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DCCEE" w14:textId="77777777" w:rsidR="00E358C1" w:rsidRPr="0043605B" w:rsidRDefault="00E358C1" w:rsidP="00E358C1">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2792"/>
        <w:rPr>
          <w:rFonts w:ascii="Calibri" w:hAnsi="Calibri"/>
          <w:bCs/>
          <w:sz w:val="24"/>
          <w:szCs w:val="24"/>
          <w:lang w:val="es-ES_tradnl"/>
        </w:rPr>
      </w:pPr>
      <w:bookmarkStart w:id="0" w:name="OLE_LINK1"/>
      <w:r w:rsidRPr="0043605B">
        <w:rPr>
          <w:rFonts w:ascii="Calibri" w:hAnsi="Calibri"/>
          <w:bCs/>
          <w:sz w:val="24"/>
          <w:szCs w:val="24"/>
          <w:lang w:val="es-ES_tradnl"/>
        </w:rPr>
        <w:t>CONVEN</w:t>
      </w:r>
      <w:r w:rsidR="000C02C9" w:rsidRPr="0043605B">
        <w:rPr>
          <w:rFonts w:ascii="Calibri" w:hAnsi="Calibri"/>
          <w:bCs/>
          <w:sz w:val="24"/>
          <w:szCs w:val="24"/>
          <w:lang w:val="es-ES_tradnl"/>
        </w:rPr>
        <w:t xml:space="preserve">CIÓN SOBRE LOS HUMEDALES </w:t>
      </w:r>
      <w:r w:rsidRPr="0043605B">
        <w:rPr>
          <w:rFonts w:ascii="Calibri" w:hAnsi="Calibri"/>
          <w:bCs/>
          <w:sz w:val="24"/>
          <w:szCs w:val="24"/>
          <w:lang w:val="es-ES_tradnl"/>
        </w:rPr>
        <w:t>(Ramsar, Ir</w:t>
      </w:r>
      <w:r w:rsidR="000C02C9" w:rsidRPr="0043605B">
        <w:rPr>
          <w:rFonts w:ascii="Calibri" w:hAnsi="Calibri"/>
          <w:bCs/>
          <w:sz w:val="24"/>
          <w:szCs w:val="24"/>
          <w:lang w:val="es-ES_tradnl"/>
        </w:rPr>
        <w:t>á</w:t>
      </w:r>
      <w:r w:rsidRPr="0043605B">
        <w:rPr>
          <w:rFonts w:ascii="Calibri" w:hAnsi="Calibri"/>
          <w:bCs/>
          <w:sz w:val="24"/>
          <w:szCs w:val="24"/>
          <w:lang w:val="es-ES_tradnl"/>
        </w:rPr>
        <w:t>n, 1971)</w:t>
      </w:r>
    </w:p>
    <w:p w14:paraId="210BB236" w14:textId="502040DB" w:rsidR="00E358C1" w:rsidRPr="0043605B" w:rsidRDefault="008E4561" w:rsidP="00E358C1">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2792"/>
        <w:rPr>
          <w:rFonts w:ascii="Calibri" w:hAnsi="Calibri"/>
          <w:bCs/>
          <w:sz w:val="24"/>
          <w:szCs w:val="24"/>
          <w:lang w:val="es-ES_tradnl"/>
        </w:rPr>
      </w:pPr>
      <w:r w:rsidRPr="0043605B">
        <w:rPr>
          <w:rFonts w:ascii="Calibri" w:hAnsi="Calibri"/>
          <w:bCs/>
          <w:sz w:val="24"/>
          <w:szCs w:val="24"/>
          <w:lang w:val="es-ES_tradnl"/>
        </w:rPr>
        <w:t>52</w:t>
      </w:r>
      <w:r w:rsidR="000C02C9" w:rsidRPr="0043605B">
        <w:rPr>
          <w:rFonts w:ascii="Calibri" w:hAnsi="Calibri"/>
          <w:bCs/>
          <w:sz w:val="24"/>
          <w:szCs w:val="24"/>
          <w:lang w:val="es-ES_tradnl"/>
        </w:rPr>
        <w:t>ª Reunión del Comité Permanente</w:t>
      </w:r>
    </w:p>
    <w:p w14:paraId="58C07CBC" w14:textId="6BEBB63D" w:rsidR="00E358C1" w:rsidRPr="0043605B" w:rsidRDefault="00E358C1" w:rsidP="00E358C1">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2792"/>
        <w:rPr>
          <w:rFonts w:ascii="Calibri" w:hAnsi="Calibri"/>
          <w:bCs/>
          <w:sz w:val="24"/>
          <w:szCs w:val="24"/>
          <w:lang w:val="es-ES_tradnl"/>
        </w:rPr>
      </w:pPr>
      <w:r w:rsidRPr="0043605B">
        <w:rPr>
          <w:rFonts w:ascii="Calibri" w:hAnsi="Calibri"/>
          <w:bCs/>
          <w:sz w:val="24"/>
          <w:szCs w:val="24"/>
          <w:lang w:val="es-ES_tradnl"/>
        </w:rPr>
        <w:t>Gland</w:t>
      </w:r>
      <w:r w:rsidR="008E4561" w:rsidRPr="0043605B">
        <w:rPr>
          <w:rFonts w:ascii="Calibri" w:hAnsi="Calibri"/>
          <w:bCs/>
          <w:sz w:val="24"/>
          <w:szCs w:val="24"/>
          <w:lang w:val="es-ES_tradnl"/>
        </w:rPr>
        <w:t>, Suiza, 1</w:t>
      </w:r>
      <w:r w:rsidR="000C02C9" w:rsidRPr="0043605B">
        <w:rPr>
          <w:rFonts w:ascii="Calibri" w:hAnsi="Calibri"/>
          <w:bCs/>
          <w:sz w:val="24"/>
          <w:szCs w:val="24"/>
          <w:lang w:val="es-ES_tradnl"/>
        </w:rPr>
        <w:t xml:space="preserve">3 a </w:t>
      </w:r>
      <w:r w:rsidR="008E4561" w:rsidRPr="0043605B">
        <w:rPr>
          <w:rFonts w:ascii="Calibri" w:hAnsi="Calibri"/>
          <w:bCs/>
          <w:sz w:val="24"/>
          <w:szCs w:val="24"/>
          <w:lang w:val="es-ES_tradnl"/>
        </w:rPr>
        <w:t>1</w:t>
      </w:r>
      <w:r w:rsidRPr="0043605B">
        <w:rPr>
          <w:rFonts w:ascii="Calibri" w:hAnsi="Calibri"/>
          <w:bCs/>
          <w:sz w:val="24"/>
          <w:szCs w:val="24"/>
          <w:lang w:val="es-ES_tradnl"/>
        </w:rPr>
        <w:t xml:space="preserve">7 </w:t>
      </w:r>
      <w:r w:rsidR="000C02C9" w:rsidRPr="0043605B">
        <w:rPr>
          <w:rFonts w:ascii="Calibri" w:hAnsi="Calibri"/>
          <w:bCs/>
          <w:sz w:val="24"/>
          <w:szCs w:val="24"/>
          <w:lang w:val="es-ES_tradnl"/>
        </w:rPr>
        <w:t xml:space="preserve">de </w:t>
      </w:r>
      <w:r w:rsidR="008E4561" w:rsidRPr="0043605B">
        <w:rPr>
          <w:rFonts w:ascii="Calibri" w:hAnsi="Calibri"/>
          <w:bCs/>
          <w:sz w:val="24"/>
          <w:szCs w:val="24"/>
          <w:lang w:val="es-ES_tradnl"/>
        </w:rPr>
        <w:t>junio</w:t>
      </w:r>
      <w:r w:rsidR="000C02C9" w:rsidRPr="0043605B">
        <w:rPr>
          <w:rFonts w:ascii="Calibri" w:hAnsi="Calibri"/>
          <w:bCs/>
          <w:sz w:val="24"/>
          <w:szCs w:val="24"/>
          <w:lang w:val="es-ES_tradnl"/>
        </w:rPr>
        <w:t xml:space="preserve"> de </w:t>
      </w:r>
      <w:r w:rsidRPr="0043605B">
        <w:rPr>
          <w:rFonts w:ascii="Calibri" w:hAnsi="Calibri"/>
          <w:bCs/>
          <w:sz w:val="24"/>
          <w:szCs w:val="24"/>
          <w:lang w:val="es-ES_tradnl"/>
        </w:rPr>
        <w:t>201</w:t>
      </w:r>
      <w:r w:rsidR="008E4561" w:rsidRPr="0043605B">
        <w:rPr>
          <w:rFonts w:ascii="Calibri" w:hAnsi="Calibri"/>
          <w:bCs/>
          <w:sz w:val="24"/>
          <w:szCs w:val="24"/>
          <w:lang w:val="es-ES_tradnl"/>
        </w:rPr>
        <w:t>6</w:t>
      </w:r>
    </w:p>
    <w:p w14:paraId="6B7E1E32" w14:textId="77777777" w:rsidR="00E358C1" w:rsidRPr="0043605B" w:rsidRDefault="00E358C1" w:rsidP="00E358C1">
      <w:pPr>
        <w:keepNext/>
        <w:suppressAutoHyphens/>
        <w:spacing w:after="0" w:line="240" w:lineRule="auto"/>
        <w:outlineLvl w:val="0"/>
        <w:rPr>
          <w:b/>
          <w:sz w:val="28"/>
          <w:szCs w:val="28"/>
          <w:lang w:val="es-ES_tradnl"/>
        </w:rPr>
      </w:pPr>
    </w:p>
    <w:bookmarkEnd w:id="0"/>
    <w:p w14:paraId="60596590" w14:textId="1E7CDF7B" w:rsidR="00E358C1" w:rsidRPr="0043605B" w:rsidRDefault="00E358C1" w:rsidP="00E358C1">
      <w:pPr>
        <w:keepNext/>
        <w:suppressAutoHyphens/>
        <w:spacing w:after="0" w:line="240" w:lineRule="auto"/>
        <w:jc w:val="right"/>
        <w:outlineLvl w:val="0"/>
        <w:rPr>
          <w:b/>
          <w:sz w:val="28"/>
          <w:szCs w:val="28"/>
          <w:lang w:val="es-ES_tradnl"/>
        </w:rPr>
      </w:pPr>
      <w:r w:rsidRPr="0043605B">
        <w:rPr>
          <w:b/>
          <w:sz w:val="28"/>
          <w:szCs w:val="28"/>
          <w:lang w:val="es-ES_tradnl"/>
        </w:rPr>
        <w:t>SC5</w:t>
      </w:r>
      <w:r w:rsidR="008E4561" w:rsidRPr="0043605B">
        <w:rPr>
          <w:b/>
          <w:sz w:val="28"/>
          <w:szCs w:val="28"/>
          <w:lang w:val="es-ES_tradnl"/>
        </w:rPr>
        <w:t>2</w:t>
      </w:r>
      <w:r w:rsidRPr="0043605B">
        <w:rPr>
          <w:b/>
          <w:sz w:val="28"/>
          <w:szCs w:val="28"/>
          <w:lang w:val="es-ES_tradnl"/>
        </w:rPr>
        <w:t>-</w:t>
      </w:r>
      <w:r w:rsidR="008E4561" w:rsidRPr="0043605B">
        <w:rPr>
          <w:b/>
          <w:sz w:val="28"/>
          <w:szCs w:val="28"/>
          <w:lang w:val="es-ES_tradnl"/>
        </w:rPr>
        <w:t>16</w:t>
      </w:r>
      <w:r w:rsidR="00132D25" w:rsidRPr="0043605B">
        <w:rPr>
          <w:b/>
          <w:sz w:val="28"/>
          <w:szCs w:val="28"/>
          <w:lang w:val="es-ES_tradnl"/>
        </w:rPr>
        <w:t xml:space="preserve"> Rev.</w:t>
      </w:r>
      <w:r w:rsidR="00BF1CAA" w:rsidRPr="0043605B">
        <w:rPr>
          <w:b/>
          <w:sz w:val="28"/>
          <w:szCs w:val="28"/>
          <w:lang w:val="es-ES_tradnl"/>
        </w:rPr>
        <w:t>2</w:t>
      </w:r>
      <w:r w:rsidR="0034434B" w:rsidRPr="0043605B">
        <w:rPr>
          <w:b/>
          <w:sz w:val="28"/>
          <w:szCs w:val="28"/>
          <w:lang w:val="es-ES_tradnl"/>
        </w:rPr>
        <w:t xml:space="preserve"> </w:t>
      </w:r>
    </w:p>
    <w:p w14:paraId="609A39D3" w14:textId="77777777" w:rsidR="00E358C1" w:rsidRPr="0043605B" w:rsidRDefault="00E358C1" w:rsidP="00E358C1">
      <w:pPr>
        <w:spacing w:after="0" w:line="240" w:lineRule="auto"/>
        <w:rPr>
          <w:sz w:val="28"/>
          <w:szCs w:val="28"/>
          <w:lang w:val="es-ES_tradnl"/>
        </w:rPr>
      </w:pPr>
    </w:p>
    <w:p w14:paraId="17A93ECD" w14:textId="77777777" w:rsidR="0012096C" w:rsidRPr="0043605B" w:rsidRDefault="000C02C9" w:rsidP="00E358C1">
      <w:pPr>
        <w:spacing w:after="0" w:line="240" w:lineRule="auto"/>
        <w:jc w:val="center"/>
        <w:rPr>
          <w:rFonts w:eastAsia="Times New Roman" w:cs="Calibri"/>
          <w:b/>
          <w:bCs/>
          <w:sz w:val="28"/>
          <w:szCs w:val="28"/>
          <w:lang w:val="es-ES_tradnl"/>
        </w:rPr>
      </w:pPr>
      <w:r w:rsidRPr="0043605B">
        <w:rPr>
          <w:rFonts w:eastAsia="Times New Roman" w:cs="Calibri"/>
          <w:b/>
          <w:bCs/>
          <w:color w:val="000000"/>
          <w:sz w:val="28"/>
          <w:szCs w:val="28"/>
          <w:lang w:val="es-ES_tradnl"/>
        </w:rPr>
        <w:t xml:space="preserve">Actualización sobre los acuerdos formales y planes de trabajo conjuntos de la Convención de Ramsar y sus </w:t>
      </w:r>
      <w:r w:rsidRPr="0043605B">
        <w:rPr>
          <w:rFonts w:eastAsia="Times New Roman" w:cs="Calibri"/>
          <w:b/>
          <w:bCs/>
          <w:sz w:val="28"/>
          <w:szCs w:val="28"/>
          <w:lang w:val="es-ES_tradnl"/>
        </w:rPr>
        <w:t>asociados</w:t>
      </w:r>
    </w:p>
    <w:p w14:paraId="275D424A" w14:textId="77777777" w:rsidR="0034434B" w:rsidRPr="0043605B" w:rsidRDefault="0034434B" w:rsidP="00E358C1">
      <w:pPr>
        <w:spacing w:after="0" w:line="240" w:lineRule="auto"/>
        <w:jc w:val="center"/>
        <w:rPr>
          <w:rFonts w:eastAsia="Times New Roman" w:cs="Calibri"/>
          <w:b/>
          <w:bCs/>
          <w:sz w:val="28"/>
          <w:szCs w:val="28"/>
          <w:lang w:val="es-ES_tradnl"/>
        </w:rPr>
      </w:pPr>
    </w:p>
    <w:p w14:paraId="3A3A0E5E" w14:textId="29BD2294" w:rsidR="003653CA" w:rsidRPr="0043605B" w:rsidRDefault="00C93AE2" w:rsidP="00C93AE2">
      <w:pPr>
        <w:spacing w:after="0" w:line="240" w:lineRule="auto"/>
        <w:jc w:val="center"/>
        <w:rPr>
          <w:rFonts w:eastAsia="Times New Roman" w:cs="Calibri"/>
          <w:b/>
          <w:bCs/>
          <w:color w:val="000000"/>
          <w:sz w:val="24"/>
          <w:szCs w:val="24"/>
          <w:lang w:val="es-ES_tradnl"/>
        </w:rPr>
      </w:pPr>
      <w:r w:rsidRPr="0043605B">
        <w:rPr>
          <w:rFonts w:eastAsia="Times New Roman" w:cs="Calibri"/>
          <w:b/>
          <w:bCs/>
          <w:color w:val="000000"/>
          <w:sz w:val="24"/>
          <w:szCs w:val="24"/>
          <w:lang w:val="es-ES_tradnl"/>
        </w:rPr>
        <w:t>(Inclu</w:t>
      </w:r>
      <w:r w:rsidR="003A0BF7" w:rsidRPr="0043605B">
        <w:rPr>
          <w:rFonts w:eastAsia="Times New Roman" w:cs="Calibri"/>
          <w:b/>
          <w:bCs/>
          <w:color w:val="000000"/>
          <w:sz w:val="24"/>
          <w:szCs w:val="24"/>
          <w:lang w:val="es-ES_tradnl"/>
        </w:rPr>
        <w:t>idos los proyectos de acuerdo</w:t>
      </w:r>
      <w:r w:rsidR="003B1802" w:rsidRPr="0043605B">
        <w:rPr>
          <w:rFonts w:eastAsia="Times New Roman" w:cs="Calibri"/>
          <w:b/>
          <w:bCs/>
          <w:color w:val="000000"/>
          <w:sz w:val="24"/>
          <w:szCs w:val="24"/>
          <w:lang w:val="es-ES_tradnl"/>
        </w:rPr>
        <w:t xml:space="preserve"> </w:t>
      </w:r>
      <w:r w:rsidR="003653CA" w:rsidRPr="0043605B">
        <w:rPr>
          <w:rFonts w:eastAsia="Times New Roman" w:cs="Calibri"/>
          <w:b/>
          <w:bCs/>
          <w:color w:val="000000"/>
          <w:sz w:val="24"/>
          <w:szCs w:val="24"/>
          <w:lang w:val="es-ES_tradnl"/>
        </w:rPr>
        <w:t xml:space="preserve">revisados </w:t>
      </w:r>
      <w:r w:rsidR="00AE124F" w:rsidRPr="0043605B">
        <w:rPr>
          <w:rFonts w:eastAsia="Times New Roman" w:cs="Calibri"/>
          <w:b/>
          <w:bCs/>
          <w:color w:val="000000"/>
          <w:sz w:val="24"/>
          <w:szCs w:val="24"/>
          <w:lang w:val="es-ES_tradnl"/>
        </w:rPr>
        <w:t>que figuran</w:t>
      </w:r>
      <w:r w:rsidR="00373AC5" w:rsidRPr="0043605B">
        <w:rPr>
          <w:rFonts w:eastAsia="Times New Roman" w:cs="Calibri"/>
          <w:b/>
          <w:bCs/>
          <w:color w:val="000000"/>
          <w:sz w:val="24"/>
          <w:szCs w:val="24"/>
          <w:lang w:val="es-ES_tradnl"/>
        </w:rPr>
        <w:t xml:space="preserve"> </w:t>
      </w:r>
      <w:r w:rsidR="003653CA" w:rsidRPr="0043605B">
        <w:rPr>
          <w:rFonts w:eastAsia="Times New Roman" w:cs="Calibri"/>
          <w:b/>
          <w:bCs/>
          <w:color w:val="000000"/>
          <w:sz w:val="24"/>
          <w:szCs w:val="24"/>
          <w:lang w:val="es-ES_tradnl"/>
        </w:rPr>
        <w:t>en lo</w:t>
      </w:r>
      <w:r w:rsidR="00373AC5" w:rsidRPr="0043605B">
        <w:rPr>
          <w:rFonts w:eastAsia="Times New Roman" w:cs="Calibri"/>
          <w:b/>
          <w:bCs/>
          <w:color w:val="000000"/>
          <w:sz w:val="24"/>
          <w:szCs w:val="24"/>
          <w:lang w:val="es-ES_tradnl"/>
        </w:rPr>
        <w:t>s</w:t>
      </w:r>
      <w:r w:rsidR="003653CA" w:rsidRPr="0043605B">
        <w:rPr>
          <w:rFonts w:eastAsia="Times New Roman" w:cs="Calibri"/>
          <w:b/>
          <w:bCs/>
          <w:color w:val="000000"/>
          <w:sz w:val="24"/>
          <w:szCs w:val="24"/>
          <w:lang w:val="es-ES_tradnl"/>
        </w:rPr>
        <w:t xml:space="preserve"> anexos 2 </w:t>
      </w:r>
      <w:r w:rsidR="008C050E" w:rsidRPr="0043605B">
        <w:rPr>
          <w:rFonts w:eastAsia="Times New Roman" w:cs="Calibri"/>
          <w:b/>
          <w:bCs/>
          <w:color w:val="000000"/>
          <w:sz w:val="24"/>
          <w:szCs w:val="24"/>
          <w:lang w:val="es-ES_tradnl"/>
        </w:rPr>
        <w:t>y 3</w:t>
      </w:r>
      <w:r w:rsidR="003653CA" w:rsidRPr="0043605B">
        <w:rPr>
          <w:rFonts w:eastAsia="Times New Roman" w:cs="Calibri"/>
          <w:b/>
          <w:bCs/>
          <w:color w:val="000000"/>
          <w:sz w:val="24"/>
          <w:szCs w:val="24"/>
          <w:lang w:val="es-ES_tradnl"/>
        </w:rPr>
        <w:t xml:space="preserve">, </w:t>
      </w:r>
    </w:p>
    <w:p w14:paraId="176EA83C" w14:textId="6045F3DA" w:rsidR="00C93AE2" w:rsidRPr="0043605B" w:rsidRDefault="003653CA" w:rsidP="00C93AE2">
      <w:pPr>
        <w:spacing w:after="0" w:line="240" w:lineRule="auto"/>
        <w:jc w:val="center"/>
        <w:rPr>
          <w:rFonts w:eastAsia="Times New Roman" w:cs="Calibri"/>
          <w:b/>
          <w:bCs/>
          <w:color w:val="000000"/>
          <w:sz w:val="24"/>
          <w:szCs w:val="24"/>
          <w:lang w:val="es-ES_tradnl"/>
        </w:rPr>
      </w:pPr>
      <w:r w:rsidRPr="0043605B">
        <w:rPr>
          <w:rFonts w:eastAsia="Times New Roman" w:cs="Calibri"/>
          <w:b/>
          <w:bCs/>
          <w:color w:val="000000"/>
          <w:sz w:val="24"/>
          <w:szCs w:val="24"/>
          <w:lang w:val="es-ES_tradnl"/>
        </w:rPr>
        <w:t>que fueron aplazados en la reunión SC51</w:t>
      </w:r>
      <w:r w:rsidR="00C93AE2" w:rsidRPr="0043605B">
        <w:rPr>
          <w:rFonts w:eastAsia="Times New Roman" w:cs="Calibri"/>
          <w:b/>
          <w:bCs/>
          <w:color w:val="000000"/>
          <w:sz w:val="24"/>
          <w:szCs w:val="24"/>
          <w:lang w:val="es-ES_tradnl"/>
        </w:rPr>
        <w:t>)</w:t>
      </w:r>
    </w:p>
    <w:p w14:paraId="6A6B2390" w14:textId="77777777" w:rsidR="008C050E" w:rsidRPr="0043605B" w:rsidRDefault="008C050E" w:rsidP="00C93AE2">
      <w:pPr>
        <w:spacing w:after="0" w:line="240" w:lineRule="auto"/>
        <w:jc w:val="center"/>
        <w:rPr>
          <w:rFonts w:eastAsia="Times New Roman" w:cs="Calibri"/>
          <w:b/>
          <w:bCs/>
          <w:color w:val="000000"/>
          <w:sz w:val="24"/>
          <w:szCs w:val="24"/>
          <w:lang w:val="es-ES_tradnl"/>
        </w:rPr>
      </w:pPr>
    </w:p>
    <w:p w14:paraId="38CAD78C" w14:textId="77777777" w:rsidR="00B27055" w:rsidRPr="0043605B" w:rsidRDefault="00E358C1" w:rsidP="00295556">
      <w:pPr>
        <w:spacing w:after="0" w:line="240" w:lineRule="auto"/>
        <w:rPr>
          <w:sz w:val="24"/>
          <w:szCs w:val="24"/>
          <w:u w:val="single"/>
          <w:lang w:val="es-ES_tradnl"/>
        </w:rPr>
      </w:pPr>
      <w:r w:rsidRPr="0043605B">
        <w:rPr>
          <w:rFonts w:ascii="Calibri" w:hAnsi="Calibri"/>
          <w:noProof/>
          <w:lang w:eastAsia="en-GB"/>
        </w:rPr>
        <mc:AlternateContent>
          <mc:Choice Requires="wps">
            <w:drawing>
              <wp:inline distT="0" distB="0" distL="0" distR="0" wp14:anchorId="77A59596" wp14:editId="0863B524">
                <wp:extent cx="5728970" cy="1192953"/>
                <wp:effectExtent l="0" t="0" r="36830" b="266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1192953"/>
                        </a:xfrm>
                        <a:prstGeom prst="rect">
                          <a:avLst/>
                        </a:prstGeom>
                        <a:solidFill>
                          <a:srgbClr val="FFFFFF"/>
                        </a:solidFill>
                        <a:ln w="9525">
                          <a:solidFill>
                            <a:srgbClr val="000000"/>
                          </a:solidFill>
                          <a:miter lim="800000"/>
                          <a:headEnd/>
                          <a:tailEnd/>
                        </a:ln>
                      </wps:spPr>
                      <wps:txbx>
                        <w:txbxContent>
                          <w:p w14:paraId="08F90485" w14:textId="77777777" w:rsidR="00A62578" w:rsidRPr="00DF0948" w:rsidRDefault="00A62578" w:rsidP="00E358C1">
                            <w:pPr>
                              <w:spacing w:after="0" w:line="240" w:lineRule="auto"/>
                              <w:jc w:val="both"/>
                              <w:rPr>
                                <w:rFonts w:ascii="Calibri" w:hAnsi="Calibri"/>
                                <w:b/>
                                <w:lang w:val="es-ES_tradnl"/>
                              </w:rPr>
                            </w:pPr>
                            <w:r w:rsidRPr="00DF0948">
                              <w:rPr>
                                <w:rFonts w:ascii="Calibri" w:hAnsi="Calibri"/>
                                <w:b/>
                                <w:lang w:val="es-ES_tradnl"/>
                              </w:rPr>
                              <w:t>Acciones solicitadas:</w:t>
                            </w:r>
                          </w:p>
                          <w:p w14:paraId="3071D23C" w14:textId="035C9CFA" w:rsidR="00A62578" w:rsidRPr="003653CA" w:rsidRDefault="00A62578" w:rsidP="003653CA">
                            <w:pPr>
                              <w:spacing w:after="0" w:line="240" w:lineRule="auto"/>
                              <w:rPr>
                                <w:lang w:val="es-ES_tradnl"/>
                              </w:rPr>
                            </w:pPr>
                            <w:r w:rsidRPr="00854424">
                              <w:rPr>
                                <w:lang w:val="es-ES_tradnl"/>
                              </w:rPr>
                              <w:t>Se invita al Comité Permanente a hacer lo siguiente:</w:t>
                            </w:r>
                          </w:p>
                          <w:p w14:paraId="702C92F6" w14:textId="4438E291" w:rsidR="00A62578" w:rsidRPr="003653CA" w:rsidRDefault="00A62578" w:rsidP="003B1802">
                            <w:pPr>
                              <w:pStyle w:val="ListParagraph"/>
                              <w:numPr>
                                <w:ilvl w:val="0"/>
                                <w:numId w:val="11"/>
                              </w:numPr>
                              <w:autoSpaceDE w:val="0"/>
                              <w:autoSpaceDN w:val="0"/>
                              <w:spacing w:after="0" w:line="240" w:lineRule="auto"/>
                              <w:ind w:left="426" w:hanging="426"/>
                              <w:rPr>
                                <w:rFonts w:ascii="Calibri" w:hAnsi="Calibri"/>
                                <w:lang w:val="es-ES_tradnl"/>
                              </w:rPr>
                            </w:pPr>
                            <w:r w:rsidRPr="00854424">
                              <w:rPr>
                                <w:lang w:val="es-ES_tradnl"/>
                              </w:rPr>
                              <w:t xml:space="preserve">examinar y aprobar los proyectos de acuerdo </w:t>
                            </w:r>
                            <w:r>
                              <w:rPr>
                                <w:lang w:val="es-ES_tradnl"/>
                              </w:rPr>
                              <w:t xml:space="preserve">revisados </w:t>
                            </w:r>
                            <w:r w:rsidRPr="00854424">
                              <w:rPr>
                                <w:lang w:val="es-ES_tradnl"/>
                              </w:rPr>
                              <w:t>que figuran en los anexos 2 a</w:t>
                            </w:r>
                            <w:r>
                              <w:rPr>
                                <w:lang w:val="es-ES_tradnl"/>
                              </w:rPr>
                              <w:t xml:space="preserve"> </w:t>
                            </w:r>
                            <w:r w:rsidR="0025115A">
                              <w:rPr>
                                <w:lang w:val="es-ES_tradnl"/>
                              </w:rPr>
                              <w:t>5</w:t>
                            </w:r>
                            <w:bookmarkStart w:id="1" w:name="_GoBack"/>
                            <w:bookmarkEnd w:id="1"/>
                            <w:r w:rsidRPr="00854424">
                              <w:rPr>
                                <w:lang w:val="es-ES_tradnl"/>
                              </w:rPr>
                              <w:t>.</w:t>
                            </w:r>
                          </w:p>
                          <w:p w14:paraId="60FD4C27" w14:textId="020AC185" w:rsidR="00A62578" w:rsidRPr="00B963B3" w:rsidRDefault="00A62578" w:rsidP="003B1802">
                            <w:pPr>
                              <w:pStyle w:val="ListParagraph"/>
                              <w:numPr>
                                <w:ilvl w:val="0"/>
                                <w:numId w:val="11"/>
                              </w:numPr>
                              <w:autoSpaceDE w:val="0"/>
                              <w:autoSpaceDN w:val="0"/>
                              <w:spacing w:after="0" w:line="240" w:lineRule="auto"/>
                              <w:ind w:left="426" w:hanging="426"/>
                              <w:rPr>
                                <w:rFonts w:ascii="Calibri" w:hAnsi="Calibri"/>
                                <w:lang w:val="es-ES_tradnl"/>
                              </w:rPr>
                            </w:pPr>
                            <w:r>
                              <w:rPr>
                                <w:lang w:val="es-ES_tradnl"/>
                              </w:rPr>
                              <w:t xml:space="preserve">tomar nota de que, en lo sucesivo y en la medida de lo posible, la Secretaría de Ramsar utilizará las plantillas normalizadas de acuerdos de la UICN al preparar </w:t>
                            </w:r>
                            <w:r w:rsidRPr="00B963B3">
                              <w:rPr>
                                <w:lang w:val="es-ES_tradnl"/>
                              </w:rPr>
                              <w:t>nuevos memorandos de entendimiento, etc.</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51.1pt;height:9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">
                <v:textbox>
                  <w:txbxContent>
                    <w:p w14:paraId="08F90485" w14:textId="77777777" w:rsidR="00A62578" w:rsidRPr="00DF0948" w:rsidRDefault="00A62578" w:rsidP="00E358C1">
                      <w:pPr>
                        <w:spacing w:after="0" w:line="240" w:lineRule="auto"/>
                        <w:jc w:val="both"/>
                        <w:rPr>
                          <w:rFonts w:ascii="Calibri" w:hAnsi="Calibri"/>
                          <w:b/>
                          <w:lang w:val="es-ES_tradnl"/>
                        </w:rPr>
                      </w:pPr>
                      <w:r w:rsidRPr="00DF0948">
                        <w:rPr>
                          <w:rFonts w:ascii="Calibri" w:hAnsi="Calibri"/>
                          <w:b/>
                          <w:lang w:val="es-ES_tradnl"/>
                        </w:rPr>
                        <w:t>Acciones solicitadas:</w:t>
                      </w:r>
                    </w:p>
                    <w:p w14:paraId="3071D23C" w14:textId="035C9CFA" w:rsidR="00A62578" w:rsidRPr="003653CA" w:rsidRDefault="00A62578" w:rsidP="003653CA">
                      <w:pPr>
                        <w:spacing w:after="0" w:line="240" w:lineRule="auto"/>
                        <w:rPr>
                          <w:lang w:val="es-ES_tradnl"/>
                        </w:rPr>
                      </w:pPr>
                      <w:r w:rsidRPr="00854424">
                        <w:rPr>
                          <w:lang w:val="es-ES_tradnl"/>
                        </w:rPr>
                        <w:t>Se invita al Comité Permanente a hacer lo siguiente:</w:t>
                      </w:r>
                    </w:p>
                    <w:p w14:paraId="702C92F6" w14:textId="4438E291" w:rsidR="00A62578" w:rsidRPr="003653CA" w:rsidRDefault="00A62578" w:rsidP="003B1802">
                      <w:pPr>
                        <w:pStyle w:val="ListParagraph"/>
                        <w:numPr>
                          <w:ilvl w:val="0"/>
                          <w:numId w:val="11"/>
                        </w:numPr>
                        <w:autoSpaceDE w:val="0"/>
                        <w:autoSpaceDN w:val="0"/>
                        <w:spacing w:after="0" w:line="240" w:lineRule="auto"/>
                        <w:ind w:left="426" w:hanging="426"/>
                        <w:rPr>
                          <w:rFonts w:ascii="Calibri" w:hAnsi="Calibri"/>
                          <w:lang w:val="es-ES_tradnl"/>
                        </w:rPr>
                      </w:pPr>
                      <w:r w:rsidRPr="00854424">
                        <w:rPr>
                          <w:lang w:val="es-ES_tradnl"/>
                        </w:rPr>
                        <w:t xml:space="preserve">examinar y aprobar los proyectos de acuerdo </w:t>
                      </w:r>
                      <w:r>
                        <w:rPr>
                          <w:lang w:val="es-ES_tradnl"/>
                        </w:rPr>
                        <w:t xml:space="preserve">revisados </w:t>
                      </w:r>
                      <w:r w:rsidRPr="00854424">
                        <w:rPr>
                          <w:lang w:val="es-ES_tradnl"/>
                        </w:rPr>
                        <w:t>que figuran en los anexos 2 a</w:t>
                      </w:r>
                      <w:r>
                        <w:rPr>
                          <w:lang w:val="es-ES_tradnl"/>
                        </w:rPr>
                        <w:t xml:space="preserve"> </w:t>
                      </w:r>
                      <w:r w:rsidR="0025115A">
                        <w:rPr>
                          <w:lang w:val="es-ES_tradnl"/>
                        </w:rPr>
                        <w:t>5</w:t>
                      </w:r>
                      <w:bookmarkStart w:id="2" w:name="_GoBack"/>
                      <w:bookmarkEnd w:id="2"/>
                      <w:r w:rsidRPr="00854424">
                        <w:rPr>
                          <w:lang w:val="es-ES_tradnl"/>
                        </w:rPr>
                        <w:t>.</w:t>
                      </w:r>
                    </w:p>
                    <w:p w14:paraId="60FD4C27" w14:textId="020AC185" w:rsidR="00A62578" w:rsidRPr="00B963B3" w:rsidRDefault="00A62578" w:rsidP="003B1802">
                      <w:pPr>
                        <w:pStyle w:val="ListParagraph"/>
                        <w:numPr>
                          <w:ilvl w:val="0"/>
                          <w:numId w:val="11"/>
                        </w:numPr>
                        <w:autoSpaceDE w:val="0"/>
                        <w:autoSpaceDN w:val="0"/>
                        <w:spacing w:after="0" w:line="240" w:lineRule="auto"/>
                        <w:ind w:left="426" w:hanging="426"/>
                        <w:rPr>
                          <w:rFonts w:ascii="Calibri" w:hAnsi="Calibri"/>
                          <w:lang w:val="es-ES_tradnl"/>
                        </w:rPr>
                      </w:pPr>
                      <w:r>
                        <w:rPr>
                          <w:lang w:val="es-ES_tradnl"/>
                        </w:rPr>
                        <w:t xml:space="preserve">tomar nota de que, en lo sucesivo y en la medida de lo posible, la Secretaría de Ramsar utilizará las plantillas normalizadas de acuerdos de la UICN al preparar </w:t>
                      </w:r>
                      <w:r w:rsidRPr="00B963B3">
                        <w:rPr>
                          <w:lang w:val="es-ES_tradnl"/>
                        </w:rPr>
                        <w:t>nuevos memorandos de entendimiento, etc.</w:t>
                      </w:r>
                    </w:p>
                  </w:txbxContent>
                </v:textbox>
                <w10:anchorlock/>
              </v:shape>
            </w:pict>
          </mc:Fallback>
        </mc:AlternateContent>
      </w:r>
    </w:p>
    <w:p w14:paraId="58BBEDE6" w14:textId="77777777" w:rsidR="00E358C1" w:rsidRPr="0043605B" w:rsidRDefault="00E358C1" w:rsidP="00295556">
      <w:pPr>
        <w:spacing w:after="0" w:line="240" w:lineRule="auto"/>
        <w:rPr>
          <w:u w:val="single"/>
          <w:lang w:val="es-ES_tradnl"/>
        </w:rPr>
      </w:pPr>
    </w:p>
    <w:p w14:paraId="3CA27ACE" w14:textId="7F35503C" w:rsidR="00331398" w:rsidRPr="0043605B" w:rsidRDefault="00331398" w:rsidP="00E358C1">
      <w:pPr>
        <w:spacing w:after="0" w:line="240" w:lineRule="auto"/>
        <w:rPr>
          <w:b/>
          <w:lang w:val="es-ES_tradnl"/>
        </w:rPr>
      </w:pPr>
      <w:r w:rsidRPr="0043605B">
        <w:rPr>
          <w:b/>
          <w:lang w:val="es-ES_tradnl"/>
        </w:rPr>
        <w:t>Introduc</w:t>
      </w:r>
      <w:r w:rsidR="001772A7" w:rsidRPr="0043605B">
        <w:rPr>
          <w:b/>
          <w:lang w:val="es-ES_tradnl"/>
        </w:rPr>
        <w:t>ción</w:t>
      </w:r>
    </w:p>
    <w:p w14:paraId="404DFA0B" w14:textId="77777777" w:rsidR="00331398" w:rsidRPr="0043605B" w:rsidRDefault="00331398" w:rsidP="00E358C1">
      <w:pPr>
        <w:spacing w:after="0" w:line="240" w:lineRule="auto"/>
        <w:rPr>
          <w:lang w:val="es-ES_tradnl"/>
        </w:rPr>
      </w:pPr>
    </w:p>
    <w:p w14:paraId="0A7E3D3C" w14:textId="399D6B88" w:rsidR="00950A1D" w:rsidRPr="0043605B" w:rsidRDefault="001772A7" w:rsidP="00381A3D">
      <w:pPr>
        <w:pStyle w:val="ListParagraph"/>
        <w:numPr>
          <w:ilvl w:val="0"/>
          <w:numId w:val="1"/>
        </w:numPr>
        <w:spacing w:after="0" w:line="240" w:lineRule="auto"/>
        <w:ind w:left="426" w:hanging="426"/>
        <w:rPr>
          <w:lang w:val="es-ES_tradnl"/>
        </w:rPr>
      </w:pPr>
      <w:r w:rsidRPr="0043605B">
        <w:rPr>
          <w:lang w:val="es-ES_tradnl"/>
        </w:rPr>
        <w:t>La Convención de Ramsar</w:t>
      </w:r>
      <w:r w:rsidR="0002170D" w:rsidRPr="0043605B">
        <w:rPr>
          <w:lang w:val="es-ES_tradnl"/>
        </w:rPr>
        <w:t xml:space="preserve"> </w:t>
      </w:r>
      <w:r w:rsidR="003653CA" w:rsidRPr="0043605B">
        <w:rPr>
          <w:lang w:val="es-ES_tradnl"/>
        </w:rPr>
        <w:t xml:space="preserve">reconoce la importancia de </w:t>
      </w:r>
      <w:r w:rsidR="0002170D" w:rsidRPr="0043605B">
        <w:rPr>
          <w:lang w:val="es-ES_tradnl"/>
        </w:rPr>
        <w:t>establece</w:t>
      </w:r>
      <w:r w:rsidR="003653CA" w:rsidRPr="0043605B">
        <w:rPr>
          <w:lang w:val="es-ES_tradnl"/>
        </w:rPr>
        <w:t>r</w:t>
      </w:r>
      <w:r w:rsidR="0002170D" w:rsidRPr="0043605B">
        <w:rPr>
          <w:lang w:val="es-ES_tradnl"/>
        </w:rPr>
        <w:t xml:space="preserve"> vínculos de asociación</w:t>
      </w:r>
      <w:r w:rsidRPr="0043605B">
        <w:rPr>
          <w:lang w:val="es-ES_tradnl"/>
        </w:rPr>
        <w:t xml:space="preserve"> con organizaciones</w:t>
      </w:r>
      <w:r w:rsidR="003653CA" w:rsidRPr="0043605B">
        <w:rPr>
          <w:lang w:val="es-ES_tradnl"/>
        </w:rPr>
        <w:t xml:space="preserve"> pertinentes</w:t>
      </w:r>
      <w:r w:rsidRPr="0043605B">
        <w:rPr>
          <w:lang w:val="es-ES_tradnl"/>
        </w:rPr>
        <w:t xml:space="preserve"> </w:t>
      </w:r>
      <w:r w:rsidR="0002170D" w:rsidRPr="0043605B">
        <w:rPr>
          <w:lang w:val="es-ES_tradnl"/>
        </w:rPr>
        <w:t xml:space="preserve">a fin de </w:t>
      </w:r>
      <w:r w:rsidR="00DF0948" w:rsidRPr="0043605B">
        <w:rPr>
          <w:lang w:val="es-ES_tradnl"/>
        </w:rPr>
        <w:t>mejorar</w:t>
      </w:r>
      <w:r w:rsidRPr="0043605B">
        <w:rPr>
          <w:lang w:val="es-ES_tradnl"/>
        </w:rPr>
        <w:t xml:space="preserve"> la aplicación de la Convención. </w:t>
      </w:r>
      <w:r w:rsidR="003653CA" w:rsidRPr="0043605B">
        <w:rPr>
          <w:lang w:val="es-ES_tradnl"/>
        </w:rPr>
        <w:t xml:space="preserve">Esto se refleja en el </w:t>
      </w:r>
      <w:r w:rsidRPr="0043605B">
        <w:rPr>
          <w:lang w:val="es-ES_tradnl"/>
        </w:rPr>
        <w:t>Plan Estraté</w:t>
      </w:r>
      <w:r w:rsidR="003653CA" w:rsidRPr="0043605B">
        <w:rPr>
          <w:lang w:val="es-ES_tradnl"/>
        </w:rPr>
        <w:t xml:space="preserve">gico de la Convención de Ramsar para </w:t>
      </w:r>
      <w:r w:rsidR="0006528B" w:rsidRPr="0043605B">
        <w:rPr>
          <w:lang w:val="es-ES_tradnl"/>
        </w:rPr>
        <w:t xml:space="preserve">2016 – </w:t>
      </w:r>
      <w:r w:rsidR="00950A1D" w:rsidRPr="0043605B">
        <w:rPr>
          <w:lang w:val="es-ES_tradnl"/>
        </w:rPr>
        <w:t>2024</w:t>
      </w:r>
      <w:r w:rsidR="007618B1" w:rsidRPr="0043605B">
        <w:rPr>
          <w:lang w:val="es-ES_tradnl"/>
        </w:rPr>
        <w:t>,</w:t>
      </w:r>
      <w:r w:rsidR="0006528B" w:rsidRPr="0043605B">
        <w:rPr>
          <w:lang w:val="es-ES_tradnl"/>
        </w:rPr>
        <w:t xml:space="preserve"> </w:t>
      </w:r>
      <w:r w:rsidR="00ED212E" w:rsidRPr="0043605B">
        <w:rPr>
          <w:lang w:val="es-ES_tradnl"/>
        </w:rPr>
        <w:t>párra</w:t>
      </w:r>
      <w:r w:rsidR="00B31ABE" w:rsidRPr="0043605B">
        <w:rPr>
          <w:lang w:val="es-ES_tradnl"/>
        </w:rPr>
        <w:t>fo 42</w:t>
      </w:r>
      <w:r w:rsidR="0002170D" w:rsidRPr="0043605B">
        <w:rPr>
          <w:lang w:val="es-ES_tradnl"/>
        </w:rPr>
        <w:t>:</w:t>
      </w:r>
    </w:p>
    <w:p w14:paraId="27FFD3FB" w14:textId="77777777" w:rsidR="00950A1D" w:rsidRPr="0043605B" w:rsidRDefault="00950A1D" w:rsidP="00950A1D">
      <w:pPr>
        <w:pStyle w:val="ListParagraph"/>
        <w:spacing w:after="0" w:line="240" w:lineRule="auto"/>
        <w:ind w:left="426"/>
        <w:rPr>
          <w:lang w:val="es-ES_tradnl"/>
        </w:rPr>
      </w:pPr>
    </w:p>
    <w:p w14:paraId="1C740BF8" w14:textId="16D9AD8F" w:rsidR="0006528B" w:rsidRPr="0043605B" w:rsidRDefault="00950A1D" w:rsidP="00950A1D">
      <w:pPr>
        <w:pStyle w:val="ListParagraph"/>
        <w:tabs>
          <w:tab w:val="left" w:pos="8222"/>
        </w:tabs>
        <w:spacing w:after="0" w:line="240" w:lineRule="auto"/>
        <w:ind w:left="851" w:right="804"/>
        <w:rPr>
          <w:lang w:val="es-ES_tradnl"/>
        </w:rPr>
      </w:pPr>
      <w:r w:rsidRPr="0043605B">
        <w:rPr>
          <w:lang w:val="es-ES_tradnl"/>
        </w:rPr>
        <w:t>“</w:t>
      </w:r>
      <w:r w:rsidR="001C26C1" w:rsidRPr="0043605B">
        <w:rPr>
          <w:lang w:val="es-ES_tradnl"/>
        </w:rPr>
        <w:t>El uso racional y sostenible de los humedales y sus recursos implicará en última instancia a una gran variedad de actores que va mucho más allá de los responsables del manejo y mantenimiento de los sitios Ramsar y otros humedales. Esto es aplicable a escala local, nacional, regional y mundial, donde se deberían reforzar las asociaciones de colaboración existentes con las Iniciativas Regionales de Ramsar, las OIA y los AMMA y se deberían crear nuevas asociaciones de colaboración con la sociedad civil y el sector empresarial para aumentar la aplicación de la Convención e invertir las tasas de pérdida y degradación de los humedales</w:t>
      </w:r>
      <w:r w:rsidR="0006528B" w:rsidRPr="0043605B">
        <w:rPr>
          <w:lang w:val="es-ES_tradnl"/>
        </w:rPr>
        <w:t>.</w:t>
      </w:r>
      <w:r w:rsidRPr="0043605B">
        <w:rPr>
          <w:lang w:val="es-ES_tradnl"/>
        </w:rPr>
        <w:t>”</w:t>
      </w:r>
    </w:p>
    <w:p w14:paraId="2AFBDD05" w14:textId="77777777" w:rsidR="00722D25" w:rsidRPr="0043605B" w:rsidRDefault="00722D25" w:rsidP="00381A3D">
      <w:pPr>
        <w:pStyle w:val="ListParagraph"/>
        <w:spacing w:after="0" w:line="240" w:lineRule="auto"/>
        <w:ind w:left="426" w:hanging="426"/>
        <w:rPr>
          <w:lang w:val="es-ES_tradnl"/>
        </w:rPr>
      </w:pPr>
    </w:p>
    <w:p w14:paraId="1B5ADDF0" w14:textId="44C25CF6" w:rsidR="00331398" w:rsidRPr="0043605B" w:rsidRDefault="001C26C1" w:rsidP="002355B0">
      <w:pPr>
        <w:pStyle w:val="ListParagraph"/>
        <w:numPr>
          <w:ilvl w:val="0"/>
          <w:numId w:val="1"/>
        </w:numPr>
        <w:spacing w:after="0" w:line="240" w:lineRule="auto"/>
        <w:ind w:left="426" w:hanging="426"/>
        <w:rPr>
          <w:lang w:val="es-ES_tradnl"/>
        </w:rPr>
      </w:pPr>
      <w:r w:rsidRPr="0043605B">
        <w:rPr>
          <w:lang w:val="es-ES_tradnl"/>
        </w:rPr>
        <w:t xml:space="preserve">La Convención, </w:t>
      </w:r>
      <w:r w:rsidR="003653CA" w:rsidRPr="0043605B">
        <w:rPr>
          <w:lang w:val="es-ES_tradnl"/>
        </w:rPr>
        <w:t xml:space="preserve">a través </w:t>
      </w:r>
      <w:r w:rsidRPr="0043605B">
        <w:rPr>
          <w:lang w:val="es-ES_tradnl"/>
        </w:rPr>
        <w:t xml:space="preserve">de la Secretaría, ha </w:t>
      </w:r>
      <w:r w:rsidR="0002170D" w:rsidRPr="0043605B">
        <w:rPr>
          <w:lang w:val="es-ES_tradnl"/>
        </w:rPr>
        <w:t>respaldado</w:t>
      </w:r>
      <w:r w:rsidRPr="0043605B">
        <w:rPr>
          <w:lang w:val="es-ES_tradnl"/>
        </w:rPr>
        <w:t xml:space="preserve"> numerosas colaboraciones con acuerdos</w:t>
      </w:r>
      <w:r w:rsidR="0002170D" w:rsidRPr="0043605B">
        <w:rPr>
          <w:lang w:val="es-ES_tradnl"/>
        </w:rPr>
        <w:t xml:space="preserve"> formales escritos y firmados</w:t>
      </w:r>
      <w:r w:rsidRPr="0043605B">
        <w:rPr>
          <w:lang w:val="es-ES_tradnl"/>
        </w:rPr>
        <w:t>. Estos han adoptado la forma de un intercambio de cartas firmadas, un memorando de entendimiento (MdE) o memorando de cooperación (MdC) formal o</w:t>
      </w:r>
      <w:r w:rsidR="0002170D" w:rsidRPr="0043605B">
        <w:rPr>
          <w:lang w:val="es-ES_tradnl"/>
        </w:rPr>
        <w:t xml:space="preserve"> un plan de trabajo conjunto</w:t>
      </w:r>
      <w:r w:rsidRPr="0043605B">
        <w:rPr>
          <w:lang w:val="es-ES_tradnl"/>
        </w:rPr>
        <w:t>. Se puede consultar la lista de todos estos acuerdos en el sitio web de la Secretaría en la dirección</w:t>
      </w:r>
      <w:r w:rsidR="00950A1D" w:rsidRPr="0043605B">
        <w:rPr>
          <w:lang w:val="es-ES_tradnl"/>
        </w:rPr>
        <w:t xml:space="preserve"> </w:t>
      </w:r>
      <w:hyperlink r:id="rId9" w:history="1">
        <w:r w:rsidR="005E1CAB" w:rsidRPr="0043605B">
          <w:rPr>
            <w:rStyle w:val="Hyperlink"/>
            <w:lang w:val="es-ES_tradnl"/>
          </w:rPr>
          <w:t>http://www.ramsar.org/about/partnerships</w:t>
        </w:r>
      </w:hyperlink>
      <w:r w:rsidR="00331398" w:rsidRPr="0043605B">
        <w:rPr>
          <w:lang w:val="es-ES_tradnl"/>
        </w:rPr>
        <w:t>.</w:t>
      </w:r>
    </w:p>
    <w:p w14:paraId="080100DB" w14:textId="77777777" w:rsidR="004E34A6" w:rsidRPr="0043605B" w:rsidRDefault="004E34A6" w:rsidP="004E34A6">
      <w:pPr>
        <w:pStyle w:val="Default"/>
        <w:rPr>
          <w:lang w:val="es-ES_tradnl"/>
        </w:rPr>
      </w:pPr>
    </w:p>
    <w:p w14:paraId="298A7BAC" w14:textId="79367CDB" w:rsidR="004E34A6" w:rsidRPr="0043605B" w:rsidRDefault="001C26C1" w:rsidP="004E34A6">
      <w:pPr>
        <w:pStyle w:val="ListParagraph"/>
        <w:numPr>
          <w:ilvl w:val="0"/>
          <w:numId w:val="1"/>
        </w:numPr>
        <w:spacing w:after="0" w:line="240" w:lineRule="auto"/>
        <w:ind w:left="426" w:hanging="426"/>
        <w:rPr>
          <w:lang w:val="es-ES_tradnl"/>
        </w:rPr>
      </w:pPr>
      <w:r w:rsidRPr="0043605B">
        <w:rPr>
          <w:lang w:val="es-ES_tradnl"/>
        </w:rPr>
        <w:t>En el Anexo 1 de la Resolución</w:t>
      </w:r>
      <w:r w:rsidR="004E34A6" w:rsidRPr="0043605B">
        <w:rPr>
          <w:lang w:val="es-ES_tradnl"/>
        </w:rPr>
        <w:t xml:space="preserve"> XI.6</w:t>
      </w:r>
      <w:r w:rsidR="009F584C" w:rsidRPr="0043605B">
        <w:rPr>
          <w:lang w:val="es-ES_tradnl"/>
        </w:rPr>
        <w:t>,</w:t>
      </w:r>
      <w:r w:rsidRPr="0043605B">
        <w:rPr>
          <w:lang w:val="es-ES_tradnl"/>
        </w:rPr>
        <w:t xml:space="preserve"> </w:t>
      </w:r>
      <w:r w:rsidRPr="0043605B">
        <w:rPr>
          <w:i/>
          <w:lang w:val="es-ES_tradnl"/>
        </w:rPr>
        <w:t>Asociaciones de colaboración y sinergias con acuerdos multilaterales sobre el medio ambiente y otras instituciones</w:t>
      </w:r>
      <w:r w:rsidR="009F584C" w:rsidRPr="0043605B">
        <w:rPr>
          <w:lang w:val="es-ES_tradnl"/>
        </w:rPr>
        <w:t xml:space="preserve">, se </w:t>
      </w:r>
      <w:r w:rsidRPr="0043605B">
        <w:rPr>
          <w:lang w:val="es-ES_tradnl"/>
        </w:rPr>
        <w:t xml:space="preserve">enumeran los nombres de las organizaciones con las que la Convención de Ramsar ya había </w:t>
      </w:r>
      <w:r w:rsidR="0002170D" w:rsidRPr="0043605B">
        <w:rPr>
          <w:lang w:val="es-ES_tradnl"/>
        </w:rPr>
        <w:t>establecido</w:t>
      </w:r>
      <w:r w:rsidRPr="0043605B">
        <w:rPr>
          <w:lang w:val="es-ES_tradnl"/>
        </w:rPr>
        <w:t xml:space="preserve"> una colaboración</w:t>
      </w:r>
      <w:r w:rsidR="0002170D" w:rsidRPr="0043605B">
        <w:rPr>
          <w:lang w:val="es-ES_tradnl"/>
        </w:rPr>
        <w:t xml:space="preserve">, </w:t>
      </w:r>
      <w:r w:rsidRPr="0043605B">
        <w:rPr>
          <w:lang w:val="es-ES_tradnl"/>
        </w:rPr>
        <w:t xml:space="preserve">sinergias y </w:t>
      </w:r>
      <w:r w:rsidR="0002170D" w:rsidRPr="0043605B">
        <w:rPr>
          <w:lang w:val="es-ES_tradnl"/>
        </w:rPr>
        <w:t xml:space="preserve">vínculos de asociación </w:t>
      </w:r>
      <w:r w:rsidRPr="0043605B">
        <w:rPr>
          <w:lang w:val="es-ES_tradnl"/>
        </w:rPr>
        <w:t>cuando se celebró la COP11 en 2012.</w:t>
      </w:r>
    </w:p>
    <w:p w14:paraId="40B72C1B" w14:textId="77777777" w:rsidR="004E34A6" w:rsidRPr="00C2723A" w:rsidRDefault="004E34A6" w:rsidP="004E34A6">
      <w:pPr>
        <w:pStyle w:val="ListParagraph"/>
        <w:spacing w:after="0" w:line="240" w:lineRule="auto"/>
        <w:ind w:left="426"/>
        <w:rPr>
          <w:b/>
          <w:bCs/>
          <w:lang w:val="es-ES_tradnl"/>
        </w:rPr>
      </w:pPr>
    </w:p>
    <w:p w14:paraId="4E23F19B" w14:textId="6DD9AD19" w:rsidR="00120F80" w:rsidRPr="0043605B" w:rsidRDefault="0002170D" w:rsidP="004E34A6">
      <w:pPr>
        <w:pStyle w:val="ListParagraph"/>
        <w:numPr>
          <w:ilvl w:val="0"/>
          <w:numId w:val="1"/>
        </w:numPr>
        <w:spacing w:after="0" w:line="240" w:lineRule="auto"/>
        <w:ind w:left="426" w:hanging="426"/>
        <w:rPr>
          <w:lang w:val="es-ES_tradnl"/>
        </w:rPr>
      </w:pPr>
      <w:r w:rsidRPr="0043605B">
        <w:rPr>
          <w:lang w:val="es-ES_tradnl"/>
        </w:rPr>
        <w:lastRenderedPageBreak/>
        <w:t xml:space="preserve">Varias resoluciones </w:t>
      </w:r>
      <w:r w:rsidR="001C26C1" w:rsidRPr="0043605B">
        <w:rPr>
          <w:lang w:val="es-ES_tradnl"/>
        </w:rPr>
        <w:t>acordadas por las Partes Contratantes en la</w:t>
      </w:r>
      <w:r w:rsidR="00120F80" w:rsidRPr="0043605B">
        <w:rPr>
          <w:lang w:val="es-ES_tradnl"/>
        </w:rPr>
        <w:t xml:space="preserve"> COP12 </w:t>
      </w:r>
      <w:r w:rsidR="001C26C1" w:rsidRPr="0043605B">
        <w:rPr>
          <w:lang w:val="es-ES_tradnl"/>
        </w:rPr>
        <w:t xml:space="preserve">son </w:t>
      </w:r>
      <w:r w:rsidR="00DF0948" w:rsidRPr="0043605B">
        <w:rPr>
          <w:lang w:val="es-ES_tradnl"/>
        </w:rPr>
        <w:t>pertinentes</w:t>
      </w:r>
      <w:r w:rsidR="001C26C1" w:rsidRPr="0043605B">
        <w:rPr>
          <w:lang w:val="es-ES_tradnl"/>
        </w:rPr>
        <w:t xml:space="preserve"> para las asociaciones </w:t>
      </w:r>
      <w:r w:rsidRPr="0043605B">
        <w:rPr>
          <w:lang w:val="es-ES_tradnl"/>
        </w:rPr>
        <w:t xml:space="preserve">de colaboración </w:t>
      </w:r>
      <w:r w:rsidR="001C26C1" w:rsidRPr="0043605B">
        <w:rPr>
          <w:lang w:val="es-ES_tradnl"/>
        </w:rPr>
        <w:t xml:space="preserve">enumeradas en el Anexo 1 y para los esfuerzos de la Secretaría por </w:t>
      </w:r>
      <w:r w:rsidRPr="0043605B">
        <w:rPr>
          <w:lang w:val="es-ES_tradnl"/>
        </w:rPr>
        <w:t>establecer</w:t>
      </w:r>
      <w:r w:rsidR="001C26C1" w:rsidRPr="0043605B">
        <w:rPr>
          <w:lang w:val="es-ES_tradnl"/>
        </w:rPr>
        <w:t xml:space="preserve"> acuerdos formales con </w:t>
      </w:r>
      <w:r w:rsidR="009923DC" w:rsidRPr="0043605B">
        <w:rPr>
          <w:lang w:val="es-ES_tradnl"/>
        </w:rPr>
        <w:t>entidades u organismos colaboradores</w:t>
      </w:r>
      <w:r w:rsidR="001C26C1" w:rsidRPr="0043605B">
        <w:rPr>
          <w:lang w:val="es-ES_tradnl"/>
        </w:rPr>
        <w:t>:</w:t>
      </w:r>
    </w:p>
    <w:p w14:paraId="53F8B36E" w14:textId="77777777" w:rsidR="00120F80" w:rsidRPr="0043605B" w:rsidRDefault="00120F80" w:rsidP="00120F80">
      <w:pPr>
        <w:pStyle w:val="ListParagraph"/>
        <w:spacing w:after="0" w:line="240" w:lineRule="auto"/>
        <w:rPr>
          <w:lang w:val="es-ES_tradnl"/>
        </w:rPr>
      </w:pPr>
    </w:p>
    <w:p w14:paraId="070860ED" w14:textId="49AB1F66" w:rsidR="00120F80" w:rsidRPr="0043605B" w:rsidRDefault="001C26C1" w:rsidP="0002170D">
      <w:pPr>
        <w:pStyle w:val="ListParagraph"/>
        <w:numPr>
          <w:ilvl w:val="1"/>
          <w:numId w:val="1"/>
        </w:numPr>
        <w:spacing w:after="0" w:line="240" w:lineRule="auto"/>
        <w:ind w:left="851" w:hanging="425"/>
        <w:rPr>
          <w:lang w:val="es-ES_tradnl"/>
        </w:rPr>
      </w:pPr>
      <w:r w:rsidRPr="0043605B">
        <w:rPr>
          <w:lang w:val="es-ES_tradnl"/>
        </w:rPr>
        <w:t xml:space="preserve">En la Resolución </w:t>
      </w:r>
      <w:r w:rsidR="00120F80" w:rsidRPr="0043605B">
        <w:rPr>
          <w:lang w:val="es-ES_tradnl"/>
        </w:rPr>
        <w:t>XII.2</w:t>
      </w:r>
      <w:r w:rsidR="009F584C" w:rsidRPr="0043605B">
        <w:rPr>
          <w:lang w:val="es-ES_tradnl"/>
        </w:rPr>
        <w:t>,</w:t>
      </w:r>
      <w:r w:rsidRPr="0043605B">
        <w:rPr>
          <w:lang w:val="es-ES_tradnl"/>
        </w:rPr>
        <w:t xml:space="preserve"> </w:t>
      </w:r>
      <w:r w:rsidRPr="0043605B">
        <w:rPr>
          <w:i/>
          <w:lang w:val="es-ES_tradnl"/>
        </w:rPr>
        <w:t xml:space="preserve">El Plan Estratégico de Ramsar para </w:t>
      </w:r>
      <w:r w:rsidR="00120F80" w:rsidRPr="0043605B">
        <w:rPr>
          <w:i/>
          <w:lang w:val="es-ES_tradnl"/>
        </w:rPr>
        <w:t>2016 – 2024</w:t>
      </w:r>
      <w:r w:rsidR="009F584C" w:rsidRPr="0043605B">
        <w:rPr>
          <w:lang w:val="es-ES_tradnl"/>
        </w:rPr>
        <w:t>,</w:t>
      </w:r>
      <w:r w:rsidRPr="0043605B">
        <w:rPr>
          <w:lang w:val="es-ES_tradnl"/>
        </w:rPr>
        <w:t xml:space="preserve"> el Objetivo 4 se centra en mejorar la aplicación, por ejemplo a través de lo siguiente:</w:t>
      </w:r>
    </w:p>
    <w:p w14:paraId="677B0F08" w14:textId="77777777" w:rsidR="00120F80" w:rsidRPr="0043605B" w:rsidRDefault="00120F80" w:rsidP="00120F80">
      <w:pPr>
        <w:pStyle w:val="ListParagraph"/>
        <w:spacing w:after="0" w:line="240" w:lineRule="auto"/>
        <w:ind w:left="1440"/>
        <w:rPr>
          <w:lang w:val="es-ES_tradnl"/>
        </w:rPr>
      </w:pPr>
    </w:p>
    <w:p w14:paraId="76FC82D0" w14:textId="0F4535AB" w:rsidR="00120F80" w:rsidRPr="0043605B" w:rsidRDefault="001C26C1" w:rsidP="00120F80">
      <w:pPr>
        <w:pStyle w:val="ListParagraph"/>
        <w:numPr>
          <w:ilvl w:val="2"/>
          <w:numId w:val="1"/>
        </w:numPr>
        <w:spacing w:after="0" w:line="240" w:lineRule="auto"/>
        <w:ind w:left="1276" w:hanging="425"/>
        <w:rPr>
          <w:lang w:val="es-ES_tradnl"/>
        </w:rPr>
      </w:pPr>
      <w:r w:rsidRPr="0043605B">
        <w:rPr>
          <w:lang w:val="es-ES_tradnl"/>
        </w:rPr>
        <w:t>Meta</w:t>
      </w:r>
      <w:r w:rsidR="00120F80" w:rsidRPr="0043605B">
        <w:rPr>
          <w:lang w:val="es-ES_tradnl"/>
        </w:rPr>
        <w:t xml:space="preserve"> 17: “</w:t>
      </w:r>
      <w:r w:rsidRPr="0043605B">
        <w:rPr>
          <w:lang w:val="es-ES_tradnl"/>
        </w:rPr>
        <w:t>Se facilitan recursos financieros y de otro tipo procedentes de todas las fuentes para ejecutar de forma efectiva el Cuarto Plan Estratégico de Ramsar (2016-2024)</w:t>
      </w:r>
      <w:r w:rsidR="00120F80" w:rsidRPr="0043605B">
        <w:rPr>
          <w:lang w:val="es-ES_tradnl"/>
        </w:rPr>
        <w:t xml:space="preserve">”; </w:t>
      </w:r>
      <w:r w:rsidRPr="0043605B">
        <w:rPr>
          <w:lang w:val="es-ES_tradnl"/>
        </w:rPr>
        <w:t>y</w:t>
      </w:r>
    </w:p>
    <w:p w14:paraId="50336EC1" w14:textId="77777777" w:rsidR="00120F80" w:rsidRPr="0043605B" w:rsidRDefault="00120F80" w:rsidP="00120F80">
      <w:pPr>
        <w:pStyle w:val="ListParagraph"/>
        <w:spacing w:after="0" w:line="240" w:lineRule="auto"/>
        <w:ind w:left="1276" w:hanging="425"/>
        <w:rPr>
          <w:lang w:val="es-ES_tradnl"/>
        </w:rPr>
      </w:pPr>
    </w:p>
    <w:p w14:paraId="602CD26E" w14:textId="6698EDB1" w:rsidR="00120F80" w:rsidRPr="0043605B" w:rsidRDefault="001C26C1" w:rsidP="00120F80">
      <w:pPr>
        <w:pStyle w:val="ListParagraph"/>
        <w:numPr>
          <w:ilvl w:val="2"/>
          <w:numId w:val="1"/>
        </w:numPr>
        <w:spacing w:after="0" w:line="240" w:lineRule="auto"/>
        <w:ind w:left="1276" w:hanging="425"/>
        <w:rPr>
          <w:lang w:val="es-ES_tradnl"/>
        </w:rPr>
      </w:pPr>
      <w:r w:rsidRPr="0043605B">
        <w:rPr>
          <w:lang w:val="es-ES_tradnl"/>
        </w:rPr>
        <w:t>Meta</w:t>
      </w:r>
      <w:r w:rsidR="00120F80" w:rsidRPr="0043605B">
        <w:rPr>
          <w:lang w:val="es-ES_tradnl"/>
        </w:rPr>
        <w:t xml:space="preserve"> 18: “</w:t>
      </w:r>
      <w:r w:rsidRPr="0043605B">
        <w:rPr>
          <w:lang w:val="es-ES_tradnl"/>
        </w:rPr>
        <w:t>Se refuerza la cooperación internacional a todos los niveles</w:t>
      </w:r>
      <w:r w:rsidR="00120F80" w:rsidRPr="0043605B">
        <w:rPr>
          <w:lang w:val="es-ES_tradnl"/>
        </w:rPr>
        <w:t>”.</w:t>
      </w:r>
    </w:p>
    <w:p w14:paraId="3291AA84" w14:textId="77777777" w:rsidR="00120F80" w:rsidRPr="0043605B" w:rsidRDefault="00120F80" w:rsidP="00120F80">
      <w:pPr>
        <w:pStyle w:val="ListParagraph"/>
        <w:spacing w:after="0" w:line="240" w:lineRule="auto"/>
        <w:ind w:left="1440"/>
        <w:rPr>
          <w:lang w:val="es-ES_tradnl"/>
        </w:rPr>
      </w:pPr>
    </w:p>
    <w:p w14:paraId="19475AA7" w14:textId="77E840F3" w:rsidR="00120F80" w:rsidRPr="0043605B" w:rsidRDefault="001C26C1" w:rsidP="00120F80">
      <w:pPr>
        <w:pStyle w:val="ListParagraph"/>
        <w:numPr>
          <w:ilvl w:val="1"/>
          <w:numId w:val="1"/>
        </w:numPr>
        <w:spacing w:after="0" w:line="240" w:lineRule="auto"/>
        <w:ind w:left="851" w:hanging="425"/>
        <w:rPr>
          <w:lang w:val="es-ES_tradnl"/>
        </w:rPr>
      </w:pPr>
      <w:r w:rsidRPr="0043605B">
        <w:rPr>
          <w:lang w:val="es-ES_tradnl"/>
        </w:rPr>
        <w:t xml:space="preserve">En la Resolución </w:t>
      </w:r>
      <w:r w:rsidR="00120F80" w:rsidRPr="0043605B">
        <w:rPr>
          <w:lang w:val="es-ES_tradnl"/>
        </w:rPr>
        <w:t>XII.9</w:t>
      </w:r>
      <w:r w:rsidR="009F584C" w:rsidRPr="0043605B">
        <w:rPr>
          <w:lang w:val="es-ES_tradnl"/>
        </w:rPr>
        <w:t>,</w:t>
      </w:r>
      <w:r w:rsidR="00120F80" w:rsidRPr="0043605B">
        <w:rPr>
          <w:lang w:val="es-ES_tradnl"/>
        </w:rPr>
        <w:t xml:space="preserve"> </w:t>
      </w:r>
      <w:r w:rsidR="00E318EA" w:rsidRPr="0043605B">
        <w:rPr>
          <w:i/>
          <w:lang w:val="es-ES_tradnl"/>
        </w:rPr>
        <w:t>Programa de la Convención de Ramsar sobre comunicación, desarrollo de capacidad, educación, participación y concienciación (CECoP) para</w:t>
      </w:r>
      <w:r w:rsidR="00120F80" w:rsidRPr="0043605B">
        <w:rPr>
          <w:i/>
          <w:lang w:val="es-ES_tradnl"/>
        </w:rPr>
        <w:t xml:space="preserve"> 2016</w:t>
      </w:r>
      <w:r w:rsidR="00E82AA9" w:rsidRPr="0043605B">
        <w:rPr>
          <w:i/>
          <w:lang w:val="es-ES_tradnl"/>
        </w:rPr>
        <w:t xml:space="preserve"> </w:t>
      </w:r>
      <w:r w:rsidR="00120F80" w:rsidRPr="0043605B">
        <w:rPr>
          <w:i/>
          <w:lang w:val="es-ES_tradnl"/>
        </w:rPr>
        <w:t>‐</w:t>
      </w:r>
      <w:r w:rsidR="00E82AA9" w:rsidRPr="0043605B">
        <w:rPr>
          <w:i/>
          <w:lang w:val="es-ES_tradnl"/>
        </w:rPr>
        <w:t xml:space="preserve"> </w:t>
      </w:r>
      <w:r w:rsidR="00120F80" w:rsidRPr="0043605B">
        <w:rPr>
          <w:i/>
          <w:lang w:val="es-ES_tradnl"/>
        </w:rPr>
        <w:t>2024</w:t>
      </w:r>
      <w:r w:rsidR="009F584C" w:rsidRPr="0043605B">
        <w:rPr>
          <w:i/>
          <w:lang w:val="es-ES_tradnl"/>
        </w:rPr>
        <w:t xml:space="preserve">, </w:t>
      </w:r>
      <w:r w:rsidR="00DD3063" w:rsidRPr="0043605B">
        <w:rPr>
          <w:lang w:val="es-ES_tradnl"/>
        </w:rPr>
        <w:t>e</w:t>
      </w:r>
      <w:r w:rsidR="00E318EA" w:rsidRPr="0043605B">
        <w:rPr>
          <w:lang w:val="es-ES_tradnl"/>
        </w:rPr>
        <w:t xml:space="preserve">l párrafo </w:t>
      </w:r>
      <w:r w:rsidR="00120F80" w:rsidRPr="0043605B">
        <w:rPr>
          <w:lang w:val="es-ES_tradnl"/>
        </w:rPr>
        <w:t>18</w:t>
      </w:r>
      <w:r w:rsidR="00DD3063" w:rsidRPr="0043605B">
        <w:rPr>
          <w:lang w:val="es-ES_tradnl"/>
        </w:rPr>
        <w:t xml:space="preserve"> </w:t>
      </w:r>
      <w:r w:rsidR="00120F80" w:rsidRPr="0043605B">
        <w:rPr>
          <w:lang w:val="es-ES_tradnl"/>
        </w:rPr>
        <w:t>“</w:t>
      </w:r>
      <w:r w:rsidR="00E318EA" w:rsidRPr="0043605B">
        <w:rPr>
          <w:lang w:val="es-ES_tradnl"/>
        </w:rPr>
        <w:t xml:space="preserve">PIDE a la Secretaría que procure que </w:t>
      </w:r>
      <w:r w:rsidR="00DF0948" w:rsidRPr="0043605B">
        <w:rPr>
          <w:lang w:val="es-ES_tradnl"/>
        </w:rPr>
        <w:t>exista</w:t>
      </w:r>
      <w:r w:rsidR="00E318EA" w:rsidRPr="0043605B">
        <w:rPr>
          <w:lang w:val="es-ES_tradnl"/>
        </w:rPr>
        <w:t xml:space="preserve"> una </w:t>
      </w:r>
      <w:r w:rsidR="00DF0948" w:rsidRPr="0043605B">
        <w:rPr>
          <w:lang w:val="es-ES_tradnl"/>
        </w:rPr>
        <w:t>mayor</w:t>
      </w:r>
      <w:r w:rsidR="00E318EA" w:rsidRPr="0043605B">
        <w:rPr>
          <w:lang w:val="es-ES_tradnl"/>
        </w:rPr>
        <w:t xml:space="preserve"> cooperación entre los acuerdos multilaterales sobre el medio ambiente, a través del Grupo de Enlace sobre la Diversidad Biológica, para llevar a cabo el fomento de capacidad”.</w:t>
      </w:r>
    </w:p>
    <w:p w14:paraId="616D8432" w14:textId="77777777" w:rsidR="00120F80" w:rsidRPr="0043605B" w:rsidRDefault="00120F80" w:rsidP="00120F80">
      <w:pPr>
        <w:pStyle w:val="ListParagraph"/>
        <w:spacing w:after="0" w:line="240" w:lineRule="auto"/>
        <w:ind w:left="851" w:hanging="425"/>
        <w:rPr>
          <w:lang w:val="es-ES_tradnl"/>
        </w:rPr>
      </w:pPr>
    </w:p>
    <w:p w14:paraId="41754F9A" w14:textId="1097795F" w:rsidR="00120F80" w:rsidRPr="0043605B" w:rsidRDefault="001C26C1" w:rsidP="00120F80">
      <w:pPr>
        <w:pStyle w:val="ListParagraph"/>
        <w:numPr>
          <w:ilvl w:val="1"/>
          <w:numId w:val="1"/>
        </w:numPr>
        <w:spacing w:after="0" w:line="240" w:lineRule="auto"/>
        <w:ind w:left="851" w:hanging="425"/>
        <w:rPr>
          <w:lang w:val="es-ES_tradnl"/>
        </w:rPr>
      </w:pPr>
      <w:r w:rsidRPr="0043605B">
        <w:rPr>
          <w:lang w:val="es-ES_tradnl"/>
        </w:rPr>
        <w:t xml:space="preserve">En la Resolución </w:t>
      </w:r>
      <w:r w:rsidR="00120F80" w:rsidRPr="0043605B">
        <w:rPr>
          <w:lang w:val="es-ES_tradnl"/>
        </w:rPr>
        <w:t>XII.3</w:t>
      </w:r>
      <w:r w:rsidR="009F584C" w:rsidRPr="0043605B">
        <w:rPr>
          <w:lang w:val="es-ES_tradnl"/>
        </w:rPr>
        <w:t xml:space="preserve">, </w:t>
      </w:r>
      <w:r w:rsidR="00E318EA" w:rsidRPr="0043605B">
        <w:rPr>
          <w:i/>
          <w:lang w:val="es-ES_tradnl"/>
        </w:rPr>
        <w:t xml:space="preserve">Mejora de los idiomas, la visibilidad y la envergadura de la Convención, y de las sinergias con otros </w:t>
      </w:r>
      <w:r w:rsidR="00DF0948" w:rsidRPr="0043605B">
        <w:rPr>
          <w:i/>
          <w:lang w:val="es-ES_tradnl"/>
        </w:rPr>
        <w:t>acuerdos</w:t>
      </w:r>
      <w:r w:rsidR="00E318EA" w:rsidRPr="0043605B">
        <w:rPr>
          <w:i/>
          <w:lang w:val="es-ES_tradnl"/>
        </w:rPr>
        <w:t xml:space="preserve"> multilaterales sobre el medio ambiente y otras instituciones internacionales</w:t>
      </w:r>
      <w:r w:rsidR="00120F80" w:rsidRPr="0043605B">
        <w:rPr>
          <w:lang w:val="es-ES_tradnl"/>
        </w:rPr>
        <w:t xml:space="preserve">: </w:t>
      </w:r>
    </w:p>
    <w:p w14:paraId="4C7B8DD4" w14:textId="77777777" w:rsidR="00120F80" w:rsidRPr="0043605B" w:rsidRDefault="00120F80" w:rsidP="00120F80">
      <w:pPr>
        <w:pStyle w:val="ListParagraph"/>
        <w:rPr>
          <w:lang w:val="es-ES_tradnl"/>
        </w:rPr>
      </w:pPr>
    </w:p>
    <w:p w14:paraId="3AFCD169" w14:textId="4673EF8B" w:rsidR="00120F80" w:rsidRPr="0043605B" w:rsidRDefault="00E318EA" w:rsidP="00120F80">
      <w:pPr>
        <w:pStyle w:val="ListParagraph"/>
        <w:numPr>
          <w:ilvl w:val="2"/>
          <w:numId w:val="1"/>
        </w:numPr>
        <w:spacing w:after="0" w:line="240" w:lineRule="auto"/>
        <w:ind w:left="1276" w:hanging="425"/>
        <w:rPr>
          <w:lang w:val="es-ES_tradnl"/>
        </w:rPr>
      </w:pPr>
      <w:r w:rsidRPr="0043605B">
        <w:rPr>
          <w:lang w:val="es-ES_tradnl"/>
        </w:rPr>
        <w:t xml:space="preserve">El párrafo </w:t>
      </w:r>
      <w:r w:rsidR="00120F80" w:rsidRPr="0043605B">
        <w:rPr>
          <w:lang w:val="es-ES_tradnl"/>
        </w:rPr>
        <w:t>42 “</w:t>
      </w:r>
      <w:r w:rsidRPr="0043605B">
        <w:rPr>
          <w:lang w:val="es-ES_tradnl"/>
        </w:rPr>
        <w:t xml:space="preserve">ENCARGA a la Secretaría que informe anualmente al Comité Permanente sobre los progresos en la aplicación de la Resolución XI.6 sobre </w:t>
      </w:r>
      <w:r w:rsidR="00DD3063" w:rsidRPr="0043605B">
        <w:rPr>
          <w:i/>
          <w:lang w:val="es-ES_tradnl"/>
        </w:rPr>
        <w:t>Asociaciones</w:t>
      </w:r>
      <w:r w:rsidRPr="0043605B">
        <w:rPr>
          <w:i/>
          <w:lang w:val="es-ES_tradnl"/>
        </w:rPr>
        <w:t xml:space="preserve"> de colaboración y sinergias con </w:t>
      </w:r>
      <w:r w:rsidR="00DF0948" w:rsidRPr="0043605B">
        <w:rPr>
          <w:i/>
          <w:lang w:val="es-ES_tradnl"/>
        </w:rPr>
        <w:t>acuerdos</w:t>
      </w:r>
      <w:r w:rsidRPr="0043605B">
        <w:rPr>
          <w:i/>
          <w:lang w:val="es-ES_tradnl"/>
        </w:rPr>
        <w:t xml:space="preserve"> multilaterales sobre el medio ambiente y otras instituciones</w:t>
      </w:r>
      <w:r w:rsidR="00120F80" w:rsidRPr="0043605B">
        <w:rPr>
          <w:lang w:val="es-ES_tradnl"/>
        </w:rPr>
        <w:t xml:space="preserve">”; </w:t>
      </w:r>
      <w:r w:rsidRPr="0043605B">
        <w:rPr>
          <w:lang w:val="es-ES_tradnl"/>
        </w:rPr>
        <w:t>y</w:t>
      </w:r>
      <w:r w:rsidR="00120F80" w:rsidRPr="0043605B">
        <w:rPr>
          <w:lang w:val="es-ES_tradnl"/>
        </w:rPr>
        <w:t xml:space="preserve"> </w:t>
      </w:r>
    </w:p>
    <w:p w14:paraId="0FFA895B" w14:textId="77777777" w:rsidR="00120F80" w:rsidRPr="0043605B" w:rsidRDefault="00120F80" w:rsidP="00120F80">
      <w:pPr>
        <w:pStyle w:val="ListParagraph"/>
        <w:spacing w:after="0" w:line="240" w:lineRule="auto"/>
        <w:ind w:left="1276"/>
        <w:rPr>
          <w:lang w:val="es-ES_tradnl"/>
        </w:rPr>
      </w:pPr>
    </w:p>
    <w:p w14:paraId="1974243B" w14:textId="68B97F3C" w:rsidR="00120F80" w:rsidRPr="0043605B" w:rsidRDefault="00E318EA" w:rsidP="00C007AC">
      <w:pPr>
        <w:pStyle w:val="ListParagraph"/>
        <w:numPr>
          <w:ilvl w:val="2"/>
          <w:numId w:val="1"/>
        </w:numPr>
        <w:spacing w:after="0" w:line="240" w:lineRule="auto"/>
        <w:ind w:left="1276" w:hanging="425"/>
        <w:rPr>
          <w:lang w:val="es-ES_tradnl"/>
        </w:rPr>
      </w:pPr>
      <w:r w:rsidRPr="0043605B">
        <w:rPr>
          <w:lang w:val="es-ES_tradnl"/>
        </w:rPr>
        <w:t xml:space="preserve">El párrafo </w:t>
      </w:r>
      <w:r w:rsidR="00120F80" w:rsidRPr="0043605B">
        <w:rPr>
          <w:lang w:val="es-ES_tradnl"/>
        </w:rPr>
        <w:t>43 “</w:t>
      </w:r>
      <w:r w:rsidR="00DD3063" w:rsidRPr="0043605B">
        <w:rPr>
          <w:lang w:val="es-ES_tradnl"/>
        </w:rPr>
        <w:t>E</w:t>
      </w:r>
      <w:r w:rsidRPr="0043605B">
        <w:rPr>
          <w:lang w:val="es-ES_tradnl"/>
        </w:rPr>
        <w:t xml:space="preserve">NCARGA ADEMÁS a la </w:t>
      </w:r>
      <w:r w:rsidR="00DF0948" w:rsidRPr="0043605B">
        <w:rPr>
          <w:lang w:val="es-ES_tradnl"/>
        </w:rPr>
        <w:t>Secretaría</w:t>
      </w:r>
      <w:r w:rsidRPr="0043605B">
        <w:rPr>
          <w:lang w:val="es-ES_tradnl"/>
        </w:rPr>
        <w:t xml:space="preserve"> que </w:t>
      </w:r>
      <w:r w:rsidR="00DF0948" w:rsidRPr="0043605B">
        <w:rPr>
          <w:lang w:val="es-ES_tradnl"/>
        </w:rPr>
        <w:t>continúe</w:t>
      </w:r>
      <w:r w:rsidRPr="0043605B">
        <w:rPr>
          <w:lang w:val="es-ES_tradnl"/>
        </w:rPr>
        <w:t xml:space="preserve"> trabajando para intensificar la </w:t>
      </w:r>
      <w:r w:rsidR="00DF0948" w:rsidRPr="0043605B">
        <w:rPr>
          <w:lang w:val="es-ES_tradnl"/>
        </w:rPr>
        <w:t>colaboración</w:t>
      </w:r>
      <w:r w:rsidRPr="0043605B">
        <w:rPr>
          <w:lang w:val="es-ES_tradnl"/>
        </w:rPr>
        <w:t xml:space="preserve"> con el sistema World Heritage Outlook de la UICN, el PNUMA, la Base de Datos sobre Recursos Mundiales del PNUMA (UNEP/GRID), el PNUD, la UNESCO, las comisiones </w:t>
      </w:r>
      <w:r w:rsidR="00DF0948" w:rsidRPr="0043605B">
        <w:rPr>
          <w:lang w:val="es-ES_tradnl"/>
        </w:rPr>
        <w:t>económicas</w:t>
      </w:r>
      <w:r w:rsidRPr="0043605B">
        <w:rPr>
          <w:lang w:val="es-ES_tradnl"/>
        </w:rPr>
        <w:t xml:space="preserve"> regionales de las Naciones Unidas, el Banco Mundial, la OMS, la </w:t>
      </w:r>
      <w:r w:rsidR="00DF0948" w:rsidRPr="0043605B">
        <w:rPr>
          <w:lang w:val="es-ES_tradnl"/>
        </w:rPr>
        <w:t>Organización</w:t>
      </w:r>
      <w:r w:rsidRPr="0043605B">
        <w:rPr>
          <w:lang w:val="es-ES_tradnl"/>
        </w:rPr>
        <w:t xml:space="preserve"> </w:t>
      </w:r>
      <w:r w:rsidR="00DF0948" w:rsidRPr="0043605B">
        <w:rPr>
          <w:lang w:val="es-ES_tradnl"/>
        </w:rPr>
        <w:t>Meteorológica</w:t>
      </w:r>
      <w:r w:rsidRPr="0043605B">
        <w:rPr>
          <w:lang w:val="es-ES_tradnl"/>
        </w:rPr>
        <w:t xml:space="preserve"> Mundial (OMM), la FAO, el FMAM, la Plataforma Intergubernamental sobre Diversidad </w:t>
      </w:r>
      <w:r w:rsidR="00DF0948" w:rsidRPr="0043605B">
        <w:rPr>
          <w:lang w:val="es-ES_tradnl"/>
        </w:rPr>
        <w:t>Biológica</w:t>
      </w:r>
      <w:r w:rsidRPr="0043605B">
        <w:rPr>
          <w:lang w:val="es-ES_tradnl"/>
        </w:rPr>
        <w:t xml:space="preserve"> y Servicios de los Ecosistemas (IPBES) y otros, y que informe </w:t>
      </w:r>
      <w:r w:rsidR="00DF0948" w:rsidRPr="0043605B">
        <w:rPr>
          <w:lang w:val="es-ES_tradnl"/>
        </w:rPr>
        <w:t>al Comité</w:t>
      </w:r>
      <w:r w:rsidRPr="0043605B">
        <w:rPr>
          <w:lang w:val="es-ES_tradnl"/>
        </w:rPr>
        <w:t xml:space="preserve"> Permanente y a las Partes Contratantes de forma </w:t>
      </w:r>
      <w:r w:rsidR="00DF0948" w:rsidRPr="0043605B">
        <w:rPr>
          <w:lang w:val="es-ES_tradnl"/>
        </w:rPr>
        <w:t>periódica</w:t>
      </w:r>
      <w:r w:rsidR="00C007AC" w:rsidRPr="0043605B">
        <w:rPr>
          <w:lang w:val="es-ES_tradnl"/>
        </w:rPr>
        <w:t xml:space="preserve"> sobre los progresos realizados</w:t>
      </w:r>
      <w:r w:rsidR="00120F80" w:rsidRPr="0043605B">
        <w:rPr>
          <w:lang w:val="es-ES_tradnl"/>
        </w:rPr>
        <w:t>”.</w:t>
      </w:r>
    </w:p>
    <w:p w14:paraId="179E9971" w14:textId="77777777" w:rsidR="00120F80" w:rsidRPr="0043605B" w:rsidRDefault="00120F80" w:rsidP="00120F80">
      <w:pPr>
        <w:pStyle w:val="ListParagraph"/>
        <w:spacing w:after="0" w:line="240" w:lineRule="auto"/>
        <w:ind w:left="851" w:hanging="425"/>
        <w:rPr>
          <w:lang w:val="es-ES_tradnl"/>
        </w:rPr>
      </w:pPr>
    </w:p>
    <w:p w14:paraId="3A714BC2" w14:textId="0FCCA267" w:rsidR="00120F80" w:rsidRPr="0043605B" w:rsidRDefault="001C26C1" w:rsidP="00916F26">
      <w:pPr>
        <w:pStyle w:val="NormalWeb"/>
        <w:numPr>
          <w:ilvl w:val="1"/>
          <w:numId w:val="1"/>
        </w:numPr>
        <w:spacing w:before="0" w:beforeAutospacing="0" w:after="0" w:afterAutospacing="0"/>
        <w:ind w:left="850" w:hanging="425"/>
        <w:rPr>
          <w:lang w:val="es-ES_tradnl"/>
        </w:rPr>
      </w:pPr>
      <w:r w:rsidRPr="0043605B">
        <w:rPr>
          <w:rFonts w:asciiTheme="minorHAnsi" w:hAnsiTheme="minorHAnsi"/>
          <w:sz w:val="22"/>
          <w:szCs w:val="22"/>
          <w:lang w:val="es-ES_tradnl"/>
        </w:rPr>
        <w:t xml:space="preserve">En la Resolución </w:t>
      </w:r>
      <w:r w:rsidR="00120F80" w:rsidRPr="0043605B">
        <w:rPr>
          <w:rFonts w:asciiTheme="minorHAnsi" w:hAnsiTheme="minorHAnsi"/>
          <w:sz w:val="22"/>
          <w:szCs w:val="22"/>
          <w:lang w:val="es-ES_tradnl"/>
        </w:rPr>
        <w:t>XII.7</w:t>
      </w:r>
      <w:r w:rsidR="009F584C" w:rsidRPr="0043605B">
        <w:rPr>
          <w:rFonts w:asciiTheme="minorHAnsi" w:hAnsiTheme="minorHAnsi"/>
          <w:sz w:val="22"/>
          <w:szCs w:val="22"/>
          <w:lang w:val="es-ES_tradnl"/>
        </w:rPr>
        <w:t xml:space="preserve">, </w:t>
      </w:r>
      <w:r w:rsidR="00C007AC" w:rsidRPr="0043605B">
        <w:rPr>
          <w:rFonts w:asciiTheme="minorHAnsi" w:hAnsiTheme="minorHAnsi"/>
          <w:i/>
          <w:sz w:val="22"/>
          <w:szCs w:val="22"/>
          <w:lang w:val="es-ES_tradnl"/>
        </w:rPr>
        <w:t xml:space="preserve">Marco de la </w:t>
      </w:r>
      <w:r w:rsidR="00DF0948" w:rsidRPr="0043605B">
        <w:rPr>
          <w:rFonts w:asciiTheme="minorHAnsi" w:hAnsiTheme="minorHAnsi"/>
          <w:i/>
          <w:sz w:val="22"/>
          <w:szCs w:val="22"/>
          <w:lang w:val="es-ES_tradnl"/>
        </w:rPr>
        <w:t>Convención</w:t>
      </w:r>
      <w:r w:rsidR="00C007AC" w:rsidRPr="0043605B">
        <w:rPr>
          <w:rFonts w:asciiTheme="minorHAnsi" w:hAnsiTheme="minorHAnsi"/>
          <w:i/>
          <w:sz w:val="22"/>
          <w:szCs w:val="22"/>
          <w:lang w:val="es-ES_tradnl"/>
        </w:rPr>
        <w:t xml:space="preserve"> de Ramsar para la movilización de recursos y las </w:t>
      </w:r>
      <w:r w:rsidR="00DF0948" w:rsidRPr="0043605B">
        <w:rPr>
          <w:rFonts w:asciiTheme="minorHAnsi" w:hAnsiTheme="minorHAnsi"/>
          <w:i/>
          <w:sz w:val="22"/>
          <w:szCs w:val="22"/>
          <w:lang w:val="es-ES_tradnl"/>
        </w:rPr>
        <w:t>asociaciones</w:t>
      </w:r>
      <w:r w:rsidR="00C007AC" w:rsidRPr="0043605B">
        <w:rPr>
          <w:rFonts w:asciiTheme="minorHAnsi" w:hAnsiTheme="minorHAnsi"/>
          <w:i/>
          <w:sz w:val="22"/>
          <w:szCs w:val="22"/>
          <w:lang w:val="es-ES_tradnl"/>
        </w:rPr>
        <w:t xml:space="preserve"> de colaboración</w:t>
      </w:r>
      <w:r w:rsidR="009F584C" w:rsidRPr="0043605B">
        <w:rPr>
          <w:rFonts w:asciiTheme="minorHAnsi" w:hAnsiTheme="minorHAnsi"/>
          <w:sz w:val="22"/>
          <w:szCs w:val="22"/>
          <w:lang w:val="es-ES_tradnl"/>
        </w:rPr>
        <w:t>,</w:t>
      </w:r>
      <w:r w:rsidR="00151C4D" w:rsidRPr="0043605B">
        <w:rPr>
          <w:rFonts w:asciiTheme="minorHAnsi" w:hAnsiTheme="minorHAnsi"/>
          <w:i/>
          <w:sz w:val="22"/>
          <w:szCs w:val="22"/>
          <w:lang w:val="es-ES_tradnl"/>
        </w:rPr>
        <w:t xml:space="preserve"> </w:t>
      </w:r>
      <w:r w:rsidR="00C007AC" w:rsidRPr="0043605B">
        <w:rPr>
          <w:rFonts w:asciiTheme="minorHAnsi" w:hAnsiTheme="minorHAnsi"/>
          <w:sz w:val="22"/>
          <w:szCs w:val="22"/>
          <w:lang w:val="es-ES_tradnl"/>
        </w:rPr>
        <w:t xml:space="preserve">el párrafo </w:t>
      </w:r>
      <w:r w:rsidR="00120F80" w:rsidRPr="0043605B">
        <w:rPr>
          <w:rFonts w:asciiTheme="minorHAnsi" w:hAnsiTheme="minorHAnsi"/>
          <w:sz w:val="22"/>
          <w:szCs w:val="22"/>
          <w:lang w:val="es-ES_tradnl"/>
        </w:rPr>
        <w:t>21 “</w:t>
      </w:r>
      <w:r w:rsidR="00DF0948" w:rsidRPr="0043605B">
        <w:rPr>
          <w:rFonts w:asciiTheme="minorHAnsi" w:hAnsiTheme="minorHAnsi"/>
          <w:sz w:val="22"/>
          <w:szCs w:val="22"/>
          <w:lang w:val="es-ES_tradnl"/>
        </w:rPr>
        <w:t>PID</w:t>
      </w:r>
      <w:r w:rsidR="00C007AC" w:rsidRPr="0043605B">
        <w:rPr>
          <w:rFonts w:asciiTheme="minorHAnsi" w:eastAsiaTheme="minorHAnsi" w:hAnsiTheme="minorHAnsi"/>
          <w:sz w:val="22"/>
          <w:szCs w:val="22"/>
          <w:lang w:val="es-ES_tradnl" w:eastAsia="es-ES"/>
        </w:rPr>
        <w:t xml:space="preserve">E a la </w:t>
      </w:r>
      <w:r w:rsidR="00DF0948" w:rsidRPr="0043605B">
        <w:rPr>
          <w:rFonts w:asciiTheme="minorHAnsi" w:eastAsiaTheme="minorHAnsi" w:hAnsiTheme="minorHAnsi"/>
          <w:sz w:val="22"/>
          <w:szCs w:val="22"/>
          <w:lang w:val="es-ES_tradnl" w:eastAsia="es-ES"/>
        </w:rPr>
        <w:t>Secretaria</w:t>
      </w:r>
      <w:r w:rsidR="00C007AC" w:rsidRPr="0043605B">
        <w:rPr>
          <w:rFonts w:asciiTheme="minorHAnsi" w:eastAsiaTheme="minorHAnsi" w:hAnsiTheme="minorHAnsi"/>
          <w:sz w:val="22"/>
          <w:szCs w:val="22"/>
          <w:lang w:val="es-ES_tradnl" w:eastAsia="es-ES"/>
        </w:rPr>
        <w:t xml:space="preserve"> que fortalezca las alianzas con otros acuerdos multilaterales sobre el medio ambiente (AMMA), tales como la </w:t>
      </w:r>
      <w:r w:rsidR="00DF0948" w:rsidRPr="0043605B">
        <w:rPr>
          <w:rFonts w:asciiTheme="minorHAnsi" w:eastAsiaTheme="minorHAnsi" w:hAnsiTheme="minorHAnsi"/>
          <w:sz w:val="22"/>
          <w:szCs w:val="22"/>
          <w:lang w:val="es-ES_tradnl" w:eastAsia="es-ES"/>
        </w:rPr>
        <w:t>Convención</w:t>
      </w:r>
      <w:r w:rsidR="00C007AC" w:rsidRPr="0043605B">
        <w:rPr>
          <w:rFonts w:asciiTheme="minorHAnsi" w:eastAsiaTheme="minorHAnsi" w:hAnsiTheme="minorHAnsi"/>
          <w:sz w:val="22"/>
          <w:szCs w:val="22"/>
          <w:lang w:val="es-ES_tradnl" w:eastAsia="es-ES"/>
        </w:rPr>
        <w:t xml:space="preserve"> de las Naciones Unidas de Lucha contra la </w:t>
      </w:r>
      <w:r w:rsidR="00DF0948" w:rsidRPr="0043605B">
        <w:rPr>
          <w:rFonts w:asciiTheme="minorHAnsi" w:eastAsiaTheme="minorHAnsi" w:hAnsiTheme="minorHAnsi"/>
          <w:sz w:val="22"/>
          <w:szCs w:val="22"/>
          <w:lang w:val="es-ES_tradnl" w:eastAsia="es-ES"/>
        </w:rPr>
        <w:t>Desertificación</w:t>
      </w:r>
      <w:r w:rsidR="00C007AC" w:rsidRPr="0043605B">
        <w:rPr>
          <w:rFonts w:asciiTheme="minorHAnsi" w:eastAsiaTheme="minorHAnsi" w:hAnsiTheme="minorHAnsi"/>
          <w:sz w:val="22"/>
          <w:szCs w:val="22"/>
          <w:lang w:val="es-ES_tradnl" w:eastAsia="es-ES"/>
        </w:rPr>
        <w:t xml:space="preserve"> (CNULD), el CDB y otros, con el fin de desarrollar sinergias e intercambiar recursos, evitar la </w:t>
      </w:r>
      <w:r w:rsidR="00DF0948" w:rsidRPr="0043605B">
        <w:rPr>
          <w:rFonts w:asciiTheme="minorHAnsi" w:eastAsiaTheme="minorHAnsi" w:hAnsiTheme="minorHAnsi"/>
          <w:sz w:val="22"/>
          <w:szCs w:val="22"/>
          <w:lang w:val="es-ES_tradnl" w:eastAsia="es-ES"/>
        </w:rPr>
        <w:t>duplicación</w:t>
      </w:r>
      <w:r w:rsidR="00C007AC" w:rsidRPr="0043605B">
        <w:rPr>
          <w:rFonts w:asciiTheme="minorHAnsi" w:eastAsiaTheme="minorHAnsi" w:hAnsiTheme="minorHAnsi"/>
          <w:sz w:val="22"/>
          <w:szCs w:val="22"/>
          <w:lang w:val="es-ES_tradnl" w:eastAsia="es-ES"/>
        </w:rPr>
        <w:t xml:space="preserve"> de esfuerzos y mejorar la </w:t>
      </w:r>
      <w:r w:rsidR="00DF0948" w:rsidRPr="0043605B">
        <w:rPr>
          <w:rFonts w:asciiTheme="minorHAnsi" w:eastAsiaTheme="minorHAnsi" w:hAnsiTheme="minorHAnsi"/>
          <w:sz w:val="22"/>
          <w:szCs w:val="22"/>
          <w:lang w:val="es-ES_tradnl" w:eastAsia="es-ES"/>
        </w:rPr>
        <w:t>aplicación</w:t>
      </w:r>
      <w:r w:rsidR="00C007AC" w:rsidRPr="0043605B">
        <w:rPr>
          <w:rFonts w:asciiTheme="minorHAnsi" w:eastAsiaTheme="minorHAnsi" w:hAnsiTheme="minorHAnsi"/>
          <w:sz w:val="22"/>
          <w:szCs w:val="22"/>
          <w:lang w:val="es-ES_tradnl" w:eastAsia="es-ES"/>
        </w:rPr>
        <w:t xml:space="preserve">, respetando el mandato de cada </w:t>
      </w:r>
      <w:r w:rsidR="00DF0948" w:rsidRPr="0043605B">
        <w:rPr>
          <w:rFonts w:asciiTheme="minorHAnsi" w:eastAsiaTheme="minorHAnsi" w:hAnsiTheme="minorHAnsi"/>
          <w:sz w:val="22"/>
          <w:szCs w:val="22"/>
          <w:lang w:val="es-ES_tradnl" w:eastAsia="es-ES"/>
        </w:rPr>
        <w:t>Convención</w:t>
      </w:r>
      <w:r w:rsidR="00C007AC" w:rsidRPr="0043605B">
        <w:rPr>
          <w:rFonts w:asciiTheme="minorHAnsi" w:eastAsiaTheme="minorHAnsi" w:hAnsiTheme="minorHAnsi"/>
          <w:sz w:val="22"/>
          <w:szCs w:val="22"/>
          <w:lang w:val="es-ES_tradnl" w:eastAsia="es-ES"/>
        </w:rPr>
        <w:t xml:space="preserve">; y PIDE a la </w:t>
      </w:r>
      <w:r w:rsidR="00DF0948" w:rsidRPr="0043605B">
        <w:rPr>
          <w:rFonts w:asciiTheme="minorHAnsi" w:eastAsiaTheme="minorHAnsi" w:hAnsiTheme="minorHAnsi"/>
          <w:sz w:val="22"/>
          <w:szCs w:val="22"/>
          <w:lang w:val="es-ES_tradnl" w:eastAsia="es-ES"/>
        </w:rPr>
        <w:t>Secretaría que facilite al Comité</w:t>
      </w:r>
      <w:r w:rsidR="00C007AC" w:rsidRPr="0043605B">
        <w:rPr>
          <w:rFonts w:asciiTheme="minorHAnsi" w:eastAsiaTheme="minorHAnsi" w:hAnsiTheme="minorHAnsi"/>
          <w:sz w:val="22"/>
          <w:szCs w:val="22"/>
          <w:lang w:val="es-ES_tradnl" w:eastAsia="es-ES"/>
        </w:rPr>
        <w:t xml:space="preserve"> Permanente en su 51</w:t>
      </w:r>
      <w:r w:rsidR="00151C4D" w:rsidRPr="0043605B">
        <w:rPr>
          <w:rFonts w:asciiTheme="minorHAnsi" w:eastAsiaTheme="minorHAnsi" w:hAnsiTheme="minorHAnsi"/>
          <w:sz w:val="22"/>
          <w:szCs w:val="22"/>
          <w:lang w:val="es-ES_tradnl" w:eastAsia="es-ES"/>
        </w:rPr>
        <w:t>ª</w:t>
      </w:r>
      <w:r w:rsidR="00C007AC" w:rsidRPr="0043605B">
        <w:rPr>
          <w:rFonts w:asciiTheme="minorHAnsi" w:eastAsiaTheme="minorHAnsi" w:hAnsiTheme="minorHAnsi"/>
          <w:sz w:val="22"/>
          <w:szCs w:val="22"/>
          <w:lang w:val="es-ES_tradnl" w:eastAsia="es-ES"/>
        </w:rPr>
        <w:t xml:space="preserve"> </w:t>
      </w:r>
      <w:r w:rsidR="00DF0948" w:rsidRPr="0043605B">
        <w:rPr>
          <w:rFonts w:asciiTheme="minorHAnsi" w:eastAsiaTheme="minorHAnsi" w:hAnsiTheme="minorHAnsi"/>
          <w:sz w:val="22"/>
          <w:szCs w:val="22"/>
          <w:lang w:val="es-ES_tradnl" w:eastAsia="es-ES"/>
        </w:rPr>
        <w:t>reunión</w:t>
      </w:r>
      <w:r w:rsidR="00C007AC" w:rsidRPr="0043605B">
        <w:rPr>
          <w:rFonts w:asciiTheme="minorHAnsi" w:eastAsiaTheme="minorHAnsi" w:hAnsiTheme="minorHAnsi"/>
          <w:sz w:val="22"/>
          <w:szCs w:val="22"/>
          <w:lang w:val="es-ES_tradnl" w:eastAsia="es-ES"/>
        </w:rPr>
        <w:t xml:space="preserve"> un plan sobre </w:t>
      </w:r>
      <w:r w:rsidR="00DF0948" w:rsidRPr="0043605B">
        <w:rPr>
          <w:rFonts w:asciiTheme="minorHAnsi" w:eastAsiaTheme="minorHAnsi" w:hAnsiTheme="minorHAnsi"/>
          <w:sz w:val="22"/>
          <w:szCs w:val="22"/>
          <w:lang w:val="es-ES_tradnl" w:eastAsia="es-ES"/>
        </w:rPr>
        <w:t>cómo</w:t>
      </w:r>
      <w:r w:rsidR="00C007AC" w:rsidRPr="0043605B">
        <w:rPr>
          <w:rFonts w:asciiTheme="minorHAnsi" w:eastAsiaTheme="minorHAnsi" w:hAnsiTheme="minorHAnsi"/>
          <w:sz w:val="22"/>
          <w:szCs w:val="22"/>
          <w:lang w:val="es-ES_tradnl" w:eastAsia="es-ES"/>
        </w:rPr>
        <w:t xml:space="preserve"> aumentar la </w:t>
      </w:r>
      <w:r w:rsidR="00DF0948" w:rsidRPr="0043605B">
        <w:rPr>
          <w:rFonts w:asciiTheme="minorHAnsi" w:eastAsiaTheme="minorHAnsi" w:hAnsiTheme="minorHAnsi"/>
          <w:sz w:val="22"/>
          <w:szCs w:val="22"/>
          <w:lang w:val="es-ES_tradnl" w:eastAsia="es-ES"/>
        </w:rPr>
        <w:t>cooperación</w:t>
      </w:r>
      <w:r w:rsidR="00C007AC" w:rsidRPr="0043605B">
        <w:rPr>
          <w:rFonts w:asciiTheme="minorHAnsi" w:eastAsiaTheme="minorHAnsi" w:hAnsiTheme="minorHAnsi"/>
          <w:sz w:val="22"/>
          <w:szCs w:val="22"/>
          <w:lang w:val="es-ES_tradnl" w:eastAsia="es-ES"/>
        </w:rPr>
        <w:t xml:space="preserve"> con otros AMMA y que informe </w:t>
      </w:r>
      <w:r w:rsidR="00DF0948" w:rsidRPr="0043605B">
        <w:rPr>
          <w:rFonts w:asciiTheme="minorHAnsi" w:eastAsiaTheme="minorHAnsi" w:hAnsiTheme="minorHAnsi"/>
          <w:sz w:val="22"/>
          <w:szCs w:val="22"/>
          <w:lang w:val="es-ES_tradnl" w:eastAsia="es-ES"/>
        </w:rPr>
        <w:t>periódicamente de las actividades al Comité</w:t>
      </w:r>
      <w:r w:rsidR="00C007AC" w:rsidRPr="0043605B">
        <w:rPr>
          <w:rFonts w:asciiTheme="minorHAnsi" w:eastAsiaTheme="minorHAnsi" w:hAnsiTheme="minorHAnsi"/>
          <w:sz w:val="22"/>
          <w:szCs w:val="22"/>
          <w:lang w:val="es-ES_tradnl" w:eastAsia="es-ES"/>
        </w:rPr>
        <w:t xml:space="preserve"> Permanente”</w:t>
      </w:r>
      <w:r w:rsidR="00120F80" w:rsidRPr="0043605B">
        <w:rPr>
          <w:lang w:val="es-ES_tradnl"/>
        </w:rPr>
        <w:t>.</w:t>
      </w:r>
    </w:p>
    <w:p w14:paraId="277424CC" w14:textId="77777777" w:rsidR="00722D25" w:rsidRPr="0043605B" w:rsidRDefault="00722D25" w:rsidP="00381A3D">
      <w:pPr>
        <w:pStyle w:val="ListParagraph"/>
        <w:spacing w:after="0" w:line="240" w:lineRule="auto"/>
        <w:ind w:left="426" w:hanging="426"/>
        <w:rPr>
          <w:lang w:val="es-ES_tradnl"/>
        </w:rPr>
      </w:pPr>
    </w:p>
    <w:p w14:paraId="2DB47F5A" w14:textId="7F5E5F78" w:rsidR="0006528B" w:rsidRPr="0043605B" w:rsidRDefault="00C007AC" w:rsidP="00381A3D">
      <w:pPr>
        <w:pStyle w:val="ListParagraph"/>
        <w:numPr>
          <w:ilvl w:val="0"/>
          <w:numId w:val="1"/>
        </w:numPr>
        <w:spacing w:after="0" w:line="240" w:lineRule="auto"/>
        <w:ind w:left="426" w:hanging="426"/>
        <w:rPr>
          <w:lang w:val="es-ES_tradnl"/>
        </w:rPr>
      </w:pPr>
      <w:r w:rsidRPr="0043605B">
        <w:rPr>
          <w:lang w:val="es-ES_tradnl"/>
        </w:rPr>
        <w:t xml:space="preserve">La finalidad del </w:t>
      </w:r>
      <w:r w:rsidR="00DF0948" w:rsidRPr="0043605B">
        <w:rPr>
          <w:lang w:val="es-ES_tradnl"/>
        </w:rPr>
        <w:t>presente</w:t>
      </w:r>
      <w:r w:rsidRPr="0043605B">
        <w:rPr>
          <w:lang w:val="es-ES_tradnl"/>
        </w:rPr>
        <w:t xml:space="preserve"> documento es </w:t>
      </w:r>
      <w:r w:rsidR="00151C4D" w:rsidRPr="0043605B">
        <w:rPr>
          <w:lang w:val="es-ES_tradnl"/>
        </w:rPr>
        <w:t>proporcionar</w:t>
      </w:r>
      <w:r w:rsidRPr="0043605B">
        <w:rPr>
          <w:lang w:val="es-ES_tradnl"/>
        </w:rPr>
        <w:t xml:space="preserve"> </w:t>
      </w:r>
      <w:r w:rsidR="00151C4D" w:rsidRPr="0043605B">
        <w:rPr>
          <w:lang w:val="es-ES_tradnl"/>
        </w:rPr>
        <w:t xml:space="preserve">al Comité Permanente </w:t>
      </w:r>
      <w:r w:rsidRPr="0043605B">
        <w:rPr>
          <w:lang w:val="es-ES_tradnl"/>
        </w:rPr>
        <w:t>lo</w:t>
      </w:r>
      <w:r w:rsidR="00151C4D" w:rsidRPr="0043605B">
        <w:rPr>
          <w:lang w:val="es-ES_tradnl"/>
        </w:rPr>
        <w:t xml:space="preserve"> siguiente</w:t>
      </w:r>
      <w:r w:rsidRPr="0043605B">
        <w:rPr>
          <w:lang w:val="es-ES_tradnl"/>
        </w:rPr>
        <w:t>:</w:t>
      </w:r>
    </w:p>
    <w:p w14:paraId="00865FFD" w14:textId="77777777" w:rsidR="0006528B" w:rsidRPr="0043605B" w:rsidRDefault="0006528B" w:rsidP="00E358C1">
      <w:pPr>
        <w:pStyle w:val="ListParagraph"/>
        <w:spacing w:after="0" w:line="240" w:lineRule="auto"/>
        <w:rPr>
          <w:lang w:val="es-ES_tradnl"/>
        </w:rPr>
      </w:pPr>
    </w:p>
    <w:p w14:paraId="3E1D1A8B" w14:textId="387EF195" w:rsidR="00363F94" w:rsidRPr="0043605B" w:rsidRDefault="00C007AC" w:rsidP="00381A3D">
      <w:pPr>
        <w:pStyle w:val="ListParagraph"/>
        <w:numPr>
          <w:ilvl w:val="1"/>
          <w:numId w:val="1"/>
        </w:numPr>
        <w:spacing w:after="0" w:line="240" w:lineRule="auto"/>
        <w:ind w:left="851" w:hanging="425"/>
        <w:rPr>
          <w:lang w:val="es-ES_tradnl"/>
        </w:rPr>
      </w:pPr>
      <w:r w:rsidRPr="0043605B">
        <w:rPr>
          <w:lang w:val="es-ES_tradnl"/>
        </w:rPr>
        <w:t xml:space="preserve">Un resumen de los acuerdos </w:t>
      </w:r>
      <w:r w:rsidR="00DF0948" w:rsidRPr="0043605B">
        <w:rPr>
          <w:lang w:val="es-ES_tradnl"/>
        </w:rPr>
        <w:t>firmados</w:t>
      </w:r>
      <w:r w:rsidR="003653CA" w:rsidRPr="0043605B">
        <w:rPr>
          <w:lang w:val="es-ES_tradnl"/>
        </w:rPr>
        <w:t xml:space="preserve"> que están actualmente en vigor y de los acuerdos que ya han vencido</w:t>
      </w:r>
      <w:r w:rsidR="009F584C" w:rsidRPr="0043605B">
        <w:rPr>
          <w:lang w:val="es-ES_tradnl"/>
        </w:rPr>
        <w:t>,</w:t>
      </w:r>
      <w:r w:rsidR="003653CA" w:rsidRPr="0043605B">
        <w:rPr>
          <w:lang w:val="es-ES_tradnl"/>
        </w:rPr>
        <w:t xml:space="preserve"> </w:t>
      </w:r>
      <w:r w:rsidRPr="0043605B">
        <w:rPr>
          <w:lang w:val="es-ES_tradnl"/>
        </w:rPr>
        <w:t xml:space="preserve">con sus fechas de inicio y </w:t>
      </w:r>
      <w:r w:rsidR="00151C4D" w:rsidRPr="0043605B">
        <w:rPr>
          <w:lang w:val="es-ES_tradnl"/>
        </w:rPr>
        <w:t>de vencimiento</w:t>
      </w:r>
      <w:r w:rsidRPr="0043605B">
        <w:rPr>
          <w:lang w:val="es-ES_tradnl"/>
        </w:rPr>
        <w:t xml:space="preserve"> (Anexo </w:t>
      </w:r>
      <w:r w:rsidR="0006528B" w:rsidRPr="0043605B">
        <w:rPr>
          <w:lang w:val="es-ES_tradnl"/>
        </w:rPr>
        <w:t>1)</w:t>
      </w:r>
      <w:r w:rsidR="00363F94" w:rsidRPr="0043605B">
        <w:rPr>
          <w:lang w:val="es-ES_tradnl"/>
        </w:rPr>
        <w:t>;</w:t>
      </w:r>
    </w:p>
    <w:p w14:paraId="7D9011B9" w14:textId="77777777" w:rsidR="00331398" w:rsidRPr="0043605B" w:rsidRDefault="00331398" w:rsidP="00363F94">
      <w:pPr>
        <w:pStyle w:val="ListParagraph"/>
        <w:spacing w:after="0" w:line="240" w:lineRule="auto"/>
        <w:ind w:left="851"/>
        <w:rPr>
          <w:lang w:val="es-ES_tradnl"/>
        </w:rPr>
      </w:pPr>
    </w:p>
    <w:p w14:paraId="1B04D999" w14:textId="37DB24CE" w:rsidR="00363F94" w:rsidRPr="0043605B" w:rsidRDefault="00832AF2" w:rsidP="00363F94">
      <w:pPr>
        <w:pStyle w:val="ListParagraph"/>
        <w:numPr>
          <w:ilvl w:val="1"/>
          <w:numId w:val="1"/>
        </w:numPr>
        <w:spacing w:after="0" w:line="240" w:lineRule="auto"/>
        <w:ind w:left="851" w:hanging="425"/>
        <w:rPr>
          <w:lang w:val="es-ES_tradnl"/>
        </w:rPr>
      </w:pPr>
      <w:r w:rsidRPr="0043605B">
        <w:rPr>
          <w:lang w:val="es-ES_tradnl"/>
        </w:rPr>
        <w:t xml:space="preserve">El estado de la </w:t>
      </w:r>
      <w:r w:rsidR="00C007AC" w:rsidRPr="0043605B">
        <w:rPr>
          <w:lang w:val="es-ES_tradnl"/>
        </w:rPr>
        <w:t>actualización del programa de trabajo conjunto entre la Convención de Ramsar y la Convención sobre la</w:t>
      </w:r>
      <w:r w:rsidR="00151C4D" w:rsidRPr="0043605B">
        <w:rPr>
          <w:lang w:val="es-ES_tradnl"/>
        </w:rPr>
        <w:t xml:space="preserve"> Conservación de las </w:t>
      </w:r>
      <w:r w:rsidR="00C007AC" w:rsidRPr="0043605B">
        <w:rPr>
          <w:lang w:val="es-ES_tradnl"/>
        </w:rPr>
        <w:t xml:space="preserve">Especies Migratorias de Animales Silvestres (CEM) para abarcar el período hasta </w:t>
      </w:r>
      <w:r w:rsidR="00950A1D" w:rsidRPr="0043605B">
        <w:rPr>
          <w:lang w:val="es-ES_tradnl"/>
        </w:rPr>
        <w:t>20</w:t>
      </w:r>
      <w:r w:rsidR="0006528B" w:rsidRPr="0043605B">
        <w:rPr>
          <w:lang w:val="es-ES_tradnl"/>
        </w:rPr>
        <w:t>17</w:t>
      </w:r>
      <w:r w:rsidR="00363F94" w:rsidRPr="0043605B">
        <w:rPr>
          <w:lang w:val="es-ES_tradnl"/>
        </w:rPr>
        <w:t xml:space="preserve">; </w:t>
      </w:r>
      <w:r w:rsidR="00C007AC" w:rsidRPr="0043605B">
        <w:rPr>
          <w:lang w:val="es-ES_tradnl"/>
        </w:rPr>
        <w:t>y</w:t>
      </w:r>
      <w:r w:rsidR="00363F94" w:rsidRPr="0043605B">
        <w:rPr>
          <w:lang w:val="es-ES_tradnl"/>
        </w:rPr>
        <w:t xml:space="preserve"> </w:t>
      </w:r>
    </w:p>
    <w:p w14:paraId="241C91EF" w14:textId="77777777" w:rsidR="0006528B" w:rsidRPr="0043605B" w:rsidRDefault="0006528B" w:rsidP="00363F94">
      <w:pPr>
        <w:pStyle w:val="ListParagraph"/>
        <w:spacing w:after="0" w:line="240" w:lineRule="auto"/>
        <w:ind w:left="851"/>
        <w:rPr>
          <w:lang w:val="es-ES_tradnl"/>
        </w:rPr>
      </w:pPr>
    </w:p>
    <w:p w14:paraId="77173F02" w14:textId="7985A8CC" w:rsidR="0006528B" w:rsidRPr="0043605B" w:rsidRDefault="00C007AC" w:rsidP="00381A3D">
      <w:pPr>
        <w:pStyle w:val="ListParagraph"/>
        <w:numPr>
          <w:ilvl w:val="1"/>
          <w:numId w:val="1"/>
        </w:numPr>
        <w:spacing w:after="0" w:line="240" w:lineRule="auto"/>
        <w:ind w:left="851" w:hanging="425"/>
        <w:rPr>
          <w:lang w:val="es-ES_tradnl"/>
        </w:rPr>
      </w:pPr>
      <w:r w:rsidRPr="0043605B">
        <w:rPr>
          <w:lang w:val="es-ES_tradnl"/>
        </w:rPr>
        <w:t xml:space="preserve">Un </w:t>
      </w:r>
      <w:r w:rsidR="005F1C0F" w:rsidRPr="0043605B">
        <w:rPr>
          <w:lang w:val="es-ES_tradnl"/>
        </w:rPr>
        <w:t xml:space="preserve">proyecto </w:t>
      </w:r>
      <w:r w:rsidRPr="0043605B">
        <w:rPr>
          <w:lang w:val="es-ES_tradnl"/>
        </w:rPr>
        <w:t xml:space="preserve">de </w:t>
      </w:r>
      <w:r w:rsidR="005F1C0F" w:rsidRPr="0043605B">
        <w:rPr>
          <w:lang w:val="es-ES_tradnl"/>
        </w:rPr>
        <w:t xml:space="preserve">un nuevo </w:t>
      </w:r>
      <w:r w:rsidRPr="0043605B">
        <w:rPr>
          <w:lang w:val="es-ES_tradnl"/>
        </w:rPr>
        <w:t>MdE entre el PNUMA y la Convención de Ramsar (Anexo</w:t>
      </w:r>
      <w:r w:rsidR="00832AF2" w:rsidRPr="0043605B">
        <w:rPr>
          <w:lang w:val="es-ES_tradnl"/>
        </w:rPr>
        <w:t xml:space="preserve"> 2</w:t>
      </w:r>
      <w:r w:rsidR="0006528B" w:rsidRPr="0043605B">
        <w:rPr>
          <w:lang w:val="es-ES_tradnl"/>
        </w:rPr>
        <w:t>).</w:t>
      </w:r>
    </w:p>
    <w:p w14:paraId="640CF80C" w14:textId="77777777" w:rsidR="00C93AE2" w:rsidRPr="0043605B" w:rsidRDefault="00C93AE2" w:rsidP="00C93AE2">
      <w:pPr>
        <w:pStyle w:val="ListParagraph"/>
        <w:rPr>
          <w:lang w:val="es-ES_tradnl"/>
        </w:rPr>
      </w:pPr>
    </w:p>
    <w:p w14:paraId="7991D000" w14:textId="77777777" w:rsidR="00BE2DFD" w:rsidRPr="00C2723A" w:rsidRDefault="00335189" w:rsidP="00BF1CAA">
      <w:pPr>
        <w:pStyle w:val="ListParagraph"/>
        <w:numPr>
          <w:ilvl w:val="1"/>
          <w:numId w:val="1"/>
        </w:numPr>
        <w:spacing w:after="0" w:line="240" w:lineRule="auto"/>
        <w:ind w:left="851" w:hanging="425"/>
        <w:rPr>
          <w:lang w:val="es-ES"/>
        </w:rPr>
      </w:pPr>
      <w:r w:rsidRPr="0043605B">
        <w:rPr>
          <w:lang w:val="es-ES_tradnl"/>
        </w:rPr>
        <w:t xml:space="preserve">Un proyecto de un MdC entre la </w:t>
      </w:r>
      <w:r w:rsidR="00C93AE2" w:rsidRPr="0043605B">
        <w:rPr>
          <w:lang w:val="es-ES_tradnl"/>
        </w:rPr>
        <w:t xml:space="preserve">Nagao Natural Environment Foundation </w:t>
      </w:r>
      <w:r w:rsidRPr="0043605B">
        <w:rPr>
          <w:lang w:val="es-ES_tradnl"/>
        </w:rPr>
        <w:t xml:space="preserve">y la Secretaría de la Convención de Ramsar </w:t>
      </w:r>
      <w:r w:rsidR="00C93AE2" w:rsidRPr="0043605B">
        <w:rPr>
          <w:lang w:val="es-ES_tradnl"/>
        </w:rPr>
        <w:t>(An</w:t>
      </w:r>
      <w:r w:rsidRPr="0043605B">
        <w:rPr>
          <w:lang w:val="es-ES_tradnl"/>
        </w:rPr>
        <w:t>exo</w:t>
      </w:r>
      <w:r w:rsidR="00832AF2" w:rsidRPr="0043605B">
        <w:rPr>
          <w:lang w:val="es-ES_tradnl"/>
        </w:rPr>
        <w:t xml:space="preserve"> 3</w:t>
      </w:r>
      <w:r w:rsidR="00C93AE2" w:rsidRPr="0043605B">
        <w:rPr>
          <w:lang w:val="es-ES_tradnl"/>
        </w:rPr>
        <w:t>);</w:t>
      </w:r>
      <w:r w:rsidR="00BF1CAA" w:rsidRPr="0043605B">
        <w:rPr>
          <w:lang w:val="es-ES_tradnl"/>
        </w:rPr>
        <w:t xml:space="preserve"> </w:t>
      </w:r>
    </w:p>
    <w:p w14:paraId="28527BC6" w14:textId="77777777" w:rsidR="00BE2DFD" w:rsidRPr="00C2723A" w:rsidRDefault="00BE2DFD" w:rsidP="00BE2DFD">
      <w:pPr>
        <w:spacing w:after="0" w:line="240" w:lineRule="auto"/>
        <w:rPr>
          <w:lang w:val="es-ES"/>
        </w:rPr>
      </w:pPr>
    </w:p>
    <w:p w14:paraId="5EA81F22" w14:textId="0D734C83" w:rsidR="00BF1CAA" w:rsidRPr="0043605B" w:rsidRDefault="000E5EF9" w:rsidP="00BF1CAA">
      <w:pPr>
        <w:pStyle w:val="ListParagraph"/>
        <w:numPr>
          <w:ilvl w:val="1"/>
          <w:numId w:val="1"/>
        </w:numPr>
        <w:spacing w:after="0" w:line="240" w:lineRule="auto"/>
        <w:ind w:left="851" w:hanging="425"/>
        <w:rPr>
          <w:lang w:val="es-ES_tradnl"/>
        </w:rPr>
      </w:pPr>
      <w:r w:rsidRPr="0043605B">
        <w:rPr>
          <w:lang w:val="es-ES_tradnl"/>
        </w:rPr>
        <w:t xml:space="preserve">El texto de un acuerdo bilateral entre el Comité Director del Centro Regional de Ramsar para Asia Oriental </w:t>
      </w:r>
      <w:r w:rsidR="00C21091" w:rsidRPr="0043605B">
        <w:rPr>
          <w:lang w:val="es-ES_tradnl"/>
        </w:rPr>
        <w:t xml:space="preserve">(RRC-EA) </w:t>
      </w:r>
      <w:r w:rsidRPr="0043605B">
        <w:rPr>
          <w:lang w:val="es-ES_tradnl"/>
        </w:rPr>
        <w:t>y la Secretaría de la Convención de Ramsar</w:t>
      </w:r>
      <w:r w:rsidR="00122D93" w:rsidRPr="0043605B">
        <w:rPr>
          <w:lang w:val="es-ES_tradnl"/>
        </w:rPr>
        <w:t>,</w:t>
      </w:r>
      <w:r w:rsidRPr="0043605B">
        <w:rPr>
          <w:lang w:val="es-ES_tradnl"/>
        </w:rPr>
        <w:t xml:space="preserve"> firmado el 15 de diciembre de 2015 a fin de renovar l</w:t>
      </w:r>
      <w:r w:rsidR="00C21091" w:rsidRPr="0043605B">
        <w:rPr>
          <w:lang w:val="es-ES_tradnl"/>
        </w:rPr>
        <w:t>as disposiciones existentes</w:t>
      </w:r>
      <w:r w:rsidR="00122D93" w:rsidRPr="0043605B">
        <w:rPr>
          <w:lang w:val="es-ES_tradnl"/>
        </w:rPr>
        <w:t>,</w:t>
      </w:r>
      <w:r w:rsidR="00C21091" w:rsidRPr="0043605B">
        <w:rPr>
          <w:lang w:val="es-ES_tradnl"/>
        </w:rPr>
        <w:t xml:space="preserve"> </w:t>
      </w:r>
      <w:r w:rsidRPr="0043605B">
        <w:rPr>
          <w:rFonts w:ascii="Calibri" w:hAnsi="Calibri"/>
          <w:lang w:val="es-ES_tradnl"/>
        </w:rPr>
        <w:t xml:space="preserve">según las cuales se estableció el RRC-EA en 2010 </w:t>
      </w:r>
      <w:r w:rsidR="00C21091" w:rsidRPr="0043605B">
        <w:rPr>
          <w:rFonts w:ascii="Calibri" w:hAnsi="Calibri"/>
          <w:lang w:val="es-ES_tradnl"/>
        </w:rPr>
        <w:t xml:space="preserve">(Anexo 4); y </w:t>
      </w:r>
    </w:p>
    <w:p w14:paraId="034678FA" w14:textId="77777777" w:rsidR="00832AF2" w:rsidRPr="0043605B" w:rsidRDefault="00832AF2" w:rsidP="00832AF2">
      <w:pPr>
        <w:spacing w:after="0" w:line="240" w:lineRule="auto"/>
        <w:rPr>
          <w:lang w:val="es-ES_tradnl"/>
        </w:rPr>
      </w:pPr>
    </w:p>
    <w:p w14:paraId="3E9E04D7" w14:textId="06328B5B" w:rsidR="00C93AE2" w:rsidRPr="0043605B" w:rsidRDefault="00832AF2" w:rsidP="00832AF2">
      <w:pPr>
        <w:pStyle w:val="ListParagraph"/>
        <w:numPr>
          <w:ilvl w:val="1"/>
          <w:numId w:val="1"/>
        </w:numPr>
        <w:spacing w:after="0" w:line="240" w:lineRule="auto"/>
        <w:ind w:left="851" w:hanging="425"/>
        <w:rPr>
          <w:lang w:val="es-ES_tradnl"/>
        </w:rPr>
      </w:pPr>
      <w:r w:rsidRPr="0043605B">
        <w:rPr>
          <w:lang w:val="es-ES_tradnl"/>
        </w:rPr>
        <w:t xml:space="preserve">El proyecto de un nuevo MdE propuesto entre </w:t>
      </w:r>
      <w:r w:rsidR="00C606C7" w:rsidRPr="0043605B">
        <w:rPr>
          <w:lang w:val="es-ES_tradnl"/>
        </w:rPr>
        <w:t>ONU-Há</w:t>
      </w:r>
      <w:r w:rsidRPr="0043605B">
        <w:rPr>
          <w:lang w:val="es-ES_tradnl"/>
        </w:rPr>
        <w:t xml:space="preserve">bitat y la Convención de Ramsar sobre la acreditación de Ciudad de Humedal de la Convención de Ramsar (Anexo </w:t>
      </w:r>
      <w:r w:rsidR="00BE2DFD" w:rsidRPr="0043605B">
        <w:rPr>
          <w:lang w:val="es-ES_tradnl"/>
        </w:rPr>
        <w:t>5</w:t>
      </w:r>
      <w:r w:rsidRPr="0043605B">
        <w:rPr>
          <w:lang w:val="es-ES_tradnl"/>
        </w:rPr>
        <w:t>).</w:t>
      </w:r>
    </w:p>
    <w:p w14:paraId="51D930FA" w14:textId="77777777" w:rsidR="00722D25" w:rsidRPr="0043605B" w:rsidRDefault="00722D25" w:rsidP="009F584C">
      <w:pPr>
        <w:spacing w:after="0" w:line="240" w:lineRule="auto"/>
        <w:rPr>
          <w:lang w:val="es-ES_tradnl"/>
        </w:rPr>
      </w:pPr>
    </w:p>
    <w:p w14:paraId="181662A9" w14:textId="77777777" w:rsidR="00832AF2" w:rsidRPr="0043605B" w:rsidRDefault="00832AF2" w:rsidP="00832AF2">
      <w:pPr>
        <w:pStyle w:val="ListParagraph"/>
        <w:numPr>
          <w:ilvl w:val="0"/>
          <w:numId w:val="1"/>
        </w:numPr>
        <w:spacing w:after="0" w:line="240" w:lineRule="auto"/>
        <w:ind w:left="426" w:hanging="426"/>
        <w:rPr>
          <w:rFonts w:ascii="Calibri" w:hAnsi="Calibri" w:cs="Arial"/>
          <w:lang w:val="es-ES_tradnl"/>
        </w:rPr>
      </w:pPr>
      <w:r w:rsidRPr="0043605B">
        <w:rPr>
          <w:rFonts w:ascii="Calibri" w:hAnsi="Calibri" w:cs="Arial"/>
          <w:lang w:val="es-ES_tradnl"/>
        </w:rPr>
        <w:t>En la tabla que figura en el Anexo 1 se enumeran los acuerdos en vigor y vencidos y se han marcado con un asterisco los que son prioritarios. Se considera que dichos acuerdos prioritarios pueden aportar beneficios claros a las Partes Contratantes de Ramsar en todo el mundo en la aplicación de las resoluciones y el Plan Estratégico para 2016-2024 de la Convención.</w:t>
      </w:r>
    </w:p>
    <w:p w14:paraId="7A2FD54A" w14:textId="77777777" w:rsidR="00832AF2" w:rsidRPr="0043605B" w:rsidRDefault="00832AF2" w:rsidP="00832AF2">
      <w:pPr>
        <w:pStyle w:val="ListParagraph"/>
        <w:spacing w:after="0" w:line="240" w:lineRule="auto"/>
        <w:ind w:left="426"/>
        <w:rPr>
          <w:lang w:val="es-ES_tradnl"/>
        </w:rPr>
      </w:pPr>
    </w:p>
    <w:p w14:paraId="03AF6181" w14:textId="77777777" w:rsidR="00832AF2" w:rsidRPr="0043605B" w:rsidRDefault="00832AF2" w:rsidP="00832AF2">
      <w:pPr>
        <w:pStyle w:val="ListParagraph"/>
        <w:numPr>
          <w:ilvl w:val="0"/>
          <w:numId w:val="1"/>
        </w:numPr>
        <w:spacing w:after="0" w:line="240" w:lineRule="auto"/>
        <w:ind w:left="426" w:hanging="426"/>
        <w:rPr>
          <w:rFonts w:ascii="Calibri" w:hAnsi="Calibri" w:cs="Arial"/>
          <w:lang w:val="es-ES_tradnl"/>
        </w:rPr>
      </w:pPr>
      <w:r w:rsidRPr="0043605B">
        <w:rPr>
          <w:rFonts w:ascii="Calibri" w:hAnsi="Calibri" w:cs="Arial"/>
          <w:lang w:val="es-ES_tradnl"/>
        </w:rPr>
        <w:t>La Secretaría firmó un memorando de cooperación con las cinco Organizaciones Internacionales Asociadas a la Convención en 2011 con validez hasta 2017. Mediante la Resolución XII.3, aprobada en la COP12, las Partes Contratantes decidieron incluir a Wildfowl and Wetlands Trust como sexta OIA de la Convención. En consecuencia, la Secretaría se está preparando para firmar un memorando de cooperación con WWT al igual que lo ha hecho con las otras OIA.</w:t>
      </w:r>
    </w:p>
    <w:p w14:paraId="0E58E755" w14:textId="77777777" w:rsidR="00832AF2" w:rsidRPr="0043605B" w:rsidRDefault="00832AF2" w:rsidP="00832AF2">
      <w:pPr>
        <w:pStyle w:val="ListParagraph"/>
        <w:spacing w:after="0" w:line="240" w:lineRule="auto"/>
        <w:ind w:left="426"/>
        <w:rPr>
          <w:lang w:val="es-ES_tradnl"/>
        </w:rPr>
      </w:pPr>
    </w:p>
    <w:p w14:paraId="5FAF1457" w14:textId="3DDC942E" w:rsidR="00832AF2" w:rsidRPr="0043605B" w:rsidRDefault="00832AF2" w:rsidP="00381A3D">
      <w:pPr>
        <w:pStyle w:val="ListParagraph"/>
        <w:numPr>
          <w:ilvl w:val="0"/>
          <w:numId w:val="1"/>
        </w:numPr>
        <w:spacing w:after="0" w:line="240" w:lineRule="auto"/>
        <w:ind w:left="426" w:hanging="426"/>
        <w:rPr>
          <w:lang w:val="es-ES_tradnl"/>
        </w:rPr>
      </w:pPr>
      <w:r w:rsidRPr="0043605B">
        <w:rPr>
          <w:lang w:val="es-ES_tradnl"/>
        </w:rPr>
        <w:t xml:space="preserve">La Secretaría </w:t>
      </w:r>
      <w:r w:rsidR="00E6169E" w:rsidRPr="0043605B">
        <w:rPr>
          <w:lang w:val="es-ES_tradnl"/>
        </w:rPr>
        <w:t>trabajará</w:t>
      </w:r>
      <w:r w:rsidRPr="0043605B">
        <w:rPr>
          <w:lang w:val="es-ES_tradnl"/>
        </w:rPr>
        <w:t xml:space="preserve"> para reiniciar los memorandos de cooperación que han vencido en los últimos trienios, que se enumeran en la Tabla 2 del Anexo 1.</w:t>
      </w:r>
    </w:p>
    <w:p w14:paraId="13A01A90" w14:textId="77777777" w:rsidR="00832AF2" w:rsidRPr="0043605B" w:rsidRDefault="00832AF2" w:rsidP="00832AF2">
      <w:pPr>
        <w:spacing w:after="0" w:line="240" w:lineRule="auto"/>
        <w:rPr>
          <w:lang w:val="es-ES_tradnl"/>
        </w:rPr>
      </w:pPr>
    </w:p>
    <w:p w14:paraId="50D5DBC4" w14:textId="51E2F8F5" w:rsidR="00832AF2" w:rsidRPr="0043605B" w:rsidRDefault="00832AF2" w:rsidP="00832AF2">
      <w:pPr>
        <w:pStyle w:val="ListParagraph"/>
        <w:numPr>
          <w:ilvl w:val="0"/>
          <w:numId w:val="1"/>
        </w:numPr>
        <w:spacing w:after="0" w:line="240" w:lineRule="auto"/>
        <w:ind w:left="426" w:hanging="426"/>
        <w:rPr>
          <w:lang w:val="es-ES_tradnl"/>
        </w:rPr>
      </w:pPr>
      <w:r w:rsidRPr="0043605B">
        <w:rPr>
          <w:lang w:val="es-ES_tradnl"/>
        </w:rPr>
        <w:t>Se señala que, en lo sucesivo y en la medida de lo posible, la Secretaría de Ramsar utilizará las plantillas normalizadas de acuerdos de la UICN al preparar nuevos memorandos de entendimiento, etc.</w:t>
      </w:r>
    </w:p>
    <w:p w14:paraId="71D57709" w14:textId="77777777" w:rsidR="00832AF2" w:rsidRPr="0043605B" w:rsidRDefault="00832AF2" w:rsidP="00753CC3">
      <w:pPr>
        <w:spacing w:after="0" w:line="240" w:lineRule="auto"/>
        <w:rPr>
          <w:lang w:val="es-ES_tradnl"/>
        </w:rPr>
      </w:pPr>
    </w:p>
    <w:p w14:paraId="1C4FDEA8" w14:textId="43E902BB" w:rsidR="00753CC3" w:rsidRPr="0043605B" w:rsidRDefault="00753CC3" w:rsidP="00753CC3">
      <w:pPr>
        <w:pStyle w:val="ListParagraph"/>
        <w:numPr>
          <w:ilvl w:val="0"/>
          <w:numId w:val="1"/>
        </w:numPr>
        <w:spacing w:after="0" w:line="240" w:lineRule="auto"/>
        <w:ind w:left="426" w:hanging="426"/>
        <w:rPr>
          <w:lang w:val="es-ES_tradnl"/>
        </w:rPr>
      </w:pPr>
      <w:r w:rsidRPr="0043605B">
        <w:rPr>
          <w:lang w:val="es-ES_tradnl"/>
        </w:rPr>
        <w:t>El nuevo plan de trabajo conjunto entre la CEM y Ramsar para 2015-2017 fue aprobado por la 44ª Reunión del Comité Permanente de la Convención sobre la Conservación de las Especies Migratorias de Animales Silvestres (CMS) en octubre de 2015. Durante la 51ª reunión del Comité Permanente (SC51), la Secretaría tomó nota de las observaciones realizadas por las Partes Contratantes respecto de algunas de las actividades del plan de trabajo</w:t>
      </w:r>
      <w:r w:rsidR="00404AFC" w:rsidRPr="0043605B">
        <w:rPr>
          <w:lang w:val="es-ES_tradnl"/>
        </w:rPr>
        <w:t xml:space="preserve"> y ha</w:t>
      </w:r>
      <w:r w:rsidRPr="0043605B">
        <w:rPr>
          <w:lang w:val="es-ES_tradnl"/>
        </w:rPr>
        <w:t xml:space="preserve"> </w:t>
      </w:r>
      <w:r w:rsidR="00F0497E" w:rsidRPr="0043605B">
        <w:rPr>
          <w:lang w:val="es-ES_tradnl"/>
        </w:rPr>
        <w:t xml:space="preserve">estado discutiendo con la Secretaría de la CEM la necesidad de ajustar el plan de trabajo en función de los comentarios </w:t>
      </w:r>
      <w:r w:rsidR="00404AFC" w:rsidRPr="0043605B">
        <w:rPr>
          <w:lang w:val="es-ES_tradnl"/>
        </w:rPr>
        <w:t>realizados</w:t>
      </w:r>
      <w:r w:rsidR="00F0497E" w:rsidRPr="0043605B">
        <w:rPr>
          <w:lang w:val="es-ES_tradnl"/>
        </w:rPr>
        <w:t xml:space="preserve"> por las Partes Contratantes. </w:t>
      </w:r>
      <w:r w:rsidR="00772612" w:rsidRPr="0043605B">
        <w:rPr>
          <w:lang w:val="es-ES_tradnl"/>
        </w:rPr>
        <w:t>Ambas S</w:t>
      </w:r>
      <w:r w:rsidR="00F0497E" w:rsidRPr="0043605B">
        <w:rPr>
          <w:lang w:val="es-ES_tradnl"/>
        </w:rPr>
        <w:t xml:space="preserve">ecretarías trabajarán en los ajustes </w:t>
      </w:r>
      <w:r w:rsidR="00404AFC" w:rsidRPr="0043605B">
        <w:rPr>
          <w:lang w:val="es-ES_tradnl"/>
        </w:rPr>
        <w:t>que hay que realizar en e</w:t>
      </w:r>
      <w:r w:rsidR="00F0497E" w:rsidRPr="0043605B">
        <w:rPr>
          <w:lang w:val="es-ES_tradnl"/>
        </w:rPr>
        <w:t xml:space="preserve">l plan de trabajo conjunto a fin de que </w:t>
      </w:r>
      <w:r w:rsidR="00404AFC" w:rsidRPr="0043605B">
        <w:rPr>
          <w:lang w:val="es-ES_tradnl"/>
        </w:rPr>
        <w:t>este</w:t>
      </w:r>
      <w:r w:rsidR="00F0497E" w:rsidRPr="0043605B">
        <w:rPr>
          <w:lang w:val="es-ES_tradnl"/>
        </w:rPr>
        <w:t xml:space="preserve"> se pueda presentar para su aprobación por las próximas reuniones de los Comités Permanentes de ambas Convenciones </w:t>
      </w:r>
      <w:r w:rsidRPr="0043605B">
        <w:rPr>
          <w:lang w:val="es-ES_tradnl"/>
        </w:rPr>
        <w:t>(</w:t>
      </w:r>
      <w:r w:rsidR="00F0497E" w:rsidRPr="0043605B">
        <w:rPr>
          <w:lang w:val="es-ES_tradnl"/>
        </w:rPr>
        <w:t>45ª reunión del CP de la CEM en noviembre de 2016 y 53ª reunión del COP de Ramsar en 2017)</w:t>
      </w:r>
      <w:r w:rsidR="00B421E4" w:rsidRPr="0043605B">
        <w:rPr>
          <w:lang w:val="es-ES_tradnl"/>
        </w:rPr>
        <w:t>.</w:t>
      </w:r>
    </w:p>
    <w:p w14:paraId="51522094" w14:textId="77777777" w:rsidR="00916F26" w:rsidRPr="0043605B" w:rsidRDefault="00916F26" w:rsidP="00916F26">
      <w:pPr>
        <w:pStyle w:val="ListParagraph"/>
        <w:rPr>
          <w:lang w:val="es-ES_tradnl"/>
        </w:rPr>
      </w:pPr>
    </w:p>
    <w:p w14:paraId="1438CD66" w14:textId="41F6EB7F" w:rsidR="00381A3D" w:rsidRPr="0043605B" w:rsidRDefault="00B421E4" w:rsidP="00381A3D">
      <w:pPr>
        <w:pStyle w:val="ListParagraph"/>
        <w:numPr>
          <w:ilvl w:val="0"/>
          <w:numId w:val="1"/>
        </w:numPr>
        <w:spacing w:after="0" w:line="240" w:lineRule="auto"/>
        <w:ind w:left="426" w:hanging="426"/>
        <w:rPr>
          <w:lang w:val="es-ES_tradnl"/>
        </w:rPr>
      </w:pPr>
      <w:r w:rsidRPr="0043605B">
        <w:rPr>
          <w:lang w:val="es-ES_tradnl"/>
        </w:rPr>
        <w:t xml:space="preserve">El nuevo MdE propuesto entre el PNUMA y la Convención de Ramsar y el </w:t>
      </w:r>
      <w:r w:rsidR="0045471E" w:rsidRPr="0043605B">
        <w:rPr>
          <w:lang w:val="es-ES_tradnl"/>
        </w:rPr>
        <w:t>MdE propuesto</w:t>
      </w:r>
      <w:r w:rsidRPr="0043605B">
        <w:rPr>
          <w:lang w:val="es-ES_tradnl"/>
        </w:rPr>
        <w:t xml:space="preserve"> entre la Nagao </w:t>
      </w:r>
      <w:r w:rsidR="0045471E" w:rsidRPr="0043605B">
        <w:rPr>
          <w:lang w:val="es-ES_tradnl"/>
        </w:rPr>
        <w:t xml:space="preserve">Natural </w:t>
      </w:r>
      <w:r w:rsidRPr="0043605B">
        <w:rPr>
          <w:lang w:val="es-ES_tradnl"/>
        </w:rPr>
        <w:t xml:space="preserve">Environment Foundation y la Secretaría de la Convención de Ramsar </w:t>
      </w:r>
      <w:r w:rsidR="003653CA" w:rsidRPr="0043605B">
        <w:rPr>
          <w:lang w:val="es-ES_tradnl"/>
        </w:rPr>
        <w:t xml:space="preserve">se han </w:t>
      </w:r>
      <w:r w:rsidR="003653CA" w:rsidRPr="0043605B">
        <w:rPr>
          <w:lang w:val="es-ES_tradnl"/>
        </w:rPr>
        <w:lastRenderedPageBreak/>
        <w:t xml:space="preserve">actualizado a partir de las observaciones realizadas en la 51ª reunión del CP, en noviembre de 2015. </w:t>
      </w:r>
    </w:p>
    <w:p w14:paraId="622C8F14" w14:textId="77777777" w:rsidR="001109A0" w:rsidRPr="0043605B" w:rsidRDefault="001109A0" w:rsidP="001109A0">
      <w:pPr>
        <w:pStyle w:val="ListParagraph"/>
        <w:spacing w:after="0" w:line="240" w:lineRule="auto"/>
        <w:ind w:left="426"/>
        <w:rPr>
          <w:lang w:val="es-ES_tradnl"/>
        </w:rPr>
      </w:pPr>
    </w:p>
    <w:p w14:paraId="76CF0F1F" w14:textId="4614282C" w:rsidR="008D7179" w:rsidRPr="0043605B" w:rsidRDefault="00335189" w:rsidP="008D7179">
      <w:pPr>
        <w:pStyle w:val="ListParagraph"/>
        <w:numPr>
          <w:ilvl w:val="0"/>
          <w:numId w:val="1"/>
        </w:numPr>
        <w:spacing w:after="0" w:line="240" w:lineRule="auto"/>
        <w:ind w:left="426" w:hanging="426"/>
        <w:rPr>
          <w:rFonts w:ascii="Calibri" w:hAnsi="Calibri" w:cs="Arial"/>
          <w:lang w:val="es-ES_tradnl"/>
        </w:rPr>
      </w:pPr>
      <w:r w:rsidRPr="0043605B">
        <w:rPr>
          <w:color w:val="000000"/>
          <w:lang w:val="es-ES_tradnl"/>
        </w:rPr>
        <w:t xml:space="preserve">La </w:t>
      </w:r>
      <w:r w:rsidR="00C93AE2" w:rsidRPr="0043605B">
        <w:rPr>
          <w:color w:val="000000"/>
          <w:lang w:val="es-ES_tradnl"/>
        </w:rPr>
        <w:t>Nagao Natura</w:t>
      </w:r>
      <w:r w:rsidRPr="0043605B">
        <w:rPr>
          <w:color w:val="000000"/>
          <w:lang w:val="es-ES_tradnl"/>
        </w:rPr>
        <w:t xml:space="preserve">l Environment Foundation (NEF) es una ONG japonesa que promueve la conservación de la naturaleza principalmente en la región de Asia y el Pacífico mediante un amplio programa de investigación y actividades dirigidas a la conservación, además de becas e investigación y </w:t>
      </w:r>
      <w:r w:rsidR="008E4138" w:rsidRPr="0043605B">
        <w:rPr>
          <w:color w:val="000000"/>
          <w:lang w:val="es-ES_tradnl"/>
        </w:rPr>
        <w:t>es</w:t>
      </w:r>
      <w:r w:rsidRPr="0043605B">
        <w:rPr>
          <w:color w:val="000000"/>
          <w:lang w:val="es-ES_tradnl"/>
        </w:rPr>
        <w:t xml:space="preserve">tudio. El principal objetivo del </w:t>
      </w:r>
      <w:r w:rsidR="00133DFA" w:rsidRPr="0043605B">
        <w:rPr>
          <w:color w:val="000000"/>
          <w:lang w:val="es-ES_tradnl"/>
        </w:rPr>
        <w:t xml:space="preserve">acuerdo de donación </w:t>
      </w:r>
      <w:r w:rsidR="00B421E4" w:rsidRPr="0043605B">
        <w:rPr>
          <w:color w:val="000000"/>
          <w:lang w:val="es-ES_tradnl"/>
        </w:rPr>
        <w:t>que figura en el Anexo 3</w:t>
      </w:r>
      <w:r w:rsidRPr="0043605B">
        <w:rPr>
          <w:color w:val="000000"/>
          <w:lang w:val="es-ES_tradnl"/>
        </w:rPr>
        <w:t xml:space="preserve"> es la creación del “Nagao Wetland Fund” (Fondo Nagao para los Humedales</w:t>
      </w:r>
      <w:r w:rsidR="006E592B" w:rsidRPr="0043605B">
        <w:rPr>
          <w:color w:val="000000"/>
          <w:lang w:val="es-ES_tradnl"/>
        </w:rPr>
        <w:t xml:space="preserve"> o </w:t>
      </w:r>
      <w:r w:rsidR="00C606C7" w:rsidRPr="0043605B">
        <w:rPr>
          <w:color w:val="000000"/>
          <w:lang w:val="es-ES_tradnl"/>
        </w:rPr>
        <w:t>NWF</w:t>
      </w:r>
      <w:r w:rsidRPr="0043605B">
        <w:rPr>
          <w:color w:val="000000"/>
          <w:lang w:val="es-ES_tradnl"/>
        </w:rPr>
        <w:t xml:space="preserve">), que apoyará a </w:t>
      </w:r>
      <w:r w:rsidR="00FD5FD6" w:rsidRPr="0043605B">
        <w:rPr>
          <w:color w:val="000000"/>
          <w:lang w:val="es-ES_tradnl"/>
        </w:rPr>
        <w:t xml:space="preserve">varios </w:t>
      </w:r>
      <w:r w:rsidRPr="0043605B">
        <w:rPr>
          <w:color w:val="000000"/>
          <w:lang w:val="es-ES_tradnl"/>
        </w:rPr>
        <w:t xml:space="preserve">proyectos cada año para ayudar a las Autoridades Administrativas de Ramsar, los gobiernos locales, los investigadores, las ONG y las comunidades de los países en desarrollo en la región de Asia y Oceanía a aplicar la Convención de Ramsar y particularmente el Plan Estratégico de Ramsar para </w:t>
      </w:r>
      <w:r w:rsidR="00C93AE2" w:rsidRPr="0043605B">
        <w:rPr>
          <w:color w:val="000000"/>
          <w:lang w:val="es-ES_tradnl"/>
        </w:rPr>
        <w:t xml:space="preserve">2016-2024. </w:t>
      </w:r>
      <w:r w:rsidRPr="0043605B">
        <w:rPr>
          <w:color w:val="000000"/>
          <w:lang w:val="es-ES_tradnl"/>
        </w:rPr>
        <w:t>En virtud de</w:t>
      </w:r>
      <w:r w:rsidR="00133DFA" w:rsidRPr="0043605B">
        <w:rPr>
          <w:color w:val="000000"/>
          <w:lang w:val="es-ES_tradnl"/>
        </w:rPr>
        <w:t>l acuerdo de donación</w:t>
      </w:r>
      <w:r w:rsidRPr="0043605B">
        <w:rPr>
          <w:color w:val="000000"/>
          <w:lang w:val="es-ES_tradnl"/>
        </w:rPr>
        <w:t xml:space="preserve">, </w:t>
      </w:r>
      <w:r w:rsidR="00F530E5" w:rsidRPr="0043605B">
        <w:rPr>
          <w:color w:val="000000"/>
          <w:lang w:val="es-ES_tradnl"/>
        </w:rPr>
        <w:t>la NEF</w:t>
      </w:r>
      <w:r w:rsidRPr="0043605B">
        <w:rPr>
          <w:color w:val="000000"/>
          <w:lang w:val="es-ES_tradnl"/>
        </w:rPr>
        <w:t xml:space="preserve"> </w:t>
      </w:r>
      <w:r w:rsidR="006E592B" w:rsidRPr="0043605B">
        <w:rPr>
          <w:color w:val="000000"/>
          <w:lang w:val="es-ES_tradnl"/>
        </w:rPr>
        <w:t>proporcionará 10 millones de yenes (unos 80.000 dólares de los EE.UU.) anuales a la Secretaría de Ramsar, que gestionará el Fondo y los proyectos que reciban apoyo</w:t>
      </w:r>
      <w:r w:rsidR="00C93AE2" w:rsidRPr="0043605B">
        <w:rPr>
          <w:color w:val="000000"/>
          <w:lang w:val="es-ES_tradnl"/>
        </w:rPr>
        <w:t>.</w:t>
      </w:r>
    </w:p>
    <w:p w14:paraId="622D6CAC" w14:textId="77777777" w:rsidR="009F584C" w:rsidRPr="0043605B" w:rsidRDefault="009F584C" w:rsidP="009F584C">
      <w:pPr>
        <w:spacing w:after="0" w:line="240" w:lineRule="auto"/>
        <w:rPr>
          <w:rFonts w:ascii="Calibri" w:hAnsi="Calibri" w:cs="Arial"/>
          <w:lang w:val="es-ES_tradnl"/>
        </w:rPr>
      </w:pPr>
    </w:p>
    <w:p w14:paraId="38B53463" w14:textId="012960B5" w:rsidR="00FA24F2" w:rsidRPr="0043605B" w:rsidRDefault="00FA24F2" w:rsidP="00C93AE2">
      <w:pPr>
        <w:pStyle w:val="ListParagraph"/>
        <w:numPr>
          <w:ilvl w:val="0"/>
          <w:numId w:val="1"/>
        </w:numPr>
        <w:spacing w:after="0" w:line="240" w:lineRule="auto"/>
        <w:ind w:left="426" w:hanging="426"/>
        <w:rPr>
          <w:rFonts w:ascii="Calibri" w:hAnsi="Calibri" w:cs="Arial"/>
          <w:lang w:val="es-ES_tradnl"/>
        </w:rPr>
      </w:pPr>
      <w:r w:rsidRPr="0043605B">
        <w:rPr>
          <w:lang w:val="es-ES_tradnl"/>
        </w:rPr>
        <w:t xml:space="preserve">El proyecto de MdE con el </w:t>
      </w:r>
      <w:r w:rsidRPr="0043605B">
        <w:rPr>
          <w:rFonts w:ascii="Calibri" w:hAnsi="Calibri" w:cs="Arial"/>
          <w:lang w:val="es-ES_tradnl"/>
        </w:rPr>
        <w:t xml:space="preserve">Centro Regional de Ramsar para Asia Oriental y el </w:t>
      </w:r>
      <w:r w:rsidRPr="0043605B">
        <w:rPr>
          <w:lang w:val="es-ES_tradnl"/>
        </w:rPr>
        <w:t>proyecto de mandato para una colaboración entre la Convención de Ramsar y Shell, presentados en el Anexo 5 y el Anexo 6 del documento SC51-23 Rev.2, respectivamente, han sido suprimidos del presente documento</w:t>
      </w:r>
      <w:r w:rsidR="000A0D25" w:rsidRPr="0043605B">
        <w:rPr>
          <w:lang w:val="es-ES_tradnl"/>
        </w:rPr>
        <w:t xml:space="preserve"> partir de las observaciones realizadas en la reunión SC51</w:t>
      </w:r>
      <w:r w:rsidRPr="0043605B">
        <w:rPr>
          <w:lang w:val="es-ES_tradnl"/>
        </w:rPr>
        <w:t xml:space="preserve">. El primero ha sido reemplazado por un </w:t>
      </w:r>
      <w:r w:rsidR="000A0D25" w:rsidRPr="0043605B">
        <w:rPr>
          <w:rFonts w:ascii="Calibri" w:hAnsi="Calibri"/>
          <w:lang w:val="es-ES_tradnl"/>
        </w:rPr>
        <w:t>acuerdo tripartito entre el Comité Director del RRC-EA, el Ministerio del Medio Ambiente de la República de Corea y el alcalde de Suncheon City el 31 de diciembre de 2015, sin la participación de la Secretaría de la Convención de Ramsar</w:t>
      </w:r>
      <w:r w:rsidRPr="0043605B">
        <w:rPr>
          <w:lang w:val="es-ES_tradnl"/>
        </w:rPr>
        <w:t>.</w:t>
      </w:r>
    </w:p>
    <w:p w14:paraId="1AA79E39" w14:textId="77777777" w:rsidR="00FA24F2" w:rsidRPr="0043605B" w:rsidRDefault="00FA24F2" w:rsidP="00FA24F2">
      <w:pPr>
        <w:spacing w:after="0" w:line="240" w:lineRule="auto"/>
        <w:rPr>
          <w:lang w:val="es-ES_tradnl"/>
        </w:rPr>
      </w:pPr>
    </w:p>
    <w:p w14:paraId="29EDF5FD" w14:textId="3FF57B71" w:rsidR="000A0D25" w:rsidRPr="0043605B" w:rsidRDefault="000A0D25" w:rsidP="00573FBD">
      <w:pPr>
        <w:pStyle w:val="ListParagraph"/>
        <w:numPr>
          <w:ilvl w:val="0"/>
          <w:numId w:val="1"/>
        </w:numPr>
        <w:spacing w:after="0" w:line="240" w:lineRule="auto"/>
        <w:ind w:left="426" w:hanging="426"/>
        <w:rPr>
          <w:rFonts w:ascii="Calibri" w:hAnsi="Calibri"/>
          <w:lang w:val="es-ES_tradnl"/>
        </w:rPr>
      </w:pPr>
      <w:r w:rsidRPr="0043605B">
        <w:rPr>
          <w:rFonts w:ascii="Calibri" w:hAnsi="Calibri"/>
          <w:lang w:val="es-ES_tradnl"/>
        </w:rPr>
        <w:t>Se firm</w:t>
      </w:r>
      <w:r w:rsidR="00573FBD" w:rsidRPr="0043605B">
        <w:rPr>
          <w:rFonts w:ascii="Calibri" w:hAnsi="Calibri"/>
          <w:lang w:val="es-ES_tradnl"/>
        </w:rPr>
        <w:t xml:space="preserve">ó un acuerdo bilateral entre la Presidencia del Comité Director del Centro Regional de Ramsar para Asia Oriental (RRC-EA) </w:t>
      </w:r>
      <w:r w:rsidRPr="0043605B">
        <w:rPr>
          <w:rFonts w:ascii="Calibri" w:hAnsi="Calibri"/>
          <w:lang w:val="es-ES_tradnl"/>
        </w:rPr>
        <w:t xml:space="preserve">y la Secretaría de la Convención de Ramsar el 15 de diciembre de 2015. El texto íntegro figura como </w:t>
      </w:r>
      <w:r w:rsidR="00573FBD" w:rsidRPr="0043605B">
        <w:rPr>
          <w:rFonts w:ascii="Calibri" w:hAnsi="Calibri"/>
          <w:lang w:val="es-ES_tradnl"/>
        </w:rPr>
        <w:t>Anexo 4</w:t>
      </w:r>
      <w:r w:rsidRPr="0043605B">
        <w:rPr>
          <w:rFonts w:ascii="Calibri" w:hAnsi="Calibri"/>
          <w:lang w:val="es-ES_tradnl"/>
        </w:rPr>
        <w:t>. Este acuerdo bilateral fue suscrito por todas las Partes Contratantes participantes de Asia Oriental y Suroriental. No se trata de un memorando de entendimiento sino de una renovación de las disposiciones existentes según las cuales se estableció el RRC-EA en 2010 con arreglo a los Lineamientos Operativos para 2009-2012. El acuerdo fue definido de conformidad con el párrafo 6 de los “Lineamientos Operativos 2013-2015 destinados a las Iniciativas Regionales en el marco de la Convención sobre los Humedales” aprobados por la Decisión SC46-28 (2013), que establece que “Las funciones complementarias de los mecanismos de coordinación de las Iniciativas Regionales y la Secretaría de Ramsar, incluidas sus respectivas responsabilidades, se pueden definir en acuerdos por escrito, si convienen en ello todas las par</w:t>
      </w:r>
      <w:r w:rsidR="00573FBD" w:rsidRPr="0043605B">
        <w:rPr>
          <w:rFonts w:ascii="Calibri" w:hAnsi="Calibri"/>
          <w:lang w:val="es-ES_tradnl"/>
        </w:rPr>
        <w:t>tes Contratantes participantes”</w:t>
      </w:r>
      <w:r w:rsidRPr="0043605B">
        <w:rPr>
          <w:rFonts w:ascii="Calibri" w:hAnsi="Calibri"/>
          <w:lang w:val="es-ES_tradnl"/>
        </w:rPr>
        <w:t>.</w:t>
      </w:r>
    </w:p>
    <w:p w14:paraId="51625505" w14:textId="77777777" w:rsidR="000A0D25" w:rsidRPr="0043605B" w:rsidRDefault="000A0D25" w:rsidP="00573FBD">
      <w:pPr>
        <w:spacing w:after="0" w:line="240" w:lineRule="auto"/>
        <w:rPr>
          <w:rFonts w:ascii="Calibri" w:hAnsi="Calibri" w:cs="Arial"/>
          <w:lang w:val="es-ES_tradnl"/>
        </w:rPr>
      </w:pPr>
    </w:p>
    <w:p w14:paraId="276809F3" w14:textId="2F5929AF" w:rsidR="009F584C" w:rsidRPr="0043605B" w:rsidRDefault="00B421E4" w:rsidP="00C93AE2">
      <w:pPr>
        <w:pStyle w:val="ListParagraph"/>
        <w:numPr>
          <w:ilvl w:val="0"/>
          <w:numId w:val="1"/>
        </w:numPr>
        <w:spacing w:after="0" w:line="240" w:lineRule="auto"/>
        <w:ind w:left="426" w:hanging="426"/>
        <w:rPr>
          <w:rFonts w:ascii="Calibri" w:hAnsi="Calibri" w:cs="Arial"/>
          <w:lang w:val="es-ES_tradnl"/>
        </w:rPr>
      </w:pPr>
      <w:r w:rsidRPr="0043605B">
        <w:rPr>
          <w:lang w:val="es-ES_tradnl"/>
        </w:rPr>
        <w:t>El Marco para la acreditación de Ciudad de Humedal de la Convención de Ramsar</w:t>
      </w:r>
      <w:r w:rsidR="00F6109C" w:rsidRPr="0043605B">
        <w:rPr>
          <w:lang w:val="es-ES_tradnl"/>
        </w:rPr>
        <w:t xml:space="preserve">, que se adjunta como anexo a la Resolución XII.10, </w:t>
      </w:r>
      <w:r w:rsidR="00F6109C" w:rsidRPr="0043605B">
        <w:rPr>
          <w:i/>
          <w:lang w:val="es-ES_tradnl"/>
        </w:rPr>
        <w:t>Acreditación de Ciudad de Humedal de la Convención de Ramsar</w:t>
      </w:r>
      <w:r w:rsidR="00F6109C" w:rsidRPr="0043605B">
        <w:rPr>
          <w:lang w:val="es-ES_tradnl"/>
        </w:rPr>
        <w:t>, propone que un representante del Programa de las Naciones Unidas para los Asentamientos Humanos (ONU-</w:t>
      </w:r>
      <w:r w:rsidR="00C606C7" w:rsidRPr="0043605B">
        <w:rPr>
          <w:lang w:val="es-ES_tradnl"/>
        </w:rPr>
        <w:t>Há</w:t>
      </w:r>
      <w:r w:rsidR="00F6109C" w:rsidRPr="0043605B">
        <w:rPr>
          <w:lang w:val="es-ES_tradnl"/>
        </w:rPr>
        <w:t xml:space="preserve">bitat) ostente la presidencia del Comité Asesor Independiente del sistema. Las condiciones de esta colaboración se </w:t>
      </w:r>
      <w:r w:rsidR="00C34E66" w:rsidRPr="0043605B">
        <w:rPr>
          <w:lang w:val="es-ES_tradnl"/>
        </w:rPr>
        <w:t>definen en el M</w:t>
      </w:r>
      <w:r w:rsidR="00F6109C" w:rsidRPr="0043605B">
        <w:rPr>
          <w:lang w:val="es-ES_tradnl"/>
        </w:rPr>
        <w:t>dE pr</w:t>
      </w:r>
      <w:r w:rsidR="00573FBD" w:rsidRPr="0043605B">
        <w:rPr>
          <w:lang w:val="es-ES_tradnl"/>
        </w:rPr>
        <w:t>opuesto que figura en el Anexo 5</w:t>
      </w:r>
      <w:r w:rsidR="004B6DA4" w:rsidRPr="0043605B">
        <w:rPr>
          <w:lang w:val="es-ES_tradnl"/>
        </w:rPr>
        <w:t>.</w:t>
      </w:r>
    </w:p>
    <w:p w14:paraId="7056757B" w14:textId="77777777" w:rsidR="00C34E66" w:rsidRPr="0043605B" w:rsidRDefault="00C34E66" w:rsidP="00C93AE2">
      <w:pPr>
        <w:rPr>
          <w:b/>
          <w:sz w:val="24"/>
          <w:szCs w:val="24"/>
          <w:lang w:val="es-ES_tradnl"/>
        </w:rPr>
      </w:pPr>
    </w:p>
    <w:p w14:paraId="3816BC86" w14:textId="6CFAD194" w:rsidR="00C93AE2" w:rsidRPr="0043605B" w:rsidRDefault="00854424" w:rsidP="00C93AE2">
      <w:pPr>
        <w:rPr>
          <w:b/>
          <w:sz w:val="24"/>
          <w:szCs w:val="24"/>
          <w:lang w:val="es-ES_tradnl"/>
        </w:rPr>
      </w:pPr>
      <w:r w:rsidRPr="0043605B">
        <w:rPr>
          <w:b/>
          <w:sz w:val="24"/>
          <w:szCs w:val="24"/>
          <w:lang w:val="es-ES_tradnl"/>
        </w:rPr>
        <w:t>Anexos</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26"/>
        <w:gridCol w:w="7654"/>
        <w:gridCol w:w="1196"/>
      </w:tblGrid>
      <w:tr w:rsidR="00C93AE2" w:rsidRPr="0043605B" w14:paraId="0FAC145E" w14:textId="77777777" w:rsidTr="00C93AE2">
        <w:tc>
          <w:tcPr>
            <w:tcW w:w="426" w:type="dxa"/>
          </w:tcPr>
          <w:p w14:paraId="5B4B2756" w14:textId="77777777" w:rsidR="00C93AE2" w:rsidRPr="0043605B" w:rsidRDefault="00C93AE2" w:rsidP="00C93AE2">
            <w:pPr>
              <w:pStyle w:val="ListParagraph"/>
              <w:ind w:left="0"/>
              <w:rPr>
                <w:lang w:val="es-ES_tradnl"/>
              </w:rPr>
            </w:pPr>
            <w:r w:rsidRPr="0043605B">
              <w:rPr>
                <w:lang w:val="es-ES_tradnl"/>
              </w:rPr>
              <w:t>1</w:t>
            </w:r>
          </w:p>
        </w:tc>
        <w:tc>
          <w:tcPr>
            <w:tcW w:w="7654" w:type="dxa"/>
          </w:tcPr>
          <w:p w14:paraId="6D30F318" w14:textId="7D4B857F" w:rsidR="00C93AE2" w:rsidRPr="0043605B" w:rsidRDefault="00C93AE2" w:rsidP="00C93AE2">
            <w:pPr>
              <w:rPr>
                <w:lang w:val="es-ES_tradnl"/>
              </w:rPr>
            </w:pPr>
            <w:r w:rsidRPr="0043605B">
              <w:rPr>
                <w:lang w:val="es-ES_tradnl"/>
              </w:rPr>
              <w:t>Acuerdos en vigor y vencidos</w:t>
            </w:r>
          </w:p>
        </w:tc>
        <w:tc>
          <w:tcPr>
            <w:tcW w:w="1196" w:type="dxa"/>
          </w:tcPr>
          <w:p w14:paraId="09EACC4B" w14:textId="53B80CE3" w:rsidR="00C93AE2" w:rsidRPr="0043605B" w:rsidRDefault="00C2723A" w:rsidP="00C93AE2">
            <w:pPr>
              <w:pStyle w:val="ListParagraph"/>
              <w:ind w:left="0"/>
              <w:jc w:val="right"/>
              <w:rPr>
                <w:lang w:val="es-ES_tradnl"/>
              </w:rPr>
            </w:pPr>
            <w:r>
              <w:rPr>
                <w:lang w:val="es-ES_tradnl"/>
              </w:rPr>
              <w:t>6</w:t>
            </w:r>
          </w:p>
        </w:tc>
      </w:tr>
      <w:tr w:rsidR="00C93AE2" w:rsidRPr="0043605B" w14:paraId="149EF060" w14:textId="77777777" w:rsidTr="00C93AE2">
        <w:tc>
          <w:tcPr>
            <w:tcW w:w="426" w:type="dxa"/>
          </w:tcPr>
          <w:p w14:paraId="579619B0" w14:textId="77777777" w:rsidR="00C93AE2" w:rsidRPr="0043605B" w:rsidRDefault="00C93AE2" w:rsidP="00C93AE2">
            <w:pPr>
              <w:pStyle w:val="ListParagraph"/>
              <w:ind w:left="0"/>
              <w:rPr>
                <w:lang w:val="es-ES_tradnl"/>
              </w:rPr>
            </w:pPr>
            <w:r w:rsidRPr="0043605B">
              <w:rPr>
                <w:lang w:val="es-ES_tradnl"/>
              </w:rPr>
              <w:t>2</w:t>
            </w:r>
          </w:p>
        </w:tc>
        <w:tc>
          <w:tcPr>
            <w:tcW w:w="7654" w:type="dxa"/>
          </w:tcPr>
          <w:p w14:paraId="34644FFA" w14:textId="0C9E7AE5" w:rsidR="00C93AE2" w:rsidRPr="0043605B" w:rsidRDefault="00C34E66" w:rsidP="00C34E66">
            <w:pPr>
              <w:rPr>
                <w:lang w:val="es-ES_tradnl"/>
              </w:rPr>
            </w:pPr>
            <w:r w:rsidRPr="0043605B">
              <w:rPr>
                <w:lang w:val="es-ES_tradnl"/>
              </w:rPr>
              <w:t>MdE propuesto entre Ramsar y el PNUMA (a fecha de 29 de febrero de 2016)</w:t>
            </w:r>
          </w:p>
        </w:tc>
        <w:tc>
          <w:tcPr>
            <w:tcW w:w="1196" w:type="dxa"/>
          </w:tcPr>
          <w:p w14:paraId="075CF7E6" w14:textId="008792FA" w:rsidR="00C93AE2" w:rsidRPr="0043605B" w:rsidRDefault="00C2723A" w:rsidP="00C93AE2">
            <w:pPr>
              <w:pStyle w:val="ListParagraph"/>
              <w:ind w:left="0"/>
              <w:jc w:val="right"/>
              <w:rPr>
                <w:lang w:val="es-ES_tradnl"/>
              </w:rPr>
            </w:pPr>
            <w:r>
              <w:rPr>
                <w:lang w:val="es-ES_tradnl"/>
              </w:rPr>
              <w:t>9</w:t>
            </w:r>
          </w:p>
        </w:tc>
      </w:tr>
      <w:tr w:rsidR="00C93AE2" w:rsidRPr="0043605B" w14:paraId="7C4F6C26" w14:textId="77777777" w:rsidTr="00C93AE2">
        <w:tc>
          <w:tcPr>
            <w:tcW w:w="426" w:type="dxa"/>
          </w:tcPr>
          <w:p w14:paraId="307840BB" w14:textId="77777777" w:rsidR="00C93AE2" w:rsidRPr="0043605B" w:rsidRDefault="00C93AE2" w:rsidP="00C93AE2">
            <w:pPr>
              <w:pStyle w:val="ListParagraph"/>
              <w:ind w:left="0"/>
              <w:rPr>
                <w:lang w:val="es-ES_tradnl"/>
              </w:rPr>
            </w:pPr>
            <w:r w:rsidRPr="0043605B">
              <w:rPr>
                <w:lang w:val="es-ES_tradnl"/>
              </w:rPr>
              <w:t>3</w:t>
            </w:r>
          </w:p>
        </w:tc>
        <w:tc>
          <w:tcPr>
            <w:tcW w:w="7654" w:type="dxa"/>
          </w:tcPr>
          <w:p w14:paraId="10582612" w14:textId="35152F43" w:rsidR="00484EAE" w:rsidRPr="0043605B" w:rsidRDefault="00F52ED9" w:rsidP="00484EAE">
            <w:pPr>
              <w:rPr>
                <w:lang w:val="es-ES_tradnl"/>
              </w:rPr>
            </w:pPr>
            <w:r w:rsidRPr="0043605B">
              <w:rPr>
                <w:lang w:val="es-ES_tradnl"/>
              </w:rPr>
              <w:t>MdE propuesto</w:t>
            </w:r>
            <w:r w:rsidR="00C34E66" w:rsidRPr="0043605B">
              <w:rPr>
                <w:lang w:val="es-ES_tradnl"/>
              </w:rPr>
              <w:t xml:space="preserve"> entre la Nagao Natural Environment Foundation y la Secretaría de la </w:t>
            </w:r>
            <w:r w:rsidR="00E6169E" w:rsidRPr="0043605B">
              <w:rPr>
                <w:lang w:val="es-ES_tradnl"/>
              </w:rPr>
              <w:t>Convención</w:t>
            </w:r>
            <w:r w:rsidR="00C34E66" w:rsidRPr="0043605B">
              <w:rPr>
                <w:lang w:val="es-ES_tradnl"/>
              </w:rPr>
              <w:t xml:space="preserve"> de Ramsar</w:t>
            </w:r>
          </w:p>
        </w:tc>
        <w:tc>
          <w:tcPr>
            <w:tcW w:w="1196" w:type="dxa"/>
          </w:tcPr>
          <w:p w14:paraId="20B935BE" w14:textId="5E86D0BF" w:rsidR="00C93AE2" w:rsidRPr="0043605B" w:rsidRDefault="00916F26" w:rsidP="00C2723A">
            <w:pPr>
              <w:pStyle w:val="ListParagraph"/>
              <w:ind w:left="0"/>
              <w:jc w:val="right"/>
              <w:rPr>
                <w:lang w:val="es-ES_tradnl"/>
              </w:rPr>
            </w:pPr>
            <w:r w:rsidRPr="0043605B">
              <w:rPr>
                <w:lang w:val="es-ES_tradnl"/>
              </w:rPr>
              <w:t>2</w:t>
            </w:r>
            <w:r w:rsidR="00C2723A">
              <w:rPr>
                <w:lang w:val="es-ES_tradnl"/>
              </w:rPr>
              <w:t>2</w:t>
            </w:r>
          </w:p>
        </w:tc>
      </w:tr>
      <w:tr w:rsidR="00C93AE2" w:rsidRPr="00C2723A" w14:paraId="0AEC0F8F" w14:textId="77777777" w:rsidTr="00C93AE2">
        <w:tc>
          <w:tcPr>
            <w:tcW w:w="426" w:type="dxa"/>
          </w:tcPr>
          <w:p w14:paraId="0DF4DB81" w14:textId="77777777" w:rsidR="00C93AE2" w:rsidRPr="0043605B" w:rsidRDefault="00C93AE2" w:rsidP="00C93AE2">
            <w:pPr>
              <w:pStyle w:val="ListParagraph"/>
              <w:ind w:left="0"/>
              <w:rPr>
                <w:lang w:val="es-ES_tradnl"/>
              </w:rPr>
            </w:pPr>
            <w:r w:rsidRPr="0043605B">
              <w:rPr>
                <w:lang w:val="es-ES_tradnl"/>
              </w:rPr>
              <w:lastRenderedPageBreak/>
              <w:t>4</w:t>
            </w:r>
          </w:p>
        </w:tc>
        <w:tc>
          <w:tcPr>
            <w:tcW w:w="7654" w:type="dxa"/>
          </w:tcPr>
          <w:p w14:paraId="05959459" w14:textId="675ACE42" w:rsidR="00C93AE2" w:rsidRPr="0043605B" w:rsidRDefault="00484EAE" w:rsidP="00335C5F">
            <w:pPr>
              <w:rPr>
                <w:lang w:val="es-ES_tradnl"/>
              </w:rPr>
            </w:pPr>
            <w:r w:rsidRPr="0043605B">
              <w:rPr>
                <w:lang w:val="es-ES_tradnl"/>
              </w:rPr>
              <w:t>Renovación del acuerdo entre la</w:t>
            </w:r>
            <w:r w:rsidR="00335C5F" w:rsidRPr="0043605B">
              <w:rPr>
                <w:lang w:val="es-ES_tradnl"/>
              </w:rPr>
              <w:t xml:space="preserve"> Secretaría de la</w:t>
            </w:r>
            <w:r w:rsidRPr="0043605B">
              <w:rPr>
                <w:lang w:val="es-ES_tradnl"/>
              </w:rPr>
              <w:t xml:space="preserve"> C</w:t>
            </w:r>
            <w:r w:rsidR="00837349" w:rsidRPr="0043605B">
              <w:rPr>
                <w:lang w:val="es-ES_tradnl"/>
              </w:rPr>
              <w:t xml:space="preserve">onvención de Ramsar y el </w:t>
            </w:r>
            <w:r w:rsidR="00C2723A">
              <w:rPr>
                <w:lang w:val="es-ES_tradnl"/>
              </w:rPr>
              <w:br/>
            </w:r>
            <w:r w:rsidR="00837349" w:rsidRPr="0043605B">
              <w:rPr>
                <w:lang w:val="es-ES_tradnl"/>
              </w:rPr>
              <w:t>RRC-EA</w:t>
            </w:r>
          </w:p>
        </w:tc>
        <w:tc>
          <w:tcPr>
            <w:tcW w:w="1196" w:type="dxa"/>
          </w:tcPr>
          <w:p w14:paraId="32334FF6" w14:textId="11AAFA8E" w:rsidR="00C93AE2" w:rsidRPr="0043605B" w:rsidRDefault="00916F26" w:rsidP="00335C5F">
            <w:pPr>
              <w:pStyle w:val="ListParagraph"/>
              <w:ind w:left="0"/>
              <w:jc w:val="right"/>
              <w:rPr>
                <w:lang w:val="es-ES_tradnl"/>
              </w:rPr>
            </w:pPr>
            <w:r w:rsidRPr="0043605B">
              <w:rPr>
                <w:lang w:val="es-ES_tradnl"/>
              </w:rPr>
              <w:t>2</w:t>
            </w:r>
            <w:r w:rsidR="00C2723A">
              <w:rPr>
                <w:lang w:val="es-ES_tradnl"/>
              </w:rPr>
              <w:t>6</w:t>
            </w:r>
          </w:p>
          <w:p w14:paraId="5668BB73" w14:textId="334EE05D" w:rsidR="00837349" w:rsidRPr="0043605B" w:rsidRDefault="00837349" w:rsidP="00335C5F">
            <w:pPr>
              <w:pStyle w:val="ListParagraph"/>
              <w:ind w:left="0"/>
              <w:jc w:val="right"/>
              <w:rPr>
                <w:lang w:val="es-ES_tradnl"/>
              </w:rPr>
            </w:pPr>
          </w:p>
        </w:tc>
      </w:tr>
      <w:tr w:rsidR="00837349" w:rsidRPr="00C2723A" w14:paraId="79252F8F" w14:textId="77777777" w:rsidTr="00C93AE2">
        <w:tc>
          <w:tcPr>
            <w:tcW w:w="426" w:type="dxa"/>
          </w:tcPr>
          <w:p w14:paraId="6DB97392" w14:textId="4B21BEDE" w:rsidR="00837349" w:rsidRPr="0043605B" w:rsidRDefault="00837349" w:rsidP="00C93AE2">
            <w:pPr>
              <w:pStyle w:val="ListParagraph"/>
              <w:ind w:left="0"/>
              <w:rPr>
                <w:lang w:val="es-ES_tradnl"/>
              </w:rPr>
            </w:pPr>
            <w:r w:rsidRPr="0043605B">
              <w:rPr>
                <w:lang w:val="es-ES_tradnl"/>
              </w:rPr>
              <w:t>5</w:t>
            </w:r>
          </w:p>
        </w:tc>
        <w:tc>
          <w:tcPr>
            <w:tcW w:w="7654" w:type="dxa"/>
          </w:tcPr>
          <w:p w14:paraId="7E93AAEF" w14:textId="5DFA7F87" w:rsidR="00837349" w:rsidRPr="0043605B" w:rsidRDefault="00837349" w:rsidP="00335C5F">
            <w:pPr>
              <w:rPr>
                <w:lang w:val="es-ES"/>
              </w:rPr>
            </w:pPr>
            <w:r w:rsidRPr="0043605B">
              <w:rPr>
                <w:lang w:val="es-ES_tradnl"/>
              </w:rPr>
              <w:t xml:space="preserve">MdE propuesto entre Ramsar y ONU-Hábitat sobre la acreditación de Ciudad de Humedal de la Convención de Ramsar </w:t>
            </w:r>
          </w:p>
        </w:tc>
        <w:tc>
          <w:tcPr>
            <w:tcW w:w="1196" w:type="dxa"/>
          </w:tcPr>
          <w:p w14:paraId="02119F9E" w14:textId="441CC028" w:rsidR="00837349" w:rsidRPr="0043605B" w:rsidRDefault="00C2723A" w:rsidP="00C2723A">
            <w:pPr>
              <w:pStyle w:val="ListParagraph"/>
              <w:ind w:left="0"/>
              <w:jc w:val="right"/>
              <w:rPr>
                <w:lang w:val="es-ES"/>
              </w:rPr>
            </w:pPr>
            <w:r>
              <w:rPr>
                <w:lang w:val="es-ES"/>
              </w:rPr>
              <w:t>30</w:t>
            </w:r>
          </w:p>
        </w:tc>
      </w:tr>
    </w:tbl>
    <w:p w14:paraId="417EA2E1" w14:textId="0B9687AB" w:rsidR="00F311C6" w:rsidRPr="0043605B" w:rsidRDefault="00F311C6">
      <w:pPr>
        <w:rPr>
          <w:b/>
          <w:sz w:val="24"/>
          <w:szCs w:val="24"/>
          <w:lang w:val="es-ES_tradnl"/>
        </w:rPr>
      </w:pPr>
    </w:p>
    <w:p w14:paraId="477F14CE" w14:textId="77777777" w:rsidR="00C2723A" w:rsidRDefault="00C2723A">
      <w:pPr>
        <w:rPr>
          <w:b/>
          <w:sz w:val="24"/>
          <w:szCs w:val="24"/>
          <w:lang w:val="es-ES_tradnl"/>
        </w:rPr>
      </w:pPr>
      <w:r>
        <w:rPr>
          <w:b/>
          <w:sz w:val="24"/>
          <w:szCs w:val="24"/>
          <w:lang w:val="es-ES_tradnl"/>
        </w:rPr>
        <w:br w:type="page"/>
      </w:r>
    </w:p>
    <w:p w14:paraId="323B6117" w14:textId="32D599EE" w:rsidR="00381A3D" w:rsidRPr="0043605B" w:rsidRDefault="00C007AC" w:rsidP="00F00D09">
      <w:pPr>
        <w:rPr>
          <w:b/>
          <w:sz w:val="24"/>
          <w:szCs w:val="24"/>
          <w:lang w:val="es-ES_tradnl"/>
        </w:rPr>
      </w:pPr>
      <w:r w:rsidRPr="0043605B">
        <w:rPr>
          <w:b/>
          <w:sz w:val="24"/>
          <w:szCs w:val="24"/>
          <w:lang w:val="es-ES_tradnl"/>
        </w:rPr>
        <w:lastRenderedPageBreak/>
        <w:t>Anexo</w:t>
      </w:r>
      <w:r w:rsidR="00381A3D" w:rsidRPr="0043605B">
        <w:rPr>
          <w:b/>
          <w:sz w:val="24"/>
          <w:szCs w:val="24"/>
          <w:lang w:val="es-ES_tradnl"/>
        </w:rPr>
        <w:t xml:space="preserve"> 1</w:t>
      </w:r>
    </w:p>
    <w:p w14:paraId="2B08708B" w14:textId="77777777" w:rsidR="00F311C6" w:rsidRPr="0043605B" w:rsidRDefault="00F311C6" w:rsidP="00381A3D">
      <w:pPr>
        <w:spacing w:after="0" w:line="240" w:lineRule="auto"/>
        <w:rPr>
          <w:b/>
          <w:sz w:val="24"/>
          <w:szCs w:val="24"/>
          <w:lang w:val="es-ES_tradnl"/>
        </w:rPr>
      </w:pPr>
    </w:p>
    <w:p w14:paraId="7DD25F61" w14:textId="3DB6D979" w:rsidR="00F311C6" w:rsidRPr="0043605B" w:rsidRDefault="00721DE6" w:rsidP="00381A3D">
      <w:pPr>
        <w:spacing w:after="0" w:line="240" w:lineRule="auto"/>
        <w:rPr>
          <w:b/>
          <w:sz w:val="24"/>
          <w:szCs w:val="24"/>
          <w:lang w:val="es-ES_tradnl"/>
        </w:rPr>
      </w:pPr>
      <w:r w:rsidRPr="0043605B">
        <w:rPr>
          <w:b/>
          <w:sz w:val="24"/>
          <w:szCs w:val="24"/>
          <w:lang w:val="es-ES_tradnl"/>
        </w:rPr>
        <w:t xml:space="preserve">Acuerdos en vigor y </w:t>
      </w:r>
      <w:r w:rsidR="007A1AAB" w:rsidRPr="0043605B">
        <w:rPr>
          <w:b/>
          <w:sz w:val="24"/>
          <w:szCs w:val="24"/>
          <w:lang w:val="es-ES_tradnl"/>
        </w:rPr>
        <w:t>vencidos</w:t>
      </w:r>
    </w:p>
    <w:p w14:paraId="0AA2191B" w14:textId="77777777" w:rsidR="005D10D0" w:rsidRPr="0043605B" w:rsidRDefault="005D10D0" w:rsidP="00381A3D">
      <w:pPr>
        <w:spacing w:after="0" w:line="240" w:lineRule="auto"/>
        <w:rPr>
          <w:b/>
          <w:lang w:val="es-ES_tradnl"/>
        </w:rPr>
      </w:pPr>
    </w:p>
    <w:p w14:paraId="07A9E6DF" w14:textId="6A4B5E92" w:rsidR="009A78B8" w:rsidRPr="0043605B" w:rsidRDefault="009A78B8" w:rsidP="00381A3D">
      <w:pPr>
        <w:spacing w:after="0" w:line="240" w:lineRule="auto"/>
        <w:rPr>
          <w:b/>
          <w:lang w:val="es-ES_tradnl"/>
        </w:rPr>
      </w:pPr>
      <w:r w:rsidRPr="0043605B">
        <w:rPr>
          <w:b/>
          <w:lang w:val="es-ES_tradnl"/>
        </w:rPr>
        <w:t>Tabl</w:t>
      </w:r>
      <w:r w:rsidR="00721DE6" w:rsidRPr="0043605B">
        <w:rPr>
          <w:b/>
          <w:lang w:val="es-ES_tradnl"/>
        </w:rPr>
        <w:t>a</w:t>
      </w:r>
      <w:r w:rsidR="0086455A" w:rsidRPr="0043605B">
        <w:rPr>
          <w:b/>
          <w:lang w:val="es-ES_tradnl"/>
        </w:rPr>
        <w:t xml:space="preserve"> 1.</w:t>
      </w:r>
      <w:r w:rsidRPr="0043605B">
        <w:rPr>
          <w:b/>
          <w:lang w:val="es-ES_tradnl"/>
        </w:rPr>
        <w:t xml:space="preserve"> </w:t>
      </w:r>
      <w:r w:rsidR="00721DE6" w:rsidRPr="0043605B">
        <w:rPr>
          <w:b/>
          <w:lang w:val="es-ES_tradnl"/>
        </w:rPr>
        <w:t>Acuerdos firmados en vigor y su validez</w:t>
      </w:r>
    </w:p>
    <w:p w14:paraId="51E62FA7" w14:textId="77777777" w:rsidR="004B6DA4" w:rsidRPr="0043605B" w:rsidRDefault="004B6DA4" w:rsidP="00381A3D">
      <w:pPr>
        <w:spacing w:after="0" w:line="240" w:lineRule="auto"/>
        <w:rPr>
          <w:b/>
          <w:lang w:val="es-ES_tradnl"/>
        </w:rPr>
      </w:pPr>
    </w:p>
    <w:tbl>
      <w:tblPr>
        <w:tblStyle w:val="TableGrid"/>
        <w:tblW w:w="9322" w:type="dxa"/>
        <w:tblCellMar>
          <w:top w:w="28" w:type="dxa"/>
          <w:bottom w:w="28" w:type="dxa"/>
        </w:tblCellMar>
        <w:tblLook w:val="04A0" w:firstRow="1" w:lastRow="0" w:firstColumn="1" w:lastColumn="0" w:noHBand="0" w:noVBand="1"/>
      </w:tblPr>
      <w:tblGrid>
        <w:gridCol w:w="5495"/>
        <w:gridCol w:w="1984"/>
        <w:gridCol w:w="1843"/>
      </w:tblGrid>
      <w:tr w:rsidR="004B6DA4" w:rsidRPr="0043605B" w14:paraId="68D9A6C5" w14:textId="77777777" w:rsidTr="004B6DA4">
        <w:trPr>
          <w:tblHeader/>
        </w:trPr>
        <w:tc>
          <w:tcPr>
            <w:tcW w:w="5495" w:type="dxa"/>
            <w:tcBorders>
              <w:bottom w:val="single" w:sz="4" w:space="0" w:color="auto"/>
            </w:tcBorders>
            <w:shd w:val="clear" w:color="auto" w:fill="A6A6A6" w:themeFill="background1" w:themeFillShade="A6"/>
            <w:vAlign w:val="center"/>
          </w:tcPr>
          <w:p w14:paraId="1ACE6164" w14:textId="6F051166" w:rsidR="004B6DA4" w:rsidRPr="0043605B" w:rsidRDefault="004B6DA4" w:rsidP="004B6DA4">
            <w:pPr>
              <w:jc w:val="center"/>
              <w:rPr>
                <w:b/>
                <w:lang w:val="es-ES_tradnl"/>
              </w:rPr>
            </w:pPr>
            <w:r w:rsidRPr="0043605B">
              <w:rPr>
                <w:b/>
                <w:lang w:val="es-ES_tradnl"/>
              </w:rPr>
              <w:t>Nombre de la organización</w:t>
            </w:r>
          </w:p>
        </w:tc>
        <w:tc>
          <w:tcPr>
            <w:tcW w:w="1984" w:type="dxa"/>
            <w:tcBorders>
              <w:bottom w:val="single" w:sz="4" w:space="0" w:color="auto"/>
            </w:tcBorders>
            <w:shd w:val="clear" w:color="auto" w:fill="A6A6A6" w:themeFill="background1" w:themeFillShade="A6"/>
            <w:vAlign w:val="center"/>
          </w:tcPr>
          <w:p w14:paraId="7A7AF4F8" w14:textId="0235A106" w:rsidR="004B6DA4" w:rsidRPr="0043605B" w:rsidRDefault="004B6DA4" w:rsidP="004B6DA4">
            <w:pPr>
              <w:jc w:val="center"/>
              <w:rPr>
                <w:b/>
                <w:lang w:val="es-ES_tradnl"/>
              </w:rPr>
            </w:pPr>
            <w:r w:rsidRPr="0043605B">
              <w:rPr>
                <w:b/>
                <w:lang w:val="es-ES_tradnl"/>
              </w:rPr>
              <w:t>Fecha de inicio</w:t>
            </w:r>
          </w:p>
        </w:tc>
        <w:tc>
          <w:tcPr>
            <w:tcW w:w="1843" w:type="dxa"/>
            <w:tcBorders>
              <w:bottom w:val="single" w:sz="4" w:space="0" w:color="auto"/>
            </w:tcBorders>
            <w:shd w:val="clear" w:color="auto" w:fill="A6A6A6" w:themeFill="background1" w:themeFillShade="A6"/>
            <w:vAlign w:val="center"/>
          </w:tcPr>
          <w:p w14:paraId="5A14BE69" w14:textId="601169AF" w:rsidR="004B6DA4" w:rsidRPr="0043605B" w:rsidRDefault="004B6DA4" w:rsidP="004B6DA4">
            <w:pPr>
              <w:jc w:val="center"/>
              <w:rPr>
                <w:b/>
                <w:lang w:val="es-ES_tradnl"/>
              </w:rPr>
            </w:pPr>
            <w:r w:rsidRPr="0043605B">
              <w:rPr>
                <w:b/>
                <w:lang w:val="es-ES_tradnl"/>
              </w:rPr>
              <w:t>Fecha de vencimiento</w:t>
            </w:r>
          </w:p>
        </w:tc>
      </w:tr>
      <w:tr w:rsidR="004B6DA4" w:rsidRPr="00C2723A" w14:paraId="2578A1FE" w14:textId="77777777" w:rsidTr="004B6DA4">
        <w:trPr>
          <w:trHeight w:val="397"/>
        </w:trPr>
        <w:tc>
          <w:tcPr>
            <w:tcW w:w="9322" w:type="dxa"/>
            <w:gridSpan w:val="3"/>
            <w:shd w:val="clear" w:color="auto" w:fill="D9D9D9" w:themeFill="background1" w:themeFillShade="D9"/>
            <w:vAlign w:val="center"/>
          </w:tcPr>
          <w:p w14:paraId="00DFD19A" w14:textId="3AD35FCE" w:rsidR="004B6DA4" w:rsidRPr="0043605B" w:rsidRDefault="004B6DA4" w:rsidP="004B6DA4">
            <w:pPr>
              <w:rPr>
                <w:b/>
                <w:i/>
                <w:sz w:val="20"/>
                <w:szCs w:val="20"/>
                <w:lang w:val="es-ES_tradnl"/>
              </w:rPr>
            </w:pPr>
            <w:r w:rsidRPr="0043605B">
              <w:rPr>
                <w:rFonts w:cstheme="minorHAnsi"/>
                <w:b/>
                <w:i/>
                <w:sz w:val="20"/>
                <w:szCs w:val="20"/>
                <w:lang w:val="es-ES_tradnl"/>
              </w:rPr>
              <w:t>Acuerdos multilaterales sobre el medio ambiente (AMMA) mundiales</w:t>
            </w:r>
          </w:p>
        </w:tc>
      </w:tr>
      <w:tr w:rsidR="00132D25" w:rsidRPr="0043605B" w14:paraId="0A83845D" w14:textId="77777777" w:rsidTr="004B6DA4">
        <w:tc>
          <w:tcPr>
            <w:tcW w:w="5495" w:type="dxa"/>
          </w:tcPr>
          <w:p w14:paraId="11FA1068" w14:textId="713A1A8D" w:rsidR="00132D25" w:rsidRPr="0043605B" w:rsidRDefault="00132D25" w:rsidP="00132D25">
            <w:pPr>
              <w:rPr>
                <w:rFonts w:cstheme="minorHAnsi"/>
                <w:sz w:val="20"/>
                <w:szCs w:val="20"/>
                <w:lang w:val="es-ES_tradnl"/>
              </w:rPr>
            </w:pPr>
            <w:r w:rsidRPr="0043605B">
              <w:rPr>
                <w:rFonts w:cstheme="minorHAnsi"/>
                <w:sz w:val="20"/>
                <w:szCs w:val="20"/>
                <w:lang w:val="es-ES_tradnl"/>
              </w:rPr>
              <w:t xml:space="preserve">Organismos y organizaciones internacionales y la Secretaría del Convenio sobre la Diversidad Biológica sobre la aplicación del Plan Estratégico para la Diversidad Biológica 2011-2020 y los logros de las Metas de Aichi para la Diversidad Biológica 2020 </w:t>
            </w:r>
          </w:p>
        </w:tc>
        <w:tc>
          <w:tcPr>
            <w:tcW w:w="1984" w:type="dxa"/>
          </w:tcPr>
          <w:p w14:paraId="41542BFD" w14:textId="5D197527" w:rsidR="00132D25" w:rsidRPr="0043605B" w:rsidRDefault="00132D25" w:rsidP="002F66CC">
            <w:pPr>
              <w:rPr>
                <w:sz w:val="20"/>
                <w:szCs w:val="20"/>
                <w:lang w:val="es-ES_tradnl"/>
              </w:rPr>
            </w:pPr>
            <w:r w:rsidRPr="0043605B">
              <w:rPr>
                <w:sz w:val="20"/>
                <w:szCs w:val="20"/>
                <w:lang w:val="es-ES_tradnl"/>
              </w:rPr>
              <w:t>20 de septiembre de 2011</w:t>
            </w:r>
          </w:p>
        </w:tc>
        <w:tc>
          <w:tcPr>
            <w:tcW w:w="1843" w:type="dxa"/>
          </w:tcPr>
          <w:p w14:paraId="55286A51" w14:textId="34B04298" w:rsidR="00132D25" w:rsidRPr="0043605B" w:rsidRDefault="00132D25" w:rsidP="004B6DA4">
            <w:pPr>
              <w:rPr>
                <w:sz w:val="20"/>
                <w:szCs w:val="20"/>
                <w:lang w:val="es-ES_tradnl"/>
              </w:rPr>
            </w:pPr>
            <w:r w:rsidRPr="0043605B">
              <w:rPr>
                <w:sz w:val="20"/>
                <w:szCs w:val="20"/>
                <w:lang w:val="es-ES_tradnl"/>
              </w:rPr>
              <w:t>2020</w:t>
            </w:r>
          </w:p>
        </w:tc>
      </w:tr>
      <w:tr w:rsidR="004B6DA4" w:rsidRPr="0043605B" w14:paraId="6CA09850" w14:textId="77777777" w:rsidTr="004B6DA4">
        <w:tc>
          <w:tcPr>
            <w:tcW w:w="5495" w:type="dxa"/>
          </w:tcPr>
          <w:p w14:paraId="1FEB44B9" w14:textId="7FFA3BB9" w:rsidR="004B6DA4" w:rsidRPr="0043605B" w:rsidRDefault="004B6DA4" w:rsidP="004B6DA4">
            <w:pPr>
              <w:rPr>
                <w:rFonts w:cstheme="minorHAnsi"/>
                <w:sz w:val="20"/>
                <w:szCs w:val="20"/>
                <w:lang w:val="es-ES_tradnl"/>
              </w:rPr>
            </w:pPr>
            <w:r w:rsidRPr="0043605B">
              <w:rPr>
                <w:rFonts w:cstheme="minorHAnsi"/>
                <w:sz w:val="20"/>
                <w:szCs w:val="20"/>
                <w:lang w:val="es-ES_tradnl"/>
              </w:rPr>
              <w:t>Convenio sobre la Diversidad Biológica (CBD)</w:t>
            </w:r>
          </w:p>
        </w:tc>
        <w:tc>
          <w:tcPr>
            <w:tcW w:w="1984" w:type="dxa"/>
          </w:tcPr>
          <w:p w14:paraId="1FB83C12" w14:textId="251BF59A" w:rsidR="004B6DA4" w:rsidRPr="0043605B" w:rsidRDefault="004B6DA4" w:rsidP="002F66CC">
            <w:pPr>
              <w:rPr>
                <w:sz w:val="20"/>
                <w:szCs w:val="20"/>
                <w:lang w:val="es-ES_tradnl"/>
              </w:rPr>
            </w:pPr>
            <w:r w:rsidRPr="0043605B">
              <w:rPr>
                <w:sz w:val="20"/>
                <w:szCs w:val="20"/>
                <w:lang w:val="es-ES_tradnl"/>
              </w:rPr>
              <w:t xml:space="preserve">4 </w:t>
            </w:r>
            <w:r w:rsidR="000B053F" w:rsidRPr="0043605B">
              <w:rPr>
                <w:sz w:val="20"/>
                <w:szCs w:val="20"/>
                <w:lang w:val="es-ES_tradnl"/>
              </w:rPr>
              <w:t>de nov</w:t>
            </w:r>
            <w:r w:rsidR="002F66CC" w:rsidRPr="0043605B">
              <w:rPr>
                <w:sz w:val="20"/>
                <w:szCs w:val="20"/>
                <w:lang w:val="es-ES_tradnl"/>
              </w:rPr>
              <w:t xml:space="preserve">. </w:t>
            </w:r>
            <w:r w:rsidR="000B053F" w:rsidRPr="0043605B">
              <w:rPr>
                <w:sz w:val="20"/>
                <w:szCs w:val="20"/>
                <w:lang w:val="es-ES_tradnl"/>
              </w:rPr>
              <w:t>de</w:t>
            </w:r>
            <w:r w:rsidRPr="0043605B">
              <w:rPr>
                <w:sz w:val="20"/>
                <w:szCs w:val="20"/>
                <w:lang w:val="es-ES_tradnl"/>
              </w:rPr>
              <w:t xml:space="preserve"> 2011</w:t>
            </w:r>
          </w:p>
        </w:tc>
        <w:tc>
          <w:tcPr>
            <w:tcW w:w="1843" w:type="dxa"/>
          </w:tcPr>
          <w:p w14:paraId="79E54BF9" w14:textId="77777777" w:rsidR="004B6DA4" w:rsidRPr="0043605B" w:rsidRDefault="004B6DA4" w:rsidP="004B6DA4">
            <w:pPr>
              <w:rPr>
                <w:sz w:val="20"/>
                <w:szCs w:val="20"/>
                <w:lang w:val="es-ES_tradnl"/>
              </w:rPr>
            </w:pPr>
            <w:r w:rsidRPr="0043605B">
              <w:rPr>
                <w:sz w:val="20"/>
                <w:szCs w:val="20"/>
                <w:lang w:val="es-ES_tradnl"/>
              </w:rPr>
              <w:t>2020</w:t>
            </w:r>
          </w:p>
        </w:tc>
      </w:tr>
      <w:tr w:rsidR="004B6DA4" w:rsidRPr="0043605B" w14:paraId="3BA0A3FC" w14:textId="77777777" w:rsidTr="004B6DA4">
        <w:tc>
          <w:tcPr>
            <w:tcW w:w="5495" w:type="dxa"/>
          </w:tcPr>
          <w:p w14:paraId="6800193D" w14:textId="3DD218F9" w:rsidR="004B6DA4" w:rsidRPr="0043605B" w:rsidRDefault="00414134" w:rsidP="004B6DA4">
            <w:pPr>
              <w:rPr>
                <w:rFonts w:cstheme="minorHAnsi"/>
                <w:sz w:val="20"/>
                <w:szCs w:val="20"/>
                <w:lang w:val="es-ES_tradnl"/>
              </w:rPr>
            </w:pPr>
            <w:r w:rsidRPr="0043605B">
              <w:rPr>
                <w:rFonts w:cstheme="minorHAnsi"/>
                <w:sz w:val="20"/>
                <w:szCs w:val="20"/>
                <w:lang w:val="es-ES_tradnl"/>
              </w:rPr>
              <w:t>Grupo de Enlace de las convenciones relacionadas con la biodiversidad</w:t>
            </w:r>
          </w:p>
        </w:tc>
        <w:tc>
          <w:tcPr>
            <w:tcW w:w="1984" w:type="dxa"/>
          </w:tcPr>
          <w:p w14:paraId="66D533D1" w14:textId="2F46E6A8" w:rsidR="004B6DA4" w:rsidRPr="0043605B" w:rsidRDefault="004B6DA4" w:rsidP="000B053F">
            <w:pPr>
              <w:rPr>
                <w:sz w:val="20"/>
                <w:szCs w:val="20"/>
                <w:lang w:val="es-ES_tradnl"/>
              </w:rPr>
            </w:pPr>
            <w:r w:rsidRPr="0043605B">
              <w:rPr>
                <w:sz w:val="20"/>
                <w:szCs w:val="20"/>
                <w:lang w:val="es-ES_tradnl"/>
              </w:rPr>
              <w:t xml:space="preserve">4 </w:t>
            </w:r>
            <w:r w:rsidR="000B053F" w:rsidRPr="0043605B">
              <w:rPr>
                <w:sz w:val="20"/>
                <w:szCs w:val="20"/>
                <w:lang w:val="es-ES_tradnl"/>
              </w:rPr>
              <w:t>de septiembre de</w:t>
            </w:r>
            <w:r w:rsidRPr="0043605B">
              <w:rPr>
                <w:sz w:val="20"/>
                <w:szCs w:val="20"/>
                <w:lang w:val="es-ES_tradnl"/>
              </w:rPr>
              <w:t xml:space="preserve"> 2011</w:t>
            </w:r>
          </w:p>
        </w:tc>
        <w:tc>
          <w:tcPr>
            <w:tcW w:w="1843" w:type="dxa"/>
          </w:tcPr>
          <w:p w14:paraId="1C31C008" w14:textId="41EB5FAE" w:rsidR="004B6DA4" w:rsidRPr="0043605B" w:rsidRDefault="000B053F" w:rsidP="004B6DA4">
            <w:pPr>
              <w:rPr>
                <w:sz w:val="20"/>
                <w:szCs w:val="20"/>
                <w:lang w:val="es-ES_tradnl"/>
              </w:rPr>
            </w:pPr>
            <w:r w:rsidRPr="0043605B">
              <w:rPr>
                <w:sz w:val="20"/>
                <w:szCs w:val="20"/>
                <w:lang w:val="es-ES_tradnl"/>
              </w:rPr>
              <w:t>Sin fecha de vencimiento</w:t>
            </w:r>
          </w:p>
        </w:tc>
      </w:tr>
      <w:tr w:rsidR="004B6DA4" w:rsidRPr="00C2723A" w14:paraId="4A92A6E6" w14:textId="77777777" w:rsidTr="004B6DA4">
        <w:tc>
          <w:tcPr>
            <w:tcW w:w="5495" w:type="dxa"/>
          </w:tcPr>
          <w:p w14:paraId="1CBFD36A" w14:textId="7E5C76B5" w:rsidR="004B6DA4" w:rsidRPr="0043605B" w:rsidRDefault="00414134" w:rsidP="004B6DA4">
            <w:pPr>
              <w:rPr>
                <w:sz w:val="20"/>
                <w:szCs w:val="20"/>
                <w:lang w:val="es-ES_tradnl"/>
              </w:rPr>
            </w:pPr>
            <w:r w:rsidRPr="0043605B">
              <w:rPr>
                <w:rFonts w:cstheme="minorHAnsi"/>
                <w:sz w:val="20"/>
                <w:szCs w:val="20"/>
                <w:lang w:val="es-ES_tradnl"/>
              </w:rPr>
              <w:t>Convención sobre la Conservación de las Especies Migratorias de Animales Silvestres – CEM</w:t>
            </w:r>
          </w:p>
        </w:tc>
        <w:tc>
          <w:tcPr>
            <w:tcW w:w="1984" w:type="dxa"/>
          </w:tcPr>
          <w:p w14:paraId="061E4D52" w14:textId="2E0778ED" w:rsidR="004B6DA4" w:rsidRPr="0043605B" w:rsidRDefault="004B6DA4" w:rsidP="000B053F">
            <w:pPr>
              <w:rPr>
                <w:sz w:val="20"/>
                <w:szCs w:val="20"/>
                <w:lang w:val="es-ES_tradnl"/>
              </w:rPr>
            </w:pPr>
            <w:r w:rsidRPr="0043605B">
              <w:rPr>
                <w:sz w:val="20"/>
                <w:szCs w:val="20"/>
                <w:lang w:val="es-ES_tradnl"/>
              </w:rPr>
              <w:t xml:space="preserve">14 </w:t>
            </w:r>
            <w:r w:rsidR="000B053F" w:rsidRPr="0043605B">
              <w:rPr>
                <w:sz w:val="20"/>
                <w:szCs w:val="20"/>
                <w:lang w:val="es-ES_tradnl"/>
              </w:rPr>
              <w:t>de mayo de</w:t>
            </w:r>
            <w:r w:rsidRPr="0043605B">
              <w:rPr>
                <w:sz w:val="20"/>
                <w:szCs w:val="20"/>
                <w:lang w:val="es-ES_tradnl"/>
              </w:rPr>
              <w:t xml:space="preserve"> 2012</w:t>
            </w:r>
          </w:p>
        </w:tc>
        <w:tc>
          <w:tcPr>
            <w:tcW w:w="1843" w:type="dxa"/>
          </w:tcPr>
          <w:p w14:paraId="53890506" w14:textId="3DA2023D" w:rsidR="004B6DA4" w:rsidRPr="0043605B" w:rsidRDefault="004B6DA4" w:rsidP="00F91C57">
            <w:pPr>
              <w:rPr>
                <w:sz w:val="20"/>
                <w:lang w:val="es-ES_tradnl"/>
              </w:rPr>
            </w:pPr>
            <w:r w:rsidRPr="0043605B">
              <w:rPr>
                <w:sz w:val="20"/>
                <w:szCs w:val="20"/>
                <w:lang w:val="es-ES_tradnl"/>
              </w:rPr>
              <w:t>M</w:t>
            </w:r>
            <w:r w:rsidR="00F91C57" w:rsidRPr="0043605B">
              <w:rPr>
                <w:sz w:val="20"/>
                <w:szCs w:val="20"/>
                <w:lang w:val="es-ES_tradnl"/>
              </w:rPr>
              <w:t>dE</w:t>
            </w:r>
            <w:r w:rsidRPr="0043605B">
              <w:rPr>
                <w:sz w:val="20"/>
                <w:szCs w:val="20"/>
                <w:lang w:val="es-ES_tradnl"/>
              </w:rPr>
              <w:t xml:space="preserve">: </w:t>
            </w:r>
            <w:r w:rsidR="000B053F" w:rsidRPr="0043605B">
              <w:rPr>
                <w:sz w:val="20"/>
                <w:szCs w:val="20"/>
                <w:lang w:val="es-ES_tradnl"/>
              </w:rPr>
              <w:t>Sin fecha de vencimiento</w:t>
            </w:r>
            <w:r w:rsidRPr="0043605B">
              <w:rPr>
                <w:sz w:val="20"/>
                <w:szCs w:val="20"/>
                <w:lang w:val="es-ES_tradnl"/>
              </w:rPr>
              <w:t xml:space="preserve"> </w:t>
            </w:r>
          </w:p>
        </w:tc>
      </w:tr>
      <w:tr w:rsidR="004B6DA4" w:rsidRPr="0043605B" w14:paraId="24EE3E66" w14:textId="77777777" w:rsidTr="004B6DA4">
        <w:tc>
          <w:tcPr>
            <w:tcW w:w="5495" w:type="dxa"/>
          </w:tcPr>
          <w:p w14:paraId="771998B9" w14:textId="3C42EDC6" w:rsidR="004B6DA4" w:rsidRPr="0043605B" w:rsidRDefault="00414134" w:rsidP="004B6DA4">
            <w:pPr>
              <w:rPr>
                <w:rFonts w:cstheme="minorHAnsi"/>
                <w:sz w:val="20"/>
                <w:szCs w:val="20"/>
                <w:lang w:val="es-ES_tradnl"/>
              </w:rPr>
            </w:pPr>
            <w:r w:rsidRPr="0043605B">
              <w:rPr>
                <w:rFonts w:cstheme="minorHAnsi"/>
                <w:sz w:val="20"/>
                <w:szCs w:val="20"/>
                <w:lang w:val="es-ES_tradnl"/>
              </w:rPr>
              <w:t>Programa El Hombre y la Biosfera (MAB) de la UNESCO</w:t>
            </w:r>
          </w:p>
        </w:tc>
        <w:tc>
          <w:tcPr>
            <w:tcW w:w="1984" w:type="dxa"/>
          </w:tcPr>
          <w:p w14:paraId="2C04E2E0" w14:textId="5665281F" w:rsidR="004B6DA4" w:rsidRPr="0043605B" w:rsidRDefault="004B6DA4" w:rsidP="000B053F">
            <w:pPr>
              <w:rPr>
                <w:rFonts w:cstheme="minorHAnsi"/>
                <w:sz w:val="20"/>
                <w:szCs w:val="20"/>
                <w:lang w:val="es-ES_tradnl"/>
              </w:rPr>
            </w:pPr>
            <w:r w:rsidRPr="0043605B">
              <w:rPr>
                <w:rFonts w:cstheme="minorHAnsi"/>
                <w:sz w:val="20"/>
                <w:szCs w:val="20"/>
                <w:lang w:val="es-ES_tradnl"/>
              </w:rPr>
              <w:t xml:space="preserve">20 </w:t>
            </w:r>
            <w:r w:rsidR="000B053F" w:rsidRPr="0043605B">
              <w:rPr>
                <w:rFonts w:cstheme="minorHAnsi"/>
                <w:sz w:val="20"/>
                <w:szCs w:val="20"/>
                <w:lang w:val="es-ES_tradnl"/>
              </w:rPr>
              <w:t>de marzo de</w:t>
            </w:r>
            <w:r w:rsidRPr="0043605B">
              <w:rPr>
                <w:rFonts w:cstheme="minorHAnsi"/>
                <w:sz w:val="20"/>
                <w:szCs w:val="20"/>
                <w:lang w:val="es-ES_tradnl"/>
              </w:rPr>
              <w:t xml:space="preserve"> 2002</w:t>
            </w:r>
          </w:p>
        </w:tc>
        <w:tc>
          <w:tcPr>
            <w:tcW w:w="1843" w:type="dxa"/>
          </w:tcPr>
          <w:p w14:paraId="528073FB" w14:textId="7A9C11A3" w:rsidR="004B6DA4" w:rsidRPr="0043605B" w:rsidRDefault="000B053F" w:rsidP="004B6DA4">
            <w:pPr>
              <w:rPr>
                <w:sz w:val="20"/>
                <w:szCs w:val="20"/>
                <w:lang w:val="es-ES_tradnl"/>
              </w:rPr>
            </w:pPr>
            <w:r w:rsidRPr="0043605B">
              <w:rPr>
                <w:sz w:val="20"/>
                <w:szCs w:val="20"/>
                <w:lang w:val="es-ES_tradnl"/>
              </w:rPr>
              <w:t>Sin fecha de vencimiento</w:t>
            </w:r>
          </w:p>
        </w:tc>
      </w:tr>
      <w:tr w:rsidR="004B6DA4" w:rsidRPr="0043605B" w14:paraId="16AD9072" w14:textId="77777777" w:rsidTr="004B6DA4">
        <w:tc>
          <w:tcPr>
            <w:tcW w:w="5495" w:type="dxa"/>
          </w:tcPr>
          <w:p w14:paraId="62DC9D34" w14:textId="6EA88DAF" w:rsidR="004B6DA4" w:rsidRPr="0043605B" w:rsidRDefault="00414134" w:rsidP="004B6DA4">
            <w:pPr>
              <w:rPr>
                <w:rFonts w:cstheme="minorHAnsi"/>
                <w:sz w:val="20"/>
                <w:szCs w:val="20"/>
                <w:lang w:val="es-ES_tradnl"/>
              </w:rPr>
            </w:pPr>
            <w:r w:rsidRPr="0043605B">
              <w:rPr>
                <w:rFonts w:cstheme="minorHAnsi"/>
                <w:sz w:val="20"/>
                <w:szCs w:val="20"/>
                <w:lang w:val="es-ES_tradnl"/>
              </w:rPr>
              <w:t>Convención de las Naciones Unidas de lucha contra la desertificación en los países afectados por sequía grave o desertificación, en particular en África</w:t>
            </w:r>
          </w:p>
        </w:tc>
        <w:tc>
          <w:tcPr>
            <w:tcW w:w="1984" w:type="dxa"/>
          </w:tcPr>
          <w:p w14:paraId="4487BF0A" w14:textId="65F239D7" w:rsidR="004B6DA4" w:rsidRPr="0043605B" w:rsidRDefault="004B6DA4" w:rsidP="000B053F">
            <w:pPr>
              <w:rPr>
                <w:rFonts w:cstheme="minorHAnsi"/>
                <w:sz w:val="20"/>
                <w:szCs w:val="20"/>
                <w:lang w:val="es-ES_tradnl"/>
              </w:rPr>
            </w:pPr>
            <w:r w:rsidRPr="0043605B">
              <w:rPr>
                <w:rFonts w:cstheme="minorHAnsi"/>
                <w:sz w:val="20"/>
                <w:szCs w:val="20"/>
                <w:lang w:val="es-ES_tradnl"/>
              </w:rPr>
              <w:t xml:space="preserve">5 </w:t>
            </w:r>
            <w:r w:rsidR="000B053F" w:rsidRPr="0043605B">
              <w:rPr>
                <w:rFonts w:cstheme="minorHAnsi"/>
                <w:sz w:val="20"/>
                <w:szCs w:val="20"/>
                <w:lang w:val="es-ES_tradnl"/>
              </w:rPr>
              <w:t>de diciembre de</w:t>
            </w:r>
            <w:r w:rsidRPr="0043605B">
              <w:rPr>
                <w:rFonts w:cstheme="minorHAnsi"/>
                <w:sz w:val="20"/>
                <w:szCs w:val="20"/>
                <w:lang w:val="es-ES_tradnl"/>
              </w:rPr>
              <w:t xml:space="preserve"> 1998</w:t>
            </w:r>
          </w:p>
        </w:tc>
        <w:tc>
          <w:tcPr>
            <w:tcW w:w="1843" w:type="dxa"/>
          </w:tcPr>
          <w:p w14:paraId="26B8B2BC" w14:textId="14C5CCEE" w:rsidR="004B6DA4" w:rsidRPr="0043605B" w:rsidRDefault="003C335C" w:rsidP="003C335C">
            <w:pPr>
              <w:rPr>
                <w:sz w:val="20"/>
                <w:szCs w:val="20"/>
                <w:lang w:val="es-ES_tradnl"/>
              </w:rPr>
            </w:pPr>
            <w:r w:rsidRPr="0043605B">
              <w:rPr>
                <w:sz w:val="20"/>
                <w:szCs w:val="20"/>
                <w:lang w:val="es-ES_tradnl"/>
              </w:rPr>
              <w:t>Sin fecha de vencimiento</w:t>
            </w:r>
          </w:p>
        </w:tc>
      </w:tr>
      <w:tr w:rsidR="004B6DA4" w:rsidRPr="0043605B" w14:paraId="701B532F" w14:textId="77777777" w:rsidTr="004B6DA4">
        <w:tc>
          <w:tcPr>
            <w:tcW w:w="5495" w:type="dxa"/>
            <w:tcBorders>
              <w:bottom w:val="single" w:sz="4" w:space="0" w:color="auto"/>
            </w:tcBorders>
          </w:tcPr>
          <w:p w14:paraId="1B8B1718" w14:textId="53505AB9" w:rsidR="004B6DA4" w:rsidRPr="0043605B" w:rsidRDefault="004B6DA4" w:rsidP="004B6DA4">
            <w:pPr>
              <w:rPr>
                <w:rFonts w:cstheme="minorHAnsi"/>
                <w:sz w:val="20"/>
                <w:szCs w:val="20"/>
                <w:lang w:val="es-ES_tradnl"/>
              </w:rPr>
            </w:pPr>
            <w:r w:rsidRPr="0043605B">
              <w:rPr>
                <w:rFonts w:cstheme="minorHAnsi"/>
                <w:sz w:val="20"/>
                <w:szCs w:val="20"/>
                <w:lang w:val="es-ES_tradnl"/>
              </w:rPr>
              <w:t xml:space="preserve">UNESCO – </w:t>
            </w:r>
            <w:r w:rsidR="00414134" w:rsidRPr="0043605B">
              <w:rPr>
                <w:rFonts w:cstheme="minorHAnsi"/>
                <w:sz w:val="20"/>
                <w:szCs w:val="20"/>
                <w:lang w:val="es-ES_tradnl"/>
              </w:rPr>
              <w:t>Centro del Patrimonio Mundial</w:t>
            </w:r>
          </w:p>
        </w:tc>
        <w:tc>
          <w:tcPr>
            <w:tcW w:w="1984" w:type="dxa"/>
            <w:tcBorders>
              <w:bottom w:val="single" w:sz="4" w:space="0" w:color="auto"/>
            </w:tcBorders>
          </w:tcPr>
          <w:p w14:paraId="4201B79B" w14:textId="1200D317" w:rsidR="004B6DA4" w:rsidRPr="0043605B" w:rsidRDefault="004B6DA4" w:rsidP="000B053F">
            <w:pPr>
              <w:rPr>
                <w:rFonts w:cstheme="minorHAnsi"/>
                <w:sz w:val="20"/>
                <w:szCs w:val="20"/>
                <w:lang w:val="es-ES_tradnl"/>
              </w:rPr>
            </w:pPr>
            <w:r w:rsidRPr="0043605B">
              <w:rPr>
                <w:rFonts w:cstheme="minorHAnsi"/>
                <w:sz w:val="20"/>
                <w:szCs w:val="20"/>
                <w:lang w:val="es-ES_tradnl"/>
              </w:rPr>
              <w:t xml:space="preserve">14 </w:t>
            </w:r>
            <w:r w:rsidR="000B053F" w:rsidRPr="0043605B">
              <w:rPr>
                <w:rFonts w:cstheme="minorHAnsi"/>
                <w:sz w:val="20"/>
                <w:szCs w:val="20"/>
                <w:lang w:val="es-ES_tradnl"/>
              </w:rPr>
              <w:t>de mayo de</w:t>
            </w:r>
            <w:r w:rsidRPr="0043605B">
              <w:rPr>
                <w:rFonts w:cstheme="minorHAnsi"/>
                <w:sz w:val="20"/>
                <w:szCs w:val="20"/>
                <w:lang w:val="es-ES_tradnl"/>
              </w:rPr>
              <w:t xml:space="preserve"> 1999</w:t>
            </w:r>
          </w:p>
        </w:tc>
        <w:tc>
          <w:tcPr>
            <w:tcW w:w="1843" w:type="dxa"/>
            <w:tcBorders>
              <w:bottom w:val="single" w:sz="4" w:space="0" w:color="auto"/>
            </w:tcBorders>
          </w:tcPr>
          <w:p w14:paraId="56ED7E83" w14:textId="331EFF6E" w:rsidR="004B6DA4" w:rsidRPr="0043605B" w:rsidRDefault="000B053F" w:rsidP="004B6DA4">
            <w:pPr>
              <w:rPr>
                <w:sz w:val="20"/>
                <w:szCs w:val="20"/>
                <w:lang w:val="es-ES_tradnl"/>
              </w:rPr>
            </w:pPr>
            <w:r w:rsidRPr="0043605B">
              <w:rPr>
                <w:sz w:val="20"/>
                <w:szCs w:val="20"/>
                <w:lang w:val="es-ES_tradnl"/>
              </w:rPr>
              <w:t>Sin fecha de vencimiento</w:t>
            </w:r>
          </w:p>
        </w:tc>
      </w:tr>
      <w:tr w:rsidR="004B6DA4" w:rsidRPr="00C2723A" w14:paraId="08CB2A68" w14:textId="77777777" w:rsidTr="004B6DA4">
        <w:trPr>
          <w:trHeight w:val="397"/>
        </w:trPr>
        <w:tc>
          <w:tcPr>
            <w:tcW w:w="9322" w:type="dxa"/>
            <w:gridSpan w:val="3"/>
            <w:shd w:val="clear" w:color="auto" w:fill="D9D9D9" w:themeFill="background1" w:themeFillShade="D9"/>
            <w:vAlign w:val="center"/>
          </w:tcPr>
          <w:p w14:paraId="63532BFB" w14:textId="2AE5D94B" w:rsidR="004B6DA4" w:rsidRPr="0043605B" w:rsidRDefault="00414134" w:rsidP="004B6DA4">
            <w:pPr>
              <w:rPr>
                <w:i/>
                <w:sz w:val="20"/>
                <w:szCs w:val="20"/>
                <w:lang w:val="es-ES_tradnl"/>
              </w:rPr>
            </w:pPr>
            <w:r w:rsidRPr="0043605B">
              <w:rPr>
                <w:rFonts w:cstheme="minorHAnsi"/>
                <w:b/>
                <w:i/>
                <w:sz w:val="20"/>
                <w:szCs w:val="20"/>
                <w:lang w:val="es-ES_tradnl"/>
              </w:rPr>
              <w:t>Acuerdos multilaterales sobre el medio ambiente regionales</w:t>
            </w:r>
          </w:p>
        </w:tc>
      </w:tr>
      <w:tr w:rsidR="004B6DA4" w:rsidRPr="0043605B" w14:paraId="62A567D5" w14:textId="77777777" w:rsidTr="004B6DA4">
        <w:tc>
          <w:tcPr>
            <w:tcW w:w="5495" w:type="dxa"/>
          </w:tcPr>
          <w:p w14:paraId="752692AC" w14:textId="2ACC755C" w:rsidR="004B6DA4" w:rsidRPr="0043605B" w:rsidRDefault="00414134" w:rsidP="004B6DA4">
            <w:pPr>
              <w:rPr>
                <w:sz w:val="20"/>
                <w:szCs w:val="20"/>
                <w:lang w:val="es-ES_tradnl"/>
              </w:rPr>
            </w:pPr>
            <w:r w:rsidRPr="0043605B">
              <w:rPr>
                <w:rFonts w:cstheme="minorHAnsi"/>
                <w:sz w:val="20"/>
                <w:szCs w:val="20"/>
                <w:lang w:val="es-ES_tradnl"/>
              </w:rPr>
              <w:t>Convenio de los Cárpatos</w:t>
            </w:r>
          </w:p>
        </w:tc>
        <w:tc>
          <w:tcPr>
            <w:tcW w:w="1984" w:type="dxa"/>
          </w:tcPr>
          <w:p w14:paraId="63D5C7D8" w14:textId="03F45686" w:rsidR="004B6DA4" w:rsidRPr="0043605B" w:rsidRDefault="004B6DA4" w:rsidP="000B053F">
            <w:pPr>
              <w:rPr>
                <w:sz w:val="20"/>
                <w:szCs w:val="20"/>
                <w:lang w:val="es-ES_tradnl"/>
              </w:rPr>
            </w:pPr>
            <w:r w:rsidRPr="0043605B">
              <w:rPr>
                <w:sz w:val="20"/>
                <w:szCs w:val="20"/>
                <w:lang w:val="es-ES_tradnl"/>
              </w:rPr>
              <w:t xml:space="preserve">13 </w:t>
            </w:r>
            <w:r w:rsidR="000B053F" w:rsidRPr="0043605B">
              <w:rPr>
                <w:sz w:val="20"/>
                <w:szCs w:val="20"/>
                <w:lang w:val="es-ES_tradnl"/>
              </w:rPr>
              <w:t>de noviembre de</w:t>
            </w:r>
            <w:r w:rsidRPr="0043605B">
              <w:rPr>
                <w:sz w:val="20"/>
                <w:szCs w:val="20"/>
                <w:lang w:val="es-ES_tradnl"/>
              </w:rPr>
              <w:t xml:space="preserve"> 2006</w:t>
            </w:r>
          </w:p>
        </w:tc>
        <w:tc>
          <w:tcPr>
            <w:tcW w:w="1843" w:type="dxa"/>
          </w:tcPr>
          <w:p w14:paraId="1B6090F3" w14:textId="11843644" w:rsidR="004B6DA4" w:rsidRPr="0043605B" w:rsidRDefault="000B053F" w:rsidP="004B6DA4">
            <w:pPr>
              <w:rPr>
                <w:sz w:val="20"/>
                <w:szCs w:val="20"/>
                <w:lang w:val="es-ES_tradnl"/>
              </w:rPr>
            </w:pPr>
            <w:r w:rsidRPr="0043605B">
              <w:rPr>
                <w:sz w:val="20"/>
                <w:szCs w:val="20"/>
                <w:lang w:val="es-ES_tradnl"/>
              </w:rPr>
              <w:t>Sin fecha de vencimiento</w:t>
            </w:r>
          </w:p>
        </w:tc>
      </w:tr>
      <w:tr w:rsidR="004B6DA4" w:rsidRPr="0043605B" w14:paraId="5D8ED9DA" w14:textId="77777777" w:rsidTr="004B6DA4">
        <w:tc>
          <w:tcPr>
            <w:tcW w:w="5495" w:type="dxa"/>
          </w:tcPr>
          <w:p w14:paraId="7E8D4100" w14:textId="4A36DED3" w:rsidR="004B6DA4" w:rsidRPr="0043605B" w:rsidRDefault="00414134" w:rsidP="004B6DA4">
            <w:pPr>
              <w:rPr>
                <w:sz w:val="20"/>
                <w:szCs w:val="20"/>
                <w:lang w:val="es-ES_tradnl"/>
              </w:rPr>
            </w:pPr>
            <w:r w:rsidRPr="0043605B">
              <w:rPr>
                <w:rFonts w:cstheme="minorHAnsi"/>
                <w:sz w:val="20"/>
                <w:szCs w:val="20"/>
                <w:lang w:val="es-ES_tradnl"/>
              </w:rPr>
              <w:t>Convención Interamericana para la Protección y Conservación de las Tortugas Marinas</w:t>
            </w:r>
          </w:p>
        </w:tc>
        <w:tc>
          <w:tcPr>
            <w:tcW w:w="1984" w:type="dxa"/>
          </w:tcPr>
          <w:p w14:paraId="0C03890D" w14:textId="7DC449E5" w:rsidR="004B6DA4" w:rsidRPr="0043605B" w:rsidRDefault="004B6DA4" w:rsidP="000B053F">
            <w:pPr>
              <w:rPr>
                <w:sz w:val="20"/>
                <w:szCs w:val="20"/>
                <w:lang w:val="es-ES_tradnl"/>
              </w:rPr>
            </w:pPr>
            <w:r w:rsidRPr="0043605B">
              <w:rPr>
                <w:sz w:val="20"/>
                <w:szCs w:val="20"/>
                <w:lang w:val="es-ES_tradnl"/>
              </w:rPr>
              <w:t xml:space="preserve">8 </w:t>
            </w:r>
            <w:r w:rsidR="000B053F" w:rsidRPr="0043605B">
              <w:rPr>
                <w:sz w:val="20"/>
                <w:szCs w:val="20"/>
                <w:lang w:val="es-ES_tradnl"/>
              </w:rPr>
              <w:t>de julio de</w:t>
            </w:r>
            <w:r w:rsidRPr="0043605B">
              <w:rPr>
                <w:sz w:val="20"/>
                <w:szCs w:val="20"/>
                <w:lang w:val="es-ES_tradnl"/>
              </w:rPr>
              <w:t xml:space="preserve"> 2012</w:t>
            </w:r>
          </w:p>
        </w:tc>
        <w:tc>
          <w:tcPr>
            <w:tcW w:w="1843" w:type="dxa"/>
          </w:tcPr>
          <w:p w14:paraId="7EAD687F" w14:textId="7B891CB3" w:rsidR="004B6DA4" w:rsidRPr="0043605B" w:rsidRDefault="00132D25" w:rsidP="004B6DA4">
            <w:pPr>
              <w:rPr>
                <w:sz w:val="20"/>
                <w:szCs w:val="20"/>
                <w:lang w:val="es-ES_tradnl"/>
              </w:rPr>
            </w:pPr>
            <w:r w:rsidRPr="0043605B">
              <w:rPr>
                <w:sz w:val="20"/>
                <w:szCs w:val="20"/>
                <w:lang w:val="es-ES_tradnl"/>
              </w:rPr>
              <w:t>8 de julio de 2017</w:t>
            </w:r>
          </w:p>
        </w:tc>
      </w:tr>
      <w:tr w:rsidR="004B6DA4" w:rsidRPr="00C2723A" w14:paraId="13A3A40B" w14:textId="77777777" w:rsidTr="004B6DA4">
        <w:trPr>
          <w:trHeight w:val="397"/>
        </w:trPr>
        <w:tc>
          <w:tcPr>
            <w:tcW w:w="9322" w:type="dxa"/>
            <w:gridSpan w:val="3"/>
            <w:shd w:val="clear" w:color="auto" w:fill="D9D9D9" w:themeFill="background1" w:themeFillShade="D9"/>
            <w:vAlign w:val="center"/>
          </w:tcPr>
          <w:p w14:paraId="4C487B01" w14:textId="29D36AF9" w:rsidR="004B6DA4" w:rsidRPr="0043605B" w:rsidRDefault="00414134" w:rsidP="004B6DA4">
            <w:pPr>
              <w:rPr>
                <w:i/>
                <w:sz w:val="20"/>
                <w:szCs w:val="20"/>
                <w:lang w:val="es-ES_tradnl"/>
              </w:rPr>
            </w:pPr>
            <w:r w:rsidRPr="0043605B">
              <w:rPr>
                <w:rFonts w:cstheme="minorHAnsi"/>
                <w:b/>
                <w:i/>
                <w:sz w:val="20"/>
                <w:szCs w:val="20"/>
                <w:lang w:val="es-ES_tradnl"/>
              </w:rPr>
              <w:t>Organizaciones y procesos intergubernamentales mundiales</w:t>
            </w:r>
          </w:p>
        </w:tc>
      </w:tr>
      <w:tr w:rsidR="004B6DA4" w:rsidRPr="0043605B" w14:paraId="0956EA2D" w14:textId="77777777" w:rsidTr="004B6DA4">
        <w:tc>
          <w:tcPr>
            <w:tcW w:w="5495" w:type="dxa"/>
            <w:shd w:val="clear" w:color="auto" w:fill="auto"/>
          </w:tcPr>
          <w:p w14:paraId="07D8E2D6" w14:textId="326BDFFA" w:rsidR="004B6DA4" w:rsidRPr="0043605B" w:rsidRDefault="00E757DC" w:rsidP="004B6DA4">
            <w:pPr>
              <w:rPr>
                <w:rFonts w:cstheme="minorHAnsi"/>
                <w:sz w:val="20"/>
                <w:szCs w:val="20"/>
                <w:lang w:val="es-ES_tradnl"/>
              </w:rPr>
            </w:pPr>
            <w:r w:rsidRPr="0043605B">
              <w:rPr>
                <w:rFonts w:cstheme="minorHAnsi"/>
                <w:sz w:val="20"/>
                <w:szCs w:val="20"/>
                <w:lang w:val="es-ES_tradnl"/>
              </w:rPr>
              <w:t>Conferencia de las Naciones Unidas sobre Comercio y Desarrollo</w:t>
            </w:r>
          </w:p>
        </w:tc>
        <w:tc>
          <w:tcPr>
            <w:tcW w:w="1984" w:type="dxa"/>
            <w:shd w:val="clear" w:color="auto" w:fill="auto"/>
          </w:tcPr>
          <w:p w14:paraId="2682DEFF" w14:textId="2209CA5E" w:rsidR="004B6DA4" w:rsidRPr="0043605B" w:rsidRDefault="004B6DA4" w:rsidP="000B053F">
            <w:pPr>
              <w:rPr>
                <w:rFonts w:cstheme="minorHAnsi"/>
                <w:sz w:val="20"/>
                <w:szCs w:val="20"/>
                <w:lang w:val="es-ES_tradnl"/>
              </w:rPr>
            </w:pPr>
            <w:r w:rsidRPr="0043605B">
              <w:rPr>
                <w:rFonts w:cstheme="minorHAnsi"/>
                <w:sz w:val="20"/>
                <w:szCs w:val="20"/>
                <w:lang w:val="es-ES_tradnl"/>
              </w:rPr>
              <w:t xml:space="preserve">1 </w:t>
            </w:r>
            <w:r w:rsidR="000B053F" w:rsidRPr="0043605B">
              <w:rPr>
                <w:rFonts w:cstheme="minorHAnsi"/>
                <w:sz w:val="20"/>
                <w:szCs w:val="20"/>
                <w:lang w:val="es-ES_tradnl"/>
              </w:rPr>
              <w:t>de septiembre de</w:t>
            </w:r>
            <w:r w:rsidRPr="0043605B">
              <w:rPr>
                <w:rFonts w:cstheme="minorHAnsi"/>
                <w:sz w:val="20"/>
                <w:szCs w:val="20"/>
                <w:lang w:val="es-ES_tradnl"/>
              </w:rPr>
              <w:t xml:space="preserve"> 2002</w:t>
            </w:r>
          </w:p>
        </w:tc>
        <w:tc>
          <w:tcPr>
            <w:tcW w:w="1843" w:type="dxa"/>
            <w:shd w:val="clear" w:color="auto" w:fill="auto"/>
          </w:tcPr>
          <w:p w14:paraId="05B19968" w14:textId="10188380" w:rsidR="004B6DA4" w:rsidRPr="0043605B" w:rsidRDefault="000B053F" w:rsidP="004B6DA4">
            <w:pPr>
              <w:rPr>
                <w:sz w:val="20"/>
                <w:szCs w:val="20"/>
                <w:lang w:val="es-ES_tradnl"/>
              </w:rPr>
            </w:pPr>
            <w:r w:rsidRPr="0043605B">
              <w:rPr>
                <w:sz w:val="20"/>
                <w:szCs w:val="20"/>
                <w:lang w:val="es-ES_tradnl"/>
              </w:rPr>
              <w:t>Sin fecha de vencimiento</w:t>
            </w:r>
          </w:p>
        </w:tc>
      </w:tr>
      <w:tr w:rsidR="00132D25" w:rsidRPr="0043605B" w14:paraId="14352FF2" w14:textId="77777777" w:rsidTr="004B6DA4">
        <w:tc>
          <w:tcPr>
            <w:tcW w:w="5495" w:type="dxa"/>
          </w:tcPr>
          <w:p w14:paraId="135FC3B9" w14:textId="137632A6" w:rsidR="00132D25" w:rsidRPr="0043605B" w:rsidRDefault="00132D25" w:rsidP="00132D25">
            <w:pPr>
              <w:rPr>
                <w:rFonts w:cstheme="minorHAnsi"/>
                <w:sz w:val="20"/>
                <w:szCs w:val="20"/>
                <w:lang w:val="es-ES_tradnl"/>
              </w:rPr>
            </w:pPr>
            <w:r w:rsidRPr="0043605B">
              <w:rPr>
                <w:rFonts w:cstheme="minorHAnsi"/>
                <w:sz w:val="20"/>
                <w:szCs w:val="20"/>
                <w:lang w:val="es-ES_tradnl"/>
              </w:rPr>
              <w:t>PNUMA-GRASP (Proyecto para la Supervivencia de los Grandes Simios)</w:t>
            </w:r>
          </w:p>
        </w:tc>
        <w:tc>
          <w:tcPr>
            <w:tcW w:w="1984" w:type="dxa"/>
          </w:tcPr>
          <w:p w14:paraId="5BE43A51" w14:textId="3881C1E7" w:rsidR="00132D25" w:rsidRPr="0043605B" w:rsidRDefault="00132D25" w:rsidP="007C116F">
            <w:pPr>
              <w:rPr>
                <w:rFonts w:cstheme="minorHAnsi"/>
                <w:sz w:val="20"/>
                <w:szCs w:val="20"/>
                <w:lang w:val="es-ES_tradnl"/>
              </w:rPr>
            </w:pPr>
            <w:r w:rsidRPr="0043605B">
              <w:rPr>
                <w:rFonts w:cstheme="minorHAnsi"/>
                <w:sz w:val="20"/>
                <w:szCs w:val="20"/>
                <w:lang w:val="es-ES_tradnl"/>
              </w:rPr>
              <w:t>6 de febrero de 2007</w:t>
            </w:r>
          </w:p>
        </w:tc>
        <w:tc>
          <w:tcPr>
            <w:tcW w:w="1843" w:type="dxa"/>
          </w:tcPr>
          <w:p w14:paraId="5D9E1269" w14:textId="64F88C37" w:rsidR="00132D25" w:rsidRPr="0043605B" w:rsidRDefault="00132D25" w:rsidP="007C116F">
            <w:pPr>
              <w:rPr>
                <w:sz w:val="20"/>
                <w:szCs w:val="20"/>
                <w:lang w:val="es-ES_tradnl"/>
              </w:rPr>
            </w:pPr>
            <w:r w:rsidRPr="0043605B">
              <w:rPr>
                <w:sz w:val="20"/>
                <w:szCs w:val="20"/>
                <w:lang w:val="es-ES_tradnl"/>
              </w:rPr>
              <w:t>Sin fecha de vencimiento</w:t>
            </w:r>
          </w:p>
        </w:tc>
      </w:tr>
      <w:tr w:rsidR="004B6DA4" w:rsidRPr="0043605B" w14:paraId="6AD21440" w14:textId="77777777" w:rsidTr="004B6DA4">
        <w:tc>
          <w:tcPr>
            <w:tcW w:w="5495" w:type="dxa"/>
          </w:tcPr>
          <w:p w14:paraId="66626715" w14:textId="4CB557A1" w:rsidR="004B6DA4" w:rsidRPr="0043605B" w:rsidRDefault="004B6DA4" w:rsidP="004B6DA4">
            <w:pPr>
              <w:rPr>
                <w:rFonts w:cstheme="minorHAnsi"/>
                <w:sz w:val="20"/>
                <w:szCs w:val="20"/>
                <w:lang w:val="es-ES_tradnl"/>
              </w:rPr>
            </w:pPr>
            <w:r w:rsidRPr="0043605B">
              <w:rPr>
                <w:rFonts w:cstheme="minorHAnsi"/>
                <w:sz w:val="20"/>
                <w:szCs w:val="20"/>
                <w:lang w:val="es-ES_tradnl"/>
              </w:rPr>
              <w:t>UNESCO - IHE</w:t>
            </w:r>
          </w:p>
        </w:tc>
        <w:tc>
          <w:tcPr>
            <w:tcW w:w="1984" w:type="dxa"/>
          </w:tcPr>
          <w:p w14:paraId="68198D4F" w14:textId="0C799DDE" w:rsidR="004B6DA4" w:rsidRPr="0043605B" w:rsidRDefault="004B6DA4" w:rsidP="007C116F">
            <w:pPr>
              <w:rPr>
                <w:rFonts w:cstheme="minorHAnsi"/>
                <w:sz w:val="20"/>
                <w:szCs w:val="20"/>
                <w:lang w:val="es-ES_tradnl"/>
              </w:rPr>
            </w:pPr>
            <w:r w:rsidRPr="0043605B">
              <w:rPr>
                <w:rFonts w:cstheme="minorHAnsi"/>
                <w:sz w:val="20"/>
                <w:szCs w:val="20"/>
                <w:lang w:val="es-ES_tradnl"/>
              </w:rPr>
              <w:t xml:space="preserve">3 </w:t>
            </w:r>
            <w:r w:rsidR="007C116F" w:rsidRPr="0043605B">
              <w:rPr>
                <w:rFonts w:cstheme="minorHAnsi"/>
                <w:sz w:val="20"/>
                <w:szCs w:val="20"/>
                <w:lang w:val="es-ES_tradnl"/>
              </w:rPr>
              <w:t>de nov.</w:t>
            </w:r>
            <w:r w:rsidR="00F91C57" w:rsidRPr="0043605B">
              <w:rPr>
                <w:rFonts w:cstheme="minorHAnsi"/>
                <w:sz w:val="20"/>
                <w:szCs w:val="20"/>
                <w:lang w:val="es-ES_tradnl"/>
              </w:rPr>
              <w:t xml:space="preserve"> de</w:t>
            </w:r>
            <w:r w:rsidRPr="0043605B">
              <w:rPr>
                <w:rFonts w:cstheme="minorHAnsi"/>
                <w:sz w:val="20"/>
                <w:szCs w:val="20"/>
                <w:lang w:val="es-ES_tradnl"/>
              </w:rPr>
              <w:t xml:space="preserve"> 2013</w:t>
            </w:r>
          </w:p>
        </w:tc>
        <w:tc>
          <w:tcPr>
            <w:tcW w:w="1843" w:type="dxa"/>
          </w:tcPr>
          <w:p w14:paraId="374EF321" w14:textId="5EDA42A5" w:rsidR="004B6DA4" w:rsidRPr="0043605B" w:rsidRDefault="004B6DA4" w:rsidP="007C116F">
            <w:pPr>
              <w:rPr>
                <w:b/>
                <w:sz w:val="20"/>
                <w:szCs w:val="20"/>
                <w:lang w:val="es-ES_tradnl"/>
              </w:rPr>
            </w:pPr>
            <w:r w:rsidRPr="0043605B">
              <w:rPr>
                <w:sz w:val="20"/>
                <w:szCs w:val="20"/>
                <w:lang w:val="es-ES_tradnl"/>
              </w:rPr>
              <w:t xml:space="preserve">3 </w:t>
            </w:r>
            <w:r w:rsidR="003C335C" w:rsidRPr="0043605B">
              <w:rPr>
                <w:sz w:val="20"/>
                <w:szCs w:val="20"/>
                <w:lang w:val="es-ES_tradnl"/>
              </w:rPr>
              <w:t>de nov</w:t>
            </w:r>
            <w:r w:rsidR="007C116F" w:rsidRPr="0043605B">
              <w:rPr>
                <w:sz w:val="20"/>
                <w:szCs w:val="20"/>
                <w:lang w:val="es-ES_tradnl"/>
              </w:rPr>
              <w:t>.</w:t>
            </w:r>
            <w:r w:rsidR="003C335C" w:rsidRPr="0043605B">
              <w:rPr>
                <w:sz w:val="20"/>
                <w:szCs w:val="20"/>
                <w:lang w:val="es-ES_tradnl"/>
              </w:rPr>
              <w:t xml:space="preserve"> de</w:t>
            </w:r>
            <w:r w:rsidRPr="0043605B">
              <w:rPr>
                <w:sz w:val="20"/>
                <w:szCs w:val="20"/>
                <w:lang w:val="es-ES_tradnl"/>
              </w:rPr>
              <w:t xml:space="preserve"> 2018</w:t>
            </w:r>
          </w:p>
        </w:tc>
      </w:tr>
      <w:tr w:rsidR="004B6DA4" w:rsidRPr="00C2723A" w14:paraId="2C11B553" w14:textId="77777777" w:rsidTr="004B6DA4">
        <w:trPr>
          <w:trHeight w:val="397"/>
        </w:trPr>
        <w:tc>
          <w:tcPr>
            <w:tcW w:w="9322" w:type="dxa"/>
            <w:gridSpan w:val="3"/>
            <w:shd w:val="clear" w:color="auto" w:fill="D9D9D9" w:themeFill="background1" w:themeFillShade="D9"/>
            <w:vAlign w:val="center"/>
          </w:tcPr>
          <w:p w14:paraId="185FBE3C" w14:textId="7C2865DC" w:rsidR="004B6DA4" w:rsidRPr="0043605B" w:rsidRDefault="00E757DC" w:rsidP="004B6DA4">
            <w:pPr>
              <w:rPr>
                <w:i/>
                <w:sz w:val="20"/>
                <w:szCs w:val="20"/>
                <w:lang w:val="es-ES_tradnl"/>
              </w:rPr>
            </w:pPr>
            <w:r w:rsidRPr="0043605B">
              <w:rPr>
                <w:rFonts w:cstheme="minorHAnsi"/>
                <w:b/>
                <w:i/>
                <w:sz w:val="20"/>
                <w:szCs w:val="20"/>
                <w:lang w:val="es-ES_tradnl"/>
              </w:rPr>
              <w:t>Organizaciones y procesos intergubernamentales regionales</w:t>
            </w:r>
          </w:p>
        </w:tc>
      </w:tr>
      <w:tr w:rsidR="004B6DA4" w:rsidRPr="0043605B" w14:paraId="2AF23967" w14:textId="77777777" w:rsidTr="004B6DA4">
        <w:tc>
          <w:tcPr>
            <w:tcW w:w="5495" w:type="dxa"/>
          </w:tcPr>
          <w:p w14:paraId="3E660D77" w14:textId="77777777" w:rsidR="004B6DA4" w:rsidRPr="0043605B" w:rsidRDefault="004B6DA4" w:rsidP="004B6DA4">
            <w:pPr>
              <w:rPr>
                <w:sz w:val="20"/>
                <w:szCs w:val="20"/>
              </w:rPr>
            </w:pPr>
            <w:r w:rsidRPr="0043605B">
              <w:rPr>
                <w:rFonts w:cstheme="minorHAnsi"/>
                <w:sz w:val="20"/>
                <w:szCs w:val="20"/>
              </w:rPr>
              <w:t>African Centre for Parliamentary Affairs (ACEPA)</w:t>
            </w:r>
          </w:p>
        </w:tc>
        <w:tc>
          <w:tcPr>
            <w:tcW w:w="1984" w:type="dxa"/>
          </w:tcPr>
          <w:p w14:paraId="6C1F5FAD" w14:textId="40E394D2" w:rsidR="004B6DA4" w:rsidRPr="0043605B" w:rsidRDefault="004B6DA4" w:rsidP="00F91C57">
            <w:pPr>
              <w:rPr>
                <w:sz w:val="20"/>
                <w:szCs w:val="20"/>
                <w:lang w:val="es-ES_tradnl"/>
              </w:rPr>
            </w:pPr>
            <w:r w:rsidRPr="0043605B">
              <w:rPr>
                <w:rFonts w:cstheme="minorHAnsi"/>
                <w:sz w:val="20"/>
                <w:szCs w:val="20"/>
                <w:lang w:val="es-ES_tradnl"/>
              </w:rPr>
              <w:t xml:space="preserve">28 </w:t>
            </w:r>
            <w:r w:rsidR="00F91C57" w:rsidRPr="0043605B">
              <w:rPr>
                <w:rFonts w:cstheme="minorHAnsi"/>
                <w:sz w:val="20"/>
                <w:szCs w:val="20"/>
                <w:lang w:val="es-ES_tradnl"/>
              </w:rPr>
              <w:t>de junio de</w:t>
            </w:r>
            <w:r w:rsidRPr="0043605B">
              <w:rPr>
                <w:rFonts w:cstheme="minorHAnsi"/>
                <w:sz w:val="20"/>
                <w:szCs w:val="20"/>
                <w:lang w:val="es-ES_tradnl"/>
              </w:rPr>
              <w:t xml:space="preserve"> 2013</w:t>
            </w:r>
          </w:p>
        </w:tc>
        <w:tc>
          <w:tcPr>
            <w:tcW w:w="1843" w:type="dxa"/>
          </w:tcPr>
          <w:p w14:paraId="0AA65AB3" w14:textId="1C16165B" w:rsidR="004B6DA4" w:rsidRPr="0043605B" w:rsidRDefault="004B6DA4" w:rsidP="003C335C">
            <w:pPr>
              <w:rPr>
                <w:sz w:val="20"/>
                <w:szCs w:val="20"/>
                <w:lang w:val="es-ES_tradnl"/>
              </w:rPr>
            </w:pPr>
            <w:r w:rsidRPr="0043605B">
              <w:rPr>
                <w:rFonts w:cstheme="minorHAnsi"/>
                <w:sz w:val="20"/>
                <w:szCs w:val="20"/>
                <w:lang w:val="es-ES_tradnl"/>
              </w:rPr>
              <w:t xml:space="preserve">28 </w:t>
            </w:r>
            <w:r w:rsidR="003C335C" w:rsidRPr="0043605B">
              <w:rPr>
                <w:rFonts w:cstheme="minorHAnsi"/>
                <w:sz w:val="20"/>
                <w:szCs w:val="20"/>
                <w:lang w:val="es-ES_tradnl"/>
              </w:rPr>
              <w:t>de junio de</w:t>
            </w:r>
            <w:r w:rsidRPr="0043605B">
              <w:rPr>
                <w:rFonts w:cstheme="minorHAnsi"/>
                <w:sz w:val="20"/>
                <w:szCs w:val="20"/>
                <w:lang w:val="es-ES_tradnl"/>
              </w:rPr>
              <w:t xml:space="preserve"> 2018</w:t>
            </w:r>
          </w:p>
        </w:tc>
      </w:tr>
      <w:tr w:rsidR="004B6DA4" w:rsidRPr="0043605B" w14:paraId="5CFA6F71" w14:textId="77777777" w:rsidTr="004B6DA4">
        <w:tc>
          <w:tcPr>
            <w:tcW w:w="5495" w:type="dxa"/>
          </w:tcPr>
          <w:p w14:paraId="2990FCFC" w14:textId="5D0DE14F" w:rsidR="004B6DA4" w:rsidRPr="0043605B" w:rsidRDefault="00E757DC" w:rsidP="004B6DA4">
            <w:pPr>
              <w:rPr>
                <w:sz w:val="20"/>
                <w:szCs w:val="20"/>
                <w:lang w:val="es-ES_tradnl"/>
              </w:rPr>
            </w:pPr>
            <w:r w:rsidRPr="0043605B">
              <w:rPr>
                <w:rFonts w:cstheme="minorHAnsi"/>
                <w:sz w:val="20"/>
                <w:szCs w:val="20"/>
                <w:lang w:val="es-ES_tradnl"/>
              </w:rPr>
              <w:t>Centro de Biodiversidad de la ASEAN</w:t>
            </w:r>
          </w:p>
        </w:tc>
        <w:tc>
          <w:tcPr>
            <w:tcW w:w="1984" w:type="dxa"/>
          </w:tcPr>
          <w:p w14:paraId="3A461DD9" w14:textId="6E76623F" w:rsidR="004B6DA4" w:rsidRPr="0043605B" w:rsidRDefault="004B6DA4" w:rsidP="00F91C57">
            <w:pPr>
              <w:rPr>
                <w:sz w:val="20"/>
                <w:szCs w:val="20"/>
                <w:lang w:val="es-ES_tradnl"/>
              </w:rPr>
            </w:pPr>
            <w:r w:rsidRPr="0043605B">
              <w:rPr>
                <w:rFonts w:cstheme="minorHAnsi"/>
                <w:sz w:val="20"/>
                <w:szCs w:val="20"/>
                <w:lang w:val="es-ES_tradnl"/>
              </w:rPr>
              <w:t xml:space="preserve">17 </w:t>
            </w:r>
            <w:r w:rsidR="00F91C57" w:rsidRPr="0043605B">
              <w:rPr>
                <w:rFonts w:cstheme="minorHAnsi"/>
                <w:sz w:val="20"/>
                <w:szCs w:val="20"/>
                <w:lang w:val="es-ES_tradnl"/>
              </w:rPr>
              <w:t>de noviembre de</w:t>
            </w:r>
            <w:r w:rsidRPr="0043605B">
              <w:rPr>
                <w:rFonts w:cstheme="minorHAnsi"/>
                <w:sz w:val="20"/>
                <w:szCs w:val="20"/>
                <w:lang w:val="es-ES_tradnl"/>
              </w:rPr>
              <w:t xml:space="preserve"> 2011</w:t>
            </w:r>
          </w:p>
        </w:tc>
        <w:tc>
          <w:tcPr>
            <w:tcW w:w="1843" w:type="dxa"/>
          </w:tcPr>
          <w:p w14:paraId="2EF3E08E" w14:textId="29036D6D" w:rsidR="004B6DA4" w:rsidRPr="0043605B" w:rsidRDefault="000B053F" w:rsidP="004B6DA4">
            <w:pPr>
              <w:rPr>
                <w:sz w:val="20"/>
                <w:szCs w:val="20"/>
                <w:lang w:val="es-ES_tradnl"/>
              </w:rPr>
            </w:pPr>
            <w:r w:rsidRPr="0043605B">
              <w:rPr>
                <w:sz w:val="20"/>
                <w:szCs w:val="20"/>
                <w:lang w:val="es-ES_tradnl"/>
              </w:rPr>
              <w:t>Sin fecha de vencimiento</w:t>
            </w:r>
          </w:p>
        </w:tc>
      </w:tr>
      <w:tr w:rsidR="004B6DA4" w:rsidRPr="0043605B" w14:paraId="3840EB21" w14:textId="77777777" w:rsidTr="004B6DA4">
        <w:tc>
          <w:tcPr>
            <w:tcW w:w="5495" w:type="dxa"/>
          </w:tcPr>
          <w:p w14:paraId="0E922350" w14:textId="3D47D5AC" w:rsidR="004B6DA4" w:rsidRPr="0043605B" w:rsidRDefault="00E757DC" w:rsidP="004B6DA4">
            <w:pPr>
              <w:rPr>
                <w:sz w:val="20"/>
                <w:szCs w:val="20"/>
                <w:lang w:val="es-ES_tradnl"/>
              </w:rPr>
            </w:pPr>
            <w:r w:rsidRPr="0043605B">
              <w:rPr>
                <w:rFonts w:cstheme="minorHAnsi"/>
                <w:sz w:val="20"/>
                <w:szCs w:val="20"/>
                <w:lang w:val="es-ES_tradnl"/>
              </w:rPr>
              <w:t>Grupo de Trabajo sobre la Conservación de la Flora y Fauna del Ártico del Consejo Ártico</w:t>
            </w:r>
          </w:p>
        </w:tc>
        <w:tc>
          <w:tcPr>
            <w:tcW w:w="1984" w:type="dxa"/>
          </w:tcPr>
          <w:p w14:paraId="17615EB3" w14:textId="06A63EF8" w:rsidR="004B6DA4" w:rsidRPr="0043605B" w:rsidRDefault="004B6DA4" w:rsidP="00F91C57">
            <w:pPr>
              <w:rPr>
                <w:sz w:val="20"/>
                <w:szCs w:val="20"/>
                <w:lang w:val="es-ES_tradnl"/>
              </w:rPr>
            </w:pPr>
            <w:r w:rsidRPr="0043605B">
              <w:rPr>
                <w:rFonts w:cstheme="minorHAnsi"/>
                <w:sz w:val="20"/>
                <w:szCs w:val="20"/>
                <w:lang w:val="es-ES_tradnl"/>
              </w:rPr>
              <w:t xml:space="preserve">12 </w:t>
            </w:r>
            <w:r w:rsidR="00F91C57" w:rsidRPr="0043605B">
              <w:rPr>
                <w:rFonts w:cstheme="minorHAnsi"/>
                <w:sz w:val="20"/>
                <w:szCs w:val="20"/>
                <w:lang w:val="es-ES_tradnl"/>
              </w:rPr>
              <w:t>de julio de</w:t>
            </w:r>
            <w:r w:rsidRPr="0043605B">
              <w:rPr>
                <w:rFonts w:cstheme="minorHAnsi"/>
                <w:sz w:val="20"/>
                <w:szCs w:val="20"/>
                <w:lang w:val="es-ES_tradnl"/>
              </w:rPr>
              <w:t xml:space="preserve"> 2012</w:t>
            </w:r>
          </w:p>
        </w:tc>
        <w:tc>
          <w:tcPr>
            <w:tcW w:w="1843" w:type="dxa"/>
          </w:tcPr>
          <w:p w14:paraId="0D7ABA12" w14:textId="564E9435" w:rsidR="004B6DA4" w:rsidRPr="0043605B" w:rsidRDefault="000B053F" w:rsidP="004B6DA4">
            <w:pPr>
              <w:rPr>
                <w:sz w:val="20"/>
                <w:szCs w:val="20"/>
                <w:lang w:val="es-ES_tradnl"/>
              </w:rPr>
            </w:pPr>
            <w:r w:rsidRPr="0043605B">
              <w:rPr>
                <w:sz w:val="20"/>
                <w:szCs w:val="20"/>
                <w:lang w:val="es-ES_tradnl"/>
              </w:rPr>
              <w:t>Sin fecha de vencimiento</w:t>
            </w:r>
          </w:p>
        </w:tc>
      </w:tr>
      <w:tr w:rsidR="004B6DA4" w:rsidRPr="0043605B" w14:paraId="1F97B280" w14:textId="77777777" w:rsidTr="004B6DA4">
        <w:tc>
          <w:tcPr>
            <w:tcW w:w="5495" w:type="dxa"/>
          </w:tcPr>
          <w:p w14:paraId="2D89195F" w14:textId="5935FD19" w:rsidR="004B6DA4" w:rsidRPr="0043605B" w:rsidRDefault="00E757DC" w:rsidP="004B6DA4">
            <w:pPr>
              <w:rPr>
                <w:sz w:val="20"/>
                <w:szCs w:val="20"/>
                <w:lang w:val="es-ES_tradnl"/>
              </w:rPr>
            </w:pPr>
            <w:r w:rsidRPr="0043605B">
              <w:rPr>
                <w:rFonts w:cstheme="minorHAnsi"/>
                <w:sz w:val="20"/>
                <w:szCs w:val="20"/>
                <w:lang w:val="es-ES_tradnl"/>
              </w:rPr>
              <w:t>Comisión Internacional para la Protección del Río Danubio (CIPD), sobre la condición de observador de la Convención de Ramsar en el Convenio para la Protección del Río Danubio</w:t>
            </w:r>
          </w:p>
        </w:tc>
        <w:tc>
          <w:tcPr>
            <w:tcW w:w="1984" w:type="dxa"/>
          </w:tcPr>
          <w:p w14:paraId="7F9F16D1" w14:textId="17D0DB6E" w:rsidR="004B6DA4" w:rsidRPr="0043605B" w:rsidRDefault="004B6DA4" w:rsidP="00F91C57">
            <w:pPr>
              <w:rPr>
                <w:sz w:val="20"/>
                <w:szCs w:val="20"/>
                <w:lang w:val="es-ES_tradnl"/>
              </w:rPr>
            </w:pPr>
            <w:r w:rsidRPr="0043605B">
              <w:rPr>
                <w:rFonts w:cstheme="minorHAnsi"/>
                <w:sz w:val="20"/>
                <w:szCs w:val="20"/>
                <w:lang w:val="es-ES_tradnl"/>
              </w:rPr>
              <w:t xml:space="preserve">8 </w:t>
            </w:r>
            <w:r w:rsidR="00F91C57" w:rsidRPr="0043605B">
              <w:rPr>
                <w:rFonts w:cstheme="minorHAnsi"/>
                <w:sz w:val="20"/>
                <w:szCs w:val="20"/>
                <w:lang w:val="es-ES_tradnl"/>
              </w:rPr>
              <w:t>de noviembre de</w:t>
            </w:r>
            <w:r w:rsidRPr="0043605B">
              <w:rPr>
                <w:rFonts w:cstheme="minorHAnsi"/>
                <w:sz w:val="20"/>
                <w:szCs w:val="20"/>
                <w:lang w:val="es-ES_tradnl"/>
              </w:rPr>
              <w:t xml:space="preserve"> 2000</w:t>
            </w:r>
          </w:p>
        </w:tc>
        <w:tc>
          <w:tcPr>
            <w:tcW w:w="1843" w:type="dxa"/>
          </w:tcPr>
          <w:p w14:paraId="153B50CE" w14:textId="39A269CE" w:rsidR="004B6DA4" w:rsidRPr="0043605B" w:rsidRDefault="000B053F" w:rsidP="004B6DA4">
            <w:pPr>
              <w:rPr>
                <w:sz w:val="20"/>
                <w:szCs w:val="20"/>
                <w:lang w:val="es-ES_tradnl"/>
              </w:rPr>
            </w:pPr>
            <w:r w:rsidRPr="0043605B">
              <w:rPr>
                <w:sz w:val="20"/>
                <w:szCs w:val="20"/>
                <w:lang w:val="es-ES_tradnl"/>
              </w:rPr>
              <w:t>Sin fecha de vencimiento</w:t>
            </w:r>
          </w:p>
        </w:tc>
      </w:tr>
      <w:tr w:rsidR="004B6DA4" w:rsidRPr="0043605B" w14:paraId="7723B9B6" w14:textId="77777777" w:rsidTr="004B6DA4">
        <w:tc>
          <w:tcPr>
            <w:tcW w:w="5495" w:type="dxa"/>
          </w:tcPr>
          <w:p w14:paraId="19A78CCD" w14:textId="158214FE" w:rsidR="004B6DA4" w:rsidRPr="0043605B" w:rsidRDefault="004B6DA4" w:rsidP="004B6DA4">
            <w:pPr>
              <w:rPr>
                <w:sz w:val="20"/>
                <w:szCs w:val="20"/>
                <w:lang w:val="es-ES_tradnl"/>
              </w:rPr>
            </w:pPr>
            <w:r w:rsidRPr="0043605B">
              <w:rPr>
                <w:rFonts w:cstheme="minorHAnsi"/>
                <w:sz w:val="20"/>
                <w:szCs w:val="20"/>
                <w:lang w:val="es-ES_tradnl"/>
              </w:rPr>
              <w:t xml:space="preserve">LCBC – </w:t>
            </w:r>
            <w:r w:rsidR="00E757DC" w:rsidRPr="0043605B">
              <w:rPr>
                <w:rFonts w:cstheme="minorHAnsi"/>
                <w:sz w:val="20"/>
                <w:szCs w:val="20"/>
                <w:lang w:val="es-ES_tradnl"/>
              </w:rPr>
              <w:t>Comisión de la Cuenca del Lago Chad</w:t>
            </w:r>
          </w:p>
        </w:tc>
        <w:tc>
          <w:tcPr>
            <w:tcW w:w="1984" w:type="dxa"/>
          </w:tcPr>
          <w:p w14:paraId="4BD16612" w14:textId="176A51AD" w:rsidR="004B6DA4" w:rsidRPr="0043605B" w:rsidRDefault="004B6DA4" w:rsidP="00F91C57">
            <w:pPr>
              <w:rPr>
                <w:sz w:val="20"/>
                <w:szCs w:val="20"/>
                <w:lang w:val="es-ES_tradnl"/>
              </w:rPr>
            </w:pPr>
            <w:r w:rsidRPr="0043605B">
              <w:rPr>
                <w:rFonts w:cstheme="minorHAnsi"/>
                <w:sz w:val="20"/>
                <w:szCs w:val="20"/>
                <w:lang w:val="es-ES_tradnl"/>
              </w:rPr>
              <w:t xml:space="preserve">23 </w:t>
            </w:r>
            <w:r w:rsidR="00F91C57" w:rsidRPr="0043605B">
              <w:rPr>
                <w:rFonts w:cstheme="minorHAnsi"/>
                <w:sz w:val="20"/>
                <w:szCs w:val="20"/>
                <w:lang w:val="es-ES_tradnl"/>
              </w:rPr>
              <w:t>de noviembre de</w:t>
            </w:r>
            <w:r w:rsidRPr="0043605B">
              <w:rPr>
                <w:rFonts w:cstheme="minorHAnsi"/>
                <w:sz w:val="20"/>
                <w:szCs w:val="20"/>
                <w:lang w:val="es-ES_tradnl"/>
              </w:rPr>
              <w:t xml:space="preserve"> </w:t>
            </w:r>
            <w:r w:rsidRPr="0043605B">
              <w:rPr>
                <w:rFonts w:cstheme="minorHAnsi"/>
                <w:sz w:val="20"/>
                <w:szCs w:val="20"/>
                <w:lang w:val="es-ES_tradnl"/>
              </w:rPr>
              <w:lastRenderedPageBreak/>
              <w:t>2002</w:t>
            </w:r>
          </w:p>
        </w:tc>
        <w:tc>
          <w:tcPr>
            <w:tcW w:w="1843" w:type="dxa"/>
          </w:tcPr>
          <w:p w14:paraId="3B4592F6" w14:textId="781CB39A" w:rsidR="004B6DA4" w:rsidRPr="0043605B" w:rsidRDefault="000B053F" w:rsidP="004B6DA4">
            <w:pPr>
              <w:rPr>
                <w:sz w:val="20"/>
                <w:szCs w:val="20"/>
                <w:lang w:val="es-ES_tradnl"/>
              </w:rPr>
            </w:pPr>
            <w:r w:rsidRPr="0043605B">
              <w:rPr>
                <w:sz w:val="20"/>
                <w:szCs w:val="20"/>
                <w:lang w:val="es-ES_tradnl"/>
              </w:rPr>
              <w:lastRenderedPageBreak/>
              <w:t xml:space="preserve">Sin fecha de </w:t>
            </w:r>
            <w:r w:rsidRPr="0043605B">
              <w:rPr>
                <w:sz w:val="20"/>
                <w:szCs w:val="20"/>
                <w:lang w:val="es-ES_tradnl"/>
              </w:rPr>
              <w:lastRenderedPageBreak/>
              <w:t>vencimiento</w:t>
            </w:r>
          </w:p>
        </w:tc>
      </w:tr>
      <w:tr w:rsidR="004B6DA4" w:rsidRPr="0043605B" w14:paraId="461A10D9" w14:textId="77777777" w:rsidTr="004B6DA4">
        <w:tc>
          <w:tcPr>
            <w:tcW w:w="5495" w:type="dxa"/>
            <w:tcBorders>
              <w:bottom w:val="single" w:sz="4" w:space="0" w:color="auto"/>
            </w:tcBorders>
          </w:tcPr>
          <w:p w14:paraId="30986CDC" w14:textId="1C039FEB" w:rsidR="004B6DA4" w:rsidRPr="0043605B" w:rsidRDefault="00E757DC" w:rsidP="004B6DA4">
            <w:pPr>
              <w:rPr>
                <w:rFonts w:cstheme="minorHAnsi"/>
                <w:sz w:val="20"/>
                <w:szCs w:val="20"/>
                <w:lang w:val="es-ES_tradnl"/>
              </w:rPr>
            </w:pPr>
            <w:r w:rsidRPr="0043605B">
              <w:rPr>
                <w:rFonts w:cstheme="minorHAnsi"/>
                <w:sz w:val="20"/>
                <w:szCs w:val="20"/>
                <w:lang w:val="es-ES_tradnl"/>
              </w:rPr>
              <w:lastRenderedPageBreak/>
              <w:t xml:space="preserve">Autoridad de la Cuenca del Níger </w:t>
            </w:r>
            <w:r w:rsidR="004B6DA4" w:rsidRPr="0043605B">
              <w:rPr>
                <w:rFonts w:cstheme="minorHAnsi"/>
                <w:sz w:val="20"/>
                <w:szCs w:val="20"/>
                <w:lang w:val="es-ES_tradnl"/>
              </w:rPr>
              <w:t>(NBA)</w:t>
            </w:r>
          </w:p>
        </w:tc>
        <w:tc>
          <w:tcPr>
            <w:tcW w:w="1984" w:type="dxa"/>
            <w:tcBorders>
              <w:bottom w:val="single" w:sz="4" w:space="0" w:color="auto"/>
            </w:tcBorders>
          </w:tcPr>
          <w:p w14:paraId="62950392" w14:textId="045B8CFE" w:rsidR="004B6DA4" w:rsidRPr="0043605B" w:rsidRDefault="004B6DA4" w:rsidP="00F91C57">
            <w:pPr>
              <w:rPr>
                <w:rFonts w:cstheme="minorHAnsi"/>
                <w:sz w:val="20"/>
                <w:szCs w:val="20"/>
                <w:lang w:val="es-ES_tradnl"/>
              </w:rPr>
            </w:pPr>
            <w:r w:rsidRPr="0043605B">
              <w:rPr>
                <w:rFonts w:cstheme="minorHAnsi"/>
                <w:sz w:val="20"/>
                <w:szCs w:val="20"/>
                <w:lang w:val="es-ES_tradnl"/>
              </w:rPr>
              <w:t xml:space="preserve">23 </w:t>
            </w:r>
            <w:r w:rsidR="00F91C57" w:rsidRPr="0043605B">
              <w:rPr>
                <w:rFonts w:cstheme="minorHAnsi"/>
                <w:sz w:val="20"/>
                <w:szCs w:val="20"/>
                <w:lang w:val="es-ES_tradnl"/>
              </w:rPr>
              <w:t>de noviembre de</w:t>
            </w:r>
            <w:r w:rsidRPr="0043605B">
              <w:rPr>
                <w:rFonts w:cstheme="minorHAnsi"/>
                <w:sz w:val="20"/>
                <w:szCs w:val="20"/>
                <w:lang w:val="es-ES_tradnl"/>
              </w:rPr>
              <w:t xml:space="preserve"> 2002</w:t>
            </w:r>
          </w:p>
        </w:tc>
        <w:tc>
          <w:tcPr>
            <w:tcW w:w="1843" w:type="dxa"/>
            <w:tcBorders>
              <w:bottom w:val="single" w:sz="4" w:space="0" w:color="auto"/>
            </w:tcBorders>
          </w:tcPr>
          <w:p w14:paraId="09B6D51B" w14:textId="5AA4F747" w:rsidR="004B6DA4" w:rsidRPr="0043605B" w:rsidRDefault="000B053F" w:rsidP="004B6DA4">
            <w:pPr>
              <w:rPr>
                <w:sz w:val="20"/>
                <w:szCs w:val="20"/>
                <w:lang w:val="es-ES_tradnl"/>
              </w:rPr>
            </w:pPr>
            <w:r w:rsidRPr="0043605B">
              <w:rPr>
                <w:sz w:val="20"/>
                <w:szCs w:val="20"/>
                <w:lang w:val="es-ES_tradnl"/>
              </w:rPr>
              <w:t>Sin fecha de vencimiento</w:t>
            </w:r>
          </w:p>
        </w:tc>
      </w:tr>
      <w:tr w:rsidR="004B6DA4" w:rsidRPr="0043605B" w14:paraId="70FB95B6" w14:textId="77777777" w:rsidTr="004B6DA4">
        <w:trPr>
          <w:trHeight w:val="397"/>
        </w:trPr>
        <w:tc>
          <w:tcPr>
            <w:tcW w:w="9322" w:type="dxa"/>
            <w:gridSpan w:val="3"/>
            <w:shd w:val="clear" w:color="auto" w:fill="D9D9D9" w:themeFill="background1" w:themeFillShade="D9"/>
            <w:vAlign w:val="center"/>
          </w:tcPr>
          <w:p w14:paraId="71053CD4" w14:textId="32FBBE99" w:rsidR="004B6DA4" w:rsidRPr="0043605B" w:rsidRDefault="000B053F" w:rsidP="004B6DA4">
            <w:pPr>
              <w:rPr>
                <w:sz w:val="20"/>
                <w:szCs w:val="20"/>
                <w:lang w:val="es-ES_tradnl"/>
              </w:rPr>
            </w:pPr>
            <w:r w:rsidRPr="0043605B">
              <w:rPr>
                <w:rFonts w:cstheme="minorHAnsi"/>
                <w:b/>
                <w:i/>
                <w:sz w:val="20"/>
                <w:szCs w:val="20"/>
                <w:lang w:val="es-ES_tradnl"/>
              </w:rPr>
              <w:t>Organizaciones Internacionales Asociadas (OIA)</w:t>
            </w:r>
          </w:p>
        </w:tc>
      </w:tr>
      <w:tr w:rsidR="004B6DA4" w:rsidRPr="0043605B" w14:paraId="176B7986" w14:textId="77777777" w:rsidTr="004B6DA4">
        <w:tc>
          <w:tcPr>
            <w:tcW w:w="5495" w:type="dxa"/>
          </w:tcPr>
          <w:p w14:paraId="7EAB5B54" w14:textId="63EF8EF5" w:rsidR="004B6DA4" w:rsidRPr="0043605B" w:rsidRDefault="000B053F" w:rsidP="004B6DA4">
            <w:pPr>
              <w:rPr>
                <w:rFonts w:cstheme="minorHAnsi"/>
                <w:sz w:val="20"/>
                <w:szCs w:val="20"/>
              </w:rPr>
            </w:pPr>
            <w:r w:rsidRPr="0043605B">
              <w:rPr>
                <w:rFonts w:cstheme="minorHAnsi"/>
                <w:sz w:val="20"/>
                <w:szCs w:val="20"/>
              </w:rPr>
              <w:t>OIA (BirdLife, UI</w:t>
            </w:r>
            <w:r w:rsidR="004B6DA4" w:rsidRPr="0043605B">
              <w:rPr>
                <w:rFonts w:cstheme="minorHAnsi"/>
                <w:sz w:val="20"/>
                <w:szCs w:val="20"/>
              </w:rPr>
              <w:t xml:space="preserve">CN, IWMI, Wetlands International, WWF International) </w:t>
            </w:r>
          </w:p>
        </w:tc>
        <w:tc>
          <w:tcPr>
            <w:tcW w:w="1984" w:type="dxa"/>
          </w:tcPr>
          <w:p w14:paraId="0EDB9B3B" w14:textId="78E0DBEA" w:rsidR="004B6DA4" w:rsidRPr="0043605B" w:rsidRDefault="004B6DA4" w:rsidP="00F91C57">
            <w:pPr>
              <w:rPr>
                <w:rFonts w:cstheme="minorHAnsi"/>
                <w:sz w:val="20"/>
                <w:szCs w:val="20"/>
                <w:lang w:val="es-ES_tradnl"/>
              </w:rPr>
            </w:pPr>
            <w:r w:rsidRPr="0043605B">
              <w:rPr>
                <w:rFonts w:cstheme="minorHAnsi"/>
                <w:sz w:val="20"/>
                <w:szCs w:val="20"/>
                <w:lang w:val="es-ES_tradnl"/>
              </w:rPr>
              <w:t xml:space="preserve">19 </w:t>
            </w:r>
            <w:r w:rsidR="00F91C57" w:rsidRPr="0043605B">
              <w:rPr>
                <w:rFonts w:cstheme="minorHAnsi"/>
                <w:sz w:val="20"/>
                <w:szCs w:val="20"/>
                <w:lang w:val="es-ES_tradnl"/>
              </w:rPr>
              <w:t>de mayo de</w:t>
            </w:r>
            <w:r w:rsidRPr="0043605B">
              <w:rPr>
                <w:rFonts w:cstheme="minorHAnsi"/>
                <w:sz w:val="20"/>
                <w:szCs w:val="20"/>
                <w:lang w:val="es-ES_tradnl"/>
              </w:rPr>
              <w:t xml:space="preserve"> 2011</w:t>
            </w:r>
          </w:p>
        </w:tc>
        <w:tc>
          <w:tcPr>
            <w:tcW w:w="1843" w:type="dxa"/>
          </w:tcPr>
          <w:p w14:paraId="19DEE7B3" w14:textId="24EBBC56" w:rsidR="004B6DA4" w:rsidRPr="0043605B" w:rsidRDefault="004B6DA4" w:rsidP="003C335C">
            <w:pPr>
              <w:rPr>
                <w:rFonts w:cstheme="minorHAnsi"/>
                <w:sz w:val="20"/>
                <w:szCs w:val="20"/>
                <w:lang w:val="es-ES_tradnl"/>
              </w:rPr>
            </w:pPr>
            <w:r w:rsidRPr="0043605B">
              <w:rPr>
                <w:rFonts w:cstheme="minorHAnsi"/>
                <w:sz w:val="20"/>
                <w:szCs w:val="20"/>
                <w:lang w:val="es-ES_tradnl"/>
              </w:rPr>
              <w:t xml:space="preserve">19 </w:t>
            </w:r>
            <w:r w:rsidR="003C335C" w:rsidRPr="0043605B">
              <w:rPr>
                <w:rFonts w:cstheme="minorHAnsi"/>
                <w:sz w:val="20"/>
                <w:szCs w:val="20"/>
                <w:lang w:val="es-ES_tradnl"/>
              </w:rPr>
              <w:t>de mayo de</w:t>
            </w:r>
            <w:r w:rsidRPr="0043605B">
              <w:rPr>
                <w:rFonts w:cstheme="minorHAnsi"/>
                <w:sz w:val="20"/>
                <w:szCs w:val="20"/>
                <w:lang w:val="es-ES_tradnl"/>
              </w:rPr>
              <w:t xml:space="preserve"> 2017</w:t>
            </w:r>
          </w:p>
        </w:tc>
      </w:tr>
      <w:tr w:rsidR="004B6DA4" w:rsidRPr="0043605B" w14:paraId="4790E47F" w14:textId="77777777" w:rsidTr="004B6DA4">
        <w:tc>
          <w:tcPr>
            <w:tcW w:w="5495" w:type="dxa"/>
          </w:tcPr>
          <w:p w14:paraId="1121C5B3" w14:textId="66CD3914" w:rsidR="004B6DA4" w:rsidRPr="0043605B" w:rsidRDefault="007C116F" w:rsidP="007C116F">
            <w:pPr>
              <w:rPr>
                <w:sz w:val="20"/>
                <w:lang w:val="es-ES_tradnl"/>
              </w:rPr>
            </w:pPr>
            <w:r w:rsidRPr="0043605B">
              <w:rPr>
                <w:rFonts w:cstheme="minorHAnsi"/>
                <w:bCs/>
                <w:sz w:val="20"/>
                <w:szCs w:val="20"/>
                <w:lang w:val="es-ES_tradnl"/>
              </w:rPr>
              <w:t>UICN-EE.UU., Carta de acuerdo sobre la movilización de fondos</w:t>
            </w:r>
          </w:p>
        </w:tc>
        <w:tc>
          <w:tcPr>
            <w:tcW w:w="1984" w:type="dxa"/>
          </w:tcPr>
          <w:p w14:paraId="57AA2A75" w14:textId="6C3535FB" w:rsidR="004B6DA4" w:rsidRPr="0043605B" w:rsidRDefault="004B6DA4" w:rsidP="00F91C57">
            <w:pPr>
              <w:rPr>
                <w:sz w:val="20"/>
                <w:lang w:val="es-ES_tradnl"/>
              </w:rPr>
            </w:pPr>
            <w:r w:rsidRPr="0043605B">
              <w:rPr>
                <w:rFonts w:cstheme="minorHAnsi"/>
                <w:bCs/>
                <w:sz w:val="20"/>
                <w:szCs w:val="20"/>
                <w:lang w:val="es-ES_tradnl"/>
              </w:rPr>
              <w:t xml:space="preserve">4 </w:t>
            </w:r>
            <w:r w:rsidR="00F91C57" w:rsidRPr="0043605B">
              <w:rPr>
                <w:rFonts w:cstheme="minorHAnsi"/>
                <w:bCs/>
                <w:sz w:val="20"/>
                <w:szCs w:val="20"/>
                <w:lang w:val="es-ES_tradnl"/>
              </w:rPr>
              <w:t>de julio de</w:t>
            </w:r>
            <w:r w:rsidRPr="0043605B">
              <w:rPr>
                <w:rFonts w:cstheme="minorHAnsi"/>
                <w:bCs/>
                <w:sz w:val="20"/>
                <w:szCs w:val="20"/>
                <w:lang w:val="es-ES_tradnl"/>
              </w:rPr>
              <w:t xml:space="preserve"> 2012</w:t>
            </w:r>
          </w:p>
        </w:tc>
        <w:tc>
          <w:tcPr>
            <w:tcW w:w="1843" w:type="dxa"/>
          </w:tcPr>
          <w:p w14:paraId="362BC0D1" w14:textId="0D691E30" w:rsidR="004B6DA4" w:rsidRPr="0043605B" w:rsidRDefault="004B6DA4" w:rsidP="003C335C">
            <w:pPr>
              <w:rPr>
                <w:sz w:val="20"/>
                <w:lang w:val="es-ES_tradnl"/>
              </w:rPr>
            </w:pPr>
            <w:r w:rsidRPr="0043605B">
              <w:rPr>
                <w:rFonts w:cstheme="minorHAnsi"/>
                <w:bCs/>
                <w:sz w:val="20"/>
                <w:szCs w:val="20"/>
                <w:lang w:val="es-ES_tradnl"/>
              </w:rPr>
              <w:t xml:space="preserve">3 </w:t>
            </w:r>
            <w:r w:rsidR="003C335C" w:rsidRPr="0043605B">
              <w:rPr>
                <w:rFonts w:cstheme="minorHAnsi"/>
                <w:bCs/>
                <w:sz w:val="20"/>
                <w:szCs w:val="20"/>
                <w:lang w:val="es-ES_tradnl"/>
              </w:rPr>
              <w:t>de julio de</w:t>
            </w:r>
            <w:r w:rsidRPr="0043605B">
              <w:rPr>
                <w:sz w:val="20"/>
                <w:lang w:val="es-ES_tradnl"/>
              </w:rPr>
              <w:t xml:space="preserve"> 2017</w:t>
            </w:r>
          </w:p>
        </w:tc>
      </w:tr>
      <w:tr w:rsidR="004B6DA4" w:rsidRPr="00C2723A" w14:paraId="773B3E5E" w14:textId="77777777" w:rsidTr="004B6DA4">
        <w:trPr>
          <w:trHeight w:val="397"/>
        </w:trPr>
        <w:tc>
          <w:tcPr>
            <w:tcW w:w="9322" w:type="dxa"/>
            <w:gridSpan w:val="3"/>
            <w:tcBorders>
              <w:top w:val="nil"/>
            </w:tcBorders>
            <w:shd w:val="clear" w:color="auto" w:fill="D9D9D9" w:themeFill="background1" w:themeFillShade="D9"/>
            <w:vAlign w:val="center"/>
          </w:tcPr>
          <w:p w14:paraId="1C9ABC6C" w14:textId="53A42ABA" w:rsidR="004B6DA4" w:rsidRPr="0043605B" w:rsidRDefault="000B053F" w:rsidP="004B6DA4">
            <w:pPr>
              <w:rPr>
                <w:i/>
                <w:sz w:val="20"/>
                <w:szCs w:val="20"/>
                <w:lang w:val="es-ES_tradnl"/>
              </w:rPr>
            </w:pPr>
            <w:r w:rsidRPr="0043605B">
              <w:rPr>
                <w:rFonts w:cstheme="minorHAnsi"/>
                <w:b/>
                <w:i/>
                <w:sz w:val="20"/>
                <w:szCs w:val="20"/>
                <w:lang w:val="es-ES_tradnl"/>
              </w:rPr>
              <w:t>Otras ONG y organizaciones internacionales</w:t>
            </w:r>
          </w:p>
        </w:tc>
      </w:tr>
      <w:tr w:rsidR="004B6DA4" w:rsidRPr="0043605B" w14:paraId="60C6E94B" w14:textId="77777777" w:rsidTr="004B6DA4">
        <w:tc>
          <w:tcPr>
            <w:tcW w:w="5495" w:type="dxa"/>
          </w:tcPr>
          <w:p w14:paraId="36D492C3" w14:textId="0C986F6E" w:rsidR="004B6DA4" w:rsidRPr="0043605B" w:rsidRDefault="004B6DA4" w:rsidP="000B053F">
            <w:pPr>
              <w:rPr>
                <w:rFonts w:cstheme="minorHAnsi"/>
                <w:bCs/>
                <w:sz w:val="20"/>
                <w:szCs w:val="20"/>
                <w:lang w:val="fr-FR"/>
              </w:rPr>
            </w:pPr>
            <w:r w:rsidRPr="0043605B">
              <w:rPr>
                <w:rFonts w:cstheme="minorHAnsi"/>
                <w:bCs/>
                <w:sz w:val="20"/>
                <w:szCs w:val="20"/>
                <w:lang w:val="fr-FR"/>
              </w:rPr>
              <w:t>Franc</w:t>
            </w:r>
            <w:r w:rsidR="000B053F" w:rsidRPr="0043605B">
              <w:rPr>
                <w:rFonts w:cstheme="minorHAnsi"/>
                <w:bCs/>
                <w:sz w:val="20"/>
                <w:szCs w:val="20"/>
                <w:lang w:val="fr-FR"/>
              </w:rPr>
              <w:t>ia</w:t>
            </w:r>
            <w:r w:rsidR="007C116F" w:rsidRPr="0043605B">
              <w:rPr>
                <w:rFonts w:cstheme="minorHAnsi"/>
                <w:bCs/>
                <w:sz w:val="20"/>
                <w:szCs w:val="20"/>
                <w:lang w:val="fr-FR"/>
              </w:rPr>
              <w:t xml:space="preserve"> - Association Ramsar France</w:t>
            </w:r>
            <w:r w:rsidRPr="0043605B">
              <w:rPr>
                <w:rFonts w:cstheme="minorHAnsi"/>
                <w:bCs/>
                <w:sz w:val="20"/>
                <w:szCs w:val="20"/>
                <w:lang w:val="fr-FR"/>
              </w:rPr>
              <w:t xml:space="preserve">: Charte pour la gestion des sites Ramsar </w:t>
            </w:r>
          </w:p>
        </w:tc>
        <w:tc>
          <w:tcPr>
            <w:tcW w:w="1984" w:type="dxa"/>
          </w:tcPr>
          <w:p w14:paraId="140F0B00" w14:textId="4763FCEB" w:rsidR="004B6DA4" w:rsidRPr="0043605B" w:rsidRDefault="004B6DA4" w:rsidP="00F91C57">
            <w:pPr>
              <w:rPr>
                <w:rFonts w:cstheme="minorHAnsi"/>
                <w:bCs/>
                <w:sz w:val="20"/>
                <w:szCs w:val="20"/>
                <w:lang w:val="es-ES_tradnl"/>
              </w:rPr>
            </w:pPr>
            <w:r w:rsidRPr="0043605B">
              <w:rPr>
                <w:rFonts w:cstheme="minorHAnsi"/>
                <w:bCs/>
                <w:sz w:val="20"/>
                <w:szCs w:val="20"/>
                <w:lang w:val="es-ES_tradnl"/>
              </w:rPr>
              <w:t xml:space="preserve">15 </w:t>
            </w:r>
            <w:r w:rsidR="00F91C57" w:rsidRPr="0043605B">
              <w:rPr>
                <w:rFonts w:cstheme="minorHAnsi"/>
                <w:bCs/>
                <w:sz w:val="20"/>
                <w:szCs w:val="20"/>
                <w:lang w:val="es-ES_tradnl"/>
              </w:rPr>
              <w:t>de noviembre de</w:t>
            </w:r>
            <w:r w:rsidRPr="0043605B">
              <w:rPr>
                <w:rFonts w:cstheme="minorHAnsi"/>
                <w:bCs/>
                <w:sz w:val="20"/>
                <w:szCs w:val="20"/>
                <w:lang w:val="es-ES_tradnl"/>
              </w:rPr>
              <w:t xml:space="preserve"> 2011</w:t>
            </w:r>
          </w:p>
        </w:tc>
        <w:tc>
          <w:tcPr>
            <w:tcW w:w="1843" w:type="dxa"/>
          </w:tcPr>
          <w:p w14:paraId="2025AF68" w14:textId="2BB4B4D4" w:rsidR="004B6DA4" w:rsidRPr="0043605B" w:rsidRDefault="003C335C" w:rsidP="003C335C">
            <w:pPr>
              <w:rPr>
                <w:rFonts w:cstheme="minorHAnsi"/>
                <w:bCs/>
                <w:sz w:val="20"/>
                <w:szCs w:val="20"/>
                <w:lang w:val="es-ES_tradnl"/>
              </w:rPr>
            </w:pPr>
            <w:r w:rsidRPr="0043605B">
              <w:rPr>
                <w:rFonts w:cstheme="minorHAnsi"/>
                <w:bCs/>
                <w:sz w:val="20"/>
                <w:szCs w:val="20"/>
                <w:lang w:val="es-ES_tradnl"/>
              </w:rPr>
              <w:t>Sin fecha de vencimiento</w:t>
            </w:r>
          </w:p>
        </w:tc>
      </w:tr>
      <w:tr w:rsidR="004B6DA4" w:rsidRPr="0043605B" w14:paraId="7FDF10C8" w14:textId="77777777" w:rsidTr="004B6DA4">
        <w:tc>
          <w:tcPr>
            <w:tcW w:w="5495" w:type="dxa"/>
          </w:tcPr>
          <w:p w14:paraId="49F0CB25" w14:textId="77777777" w:rsidR="004B6DA4" w:rsidRPr="0043605B" w:rsidRDefault="004B6DA4" w:rsidP="004B6DA4">
            <w:pPr>
              <w:rPr>
                <w:rFonts w:cstheme="minorHAnsi"/>
                <w:sz w:val="20"/>
                <w:szCs w:val="20"/>
                <w:lang w:val="es-ES_tradnl"/>
              </w:rPr>
            </w:pPr>
            <w:r w:rsidRPr="0043605B">
              <w:rPr>
                <w:rFonts w:cstheme="minorHAnsi"/>
                <w:sz w:val="20"/>
                <w:szCs w:val="20"/>
                <w:lang w:val="es-ES_tradnl"/>
              </w:rPr>
              <w:t>Charles Sturt</w:t>
            </w:r>
            <w:r w:rsidRPr="0043605B">
              <w:rPr>
                <w:rFonts w:cstheme="minorHAnsi"/>
                <w:b/>
                <w:bCs/>
                <w:sz w:val="20"/>
                <w:szCs w:val="20"/>
                <w:lang w:val="es-ES_tradnl"/>
              </w:rPr>
              <w:t xml:space="preserve"> </w:t>
            </w:r>
            <w:r w:rsidRPr="0043605B">
              <w:rPr>
                <w:rFonts w:cstheme="minorHAnsi"/>
                <w:bCs/>
                <w:sz w:val="20"/>
                <w:szCs w:val="20"/>
                <w:lang w:val="es-ES_tradnl"/>
              </w:rPr>
              <w:t>University</w:t>
            </w:r>
          </w:p>
        </w:tc>
        <w:tc>
          <w:tcPr>
            <w:tcW w:w="1984" w:type="dxa"/>
          </w:tcPr>
          <w:p w14:paraId="35AE2FAC" w14:textId="188AFC62" w:rsidR="004B6DA4" w:rsidRPr="0043605B" w:rsidRDefault="004B6DA4" w:rsidP="007C116F">
            <w:pPr>
              <w:rPr>
                <w:sz w:val="20"/>
                <w:szCs w:val="20"/>
                <w:lang w:val="es-ES_tradnl"/>
              </w:rPr>
            </w:pPr>
            <w:r w:rsidRPr="0043605B">
              <w:rPr>
                <w:sz w:val="20"/>
                <w:szCs w:val="20"/>
                <w:lang w:val="es-ES_tradnl"/>
              </w:rPr>
              <w:t xml:space="preserve">3 </w:t>
            </w:r>
            <w:r w:rsidR="00F91C57" w:rsidRPr="0043605B">
              <w:rPr>
                <w:sz w:val="20"/>
                <w:szCs w:val="20"/>
                <w:lang w:val="es-ES_tradnl"/>
              </w:rPr>
              <w:t>de nov</w:t>
            </w:r>
            <w:r w:rsidR="007C116F" w:rsidRPr="0043605B">
              <w:rPr>
                <w:sz w:val="20"/>
                <w:szCs w:val="20"/>
                <w:lang w:val="es-ES_tradnl"/>
              </w:rPr>
              <w:t>.</w:t>
            </w:r>
            <w:r w:rsidR="00F91C57" w:rsidRPr="0043605B">
              <w:rPr>
                <w:sz w:val="20"/>
                <w:szCs w:val="20"/>
                <w:lang w:val="es-ES_tradnl"/>
              </w:rPr>
              <w:t xml:space="preserve"> de</w:t>
            </w:r>
            <w:r w:rsidRPr="0043605B">
              <w:rPr>
                <w:sz w:val="20"/>
                <w:szCs w:val="20"/>
                <w:lang w:val="es-ES_tradnl"/>
              </w:rPr>
              <w:t xml:space="preserve"> 2013</w:t>
            </w:r>
          </w:p>
        </w:tc>
        <w:tc>
          <w:tcPr>
            <w:tcW w:w="1843" w:type="dxa"/>
          </w:tcPr>
          <w:p w14:paraId="76679C2B" w14:textId="278A8300" w:rsidR="004B6DA4" w:rsidRPr="0043605B" w:rsidRDefault="004B6DA4" w:rsidP="007C116F">
            <w:pPr>
              <w:rPr>
                <w:sz w:val="20"/>
                <w:szCs w:val="20"/>
                <w:lang w:val="es-ES_tradnl"/>
              </w:rPr>
            </w:pPr>
            <w:r w:rsidRPr="0043605B">
              <w:rPr>
                <w:sz w:val="20"/>
                <w:szCs w:val="20"/>
                <w:lang w:val="es-ES_tradnl"/>
              </w:rPr>
              <w:t xml:space="preserve">3 </w:t>
            </w:r>
            <w:r w:rsidR="003C335C" w:rsidRPr="0043605B">
              <w:rPr>
                <w:sz w:val="20"/>
                <w:szCs w:val="20"/>
                <w:lang w:val="es-ES_tradnl"/>
              </w:rPr>
              <w:t>de nov</w:t>
            </w:r>
            <w:r w:rsidR="007C116F" w:rsidRPr="0043605B">
              <w:rPr>
                <w:sz w:val="20"/>
                <w:szCs w:val="20"/>
                <w:lang w:val="es-ES_tradnl"/>
              </w:rPr>
              <w:t>.</w:t>
            </w:r>
            <w:r w:rsidR="003C335C" w:rsidRPr="0043605B">
              <w:rPr>
                <w:sz w:val="20"/>
                <w:szCs w:val="20"/>
                <w:lang w:val="es-ES_tradnl"/>
              </w:rPr>
              <w:t xml:space="preserve"> de</w:t>
            </w:r>
            <w:r w:rsidRPr="0043605B">
              <w:rPr>
                <w:sz w:val="20"/>
                <w:szCs w:val="20"/>
                <w:lang w:val="es-ES_tradnl"/>
              </w:rPr>
              <w:t xml:space="preserve"> 2018</w:t>
            </w:r>
          </w:p>
        </w:tc>
      </w:tr>
      <w:tr w:rsidR="004B6DA4" w:rsidRPr="0043605B" w14:paraId="269BE4D9" w14:textId="77777777" w:rsidTr="004B6DA4">
        <w:tc>
          <w:tcPr>
            <w:tcW w:w="5495" w:type="dxa"/>
          </w:tcPr>
          <w:p w14:paraId="2B93CFE7" w14:textId="77777777" w:rsidR="004B6DA4" w:rsidRPr="0043605B" w:rsidRDefault="004B6DA4" w:rsidP="004B6DA4">
            <w:pPr>
              <w:rPr>
                <w:rFonts w:cstheme="minorHAnsi"/>
                <w:sz w:val="20"/>
                <w:szCs w:val="20"/>
                <w:lang w:val="es-ES_tradnl"/>
              </w:rPr>
            </w:pPr>
            <w:r w:rsidRPr="0043605B">
              <w:rPr>
                <w:rFonts w:cstheme="minorHAnsi"/>
                <w:sz w:val="20"/>
                <w:szCs w:val="20"/>
                <w:lang w:val="es-ES_tradnl"/>
              </w:rPr>
              <w:t>Conservation International</w:t>
            </w:r>
          </w:p>
        </w:tc>
        <w:tc>
          <w:tcPr>
            <w:tcW w:w="1984" w:type="dxa"/>
          </w:tcPr>
          <w:p w14:paraId="609BA583" w14:textId="1EDDA558" w:rsidR="004B6DA4" w:rsidRPr="0043605B" w:rsidRDefault="004B6DA4" w:rsidP="00F91C57">
            <w:pPr>
              <w:rPr>
                <w:sz w:val="20"/>
                <w:szCs w:val="20"/>
                <w:lang w:val="es-ES_tradnl"/>
              </w:rPr>
            </w:pPr>
            <w:r w:rsidRPr="0043605B">
              <w:rPr>
                <w:sz w:val="20"/>
                <w:szCs w:val="20"/>
                <w:lang w:val="es-ES_tradnl"/>
              </w:rPr>
              <w:t xml:space="preserve">10 </w:t>
            </w:r>
            <w:r w:rsidR="00F91C57" w:rsidRPr="0043605B">
              <w:rPr>
                <w:sz w:val="20"/>
                <w:szCs w:val="20"/>
                <w:lang w:val="es-ES_tradnl"/>
              </w:rPr>
              <w:t>de abril de</w:t>
            </w:r>
            <w:r w:rsidRPr="0043605B">
              <w:rPr>
                <w:sz w:val="20"/>
                <w:szCs w:val="20"/>
                <w:lang w:val="es-ES_tradnl"/>
              </w:rPr>
              <w:t xml:space="preserve"> 2013</w:t>
            </w:r>
          </w:p>
        </w:tc>
        <w:tc>
          <w:tcPr>
            <w:tcW w:w="1843" w:type="dxa"/>
          </w:tcPr>
          <w:p w14:paraId="4E296F33" w14:textId="529DEB80" w:rsidR="004B6DA4" w:rsidRPr="0043605B" w:rsidRDefault="004B6DA4" w:rsidP="003C335C">
            <w:pPr>
              <w:rPr>
                <w:sz w:val="20"/>
                <w:szCs w:val="20"/>
                <w:lang w:val="es-ES_tradnl"/>
              </w:rPr>
            </w:pPr>
            <w:r w:rsidRPr="0043605B">
              <w:rPr>
                <w:sz w:val="20"/>
                <w:szCs w:val="20"/>
                <w:lang w:val="es-ES_tradnl"/>
              </w:rPr>
              <w:t xml:space="preserve">10 </w:t>
            </w:r>
            <w:r w:rsidR="003C335C" w:rsidRPr="0043605B">
              <w:rPr>
                <w:sz w:val="20"/>
                <w:szCs w:val="20"/>
                <w:lang w:val="es-ES_tradnl"/>
              </w:rPr>
              <w:t>de abril de</w:t>
            </w:r>
            <w:r w:rsidRPr="0043605B">
              <w:rPr>
                <w:sz w:val="20"/>
                <w:szCs w:val="20"/>
                <w:lang w:val="es-ES_tradnl"/>
              </w:rPr>
              <w:t xml:space="preserve"> 2018</w:t>
            </w:r>
          </w:p>
        </w:tc>
      </w:tr>
      <w:tr w:rsidR="004B6DA4" w:rsidRPr="0043605B" w14:paraId="3CE1CA61" w14:textId="77777777" w:rsidTr="004B6DA4">
        <w:tc>
          <w:tcPr>
            <w:tcW w:w="5495" w:type="dxa"/>
          </w:tcPr>
          <w:p w14:paraId="45A73332" w14:textId="77777777" w:rsidR="004B6DA4" w:rsidRPr="0043605B" w:rsidRDefault="004B6DA4" w:rsidP="004B6DA4">
            <w:pPr>
              <w:rPr>
                <w:sz w:val="20"/>
                <w:szCs w:val="20"/>
                <w:lang w:val="es-ES_tradnl"/>
              </w:rPr>
            </w:pPr>
            <w:r w:rsidRPr="0043605B">
              <w:rPr>
                <w:rFonts w:cstheme="minorHAnsi"/>
                <w:sz w:val="20"/>
                <w:szCs w:val="20"/>
                <w:lang w:val="es-ES_tradnl"/>
              </w:rPr>
              <w:t>Ducks Unlimited</w:t>
            </w:r>
          </w:p>
        </w:tc>
        <w:tc>
          <w:tcPr>
            <w:tcW w:w="1984" w:type="dxa"/>
          </w:tcPr>
          <w:p w14:paraId="3A63E140" w14:textId="497E5800" w:rsidR="004B6DA4" w:rsidRPr="0043605B" w:rsidRDefault="004B6DA4" w:rsidP="00F91C57">
            <w:pPr>
              <w:rPr>
                <w:sz w:val="20"/>
                <w:szCs w:val="20"/>
                <w:lang w:val="es-ES_tradnl"/>
              </w:rPr>
            </w:pPr>
            <w:r w:rsidRPr="0043605B">
              <w:rPr>
                <w:rFonts w:cstheme="minorHAnsi"/>
                <w:sz w:val="20"/>
                <w:szCs w:val="20"/>
                <w:lang w:val="es-ES_tradnl"/>
              </w:rPr>
              <w:t xml:space="preserve">2 </w:t>
            </w:r>
            <w:r w:rsidR="00F91C57" w:rsidRPr="0043605B">
              <w:rPr>
                <w:rFonts w:cstheme="minorHAnsi"/>
                <w:sz w:val="20"/>
                <w:szCs w:val="20"/>
                <w:lang w:val="es-ES_tradnl"/>
              </w:rPr>
              <w:t>de febrero de</w:t>
            </w:r>
            <w:r w:rsidRPr="0043605B">
              <w:rPr>
                <w:rFonts w:cstheme="minorHAnsi"/>
                <w:sz w:val="20"/>
                <w:szCs w:val="20"/>
                <w:lang w:val="es-ES_tradnl"/>
              </w:rPr>
              <w:t xml:space="preserve"> 2012</w:t>
            </w:r>
          </w:p>
        </w:tc>
        <w:tc>
          <w:tcPr>
            <w:tcW w:w="1843" w:type="dxa"/>
          </w:tcPr>
          <w:p w14:paraId="24C53728" w14:textId="3201F209" w:rsidR="004B6DA4" w:rsidRPr="0043605B" w:rsidRDefault="000B053F" w:rsidP="004B6DA4">
            <w:pPr>
              <w:rPr>
                <w:sz w:val="20"/>
                <w:szCs w:val="20"/>
                <w:lang w:val="es-ES_tradnl"/>
              </w:rPr>
            </w:pPr>
            <w:r w:rsidRPr="0043605B">
              <w:rPr>
                <w:sz w:val="20"/>
                <w:szCs w:val="20"/>
                <w:lang w:val="es-ES_tradnl"/>
              </w:rPr>
              <w:t>Sin fecha de vencimiento</w:t>
            </w:r>
          </w:p>
        </w:tc>
      </w:tr>
      <w:tr w:rsidR="004B6DA4" w:rsidRPr="0043605B" w14:paraId="18B823FB" w14:textId="77777777" w:rsidTr="004B6DA4">
        <w:tc>
          <w:tcPr>
            <w:tcW w:w="5495" w:type="dxa"/>
          </w:tcPr>
          <w:p w14:paraId="3D1DC4B4" w14:textId="5F60F9FE" w:rsidR="004B6DA4" w:rsidRPr="0043605B" w:rsidRDefault="004B6DA4" w:rsidP="004B6DA4">
            <w:pPr>
              <w:rPr>
                <w:sz w:val="20"/>
                <w:szCs w:val="20"/>
                <w:lang w:val="es-ES_tradnl"/>
              </w:rPr>
            </w:pPr>
            <w:r w:rsidRPr="0043605B">
              <w:rPr>
                <w:rFonts w:cstheme="minorHAnsi"/>
                <w:sz w:val="20"/>
                <w:szCs w:val="20"/>
                <w:lang w:val="es-ES_tradnl"/>
              </w:rPr>
              <w:t xml:space="preserve">ICLEI – </w:t>
            </w:r>
            <w:r w:rsidR="000B053F" w:rsidRPr="0043605B">
              <w:rPr>
                <w:rFonts w:cstheme="minorHAnsi"/>
                <w:sz w:val="20"/>
                <w:szCs w:val="20"/>
                <w:lang w:val="es-ES_tradnl"/>
              </w:rPr>
              <w:t>Gobiernos Locales por la Sostenibilidad</w:t>
            </w:r>
          </w:p>
        </w:tc>
        <w:tc>
          <w:tcPr>
            <w:tcW w:w="1984" w:type="dxa"/>
          </w:tcPr>
          <w:p w14:paraId="3A100296" w14:textId="7D6C31EA" w:rsidR="004B6DA4" w:rsidRPr="0043605B" w:rsidRDefault="004B6DA4" w:rsidP="00F91C57">
            <w:pPr>
              <w:rPr>
                <w:sz w:val="20"/>
                <w:szCs w:val="20"/>
                <w:lang w:val="es-ES_tradnl"/>
              </w:rPr>
            </w:pPr>
            <w:r w:rsidRPr="0043605B">
              <w:rPr>
                <w:sz w:val="20"/>
                <w:szCs w:val="20"/>
                <w:lang w:val="es-ES_tradnl"/>
              </w:rPr>
              <w:t xml:space="preserve">12 </w:t>
            </w:r>
            <w:r w:rsidR="00F91C57" w:rsidRPr="0043605B">
              <w:rPr>
                <w:sz w:val="20"/>
                <w:szCs w:val="20"/>
                <w:lang w:val="es-ES_tradnl"/>
              </w:rPr>
              <w:t>de mayo de</w:t>
            </w:r>
            <w:r w:rsidRPr="0043605B">
              <w:rPr>
                <w:sz w:val="20"/>
                <w:szCs w:val="20"/>
                <w:lang w:val="es-ES_tradnl"/>
              </w:rPr>
              <w:t xml:space="preserve"> 2015</w:t>
            </w:r>
          </w:p>
        </w:tc>
        <w:tc>
          <w:tcPr>
            <w:tcW w:w="1843" w:type="dxa"/>
          </w:tcPr>
          <w:p w14:paraId="133FFC20" w14:textId="7EE8179A" w:rsidR="004B6DA4" w:rsidRPr="0043605B" w:rsidRDefault="004B6DA4" w:rsidP="003C335C">
            <w:pPr>
              <w:rPr>
                <w:sz w:val="20"/>
                <w:szCs w:val="20"/>
                <w:lang w:val="es-ES_tradnl"/>
              </w:rPr>
            </w:pPr>
            <w:r w:rsidRPr="0043605B">
              <w:rPr>
                <w:rFonts w:cstheme="minorHAnsi"/>
                <w:sz w:val="20"/>
                <w:szCs w:val="20"/>
                <w:lang w:val="es-ES_tradnl"/>
              </w:rPr>
              <w:t xml:space="preserve">30 </w:t>
            </w:r>
            <w:r w:rsidR="003C335C" w:rsidRPr="0043605B">
              <w:rPr>
                <w:rFonts w:cstheme="minorHAnsi"/>
                <w:sz w:val="20"/>
                <w:szCs w:val="20"/>
                <w:lang w:val="es-ES_tradnl"/>
              </w:rPr>
              <w:t>de junio de</w:t>
            </w:r>
            <w:r w:rsidRPr="0043605B">
              <w:rPr>
                <w:rFonts w:cstheme="minorHAnsi"/>
                <w:sz w:val="20"/>
                <w:szCs w:val="20"/>
                <w:lang w:val="es-ES_tradnl"/>
              </w:rPr>
              <w:t xml:space="preserve"> 2021</w:t>
            </w:r>
          </w:p>
        </w:tc>
      </w:tr>
      <w:tr w:rsidR="004B6DA4" w:rsidRPr="0043605B" w14:paraId="53E70360" w14:textId="77777777" w:rsidTr="004B6DA4">
        <w:tc>
          <w:tcPr>
            <w:tcW w:w="5495" w:type="dxa"/>
          </w:tcPr>
          <w:p w14:paraId="6B490B2E" w14:textId="77777777" w:rsidR="004B6DA4" w:rsidRPr="0043605B" w:rsidRDefault="004B6DA4" w:rsidP="004B6DA4">
            <w:pPr>
              <w:rPr>
                <w:sz w:val="20"/>
                <w:szCs w:val="20"/>
              </w:rPr>
            </w:pPr>
            <w:r w:rsidRPr="0043605B">
              <w:rPr>
                <w:bCs/>
                <w:sz w:val="20"/>
                <w:szCs w:val="20"/>
              </w:rPr>
              <w:t>International Association for Impact Assessment</w:t>
            </w:r>
          </w:p>
        </w:tc>
        <w:tc>
          <w:tcPr>
            <w:tcW w:w="1984" w:type="dxa"/>
          </w:tcPr>
          <w:p w14:paraId="6C3EC9FC" w14:textId="095596BE" w:rsidR="004B6DA4" w:rsidRPr="0043605B" w:rsidRDefault="004B6DA4" w:rsidP="00F91C57">
            <w:pPr>
              <w:rPr>
                <w:sz w:val="20"/>
                <w:szCs w:val="20"/>
                <w:lang w:val="es-ES_tradnl"/>
              </w:rPr>
            </w:pPr>
            <w:r w:rsidRPr="0043605B">
              <w:rPr>
                <w:sz w:val="20"/>
                <w:szCs w:val="20"/>
                <w:lang w:val="es-ES_tradnl"/>
              </w:rPr>
              <w:t xml:space="preserve">22 </w:t>
            </w:r>
            <w:r w:rsidR="00F91C57" w:rsidRPr="0043605B">
              <w:rPr>
                <w:sz w:val="20"/>
                <w:szCs w:val="20"/>
                <w:lang w:val="es-ES_tradnl"/>
              </w:rPr>
              <w:t>de junio de</w:t>
            </w:r>
            <w:r w:rsidRPr="0043605B">
              <w:rPr>
                <w:sz w:val="20"/>
                <w:szCs w:val="20"/>
                <w:lang w:val="es-ES_tradnl"/>
              </w:rPr>
              <w:t xml:space="preserve"> 2001</w:t>
            </w:r>
          </w:p>
        </w:tc>
        <w:tc>
          <w:tcPr>
            <w:tcW w:w="1843" w:type="dxa"/>
          </w:tcPr>
          <w:p w14:paraId="3FD7C680" w14:textId="499E0822" w:rsidR="004B6DA4" w:rsidRPr="0043605B" w:rsidRDefault="000B053F" w:rsidP="004B6DA4">
            <w:pPr>
              <w:rPr>
                <w:sz w:val="20"/>
                <w:szCs w:val="20"/>
                <w:lang w:val="es-ES_tradnl"/>
              </w:rPr>
            </w:pPr>
            <w:r w:rsidRPr="0043605B">
              <w:rPr>
                <w:sz w:val="20"/>
                <w:szCs w:val="20"/>
                <w:lang w:val="es-ES_tradnl"/>
              </w:rPr>
              <w:t>Sin fecha de vencimiento</w:t>
            </w:r>
          </w:p>
        </w:tc>
      </w:tr>
      <w:tr w:rsidR="004B6DA4" w:rsidRPr="0043605B" w14:paraId="2CB2CEEF" w14:textId="77777777" w:rsidTr="004B6DA4">
        <w:tc>
          <w:tcPr>
            <w:tcW w:w="5495" w:type="dxa"/>
          </w:tcPr>
          <w:p w14:paraId="607962C6" w14:textId="2960C9BB" w:rsidR="004B6DA4" w:rsidRPr="0043605B" w:rsidRDefault="004B6DA4" w:rsidP="004B6DA4">
            <w:pPr>
              <w:rPr>
                <w:sz w:val="20"/>
                <w:szCs w:val="20"/>
                <w:lang w:val="es-ES_tradnl"/>
              </w:rPr>
            </w:pPr>
            <w:r w:rsidRPr="0043605B">
              <w:rPr>
                <w:rFonts w:cstheme="minorHAnsi"/>
                <w:sz w:val="20"/>
                <w:szCs w:val="20"/>
                <w:lang w:val="es-ES_tradnl"/>
              </w:rPr>
              <w:t xml:space="preserve">JICA – </w:t>
            </w:r>
            <w:r w:rsidR="000B053F" w:rsidRPr="0043605B">
              <w:rPr>
                <w:rFonts w:cstheme="minorHAnsi"/>
                <w:sz w:val="20"/>
                <w:szCs w:val="20"/>
                <w:lang w:val="es-ES_tradnl"/>
              </w:rPr>
              <w:t>Organismo Japonés de Cooperación Internacional</w:t>
            </w:r>
          </w:p>
        </w:tc>
        <w:tc>
          <w:tcPr>
            <w:tcW w:w="1984" w:type="dxa"/>
          </w:tcPr>
          <w:p w14:paraId="2BCF2B29" w14:textId="02996D2B" w:rsidR="004B6DA4" w:rsidRPr="0043605B" w:rsidRDefault="004B6DA4" w:rsidP="00F91C57">
            <w:pPr>
              <w:rPr>
                <w:sz w:val="20"/>
                <w:szCs w:val="20"/>
                <w:lang w:val="es-ES_tradnl"/>
              </w:rPr>
            </w:pPr>
            <w:r w:rsidRPr="0043605B">
              <w:rPr>
                <w:rFonts w:cstheme="minorHAnsi"/>
                <w:sz w:val="20"/>
                <w:szCs w:val="20"/>
                <w:lang w:val="es-ES_tradnl"/>
              </w:rPr>
              <w:t xml:space="preserve">3 </w:t>
            </w:r>
            <w:r w:rsidR="00F91C57" w:rsidRPr="0043605B">
              <w:rPr>
                <w:rFonts w:cstheme="minorHAnsi"/>
                <w:sz w:val="20"/>
                <w:szCs w:val="20"/>
                <w:lang w:val="es-ES_tradnl"/>
              </w:rPr>
              <w:t>de junio de</w:t>
            </w:r>
            <w:r w:rsidRPr="0043605B">
              <w:rPr>
                <w:rFonts w:cstheme="minorHAnsi"/>
                <w:sz w:val="20"/>
                <w:szCs w:val="20"/>
                <w:lang w:val="es-ES_tradnl"/>
              </w:rPr>
              <w:t xml:space="preserve"> 2015</w:t>
            </w:r>
          </w:p>
        </w:tc>
        <w:tc>
          <w:tcPr>
            <w:tcW w:w="1843" w:type="dxa"/>
          </w:tcPr>
          <w:p w14:paraId="45B78695" w14:textId="5FCFD00F" w:rsidR="004B6DA4" w:rsidRPr="0043605B" w:rsidRDefault="004B6DA4" w:rsidP="007C116F">
            <w:pPr>
              <w:rPr>
                <w:sz w:val="20"/>
                <w:szCs w:val="20"/>
                <w:lang w:val="es-ES_tradnl"/>
              </w:rPr>
            </w:pPr>
            <w:r w:rsidRPr="0043605B">
              <w:rPr>
                <w:sz w:val="20"/>
                <w:szCs w:val="20"/>
                <w:lang w:val="es-ES_tradnl"/>
              </w:rPr>
              <w:t xml:space="preserve">31 </w:t>
            </w:r>
            <w:r w:rsidR="003C335C" w:rsidRPr="0043605B">
              <w:rPr>
                <w:sz w:val="20"/>
                <w:szCs w:val="20"/>
                <w:lang w:val="es-ES_tradnl"/>
              </w:rPr>
              <w:t>de dic</w:t>
            </w:r>
            <w:r w:rsidR="007C116F" w:rsidRPr="0043605B">
              <w:rPr>
                <w:sz w:val="20"/>
                <w:szCs w:val="20"/>
                <w:lang w:val="es-ES_tradnl"/>
              </w:rPr>
              <w:t>.</w:t>
            </w:r>
            <w:r w:rsidR="003C335C" w:rsidRPr="0043605B">
              <w:rPr>
                <w:sz w:val="20"/>
                <w:szCs w:val="20"/>
                <w:lang w:val="es-ES_tradnl"/>
              </w:rPr>
              <w:t xml:space="preserve"> de</w:t>
            </w:r>
            <w:r w:rsidRPr="0043605B">
              <w:rPr>
                <w:sz w:val="20"/>
                <w:szCs w:val="20"/>
                <w:lang w:val="es-ES_tradnl"/>
              </w:rPr>
              <w:t xml:space="preserve"> 2020</w:t>
            </w:r>
          </w:p>
        </w:tc>
      </w:tr>
      <w:tr w:rsidR="004B6DA4" w:rsidRPr="0043605B" w14:paraId="4E884A1C" w14:textId="77777777" w:rsidTr="004B6DA4">
        <w:tc>
          <w:tcPr>
            <w:tcW w:w="5495" w:type="dxa"/>
          </w:tcPr>
          <w:p w14:paraId="62B96144" w14:textId="46F67640" w:rsidR="004B6DA4" w:rsidRPr="0043605B" w:rsidRDefault="000B053F" w:rsidP="004B6DA4">
            <w:pPr>
              <w:rPr>
                <w:rFonts w:cstheme="minorHAnsi"/>
                <w:sz w:val="20"/>
                <w:szCs w:val="20"/>
                <w:lang w:val="es-ES_tradnl"/>
              </w:rPr>
            </w:pPr>
            <w:r w:rsidRPr="0043605B">
              <w:rPr>
                <w:rFonts w:cstheme="minorHAnsi"/>
                <w:sz w:val="20"/>
                <w:szCs w:val="20"/>
                <w:lang w:val="es-ES_tradnl"/>
              </w:rPr>
              <w:t xml:space="preserve">Sociedad de Restauración Ecológica </w:t>
            </w:r>
            <w:r w:rsidR="004B6DA4" w:rsidRPr="0043605B">
              <w:rPr>
                <w:rFonts w:cstheme="minorHAnsi"/>
                <w:sz w:val="20"/>
                <w:szCs w:val="20"/>
                <w:lang w:val="es-ES_tradnl"/>
              </w:rPr>
              <w:t>(SER)</w:t>
            </w:r>
          </w:p>
        </w:tc>
        <w:tc>
          <w:tcPr>
            <w:tcW w:w="1984" w:type="dxa"/>
          </w:tcPr>
          <w:p w14:paraId="7CD5619D" w14:textId="6C21EEDD" w:rsidR="004B6DA4" w:rsidRPr="0043605B" w:rsidRDefault="004B6DA4" w:rsidP="00F91C57">
            <w:pPr>
              <w:rPr>
                <w:rFonts w:cstheme="minorHAnsi"/>
                <w:sz w:val="20"/>
                <w:szCs w:val="20"/>
                <w:lang w:val="es-ES_tradnl"/>
              </w:rPr>
            </w:pPr>
            <w:r w:rsidRPr="0043605B">
              <w:rPr>
                <w:rFonts w:cstheme="minorHAnsi"/>
                <w:sz w:val="20"/>
                <w:szCs w:val="20"/>
                <w:lang w:val="es-ES_tradnl"/>
              </w:rPr>
              <w:t xml:space="preserve">31 </w:t>
            </w:r>
            <w:r w:rsidR="00F91C57" w:rsidRPr="0043605B">
              <w:rPr>
                <w:rFonts w:cstheme="minorHAnsi"/>
                <w:sz w:val="20"/>
                <w:szCs w:val="20"/>
                <w:lang w:val="es-ES_tradnl"/>
              </w:rPr>
              <w:t>de enero de</w:t>
            </w:r>
            <w:r w:rsidRPr="0043605B">
              <w:rPr>
                <w:rFonts w:cstheme="minorHAnsi"/>
                <w:sz w:val="20"/>
                <w:szCs w:val="20"/>
                <w:lang w:val="es-ES_tradnl"/>
              </w:rPr>
              <w:t xml:space="preserve"> 2012</w:t>
            </w:r>
          </w:p>
        </w:tc>
        <w:tc>
          <w:tcPr>
            <w:tcW w:w="1843" w:type="dxa"/>
          </w:tcPr>
          <w:p w14:paraId="210EC42A" w14:textId="141D5E91" w:rsidR="004B6DA4" w:rsidRPr="0043605B" w:rsidRDefault="004B6DA4" w:rsidP="007C116F">
            <w:pPr>
              <w:rPr>
                <w:sz w:val="20"/>
                <w:szCs w:val="20"/>
                <w:lang w:val="es-ES_tradnl"/>
              </w:rPr>
            </w:pPr>
            <w:r w:rsidRPr="0043605B">
              <w:rPr>
                <w:rFonts w:cstheme="minorHAnsi"/>
                <w:sz w:val="20"/>
                <w:szCs w:val="20"/>
                <w:lang w:val="es-ES_tradnl"/>
              </w:rPr>
              <w:t xml:space="preserve">31 </w:t>
            </w:r>
            <w:r w:rsidR="003C335C" w:rsidRPr="0043605B">
              <w:rPr>
                <w:rFonts w:cstheme="minorHAnsi"/>
                <w:sz w:val="20"/>
                <w:szCs w:val="20"/>
                <w:lang w:val="es-ES_tradnl"/>
              </w:rPr>
              <w:t>de ene</w:t>
            </w:r>
            <w:r w:rsidR="007C116F" w:rsidRPr="0043605B">
              <w:rPr>
                <w:rFonts w:cstheme="minorHAnsi"/>
                <w:sz w:val="20"/>
                <w:szCs w:val="20"/>
                <w:lang w:val="es-ES_tradnl"/>
              </w:rPr>
              <w:t>.</w:t>
            </w:r>
            <w:r w:rsidR="003C335C" w:rsidRPr="0043605B">
              <w:rPr>
                <w:rFonts w:cstheme="minorHAnsi"/>
                <w:sz w:val="20"/>
                <w:szCs w:val="20"/>
                <w:lang w:val="es-ES_tradnl"/>
              </w:rPr>
              <w:t xml:space="preserve"> de</w:t>
            </w:r>
            <w:r w:rsidRPr="0043605B">
              <w:rPr>
                <w:rFonts w:cstheme="minorHAnsi"/>
                <w:sz w:val="20"/>
                <w:szCs w:val="20"/>
                <w:lang w:val="es-ES_tradnl"/>
              </w:rPr>
              <w:t xml:space="preserve"> 2018</w:t>
            </w:r>
          </w:p>
        </w:tc>
      </w:tr>
      <w:tr w:rsidR="004B6DA4" w:rsidRPr="0043605B" w14:paraId="7375D94E" w14:textId="77777777" w:rsidTr="004B6DA4">
        <w:tc>
          <w:tcPr>
            <w:tcW w:w="5495" w:type="dxa"/>
          </w:tcPr>
          <w:p w14:paraId="5D8FFF9E" w14:textId="77777777" w:rsidR="004B6DA4" w:rsidRPr="0043605B" w:rsidRDefault="004B6DA4" w:rsidP="004B6DA4">
            <w:pPr>
              <w:rPr>
                <w:rFonts w:cstheme="minorHAnsi"/>
                <w:sz w:val="20"/>
                <w:szCs w:val="20"/>
              </w:rPr>
            </w:pPr>
            <w:r w:rsidRPr="0043605B">
              <w:rPr>
                <w:rFonts w:cstheme="minorHAnsi"/>
                <w:sz w:val="20"/>
                <w:szCs w:val="20"/>
              </w:rPr>
              <w:t>Society of Wetland Scientists (SWS)</w:t>
            </w:r>
          </w:p>
        </w:tc>
        <w:tc>
          <w:tcPr>
            <w:tcW w:w="1984" w:type="dxa"/>
          </w:tcPr>
          <w:p w14:paraId="784E3C5E" w14:textId="58E20ED4" w:rsidR="004B6DA4" w:rsidRPr="0043605B" w:rsidRDefault="004B6DA4" w:rsidP="00F91C57">
            <w:pPr>
              <w:rPr>
                <w:rFonts w:cstheme="minorHAnsi"/>
                <w:sz w:val="20"/>
                <w:szCs w:val="20"/>
                <w:lang w:val="es-ES_tradnl"/>
              </w:rPr>
            </w:pPr>
            <w:r w:rsidRPr="0043605B">
              <w:rPr>
                <w:rFonts w:cstheme="minorHAnsi"/>
                <w:sz w:val="20"/>
                <w:szCs w:val="20"/>
                <w:lang w:val="es-ES_tradnl"/>
              </w:rPr>
              <w:t xml:space="preserve">1 </w:t>
            </w:r>
            <w:r w:rsidR="00F91C57" w:rsidRPr="0043605B">
              <w:rPr>
                <w:rFonts w:cstheme="minorHAnsi"/>
                <w:sz w:val="20"/>
                <w:szCs w:val="20"/>
                <w:lang w:val="es-ES_tradnl"/>
              </w:rPr>
              <w:t>de julio de</w:t>
            </w:r>
            <w:r w:rsidRPr="0043605B">
              <w:rPr>
                <w:rFonts w:cstheme="minorHAnsi"/>
                <w:sz w:val="20"/>
                <w:szCs w:val="20"/>
                <w:lang w:val="es-ES_tradnl"/>
              </w:rPr>
              <w:t xml:space="preserve"> 2011 </w:t>
            </w:r>
          </w:p>
        </w:tc>
        <w:tc>
          <w:tcPr>
            <w:tcW w:w="1843" w:type="dxa"/>
          </w:tcPr>
          <w:p w14:paraId="6C6ED888" w14:textId="1035A800" w:rsidR="004B6DA4" w:rsidRPr="0043605B" w:rsidRDefault="004B6DA4" w:rsidP="003C335C">
            <w:pPr>
              <w:rPr>
                <w:sz w:val="20"/>
                <w:szCs w:val="20"/>
                <w:lang w:val="es-ES_tradnl"/>
              </w:rPr>
            </w:pPr>
            <w:r w:rsidRPr="0043605B">
              <w:rPr>
                <w:sz w:val="20"/>
                <w:szCs w:val="20"/>
                <w:lang w:val="es-ES_tradnl"/>
              </w:rPr>
              <w:t xml:space="preserve">1 </w:t>
            </w:r>
            <w:r w:rsidR="003C335C" w:rsidRPr="0043605B">
              <w:rPr>
                <w:sz w:val="20"/>
                <w:szCs w:val="20"/>
                <w:lang w:val="es-ES_tradnl"/>
              </w:rPr>
              <w:t>de julio de</w:t>
            </w:r>
            <w:r w:rsidRPr="0043605B">
              <w:rPr>
                <w:sz w:val="20"/>
                <w:szCs w:val="20"/>
                <w:lang w:val="es-ES_tradnl"/>
              </w:rPr>
              <w:t xml:space="preserve"> 2017</w:t>
            </w:r>
          </w:p>
        </w:tc>
      </w:tr>
      <w:tr w:rsidR="004B6DA4" w:rsidRPr="0043605B" w14:paraId="46A817AD" w14:textId="77777777" w:rsidTr="004B6DA4">
        <w:tc>
          <w:tcPr>
            <w:tcW w:w="5495" w:type="dxa"/>
          </w:tcPr>
          <w:p w14:paraId="0B1E87F1" w14:textId="77777777" w:rsidR="004B6DA4" w:rsidRPr="0043605B" w:rsidRDefault="004B6DA4" w:rsidP="004B6DA4">
            <w:pPr>
              <w:rPr>
                <w:rFonts w:cstheme="minorHAnsi"/>
                <w:sz w:val="20"/>
                <w:szCs w:val="20"/>
              </w:rPr>
            </w:pPr>
            <w:r w:rsidRPr="0043605B">
              <w:rPr>
                <w:rFonts w:cstheme="minorHAnsi"/>
                <w:sz w:val="20"/>
                <w:szCs w:val="20"/>
              </w:rPr>
              <w:t>Stetson University College of Law</w:t>
            </w:r>
          </w:p>
        </w:tc>
        <w:tc>
          <w:tcPr>
            <w:tcW w:w="1984" w:type="dxa"/>
          </w:tcPr>
          <w:p w14:paraId="2D51CCBE" w14:textId="3B08B774" w:rsidR="004B6DA4" w:rsidRPr="0043605B" w:rsidRDefault="004B6DA4" w:rsidP="00F91C57">
            <w:pPr>
              <w:rPr>
                <w:rFonts w:cstheme="minorHAnsi"/>
                <w:sz w:val="20"/>
                <w:szCs w:val="20"/>
                <w:lang w:val="es-ES_tradnl"/>
              </w:rPr>
            </w:pPr>
            <w:r w:rsidRPr="0043605B">
              <w:rPr>
                <w:rFonts w:cstheme="minorHAnsi"/>
                <w:sz w:val="20"/>
                <w:szCs w:val="20"/>
                <w:lang w:val="es-ES_tradnl"/>
              </w:rPr>
              <w:t xml:space="preserve">1 </w:t>
            </w:r>
            <w:r w:rsidR="00F91C57" w:rsidRPr="0043605B">
              <w:rPr>
                <w:rFonts w:cstheme="minorHAnsi"/>
                <w:sz w:val="20"/>
                <w:szCs w:val="20"/>
                <w:lang w:val="es-ES_tradnl"/>
              </w:rPr>
              <w:t>de marzo de</w:t>
            </w:r>
            <w:r w:rsidRPr="0043605B">
              <w:rPr>
                <w:rFonts w:cstheme="minorHAnsi"/>
                <w:sz w:val="20"/>
                <w:szCs w:val="20"/>
                <w:lang w:val="es-ES_tradnl"/>
              </w:rPr>
              <w:t xml:space="preserve"> 2016</w:t>
            </w:r>
          </w:p>
        </w:tc>
        <w:tc>
          <w:tcPr>
            <w:tcW w:w="1843" w:type="dxa"/>
          </w:tcPr>
          <w:p w14:paraId="36286499" w14:textId="02A59ACC" w:rsidR="004B6DA4" w:rsidRPr="0043605B" w:rsidRDefault="004B6DA4" w:rsidP="007C116F">
            <w:pPr>
              <w:rPr>
                <w:sz w:val="20"/>
                <w:lang w:val="es-ES_tradnl"/>
              </w:rPr>
            </w:pPr>
            <w:r w:rsidRPr="0043605B">
              <w:rPr>
                <w:rFonts w:cstheme="minorHAnsi"/>
                <w:sz w:val="20"/>
                <w:szCs w:val="20"/>
                <w:lang w:val="es-ES_tradnl"/>
              </w:rPr>
              <w:t>28</w:t>
            </w:r>
            <w:r w:rsidRPr="0043605B">
              <w:rPr>
                <w:sz w:val="20"/>
                <w:lang w:val="es-ES_tradnl"/>
              </w:rPr>
              <w:t xml:space="preserve"> </w:t>
            </w:r>
            <w:r w:rsidR="003C335C" w:rsidRPr="0043605B">
              <w:rPr>
                <w:sz w:val="20"/>
                <w:lang w:val="es-ES_tradnl"/>
              </w:rPr>
              <w:t>de feb</w:t>
            </w:r>
            <w:r w:rsidR="007C116F" w:rsidRPr="0043605B">
              <w:rPr>
                <w:sz w:val="20"/>
                <w:lang w:val="es-ES_tradnl"/>
              </w:rPr>
              <w:t>.</w:t>
            </w:r>
            <w:r w:rsidR="003C335C" w:rsidRPr="0043605B">
              <w:rPr>
                <w:sz w:val="20"/>
                <w:lang w:val="es-ES_tradnl"/>
              </w:rPr>
              <w:t xml:space="preserve"> de</w:t>
            </w:r>
            <w:r w:rsidRPr="0043605B">
              <w:rPr>
                <w:sz w:val="20"/>
                <w:lang w:val="es-ES_tradnl"/>
              </w:rPr>
              <w:t xml:space="preserve"> </w:t>
            </w:r>
            <w:r w:rsidRPr="0043605B">
              <w:rPr>
                <w:rFonts w:cstheme="minorHAnsi"/>
                <w:sz w:val="20"/>
                <w:szCs w:val="20"/>
                <w:lang w:val="es-ES_tradnl"/>
              </w:rPr>
              <w:t>2022</w:t>
            </w:r>
          </w:p>
        </w:tc>
      </w:tr>
      <w:tr w:rsidR="004B6DA4" w:rsidRPr="0043605B" w14:paraId="6AB11591" w14:textId="77777777" w:rsidTr="004B6DA4">
        <w:tc>
          <w:tcPr>
            <w:tcW w:w="5495" w:type="dxa"/>
          </w:tcPr>
          <w:p w14:paraId="39A11660" w14:textId="77777777" w:rsidR="004B6DA4" w:rsidRPr="0043605B" w:rsidRDefault="004B6DA4" w:rsidP="004B6DA4">
            <w:pPr>
              <w:rPr>
                <w:sz w:val="20"/>
                <w:szCs w:val="20"/>
              </w:rPr>
            </w:pPr>
            <w:r w:rsidRPr="0043605B">
              <w:rPr>
                <w:rFonts w:cstheme="minorHAnsi"/>
                <w:sz w:val="20"/>
                <w:szCs w:val="20"/>
              </w:rPr>
              <w:t xml:space="preserve">The Albertine Rift Conservation Society (ARCOS) </w:t>
            </w:r>
          </w:p>
        </w:tc>
        <w:tc>
          <w:tcPr>
            <w:tcW w:w="1984" w:type="dxa"/>
          </w:tcPr>
          <w:p w14:paraId="73E42222" w14:textId="4336149D" w:rsidR="004B6DA4" w:rsidRPr="0043605B" w:rsidRDefault="004B6DA4" w:rsidP="00F91C57">
            <w:pPr>
              <w:rPr>
                <w:sz w:val="20"/>
                <w:szCs w:val="20"/>
                <w:lang w:val="es-ES_tradnl"/>
              </w:rPr>
            </w:pPr>
            <w:r w:rsidRPr="0043605B">
              <w:rPr>
                <w:rFonts w:cstheme="minorHAnsi"/>
                <w:sz w:val="20"/>
                <w:szCs w:val="20"/>
                <w:lang w:val="es-ES_tradnl"/>
              </w:rPr>
              <w:t xml:space="preserve">23 </w:t>
            </w:r>
            <w:r w:rsidR="00F91C57" w:rsidRPr="0043605B">
              <w:rPr>
                <w:rFonts w:cstheme="minorHAnsi"/>
                <w:sz w:val="20"/>
                <w:szCs w:val="20"/>
                <w:lang w:val="es-ES_tradnl"/>
              </w:rPr>
              <w:t>de mayo de</w:t>
            </w:r>
            <w:r w:rsidRPr="0043605B">
              <w:rPr>
                <w:rFonts w:cstheme="minorHAnsi"/>
                <w:sz w:val="20"/>
                <w:szCs w:val="20"/>
                <w:lang w:val="es-ES_tradnl"/>
              </w:rPr>
              <w:t xml:space="preserve"> 2013</w:t>
            </w:r>
          </w:p>
        </w:tc>
        <w:tc>
          <w:tcPr>
            <w:tcW w:w="1843" w:type="dxa"/>
          </w:tcPr>
          <w:p w14:paraId="11FE7A93" w14:textId="51A5C921" w:rsidR="004B6DA4" w:rsidRPr="0043605B" w:rsidRDefault="004B6DA4" w:rsidP="007C116F">
            <w:pPr>
              <w:rPr>
                <w:sz w:val="20"/>
                <w:szCs w:val="20"/>
                <w:lang w:val="es-ES_tradnl"/>
              </w:rPr>
            </w:pPr>
            <w:r w:rsidRPr="0043605B">
              <w:rPr>
                <w:sz w:val="20"/>
                <w:szCs w:val="20"/>
                <w:lang w:val="es-ES_tradnl"/>
              </w:rPr>
              <w:t xml:space="preserve">22 </w:t>
            </w:r>
            <w:r w:rsidR="003C335C" w:rsidRPr="0043605B">
              <w:rPr>
                <w:sz w:val="20"/>
                <w:szCs w:val="20"/>
                <w:lang w:val="es-ES_tradnl"/>
              </w:rPr>
              <w:t xml:space="preserve">de mayo </w:t>
            </w:r>
            <w:r w:rsidRPr="0043605B">
              <w:rPr>
                <w:sz w:val="20"/>
                <w:szCs w:val="20"/>
                <w:lang w:val="es-ES_tradnl"/>
              </w:rPr>
              <w:t>2018</w:t>
            </w:r>
          </w:p>
        </w:tc>
      </w:tr>
      <w:tr w:rsidR="004B6DA4" w:rsidRPr="0043605B" w14:paraId="1C8FF032" w14:textId="77777777" w:rsidTr="004B6DA4">
        <w:tc>
          <w:tcPr>
            <w:tcW w:w="5495" w:type="dxa"/>
          </w:tcPr>
          <w:p w14:paraId="26955669" w14:textId="77777777" w:rsidR="004B6DA4" w:rsidRPr="0043605B" w:rsidRDefault="004B6DA4" w:rsidP="004B6DA4">
            <w:pPr>
              <w:rPr>
                <w:rFonts w:cstheme="minorHAnsi"/>
                <w:sz w:val="20"/>
                <w:szCs w:val="20"/>
                <w:lang w:val="es-ES_tradnl"/>
              </w:rPr>
            </w:pPr>
            <w:r w:rsidRPr="0043605B">
              <w:rPr>
                <w:rFonts w:cstheme="minorHAnsi"/>
                <w:sz w:val="20"/>
                <w:szCs w:val="20"/>
                <w:lang w:val="es-ES_tradnl"/>
              </w:rPr>
              <w:t>The Nature Conservancy (TNC)</w:t>
            </w:r>
          </w:p>
        </w:tc>
        <w:tc>
          <w:tcPr>
            <w:tcW w:w="1984" w:type="dxa"/>
          </w:tcPr>
          <w:p w14:paraId="4A20C1DA" w14:textId="7E5D1A55" w:rsidR="004B6DA4" w:rsidRPr="0043605B" w:rsidRDefault="004B6DA4" w:rsidP="00F91C57">
            <w:pPr>
              <w:rPr>
                <w:rFonts w:cstheme="minorHAnsi"/>
                <w:sz w:val="20"/>
                <w:szCs w:val="20"/>
                <w:lang w:val="es-ES_tradnl"/>
              </w:rPr>
            </w:pPr>
            <w:r w:rsidRPr="0043605B">
              <w:rPr>
                <w:rFonts w:cstheme="minorHAnsi"/>
                <w:sz w:val="20"/>
                <w:szCs w:val="20"/>
                <w:lang w:val="es-ES_tradnl"/>
              </w:rPr>
              <w:t xml:space="preserve">7 </w:t>
            </w:r>
            <w:r w:rsidR="00F91C57" w:rsidRPr="0043605B">
              <w:rPr>
                <w:rFonts w:cstheme="minorHAnsi"/>
                <w:sz w:val="20"/>
                <w:szCs w:val="20"/>
                <w:lang w:val="es-ES_tradnl"/>
              </w:rPr>
              <w:t>de julio de</w:t>
            </w:r>
            <w:r w:rsidRPr="0043605B">
              <w:rPr>
                <w:rFonts w:cstheme="minorHAnsi"/>
                <w:sz w:val="20"/>
                <w:szCs w:val="20"/>
                <w:lang w:val="es-ES_tradnl"/>
              </w:rPr>
              <w:t xml:space="preserve"> 2012</w:t>
            </w:r>
          </w:p>
        </w:tc>
        <w:tc>
          <w:tcPr>
            <w:tcW w:w="1843" w:type="dxa"/>
          </w:tcPr>
          <w:p w14:paraId="65B99B83" w14:textId="0984925E" w:rsidR="004B6DA4" w:rsidRPr="0043605B" w:rsidRDefault="000B053F" w:rsidP="004B6DA4">
            <w:pPr>
              <w:rPr>
                <w:sz w:val="20"/>
                <w:szCs w:val="20"/>
                <w:lang w:val="es-ES_tradnl"/>
              </w:rPr>
            </w:pPr>
            <w:r w:rsidRPr="0043605B">
              <w:rPr>
                <w:sz w:val="20"/>
                <w:szCs w:val="20"/>
                <w:lang w:val="es-ES_tradnl"/>
              </w:rPr>
              <w:t>Sin fecha de vencimiento</w:t>
            </w:r>
          </w:p>
        </w:tc>
      </w:tr>
      <w:tr w:rsidR="004B6DA4" w:rsidRPr="0043605B" w14:paraId="2D92D67A" w14:textId="77777777" w:rsidTr="004B6DA4">
        <w:tc>
          <w:tcPr>
            <w:tcW w:w="5495" w:type="dxa"/>
          </w:tcPr>
          <w:p w14:paraId="58FE6E74" w14:textId="77777777" w:rsidR="004B6DA4" w:rsidRPr="0043605B" w:rsidRDefault="004B6DA4" w:rsidP="004B6DA4">
            <w:pPr>
              <w:rPr>
                <w:rFonts w:cstheme="minorHAnsi"/>
                <w:sz w:val="20"/>
                <w:szCs w:val="20"/>
                <w:lang w:val="es-ES_tradnl"/>
              </w:rPr>
            </w:pPr>
            <w:r w:rsidRPr="0043605B">
              <w:rPr>
                <w:rFonts w:cstheme="minorHAnsi"/>
                <w:sz w:val="20"/>
                <w:szCs w:val="20"/>
                <w:lang w:val="es-ES_tradnl"/>
              </w:rPr>
              <w:t>Université Senghor</w:t>
            </w:r>
          </w:p>
        </w:tc>
        <w:tc>
          <w:tcPr>
            <w:tcW w:w="1984" w:type="dxa"/>
          </w:tcPr>
          <w:p w14:paraId="33E02C23" w14:textId="1F920111" w:rsidR="004B6DA4" w:rsidRPr="0043605B" w:rsidRDefault="004B6DA4" w:rsidP="00F91C57">
            <w:pPr>
              <w:rPr>
                <w:rFonts w:cstheme="minorHAnsi"/>
                <w:sz w:val="20"/>
                <w:szCs w:val="20"/>
                <w:lang w:val="es-ES_tradnl"/>
              </w:rPr>
            </w:pPr>
            <w:r w:rsidRPr="0043605B">
              <w:rPr>
                <w:rFonts w:cstheme="minorHAnsi"/>
                <w:sz w:val="20"/>
                <w:szCs w:val="20"/>
                <w:lang w:val="es-ES_tradnl"/>
              </w:rPr>
              <w:t xml:space="preserve">13 </w:t>
            </w:r>
            <w:r w:rsidR="00F91C57" w:rsidRPr="0043605B">
              <w:rPr>
                <w:rFonts w:cstheme="minorHAnsi"/>
                <w:sz w:val="20"/>
                <w:szCs w:val="20"/>
                <w:lang w:val="es-ES_tradnl"/>
              </w:rPr>
              <w:t>de mayo de</w:t>
            </w:r>
            <w:r w:rsidRPr="0043605B">
              <w:rPr>
                <w:rFonts w:cstheme="minorHAnsi"/>
                <w:sz w:val="20"/>
                <w:szCs w:val="20"/>
                <w:lang w:val="es-ES_tradnl"/>
              </w:rPr>
              <w:t xml:space="preserve"> 2013</w:t>
            </w:r>
          </w:p>
        </w:tc>
        <w:tc>
          <w:tcPr>
            <w:tcW w:w="1843" w:type="dxa"/>
          </w:tcPr>
          <w:p w14:paraId="3A0A05F2" w14:textId="349952AB" w:rsidR="004B6DA4" w:rsidRPr="0043605B" w:rsidRDefault="000B053F" w:rsidP="004B6DA4">
            <w:pPr>
              <w:rPr>
                <w:sz w:val="20"/>
                <w:szCs w:val="20"/>
                <w:lang w:val="es-ES_tradnl"/>
              </w:rPr>
            </w:pPr>
            <w:r w:rsidRPr="0043605B">
              <w:rPr>
                <w:sz w:val="20"/>
                <w:szCs w:val="20"/>
                <w:lang w:val="es-ES_tradnl"/>
              </w:rPr>
              <w:t>Sin fecha de vencimiento</w:t>
            </w:r>
          </w:p>
        </w:tc>
      </w:tr>
      <w:tr w:rsidR="004B6DA4" w:rsidRPr="0043605B" w14:paraId="606B2DA7" w14:textId="77777777" w:rsidTr="004B6DA4">
        <w:tc>
          <w:tcPr>
            <w:tcW w:w="5495" w:type="dxa"/>
            <w:tcBorders>
              <w:bottom w:val="single" w:sz="4" w:space="0" w:color="auto"/>
            </w:tcBorders>
          </w:tcPr>
          <w:p w14:paraId="753ADDAF" w14:textId="77777777" w:rsidR="004B6DA4" w:rsidRPr="0043605B" w:rsidRDefault="004B6DA4" w:rsidP="004B6DA4">
            <w:pPr>
              <w:rPr>
                <w:rFonts w:cstheme="minorHAnsi"/>
                <w:sz w:val="20"/>
                <w:szCs w:val="20"/>
              </w:rPr>
            </w:pPr>
            <w:r w:rsidRPr="0043605B">
              <w:rPr>
                <w:rFonts w:cstheme="minorHAnsi"/>
                <w:sz w:val="20"/>
                <w:szCs w:val="20"/>
              </w:rPr>
              <w:t>World Association of Zoos and Aquariums (WAZA)</w:t>
            </w:r>
          </w:p>
        </w:tc>
        <w:tc>
          <w:tcPr>
            <w:tcW w:w="1984" w:type="dxa"/>
            <w:tcBorders>
              <w:bottom w:val="single" w:sz="4" w:space="0" w:color="auto"/>
            </w:tcBorders>
          </w:tcPr>
          <w:p w14:paraId="6E577AD5" w14:textId="08EA8781" w:rsidR="004B6DA4" w:rsidRPr="0043605B" w:rsidRDefault="004B6DA4" w:rsidP="00F91C57">
            <w:pPr>
              <w:rPr>
                <w:rFonts w:cstheme="minorHAnsi"/>
                <w:sz w:val="20"/>
                <w:szCs w:val="20"/>
                <w:lang w:val="es-ES_tradnl"/>
              </w:rPr>
            </w:pPr>
            <w:r w:rsidRPr="0043605B">
              <w:rPr>
                <w:rFonts w:cstheme="minorHAnsi"/>
                <w:sz w:val="20"/>
                <w:szCs w:val="20"/>
                <w:lang w:val="es-ES_tradnl"/>
              </w:rPr>
              <w:t xml:space="preserve">17 </w:t>
            </w:r>
            <w:r w:rsidR="00F91C57" w:rsidRPr="0043605B">
              <w:rPr>
                <w:rFonts w:cstheme="minorHAnsi"/>
                <w:sz w:val="20"/>
                <w:szCs w:val="20"/>
                <w:lang w:val="es-ES_tradnl"/>
              </w:rPr>
              <w:t>de junio de</w:t>
            </w:r>
            <w:r w:rsidRPr="0043605B">
              <w:rPr>
                <w:rFonts w:cstheme="minorHAnsi"/>
                <w:sz w:val="20"/>
                <w:szCs w:val="20"/>
                <w:lang w:val="es-ES_tradnl"/>
              </w:rPr>
              <w:t xml:space="preserve"> 2009</w:t>
            </w:r>
          </w:p>
        </w:tc>
        <w:tc>
          <w:tcPr>
            <w:tcW w:w="1843" w:type="dxa"/>
            <w:tcBorders>
              <w:bottom w:val="single" w:sz="4" w:space="0" w:color="auto"/>
            </w:tcBorders>
          </w:tcPr>
          <w:p w14:paraId="2D102BC0" w14:textId="595DADED" w:rsidR="004B6DA4" w:rsidRPr="0043605B" w:rsidRDefault="000B053F" w:rsidP="004B6DA4">
            <w:pPr>
              <w:rPr>
                <w:sz w:val="20"/>
                <w:szCs w:val="20"/>
                <w:lang w:val="es-ES_tradnl"/>
              </w:rPr>
            </w:pPr>
            <w:r w:rsidRPr="0043605B">
              <w:rPr>
                <w:sz w:val="20"/>
                <w:szCs w:val="20"/>
                <w:lang w:val="es-ES_tradnl"/>
              </w:rPr>
              <w:t>Sin fecha de vencimiento</w:t>
            </w:r>
          </w:p>
        </w:tc>
      </w:tr>
      <w:tr w:rsidR="004B6DA4" w:rsidRPr="0043605B" w14:paraId="02BDB126" w14:textId="77777777" w:rsidTr="004B6DA4">
        <w:trPr>
          <w:trHeight w:val="397"/>
        </w:trPr>
        <w:tc>
          <w:tcPr>
            <w:tcW w:w="9322" w:type="dxa"/>
            <w:gridSpan w:val="3"/>
            <w:shd w:val="clear" w:color="auto" w:fill="D9D9D9" w:themeFill="background1" w:themeFillShade="D9"/>
            <w:vAlign w:val="center"/>
          </w:tcPr>
          <w:p w14:paraId="0AC355C2" w14:textId="6844B4E0" w:rsidR="004B6DA4" w:rsidRPr="0043605B" w:rsidRDefault="000B053F" w:rsidP="004B6DA4">
            <w:pPr>
              <w:rPr>
                <w:i/>
                <w:sz w:val="20"/>
                <w:szCs w:val="20"/>
                <w:lang w:val="es-ES_tradnl"/>
              </w:rPr>
            </w:pPr>
            <w:r w:rsidRPr="0043605B">
              <w:rPr>
                <w:rFonts w:cstheme="minorHAnsi"/>
                <w:b/>
                <w:i/>
                <w:sz w:val="20"/>
                <w:szCs w:val="20"/>
                <w:lang w:val="es-ES_tradnl"/>
              </w:rPr>
              <w:t>Sector privado</w:t>
            </w:r>
          </w:p>
        </w:tc>
      </w:tr>
      <w:tr w:rsidR="004B6DA4" w:rsidRPr="0043605B" w14:paraId="6CBAAA61" w14:textId="77777777" w:rsidTr="004B6DA4">
        <w:tc>
          <w:tcPr>
            <w:tcW w:w="5495" w:type="dxa"/>
          </w:tcPr>
          <w:p w14:paraId="42419EB9" w14:textId="784C342D" w:rsidR="004B6DA4" w:rsidRPr="0043605B" w:rsidRDefault="004B6DA4" w:rsidP="004B6DA4">
            <w:pPr>
              <w:rPr>
                <w:rFonts w:cstheme="minorHAnsi"/>
                <w:sz w:val="20"/>
                <w:szCs w:val="20"/>
                <w:lang w:val="es-ES_tradnl"/>
              </w:rPr>
            </w:pPr>
            <w:r w:rsidRPr="0043605B">
              <w:rPr>
                <w:sz w:val="20"/>
                <w:lang w:val="es-ES_tradnl"/>
              </w:rPr>
              <w:t xml:space="preserve">Danone Evian </w:t>
            </w:r>
          </w:p>
        </w:tc>
        <w:tc>
          <w:tcPr>
            <w:tcW w:w="1984" w:type="dxa"/>
          </w:tcPr>
          <w:p w14:paraId="6A730795" w14:textId="15ECA015" w:rsidR="004B6DA4" w:rsidRPr="0043605B" w:rsidRDefault="004B6DA4" w:rsidP="00F91C57">
            <w:pPr>
              <w:rPr>
                <w:rFonts w:cstheme="minorHAnsi"/>
                <w:sz w:val="20"/>
                <w:szCs w:val="20"/>
                <w:lang w:val="es-ES_tradnl"/>
              </w:rPr>
            </w:pPr>
            <w:r w:rsidRPr="0043605B">
              <w:rPr>
                <w:rFonts w:cstheme="minorHAnsi"/>
                <w:sz w:val="20"/>
                <w:szCs w:val="20"/>
                <w:lang w:val="es-ES_tradnl"/>
              </w:rPr>
              <w:t xml:space="preserve">1 </w:t>
            </w:r>
            <w:r w:rsidR="00F91C57" w:rsidRPr="0043605B">
              <w:rPr>
                <w:rFonts w:cstheme="minorHAnsi"/>
                <w:sz w:val="20"/>
                <w:szCs w:val="20"/>
                <w:lang w:val="es-ES_tradnl"/>
              </w:rPr>
              <w:t>de enero de</w:t>
            </w:r>
            <w:r w:rsidRPr="0043605B">
              <w:rPr>
                <w:rFonts w:cstheme="minorHAnsi"/>
                <w:sz w:val="20"/>
                <w:szCs w:val="20"/>
                <w:lang w:val="es-ES_tradnl"/>
              </w:rPr>
              <w:t xml:space="preserve"> 2016</w:t>
            </w:r>
          </w:p>
        </w:tc>
        <w:tc>
          <w:tcPr>
            <w:tcW w:w="1843" w:type="dxa"/>
          </w:tcPr>
          <w:p w14:paraId="59F6D0F2" w14:textId="382D1B22" w:rsidR="004B6DA4" w:rsidRPr="0043605B" w:rsidRDefault="004B6DA4" w:rsidP="007C116F">
            <w:pPr>
              <w:rPr>
                <w:sz w:val="20"/>
                <w:lang w:val="es-ES_tradnl"/>
              </w:rPr>
            </w:pPr>
            <w:r w:rsidRPr="0043605B">
              <w:rPr>
                <w:sz w:val="20"/>
                <w:lang w:val="es-ES_tradnl"/>
              </w:rPr>
              <w:t xml:space="preserve">31 </w:t>
            </w:r>
            <w:r w:rsidR="003C335C" w:rsidRPr="0043605B">
              <w:rPr>
                <w:sz w:val="20"/>
                <w:lang w:val="es-ES_tradnl"/>
              </w:rPr>
              <w:t>de dic</w:t>
            </w:r>
            <w:r w:rsidR="007C116F" w:rsidRPr="0043605B">
              <w:rPr>
                <w:sz w:val="20"/>
                <w:lang w:val="es-ES_tradnl"/>
              </w:rPr>
              <w:t>.</w:t>
            </w:r>
            <w:r w:rsidR="003C335C" w:rsidRPr="0043605B">
              <w:rPr>
                <w:sz w:val="20"/>
                <w:lang w:val="es-ES_tradnl"/>
              </w:rPr>
              <w:t xml:space="preserve"> de</w:t>
            </w:r>
            <w:r w:rsidRPr="0043605B">
              <w:rPr>
                <w:sz w:val="20"/>
                <w:lang w:val="es-ES_tradnl"/>
              </w:rPr>
              <w:t xml:space="preserve"> </w:t>
            </w:r>
            <w:r w:rsidRPr="0043605B">
              <w:rPr>
                <w:rFonts w:cstheme="minorHAnsi"/>
                <w:sz w:val="20"/>
                <w:szCs w:val="20"/>
                <w:lang w:val="es-ES_tradnl"/>
              </w:rPr>
              <w:t>2016</w:t>
            </w:r>
          </w:p>
        </w:tc>
      </w:tr>
      <w:tr w:rsidR="004B6DA4" w:rsidRPr="0043605B" w14:paraId="75455E8C" w14:textId="77777777" w:rsidTr="004B6DA4">
        <w:tc>
          <w:tcPr>
            <w:tcW w:w="5495" w:type="dxa"/>
          </w:tcPr>
          <w:p w14:paraId="50273C9B" w14:textId="1E7AA71F" w:rsidR="004B6DA4" w:rsidRPr="0043605B" w:rsidRDefault="00CB1DF0" w:rsidP="004B6DA4">
            <w:pPr>
              <w:rPr>
                <w:rFonts w:cstheme="minorHAnsi"/>
                <w:sz w:val="20"/>
                <w:szCs w:val="20"/>
              </w:rPr>
            </w:pPr>
            <w:r w:rsidRPr="0043605B">
              <w:rPr>
                <w:rFonts w:cstheme="minorHAnsi"/>
                <w:sz w:val="20"/>
                <w:szCs w:val="20"/>
              </w:rPr>
              <w:t>Star Alliance-UICN-</w:t>
            </w:r>
            <w:r w:rsidR="004B6DA4" w:rsidRPr="0043605B">
              <w:rPr>
                <w:rFonts w:cstheme="minorHAnsi"/>
                <w:sz w:val="20"/>
                <w:szCs w:val="20"/>
              </w:rPr>
              <w:t>Ramsar: Biosphere Connections</w:t>
            </w:r>
          </w:p>
        </w:tc>
        <w:tc>
          <w:tcPr>
            <w:tcW w:w="1984" w:type="dxa"/>
          </w:tcPr>
          <w:p w14:paraId="0C4CD968" w14:textId="49345E5E" w:rsidR="004B6DA4" w:rsidRPr="0043605B" w:rsidRDefault="00F91C57" w:rsidP="004B6DA4">
            <w:pPr>
              <w:rPr>
                <w:rFonts w:cstheme="minorHAnsi"/>
                <w:sz w:val="20"/>
                <w:szCs w:val="20"/>
                <w:lang w:val="es-ES_tradnl"/>
              </w:rPr>
            </w:pPr>
            <w:r w:rsidRPr="0043605B">
              <w:rPr>
                <w:rFonts w:cstheme="minorHAnsi"/>
                <w:sz w:val="20"/>
                <w:szCs w:val="20"/>
                <w:lang w:val="es-ES_tradnl"/>
              </w:rPr>
              <w:t>Septiembre de</w:t>
            </w:r>
            <w:r w:rsidR="004B6DA4" w:rsidRPr="0043605B">
              <w:rPr>
                <w:rFonts w:cstheme="minorHAnsi"/>
                <w:sz w:val="20"/>
                <w:szCs w:val="20"/>
                <w:lang w:val="es-ES_tradnl"/>
              </w:rPr>
              <w:t xml:space="preserve"> 2014</w:t>
            </w:r>
          </w:p>
        </w:tc>
        <w:tc>
          <w:tcPr>
            <w:tcW w:w="1843" w:type="dxa"/>
          </w:tcPr>
          <w:p w14:paraId="7B3D2F1D" w14:textId="37D3C83F" w:rsidR="004B6DA4" w:rsidRPr="0043605B" w:rsidRDefault="003C335C" w:rsidP="003C335C">
            <w:pPr>
              <w:rPr>
                <w:rFonts w:cstheme="minorHAnsi"/>
                <w:sz w:val="20"/>
                <w:szCs w:val="20"/>
                <w:lang w:val="es-ES_tradnl"/>
              </w:rPr>
            </w:pPr>
            <w:r w:rsidRPr="0043605B">
              <w:rPr>
                <w:rFonts w:cstheme="minorHAnsi"/>
                <w:sz w:val="20"/>
                <w:szCs w:val="20"/>
                <w:lang w:val="es-ES_tradnl"/>
              </w:rPr>
              <w:t>Renovación anual automática</w:t>
            </w:r>
          </w:p>
        </w:tc>
      </w:tr>
    </w:tbl>
    <w:p w14:paraId="1C0AA61F" w14:textId="01491A2C" w:rsidR="00722D25" w:rsidRPr="0043605B" w:rsidRDefault="004B6DA4" w:rsidP="00E358C1">
      <w:pPr>
        <w:spacing w:after="0" w:line="240" w:lineRule="auto"/>
        <w:rPr>
          <w:color w:val="1F497D"/>
          <w:lang w:val="es-ES_tradnl"/>
        </w:rPr>
      </w:pPr>
      <w:r w:rsidRPr="0043605B">
        <w:rPr>
          <w:color w:val="1F497D"/>
          <w:lang w:val="es-ES_tradnl"/>
        </w:rPr>
        <w:t xml:space="preserve"> </w:t>
      </w:r>
    </w:p>
    <w:p w14:paraId="606054CC" w14:textId="77777777" w:rsidR="00FF02CB" w:rsidRPr="0043605B" w:rsidRDefault="00FF02CB" w:rsidP="00E358C1">
      <w:pPr>
        <w:spacing w:after="0" w:line="240" w:lineRule="auto"/>
        <w:rPr>
          <w:rFonts w:cs="Arial"/>
          <w:b/>
          <w:sz w:val="24"/>
          <w:szCs w:val="24"/>
          <w:lang w:val="es-ES_tradnl"/>
        </w:rPr>
      </w:pPr>
    </w:p>
    <w:p w14:paraId="6AA1F378" w14:textId="77777777" w:rsidR="00F311C6" w:rsidRPr="0043605B" w:rsidRDefault="00F311C6" w:rsidP="00E358C1">
      <w:pPr>
        <w:spacing w:after="0" w:line="240" w:lineRule="auto"/>
        <w:rPr>
          <w:rFonts w:cs="Arial"/>
          <w:b/>
          <w:sz w:val="24"/>
          <w:szCs w:val="24"/>
          <w:lang w:val="es-ES_tradnl"/>
        </w:rPr>
      </w:pPr>
    </w:p>
    <w:p w14:paraId="1E8FA153" w14:textId="77777777" w:rsidR="00837349" w:rsidRPr="0043605B" w:rsidRDefault="00837349">
      <w:pPr>
        <w:rPr>
          <w:b/>
          <w:lang w:val="es-ES_tradnl"/>
        </w:rPr>
      </w:pPr>
      <w:r w:rsidRPr="0043605B">
        <w:rPr>
          <w:b/>
          <w:lang w:val="es-ES_tradnl"/>
        </w:rPr>
        <w:br w:type="page"/>
      </w:r>
    </w:p>
    <w:p w14:paraId="215ACA88" w14:textId="12213234" w:rsidR="0086455A" w:rsidRPr="0043605B" w:rsidRDefault="0063454F" w:rsidP="0086455A">
      <w:pPr>
        <w:spacing w:after="0" w:line="240" w:lineRule="auto"/>
        <w:rPr>
          <w:b/>
          <w:lang w:val="es-ES_tradnl"/>
        </w:rPr>
      </w:pPr>
      <w:r w:rsidRPr="0043605B">
        <w:rPr>
          <w:b/>
          <w:lang w:val="es-ES_tradnl"/>
        </w:rPr>
        <w:lastRenderedPageBreak/>
        <w:t>Tabla</w:t>
      </w:r>
      <w:r w:rsidR="0086455A" w:rsidRPr="0043605B">
        <w:rPr>
          <w:b/>
          <w:lang w:val="es-ES_tradnl"/>
        </w:rPr>
        <w:t xml:space="preserve"> 2. </w:t>
      </w:r>
      <w:r w:rsidR="0062581D" w:rsidRPr="0043605B">
        <w:rPr>
          <w:b/>
          <w:lang w:val="es-ES_tradnl"/>
        </w:rPr>
        <w:t xml:space="preserve">Acuerdos firmados </w:t>
      </w:r>
      <w:r w:rsidR="00335CF9" w:rsidRPr="0043605B">
        <w:rPr>
          <w:b/>
          <w:lang w:val="es-ES_tradnl"/>
        </w:rPr>
        <w:t>vencidos</w:t>
      </w:r>
      <w:r w:rsidR="0086455A" w:rsidRPr="0043605B">
        <w:rPr>
          <w:b/>
          <w:lang w:val="es-ES_tradnl"/>
        </w:rPr>
        <w:t xml:space="preserve"> </w:t>
      </w:r>
      <w:r w:rsidR="0062581D" w:rsidRPr="0043605B">
        <w:rPr>
          <w:b/>
          <w:lang w:val="es-ES_tradnl"/>
        </w:rPr>
        <w:t>y su validez</w:t>
      </w:r>
    </w:p>
    <w:p w14:paraId="626A2501" w14:textId="01794B6E" w:rsidR="00F00D09" w:rsidRPr="0043605B" w:rsidRDefault="00F00D09" w:rsidP="0086455A">
      <w:pPr>
        <w:spacing w:after="0" w:line="240" w:lineRule="auto"/>
        <w:rPr>
          <w:b/>
          <w:lang w:val="es-ES_tradnl"/>
        </w:rPr>
      </w:pPr>
      <w:r w:rsidRPr="0043605B">
        <w:rPr>
          <w:lang w:val="es-ES_tradnl"/>
        </w:rPr>
        <w:t>* Acuerdos en proceso de renovación</w:t>
      </w:r>
    </w:p>
    <w:p w14:paraId="46CA3D19" w14:textId="77777777" w:rsidR="003C335C" w:rsidRPr="0043605B" w:rsidRDefault="003C335C" w:rsidP="0086455A">
      <w:pPr>
        <w:spacing w:after="0" w:line="240" w:lineRule="auto"/>
        <w:rPr>
          <w:b/>
          <w:lang w:val="es-ES_tradnl"/>
        </w:rPr>
      </w:pPr>
    </w:p>
    <w:tbl>
      <w:tblPr>
        <w:tblStyle w:val="TableGrid"/>
        <w:tblW w:w="9322" w:type="dxa"/>
        <w:tblCellMar>
          <w:top w:w="28" w:type="dxa"/>
          <w:bottom w:w="28" w:type="dxa"/>
        </w:tblCellMar>
        <w:tblLook w:val="04A0" w:firstRow="1" w:lastRow="0" w:firstColumn="1" w:lastColumn="0" w:noHBand="0" w:noVBand="1"/>
      </w:tblPr>
      <w:tblGrid>
        <w:gridCol w:w="5495"/>
        <w:gridCol w:w="1984"/>
        <w:gridCol w:w="1843"/>
      </w:tblGrid>
      <w:tr w:rsidR="003C335C" w:rsidRPr="0043605B" w14:paraId="2E19B8B9" w14:textId="77777777" w:rsidTr="00200DDC">
        <w:tc>
          <w:tcPr>
            <w:tcW w:w="5495" w:type="dxa"/>
            <w:shd w:val="clear" w:color="auto" w:fill="BFBFBF" w:themeFill="background1" w:themeFillShade="BF"/>
            <w:vAlign w:val="center"/>
          </w:tcPr>
          <w:p w14:paraId="11BBBD18" w14:textId="73E02BA2" w:rsidR="003C335C" w:rsidRPr="0043605B" w:rsidRDefault="00200DDC" w:rsidP="00200DDC">
            <w:pPr>
              <w:jc w:val="center"/>
              <w:rPr>
                <w:rFonts w:cs="Arial"/>
                <w:b/>
                <w:sz w:val="24"/>
                <w:szCs w:val="24"/>
                <w:lang w:val="es-ES_tradnl"/>
              </w:rPr>
            </w:pPr>
            <w:r w:rsidRPr="0043605B">
              <w:rPr>
                <w:b/>
                <w:lang w:val="es-ES_tradnl"/>
              </w:rPr>
              <w:t>Nombre de la organización</w:t>
            </w:r>
          </w:p>
        </w:tc>
        <w:tc>
          <w:tcPr>
            <w:tcW w:w="1984" w:type="dxa"/>
            <w:shd w:val="clear" w:color="auto" w:fill="BFBFBF" w:themeFill="background1" w:themeFillShade="BF"/>
            <w:vAlign w:val="center"/>
          </w:tcPr>
          <w:p w14:paraId="6A520E25" w14:textId="2C0E54B7" w:rsidR="003C335C" w:rsidRPr="0043605B" w:rsidRDefault="00200DDC" w:rsidP="00200DDC">
            <w:pPr>
              <w:jc w:val="center"/>
              <w:rPr>
                <w:rFonts w:cs="Arial"/>
                <w:b/>
                <w:sz w:val="24"/>
                <w:szCs w:val="24"/>
                <w:lang w:val="es-ES_tradnl"/>
              </w:rPr>
            </w:pPr>
            <w:r w:rsidRPr="0043605B">
              <w:rPr>
                <w:b/>
                <w:lang w:val="es-ES_tradnl"/>
              </w:rPr>
              <w:t>Fecha de inicio</w:t>
            </w:r>
          </w:p>
        </w:tc>
        <w:tc>
          <w:tcPr>
            <w:tcW w:w="1843" w:type="dxa"/>
            <w:shd w:val="clear" w:color="auto" w:fill="BFBFBF" w:themeFill="background1" w:themeFillShade="BF"/>
            <w:vAlign w:val="center"/>
          </w:tcPr>
          <w:p w14:paraId="68F585C5" w14:textId="5063990F" w:rsidR="003C335C" w:rsidRPr="0043605B" w:rsidRDefault="00200DDC" w:rsidP="00200DDC">
            <w:pPr>
              <w:jc w:val="center"/>
              <w:rPr>
                <w:rFonts w:cs="Arial"/>
                <w:b/>
                <w:sz w:val="24"/>
                <w:szCs w:val="24"/>
                <w:lang w:val="es-ES_tradnl"/>
              </w:rPr>
            </w:pPr>
            <w:r w:rsidRPr="0043605B">
              <w:rPr>
                <w:b/>
                <w:lang w:val="es-ES_tradnl"/>
              </w:rPr>
              <w:t>Fecha de vencimiento</w:t>
            </w:r>
          </w:p>
        </w:tc>
      </w:tr>
      <w:tr w:rsidR="003C335C" w:rsidRPr="0043605B" w14:paraId="7A048DA2" w14:textId="77777777" w:rsidTr="00200DDC">
        <w:tc>
          <w:tcPr>
            <w:tcW w:w="5495" w:type="dxa"/>
          </w:tcPr>
          <w:p w14:paraId="2BD06919" w14:textId="7DA7E3A1" w:rsidR="003C335C" w:rsidRPr="0043605B" w:rsidRDefault="003C335C" w:rsidP="00200DDC">
            <w:pPr>
              <w:rPr>
                <w:sz w:val="20"/>
                <w:szCs w:val="20"/>
              </w:rPr>
            </w:pPr>
            <w:r w:rsidRPr="0043605B">
              <w:rPr>
                <w:sz w:val="20"/>
                <w:szCs w:val="20"/>
              </w:rPr>
              <w:t>Center for International Earth Science Information Net</w:t>
            </w:r>
            <w:r w:rsidR="00200DDC" w:rsidRPr="0043605B">
              <w:rPr>
                <w:sz w:val="20"/>
                <w:szCs w:val="20"/>
              </w:rPr>
              <w:t>work, Columbia University (EE.UU.)</w:t>
            </w:r>
            <w:r w:rsidRPr="0043605B">
              <w:rPr>
                <w:sz w:val="20"/>
                <w:szCs w:val="20"/>
              </w:rPr>
              <w:t xml:space="preserve"> </w:t>
            </w:r>
            <w:r w:rsidR="00200DDC" w:rsidRPr="0043605B">
              <w:rPr>
                <w:sz w:val="20"/>
                <w:szCs w:val="20"/>
              </w:rPr>
              <w:t xml:space="preserve">y </w:t>
            </w:r>
            <w:r w:rsidRPr="0043605B">
              <w:rPr>
                <w:sz w:val="20"/>
                <w:szCs w:val="20"/>
              </w:rPr>
              <w:t>Wetlands International</w:t>
            </w:r>
          </w:p>
        </w:tc>
        <w:tc>
          <w:tcPr>
            <w:tcW w:w="1984" w:type="dxa"/>
          </w:tcPr>
          <w:p w14:paraId="755CC064" w14:textId="56114D14" w:rsidR="003C335C" w:rsidRPr="0043605B" w:rsidRDefault="00200DDC" w:rsidP="00200DDC">
            <w:pPr>
              <w:rPr>
                <w:bCs/>
                <w:sz w:val="20"/>
                <w:szCs w:val="20"/>
                <w:lang w:val="es-ES_tradnl"/>
              </w:rPr>
            </w:pPr>
            <w:r w:rsidRPr="0043605B">
              <w:rPr>
                <w:bCs/>
                <w:sz w:val="20"/>
                <w:szCs w:val="20"/>
                <w:lang w:val="es-ES_tradnl"/>
              </w:rPr>
              <w:t>Abril de</w:t>
            </w:r>
            <w:r w:rsidR="003C335C" w:rsidRPr="0043605B">
              <w:rPr>
                <w:bCs/>
                <w:sz w:val="20"/>
                <w:szCs w:val="20"/>
                <w:lang w:val="es-ES_tradnl"/>
              </w:rPr>
              <w:t xml:space="preserve"> 2000</w:t>
            </w:r>
          </w:p>
        </w:tc>
        <w:tc>
          <w:tcPr>
            <w:tcW w:w="1843" w:type="dxa"/>
          </w:tcPr>
          <w:p w14:paraId="024DB424" w14:textId="7C489885" w:rsidR="003C335C" w:rsidRPr="0043605B" w:rsidRDefault="003C335C" w:rsidP="007C116F">
            <w:pPr>
              <w:rPr>
                <w:bCs/>
                <w:sz w:val="20"/>
                <w:szCs w:val="20"/>
                <w:lang w:val="es-ES_tradnl"/>
              </w:rPr>
            </w:pPr>
            <w:r w:rsidRPr="0043605B">
              <w:rPr>
                <w:bCs/>
                <w:sz w:val="20"/>
                <w:szCs w:val="20"/>
                <w:lang w:val="es-ES_tradnl"/>
              </w:rPr>
              <w:t xml:space="preserve">31 </w:t>
            </w:r>
            <w:r w:rsidR="00200DDC" w:rsidRPr="0043605B">
              <w:rPr>
                <w:bCs/>
                <w:sz w:val="20"/>
                <w:szCs w:val="20"/>
                <w:lang w:val="es-ES_tradnl"/>
              </w:rPr>
              <w:t>de dic</w:t>
            </w:r>
            <w:r w:rsidR="007C116F" w:rsidRPr="0043605B">
              <w:rPr>
                <w:bCs/>
                <w:sz w:val="20"/>
                <w:szCs w:val="20"/>
                <w:lang w:val="es-ES_tradnl"/>
              </w:rPr>
              <w:t>.</w:t>
            </w:r>
            <w:r w:rsidR="00200DDC" w:rsidRPr="0043605B">
              <w:rPr>
                <w:bCs/>
                <w:sz w:val="20"/>
                <w:szCs w:val="20"/>
                <w:lang w:val="es-ES_tradnl"/>
              </w:rPr>
              <w:t xml:space="preserve"> de</w:t>
            </w:r>
            <w:r w:rsidRPr="0043605B">
              <w:rPr>
                <w:bCs/>
                <w:sz w:val="20"/>
                <w:szCs w:val="20"/>
                <w:lang w:val="es-ES_tradnl"/>
              </w:rPr>
              <w:t xml:space="preserve"> 2002</w:t>
            </w:r>
          </w:p>
        </w:tc>
      </w:tr>
      <w:tr w:rsidR="003C335C" w:rsidRPr="0043605B" w14:paraId="4863A1A9" w14:textId="77777777" w:rsidTr="00200DDC">
        <w:tc>
          <w:tcPr>
            <w:tcW w:w="5495" w:type="dxa"/>
          </w:tcPr>
          <w:p w14:paraId="1BBA87C7" w14:textId="77B67F84" w:rsidR="003C335C" w:rsidRPr="0043605B" w:rsidRDefault="007C116F" w:rsidP="007C116F">
            <w:pPr>
              <w:rPr>
                <w:sz w:val="20"/>
                <w:szCs w:val="20"/>
                <w:lang w:val="es-ES_tradnl"/>
              </w:rPr>
            </w:pPr>
            <w:r w:rsidRPr="0043605B">
              <w:rPr>
                <w:sz w:val="20"/>
                <w:szCs w:val="20"/>
                <w:lang w:val="es-ES_tradnl"/>
              </w:rPr>
              <w:t>Convención sobre la Conservación de las Especies Migratorias de Animales Silvestres (CEM)</w:t>
            </w:r>
            <w:r w:rsidR="003C335C" w:rsidRPr="0043605B">
              <w:rPr>
                <w:rFonts w:cstheme="minorHAnsi"/>
                <w:sz w:val="20"/>
                <w:szCs w:val="20"/>
                <w:lang w:val="es-ES_tradnl"/>
              </w:rPr>
              <w:t xml:space="preserve"> – </w:t>
            </w:r>
            <w:r w:rsidRPr="0043605B">
              <w:rPr>
                <w:rFonts w:cstheme="minorHAnsi"/>
                <w:sz w:val="20"/>
                <w:szCs w:val="20"/>
                <w:lang w:val="es-ES_tradnl"/>
              </w:rPr>
              <w:t>Plan de trabajo conjunto</w:t>
            </w:r>
          </w:p>
        </w:tc>
        <w:tc>
          <w:tcPr>
            <w:tcW w:w="1984" w:type="dxa"/>
          </w:tcPr>
          <w:p w14:paraId="5DF79483" w14:textId="4D81A4C3" w:rsidR="003C335C" w:rsidRPr="0043605B" w:rsidRDefault="003C335C" w:rsidP="00200DDC">
            <w:pPr>
              <w:rPr>
                <w:sz w:val="20"/>
                <w:szCs w:val="20"/>
                <w:lang w:val="es-ES_tradnl"/>
              </w:rPr>
            </w:pPr>
            <w:r w:rsidRPr="0043605B">
              <w:rPr>
                <w:sz w:val="20"/>
                <w:szCs w:val="20"/>
                <w:lang w:val="es-ES_tradnl"/>
              </w:rPr>
              <w:t xml:space="preserve">14 </w:t>
            </w:r>
            <w:r w:rsidR="00200DDC" w:rsidRPr="0043605B">
              <w:rPr>
                <w:sz w:val="20"/>
                <w:szCs w:val="20"/>
                <w:lang w:val="es-ES_tradnl"/>
              </w:rPr>
              <w:t>de mayo de</w:t>
            </w:r>
            <w:r w:rsidRPr="0043605B">
              <w:rPr>
                <w:sz w:val="20"/>
                <w:szCs w:val="20"/>
                <w:lang w:val="es-ES_tradnl"/>
              </w:rPr>
              <w:t xml:space="preserve"> 2012</w:t>
            </w:r>
          </w:p>
        </w:tc>
        <w:tc>
          <w:tcPr>
            <w:tcW w:w="1843" w:type="dxa"/>
          </w:tcPr>
          <w:p w14:paraId="7E0960C5" w14:textId="77777777" w:rsidR="003C335C" w:rsidRPr="0043605B" w:rsidRDefault="003C335C" w:rsidP="00200DDC">
            <w:pPr>
              <w:rPr>
                <w:sz w:val="20"/>
                <w:szCs w:val="20"/>
                <w:lang w:val="es-ES_tradnl"/>
              </w:rPr>
            </w:pPr>
            <w:r w:rsidRPr="0043605B">
              <w:rPr>
                <w:sz w:val="20"/>
                <w:szCs w:val="20"/>
                <w:lang w:val="es-ES_tradnl"/>
              </w:rPr>
              <w:t xml:space="preserve">2014 </w:t>
            </w:r>
          </w:p>
          <w:p w14:paraId="48D25715" w14:textId="77777777" w:rsidR="003C335C" w:rsidRPr="0043605B" w:rsidRDefault="003C335C" w:rsidP="00200DDC">
            <w:pPr>
              <w:rPr>
                <w:sz w:val="20"/>
                <w:szCs w:val="20"/>
                <w:lang w:val="es-ES_tradnl"/>
              </w:rPr>
            </w:pPr>
          </w:p>
        </w:tc>
      </w:tr>
      <w:tr w:rsidR="003C335C" w:rsidRPr="0043605B" w14:paraId="141C7618" w14:textId="77777777" w:rsidTr="00200DDC">
        <w:tc>
          <w:tcPr>
            <w:tcW w:w="5495" w:type="dxa"/>
          </w:tcPr>
          <w:p w14:paraId="313DB2DA" w14:textId="30E62126" w:rsidR="003C335C" w:rsidRPr="0043605B" w:rsidRDefault="00200DDC" w:rsidP="00200DDC">
            <w:pPr>
              <w:rPr>
                <w:bCs/>
                <w:sz w:val="20"/>
                <w:szCs w:val="20"/>
                <w:lang w:val="es-ES_tradnl"/>
              </w:rPr>
            </w:pPr>
            <w:r w:rsidRPr="0043605B">
              <w:rPr>
                <w:sz w:val="20"/>
                <w:szCs w:val="20"/>
                <w:lang w:val="es-ES_tradnl"/>
              </w:rPr>
              <w:t>Convenio para la protección del medio marino y la región costera del Mediterráneo (Convenio de Barcelona)</w:t>
            </w:r>
          </w:p>
        </w:tc>
        <w:tc>
          <w:tcPr>
            <w:tcW w:w="1984" w:type="dxa"/>
          </w:tcPr>
          <w:p w14:paraId="27032299" w14:textId="27C7D28E" w:rsidR="003C335C" w:rsidRPr="0043605B" w:rsidRDefault="003C335C" w:rsidP="00200DDC">
            <w:pPr>
              <w:rPr>
                <w:bCs/>
                <w:sz w:val="20"/>
                <w:szCs w:val="20"/>
                <w:lang w:val="es-ES_tradnl"/>
              </w:rPr>
            </w:pPr>
            <w:r w:rsidRPr="0043605B">
              <w:rPr>
                <w:bCs/>
                <w:sz w:val="20"/>
                <w:szCs w:val="20"/>
                <w:lang w:val="es-ES_tradnl"/>
              </w:rPr>
              <w:t xml:space="preserve">7 </w:t>
            </w:r>
            <w:r w:rsidR="00200DDC" w:rsidRPr="0043605B">
              <w:rPr>
                <w:bCs/>
                <w:sz w:val="20"/>
                <w:szCs w:val="20"/>
                <w:lang w:val="es-ES_tradnl"/>
              </w:rPr>
              <w:t>de febrero de</w:t>
            </w:r>
            <w:r w:rsidRPr="0043605B">
              <w:rPr>
                <w:bCs/>
                <w:sz w:val="20"/>
                <w:szCs w:val="20"/>
                <w:lang w:val="es-ES_tradnl"/>
              </w:rPr>
              <w:t xml:space="preserve"> 2006</w:t>
            </w:r>
          </w:p>
        </w:tc>
        <w:tc>
          <w:tcPr>
            <w:tcW w:w="1843" w:type="dxa"/>
          </w:tcPr>
          <w:p w14:paraId="3E531369" w14:textId="725ACB30" w:rsidR="003C335C" w:rsidRPr="0043605B" w:rsidRDefault="003C335C" w:rsidP="00200DDC">
            <w:pPr>
              <w:rPr>
                <w:bCs/>
                <w:sz w:val="20"/>
                <w:szCs w:val="20"/>
                <w:lang w:val="es-ES_tradnl"/>
              </w:rPr>
            </w:pPr>
            <w:r w:rsidRPr="0043605B">
              <w:rPr>
                <w:bCs/>
                <w:sz w:val="20"/>
                <w:szCs w:val="20"/>
                <w:lang w:val="es-ES_tradnl"/>
              </w:rPr>
              <w:t xml:space="preserve">7 </w:t>
            </w:r>
            <w:r w:rsidR="00200DDC" w:rsidRPr="0043605B">
              <w:rPr>
                <w:bCs/>
                <w:sz w:val="20"/>
                <w:szCs w:val="20"/>
                <w:lang w:val="es-ES_tradnl"/>
              </w:rPr>
              <w:t>de febrero de</w:t>
            </w:r>
            <w:r w:rsidRPr="0043605B">
              <w:rPr>
                <w:bCs/>
                <w:sz w:val="20"/>
                <w:szCs w:val="20"/>
                <w:lang w:val="es-ES_tradnl"/>
              </w:rPr>
              <w:t xml:space="preserve"> 2012</w:t>
            </w:r>
          </w:p>
        </w:tc>
      </w:tr>
      <w:tr w:rsidR="003C335C" w:rsidRPr="0043605B" w14:paraId="520CAEE8" w14:textId="77777777" w:rsidTr="00200DDC">
        <w:tc>
          <w:tcPr>
            <w:tcW w:w="5495" w:type="dxa"/>
          </w:tcPr>
          <w:p w14:paraId="22EB2D1E" w14:textId="35E66D92" w:rsidR="003C335C" w:rsidRPr="0043605B" w:rsidRDefault="00200DDC" w:rsidP="00200DDC">
            <w:pPr>
              <w:rPr>
                <w:bCs/>
                <w:sz w:val="20"/>
                <w:szCs w:val="20"/>
                <w:lang w:val="es-ES_tradnl"/>
              </w:rPr>
            </w:pPr>
            <w:r w:rsidRPr="0043605B">
              <w:rPr>
                <w:sz w:val="20"/>
                <w:szCs w:val="20"/>
                <w:lang w:val="es-ES_tradnl"/>
              </w:rPr>
              <w:t>Convenio para la protección y el desarrollo del medio marino de la región del gran Caribe (Convenio de Cartagena)</w:t>
            </w:r>
          </w:p>
        </w:tc>
        <w:tc>
          <w:tcPr>
            <w:tcW w:w="1984" w:type="dxa"/>
          </w:tcPr>
          <w:p w14:paraId="332EACCB" w14:textId="374870FC" w:rsidR="003C335C" w:rsidRPr="0043605B" w:rsidRDefault="003C335C" w:rsidP="00200DDC">
            <w:pPr>
              <w:rPr>
                <w:bCs/>
                <w:sz w:val="20"/>
                <w:szCs w:val="20"/>
                <w:lang w:val="es-ES_tradnl"/>
              </w:rPr>
            </w:pPr>
            <w:r w:rsidRPr="0043605B">
              <w:rPr>
                <w:bCs/>
                <w:sz w:val="20"/>
                <w:szCs w:val="20"/>
                <w:lang w:val="es-ES_tradnl"/>
              </w:rPr>
              <w:t xml:space="preserve">29 </w:t>
            </w:r>
            <w:r w:rsidR="00200DDC" w:rsidRPr="0043605B">
              <w:rPr>
                <w:bCs/>
                <w:sz w:val="20"/>
                <w:szCs w:val="20"/>
                <w:lang w:val="es-ES_tradnl"/>
              </w:rPr>
              <w:t>de junio de</w:t>
            </w:r>
            <w:r w:rsidRPr="0043605B">
              <w:rPr>
                <w:bCs/>
                <w:sz w:val="20"/>
                <w:szCs w:val="20"/>
                <w:lang w:val="es-ES_tradnl"/>
              </w:rPr>
              <w:t xml:space="preserve"> 2005</w:t>
            </w:r>
          </w:p>
          <w:p w14:paraId="20A7B9DF" w14:textId="77777777" w:rsidR="003C335C" w:rsidRPr="0043605B" w:rsidRDefault="003C335C" w:rsidP="00200DDC">
            <w:pPr>
              <w:rPr>
                <w:bCs/>
                <w:sz w:val="20"/>
                <w:szCs w:val="20"/>
                <w:lang w:val="es-ES_tradnl"/>
              </w:rPr>
            </w:pPr>
          </w:p>
        </w:tc>
        <w:tc>
          <w:tcPr>
            <w:tcW w:w="1843" w:type="dxa"/>
          </w:tcPr>
          <w:p w14:paraId="5D92567C" w14:textId="6F29657E" w:rsidR="003C335C" w:rsidRPr="0043605B" w:rsidRDefault="003C335C" w:rsidP="00200DDC">
            <w:pPr>
              <w:rPr>
                <w:bCs/>
                <w:sz w:val="20"/>
                <w:szCs w:val="20"/>
                <w:lang w:val="es-ES_tradnl"/>
              </w:rPr>
            </w:pPr>
            <w:r w:rsidRPr="0043605B">
              <w:rPr>
                <w:bCs/>
                <w:sz w:val="20"/>
                <w:szCs w:val="20"/>
                <w:lang w:val="es-ES_tradnl"/>
              </w:rPr>
              <w:t xml:space="preserve">29 </w:t>
            </w:r>
            <w:r w:rsidR="00200DDC" w:rsidRPr="0043605B">
              <w:rPr>
                <w:bCs/>
                <w:sz w:val="20"/>
                <w:szCs w:val="20"/>
                <w:lang w:val="es-ES_tradnl"/>
              </w:rPr>
              <w:t>de junio de</w:t>
            </w:r>
            <w:r w:rsidRPr="0043605B">
              <w:rPr>
                <w:bCs/>
                <w:sz w:val="20"/>
                <w:szCs w:val="20"/>
                <w:lang w:val="es-ES_tradnl"/>
              </w:rPr>
              <w:t xml:space="preserve"> 2011</w:t>
            </w:r>
          </w:p>
        </w:tc>
      </w:tr>
      <w:tr w:rsidR="003C335C" w:rsidRPr="0043605B" w14:paraId="3F137FFC" w14:textId="77777777" w:rsidTr="00200DDC">
        <w:tc>
          <w:tcPr>
            <w:tcW w:w="5495" w:type="dxa"/>
          </w:tcPr>
          <w:p w14:paraId="4B9EEEA5" w14:textId="77777777" w:rsidR="003C335C" w:rsidRPr="0043605B" w:rsidRDefault="003C335C" w:rsidP="00200DDC">
            <w:pPr>
              <w:rPr>
                <w:bCs/>
                <w:sz w:val="20"/>
                <w:szCs w:val="20"/>
                <w:lang w:val="fr-FR"/>
              </w:rPr>
            </w:pPr>
            <w:r w:rsidRPr="0043605B">
              <w:rPr>
                <w:sz w:val="20"/>
                <w:szCs w:val="20"/>
                <w:lang w:val="fr-FR"/>
              </w:rPr>
              <w:t>Commission Internationale du Bassin Congo-Oubangui-Sangha (CICOS)</w:t>
            </w:r>
          </w:p>
        </w:tc>
        <w:tc>
          <w:tcPr>
            <w:tcW w:w="1984" w:type="dxa"/>
          </w:tcPr>
          <w:p w14:paraId="2B360D27" w14:textId="60F9ACB0" w:rsidR="003C335C" w:rsidRPr="0043605B" w:rsidRDefault="003C335C" w:rsidP="00200DDC">
            <w:pPr>
              <w:rPr>
                <w:bCs/>
                <w:sz w:val="20"/>
                <w:szCs w:val="20"/>
                <w:lang w:val="es-ES_tradnl"/>
              </w:rPr>
            </w:pPr>
            <w:r w:rsidRPr="0043605B">
              <w:rPr>
                <w:bCs/>
                <w:sz w:val="20"/>
                <w:szCs w:val="20"/>
                <w:lang w:val="es-ES_tradnl"/>
              </w:rPr>
              <w:t xml:space="preserve">20 </w:t>
            </w:r>
            <w:r w:rsidR="00200DDC" w:rsidRPr="0043605B">
              <w:rPr>
                <w:bCs/>
                <w:sz w:val="20"/>
                <w:szCs w:val="20"/>
                <w:lang w:val="es-ES_tradnl"/>
              </w:rPr>
              <w:t>de marzo de</w:t>
            </w:r>
            <w:r w:rsidRPr="0043605B">
              <w:rPr>
                <w:bCs/>
                <w:sz w:val="20"/>
                <w:szCs w:val="20"/>
                <w:lang w:val="es-ES_tradnl"/>
              </w:rPr>
              <w:t xml:space="preserve"> 2006</w:t>
            </w:r>
          </w:p>
        </w:tc>
        <w:tc>
          <w:tcPr>
            <w:tcW w:w="1843" w:type="dxa"/>
          </w:tcPr>
          <w:p w14:paraId="53A36982" w14:textId="1BE38B6B" w:rsidR="003C335C" w:rsidRPr="0043605B" w:rsidRDefault="003C335C" w:rsidP="00200DDC">
            <w:pPr>
              <w:rPr>
                <w:bCs/>
                <w:sz w:val="20"/>
                <w:szCs w:val="20"/>
                <w:lang w:val="es-ES_tradnl"/>
              </w:rPr>
            </w:pPr>
            <w:r w:rsidRPr="0043605B">
              <w:rPr>
                <w:sz w:val="20"/>
                <w:szCs w:val="20"/>
                <w:lang w:val="es-ES_tradnl"/>
              </w:rPr>
              <w:t xml:space="preserve">19 </w:t>
            </w:r>
            <w:r w:rsidR="00200DDC" w:rsidRPr="0043605B">
              <w:rPr>
                <w:sz w:val="20"/>
                <w:szCs w:val="20"/>
                <w:lang w:val="es-ES_tradnl"/>
              </w:rPr>
              <w:t>de marzo de</w:t>
            </w:r>
            <w:r w:rsidRPr="0043605B">
              <w:rPr>
                <w:sz w:val="20"/>
                <w:szCs w:val="20"/>
                <w:lang w:val="es-ES_tradnl"/>
              </w:rPr>
              <w:t xml:space="preserve"> 2012</w:t>
            </w:r>
          </w:p>
        </w:tc>
      </w:tr>
      <w:tr w:rsidR="003C335C" w:rsidRPr="0043605B" w14:paraId="639A43BA" w14:textId="77777777" w:rsidTr="00200DDC">
        <w:tc>
          <w:tcPr>
            <w:tcW w:w="5495" w:type="dxa"/>
          </w:tcPr>
          <w:p w14:paraId="6A21C5A1" w14:textId="5A95868D" w:rsidR="003C335C" w:rsidRPr="0043605B" w:rsidRDefault="00200DDC" w:rsidP="00200DDC">
            <w:pPr>
              <w:rPr>
                <w:bCs/>
                <w:sz w:val="20"/>
                <w:szCs w:val="20"/>
                <w:lang w:val="es-ES_tradnl"/>
              </w:rPr>
            </w:pPr>
            <w:r w:rsidRPr="0043605B">
              <w:rPr>
                <w:sz w:val="20"/>
                <w:szCs w:val="20"/>
                <w:lang w:val="es-ES_tradnl"/>
              </w:rPr>
              <w:t>Agencia Europea del Medio Ambiente</w:t>
            </w:r>
          </w:p>
        </w:tc>
        <w:tc>
          <w:tcPr>
            <w:tcW w:w="1984" w:type="dxa"/>
          </w:tcPr>
          <w:p w14:paraId="2CA79E96" w14:textId="050E5947" w:rsidR="003C335C" w:rsidRPr="0043605B" w:rsidRDefault="003C335C" w:rsidP="00200DDC">
            <w:pPr>
              <w:rPr>
                <w:bCs/>
                <w:sz w:val="20"/>
                <w:szCs w:val="20"/>
                <w:lang w:val="es-ES_tradnl"/>
              </w:rPr>
            </w:pPr>
            <w:r w:rsidRPr="0043605B">
              <w:rPr>
                <w:bCs/>
                <w:sz w:val="20"/>
                <w:szCs w:val="20"/>
                <w:lang w:val="es-ES_tradnl"/>
              </w:rPr>
              <w:t xml:space="preserve">27 </w:t>
            </w:r>
            <w:r w:rsidR="00200DDC" w:rsidRPr="0043605B">
              <w:rPr>
                <w:bCs/>
                <w:sz w:val="20"/>
                <w:szCs w:val="20"/>
                <w:lang w:val="es-ES_tradnl"/>
              </w:rPr>
              <w:t xml:space="preserve">de </w:t>
            </w:r>
            <w:r w:rsidR="00132D25" w:rsidRPr="0043605B">
              <w:rPr>
                <w:bCs/>
                <w:sz w:val="20"/>
                <w:szCs w:val="20"/>
                <w:lang w:val="es-ES_tradnl"/>
              </w:rPr>
              <w:t>feb.</w:t>
            </w:r>
            <w:r w:rsidR="00200DDC" w:rsidRPr="0043605B">
              <w:rPr>
                <w:bCs/>
                <w:sz w:val="20"/>
                <w:szCs w:val="20"/>
                <w:lang w:val="es-ES_tradnl"/>
              </w:rPr>
              <w:t xml:space="preserve"> de</w:t>
            </w:r>
            <w:r w:rsidRPr="0043605B">
              <w:rPr>
                <w:bCs/>
                <w:sz w:val="20"/>
                <w:szCs w:val="20"/>
                <w:lang w:val="es-ES_tradnl"/>
              </w:rPr>
              <w:t xml:space="preserve"> 2006</w:t>
            </w:r>
          </w:p>
        </w:tc>
        <w:tc>
          <w:tcPr>
            <w:tcW w:w="1843" w:type="dxa"/>
          </w:tcPr>
          <w:p w14:paraId="357BA5F4" w14:textId="5E413E16" w:rsidR="003C335C" w:rsidRPr="0043605B" w:rsidRDefault="003C335C" w:rsidP="00200DDC">
            <w:pPr>
              <w:rPr>
                <w:bCs/>
                <w:sz w:val="20"/>
                <w:szCs w:val="20"/>
                <w:lang w:val="es-ES_tradnl"/>
              </w:rPr>
            </w:pPr>
            <w:r w:rsidRPr="0043605B">
              <w:rPr>
                <w:bCs/>
                <w:sz w:val="20"/>
                <w:szCs w:val="20"/>
                <w:lang w:val="es-ES_tradnl"/>
              </w:rPr>
              <w:t xml:space="preserve">27 </w:t>
            </w:r>
            <w:r w:rsidR="00132D25" w:rsidRPr="0043605B">
              <w:rPr>
                <w:bCs/>
                <w:sz w:val="20"/>
                <w:szCs w:val="20"/>
                <w:lang w:val="es-ES_tradnl"/>
              </w:rPr>
              <w:t>de feb.</w:t>
            </w:r>
            <w:r w:rsidR="00200DDC" w:rsidRPr="0043605B">
              <w:rPr>
                <w:bCs/>
                <w:sz w:val="20"/>
                <w:szCs w:val="20"/>
                <w:lang w:val="es-ES_tradnl"/>
              </w:rPr>
              <w:t xml:space="preserve"> de</w:t>
            </w:r>
            <w:r w:rsidRPr="0043605B">
              <w:rPr>
                <w:bCs/>
                <w:sz w:val="20"/>
                <w:szCs w:val="20"/>
                <w:lang w:val="es-ES_tradnl"/>
              </w:rPr>
              <w:t xml:space="preserve"> 2012</w:t>
            </w:r>
          </w:p>
        </w:tc>
      </w:tr>
      <w:tr w:rsidR="00132D25" w:rsidRPr="0043605B" w14:paraId="61359A55" w14:textId="77777777" w:rsidTr="00200DDC">
        <w:tc>
          <w:tcPr>
            <w:tcW w:w="5495" w:type="dxa"/>
          </w:tcPr>
          <w:p w14:paraId="6A20DD2F" w14:textId="606EA51D" w:rsidR="00132D25" w:rsidRPr="0043605B" w:rsidRDefault="00132D25" w:rsidP="00200DDC">
            <w:pPr>
              <w:rPr>
                <w:bCs/>
                <w:sz w:val="20"/>
                <w:szCs w:val="20"/>
                <w:lang w:val="es-ES_tradnl"/>
              </w:rPr>
            </w:pPr>
            <w:r w:rsidRPr="0043605B">
              <w:rPr>
                <w:bCs/>
                <w:sz w:val="20"/>
                <w:szCs w:val="20"/>
                <w:lang w:val="es-ES_tradnl"/>
              </w:rPr>
              <w:t>Agencia Espacial Europea (ESA)</w:t>
            </w:r>
          </w:p>
        </w:tc>
        <w:tc>
          <w:tcPr>
            <w:tcW w:w="1984" w:type="dxa"/>
          </w:tcPr>
          <w:p w14:paraId="09D24CF0" w14:textId="0FC13B81" w:rsidR="00132D25" w:rsidRPr="0043605B" w:rsidRDefault="00132D25" w:rsidP="00200DDC">
            <w:pPr>
              <w:rPr>
                <w:bCs/>
                <w:sz w:val="20"/>
                <w:szCs w:val="20"/>
                <w:lang w:val="es-ES_tradnl"/>
              </w:rPr>
            </w:pPr>
            <w:r w:rsidRPr="0043605B">
              <w:rPr>
                <w:bCs/>
                <w:sz w:val="20"/>
                <w:szCs w:val="20"/>
                <w:lang w:val="es-ES_tradnl"/>
              </w:rPr>
              <w:t>18 de junio de 2009</w:t>
            </w:r>
          </w:p>
        </w:tc>
        <w:tc>
          <w:tcPr>
            <w:tcW w:w="1843" w:type="dxa"/>
          </w:tcPr>
          <w:p w14:paraId="63DE4623" w14:textId="11D82ACB" w:rsidR="00132D25" w:rsidRPr="0043605B" w:rsidRDefault="00132D25" w:rsidP="00132D25">
            <w:pPr>
              <w:rPr>
                <w:bCs/>
                <w:sz w:val="20"/>
                <w:szCs w:val="20"/>
                <w:lang w:val="es-ES_tradnl"/>
              </w:rPr>
            </w:pPr>
            <w:r w:rsidRPr="0043605B">
              <w:rPr>
                <w:bCs/>
                <w:sz w:val="20"/>
                <w:szCs w:val="20"/>
                <w:lang w:val="es-ES_tradnl"/>
              </w:rPr>
              <w:t>31 de dic. de 2011</w:t>
            </w:r>
          </w:p>
        </w:tc>
      </w:tr>
      <w:tr w:rsidR="003C335C" w:rsidRPr="0043605B" w14:paraId="0BDCCB26" w14:textId="77777777" w:rsidTr="00200DDC">
        <w:tc>
          <w:tcPr>
            <w:tcW w:w="5495" w:type="dxa"/>
          </w:tcPr>
          <w:p w14:paraId="3025185A" w14:textId="77777777" w:rsidR="003C335C" w:rsidRPr="0043605B" w:rsidRDefault="003C335C" w:rsidP="00200DDC">
            <w:pPr>
              <w:rPr>
                <w:bCs/>
                <w:sz w:val="20"/>
                <w:szCs w:val="20"/>
                <w:lang w:val="es-ES_tradnl"/>
              </w:rPr>
            </w:pPr>
            <w:r w:rsidRPr="0043605B">
              <w:rPr>
                <w:bCs/>
                <w:sz w:val="20"/>
                <w:szCs w:val="20"/>
                <w:lang w:val="es-ES_tradnl"/>
              </w:rPr>
              <w:t>Eurosite</w:t>
            </w:r>
          </w:p>
        </w:tc>
        <w:tc>
          <w:tcPr>
            <w:tcW w:w="1984" w:type="dxa"/>
          </w:tcPr>
          <w:p w14:paraId="1A24101C" w14:textId="43C71935" w:rsidR="003C335C" w:rsidRPr="0043605B" w:rsidRDefault="003C335C" w:rsidP="00200DDC">
            <w:pPr>
              <w:rPr>
                <w:bCs/>
                <w:sz w:val="20"/>
                <w:szCs w:val="20"/>
                <w:lang w:val="es-ES_tradnl"/>
              </w:rPr>
            </w:pPr>
            <w:r w:rsidRPr="0043605B">
              <w:rPr>
                <w:bCs/>
                <w:sz w:val="20"/>
                <w:szCs w:val="20"/>
                <w:lang w:val="es-ES_tradnl"/>
              </w:rPr>
              <w:t xml:space="preserve">24 </w:t>
            </w:r>
            <w:r w:rsidR="00132D25" w:rsidRPr="0043605B">
              <w:rPr>
                <w:bCs/>
                <w:sz w:val="20"/>
                <w:szCs w:val="20"/>
                <w:lang w:val="es-ES_tradnl"/>
              </w:rPr>
              <w:t>de sept.</w:t>
            </w:r>
            <w:r w:rsidR="00200DDC" w:rsidRPr="0043605B">
              <w:rPr>
                <w:bCs/>
                <w:sz w:val="20"/>
                <w:szCs w:val="20"/>
                <w:lang w:val="es-ES_tradnl"/>
              </w:rPr>
              <w:t xml:space="preserve"> de</w:t>
            </w:r>
            <w:r w:rsidRPr="0043605B">
              <w:rPr>
                <w:bCs/>
                <w:sz w:val="20"/>
                <w:szCs w:val="20"/>
                <w:lang w:val="es-ES_tradnl"/>
              </w:rPr>
              <w:t xml:space="preserve"> 1999</w:t>
            </w:r>
          </w:p>
        </w:tc>
        <w:tc>
          <w:tcPr>
            <w:tcW w:w="1843" w:type="dxa"/>
          </w:tcPr>
          <w:p w14:paraId="748ACCB9" w14:textId="615FE338" w:rsidR="003C335C" w:rsidRPr="0043605B" w:rsidRDefault="003C335C" w:rsidP="00132D25">
            <w:pPr>
              <w:rPr>
                <w:bCs/>
                <w:sz w:val="20"/>
                <w:szCs w:val="20"/>
                <w:lang w:val="es-ES_tradnl"/>
              </w:rPr>
            </w:pPr>
            <w:r w:rsidRPr="0043605B">
              <w:rPr>
                <w:bCs/>
                <w:sz w:val="20"/>
                <w:szCs w:val="20"/>
                <w:lang w:val="es-ES_tradnl"/>
              </w:rPr>
              <w:t xml:space="preserve">24 </w:t>
            </w:r>
            <w:r w:rsidR="00200DDC" w:rsidRPr="0043605B">
              <w:rPr>
                <w:bCs/>
                <w:sz w:val="20"/>
                <w:szCs w:val="20"/>
                <w:lang w:val="es-ES_tradnl"/>
              </w:rPr>
              <w:t xml:space="preserve">de </w:t>
            </w:r>
            <w:r w:rsidR="00132D25" w:rsidRPr="0043605B">
              <w:rPr>
                <w:bCs/>
                <w:sz w:val="20"/>
                <w:szCs w:val="20"/>
                <w:lang w:val="es-ES_tradnl"/>
              </w:rPr>
              <w:t>sept.</w:t>
            </w:r>
            <w:r w:rsidR="00200DDC" w:rsidRPr="0043605B">
              <w:rPr>
                <w:bCs/>
                <w:sz w:val="20"/>
                <w:szCs w:val="20"/>
                <w:lang w:val="es-ES_tradnl"/>
              </w:rPr>
              <w:t xml:space="preserve"> de</w:t>
            </w:r>
            <w:r w:rsidRPr="0043605B">
              <w:rPr>
                <w:bCs/>
                <w:sz w:val="20"/>
                <w:szCs w:val="20"/>
                <w:lang w:val="es-ES_tradnl"/>
              </w:rPr>
              <w:t xml:space="preserve"> 2002</w:t>
            </w:r>
          </w:p>
        </w:tc>
      </w:tr>
      <w:tr w:rsidR="003C335C" w:rsidRPr="0043605B" w14:paraId="5DA12759" w14:textId="77777777" w:rsidTr="00200DDC">
        <w:tc>
          <w:tcPr>
            <w:tcW w:w="5495" w:type="dxa"/>
          </w:tcPr>
          <w:p w14:paraId="306A20AF" w14:textId="2E21CBB8" w:rsidR="003C335C" w:rsidRPr="0043605B" w:rsidRDefault="00C81004" w:rsidP="00C81004">
            <w:pPr>
              <w:rPr>
                <w:rFonts w:cstheme="minorHAnsi"/>
                <w:bCs/>
                <w:sz w:val="20"/>
                <w:szCs w:val="20"/>
                <w:lang w:val="es-ES_tradnl"/>
              </w:rPr>
            </w:pPr>
            <w:r w:rsidRPr="0043605B">
              <w:rPr>
                <w:rFonts w:cstheme="minorHAnsi"/>
                <w:bCs/>
                <w:sz w:val="20"/>
                <w:szCs w:val="20"/>
                <w:lang w:val="es-ES_tradnl"/>
              </w:rPr>
              <w:t>FAO-SMOT (Sistema Mundial de Observación Terrestre</w:t>
            </w:r>
            <w:r w:rsidR="003C335C" w:rsidRPr="0043605B">
              <w:rPr>
                <w:rFonts w:cstheme="minorHAnsi"/>
                <w:bCs/>
                <w:sz w:val="20"/>
                <w:szCs w:val="20"/>
                <w:lang w:val="es-ES_tradnl"/>
              </w:rPr>
              <w:t>)</w:t>
            </w:r>
            <w:r w:rsidR="003C335C" w:rsidRPr="0043605B">
              <w:rPr>
                <w:rFonts w:cstheme="minorHAnsi"/>
                <w:bCs/>
                <w:sz w:val="20"/>
                <w:szCs w:val="20"/>
                <w:lang w:val="es-ES_tradnl"/>
              </w:rPr>
              <w:tab/>
            </w:r>
          </w:p>
        </w:tc>
        <w:tc>
          <w:tcPr>
            <w:tcW w:w="1984" w:type="dxa"/>
          </w:tcPr>
          <w:p w14:paraId="7274B608" w14:textId="6A64084B" w:rsidR="003C335C" w:rsidRPr="0043605B" w:rsidRDefault="003C335C" w:rsidP="00200DDC">
            <w:pPr>
              <w:rPr>
                <w:rFonts w:cstheme="minorHAnsi"/>
                <w:bCs/>
                <w:sz w:val="20"/>
                <w:szCs w:val="20"/>
                <w:lang w:val="es-ES_tradnl"/>
              </w:rPr>
            </w:pPr>
            <w:r w:rsidRPr="0043605B">
              <w:rPr>
                <w:rFonts w:cstheme="minorHAnsi"/>
                <w:bCs/>
                <w:sz w:val="20"/>
                <w:szCs w:val="20"/>
                <w:lang w:val="es-ES_tradnl"/>
              </w:rPr>
              <w:t xml:space="preserve">13 </w:t>
            </w:r>
            <w:r w:rsidR="00200DDC" w:rsidRPr="0043605B">
              <w:rPr>
                <w:rFonts w:cstheme="minorHAnsi"/>
                <w:bCs/>
                <w:sz w:val="20"/>
                <w:szCs w:val="20"/>
                <w:lang w:val="es-ES_tradnl"/>
              </w:rPr>
              <w:t>de junio de</w:t>
            </w:r>
            <w:r w:rsidRPr="0043605B">
              <w:rPr>
                <w:rFonts w:cstheme="minorHAnsi"/>
                <w:bCs/>
                <w:sz w:val="20"/>
                <w:szCs w:val="20"/>
                <w:lang w:val="es-ES_tradnl"/>
              </w:rPr>
              <w:t xml:space="preserve"> 2006</w:t>
            </w:r>
          </w:p>
        </w:tc>
        <w:tc>
          <w:tcPr>
            <w:tcW w:w="1843" w:type="dxa"/>
          </w:tcPr>
          <w:p w14:paraId="027856A8" w14:textId="665B3F39" w:rsidR="003C335C" w:rsidRPr="0043605B" w:rsidRDefault="003C335C" w:rsidP="00200DDC">
            <w:pPr>
              <w:rPr>
                <w:rFonts w:cstheme="minorHAnsi"/>
                <w:bCs/>
                <w:sz w:val="20"/>
                <w:szCs w:val="20"/>
                <w:lang w:val="es-ES_tradnl"/>
              </w:rPr>
            </w:pPr>
            <w:r w:rsidRPr="0043605B">
              <w:rPr>
                <w:rFonts w:cstheme="minorHAnsi"/>
                <w:bCs/>
                <w:sz w:val="20"/>
                <w:szCs w:val="20"/>
                <w:lang w:val="es-ES_tradnl"/>
              </w:rPr>
              <w:t xml:space="preserve">13 </w:t>
            </w:r>
            <w:r w:rsidR="00200DDC" w:rsidRPr="0043605B">
              <w:rPr>
                <w:rFonts w:cstheme="minorHAnsi"/>
                <w:bCs/>
                <w:sz w:val="20"/>
                <w:szCs w:val="20"/>
                <w:lang w:val="es-ES_tradnl"/>
              </w:rPr>
              <w:t>de junio de</w:t>
            </w:r>
            <w:r w:rsidRPr="0043605B">
              <w:rPr>
                <w:rFonts w:cstheme="minorHAnsi"/>
                <w:bCs/>
                <w:sz w:val="20"/>
                <w:szCs w:val="20"/>
                <w:lang w:val="es-ES_tradnl"/>
              </w:rPr>
              <w:t xml:space="preserve"> 2012</w:t>
            </w:r>
          </w:p>
        </w:tc>
      </w:tr>
      <w:tr w:rsidR="003C335C" w:rsidRPr="0043605B" w14:paraId="71F8C6E1" w14:textId="77777777" w:rsidTr="00200DDC">
        <w:tc>
          <w:tcPr>
            <w:tcW w:w="5495" w:type="dxa"/>
          </w:tcPr>
          <w:p w14:paraId="0A6F63A5" w14:textId="77777777" w:rsidR="003C335C" w:rsidRPr="0043605B" w:rsidRDefault="003C335C" w:rsidP="00200DDC">
            <w:pPr>
              <w:rPr>
                <w:bCs/>
                <w:sz w:val="20"/>
                <w:szCs w:val="20"/>
                <w:lang w:val="es-ES_tradnl"/>
              </w:rPr>
            </w:pPr>
            <w:r w:rsidRPr="0043605B">
              <w:rPr>
                <w:bCs/>
                <w:sz w:val="20"/>
                <w:szCs w:val="20"/>
                <w:lang w:val="es-ES_tradnl"/>
              </w:rPr>
              <w:t>Global Nature Fund</w:t>
            </w:r>
          </w:p>
        </w:tc>
        <w:tc>
          <w:tcPr>
            <w:tcW w:w="1984" w:type="dxa"/>
          </w:tcPr>
          <w:p w14:paraId="6E4E610B" w14:textId="5DA2B71F" w:rsidR="003C335C" w:rsidRPr="0043605B" w:rsidRDefault="003C335C" w:rsidP="00764271">
            <w:pPr>
              <w:rPr>
                <w:bCs/>
                <w:sz w:val="20"/>
                <w:szCs w:val="20"/>
                <w:lang w:val="es-ES_tradnl"/>
              </w:rPr>
            </w:pPr>
            <w:r w:rsidRPr="0043605B">
              <w:rPr>
                <w:bCs/>
                <w:sz w:val="20"/>
                <w:szCs w:val="20"/>
                <w:lang w:val="es-ES_tradnl"/>
              </w:rPr>
              <w:t xml:space="preserve">29 </w:t>
            </w:r>
            <w:r w:rsidR="00200DDC" w:rsidRPr="0043605B">
              <w:rPr>
                <w:bCs/>
                <w:sz w:val="20"/>
                <w:szCs w:val="20"/>
                <w:lang w:val="es-ES_tradnl"/>
              </w:rPr>
              <w:t>de sept</w:t>
            </w:r>
            <w:r w:rsidR="00764271" w:rsidRPr="0043605B">
              <w:rPr>
                <w:bCs/>
                <w:sz w:val="20"/>
                <w:szCs w:val="20"/>
                <w:lang w:val="es-ES_tradnl"/>
              </w:rPr>
              <w:t>.</w:t>
            </w:r>
            <w:r w:rsidR="00200DDC" w:rsidRPr="0043605B">
              <w:rPr>
                <w:bCs/>
                <w:sz w:val="20"/>
                <w:szCs w:val="20"/>
                <w:lang w:val="es-ES_tradnl"/>
              </w:rPr>
              <w:t xml:space="preserve"> de</w:t>
            </w:r>
            <w:r w:rsidRPr="0043605B">
              <w:rPr>
                <w:bCs/>
                <w:sz w:val="20"/>
                <w:szCs w:val="20"/>
                <w:lang w:val="es-ES_tradnl"/>
              </w:rPr>
              <w:t xml:space="preserve"> 2004</w:t>
            </w:r>
          </w:p>
        </w:tc>
        <w:tc>
          <w:tcPr>
            <w:tcW w:w="1843" w:type="dxa"/>
          </w:tcPr>
          <w:p w14:paraId="4FEDD45D" w14:textId="24CC4D51" w:rsidR="003C335C" w:rsidRPr="0043605B" w:rsidRDefault="003C335C" w:rsidP="00764271">
            <w:pPr>
              <w:rPr>
                <w:bCs/>
                <w:sz w:val="20"/>
                <w:szCs w:val="20"/>
                <w:lang w:val="es-ES_tradnl"/>
              </w:rPr>
            </w:pPr>
            <w:r w:rsidRPr="0043605B">
              <w:rPr>
                <w:bCs/>
                <w:sz w:val="20"/>
                <w:szCs w:val="20"/>
                <w:lang w:val="es-ES_tradnl"/>
              </w:rPr>
              <w:t xml:space="preserve">29 </w:t>
            </w:r>
            <w:r w:rsidR="00200DDC" w:rsidRPr="0043605B">
              <w:rPr>
                <w:bCs/>
                <w:sz w:val="20"/>
                <w:szCs w:val="20"/>
                <w:lang w:val="es-ES_tradnl"/>
              </w:rPr>
              <w:t>de sept</w:t>
            </w:r>
            <w:r w:rsidR="00764271" w:rsidRPr="0043605B">
              <w:rPr>
                <w:bCs/>
                <w:sz w:val="20"/>
                <w:szCs w:val="20"/>
                <w:lang w:val="es-ES_tradnl"/>
              </w:rPr>
              <w:t>.</w:t>
            </w:r>
            <w:r w:rsidR="00200DDC" w:rsidRPr="0043605B">
              <w:rPr>
                <w:bCs/>
                <w:sz w:val="20"/>
                <w:szCs w:val="20"/>
                <w:lang w:val="es-ES_tradnl"/>
              </w:rPr>
              <w:t xml:space="preserve"> de</w:t>
            </w:r>
            <w:r w:rsidRPr="0043605B">
              <w:rPr>
                <w:bCs/>
                <w:sz w:val="20"/>
                <w:szCs w:val="20"/>
                <w:lang w:val="es-ES_tradnl"/>
              </w:rPr>
              <w:t xml:space="preserve"> 2010</w:t>
            </w:r>
          </w:p>
        </w:tc>
      </w:tr>
      <w:tr w:rsidR="003C335C" w:rsidRPr="0043605B" w14:paraId="74C6B670" w14:textId="77777777" w:rsidTr="00200DDC">
        <w:tc>
          <w:tcPr>
            <w:tcW w:w="5495" w:type="dxa"/>
          </w:tcPr>
          <w:p w14:paraId="6FF2906F" w14:textId="31B8D8AD" w:rsidR="003C335C" w:rsidRPr="0043605B" w:rsidRDefault="003C335C" w:rsidP="00764271">
            <w:pPr>
              <w:rPr>
                <w:rFonts w:cstheme="minorHAnsi"/>
                <w:bCs/>
                <w:sz w:val="20"/>
                <w:szCs w:val="20"/>
                <w:lang w:val="es-ES_tradnl"/>
              </w:rPr>
            </w:pPr>
            <w:r w:rsidRPr="0043605B">
              <w:rPr>
                <w:rFonts w:cstheme="minorHAnsi"/>
                <w:bCs/>
                <w:sz w:val="20"/>
                <w:szCs w:val="20"/>
                <w:lang w:val="es-ES_tradnl"/>
              </w:rPr>
              <w:t>Gr</w:t>
            </w:r>
            <w:r w:rsidR="00764271" w:rsidRPr="0043605B">
              <w:rPr>
                <w:rFonts w:cstheme="minorHAnsi"/>
                <w:bCs/>
                <w:sz w:val="20"/>
                <w:szCs w:val="20"/>
                <w:lang w:val="es-ES_tradnl"/>
              </w:rPr>
              <w:t xml:space="preserve">ecia, Ministerio de Medio Ambiente, Planificación y Obras Públicas (sobre la Secretaría de la Iniciativa para los Humedales Mediterráneos durante el período </w:t>
            </w:r>
            <w:r w:rsidRPr="0043605B">
              <w:rPr>
                <w:rFonts w:cstheme="minorHAnsi"/>
                <w:bCs/>
                <w:sz w:val="20"/>
                <w:szCs w:val="20"/>
                <w:lang w:val="es-ES_tradnl"/>
              </w:rPr>
              <w:t>2009-2011)</w:t>
            </w:r>
          </w:p>
        </w:tc>
        <w:tc>
          <w:tcPr>
            <w:tcW w:w="1984" w:type="dxa"/>
          </w:tcPr>
          <w:p w14:paraId="479BE557" w14:textId="726CE9CD" w:rsidR="003C335C" w:rsidRPr="0043605B" w:rsidRDefault="003C335C" w:rsidP="00200DDC">
            <w:pPr>
              <w:rPr>
                <w:rFonts w:cstheme="minorHAnsi"/>
                <w:bCs/>
                <w:sz w:val="20"/>
                <w:szCs w:val="20"/>
                <w:lang w:val="es-ES_tradnl"/>
              </w:rPr>
            </w:pPr>
            <w:r w:rsidRPr="0043605B">
              <w:rPr>
                <w:rFonts w:cstheme="minorHAnsi"/>
                <w:bCs/>
                <w:sz w:val="20"/>
                <w:szCs w:val="20"/>
                <w:lang w:val="es-ES_tradnl"/>
              </w:rPr>
              <w:t xml:space="preserve">12 </w:t>
            </w:r>
            <w:r w:rsidR="00200DDC" w:rsidRPr="0043605B">
              <w:rPr>
                <w:rFonts w:cstheme="minorHAnsi"/>
                <w:bCs/>
                <w:sz w:val="20"/>
                <w:szCs w:val="20"/>
                <w:lang w:val="es-ES_tradnl"/>
              </w:rPr>
              <w:t>de abril de</w:t>
            </w:r>
            <w:r w:rsidRPr="0043605B">
              <w:rPr>
                <w:rFonts w:cstheme="minorHAnsi"/>
                <w:bCs/>
                <w:sz w:val="20"/>
                <w:szCs w:val="20"/>
                <w:lang w:val="es-ES_tradnl"/>
              </w:rPr>
              <w:t xml:space="preserve"> 2010</w:t>
            </w:r>
            <w:r w:rsidR="00122D93" w:rsidRPr="0043605B">
              <w:rPr>
                <w:rFonts w:cstheme="minorHAnsi"/>
                <w:bCs/>
                <w:sz w:val="20"/>
                <w:szCs w:val="20"/>
                <w:lang w:val="es-ES_tradnl"/>
              </w:rPr>
              <w:t>,</w:t>
            </w:r>
          </w:p>
        </w:tc>
        <w:tc>
          <w:tcPr>
            <w:tcW w:w="1843" w:type="dxa"/>
          </w:tcPr>
          <w:p w14:paraId="42BA0D8D" w14:textId="221A1AFA" w:rsidR="003C335C" w:rsidRPr="0043605B" w:rsidRDefault="003C335C" w:rsidP="00200DDC">
            <w:pPr>
              <w:rPr>
                <w:rFonts w:cstheme="minorHAnsi"/>
                <w:bCs/>
                <w:sz w:val="20"/>
                <w:szCs w:val="20"/>
                <w:lang w:val="es-ES_tradnl"/>
              </w:rPr>
            </w:pPr>
            <w:r w:rsidRPr="0043605B">
              <w:rPr>
                <w:rFonts w:cstheme="minorHAnsi"/>
                <w:bCs/>
                <w:sz w:val="20"/>
                <w:szCs w:val="20"/>
                <w:lang w:val="es-ES_tradnl"/>
              </w:rPr>
              <w:t xml:space="preserve">31 </w:t>
            </w:r>
            <w:r w:rsidR="00200DDC" w:rsidRPr="0043605B">
              <w:rPr>
                <w:rFonts w:cstheme="minorHAnsi"/>
                <w:bCs/>
                <w:sz w:val="20"/>
                <w:szCs w:val="20"/>
                <w:lang w:val="es-ES_tradnl"/>
              </w:rPr>
              <w:t>de diciembre de</w:t>
            </w:r>
            <w:r w:rsidRPr="0043605B">
              <w:rPr>
                <w:rFonts w:cstheme="minorHAnsi"/>
                <w:bCs/>
                <w:sz w:val="20"/>
                <w:szCs w:val="20"/>
                <w:lang w:val="es-ES_tradnl"/>
              </w:rPr>
              <w:t xml:space="preserve"> 2011 </w:t>
            </w:r>
          </w:p>
          <w:p w14:paraId="76A6B6FB" w14:textId="77777777" w:rsidR="003C335C" w:rsidRPr="0043605B" w:rsidRDefault="003C335C" w:rsidP="00200DDC">
            <w:pPr>
              <w:rPr>
                <w:rFonts w:cstheme="minorHAnsi"/>
                <w:bCs/>
                <w:sz w:val="20"/>
                <w:szCs w:val="20"/>
                <w:lang w:val="es-ES_tradnl"/>
              </w:rPr>
            </w:pPr>
          </w:p>
        </w:tc>
      </w:tr>
      <w:tr w:rsidR="003C335C" w:rsidRPr="0043605B" w14:paraId="0DF35344" w14:textId="77777777" w:rsidTr="00200DDC">
        <w:tc>
          <w:tcPr>
            <w:tcW w:w="5495" w:type="dxa"/>
          </w:tcPr>
          <w:p w14:paraId="0651DF40" w14:textId="2F46D74D" w:rsidR="003C335C" w:rsidRPr="0043605B" w:rsidRDefault="00200DDC" w:rsidP="00200DDC">
            <w:pPr>
              <w:rPr>
                <w:bCs/>
                <w:sz w:val="20"/>
                <w:szCs w:val="20"/>
                <w:lang w:val="es-ES_tradnl"/>
              </w:rPr>
            </w:pPr>
            <w:r w:rsidRPr="0043605B">
              <w:rPr>
                <w:bCs/>
                <w:sz w:val="20"/>
                <w:szCs w:val="20"/>
                <w:lang w:val="es-ES_tradnl"/>
              </w:rPr>
              <w:t xml:space="preserve">Agencia Japonesa de Exploración Aeroespacial </w:t>
            </w:r>
            <w:r w:rsidR="003C335C" w:rsidRPr="0043605B">
              <w:rPr>
                <w:bCs/>
                <w:sz w:val="20"/>
                <w:szCs w:val="20"/>
                <w:lang w:val="es-ES_tradnl"/>
              </w:rPr>
              <w:t>(JAXA)</w:t>
            </w:r>
          </w:p>
        </w:tc>
        <w:tc>
          <w:tcPr>
            <w:tcW w:w="1984" w:type="dxa"/>
          </w:tcPr>
          <w:p w14:paraId="0DEE57C5" w14:textId="4A72BAB8" w:rsidR="003C335C" w:rsidRPr="0043605B" w:rsidRDefault="003C335C" w:rsidP="00D833AC">
            <w:pPr>
              <w:rPr>
                <w:bCs/>
                <w:sz w:val="20"/>
                <w:szCs w:val="20"/>
                <w:lang w:val="es-ES_tradnl"/>
              </w:rPr>
            </w:pPr>
            <w:r w:rsidRPr="0043605B">
              <w:rPr>
                <w:bCs/>
                <w:sz w:val="20"/>
                <w:szCs w:val="20"/>
                <w:lang w:val="es-ES_tradnl"/>
              </w:rPr>
              <w:t xml:space="preserve">12 </w:t>
            </w:r>
            <w:r w:rsidR="00200DDC" w:rsidRPr="0043605B">
              <w:rPr>
                <w:bCs/>
                <w:sz w:val="20"/>
                <w:szCs w:val="20"/>
                <w:lang w:val="es-ES_tradnl"/>
              </w:rPr>
              <w:t>de oct</w:t>
            </w:r>
            <w:r w:rsidR="00D833AC" w:rsidRPr="0043605B">
              <w:rPr>
                <w:bCs/>
                <w:sz w:val="20"/>
                <w:szCs w:val="20"/>
                <w:lang w:val="es-ES_tradnl"/>
              </w:rPr>
              <w:t>.</w:t>
            </w:r>
            <w:r w:rsidR="00200DDC" w:rsidRPr="0043605B">
              <w:rPr>
                <w:bCs/>
                <w:sz w:val="20"/>
                <w:szCs w:val="20"/>
                <w:lang w:val="es-ES_tradnl"/>
              </w:rPr>
              <w:t xml:space="preserve"> de</w:t>
            </w:r>
            <w:r w:rsidRPr="0043605B">
              <w:rPr>
                <w:bCs/>
                <w:sz w:val="20"/>
                <w:szCs w:val="20"/>
                <w:lang w:val="es-ES_tradnl"/>
              </w:rPr>
              <w:t xml:space="preserve"> 2010</w:t>
            </w:r>
          </w:p>
        </w:tc>
        <w:tc>
          <w:tcPr>
            <w:tcW w:w="1843" w:type="dxa"/>
          </w:tcPr>
          <w:p w14:paraId="0BA9D8EA" w14:textId="3717911E" w:rsidR="003C335C" w:rsidRPr="0043605B" w:rsidRDefault="003C335C" w:rsidP="00D833AC">
            <w:pPr>
              <w:rPr>
                <w:bCs/>
                <w:sz w:val="20"/>
                <w:szCs w:val="20"/>
                <w:lang w:val="es-ES_tradnl"/>
              </w:rPr>
            </w:pPr>
            <w:r w:rsidRPr="0043605B">
              <w:rPr>
                <w:bCs/>
                <w:sz w:val="20"/>
                <w:szCs w:val="20"/>
                <w:lang w:val="es-ES_tradnl"/>
              </w:rPr>
              <w:t xml:space="preserve">12 </w:t>
            </w:r>
            <w:r w:rsidR="00200DDC" w:rsidRPr="0043605B">
              <w:rPr>
                <w:bCs/>
                <w:sz w:val="20"/>
                <w:szCs w:val="20"/>
                <w:lang w:val="es-ES_tradnl"/>
              </w:rPr>
              <w:t>de oct</w:t>
            </w:r>
            <w:r w:rsidR="00D833AC" w:rsidRPr="0043605B">
              <w:rPr>
                <w:bCs/>
                <w:sz w:val="20"/>
                <w:szCs w:val="20"/>
                <w:lang w:val="es-ES_tradnl"/>
              </w:rPr>
              <w:t>.</w:t>
            </w:r>
            <w:r w:rsidR="00200DDC" w:rsidRPr="0043605B">
              <w:rPr>
                <w:bCs/>
                <w:sz w:val="20"/>
                <w:szCs w:val="20"/>
                <w:lang w:val="es-ES_tradnl"/>
              </w:rPr>
              <w:t xml:space="preserve"> de</w:t>
            </w:r>
            <w:r w:rsidRPr="0043605B">
              <w:rPr>
                <w:bCs/>
                <w:sz w:val="20"/>
                <w:szCs w:val="20"/>
                <w:lang w:val="es-ES_tradnl"/>
              </w:rPr>
              <w:t xml:space="preserve"> 2012</w:t>
            </w:r>
          </w:p>
        </w:tc>
      </w:tr>
      <w:tr w:rsidR="003C335C" w:rsidRPr="0043605B" w14:paraId="2DBE541C" w14:textId="77777777" w:rsidTr="00200DDC">
        <w:tc>
          <w:tcPr>
            <w:tcW w:w="5495" w:type="dxa"/>
          </w:tcPr>
          <w:p w14:paraId="4ACE0B67" w14:textId="2F986A73" w:rsidR="003C335C" w:rsidRPr="0043605B" w:rsidRDefault="00200DDC" w:rsidP="00200DDC">
            <w:pPr>
              <w:rPr>
                <w:bCs/>
                <w:sz w:val="20"/>
                <w:szCs w:val="20"/>
                <w:lang w:val="es-ES_tradnl"/>
              </w:rPr>
            </w:pPr>
            <w:r w:rsidRPr="0043605B">
              <w:rPr>
                <w:bCs/>
                <w:sz w:val="20"/>
                <w:szCs w:val="20"/>
                <w:lang w:val="es-ES_tradnl"/>
              </w:rPr>
              <w:t>Instituto Oceánico Internacional</w:t>
            </w:r>
          </w:p>
        </w:tc>
        <w:tc>
          <w:tcPr>
            <w:tcW w:w="1984" w:type="dxa"/>
          </w:tcPr>
          <w:p w14:paraId="5D9854FE" w14:textId="6B841D31" w:rsidR="003C335C" w:rsidRPr="0043605B" w:rsidRDefault="003C335C" w:rsidP="00D833AC">
            <w:pPr>
              <w:rPr>
                <w:bCs/>
                <w:sz w:val="20"/>
                <w:szCs w:val="20"/>
                <w:lang w:val="es-ES_tradnl"/>
              </w:rPr>
            </w:pPr>
            <w:r w:rsidRPr="0043605B">
              <w:rPr>
                <w:bCs/>
                <w:sz w:val="20"/>
                <w:szCs w:val="20"/>
                <w:lang w:val="es-ES_tradnl"/>
              </w:rPr>
              <w:t xml:space="preserve">17 </w:t>
            </w:r>
            <w:r w:rsidR="00200DDC" w:rsidRPr="0043605B">
              <w:rPr>
                <w:bCs/>
                <w:sz w:val="20"/>
                <w:szCs w:val="20"/>
                <w:lang w:val="es-ES_tradnl"/>
              </w:rPr>
              <w:t>de oct</w:t>
            </w:r>
            <w:r w:rsidR="00D833AC" w:rsidRPr="0043605B">
              <w:rPr>
                <w:bCs/>
                <w:sz w:val="20"/>
                <w:szCs w:val="20"/>
                <w:lang w:val="es-ES_tradnl"/>
              </w:rPr>
              <w:t>.</w:t>
            </w:r>
            <w:r w:rsidR="00200DDC" w:rsidRPr="0043605B">
              <w:rPr>
                <w:bCs/>
                <w:sz w:val="20"/>
                <w:szCs w:val="20"/>
                <w:lang w:val="es-ES_tradnl"/>
              </w:rPr>
              <w:t xml:space="preserve"> de </w:t>
            </w:r>
            <w:r w:rsidRPr="0043605B">
              <w:rPr>
                <w:bCs/>
                <w:sz w:val="20"/>
                <w:szCs w:val="20"/>
                <w:lang w:val="es-ES_tradnl"/>
              </w:rPr>
              <w:t>2006</w:t>
            </w:r>
          </w:p>
        </w:tc>
        <w:tc>
          <w:tcPr>
            <w:tcW w:w="1843" w:type="dxa"/>
          </w:tcPr>
          <w:p w14:paraId="380187AA" w14:textId="2F28613C" w:rsidR="003C335C" w:rsidRPr="0043605B" w:rsidRDefault="003C335C" w:rsidP="00D833AC">
            <w:pPr>
              <w:rPr>
                <w:bCs/>
                <w:sz w:val="20"/>
                <w:szCs w:val="20"/>
                <w:lang w:val="es-ES_tradnl"/>
              </w:rPr>
            </w:pPr>
            <w:r w:rsidRPr="0043605B">
              <w:rPr>
                <w:bCs/>
                <w:sz w:val="20"/>
                <w:szCs w:val="20"/>
                <w:lang w:val="es-ES_tradnl"/>
              </w:rPr>
              <w:t xml:space="preserve">17 </w:t>
            </w:r>
            <w:r w:rsidR="00200DDC" w:rsidRPr="0043605B">
              <w:rPr>
                <w:bCs/>
                <w:sz w:val="20"/>
                <w:szCs w:val="20"/>
                <w:lang w:val="es-ES_tradnl"/>
              </w:rPr>
              <w:t>de oct</w:t>
            </w:r>
            <w:r w:rsidR="00D833AC" w:rsidRPr="0043605B">
              <w:rPr>
                <w:bCs/>
                <w:sz w:val="20"/>
                <w:szCs w:val="20"/>
                <w:lang w:val="es-ES_tradnl"/>
              </w:rPr>
              <w:t>.</w:t>
            </w:r>
            <w:r w:rsidR="00200DDC" w:rsidRPr="0043605B">
              <w:rPr>
                <w:bCs/>
                <w:sz w:val="20"/>
                <w:szCs w:val="20"/>
                <w:lang w:val="es-ES_tradnl"/>
              </w:rPr>
              <w:t xml:space="preserve"> de </w:t>
            </w:r>
            <w:r w:rsidRPr="0043605B">
              <w:rPr>
                <w:bCs/>
                <w:sz w:val="20"/>
                <w:szCs w:val="20"/>
                <w:lang w:val="es-ES_tradnl"/>
              </w:rPr>
              <w:t>2012</w:t>
            </w:r>
          </w:p>
        </w:tc>
      </w:tr>
      <w:tr w:rsidR="003C335C" w:rsidRPr="0043605B" w14:paraId="687C30D1" w14:textId="77777777" w:rsidTr="00200DDC">
        <w:tc>
          <w:tcPr>
            <w:tcW w:w="5495" w:type="dxa"/>
          </w:tcPr>
          <w:p w14:paraId="79AD775B" w14:textId="4D29AA13" w:rsidR="003C335C" w:rsidRPr="0043605B" w:rsidRDefault="003C335C" w:rsidP="00F035A4">
            <w:pPr>
              <w:rPr>
                <w:rFonts w:cstheme="minorHAnsi"/>
                <w:bCs/>
                <w:sz w:val="20"/>
                <w:szCs w:val="20"/>
                <w:lang w:val="es-ES_tradnl"/>
              </w:rPr>
            </w:pPr>
            <w:r w:rsidRPr="0043605B">
              <w:rPr>
                <w:rFonts w:cstheme="minorHAnsi"/>
                <w:bCs/>
                <w:sz w:val="20"/>
                <w:szCs w:val="20"/>
                <w:lang w:val="es-ES_tradnl"/>
              </w:rPr>
              <w:t>Organiza</w:t>
            </w:r>
            <w:r w:rsidR="00F035A4" w:rsidRPr="0043605B">
              <w:rPr>
                <w:rFonts w:cstheme="minorHAnsi"/>
                <w:bCs/>
                <w:sz w:val="20"/>
                <w:szCs w:val="20"/>
                <w:lang w:val="es-ES_tradnl"/>
              </w:rPr>
              <w:t>ción de los Estados Americanos (OEA)</w:t>
            </w:r>
          </w:p>
        </w:tc>
        <w:tc>
          <w:tcPr>
            <w:tcW w:w="1984" w:type="dxa"/>
          </w:tcPr>
          <w:p w14:paraId="0EC8DF50" w14:textId="309D079F" w:rsidR="003C335C" w:rsidRPr="0043605B" w:rsidRDefault="003C335C" w:rsidP="00F035A4">
            <w:pPr>
              <w:rPr>
                <w:rFonts w:cstheme="minorHAnsi"/>
                <w:bCs/>
                <w:sz w:val="20"/>
                <w:szCs w:val="20"/>
                <w:lang w:val="es-ES_tradnl"/>
              </w:rPr>
            </w:pPr>
            <w:r w:rsidRPr="0043605B">
              <w:rPr>
                <w:rFonts w:cstheme="minorHAnsi"/>
                <w:bCs/>
                <w:sz w:val="20"/>
                <w:szCs w:val="20"/>
                <w:lang w:val="es-ES_tradnl"/>
              </w:rPr>
              <w:t xml:space="preserve">17 </w:t>
            </w:r>
            <w:r w:rsidR="00200DDC" w:rsidRPr="0043605B">
              <w:rPr>
                <w:rFonts w:cstheme="minorHAnsi"/>
                <w:bCs/>
                <w:sz w:val="20"/>
                <w:szCs w:val="20"/>
                <w:lang w:val="es-ES_tradnl"/>
              </w:rPr>
              <w:t>de feb</w:t>
            </w:r>
            <w:r w:rsidR="00F035A4" w:rsidRPr="0043605B">
              <w:rPr>
                <w:rFonts w:cstheme="minorHAnsi"/>
                <w:bCs/>
                <w:sz w:val="20"/>
                <w:szCs w:val="20"/>
                <w:lang w:val="es-ES_tradnl"/>
              </w:rPr>
              <w:t>.</w:t>
            </w:r>
            <w:r w:rsidR="00200DDC" w:rsidRPr="0043605B">
              <w:rPr>
                <w:rFonts w:cstheme="minorHAnsi"/>
                <w:bCs/>
                <w:sz w:val="20"/>
                <w:szCs w:val="20"/>
                <w:lang w:val="es-ES_tradnl"/>
              </w:rPr>
              <w:t xml:space="preserve"> de</w:t>
            </w:r>
            <w:r w:rsidRPr="0043605B">
              <w:rPr>
                <w:rFonts w:cstheme="minorHAnsi"/>
                <w:bCs/>
                <w:sz w:val="20"/>
                <w:szCs w:val="20"/>
                <w:lang w:val="es-ES_tradnl"/>
              </w:rPr>
              <w:t xml:space="preserve"> 2010</w:t>
            </w:r>
          </w:p>
        </w:tc>
        <w:tc>
          <w:tcPr>
            <w:tcW w:w="1843" w:type="dxa"/>
          </w:tcPr>
          <w:p w14:paraId="4B2BC047" w14:textId="673BD768" w:rsidR="003C335C" w:rsidRPr="0043605B" w:rsidRDefault="003C335C" w:rsidP="00F035A4">
            <w:pPr>
              <w:rPr>
                <w:rFonts w:cstheme="minorHAnsi"/>
                <w:bCs/>
                <w:sz w:val="20"/>
                <w:szCs w:val="20"/>
                <w:lang w:val="es-ES_tradnl"/>
              </w:rPr>
            </w:pPr>
            <w:r w:rsidRPr="0043605B">
              <w:rPr>
                <w:rFonts w:cstheme="minorHAnsi"/>
                <w:bCs/>
                <w:sz w:val="20"/>
                <w:szCs w:val="20"/>
                <w:lang w:val="es-ES_tradnl"/>
              </w:rPr>
              <w:t xml:space="preserve">17 </w:t>
            </w:r>
            <w:r w:rsidR="00200DDC" w:rsidRPr="0043605B">
              <w:rPr>
                <w:rFonts w:cstheme="minorHAnsi"/>
                <w:bCs/>
                <w:sz w:val="20"/>
                <w:szCs w:val="20"/>
                <w:lang w:val="es-ES_tradnl"/>
              </w:rPr>
              <w:t>de feb</w:t>
            </w:r>
            <w:r w:rsidR="00F035A4" w:rsidRPr="0043605B">
              <w:rPr>
                <w:rFonts w:cstheme="minorHAnsi"/>
                <w:bCs/>
                <w:sz w:val="20"/>
                <w:szCs w:val="20"/>
                <w:lang w:val="es-ES_tradnl"/>
              </w:rPr>
              <w:t>.</w:t>
            </w:r>
            <w:r w:rsidR="00200DDC" w:rsidRPr="0043605B">
              <w:rPr>
                <w:rFonts w:cstheme="minorHAnsi"/>
                <w:bCs/>
                <w:sz w:val="20"/>
                <w:szCs w:val="20"/>
                <w:lang w:val="es-ES_tradnl"/>
              </w:rPr>
              <w:t xml:space="preserve"> de </w:t>
            </w:r>
            <w:r w:rsidRPr="0043605B">
              <w:rPr>
                <w:rFonts w:cstheme="minorHAnsi"/>
                <w:bCs/>
                <w:sz w:val="20"/>
                <w:szCs w:val="20"/>
                <w:lang w:val="es-ES_tradnl"/>
              </w:rPr>
              <w:t>2016</w:t>
            </w:r>
          </w:p>
        </w:tc>
      </w:tr>
      <w:tr w:rsidR="003C335C" w:rsidRPr="0043605B" w14:paraId="3264B19A" w14:textId="77777777" w:rsidTr="00200DDC">
        <w:tc>
          <w:tcPr>
            <w:tcW w:w="5495" w:type="dxa"/>
          </w:tcPr>
          <w:p w14:paraId="7F69B7A2" w14:textId="5EBA9690" w:rsidR="003C335C" w:rsidRPr="0043605B" w:rsidRDefault="003C335C" w:rsidP="00F035A4">
            <w:pPr>
              <w:rPr>
                <w:rFonts w:cstheme="minorHAnsi"/>
                <w:bCs/>
                <w:sz w:val="20"/>
                <w:szCs w:val="20"/>
                <w:lang w:val="es-ES_tradnl"/>
              </w:rPr>
            </w:pPr>
            <w:r w:rsidRPr="0043605B">
              <w:rPr>
                <w:rFonts w:cstheme="minorHAnsi"/>
                <w:bCs/>
                <w:sz w:val="20"/>
                <w:szCs w:val="20"/>
                <w:lang w:val="es-ES_tradnl"/>
              </w:rPr>
              <w:t>Panam</w:t>
            </w:r>
            <w:r w:rsidR="00F035A4" w:rsidRPr="0043605B">
              <w:rPr>
                <w:rFonts w:cstheme="minorHAnsi"/>
                <w:bCs/>
                <w:sz w:val="20"/>
                <w:szCs w:val="20"/>
                <w:lang w:val="es-ES_tradnl"/>
              </w:rPr>
              <w:t>á</w:t>
            </w:r>
            <w:r w:rsidRPr="0043605B">
              <w:rPr>
                <w:rFonts w:cstheme="minorHAnsi"/>
                <w:bCs/>
                <w:sz w:val="20"/>
                <w:szCs w:val="20"/>
                <w:lang w:val="es-ES_tradnl"/>
              </w:rPr>
              <w:t xml:space="preserve"> –</w:t>
            </w:r>
            <w:r w:rsidR="00F035A4" w:rsidRPr="0043605B">
              <w:rPr>
                <w:rFonts w:cstheme="minorHAnsi"/>
                <w:bCs/>
                <w:sz w:val="20"/>
                <w:szCs w:val="20"/>
                <w:lang w:val="es-ES_tradnl"/>
              </w:rPr>
              <w:t xml:space="preserve"> Gobierno de la República de Panamá (Centro Regional para el Hemisferio Occidental)</w:t>
            </w:r>
          </w:p>
        </w:tc>
        <w:tc>
          <w:tcPr>
            <w:tcW w:w="1984" w:type="dxa"/>
          </w:tcPr>
          <w:p w14:paraId="15B6CFC5" w14:textId="1F9AC2A6" w:rsidR="003C335C" w:rsidRPr="0043605B" w:rsidRDefault="003C335C" w:rsidP="00200DDC">
            <w:pPr>
              <w:rPr>
                <w:rFonts w:cstheme="minorHAnsi"/>
                <w:bCs/>
                <w:sz w:val="20"/>
                <w:szCs w:val="20"/>
                <w:lang w:val="es-ES_tradnl"/>
              </w:rPr>
            </w:pPr>
            <w:r w:rsidRPr="0043605B">
              <w:rPr>
                <w:rFonts w:cstheme="minorHAnsi"/>
                <w:bCs/>
                <w:sz w:val="20"/>
                <w:szCs w:val="20"/>
                <w:lang w:val="es-ES_tradnl"/>
              </w:rPr>
              <w:t xml:space="preserve">28 </w:t>
            </w:r>
            <w:r w:rsidR="00200DDC" w:rsidRPr="0043605B">
              <w:rPr>
                <w:rFonts w:cstheme="minorHAnsi"/>
                <w:bCs/>
                <w:sz w:val="20"/>
                <w:szCs w:val="20"/>
                <w:lang w:val="es-ES_tradnl"/>
              </w:rPr>
              <w:t xml:space="preserve">de febrero de </w:t>
            </w:r>
            <w:r w:rsidRPr="0043605B">
              <w:rPr>
                <w:rFonts w:cstheme="minorHAnsi"/>
                <w:bCs/>
                <w:sz w:val="20"/>
                <w:szCs w:val="20"/>
                <w:lang w:val="es-ES_tradnl"/>
              </w:rPr>
              <w:t>2003</w:t>
            </w:r>
          </w:p>
        </w:tc>
        <w:tc>
          <w:tcPr>
            <w:tcW w:w="1843" w:type="dxa"/>
          </w:tcPr>
          <w:p w14:paraId="214D6D3E" w14:textId="5BA1A05A" w:rsidR="003C335C" w:rsidRPr="0043605B" w:rsidRDefault="003C335C" w:rsidP="00200DDC">
            <w:pPr>
              <w:rPr>
                <w:rFonts w:cstheme="minorHAnsi"/>
                <w:bCs/>
                <w:sz w:val="20"/>
                <w:szCs w:val="20"/>
                <w:lang w:val="es-ES_tradnl"/>
              </w:rPr>
            </w:pPr>
            <w:r w:rsidRPr="0043605B">
              <w:rPr>
                <w:rFonts w:cstheme="minorHAnsi"/>
                <w:bCs/>
                <w:sz w:val="20"/>
                <w:szCs w:val="20"/>
                <w:lang w:val="es-ES_tradnl"/>
              </w:rPr>
              <w:t xml:space="preserve">28 </w:t>
            </w:r>
            <w:r w:rsidR="00200DDC" w:rsidRPr="0043605B">
              <w:rPr>
                <w:rFonts w:cstheme="minorHAnsi"/>
                <w:bCs/>
                <w:sz w:val="20"/>
                <w:szCs w:val="20"/>
                <w:lang w:val="es-ES_tradnl"/>
              </w:rPr>
              <w:t xml:space="preserve">de febrero de </w:t>
            </w:r>
            <w:r w:rsidRPr="0043605B">
              <w:rPr>
                <w:rFonts w:cstheme="minorHAnsi"/>
                <w:bCs/>
                <w:sz w:val="20"/>
                <w:szCs w:val="20"/>
                <w:lang w:val="es-ES_tradnl"/>
              </w:rPr>
              <w:t>2013</w:t>
            </w:r>
          </w:p>
        </w:tc>
      </w:tr>
      <w:tr w:rsidR="003C335C" w:rsidRPr="0043605B" w14:paraId="4E3F3DB1" w14:textId="77777777" w:rsidTr="00200DDC">
        <w:tc>
          <w:tcPr>
            <w:tcW w:w="5495" w:type="dxa"/>
          </w:tcPr>
          <w:p w14:paraId="5BFE1EC3" w14:textId="624B36D1" w:rsidR="003C335C" w:rsidRPr="0043605B" w:rsidRDefault="002E1EF2" w:rsidP="002E38A9">
            <w:pPr>
              <w:rPr>
                <w:rFonts w:cstheme="minorHAnsi"/>
                <w:sz w:val="20"/>
                <w:szCs w:val="20"/>
                <w:lang w:val="es-ES_tradnl"/>
              </w:rPr>
            </w:pPr>
            <w:r w:rsidRPr="0043605B">
              <w:rPr>
                <w:rFonts w:cstheme="minorHAnsi"/>
                <w:sz w:val="20"/>
                <w:szCs w:val="20"/>
                <w:lang w:val="es-ES_tradnl"/>
              </w:rPr>
              <w:t xml:space="preserve">Programa Regional del Medio Ambiente </w:t>
            </w:r>
            <w:r w:rsidR="002E38A9" w:rsidRPr="0043605B">
              <w:rPr>
                <w:rFonts w:cstheme="minorHAnsi"/>
                <w:sz w:val="20"/>
                <w:szCs w:val="20"/>
                <w:lang w:val="es-ES_tradnl"/>
              </w:rPr>
              <w:t xml:space="preserve">para el Pacífico Sur </w:t>
            </w:r>
            <w:r w:rsidRPr="0043605B">
              <w:rPr>
                <w:rFonts w:cstheme="minorHAnsi"/>
                <w:sz w:val="20"/>
                <w:szCs w:val="20"/>
                <w:lang w:val="es-ES_tradnl"/>
              </w:rPr>
              <w:t>(SPREP)</w:t>
            </w:r>
          </w:p>
        </w:tc>
        <w:tc>
          <w:tcPr>
            <w:tcW w:w="1984" w:type="dxa"/>
          </w:tcPr>
          <w:p w14:paraId="3EEEF30F" w14:textId="69E62454" w:rsidR="003C335C" w:rsidRPr="0043605B" w:rsidRDefault="00200DDC" w:rsidP="00200DDC">
            <w:pPr>
              <w:rPr>
                <w:rFonts w:cstheme="minorHAnsi"/>
                <w:sz w:val="20"/>
                <w:szCs w:val="20"/>
                <w:lang w:val="es-ES_tradnl"/>
              </w:rPr>
            </w:pPr>
            <w:r w:rsidRPr="0043605B">
              <w:rPr>
                <w:rFonts w:cstheme="minorHAnsi"/>
                <w:sz w:val="20"/>
                <w:szCs w:val="20"/>
                <w:lang w:val="es-ES_tradnl"/>
              </w:rPr>
              <w:t>Diciembre de</w:t>
            </w:r>
            <w:r w:rsidR="003C335C" w:rsidRPr="0043605B">
              <w:rPr>
                <w:rFonts w:cstheme="minorHAnsi"/>
                <w:sz w:val="20"/>
                <w:szCs w:val="20"/>
                <w:lang w:val="es-ES_tradnl"/>
              </w:rPr>
              <w:t xml:space="preserve"> 2012</w:t>
            </w:r>
          </w:p>
        </w:tc>
        <w:tc>
          <w:tcPr>
            <w:tcW w:w="1843" w:type="dxa"/>
          </w:tcPr>
          <w:p w14:paraId="6FEF6694" w14:textId="25FED48F" w:rsidR="003C335C" w:rsidRPr="0043605B" w:rsidRDefault="003C335C" w:rsidP="00200DDC">
            <w:pPr>
              <w:rPr>
                <w:rFonts w:cstheme="minorHAnsi"/>
                <w:sz w:val="20"/>
                <w:szCs w:val="20"/>
                <w:lang w:val="es-ES_tradnl"/>
              </w:rPr>
            </w:pPr>
            <w:r w:rsidRPr="0043605B">
              <w:rPr>
                <w:rFonts w:cstheme="minorHAnsi"/>
                <w:sz w:val="20"/>
                <w:szCs w:val="20"/>
                <w:lang w:val="es-ES_tradnl"/>
              </w:rPr>
              <w:t xml:space="preserve">31 </w:t>
            </w:r>
            <w:r w:rsidR="00200DDC" w:rsidRPr="0043605B">
              <w:rPr>
                <w:rFonts w:cstheme="minorHAnsi"/>
                <w:sz w:val="20"/>
                <w:szCs w:val="20"/>
                <w:lang w:val="es-ES_tradnl"/>
              </w:rPr>
              <w:t>de diciembre de</w:t>
            </w:r>
            <w:r w:rsidRPr="0043605B">
              <w:rPr>
                <w:rFonts w:cstheme="minorHAnsi"/>
                <w:sz w:val="20"/>
                <w:szCs w:val="20"/>
                <w:lang w:val="es-ES_tradnl"/>
              </w:rPr>
              <w:t xml:space="preserve"> 2015</w:t>
            </w:r>
          </w:p>
        </w:tc>
      </w:tr>
      <w:tr w:rsidR="00132D25" w:rsidRPr="0043605B" w14:paraId="05775C11" w14:textId="77777777" w:rsidTr="00C34E66">
        <w:tc>
          <w:tcPr>
            <w:tcW w:w="5495" w:type="dxa"/>
          </w:tcPr>
          <w:p w14:paraId="30E7509C" w14:textId="544A9D26" w:rsidR="00132D25" w:rsidRPr="0043605B" w:rsidRDefault="0045471E" w:rsidP="0045471E">
            <w:pPr>
              <w:tabs>
                <w:tab w:val="left" w:pos="2694"/>
              </w:tabs>
              <w:rPr>
                <w:rFonts w:cstheme="minorHAnsi"/>
                <w:sz w:val="20"/>
                <w:szCs w:val="20"/>
                <w:lang w:val="es-ES_tradnl"/>
              </w:rPr>
            </w:pPr>
            <w:r w:rsidRPr="0043605B">
              <w:rPr>
                <w:rFonts w:cstheme="minorHAnsi"/>
                <w:sz w:val="20"/>
                <w:szCs w:val="20"/>
                <w:lang w:val="es-ES_tradnl"/>
              </w:rPr>
              <w:t>PAM-PNUMA</w:t>
            </w:r>
            <w:r w:rsidR="00132D25" w:rsidRPr="0043605B">
              <w:rPr>
                <w:rFonts w:cstheme="minorHAnsi"/>
                <w:sz w:val="20"/>
                <w:szCs w:val="20"/>
                <w:lang w:val="es-ES_tradnl"/>
              </w:rPr>
              <w:t xml:space="preserve"> </w:t>
            </w:r>
            <w:r w:rsidR="003A3038" w:rsidRPr="0043605B">
              <w:rPr>
                <w:rFonts w:cstheme="minorHAnsi"/>
                <w:sz w:val="20"/>
                <w:szCs w:val="20"/>
                <w:lang w:val="es-ES_tradnl"/>
              </w:rPr>
              <w:t>(Programa de A</w:t>
            </w:r>
            <w:r w:rsidR="00A70343" w:rsidRPr="0043605B">
              <w:rPr>
                <w:rFonts w:cstheme="minorHAnsi"/>
                <w:sz w:val="20"/>
                <w:szCs w:val="20"/>
                <w:lang w:val="es-ES_tradnl"/>
              </w:rPr>
              <w:t xml:space="preserve">cción </w:t>
            </w:r>
            <w:r w:rsidR="003A3038" w:rsidRPr="0043605B">
              <w:rPr>
                <w:rFonts w:cstheme="minorHAnsi"/>
                <w:sz w:val="20"/>
                <w:szCs w:val="20"/>
                <w:lang w:val="es-ES_tradnl"/>
              </w:rPr>
              <w:t>Mundial para la Protección del Medio Marino frente a las Actividades Realizadas en Tierra)</w:t>
            </w:r>
          </w:p>
        </w:tc>
        <w:tc>
          <w:tcPr>
            <w:tcW w:w="1984" w:type="dxa"/>
          </w:tcPr>
          <w:p w14:paraId="350C37C8" w14:textId="21138DFB" w:rsidR="00132D25" w:rsidRPr="0043605B" w:rsidRDefault="0089583B" w:rsidP="00C34E66">
            <w:pPr>
              <w:rPr>
                <w:rFonts w:cstheme="minorHAnsi"/>
                <w:sz w:val="20"/>
                <w:szCs w:val="20"/>
                <w:lang w:val="es-ES_tradnl"/>
              </w:rPr>
            </w:pPr>
            <w:r w:rsidRPr="0043605B">
              <w:rPr>
                <w:rFonts w:cstheme="minorHAnsi"/>
                <w:sz w:val="20"/>
                <w:szCs w:val="20"/>
                <w:lang w:val="es-ES_tradnl"/>
              </w:rPr>
              <w:t>17 de octubre de 2006</w:t>
            </w:r>
          </w:p>
        </w:tc>
        <w:tc>
          <w:tcPr>
            <w:tcW w:w="1843" w:type="dxa"/>
          </w:tcPr>
          <w:p w14:paraId="30C4B598" w14:textId="063A9F05" w:rsidR="00132D25" w:rsidRPr="0043605B" w:rsidRDefault="0089583B" w:rsidP="00C34E66">
            <w:pPr>
              <w:rPr>
                <w:rFonts w:cstheme="minorHAnsi"/>
                <w:sz w:val="20"/>
                <w:szCs w:val="20"/>
                <w:lang w:val="es-ES_tradnl"/>
              </w:rPr>
            </w:pPr>
            <w:r w:rsidRPr="0043605B">
              <w:rPr>
                <w:rFonts w:cstheme="minorHAnsi"/>
                <w:sz w:val="20"/>
                <w:szCs w:val="20"/>
                <w:lang w:val="es-ES_tradnl"/>
              </w:rPr>
              <w:t>17 de octubre de 2011</w:t>
            </w:r>
          </w:p>
        </w:tc>
      </w:tr>
      <w:tr w:rsidR="00C34E66" w:rsidRPr="0043605B" w14:paraId="1284A5D2" w14:textId="77777777" w:rsidTr="00C34E66">
        <w:tc>
          <w:tcPr>
            <w:tcW w:w="5495" w:type="dxa"/>
          </w:tcPr>
          <w:p w14:paraId="36A75E0F" w14:textId="6419D9FE" w:rsidR="00C34E66" w:rsidRPr="0043605B" w:rsidRDefault="00113CC1" w:rsidP="000A7979">
            <w:pPr>
              <w:rPr>
                <w:rFonts w:cstheme="minorHAnsi"/>
                <w:sz w:val="20"/>
                <w:szCs w:val="20"/>
                <w:lang w:val="es-ES_tradnl"/>
              </w:rPr>
            </w:pPr>
            <w:r w:rsidRPr="0043605B">
              <w:rPr>
                <w:bCs/>
                <w:sz w:val="20"/>
                <w:szCs w:val="20"/>
                <w:lang w:val="es-ES_tradnl"/>
              </w:rPr>
              <w:t xml:space="preserve">* </w:t>
            </w:r>
            <w:r w:rsidR="000A7979" w:rsidRPr="0043605B">
              <w:rPr>
                <w:rFonts w:cstheme="minorHAnsi"/>
                <w:sz w:val="20"/>
                <w:szCs w:val="20"/>
                <w:lang w:val="es-ES_tradnl"/>
              </w:rPr>
              <w:t>Unidad Conjunta del PNUMA</w:t>
            </w:r>
            <w:r w:rsidR="00C34E66" w:rsidRPr="0043605B">
              <w:rPr>
                <w:rFonts w:cstheme="minorHAnsi"/>
                <w:sz w:val="20"/>
                <w:szCs w:val="20"/>
                <w:lang w:val="es-ES_tradnl"/>
              </w:rPr>
              <w:t xml:space="preserve">/OCHA </w:t>
            </w:r>
            <w:r w:rsidR="000A7979" w:rsidRPr="0043605B">
              <w:rPr>
                <w:rFonts w:cstheme="minorHAnsi"/>
                <w:sz w:val="20"/>
                <w:szCs w:val="20"/>
                <w:lang w:val="es-ES_tradnl"/>
              </w:rPr>
              <w:t>para el Medio Ambiente de la Oficina de Coordinación de Asuntos Humanitarios de las Naciones Unidas</w:t>
            </w:r>
          </w:p>
        </w:tc>
        <w:tc>
          <w:tcPr>
            <w:tcW w:w="1984" w:type="dxa"/>
          </w:tcPr>
          <w:p w14:paraId="4DD0388B" w14:textId="1A8308E8" w:rsidR="00C34E66" w:rsidRPr="0043605B" w:rsidRDefault="00C34E66" w:rsidP="00C34E66">
            <w:pPr>
              <w:rPr>
                <w:rFonts w:cstheme="minorHAnsi"/>
                <w:sz w:val="20"/>
                <w:szCs w:val="20"/>
                <w:lang w:val="es-ES_tradnl"/>
              </w:rPr>
            </w:pPr>
            <w:r w:rsidRPr="0043605B">
              <w:rPr>
                <w:rFonts w:cstheme="minorHAnsi"/>
                <w:sz w:val="20"/>
                <w:szCs w:val="20"/>
                <w:lang w:val="es-ES_tradnl"/>
              </w:rPr>
              <w:t>Enero de 2007</w:t>
            </w:r>
          </w:p>
        </w:tc>
        <w:tc>
          <w:tcPr>
            <w:tcW w:w="1843" w:type="dxa"/>
          </w:tcPr>
          <w:p w14:paraId="48161732" w14:textId="0CBBC893" w:rsidR="00C34E66" w:rsidRPr="0043605B" w:rsidRDefault="00C34E66" w:rsidP="00C34E66">
            <w:pPr>
              <w:rPr>
                <w:rFonts w:cstheme="minorHAnsi"/>
                <w:sz w:val="20"/>
                <w:szCs w:val="20"/>
                <w:lang w:val="es-ES_tradnl"/>
              </w:rPr>
            </w:pPr>
            <w:r w:rsidRPr="0043605B">
              <w:rPr>
                <w:rFonts w:cstheme="minorHAnsi"/>
                <w:sz w:val="20"/>
                <w:szCs w:val="20"/>
                <w:lang w:val="es-ES_tradnl"/>
              </w:rPr>
              <w:t>Enero de 2013</w:t>
            </w:r>
          </w:p>
        </w:tc>
      </w:tr>
      <w:tr w:rsidR="003C335C" w:rsidRPr="0043605B" w14:paraId="4D26C5E0" w14:textId="77777777" w:rsidTr="00200DDC">
        <w:tc>
          <w:tcPr>
            <w:tcW w:w="5495" w:type="dxa"/>
          </w:tcPr>
          <w:p w14:paraId="6B2E87F0" w14:textId="4ECCE16E" w:rsidR="003C335C" w:rsidRPr="0043605B" w:rsidRDefault="00200DDC" w:rsidP="00200DDC">
            <w:pPr>
              <w:rPr>
                <w:bCs/>
                <w:sz w:val="20"/>
                <w:szCs w:val="20"/>
                <w:lang w:val="es-ES_tradnl"/>
              </w:rPr>
            </w:pPr>
            <w:r w:rsidRPr="0043605B">
              <w:rPr>
                <w:sz w:val="20"/>
                <w:szCs w:val="20"/>
                <w:lang w:val="es-ES_tradnl"/>
              </w:rPr>
              <w:t>Centro Mundial de Vigilancia de la Conservación del PNUMA</w:t>
            </w:r>
            <w:r w:rsidRPr="0043605B">
              <w:rPr>
                <w:bCs/>
                <w:sz w:val="20"/>
                <w:szCs w:val="20"/>
                <w:lang w:val="es-ES_tradnl"/>
              </w:rPr>
              <w:t xml:space="preserve"> (CMVC)</w:t>
            </w:r>
          </w:p>
        </w:tc>
        <w:tc>
          <w:tcPr>
            <w:tcW w:w="1984" w:type="dxa"/>
          </w:tcPr>
          <w:p w14:paraId="7321FDD1" w14:textId="2C54C903" w:rsidR="003C335C" w:rsidRPr="0043605B" w:rsidRDefault="003C335C" w:rsidP="00200DDC">
            <w:pPr>
              <w:rPr>
                <w:bCs/>
                <w:sz w:val="20"/>
                <w:szCs w:val="20"/>
                <w:lang w:val="es-ES_tradnl"/>
              </w:rPr>
            </w:pPr>
            <w:r w:rsidRPr="0043605B">
              <w:rPr>
                <w:bCs/>
                <w:sz w:val="20"/>
                <w:szCs w:val="20"/>
                <w:lang w:val="es-ES_tradnl"/>
              </w:rPr>
              <w:t xml:space="preserve">4 </w:t>
            </w:r>
            <w:r w:rsidR="00200DDC" w:rsidRPr="0043605B">
              <w:rPr>
                <w:bCs/>
                <w:sz w:val="20"/>
                <w:szCs w:val="20"/>
                <w:lang w:val="es-ES_tradnl"/>
              </w:rPr>
              <w:t>de junio de</w:t>
            </w:r>
            <w:r w:rsidRPr="0043605B">
              <w:rPr>
                <w:bCs/>
                <w:sz w:val="20"/>
                <w:szCs w:val="20"/>
                <w:lang w:val="es-ES_tradnl"/>
              </w:rPr>
              <w:t xml:space="preserve"> 2010</w:t>
            </w:r>
          </w:p>
        </w:tc>
        <w:tc>
          <w:tcPr>
            <w:tcW w:w="1843" w:type="dxa"/>
          </w:tcPr>
          <w:p w14:paraId="7A133009" w14:textId="425016A8" w:rsidR="003C335C" w:rsidRPr="0043605B" w:rsidRDefault="003C335C" w:rsidP="00200DDC">
            <w:pPr>
              <w:rPr>
                <w:bCs/>
                <w:sz w:val="20"/>
                <w:szCs w:val="20"/>
                <w:lang w:val="es-ES_tradnl"/>
              </w:rPr>
            </w:pPr>
            <w:r w:rsidRPr="0043605B">
              <w:rPr>
                <w:bCs/>
                <w:sz w:val="20"/>
                <w:szCs w:val="20"/>
                <w:lang w:val="es-ES_tradnl"/>
              </w:rPr>
              <w:t xml:space="preserve">31 </w:t>
            </w:r>
            <w:r w:rsidR="00200DDC" w:rsidRPr="0043605B">
              <w:rPr>
                <w:bCs/>
                <w:sz w:val="20"/>
                <w:szCs w:val="20"/>
                <w:lang w:val="es-ES_tradnl"/>
              </w:rPr>
              <w:t>de diciembre de</w:t>
            </w:r>
            <w:r w:rsidRPr="0043605B">
              <w:rPr>
                <w:bCs/>
                <w:sz w:val="20"/>
                <w:szCs w:val="20"/>
                <w:lang w:val="es-ES_tradnl"/>
              </w:rPr>
              <w:t xml:space="preserve"> 2012</w:t>
            </w:r>
          </w:p>
        </w:tc>
      </w:tr>
      <w:tr w:rsidR="003C335C" w:rsidRPr="0043605B" w14:paraId="40D267F9" w14:textId="77777777" w:rsidTr="00200DDC">
        <w:tc>
          <w:tcPr>
            <w:tcW w:w="5495" w:type="dxa"/>
          </w:tcPr>
          <w:p w14:paraId="6381FEE9" w14:textId="5604D26F" w:rsidR="003C335C" w:rsidRPr="0043605B" w:rsidRDefault="00200DDC" w:rsidP="00200DDC">
            <w:pPr>
              <w:rPr>
                <w:bCs/>
                <w:sz w:val="20"/>
                <w:szCs w:val="20"/>
                <w:lang w:val="es-ES_tradnl"/>
              </w:rPr>
            </w:pPr>
            <w:r w:rsidRPr="0043605B">
              <w:rPr>
                <w:bCs/>
                <w:sz w:val="20"/>
                <w:szCs w:val="20"/>
                <w:lang w:val="es-ES_tradnl"/>
              </w:rPr>
              <w:t>Organización Mundial del Turismo de las Naciones Unidas (OMT)</w:t>
            </w:r>
          </w:p>
        </w:tc>
        <w:tc>
          <w:tcPr>
            <w:tcW w:w="1984" w:type="dxa"/>
          </w:tcPr>
          <w:p w14:paraId="0D1D1700" w14:textId="592EFE5F" w:rsidR="003C335C" w:rsidRPr="0043605B" w:rsidRDefault="003C335C" w:rsidP="00200DDC">
            <w:pPr>
              <w:rPr>
                <w:bCs/>
                <w:sz w:val="20"/>
                <w:szCs w:val="20"/>
                <w:lang w:val="es-ES_tradnl"/>
              </w:rPr>
            </w:pPr>
            <w:r w:rsidRPr="0043605B">
              <w:rPr>
                <w:bCs/>
                <w:sz w:val="20"/>
                <w:szCs w:val="20"/>
                <w:lang w:val="es-ES_tradnl"/>
              </w:rPr>
              <w:t xml:space="preserve">2 </w:t>
            </w:r>
            <w:r w:rsidR="00200DDC" w:rsidRPr="0043605B">
              <w:rPr>
                <w:bCs/>
                <w:sz w:val="20"/>
                <w:szCs w:val="20"/>
                <w:lang w:val="es-ES_tradnl"/>
              </w:rPr>
              <w:t>de febrero de</w:t>
            </w:r>
            <w:r w:rsidRPr="0043605B">
              <w:rPr>
                <w:bCs/>
                <w:sz w:val="20"/>
                <w:szCs w:val="20"/>
                <w:lang w:val="es-ES_tradnl"/>
              </w:rPr>
              <w:t xml:space="preserve"> 2010</w:t>
            </w:r>
          </w:p>
        </w:tc>
        <w:tc>
          <w:tcPr>
            <w:tcW w:w="1843" w:type="dxa"/>
          </w:tcPr>
          <w:p w14:paraId="3008131F" w14:textId="067BCF8D" w:rsidR="003C335C" w:rsidRPr="0043605B" w:rsidRDefault="003C335C" w:rsidP="002E1EF2">
            <w:pPr>
              <w:rPr>
                <w:bCs/>
                <w:sz w:val="20"/>
                <w:szCs w:val="20"/>
                <w:lang w:val="es-ES_tradnl"/>
              </w:rPr>
            </w:pPr>
            <w:r w:rsidRPr="0043605B">
              <w:rPr>
                <w:bCs/>
                <w:sz w:val="20"/>
                <w:szCs w:val="20"/>
                <w:lang w:val="es-ES_tradnl"/>
              </w:rPr>
              <w:t xml:space="preserve">2 </w:t>
            </w:r>
            <w:r w:rsidR="00200DDC" w:rsidRPr="0043605B">
              <w:rPr>
                <w:bCs/>
                <w:sz w:val="20"/>
                <w:szCs w:val="20"/>
                <w:lang w:val="es-ES_tradnl"/>
              </w:rPr>
              <w:t>de feb</w:t>
            </w:r>
            <w:r w:rsidR="002E1EF2" w:rsidRPr="0043605B">
              <w:rPr>
                <w:bCs/>
                <w:sz w:val="20"/>
                <w:szCs w:val="20"/>
                <w:lang w:val="es-ES_tradnl"/>
              </w:rPr>
              <w:t>.</w:t>
            </w:r>
            <w:r w:rsidR="00200DDC" w:rsidRPr="0043605B">
              <w:rPr>
                <w:bCs/>
                <w:sz w:val="20"/>
                <w:szCs w:val="20"/>
                <w:lang w:val="es-ES_tradnl"/>
              </w:rPr>
              <w:t xml:space="preserve"> de</w:t>
            </w:r>
            <w:r w:rsidRPr="0043605B">
              <w:rPr>
                <w:bCs/>
                <w:sz w:val="20"/>
                <w:szCs w:val="20"/>
                <w:lang w:val="es-ES_tradnl"/>
              </w:rPr>
              <w:t xml:space="preserve"> 2013</w:t>
            </w:r>
          </w:p>
        </w:tc>
      </w:tr>
      <w:tr w:rsidR="003C335C" w:rsidRPr="0043605B" w14:paraId="19232827" w14:textId="77777777" w:rsidTr="00200DDC">
        <w:tc>
          <w:tcPr>
            <w:tcW w:w="5495" w:type="dxa"/>
          </w:tcPr>
          <w:p w14:paraId="62EBA1E2" w14:textId="77777777" w:rsidR="003C335C" w:rsidRPr="0043605B" w:rsidRDefault="003C335C" w:rsidP="00200DDC">
            <w:pPr>
              <w:rPr>
                <w:bCs/>
                <w:sz w:val="20"/>
                <w:szCs w:val="20"/>
                <w:lang w:val="es-ES_tradnl"/>
              </w:rPr>
            </w:pPr>
            <w:r w:rsidRPr="0043605B">
              <w:rPr>
                <w:bCs/>
                <w:sz w:val="20"/>
                <w:szCs w:val="20"/>
                <w:lang w:val="es-ES_tradnl"/>
              </w:rPr>
              <w:t>Wetland Link International (WLI)</w:t>
            </w:r>
          </w:p>
        </w:tc>
        <w:tc>
          <w:tcPr>
            <w:tcW w:w="1984" w:type="dxa"/>
          </w:tcPr>
          <w:p w14:paraId="04AE408F" w14:textId="2C33C168" w:rsidR="003C335C" w:rsidRPr="0043605B" w:rsidRDefault="003C335C" w:rsidP="002E1EF2">
            <w:pPr>
              <w:rPr>
                <w:bCs/>
                <w:sz w:val="20"/>
                <w:szCs w:val="20"/>
                <w:lang w:val="es-ES_tradnl"/>
              </w:rPr>
            </w:pPr>
            <w:r w:rsidRPr="0043605B">
              <w:rPr>
                <w:bCs/>
                <w:sz w:val="20"/>
                <w:szCs w:val="20"/>
                <w:lang w:val="es-ES_tradnl"/>
              </w:rPr>
              <w:t xml:space="preserve">12 </w:t>
            </w:r>
            <w:r w:rsidR="00200DDC" w:rsidRPr="0043605B">
              <w:rPr>
                <w:bCs/>
                <w:sz w:val="20"/>
                <w:szCs w:val="20"/>
                <w:lang w:val="es-ES_tradnl"/>
              </w:rPr>
              <w:t>de nov</w:t>
            </w:r>
            <w:r w:rsidR="002E1EF2" w:rsidRPr="0043605B">
              <w:rPr>
                <w:bCs/>
                <w:sz w:val="20"/>
                <w:szCs w:val="20"/>
                <w:lang w:val="es-ES_tradnl"/>
              </w:rPr>
              <w:t>.</w:t>
            </w:r>
            <w:r w:rsidR="00200DDC" w:rsidRPr="0043605B">
              <w:rPr>
                <w:bCs/>
                <w:sz w:val="20"/>
                <w:szCs w:val="20"/>
                <w:lang w:val="es-ES_tradnl"/>
              </w:rPr>
              <w:t xml:space="preserve"> de</w:t>
            </w:r>
            <w:r w:rsidRPr="0043605B">
              <w:rPr>
                <w:bCs/>
                <w:sz w:val="20"/>
                <w:szCs w:val="20"/>
                <w:lang w:val="es-ES_tradnl"/>
              </w:rPr>
              <w:t xml:space="preserve"> 2005</w:t>
            </w:r>
          </w:p>
        </w:tc>
        <w:tc>
          <w:tcPr>
            <w:tcW w:w="1843" w:type="dxa"/>
          </w:tcPr>
          <w:p w14:paraId="2BEF5F2E" w14:textId="6C98AA0A" w:rsidR="003C335C" w:rsidRPr="0043605B" w:rsidRDefault="003C335C" w:rsidP="002E1EF2">
            <w:pPr>
              <w:rPr>
                <w:bCs/>
                <w:sz w:val="20"/>
                <w:szCs w:val="20"/>
                <w:lang w:val="es-ES_tradnl"/>
              </w:rPr>
            </w:pPr>
            <w:r w:rsidRPr="0043605B">
              <w:rPr>
                <w:bCs/>
                <w:sz w:val="20"/>
                <w:szCs w:val="20"/>
                <w:lang w:val="es-ES_tradnl"/>
              </w:rPr>
              <w:t xml:space="preserve">12 </w:t>
            </w:r>
            <w:r w:rsidR="00200DDC" w:rsidRPr="0043605B">
              <w:rPr>
                <w:bCs/>
                <w:sz w:val="20"/>
                <w:szCs w:val="20"/>
                <w:lang w:val="es-ES_tradnl"/>
              </w:rPr>
              <w:t>de nov</w:t>
            </w:r>
            <w:r w:rsidR="002E1EF2" w:rsidRPr="0043605B">
              <w:rPr>
                <w:bCs/>
                <w:sz w:val="20"/>
                <w:szCs w:val="20"/>
                <w:lang w:val="es-ES_tradnl"/>
              </w:rPr>
              <w:t>.</w:t>
            </w:r>
            <w:r w:rsidR="00200DDC" w:rsidRPr="0043605B">
              <w:rPr>
                <w:bCs/>
                <w:sz w:val="20"/>
                <w:szCs w:val="20"/>
                <w:lang w:val="es-ES_tradnl"/>
              </w:rPr>
              <w:t xml:space="preserve"> de </w:t>
            </w:r>
            <w:r w:rsidRPr="0043605B">
              <w:rPr>
                <w:bCs/>
                <w:sz w:val="20"/>
                <w:szCs w:val="20"/>
                <w:lang w:val="es-ES_tradnl"/>
              </w:rPr>
              <w:t>2011</w:t>
            </w:r>
          </w:p>
        </w:tc>
      </w:tr>
      <w:tr w:rsidR="003C335C" w:rsidRPr="0043605B" w14:paraId="3EA51B77" w14:textId="77777777" w:rsidTr="00200DDC">
        <w:tc>
          <w:tcPr>
            <w:tcW w:w="5495" w:type="dxa"/>
          </w:tcPr>
          <w:p w14:paraId="74C81BBC" w14:textId="68B9BE0B" w:rsidR="003C335C" w:rsidRPr="0043605B" w:rsidRDefault="003C335C" w:rsidP="002E1EF2">
            <w:pPr>
              <w:rPr>
                <w:rFonts w:cstheme="minorHAnsi"/>
                <w:bCs/>
                <w:sz w:val="20"/>
                <w:szCs w:val="20"/>
              </w:rPr>
            </w:pPr>
            <w:r w:rsidRPr="0043605B">
              <w:rPr>
                <w:rFonts w:cstheme="minorHAnsi"/>
                <w:bCs/>
                <w:sz w:val="20"/>
                <w:szCs w:val="20"/>
              </w:rPr>
              <w:t xml:space="preserve">* Wildfowl and Wetlands Trust (WWT) </w:t>
            </w:r>
            <w:r w:rsidR="002E1EF2" w:rsidRPr="0043605B">
              <w:rPr>
                <w:rFonts w:cstheme="minorHAnsi"/>
                <w:bCs/>
                <w:sz w:val="20"/>
                <w:szCs w:val="20"/>
              </w:rPr>
              <w:t>con</w:t>
            </w:r>
            <w:r w:rsidRPr="0043605B">
              <w:rPr>
                <w:rFonts w:cstheme="minorHAnsi"/>
                <w:bCs/>
                <w:sz w:val="20"/>
                <w:szCs w:val="20"/>
              </w:rPr>
              <w:t xml:space="preserve"> Wetland Link International (WLI)</w:t>
            </w:r>
          </w:p>
        </w:tc>
        <w:tc>
          <w:tcPr>
            <w:tcW w:w="1984" w:type="dxa"/>
          </w:tcPr>
          <w:p w14:paraId="3BDCE4A6" w14:textId="69A2E86E" w:rsidR="003C335C" w:rsidRPr="0043605B" w:rsidRDefault="003C335C" w:rsidP="00200DDC">
            <w:pPr>
              <w:rPr>
                <w:rFonts w:cstheme="minorHAnsi"/>
                <w:bCs/>
                <w:sz w:val="20"/>
                <w:szCs w:val="20"/>
                <w:lang w:val="es-ES_tradnl"/>
              </w:rPr>
            </w:pPr>
            <w:r w:rsidRPr="0043605B">
              <w:rPr>
                <w:rFonts w:cstheme="minorHAnsi"/>
                <w:bCs/>
                <w:sz w:val="20"/>
                <w:szCs w:val="20"/>
                <w:lang w:val="es-ES_tradnl"/>
              </w:rPr>
              <w:t xml:space="preserve">1 </w:t>
            </w:r>
            <w:r w:rsidR="00200DDC" w:rsidRPr="0043605B">
              <w:rPr>
                <w:bCs/>
                <w:sz w:val="20"/>
                <w:szCs w:val="20"/>
                <w:lang w:val="es-ES_tradnl"/>
              </w:rPr>
              <w:t xml:space="preserve">de noviembre de </w:t>
            </w:r>
            <w:r w:rsidRPr="0043605B">
              <w:rPr>
                <w:rFonts w:cstheme="minorHAnsi"/>
                <w:bCs/>
                <w:sz w:val="20"/>
                <w:szCs w:val="20"/>
                <w:lang w:val="es-ES_tradnl"/>
              </w:rPr>
              <w:t>2011</w:t>
            </w:r>
          </w:p>
        </w:tc>
        <w:tc>
          <w:tcPr>
            <w:tcW w:w="1843" w:type="dxa"/>
          </w:tcPr>
          <w:p w14:paraId="243C76C5" w14:textId="22617C71" w:rsidR="003C335C" w:rsidRPr="0043605B" w:rsidRDefault="003C335C" w:rsidP="00200DDC">
            <w:pPr>
              <w:rPr>
                <w:rFonts w:cstheme="minorHAnsi"/>
                <w:bCs/>
                <w:sz w:val="20"/>
                <w:szCs w:val="20"/>
                <w:lang w:val="es-ES_tradnl"/>
              </w:rPr>
            </w:pPr>
            <w:r w:rsidRPr="0043605B">
              <w:rPr>
                <w:rFonts w:cstheme="minorHAnsi"/>
                <w:bCs/>
                <w:sz w:val="20"/>
                <w:szCs w:val="20"/>
                <w:lang w:val="es-ES_tradnl"/>
              </w:rPr>
              <w:t xml:space="preserve">1 </w:t>
            </w:r>
            <w:r w:rsidR="00200DDC" w:rsidRPr="0043605B">
              <w:rPr>
                <w:bCs/>
                <w:sz w:val="20"/>
                <w:szCs w:val="20"/>
                <w:lang w:val="es-ES_tradnl"/>
              </w:rPr>
              <w:t xml:space="preserve">de noviembre de </w:t>
            </w:r>
            <w:r w:rsidRPr="0043605B">
              <w:rPr>
                <w:rFonts w:cstheme="minorHAnsi"/>
                <w:bCs/>
                <w:sz w:val="20"/>
                <w:szCs w:val="20"/>
                <w:lang w:val="es-ES_tradnl"/>
              </w:rPr>
              <w:t>2014</w:t>
            </w:r>
          </w:p>
        </w:tc>
      </w:tr>
      <w:tr w:rsidR="003C335C" w:rsidRPr="0043605B" w14:paraId="27532E73" w14:textId="77777777" w:rsidTr="00200DDC">
        <w:tc>
          <w:tcPr>
            <w:tcW w:w="5495" w:type="dxa"/>
          </w:tcPr>
          <w:p w14:paraId="5F1B6B09" w14:textId="24F111FA" w:rsidR="003C335C" w:rsidRPr="0043605B" w:rsidDel="00CA54F1" w:rsidRDefault="00200DDC" w:rsidP="00200DDC">
            <w:pPr>
              <w:rPr>
                <w:rFonts w:cstheme="minorHAnsi"/>
                <w:sz w:val="20"/>
                <w:szCs w:val="20"/>
                <w:lang w:val="es-ES_tradnl"/>
              </w:rPr>
            </w:pPr>
            <w:r w:rsidRPr="0043605B">
              <w:rPr>
                <w:rFonts w:cstheme="minorHAnsi"/>
                <w:sz w:val="20"/>
                <w:szCs w:val="20"/>
                <w:lang w:val="es-ES_tradnl"/>
              </w:rPr>
              <w:t>Banco Mundial</w:t>
            </w:r>
          </w:p>
        </w:tc>
        <w:tc>
          <w:tcPr>
            <w:tcW w:w="1984" w:type="dxa"/>
          </w:tcPr>
          <w:p w14:paraId="39E62B0F" w14:textId="3772B33B" w:rsidR="003C335C" w:rsidRPr="0043605B" w:rsidDel="00CA54F1" w:rsidRDefault="003C335C" w:rsidP="002E1EF2">
            <w:pPr>
              <w:rPr>
                <w:rFonts w:cstheme="minorHAnsi"/>
                <w:sz w:val="20"/>
                <w:szCs w:val="20"/>
                <w:lang w:val="es-ES_tradnl"/>
              </w:rPr>
            </w:pPr>
            <w:r w:rsidRPr="0043605B">
              <w:rPr>
                <w:rFonts w:cstheme="minorHAnsi"/>
                <w:sz w:val="20"/>
                <w:szCs w:val="20"/>
                <w:lang w:val="es-ES_tradnl"/>
              </w:rPr>
              <w:t xml:space="preserve">16 </w:t>
            </w:r>
            <w:r w:rsidR="00200DDC" w:rsidRPr="0043605B">
              <w:rPr>
                <w:rFonts w:cstheme="minorHAnsi"/>
                <w:sz w:val="20"/>
                <w:szCs w:val="20"/>
                <w:lang w:val="es-ES_tradnl"/>
              </w:rPr>
              <w:t>de feb</w:t>
            </w:r>
            <w:r w:rsidR="002E1EF2" w:rsidRPr="0043605B">
              <w:rPr>
                <w:rFonts w:cstheme="minorHAnsi"/>
                <w:sz w:val="20"/>
                <w:szCs w:val="20"/>
                <w:lang w:val="es-ES_tradnl"/>
              </w:rPr>
              <w:t>.</w:t>
            </w:r>
            <w:r w:rsidR="00200DDC" w:rsidRPr="0043605B">
              <w:rPr>
                <w:rFonts w:cstheme="minorHAnsi"/>
                <w:sz w:val="20"/>
                <w:szCs w:val="20"/>
                <w:lang w:val="es-ES_tradnl"/>
              </w:rPr>
              <w:t xml:space="preserve"> de</w:t>
            </w:r>
            <w:r w:rsidRPr="0043605B">
              <w:rPr>
                <w:rFonts w:cstheme="minorHAnsi"/>
                <w:sz w:val="20"/>
                <w:szCs w:val="20"/>
                <w:lang w:val="es-ES_tradnl"/>
              </w:rPr>
              <w:t xml:space="preserve"> 2010</w:t>
            </w:r>
          </w:p>
        </w:tc>
        <w:tc>
          <w:tcPr>
            <w:tcW w:w="1843" w:type="dxa"/>
          </w:tcPr>
          <w:p w14:paraId="4E0EC2C7" w14:textId="7E764725" w:rsidR="003C335C" w:rsidRPr="0043605B" w:rsidDel="00CA54F1" w:rsidRDefault="003C335C" w:rsidP="00200DDC">
            <w:pPr>
              <w:rPr>
                <w:rFonts w:cstheme="minorHAnsi"/>
                <w:sz w:val="20"/>
                <w:szCs w:val="20"/>
                <w:lang w:val="es-ES_tradnl"/>
              </w:rPr>
            </w:pPr>
            <w:r w:rsidRPr="0043605B">
              <w:rPr>
                <w:rFonts w:cstheme="minorHAnsi"/>
                <w:sz w:val="20"/>
                <w:szCs w:val="20"/>
                <w:lang w:val="es-ES_tradnl"/>
              </w:rPr>
              <w:t xml:space="preserve">30 </w:t>
            </w:r>
            <w:r w:rsidR="00200DDC" w:rsidRPr="0043605B">
              <w:rPr>
                <w:rFonts w:cstheme="minorHAnsi"/>
                <w:sz w:val="20"/>
                <w:szCs w:val="20"/>
                <w:lang w:val="es-ES_tradnl"/>
              </w:rPr>
              <w:t>de junio de</w:t>
            </w:r>
            <w:r w:rsidRPr="0043605B">
              <w:rPr>
                <w:rFonts w:cstheme="minorHAnsi"/>
                <w:sz w:val="20"/>
                <w:szCs w:val="20"/>
                <w:lang w:val="es-ES_tradnl"/>
              </w:rPr>
              <w:t xml:space="preserve"> 2015</w:t>
            </w:r>
          </w:p>
        </w:tc>
      </w:tr>
      <w:tr w:rsidR="003C335C" w:rsidRPr="0043605B" w14:paraId="148B806B" w14:textId="77777777" w:rsidTr="00200DDC">
        <w:tc>
          <w:tcPr>
            <w:tcW w:w="5495" w:type="dxa"/>
          </w:tcPr>
          <w:p w14:paraId="3D29C9AB" w14:textId="7003586B" w:rsidR="003C335C" w:rsidRPr="0043605B" w:rsidRDefault="00200DDC" w:rsidP="00200DDC">
            <w:pPr>
              <w:rPr>
                <w:bCs/>
                <w:sz w:val="20"/>
                <w:szCs w:val="20"/>
                <w:lang w:val="es-ES_tradnl"/>
              </w:rPr>
            </w:pPr>
            <w:r w:rsidRPr="0043605B">
              <w:rPr>
                <w:sz w:val="20"/>
                <w:szCs w:val="20"/>
                <w:lang w:val="es-ES_tradnl"/>
              </w:rPr>
              <w:t>Organización Mundial de la Salud (OMS</w:t>
            </w:r>
            <w:r w:rsidRPr="0043605B">
              <w:rPr>
                <w:bCs/>
                <w:sz w:val="20"/>
                <w:szCs w:val="20"/>
                <w:lang w:val="es-ES_tradnl"/>
              </w:rPr>
              <w:t>)</w:t>
            </w:r>
          </w:p>
        </w:tc>
        <w:tc>
          <w:tcPr>
            <w:tcW w:w="1984" w:type="dxa"/>
          </w:tcPr>
          <w:p w14:paraId="072A8170" w14:textId="7390227E" w:rsidR="003C335C" w:rsidRPr="0043605B" w:rsidRDefault="003C335C" w:rsidP="002E1EF2">
            <w:pPr>
              <w:rPr>
                <w:bCs/>
                <w:sz w:val="20"/>
                <w:szCs w:val="20"/>
                <w:lang w:val="es-ES_tradnl"/>
              </w:rPr>
            </w:pPr>
            <w:r w:rsidRPr="0043605B">
              <w:rPr>
                <w:bCs/>
                <w:sz w:val="20"/>
                <w:szCs w:val="20"/>
                <w:lang w:val="es-ES_tradnl"/>
              </w:rPr>
              <w:t xml:space="preserve">18 </w:t>
            </w:r>
            <w:r w:rsidR="00200DDC" w:rsidRPr="0043605B">
              <w:rPr>
                <w:bCs/>
                <w:sz w:val="20"/>
                <w:szCs w:val="20"/>
                <w:lang w:val="es-ES_tradnl"/>
              </w:rPr>
              <w:t>de feb</w:t>
            </w:r>
            <w:r w:rsidR="002E1EF2" w:rsidRPr="0043605B">
              <w:rPr>
                <w:bCs/>
                <w:sz w:val="20"/>
                <w:szCs w:val="20"/>
                <w:lang w:val="es-ES_tradnl"/>
              </w:rPr>
              <w:t>.</w:t>
            </w:r>
            <w:r w:rsidR="00200DDC" w:rsidRPr="0043605B">
              <w:rPr>
                <w:bCs/>
                <w:sz w:val="20"/>
                <w:szCs w:val="20"/>
                <w:lang w:val="es-ES_tradnl"/>
              </w:rPr>
              <w:t xml:space="preserve"> de</w:t>
            </w:r>
            <w:r w:rsidRPr="0043605B">
              <w:rPr>
                <w:bCs/>
                <w:sz w:val="20"/>
                <w:szCs w:val="20"/>
                <w:lang w:val="es-ES_tradnl"/>
              </w:rPr>
              <w:t xml:space="preserve"> 2011</w:t>
            </w:r>
          </w:p>
        </w:tc>
        <w:tc>
          <w:tcPr>
            <w:tcW w:w="1843" w:type="dxa"/>
          </w:tcPr>
          <w:p w14:paraId="04B450C6" w14:textId="07396C08" w:rsidR="003C335C" w:rsidRPr="0043605B" w:rsidRDefault="003C335C" w:rsidP="002E1EF2">
            <w:pPr>
              <w:rPr>
                <w:bCs/>
                <w:sz w:val="20"/>
                <w:szCs w:val="20"/>
                <w:lang w:val="es-ES_tradnl"/>
              </w:rPr>
            </w:pPr>
            <w:r w:rsidRPr="0043605B">
              <w:rPr>
                <w:bCs/>
                <w:sz w:val="20"/>
                <w:szCs w:val="20"/>
                <w:lang w:val="es-ES_tradnl"/>
              </w:rPr>
              <w:t xml:space="preserve">18 </w:t>
            </w:r>
            <w:r w:rsidR="00200DDC" w:rsidRPr="0043605B">
              <w:rPr>
                <w:bCs/>
                <w:sz w:val="20"/>
                <w:szCs w:val="20"/>
                <w:lang w:val="es-ES_tradnl"/>
              </w:rPr>
              <w:t>de feb</w:t>
            </w:r>
            <w:r w:rsidR="002E1EF2" w:rsidRPr="0043605B">
              <w:rPr>
                <w:bCs/>
                <w:sz w:val="20"/>
                <w:szCs w:val="20"/>
                <w:lang w:val="es-ES_tradnl"/>
              </w:rPr>
              <w:t>.</w:t>
            </w:r>
            <w:r w:rsidR="00200DDC" w:rsidRPr="0043605B">
              <w:rPr>
                <w:bCs/>
                <w:sz w:val="20"/>
                <w:szCs w:val="20"/>
                <w:lang w:val="es-ES_tradnl"/>
              </w:rPr>
              <w:t xml:space="preserve"> de</w:t>
            </w:r>
            <w:r w:rsidRPr="0043605B">
              <w:rPr>
                <w:bCs/>
                <w:sz w:val="20"/>
                <w:szCs w:val="20"/>
                <w:lang w:val="es-ES_tradnl"/>
              </w:rPr>
              <w:t xml:space="preserve"> 2012</w:t>
            </w:r>
          </w:p>
        </w:tc>
      </w:tr>
    </w:tbl>
    <w:p w14:paraId="33187CE1" w14:textId="77777777" w:rsidR="00F311C6" w:rsidRPr="0043605B" w:rsidRDefault="00F311C6" w:rsidP="0086455A">
      <w:pPr>
        <w:spacing w:after="0" w:line="240" w:lineRule="auto"/>
        <w:rPr>
          <w:b/>
          <w:sz w:val="24"/>
          <w:szCs w:val="24"/>
          <w:lang w:val="es-ES_tradnl"/>
        </w:rPr>
      </w:pPr>
    </w:p>
    <w:p w14:paraId="52D72B85" w14:textId="77777777" w:rsidR="00F311C6" w:rsidRPr="0043605B" w:rsidRDefault="00F311C6" w:rsidP="00E358C1">
      <w:pPr>
        <w:spacing w:after="0" w:line="240" w:lineRule="auto"/>
        <w:rPr>
          <w:rFonts w:cs="Arial"/>
          <w:b/>
          <w:sz w:val="20"/>
          <w:szCs w:val="20"/>
          <w:lang w:val="es-ES_tradnl"/>
        </w:rPr>
      </w:pPr>
      <w:r w:rsidRPr="0043605B">
        <w:rPr>
          <w:rFonts w:cs="Arial"/>
          <w:b/>
          <w:sz w:val="20"/>
          <w:szCs w:val="20"/>
          <w:lang w:val="es-ES_tradnl"/>
        </w:rPr>
        <w:br w:type="page"/>
      </w:r>
    </w:p>
    <w:p w14:paraId="23AD7B8A" w14:textId="41B886AA" w:rsidR="00381A3D" w:rsidRPr="0043605B" w:rsidRDefault="00C007AC" w:rsidP="00E358C1">
      <w:pPr>
        <w:spacing w:after="0" w:line="240" w:lineRule="auto"/>
        <w:rPr>
          <w:rFonts w:cs="Arial"/>
          <w:b/>
          <w:sz w:val="24"/>
          <w:szCs w:val="24"/>
          <w:lang w:val="es-ES_tradnl"/>
        </w:rPr>
      </w:pPr>
      <w:r w:rsidRPr="0043605B">
        <w:rPr>
          <w:rFonts w:cs="Arial"/>
          <w:b/>
          <w:sz w:val="24"/>
          <w:szCs w:val="24"/>
          <w:lang w:val="es-ES_tradnl"/>
        </w:rPr>
        <w:lastRenderedPageBreak/>
        <w:t>Anexo</w:t>
      </w:r>
      <w:r w:rsidR="00381A3D" w:rsidRPr="0043605B">
        <w:rPr>
          <w:rFonts w:cs="Arial"/>
          <w:b/>
          <w:sz w:val="24"/>
          <w:szCs w:val="24"/>
          <w:lang w:val="es-ES_tradnl"/>
        </w:rPr>
        <w:t xml:space="preserve"> 2</w:t>
      </w:r>
      <w:r w:rsidR="009A78B8" w:rsidRPr="0043605B">
        <w:rPr>
          <w:rFonts w:cs="Arial"/>
          <w:b/>
          <w:sz w:val="24"/>
          <w:szCs w:val="24"/>
          <w:lang w:val="es-ES_tradnl"/>
        </w:rPr>
        <w:t xml:space="preserve"> </w:t>
      </w:r>
    </w:p>
    <w:p w14:paraId="0FE08E6C" w14:textId="77777777" w:rsidR="00381A3D" w:rsidRPr="0043605B" w:rsidRDefault="00381A3D" w:rsidP="00E358C1">
      <w:pPr>
        <w:spacing w:after="0" w:line="240" w:lineRule="auto"/>
        <w:rPr>
          <w:rFonts w:cs="Arial"/>
          <w:b/>
          <w:sz w:val="24"/>
          <w:szCs w:val="24"/>
          <w:lang w:val="es-ES_tradnl"/>
        </w:rPr>
      </w:pPr>
    </w:p>
    <w:p w14:paraId="272BD86D" w14:textId="77777777" w:rsidR="005A2A5E" w:rsidRPr="0043605B" w:rsidRDefault="00DF0948" w:rsidP="00E358C1">
      <w:pPr>
        <w:spacing w:after="0" w:line="240" w:lineRule="auto"/>
        <w:rPr>
          <w:rFonts w:cs="Arial"/>
          <w:b/>
          <w:sz w:val="24"/>
          <w:szCs w:val="24"/>
          <w:lang w:val="es-ES_tradnl"/>
        </w:rPr>
      </w:pPr>
      <w:r w:rsidRPr="0043605B">
        <w:rPr>
          <w:rFonts w:cs="Arial"/>
          <w:b/>
          <w:sz w:val="24"/>
          <w:szCs w:val="24"/>
          <w:lang w:val="es-ES_tradnl"/>
        </w:rPr>
        <w:t>M</w:t>
      </w:r>
      <w:r w:rsidR="005A2A5E" w:rsidRPr="0043605B">
        <w:rPr>
          <w:rFonts w:cs="Arial"/>
          <w:b/>
          <w:sz w:val="24"/>
          <w:szCs w:val="24"/>
          <w:lang w:val="es-ES_tradnl"/>
        </w:rPr>
        <w:t>emorando de entendimiento</w:t>
      </w:r>
      <w:r w:rsidRPr="0043605B">
        <w:rPr>
          <w:rFonts w:cs="Arial"/>
          <w:b/>
          <w:sz w:val="24"/>
          <w:szCs w:val="24"/>
          <w:lang w:val="es-ES_tradnl"/>
        </w:rPr>
        <w:t xml:space="preserve"> propuesto entre </w:t>
      </w:r>
      <w:r w:rsidR="009A78B8" w:rsidRPr="0043605B">
        <w:rPr>
          <w:rFonts w:cs="Arial"/>
          <w:b/>
          <w:sz w:val="24"/>
          <w:szCs w:val="24"/>
          <w:lang w:val="es-ES_tradnl"/>
        </w:rPr>
        <w:t>Ramsar</w:t>
      </w:r>
      <w:r w:rsidR="005A2A5E" w:rsidRPr="0043605B">
        <w:rPr>
          <w:rFonts w:cs="Arial"/>
          <w:b/>
          <w:sz w:val="24"/>
          <w:szCs w:val="24"/>
          <w:lang w:val="es-ES_tradnl"/>
        </w:rPr>
        <w:t xml:space="preserve"> y el PNUMA</w:t>
      </w:r>
    </w:p>
    <w:p w14:paraId="34C488BF" w14:textId="5E11C0D0" w:rsidR="009A78B8" w:rsidRPr="0043605B" w:rsidRDefault="00DF0948" w:rsidP="00E358C1">
      <w:pPr>
        <w:spacing w:after="0" w:line="240" w:lineRule="auto"/>
        <w:rPr>
          <w:rFonts w:cs="Arial"/>
          <w:b/>
          <w:sz w:val="24"/>
          <w:szCs w:val="24"/>
          <w:lang w:val="es-ES_tradnl"/>
        </w:rPr>
      </w:pPr>
      <w:r w:rsidRPr="0043605B">
        <w:rPr>
          <w:rFonts w:cs="Arial"/>
          <w:b/>
          <w:sz w:val="24"/>
          <w:szCs w:val="24"/>
          <w:lang w:val="es-ES_tradnl"/>
        </w:rPr>
        <w:t xml:space="preserve">(a fecha de </w:t>
      </w:r>
      <w:r w:rsidR="00F63CA3" w:rsidRPr="0043605B">
        <w:rPr>
          <w:rFonts w:cs="Arial"/>
          <w:b/>
          <w:sz w:val="24"/>
          <w:szCs w:val="24"/>
          <w:lang w:val="es-ES_tradnl"/>
        </w:rPr>
        <w:t>29 de febrero</w:t>
      </w:r>
      <w:r w:rsidR="0034434B" w:rsidRPr="0043605B">
        <w:rPr>
          <w:rFonts w:cs="Arial"/>
          <w:b/>
          <w:sz w:val="24"/>
          <w:szCs w:val="24"/>
          <w:lang w:val="es-ES_tradnl"/>
        </w:rPr>
        <w:t xml:space="preserve"> de 2015</w:t>
      </w:r>
      <w:r w:rsidRPr="0043605B">
        <w:rPr>
          <w:rFonts w:cs="Arial"/>
          <w:b/>
          <w:sz w:val="24"/>
          <w:szCs w:val="24"/>
          <w:lang w:val="es-ES_tradnl"/>
        </w:rPr>
        <w:t>)</w:t>
      </w:r>
    </w:p>
    <w:p w14:paraId="1DDC3660" w14:textId="77777777" w:rsidR="00722D25" w:rsidRPr="0043605B" w:rsidRDefault="00722D25" w:rsidP="00FB45F0">
      <w:pPr>
        <w:spacing w:after="0" w:line="240" w:lineRule="auto"/>
        <w:rPr>
          <w:rFonts w:cs="Arial"/>
          <w:lang w:val="es-ES_tradnl"/>
        </w:rPr>
      </w:pPr>
    </w:p>
    <w:p w14:paraId="21F98261" w14:textId="77777777" w:rsidR="00837349" w:rsidRPr="0043605B" w:rsidRDefault="00837349" w:rsidP="00FB45F0">
      <w:pPr>
        <w:spacing w:after="0" w:line="240" w:lineRule="auto"/>
        <w:rPr>
          <w:rFonts w:cs="Arial"/>
          <w:lang w:val="es-ES_tradnl"/>
        </w:rPr>
      </w:pPr>
    </w:p>
    <w:p w14:paraId="241ED2A0" w14:textId="1F8F3CF8" w:rsidR="00CC0D84" w:rsidRPr="0043605B" w:rsidRDefault="0034434B" w:rsidP="00FB45F0">
      <w:pPr>
        <w:widowControl w:val="0"/>
        <w:tabs>
          <w:tab w:val="left" w:pos="6984"/>
        </w:tabs>
        <w:autoSpaceDE w:val="0"/>
        <w:autoSpaceDN w:val="0"/>
        <w:adjustRightInd w:val="0"/>
        <w:spacing w:after="0" w:line="240" w:lineRule="auto"/>
        <w:jc w:val="center"/>
        <w:rPr>
          <w:rFonts w:cs="Calibri"/>
          <w:b/>
          <w:bCs/>
          <w:lang w:val="es-ES_tradnl"/>
        </w:rPr>
      </w:pPr>
      <w:r w:rsidRPr="0043605B">
        <w:rPr>
          <w:rFonts w:cs="Calibri"/>
          <w:b/>
          <w:bCs/>
          <w:lang w:val="es-ES_tradnl"/>
        </w:rPr>
        <w:t>MEMORANDO DE ENTENDIMIENTO</w:t>
      </w:r>
    </w:p>
    <w:p w14:paraId="4D82FE1E" w14:textId="63456E4E" w:rsidR="00CC0D84" w:rsidRPr="0043605B" w:rsidRDefault="0034434B" w:rsidP="00FB45F0">
      <w:pPr>
        <w:widowControl w:val="0"/>
        <w:tabs>
          <w:tab w:val="left" w:pos="6984"/>
        </w:tabs>
        <w:autoSpaceDE w:val="0"/>
        <w:autoSpaceDN w:val="0"/>
        <w:adjustRightInd w:val="0"/>
        <w:spacing w:after="0" w:line="240" w:lineRule="auto"/>
        <w:jc w:val="center"/>
        <w:rPr>
          <w:rFonts w:cs="Calibri"/>
          <w:b/>
          <w:bCs/>
          <w:lang w:val="es-ES_tradnl"/>
        </w:rPr>
      </w:pPr>
      <w:r w:rsidRPr="0043605B">
        <w:rPr>
          <w:rFonts w:cs="Calibri"/>
          <w:b/>
          <w:bCs/>
          <w:lang w:val="es-ES_tradnl"/>
        </w:rPr>
        <w:t>ENTRE</w:t>
      </w:r>
    </w:p>
    <w:p w14:paraId="355BB55E" w14:textId="2AFB4EAF" w:rsidR="00CC0D84" w:rsidRPr="0043605B" w:rsidRDefault="0034434B" w:rsidP="00FB45F0">
      <w:pPr>
        <w:widowControl w:val="0"/>
        <w:tabs>
          <w:tab w:val="left" w:pos="6984"/>
        </w:tabs>
        <w:autoSpaceDE w:val="0"/>
        <w:autoSpaceDN w:val="0"/>
        <w:adjustRightInd w:val="0"/>
        <w:spacing w:after="0" w:line="240" w:lineRule="auto"/>
        <w:jc w:val="center"/>
        <w:rPr>
          <w:rFonts w:cs="Calibri"/>
          <w:b/>
          <w:bCs/>
          <w:lang w:val="es-ES_tradnl"/>
        </w:rPr>
      </w:pPr>
      <w:r w:rsidRPr="0043605B">
        <w:rPr>
          <w:rFonts w:cs="Calibri"/>
          <w:b/>
          <w:bCs/>
          <w:lang w:val="es-ES_tradnl"/>
        </w:rPr>
        <w:t>EL PROGRAMA DE LAS NACIONES UNIDAS PARA EL MEDIO AMBIENTE (PNUMA)</w:t>
      </w:r>
    </w:p>
    <w:p w14:paraId="1A49A347" w14:textId="2E558995" w:rsidR="00CC0D84" w:rsidRPr="0043605B" w:rsidRDefault="0034434B" w:rsidP="00FB45F0">
      <w:pPr>
        <w:widowControl w:val="0"/>
        <w:tabs>
          <w:tab w:val="left" w:pos="6984"/>
        </w:tabs>
        <w:autoSpaceDE w:val="0"/>
        <w:autoSpaceDN w:val="0"/>
        <w:adjustRightInd w:val="0"/>
        <w:spacing w:after="0" w:line="240" w:lineRule="auto"/>
        <w:jc w:val="center"/>
        <w:rPr>
          <w:rFonts w:cs="Calibri"/>
          <w:b/>
          <w:bCs/>
          <w:lang w:val="es-ES_tradnl"/>
        </w:rPr>
      </w:pPr>
      <w:r w:rsidRPr="0043605B">
        <w:rPr>
          <w:rFonts w:cs="Calibri"/>
          <w:b/>
          <w:bCs/>
          <w:lang w:val="es-ES_tradnl"/>
        </w:rPr>
        <w:t>Y</w:t>
      </w:r>
    </w:p>
    <w:p w14:paraId="1609A340" w14:textId="4C795109" w:rsidR="00CC0D84" w:rsidRPr="0043605B" w:rsidRDefault="0034434B" w:rsidP="00FB45F0">
      <w:pPr>
        <w:widowControl w:val="0"/>
        <w:tabs>
          <w:tab w:val="left" w:pos="6984"/>
        </w:tabs>
        <w:autoSpaceDE w:val="0"/>
        <w:autoSpaceDN w:val="0"/>
        <w:adjustRightInd w:val="0"/>
        <w:spacing w:after="0" w:line="240" w:lineRule="auto"/>
        <w:jc w:val="center"/>
        <w:rPr>
          <w:rFonts w:cs="Calibri"/>
          <w:b/>
          <w:bCs/>
          <w:lang w:val="es-ES_tradnl"/>
        </w:rPr>
      </w:pPr>
      <w:r w:rsidRPr="0043605B">
        <w:rPr>
          <w:rFonts w:cs="Calibri"/>
          <w:b/>
          <w:bCs/>
          <w:lang w:val="es-ES_tradnl"/>
        </w:rPr>
        <w:t>LA CONVENCIÓN RELATIVA A LOS HUMEDALES DE IMPORTANCIA INTERNACIONAL</w:t>
      </w:r>
    </w:p>
    <w:p w14:paraId="6526946B" w14:textId="4295E537" w:rsidR="0034434B" w:rsidRPr="0043605B" w:rsidRDefault="0034434B" w:rsidP="00FB45F0">
      <w:pPr>
        <w:widowControl w:val="0"/>
        <w:tabs>
          <w:tab w:val="left" w:pos="6984"/>
        </w:tabs>
        <w:autoSpaceDE w:val="0"/>
        <w:autoSpaceDN w:val="0"/>
        <w:adjustRightInd w:val="0"/>
        <w:spacing w:after="0" w:line="240" w:lineRule="auto"/>
        <w:jc w:val="center"/>
        <w:rPr>
          <w:rFonts w:cs="Calibri"/>
          <w:b/>
          <w:bCs/>
          <w:lang w:val="es-ES_tradnl"/>
        </w:rPr>
      </w:pPr>
      <w:r w:rsidRPr="0043605B">
        <w:rPr>
          <w:rFonts w:cs="Calibri"/>
          <w:b/>
          <w:bCs/>
          <w:lang w:val="es-ES_tradnl"/>
        </w:rPr>
        <w:t>ESPECIALMENTE COMO HÁBITAT DE AVES ACUÁTICAS</w:t>
      </w:r>
    </w:p>
    <w:p w14:paraId="0AC89A88" w14:textId="77777777" w:rsidR="00CC0D84" w:rsidRPr="0043605B" w:rsidRDefault="00CC0D84" w:rsidP="00FB45F0">
      <w:pPr>
        <w:widowControl w:val="0"/>
        <w:tabs>
          <w:tab w:val="left" w:pos="6984"/>
        </w:tabs>
        <w:autoSpaceDE w:val="0"/>
        <w:autoSpaceDN w:val="0"/>
        <w:adjustRightInd w:val="0"/>
        <w:spacing w:after="0" w:line="240" w:lineRule="auto"/>
        <w:jc w:val="both"/>
        <w:rPr>
          <w:rFonts w:cs="Calibri"/>
          <w:b/>
          <w:bCs/>
          <w:lang w:val="es-ES_tradnl"/>
        </w:rPr>
      </w:pPr>
    </w:p>
    <w:p w14:paraId="4CDD036F" w14:textId="77777777" w:rsidR="00CC0D84" w:rsidRPr="0043605B" w:rsidRDefault="00CC0D84" w:rsidP="00FB45F0">
      <w:pPr>
        <w:widowControl w:val="0"/>
        <w:tabs>
          <w:tab w:val="left" w:pos="6984"/>
        </w:tabs>
        <w:autoSpaceDE w:val="0"/>
        <w:autoSpaceDN w:val="0"/>
        <w:adjustRightInd w:val="0"/>
        <w:spacing w:after="0" w:line="240" w:lineRule="auto"/>
        <w:jc w:val="both"/>
        <w:rPr>
          <w:rFonts w:cs="Calibri"/>
          <w:b/>
          <w:bCs/>
          <w:lang w:val="es-ES_tradnl"/>
        </w:rPr>
      </w:pPr>
    </w:p>
    <w:p w14:paraId="55D9A3B9" w14:textId="32F55014" w:rsidR="00CC0D84" w:rsidRPr="0043605B" w:rsidRDefault="0034434B" w:rsidP="00FB45F0">
      <w:pPr>
        <w:widowControl w:val="0"/>
        <w:tabs>
          <w:tab w:val="left" w:pos="323"/>
        </w:tabs>
        <w:autoSpaceDE w:val="0"/>
        <w:autoSpaceDN w:val="0"/>
        <w:adjustRightInd w:val="0"/>
        <w:spacing w:after="0" w:line="240" w:lineRule="auto"/>
        <w:rPr>
          <w:rFonts w:cs="Calibri"/>
          <w:lang w:val="es-ES_tradnl"/>
        </w:rPr>
      </w:pPr>
      <w:r w:rsidRPr="0043605B">
        <w:rPr>
          <w:rFonts w:cs="Calibri"/>
          <w:b/>
          <w:bCs/>
          <w:lang w:val="es-ES_tradnl"/>
        </w:rPr>
        <w:t xml:space="preserve">CONSIDERANDO </w:t>
      </w:r>
      <w:r w:rsidRPr="0043605B">
        <w:rPr>
          <w:rFonts w:cs="Calibri"/>
          <w:lang w:val="es-ES_tradnl"/>
        </w:rPr>
        <w:t>que el Programa de las Naciones Unidas para el Medio Ambiente (</w:t>
      </w:r>
      <w:r w:rsidR="00704BAE" w:rsidRPr="0043605B">
        <w:rPr>
          <w:rFonts w:cs="Calibri"/>
          <w:lang w:val="es-ES_tradnl"/>
        </w:rPr>
        <w:t xml:space="preserve">denominado </w:t>
      </w:r>
      <w:r w:rsidRPr="0043605B">
        <w:rPr>
          <w:rFonts w:cs="Calibri"/>
          <w:lang w:val="es-ES_tradnl"/>
        </w:rPr>
        <w:t>en lo sucesivo “</w:t>
      </w:r>
      <w:r w:rsidR="00704BAE" w:rsidRPr="0043605B">
        <w:rPr>
          <w:rFonts w:cs="Calibri"/>
          <w:lang w:val="es-ES_tradnl"/>
        </w:rPr>
        <w:t xml:space="preserve">el </w:t>
      </w:r>
      <w:r w:rsidRPr="0043605B">
        <w:rPr>
          <w:rFonts w:cs="Calibri"/>
          <w:lang w:val="es-ES_tradnl"/>
        </w:rPr>
        <w:t>PNUMA”) es la</w:t>
      </w:r>
      <w:r w:rsidR="00E31015" w:rsidRPr="0043605B">
        <w:rPr>
          <w:rFonts w:cs="Calibri"/>
          <w:lang w:val="es-ES_tradnl"/>
        </w:rPr>
        <w:t xml:space="preserve"> autoridad ambiental líder en el mundo, que fija la agenda ambiental global, que </w:t>
      </w:r>
      <w:r w:rsidR="00F63CA3" w:rsidRPr="0043605B">
        <w:rPr>
          <w:rFonts w:cs="Calibri"/>
          <w:lang w:val="es-ES_tradnl"/>
        </w:rPr>
        <w:t>promueve la aplicación coherente de la</w:t>
      </w:r>
      <w:r w:rsidR="00E31015" w:rsidRPr="0043605B">
        <w:rPr>
          <w:rFonts w:cs="Calibri"/>
          <w:lang w:val="es-ES_tradnl"/>
        </w:rPr>
        <w:t>s dimensiones</w:t>
      </w:r>
      <w:r w:rsidR="00F63CA3" w:rsidRPr="0043605B">
        <w:rPr>
          <w:rFonts w:cs="Calibri"/>
          <w:lang w:val="es-ES_tradnl"/>
        </w:rPr>
        <w:t xml:space="preserve"> ambiental</w:t>
      </w:r>
      <w:r w:rsidR="00E31015" w:rsidRPr="0043605B">
        <w:rPr>
          <w:rFonts w:cs="Calibri"/>
          <w:lang w:val="es-ES_tradnl"/>
        </w:rPr>
        <w:t>es</w:t>
      </w:r>
      <w:r w:rsidR="00F63CA3" w:rsidRPr="0043605B">
        <w:rPr>
          <w:rFonts w:cs="Calibri"/>
          <w:lang w:val="es-ES_tradnl"/>
        </w:rPr>
        <w:t xml:space="preserve"> del desarrollo sostenible </w:t>
      </w:r>
      <w:r w:rsidR="00E31015" w:rsidRPr="0043605B">
        <w:rPr>
          <w:rFonts w:cs="Calibri"/>
          <w:lang w:val="es-ES_tradnl"/>
        </w:rPr>
        <w:t>en el marco</w:t>
      </w:r>
      <w:r w:rsidRPr="0043605B">
        <w:rPr>
          <w:rFonts w:cs="Calibri"/>
          <w:lang w:val="es-ES_tradnl"/>
        </w:rPr>
        <w:t xml:space="preserve"> del sistema de las Naciones Unidas</w:t>
      </w:r>
      <w:r w:rsidR="00E31015" w:rsidRPr="0043605B">
        <w:rPr>
          <w:rFonts w:cs="Calibri"/>
          <w:lang w:val="es-ES_tradnl"/>
        </w:rPr>
        <w:t>, y que ejerce de defensor acreditado del medio ambiente global</w:t>
      </w:r>
      <w:r w:rsidR="00CC0D84" w:rsidRPr="0043605B">
        <w:rPr>
          <w:rFonts w:cs="Calibri"/>
          <w:lang w:val="es-ES_tradnl"/>
        </w:rPr>
        <w:t>;</w:t>
      </w:r>
    </w:p>
    <w:p w14:paraId="3AD37AA8" w14:textId="77777777" w:rsidR="002543B9" w:rsidRPr="0043605B" w:rsidRDefault="002543B9" w:rsidP="00FB45F0">
      <w:pPr>
        <w:widowControl w:val="0"/>
        <w:tabs>
          <w:tab w:val="left" w:pos="323"/>
        </w:tabs>
        <w:autoSpaceDE w:val="0"/>
        <w:autoSpaceDN w:val="0"/>
        <w:adjustRightInd w:val="0"/>
        <w:spacing w:after="0" w:line="240" w:lineRule="auto"/>
        <w:rPr>
          <w:rFonts w:cs="Calibri"/>
          <w:lang w:val="es-ES_tradnl"/>
        </w:rPr>
      </w:pPr>
    </w:p>
    <w:p w14:paraId="72EB4119" w14:textId="009D5C42" w:rsidR="002543B9" w:rsidRPr="0043605B" w:rsidRDefault="006B3A82" w:rsidP="002543B9">
      <w:pPr>
        <w:spacing w:after="0" w:line="240" w:lineRule="auto"/>
        <w:rPr>
          <w:rFonts w:cstheme="majorHAnsi"/>
          <w:lang w:val="es-ES_tradnl"/>
        </w:rPr>
      </w:pPr>
      <w:r w:rsidRPr="0043605B">
        <w:rPr>
          <w:rFonts w:cs="Calibri"/>
          <w:b/>
          <w:bCs/>
          <w:lang w:val="es-ES_tradnl"/>
        </w:rPr>
        <w:t>CONSIDERANDO</w:t>
      </w:r>
      <w:r w:rsidR="002543B9" w:rsidRPr="0043605B">
        <w:rPr>
          <w:rFonts w:cs="Calibri"/>
          <w:b/>
          <w:bCs/>
          <w:lang w:val="es-ES_tradnl"/>
        </w:rPr>
        <w:t xml:space="preserve"> </w:t>
      </w:r>
      <w:r w:rsidR="00576449" w:rsidRPr="0043605B">
        <w:rPr>
          <w:rFonts w:cs="Calibri"/>
          <w:lang w:val="es-ES_tradnl"/>
        </w:rPr>
        <w:t xml:space="preserve">que el PNUMA tiene el mandato de catalizar la </w:t>
      </w:r>
      <w:r w:rsidRPr="0043605B">
        <w:rPr>
          <w:rFonts w:cs="Calibri"/>
          <w:lang w:val="es-ES_tradnl"/>
        </w:rPr>
        <w:t>utilización</w:t>
      </w:r>
      <w:r w:rsidR="00576449" w:rsidRPr="0043605B">
        <w:rPr>
          <w:rFonts w:cs="Calibri"/>
          <w:lang w:val="es-ES_tradnl"/>
        </w:rPr>
        <w:t xml:space="preserve"> por los países y las regio</w:t>
      </w:r>
      <w:r w:rsidR="00F20EF9" w:rsidRPr="0043605B">
        <w:rPr>
          <w:rFonts w:cs="Calibri"/>
          <w:lang w:val="es-ES_tradnl"/>
        </w:rPr>
        <w:t>nes del enfoque por ecosistemas</w:t>
      </w:r>
      <w:r w:rsidR="00576449" w:rsidRPr="0043605B">
        <w:rPr>
          <w:rFonts w:cs="Calibri"/>
          <w:lang w:val="es-ES_tradnl"/>
        </w:rPr>
        <w:t>, que integra la ordenación de la</w:t>
      </w:r>
      <w:r w:rsidR="00EC4F45" w:rsidRPr="0043605B">
        <w:rPr>
          <w:rFonts w:cs="Calibri"/>
          <w:lang w:val="es-ES_tradnl"/>
        </w:rPr>
        <w:t>s</w:t>
      </w:r>
      <w:r w:rsidR="00576449" w:rsidRPr="0043605B">
        <w:rPr>
          <w:rFonts w:cs="Calibri"/>
          <w:lang w:val="es-ES_tradnl"/>
        </w:rPr>
        <w:t xml:space="preserve"> tierra</w:t>
      </w:r>
      <w:r w:rsidR="00EC4F45" w:rsidRPr="0043605B">
        <w:rPr>
          <w:rFonts w:cs="Calibri"/>
          <w:lang w:val="es-ES_tradnl"/>
        </w:rPr>
        <w:t>s</w:t>
      </w:r>
      <w:r w:rsidR="00576449" w:rsidRPr="0043605B">
        <w:rPr>
          <w:rFonts w:cs="Calibri"/>
          <w:lang w:val="es-ES_tradnl"/>
        </w:rPr>
        <w:t xml:space="preserve">, </w:t>
      </w:r>
      <w:r w:rsidR="00F20EF9" w:rsidRPr="0043605B">
        <w:rPr>
          <w:rFonts w:cs="Calibri"/>
          <w:lang w:val="es-ES_tradnl"/>
        </w:rPr>
        <w:t>d</w:t>
      </w:r>
      <w:r w:rsidR="00576449" w:rsidRPr="0043605B">
        <w:rPr>
          <w:rFonts w:cs="Calibri"/>
          <w:lang w:val="es-ES_tradnl"/>
        </w:rPr>
        <w:t xml:space="preserve">el agua y </w:t>
      </w:r>
      <w:r w:rsidR="00F20EF9" w:rsidRPr="0043605B">
        <w:rPr>
          <w:rFonts w:cs="Calibri"/>
          <w:lang w:val="es-ES_tradnl"/>
        </w:rPr>
        <w:t xml:space="preserve">de </w:t>
      </w:r>
      <w:r w:rsidR="00576449" w:rsidRPr="0043605B">
        <w:rPr>
          <w:rFonts w:cs="Calibri"/>
          <w:lang w:val="es-ES_tradnl"/>
        </w:rPr>
        <w:t xml:space="preserve">los recursos vivos para conservar la biodiversidad y </w:t>
      </w:r>
      <w:r w:rsidR="00534B2F" w:rsidRPr="0043605B">
        <w:rPr>
          <w:rFonts w:cs="Calibri"/>
          <w:lang w:val="es-ES_tradnl"/>
        </w:rPr>
        <w:t>mantener</w:t>
      </w:r>
      <w:r w:rsidR="00576449" w:rsidRPr="0043605B">
        <w:rPr>
          <w:rFonts w:cs="Calibri"/>
          <w:lang w:val="es-ES_tradnl"/>
        </w:rPr>
        <w:t xml:space="preserve"> los servicios de los ecosistemas </w:t>
      </w:r>
      <w:r w:rsidR="00534B2F" w:rsidRPr="0043605B">
        <w:rPr>
          <w:rFonts w:cs="Calibri"/>
          <w:lang w:val="es-ES_tradnl"/>
        </w:rPr>
        <w:t>a fin de lograr</w:t>
      </w:r>
      <w:r w:rsidR="00576449" w:rsidRPr="0043605B">
        <w:rPr>
          <w:rFonts w:cs="Calibri"/>
          <w:lang w:val="es-ES_tradnl"/>
        </w:rPr>
        <w:t xml:space="preserve"> </w:t>
      </w:r>
      <w:r w:rsidR="00534B2F" w:rsidRPr="0043605B">
        <w:rPr>
          <w:rFonts w:cs="Calibri"/>
          <w:lang w:val="es-ES_tradnl"/>
        </w:rPr>
        <w:t>un</w:t>
      </w:r>
      <w:r w:rsidR="00576449" w:rsidRPr="0043605B">
        <w:rPr>
          <w:rFonts w:cs="Calibri"/>
          <w:lang w:val="es-ES_tradnl"/>
        </w:rPr>
        <w:t xml:space="preserve"> desarrollo sostenible y la mejora del bienestar humano, a partir de enfoques participativos tales como la utilización de</w:t>
      </w:r>
      <w:r w:rsidR="00534B2F" w:rsidRPr="0043605B">
        <w:rPr>
          <w:rFonts w:cs="Calibri"/>
          <w:lang w:val="es-ES_tradnl"/>
        </w:rPr>
        <w:t>l poder de convocatoria del PNUMA para trabajar con los gobiernos y los principales interesados</w:t>
      </w:r>
      <w:r w:rsidR="002543B9" w:rsidRPr="0043605B">
        <w:rPr>
          <w:rFonts w:cstheme="majorHAnsi"/>
          <w:lang w:val="es-ES_tradnl"/>
        </w:rPr>
        <w:t xml:space="preserve">; </w:t>
      </w:r>
    </w:p>
    <w:p w14:paraId="462D4176" w14:textId="77777777" w:rsidR="002543B9" w:rsidRPr="0043605B" w:rsidRDefault="002543B9" w:rsidP="002543B9">
      <w:pPr>
        <w:widowControl w:val="0"/>
        <w:autoSpaceDE w:val="0"/>
        <w:autoSpaceDN w:val="0"/>
        <w:adjustRightInd w:val="0"/>
        <w:spacing w:after="0" w:line="240" w:lineRule="auto"/>
        <w:rPr>
          <w:rFonts w:cs="Calibri"/>
          <w:b/>
          <w:bCs/>
          <w:lang w:val="es-ES_tradnl"/>
        </w:rPr>
      </w:pPr>
    </w:p>
    <w:p w14:paraId="3DE41F7C" w14:textId="06CCED39" w:rsidR="00576449" w:rsidRPr="0043605B" w:rsidRDefault="006B3A82" w:rsidP="00576449">
      <w:pPr>
        <w:widowControl w:val="0"/>
        <w:tabs>
          <w:tab w:val="left" w:pos="323"/>
        </w:tabs>
        <w:autoSpaceDE w:val="0"/>
        <w:autoSpaceDN w:val="0"/>
        <w:adjustRightInd w:val="0"/>
        <w:spacing w:after="0" w:line="240" w:lineRule="auto"/>
        <w:rPr>
          <w:rFonts w:cs="Calibri"/>
          <w:lang w:val="es-ES_tradnl"/>
        </w:rPr>
      </w:pPr>
      <w:r w:rsidRPr="0043605B">
        <w:rPr>
          <w:rFonts w:cs="Calibri"/>
          <w:b/>
          <w:bCs/>
          <w:lang w:val="es-ES_tradnl"/>
        </w:rPr>
        <w:t>CONSIDERANDO</w:t>
      </w:r>
      <w:r w:rsidR="00576449" w:rsidRPr="0043605B">
        <w:rPr>
          <w:rFonts w:cs="Calibri"/>
          <w:b/>
          <w:bCs/>
          <w:lang w:val="es-ES_tradnl"/>
        </w:rPr>
        <w:t xml:space="preserve"> </w:t>
      </w:r>
      <w:r w:rsidR="00576449" w:rsidRPr="0043605B">
        <w:rPr>
          <w:rFonts w:cs="Calibri"/>
          <w:bCs/>
          <w:lang w:val="es-ES_tradnl"/>
        </w:rPr>
        <w:t>que la Convención</w:t>
      </w:r>
      <w:r w:rsidR="00534B2F" w:rsidRPr="0043605B">
        <w:rPr>
          <w:rFonts w:cs="Calibri"/>
          <w:bCs/>
          <w:lang w:val="es-ES_tradnl"/>
        </w:rPr>
        <w:t xml:space="preserve"> Relativa a los Humedales de Importancia Internacional Especialmente como Hábitat de Aves Acuáticas (denominada en lo sucesivo</w:t>
      </w:r>
      <w:r w:rsidR="00576449" w:rsidRPr="0043605B">
        <w:rPr>
          <w:rFonts w:cs="Calibri"/>
          <w:bCs/>
          <w:lang w:val="es-ES_tradnl"/>
        </w:rPr>
        <w:t xml:space="preserve"> “la Convención de Ramsar”) es un tratado internacional cuya misión es “la conservación y el uso racional de</w:t>
      </w:r>
      <w:r w:rsidR="00534B2F" w:rsidRPr="0043605B">
        <w:rPr>
          <w:rFonts w:cs="Calibri"/>
          <w:bCs/>
          <w:lang w:val="es-ES_tradnl"/>
        </w:rPr>
        <w:t xml:space="preserve"> todos</w:t>
      </w:r>
      <w:r w:rsidR="00576449" w:rsidRPr="0043605B">
        <w:rPr>
          <w:rFonts w:cs="Calibri"/>
          <w:bCs/>
          <w:lang w:val="es-ES_tradnl"/>
        </w:rPr>
        <w:t xml:space="preserve"> los </w:t>
      </w:r>
      <w:r w:rsidRPr="0043605B">
        <w:rPr>
          <w:rFonts w:cs="Calibri"/>
          <w:bCs/>
          <w:lang w:val="es-ES_tradnl"/>
        </w:rPr>
        <w:t>humedales</w:t>
      </w:r>
      <w:r w:rsidR="00576449" w:rsidRPr="0043605B">
        <w:rPr>
          <w:rFonts w:cs="Calibri"/>
          <w:bCs/>
          <w:lang w:val="es-ES_tradnl"/>
        </w:rPr>
        <w:t xml:space="preserve"> mediante acciones locales y nacionales y gracias a la cooperación internacional, como contribución al logro de un desarrollo sostenible en todo el mundo</w:t>
      </w:r>
      <w:r w:rsidR="00534B2F" w:rsidRPr="0043605B">
        <w:rPr>
          <w:rFonts w:cs="Calibri"/>
          <w:bCs/>
          <w:lang w:val="es-ES_tradnl"/>
        </w:rPr>
        <w:t>”.</w:t>
      </w:r>
    </w:p>
    <w:p w14:paraId="7398A30C" w14:textId="77777777" w:rsidR="00576449" w:rsidRPr="0043605B" w:rsidRDefault="00576449" w:rsidP="00576449">
      <w:pPr>
        <w:widowControl w:val="0"/>
        <w:tabs>
          <w:tab w:val="left" w:pos="323"/>
        </w:tabs>
        <w:autoSpaceDE w:val="0"/>
        <w:autoSpaceDN w:val="0"/>
        <w:adjustRightInd w:val="0"/>
        <w:spacing w:after="0" w:line="240" w:lineRule="auto"/>
        <w:rPr>
          <w:rFonts w:cs="Calibri"/>
          <w:b/>
          <w:bCs/>
          <w:lang w:val="es-ES_tradnl"/>
        </w:rPr>
      </w:pPr>
    </w:p>
    <w:p w14:paraId="72E25253" w14:textId="372A5ADE" w:rsidR="002543B9" w:rsidRPr="0043605B" w:rsidRDefault="006B3A82" w:rsidP="00F31834">
      <w:pPr>
        <w:widowControl w:val="0"/>
        <w:tabs>
          <w:tab w:val="left" w:pos="323"/>
        </w:tabs>
        <w:autoSpaceDE w:val="0"/>
        <w:autoSpaceDN w:val="0"/>
        <w:adjustRightInd w:val="0"/>
        <w:spacing w:after="0" w:line="240" w:lineRule="auto"/>
        <w:rPr>
          <w:rFonts w:cs="Calibri"/>
          <w:lang w:val="es-ES_tradnl"/>
        </w:rPr>
      </w:pPr>
      <w:r w:rsidRPr="0043605B">
        <w:rPr>
          <w:rFonts w:cs="Calibri"/>
          <w:b/>
          <w:bCs/>
          <w:lang w:val="es-ES_tradnl"/>
        </w:rPr>
        <w:t>CONSIDERANDO</w:t>
      </w:r>
      <w:r w:rsidR="00576449" w:rsidRPr="0043605B">
        <w:rPr>
          <w:rFonts w:cs="Calibri"/>
          <w:b/>
          <w:bCs/>
          <w:lang w:val="es-ES_tradnl"/>
        </w:rPr>
        <w:t xml:space="preserve"> </w:t>
      </w:r>
      <w:r w:rsidR="00576449" w:rsidRPr="0043605B">
        <w:rPr>
          <w:rFonts w:cs="Calibri"/>
          <w:bCs/>
          <w:lang w:val="es-ES_tradnl"/>
        </w:rPr>
        <w:t xml:space="preserve">que el PNUMA y la Convención de Ramsar (denominados </w:t>
      </w:r>
      <w:r w:rsidR="00B40EF2" w:rsidRPr="0043605B">
        <w:rPr>
          <w:rFonts w:cs="Calibri"/>
          <w:bCs/>
          <w:lang w:val="es-ES_tradnl"/>
        </w:rPr>
        <w:t xml:space="preserve">colectivamente </w:t>
      </w:r>
      <w:r w:rsidR="00576449" w:rsidRPr="0043605B">
        <w:rPr>
          <w:rFonts w:cs="Calibri"/>
          <w:bCs/>
          <w:lang w:val="es-ES_tradnl"/>
        </w:rPr>
        <w:t xml:space="preserve">en lo sucesivo “las Partes”) </w:t>
      </w:r>
      <w:r w:rsidR="00576449" w:rsidRPr="0043605B">
        <w:rPr>
          <w:rFonts w:cs="Calibri"/>
          <w:lang w:val="es-ES_tradnl"/>
        </w:rPr>
        <w:t xml:space="preserve">comparten objetivos comunes respecto de la conservación, protección, mejora y </w:t>
      </w:r>
      <w:r w:rsidR="00BF105E" w:rsidRPr="0043605B">
        <w:rPr>
          <w:rFonts w:cs="Calibri"/>
          <w:lang w:val="es-ES_tradnl"/>
        </w:rPr>
        <w:t xml:space="preserve">el </w:t>
      </w:r>
      <w:r w:rsidR="00576449" w:rsidRPr="0043605B">
        <w:rPr>
          <w:rFonts w:cs="Calibri"/>
          <w:lang w:val="es-ES_tradnl"/>
        </w:rPr>
        <w:t xml:space="preserve">apoyo de la naturaleza y los recursos naturales, incluida la diversidad biológica en todo el mundo, y desean colaborar para </w:t>
      </w:r>
      <w:r w:rsidR="00914A7A" w:rsidRPr="0043605B">
        <w:rPr>
          <w:rFonts w:cs="Calibri"/>
          <w:lang w:val="es-ES_tradnl"/>
        </w:rPr>
        <w:t xml:space="preserve">promover estos objetivos </w:t>
      </w:r>
      <w:r w:rsidR="00E21086" w:rsidRPr="0043605B">
        <w:rPr>
          <w:rFonts w:cs="Calibri"/>
          <w:lang w:val="es-ES_tradnl"/>
        </w:rPr>
        <w:t xml:space="preserve">y metas </w:t>
      </w:r>
      <w:r w:rsidR="00914A7A" w:rsidRPr="0043605B">
        <w:rPr>
          <w:rFonts w:cs="Calibri"/>
          <w:lang w:val="es-ES_tradnl"/>
        </w:rPr>
        <w:t>comunes en el marco de sus respectivos mandatos y reglamentos vigentes</w:t>
      </w:r>
      <w:r w:rsidR="002543B9" w:rsidRPr="0043605B">
        <w:rPr>
          <w:rFonts w:cs="Calibri"/>
          <w:lang w:val="es-ES_tradnl"/>
        </w:rPr>
        <w:t>;</w:t>
      </w:r>
    </w:p>
    <w:p w14:paraId="6F7D2778" w14:textId="77777777" w:rsidR="002543B9" w:rsidRPr="0043605B" w:rsidRDefault="002543B9" w:rsidP="002543B9">
      <w:pPr>
        <w:widowControl w:val="0"/>
        <w:autoSpaceDE w:val="0"/>
        <w:autoSpaceDN w:val="0"/>
        <w:adjustRightInd w:val="0"/>
        <w:spacing w:after="0" w:line="240" w:lineRule="auto"/>
        <w:rPr>
          <w:rFonts w:cs="Calibri"/>
          <w:lang w:val="es-ES_tradnl"/>
        </w:rPr>
      </w:pPr>
    </w:p>
    <w:p w14:paraId="2F602766" w14:textId="291F4A5C" w:rsidR="002543B9" w:rsidRPr="0043605B" w:rsidRDefault="006B3A82" w:rsidP="002543B9">
      <w:pPr>
        <w:widowControl w:val="0"/>
        <w:autoSpaceDE w:val="0"/>
        <w:autoSpaceDN w:val="0"/>
        <w:adjustRightInd w:val="0"/>
        <w:spacing w:after="0" w:line="240" w:lineRule="auto"/>
        <w:rPr>
          <w:rFonts w:cs="Calibri"/>
          <w:lang w:val="es-ES_tradnl"/>
        </w:rPr>
      </w:pPr>
      <w:r w:rsidRPr="0043605B">
        <w:rPr>
          <w:rFonts w:cs="Calibri"/>
          <w:b/>
          <w:bCs/>
          <w:lang w:val="es-ES_tradnl"/>
        </w:rPr>
        <w:t>CONSIDERANDO</w:t>
      </w:r>
      <w:r w:rsidR="002543B9" w:rsidRPr="0043605B">
        <w:rPr>
          <w:rFonts w:cs="Calibri"/>
          <w:b/>
          <w:bCs/>
          <w:lang w:val="es-ES_tradnl"/>
        </w:rPr>
        <w:t xml:space="preserve"> </w:t>
      </w:r>
      <w:r w:rsidR="00E21086" w:rsidRPr="0043605B">
        <w:rPr>
          <w:rFonts w:cs="Calibri"/>
          <w:bCs/>
          <w:lang w:val="es-ES_tradnl"/>
        </w:rPr>
        <w:t>que</w:t>
      </w:r>
      <w:r w:rsidR="00E21086" w:rsidRPr="0043605B">
        <w:rPr>
          <w:rFonts w:cs="Calibri"/>
          <w:b/>
          <w:bCs/>
          <w:lang w:val="es-ES_tradnl"/>
        </w:rPr>
        <w:t xml:space="preserve"> </w:t>
      </w:r>
      <w:r w:rsidR="00914A7A" w:rsidRPr="0043605B">
        <w:rPr>
          <w:rFonts w:cs="Calibri"/>
          <w:lang w:val="es-ES_tradnl"/>
        </w:rPr>
        <w:t xml:space="preserve">el PNUMA y la Convención de Ramsar desean contribuir a la aplicación de la Agenda </w:t>
      </w:r>
      <w:r w:rsidR="00E21086" w:rsidRPr="0043605B">
        <w:rPr>
          <w:rFonts w:cs="Calibri"/>
          <w:lang w:val="es-ES_tradnl"/>
        </w:rPr>
        <w:t xml:space="preserve">2030 </w:t>
      </w:r>
      <w:r w:rsidR="00914A7A" w:rsidRPr="0043605B">
        <w:rPr>
          <w:rFonts w:cs="Calibri"/>
          <w:lang w:val="es-ES_tradnl"/>
        </w:rPr>
        <w:t xml:space="preserve">para el Desarrollo Sostenible y los Objetivos de Desarrollo Sostenible </w:t>
      </w:r>
      <w:r w:rsidR="00E21086" w:rsidRPr="0043605B">
        <w:rPr>
          <w:rFonts w:cs="Calibri"/>
          <w:lang w:val="es-ES_tradnl"/>
        </w:rPr>
        <w:t>conexos</w:t>
      </w:r>
      <w:r w:rsidR="00914A7A" w:rsidRPr="0043605B">
        <w:rPr>
          <w:rFonts w:cs="Calibri"/>
          <w:lang w:val="es-ES_tradnl"/>
        </w:rPr>
        <w:t xml:space="preserve"> así como </w:t>
      </w:r>
      <w:r w:rsidR="005A2A5E" w:rsidRPr="0043605B">
        <w:rPr>
          <w:rFonts w:cs="Calibri"/>
          <w:lang w:val="es-ES_tradnl"/>
        </w:rPr>
        <w:t xml:space="preserve">la Estrategia de mediano plazo del PNUMA para </w:t>
      </w:r>
      <w:r w:rsidR="002543B9" w:rsidRPr="0043605B">
        <w:rPr>
          <w:rFonts w:cs="Calibri"/>
          <w:lang w:val="es-ES_tradnl"/>
        </w:rPr>
        <w:t>2014-2017</w:t>
      </w:r>
      <w:r w:rsidR="00914A7A" w:rsidRPr="0043605B">
        <w:rPr>
          <w:rFonts w:cs="Calibri"/>
          <w:lang w:val="es-ES_tradnl"/>
        </w:rPr>
        <w:t xml:space="preserve"> y el Plan Estratégico de Ramsar para </w:t>
      </w:r>
      <w:r w:rsidR="002543B9" w:rsidRPr="0043605B">
        <w:rPr>
          <w:rFonts w:cs="Calibri"/>
          <w:lang w:val="es-ES_tradnl"/>
        </w:rPr>
        <w:t>2016-2024;</w:t>
      </w:r>
    </w:p>
    <w:p w14:paraId="16D430D3" w14:textId="77777777" w:rsidR="002543B9" w:rsidRPr="0043605B" w:rsidRDefault="002543B9" w:rsidP="002543B9">
      <w:pPr>
        <w:widowControl w:val="0"/>
        <w:autoSpaceDE w:val="0"/>
        <w:autoSpaceDN w:val="0"/>
        <w:adjustRightInd w:val="0"/>
        <w:spacing w:after="0" w:line="240" w:lineRule="auto"/>
        <w:rPr>
          <w:rFonts w:cs="Calibri"/>
          <w:b/>
          <w:bCs/>
          <w:lang w:val="es-ES_tradnl"/>
        </w:rPr>
      </w:pPr>
    </w:p>
    <w:p w14:paraId="6561CE0A" w14:textId="583D26E3" w:rsidR="002543B9" w:rsidRPr="0043605B" w:rsidRDefault="006B3A82" w:rsidP="002543B9">
      <w:pPr>
        <w:widowControl w:val="0"/>
        <w:autoSpaceDE w:val="0"/>
        <w:autoSpaceDN w:val="0"/>
        <w:adjustRightInd w:val="0"/>
        <w:spacing w:after="0" w:line="240" w:lineRule="auto"/>
        <w:rPr>
          <w:rFonts w:cs="Calibri"/>
          <w:lang w:val="es-ES_tradnl"/>
        </w:rPr>
      </w:pPr>
      <w:r w:rsidRPr="0043605B">
        <w:rPr>
          <w:rFonts w:cs="Calibri"/>
          <w:b/>
          <w:bCs/>
          <w:lang w:val="es-ES_tradnl"/>
        </w:rPr>
        <w:t>CONSIDERANDO</w:t>
      </w:r>
      <w:r w:rsidR="002543B9" w:rsidRPr="0043605B">
        <w:rPr>
          <w:rFonts w:cs="Calibri"/>
          <w:b/>
          <w:bCs/>
          <w:lang w:val="es-ES_tradnl"/>
        </w:rPr>
        <w:t xml:space="preserve"> </w:t>
      </w:r>
      <w:r w:rsidR="005A2A5E" w:rsidRPr="0043605B">
        <w:rPr>
          <w:rFonts w:cs="Calibri"/>
          <w:bCs/>
          <w:lang w:val="es-ES_tradnl"/>
        </w:rPr>
        <w:t>que</w:t>
      </w:r>
      <w:r w:rsidR="005A2A5E" w:rsidRPr="0043605B">
        <w:rPr>
          <w:rFonts w:cs="Calibri"/>
          <w:b/>
          <w:bCs/>
          <w:lang w:val="es-ES_tradnl"/>
        </w:rPr>
        <w:t xml:space="preserve"> </w:t>
      </w:r>
      <w:r w:rsidR="00914A7A" w:rsidRPr="0043605B">
        <w:rPr>
          <w:rFonts w:cs="Calibri"/>
          <w:bCs/>
          <w:lang w:val="es-ES_tradnl"/>
        </w:rPr>
        <w:t>las Partes tienen la int</w:t>
      </w:r>
      <w:r w:rsidR="005A2A5E" w:rsidRPr="0043605B">
        <w:rPr>
          <w:rFonts w:cs="Calibri"/>
          <w:bCs/>
          <w:lang w:val="es-ES_tradnl"/>
        </w:rPr>
        <w:t>ención de concluir el presente memorando de e</w:t>
      </w:r>
      <w:r w:rsidR="00914A7A" w:rsidRPr="0043605B">
        <w:rPr>
          <w:rFonts w:cs="Calibri"/>
          <w:bCs/>
          <w:lang w:val="es-ES_tradnl"/>
        </w:rPr>
        <w:t>ntendimiento (</w:t>
      </w:r>
      <w:r w:rsidR="005A2A5E" w:rsidRPr="0043605B">
        <w:rPr>
          <w:rFonts w:cs="Calibri"/>
          <w:bCs/>
          <w:lang w:val="es-ES_tradnl"/>
        </w:rPr>
        <w:t>denominado en lo sucesivo</w:t>
      </w:r>
      <w:r w:rsidR="00914A7A" w:rsidRPr="0043605B">
        <w:rPr>
          <w:rFonts w:cs="Calibri"/>
          <w:bCs/>
          <w:lang w:val="es-ES_tradnl"/>
        </w:rPr>
        <w:t xml:space="preserve"> “</w:t>
      </w:r>
      <w:r w:rsidR="005A2A5E" w:rsidRPr="0043605B">
        <w:rPr>
          <w:rFonts w:cs="Calibri"/>
          <w:bCs/>
          <w:lang w:val="es-ES_tradnl"/>
        </w:rPr>
        <w:t>Memorando</w:t>
      </w:r>
      <w:r w:rsidR="00914A7A" w:rsidRPr="0043605B">
        <w:rPr>
          <w:rFonts w:cs="Calibri"/>
          <w:bCs/>
          <w:lang w:val="es-ES_tradnl"/>
        </w:rPr>
        <w:t xml:space="preserve">”) con el objetivo de consolidar, </w:t>
      </w:r>
      <w:r w:rsidRPr="0043605B">
        <w:rPr>
          <w:rFonts w:cs="Calibri"/>
          <w:bCs/>
          <w:lang w:val="es-ES_tradnl"/>
        </w:rPr>
        <w:t>desarrollar</w:t>
      </w:r>
      <w:r w:rsidR="005A2A5E" w:rsidRPr="0043605B">
        <w:rPr>
          <w:rFonts w:cs="Calibri"/>
          <w:bCs/>
          <w:lang w:val="es-ES_tradnl"/>
        </w:rPr>
        <w:t xml:space="preserve"> y detallar su</w:t>
      </w:r>
      <w:r w:rsidR="00914A7A" w:rsidRPr="0043605B">
        <w:rPr>
          <w:rFonts w:cs="Calibri"/>
          <w:bCs/>
          <w:lang w:val="es-ES_tradnl"/>
        </w:rPr>
        <w:t xml:space="preserve"> cooperación y eficacia para lograr los objetivos comunes en </w:t>
      </w:r>
      <w:r w:rsidR="005A2A5E" w:rsidRPr="0043605B">
        <w:rPr>
          <w:rFonts w:cs="Calibri"/>
          <w:bCs/>
          <w:lang w:val="es-ES_tradnl"/>
        </w:rPr>
        <w:t>el ámbito del medio ambiente</w:t>
      </w:r>
      <w:r w:rsidR="002543B9" w:rsidRPr="0043605B">
        <w:rPr>
          <w:rFonts w:cs="Calibri"/>
          <w:lang w:val="es-ES_tradnl"/>
        </w:rPr>
        <w:t>;</w:t>
      </w:r>
    </w:p>
    <w:p w14:paraId="742A4918" w14:textId="77777777" w:rsidR="002543B9" w:rsidRPr="0043605B" w:rsidRDefault="002543B9" w:rsidP="002543B9">
      <w:pPr>
        <w:widowControl w:val="0"/>
        <w:autoSpaceDE w:val="0"/>
        <w:autoSpaceDN w:val="0"/>
        <w:adjustRightInd w:val="0"/>
        <w:spacing w:after="0" w:line="240" w:lineRule="auto"/>
        <w:rPr>
          <w:rFonts w:cs="Calibri"/>
          <w:b/>
          <w:lang w:val="es-ES_tradnl"/>
        </w:rPr>
      </w:pPr>
    </w:p>
    <w:p w14:paraId="15431A67" w14:textId="466BA669" w:rsidR="002543B9" w:rsidRPr="0043605B" w:rsidRDefault="00641B9D" w:rsidP="002543B9">
      <w:pPr>
        <w:widowControl w:val="0"/>
        <w:autoSpaceDE w:val="0"/>
        <w:autoSpaceDN w:val="0"/>
        <w:adjustRightInd w:val="0"/>
        <w:spacing w:after="0" w:line="240" w:lineRule="auto"/>
        <w:rPr>
          <w:rFonts w:cs="Calibri"/>
          <w:b/>
          <w:lang w:val="es-ES_tradnl"/>
        </w:rPr>
      </w:pPr>
      <w:r w:rsidRPr="0043605B">
        <w:rPr>
          <w:rFonts w:cs="Calibri"/>
          <w:b/>
          <w:lang w:val="es-ES_tradnl"/>
        </w:rPr>
        <w:t xml:space="preserve">POR </w:t>
      </w:r>
      <w:r w:rsidR="005A2A5E" w:rsidRPr="0043605B">
        <w:rPr>
          <w:rFonts w:cs="Calibri"/>
          <w:b/>
          <w:lang w:val="es-ES_tradnl"/>
        </w:rPr>
        <w:t xml:space="preserve">LO </w:t>
      </w:r>
      <w:r w:rsidRPr="0043605B">
        <w:rPr>
          <w:rFonts w:cs="Calibri"/>
          <w:b/>
          <w:lang w:val="es-ES_tradnl"/>
        </w:rPr>
        <w:t>TANTO, EL PNUMA Y LA CONVENCIÓN DE RAMSAR HAN CONVENIDO EN COOPERAR A TENOR DE LO DISPUESTO EN EL PRESENTE MEMORANDO DE ENTEN</w:t>
      </w:r>
      <w:r w:rsidR="006B3A82" w:rsidRPr="0043605B">
        <w:rPr>
          <w:rFonts w:cs="Calibri"/>
          <w:b/>
          <w:lang w:val="es-ES_tradnl"/>
        </w:rPr>
        <w:t>DIM</w:t>
      </w:r>
      <w:r w:rsidRPr="0043605B">
        <w:rPr>
          <w:rFonts w:cs="Calibri"/>
          <w:b/>
          <w:lang w:val="es-ES_tradnl"/>
        </w:rPr>
        <w:t>IENTO COMO SIGUE:</w:t>
      </w:r>
    </w:p>
    <w:p w14:paraId="4A589E7C" w14:textId="77777777" w:rsidR="002543B9" w:rsidRPr="0043605B" w:rsidRDefault="002543B9" w:rsidP="002543B9">
      <w:pPr>
        <w:widowControl w:val="0"/>
        <w:tabs>
          <w:tab w:val="left" w:pos="323"/>
        </w:tabs>
        <w:autoSpaceDE w:val="0"/>
        <w:autoSpaceDN w:val="0"/>
        <w:adjustRightInd w:val="0"/>
        <w:spacing w:after="0" w:line="240" w:lineRule="auto"/>
        <w:rPr>
          <w:rFonts w:cs="Calibri"/>
          <w:lang w:val="es-ES_tradnl"/>
        </w:rPr>
      </w:pPr>
    </w:p>
    <w:p w14:paraId="4E5E77AE" w14:textId="1F763F65" w:rsidR="002543B9" w:rsidRPr="0043605B" w:rsidRDefault="006B3A82" w:rsidP="002543B9">
      <w:pPr>
        <w:pStyle w:val="Heading1"/>
        <w:tabs>
          <w:tab w:val="clear" w:pos="323"/>
        </w:tabs>
        <w:rPr>
          <w:rFonts w:asciiTheme="minorHAnsi" w:hAnsiTheme="minorHAnsi"/>
          <w:lang w:val="es-ES_tradnl"/>
        </w:rPr>
      </w:pPr>
      <w:r w:rsidRPr="0043605B">
        <w:rPr>
          <w:rFonts w:asciiTheme="minorHAnsi" w:hAnsiTheme="minorHAnsi"/>
          <w:lang w:val="es-ES_tradnl"/>
        </w:rPr>
        <w:t>Artículo</w:t>
      </w:r>
      <w:r w:rsidR="002543B9" w:rsidRPr="0043605B">
        <w:rPr>
          <w:rFonts w:asciiTheme="minorHAnsi" w:hAnsiTheme="minorHAnsi"/>
          <w:lang w:val="es-ES_tradnl"/>
        </w:rPr>
        <w:t xml:space="preserve"> 1</w:t>
      </w:r>
    </w:p>
    <w:p w14:paraId="19222608" w14:textId="7F3AA8F6" w:rsidR="002543B9" w:rsidRPr="0043605B" w:rsidRDefault="006B3A82" w:rsidP="002543B9">
      <w:pPr>
        <w:widowControl w:val="0"/>
        <w:autoSpaceDE w:val="0"/>
        <w:autoSpaceDN w:val="0"/>
        <w:adjustRightInd w:val="0"/>
        <w:spacing w:after="0" w:line="240" w:lineRule="auto"/>
        <w:jc w:val="center"/>
        <w:rPr>
          <w:rFonts w:cs="Calibri"/>
          <w:b/>
          <w:bCs/>
          <w:lang w:val="es-ES_tradnl"/>
        </w:rPr>
      </w:pPr>
      <w:r w:rsidRPr="0043605B">
        <w:rPr>
          <w:rFonts w:cs="Calibri"/>
          <w:b/>
          <w:bCs/>
          <w:lang w:val="es-ES_tradnl"/>
        </w:rPr>
        <w:t>Interpretación</w:t>
      </w:r>
    </w:p>
    <w:p w14:paraId="4E19AFE3" w14:textId="77777777" w:rsidR="002543B9" w:rsidRPr="0043605B" w:rsidRDefault="002543B9" w:rsidP="002543B9">
      <w:pPr>
        <w:tabs>
          <w:tab w:val="left" w:pos="360"/>
        </w:tabs>
        <w:spacing w:after="0" w:line="240" w:lineRule="auto"/>
        <w:jc w:val="both"/>
        <w:rPr>
          <w:rFonts w:cs="Calibri"/>
          <w:lang w:val="es-ES_tradnl"/>
        </w:rPr>
      </w:pPr>
    </w:p>
    <w:p w14:paraId="4A7D6D08" w14:textId="2FC1E47A" w:rsidR="002543B9" w:rsidRPr="0043605B" w:rsidRDefault="00A40320" w:rsidP="00FE237B">
      <w:pPr>
        <w:numPr>
          <w:ilvl w:val="0"/>
          <w:numId w:val="4"/>
        </w:numPr>
        <w:tabs>
          <w:tab w:val="clear" w:pos="720"/>
          <w:tab w:val="left" w:pos="426"/>
        </w:tabs>
        <w:spacing w:after="0" w:line="240" w:lineRule="auto"/>
        <w:ind w:left="0" w:firstLine="0"/>
        <w:rPr>
          <w:rFonts w:cs="Calibri"/>
          <w:lang w:val="es-ES_tradnl"/>
        </w:rPr>
      </w:pPr>
      <w:r w:rsidRPr="0043605B">
        <w:rPr>
          <w:rFonts w:cs="Calibri"/>
          <w:lang w:val="es-ES_tradnl"/>
        </w:rPr>
        <w:t xml:space="preserve">Se considerará que las referencias al </w:t>
      </w:r>
      <w:r w:rsidR="00641B9D" w:rsidRPr="0043605B">
        <w:rPr>
          <w:rFonts w:cs="Calibri"/>
          <w:lang w:val="es-ES_tradnl"/>
        </w:rPr>
        <w:t>presente M</w:t>
      </w:r>
      <w:r w:rsidRPr="0043605B">
        <w:rPr>
          <w:rFonts w:cs="Calibri"/>
          <w:lang w:val="es-ES_tradnl"/>
        </w:rPr>
        <w:t>emorando</w:t>
      </w:r>
      <w:r w:rsidR="00641B9D" w:rsidRPr="0043605B">
        <w:rPr>
          <w:rFonts w:cs="Calibri"/>
          <w:lang w:val="es-ES_tradnl"/>
        </w:rPr>
        <w:t xml:space="preserve"> </w:t>
      </w:r>
      <w:r w:rsidRPr="0043605B">
        <w:rPr>
          <w:rFonts w:cs="Calibri"/>
          <w:lang w:val="es-ES_tradnl"/>
        </w:rPr>
        <w:t xml:space="preserve">incluyen </w:t>
      </w:r>
      <w:r w:rsidR="00DA493C" w:rsidRPr="0043605B">
        <w:rPr>
          <w:rFonts w:cs="Calibri"/>
          <w:lang w:val="es-ES_tradnl"/>
        </w:rPr>
        <w:t>los anexos que existan, con las modificaciones o</w:t>
      </w:r>
      <w:r w:rsidRPr="0043605B">
        <w:rPr>
          <w:rFonts w:cs="Calibri"/>
          <w:lang w:val="es-ES_tradnl"/>
        </w:rPr>
        <w:t xml:space="preserve"> enmiendas que se hayan introducido de conformidad con las condiciones en él establecidas</w:t>
      </w:r>
      <w:r w:rsidR="002543B9" w:rsidRPr="0043605B">
        <w:rPr>
          <w:rFonts w:cs="Calibri"/>
          <w:lang w:val="es-ES_tradnl"/>
        </w:rPr>
        <w:t xml:space="preserve">. </w:t>
      </w:r>
      <w:r w:rsidR="00DA493C" w:rsidRPr="0043605B">
        <w:rPr>
          <w:rFonts w:cs="Calibri"/>
          <w:lang w:val="es-ES_tradnl"/>
        </w:rPr>
        <w:t>Todo anexo estará sujeto a lo dispuesto en el presente Memorando, y en caso de haber discrepancia entre un anexo y el presente Memorando, prevalecerá este último</w:t>
      </w:r>
      <w:r w:rsidR="002543B9" w:rsidRPr="0043605B">
        <w:rPr>
          <w:rFonts w:cs="Calibri"/>
          <w:lang w:val="es-ES_tradnl"/>
        </w:rPr>
        <w:t xml:space="preserve">. </w:t>
      </w:r>
    </w:p>
    <w:p w14:paraId="48CCB661" w14:textId="77777777" w:rsidR="002543B9" w:rsidRPr="0043605B" w:rsidRDefault="002543B9" w:rsidP="002543B9">
      <w:pPr>
        <w:tabs>
          <w:tab w:val="left" w:pos="426"/>
        </w:tabs>
        <w:spacing w:after="0" w:line="240" w:lineRule="auto"/>
        <w:rPr>
          <w:rFonts w:cs="Calibri"/>
          <w:lang w:val="es-ES_tradnl"/>
        </w:rPr>
      </w:pPr>
    </w:p>
    <w:p w14:paraId="707D8558" w14:textId="730BD9C8" w:rsidR="002543B9" w:rsidRPr="0043605B" w:rsidRDefault="001C4FA1" w:rsidP="00FE237B">
      <w:pPr>
        <w:numPr>
          <w:ilvl w:val="0"/>
          <w:numId w:val="4"/>
        </w:numPr>
        <w:tabs>
          <w:tab w:val="clear" w:pos="720"/>
          <w:tab w:val="left" w:pos="426"/>
        </w:tabs>
        <w:spacing w:after="0" w:line="240" w:lineRule="auto"/>
        <w:ind w:left="0" w:firstLine="0"/>
        <w:rPr>
          <w:rFonts w:cs="Calibri"/>
          <w:lang w:val="es-ES_tradnl"/>
        </w:rPr>
      </w:pPr>
      <w:r w:rsidRPr="0043605B">
        <w:rPr>
          <w:rFonts w:cs="Calibri"/>
          <w:lang w:val="es-ES_tradnl"/>
        </w:rPr>
        <w:t xml:space="preserve">La </w:t>
      </w:r>
      <w:r w:rsidR="0008681E" w:rsidRPr="0043605B">
        <w:rPr>
          <w:rFonts w:cs="Calibri"/>
          <w:lang w:val="es-ES_tradnl"/>
        </w:rPr>
        <w:t>realización</w:t>
      </w:r>
      <w:r w:rsidRPr="0043605B">
        <w:rPr>
          <w:rFonts w:cs="Calibri"/>
          <w:lang w:val="es-ES_tradnl"/>
        </w:rPr>
        <w:t xml:space="preserve"> de </w:t>
      </w:r>
      <w:r w:rsidR="00EC4F45" w:rsidRPr="0043605B">
        <w:rPr>
          <w:rFonts w:cs="Calibri"/>
          <w:lang w:val="es-ES_tradnl"/>
        </w:rPr>
        <w:t xml:space="preserve">cualesquiera </w:t>
      </w:r>
      <w:r w:rsidR="00DA493C" w:rsidRPr="0043605B">
        <w:rPr>
          <w:rFonts w:cs="Calibri"/>
          <w:lang w:val="es-ES_tradnl"/>
        </w:rPr>
        <w:t xml:space="preserve">proyectos, programas </w:t>
      </w:r>
      <w:r w:rsidR="00EC4F45" w:rsidRPr="0043605B">
        <w:rPr>
          <w:rFonts w:cs="Calibri"/>
          <w:lang w:val="es-ES_tradnl"/>
        </w:rPr>
        <w:t>o</w:t>
      </w:r>
      <w:r w:rsidR="00DA493C" w:rsidRPr="0043605B">
        <w:rPr>
          <w:rFonts w:cs="Calibri"/>
          <w:lang w:val="es-ES_tradnl"/>
        </w:rPr>
        <w:t xml:space="preserve"> actividades </w:t>
      </w:r>
      <w:r w:rsidRPr="0043605B">
        <w:rPr>
          <w:rFonts w:cs="Calibri"/>
          <w:lang w:val="es-ES_tradnl"/>
        </w:rPr>
        <w:t xml:space="preserve">posteriores en </w:t>
      </w:r>
      <w:r w:rsidR="00DA493C" w:rsidRPr="0043605B">
        <w:rPr>
          <w:rFonts w:cs="Calibri"/>
          <w:lang w:val="es-ES_tradnl"/>
        </w:rPr>
        <w:t>virtud del presente Memorando</w:t>
      </w:r>
      <w:r w:rsidRPr="0043605B">
        <w:rPr>
          <w:rFonts w:cs="Calibri"/>
          <w:lang w:val="es-ES_tradnl"/>
        </w:rPr>
        <w:t>, incluidos los relativo</w:t>
      </w:r>
      <w:r w:rsidR="00DA493C" w:rsidRPr="0043605B">
        <w:rPr>
          <w:rFonts w:cs="Calibri"/>
          <w:lang w:val="es-ES_tradnl"/>
        </w:rPr>
        <w:t xml:space="preserve">s a la transferencia de fondos </w:t>
      </w:r>
      <w:r w:rsidR="0008681E" w:rsidRPr="0043605B">
        <w:rPr>
          <w:rFonts w:cs="Calibri"/>
          <w:lang w:val="es-ES_tradnl"/>
        </w:rPr>
        <w:t>entre las Partes, requerirá</w:t>
      </w:r>
      <w:r w:rsidRPr="0043605B">
        <w:rPr>
          <w:rFonts w:cs="Calibri"/>
          <w:lang w:val="es-ES_tradnl"/>
        </w:rPr>
        <w:t xml:space="preserve"> la </w:t>
      </w:r>
      <w:r w:rsidR="0008681E" w:rsidRPr="0043605B">
        <w:rPr>
          <w:rFonts w:cs="Calibri"/>
          <w:lang w:val="es-ES_tradnl"/>
        </w:rPr>
        <w:t xml:space="preserve">ejecución </w:t>
      </w:r>
      <w:r w:rsidRPr="0043605B">
        <w:rPr>
          <w:rFonts w:cs="Calibri"/>
          <w:lang w:val="es-ES_tradnl"/>
        </w:rPr>
        <w:t xml:space="preserve">de </w:t>
      </w:r>
      <w:r w:rsidR="0008681E" w:rsidRPr="0043605B">
        <w:rPr>
          <w:rFonts w:cs="Calibri"/>
          <w:lang w:val="es-ES_tradnl"/>
        </w:rPr>
        <w:t xml:space="preserve">instrumentos jurídicos </w:t>
      </w:r>
      <w:r w:rsidR="00EC4F45" w:rsidRPr="0043605B">
        <w:rPr>
          <w:rFonts w:cs="Calibri"/>
          <w:lang w:val="es-ES_tradnl"/>
        </w:rPr>
        <w:t>apropiados</w:t>
      </w:r>
      <w:r w:rsidR="0008681E" w:rsidRPr="0043605B">
        <w:rPr>
          <w:rFonts w:cs="Calibri"/>
          <w:lang w:val="es-ES_tradnl"/>
        </w:rPr>
        <w:t xml:space="preserve"> </w:t>
      </w:r>
      <w:r w:rsidRPr="0043605B">
        <w:rPr>
          <w:rFonts w:cs="Calibri"/>
          <w:lang w:val="es-ES_tradnl"/>
        </w:rPr>
        <w:t>entre las Partes. Las disposiciones de dichos instrumentos jurídicos estarán sujetas</w:t>
      </w:r>
      <w:r w:rsidR="0008681E" w:rsidRPr="0043605B">
        <w:rPr>
          <w:rFonts w:cs="Calibri"/>
          <w:lang w:val="es-ES_tradnl"/>
        </w:rPr>
        <w:t xml:space="preserve"> a lo dispuesto en el presente M</w:t>
      </w:r>
      <w:r w:rsidRPr="0043605B">
        <w:rPr>
          <w:rFonts w:cs="Calibri"/>
          <w:lang w:val="es-ES_tradnl"/>
        </w:rPr>
        <w:t>emorando.</w:t>
      </w:r>
    </w:p>
    <w:p w14:paraId="1A718692" w14:textId="77777777" w:rsidR="002543B9" w:rsidRPr="0043605B" w:rsidRDefault="002543B9" w:rsidP="002543B9">
      <w:pPr>
        <w:pStyle w:val="ListParagraph"/>
        <w:tabs>
          <w:tab w:val="left" w:pos="426"/>
        </w:tabs>
        <w:spacing w:after="0" w:line="240" w:lineRule="auto"/>
        <w:ind w:left="0"/>
        <w:rPr>
          <w:rFonts w:cs="Calibri"/>
          <w:lang w:val="es-ES_tradnl"/>
        </w:rPr>
      </w:pPr>
    </w:p>
    <w:p w14:paraId="10443D6C" w14:textId="55641F5C" w:rsidR="002543B9" w:rsidRPr="0043605B" w:rsidRDefault="001C4FA1" w:rsidP="00FE237B">
      <w:pPr>
        <w:numPr>
          <w:ilvl w:val="0"/>
          <w:numId w:val="4"/>
        </w:numPr>
        <w:tabs>
          <w:tab w:val="clear" w:pos="720"/>
          <w:tab w:val="left" w:pos="426"/>
        </w:tabs>
        <w:spacing w:after="0" w:line="240" w:lineRule="auto"/>
        <w:ind w:left="0" w:firstLine="0"/>
        <w:rPr>
          <w:rFonts w:cs="Calibri"/>
          <w:lang w:val="es-ES_tradnl"/>
        </w:rPr>
      </w:pPr>
      <w:r w:rsidRPr="0043605B">
        <w:rPr>
          <w:rFonts w:cs="Calibri"/>
          <w:lang w:val="es-ES_tradnl"/>
        </w:rPr>
        <w:t>El presen</w:t>
      </w:r>
      <w:r w:rsidR="00EC4F45" w:rsidRPr="0043605B">
        <w:rPr>
          <w:rFonts w:cs="Calibri"/>
          <w:lang w:val="es-ES_tradnl"/>
        </w:rPr>
        <w:t>te M</w:t>
      </w:r>
      <w:r w:rsidRPr="0043605B">
        <w:rPr>
          <w:rFonts w:cs="Calibri"/>
          <w:lang w:val="es-ES_tradnl"/>
        </w:rPr>
        <w:t xml:space="preserve">emorando representa </w:t>
      </w:r>
      <w:r w:rsidR="009649C1" w:rsidRPr="0043605B">
        <w:rPr>
          <w:rFonts w:cs="Calibri"/>
          <w:lang w:val="es-ES_tradnl"/>
        </w:rPr>
        <w:t>el total</w:t>
      </w:r>
      <w:r w:rsidRPr="0043605B">
        <w:rPr>
          <w:rFonts w:cs="Calibri"/>
          <w:lang w:val="es-ES_tradnl"/>
        </w:rPr>
        <w:t xml:space="preserve"> entendimiento entre las Partes y complementa a todos los </w:t>
      </w:r>
      <w:r w:rsidR="009649C1" w:rsidRPr="0043605B">
        <w:rPr>
          <w:rFonts w:cs="Calibri"/>
          <w:lang w:val="es-ES_tradnl"/>
        </w:rPr>
        <w:t>memorandos de entendimiento</w:t>
      </w:r>
      <w:r w:rsidRPr="0043605B">
        <w:rPr>
          <w:rFonts w:cs="Calibri"/>
          <w:lang w:val="es-ES_tradnl"/>
        </w:rPr>
        <w:t>, comunicaciones y representaciones anteriores, orales o escritos, relaciona</w:t>
      </w:r>
      <w:r w:rsidR="009649C1" w:rsidRPr="0043605B">
        <w:rPr>
          <w:rFonts w:cs="Calibri"/>
          <w:lang w:val="es-ES_tradnl"/>
        </w:rPr>
        <w:t>dos con el objeto del presente M</w:t>
      </w:r>
      <w:r w:rsidRPr="0043605B">
        <w:rPr>
          <w:rFonts w:cs="Calibri"/>
          <w:lang w:val="es-ES_tradnl"/>
        </w:rPr>
        <w:t>emorando.</w:t>
      </w:r>
    </w:p>
    <w:p w14:paraId="24F51C6C" w14:textId="77777777" w:rsidR="002543B9" w:rsidRPr="0043605B" w:rsidRDefault="002543B9" w:rsidP="002543B9">
      <w:pPr>
        <w:tabs>
          <w:tab w:val="left" w:pos="426"/>
        </w:tabs>
        <w:spacing w:after="0" w:line="240" w:lineRule="auto"/>
        <w:rPr>
          <w:rFonts w:cs="Calibri"/>
          <w:lang w:val="es-ES_tradnl"/>
        </w:rPr>
      </w:pPr>
    </w:p>
    <w:p w14:paraId="6A5019F2" w14:textId="35547038" w:rsidR="002543B9" w:rsidRPr="0043605B" w:rsidRDefault="001C4FA1" w:rsidP="00FE237B">
      <w:pPr>
        <w:numPr>
          <w:ilvl w:val="0"/>
          <w:numId w:val="4"/>
        </w:numPr>
        <w:tabs>
          <w:tab w:val="clear" w:pos="720"/>
          <w:tab w:val="left" w:pos="426"/>
        </w:tabs>
        <w:spacing w:after="0" w:line="240" w:lineRule="auto"/>
        <w:ind w:left="0" w:firstLine="0"/>
        <w:rPr>
          <w:rFonts w:cs="Calibri"/>
          <w:lang w:val="es-ES_tradnl"/>
        </w:rPr>
      </w:pPr>
      <w:r w:rsidRPr="0043605B">
        <w:rPr>
          <w:rFonts w:cs="Calibri"/>
          <w:lang w:val="es-ES_tradnl"/>
        </w:rPr>
        <w:t xml:space="preserve">El hecho de que una de las Partes no solicite la </w:t>
      </w:r>
      <w:r w:rsidR="006B3A82" w:rsidRPr="0043605B">
        <w:rPr>
          <w:rFonts w:cs="Calibri"/>
          <w:lang w:val="es-ES_tradnl"/>
        </w:rPr>
        <w:t>aplicación</w:t>
      </w:r>
      <w:r w:rsidRPr="0043605B">
        <w:rPr>
          <w:rFonts w:cs="Calibri"/>
          <w:lang w:val="es-ES_tradnl"/>
        </w:rPr>
        <w:t xml:space="preserve"> d</w:t>
      </w:r>
      <w:r w:rsidR="009649C1" w:rsidRPr="0043605B">
        <w:rPr>
          <w:rFonts w:cs="Calibri"/>
          <w:lang w:val="es-ES_tradnl"/>
        </w:rPr>
        <w:t>e una disposición del presente M</w:t>
      </w:r>
      <w:r w:rsidRPr="0043605B">
        <w:rPr>
          <w:rFonts w:cs="Calibri"/>
          <w:lang w:val="es-ES_tradnl"/>
        </w:rPr>
        <w:t xml:space="preserve">emorando no supondrá la </w:t>
      </w:r>
      <w:r w:rsidR="006B3A82" w:rsidRPr="0043605B">
        <w:rPr>
          <w:rFonts w:cs="Calibri"/>
          <w:lang w:val="es-ES_tradnl"/>
        </w:rPr>
        <w:t>exención</w:t>
      </w:r>
      <w:r w:rsidRPr="0043605B">
        <w:rPr>
          <w:rFonts w:cs="Calibri"/>
          <w:lang w:val="es-ES_tradnl"/>
        </w:rPr>
        <w:t xml:space="preserve"> de aplicar esa ni ninguna otra disposición de este </w:t>
      </w:r>
      <w:r w:rsidR="009649C1" w:rsidRPr="0043605B">
        <w:rPr>
          <w:rFonts w:cs="Calibri"/>
          <w:lang w:val="es-ES_tradnl"/>
        </w:rPr>
        <w:t>Memorando</w:t>
      </w:r>
      <w:r w:rsidRPr="0043605B">
        <w:rPr>
          <w:rFonts w:cs="Calibri"/>
          <w:lang w:val="es-ES_tradnl"/>
        </w:rPr>
        <w:t>.</w:t>
      </w:r>
    </w:p>
    <w:p w14:paraId="1E005A64" w14:textId="77777777" w:rsidR="002543B9" w:rsidRPr="0043605B" w:rsidRDefault="002543B9" w:rsidP="002543B9">
      <w:pPr>
        <w:spacing w:after="0" w:line="240" w:lineRule="auto"/>
        <w:jc w:val="both"/>
        <w:rPr>
          <w:rFonts w:cs="Calibri"/>
          <w:lang w:val="es-ES_tradnl"/>
        </w:rPr>
      </w:pPr>
    </w:p>
    <w:p w14:paraId="0E988360" w14:textId="77777777" w:rsidR="002543B9" w:rsidRPr="0043605B" w:rsidRDefault="002543B9" w:rsidP="002543B9">
      <w:pPr>
        <w:spacing w:after="0" w:line="240" w:lineRule="auto"/>
        <w:jc w:val="both"/>
        <w:rPr>
          <w:rFonts w:cs="Calibri"/>
          <w:lang w:val="es-ES_tradnl"/>
        </w:rPr>
      </w:pPr>
    </w:p>
    <w:p w14:paraId="0BF4B393" w14:textId="22D8AD55" w:rsidR="002543B9" w:rsidRPr="0043605B" w:rsidRDefault="006B3A82" w:rsidP="002543B9">
      <w:pPr>
        <w:pStyle w:val="Heading1"/>
        <w:rPr>
          <w:rFonts w:asciiTheme="minorHAnsi" w:hAnsiTheme="minorHAnsi"/>
          <w:lang w:val="es-ES_tradnl"/>
        </w:rPr>
      </w:pPr>
      <w:r w:rsidRPr="0043605B">
        <w:rPr>
          <w:rFonts w:asciiTheme="minorHAnsi" w:hAnsiTheme="minorHAnsi"/>
          <w:lang w:val="es-ES_tradnl"/>
        </w:rPr>
        <w:t>Artículo</w:t>
      </w:r>
      <w:r w:rsidR="002543B9" w:rsidRPr="0043605B">
        <w:rPr>
          <w:rFonts w:asciiTheme="minorHAnsi" w:hAnsiTheme="minorHAnsi"/>
          <w:lang w:val="es-ES_tradnl"/>
        </w:rPr>
        <w:t xml:space="preserve"> 2</w:t>
      </w:r>
    </w:p>
    <w:p w14:paraId="4599BCA2" w14:textId="0B487413" w:rsidR="002543B9" w:rsidRPr="0043605B" w:rsidRDefault="002543B9" w:rsidP="002543B9">
      <w:pPr>
        <w:spacing w:after="0" w:line="240" w:lineRule="auto"/>
        <w:jc w:val="center"/>
        <w:rPr>
          <w:b/>
          <w:bCs/>
          <w:lang w:val="es-ES_tradnl"/>
        </w:rPr>
      </w:pPr>
      <w:r w:rsidRPr="0043605B">
        <w:rPr>
          <w:rFonts w:cs="Calibri"/>
          <w:b/>
          <w:bCs/>
          <w:lang w:val="es-ES_tradnl"/>
        </w:rPr>
        <w:t>Dura</w:t>
      </w:r>
      <w:r w:rsidR="001C4FA1" w:rsidRPr="0043605B">
        <w:rPr>
          <w:rFonts w:cs="Calibri"/>
          <w:b/>
          <w:bCs/>
          <w:lang w:val="es-ES_tradnl"/>
        </w:rPr>
        <w:t>ción</w:t>
      </w:r>
    </w:p>
    <w:p w14:paraId="35E66F77" w14:textId="77777777" w:rsidR="002543B9" w:rsidRPr="0043605B" w:rsidRDefault="002543B9" w:rsidP="002543B9">
      <w:pPr>
        <w:spacing w:after="0" w:line="240" w:lineRule="auto"/>
        <w:rPr>
          <w:rFonts w:cs="Calibri"/>
          <w:b/>
          <w:bCs/>
          <w:lang w:val="es-ES_tradnl"/>
        </w:rPr>
      </w:pPr>
    </w:p>
    <w:p w14:paraId="644EEF30" w14:textId="47C6904C" w:rsidR="002543B9" w:rsidRPr="0043605B" w:rsidRDefault="005A5FD8" w:rsidP="00FE237B">
      <w:pPr>
        <w:numPr>
          <w:ilvl w:val="0"/>
          <w:numId w:val="13"/>
        </w:numPr>
        <w:tabs>
          <w:tab w:val="clear" w:pos="720"/>
          <w:tab w:val="left" w:pos="426"/>
        </w:tabs>
        <w:spacing w:after="0" w:line="240" w:lineRule="auto"/>
        <w:ind w:left="0" w:firstLine="0"/>
        <w:rPr>
          <w:rFonts w:cs="Calibri"/>
          <w:lang w:val="es-ES_tradnl"/>
        </w:rPr>
      </w:pPr>
      <w:r w:rsidRPr="0043605B">
        <w:rPr>
          <w:rFonts w:cs="Calibri"/>
          <w:lang w:val="es-ES_tradnl"/>
        </w:rPr>
        <w:t>El presente M</w:t>
      </w:r>
      <w:r w:rsidR="00151D5B" w:rsidRPr="0043605B">
        <w:rPr>
          <w:rFonts w:cs="Calibri"/>
          <w:lang w:val="es-ES_tradnl"/>
        </w:rPr>
        <w:t>emorando</w:t>
      </w:r>
      <w:r w:rsidRPr="0043605B">
        <w:rPr>
          <w:rFonts w:cs="Calibri"/>
          <w:lang w:val="es-ES_tradnl"/>
        </w:rPr>
        <w:t xml:space="preserve"> se hará efectivo en la última fecha en que haya sido firmado por </w:t>
      </w:r>
      <w:r w:rsidR="00217C76" w:rsidRPr="0043605B">
        <w:rPr>
          <w:rFonts w:cs="Calibri"/>
          <w:lang w:val="es-ES_tradnl"/>
        </w:rPr>
        <w:t xml:space="preserve">los </w:t>
      </w:r>
      <w:r w:rsidRPr="0043605B">
        <w:rPr>
          <w:rFonts w:cs="Calibri"/>
          <w:lang w:val="es-ES_tradnl"/>
        </w:rPr>
        <w:t>oficial</w:t>
      </w:r>
      <w:r w:rsidR="00217C76" w:rsidRPr="0043605B">
        <w:rPr>
          <w:rFonts w:cs="Calibri"/>
          <w:lang w:val="es-ES_tradnl"/>
        </w:rPr>
        <w:t>es</w:t>
      </w:r>
      <w:r w:rsidRPr="0043605B">
        <w:rPr>
          <w:rFonts w:cs="Calibri"/>
          <w:lang w:val="es-ES_tradnl"/>
        </w:rPr>
        <w:t xml:space="preserve"> competente</w:t>
      </w:r>
      <w:r w:rsidR="00217C76" w:rsidRPr="0043605B">
        <w:rPr>
          <w:rFonts w:cs="Calibri"/>
          <w:lang w:val="es-ES_tradnl"/>
        </w:rPr>
        <w:t>s</w:t>
      </w:r>
      <w:r w:rsidRPr="0043605B">
        <w:rPr>
          <w:rFonts w:cs="Calibri"/>
          <w:lang w:val="es-ES_tradnl"/>
        </w:rPr>
        <w:t xml:space="preserve"> y permanecerá en vigor hasta el </w:t>
      </w:r>
      <w:r w:rsidR="002543B9" w:rsidRPr="0043605B">
        <w:rPr>
          <w:rFonts w:cs="Calibri"/>
          <w:lang w:val="es-ES_tradnl"/>
        </w:rPr>
        <w:t xml:space="preserve">31 </w:t>
      </w:r>
      <w:r w:rsidR="006A1AC9" w:rsidRPr="0043605B">
        <w:rPr>
          <w:rFonts w:cs="Calibri"/>
          <w:lang w:val="es-ES_tradnl"/>
        </w:rPr>
        <w:t>de diciembre de 2018</w:t>
      </w:r>
      <w:r w:rsidRPr="0043605B">
        <w:rPr>
          <w:rFonts w:cs="Calibri"/>
          <w:lang w:val="es-ES_tradnl"/>
        </w:rPr>
        <w:t xml:space="preserve"> salvo que</w:t>
      </w:r>
      <w:r w:rsidR="00217C76" w:rsidRPr="0043605B">
        <w:rPr>
          <w:rFonts w:cs="Calibri"/>
          <w:lang w:val="es-ES_tradnl"/>
        </w:rPr>
        <w:t xml:space="preserve"> sea renovado por las Partes </w:t>
      </w:r>
      <w:r w:rsidRPr="0043605B">
        <w:rPr>
          <w:rFonts w:cs="Calibri"/>
          <w:lang w:val="es-ES_tradnl"/>
        </w:rPr>
        <w:t xml:space="preserve">o se ponga fin a él con </w:t>
      </w:r>
      <w:r w:rsidR="00217C76" w:rsidRPr="0043605B">
        <w:rPr>
          <w:rFonts w:cs="Calibri"/>
          <w:lang w:val="es-ES_tradnl"/>
        </w:rPr>
        <w:t>arreglo a lo establecido en el a</w:t>
      </w:r>
      <w:r w:rsidRPr="0043605B">
        <w:rPr>
          <w:rFonts w:cs="Calibri"/>
          <w:lang w:val="es-ES_tradnl"/>
        </w:rPr>
        <w:t xml:space="preserve">rtículo 15 </w:t>
      </w:r>
      <w:r w:rsidRPr="0043605B">
        <w:rPr>
          <w:rFonts w:cs="Calibri"/>
          <w:i/>
          <w:lang w:val="es-ES_tradnl"/>
        </w:rPr>
        <w:t>infra</w:t>
      </w:r>
      <w:r w:rsidRPr="0043605B">
        <w:rPr>
          <w:rFonts w:cs="Calibri"/>
          <w:lang w:val="es-ES_tradnl"/>
        </w:rPr>
        <w:t>.</w:t>
      </w:r>
      <w:r w:rsidR="002543B9" w:rsidRPr="0043605B">
        <w:rPr>
          <w:rFonts w:cs="Calibri"/>
          <w:lang w:val="es-ES_tradnl"/>
        </w:rPr>
        <w:t xml:space="preserve"> </w:t>
      </w:r>
    </w:p>
    <w:p w14:paraId="433ADECD" w14:textId="77777777" w:rsidR="002543B9" w:rsidRPr="0043605B" w:rsidRDefault="002543B9" w:rsidP="002543B9">
      <w:pPr>
        <w:spacing w:after="0" w:line="240" w:lineRule="auto"/>
        <w:rPr>
          <w:rFonts w:cs="Calibri"/>
          <w:lang w:val="es-ES_tradnl"/>
        </w:rPr>
      </w:pPr>
    </w:p>
    <w:p w14:paraId="44823A8F" w14:textId="77777777" w:rsidR="002543B9" w:rsidRPr="0043605B" w:rsidRDefault="002543B9" w:rsidP="002543B9">
      <w:pPr>
        <w:spacing w:after="0" w:line="240" w:lineRule="auto"/>
        <w:rPr>
          <w:rFonts w:cs="Calibri"/>
          <w:lang w:val="es-ES_tradnl"/>
        </w:rPr>
      </w:pPr>
    </w:p>
    <w:p w14:paraId="530D62DB" w14:textId="214114B0" w:rsidR="002543B9" w:rsidRPr="0043605B" w:rsidRDefault="006B3A82" w:rsidP="002543B9">
      <w:pPr>
        <w:pStyle w:val="Heading1"/>
        <w:rPr>
          <w:rFonts w:asciiTheme="minorHAnsi" w:hAnsiTheme="minorHAnsi"/>
          <w:lang w:val="es-ES_tradnl"/>
        </w:rPr>
      </w:pPr>
      <w:r w:rsidRPr="0043605B">
        <w:rPr>
          <w:rFonts w:asciiTheme="minorHAnsi" w:hAnsiTheme="minorHAnsi"/>
          <w:lang w:val="es-ES_tradnl"/>
        </w:rPr>
        <w:t>Artículo</w:t>
      </w:r>
      <w:r w:rsidR="002543B9" w:rsidRPr="0043605B">
        <w:rPr>
          <w:rFonts w:asciiTheme="minorHAnsi" w:hAnsiTheme="minorHAnsi"/>
          <w:lang w:val="es-ES_tradnl"/>
        </w:rPr>
        <w:t xml:space="preserve"> 3</w:t>
      </w:r>
    </w:p>
    <w:p w14:paraId="43963C68" w14:textId="0D84DDE5" w:rsidR="002543B9" w:rsidRPr="0043605B" w:rsidRDefault="00EB56F9" w:rsidP="002543B9">
      <w:pPr>
        <w:spacing w:after="0" w:line="240" w:lineRule="auto"/>
        <w:jc w:val="center"/>
        <w:rPr>
          <w:rFonts w:cs="Calibri"/>
          <w:b/>
          <w:bCs/>
          <w:lang w:val="es-ES_tradnl"/>
        </w:rPr>
      </w:pPr>
      <w:r w:rsidRPr="0043605B">
        <w:rPr>
          <w:rFonts w:cs="Calibri"/>
          <w:b/>
          <w:bCs/>
          <w:lang w:val="es-ES_tradnl"/>
        </w:rPr>
        <w:t>Finalidad</w:t>
      </w:r>
    </w:p>
    <w:p w14:paraId="75983B3E" w14:textId="77777777" w:rsidR="002543B9" w:rsidRPr="0043605B" w:rsidRDefault="002543B9" w:rsidP="002543B9">
      <w:pPr>
        <w:widowControl w:val="0"/>
        <w:tabs>
          <w:tab w:val="left" w:pos="323"/>
        </w:tabs>
        <w:autoSpaceDE w:val="0"/>
        <w:autoSpaceDN w:val="0"/>
        <w:adjustRightInd w:val="0"/>
        <w:spacing w:after="0" w:line="240" w:lineRule="auto"/>
        <w:jc w:val="both"/>
        <w:rPr>
          <w:rFonts w:cs="Calibri"/>
          <w:b/>
          <w:bCs/>
          <w:lang w:val="es-ES_tradnl"/>
        </w:rPr>
      </w:pPr>
    </w:p>
    <w:p w14:paraId="6C25B514" w14:textId="46A6107B" w:rsidR="002543B9" w:rsidRPr="0043605B" w:rsidRDefault="00EB56F9" w:rsidP="00FE237B">
      <w:pPr>
        <w:widowControl w:val="0"/>
        <w:numPr>
          <w:ilvl w:val="0"/>
          <w:numId w:val="3"/>
        </w:numPr>
        <w:tabs>
          <w:tab w:val="clear" w:pos="720"/>
          <w:tab w:val="num" w:pos="0"/>
          <w:tab w:val="left" w:pos="426"/>
        </w:tabs>
        <w:autoSpaceDE w:val="0"/>
        <w:autoSpaceDN w:val="0"/>
        <w:adjustRightInd w:val="0"/>
        <w:spacing w:after="0" w:line="240" w:lineRule="auto"/>
        <w:ind w:left="0" w:firstLine="0"/>
        <w:rPr>
          <w:rFonts w:cs="Calibri"/>
          <w:lang w:val="es-ES_tradnl"/>
        </w:rPr>
      </w:pPr>
      <w:r w:rsidRPr="0043605B">
        <w:rPr>
          <w:rFonts w:cs="Calibri"/>
          <w:lang w:val="es-ES_tradnl"/>
        </w:rPr>
        <w:t>La finalidad del presente M</w:t>
      </w:r>
      <w:r w:rsidR="00217C76" w:rsidRPr="0043605B">
        <w:rPr>
          <w:rFonts w:cs="Calibri"/>
          <w:lang w:val="es-ES_tradnl"/>
        </w:rPr>
        <w:t>emorando</w:t>
      </w:r>
      <w:r w:rsidRPr="0043605B">
        <w:rPr>
          <w:rFonts w:cs="Calibri"/>
          <w:lang w:val="es-ES_tradnl"/>
        </w:rPr>
        <w:t xml:space="preserve"> es ofrecer un marco de cooperación y entendimiento y facilitar la colaboración entre las Partes </w:t>
      </w:r>
      <w:r w:rsidR="00217C76" w:rsidRPr="0043605B">
        <w:rPr>
          <w:rFonts w:cs="Calibri"/>
          <w:lang w:val="es-ES_tradnl"/>
        </w:rPr>
        <w:t xml:space="preserve">para promover sus objetivos y metas comunes </w:t>
      </w:r>
      <w:r w:rsidR="00797C18" w:rsidRPr="0043605B">
        <w:rPr>
          <w:rFonts w:cs="Calibri"/>
          <w:lang w:val="es-ES_tradnl"/>
        </w:rPr>
        <w:t>respecto de</w:t>
      </w:r>
      <w:r w:rsidR="00931C58" w:rsidRPr="0043605B">
        <w:rPr>
          <w:rFonts w:cs="Calibri"/>
          <w:lang w:val="es-ES_tradnl"/>
        </w:rPr>
        <w:t xml:space="preserve"> los datos</w:t>
      </w:r>
      <w:r w:rsidR="00797C18" w:rsidRPr="0043605B">
        <w:rPr>
          <w:rFonts w:cs="Calibri"/>
          <w:lang w:val="es-ES_tradnl"/>
        </w:rPr>
        <w:t xml:space="preserve">, las ambiciones compartidas y la utilización de la tecnología a fin de promover los beneficios para el desarrollo sostenible que brindan todos los tipos de humedales (por </w:t>
      </w:r>
      <w:r w:rsidR="00931C58" w:rsidRPr="0043605B">
        <w:rPr>
          <w:rFonts w:cs="Calibri"/>
          <w:lang w:val="es-ES_tradnl"/>
        </w:rPr>
        <w:t>ejemplo</w:t>
      </w:r>
      <w:r w:rsidR="00797C18" w:rsidRPr="0043605B">
        <w:rPr>
          <w:rFonts w:cs="Calibri"/>
          <w:lang w:val="es-ES_tradnl"/>
        </w:rPr>
        <w:t>, ríos, lagos, arrecifes de coral, marismas, estuarios y turberas, entre otros).</w:t>
      </w:r>
    </w:p>
    <w:p w14:paraId="7DA0AE55" w14:textId="77777777" w:rsidR="002543B9" w:rsidRPr="0043605B" w:rsidRDefault="002543B9" w:rsidP="002543B9">
      <w:pPr>
        <w:widowControl w:val="0"/>
        <w:tabs>
          <w:tab w:val="left" w:pos="204"/>
          <w:tab w:val="left" w:pos="426"/>
        </w:tabs>
        <w:autoSpaceDE w:val="0"/>
        <w:autoSpaceDN w:val="0"/>
        <w:adjustRightInd w:val="0"/>
        <w:spacing w:after="0" w:line="240" w:lineRule="auto"/>
        <w:jc w:val="both"/>
        <w:rPr>
          <w:rFonts w:cs="Calibri"/>
          <w:lang w:val="es-ES_tradnl"/>
        </w:rPr>
      </w:pPr>
    </w:p>
    <w:p w14:paraId="184CECA4" w14:textId="3FE58236" w:rsidR="002543B9" w:rsidRPr="0043605B" w:rsidRDefault="00EB56F9" w:rsidP="00FE237B">
      <w:pPr>
        <w:widowControl w:val="0"/>
        <w:numPr>
          <w:ilvl w:val="0"/>
          <w:numId w:val="3"/>
        </w:numPr>
        <w:tabs>
          <w:tab w:val="clear" w:pos="720"/>
          <w:tab w:val="left" w:pos="426"/>
        </w:tabs>
        <w:autoSpaceDE w:val="0"/>
        <w:autoSpaceDN w:val="0"/>
        <w:adjustRightInd w:val="0"/>
        <w:spacing w:after="0" w:line="240" w:lineRule="auto"/>
        <w:ind w:left="0" w:firstLine="0"/>
        <w:jc w:val="both"/>
        <w:rPr>
          <w:rFonts w:cs="Calibri"/>
          <w:lang w:val="es-ES_tradnl"/>
        </w:rPr>
      </w:pPr>
      <w:r w:rsidRPr="0043605B">
        <w:rPr>
          <w:rFonts w:cs="Calibri"/>
          <w:lang w:val="es-ES_tradnl"/>
        </w:rPr>
        <w:t>Los objetivos del presente M</w:t>
      </w:r>
      <w:r w:rsidR="00EC4F45" w:rsidRPr="0043605B">
        <w:rPr>
          <w:rFonts w:cs="Calibri"/>
          <w:lang w:val="es-ES_tradnl"/>
        </w:rPr>
        <w:t>emorando</w:t>
      </w:r>
      <w:r w:rsidRPr="0043605B">
        <w:rPr>
          <w:rFonts w:cs="Calibri"/>
          <w:lang w:val="es-ES_tradnl"/>
        </w:rPr>
        <w:t xml:space="preserve"> se alcanzarán mediante:</w:t>
      </w:r>
    </w:p>
    <w:p w14:paraId="5A1F097F" w14:textId="77777777" w:rsidR="002543B9" w:rsidRPr="0043605B" w:rsidRDefault="002543B9" w:rsidP="002543B9">
      <w:pPr>
        <w:widowControl w:val="0"/>
        <w:tabs>
          <w:tab w:val="left" w:pos="204"/>
        </w:tabs>
        <w:autoSpaceDE w:val="0"/>
        <w:autoSpaceDN w:val="0"/>
        <w:adjustRightInd w:val="0"/>
        <w:spacing w:after="0" w:line="240" w:lineRule="auto"/>
        <w:ind w:left="360"/>
        <w:jc w:val="both"/>
        <w:rPr>
          <w:rFonts w:cs="Calibri"/>
          <w:lang w:val="es-ES_tradnl"/>
        </w:rPr>
      </w:pPr>
    </w:p>
    <w:p w14:paraId="73BC36A2" w14:textId="741E48C2" w:rsidR="002543B9" w:rsidRPr="0043605B" w:rsidRDefault="00EB56F9" w:rsidP="00FE237B">
      <w:pPr>
        <w:widowControl w:val="0"/>
        <w:numPr>
          <w:ilvl w:val="1"/>
          <w:numId w:val="3"/>
        </w:numPr>
        <w:tabs>
          <w:tab w:val="left" w:pos="851"/>
        </w:tabs>
        <w:autoSpaceDE w:val="0"/>
        <w:autoSpaceDN w:val="0"/>
        <w:adjustRightInd w:val="0"/>
        <w:spacing w:after="0" w:line="240" w:lineRule="auto"/>
        <w:ind w:left="426" w:hanging="11"/>
        <w:jc w:val="both"/>
        <w:rPr>
          <w:rFonts w:cs="Calibri"/>
          <w:lang w:val="es-ES_tradnl"/>
        </w:rPr>
      </w:pPr>
      <w:r w:rsidRPr="0043605B">
        <w:rPr>
          <w:rFonts w:cs="Calibri"/>
          <w:lang w:val="es-ES_tradnl"/>
        </w:rPr>
        <w:t>El diálogo y las reuniones periódicas entre el PNUMA y la Convención de Ramsar;</w:t>
      </w:r>
    </w:p>
    <w:p w14:paraId="1688DB77" w14:textId="77777777" w:rsidR="002543B9" w:rsidRPr="0043605B" w:rsidRDefault="002543B9" w:rsidP="002543B9">
      <w:pPr>
        <w:widowControl w:val="0"/>
        <w:tabs>
          <w:tab w:val="left" w:pos="851"/>
        </w:tabs>
        <w:autoSpaceDE w:val="0"/>
        <w:autoSpaceDN w:val="0"/>
        <w:adjustRightInd w:val="0"/>
        <w:spacing w:after="0" w:line="240" w:lineRule="auto"/>
        <w:ind w:left="426" w:hanging="11"/>
        <w:jc w:val="both"/>
        <w:rPr>
          <w:lang w:val="es-ES_tradnl"/>
        </w:rPr>
      </w:pPr>
    </w:p>
    <w:p w14:paraId="1B582C64" w14:textId="4969FFF6" w:rsidR="002543B9" w:rsidRPr="0043605B" w:rsidRDefault="00EB56F9" w:rsidP="00FE237B">
      <w:pPr>
        <w:widowControl w:val="0"/>
        <w:numPr>
          <w:ilvl w:val="1"/>
          <w:numId w:val="3"/>
        </w:numPr>
        <w:tabs>
          <w:tab w:val="left" w:pos="851"/>
        </w:tabs>
        <w:autoSpaceDE w:val="0"/>
        <w:autoSpaceDN w:val="0"/>
        <w:adjustRightInd w:val="0"/>
        <w:spacing w:after="0" w:line="240" w:lineRule="auto"/>
        <w:ind w:left="426" w:hanging="11"/>
        <w:jc w:val="both"/>
        <w:rPr>
          <w:rFonts w:cs="Calibri"/>
          <w:lang w:val="es-ES_tradnl"/>
        </w:rPr>
      </w:pPr>
      <w:r w:rsidRPr="0043605B">
        <w:rPr>
          <w:rFonts w:cs="Calibri"/>
          <w:lang w:val="es-ES_tradnl"/>
        </w:rPr>
        <w:t xml:space="preserve">La ejecución de instrumentos jurídicos independientes entre las Partes para </w:t>
      </w:r>
      <w:r w:rsidR="006B3A82" w:rsidRPr="0043605B">
        <w:rPr>
          <w:rFonts w:cs="Calibri"/>
          <w:lang w:val="es-ES_tradnl"/>
        </w:rPr>
        <w:t>definir</w:t>
      </w:r>
      <w:r w:rsidRPr="0043605B">
        <w:rPr>
          <w:rFonts w:cs="Calibri"/>
          <w:lang w:val="es-ES_tradnl"/>
        </w:rPr>
        <w:t xml:space="preserve"> y </w:t>
      </w:r>
      <w:r w:rsidR="00B505A5" w:rsidRPr="0043605B">
        <w:rPr>
          <w:rFonts w:cs="Calibri"/>
          <w:lang w:val="es-ES_tradnl"/>
        </w:rPr>
        <w:t xml:space="preserve">realizar </w:t>
      </w:r>
      <w:r w:rsidR="00EC4F45" w:rsidRPr="0043605B">
        <w:rPr>
          <w:rFonts w:cs="Calibri"/>
          <w:lang w:val="es-ES_tradnl"/>
        </w:rPr>
        <w:t>cualesquiera</w:t>
      </w:r>
      <w:r w:rsidR="00B505A5" w:rsidRPr="0043605B">
        <w:rPr>
          <w:rFonts w:cs="Calibri"/>
          <w:lang w:val="es-ES_tradnl"/>
        </w:rPr>
        <w:t xml:space="preserve"> </w:t>
      </w:r>
      <w:r w:rsidRPr="0043605B">
        <w:rPr>
          <w:rFonts w:cs="Calibri"/>
          <w:lang w:val="es-ES_tradnl"/>
        </w:rPr>
        <w:t xml:space="preserve">proyectos, programas </w:t>
      </w:r>
      <w:r w:rsidR="00EC4F45" w:rsidRPr="0043605B">
        <w:rPr>
          <w:rFonts w:cs="Calibri"/>
          <w:lang w:val="es-ES_tradnl"/>
        </w:rPr>
        <w:t>o</w:t>
      </w:r>
      <w:r w:rsidRPr="0043605B">
        <w:rPr>
          <w:rFonts w:cs="Calibri"/>
          <w:lang w:val="es-ES_tradnl"/>
        </w:rPr>
        <w:t xml:space="preserve"> actividades</w:t>
      </w:r>
      <w:r w:rsidR="00B505A5" w:rsidRPr="0043605B">
        <w:rPr>
          <w:rFonts w:cs="Calibri"/>
          <w:lang w:val="es-ES_tradnl"/>
        </w:rPr>
        <w:t xml:space="preserve"> posteriores</w:t>
      </w:r>
      <w:r w:rsidRPr="0043605B">
        <w:rPr>
          <w:rFonts w:cs="Calibri"/>
          <w:lang w:val="es-ES_tradnl"/>
        </w:rPr>
        <w:t xml:space="preserve"> conforme a lo dispuesto en el </w:t>
      </w:r>
      <w:r w:rsidR="00B505A5" w:rsidRPr="0043605B">
        <w:rPr>
          <w:rFonts w:cs="Calibri"/>
          <w:lang w:val="es-ES_tradnl"/>
        </w:rPr>
        <w:t>a</w:t>
      </w:r>
      <w:r w:rsidR="006B3A82" w:rsidRPr="0043605B">
        <w:rPr>
          <w:rFonts w:cs="Calibri"/>
          <w:lang w:val="es-ES_tradnl"/>
        </w:rPr>
        <w:t>rtículo</w:t>
      </w:r>
      <w:r w:rsidRPr="0043605B">
        <w:rPr>
          <w:rFonts w:cs="Calibri"/>
          <w:lang w:val="es-ES_tradnl"/>
        </w:rPr>
        <w:t xml:space="preserve"> </w:t>
      </w:r>
      <w:r w:rsidR="002543B9" w:rsidRPr="0043605B">
        <w:rPr>
          <w:rFonts w:cs="Calibri"/>
          <w:lang w:val="es-ES_tradnl"/>
        </w:rPr>
        <w:t>1.2.</w:t>
      </w:r>
    </w:p>
    <w:p w14:paraId="20ABA8BC" w14:textId="77777777" w:rsidR="002543B9" w:rsidRPr="0043605B" w:rsidRDefault="002543B9" w:rsidP="002543B9">
      <w:pPr>
        <w:widowControl w:val="0"/>
        <w:tabs>
          <w:tab w:val="left" w:pos="851"/>
        </w:tabs>
        <w:autoSpaceDE w:val="0"/>
        <w:autoSpaceDN w:val="0"/>
        <w:adjustRightInd w:val="0"/>
        <w:spacing w:after="0" w:line="240" w:lineRule="auto"/>
        <w:ind w:left="426" w:hanging="11"/>
        <w:jc w:val="both"/>
        <w:rPr>
          <w:rFonts w:cs="Calibri"/>
          <w:lang w:val="es-ES_tradnl"/>
        </w:rPr>
      </w:pPr>
    </w:p>
    <w:p w14:paraId="45E09219" w14:textId="1FFAB8D1" w:rsidR="002543B9" w:rsidRPr="0043605B" w:rsidRDefault="00B505A5" w:rsidP="00FE237B">
      <w:pPr>
        <w:widowControl w:val="0"/>
        <w:numPr>
          <w:ilvl w:val="1"/>
          <w:numId w:val="3"/>
        </w:numPr>
        <w:tabs>
          <w:tab w:val="clear" w:pos="1440"/>
          <w:tab w:val="left" w:pos="851"/>
        </w:tabs>
        <w:autoSpaceDE w:val="0"/>
        <w:autoSpaceDN w:val="0"/>
        <w:adjustRightInd w:val="0"/>
        <w:spacing w:after="0" w:line="240" w:lineRule="auto"/>
        <w:ind w:left="426" w:hanging="11"/>
        <w:jc w:val="both"/>
        <w:rPr>
          <w:rFonts w:cs="Calibri"/>
          <w:lang w:val="es-ES_tradnl"/>
        </w:rPr>
      </w:pPr>
      <w:r w:rsidRPr="0043605B">
        <w:rPr>
          <w:lang w:val="es-ES_tradnl"/>
        </w:rPr>
        <w:t>La realización de una serie de actividades enumeradas en el artículo 4 que puedan ser examinadas, revisadas y ajustadas por las Partes</w:t>
      </w:r>
      <w:r w:rsidR="00EB56F9" w:rsidRPr="0043605B">
        <w:rPr>
          <w:lang w:val="es-ES_tradnl"/>
        </w:rPr>
        <w:t>.</w:t>
      </w:r>
    </w:p>
    <w:p w14:paraId="5351AE4F" w14:textId="77777777" w:rsidR="002543B9" w:rsidRPr="0043605B" w:rsidRDefault="002543B9" w:rsidP="002543B9">
      <w:pPr>
        <w:widowControl w:val="0"/>
        <w:tabs>
          <w:tab w:val="left" w:pos="204"/>
        </w:tabs>
        <w:autoSpaceDE w:val="0"/>
        <w:autoSpaceDN w:val="0"/>
        <w:adjustRightInd w:val="0"/>
        <w:spacing w:after="0" w:line="240" w:lineRule="auto"/>
        <w:jc w:val="both"/>
        <w:rPr>
          <w:rFonts w:cs="Calibri"/>
          <w:lang w:val="es-ES_tradnl"/>
        </w:rPr>
      </w:pPr>
    </w:p>
    <w:p w14:paraId="7F98F5BF" w14:textId="77777777" w:rsidR="002543B9" w:rsidRPr="0043605B" w:rsidRDefault="002543B9" w:rsidP="002543B9">
      <w:pPr>
        <w:spacing w:after="0" w:line="240" w:lineRule="auto"/>
        <w:rPr>
          <w:rFonts w:eastAsia="Times New Roman" w:cs="Calibri"/>
          <w:b/>
          <w:bCs/>
          <w:lang w:val="es-ES_tradnl"/>
        </w:rPr>
      </w:pPr>
      <w:r w:rsidRPr="0043605B">
        <w:rPr>
          <w:lang w:val="es-ES_tradnl"/>
        </w:rPr>
        <w:br w:type="page"/>
      </w:r>
    </w:p>
    <w:p w14:paraId="2A18938E" w14:textId="7ADF33CD" w:rsidR="002543B9" w:rsidRPr="0043605B" w:rsidRDefault="006B3A82" w:rsidP="002543B9">
      <w:pPr>
        <w:pStyle w:val="Heading1"/>
        <w:rPr>
          <w:rFonts w:asciiTheme="minorHAnsi" w:hAnsiTheme="minorHAnsi"/>
          <w:lang w:val="es-ES_tradnl"/>
        </w:rPr>
      </w:pPr>
      <w:r w:rsidRPr="0043605B">
        <w:rPr>
          <w:rFonts w:asciiTheme="minorHAnsi" w:hAnsiTheme="minorHAnsi"/>
          <w:lang w:val="es-ES_tradnl"/>
        </w:rPr>
        <w:lastRenderedPageBreak/>
        <w:t>Artículo</w:t>
      </w:r>
      <w:r w:rsidR="002543B9" w:rsidRPr="0043605B">
        <w:rPr>
          <w:rFonts w:asciiTheme="minorHAnsi" w:hAnsiTheme="minorHAnsi"/>
          <w:lang w:val="es-ES_tradnl"/>
        </w:rPr>
        <w:t xml:space="preserve"> 4</w:t>
      </w:r>
    </w:p>
    <w:p w14:paraId="0BE1691C" w14:textId="7E9821E2" w:rsidR="002543B9" w:rsidRPr="0043605B" w:rsidRDefault="00EB56F9" w:rsidP="002543B9">
      <w:pPr>
        <w:widowControl w:val="0"/>
        <w:tabs>
          <w:tab w:val="left" w:pos="204"/>
        </w:tabs>
        <w:autoSpaceDE w:val="0"/>
        <w:autoSpaceDN w:val="0"/>
        <w:adjustRightInd w:val="0"/>
        <w:spacing w:after="0" w:line="240" w:lineRule="auto"/>
        <w:jc w:val="center"/>
        <w:rPr>
          <w:rFonts w:cs="Calibri"/>
          <w:b/>
          <w:bCs/>
          <w:lang w:val="es-ES_tradnl"/>
        </w:rPr>
      </w:pPr>
      <w:r w:rsidRPr="0043605B">
        <w:rPr>
          <w:rFonts w:cs="Calibri"/>
          <w:b/>
          <w:bCs/>
          <w:lang w:val="es-ES_tradnl"/>
        </w:rPr>
        <w:t xml:space="preserve">Esferas de </w:t>
      </w:r>
      <w:r w:rsidR="006B3A82" w:rsidRPr="0043605B">
        <w:rPr>
          <w:rFonts w:cs="Calibri"/>
          <w:b/>
          <w:bCs/>
          <w:lang w:val="es-ES_tradnl"/>
        </w:rPr>
        <w:t>cooperación</w:t>
      </w:r>
    </w:p>
    <w:p w14:paraId="618A0553" w14:textId="77777777" w:rsidR="002543B9" w:rsidRPr="0043605B" w:rsidRDefault="002543B9" w:rsidP="002543B9">
      <w:pPr>
        <w:widowControl w:val="0"/>
        <w:tabs>
          <w:tab w:val="left" w:pos="204"/>
        </w:tabs>
        <w:autoSpaceDE w:val="0"/>
        <w:autoSpaceDN w:val="0"/>
        <w:adjustRightInd w:val="0"/>
        <w:spacing w:after="0" w:line="240" w:lineRule="auto"/>
        <w:rPr>
          <w:rFonts w:cs="Calibri"/>
          <w:b/>
          <w:bCs/>
          <w:lang w:val="es-ES_tradnl"/>
        </w:rPr>
      </w:pPr>
    </w:p>
    <w:p w14:paraId="06FB3D2A" w14:textId="23648E3A" w:rsidR="002543B9" w:rsidRPr="0043605B" w:rsidRDefault="00EB56F9" w:rsidP="00FE237B">
      <w:pPr>
        <w:widowControl w:val="0"/>
        <w:numPr>
          <w:ilvl w:val="0"/>
          <w:numId w:val="2"/>
        </w:numPr>
        <w:tabs>
          <w:tab w:val="clear" w:pos="720"/>
          <w:tab w:val="left" w:pos="426"/>
        </w:tabs>
        <w:autoSpaceDE w:val="0"/>
        <w:autoSpaceDN w:val="0"/>
        <w:adjustRightInd w:val="0"/>
        <w:spacing w:after="0" w:line="240" w:lineRule="auto"/>
        <w:ind w:left="0" w:firstLine="0"/>
        <w:rPr>
          <w:rFonts w:cs="Calibri"/>
          <w:bCs/>
          <w:lang w:val="es-ES_tradnl"/>
        </w:rPr>
      </w:pPr>
      <w:r w:rsidRPr="0043605B">
        <w:rPr>
          <w:rFonts w:cs="Calibri"/>
          <w:bCs/>
          <w:lang w:val="es-ES_tradnl"/>
        </w:rPr>
        <w:t xml:space="preserve">Las esferas de cooperación se </w:t>
      </w:r>
      <w:r w:rsidR="00B505A5" w:rsidRPr="0043605B">
        <w:rPr>
          <w:rFonts w:cs="Calibri"/>
          <w:bCs/>
          <w:lang w:val="es-ES_tradnl"/>
        </w:rPr>
        <w:t>acordarán conjuntamente mediante</w:t>
      </w:r>
      <w:r w:rsidRPr="0043605B">
        <w:rPr>
          <w:rFonts w:cs="Calibri"/>
          <w:bCs/>
          <w:lang w:val="es-ES_tradnl"/>
        </w:rPr>
        <w:t xml:space="preserve"> el mecanismo de cooperación previsto en el </w:t>
      </w:r>
      <w:r w:rsidR="0029384B" w:rsidRPr="0043605B">
        <w:rPr>
          <w:rFonts w:cs="Calibri"/>
          <w:bCs/>
          <w:lang w:val="es-ES_tradnl"/>
        </w:rPr>
        <w:t>Memorando</w:t>
      </w:r>
      <w:r w:rsidRPr="0043605B">
        <w:rPr>
          <w:rFonts w:cs="Calibri"/>
          <w:bCs/>
          <w:lang w:val="es-ES_tradnl"/>
        </w:rPr>
        <w:t xml:space="preserve">. Las políticas y prioridades recogidas en este </w:t>
      </w:r>
      <w:r w:rsidR="0029384B" w:rsidRPr="0043605B">
        <w:rPr>
          <w:rFonts w:cs="Calibri"/>
          <w:bCs/>
          <w:lang w:val="es-ES_tradnl"/>
        </w:rPr>
        <w:t>Memorando</w:t>
      </w:r>
      <w:r w:rsidRPr="0043605B">
        <w:rPr>
          <w:rFonts w:cs="Calibri"/>
          <w:bCs/>
          <w:lang w:val="es-ES_tradnl"/>
        </w:rPr>
        <w:t xml:space="preserve"> </w:t>
      </w:r>
      <w:r w:rsidR="006B3A82" w:rsidRPr="0043605B">
        <w:rPr>
          <w:rFonts w:cs="Calibri"/>
          <w:bCs/>
          <w:lang w:val="es-ES_tradnl"/>
        </w:rPr>
        <w:t>también</w:t>
      </w:r>
      <w:r w:rsidRPr="0043605B">
        <w:rPr>
          <w:rFonts w:cs="Calibri"/>
          <w:bCs/>
          <w:lang w:val="es-ES_tradnl"/>
        </w:rPr>
        <w:t xml:space="preserve"> podrán ser </w:t>
      </w:r>
      <w:r w:rsidR="0029384B" w:rsidRPr="0043605B">
        <w:rPr>
          <w:rFonts w:cs="Calibri"/>
          <w:bCs/>
          <w:lang w:val="es-ES_tradnl"/>
        </w:rPr>
        <w:t xml:space="preserve">revisadas conjuntamente cada año </w:t>
      </w:r>
      <w:r w:rsidRPr="0043605B">
        <w:rPr>
          <w:rFonts w:cs="Calibri"/>
          <w:bCs/>
          <w:lang w:val="es-ES_tradnl"/>
        </w:rPr>
        <w:t>por las</w:t>
      </w:r>
      <w:r w:rsidR="00CD7149" w:rsidRPr="0043605B">
        <w:rPr>
          <w:rFonts w:cs="Calibri"/>
          <w:bCs/>
          <w:lang w:val="es-ES_tradnl"/>
        </w:rPr>
        <w:t xml:space="preserve"> Partes</w:t>
      </w:r>
      <w:r w:rsidR="0029384B" w:rsidRPr="0043605B">
        <w:rPr>
          <w:rFonts w:cs="Calibri"/>
          <w:bCs/>
          <w:lang w:val="es-ES_tradnl"/>
        </w:rPr>
        <w:t xml:space="preserve"> de conformidad con el a</w:t>
      </w:r>
      <w:r w:rsidRPr="0043605B">
        <w:rPr>
          <w:rFonts w:cs="Calibri"/>
          <w:bCs/>
          <w:lang w:val="es-ES_tradnl"/>
        </w:rPr>
        <w:t xml:space="preserve">rtículo </w:t>
      </w:r>
      <w:r w:rsidR="0029384B" w:rsidRPr="0043605B">
        <w:rPr>
          <w:rFonts w:cs="Calibri"/>
          <w:bCs/>
          <w:lang w:val="es-ES_tradnl"/>
        </w:rPr>
        <w:t>5</w:t>
      </w:r>
      <w:r w:rsidRPr="0043605B">
        <w:rPr>
          <w:rFonts w:cs="Calibri"/>
          <w:bCs/>
          <w:lang w:val="es-ES_tradnl"/>
        </w:rPr>
        <w:t xml:space="preserve">, a fin de que estas puedan responder a </w:t>
      </w:r>
      <w:r w:rsidR="006B3A82" w:rsidRPr="0043605B">
        <w:rPr>
          <w:rFonts w:cs="Calibri"/>
          <w:bCs/>
          <w:lang w:val="es-ES_tradnl"/>
        </w:rPr>
        <w:t>nuevas</w:t>
      </w:r>
      <w:r w:rsidRPr="0043605B">
        <w:rPr>
          <w:rFonts w:cs="Calibri"/>
          <w:bCs/>
          <w:lang w:val="es-ES_tradnl"/>
        </w:rPr>
        <w:t xml:space="preserve"> cuestiones que surjan en el ámbito del medio amiente y el desarrollo sostenible.</w:t>
      </w:r>
    </w:p>
    <w:p w14:paraId="6F6618F8" w14:textId="77777777" w:rsidR="002543B9" w:rsidRPr="0043605B" w:rsidRDefault="002543B9" w:rsidP="002543B9">
      <w:pPr>
        <w:widowControl w:val="0"/>
        <w:tabs>
          <w:tab w:val="left" w:pos="426"/>
        </w:tabs>
        <w:autoSpaceDE w:val="0"/>
        <w:autoSpaceDN w:val="0"/>
        <w:adjustRightInd w:val="0"/>
        <w:spacing w:after="0" w:line="240" w:lineRule="auto"/>
        <w:rPr>
          <w:rFonts w:cs="Calibri"/>
          <w:bCs/>
          <w:lang w:val="es-ES_tradnl"/>
        </w:rPr>
      </w:pPr>
    </w:p>
    <w:p w14:paraId="3AD8E272" w14:textId="7A2E21ED" w:rsidR="002543B9" w:rsidRPr="0043605B" w:rsidRDefault="00EB56F9" w:rsidP="00FE237B">
      <w:pPr>
        <w:widowControl w:val="0"/>
        <w:numPr>
          <w:ilvl w:val="0"/>
          <w:numId w:val="2"/>
        </w:numPr>
        <w:tabs>
          <w:tab w:val="clear" w:pos="720"/>
          <w:tab w:val="left" w:pos="426"/>
        </w:tabs>
        <w:autoSpaceDE w:val="0"/>
        <w:autoSpaceDN w:val="0"/>
        <w:adjustRightInd w:val="0"/>
        <w:spacing w:after="0" w:line="240" w:lineRule="auto"/>
        <w:ind w:left="0" w:firstLine="0"/>
        <w:rPr>
          <w:rFonts w:cs="Calibri"/>
          <w:bCs/>
          <w:lang w:val="es-ES_tradnl"/>
        </w:rPr>
      </w:pPr>
      <w:r w:rsidRPr="0043605B">
        <w:rPr>
          <w:lang w:val="es-ES_tradnl"/>
        </w:rPr>
        <w:t xml:space="preserve">Las Partes han </w:t>
      </w:r>
      <w:r w:rsidR="006B3A82" w:rsidRPr="0043605B">
        <w:rPr>
          <w:lang w:val="es-ES_tradnl"/>
        </w:rPr>
        <w:t>llegado</w:t>
      </w:r>
      <w:r w:rsidRPr="0043605B">
        <w:rPr>
          <w:lang w:val="es-ES_tradnl"/>
        </w:rPr>
        <w:t xml:space="preserve"> a un acuerdo respecto de los siguientes temas generales para este </w:t>
      </w:r>
      <w:r w:rsidR="00696286" w:rsidRPr="0043605B">
        <w:rPr>
          <w:lang w:val="es-ES_tradnl"/>
        </w:rPr>
        <w:t>Memorando</w:t>
      </w:r>
      <w:r w:rsidRPr="0043605B">
        <w:rPr>
          <w:lang w:val="es-ES_tradnl"/>
        </w:rPr>
        <w:t xml:space="preserve">, que </w:t>
      </w:r>
      <w:r w:rsidR="006B3A82" w:rsidRPr="0043605B">
        <w:rPr>
          <w:lang w:val="es-ES_tradnl"/>
        </w:rPr>
        <w:t>forman</w:t>
      </w:r>
      <w:r w:rsidRPr="0043605B">
        <w:rPr>
          <w:lang w:val="es-ES_tradnl"/>
        </w:rPr>
        <w:t xml:space="preserve"> parte del </w:t>
      </w:r>
      <w:r w:rsidR="006B3A82" w:rsidRPr="0043605B">
        <w:rPr>
          <w:lang w:val="es-ES_tradnl"/>
        </w:rPr>
        <w:t>mandato</w:t>
      </w:r>
      <w:r w:rsidRPr="0043605B">
        <w:rPr>
          <w:lang w:val="es-ES_tradnl"/>
        </w:rPr>
        <w:t xml:space="preserve"> y el programa de trabajo del PNUMA y han sido aprobados por</w:t>
      </w:r>
      <w:r w:rsidR="00696286" w:rsidRPr="0043605B">
        <w:rPr>
          <w:lang w:val="es-ES_tradnl"/>
        </w:rPr>
        <w:t xml:space="preserve"> el </w:t>
      </w:r>
      <w:r w:rsidR="00661459" w:rsidRPr="0043605B">
        <w:rPr>
          <w:lang w:val="es-ES_tradnl"/>
        </w:rPr>
        <w:t xml:space="preserve">órgano rector </w:t>
      </w:r>
      <w:r w:rsidRPr="0043605B">
        <w:rPr>
          <w:lang w:val="es-ES_tradnl"/>
        </w:rPr>
        <w:t xml:space="preserve">del PNUMA. Los aspectos que figuran a continuación también son </w:t>
      </w:r>
      <w:r w:rsidR="0093738B" w:rsidRPr="0043605B">
        <w:rPr>
          <w:lang w:val="es-ES_tradnl"/>
        </w:rPr>
        <w:t>prioridades o actividades en curso de la Convención de Ramsar, de conformidad con su mandato</w:t>
      </w:r>
      <w:r w:rsidR="006A1AC9" w:rsidRPr="0043605B">
        <w:rPr>
          <w:lang w:val="es-ES_tradnl"/>
        </w:rPr>
        <w:t xml:space="preserve"> y su Plan Estratégico para 2016-2024</w:t>
      </w:r>
      <w:r w:rsidR="0093738B" w:rsidRPr="0043605B">
        <w:rPr>
          <w:lang w:val="es-ES_tradnl"/>
        </w:rPr>
        <w:t>. Todos podrían fortalecerse mediante la cooperación de las Partes</w:t>
      </w:r>
      <w:r w:rsidR="002543B9" w:rsidRPr="0043605B">
        <w:rPr>
          <w:bCs/>
          <w:lang w:val="es-ES_tradnl"/>
        </w:rPr>
        <w:t>.</w:t>
      </w:r>
    </w:p>
    <w:p w14:paraId="37396EDE" w14:textId="77777777" w:rsidR="006A1AC9" w:rsidRPr="0043605B" w:rsidRDefault="006A1AC9" w:rsidP="006A1AC9">
      <w:pPr>
        <w:widowControl w:val="0"/>
        <w:tabs>
          <w:tab w:val="left" w:pos="426"/>
        </w:tabs>
        <w:autoSpaceDE w:val="0"/>
        <w:autoSpaceDN w:val="0"/>
        <w:adjustRightInd w:val="0"/>
        <w:spacing w:after="0" w:line="240" w:lineRule="auto"/>
        <w:rPr>
          <w:rFonts w:cs="Calibri"/>
          <w:bCs/>
          <w:lang w:val="es-ES_tradnl"/>
        </w:rPr>
      </w:pPr>
    </w:p>
    <w:p w14:paraId="3674BB12" w14:textId="04844AEB" w:rsidR="006A1AC9" w:rsidRPr="0043605B" w:rsidRDefault="00661459" w:rsidP="006A1AC9">
      <w:pPr>
        <w:widowControl w:val="0"/>
        <w:numPr>
          <w:ilvl w:val="0"/>
          <w:numId w:val="2"/>
        </w:numPr>
        <w:tabs>
          <w:tab w:val="clear" w:pos="720"/>
          <w:tab w:val="left" w:pos="426"/>
        </w:tabs>
        <w:autoSpaceDE w:val="0"/>
        <w:autoSpaceDN w:val="0"/>
        <w:adjustRightInd w:val="0"/>
        <w:spacing w:after="0" w:line="240" w:lineRule="auto"/>
        <w:ind w:left="0" w:firstLine="0"/>
        <w:rPr>
          <w:rFonts w:cs="Calibri"/>
          <w:bCs/>
          <w:lang w:val="es-ES_tradnl"/>
        </w:rPr>
      </w:pPr>
      <w:r w:rsidRPr="0043605B">
        <w:rPr>
          <w:rFonts w:cs="Calibri"/>
          <w:bCs/>
          <w:lang w:val="es-ES_tradnl"/>
        </w:rPr>
        <w:t xml:space="preserve">La información detallada sobre las actividades </w:t>
      </w:r>
      <w:r w:rsidR="00A46015" w:rsidRPr="0043605B">
        <w:rPr>
          <w:rFonts w:cs="Calibri"/>
          <w:bCs/>
          <w:lang w:val="es-ES_tradnl"/>
        </w:rPr>
        <w:t xml:space="preserve">que corresponden a los siguientes temas generales se </w:t>
      </w:r>
      <w:r w:rsidR="00071DCA" w:rsidRPr="0043605B">
        <w:rPr>
          <w:rFonts w:cs="Calibri"/>
          <w:bCs/>
          <w:lang w:val="es-ES_tradnl"/>
        </w:rPr>
        <w:t>presentarán en planes de trabajo acordados por las Partes. Dichos planes de trabajo se considerarán como documentos en proceso de elaboración, que se podrán actualizar en función de las necesidades emergentes señaladas por las Partes</w:t>
      </w:r>
      <w:r w:rsidR="006A1AC9" w:rsidRPr="0043605B">
        <w:rPr>
          <w:rFonts w:cs="Calibri"/>
          <w:bCs/>
          <w:lang w:val="es-ES_tradnl"/>
        </w:rPr>
        <w:t xml:space="preserve">. </w:t>
      </w:r>
      <w:r w:rsidR="00071DCA" w:rsidRPr="0043605B">
        <w:rPr>
          <w:rFonts w:cs="Calibri"/>
          <w:bCs/>
          <w:lang w:val="es-ES_tradnl"/>
        </w:rPr>
        <w:t>No será necesario modificar el presente memorando de entendimiento. El primer plan de trabajo acordado se adjunta al presente MdE como Anexo 1</w:t>
      </w:r>
      <w:r w:rsidR="006A1AC9" w:rsidRPr="0043605B">
        <w:rPr>
          <w:rFonts w:cs="Calibri"/>
          <w:bCs/>
          <w:lang w:val="es-ES_tradnl"/>
        </w:rPr>
        <w:t xml:space="preserve">. </w:t>
      </w:r>
    </w:p>
    <w:p w14:paraId="2D740F19" w14:textId="77777777" w:rsidR="002543B9" w:rsidRPr="0043605B" w:rsidRDefault="002543B9" w:rsidP="002543B9">
      <w:pPr>
        <w:widowControl w:val="0"/>
        <w:tabs>
          <w:tab w:val="left" w:pos="426"/>
        </w:tabs>
        <w:autoSpaceDE w:val="0"/>
        <w:autoSpaceDN w:val="0"/>
        <w:adjustRightInd w:val="0"/>
        <w:spacing w:after="0" w:line="240" w:lineRule="auto"/>
        <w:rPr>
          <w:rFonts w:cs="Calibri"/>
          <w:bCs/>
          <w:color w:val="548DD4" w:themeColor="text2" w:themeTint="99"/>
          <w:lang w:val="es-ES_tradnl"/>
        </w:rPr>
      </w:pPr>
    </w:p>
    <w:p w14:paraId="58740A32" w14:textId="23D51AD8" w:rsidR="002543B9" w:rsidRPr="0043605B" w:rsidRDefault="0093738B" w:rsidP="00FE237B">
      <w:pPr>
        <w:widowControl w:val="0"/>
        <w:numPr>
          <w:ilvl w:val="1"/>
          <w:numId w:val="2"/>
        </w:numPr>
        <w:tabs>
          <w:tab w:val="clear" w:pos="1440"/>
          <w:tab w:val="left" w:pos="851"/>
        </w:tabs>
        <w:autoSpaceDE w:val="0"/>
        <w:autoSpaceDN w:val="0"/>
        <w:adjustRightInd w:val="0"/>
        <w:spacing w:after="0" w:line="240" w:lineRule="auto"/>
        <w:ind w:left="426" w:firstLine="0"/>
        <w:rPr>
          <w:rFonts w:cs="Calibri"/>
          <w:bCs/>
          <w:lang w:val="es-ES_tradnl"/>
        </w:rPr>
      </w:pPr>
      <w:r w:rsidRPr="0043605B">
        <w:rPr>
          <w:rFonts w:cs="Calibri"/>
          <w:b/>
          <w:bCs/>
          <w:lang w:val="es-ES_tradnl"/>
        </w:rPr>
        <w:t xml:space="preserve">Mejorar el acceso a </w:t>
      </w:r>
      <w:r w:rsidR="008E1BDC" w:rsidRPr="0043605B">
        <w:rPr>
          <w:rFonts w:cs="Calibri"/>
          <w:b/>
          <w:bCs/>
          <w:lang w:val="es-ES_tradnl"/>
        </w:rPr>
        <w:t xml:space="preserve">la </w:t>
      </w:r>
      <w:r w:rsidR="00854424" w:rsidRPr="0043605B">
        <w:rPr>
          <w:rFonts w:cs="Calibri"/>
          <w:b/>
          <w:bCs/>
          <w:lang w:val="es-ES_tradnl"/>
        </w:rPr>
        <w:t>información</w:t>
      </w:r>
      <w:r w:rsidRPr="0043605B">
        <w:rPr>
          <w:rFonts w:cs="Calibri"/>
          <w:b/>
          <w:bCs/>
          <w:lang w:val="es-ES_tradnl"/>
        </w:rPr>
        <w:t xml:space="preserve"> útil sobre el estado </w:t>
      </w:r>
      <w:r w:rsidR="008E1BDC" w:rsidRPr="0043605B">
        <w:rPr>
          <w:rFonts w:cs="Calibri"/>
          <w:b/>
          <w:bCs/>
          <w:lang w:val="es-ES_tradnl"/>
        </w:rPr>
        <w:t xml:space="preserve">y las condiciones de los </w:t>
      </w:r>
      <w:r w:rsidRPr="0043605B">
        <w:rPr>
          <w:rFonts w:cs="Calibri"/>
          <w:b/>
          <w:bCs/>
          <w:lang w:val="es-ES_tradnl"/>
        </w:rPr>
        <w:t>humedales en todo el mundo</w:t>
      </w:r>
      <w:r w:rsidR="00516BE0" w:rsidRPr="0043605B">
        <w:rPr>
          <w:rFonts w:cs="Calibri"/>
          <w:bCs/>
          <w:lang w:val="es-ES_tradnl"/>
        </w:rPr>
        <w:t>.</w:t>
      </w:r>
    </w:p>
    <w:p w14:paraId="76B81161" w14:textId="77777777" w:rsidR="002543B9" w:rsidRPr="0043605B" w:rsidRDefault="002543B9" w:rsidP="002543B9">
      <w:pPr>
        <w:widowControl w:val="0"/>
        <w:tabs>
          <w:tab w:val="left" w:pos="851"/>
        </w:tabs>
        <w:autoSpaceDE w:val="0"/>
        <w:autoSpaceDN w:val="0"/>
        <w:adjustRightInd w:val="0"/>
        <w:spacing w:after="0" w:line="240" w:lineRule="auto"/>
        <w:ind w:left="426"/>
        <w:rPr>
          <w:rFonts w:cs="Calibri"/>
          <w:bCs/>
          <w:lang w:val="es-ES_tradnl"/>
        </w:rPr>
      </w:pPr>
      <w:r w:rsidRPr="0043605B">
        <w:rPr>
          <w:rFonts w:cs="Calibri"/>
          <w:bCs/>
          <w:lang w:val="es-ES_tradnl"/>
        </w:rPr>
        <w:t xml:space="preserve"> </w:t>
      </w:r>
    </w:p>
    <w:p w14:paraId="516AA2B2" w14:textId="7CD10AEF" w:rsidR="002543B9" w:rsidRPr="0043605B" w:rsidRDefault="001022E9" w:rsidP="002543B9">
      <w:pPr>
        <w:numPr>
          <w:ilvl w:val="2"/>
          <w:numId w:val="12"/>
        </w:numPr>
        <w:tabs>
          <w:tab w:val="clear" w:pos="2160"/>
        </w:tabs>
        <w:autoSpaceDE w:val="0"/>
        <w:autoSpaceDN w:val="0"/>
        <w:spacing w:after="0" w:line="240" w:lineRule="auto"/>
        <w:ind w:left="1276" w:hanging="425"/>
        <w:rPr>
          <w:b/>
          <w:lang w:val="es-ES_tradnl"/>
        </w:rPr>
      </w:pPr>
      <w:r w:rsidRPr="0043605B">
        <w:rPr>
          <w:b/>
          <w:bCs/>
          <w:lang w:val="es-ES_tradnl"/>
        </w:rPr>
        <w:t>P</w:t>
      </w:r>
      <w:r w:rsidR="001D4D26" w:rsidRPr="0043605B">
        <w:rPr>
          <w:b/>
          <w:bCs/>
          <w:lang w:val="es-ES_tradnl"/>
        </w:rPr>
        <w:t>lataforma</w:t>
      </w:r>
      <w:r w:rsidR="008E1BDC" w:rsidRPr="0043605B">
        <w:rPr>
          <w:b/>
          <w:bCs/>
          <w:lang w:val="es-ES_tradnl"/>
        </w:rPr>
        <w:t xml:space="preserve"> en línea para compartir datos e información esenciales y </w:t>
      </w:r>
      <w:r w:rsidR="001D4D26" w:rsidRPr="0043605B">
        <w:rPr>
          <w:b/>
          <w:bCs/>
          <w:lang w:val="es-ES_tradnl"/>
        </w:rPr>
        <w:t>actualizados</w:t>
      </w:r>
      <w:r w:rsidR="008E1BDC" w:rsidRPr="0043605B">
        <w:rPr>
          <w:b/>
          <w:bCs/>
          <w:lang w:val="es-ES_tradnl"/>
        </w:rPr>
        <w:t xml:space="preserve"> relacionados con los humedales</w:t>
      </w:r>
      <w:r w:rsidR="002543B9" w:rsidRPr="0043605B">
        <w:rPr>
          <w:b/>
          <w:bCs/>
          <w:lang w:val="es-ES_tradnl"/>
        </w:rPr>
        <w:t>.</w:t>
      </w:r>
    </w:p>
    <w:p w14:paraId="5B511F6C" w14:textId="10FF317B" w:rsidR="002543B9" w:rsidRPr="0043605B" w:rsidRDefault="001D4D26" w:rsidP="002543B9">
      <w:pPr>
        <w:numPr>
          <w:ilvl w:val="2"/>
          <w:numId w:val="12"/>
        </w:numPr>
        <w:tabs>
          <w:tab w:val="clear" w:pos="2160"/>
        </w:tabs>
        <w:autoSpaceDE w:val="0"/>
        <w:autoSpaceDN w:val="0"/>
        <w:spacing w:after="0" w:line="240" w:lineRule="auto"/>
        <w:ind w:left="1276" w:hanging="425"/>
        <w:rPr>
          <w:b/>
          <w:lang w:val="es-ES_tradnl"/>
        </w:rPr>
      </w:pPr>
      <w:r w:rsidRPr="0043605B">
        <w:rPr>
          <w:b/>
          <w:bCs/>
          <w:lang w:val="es-ES_tradnl"/>
        </w:rPr>
        <w:t>Base</w:t>
      </w:r>
      <w:r w:rsidR="00DF45B5" w:rsidRPr="0043605B">
        <w:rPr>
          <w:b/>
          <w:bCs/>
          <w:lang w:val="es-ES_tradnl"/>
        </w:rPr>
        <w:t xml:space="preserve"> de Datos Mundial de Áreas Protegidas (WDPA, por sus siglas en inglés)</w:t>
      </w:r>
      <w:r w:rsidR="002543B9" w:rsidRPr="0043605B">
        <w:rPr>
          <w:b/>
          <w:bCs/>
          <w:lang w:val="es-ES_tradnl"/>
        </w:rPr>
        <w:t xml:space="preserve">. </w:t>
      </w:r>
    </w:p>
    <w:p w14:paraId="7BFC3845" w14:textId="6BF10400" w:rsidR="002543B9" w:rsidRPr="0043605B" w:rsidRDefault="00DF45B5" w:rsidP="002543B9">
      <w:pPr>
        <w:pStyle w:val="ListParagraph"/>
        <w:numPr>
          <w:ilvl w:val="2"/>
          <w:numId w:val="12"/>
        </w:numPr>
        <w:tabs>
          <w:tab w:val="clear" w:pos="2160"/>
        </w:tabs>
        <w:spacing w:after="0" w:line="240" w:lineRule="auto"/>
        <w:ind w:left="1276" w:hanging="425"/>
        <w:contextualSpacing w:val="0"/>
        <w:rPr>
          <w:b/>
          <w:lang w:val="es-ES_tradnl"/>
        </w:rPr>
      </w:pPr>
      <w:r w:rsidRPr="0043605B">
        <w:rPr>
          <w:b/>
          <w:bCs/>
          <w:lang w:val="es-ES_tradnl"/>
        </w:rPr>
        <w:t xml:space="preserve">Reforzar el </w:t>
      </w:r>
      <w:r w:rsidR="001D4D26" w:rsidRPr="0043605B">
        <w:rPr>
          <w:b/>
          <w:bCs/>
          <w:lang w:val="es-ES_tradnl"/>
        </w:rPr>
        <w:t>análisis</w:t>
      </w:r>
      <w:r w:rsidRPr="0043605B">
        <w:rPr>
          <w:b/>
          <w:bCs/>
          <w:lang w:val="es-ES_tradnl"/>
        </w:rPr>
        <w:t xml:space="preserve"> económico. </w:t>
      </w:r>
    </w:p>
    <w:p w14:paraId="41DB64CB" w14:textId="3994A7BD" w:rsidR="002543B9" w:rsidRPr="0043605B" w:rsidRDefault="00382D0B" w:rsidP="001022E9">
      <w:pPr>
        <w:pStyle w:val="ListParagraph"/>
        <w:numPr>
          <w:ilvl w:val="2"/>
          <w:numId w:val="12"/>
        </w:numPr>
        <w:tabs>
          <w:tab w:val="clear" w:pos="2160"/>
        </w:tabs>
        <w:spacing w:after="0" w:line="240" w:lineRule="auto"/>
        <w:ind w:left="1276" w:hanging="425"/>
        <w:contextualSpacing w:val="0"/>
        <w:rPr>
          <w:lang w:val="es-ES_tradnl"/>
        </w:rPr>
      </w:pPr>
      <w:r w:rsidRPr="0043605B">
        <w:rPr>
          <w:b/>
          <w:bCs/>
          <w:lang w:val="es-ES_tradnl"/>
        </w:rPr>
        <w:t xml:space="preserve">Mejorar </w:t>
      </w:r>
      <w:r w:rsidR="00CF1B5C" w:rsidRPr="0043605B">
        <w:rPr>
          <w:b/>
          <w:bCs/>
          <w:lang w:val="es-ES_tradnl"/>
        </w:rPr>
        <w:t xml:space="preserve">el seguimiento y </w:t>
      </w:r>
      <w:r w:rsidRPr="0043605B">
        <w:rPr>
          <w:b/>
          <w:bCs/>
          <w:lang w:val="es-ES_tradnl"/>
        </w:rPr>
        <w:t>los indicadores de la biodiversidad</w:t>
      </w:r>
      <w:r w:rsidR="002543B9" w:rsidRPr="0043605B">
        <w:rPr>
          <w:bCs/>
          <w:lang w:val="es-ES_tradnl"/>
        </w:rPr>
        <w:t>.</w:t>
      </w:r>
    </w:p>
    <w:p w14:paraId="16F3DCD2" w14:textId="77777777" w:rsidR="001022E9" w:rsidRPr="0043605B" w:rsidRDefault="001022E9" w:rsidP="001022E9">
      <w:pPr>
        <w:pStyle w:val="ListParagraph"/>
        <w:spacing w:after="0" w:line="240" w:lineRule="auto"/>
        <w:ind w:left="1276"/>
        <w:contextualSpacing w:val="0"/>
        <w:rPr>
          <w:lang w:val="es-ES_tradnl"/>
        </w:rPr>
      </w:pPr>
    </w:p>
    <w:p w14:paraId="18B69B76" w14:textId="6BB7DCD0" w:rsidR="002543B9" w:rsidRPr="0043605B" w:rsidRDefault="00382D0B" w:rsidP="00FE237B">
      <w:pPr>
        <w:widowControl w:val="0"/>
        <w:numPr>
          <w:ilvl w:val="1"/>
          <w:numId w:val="2"/>
        </w:numPr>
        <w:tabs>
          <w:tab w:val="clear" w:pos="1440"/>
          <w:tab w:val="left" w:pos="851"/>
        </w:tabs>
        <w:autoSpaceDE w:val="0"/>
        <w:autoSpaceDN w:val="0"/>
        <w:adjustRightInd w:val="0"/>
        <w:spacing w:after="0" w:line="240" w:lineRule="auto"/>
        <w:ind w:left="426" w:firstLine="0"/>
        <w:rPr>
          <w:rFonts w:cs="Calibri"/>
          <w:bCs/>
          <w:lang w:val="es-ES_tradnl"/>
        </w:rPr>
      </w:pPr>
      <w:r w:rsidRPr="0043605B">
        <w:rPr>
          <w:rFonts w:cs="Calibri"/>
          <w:b/>
          <w:bCs/>
          <w:lang w:val="es-ES_tradnl"/>
        </w:rPr>
        <w:t>Mejorar las sinergias y el pa</w:t>
      </w:r>
      <w:r w:rsidR="00CF1B5C" w:rsidRPr="0043605B">
        <w:rPr>
          <w:rFonts w:cs="Calibri"/>
          <w:b/>
          <w:bCs/>
          <w:lang w:val="es-ES_tradnl"/>
        </w:rPr>
        <w:t>pel catalizador de cada Parte</w:t>
      </w:r>
      <w:r w:rsidR="00CF1B5C" w:rsidRPr="0043605B">
        <w:rPr>
          <w:rFonts w:cs="Calibri"/>
          <w:bCs/>
          <w:lang w:val="es-ES_tradnl"/>
        </w:rPr>
        <w:t>.</w:t>
      </w:r>
    </w:p>
    <w:p w14:paraId="3076BDEF" w14:textId="77777777" w:rsidR="002543B9" w:rsidRPr="0043605B" w:rsidRDefault="002543B9" w:rsidP="002543B9">
      <w:pPr>
        <w:widowControl w:val="0"/>
        <w:tabs>
          <w:tab w:val="left" w:pos="851"/>
        </w:tabs>
        <w:autoSpaceDE w:val="0"/>
        <w:autoSpaceDN w:val="0"/>
        <w:adjustRightInd w:val="0"/>
        <w:spacing w:after="0" w:line="240" w:lineRule="auto"/>
        <w:ind w:left="426"/>
        <w:rPr>
          <w:rFonts w:cs="Calibri"/>
          <w:bCs/>
          <w:lang w:val="es-ES_tradnl"/>
        </w:rPr>
      </w:pPr>
    </w:p>
    <w:p w14:paraId="6AD14099" w14:textId="0CA221EE" w:rsidR="002543B9" w:rsidRPr="0043605B" w:rsidRDefault="006A1AC9" w:rsidP="00C01DF8">
      <w:pPr>
        <w:widowControl w:val="0"/>
        <w:numPr>
          <w:ilvl w:val="2"/>
          <w:numId w:val="2"/>
        </w:numPr>
        <w:tabs>
          <w:tab w:val="clear" w:pos="2160"/>
        </w:tabs>
        <w:autoSpaceDE w:val="0"/>
        <w:autoSpaceDN w:val="0"/>
        <w:adjustRightInd w:val="0"/>
        <w:spacing w:after="0" w:line="240" w:lineRule="auto"/>
        <w:ind w:left="1276" w:hanging="425"/>
        <w:rPr>
          <w:rFonts w:cs="Calibri"/>
          <w:b/>
          <w:bCs/>
          <w:lang w:val="es-ES_tradnl"/>
        </w:rPr>
      </w:pPr>
      <w:r w:rsidRPr="0043605B">
        <w:rPr>
          <w:rFonts w:cs="Calibri"/>
          <w:b/>
          <w:bCs/>
          <w:lang w:val="es-ES_tradnl"/>
        </w:rPr>
        <w:t>A</w:t>
      </w:r>
      <w:r w:rsidR="003351D8" w:rsidRPr="0043605B">
        <w:rPr>
          <w:rFonts w:cs="Calibri"/>
          <w:b/>
          <w:bCs/>
          <w:lang w:val="es-ES_tradnl"/>
        </w:rPr>
        <w:t>provechar</w:t>
      </w:r>
      <w:r w:rsidR="00382D0B" w:rsidRPr="0043605B">
        <w:rPr>
          <w:rFonts w:cs="Calibri"/>
          <w:b/>
          <w:bCs/>
          <w:lang w:val="es-ES_tradnl"/>
        </w:rPr>
        <w:t xml:space="preserve"> una gama más amplia de beneficios </w:t>
      </w:r>
      <w:r w:rsidR="00C256E1" w:rsidRPr="0043605B">
        <w:rPr>
          <w:rFonts w:cs="Calibri"/>
          <w:b/>
          <w:bCs/>
          <w:lang w:val="es-ES_tradnl"/>
        </w:rPr>
        <w:t>aportados por</w:t>
      </w:r>
      <w:r w:rsidR="00382D0B" w:rsidRPr="0043605B">
        <w:rPr>
          <w:rFonts w:cs="Calibri"/>
          <w:b/>
          <w:bCs/>
          <w:lang w:val="es-ES_tradnl"/>
        </w:rPr>
        <w:t xml:space="preserve"> los humedales </w:t>
      </w:r>
      <w:r w:rsidR="00C256E1" w:rsidRPr="0043605B">
        <w:rPr>
          <w:rFonts w:cs="Calibri"/>
          <w:b/>
          <w:bCs/>
          <w:lang w:val="es-ES_tradnl"/>
        </w:rPr>
        <w:t>al</w:t>
      </w:r>
      <w:r w:rsidR="001022E9" w:rsidRPr="0043605B">
        <w:rPr>
          <w:rFonts w:cs="Calibri"/>
          <w:b/>
          <w:bCs/>
          <w:lang w:val="es-ES_tradnl"/>
        </w:rPr>
        <w:t xml:space="preserve"> desarrollo sostenible.</w:t>
      </w:r>
    </w:p>
    <w:p w14:paraId="5FDAD3A8" w14:textId="20FA7FFD" w:rsidR="002543B9" w:rsidRPr="0043605B" w:rsidRDefault="006A1AC9" w:rsidP="00C01DF8">
      <w:pPr>
        <w:widowControl w:val="0"/>
        <w:numPr>
          <w:ilvl w:val="2"/>
          <w:numId w:val="2"/>
        </w:numPr>
        <w:tabs>
          <w:tab w:val="clear" w:pos="2160"/>
        </w:tabs>
        <w:autoSpaceDE w:val="0"/>
        <w:autoSpaceDN w:val="0"/>
        <w:adjustRightInd w:val="0"/>
        <w:spacing w:after="0" w:line="240" w:lineRule="auto"/>
        <w:ind w:left="1276" w:hanging="425"/>
        <w:rPr>
          <w:rFonts w:cs="Calibri"/>
          <w:b/>
          <w:bCs/>
          <w:lang w:val="es-ES_tradnl"/>
        </w:rPr>
      </w:pPr>
      <w:r w:rsidRPr="0043605B">
        <w:rPr>
          <w:rFonts w:cs="Calibri"/>
          <w:b/>
          <w:bCs/>
          <w:lang w:val="es-ES_tradnl"/>
        </w:rPr>
        <w:t>P</w:t>
      </w:r>
      <w:r w:rsidR="008F19E1" w:rsidRPr="0043605B">
        <w:rPr>
          <w:rFonts w:cs="Calibri"/>
          <w:b/>
          <w:bCs/>
          <w:lang w:val="es-ES_tradnl"/>
        </w:rPr>
        <w:t xml:space="preserve">rotección de la </w:t>
      </w:r>
      <w:r w:rsidR="00D651E3" w:rsidRPr="0043605B">
        <w:rPr>
          <w:rFonts w:cs="Calibri"/>
          <w:b/>
          <w:bCs/>
          <w:lang w:val="es-ES_tradnl"/>
        </w:rPr>
        <w:t>biodiversidad</w:t>
      </w:r>
      <w:r w:rsidR="001022E9" w:rsidRPr="0043605B">
        <w:rPr>
          <w:rFonts w:cs="Calibri"/>
          <w:b/>
          <w:bCs/>
          <w:lang w:val="es-ES_tradnl"/>
        </w:rPr>
        <w:t>.</w:t>
      </w:r>
    </w:p>
    <w:p w14:paraId="5E2DAB01" w14:textId="0BBD8974" w:rsidR="002543B9" w:rsidRPr="0043605B" w:rsidRDefault="006A1AC9" w:rsidP="002543B9">
      <w:pPr>
        <w:widowControl w:val="0"/>
        <w:numPr>
          <w:ilvl w:val="2"/>
          <w:numId w:val="2"/>
        </w:numPr>
        <w:tabs>
          <w:tab w:val="clear" w:pos="2160"/>
        </w:tabs>
        <w:autoSpaceDE w:val="0"/>
        <w:autoSpaceDN w:val="0"/>
        <w:adjustRightInd w:val="0"/>
        <w:spacing w:after="0" w:line="240" w:lineRule="auto"/>
        <w:ind w:left="1276" w:hanging="425"/>
        <w:rPr>
          <w:rFonts w:cs="Calibri"/>
          <w:b/>
          <w:bCs/>
          <w:lang w:val="es-ES_tradnl"/>
        </w:rPr>
      </w:pPr>
      <w:r w:rsidRPr="0043605B">
        <w:rPr>
          <w:rFonts w:cs="Calibri"/>
          <w:b/>
          <w:bCs/>
          <w:lang w:val="es-ES_tradnl"/>
        </w:rPr>
        <w:t>S</w:t>
      </w:r>
      <w:r w:rsidR="002E4D8F" w:rsidRPr="0043605B">
        <w:rPr>
          <w:rFonts w:cs="Calibri"/>
          <w:b/>
          <w:bCs/>
          <w:lang w:val="es-ES_tradnl"/>
        </w:rPr>
        <w:t>uministro de agua dulce</w:t>
      </w:r>
      <w:r w:rsidR="004B23B5" w:rsidRPr="0043605B">
        <w:rPr>
          <w:rFonts w:cs="Calibri"/>
          <w:b/>
          <w:bCs/>
          <w:lang w:val="es-ES_tradnl"/>
        </w:rPr>
        <w:t xml:space="preserve"> limpia</w:t>
      </w:r>
      <w:r w:rsidR="001022E9" w:rsidRPr="0043605B">
        <w:rPr>
          <w:rFonts w:cs="Calibri"/>
          <w:b/>
          <w:bCs/>
          <w:lang w:val="es-ES_tradnl"/>
        </w:rPr>
        <w:t>.</w:t>
      </w:r>
    </w:p>
    <w:p w14:paraId="1E013BDF" w14:textId="33E5A261" w:rsidR="002543B9" w:rsidRPr="0043605B" w:rsidRDefault="006A1AC9" w:rsidP="002543B9">
      <w:pPr>
        <w:pStyle w:val="ListParagraph"/>
        <w:numPr>
          <w:ilvl w:val="2"/>
          <w:numId w:val="2"/>
        </w:numPr>
        <w:tabs>
          <w:tab w:val="clear" w:pos="2160"/>
        </w:tabs>
        <w:spacing w:after="0" w:line="240" w:lineRule="auto"/>
        <w:ind w:left="1276" w:hanging="425"/>
        <w:contextualSpacing w:val="0"/>
        <w:rPr>
          <w:rFonts w:cs="Calibri"/>
          <w:b/>
          <w:bCs/>
          <w:lang w:val="es-ES_tradnl"/>
        </w:rPr>
      </w:pPr>
      <w:r w:rsidRPr="0043605B">
        <w:rPr>
          <w:rFonts w:cs="Calibri"/>
          <w:b/>
          <w:bCs/>
          <w:lang w:val="es-ES_tradnl"/>
        </w:rPr>
        <w:t>A</w:t>
      </w:r>
      <w:r w:rsidR="00D651E3" w:rsidRPr="0043605B">
        <w:rPr>
          <w:rFonts w:cs="Calibri"/>
          <w:b/>
          <w:bCs/>
          <w:lang w:val="es-ES_tradnl"/>
        </w:rPr>
        <w:t xml:space="preserve">poyo </w:t>
      </w:r>
      <w:r w:rsidR="00094240" w:rsidRPr="0043605B">
        <w:rPr>
          <w:rFonts w:cs="Calibri"/>
          <w:b/>
          <w:bCs/>
          <w:lang w:val="es-ES_tradnl"/>
        </w:rPr>
        <w:t>a</w:t>
      </w:r>
      <w:r w:rsidR="004B23B5" w:rsidRPr="0043605B">
        <w:rPr>
          <w:rFonts w:cs="Calibri"/>
          <w:b/>
          <w:bCs/>
          <w:lang w:val="es-ES_tradnl"/>
        </w:rPr>
        <w:t xml:space="preserve"> los esfuerzos de </w:t>
      </w:r>
      <w:r w:rsidR="001D1D3F" w:rsidRPr="0043605B">
        <w:rPr>
          <w:rFonts w:cs="Calibri"/>
          <w:b/>
          <w:bCs/>
          <w:lang w:val="es-ES_tradnl"/>
        </w:rPr>
        <w:t xml:space="preserve">mitigación del cambio climático y adaptación a este y </w:t>
      </w:r>
      <w:r w:rsidR="00516BE0" w:rsidRPr="0043605B">
        <w:rPr>
          <w:rFonts w:cs="Calibri"/>
          <w:b/>
          <w:bCs/>
          <w:lang w:val="es-ES_tradnl"/>
        </w:rPr>
        <w:t>de</w:t>
      </w:r>
      <w:r w:rsidR="001D1D3F" w:rsidRPr="0043605B">
        <w:rPr>
          <w:rFonts w:cs="Calibri"/>
          <w:b/>
          <w:bCs/>
          <w:lang w:val="es-ES_tradnl"/>
        </w:rPr>
        <w:t xml:space="preserve"> reducción del </w:t>
      </w:r>
      <w:r w:rsidR="00D651E3" w:rsidRPr="0043605B">
        <w:rPr>
          <w:rFonts w:cs="Calibri"/>
          <w:b/>
          <w:bCs/>
          <w:lang w:val="es-ES_tradnl"/>
        </w:rPr>
        <w:t>riesgo</w:t>
      </w:r>
      <w:r w:rsidR="001D1D3F" w:rsidRPr="0043605B">
        <w:rPr>
          <w:rFonts w:cs="Calibri"/>
          <w:b/>
          <w:bCs/>
          <w:lang w:val="es-ES_tradnl"/>
        </w:rPr>
        <w:t xml:space="preserve"> de desastres</w:t>
      </w:r>
      <w:r w:rsidR="00885EB3" w:rsidRPr="0043605B">
        <w:rPr>
          <w:rFonts w:cs="Calibri"/>
          <w:b/>
          <w:bCs/>
          <w:lang w:val="es-ES_tradnl"/>
        </w:rPr>
        <w:t>.</w:t>
      </w:r>
    </w:p>
    <w:p w14:paraId="51CEEF94" w14:textId="36157460" w:rsidR="002543B9" w:rsidRPr="0043605B" w:rsidRDefault="006A1AC9" w:rsidP="00C01DF8">
      <w:pPr>
        <w:pStyle w:val="ListParagraph"/>
        <w:numPr>
          <w:ilvl w:val="2"/>
          <w:numId w:val="2"/>
        </w:numPr>
        <w:tabs>
          <w:tab w:val="clear" w:pos="2160"/>
        </w:tabs>
        <w:spacing w:after="0" w:line="240" w:lineRule="auto"/>
        <w:ind w:left="1276" w:hanging="425"/>
        <w:contextualSpacing w:val="0"/>
        <w:rPr>
          <w:rFonts w:cs="Calibri"/>
          <w:b/>
          <w:bCs/>
          <w:lang w:val="es-ES_tradnl"/>
        </w:rPr>
      </w:pPr>
      <w:r w:rsidRPr="0043605B">
        <w:rPr>
          <w:rFonts w:cs="Calibri"/>
          <w:b/>
          <w:bCs/>
          <w:lang w:val="es-ES_tradnl"/>
        </w:rPr>
        <w:t>A</w:t>
      </w:r>
      <w:r w:rsidR="00D01BF6" w:rsidRPr="0043605B">
        <w:rPr>
          <w:rFonts w:cs="Calibri"/>
          <w:b/>
          <w:bCs/>
          <w:lang w:val="es-ES_tradnl"/>
        </w:rPr>
        <w:t xml:space="preserve">poyo </w:t>
      </w:r>
      <w:r w:rsidR="0001437C" w:rsidRPr="0043605B">
        <w:rPr>
          <w:rFonts w:cs="Calibri"/>
          <w:b/>
          <w:bCs/>
          <w:lang w:val="es-ES_tradnl"/>
        </w:rPr>
        <w:t xml:space="preserve">a la aplicación de </w:t>
      </w:r>
      <w:r w:rsidR="005A479A" w:rsidRPr="0043605B">
        <w:rPr>
          <w:rFonts w:cs="Calibri"/>
          <w:b/>
          <w:bCs/>
          <w:lang w:val="es-ES_tradnl"/>
        </w:rPr>
        <w:t>los</w:t>
      </w:r>
      <w:r w:rsidR="0001437C" w:rsidRPr="0043605B">
        <w:rPr>
          <w:rFonts w:cs="Calibri"/>
          <w:b/>
          <w:bCs/>
          <w:lang w:val="es-ES_tradnl"/>
        </w:rPr>
        <w:t xml:space="preserve"> acuerdos multilaterales sobre</w:t>
      </w:r>
      <w:r w:rsidR="00D01BF6" w:rsidRPr="0043605B">
        <w:rPr>
          <w:rFonts w:cs="Calibri"/>
          <w:b/>
          <w:bCs/>
          <w:lang w:val="es-ES_tradnl"/>
        </w:rPr>
        <w:t xml:space="preserve"> el medio ambiente</w:t>
      </w:r>
      <w:r w:rsidRPr="0043605B">
        <w:rPr>
          <w:rFonts w:cs="Calibri"/>
          <w:b/>
          <w:bCs/>
          <w:lang w:val="es-ES_tradnl"/>
        </w:rPr>
        <w:t xml:space="preserve"> pertinentes</w:t>
      </w:r>
      <w:r w:rsidR="001022E9" w:rsidRPr="0043605B">
        <w:rPr>
          <w:rFonts w:cs="Calibri"/>
          <w:b/>
          <w:bCs/>
          <w:lang w:val="es-ES_tradnl"/>
        </w:rPr>
        <w:t>.</w:t>
      </w:r>
    </w:p>
    <w:p w14:paraId="7E892A52" w14:textId="32F1CA9C" w:rsidR="002543B9" w:rsidRPr="0043605B" w:rsidRDefault="006A1AC9" w:rsidP="002543B9">
      <w:pPr>
        <w:pStyle w:val="ListParagraph"/>
        <w:numPr>
          <w:ilvl w:val="2"/>
          <w:numId w:val="2"/>
        </w:numPr>
        <w:tabs>
          <w:tab w:val="clear" w:pos="2160"/>
        </w:tabs>
        <w:spacing w:after="0" w:line="240" w:lineRule="auto"/>
        <w:ind w:left="1276" w:hanging="425"/>
        <w:contextualSpacing w:val="0"/>
        <w:rPr>
          <w:rFonts w:cs="Calibri"/>
          <w:b/>
          <w:bCs/>
          <w:lang w:val="es-ES_tradnl"/>
        </w:rPr>
      </w:pPr>
      <w:r w:rsidRPr="0043605B">
        <w:rPr>
          <w:rFonts w:cs="Calibri"/>
          <w:b/>
          <w:bCs/>
          <w:lang w:val="es-ES_tradnl"/>
        </w:rPr>
        <w:t>H</w:t>
      </w:r>
      <w:r w:rsidR="0001437C" w:rsidRPr="0043605B">
        <w:rPr>
          <w:rFonts w:cs="Calibri"/>
          <w:b/>
          <w:bCs/>
          <w:lang w:val="es-ES_tradnl"/>
        </w:rPr>
        <w:t>umedales degradados.</w:t>
      </w:r>
    </w:p>
    <w:p w14:paraId="25F83786" w14:textId="4C75D168" w:rsidR="002543B9" w:rsidRPr="0043605B" w:rsidRDefault="006A1AC9" w:rsidP="002543B9">
      <w:pPr>
        <w:widowControl w:val="0"/>
        <w:numPr>
          <w:ilvl w:val="2"/>
          <w:numId w:val="2"/>
        </w:numPr>
        <w:tabs>
          <w:tab w:val="clear" w:pos="2160"/>
        </w:tabs>
        <w:autoSpaceDE w:val="0"/>
        <w:autoSpaceDN w:val="0"/>
        <w:adjustRightInd w:val="0"/>
        <w:spacing w:after="0" w:line="240" w:lineRule="auto"/>
        <w:ind w:left="1276" w:hanging="425"/>
        <w:rPr>
          <w:rFonts w:cs="Calibri"/>
          <w:b/>
          <w:bCs/>
          <w:lang w:val="es-ES_tradnl"/>
        </w:rPr>
      </w:pPr>
      <w:r w:rsidRPr="0043605B">
        <w:rPr>
          <w:rFonts w:cs="Calibri"/>
          <w:b/>
          <w:bCs/>
          <w:lang w:val="es-ES_tradnl"/>
        </w:rPr>
        <w:t>G</w:t>
      </w:r>
      <w:r w:rsidR="0001437C" w:rsidRPr="0043605B">
        <w:rPr>
          <w:rFonts w:cs="Calibri"/>
          <w:b/>
          <w:bCs/>
          <w:lang w:val="es-ES_tradnl"/>
        </w:rPr>
        <w:t xml:space="preserve">estión integrada de las cuencas hidrográficas y </w:t>
      </w:r>
      <w:r w:rsidR="005A479A" w:rsidRPr="0043605B">
        <w:rPr>
          <w:rFonts w:cs="Calibri"/>
          <w:b/>
          <w:bCs/>
          <w:lang w:val="es-ES_tradnl"/>
        </w:rPr>
        <w:t>otros</w:t>
      </w:r>
      <w:r w:rsidR="0001437C" w:rsidRPr="0043605B">
        <w:rPr>
          <w:rFonts w:cs="Calibri"/>
          <w:b/>
          <w:bCs/>
          <w:lang w:val="es-ES_tradnl"/>
        </w:rPr>
        <w:t xml:space="preserve"> grupos </w:t>
      </w:r>
      <w:r w:rsidR="00A63C45" w:rsidRPr="0043605B">
        <w:rPr>
          <w:rFonts w:cs="Calibri"/>
          <w:b/>
          <w:bCs/>
          <w:lang w:val="es-ES_tradnl"/>
        </w:rPr>
        <w:t>de especialistas</w:t>
      </w:r>
      <w:r w:rsidR="0001437C" w:rsidRPr="0043605B">
        <w:rPr>
          <w:rFonts w:cs="Calibri"/>
          <w:b/>
          <w:bCs/>
          <w:lang w:val="es-ES_tradnl"/>
        </w:rPr>
        <w:t>.</w:t>
      </w:r>
    </w:p>
    <w:p w14:paraId="72202E0A" w14:textId="200F982F" w:rsidR="002543B9" w:rsidRPr="0043605B" w:rsidRDefault="006A1AC9" w:rsidP="002543B9">
      <w:pPr>
        <w:widowControl w:val="0"/>
        <w:numPr>
          <w:ilvl w:val="2"/>
          <w:numId w:val="2"/>
        </w:numPr>
        <w:tabs>
          <w:tab w:val="clear" w:pos="2160"/>
        </w:tabs>
        <w:autoSpaceDE w:val="0"/>
        <w:autoSpaceDN w:val="0"/>
        <w:adjustRightInd w:val="0"/>
        <w:spacing w:after="0" w:line="240" w:lineRule="auto"/>
        <w:ind w:left="1276" w:hanging="425"/>
        <w:rPr>
          <w:rFonts w:cs="Calibri"/>
          <w:b/>
          <w:bCs/>
          <w:lang w:val="es-ES_tradnl"/>
        </w:rPr>
      </w:pPr>
      <w:r w:rsidRPr="0043605B">
        <w:rPr>
          <w:rFonts w:cs="Calibri"/>
          <w:b/>
          <w:lang w:val="es-ES_tradnl"/>
        </w:rPr>
        <w:t>Apoyar a</w:t>
      </w:r>
      <w:r w:rsidR="0001437C" w:rsidRPr="0043605B">
        <w:rPr>
          <w:rFonts w:cs="Calibri"/>
          <w:b/>
          <w:lang w:val="es-ES_tradnl"/>
        </w:rPr>
        <w:t xml:space="preserve"> los </w:t>
      </w:r>
      <w:r w:rsidR="005A479A" w:rsidRPr="0043605B">
        <w:rPr>
          <w:rFonts w:cs="Calibri"/>
          <w:b/>
          <w:lang w:val="es-ES_tradnl"/>
        </w:rPr>
        <w:t>países</w:t>
      </w:r>
      <w:r w:rsidR="0001437C" w:rsidRPr="0043605B">
        <w:rPr>
          <w:rFonts w:cs="Calibri"/>
          <w:b/>
          <w:lang w:val="es-ES_tradnl"/>
        </w:rPr>
        <w:t xml:space="preserve"> afectados por conflictos</w:t>
      </w:r>
      <w:r w:rsidR="00092BF7" w:rsidRPr="0043605B">
        <w:rPr>
          <w:rFonts w:cs="Calibri"/>
          <w:b/>
          <w:bCs/>
          <w:lang w:val="es-ES_tradnl"/>
        </w:rPr>
        <w:t>.</w:t>
      </w:r>
      <w:r w:rsidR="002543B9" w:rsidRPr="0043605B">
        <w:rPr>
          <w:rFonts w:cs="Calibri"/>
          <w:b/>
          <w:bCs/>
          <w:lang w:val="es-ES_tradnl"/>
        </w:rPr>
        <w:t xml:space="preserve"> </w:t>
      </w:r>
    </w:p>
    <w:p w14:paraId="579322F4" w14:textId="6D2A93E0" w:rsidR="002543B9" w:rsidRPr="0043605B" w:rsidRDefault="00195944" w:rsidP="00FE237B">
      <w:pPr>
        <w:widowControl w:val="0"/>
        <w:numPr>
          <w:ilvl w:val="2"/>
          <w:numId w:val="2"/>
        </w:numPr>
        <w:tabs>
          <w:tab w:val="clear" w:pos="2160"/>
        </w:tabs>
        <w:autoSpaceDE w:val="0"/>
        <w:autoSpaceDN w:val="0"/>
        <w:adjustRightInd w:val="0"/>
        <w:spacing w:after="0" w:line="240" w:lineRule="auto"/>
        <w:ind w:left="1276" w:hanging="425"/>
        <w:rPr>
          <w:rFonts w:cs="Calibri"/>
          <w:b/>
          <w:bCs/>
          <w:lang w:val="es-ES_tradnl"/>
        </w:rPr>
      </w:pPr>
      <w:r w:rsidRPr="0043605B">
        <w:rPr>
          <w:rFonts w:cs="Calibri"/>
          <w:b/>
          <w:bCs/>
          <w:lang w:val="es-ES_tradnl"/>
        </w:rPr>
        <w:t>Intercambiar</w:t>
      </w:r>
      <w:r w:rsidR="008E44F3" w:rsidRPr="0043605B">
        <w:rPr>
          <w:rFonts w:cs="Calibri"/>
          <w:b/>
          <w:bCs/>
          <w:lang w:val="es-ES_tradnl"/>
        </w:rPr>
        <w:t xml:space="preserve"> </w:t>
      </w:r>
      <w:r w:rsidR="00092BF7" w:rsidRPr="0043605B">
        <w:rPr>
          <w:rFonts w:cs="Calibri"/>
          <w:b/>
          <w:bCs/>
          <w:lang w:val="es-ES_tradnl"/>
        </w:rPr>
        <w:t xml:space="preserve">los </w:t>
      </w:r>
      <w:r w:rsidR="005A479A" w:rsidRPr="0043605B">
        <w:rPr>
          <w:rFonts w:cs="Calibri"/>
          <w:b/>
          <w:bCs/>
          <w:lang w:val="es-ES_tradnl"/>
        </w:rPr>
        <w:t>conocimientos</w:t>
      </w:r>
      <w:r w:rsidRPr="0043605B">
        <w:rPr>
          <w:rFonts w:cs="Calibri"/>
          <w:b/>
          <w:bCs/>
          <w:lang w:val="es-ES_tradnl"/>
        </w:rPr>
        <w:t xml:space="preserve"> pertinentes</w:t>
      </w:r>
      <w:r w:rsidR="00092BF7" w:rsidRPr="0043605B">
        <w:rPr>
          <w:rFonts w:cs="Calibri"/>
          <w:b/>
          <w:bCs/>
          <w:lang w:val="es-ES_tradnl"/>
        </w:rPr>
        <w:t xml:space="preserve"> del PNUMA </w:t>
      </w:r>
      <w:r w:rsidR="006A1AC9" w:rsidRPr="0043605B">
        <w:rPr>
          <w:rFonts w:cs="Calibri"/>
          <w:b/>
          <w:bCs/>
          <w:lang w:val="es-ES_tradnl"/>
        </w:rPr>
        <w:t>y de la Convención de Ramsar</w:t>
      </w:r>
      <w:r w:rsidR="00092BF7" w:rsidRPr="0043605B">
        <w:rPr>
          <w:rFonts w:cs="Calibri"/>
          <w:b/>
          <w:bCs/>
          <w:lang w:val="es-ES_tradnl"/>
        </w:rPr>
        <w:t>.</w:t>
      </w:r>
    </w:p>
    <w:p w14:paraId="42B0C514" w14:textId="77777777" w:rsidR="002543B9" w:rsidRPr="0043605B" w:rsidRDefault="002543B9" w:rsidP="002543B9">
      <w:pPr>
        <w:pStyle w:val="ListParagraph"/>
        <w:spacing w:after="0" w:line="240" w:lineRule="auto"/>
        <w:ind w:left="1276" w:hanging="425"/>
        <w:rPr>
          <w:rFonts w:cs="Calibri"/>
          <w:b/>
          <w:bCs/>
          <w:lang w:val="es-ES_tradnl"/>
        </w:rPr>
      </w:pPr>
    </w:p>
    <w:p w14:paraId="0CE4ABA1" w14:textId="7848EF64" w:rsidR="002543B9" w:rsidRPr="0043605B" w:rsidRDefault="005A479A" w:rsidP="00FE237B">
      <w:pPr>
        <w:widowControl w:val="0"/>
        <w:numPr>
          <w:ilvl w:val="1"/>
          <w:numId w:val="2"/>
        </w:numPr>
        <w:tabs>
          <w:tab w:val="clear" w:pos="1440"/>
          <w:tab w:val="left" w:pos="851"/>
        </w:tabs>
        <w:autoSpaceDE w:val="0"/>
        <w:autoSpaceDN w:val="0"/>
        <w:adjustRightInd w:val="0"/>
        <w:spacing w:after="0" w:line="240" w:lineRule="auto"/>
        <w:ind w:left="426" w:firstLine="0"/>
        <w:rPr>
          <w:rFonts w:cs="Calibri"/>
          <w:bCs/>
          <w:lang w:val="es-ES_tradnl"/>
        </w:rPr>
      </w:pPr>
      <w:r w:rsidRPr="0043605B">
        <w:rPr>
          <w:rFonts w:cs="Calibri"/>
          <w:b/>
          <w:bCs/>
          <w:lang w:val="es-ES_tradnl"/>
        </w:rPr>
        <w:t>Intercambio</w:t>
      </w:r>
      <w:r w:rsidR="00127F5B" w:rsidRPr="0043605B">
        <w:rPr>
          <w:rFonts w:cs="Calibri"/>
          <w:b/>
          <w:bCs/>
          <w:lang w:val="es-ES_tradnl"/>
        </w:rPr>
        <w:t xml:space="preserve"> </w:t>
      </w:r>
      <w:r w:rsidR="008E44F3" w:rsidRPr="0043605B">
        <w:rPr>
          <w:rFonts w:cs="Calibri"/>
          <w:b/>
          <w:bCs/>
          <w:lang w:val="es-ES_tradnl"/>
        </w:rPr>
        <w:t>eficaz</w:t>
      </w:r>
      <w:r w:rsidR="00127F5B" w:rsidRPr="0043605B">
        <w:rPr>
          <w:rFonts w:cs="Calibri"/>
          <w:b/>
          <w:bCs/>
          <w:lang w:val="es-ES_tradnl"/>
        </w:rPr>
        <w:t xml:space="preserve"> de </w:t>
      </w:r>
      <w:r w:rsidRPr="0043605B">
        <w:rPr>
          <w:rFonts w:cs="Calibri"/>
          <w:b/>
          <w:bCs/>
          <w:lang w:val="es-ES_tradnl"/>
        </w:rPr>
        <w:t>información</w:t>
      </w:r>
      <w:r w:rsidR="00127F5B" w:rsidRPr="0043605B">
        <w:rPr>
          <w:rFonts w:cs="Calibri"/>
          <w:b/>
          <w:bCs/>
          <w:lang w:val="es-ES_tradnl"/>
        </w:rPr>
        <w:t xml:space="preserve"> y asesoramiento</w:t>
      </w:r>
      <w:r w:rsidR="00127F5B" w:rsidRPr="0043605B">
        <w:rPr>
          <w:rFonts w:cs="Calibri"/>
          <w:bCs/>
          <w:lang w:val="es-ES_tradnl"/>
        </w:rPr>
        <w:t>.</w:t>
      </w:r>
    </w:p>
    <w:p w14:paraId="006FB914" w14:textId="77777777" w:rsidR="006A1AC9" w:rsidRPr="0043605B" w:rsidRDefault="006A1AC9" w:rsidP="006A1AC9">
      <w:pPr>
        <w:widowControl w:val="0"/>
        <w:tabs>
          <w:tab w:val="left" w:pos="851"/>
        </w:tabs>
        <w:autoSpaceDE w:val="0"/>
        <w:autoSpaceDN w:val="0"/>
        <w:adjustRightInd w:val="0"/>
        <w:spacing w:after="0" w:line="240" w:lineRule="auto"/>
        <w:ind w:left="426"/>
        <w:rPr>
          <w:rFonts w:cs="Calibri"/>
          <w:bCs/>
          <w:lang w:val="es-ES_tradnl"/>
        </w:rPr>
      </w:pPr>
    </w:p>
    <w:p w14:paraId="5CDC7DAF" w14:textId="1FFE931B" w:rsidR="006A1AC9" w:rsidRPr="0043605B" w:rsidRDefault="00B44A60" w:rsidP="00B44A60">
      <w:pPr>
        <w:pStyle w:val="ListParagraph"/>
        <w:widowControl w:val="0"/>
        <w:autoSpaceDE w:val="0"/>
        <w:autoSpaceDN w:val="0"/>
        <w:adjustRightInd w:val="0"/>
        <w:spacing w:after="0" w:line="240" w:lineRule="auto"/>
        <w:rPr>
          <w:rFonts w:cs="Calibri"/>
          <w:b/>
          <w:bCs/>
          <w:lang w:val="es-ES_tradnl"/>
        </w:rPr>
      </w:pPr>
      <w:r w:rsidRPr="0043605B">
        <w:rPr>
          <w:lang w:val="es-ES_tradnl"/>
        </w:rPr>
        <w:t xml:space="preserve">Las actividades siguientes apoyarán la aplicación de la Resolución </w:t>
      </w:r>
      <w:r w:rsidR="006A1AC9" w:rsidRPr="0043605B">
        <w:rPr>
          <w:lang w:val="es-ES_tradnl"/>
        </w:rPr>
        <w:t>XII.3</w:t>
      </w:r>
      <w:r w:rsidRPr="0043605B">
        <w:rPr>
          <w:lang w:val="es-ES_tradnl"/>
        </w:rPr>
        <w:t xml:space="preserve">, “Mejora de los </w:t>
      </w:r>
      <w:r w:rsidRPr="0043605B">
        <w:rPr>
          <w:lang w:val="es-ES_tradnl"/>
        </w:rPr>
        <w:lastRenderedPageBreak/>
        <w:t>idiomas, la visibilidad y la envergadura de la Convención, y de las sinergias con otros acuerdos multilaterales sobre el medio ambiente y otras instituciones internacionales”</w:t>
      </w:r>
      <w:r w:rsidR="006A1AC9" w:rsidRPr="0043605B">
        <w:rPr>
          <w:rFonts w:cs="Calibri"/>
          <w:bCs/>
          <w:lang w:val="es-ES_tradnl"/>
        </w:rPr>
        <w:t>.</w:t>
      </w:r>
    </w:p>
    <w:p w14:paraId="3B98EF11" w14:textId="77777777" w:rsidR="002543B9" w:rsidRPr="0043605B" w:rsidRDefault="002543B9" w:rsidP="002543B9">
      <w:pPr>
        <w:widowControl w:val="0"/>
        <w:autoSpaceDE w:val="0"/>
        <w:autoSpaceDN w:val="0"/>
        <w:adjustRightInd w:val="0"/>
        <w:spacing w:after="0" w:line="240" w:lineRule="auto"/>
        <w:rPr>
          <w:lang w:val="es-ES_tradnl"/>
        </w:rPr>
      </w:pPr>
    </w:p>
    <w:p w14:paraId="75184620" w14:textId="25D39B27" w:rsidR="002543B9" w:rsidRPr="0043605B" w:rsidRDefault="006A1AC9" w:rsidP="00FE237B">
      <w:pPr>
        <w:widowControl w:val="0"/>
        <w:numPr>
          <w:ilvl w:val="2"/>
          <w:numId w:val="2"/>
        </w:numPr>
        <w:tabs>
          <w:tab w:val="clear" w:pos="2160"/>
        </w:tabs>
        <w:autoSpaceDE w:val="0"/>
        <w:autoSpaceDN w:val="0"/>
        <w:adjustRightInd w:val="0"/>
        <w:spacing w:after="0" w:line="240" w:lineRule="auto"/>
        <w:ind w:left="1276" w:hanging="425"/>
        <w:rPr>
          <w:rFonts w:cs="Calibri"/>
          <w:bCs/>
          <w:lang w:val="es-ES_tradnl"/>
        </w:rPr>
      </w:pPr>
      <w:r w:rsidRPr="0043605B">
        <w:rPr>
          <w:rFonts w:cs="Calibri"/>
          <w:bCs/>
          <w:lang w:val="es-ES_tradnl"/>
        </w:rPr>
        <w:t>El PNUMA, con arreglo a con su mandato y dentro de los límites de los recursos disponibles, podrá brindar apoyo a</w:t>
      </w:r>
      <w:r w:rsidR="0014376C" w:rsidRPr="0043605B">
        <w:rPr>
          <w:rFonts w:cs="Calibri"/>
          <w:bCs/>
          <w:lang w:val="es-ES_tradnl"/>
        </w:rPr>
        <w:t xml:space="preserve"> la ejecución </w:t>
      </w:r>
      <w:r w:rsidR="00127F5B" w:rsidRPr="0043605B">
        <w:rPr>
          <w:rFonts w:cs="Calibri"/>
          <w:bCs/>
          <w:lang w:val="es-ES_tradnl"/>
        </w:rPr>
        <w:t xml:space="preserve">del Plan Estratégico de la Convención de Ramsar para </w:t>
      </w:r>
      <w:r w:rsidR="002543B9" w:rsidRPr="0043605B">
        <w:rPr>
          <w:rFonts w:cs="Calibri"/>
          <w:bCs/>
          <w:lang w:val="es-ES_tradnl"/>
        </w:rPr>
        <w:t xml:space="preserve">2016 – 2024, </w:t>
      </w:r>
      <w:r w:rsidR="0014376C" w:rsidRPr="0043605B">
        <w:rPr>
          <w:rFonts w:cs="Calibri"/>
          <w:bCs/>
          <w:lang w:val="es-ES_tradnl"/>
        </w:rPr>
        <w:t>incluida la elaboración de indicadores</w:t>
      </w:r>
      <w:r w:rsidR="00127F5B" w:rsidRPr="0043605B">
        <w:rPr>
          <w:rFonts w:cs="Calibri"/>
          <w:bCs/>
          <w:lang w:val="es-ES_tradnl"/>
        </w:rPr>
        <w:t xml:space="preserve"> y</w:t>
      </w:r>
      <w:r w:rsidR="0014376C" w:rsidRPr="0043605B">
        <w:rPr>
          <w:rFonts w:cs="Calibri"/>
          <w:bCs/>
          <w:lang w:val="es-ES_tradnl"/>
        </w:rPr>
        <w:t>, cuando se</w:t>
      </w:r>
      <w:r w:rsidR="00127F5B" w:rsidRPr="0043605B">
        <w:rPr>
          <w:rFonts w:cs="Calibri"/>
          <w:bCs/>
          <w:lang w:val="es-ES_tradnl"/>
        </w:rPr>
        <w:t>a posible</w:t>
      </w:r>
      <w:r w:rsidR="0014376C" w:rsidRPr="0043605B">
        <w:rPr>
          <w:rFonts w:cs="Calibri"/>
          <w:bCs/>
          <w:lang w:val="es-ES_tradnl"/>
        </w:rPr>
        <w:t>,</w:t>
      </w:r>
      <w:r w:rsidR="00127F5B" w:rsidRPr="0043605B">
        <w:rPr>
          <w:rFonts w:cs="Calibri"/>
          <w:bCs/>
          <w:lang w:val="es-ES_tradnl"/>
        </w:rPr>
        <w:t xml:space="preserve"> </w:t>
      </w:r>
      <w:r w:rsidR="005A479A" w:rsidRPr="0043605B">
        <w:rPr>
          <w:rFonts w:cs="Calibri"/>
          <w:bCs/>
          <w:lang w:val="es-ES_tradnl"/>
        </w:rPr>
        <w:t>participará</w:t>
      </w:r>
      <w:r w:rsidR="00127F5B" w:rsidRPr="0043605B">
        <w:rPr>
          <w:rFonts w:cs="Calibri"/>
          <w:bCs/>
          <w:lang w:val="es-ES_tradnl"/>
        </w:rPr>
        <w:t xml:space="preserve"> </w:t>
      </w:r>
      <w:r w:rsidR="005A479A" w:rsidRPr="0043605B">
        <w:rPr>
          <w:rFonts w:cs="Calibri"/>
          <w:bCs/>
          <w:lang w:val="es-ES_tradnl"/>
        </w:rPr>
        <w:t>en</w:t>
      </w:r>
      <w:r w:rsidR="00127F5B" w:rsidRPr="0043605B">
        <w:rPr>
          <w:rFonts w:cs="Calibri"/>
          <w:bCs/>
          <w:lang w:val="es-ES_tradnl"/>
        </w:rPr>
        <w:t xml:space="preserve"> las </w:t>
      </w:r>
      <w:r w:rsidR="005A479A" w:rsidRPr="0043605B">
        <w:rPr>
          <w:rFonts w:cs="Calibri"/>
          <w:bCs/>
          <w:lang w:val="es-ES_tradnl"/>
        </w:rPr>
        <w:t>reuniones</w:t>
      </w:r>
      <w:r w:rsidR="00127F5B" w:rsidRPr="0043605B">
        <w:rPr>
          <w:rFonts w:cs="Calibri"/>
          <w:bCs/>
          <w:lang w:val="es-ES_tradnl"/>
        </w:rPr>
        <w:t>.</w:t>
      </w:r>
    </w:p>
    <w:p w14:paraId="3F47297E" w14:textId="77777777" w:rsidR="002543B9" w:rsidRPr="0043605B" w:rsidRDefault="002543B9" w:rsidP="002543B9">
      <w:pPr>
        <w:widowControl w:val="0"/>
        <w:autoSpaceDE w:val="0"/>
        <w:autoSpaceDN w:val="0"/>
        <w:adjustRightInd w:val="0"/>
        <w:spacing w:after="0" w:line="240" w:lineRule="auto"/>
        <w:ind w:left="1276" w:hanging="425"/>
        <w:rPr>
          <w:rFonts w:cs="Calibri"/>
          <w:bCs/>
          <w:lang w:val="es-ES_tradnl"/>
        </w:rPr>
      </w:pPr>
    </w:p>
    <w:p w14:paraId="280FA7F5" w14:textId="108FABB9" w:rsidR="002543B9" w:rsidRPr="0043605B" w:rsidRDefault="00127F5B" w:rsidP="00FE237B">
      <w:pPr>
        <w:widowControl w:val="0"/>
        <w:numPr>
          <w:ilvl w:val="2"/>
          <w:numId w:val="2"/>
        </w:numPr>
        <w:tabs>
          <w:tab w:val="clear" w:pos="2160"/>
        </w:tabs>
        <w:autoSpaceDE w:val="0"/>
        <w:autoSpaceDN w:val="0"/>
        <w:adjustRightInd w:val="0"/>
        <w:spacing w:after="0" w:line="240" w:lineRule="auto"/>
        <w:ind w:left="1276" w:hanging="425"/>
        <w:rPr>
          <w:rFonts w:cs="Calibri"/>
          <w:bCs/>
          <w:lang w:val="es-ES_tradnl"/>
        </w:rPr>
      </w:pPr>
      <w:r w:rsidRPr="0043605B">
        <w:rPr>
          <w:rFonts w:cs="Calibri"/>
          <w:bCs/>
          <w:lang w:val="es-ES_tradnl"/>
        </w:rPr>
        <w:t xml:space="preserve">La Convención de Ramsar </w:t>
      </w:r>
      <w:r w:rsidR="005A479A" w:rsidRPr="0043605B">
        <w:rPr>
          <w:rFonts w:cs="Calibri"/>
          <w:bCs/>
          <w:lang w:val="es-ES_tradnl"/>
        </w:rPr>
        <w:t>seguirá</w:t>
      </w:r>
      <w:r w:rsidRPr="0043605B">
        <w:rPr>
          <w:rFonts w:cs="Calibri"/>
          <w:bCs/>
          <w:lang w:val="es-ES_tradnl"/>
        </w:rPr>
        <w:t xml:space="preserve"> participando en la</w:t>
      </w:r>
      <w:r w:rsidR="0014376C" w:rsidRPr="0043605B">
        <w:rPr>
          <w:rFonts w:cs="Calibri"/>
          <w:bCs/>
          <w:lang w:val="es-ES_tradnl"/>
        </w:rPr>
        <w:t xml:space="preserve"> </w:t>
      </w:r>
      <w:r w:rsidR="00923E94" w:rsidRPr="0043605B">
        <w:rPr>
          <w:rFonts w:cs="Calibri"/>
          <w:bCs/>
          <w:lang w:val="es-ES_tradnl"/>
        </w:rPr>
        <w:t xml:space="preserve">Iniciativa de gestión de la información y del conocimiento sobre los acuerdos ambientales multilaterales (InforMEA) </w:t>
      </w:r>
      <w:r w:rsidR="0014376C" w:rsidRPr="0043605B">
        <w:rPr>
          <w:rFonts w:cs="Calibri"/>
          <w:bCs/>
          <w:lang w:val="es-ES_tradnl"/>
        </w:rPr>
        <w:t>del PNUMA</w:t>
      </w:r>
      <w:r w:rsidR="002543B9" w:rsidRPr="0043605B">
        <w:rPr>
          <w:rFonts w:cs="Calibri"/>
          <w:bCs/>
          <w:lang w:val="es-ES_tradnl"/>
        </w:rPr>
        <w:t>.</w:t>
      </w:r>
    </w:p>
    <w:p w14:paraId="7BAB2C08" w14:textId="77777777" w:rsidR="002543B9" w:rsidRPr="0043605B" w:rsidRDefault="002543B9" w:rsidP="002543B9">
      <w:pPr>
        <w:pStyle w:val="ListParagraph"/>
        <w:spacing w:after="0" w:line="240" w:lineRule="auto"/>
        <w:ind w:left="1276" w:hanging="425"/>
        <w:rPr>
          <w:rFonts w:cs="Calibri"/>
          <w:bCs/>
          <w:lang w:val="es-ES_tradnl"/>
        </w:rPr>
      </w:pPr>
    </w:p>
    <w:p w14:paraId="70C51A6D" w14:textId="683FE675" w:rsidR="002543B9" w:rsidRPr="0043605B" w:rsidRDefault="00127F5B" w:rsidP="00FE237B">
      <w:pPr>
        <w:widowControl w:val="0"/>
        <w:numPr>
          <w:ilvl w:val="2"/>
          <w:numId w:val="2"/>
        </w:numPr>
        <w:tabs>
          <w:tab w:val="clear" w:pos="2160"/>
        </w:tabs>
        <w:autoSpaceDE w:val="0"/>
        <w:autoSpaceDN w:val="0"/>
        <w:adjustRightInd w:val="0"/>
        <w:spacing w:after="0" w:line="240" w:lineRule="auto"/>
        <w:ind w:left="1276" w:hanging="425"/>
        <w:rPr>
          <w:rFonts w:cs="Calibri"/>
          <w:bCs/>
          <w:lang w:val="es-ES_tradnl"/>
        </w:rPr>
      </w:pPr>
      <w:r w:rsidRPr="0043605B">
        <w:rPr>
          <w:rFonts w:cs="Calibri"/>
          <w:bCs/>
          <w:lang w:val="es-ES_tradnl"/>
        </w:rPr>
        <w:t>La Convención de Ramsar</w:t>
      </w:r>
      <w:r w:rsidR="002543B9" w:rsidRPr="0043605B">
        <w:rPr>
          <w:rFonts w:cs="Calibri"/>
          <w:bCs/>
          <w:lang w:val="es-ES_tradnl"/>
        </w:rPr>
        <w:t xml:space="preserve"> </w:t>
      </w:r>
      <w:r w:rsidR="00503A12" w:rsidRPr="0043605B">
        <w:rPr>
          <w:rFonts w:cs="Calibri"/>
          <w:bCs/>
          <w:lang w:val="es-ES_tradnl"/>
        </w:rPr>
        <w:t xml:space="preserve">y el PNUMA </w:t>
      </w:r>
      <w:r w:rsidRPr="0043605B">
        <w:rPr>
          <w:rFonts w:cs="Calibri"/>
          <w:bCs/>
          <w:lang w:val="es-ES_tradnl"/>
        </w:rPr>
        <w:t>seguirá</w:t>
      </w:r>
      <w:r w:rsidR="00503A12" w:rsidRPr="0043605B">
        <w:rPr>
          <w:rFonts w:cs="Calibri"/>
          <w:bCs/>
          <w:lang w:val="es-ES_tradnl"/>
        </w:rPr>
        <w:t xml:space="preserve">n apoyando el proceso de </w:t>
      </w:r>
      <w:r w:rsidR="0043250C" w:rsidRPr="0043605B">
        <w:rPr>
          <w:rFonts w:cs="Calibri"/>
          <w:bCs/>
          <w:lang w:val="es-ES_tradnl"/>
        </w:rPr>
        <w:t>mejora de las sinergias y la coope</w:t>
      </w:r>
      <w:r w:rsidR="00503A12" w:rsidRPr="0043605B">
        <w:rPr>
          <w:rFonts w:cs="Calibri"/>
          <w:bCs/>
          <w:lang w:val="es-ES_tradnl"/>
        </w:rPr>
        <w:t xml:space="preserve">ración entre </w:t>
      </w:r>
      <w:r w:rsidR="0043250C" w:rsidRPr="0043605B">
        <w:rPr>
          <w:rFonts w:cs="Calibri"/>
          <w:bCs/>
          <w:lang w:val="es-ES_tradnl"/>
        </w:rPr>
        <w:t>los acuerdos multilaterales sobre el medio ambiente relacionados con la biodiversidad</w:t>
      </w:r>
      <w:r w:rsidRPr="0043605B">
        <w:rPr>
          <w:rFonts w:cs="Calibri"/>
          <w:bCs/>
          <w:lang w:val="es-ES_tradnl"/>
        </w:rPr>
        <w:t>.</w:t>
      </w:r>
    </w:p>
    <w:p w14:paraId="1AEBD8F3" w14:textId="77777777" w:rsidR="002543B9" w:rsidRPr="0043605B" w:rsidRDefault="002543B9" w:rsidP="00503A12">
      <w:pPr>
        <w:spacing w:after="0" w:line="240" w:lineRule="auto"/>
        <w:rPr>
          <w:rFonts w:cs="Calibri"/>
          <w:bCs/>
          <w:lang w:val="es-ES_tradnl"/>
        </w:rPr>
      </w:pPr>
    </w:p>
    <w:p w14:paraId="64EE90CE" w14:textId="0618A6E7" w:rsidR="002543B9" w:rsidRPr="0043605B" w:rsidRDefault="00127F5B" w:rsidP="00FE237B">
      <w:pPr>
        <w:widowControl w:val="0"/>
        <w:numPr>
          <w:ilvl w:val="2"/>
          <w:numId w:val="2"/>
        </w:numPr>
        <w:tabs>
          <w:tab w:val="clear" w:pos="2160"/>
        </w:tabs>
        <w:autoSpaceDE w:val="0"/>
        <w:autoSpaceDN w:val="0"/>
        <w:adjustRightInd w:val="0"/>
        <w:spacing w:after="0" w:line="240" w:lineRule="auto"/>
        <w:ind w:left="1276" w:hanging="425"/>
        <w:rPr>
          <w:rFonts w:cs="Calibri"/>
          <w:bCs/>
          <w:lang w:val="es-ES_tradnl"/>
        </w:rPr>
      </w:pPr>
      <w:r w:rsidRPr="0043605B">
        <w:rPr>
          <w:rFonts w:cs="Calibri"/>
          <w:bCs/>
          <w:lang w:val="es-ES_tradnl"/>
        </w:rPr>
        <w:t xml:space="preserve">El PNUMA y el PNUMA-CMVC seguirán participando en el Grupo de Examen </w:t>
      </w:r>
      <w:r w:rsidR="005A479A" w:rsidRPr="0043605B">
        <w:rPr>
          <w:rFonts w:cs="Calibri"/>
          <w:bCs/>
          <w:lang w:val="es-ES_tradnl"/>
        </w:rPr>
        <w:t>Científico</w:t>
      </w:r>
      <w:r w:rsidRPr="0043605B">
        <w:rPr>
          <w:rFonts w:cs="Calibri"/>
          <w:bCs/>
          <w:lang w:val="es-ES_tradnl"/>
        </w:rPr>
        <w:t xml:space="preserve"> y </w:t>
      </w:r>
      <w:r w:rsidR="005A479A" w:rsidRPr="0043605B">
        <w:rPr>
          <w:rFonts w:cs="Calibri"/>
          <w:bCs/>
          <w:lang w:val="es-ES_tradnl"/>
        </w:rPr>
        <w:t>Técnico</w:t>
      </w:r>
      <w:r w:rsidRPr="0043605B">
        <w:rPr>
          <w:rFonts w:cs="Calibri"/>
          <w:bCs/>
          <w:lang w:val="es-ES_tradnl"/>
        </w:rPr>
        <w:t xml:space="preserve"> </w:t>
      </w:r>
      <w:r w:rsidR="00F85BD8" w:rsidRPr="0043605B">
        <w:rPr>
          <w:rFonts w:cs="Calibri"/>
          <w:bCs/>
          <w:lang w:val="es-ES_tradnl"/>
        </w:rPr>
        <w:t xml:space="preserve">(GECT) </w:t>
      </w:r>
      <w:r w:rsidRPr="0043605B">
        <w:rPr>
          <w:rFonts w:cs="Calibri"/>
          <w:bCs/>
          <w:lang w:val="es-ES_tradnl"/>
        </w:rPr>
        <w:t xml:space="preserve">de la Convención de Ramsar </w:t>
      </w:r>
      <w:r w:rsidR="00F85BD8" w:rsidRPr="0043605B">
        <w:rPr>
          <w:rFonts w:cs="Calibri"/>
          <w:bCs/>
          <w:lang w:val="es-ES_tradnl"/>
        </w:rPr>
        <w:t>en calidad de observadores</w:t>
      </w:r>
      <w:r w:rsidRPr="0043605B">
        <w:rPr>
          <w:rFonts w:cs="Calibri"/>
          <w:bCs/>
          <w:lang w:val="es-ES_tradnl"/>
        </w:rPr>
        <w:t>.</w:t>
      </w:r>
    </w:p>
    <w:p w14:paraId="2F362752" w14:textId="77777777" w:rsidR="002543B9" w:rsidRPr="0043605B" w:rsidRDefault="002543B9" w:rsidP="002543B9">
      <w:pPr>
        <w:widowControl w:val="0"/>
        <w:autoSpaceDE w:val="0"/>
        <w:autoSpaceDN w:val="0"/>
        <w:adjustRightInd w:val="0"/>
        <w:spacing w:after="0" w:line="240" w:lineRule="auto"/>
        <w:rPr>
          <w:rFonts w:cs="Calibri"/>
          <w:b/>
          <w:bCs/>
          <w:lang w:val="es-ES_tradnl"/>
        </w:rPr>
      </w:pPr>
    </w:p>
    <w:p w14:paraId="37AC859E" w14:textId="6010D7A9" w:rsidR="0043250C" w:rsidRPr="0043605B" w:rsidRDefault="00F85BD8" w:rsidP="0043250C">
      <w:pPr>
        <w:widowControl w:val="0"/>
        <w:numPr>
          <w:ilvl w:val="1"/>
          <w:numId w:val="2"/>
        </w:numPr>
        <w:tabs>
          <w:tab w:val="clear" w:pos="1440"/>
          <w:tab w:val="left" w:pos="851"/>
        </w:tabs>
        <w:autoSpaceDE w:val="0"/>
        <w:autoSpaceDN w:val="0"/>
        <w:adjustRightInd w:val="0"/>
        <w:spacing w:after="0" w:line="240" w:lineRule="auto"/>
        <w:ind w:left="426" w:firstLine="0"/>
        <w:rPr>
          <w:rFonts w:cs="Calibri"/>
          <w:b/>
          <w:bCs/>
          <w:lang w:val="es-ES_tradnl"/>
        </w:rPr>
      </w:pPr>
      <w:r w:rsidRPr="0043605B">
        <w:rPr>
          <w:rFonts w:cs="Calibri"/>
          <w:b/>
          <w:bCs/>
          <w:lang w:val="es-ES_tradnl"/>
        </w:rPr>
        <w:t>A</w:t>
      </w:r>
      <w:r w:rsidR="00127F5B" w:rsidRPr="0043605B">
        <w:rPr>
          <w:rFonts w:cs="Calibri"/>
          <w:b/>
          <w:bCs/>
          <w:lang w:val="es-ES_tradnl"/>
        </w:rPr>
        <w:t xml:space="preserve">umentar la financiación </w:t>
      </w:r>
      <w:r w:rsidRPr="0043605B">
        <w:rPr>
          <w:rFonts w:cs="Calibri"/>
          <w:b/>
          <w:bCs/>
          <w:lang w:val="es-ES_tradnl"/>
        </w:rPr>
        <w:t>para</w:t>
      </w:r>
      <w:r w:rsidR="00127F5B" w:rsidRPr="0043605B">
        <w:rPr>
          <w:rFonts w:cs="Calibri"/>
          <w:b/>
          <w:bCs/>
          <w:lang w:val="es-ES_tradnl"/>
        </w:rPr>
        <w:t xml:space="preserve"> los humedales</w:t>
      </w:r>
    </w:p>
    <w:p w14:paraId="042EBA12" w14:textId="7CA893B3" w:rsidR="00503A12" w:rsidRPr="0043605B" w:rsidRDefault="0043250C" w:rsidP="00503A12">
      <w:pPr>
        <w:pStyle w:val="ListParagraph"/>
        <w:widowControl w:val="0"/>
        <w:autoSpaceDE w:val="0"/>
        <w:autoSpaceDN w:val="0"/>
        <w:adjustRightInd w:val="0"/>
        <w:spacing w:after="0" w:line="240" w:lineRule="auto"/>
        <w:rPr>
          <w:lang w:val="es-ES_tradnl"/>
        </w:rPr>
      </w:pPr>
      <w:r w:rsidRPr="0043605B">
        <w:rPr>
          <w:lang w:val="es-ES_tradnl"/>
        </w:rPr>
        <w:t xml:space="preserve">La siguiente actividad contribuirá al logro de la Meta 17 del Plan Estratégico de Ramsar para 2016-2024 sobre </w:t>
      </w:r>
      <w:r w:rsidR="00CE07D1" w:rsidRPr="0043605B">
        <w:rPr>
          <w:lang w:val="es-ES_tradnl"/>
        </w:rPr>
        <w:t>facilitar recursos financieros y de otro tipo procedentes de todas las fuentes para ejecutar de forma efectiva el Plan Estratégico para 2016-2024.</w:t>
      </w:r>
    </w:p>
    <w:p w14:paraId="543B42FC" w14:textId="77777777" w:rsidR="002543B9" w:rsidRPr="0043605B" w:rsidRDefault="002543B9" w:rsidP="002543B9">
      <w:pPr>
        <w:widowControl w:val="0"/>
        <w:autoSpaceDE w:val="0"/>
        <w:autoSpaceDN w:val="0"/>
        <w:adjustRightInd w:val="0"/>
        <w:spacing w:after="0" w:line="240" w:lineRule="auto"/>
        <w:rPr>
          <w:rFonts w:cs="Calibri"/>
          <w:b/>
          <w:bCs/>
          <w:lang w:val="es-ES_tradnl"/>
        </w:rPr>
      </w:pPr>
    </w:p>
    <w:p w14:paraId="0085B1EA" w14:textId="06EDC441" w:rsidR="002543B9" w:rsidRPr="0043605B" w:rsidRDefault="00503A12" w:rsidP="00FE237B">
      <w:pPr>
        <w:widowControl w:val="0"/>
        <w:numPr>
          <w:ilvl w:val="2"/>
          <w:numId w:val="2"/>
        </w:numPr>
        <w:tabs>
          <w:tab w:val="clear" w:pos="2160"/>
        </w:tabs>
        <w:autoSpaceDE w:val="0"/>
        <w:autoSpaceDN w:val="0"/>
        <w:adjustRightInd w:val="0"/>
        <w:spacing w:after="0" w:line="240" w:lineRule="auto"/>
        <w:ind w:left="1276" w:hanging="425"/>
        <w:rPr>
          <w:rFonts w:cs="Calibri"/>
          <w:bCs/>
          <w:lang w:val="es-ES_tradnl"/>
        </w:rPr>
      </w:pPr>
      <w:r w:rsidRPr="0043605B">
        <w:rPr>
          <w:rFonts w:cs="Calibri"/>
          <w:bCs/>
          <w:lang w:val="es-ES_tradnl"/>
        </w:rPr>
        <w:t xml:space="preserve">Las Partes podrán colaborar </w:t>
      </w:r>
      <w:r w:rsidR="00127F5B" w:rsidRPr="0043605B">
        <w:rPr>
          <w:rFonts w:cs="Calibri"/>
          <w:bCs/>
          <w:lang w:val="es-ES_tradnl"/>
        </w:rPr>
        <w:t xml:space="preserve">para maximizar las oportunidades de financiación </w:t>
      </w:r>
      <w:r w:rsidR="00F85BD8" w:rsidRPr="0043605B">
        <w:rPr>
          <w:rFonts w:cs="Calibri"/>
          <w:bCs/>
          <w:lang w:val="es-ES_tradnl"/>
        </w:rPr>
        <w:t>para</w:t>
      </w:r>
      <w:r w:rsidR="00127F5B" w:rsidRPr="0043605B">
        <w:rPr>
          <w:rFonts w:cs="Calibri"/>
          <w:bCs/>
          <w:lang w:val="es-ES_tradnl"/>
        </w:rPr>
        <w:t xml:space="preserve"> los humedales, </w:t>
      </w:r>
      <w:r w:rsidR="0077371C" w:rsidRPr="0043605B">
        <w:rPr>
          <w:rFonts w:cs="Calibri"/>
          <w:bCs/>
          <w:lang w:val="es-ES_tradnl"/>
        </w:rPr>
        <w:t xml:space="preserve">inclusive a través de los </w:t>
      </w:r>
      <w:r w:rsidR="00127F5B" w:rsidRPr="0043605B">
        <w:rPr>
          <w:rFonts w:cs="Calibri"/>
          <w:bCs/>
          <w:lang w:val="es-ES_tradnl"/>
        </w:rPr>
        <w:t>fondos del FMAM.</w:t>
      </w:r>
    </w:p>
    <w:p w14:paraId="312E7BD1" w14:textId="77777777" w:rsidR="002543B9" w:rsidRPr="0043605B" w:rsidRDefault="002543B9" w:rsidP="002543B9">
      <w:pPr>
        <w:widowControl w:val="0"/>
        <w:autoSpaceDE w:val="0"/>
        <w:autoSpaceDN w:val="0"/>
        <w:adjustRightInd w:val="0"/>
        <w:spacing w:after="0" w:line="240" w:lineRule="auto"/>
        <w:rPr>
          <w:b/>
          <w:lang w:val="es-ES_tradnl"/>
        </w:rPr>
      </w:pPr>
    </w:p>
    <w:p w14:paraId="5F50C842" w14:textId="77777777" w:rsidR="002543B9" w:rsidRPr="0043605B" w:rsidRDefault="002543B9" w:rsidP="002543B9">
      <w:pPr>
        <w:widowControl w:val="0"/>
        <w:autoSpaceDE w:val="0"/>
        <w:autoSpaceDN w:val="0"/>
        <w:adjustRightInd w:val="0"/>
        <w:spacing w:after="0" w:line="240" w:lineRule="auto"/>
        <w:rPr>
          <w:rFonts w:cs="Calibri"/>
          <w:b/>
          <w:bCs/>
          <w:lang w:val="es-ES_tradnl"/>
        </w:rPr>
      </w:pPr>
    </w:p>
    <w:p w14:paraId="391F62D2" w14:textId="4638E1DA" w:rsidR="002543B9" w:rsidRPr="0043605B" w:rsidRDefault="006B3A82" w:rsidP="002543B9">
      <w:pPr>
        <w:pStyle w:val="Heading1"/>
        <w:rPr>
          <w:rFonts w:asciiTheme="minorHAnsi" w:hAnsiTheme="minorHAnsi"/>
          <w:lang w:val="es-ES_tradnl"/>
        </w:rPr>
      </w:pPr>
      <w:r w:rsidRPr="0043605B">
        <w:rPr>
          <w:rFonts w:asciiTheme="minorHAnsi" w:hAnsiTheme="minorHAnsi"/>
          <w:lang w:val="es-ES_tradnl"/>
        </w:rPr>
        <w:t>Artículo</w:t>
      </w:r>
      <w:r w:rsidR="002543B9" w:rsidRPr="0043605B">
        <w:rPr>
          <w:rFonts w:asciiTheme="minorHAnsi" w:hAnsiTheme="minorHAnsi"/>
          <w:lang w:val="es-ES_tradnl"/>
        </w:rPr>
        <w:t xml:space="preserve"> 5</w:t>
      </w:r>
    </w:p>
    <w:p w14:paraId="041ED9C6" w14:textId="0D8DE68C" w:rsidR="002543B9" w:rsidRPr="0043605B" w:rsidRDefault="002543B9" w:rsidP="002543B9">
      <w:pPr>
        <w:widowControl w:val="0"/>
        <w:tabs>
          <w:tab w:val="left" w:pos="204"/>
        </w:tabs>
        <w:autoSpaceDE w:val="0"/>
        <w:autoSpaceDN w:val="0"/>
        <w:adjustRightInd w:val="0"/>
        <w:spacing w:after="0" w:line="240" w:lineRule="auto"/>
        <w:jc w:val="center"/>
        <w:rPr>
          <w:rFonts w:cs="Calibri"/>
          <w:b/>
          <w:bCs/>
          <w:lang w:val="es-ES_tradnl"/>
        </w:rPr>
      </w:pPr>
      <w:r w:rsidRPr="0043605B">
        <w:rPr>
          <w:rFonts w:cs="Calibri"/>
          <w:b/>
          <w:bCs/>
          <w:lang w:val="es-ES_tradnl"/>
        </w:rPr>
        <w:t>Organiza</w:t>
      </w:r>
      <w:r w:rsidR="006B3A82" w:rsidRPr="0043605B">
        <w:rPr>
          <w:rFonts w:cs="Calibri"/>
          <w:b/>
          <w:bCs/>
          <w:lang w:val="es-ES_tradnl"/>
        </w:rPr>
        <w:t>ción de la cooperación</w:t>
      </w:r>
    </w:p>
    <w:p w14:paraId="2E953F59" w14:textId="77777777" w:rsidR="002543B9" w:rsidRPr="0043605B" w:rsidRDefault="002543B9" w:rsidP="002543B9">
      <w:pPr>
        <w:widowControl w:val="0"/>
        <w:tabs>
          <w:tab w:val="left" w:pos="204"/>
        </w:tabs>
        <w:autoSpaceDE w:val="0"/>
        <w:autoSpaceDN w:val="0"/>
        <w:adjustRightInd w:val="0"/>
        <w:spacing w:after="0" w:line="240" w:lineRule="auto"/>
        <w:jc w:val="both"/>
        <w:rPr>
          <w:rFonts w:cs="Calibri"/>
          <w:b/>
          <w:bCs/>
          <w:lang w:val="es-ES_tradnl"/>
        </w:rPr>
      </w:pPr>
    </w:p>
    <w:p w14:paraId="2EABF893" w14:textId="17D856D2" w:rsidR="002543B9" w:rsidRPr="0043605B" w:rsidRDefault="0093738B" w:rsidP="00FE237B">
      <w:pPr>
        <w:widowControl w:val="0"/>
        <w:numPr>
          <w:ilvl w:val="0"/>
          <w:numId w:val="14"/>
        </w:numPr>
        <w:tabs>
          <w:tab w:val="clear" w:pos="720"/>
          <w:tab w:val="left" w:pos="426"/>
        </w:tabs>
        <w:autoSpaceDE w:val="0"/>
        <w:autoSpaceDN w:val="0"/>
        <w:adjustRightInd w:val="0"/>
        <w:spacing w:after="0" w:line="240" w:lineRule="auto"/>
        <w:ind w:left="0" w:firstLine="0"/>
        <w:rPr>
          <w:lang w:val="es-ES_tradnl"/>
        </w:rPr>
      </w:pPr>
      <w:r w:rsidRPr="0043605B">
        <w:rPr>
          <w:lang w:val="es-ES_tradnl"/>
        </w:rPr>
        <w:t xml:space="preserve">Las Partes celebrarán reuniones anuales sobre asuntos de interés común, </w:t>
      </w:r>
      <w:r w:rsidR="0077371C" w:rsidRPr="0043605B">
        <w:rPr>
          <w:lang w:val="es-ES_tradnl"/>
        </w:rPr>
        <w:t xml:space="preserve">por medios </w:t>
      </w:r>
      <w:r w:rsidR="00E6169E" w:rsidRPr="0043605B">
        <w:rPr>
          <w:lang w:val="es-ES_tradnl"/>
        </w:rPr>
        <w:t>electrónicos</w:t>
      </w:r>
      <w:r w:rsidR="0077371C" w:rsidRPr="0043605B">
        <w:rPr>
          <w:lang w:val="es-ES_tradnl"/>
        </w:rPr>
        <w:t xml:space="preserve"> </w:t>
      </w:r>
      <w:r w:rsidR="00077E95" w:rsidRPr="0043605B">
        <w:rPr>
          <w:lang w:val="es-ES_tradnl"/>
        </w:rPr>
        <w:t xml:space="preserve">si es </w:t>
      </w:r>
      <w:r w:rsidR="0077371C" w:rsidRPr="0043605B">
        <w:rPr>
          <w:lang w:val="es-ES_tradnl"/>
        </w:rPr>
        <w:t xml:space="preserve">necesario, </w:t>
      </w:r>
      <w:r w:rsidRPr="0043605B">
        <w:rPr>
          <w:lang w:val="es-ES_tradnl"/>
        </w:rPr>
        <w:t xml:space="preserve">con arreglo a un </w:t>
      </w:r>
      <w:r w:rsidR="00EB2F3D" w:rsidRPr="0043605B">
        <w:rPr>
          <w:lang w:val="es-ES_tradnl"/>
        </w:rPr>
        <w:t>programa acordado previamente</w:t>
      </w:r>
      <w:r w:rsidRPr="0043605B">
        <w:rPr>
          <w:lang w:val="es-ES_tradnl"/>
        </w:rPr>
        <w:t xml:space="preserve"> por ellas, a fin de </w:t>
      </w:r>
      <w:r w:rsidR="00EB2F3D" w:rsidRPr="0043605B">
        <w:rPr>
          <w:lang w:val="es-ES_tradnl"/>
        </w:rPr>
        <w:t xml:space="preserve">examinar cuestiones técnicas y operativas relacionadas con </w:t>
      </w:r>
      <w:r w:rsidR="00656979" w:rsidRPr="0043605B">
        <w:rPr>
          <w:lang w:val="es-ES_tradnl"/>
        </w:rPr>
        <w:t>la realización</w:t>
      </w:r>
      <w:r w:rsidR="00EB2F3D" w:rsidRPr="0043605B">
        <w:rPr>
          <w:lang w:val="es-ES_tradnl"/>
        </w:rPr>
        <w:t xml:space="preserve"> de los objetivos del presente Memorando</w:t>
      </w:r>
      <w:r w:rsidR="002543B9" w:rsidRPr="0043605B">
        <w:rPr>
          <w:lang w:val="es-ES_tradnl"/>
        </w:rPr>
        <w:t xml:space="preserve">; </w:t>
      </w:r>
    </w:p>
    <w:p w14:paraId="166BDE92" w14:textId="77777777" w:rsidR="002543B9" w:rsidRPr="0043605B" w:rsidRDefault="002543B9" w:rsidP="002543B9">
      <w:pPr>
        <w:widowControl w:val="0"/>
        <w:tabs>
          <w:tab w:val="left" w:pos="426"/>
        </w:tabs>
        <w:autoSpaceDE w:val="0"/>
        <w:autoSpaceDN w:val="0"/>
        <w:adjustRightInd w:val="0"/>
        <w:spacing w:after="0" w:line="240" w:lineRule="auto"/>
        <w:rPr>
          <w:lang w:val="es-ES_tradnl"/>
        </w:rPr>
      </w:pPr>
    </w:p>
    <w:p w14:paraId="43463F3C" w14:textId="721314D0" w:rsidR="002543B9" w:rsidRPr="0043605B" w:rsidRDefault="00EB2F3D" w:rsidP="00FE237B">
      <w:pPr>
        <w:widowControl w:val="0"/>
        <w:numPr>
          <w:ilvl w:val="0"/>
          <w:numId w:val="14"/>
        </w:numPr>
        <w:tabs>
          <w:tab w:val="clear" w:pos="720"/>
          <w:tab w:val="left" w:pos="426"/>
        </w:tabs>
        <w:autoSpaceDE w:val="0"/>
        <w:autoSpaceDN w:val="0"/>
        <w:adjustRightInd w:val="0"/>
        <w:spacing w:after="0" w:line="240" w:lineRule="auto"/>
        <w:ind w:left="0" w:firstLine="0"/>
        <w:rPr>
          <w:lang w:val="es-ES_tradnl"/>
        </w:rPr>
      </w:pPr>
      <w:r w:rsidRPr="0043605B">
        <w:rPr>
          <w:lang w:val="es-ES_tradnl"/>
        </w:rPr>
        <w:t xml:space="preserve">En el contexto definido </w:t>
      </w:r>
      <w:r w:rsidRPr="0043605B">
        <w:rPr>
          <w:i/>
          <w:lang w:val="es-ES_tradnl"/>
        </w:rPr>
        <w:t>supra</w:t>
      </w:r>
      <w:r w:rsidRPr="0043605B">
        <w:rPr>
          <w:lang w:val="es-ES_tradnl"/>
        </w:rPr>
        <w:t>,</w:t>
      </w:r>
      <w:r w:rsidRPr="0043605B">
        <w:rPr>
          <w:color w:val="FF0000"/>
          <w:lang w:val="es-ES_tradnl"/>
        </w:rPr>
        <w:t xml:space="preserve"> </w:t>
      </w:r>
      <w:r w:rsidR="0093738B" w:rsidRPr="0043605B">
        <w:rPr>
          <w:lang w:val="es-ES_tradnl"/>
        </w:rPr>
        <w:t xml:space="preserve">se podrán </w:t>
      </w:r>
      <w:r w:rsidRPr="0043605B">
        <w:rPr>
          <w:lang w:val="es-ES_tradnl"/>
        </w:rPr>
        <w:t>convocar</w:t>
      </w:r>
      <w:r w:rsidR="0093738B" w:rsidRPr="0043605B">
        <w:rPr>
          <w:lang w:val="es-ES_tradnl"/>
        </w:rPr>
        <w:t xml:space="preserve"> otras re</w:t>
      </w:r>
      <w:r w:rsidRPr="0043605B">
        <w:rPr>
          <w:lang w:val="es-ES_tradnl"/>
        </w:rPr>
        <w:t>uniones bilaterales técnicas y operativas</w:t>
      </w:r>
      <w:r w:rsidR="0093738B" w:rsidRPr="0043605B">
        <w:rPr>
          <w:lang w:val="es-ES_tradnl"/>
        </w:rPr>
        <w:t xml:space="preserve"> según </w:t>
      </w:r>
      <w:r w:rsidR="00232EBA" w:rsidRPr="0043605B">
        <w:rPr>
          <w:lang w:val="es-ES_tradnl"/>
        </w:rPr>
        <w:t>las necesidades</w:t>
      </w:r>
      <w:r w:rsidRPr="0043605B">
        <w:rPr>
          <w:lang w:val="es-ES_tradnl"/>
        </w:rPr>
        <w:t>, tales como reuniones especiales</w:t>
      </w:r>
      <w:r w:rsidR="0093738B" w:rsidRPr="0043605B">
        <w:rPr>
          <w:lang w:val="es-ES_tradnl"/>
        </w:rPr>
        <w:t xml:space="preserve">, </w:t>
      </w:r>
      <w:r w:rsidR="00CA5857" w:rsidRPr="0043605B">
        <w:rPr>
          <w:lang w:val="es-ES_tradnl"/>
        </w:rPr>
        <w:t>según</w:t>
      </w:r>
      <w:r w:rsidR="0093738B" w:rsidRPr="0043605B">
        <w:rPr>
          <w:lang w:val="es-ES_tradnl"/>
        </w:rPr>
        <w:t xml:space="preserve"> lo es</w:t>
      </w:r>
      <w:r w:rsidR="00232EBA" w:rsidRPr="0043605B">
        <w:rPr>
          <w:lang w:val="es-ES_tradnl"/>
        </w:rPr>
        <w:t xml:space="preserve">timen necesario las </w:t>
      </w:r>
      <w:r w:rsidR="00B410DA" w:rsidRPr="0043605B">
        <w:rPr>
          <w:lang w:val="es-ES_tradnl"/>
        </w:rPr>
        <w:t>Partes,</w:t>
      </w:r>
      <w:r w:rsidR="0093738B" w:rsidRPr="0043605B">
        <w:rPr>
          <w:lang w:val="es-ES_tradnl"/>
        </w:rPr>
        <w:t xml:space="preserve"> para tratar cuestiones de interés común para la ejecución de actividades en esferas, países y regiones concretos</w:t>
      </w:r>
      <w:r w:rsidR="002543B9" w:rsidRPr="0043605B">
        <w:rPr>
          <w:lang w:val="es-ES_tradnl"/>
        </w:rPr>
        <w:t>.</w:t>
      </w:r>
    </w:p>
    <w:p w14:paraId="78F4C379" w14:textId="77777777" w:rsidR="002543B9" w:rsidRPr="0043605B" w:rsidRDefault="002543B9" w:rsidP="002543B9">
      <w:pPr>
        <w:widowControl w:val="0"/>
        <w:tabs>
          <w:tab w:val="left" w:pos="426"/>
        </w:tabs>
        <w:autoSpaceDE w:val="0"/>
        <w:autoSpaceDN w:val="0"/>
        <w:adjustRightInd w:val="0"/>
        <w:spacing w:after="0" w:line="240" w:lineRule="auto"/>
        <w:rPr>
          <w:lang w:val="es-ES_tradnl"/>
        </w:rPr>
      </w:pPr>
    </w:p>
    <w:p w14:paraId="60FC01A0" w14:textId="6C3067BB" w:rsidR="002543B9" w:rsidRPr="0043605B" w:rsidRDefault="00232EBA" w:rsidP="00FE237B">
      <w:pPr>
        <w:widowControl w:val="0"/>
        <w:numPr>
          <w:ilvl w:val="0"/>
          <w:numId w:val="14"/>
        </w:numPr>
        <w:tabs>
          <w:tab w:val="clear" w:pos="720"/>
          <w:tab w:val="left" w:pos="426"/>
        </w:tabs>
        <w:autoSpaceDE w:val="0"/>
        <w:autoSpaceDN w:val="0"/>
        <w:adjustRightInd w:val="0"/>
        <w:spacing w:after="0" w:line="240" w:lineRule="auto"/>
        <w:ind w:left="0" w:firstLine="0"/>
        <w:rPr>
          <w:rFonts w:cs="Calibri"/>
          <w:lang w:val="es-ES_tradnl"/>
        </w:rPr>
      </w:pPr>
      <w:r w:rsidRPr="0043605B">
        <w:rPr>
          <w:lang w:val="es-ES_tradnl"/>
        </w:rPr>
        <w:t xml:space="preserve">Cada Parte se compromete a compartir conocimientos e información en su ámbito de actividad así como experiencia relevante </w:t>
      </w:r>
      <w:r w:rsidR="00634FE5" w:rsidRPr="0043605B">
        <w:rPr>
          <w:lang w:val="es-ES_tradnl"/>
        </w:rPr>
        <w:t>para</w:t>
      </w:r>
      <w:r w:rsidRPr="0043605B">
        <w:rPr>
          <w:lang w:val="es-ES_tradnl"/>
        </w:rPr>
        <w:t xml:space="preserve"> este Memorando con la otra Parte.</w:t>
      </w:r>
    </w:p>
    <w:p w14:paraId="3ED73CF4" w14:textId="77777777" w:rsidR="002543B9" w:rsidRPr="0043605B" w:rsidRDefault="002543B9" w:rsidP="002543B9">
      <w:pPr>
        <w:spacing w:after="0" w:line="240" w:lineRule="auto"/>
        <w:rPr>
          <w:rFonts w:cs="Calibri"/>
          <w:lang w:val="es-ES_tradnl"/>
        </w:rPr>
      </w:pPr>
    </w:p>
    <w:p w14:paraId="34597B50" w14:textId="76CECD4D" w:rsidR="00B410DA" w:rsidRPr="0043605B" w:rsidRDefault="00077E95" w:rsidP="00B410DA">
      <w:pPr>
        <w:widowControl w:val="0"/>
        <w:numPr>
          <w:ilvl w:val="0"/>
          <w:numId w:val="14"/>
        </w:numPr>
        <w:tabs>
          <w:tab w:val="clear" w:pos="720"/>
          <w:tab w:val="left" w:pos="426"/>
        </w:tabs>
        <w:autoSpaceDE w:val="0"/>
        <w:autoSpaceDN w:val="0"/>
        <w:adjustRightInd w:val="0"/>
        <w:spacing w:after="0" w:line="240" w:lineRule="auto"/>
        <w:ind w:left="0" w:firstLine="0"/>
        <w:rPr>
          <w:rFonts w:cs="Calibri"/>
          <w:lang w:val="es-ES_tradnl"/>
        </w:rPr>
      </w:pPr>
      <w:r w:rsidRPr="0043605B">
        <w:rPr>
          <w:rFonts w:cs="Calibri"/>
          <w:lang w:val="es-ES_tradnl"/>
        </w:rPr>
        <w:t>El presente memorando de entendimiento no supondrá obligación financiera alguna para ninguna de las Partes</w:t>
      </w:r>
      <w:r w:rsidR="00B410DA" w:rsidRPr="0043605B">
        <w:rPr>
          <w:rFonts w:cs="Calibri"/>
          <w:lang w:val="es-ES_tradnl"/>
        </w:rPr>
        <w:t>.</w:t>
      </w:r>
      <w:r w:rsidRPr="0043605B">
        <w:rPr>
          <w:rFonts w:cs="Calibri"/>
          <w:lang w:val="es-ES_tradnl"/>
        </w:rPr>
        <w:t xml:space="preserve"> Cualquier arreglo financiero será objeto de otro acuerdo distinto de conformidad con el artículo 1, párrafo 2</w:t>
      </w:r>
      <w:r w:rsidR="00B410DA" w:rsidRPr="0043605B">
        <w:rPr>
          <w:rFonts w:cs="Calibri"/>
          <w:lang w:val="es-ES_tradnl"/>
        </w:rPr>
        <w:t>.</w:t>
      </w:r>
    </w:p>
    <w:p w14:paraId="67DC75DD" w14:textId="77777777" w:rsidR="00B410DA" w:rsidRPr="0043605B" w:rsidRDefault="00B410DA" w:rsidP="00B410DA">
      <w:pPr>
        <w:spacing w:after="0" w:line="240" w:lineRule="auto"/>
        <w:rPr>
          <w:rFonts w:cs="Calibri"/>
          <w:lang w:val="es-ES_tradnl"/>
        </w:rPr>
      </w:pPr>
    </w:p>
    <w:p w14:paraId="624A30B5" w14:textId="77777777" w:rsidR="002543B9" w:rsidRPr="0043605B" w:rsidRDefault="002543B9" w:rsidP="002543B9">
      <w:pPr>
        <w:spacing w:after="0" w:line="240" w:lineRule="auto"/>
        <w:rPr>
          <w:rFonts w:cs="Calibri"/>
          <w:lang w:val="es-ES_tradnl"/>
        </w:rPr>
      </w:pPr>
    </w:p>
    <w:p w14:paraId="533B8850" w14:textId="776460C8" w:rsidR="002543B9" w:rsidRPr="0043605B" w:rsidRDefault="006B3A82" w:rsidP="002543B9">
      <w:pPr>
        <w:pStyle w:val="Heading1"/>
        <w:tabs>
          <w:tab w:val="clear" w:pos="323"/>
        </w:tabs>
        <w:rPr>
          <w:rFonts w:asciiTheme="minorHAnsi" w:hAnsiTheme="minorHAnsi"/>
          <w:lang w:val="es-ES_tradnl"/>
        </w:rPr>
      </w:pPr>
      <w:r w:rsidRPr="0043605B">
        <w:rPr>
          <w:rFonts w:asciiTheme="minorHAnsi" w:hAnsiTheme="minorHAnsi"/>
          <w:lang w:val="es-ES_tradnl"/>
        </w:rPr>
        <w:t>Artículo</w:t>
      </w:r>
      <w:r w:rsidR="002543B9" w:rsidRPr="0043605B">
        <w:rPr>
          <w:rFonts w:asciiTheme="minorHAnsi" w:hAnsiTheme="minorHAnsi"/>
          <w:lang w:val="es-ES_tradnl"/>
        </w:rPr>
        <w:t xml:space="preserve"> 6</w:t>
      </w:r>
    </w:p>
    <w:p w14:paraId="2DE948DE" w14:textId="69CBC393" w:rsidR="002543B9" w:rsidRPr="0043605B" w:rsidRDefault="00232EBA" w:rsidP="002543B9">
      <w:pPr>
        <w:widowControl w:val="0"/>
        <w:tabs>
          <w:tab w:val="decimal" w:pos="374"/>
          <w:tab w:val="left" w:pos="691"/>
          <w:tab w:val="left" w:pos="3197"/>
        </w:tabs>
        <w:autoSpaceDE w:val="0"/>
        <w:autoSpaceDN w:val="0"/>
        <w:adjustRightInd w:val="0"/>
        <w:spacing w:after="0" w:line="240" w:lineRule="auto"/>
        <w:jc w:val="center"/>
        <w:rPr>
          <w:rFonts w:cs="Calibri"/>
          <w:b/>
          <w:bCs/>
          <w:lang w:val="es-ES_tradnl"/>
        </w:rPr>
      </w:pPr>
      <w:r w:rsidRPr="0043605B">
        <w:rPr>
          <w:rFonts w:cs="Calibri"/>
          <w:b/>
          <w:bCs/>
          <w:lang w:val="es-ES_tradnl"/>
        </w:rPr>
        <w:t xml:space="preserve">Condición </w:t>
      </w:r>
      <w:r w:rsidR="003B07B3" w:rsidRPr="0043605B">
        <w:rPr>
          <w:rFonts w:cs="Calibri"/>
          <w:b/>
          <w:bCs/>
          <w:lang w:val="es-ES_tradnl"/>
        </w:rPr>
        <w:t>de las Partes y su personal</w:t>
      </w:r>
    </w:p>
    <w:p w14:paraId="699D4463" w14:textId="77777777" w:rsidR="002543B9" w:rsidRPr="0043605B" w:rsidRDefault="002543B9" w:rsidP="002543B9">
      <w:pPr>
        <w:widowControl w:val="0"/>
        <w:tabs>
          <w:tab w:val="decimal" w:pos="374"/>
          <w:tab w:val="left" w:pos="691"/>
          <w:tab w:val="left" w:pos="3197"/>
        </w:tabs>
        <w:autoSpaceDE w:val="0"/>
        <w:autoSpaceDN w:val="0"/>
        <w:adjustRightInd w:val="0"/>
        <w:spacing w:after="0" w:line="240" w:lineRule="auto"/>
        <w:rPr>
          <w:rFonts w:cs="Calibri"/>
          <w:b/>
          <w:bCs/>
          <w:lang w:val="es-ES_tradnl"/>
        </w:rPr>
      </w:pPr>
    </w:p>
    <w:p w14:paraId="51557EB4" w14:textId="3D6112A7" w:rsidR="002543B9" w:rsidRPr="0043605B" w:rsidRDefault="003B07B3" w:rsidP="00FE237B">
      <w:pPr>
        <w:widowControl w:val="0"/>
        <w:numPr>
          <w:ilvl w:val="0"/>
          <w:numId w:val="15"/>
        </w:numPr>
        <w:tabs>
          <w:tab w:val="clear" w:pos="720"/>
          <w:tab w:val="left" w:pos="426"/>
        </w:tabs>
        <w:autoSpaceDE w:val="0"/>
        <w:autoSpaceDN w:val="0"/>
        <w:adjustRightInd w:val="0"/>
        <w:spacing w:after="0" w:line="240" w:lineRule="auto"/>
        <w:ind w:left="0" w:firstLine="0"/>
        <w:rPr>
          <w:lang w:val="es-ES_tradnl"/>
        </w:rPr>
      </w:pPr>
      <w:r w:rsidRPr="0043605B">
        <w:rPr>
          <w:lang w:val="es-ES_tradnl"/>
        </w:rPr>
        <w:t>Las Partes reconocen y acuerdan que la Convención de R</w:t>
      </w:r>
      <w:r w:rsidR="00232EBA" w:rsidRPr="0043605B">
        <w:rPr>
          <w:lang w:val="es-ES_tradnl"/>
        </w:rPr>
        <w:t>amsar es una entidad separada</w:t>
      </w:r>
      <w:r w:rsidRPr="0043605B">
        <w:rPr>
          <w:lang w:val="es-ES_tradnl"/>
        </w:rPr>
        <w:t xml:space="preserve"> y distinta de las Naciones Unidas, incluido el PNUMA. Los empleados, el </w:t>
      </w:r>
      <w:r w:rsidR="00A070AB" w:rsidRPr="0043605B">
        <w:rPr>
          <w:lang w:val="es-ES_tradnl"/>
        </w:rPr>
        <w:t>personal</w:t>
      </w:r>
      <w:r w:rsidRPr="0043605B">
        <w:rPr>
          <w:lang w:val="es-ES_tradnl"/>
        </w:rPr>
        <w:t xml:space="preserve">, los representantes, los agentes, los contratistas o los afiliados de la Convención de Ramsar, incluido el personal contratado por la Convención de Ramsar para </w:t>
      </w:r>
      <w:r w:rsidR="00A070AB" w:rsidRPr="0043605B">
        <w:rPr>
          <w:lang w:val="es-ES_tradnl"/>
        </w:rPr>
        <w:t>llevar</w:t>
      </w:r>
      <w:r w:rsidRPr="0043605B">
        <w:rPr>
          <w:lang w:val="es-ES_tradnl"/>
        </w:rPr>
        <w:t xml:space="preserve"> a cabo cualquier actividad de los proyectos en el marco del presente M</w:t>
      </w:r>
      <w:r w:rsidR="00634FE5" w:rsidRPr="0043605B">
        <w:rPr>
          <w:lang w:val="es-ES_tradnl"/>
        </w:rPr>
        <w:t>emorando</w:t>
      </w:r>
      <w:r w:rsidRPr="0043605B">
        <w:rPr>
          <w:lang w:val="es-ES_tradnl"/>
        </w:rPr>
        <w:t>, no serán considerados en modo alguno ni</w:t>
      </w:r>
      <w:r w:rsidR="00634FE5" w:rsidRPr="0043605B">
        <w:rPr>
          <w:lang w:val="es-ES_tradnl"/>
        </w:rPr>
        <w:t xml:space="preserve"> con ningún fin empleados</w:t>
      </w:r>
      <w:r w:rsidRPr="0043605B">
        <w:rPr>
          <w:lang w:val="es-ES_tradnl"/>
        </w:rPr>
        <w:t xml:space="preserve">, </w:t>
      </w:r>
      <w:r w:rsidR="00A070AB" w:rsidRPr="0043605B">
        <w:rPr>
          <w:lang w:val="es-ES_tradnl"/>
        </w:rPr>
        <w:t>personal</w:t>
      </w:r>
      <w:r w:rsidRPr="0043605B">
        <w:rPr>
          <w:lang w:val="es-ES_tradnl"/>
        </w:rPr>
        <w:t>, representantes, agentes, contrati</w:t>
      </w:r>
      <w:r w:rsidR="00634FE5" w:rsidRPr="0043605B">
        <w:rPr>
          <w:lang w:val="es-ES_tradnl"/>
        </w:rPr>
        <w:t>s</w:t>
      </w:r>
      <w:r w:rsidRPr="0043605B">
        <w:rPr>
          <w:lang w:val="es-ES_tradnl"/>
        </w:rPr>
        <w:t>tas o afiliados de</w:t>
      </w:r>
      <w:r w:rsidR="00634FE5" w:rsidRPr="0043605B">
        <w:rPr>
          <w:lang w:val="es-ES_tradnl"/>
        </w:rPr>
        <w:t xml:space="preserve"> l</w:t>
      </w:r>
      <w:r w:rsidRPr="0043605B">
        <w:rPr>
          <w:lang w:val="es-ES_tradnl"/>
        </w:rPr>
        <w:t xml:space="preserve">as Naciones Unidas, incluido el PNUMA, y asimismo los empleados, el </w:t>
      </w:r>
      <w:r w:rsidR="00A070AB" w:rsidRPr="0043605B">
        <w:rPr>
          <w:lang w:val="es-ES_tradnl"/>
        </w:rPr>
        <w:t>personal</w:t>
      </w:r>
      <w:r w:rsidRPr="0043605B">
        <w:rPr>
          <w:lang w:val="es-ES_tradnl"/>
        </w:rPr>
        <w:t xml:space="preserve">, los representantes, los agentes, los </w:t>
      </w:r>
      <w:r w:rsidR="00A070AB" w:rsidRPr="0043605B">
        <w:rPr>
          <w:lang w:val="es-ES_tradnl"/>
        </w:rPr>
        <w:t>contratistas</w:t>
      </w:r>
      <w:r w:rsidRPr="0043605B">
        <w:rPr>
          <w:lang w:val="es-ES_tradnl"/>
        </w:rPr>
        <w:t xml:space="preserve"> o los </w:t>
      </w:r>
      <w:r w:rsidR="00A070AB" w:rsidRPr="0043605B">
        <w:rPr>
          <w:lang w:val="es-ES_tradnl"/>
        </w:rPr>
        <w:t>afiliados</w:t>
      </w:r>
      <w:r w:rsidRPr="0043605B">
        <w:rPr>
          <w:lang w:val="es-ES_tradnl"/>
        </w:rPr>
        <w:t xml:space="preserve"> del PNUMA no serán considerados en modo alguno ni con ningún fin empleados, </w:t>
      </w:r>
      <w:r w:rsidR="00A070AB" w:rsidRPr="0043605B">
        <w:rPr>
          <w:lang w:val="es-ES_tradnl"/>
        </w:rPr>
        <w:t>personal</w:t>
      </w:r>
      <w:r w:rsidRPr="0043605B">
        <w:rPr>
          <w:lang w:val="es-ES_tradnl"/>
        </w:rPr>
        <w:t xml:space="preserve">, </w:t>
      </w:r>
      <w:r w:rsidR="00A070AB" w:rsidRPr="0043605B">
        <w:rPr>
          <w:lang w:val="es-ES_tradnl"/>
        </w:rPr>
        <w:t>representantes</w:t>
      </w:r>
      <w:r w:rsidRPr="0043605B">
        <w:rPr>
          <w:lang w:val="es-ES_tradnl"/>
        </w:rPr>
        <w:t xml:space="preserve">, agentes, </w:t>
      </w:r>
      <w:r w:rsidR="00A070AB" w:rsidRPr="0043605B">
        <w:rPr>
          <w:lang w:val="es-ES_tradnl"/>
        </w:rPr>
        <w:t>contratistas</w:t>
      </w:r>
      <w:r w:rsidRPr="0043605B">
        <w:rPr>
          <w:lang w:val="es-ES_tradnl"/>
        </w:rPr>
        <w:t xml:space="preserve"> o afiliados de la Convención de Ramsar</w:t>
      </w:r>
      <w:r w:rsidR="002543B9" w:rsidRPr="0043605B">
        <w:rPr>
          <w:lang w:val="es-ES_tradnl"/>
        </w:rPr>
        <w:t>.</w:t>
      </w:r>
    </w:p>
    <w:p w14:paraId="57EA9914" w14:textId="77777777" w:rsidR="002543B9" w:rsidRPr="0043605B" w:rsidRDefault="002543B9" w:rsidP="002543B9">
      <w:pPr>
        <w:widowControl w:val="0"/>
        <w:tabs>
          <w:tab w:val="left" w:pos="426"/>
        </w:tabs>
        <w:autoSpaceDE w:val="0"/>
        <w:autoSpaceDN w:val="0"/>
        <w:adjustRightInd w:val="0"/>
        <w:spacing w:after="0" w:line="240" w:lineRule="auto"/>
        <w:rPr>
          <w:lang w:val="es-ES_tradnl"/>
        </w:rPr>
      </w:pPr>
    </w:p>
    <w:p w14:paraId="5DFF7E5D" w14:textId="78B94637" w:rsidR="002543B9" w:rsidRPr="0043605B" w:rsidRDefault="002543B9" w:rsidP="00FE237B">
      <w:pPr>
        <w:widowControl w:val="0"/>
        <w:numPr>
          <w:ilvl w:val="0"/>
          <w:numId w:val="15"/>
        </w:numPr>
        <w:tabs>
          <w:tab w:val="clear" w:pos="720"/>
          <w:tab w:val="left" w:pos="426"/>
        </w:tabs>
        <w:autoSpaceDE w:val="0"/>
        <w:autoSpaceDN w:val="0"/>
        <w:adjustRightInd w:val="0"/>
        <w:spacing w:after="0" w:line="240" w:lineRule="auto"/>
        <w:ind w:left="0" w:firstLine="0"/>
        <w:rPr>
          <w:lang w:val="es-ES_tradnl"/>
        </w:rPr>
      </w:pPr>
      <w:r w:rsidRPr="0043605B">
        <w:rPr>
          <w:lang w:val="es-ES_tradnl"/>
        </w:rPr>
        <w:t>N</w:t>
      </w:r>
      <w:r w:rsidR="003B07B3" w:rsidRPr="0043605B">
        <w:rPr>
          <w:lang w:val="es-ES_tradnl"/>
        </w:rPr>
        <w:t xml:space="preserve">inguna de las Partes tendrá derecho a actuar o formular declaraciones jurídicamente vinculantes en nombre de la otra Parte. Nada de lo </w:t>
      </w:r>
      <w:r w:rsidR="00A070AB" w:rsidRPr="0043605B">
        <w:rPr>
          <w:lang w:val="es-ES_tradnl"/>
        </w:rPr>
        <w:t>dispuesto</w:t>
      </w:r>
      <w:r w:rsidR="003B07B3" w:rsidRPr="0043605B">
        <w:rPr>
          <w:lang w:val="es-ES_tradnl"/>
        </w:rPr>
        <w:t xml:space="preserve"> en el presente M</w:t>
      </w:r>
      <w:r w:rsidR="00634FE5" w:rsidRPr="0043605B">
        <w:rPr>
          <w:lang w:val="es-ES_tradnl"/>
        </w:rPr>
        <w:t>emorando</w:t>
      </w:r>
      <w:r w:rsidR="003B07B3" w:rsidRPr="0043605B">
        <w:rPr>
          <w:lang w:val="es-ES_tradnl"/>
        </w:rPr>
        <w:t xml:space="preserve"> se consider</w:t>
      </w:r>
      <w:r w:rsidR="00634FE5" w:rsidRPr="0043605B">
        <w:rPr>
          <w:lang w:val="es-ES_tradnl"/>
        </w:rPr>
        <w:t>ará en el sentido de que crea</w:t>
      </w:r>
      <w:r w:rsidR="003B07B3" w:rsidRPr="0043605B">
        <w:rPr>
          <w:lang w:val="es-ES_tradnl"/>
        </w:rPr>
        <w:t xml:space="preserve"> una empresa conjunta, </w:t>
      </w:r>
      <w:r w:rsidR="00634FE5" w:rsidRPr="0043605B">
        <w:rPr>
          <w:lang w:val="es-ES_tradnl"/>
        </w:rPr>
        <w:t xml:space="preserve">un </w:t>
      </w:r>
      <w:r w:rsidR="003B07B3" w:rsidRPr="0043605B">
        <w:rPr>
          <w:lang w:val="es-ES_tradnl"/>
        </w:rPr>
        <w:t>organismo,</w:t>
      </w:r>
      <w:r w:rsidR="00634FE5" w:rsidRPr="0043605B">
        <w:rPr>
          <w:lang w:val="es-ES_tradnl"/>
        </w:rPr>
        <w:t xml:space="preserve"> un </w:t>
      </w:r>
      <w:r w:rsidR="00A070AB" w:rsidRPr="0043605B">
        <w:rPr>
          <w:lang w:val="es-ES_tradnl"/>
        </w:rPr>
        <w:t>grupo</w:t>
      </w:r>
      <w:r w:rsidR="003B07B3" w:rsidRPr="0043605B">
        <w:rPr>
          <w:lang w:val="es-ES_tradnl"/>
        </w:rPr>
        <w:t xml:space="preserve"> de interés o cualquier otro tipo de agrupación o entidad empresarial oficial entre las Partes</w:t>
      </w:r>
      <w:r w:rsidRPr="0043605B">
        <w:rPr>
          <w:lang w:val="es-ES_tradnl"/>
        </w:rPr>
        <w:t>.</w:t>
      </w:r>
    </w:p>
    <w:p w14:paraId="2D9F976B" w14:textId="77777777" w:rsidR="002543B9" w:rsidRPr="0043605B" w:rsidRDefault="002543B9" w:rsidP="002543B9">
      <w:pPr>
        <w:widowControl w:val="0"/>
        <w:autoSpaceDE w:val="0"/>
        <w:autoSpaceDN w:val="0"/>
        <w:adjustRightInd w:val="0"/>
        <w:spacing w:after="0" w:line="240" w:lineRule="auto"/>
        <w:rPr>
          <w:rFonts w:cs="Calibri"/>
          <w:lang w:val="es-ES_tradnl"/>
        </w:rPr>
      </w:pPr>
    </w:p>
    <w:p w14:paraId="5E80B158" w14:textId="77777777" w:rsidR="002543B9" w:rsidRPr="0043605B" w:rsidRDefault="002543B9" w:rsidP="002543B9">
      <w:pPr>
        <w:widowControl w:val="0"/>
        <w:autoSpaceDE w:val="0"/>
        <w:autoSpaceDN w:val="0"/>
        <w:adjustRightInd w:val="0"/>
        <w:spacing w:after="0" w:line="240" w:lineRule="auto"/>
        <w:rPr>
          <w:rFonts w:cs="Calibri"/>
          <w:lang w:val="es-ES_tradnl"/>
        </w:rPr>
      </w:pPr>
    </w:p>
    <w:p w14:paraId="0A207622" w14:textId="5299E9A2" w:rsidR="002543B9" w:rsidRPr="0043605B" w:rsidRDefault="006B3A82" w:rsidP="002543B9">
      <w:pPr>
        <w:pStyle w:val="Heading1"/>
        <w:rPr>
          <w:rFonts w:asciiTheme="minorHAnsi" w:hAnsiTheme="minorHAnsi"/>
          <w:lang w:val="es-ES_tradnl"/>
        </w:rPr>
      </w:pPr>
      <w:r w:rsidRPr="0043605B">
        <w:rPr>
          <w:rFonts w:asciiTheme="minorHAnsi" w:hAnsiTheme="minorHAnsi"/>
          <w:lang w:val="es-ES_tradnl"/>
        </w:rPr>
        <w:t>Artículo</w:t>
      </w:r>
      <w:r w:rsidR="002543B9" w:rsidRPr="0043605B">
        <w:rPr>
          <w:rFonts w:asciiTheme="minorHAnsi" w:hAnsiTheme="minorHAnsi"/>
          <w:lang w:val="es-ES_tradnl"/>
        </w:rPr>
        <w:t xml:space="preserve"> 7</w:t>
      </w:r>
    </w:p>
    <w:p w14:paraId="1A609ED1" w14:textId="02131FD5" w:rsidR="002543B9" w:rsidRPr="0043605B" w:rsidRDefault="006A7BED" w:rsidP="002543B9">
      <w:pPr>
        <w:widowControl w:val="0"/>
        <w:tabs>
          <w:tab w:val="left" w:pos="323"/>
          <w:tab w:val="left" w:pos="702"/>
        </w:tabs>
        <w:autoSpaceDE w:val="0"/>
        <w:autoSpaceDN w:val="0"/>
        <w:adjustRightInd w:val="0"/>
        <w:spacing w:after="0" w:line="240" w:lineRule="auto"/>
        <w:jc w:val="center"/>
        <w:rPr>
          <w:rFonts w:cs="Calibri"/>
          <w:b/>
          <w:bCs/>
          <w:lang w:val="es-ES_tradnl"/>
        </w:rPr>
      </w:pPr>
      <w:r w:rsidRPr="0043605B">
        <w:rPr>
          <w:rFonts w:cs="Calibri"/>
          <w:b/>
          <w:bCs/>
          <w:lang w:val="es-ES_tradnl"/>
        </w:rPr>
        <w:t>Recaudación de fondos</w:t>
      </w:r>
    </w:p>
    <w:p w14:paraId="07B96EB4" w14:textId="77777777" w:rsidR="002543B9" w:rsidRPr="0043605B" w:rsidRDefault="002543B9" w:rsidP="002543B9">
      <w:pPr>
        <w:widowControl w:val="0"/>
        <w:tabs>
          <w:tab w:val="left" w:pos="323"/>
          <w:tab w:val="left" w:pos="702"/>
        </w:tabs>
        <w:autoSpaceDE w:val="0"/>
        <w:autoSpaceDN w:val="0"/>
        <w:adjustRightInd w:val="0"/>
        <w:spacing w:after="0" w:line="240" w:lineRule="auto"/>
        <w:jc w:val="center"/>
        <w:rPr>
          <w:rFonts w:cs="Calibri"/>
          <w:b/>
          <w:bCs/>
          <w:lang w:val="es-ES_tradnl"/>
        </w:rPr>
      </w:pPr>
    </w:p>
    <w:p w14:paraId="6FD89A66" w14:textId="76A70D83" w:rsidR="002543B9" w:rsidRPr="0043605B" w:rsidRDefault="006A7BED" w:rsidP="00FE237B">
      <w:pPr>
        <w:widowControl w:val="0"/>
        <w:numPr>
          <w:ilvl w:val="0"/>
          <w:numId w:val="5"/>
        </w:numPr>
        <w:tabs>
          <w:tab w:val="left" w:pos="426"/>
        </w:tabs>
        <w:autoSpaceDE w:val="0"/>
        <w:autoSpaceDN w:val="0"/>
        <w:adjustRightInd w:val="0"/>
        <w:spacing w:after="0" w:line="240" w:lineRule="auto"/>
        <w:ind w:left="0" w:firstLine="0"/>
        <w:rPr>
          <w:rFonts w:cs="Calibri"/>
          <w:lang w:val="es-ES_tradnl"/>
        </w:rPr>
      </w:pPr>
      <w:r w:rsidRPr="0043605B">
        <w:rPr>
          <w:rFonts w:cs="Calibri"/>
          <w:lang w:val="es-ES_tradnl"/>
        </w:rPr>
        <w:t xml:space="preserve">En la medida en que lo permitan los </w:t>
      </w:r>
      <w:r w:rsidR="00A070AB" w:rsidRPr="0043605B">
        <w:rPr>
          <w:rFonts w:cs="Calibri"/>
          <w:lang w:val="es-ES_tradnl"/>
        </w:rPr>
        <w:t>respectivos</w:t>
      </w:r>
      <w:r w:rsidRPr="0043605B">
        <w:rPr>
          <w:rFonts w:cs="Calibri"/>
          <w:lang w:val="es-ES_tradnl"/>
        </w:rPr>
        <w:t xml:space="preserve"> reglamentos, normas y políticas de las Partes</w:t>
      </w:r>
      <w:r w:rsidR="00634FE5" w:rsidRPr="0043605B">
        <w:rPr>
          <w:rFonts w:cs="Calibri"/>
          <w:lang w:val="es-ES_tradnl"/>
        </w:rPr>
        <w:t>,</w:t>
      </w:r>
      <w:r w:rsidRPr="0043605B">
        <w:rPr>
          <w:rFonts w:cs="Calibri"/>
          <w:lang w:val="es-ES_tradnl"/>
        </w:rPr>
        <w:t xml:space="preserve"> y con sujeción a lo dispuesto en el</w:t>
      </w:r>
      <w:r w:rsidR="00B410DA" w:rsidRPr="0043605B">
        <w:rPr>
          <w:rFonts w:cs="Calibri"/>
          <w:lang w:val="es-ES_tradnl"/>
        </w:rPr>
        <w:t xml:space="preserve"> artículo 1,</w:t>
      </w:r>
      <w:r w:rsidRPr="0043605B">
        <w:rPr>
          <w:rFonts w:cs="Calibri"/>
          <w:lang w:val="es-ES_tradnl"/>
        </w:rPr>
        <w:t xml:space="preserve"> párrafo </w:t>
      </w:r>
      <w:r w:rsidR="002543B9" w:rsidRPr="0043605B">
        <w:rPr>
          <w:rFonts w:cs="Calibri"/>
          <w:lang w:val="es-ES_tradnl"/>
        </w:rPr>
        <w:t>2,</w:t>
      </w:r>
      <w:r w:rsidRPr="0043605B">
        <w:rPr>
          <w:rFonts w:cs="Calibri"/>
          <w:lang w:val="es-ES_tradnl"/>
        </w:rPr>
        <w:t xml:space="preserve"> las Partes podrán llevar a cabo actividades de recaudación de fondo</w:t>
      </w:r>
      <w:r w:rsidR="00634FE5" w:rsidRPr="0043605B">
        <w:rPr>
          <w:rFonts w:cs="Calibri"/>
          <w:lang w:val="es-ES_tradnl"/>
        </w:rPr>
        <w:t xml:space="preserve">s de los sectores público y </w:t>
      </w:r>
      <w:r w:rsidRPr="0043605B">
        <w:rPr>
          <w:rFonts w:cs="Calibri"/>
          <w:lang w:val="es-ES_tradnl"/>
        </w:rPr>
        <w:t xml:space="preserve">privado para respaldar los programas, proyectos y actividades que se vayan a desarrollar o </w:t>
      </w:r>
      <w:r w:rsidR="00A070AB" w:rsidRPr="0043605B">
        <w:rPr>
          <w:rFonts w:cs="Calibri"/>
          <w:lang w:val="es-ES_tradnl"/>
        </w:rPr>
        <w:t>ejecutar</w:t>
      </w:r>
      <w:r w:rsidRPr="0043605B">
        <w:rPr>
          <w:rFonts w:cs="Calibri"/>
          <w:lang w:val="es-ES_tradnl"/>
        </w:rPr>
        <w:t xml:space="preserve"> en el marco de</w:t>
      </w:r>
      <w:r w:rsidR="00634FE5" w:rsidRPr="0043605B">
        <w:rPr>
          <w:rFonts w:cs="Calibri"/>
          <w:lang w:val="es-ES_tradnl"/>
        </w:rPr>
        <w:t>l presente Memorando</w:t>
      </w:r>
      <w:r w:rsidRPr="0043605B">
        <w:rPr>
          <w:rFonts w:cs="Calibri"/>
          <w:lang w:val="es-ES_tradnl"/>
        </w:rPr>
        <w:t>. Las Partes</w:t>
      </w:r>
      <w:r w:rsidR="00634FE5" w:rsidRPr="0043605B">
        <w:rPr>
          <w:rFonts w:cs="Calibri"/>
          <w:lang w:val="es-ES_tradnl"/>
        </w:rPr>
        <w:t xml:space="preserve">se informarán mutuamente sobre las actividades de recaudación de fondos en curso </w:t>
      </w:r>
      <w:r w:rsidR="00FF190B" w:rsidRPr="0043605B">
        <w:rPr>
          <w:rFonts w:cs="Calibri"/>
          <w:lang w:val="es-ES_tradnl"/>
        </w:rPr>
        <w:t>relacionadas con el presente Memorando, según proceda</w:t>
      </w:r>
      <w:r w:rsidR="002543B9" w:rsidRPr="0043605B">
        <w:rPr>
          <w:rFonts w:cs="Calibri"/>
          <w:lang w:val="es-ES_tradnl"/>
        </w:rPr>
        <w:t>.</w:t>
      </w:r>
    </w:p>
    <w:p w14:paraId="63A81EEF" w14:textId="77777777" w:rsidR="002543B9" w:rsidRPr="0043605B" w:rsidRDefault="002543B9" w:rsidP="002543B9">
      <w:pPr>
        <w:widowControl w:val="0"/>
        <w:tabs>
          <w:tab w:val="left" w:pos="426"/>
        </w:tabs>
        <w:autoSpaceDE w:val="0"/>
        <w:autoSpaceDN w:val="0"/>
        <w:adjustRightInd w:val="0"/>
        <w:spacing w:after="0" w:line="240" w:lineRule="auto"/>
        <w:rPr>
          <w:rFonts w:cs="Calibri"/>
          <w:lang w:val="es-ES_tradnl"/>
        </w:rPr>
      </w:pPr>
    </w:p>
    <w:p w14:paraId="43B7959C" w14:textId="62C98AD4" w:rsidR="002543B9" w:rsidRPr="0043605B" w:rsidRDefault="002543B9" w:rsidP="00FE237B">
      <w:pPr>
        <w:widowControl w:val="0"/>
        <w:numPr>
          <w:ilvl w:val="0"/>
          <w:numId w:val="5"/>
        </w:numPr>
        <w:tabs>
          <w:tab w:val="left" w:pos="426"/>
        </w:tabs>
        <w:autoSpaceDE w:val="0"/>
        <w:autoSpaceDN w:val="0"/>
        <w:adjustRightInd w:val="0"/>
        <w:spacing w:after="0" w:line="240" w:lineRule="auto"/>
        <w:ind w:left="0" w:firstLine="0"/>
        <w:rPr>
          <w:rFonts w:cs="Calibri"/>
          <w:lang w:val="es-ES_tradnl"/>
        </w:rPr>
      </w:pPr>
      <w:r w:rsidRPr="0043605B">
        <w:rPr>
          <w:rFonts w:cs="Calibri"/>
          <w:lang w:val="es-ES_tradnl"/>
        </w:rPr>
        <w:t>N</w:t>
      </w:r>
      <w:r w:rsidR="009553F1" w:rsidRPr="0043605B">
        <w:rPr>
          <w:rFonts w:cs="Calibri"/>
          <w:lang w:val="es-ES_tradnl"/>
        </w:rPr>
        <w:t xml:space="preserve">inguna de </w:t>
      </w:r>
      <w:r w:rsidR="00A070AB" w:rsidRPr="0043605B">
        <w:rPr>
          <w:rFonts w:cs="Calibri"/>
          <w:lang w:val="es-ES_tradnl"/>
        </w:rPr>
        <w:t>las</w:t>
      </w:r>
      <w:r w:rsidR="009553F1" w:rsidRPr="0043605B">
        <w:rPr>
          <w:rFonts w:cs="Calibri"/>
          <w:lang w:val="es-ES_tradnl"/>
        </w:rPr>
        <w:t xml:space="preserve"> Partes llevará a cabo actividades de recaudación de fondos ante terceros en nombre de la otra sin la previa </w:t>
      </w:r>
      <w:r w:rsidR="00FF190B" w:rsidRPr="0043605B">
        <w:rPr>
          <w:rFonts w:cs="Calibri"/>
          <w:lang w:val="es-ES_tradnl"/>
        </w:rPr>
        <w:t>aprobación</w:t>
      </w:r>
      <w:r w:rsidR="009553F1" w:rsidRPr="0043605B">
        <w:rPr>
          <w:rFonts w:cs="Calibri"/>
          <w:lang w:val="es-ES_tradnl"/>
        </w:rPr>
        <w:t xml:space="preserve"> expresa por escrito de la otra Parte en cada caso</w:t>
      </w:r>
      <w:r w:rsidRPr="0043605B">
        <w:rPr>
          <w:rFonts w:cs="Calibri"/>
          <w:lang w:val="es-ES_tradnl"/>
        </w:rPr>
        <w:t>.</w:t>
      </w:r>
    </w:p>
    <w:p w14:paraId="74F352E4" w14:textId="77777777" w:rsidR="002543B9" w:rsidRPr="0043605B" w:rsidRDefault="002543B9" w:rsidP="002543B9">
      <w:pPr>
        <w:widowControl w:val="0"/>
        <w:autoSpaceDE w:val="0"/>
        <w:autoSpaceDN w:val="0"/>
        <w:adjustRightInd w:val="0"/>
        <w:spacing w:after="0" w:line="240" w:lineRule="auto"/>
        <w:rPr>
          <w:rFonts w:cs="Calibri"/>
          <w:lang w:val="es-ES_tradnl"/>
        </w:rPr>
      </w:pPr>
    </w:p>
    <w:p w14:paraId="35BFF123" w14:textId="77777777" w:rsidR="002543B9" w:rsidRPr="0043605B" w:rsidRDefault="002543B9" w:rsidP="002543B9">
      <w:pPr>
        <w:widowControl w:val="0"/>
        <w:tabs>
          <w:tab w:val="left" w:pos="204"/>
          <w:tab w:val="left" w:pos="450"/>
        </w:tabs>
        <w:autoSpaceDE w:val="0"/>
        <w:autoSpaceDN w:val="0"/>
        <w:adjustRightInd w:val="0"/>
        <w:spacing w:after="0" w:line="240" w:lineRule="auto"/>
        <w:rPr>
          <w:lang w:val="es-ES_tradnl"/>
        </w:rPr>
      </w:pPr>
    </w:p>
    <w:p w14:paraId="1F928C61" w14:textId="4CB40F4F" w:rsidR="002543B9" w:rsidRPr="0043605B" w:rsidRDefault="006B3A82" w:rsidP="002543B9">
      <w:pPr>
        <w:pStyle w:val="Heading1"/>
        <w:rPr>
          <w:rFonts w:asciiTheme="minorHAnsi" w:hAnsiTheme="minorHAnsi"/>
          <w:lang w:val="es-ES_tradnl"/>
        </w:rPr>
      </w:pPr>
      <w:r w:rsidRPr="0043605B">
        <w:rPr>
          <w:rFonts w:asciiTheme="minorHAnsi" w:hAnsiTheme="minorHAnsi"/>
          <w:lang w:val="es-ES_tradnl"/>
        </w:rPr>
        <w:t>Artículo</w:t>
      </w:r>
      <w:r w:rsidR="002543B9" w:rsidRPr="0043605B">
        <w:rPr>
          <w:rFonts w:asciiTheme="minorHAnsi" w:hAnsiTheme="minorHAnsi"/>
          <w:lang w:val="es-ES_tradnl"/>
        </w:rPr>
        <w:t xml:space="preserve"> 8</w:t>
      </w:r>
    </w:p>
    <w:p w14:paraId="542035B6" w14:textId="50D34A49" w:rsidR="002543B9" w:rsidRPr="0043605B" w:rsidRDefault="008510C9" w:rsidP="002543B9">
      <w:pPr>
        <w:widowControl w:val="0"/>
        <w:tabs>
          <w:tab w:val="left" w:pos="323"/>
          <w:tab w:val="left" w:pos="702"/>
          <w:tab w:val="left" w:pos="810"/>
        </w:tabs>
        <w:autoSpaceDE w:val="0"/>
        <w:autoSpaceDN w:val="0"/>
        <w:adjustRightInd w:val="0"/>
        <w:spacing w:after="0" w:line="240" w:lineRule="auto"/>
        <w:ind w:left="810" w:hanging="810"/>
        <w:jc w:val="center"/>
        <w:rPr>
          <w:rFonts w:cs="Calibri"/>
          <w:b/>
          <w:bCs/>
          <w:lang w:val="es-ES_tradnl"/>
        </w:rPr>
      </w:pPr>
      <w:r w:rsidRPr="0043605B">
        <w:rPr>
          <w:rFonts w:cs="Calibri"/>
          <w:b/>
          <w:bCs/>
          <w:lang w:val="es-ES_tradnl"/>
        </w:rPr>
        <w:t>Derechos de propiedad intelectual</w:t>
      </w:r>
    </w:p>
    <w:p w14:paraId="72B9641A" w14:textId="77777777" w:rsidR="002543B9" w:rsidRPr="0043605B" w:rsidRDefault="002543B9" w:rsidP="002543B9">
      <w:pPr>
        <w:widowControl w:val="0"/>
        <w:tabs>
          <w:tab w:val="left" w:pos="426"/>
        </w:tabs>
        <w:autoSpaceDE w:val="0"/>
        <w:autoSpaceDN w:val="0"/>
        <w:adjustRightInd w:val="0"/>
        <w:spacing w:after="0" w:line="240" w:lineRule="auto"/>
        <w:jc w:val="center"/>
        <w:rPr>
          <w:rFonts w:cs="Calibri"/>
          <w:b/>
          <w:bCs/>
          <w:lang w:val="es-ES_tradnl"/>
        </w:rPr>
      </w:pPr>
    </w:p>
    <w:p w14:paraId="4D42233E" w14:textId="550E81FB" w:rsidR="002543B9" w:rsidRPr="0043605B" w:rsidRDefault="002543B9" w:rsidP="00FE237B">
      <w:pPr>
        <w:widowControl w:val="0"/>
        <w:numPr>
          <w:ilvl w:val="0"/>
          <w:numId w:val="16"/>
        </w:numPr>
        <w:tabs>
          <w:tab w:val="left" w:pos="426"/>
        </w:tabs>
        <w:autoSpaceDE w:val="0"/>
        <w:autoSpaceDN w:val="0"/>
        <w:adjustRightInd w:val="0"/>
        <w:spacing w:after="0" w:line="240" w:lineRule="auto"/>
        <w:ind w:left="0" w:firstLine="0"/>
        <w:rPr>
          <w:rFonts w:cs="Calibri"/>
          <w:lang w:val="es-ES_tradnl"/>
        </w:rPr>
      </w:pPr>
      <w:r w:rsidRPr="0043605B">
        <w:rPr>
          <w:rFonts w:cs="Calibri"/>
          <w:lang w:val="es-ES_tradnl"/>
        </w:rPr>
        <w:t>N</w:t>
      </w:r>
      <w:r w:rsidR="00FF190B" w:rsidRPr="0043605B">
        <w:rPr>
          <w:rFonts w:cs="Calibri"/>
          <w:lang w:val="es-ES_tradnl"/>
        </w:rPr>
        <w:t>ada de lo dispuesto en el Memorando</w:t>
      </w:r>
      <w:r w:rsidR="008510C9" w:rsidRPr="0043605B">
        <w:rPr>
          <w:rFonts w:cs="Calibri"/>
          <w:lang w:val="es-ES_tradnl"/>
        </w:rPr>
        <w:t xml:space="preserve"> se interpretará en el se</w:t>
      </w:r>
      <w:r w:rsidR="00FF190B" w:rsidRPr="0043605B">
        <w:rPr>
          <w:rFonts w:cs="Calibri"/>
          <w:lang w:val="es-ES_tradnl"/>
        </w:rPr>
        <w:t>ntido de que confiere u otorga</w:t>
      </w:r>
      <w:r w:rsidR="008510C9" w:rsidRPr="0043605B">
        <w:rPr>
          <w:rFonts w:cs="Calibri"/>
          <w:lang w:val="es-ES_tradnl"/>
        </w:rPr>
        <w:t>, expresa o implícitamente, derech</w:t>
      </w:r>
      <w:r w:rsidR="00FF190B" w:rsidRPr="0043605B">
        <w:rPr>
          <w:rFonts w:cs="Calibri"/>
          <w:lang w:val="es-ES_tradnl"/>
        </w:rPr>
        <w:t>os a la propiedad intelectual de</w:t>
      </w:r>
      <w:r w:rsidR="008510C9" w:rsidRPr="0043605B">
        <w:rPr>
          <w:rFonts w:cs="Calibri"/>
          <w:lang w:val="es-ES_tradnl"/>
        </w:rPr>
        <w:t xml:space="preserve"> las Partes</w:t>
      </w:r>
      <w:r w:rsidR="00FF190B" w:rsidRPr="0043605B">
        <w:rPr>
          <w:rFonts w:cs="Calibri"/>
          <w:lang w:val="es-ES_tradnl"/>
        </w:rPr>
        <w:t xml:space="preserve"> o intereses en ella</w:t>
      </w:r>
      <w:r w:rsidR="008510C9" w:rsidRPr="0043605B">
        <w:rPr>
          <w:rFonts w:cs="Calibri"/>
          <w:lang w:val="es-ES_tradnl"/>
        </w:rPr>
        <w:t xml:space="preserve">, salvo que se </w:t>
      </w:r>
      <w:r w:rsidR="00A070AB" w:rsidRPr="0043605B">
        <w:rPr>
          <w:rFonts w:cs="Calibri"/>
          <w:lang w:val="es-ES_tradnl"/>
        </w:rPr>
        <w:t>disponga</w:t>
      </w:r>
      <w:r w:rsidR="001A19D2" w:rsidRPr="0043605B">
        <w:rPr>
          <w:rFonts w:cs="Calibri"/>
          <w:lang w:val="es-ES_tradnl"/>
        </w:rPr>
        <w:t xml:space="preserve"> otra cosa en el a</w:t>
      </w:r>
      <w:r w:rsidR="008510C9" w:rsidRPr="0043605B">
        <w:rPr>
          <w:rFonts w:cs="Calibri"/>
          <w:lang w:val="es-ES_tradnl"/>
        </w:rPr>
        <w:t xml:space="preserve">rtículo </w:t>
      </w:r>
      <w:r w:rsidRPr="0043605B">
        <w:rPr>
          <w:rFonts w:cs="Calibri"/>
          <w:lang w:val="es-ES_tradnl"/>
        </w:rPr>
        <w:t>8</w:t>
      </w:r>
      <w:r w:rsidR="00B410DA" w:rsidRPr="0043605B">
        <w:rPr>
          <w:rFonts w:cs="Calibri"/>
          <w:lang w:val="es-ES_tradnl"/>
        </w:rPr>
        <w:t xml:space="preserve">, párrafo </w:t>
      </w:r>
      <w:r w:rsidRPr="0043605B">
        <w:rPr>
          <w:rFonts w:cs="Calibri"/>
          <w:lang w:val="es-ES_tradnl"/>
        </w:rPr>
        <w:t>2</w:t>
      </w:r>
      <w:r w:rsidR="008510C9" w:rsidRPr="0043605B">
        <w:rPr>
          <w:rFonts w:cs="Calibri"/>
          <w:lang w:val="es-ES_tradnl"/>
        </w:rPr>
        <w:t>.</w:t>
      </w:r>
    </w:p>
    <w:p w14:paraId="7D4EEDA4" w14:textId="77777777" w:rsidR="002543B9" w:rsidRPr="0043605B" w:rsidRDefault="002543B9" w:rsidP="002543B9">
      <w:pPr>
        <w:widowControl w:val="0"/>
        <w:tabs>
          <w:tab w:val="left" w:pos="426"/>
        </w:tabs>
        <w:autoSpaceDE w:val="0"/>
        <w:autoSpaceDN w:val="0"/>
        <w:adjustRightInd w:val="0"/>
        <w:spacing w:after="0" w:line="240" w:lineRule="auto"/>
        <w:rPr>
          <w:rFonts w:cs="Calibri"/>
          <w:lang w:val="es-ES_tradnl"/>
        </w:rPr>
      </w:pPr>
    </w:p>
    <w:p w14:paraId="57FFB0E6" w14:textId="35AF7095" w:rsidR="002543B9" w:rsidRPr="0043605B" w:rsidRDefault="008510C9" w:rsidP="00FE237B">
      <w:pPr>
        <w:widowControl w:val="0"/>
        <w:numPr>
          <w:ilvl w:val="0"/>
          <w:numId w:val="16"/>
        </w:numPr>
        <w:tabs>
          <w:tab w:val="left" w:pos="426"/>
        </w:tabs>
        <w:autoSpaceDE w:val="0"/>
        <w:autoSpaceDN w:val="0"/>
        <w:adjustRightInd w:val="0"/>
        <w:spacing w:after="0" w:line="240" w:lineRule="auto"/>
        <w:ind w:left="0" w:firstLine="0"/>
        <w:rPr>
          <w:rFonts w:cs="Calibri"/>
          <w:lang w:val="es-ES_tradnl"/>
        </w:rPr>
      </w:pPr>
      <w:r w:rsidRPr="0043605B">
        <w:rPr>
          <w:rFonts w:cs="Calibri"/>
          <w:lang w:val="es-ES_tradnl"/>
        </w:rPr>
        <w:t xml:space="preserve">En caso de que las Partes prevean la creación de propiedad intelectual que pueda ser protegida en relación con cualquier proyecto, programa o actividad que se vaya a llevar a </w:t>
      </w:r>
      <w:r w:rsidR="0075624D" w:rsidRPr="0043605B">
        <w:rPr>
          <w:rFonts w:cs="Calibri"/>
          <w:lang w:val="es-ES_tradnl"/>
        </w:rPr>
        <w:t>cabo en el marco del presente Memorando</w:t>
      </w:r>
      <w:r w:rsidRPr="0043605B">
        <w:rPr>
          <w:rFonts w:cs="Calibri"/>
          <w:lang w:val="es-ES_tradnl"/>
        </w:rPr>
        <w:t xml:space="preserve">, las Partes </w:t>
      </w:r>
      <w:r w:rsidR="00A070AB" w:rsidRPr="0043605B">
        <w:rPr>
          <w:rFonts w:cs="Calibri"/>
          <w:lang w:val="es-ES_tradnl"/>
        </w:rPr>
        <w:t>negociarán</w:t>
      </w:r>
      <w:r w:rsidRPr="0043605B">
        <w:rPr>
          <w:rFonts w:cs="Calibri"/>
          <w:lang w:val="es-ES_tradnl"/>
        </w:rPr>
        <w:t xml:space="preserve"> y acordarán las condiciones de su propiedad y uso en el instrumento jurídico pertinente celebrado conforme a lo </w:t>
      </w:r>
      <w:r w:rsidR="00A070AB" w:rsidRPr="0043605B">
        <w:rPr>
          <w:rFonts w:cs="Calibri"/>
          <w:lang w:val="es-ES_tradnl"/>
        </w:rPr>
        <w:t>dispuesto</w:t>
      </w:r>
      <w:r w:rsidR="0075624D" w:rsidRPr="0043605B">
        <w:rPr>
          <w:rFonts w:cs="Calibri"/>
          <w:lang w:val="es-ES_tradnl"/>
        </w:rPr>
        <w:t xml:space="preserve"> en el a</w:t>
      </w:r>
      <w:r w:rsidRPr="0043605B">
        <w:rPr>
          <w:rFonts w:cs="Calibri"/>
          <w:lang w:val="es-ES_tradnl"/>
        </w:rPr>
        <w:t>rtículo</w:t>
      </w:r>
      <w:r w:rsidR="001308CB" w:rsidRPr="0043605B">
        <w:rPr>
          <w:rFonts w:cs="Calibri"/>
          <w:lang w:val="es-ES_tradnl"/>
        </w:rPr>
        <w:t xml:space="preserve"> 1, párrafo </w:t>
      </w:r>
      <w:r w:rsidR="0075624D" w:rsidRPr="0043605B">
        <w:rPr>
          <w:rFonts w:cs="Calibri"/>
          <w:lang w:val="es-ES_tradnl"/>
        </w:rPr>
        <w:t>2.</w:t>
      </w:r>
    </w:p>
    <w:p w14:paraId="07325F5E" w14:textId="77777777" w:rsidR="002543B9" w:rsidRPr="0043605B" w:rsidRDefault="002543B9" w:rsidP="002543B9">
      <w:pPr>
        <w:pStyle w:val="Heading1"/>
        <w:jc w:val="left"/>
        <w:rPr>
          <w:rFonts w:asciiTheme="minorHAnsi" w:eastAsiaTheme="minorHAnsi" w:hAnsiTheme="minorHAnsi"/>
          <w:b w:val="0"/>
          <w:lang w:val="es-ES_tradnl"/>
        </w:rPr>
      </w:pPr>
    </w:p>
    <w:p w14:paraId="32815DA2" w14:textId="77777777" w:rsidR="002543B9" w:rsidRPr="0043605B" w:rsidRDefault="002543B9" w:rsidP="002543B9">
      <w:pPr>
        <w:spacing w:after="0" w:line="240" w:lineRule="auto"/>
        <w:rPr>
          <w:lang w:val="es-ES_tradnl"/>
        </w:rPr>
      </w:pPr>
    </w:p>
    <w:p w14:paraId="27F1EA71" w14:textId="7821E5FD" w:rsidR="002543B9" w:rsidRPr="0043605B" w:rsidRDefault="006B3A82" w:rsidP="002543B9">
      <w:pPr>
        <w:pStyle w:val="Heading1"/>
        <w:rPr>
          <w:rFonts w:asciiTheme="minorHAnsi" w:hAnsiTheme="minorHAnsi"/>
          <w:lang w:val="es-ES_tradnl"/>
        </w:rPr>
      </w:pPr>
      <w:r w:rsidRPr="0043605B">
        <w:rPr>
          <w:rFonts w:asciiTheme="minorHAnsi" w:hAnsiTheme="minorHAnsi"/>
          <w:lang w:val="es-ES_tradnl"/>
        </w:rPr>
        <w:t>Artículo</w:t>
      </w:r>
      <w:r w:rsidR="002543B9" w:rsidRPr="0043605B">
        <w:rPr>
          <w:rFonts w:asciiTheme="minorHAnsi" w:hAnsiTheme="minorHAnsi"/>
          <w:lang w:val="es-ES_tradnl"/>
        </w:rPr>
        <w:t xml:space="preserve"> 9</w:t>
      </w:r>
    </w:p>
    <w:p w14:paraId="06BBBBAF" w14:textId="1BF09DC6" w:rsidR="002543B9" w:rsidRPr="0043605B" w:rsidRDefault="002543B9" w:rsidP="002543B9">
      <w:pPr>
        <w:widowControl w:val="0"/>
        <w:tabs>
          <w:tab w:val="left" w:pos="204"/>
        </w:tabs>
        <w:autoSpaceDE w:val="0"/>
        <w:autoSpaceDN w:val="0"/>
        <w:adjustRightInd w:val="0"/>
        <w:spacing w:after="0" w:line="240" w:lineRule="auto"/>
        <w:jc w:val="center"/>
        <w:rPr>
          <w:rFonts w:cs="Calibri"/>
          <w:b/>
          <w:bCs/>
          <w:lang w:val="es-ES_tradnl"/>
        </w:rPr>
      </w:pPr>
      <w:r w:rsidRPr="0043605B">
        <w:rPr>
          <w:rFonts w:cs="Calibri"/>
          <w:b/>
          <w:bCs/>
          <w:lang w:val="es-ES_tradnl"/>
        </w:rPr>
        <w:t>Us</w:t>
      </w:r>
      <w:r w:rsidR="00AA577C" w:rsidRPr="0043605B">
        <w:rPr>
          <w:rFonts w:cs="Calibri"/>
          <w:b/>
          <w:bCs/>
          <w:lang w:val="es-ES_tradnl"/>
        </w:rPr>
        <w:t>o del nombre, el emblema y el logotipo</w:t>
      </w:r>
    </w:p>
    <w:p w14:paraId="6B1BD8C0" w14:textId="77777777" w:rsidR="002543B9" w:rsidRPr="0043605B" w:rsidRDefault="002543B9" w:rsidP="002543B9">
      <w:pPr>
        <w:widowControl w:val="0"/>
        <w:tabs>
          <w:tab w:val="left" w:pos="204"/>
        </w:tabs>
        <w:autoSpaceDE w:val="0"/>
        <w:autoSpaceDN w:val="0"/>
        <w:adjustRightInd w:val="0"/>
        <w:spacing w:after="0" w:line="240" w:lineRule="auto"/>
        <w:rPr>
          <w:rFonts w:cs="Calibri"/>
          <w:b/>
          <w:bCs/>
          <w:lang w:val="es-ES_tradnl"/>
        </w:rPr>
      </w:pPr>
    </w:p>
    <w:p w14:paraId="26573616" w14:textId="27DF35E9" w:rsidR="002543B9" w:rsidRPr="0043605B" w:rsidRDefault="00AA577C" w:rsidP="00FE237B">
      <w:pPr>
        <w:widowControl w:val="0"/>
        <w:numPr>
          <w:ilvl w:val="0"/>
          <w:numId w:val="7"/>
        </w:numPr>
        <w:tabs>
          <w:tab w:val="left" w:pos="426"/>
        </w:tabs>
        <w:autoSpaceDE w:val="0"/>
        <w:autoSpaceDN w:val="0"/>
        <w:adjustRightInd w:val="0"/>
        <w:spacing w:after="0" w:line="240" w:lineRule="auto"/>
        <w:ind w:left="0" w:firstLine="0"/>
        <w:rPr>
          <w:rFonts w:cs="Calibri"/>
          <w:lang w:val="es-ES_tradnl"/>
        </w:rPr>
      </w:pPr>
      <w:r w:rsidRPr="0043605B">
        <w:rPr>
          <w:rFonts w:cs="Calibri"/>
          <w:lang w:val="es-ES_tradnl"/>
        </w:rPr>
        <w:t xml:space="preserve">Ninguna de las Partes </w:t>
      </w:r>
      <w:r w:rsidR="00A070AB" w:rsidRPr="0043605B">
        <w:rPr>
          <w:rFonts w:cs="Calibri"/>
          <w:lang w:val="es-ES_tradnl"/>
        </w:rPr>
        <w:t>utilizará</w:t>
      </w:r>
      <w:r w:rsidRPr="0043605B">
        <w:rPr>
          <w:rFonts w:cs="Calibri"/>
          <w:lang w:val="es-ES_tradnl"/>
        </w:rPr>
        <w:t xml:space="preserve"> el nombre, el emblema, el logotipo ni las marcas registradas de la otra Parte, de sus entidades subsidiarias y/o filiales, ni una forma abreviada de los mismos, en relación con su actividad ni </w:t>
      </w:r>
      <w:r w:rsidR="004127C5" w:rsidRPr="0043605B">
        <w:rPr>
          <w:rFonts w:cs="Calibri"/>
          <w:lang w:val="es-ES_tradnl"/>
        </w:rPr>
        <w:t>para su difusión pública s</w:t>
      </w:r>
      <w:r w:rsidRPr="0043605B">
        <w:rPr>
          <w:rFonts w:cs="Calibri"/>
          <w:lang w:val="es-ES_tradnl"/>
        </w:rPr>
        <w:t xml:space="preserve">in el previo consentimiento expreso por escrito de la otra Parte en cada caso. En ninguna circunstancia se </w:t>
      </w:r>
      <w:r w:rsidR="00A070AB" w:rsidRPr="0043605B">
        <w:rPr>
          <w:rFonts w:cs="Calibri"/>
          <w:lang w:val="es-ES_tradnl"/>
        </w:rPr>
        <w:t>concederá</w:t>
      </w:r>
      <w:r w:rsidRPr="0043605B">
        <w:rPr>
          <w:rFonts w:cs="Calibri"/>
          <w:lang w:val="es-ES_tradnl"/>
        </w:rPr>
        <w:t xml:space="preserve"> permiso para utilizar el nombre </w:t>
      </w:r>
      <w:r w:rsidRPr="0043605B">
        <w:rPr>
          <w:rFonts w:cs="Calibri"/>
          <w:lang w:val="es-ES_tradnl"/>
        </w:rPr>
        <w:lastRenderedPageBreak/>
        <w:t>ni el emblema de las Naciones Unidas o del PNUMA para fines comerciales</w:t>
      </w:r>
      <w:r w:rsidR="002543B9" w:rsidRPr="0043605B">
        <w:rPr>
          <w:rFonts w:cs="Calibri"/>
          <w:lang w:val="es-ES_tradnl"/>
        </w:rPr>
        <w:t>.</w:t>
      </w:r>
    </w:p>
    <w:p w14:paraId="7AC2B90A" w14:textId="77777777" w:rsidR="002543B9" w:rsidRPr="0043605B" w:rsidRDefault="002543B9" w:rsidP="002543B9">
      <w:pPr>
        <w:widowControl w:val="0"/>
        <w:tabs>
          <w:tab w:val="left" w:pos="426"/>
          <w:tab w:val="left" w:pos="720"/>
        </w:tabs>
        <w:autoSpaceDE w:val="0"/>
        <w:autoSpaceDN w:val="0"/>
        <w:adjustRightInd w:val="0"/>
        <w:spacing w:after="0" w:line="240" w:lineRule="auto"/>
        <w:rPr>
          <w:rFonts w:cs="Calibri"/>
          <w:lang w:val="es-ES_tradnl"/>
        </w:rPr>
      </w:pPr>
    </w:p>
    <w:p w14:paraId="1B41A6AD" w14:textId="733ACCDE" w:rsidR="002543B9" w:rsidRPr="0043605B" w:rsidRDefault="002F42F3" w:rsidP="00FE237B">
      <w:pPr>
        <w:widowControl w:val="0"/>
        <w:numPr>
          <w:ilvl w:val="0"/>
          <w:numId w:val="7"/>
        </w:numPr>
        <w:tabs>
          <w:tab w:val="left" w:pos="426"/>
          <w:tab w:val="left" w:pos="900"/>
        </w:tabs>
        <w:autoSpaceDE w:val="0"/>
        <w:autoSpaceDN w:val="0"/>
        <w:adjustRightInd w:val="0"/>
        <w:spacing w:after="0" w:line="240" w:lineRule="auto"/>
        <w:ind w:left="0" w:firstLine="0"/>
        <w:rPr>
          <w:rFonts w:cs="Calibri"/>
          <w:lang w:val="es-ES_tradnl"/>
        </w:rPr>
      </w:pPr>
      <w:r w:rsidRPr="0043605B">
        <w:rPr>
          <w:rFonts w:cs="Calibri"/>
          <w:lang w:val="es-ES_tradnl"/>
        </w:rPr>
        <w:t>La Convención de Ramsar declara que tiene conocimiento del carácter independiente, internacional e imparcial de las Naciones Unidas y del PNUMA, y reconoce que</w:t>
      </w:r>
      <w:r w:rsidR="00FE020D" w:rsidRPr="0043605B">
        <w:rPr>
          <w:rFonts w:cs="Calibri"/>
          <w:lang w:val="es-ES_tradnl"/>
        </w:rPr>
        <w:t xml:space="preserve"> los nombres </w:t>
      </w:r>
      <w:r w:rsidRPr="0043605B">
        <w:rPr>
          <w:rFonts w:cs="Calibri"/>
          <w:lang w:val="es-ES_tradnl"/>
        </w:rPr>
        <w:t xml:space="preserve">y </w:t>
      </w:r>
      <w:r w:rsidR="00A070AB" w:rsidRPr="0043605B">
        <w:rPr>
          <w:rFonts w:cs="Calibri"/>
          <w:lang w:val="es-ES_tradnl"/>
        </w:rPr>
        <w:t>emblemas</w:t>
      </w:r>
      <w:r w:rsidRPr="0043605B">
        <w:rPr>
          <w:rFonts w:cs="Calibri"/>
          <w:lang w:val="es-ES_tradnl"/>
        </w:rPr>
        <w:t xml:space="preserve"> de estos no pueden estar asociados a ninguna causa </w:t>
      </w:r>
      <w:r w:rsidR="00A070AB" w:rsidRPr="0043605B">
        <w:rPr>
          <w:rFonts w:cs="Calibri"/>
          <w:lang w:val="es-ES_tradnl"/>
        </w:rPr>
        <w:t>política</w:t>
      </w:r>
      <w:r w:rsidRPr="0043605B">
        <w:rPr>
          <w:rFonts w:cs="Calibri"/>
          <w:lang w:val="es-ES_tradnl"/>
        </w:rPr>
        <w:t xml:space="preserve"> o sectaria ni ser utilizados de ninguna otra manera </w:t>
      </w:r>
      <w:r w:rsidR="00A070AB" w:rsidRPr="0043605B">
        <w:rPr>
          <w:rFonts w:cs="Calibri"/>
          <w:lang w:val="es-ES_tradnl"/>
        </w:rPr>
        <w:t>incompatible</w:t>
      </w:r>
      <w:r w:rsidRPr="0043605B">
        <w:rPr>
          <w:rFonts w:cs="Calibri"/>
          <w:lang w:val="es-ES_tradnl"/>
        </w:rPr>
        <w:t xml:space="preserve"> con la naturaleza de las Nac</w:t>
      </w:r>
      <w:r w:rsidR="00FE020D" w:rsidRPr="0043605B">
        <w:rPr>
          <w:rFonts w:cs="Calibri"/>
          <w:lang w:val="es-ES_tradnl"/>
        </w:rPr>
        <w:t>iones Unidas y el PNUMA</w:t>
      </w:r>
      <w:r w:rsidRPr="0043605B">
        <w:rPr>
          <w:rFonts w:cs="Calibri"/>
          <w:lang w:val="es-ES_tradnl"/>
        </w:rPr>
        <w:t>.</w:t>
      </w:r>
    </w:p>
    <w:p w14:paraId="40A40002" w14:textId="77777777" w:rsidR="002543B9" w:rsidRPr="0043605B" w:rsidRDefault="002543B9" w:rsidP="002543B9">
      <w:pPr>
        <w:pStyle w:val="ListParagraph"/>
        <w:tabs>
          <w:tab w:val="left" w:pos="426"/>
        </w:tabs>
        <w:spacing w:after="0" w:line="240" w:lineRule="auto"/>
        <w:ind w:left="0"/>
        <w:rPr>
          <w:rFonts w:cs="Calibri"/>
          <w:lang w:val="es-ES_tradnl"/>
        </w:rPr>
      </w:pPr>
    </w:p>
    <w:p w14:paraId="3336B06A" w14:textId="29B28BD0" w:rsidR="002543B9" w:rsidRPr="0043605B" w:rsidRDefault="00120D8B" w:rsidP="00FE237B">
      <w:pPr>
        <w:widowControl w:val="0"/>
        <w:numPr>
          <w:ilvl w:val="0"/>
          <w:numId w:val="7"/>
        </w:numPr>
        <w:tabs>
          <w:tab w:val="left" w:pos="426"/>
          <w:tab w:val="left" w:pos="900"/>
        </w:tabs>
        <w:autoSpaceDE w:val="0"/>
        <w:autoSpaceDN w:val="0"/>
        <w:adjustRightInd w:val="0"/>
        <w:spacing w:after="0" w:line="240" w:lineRule="auto"/>
        <w:ind w:left="0" w:firstLine="0"/>
        <w:rPr>
          <w:b/>
          <w:lang w:val="es-ES_tradnl"/>
        </w:rPr>
      </w:pPr>
      <w:r w:rsidRPr="0043605B">
        <w:rPr>
          <w:rFonts w:cs="Calibri"/>
          <w:lang w:val="es-ES_tradnl"/>
        </w:rPr>
        <w:t xml:space="preserve">Las Partes acuerdan reconocer esta </w:t>
      </w:r>
      <w:r w:rsidR="00A070AB" w:rsidRPr="0043605B">
        <w:rPr>
          <w:rFonts w:cs="Calibri"/>
          <w:lang w:val="es-ES_tradnl"/>
        </w:rPr>
        <w:t>asociación</w:t>
      </w:r>
      <w:r w:rsidRPr="0043605B">
        <w:rPr>
          <w:rFonts w:cs="Calibri"/>
          <w:lang w:val="es-ES_tradnl"/>
        </w:rPr>
        <w:t xml:space="preserve">, según proceda. A tal </w:t>
      </w:r>
      <w:r w:rsidR="00A070AB" w:rsidRPr="0043605B">
        <w:rPr>
          <w:rFonts w:cs="Calibri"/>
          <w:lang w:val="es-ES_tradnl"/>
        </w:rPr>
        <w:t>efecto</w:t>
      </w:r>
      <w:r w:rsidRPr="0043605B">
        <w:rPr>
          <w:rFonts w:cs="Calibri"/>
          <w:lang w:val="es-ES_tradnl"/>
        </w:rPr>
        <w:t xml:space="preserve">, las Partes se consultarán mutuamente sobre el </w:t>
      </w:r>
      <w:r w:rsidR="00A070AB" w:rsidRPr="0043605B">
        <w:rPr>
          <w:rFonts w:cs="Calibri"/>
          <w:lang w:val="es-ES_tradnl"/>
        </w:rPr>
        <w:t>procedimiento</w:t>
      </w:r>
      <w:r w:rsidRPr="0043605B">
        <w:rPr>
          <w:rFonts w:cs="Calibri"/>
          <w:lang w:val="es-ES_tradnl"/>
        </w:rPr>
        <w:t xml:space="preserve"> y la forma de ese </w:t>
      </w:r>
      <w:r w:rsidR="00A070AB" w:rsidRPr="0043605B">
        <w:rPr>
          <w:rFonts w:cs="Calibri"/>
          <w:lang w:val="es-ES_tradnl"/>
        </w:rPr>
        <w:t>reconocimiento</w:t>
      </w:r>
      <w:r w:rsidR="002543B9" w:rsidRPr="0043605B">
        <w:rPr>
          <w:rFonts w:cs="Calibri"/>
          <w:lang w:val="es-ES_tradnl"/>
        </w:rPr>
        <w:t>.</w:t>
      </w:r>
    </w:p>
    <w:p w14:paraId="407ED073" w14:textId="77777777" w:rsidR="001A22B8" w:rsidRPr="0043605B" w:rsidRDefault="001A22B8" w:rsidP="001A22B8">
      <w:pPr>
        <w:widowControl w:val="0"/>
        <w:tabs>
          <w:tab w:val="left" w:pos="426"/>
          <w:tab w:val="left" w:pos="900"/>
        </w:tabs>
        <w:autoSpaceDE w:val="0"/>
        <w:autoSpaceDN w:val="0"/>
        <w:adjustRightInd w:val="0"/>
        <w:spacing w:after="0" w:line="240" w:lineRule="auto"/>
        <w:rPr>
          <w:b/>
          <w:lang w:val="es-ES_tradnl"/>
        </w:rPr>
      </w:pPr>
    </w:p>
    <w:p w14:paraId="41AA6202" w14:textId="77777777" w:rsidR="001A22B8" w:rsidRPr="0043605B" w:rsidRDefault="001A22B8" w:rsidP="001A22B8">
      <w:pPr>
        <w:widowControl w:val="0"/>
        <w:tabs>
          <w:tab w:val="left" w:pos="426"/>
          <w:tab w:val="left" w:pos="900"/>
        </w:tabs>
        <w:autoSpaceDE w:val="0"/>
        <w:autoSpaceDN w:val="0"/>
        <w:adjustRightInd w:val="0"/>
        <w:spacing w:after="0" w:line="240" w:lineRule="auto"/>
        <w:rPr>
          <w:b/>
          <w:lang w:val="es-ES_tradnl"/>
        </w:rPr>
      </w:pPr>
    </w:p>
    <w:p w14:paraId="541AA3A7" w14:textId="3F1C77BB" w:rsidR="002543B9" w:rsidRPr="0043605B" w:rsidRDefault="006B3A82" w:rsidP="002543B9">
      <w:pPr>
        <w:pStyle w:val="Heading1"/>
        <w:rPr>
          <w:rFonts w:asciiTheme="minorHAnsi" w:hAnsiTheme="minorHAnsi"/>
          <w:lang w:val="es-ES_tradnl"/>
        </w:rPr>
      </w:pPr>
      <w:r w:rsidRPr="0043605B">
        <w:rPr>
          <w:rFonts w:asciiTheme="minorHAnsi" w:hAnsiTheme="minorHAnsi"/>
          <w:lang w:val="es-ES_tradnl"/>
        </w:rPr>
        <w:t>Artículo</w:t>
      </w:r>
      <w:r w:rsidR="002543B9" w:rsidRPr="0043605B">
        <w:rPr>
          <w:rFonts w:asciiTheme="minorHAnsi" w:hAnsiTheme="minorHAnsi"/>
          <w:lang w:val="es-ES_tradnl"/>
        </w:rPr>
        <w:t xml:space="preserve"> 10</w:t>
      </w:r>
    </w:p>
    <w:p w14:paraId="1D053302" w14:textId="7FBE8242" w:rsidR="002543B9" w:rsidRPr="0043605B" w:rsidRDefault="00E05A25" w:rsidP="002543B9">
      <w:pPr>
        <w:widowControl w:val="0"/>
        <w:tabs>
          <w:tab w:val="left" w:pos="204"/>
        </w:tabs>
        <w:autoSpaceDE w:val="0"/>
        <w:autoSpaceDN w:val="0"/>
        <w:adjustRightInd w:val="0"/>
        <w:spacing w:after="0" w:line="240" w:lineRule="auto"/>
        <w:jc w:val="center"/>
        <w:rPr>
          <w:rFonts w:cs="Calibri"/>
          <w:b/>
          <w:bCs/>
          <w:lang w:val="es-ES_tradnl"/>
        </w:rPr>
      </w:pPr>
      <w:r w:rsidRPr="0043605B">
        <w:rPr>
          <w:rFonts w:cs="Calibri"/>
          <w:b/>
          <w:bCs/>
          <w:lang w:val="es-ES_tradnl"/>
        </w:rPr>
        <w:t xml:space="preserve">Prerrogativas e </w:t>
      </w:r>
      <w:r w:rsidR="00A070AB" w:rsidRPr="0043605B">
        <w:rPr>
          <w:rFonts w:cs="Calibri"/>
          <w:b/>
          <w:bCs/>
          <w:lang w:val="es-ES_tradnl"/>
        </w:rPr>
        <w:t>inmunidades</w:t>
      </w:r>
      <w:r w:rsidRPr="0043605B">
        <w:rPr>
          <w:rFonts w:cs="Calibri"/>
          <w:b/>
          <w:bCs/>
          <w:lang w:val="es-ES_tradnl"/>
        </w:rPr>
        <w:t xml:space="preserve"> de las Naciones Unidas</w:t>
      </w:r>
    </w:p>
    <w:p w14:paraId="6B82986F" w14:textId="77777777" w:rsidR="002543B9" w:rsidRPr="0043605B" w:rsidRDefault="002543B9" w:rsidP="002543B9">
      <w:pPr>
        <w:widowControl w:val="0"/>
        <w:tabs>
          <w:tab w:val="left" w:pos="204"/>
        </w:tabs>
        <w:autoSpaceDE w:val="0"/>
        <w:autoSpaceDN w:val="0"/>
        <w:adjustRightInd w:val="0"/>
        <w:spacing w:after="0" w:line="240" w:lineRule="auto"/>
        <w:rPr>
          <w:rFonts w:cs="Calibri"/>
          <w:b/>
          <w:bCs/>
          <w:lang w:val="es-ES_tradnl"/>
        </w:rPr>
      </w:pPr>
    </w:p>
    <w:p w14:paraId="0C1EC9D2" w14:textId="4C42AB43" w:rsidR="002543B9" w:rsidRPr="0043605B" w:rsidRDefault="002543B9" w:rsidP="00FE237B">
      <w:pPr>
        <w:pStyle w:val="ListParagraph"/>
        <w:widowControl w:val="0"/>
        <w:numPr>
          <w:ilvl w:val="0"/>
          <w:numId w:val="17"/>
        </w:numPr>
        <w:tabs>
          <w:tab w:val="left" w:pos="426"/>
        </w:tabs>
        <w:autoSpaceDE w:val="0"/>
        <w:autoSpaceDN w:val="0"/>
        <w:adjustRightInd w:val="0"/>
        <w:spacing w:after="0" w:line="240" w:lineRule="auto"/>
        <w:ind w:left="0" w:firstLine="0"/>
        <w:rPr>
          <w:rFonts w:cs="Calibri"/>
          <w:lang w:val="es-ES_tradnl"/>
        </w:rPr>
      </w:pPr>
      <w:r w:rsidRPr="0043605B">
        <w:rPr>
          <w:rFonts w:cs="Calibri"/>
          <w:lang w:val="es-ES_tradnl"/>
        </w:rPr>
        <w:t>N</w:t>
      </w:r>
      <w:r w:rsidR="00E05A25" w:rsidRPr="0043605B">
        <w:rPr>
          <w:rFonts w:cs="Calibri"/>
          <w:lang w:val="es-ES_tradnl"/>
        </w:rPr>
        <w:t xml:space="preserve">ada de lo dispuesto en el presente </w:t>
      </w:r>
      <w:r w:rsidR="00BD4147" w:rsidRPr="0043605B">
        <w:rPr>
          <w:rFonts w:cs="Calibri"/>
          <w:lang w:val="es-ES_tradnl"/>
        </w:rPr>
        <w:t>Memorando</w:t>
      </w:r>
      <w:r w:rsidR="00E05A25" w:rsidRPr="0043605B">
        <w:rPr>
          <w:rFonts w:cs="Calibri"/>
          <w:lang w:val="es-ES_tradnl"/>
        </w:rPr>
        <w:t xml:space="preserve"> o relativo a él será considerado una renuncia, expresa o implícita, a ninguna de las prerrogativas e inmunidades de las Naciones Unidas, incluidos sus órganos subsidiarios.</w:t>
      </w:r>
    </w:p>
    <w:p w14:paraId="14313B8F" w14:textId="77777777" w:rsidR="002543B9" w:rsidRPr="0043605B" w:rsidRDefault="002543B9" w:rsidP="002543B9">
      <w:pPr>
        <w:pStyle w:val="ListParagraph"/>
        <w:widowControl w:val="0"/>
        <w:tabs>
          <w:tab w:val="left" w:pos="426"/>
        </w:tabs>
        <w:autoSpaceDE w:val="0"/>
        <w:autoSpaceDN w:val="0"/>
        <w:adjustRightInd w:val="0"/>
        <w:spacing w:after="0" w:line="240" w:lineRule="auto"/>
        <w:ind w:left="0"/>
        <w:rPr>
          <w:rFonts w:cs="Calibri"/>
          <w:lang w:val="es-ES_tradnl"/>
        </w:rPr>
      </w:pPr>
    </w:p>
    <w:p w14:paraId="3FC68E41" w14:textId="77777777" w:rsidR="002543B9" w:rsidRPr="0043605B" w:rsidRDefault="002543B9" w:rsidP="002543B9">
      <w:pPr>
        <w:pStyle w:val="ListParagraph"/>
        <w:widowControl w:val="0"/>
        <w:tabs>
          <w:tab w:val="left" w:pos="426"/>
        </w:tabs>
        <w:autoSpaceDE w:val="0"/>
        <w:autoSpaceDN w:val="0"/>
        <w:adjustRightInd w:val="0"/>
        <w:spacing w:after="0" w:line="240" w:lineRule="auto"/>
        <w:ind w:left="0"/>
        <w:rPr>
          <w:rFonts w:cs="Calibri"/>
          <w:lang w:val="es-ES_tradnl"/>
        </w:rPr>
      </w:pPr>
    </w:p>
    <w:p w14:paraId="3F4C1B05" w14:textId="63A2977D" w:rsidR="002543B9" w:rsidRPr="0043605B" w:rsidRDefault="006B3A82" w:rsidP="002543B9">
      <w:pPr>
        <w:pStyle w:val="Heading1"/>
        <w:rPr>
          <w:rFonts w:asciiTheme="minorHAnsi" w:hAnsiTheme="minorHAnsi"/>
          <w:lang w:val="es-ES_tradnl"/>
        </w:rPr>
      </w:pPr>
      <w:r w:rsidRPr="0043605B">
        <w:rPr>
          <w:rFonts w:asciiTheme="minorHAnsi" w:hAnsiTheme="minorHAnsi"/>
          <w:lang w:val="es-ES_tradnl"/>
        </w:rPr>
        <w:t>Artículo</w:t>
      </w:r>
      <w:r w:rsidR="002543B9" w:rsidRPr="0043605B">
        <w:rPr>
          <w:rFonts w:asciiTheme="minorHAnsi" w:hAnsiTheme="minorHAnsi"/>
          <w:lang w:val="es-ES_tradnl"/>
        </w:rPr>
        <w:t xml:space="preserve"> 11</w:t>
      </w:r>
    </w:p>
    <w:p w14:paraId="65B56CA0" w14:textId="50C0BAC3" w:rsidR="002543B9" w:rsidRPr="0043605B" w:rsidRDefault="00A070AB" w:rsidP="002543B9">
      <w:pPr>
        <w:widowControl w:val="0"/>
        <w:tabs>
          <w:tab w:val="left" w:pos="720"/>
        </w:tabs>
        <w:autoSpaceDE w:val="0"/>
        <w:autoSpaceDN w:val="0"/>
        <w:adjustRightInd w:val="0"/>
        <w:spacing w:after="0" w:line="240" w:lineRule="auto"/>
        <w:jc w:val="center"/>
        <w:rPr>
          <w:rFonts w:cs="Calibri"/>
          <w:b/>
          <w:lang w:val="es-ES_tradnl"/>
        </w:rPr>
      </w:pPr>
      <w:r w:rsidRPr="0043605B">
        <w:rPr>
          <w:rFonts w:cs="Calibri"/>
          <w:b/>
          <w:lang w:val="es-ES_tradnl"/>
        </w:rPr>
        <w:t>Confidencialidad</w:t>
      </w:r>
    </w:p>
    <w:p w14:paraId="7C151FD8" w14:textId="77777777" w:rsidR="002543B9" w:rsidRPr="0043605B" w:rsidRDefault="002543B9" w:rsidP="002543B9">
      <w:pPr>
        <w:widowControl w:val="0"/>
        <w:tabs>
          <w:tab w:val="left" w:pos="720"/>
        </w:tabs>
        <w:autoSpaceDE w:val="0"/>
        <w:autoSpaceDN w:val="0"/>
        <w:adjustRightInd w:val="0"/>
        <w:spacing w:after="0" w:line="240" w:lineRule="auto"/>
        <w:jc w:val="center"/>
        <w:rPr>
          <w:rFonts w:cs="Calibri"/>
          <w:b/>
          <w:lang w:val="es-ES_tradnl"/>
        </w:rPr>
      </w:pPr>
    </w:p>
    <w:p w14:paraId="5173ACFC" w14:textId="5FA0D177" w:rsidR="002543B9" w:rsidRPr="0043605B" w:rsidRDefault="00C56B06" w:rsidP="00FE237B">
      <w:pPr>
        <w:widowControl w:val="0"/>
        <w:numPr>
          <w:ilvl w:val="0"/>
          <w:numId w:val="9"/>
        </w:numPr>
        <w:tabs>
          <w:tab w:val="left" w:pos="426"/>
        </w:tabs>
        <w:autoSpaceDE w:val="0"/>
        <w:autoSpaceDN w:val="0"/>
        <w:adjustRightInd w:val="0"/>
        <w:spacing w:after="0" w:line="240" w:lineRule="auto"/>
        <w:ind w:left="0" w:firstLine="0"/>
        <w:rPr>
          <w:rFonts w:cs="Calibri"/>
          <w:lang w:val="es-ES_tradnl"/>
        </w:rPr>
      </w:pPr>
      <w:r w:rsidRPr="0043605B">
        <w:rPr>
          <w:rFonts w:cs="Calibri"/>
          <w:lang w:val="es-ES_tradnl"/>
        </w:rPr>
        <w:t>El manejo de la información estará sujeto a</w:t>
      </w:r>
      <w:r w:rsidR="00BD4147" w:rsidRPr="0043605B">
        <w:rPr>
          <w:rFonts w:cs="Calibri"/>
          <w:lang w:val="es-ES_tradnl"/>
        </w:rPr>
        <w:t xml:space="preserve"> las políticas institucionales </w:t>
      </w:r>
      <w:r w:rsidRPr="0043605B">
        <w:rPr>
          <w:rFonts w:cs="Calibri"/>
          <w:lang w:val="es-ES_tradnl"/>
        </w:rPr>
        <w:t xml:space="preserve">en materia de confidencialidad de </w:t>
      </w:r>
      <w:r w:rsidR="00BD4147" w:rsidRPr="0043605B">
        <w:rPr>
          <w:rFonts w:cs="Calibri"/>
          <w:lang w:val="es-ES_tradnl"/>
        </w:rPr>
        <w:t>cada una de las Partes.</w:t>
      </w:r>
    </w:p>
    <w:p w14:paraId="5DC021C7" w14:textId="77777777" w:rsidR="002543B9" w:rsidRPr="0043605B" w:rsidRDefault="002543B9" w:rsidP="002543B9">
      <w:pPr>
        <w:widowControl w:val="0"/>
        <w:tabs>
          <w:tab w:val="left" w:pos="426"/>
        </w:tabs>
        <w:autoSpaceDE w:val="0"/>
        <w:autoSpaceDN w:val="0"/>
        <w:adjustRightInd w:val="0"/>
        <w:spacing w:after="0" w:line="240" w:lineRule="auto"/>
        <w:rPr>
          <w:rFonts w:cs="Calibri"/>
          <w:lang w:val="es-ES_tradnl"/>
        </w:rPr>
      </w:pPr>
    </w:p>
    <w:p w14:paraId="2EDCAE27" w14:textId="7D64EEFC" w:rsidR="002543B9" w:rsidRPr="0043605B" w:rsidRDefault="00BD4147" w:rsidP="00FE237B">
      <w:pPr>
        <w:numPr>
          <w:ilvl w:val="0"/>
          <w:numId w:val="9"/>
        </w:numPr>
        <w:tabs>
          <w:tab w:val="left" w:pos="426"/>
        </w:tabs>
        <w:spacing w:after="0" w:line="240" w:lineRule="auto"/>
        <w:ind w:left="0" w:firstLine="0"/>
        <w:rPr>
          <w:rFonts w:cs="Calibri"/>
          <w:lang w:val="es-ES_tradnl"/>
        </w:rPr>
      </w:pPr>
      <w:r w:rsidRPr="0043605B">
        <w:rPr>
          <w:rFonts w:cs="Calibri"/>
          <w:lang w:val="es-ES_tradnl"/>
        </w:rPr>
        <w:t>Antes de divulgar a terceros</w:t>
      </w:r>
      <w:r w:rsidR="00E7392F" w:rsidRPr="0043605B">
        <w:rPr>
          <w:rFonts w:cs="Calibri"/>
          <w:lang w:val="es-ES_tradnl"/>
        </w:rPr>
        <w:t xml:space="preserve"> </w:t>
      </w:r>
      <w:r w:rsidR="00A070AB" w:rsidRPr="0043605B">
        <w:rPr>
          <w:rFonts w:cs="Calibri"/>
          <w:lang w:val="es-ES_tradnl"/>
        </w:rPr>
        <w:t>documentos</w:t>
      </w:r>
      <w:r w:rsidRPr="0043605B">
        <w:rPr>
          <w:rFonts w:cs="Calibri"/>
          <w:lang w:val="es-ES_tradnl"/>
        </w:rPr>
        <w:t xml:space="preserve"> internos –o documentos</w:t>
      </w:r>
      <w:r w:rsidR="00E7392F" w:rsidRPr="0043605B">
        <w:rPr>
          <w:rFonts w:cs="Calibri"/>
          <w:lang w:val="es-ES_tradnl"/>
        </w:rPr>
        <w:t xml:space="preserve"> que por su contenido o las circunstancias de su creación o comunicación deban s</w:t>
      </w:r>
      <w:r w:rsidRPr="0043605B">
        <w:rPr>
          <w:rFonts w:cs="Calibri"/>
          <w:lang w:val="es-ES_tradnl"/>
        </w:rPr>
        <w:t xml:space="preserve">er considerados confidenciales– </w:t>
      </w:r>
      <w:r w:rsidR="00E7392F" w:rsidRPr="0043605B">
        <w:rPr>
          <w:rFonts w:cs="Calibri"/>
          <w:lang w:val="es-ES_tradnl"/>
        </w:rPr>
        <w:t xml:space="preserve">de la otra Parte, cada Parte deberá contar con el consentimiento expreso por escrito de la otra Parte. No </w:t>
      </w:r>
      <w:r w:rsidR="00A070AB" w:rsidRPr="0043605B">
        <w:rPr>
          <w:rFonts w:cs="Calibri"/>
          <w:lang w:val="es-ES_tradnl"/>
        </w:rPr>
        <w:t>obstante</w:t>
      </w:r>
      <w:r w:rsidR="00E7392F" w:rsidRPr="0043605B">
        <w:rPr>
          <w:rFonts w:cs="Calibri"/>
          <w:lang w:val="es-ES_tradnl"/>
        </w:rPr>
        <w:t xml:space="preserve">, la divulgación por una Parte de </w:t>
      </w:r>
      <w:r w:rsidR="00A070AB" w:rsidRPr="0043605B">
        <w:rPr>
          <w:rFonts w:cs="Calibri"/>
          <w:lang w:val="es-ES_tradnl"/>
        </w:rPr>
        <w:t>documentos</w:t>
      </w:r>
      <w:r w:rsidR="00E7392F" w:rsidRPr="0043605B">
        <w:rPr>
          <w:rFonts w:cs="Calibri"/>
          <w:lang w:val="es-ES_tradnl"/>
        </w:rPr>
        <w:t xml:space="preserve"> inter</w:t>
      </w:r>
      <w:r w:rsidRPr="0043605B">
        <w:rPr>
          <w:rFonts w:cs="Calibri"/>
          <w:lang w:val="es-ES_tradnl"/>
        </w:rPr>
        <w:t>nos y/o confidenciales de otra P</w:t>
      </w:r>
      <w:r w:rsidR="00E7392F" w:rsidRPr="0043605B">
        <w:rPr>
          <w:rFonts w:cs="Calibri"/>
          <w:lang w:val="es-ES_tradnl"/>
        </w:rPr>
        <w:t>arte a una entidad que la Parte divulgadora controle o que esté controlada junto con ella por la misma entidad, o a una entidad con la que tenga un acuerdo de confidencialidad, no será considerada divulgación a terceros y no requer</w:t>
      </w:r>
      <w:r w:rsidRPr="0043605B">
        <w:rPr>
          <w:rFonts w:cs="Calibri"/>
          <w:lang w:val="es-ES_tradnl"/>
        </w:rPr>
        <w:t>irá autorización previa</w:t>
      </w:r>
      <w:r w:rsidR="00E7392F" w:rsidRPr="0043605B">
        <w:rPr>
          <w:rFonts w:cs="Calibri"/>
          <w:lang w:val="es-ES_tradnl"/>
        </w:rPr>
        <w:t>.</w:t>
      </w:r>
    </w:p>
    <w:p w14:paraId="6311E65B" w14:textId="77777777" w:rsidR="002543B9" w:rsidRPr="0043605B" w:rsidRDefault="002543B9" w:rsidP="002543B9">
      <w:pPr>
        <w:tabs>
          <w:tab w:val="left" w:pos="426"/>
        </w:tabs>
        <w:spacing w:after="0" w:line="240" w:lineRule="auto"/>
        <w:rPr>
          <w:rFonts w:cs="Calibri"/>
          <w:lang w:val="es-ES_tradnl"/>
        </w:rPr>
      </w:pPr>
    </w:p>
    <w:p w14:paraId="40BF293E" w14:textId="1028108A" w:rsidR="002543B9" w:rsidRPr="0043605B" w:rsidRDefault="003A0AD0" w:rsidP="00FE237B">
      <w:pPr>
        <w:numPr>
          <w:ilvl w:val="0"/>
          <w:numId w:val="9"/>
        </w:numPr>
        <w:tabs>
          <w:tab w:val="left" w:pos="426"/>
        </w:tabs>
        <w:spacing w:after="0" w:line="240" w:lineRule="auto"/>
        <w:ind w:left="0" w:firstLine="0"/>
        <w:rPr>
          <w:rFonts w:cs="Calibri"/>
          <w:lang w:val="es-ES_tradnl"/>
        </w:rPr>
      </w:pPr>
      <w:r w:rsidRPr="0043605B">
        <w:rPr>
          <w:rFonts w:cs="Calibri"/>
          <w:lang w:val="es-ES_tradnl"/>
        </w:rPr>
        <w:t xml:space="preserve">Por lo que respecta al PNUMA, un órgano principal o subsidiario de las Naciones Unidas establecido de conformidad con la </w:t>
      </w:r>
      <w:r w:rsidR="00646097" w:rsidRPr="0043605B">
        <w:rPr>
          <w:rFonts w:cs="Calibri"/>
          <w:lang w:val="es-ES_tradnl"/>
        </w:rPr>
        <w:t>Carta</w:t>
      </w:r>
      <w:r w:rsidRPr="0043605B">
        <w:rPr>
          <w:rFonts w:cs="Calibri"/>
          <w:lang w:val="es-ES_tradnl"/>
        </w:rPr>
        <w:t xml:space="preserve"> de las Naciones Unidas será considerado una entidad legal sujeta al contr</w:t>
      </w:r>
      <w:r w:rsidR="00BD4147" w:rsidRPr="0043605B">
        <w:rPr>
          <w:rFonts w:cs="Calibri"/>
          <w:lang w:val="es-ES_tradnl"/>
        </w:rPr>
        <w:t>ol de la misma entidad que él</w:t>
      </w:r>
      <w:r w:rsidRPr="0043605B">
        <w:rPr>
          <w:rFonts w:cs="Calibri"/>
          <w:lang w:val="es-ES_tradnl"/>
        </w:rPr>
        <w:t>.</w:t>
      </w:r>
    </w:p>
    <w:p w14:paraId="009E16DB" w14:textId="77777777" w:rsidR="002543B9" w:rsidRPr="0043605B" w:rsidRDefault="002543B9" w:rsidP="002543B9">
      <w:pPr>
        <w:spacing w:after="0" w:line="240" w:lineRule="auto"/>
        <w:rPr>
          <w:rFonts w:cs="Calibri"/>
          <w:lang w:val="es-ES_tradnl"/>
        </w:rPr>
      </w:pPr>
    </w:p>
    <w:p w14:paraId="4BDF6F2E" w14:textId="77777777" w:rsidR="002543B9" w:rsidRPr="0043605B" w:rsidRDefault="002543B9" w:rsidP="002543B9">
      <w:pPr>
        <w:spacing w:after="0" w:line="240" w:lineRule="auto"/>
        <w:rPr>
          <w:rFonts w:cs="Calibri"/>
          <w:lang w:val="es-ES_tradnl"/>
        </w:rPr>
      </w:pPr>
    </w:p>
    <w:p w14:paraId="55B90437" w14:textId="15ED551A" w:rsidR="002543B9" w:rsidRPr="0043605B" w:rsidRDefault="006B3A82" w:rsidP="002543B9">
      <w:pPr>
        <w:widowControl w:val="0"/>
        <w:tabs>
          <w:tab w:val="left" w:pos="204"/>
        </w:tabs>
        <w:autoSpaceDE w:val="0"/>
        <w:autoSpaceDN w:val="0"/>
        <w:adjustRightInd w:val="0"/>
        <w:spacing w:after="0" w:line="240" w:lineRule="auto"/>
        <w:jc w:val="center"/>
        <w:rPr>
          <w:rFonts w:cs="Calibri"/>
          <w:b/>
          <w:lang w:val="es-ES_tradnl"/>
        </w:rPr>
      </w:pPr>
      <w:r w:rsidRPr="0043605B">
        <w:rPr>
          <w:rFonts w:cs="Calibri"/>
          <w:b/>
          <w:lang w:val="es-ES_tradnl"/>
        </w:rPr>
        <w:t>Artículo</w:t>
      </w:r>
      <w:r w:rsidR="002543B9" w:rsidRPr="0043605B">
        <w:rPr>
          <w:rFonts w:cs="Calibri"/>
          <w:b/>
          <w:lang w:val="es-ES_tradnl"/>
        </w:rPr>
        <w:t xml:space="preserve"> 12</w:t>
      </w:r>
    </w:p>
    <w:p w14:paraId="35E38261" w14:textId="4726336D" w:rsidR="002543B9" w:rsidRPr="0043605B" w:rsidRDefault="002543B9" w:rsidP="002543B9">
      <w:pPr>
        <w:widowControl w:val="0"/>
        <w:tabs>
          <w:tab w:val="left" w:pos="204"/>
        </w:tabs>
        <w:autoSpaceDE w:val="0"/>
        <w:autoSpaceDN w:val="0"/>
        <w:adjustRightInd w:val="0"/>
        <w:spacing w:after="0" w:line="240" w:lineRule="auto"/>
        <w:jc w:val="center"/>
        <w:rPr>
          <w:rFonts w:cs="Calibri"/>
          <w:b/>
          <w:lang w:val="es-ES_tradnl"/>
        </w:rPr>
      </w:pPr>
      <w:r w:rsidRPr="0043605B">
        <w:rPr>
          <w:rFonts w:cs="Calibri"/>
          <w:b/>
          <w:lang w:val="es-ES_tradnl"/>
        </w:rPr>
        <w:t>Respons</w:t>
      </w:r>
      <w:r w:rsidR="00547F78" w:rsidRPr="0043605B">
        <w:rPr>
          <w:rFonts w:cs="Calibri"/>
          <w:b/>
          <w:lang w:val="es-ES_tradnl"/>
        </w:rPr>
        <w:t>abilidad</w:t>
      </w:r>
    </w:p>
    <w:p w14:paraId="740D9941" w14:textId="77777777" w:rsidR="002543B9" w:rsidRPr="0043605B" w:rsidRDefault="002543B9" w:rsidP="002543B9">
      <w:pPr>
        <w:widowControl w:val="0"/>
        <w:tabs>
          <w:tab w:val="left" w:pos="204"/>
        </w:tabs>
        <w:autoSpaceDE w:val="0"/>
        <w:autoSpaceDN w:val="0"/>
        <w:adjustRightInd w:val="0"/>
        <w:spacing w:after="0" w:line="240" w:lineRule="auto"/>
        <w:jc w:val="center"/>
        <w:rPr>
          <w:rFonts w:cs="Calibri"/>
          <w:b/>
          <w:lang w:val="es-ES_tradnl"/>
        </w:rPr>
      </w:pPr>
    </w:p>
    <w:p w14:paraId="48BD4088" w14:textId="1D6DA52A" w:rsidR="002543B9" w:rsidRPr="0043605B" w:rsidRDefault="00547F78" w:rsidP="00FE237B">
      <w:pPr>
        <w:pStyle w:val="ListParagraph"/>
        <w:widowControl w:val="0"/>
        <w:numPr>
          <w:ilvl w:val="0"/>
          <w:numId w:val="10"/>
        </w:numPr>
        <w:tabs>
          <w:tab w:val="left" w:pos="426"/>
        </w:tabs>
        <w:autoSpaceDE w:val="0"/>
        <w:autoSpaceDN w:val="0"/>
        <w:adjustRightInd w:val="0"/>
        <w:spacing w:after="0" w:line="240" w:lineRule="auto"/>
        <w:ind w:left="0" w:firstLine="0"/>
        <w:contextualSpacing w:val="0"/>
        <w:rPr>
          <w:rFonts w:cs="Calibri"/>
          <w:lang w:val="es-ES_tradnl"/>
        </w:rPr>
      </w:pPr>
      <w:r w:rsidRPr="0043605B">
        <w:rPr>
          <w:rFonts w:cs="Calibri"/>
          <w:lang w:val="es-ES_tradnl"/>
        </w:rPr>
        <w:t xml:space="preserve">Cada una de las Partes se hará cargo de las reclamaciones o demandas derivadas de sus acciones u omisiones, y las de su personal respectivo, en relación con el presente </w:t>
      </w:r>
      <w:r w:rsidR="00BD4147" w:rsidRPr="0043605B">
        <w:rPr>
          <w:rFonts w:cs="Calibri"/>
          <w:lang w:val="es-ES_tradnl"/>
        </w:rPr>
        <w:t>M</w:t>
      </w:r>
      <w:r w:rsidRPr="0043605B">
        <w:rPr>
          <w:rFonts w:cs="Calibri"/>
          <w:lang w:val="es-ES_tradnl"/>
        </w:rPr>
        <w:t>emorando</w:t>
      </w:r>
      <w:r w:rsidR="002543B9" w:rsidRPr="0043605B">
        <w:rPr>
          <w:rFonts w:cs="Calibri"/>
          <w:lang w:val="es-ES_tradnl"/>
        </w:rPr>
        <w:t>.</w:t>
      </w:r>
    </w:p>
    <w:p w14:paraId="1F618D3B" w14:textId="77777777" w:rsidR="002543B9" w:rsidRPr="0043605B" w:rsidRDefault="002543B9" w:rsidP="002543B9">
      <w:pPr>
        <w:pStyle w:val="ListParagraph"/>
        <w:widowControl w:val="0"/>
        <w:tabs>
          <w:tab w:val="left" w:pos="426"/>
        </w:tabs>
        <w:autoSpaceDE w:val="0"/>
        <w:autoSpaceDN w:val="0"/>
        <w:adjustRightInd w:val="0"/>
        <w:spacing w:after="0" w:line="240" w:lineRule="auto"/>
        <w:ind w:left="0"/>
        <w:contextualSpacing w:val="0"/>
        <w:rPr>
          <w:rFonts w:cs="Calibri"/>
          <w:lang w:val="es-ES_tradnl"/>
        </w:rPr>
      </w:pPr>
    </w:p>
    <w:p w14:paraId="7C73D284" w14:textId="0DBFC0C0" w:rsidR="002543B9" w:rsidRPr="0043605B" w:rsidRDefault="00CB2DD6" w:rsidP="00FE237B">
      <w:pPr>
        <w:pStyle w:val="ListParagraph"/>
        <w:widowControl w:val="0"/>
        <w:numPr>
          <w:ilvl w:val="0"/>
          <w:numId w:val="10"/>
        </w:numPr>
        <w:tabs>
          <w:tab w:val="left" w:pos="426"/>
        </w:tabs>
        <w:autoSpaceDE w:val="0"/>
        <w:autoSpaceDN w:val="0"/>
        <w:adjustRightInd w:val="0"/>
        <w:spacing w:after="0" w:line="240" w:lineRule="auto"/>
        <w:ind w:left="0" w:firstLine="0"/>
        <w:contextualSpacing w:val="0"/>
        <w:rPr>
          <w:rFonts w:cs="Calibri"/>
          <w:b/>
          <w:lang w:val="es-ES_tradnl"/>
        </w:rPr>
      </w:pPr>
      <w:r w:rsidRPr="0043605B">
        <w:rPr>
          <w:rFonts w:cs="Calibri"/>
          <w:lang w:val="es-ES_tradnl"/>
        </w:rPr>
        <w:t xml:space="preserve">La Convención de Ramsar indemnizará, mantendrá indemne y defenderá por cuenta propia a las Naciones Unidas y al PNUMA, sus funcionarios, personal y representantes, de y contra toda acción judicial, reclamación, demanda o responsabilidad de cualquier índole o clase que pudiera derivarse en </w:t>
      </w:r>
      <w:r w:rsidR="00646097" w:rsidRPr="0043605B">
        <w:rPr>
          <w:rFonts w:cs="Calibri"/>
          <w:lang w:val="es-ES_tradnl"/>
        </w:rPr>
        <w:t>relación</w:t>
      </w:r>
      <w:r w:rsidR="00BD4147" w:rsidRPr="0043605B">
        <w:rPr>
          <w:rFonts w:cs="Calibri"/>
          <w:lang w:val="es-ES_tradnl"/>
        </w:rPr>
        <w:t xml:space="preserve"> con el presente M</w:t>
      </w:r>
      <w:r w:rsidRPr="0043605B">
        <w:rPr>
          <w:rFonts w:cs="Calibri"/>
          <w:lang w:val="es-ES_tradnl"/>
        </w:rPr>
        <w:t>emorando de actos u omisiones atribuibles a l</w:t>
      </w:r>
      <w:r w:rsidR="00BD4147" w:rsidRPr="0043605B">
        <w:rPr>
          <w:rFonts w:cs="Calibri"/>
          <w:lang w:val="es-ES_tradnl"/>
        </w:rPr>
        <w:t>a Convención de Ramsar.</w:t>
      </w:r>
    </w:p>
    <w:p w14:paraId="02601A1A" w14:textId="77777777" w:rsidR="002543B9" w:rsidRPr="0043605B" w:rsidRDefault="002543B9" w:rsidP="002543B9">
      <w:pPr>
        <w:widowControl w:val="0"/>
        <w:tabs>
          <w:tab w:val="left" w:pos="426"/>
        </w:tabs>
        <w:autoSpaceDE w:val="0"/>
        <w:autoSpaceDN w:val="0"/>
        <w:adjustRightInd w:val="0"/>
        <w:spacing w:after="0" w:line="240" w:lineRule="auto"/>
        <w:rPr>
          <w:rFonts w:cs="Calibri"/>
          <w:b/>
          <w:lang w:val="es-ES_tradnl"/>
        </w:rPr>
      </w:pPr>
    </w:p>
    <w:p w14:paraId="3BD60C92" w14:textId="77777777" w:rsidR="002543B9" w:rsidRPr="0043605B" w:rsidRDefault="002543B9" w:rsidP="002543B9">
      <w:pPr>
        <w:widowControl w:val="0"/>
        <w:tabs>
          <w:tab w:val="left" w:pos="720"/>
        </w:tabs>
        <w:autoSpaceDE w:val="0"/>
        <w:autoSpaceDN w:val="0"/>
        <w:adjustRightInd w:val="0"/>
        <w:spacing w:after="0" w:line="240" w:lineRule="auto"/>
        <w:rPr>
          <w:rFonts w:cs="Calibri"/>
          <w:b/>
          <w:lang w:val="es-ES_tradnl"/>
        </w:rPr>
      </w:pPr>
    </w:p>
    <w:p w14:paraId="1DAD0E91" w14:textId="423914E3" w:rsidR="002543B9" w:rsidRPr="0043605B" w:rsidRDefault="006B3A82" w:rsidP="002543B9">
      <w:pPr>
        <w:pStyle w:val="Heading1"/>
        <w:rPr>
          <w:rFonts w:asciiTheme="minorHAnsi" w:hAnsiTheme="minorHAnsi"/>
          <w:lang w:val="es-ES_tradnl"/>
        </w:rPr>
      </w:pPr>
      <w:r w:rsidRPr="0043605B">
        <w:rPr>
          <w:rFonts w:asciiTheme="minorHAnsi" w:hAnsiTheme="minorHAnsi"/>
          <w:lang w:val="es-ES_tradnl"/>
        </w:rPr>
        <w:lastRenderedPageBreak/>
        <w:t>Artículo</w:t>
      </w:r>
      <w:r w:rsidR="002543B9" w:rsidRPr="0043605B">
        <w:rPr>
          <w:rFonts w:asciiTheme="minorHAnsi" w:hAnsiTheme="minorHAnsi"/>
          <w:lang w:val="es-ES_tradnl"/>
        </w:rPr>
        <w:t xml:space="preserve"> 13</w:t>
      </w:r>
    </w:p>
    <w:p w14:paraId="13148CC5" w14:textId="3F38B5F7" w:rsidR="002543B9" w:rsidRPr="0043605B" w:rsidRDefault="00EE0417" w:rsidP="002543B9">
      <w:pPr>
        <w:spacing w:after="0" w:line="240" w:lineRule="auto"/>
        <w:jc w:val="center"/>
        <w:rPr>
          <w:rFonts w:cs="Calibri"/>
          <w:b/>
          <w:lang w:val="es-ES_tradnl"/>
        </w:rPr>
      </w:pPr>
      <w:r w:rsidRPr="0043605B">
        <w:rPr>
          <w:rFonts w:cs="Calibri"/>
          <w:b/>
          <w:lang w:val="es-ES_tradnl"/>
        </w:rPr>
        <w:t>Arreglo de controversias</w:t>
      </w:r>
    </w:p>
    <w:p w14:paraId="16692EF8" w14:textId="77777777" w:rsidR="002543B9" w:rsidRPr="0043605B" w:rsidRDefault="002543B9" w:rsidP="002543B9">
      <w:pPr>
        <w:widowControl w:val="0"/>
        <w:tabs>
          <w:tab w:val="left" w:pos="204"/>
        </w:tabs>
        <w:autoSpaceDE w:val="0"/>
        <w:autoSpaceDN w:val="0"/>
        <w:adjustRightInd w:val="0"/>
        <w:spacing w:after="0" w:line="240" w:lineRule="auto"/>
        <w:jc w:val="both"/>
        <w:rPr>
          <w:rFonts w:cs="Calibri"/>
          <w:b/>
          <w:bCs/>
          <w:lang w:val="es-ES_tradnl"/>
        </w:rPr>
      </w:pPr>
    </w:p>
    <w:p w14:paraId="5C3BABEB" w14:textId="68200A05" w:rsidR="002543B9" w:rsidRPr="0043605B" w:rsidRDefault="00EE0417" w:rsidP="00FE237B">
      <w:pPr>
        <w:widowControl w:val="0"/>
        <w:numPr>
          <w:ilvl w:val="0"/>
          <w:numId w:val="8"/>
        </w:numPr>
        <w:tabs>
          <w:tab w:val="left" w:pos="426"/>
        </w:tabs>
        <w:autoSpaceDE w:val="0"/>
        <w:autoSpaceDN w:val="0"/>
        <w:adjustRightInd w:val="0"/>
        <w:spacing w:after="0" w:line="240" w:lineRule="auto"/>
        <w:ind w:left="0" w:firstLine="0"/>
        <w:rPr>
          <w:rFonts w:cs="Calibri"/>
          <w:lang w:val="es-ES_tradnl"/>
        </w:rPr>
      </w:pPr>
      <w:r w:rsidRPr="0043605B">
        <w:rPr>
          <w:rFonts w:cs="Calibri"/>
          <w:bCs/>
          <w:lang w:val="es-ES_tradnl"/>
        </w:rPr>
        <w:t xml:space="preserve">Las Partes harán todo lo posible por solucionar amistosamente </w:t>
      </w:r>
      <w:r w:rsidR="00743E4F" w:rsidRPr="0043605B">
        <w:rPr>
          <w:rFonts w:cs="Calibri"/>
          <w:bCs/>
          <w:lang w:val="es-ES_tradnl"/>
        </w:rPr>
        <w:t>cualquier diferencia</w:t>
      </w:r>
      <w:r w:rsidRPr="0043605B">
        <w:rPr>
          <w:rFonts w:cs="Calibri"/>
          <w:bCs/>
          <w:lang w:val="es-ES_tradnl"/>
        </w:rPr>
        <w:t>, controversia</w:t>
      </w:r>
      <w:r w:rsidR="00743E4F" w:rsidRPr="0043605B">
        <w:rPr>
          <w:rFonts w:cs="Calibri"/>
          <w:bCs/>
          <w:lang w:val="es-ES_tradnl"/>
        </w:rPr>
        <w:t xml:space="preserve"> o reclamación</w:t>
      </w:r>
      <w:r w:rsidRPr="0043605B">
        <w:rPr>
          <w:rFonts w:cs="Calibri"/>
          <w:bCs/>
          <w:lang w:val="es-ES_tradnl"/>
        </w:rPr>
        <w:t xml:space="preserve"> </w:t>
      </w:r>
      <w:r w:rsidR="00743E4F" w:rsidRPr="0043605B">
        <w:rPr>
          <w:rFonts w:cs="Calibri"/>
          <w:bCs/>
          <w:lang w:val="es-ES_tradnl"/>
        </w:rPr>
        <w:t>relacionada con el presente M</w:t>
      </w:r>
      <w:r w:rsidRPr="0043605B">
        <w:rPr>
          <w:rFonts w:cs="Calibri"/>
          <w:bCs/>
          <w:lang w:val="es-ES_tradnl"/>
        </w:rPr>
        <w:t xml:space="preserve">emorando. </w:t>
      </w:r>
      <w:r w:rsidR="00743E4F" w:rsidRPr="0043605B">
        <w:rPr>
          <w:rFonts w:cs="Calibri"/>
          <w:bCs/>
          <w:lang w:val="es-ES_tradnl"/>
        </w:rPr>
        <w:t>Cuando las Partes deseen</w:t>
      </w:r>
      <w:r w:rsidRPr="0043605B">
        <w:rPr>
          <w:rFonts w:cs="Calibri"/>
          <w:bCs/>
          <w:lang w:val="es-ES_tradnl"/>
        </w:rPr>
        <w:t xml:space="preserve"> llegar a un acuerdo amistoso mediante la conciliación, esta se llevará a cabo con arreglo a lo dispuesto en el Reglamento de Conciliación de la Comisión de las Naciones Unidas par</w:t>
      </w:r>
      <w:r w:rsidR="00743E4F" w:rsidRPr="0043605B">
        <w:rPr>
          <w:rFonts w:cs="Calibri"/>
          <w:bCs/>
          <w:lang w:val="es-ES_tradnl"/>
        </w:rPr>
        <w:t>a</w:t>
      </w:r>
      <w:r w:rsidRPr="0043605B">
        <w:rPr>
          <w:rFonts w:cs="Calibri"/>
          <w:bCs/>
          <w:lang w:val="es-ES_tradnl"/>
        </w:rPr>
        <w:t xml:space="preserve"> el Derecho Mercantil Internacional (CNUDMI) </w:t>
      </w:r>
      <w:r w:rsidR="00743E4F" w:rsidRPr="0043605B">
        <w:rPr>
          <w:rFonts w:cs="Calibri"/>
          <w:bCs/>
          <w:lang w:val="es-ES_tradnl"/>
        </w:rPr>
        <w:t xml:space="preserve">en vigor </w:t>
      </w:r>
      <w:r w:rsidRPr="0043605B">
        <w:rPr>
          <w:rFonts w:cs="Calibri"/>
          <w:bCs/>
          <w:lang w:val="es-ES_tradnl"/>
        </w:rPr>
        <w:t>en es</w:t>
      </w:r>
      <w:r w:rsidR="00743E4F" w:rsidRPr="0043605B">
        <w:rPr>
          <w:rFonts w:cs="Calibri"/>
          <w:bCs/>
          <w:lang w:val="es-ES_tradnl"/>
        </w:rPr>
        <w:t>e</w:t>
      </w:r>
      <w:r w:rsidRPr="0043605B">
        <w:rPr>
          <w:rFonts w:cs="Calibri"/>
          <w:bCs/>
          <w:lang w:val="es-ES_tradnl"/>
        </w:rPr>
        <w:t xml:space="preserve"> </w:t>
      </w:r>
      <w:r w:rsidR="00646097" w:rsidRPr="0043605B">
        <w:rPr>
          <w:rFonts w:cs="Calibri"/>
          <w:bCs/>
          <w:lang w:val="es-ES_tradnl"/>
        </w:rPr>
        <w:t>momento</w:t>
      </w:r>
      <w:r w:rsidRPr="0043605B">
        <w:rPr>
          <w:rFonts w:cs="Calibri"/>
          <w:bCs/>
          <w:lang w:val="es-ES_tradnl"/>
        </w:rPr>
        <w:t>, o según cualquier otro procedimiento que se acuerde entre las Partes</w:t>
      </w:r>
      <w:r w:rsidR="002543B9" w:rsidRPr="0043605B">
        <w:rPr>
          <w:rFonts w:cs="Calibri"/>
          <w:bCs/>
          <w:lang w:val="es-ES_tradnl"/>
        </w:rPr>
        <w:t>.</w:t>
      </w:r>
    </w:p>
    <w:p w14:paraId="783F4FAD" w14:textId="20C1D011" w:rsidR="002543B9" w:rsidRPr="0043605B" w:rsidRDefault="002543B9" w:rsidP="002543B9">
      <w:pPr>
        <w:widowControl w:val="0"/>
        <w:tabs>
          <w:tab w:val="left" w:pos="426"/>
        </w:tabs>
        <w:autoSpaceDE w:val="0"/>
        <w:autoSpaceDN w:val="0"/>
        <w:adjustRightInd w:val="0"/>
        <w:spacing w:after="0" w:line="240" w:lineRule="auto"/>
        <w:rPr>
          <w:rFonts w:cs="Calibri"/>
          <w:lang w:val="es-ES_tradnl"/>
        </w:rPr>
      </w:pPr>
    </w:p>
    <w:p w14:paraId="2FE0A2F9" w14:textId="5A9F34F4" w:rsidR="002543B9" w:rsidRPr="0043605B" w:rsidRDefault="00684DDB" w:rsidP="00FE237B">
      <w:pPr>
        <w:pStyle w:val="ListParagraph"/>
        <w:widowControl w:val="0"/>
        <w:numPr>
          <w:ilvl w:val="0"/>
          <w:numId w:val="8"/>
        </w:numPr>
        <w:tabs>
          <w:tab w:val="left" w:pos="426"/>
        </w:tabs>
        <w:autoSpaceDE w:val="0"/>
        <w:autoSpaceDN w:val="0"/>
        <w:adjustRightInd w:val="0"/>
        <w:spacing w:after="0" w:line="240" w:lineRule="auto"/>
        <w:ind w:left="0" w:firstLine="0"/>
        <w:rPr>
          <w:rFonts w:cs="Calibri"/>
          <w:bCs/>
          <w:lang w:val="es-ES_tradnl"/>
        </w:rPr>
      </w:pPr>
      <w:r w:rsidRPr="0043605B">
        <w:rPr>
          <w:rFonts w:cs="Calibri"/>
          <w:bCs/>
          <w:lang w:val="es-ES_tradnl"/>
        </w:rPr>
        <w:t xml:space="preserve">Todas las diferencias, controversias o reclamaciones entre las Partes relacionadas con el presente </w:t>
      </w:r>
      <w:r w:rsidR="002C5677" w:rsidRPr="0043605B">
        <w:rPr>
          <w:rFonts w:cs="Calibri"/>
          <w:bCs/>
          <w:lang w:val="es-ES_tradnl"/>
        </w:rPr>
        <w:t>Memorando</w:t>
      </w:r>
      <w:r w:rsidRPr="0043605B">
        <w:rPr>
          <w:rFonts w:cs="Calibri"/>
          <w:bCs/>
          <w:lang w:val="es-ES_tradnl"/>
        </w:rPr>
        <w:t xml:space="preserve"> que no se </w:t>
      </w:r>
      <w:r w:rsidR="00646097" w:rsidRPr="0043605B">
        <w:rPr>
          <w:rFonts w:cs="Calibri"/>
          <w:bCs/>
          <w:lang w:val="es-ES_tradnl"/>
        </w:rPr>
        <w:t>solucionen</w:t>
      </w:r>
      <w:r w:rsidRPr="0043605B">
        <w:rPr>
          <w:rFonts w:cs="Calibri"/>
          <w:bCs/>
          <w:lang w:val="es-ES_tradnl"/>
        </w:rPr>
        <w:t xml:space="preserve"> amistosamente de conformidad con lo establecido en el párrafo anterior podrán ser sometidas a arbitraje por </w:t>
      </w:r>
      <w:r w:rsidR="00646097" w:rsidRPr="0043605B">
        <w:rPr>
          <w:rFonts w:cs="Calibri"/>
          <w:bCs/>
          <w:lang w:val="es-ES_tradnl"/>
        </w:rPr>
        <w:t>cualquiera</w:t>
      </w:r>
      <w:r w:rsidRPr="0043605B">
        <w:rPr>
          <w:rFonts w:cs="Calibri"/>
          <w:bCs/>
          <w:lang w:val="es-ES_tradnl"/>
        </w:rPr>
        <w:t xml:space="preserve"> de las Partes con arreglo al Reglamento de </w:t>
      </w:r>
      <w:r w:rsidR="002C5677" w:rsidRPr="0043605B">
        <w:rPr>
          <w:rFonts w:cs="Calibri"/>
          <w:bCs/>
          <w:lang w:val="es-ES_tradnl"/>
        </w:rPr>
        <w:t>Arbitraje</w:t>
      </w:r>
      <w:r w:rsidRPr="0043605B">
        <w:rPr>
          <w:rFonts w:cs="Calibri"/>
          <w:bCs/>
          <w:lang w:val="es-ES_tradnl"/>
        </w:rPr>
        <w:t xml:space="preserve"> de la</w:t>
      </w:r>
      <w:r w:rsidR="002C5677" w:rsidRPr="0043605B">
        <w:rPr>
          <w:rFonts w:cs="Calibri"/>
          <w:bCs/>
          <w:lang w:val="es-ES_tradnl"/>
        </w:rPr>
        <w:t xml:space="preserve"> CNUDMI en vigor en ese momento</w:t>
      </w:r>
      <w:r w:rsidRPr="0043605B">
        <w:rPr>
          <w:rFonts w:cs="Calibri"/>
          <w:bCs/>
          <w:lang w:val="es-ES_tradnl"/>
        </w:rPr>
        <w:t xml:space="preserve">. El </w:t>
      </w:r>
      <w:r w:rsidR="00646097" w:rsidRPr="0043605B">
        <w:rPr>
          <w:rFonts w:cs="Calibri"/>
          <w:bCs/>
          <w:lang w:val="es-ES_tradnl"/>
        </w:rPr>
        <w:t>tribunal</w:t>
      </w:r>
      <w:r w:rsidRPr="0043605B">
        <w:rPr>
          <w:rFonts w:cs="Calibri"/>
          <w:bCs/>
          <w:lang w:val="es-ES_tradnl"/>
        </w:rPr>
        <w:t xml:space="preserve"> de arbitraje no tendrá </w:t>
      </w:r>
      <w:r w:rsidR="00646097" w:rsidRPr="0043605B">
        <w:rPr>
          <w:rFonts w:cs="Calibri"/>
          <w:bCs/>
          <w:lang w:val="es-ES_tradnl"/>
        </w:rPr>
        <w:t>autoridad</w:t>
      </w:r>
      <w:r w:rsidRPr="0043605B">
        <w:rPr>
          <w:rFonts w:cs="Calibri"/>
          <w:bCs/>
          <w:lang w:val="es-ES_tradnl"/>
        </w:rPr>
        <w:t xml:space="preserve"> para imponer el pago de daños punitivos. Las Partes deberán aceptar el laudo arbitral dictado que resulte del arbitraje como fallo definitivo sobre esas controversias, reclamaciones o diferencias</w:t>
      </w:r>
      <w:r w:rsidR="002543B9" w:rsidRPr="0043605B">
        <w:rPr>
          <w:rFonts w:cs="Calibri"/>
          <w:bCs/>
          <w:lang w:val="es-ES_tradnl"/>
        </w:rPr>
        <w:t>.</w:t>
      </w:r>
    </w:p>
    <w:p w14:paraId="57D8FF80" w14:textId="77777777" w:rsidR="002543B9" w:rsidRPr="0043605B" w:rsidRDefault="002543B9" w:rsidP="002543B9">
      <w:pPr>
        <w:pStyle w:val="ListParagraph"/>
        <w:tabs>
          <w:tab w:val="left" w:pos="426"/>
        </w:tabs>
        <w:spacing w:after="0" w:line="240" w:lineRule="auto"/>
        <w:ind w:left="0"/>
        <w:rPr>
          <w:rFonts w:cs="Calibri"/>
          <w:bCs/>
          <w:lang w:val="es-ES_tradnl"/>
        </w:rPr>
      </w:pPr>
    </w:p>
    <w:p w14:paraId="3ACEB18F" w14:textId="77777777" w:rsidR="002543B9" w:rsidRPr="0043605B" w:rsidRDefault="002543B9" w:rsidP="002543B9">
      <w:pPr>
        <w:widowControl w:val="0"/>
        <w:tabs>
          <w:tab w:val="left" w:pos="204"/>
          <w:tab w:val="left" w:pos="426"/>
        </w:tabs>
        <w:autoSpaceDE w:val="0"/>
        <w:autoSpaceDN w:val="0"/>
        <w:adjustRightInd w:val="0"/>
        <w:spacing w:after="0" w:line="240" w:lineRule="auto"/>
        <w:rPr>
          <w:rFonts w:cs="Calibri"/>
          <w:lang w:val="es-ES_tradnl"/>
        </w:rPr>
      </w:pPr>
    </w:p>
    <w:p w14:paraId="267E8F8C" w14:textId="7F37958A" w:rsidR="002543B9" w:rsidRPr="0043605B" w:rsidRDefault="006B3A82" w:rsidP="002543B9">
      <w:pPr>
        <w:pStyle w:val="Heading1"/>
        <w:rPr>
          <w:rFonts w:asciiTheme="minorHAnsi" w:hAnsiTheme="minorHAnsi"/>
          <w:lang w:val="es-ES_tradnl"/>
        </w:rPr>
      </w:pPr>
      <w:r w:rsidRPr="0043605B">
        <w:rPr>
          <w:rFonts w:asciiTheme="minorHAnsi" w:hAnsiTheme="minorHAnsi"/>
          <w:lang w:val="es-ES_tradnl"/>
        </w:rPr>
        <w:t>Artículo</w:t>
      </w:r>
      <w:r w:rsidR="002543B9" w:rsidRPr="0043605B">
        <w:rPr>
          <w:rFonts w:asciiTheme="minorHAnsi" w:hAnsiTheme="minorHAnsi"/>
          <w:lang w:val="es-ES_tradnl"/>
        </w:rPr>
        <w:t xml:space="preserve"> 14</w:t>
      </w:r>
    </w:p>
    <w:p w14:paraId="6055A41B" w14:textId="7A320A99" w:rsidR="002543B9" w:rsidRPr="0043605B" w:rsidRDefault="002543B9" w:rsidP="002543B9">
      <w:pPr>
        <w:widowControl w:val="0"/>
        <w:tabs>
          <w:tab w:val="left" w:pos="323"/>
        </w:tabs>
        <w:autoSpaceDE w:val="0"/>
        <w:autoSpaceDN w:val="0"/>
        <w:adjustRightInd w:val="0"/>
        <w:spacing w:after="0" w:line="240" w:lineRule="auto"/>
        <w:jc w:val="center"/>
        <w:rPr>
          <w:rFonts w:cs="Calibri"/>
          <w:b/>
          <w:bCs/>
          <w:lang w:val="es-ES_tradnl"/>
        </w:rPr>
      </w:pPr>
      <w:r w:rsidRPr="0043605B">
        <w:rPr>
          <w:rFonts w:cs="Calibri"/>
          <w:b/>
          <w:bCs/>
          <w:lang w:val="es-ES_tradnl"/>
        </w:rPr>
        <w:t>Notifica</w:t>
      </w:r>
      <w:r w:rsidR="00294F43" w:rsidRPr="0043605B">
        <w:rPr>
          <w:rFonts w:cs="Calibri"/>
          <w:b/>
          <w:bCs/>
          <w:lang w:val="es-ES_tradnl"/>
        </w:rPr>
        <w:t>ciones y modificaciones</w:t>
      </w:r>
    </w:p>
    <w:p w14:paraId="50858D21" w14:textId="77777777" w:rsidR="002543B9" w:rsidRPr="0043605B" w:rsidRDefault="002543B9" w:rsidP="002543B9">
      <w:pPr>
        <w:widowControl w:val="0"/>
        <w:tabs>
          <w:tab w:val="left" w:pos="426"/>
        </w:tabs>
        <w:autoSpaceDE w:val="0"/>
        <w:autoSpaceDN w:val="0"/>
        <w:adjustRightInd w:val="0"/>
        <w:spacing w:after="0" w:line="240" w:lineRule="auto"/>
        <w:jc w:val="both"/>
        <w:rPr>
          <w:rFonts w:cs="Calibri"/>
          <w:b/>
          <w:bCs/>
          <w:lang w:val="es-ES_tradnl"/>
        </w:rPr>
      </w:pPr>
    </w:p>
    <w:p w14:paraId="2E84055A" w14:textId="6C3DEBFF" w:rsidR="002543B9" w:rsidRPr="0043605B" w:rsidRDefault="00600986" w:rsidP="00FE237B">
      <w:pPr>
        <w:widowControl w:val="0"/>
        <w:numPr>
          <w:ilvl w:val="0"/>
          <w:numId w:val="6"/>
        </w:numPr>
        <w:tabs>
          <w:tab w:val="left" w:pos="426"/>
          <w:tab w:val="left" w:pos="900"/>
        </w:tabs>
        <w:autoSpaceDE w:val="0"/>
        <w:autoSpaceDN w:val="0"/>
        <w:adjustRightInd w:val="0"/>
        <w:spacing w:after="0" w:line="240" w:lineRule="auto"/>
        <w:ind w:left="0" w:firstLine="0"/>
        <w:jc w:val="both"/>
        <w:rPr>
          <w:rFonts w:cs="Calibri"/>
          <w:lang w:val="es-ES_tradnl"/>
        </w:rPr>
      </w:pPr>
      <w:r w:rsidRPr="0043605B">
        <w:rPr>
          <w:rFonts w:cs="Calibri"/>
          <w:lang w:val="es-ES_tradnl"/>
        </w:rPr>
        <w:t xml:space="preserve">Cada Parte notificará </w:t>
      </w:r>
      <w:r w:rsidR="005374EE" w:rsidRPr="0043605B">
        <w:rPr>
          <w:rFonts w:cs="Calibri"/>
          <w:lang w:val="es-ES_tradnl"/>
        </w:rPr>
        <w:t xml:space="preserve">inmediatamente </w:t>
      </w:r>
      <w:r w:rsidR="00722579" w:rsidRPr="0043605B">
        <w:rPr>
          <w:rFonts w:cs="Calibri"/>
          <w:lang w:val="es-ES_tradnl"/>
        </w:rPr>
        <w:t xml:space="preserve">por escrito a la otra </w:t>
      </w:r>
      <w:r w:rsidR="002C5677" w:rsidRPr="0043605B">
        <w:rPr>
          <w:rFonts w:cs="Calibri"/>
          <w:lang w:val="es-ES_tradnl"/>
        </w:rPr>
        <w:t xml:space="preserve">Parte </w:t>
      </w:r>
      <w:r w:rsidR="00722579" w:rsidRPr="0043605B">
        <w:rPr>
          <w:rFonts w:cs="Calibri"/>
          <w:lang w:val="es-ES_tradnl"/>
        </w:rPr>
        <w:t>cualquier cambio</w:t>
      </w:r>
      <w:r w:rsidR="002C5677" w:rsidRPr="0043605B">
        <w:rPr>
          <w:rFonts w:cs="Calibri"/>
          <w:lang w:val="es-ES_tradnl"/>
        </w:rPr>
        <w:t xml:space="preserve"> sustancial previsto o efectivo</w:t>
      </w:r>
      <w:r w:rsidR="00722579" w:rsidRPr="0043605B">
        <w:rPr>
          <w:rFonts w:cs="Calibri"/>
          <w:lang w:val="es-ES_tradnl"/>
        </w:rPr>
        <w:t xml:space="preserve"> que afecte a la ejecución del presente </w:t>
      </w:r>
      <w:r w:rsidR="002C5677" w:rsidRPr="0043605B">
        <w:rPr>
          <w:rFonts w:cs="Calibri"/>
          <w:lang w:val="es-ES_tradnl"/>
        </w:rPr>
        <w:t>M</w:t>
      </w:r>
      <w:r w:rsidR="00722579" w:rsidRPr="0043605B">
        <w:rPr>
          <w:rFonts w:cs="Calibri"/>
          <w:lang w:val="es-ES_tradnl"/>
        </w:rPr>
        <w:t>emorando.</w:t>
      </w:r>
    </w:p>
    <w:p w14:paraId="19CE29C9" w14:textId="77777777" w:rsidR="002543B9" w:rsidRPr="0043605B" w:rsidRDefault="002543B9" w:rsidP="002543B9">
      <w:pPr>
        <w:widowControl w:val="0"/>
        <w:tabs>
          <w:tab w:val="left" w:pos="426"/>
          <w:tab w:val="left" w:pos="720"/>
        </w:tabs>
        <w:autoSpaceDE w:val="0"/>
        <w:autoSpaceDN w:val="0"/>
        <w:adjustRightInd w:val="0"/>
        <w:spacing w:after="0" w:line="240" w:lineRule="auto"/>
        <w:jc w:val="both"/>
        <w:rPr>
          <w:rFonts w:cs="Calibri"/>
          <w:lang w:val="es-ES_tradnl"/>
        </w:rPr>
      </w:pPr>
    </w:p>
    <w:p w14:paraId="1525C091" w14:textId="63C6F35E" w:rsidR="002543B9" w:rsidRPr="0043605B" w:rsidRDefault="00A77E11" w:rsidP="00FE237B">
      <w:pPr>
        <w:widowControl w:val="0"/>
        <w:numPr>
          <w:ilvl w:val="0"/>
          <w:numId w:val="6"/>
        </w:numPr>
        <w:tabs>
          <w:tab w:val="left" w:pos="426"/>
          <w:tab w:val="left" w:pos="900"/>
        </w:tabs>
        <w:autoSpaceDE w:val="0"/>
        <w:autoSpaceDN w:val="0"/>
        <w:adjustRightInd w:val="0"/>
        <w:spacing w:after="0" w:line="240" w:lineRule="auto"/>
        <w:ind w:left="0" w:firstLine="0"/>
        <w:jc w:val="both"/>
        <w:rPr>
          <w:rFonts w:cs="Calibri"/>
          <w:lang w:val="es-ES_tradnl"/>
        </w:rPr>
      </w:pPr>
      <w:r w:rsidRPr="0043605B">
        <w:rPr>
          <w:rFonts w:cs="Calibri"/>
          <w:lang w:val="es-ES_tradnl"/>
        </w:rPr>
        <w:t xml:space="preserve">Las Partes podrán enmendar </w:t>
      </w:r>
      <w:r w:rsidR="003251C6" w:rsidRPr="0043605B">
        <w:rPr>
          <w:rFonts w:cs="Calibri"/>
          <w:lang w:val="es-ES_tradnl"/>
        </w:rPr>
        <w:t>el presente M</w:t>
      </w:r>
      <w:r w:rsidR="00CF75CB" w:rsidRPr="0043605B">
        <w:rPr>
          <w:rFonts w:cs="Calibri"/>
          <w:lang w:val="es-ES_tradnl"/>
        </w:rPr>
        <w:t xml:space="preserve">emorando por acuerdo mutuo expresado por escrito, que se anexará al presente </w:t>
      </w:r>
      <w:r w:rsidR="003251C6" w:rsidRPr="0043605B">
        <w:rPr>
          <w:rFonts w:cs="Calibri"/>
          <w:lang w:val="es-ES_tradnl"/>
        </w:rPr>
        <w:t>M</w:t>
      </w:r>
      <w:r w:rsidR="00646097" w:rsidRPr="0043605B">
        <w:rPr>
          <w:rFonts w:cs="Calibri"/>
          <w:lang w:val="es-ES_tradnl"/>
        </w:rPr>
        <w:t>emorando</w:t>
      </w:r>
      <w:r w:rsidR="00CF75CB" w:rsidRPr="0043605B">
        <w:rPr>
          <w:rFonts w:cs="Calibri"/>
          <w:lang w:val="es-ES_tradnl"/>
        </w:rPr>
        <w:t xml:space="preserve"> y </w:t>
      </w:r>
      <w:r w:rsidR="00646097" w:rsidRPr="0043605B">
        <w:rPr>
          <w:rFonts w:cs="Calibri"/>
          <w:lang w:val="es-ES_tradnl"/>
        </w:rPr>
        <w:t>pasará</w:t>
      </w:r>
      <w:r w:rsidR="00CF75CB" w:rsidRPr="0043605B">
        <w:rPr>
          <w:rFonts w:cs="Calibri"/>
          <w:lang w:val="es-ES_tradnl"/>
        </w:rPr>
        <w:t xml:space="preserve"> a</w:t>
      </w:r>
      <w:r w:rsidR="00646097" w:rsidRPr="0043605B">
        <w:rPr>
          <w:rFonts w:cs="Calibri"/>
          <w:lang w:val="es-ES_tradnl"/>
        </w:rPr>
        <w:t xml:space="preserve"> </w:t>
      </w:r>
      <w:r w:rsidR="003251C6" w:rsidRPr="0043605B">
        <w:rPr>
          <w:rFonts w:cs="Calibri"/>
          <w:lang w:val="es-ES_tradnl"/>
        </w:rPr>
        <w:t>formar parte integrante de este</w:t>
      </w:r>
      <w:r w:rsidR="002543B9" w:rsidRPr="0043605B">
        <w:rPr>
          <w:rFonts w:cs="Calibri"/>
          <w:lang w:val="es-ES_tradnl"/>
        </w:rPr>
        <w:t>.</w:t>
      </w:r>
    </w:p>
    <w:p w14:paraId="64592529" w14:textId="77777777" w:rsidR="002543B9" w:rsidRPr="0043605B" w:rsidRDefault="002543B9" w:rsidP="002543B9">
      <w:pPr>
        <w:pStyle w:val="ListParagraph"/>
        <w:spacing w:after="0" w:line="240" w:lineRule="auto"/>
        <w:ind w:left="0"/>
        <w:rPr>
          <w:rFonts w:cs="Calibri"/>
          <w:lang w:val="es-ES_tradnl"/>
        </w:rPr>
      </w:pPr>
    </w:p>
    <w:p w14:paraId="4AF36F5C" w14:textId="77777777" w:rsidR="002543B9" w:rsidRPr="0043605B" w:rsidRDefault="002543B9" w:rsidP="002543B9">
      <w:pPr>
        <w:widowControl w:val="0"/>
        <w:tabs>
          <w:tab w:val="left" w:pos="900"/>
        </w:tabs>
        <w:autoSpaceDE w:val="0"/>
        <w:autoSpaceDN w:val="0"/>
        <w:adjustRightInd w:val="0"/>
        <w:spacing w:after="0" w:line="240" w:lineRule="auto"/>
        <w:jc w:val="both"/>
        <w:rPr>
          <w:rFonts w:cs="Calibri"/>
          <w:lang w:val="es-ES_tradnl"/>
        </w:rPr>
      </w:pPr>
    </w:p>
    <w:p w14:paraId="7803F19D" w14:textId="0A9B8157" w:rsidR="002543B9" w:rsidRPr="0043605B" w:rsidRDefault="006B3A82" w:rsidP="002543B9">
      <w:pPr>
        <w:pStyle w:val="Heading1"/>
        <w:rPr>
          <w:rFonts w:asciiTheme="minorHAnsi" w:hAnsiTheme="minorHAnsi"/>
          <w:lang w:val="es-ES_tradnl"/>
        </w:rPr>
      </w:pPr>
      <w:r w:rsidRPr="0043605B">
        <w:rPr>
          <w:rFonts w:asciiTheme="minorHAnsi" w:hAnsiTheme="minorHAnsi"/>
          <w:lang w:val="es-ES_tradnl"/>
        </w:rPr>
        <w:t>Artículo</w:t>
      </w:r>
      <w:r w:rsidR="002543B9" w:rsidRPr="0043605B">
        <w:rPr>
          <w:rFonts w:asciiTheme="minorHAnsi" w:hAnsiTheme="minorHAnsi"/>
          <w:lang w:val="es-ES_tradnl"/>
        </w:rPr>
        <w:t xml:space="preserve"> 15</w:t>
      </w:r>
    </w:p>
    <w:p w14:paraId="4A590208" w14:textId="0CCBC236" w:rsidR="002543B9" w:rsidRPr="0043605B" w:rsidRDefault="002543B9" w:rsidP="002543B9">
      <w:pPr>
        <w:widowControl w:val="0"/>
        <w:tabs>
          <w:tab w:val="left" w:pos="323"/>
        </w:tabs>
        <w:autoSpaceDE w:val="0"/>
        <w:autoSpaceDN w:val="0"/>
        <w:adjustRightInd w:val="0"/>
        <w:spacing w:after="0" w:line="240" w:lineRule="auto"/>
        <w:jc w:val="center"/>
        <w:rPr>
          <w:rFonts w:cs="Calibri"/>
          <w:b/>
          <w:bCs/>
          <w:lang w:val="es-ES_tradnl"/>
        </w:rPr>
      </w:pPr>
      <w:r w:rsidRPr="0043605B">
        <w:rPr>
          <w:rFonts w:cs="Calibri"/>
          <w:b/>
          <w:bCs/>
          <w:lang w:val="es-ES_tradnl"/>
        </w:rPr>
        <w:t>Termina</w:t>
      </w:r>
      <w:r w:rsidR="00AC1D31" w:rsidRPr="0043605B">
        <w:rPr>
          <w:rFonts w:cs="Calibri"/>
          <w:b/>
          <w:bCs/>
          <w:lang w:val="es-ES_tradnl"/>
        </w:rPr>
        <w:t>ción</w:t>
      </w:r>
    </w:p>
    <w:p w14:paraId="53AFB942" w14:textId="77777777" w:rsidR="002543B9" w:rsidRPr="0043605B" w:rsidRDefault="002543B9" w:rsidP="002543B9">
      <w:pPr>
        <w:widowControl w:val="0"/>
        <w:tabs>
          <w:tab w:val="left" w:pos="323"/>
        </w:tabs>
        <w:autoSpaceDE w:val="0"/>
        <w:autoSpaceDN w:val="0"/>
        <w:adjustRightInd w:val="0"/>
        <w:spacing w:after="0" w:line="240" w:lineRule="auto"/>
        <w:jc w:val="center"/>
        <w:rPr>
          <w:b/>
          <w:lang w:val="es-ES_tradnl"/>
        </w:rPr>
      </w:pPr>
    </w:p>
    <w:p w14:paraId="1762F657" w14:textId="5FB7852E" w:rsidR="002543B9" w:rsidRPr="0043605B" w:rsidRDefault="00AC1D31" w:rsidP="00FE237B">
      <w:pPr>
        <w:pStyle w:val="ListParagraph"/>
        <w:widowControl w:val="0"/>
        <w:numPr>
          <w:ilvl w:val="0"/>
          <w:numId w:val="18"/>
        </w:numPr>
        <w:tabs>
          <w:tab w:val="left" w:pos="426"/>
        </w:tabs>
        <w:autoSpaceDE w:val="0"/>
        <w:autoSpaceDN w:val="0"/>
        <w:adjustRightInd w:val="0"/>
        <w:spacing w:after="0" w:line="240" w:lineRule="auto"/>
        <w:ind w:left="0" w:firstLine="0"/>
        <w:rPr>
          <w:lang w:val="es-ES_tradnl"/>
        </w:rPr>
      </w:pPr>
      <w:r w:rsidRPr="0043605B">
        <w:rPr>
          <w:rFonts w:cs="Calibri"/>
          <w:lang w:val="es-ES_tradnl"/>
        </w:rPr>
        <w:t>Cualquiera de las Partes podrá dar por terminado el pr</w:t>
      </w:r>
      <w:r w:rsidR="00721088" w:rsidRPr="0043605B">
        <w:rPr>
          <w:rFonts w:cs="Calibri"/>
          <w:lang w:val="es-ES_tradnl"/>
        </w:rPr>
        <w:t>esente M</w:t>
      </w:r>
      <w:r w:rsidRPr="0043605B">
        <w:rPr>
          <w:rFonts w:cs="Calibri"/>
          <w:lang w:val="es-ES_tradnl"/>
        </w:rPr>
        <w:t>emorando mediante notificación a la otra Parte por escrito con tres meses de antelación</w:t>
      </w:r>
      <w:r w:rsidR="002543B9" w:rsidRPr="0043605B">
        <w:rPr>
          <w:rFonts w:cs="Calibri"/>
          <w:lang w:val="es-ES_tradnl"/>
        </w:rPr>
        <w:t>.</w:t>
      </w:r>
    </w:p>
    <w:p w14:paraId="4A912785" w14:textId="33DCD62F" w:rsidR="002543B9" w:rsidRPr="0043605B" w:rsidRDefault="002543B9" w:rsidP="002543B9">
      <w:pPr>
        <w:widowControl w:val="0"/>
        <w:tabs>
          <w:tab w:val="left" w:pos="426"/>
        </w:tabs>
        <w:autoSpaceDE w:val="0"/>
        <w:autoSpaceDN w:val="0"/>
        <w:adjustRightInd w:val="0"/>
        <w:spacing w:after="0" w:line="240" w:lineRule="auto"/>
        <w:rPr>
          <w:rFonts w:cs="Calibri"/>
          <w:bCs/>
          <w:lang w:val="es-ES_tradnl"/>
        </w:rPr>
      </w:pPr>
    </w:p>
    <w:p w14:paraId="3DA5F0D5" w14:textId="18E638B3" w:rsidR="002543B9" w:rsidRPr="0043605B" w:rsidRDefault="00AC1D31" w:rsidP="00FE237B">
      <w:pPr>
        <w:pStyle w:val="ListParagraph"/>
        <w:widowControl w:val="0"/>
        <w:numPr>
          <w:ilvl w:val="0"/>
          <w:numId w:val="18"/>
        </w:numPr>
        <w:tabs>
          <w:tab w:val="left" w:pos="0"/>
          <w:tab w:val="left" w:pos="426"/>
          <w:tab w:val="left" w:pos="720"/>
        </w:tabs>
        <w:autoSpaceDE w:val="0"/>
        <w:autoSpaceDN w:val="0"/>
        <w:adjustRightInd w:val="0"/>
        <w:spacing w:after="0" w:line="240" w:lineRule="auto"/>
        <w:ind w:left="0" w:firstLine="0"/>
        <w:rPr>
          <w:rFonts w:cs="Calibri"/>
          <w:lang w:val="es-ES_tradnl"/>
        </w:rPr>
      </w:pPr>
      <w:r w:rsidRPr="0043605B">
        <w:rPr>
          <w:rFonts w:cs="Calibri"/>
          <w:lang w:val="es-ES_tradnl"/>
        </w:rPr>
        <w:t xml:space="preserve">Una vez que se haya </w:t>
      </w:r>
      <w:r w:rsidR="00646097" w:rsidRPr="0043605B">
        <w:rPr>
          <w:rFonts w:cs="Calibri"/>
          <w:lang w:val="es-ES_tradnl"/>
        </w:rPr>
        <w:t>dado por terminado este memorand</w:t>
      </w:r>
      <w:r w:rsidR="00721088" w:rsidRPr="0043605B">
        <w:rPr>
          <w:rFonts w:cs="Calibri"/>
          <w:lang w:val="es-ES_tradnl"/>
        </w:rPr>
        <w:t>o</w:t>
      </w:r>
      <w:r w:rsidR="00F05662" w:rsidRPr="0043605B">
        <w:rPr>
          <w:rFonts w:cs="Calibri"/>
          <w:lang w:val="es-ES_tradnl"/>
        </w:rPr>
        <w:t xml:space="preserve">, los derechos y obligaciones de las Partes definidos en el marco de cualquier otro instrumento jurídico </w:t>
      </w:r>
      <w:r w:rsidR="00721088" w:rsidRPr="0043605B">
        <w:rPr>
          <w:rFonts w:cs="Calibri"/>
          <w:lang w:val="es-ES_tradnl"/>
        </w:rPr>
        <w:t xml:space="preserve">ejecutado </w:t>
      </w:r>
      <w:r w:rsidR="00F05662" w:rsidRPr="0043605B">
        <w:rPr>
          <w:rFonts w:cs="Calibri"/>
          <w:lang w:val="es-ES_tradnl"/>
        </w:rPr>
        <w:t xml:space="preserve">en virtud del presente </w:t>
      </w:r>
      <w:r w:rsidR="00721088" w:rsidRPr="0043605B">
        <w:rPr>
          <w:rFonts w:cs="Calibri"/>
          <w:lang w:val="es-ES_tradnl"/>
        </w:rPr>
        <w:t>M</w:t>
      </w:r>
      <w:r w:rsidR="00646097" w:rsidRPr="0043605B">
        <w:rPr>
          <w:rFonts w:cs="Calibri"/>
          <w:lang w:val="es-ES_tradnl"/>
        </w:rPr>
        <w:t>emorando</w:t>
      </w:r>
      <w:r w:rsidR="00F05662" w:rsidRPr="0043605B">
        <w:rPr>
          <w:rFonts w:cs="Calibri"/>
          <w:lang w:val="es-ES_tradnl"/>
        </w:rPr>
        <w:t xml:space="preserve"> dejarán de ser efectiv</w:t>
      </w:r>
      <w:r w:rsidR="00721088" w:rsidRPr="0043605B">
        <w:rPr>
          <w:rFonts w:cs="Calibri"/>
          <w:lang w:val="es-ES_tradnl"/>
        </w:rPr>
        <w:t>os, a menos que en el presente M</w:t>
      </w:r>
      <w:r w:rsidR="00F05662" w:rsidRPr="0043605B">
        <w:rPr>
          <w:rFonts w:cs="Calibri"/>
          <w:lang w:val="es-ES_tradnl"/>
        </w:rPr>
        <w:t xml:space="preserve">emorando se </w:t>
      </w:r>
      <w:r w:rsidR="00646097" w:rsidRPr="0043605B">
        <w:rPr>
          <w:rFonts w:cs="Calibri"/>
          <w:lang w:val="es-ES_tradnl"/>
        </w:rPr>
        <w:t>disponga</w:t>
      </w:r>
      <w:r w:rsidR="00F05662" w:rsidRPr="0043605B">
        <w:rPr>
          <w:rFonts w:cs="Calibri"/>
          <w:lang w:val="es-ES_tradnl"/>
        </w:rPr>
        <w:t xml:space="preserve"> otra cosa.</w:t>
      </w:r>
    </w:p>
    <w:p w14:paraId="2214FB37" w14:textId="4EF1DBB8" w:rsidR="002543B9" w:rsidRPr="0043605B" w:rsidRDefault="002543B9" w:rsidP="002543B9">
      <w:pPr>
        <w:widowControl w:val="0"/>
        <w:tabs>
          <w:tab w:val="left" w:pos="0"/>
          <w:tab w:val="left" w:pos="426"/>
          <w:tab w:val="left" w:pos="720"/>
        </w:tabs>
        <w:autoSpaceDE w:val="0"/>
        <w:autoSpaceDN w:val="0"/>
        <w:adjustRightInd w:val="0"/>
        <w:spacing w:after="0" w:line="240" w:lineRule="auto"/>
        <w:rPr>
          <w:rFonts w:cs="Calibri"/>
          <w:lang w:val="es-ES_tradnl"/>
        </w:rPr>
      </w:pPr>
    </w:p>
    <w:p w14:paraId="19F62CAC" w14:textId="1B346BB7" w:rsidR="002543B9" w:rsidRPr="0043605B" w:rsidRDefault="00F05662" w:rsidP="00FE237B">
      <w:pPr>
        <w:pStyle w:val="ListParagraph"/>
        <w:widowControl w:val="0"/>
        <w:numPr>
          <w:ilvl w:val="0"/>
          <w:numId w:val="18"/>
        </w:numPr>
        <w:tabs>
          <w:tab w:val="left" w:pos="0"/>
          <w:tab w:val="left" w:pos="426"/>
          <w:tab w:val="left" w:pos="720"/>
        </w:tabs>
        <w:autoSpaceDE w:val="0"/>
        <w:autoSpaceDN w:val="0"/>
        <w:adjustRightInd w:val="0"/>
        <w:spacing w:after="0" w:line="240" w:lineRule="auto"/>
        <w:ind w:left="0" w:firstLine="0"/>
        <w:rPr>
          <w:rFonts w:cstheme="majorHAnsi"/>
          <w:lang w:val="es-ES_tradnl"/>
        </w:rPr>
      </w:pPr>
      <w:r w:rsidRPr="0043605B">
        <w:rPr>
          <w:rFonts w:cs="Calibri"/>
          <w:lang w:val="es-ES_tradnl"/>
        </w:rPr>
        <w:t>La terminación del M</w:t>
      </w:r>
      <w:r w:rsidR="00721088" w:rsidRPr="0043605B">
        <w:rPr>
          <w:rFonts w:cs="Calibri"/>
          <w:lang w:val="es-ES_tradnl"/>
        </w:rPr>
        <w:t>emorando</w:t>
      </w:r>
      <w:r w:rsidRPr="0043605B">
        <w:rPr>
          <w:rFonts w:cs="Calibri"/>
          <w:lang w:val="es-ES_tradnl"/>
        </w:rPr>
        <w:t xml:space="preserve"> se llevará a cabo sin perjuicio de: (</w:t>
      </w:r>
      <w:r w:rsidR="002543B9" w:rsidRPr="0043605B">
        <w:rPr>
          <w:rFonts w:cs="Calibri"/>
          <w:lang w:val="es-ES_tradnl"/>
        </w:rPr>
        <w:t xml:space="preserve">a) </w:t>
      </w:r>
      <w:r w:rsidRPr="0043605B">
        <w:rPr>
          <w:rFonts w:cs="Calibri"/>
          <w:lang w:val="es-ES_tradnl"/>
        </w:rPr>
        <w:t xml:space="preserve">la conclusión bien organizada de </w:t>
      </w:r>
      <w:r w:rsidR="00646097" w:rsidRPr="0043605B">
        <w:rPr>
          <w:rFonts w:cs="Calibri"/>
          <w:lang w:val="es-ES_tradnl"/>
        </w:rPr>
        <w:t>cualquier</w:t>
      </w:r>
      <w:r w:rsidRPr="0043605B">
        <w:rPr>
          <w:rFonts w:cs="Calibri"/>
          <w:lang w:val="es-ES_tradnl"/>
        </w:rPr>
        <w:t xml:space="preserve"> actividad de colaboración en curso, y </w:t>
      </w:r>
      <w:r w:rsidR="002543B9" w:rsidRPr="0043605B">
        <w:rPr>
          <w:rFonts w:cs="Calibri"/>
          <w:lang w:val="es-ES_tradnl"/>
        </w:rPr>
        <w:t xml:space="preserve">(b) </w:t>
      </w:r>
      <w:r w:rsidRPr="0043605B">
        <w:rPr>
          <w:rFonts w:cs="Calibri"/>
          <w:lang w:val="es-ES_tradnl"/>
        </w:rPr>
        <w:t>cualesquiera otros derechos y obligaciones de las Partes adquiridos antes de la fecha de terminación en virtud del present</w:t>
      </w:r>
      <w:r w:rsidR="00721088" w:rsidRPr="0043605B">
        <w:rPr>
          <w:rFonts w:cs="Calibri"/>
          <w:lang w:val="es-ES_tradnl"/>
        </w:rPr>
        <w:t>e M</w:t>
      </w:r>
      <w:r w:rsidRPr="0043605B">
        <w:rPr>
          <w:rFonts w:cs="Calibri"/>
          <w:lang w:val="es-ES_tradnl"/>
        </w:rPr>
        <w:t xml:space="preserve">emorando o de un instrumento jurídico </w:t>
      </w:r>
      <w:r w:rsidR="00721088" w:rsidRPr="0043605B">
        <w:rPr>
          <w:rFonts w:cs="Calibri"/>
          <w:lang w:val="es-ES_tradnl"/>
        </w:rPr>
        <w:t>ejecutado</w:t>
      </w:r>
      <w:r w:rsidRPr="0043605B">
        <w:rPr>
          <w:rFonts w:cs="Calibri"/>
          <w:lang w:val="es-ES_tradnl"/>
        </w:rPr>
        <w:t xml:space="preserve"> con acuerdo a él.</w:t>
      </w:r>
    </w:p>
    <w:p w14:paraId="141C8519" w14:textId="671F0981" w:rsidR="002543B9" w:rsidRPr="0043605B" w:rsidRDefault="002543B9" w:rsidP="002543B9">
      <w:pPr>
        <w:widowControl w:val="0"/>
        <w:tabs>
          <w:tab w:val="left" w:pos="0"/>
          <w:tab w:val="left" w:pos="426"/>
          <w:tab w:val="left" w:pos="720"/>
        </w:tabs>
        <w:autoSpaceDE w:val="0"/>
        <w:autoSpaceDN w:val="0"/>
        <w:adjustRightInd w:val="0"/>
        <w:spacing w:after="0" w:line="240" w:lineRule="auto"/>
        <w:rPr>
          <w:rFonts w:cstheme="majorHAnsi"/>
          <w:lang w:val="es-ES_tradnl"/>
        </w:rPr>
      </w:pPr>
    </w:p>
    <w:p w14:paraId="252AD5EB" w14:textId="7B56FABB" w:rsidR="002543B9" w:rsidRPr="0043605B" w:rsidRDefault="00F05662" w:rsidP="00FE237B">
      <w:pPr>
        <w:pStyle w:val="ListParagraph"/>
        <w:widowControl w:val="0"/>
        <w:numPr>
          <w:ilvl w:val="0"/>
          <w:numId w:val="18"/>
        </w:numPr>
        <w:tabs>
          <w:tab w:val="left" w:pos="426"/>
        </w:tabs>
        <w:autoSpaceDE w:val="0"/>
        <w:autoSpaceDN w:val="0"/>
        <w:adjustRightInd w:val="0"/>
        <w:spacing w:after="0" w:line="240" w:lineRule="auto"/>
        <w:ind w:left="0" w:firstLine="0"/>
        <w:rPr>
          <w:rFonts w:cs="Calibri"/>
          <w:lang w:val="es-ES_tradnl"/>
        </w:rPr>
      </w:pPr>
      <w:r w:rsidRPr="0043605B">
        <w:rPr>
          <w:rFonts w:cs="Calibri"/>
          <w:lang w:val="es-ES_tradnl"/>
        </w:rPr>
        <w:t xml:space="preserve">Las obligaciones contraídas en virtud de los </w:t>
      </w:r>
      <w:r w:rsidR="00646097" w:rsidRPr="0043605B">
        <w:rPr>
          <w:rFonts w:cs="Calibri"/>
          <w:lang w:val="es-ES_tradnl"/>
        </w:rPr>
        <w:t>artículos</w:t>
      </w:r>
      <w:r w:rsidRPr="0043605B">
        <w:rPr>
          <w:rFonts w:cs="Calibri"/>
          <w:lang w:val="es-ES_tradnl"/>
        </w:rPr>
        <w:t xml:space="preserve"> 8 a </w:t>
      </w:r>
      <w:r w:rsidR="002543B9" w:rsidRPr="0043605B">
        <w:rPr>
          <w:rFonts w:cs="Calibri"/>
          <w:lang w:val="es-ES_tradnl"/>
        </w:rPr>
        <w:t xml:space="preserve">13 </w:t>
      </w:r>
      <w:r w:rsidRPr="0043605B">
        <w:rPr>
          <w:rFonts w:cs="Calibri"/>
          <w:lang w:val="es-ES_tradnl"/>
        </w:rPr>
        <w:t>seguirán en vigor aún después de la expiración, terminación o retirada</w:t>
      </w:r>
      <w:r w:rsidR="00721088" w:rsidRPr="0043605B">
        <w:rPr>
          <w:rFonts w:cs="Calibri"/>
          <w:lang w:val="es-ES_tradnl"/>
        </w:rPr>
        <w:t xml:space="preserve"> del presente Memorando</w:t>
      </w:r>
      <w:r w:rsidRPr="0043605B">
        <w:rPr>
          <w:rFonts w:cs="Calibri"/>
          <w:lang w:val="es-ES_tradnl"/>
        </w:rPr>
        <w:t>.</w:t>
      </w:r>
    </w:p>
    <w:p w14:paraId="775D56EF" w14:textId="77777777" w:rsidR="002543B9" w:rsidRPr="0043605B" w:rsidRDefault="002543B9" w:rsidP="002543B9">
      <w:pPr>
        <w:widowControl w:val="0"/>
        <w:tabs>
          <w:tab w:val="left" w:pos="204"/>
        </w:tabs>
        <w:autoSpaceDE w:val="0"/>
        <w:autoSpaceDN w:val="0"/>
        <w:adjustRightInd w:val="0"/>
        <w:spacing w:after="0" w:line="240" w:lineRule="auto"/>
        <w:jc w:val="both"/>
        <w:rPr>
          <w:rFonts w:cs="Calibri"/>
          <w:lang w:val="es-ES_tradnl"/>
        </w:rPr>
      </w:pPr>
    </w:p>
    <w:p w14:paraId="52DD025D" w14:textId="77777777" w:rsidR="002543B9" w:rsidRPr="0043605B" w:rsidRDefault="002543B9" w:rsidP="002543B9">
      <w:pPr>
        <w:widowControl w:val="0"/>
        <w:tabs>
          <w:tab w:val="left" w:pos="204"/>
        </w:tabs>
        <w:autoSpaceDE w:val="0"/>
        <w:autoSpaceDN w:val="0"/>
        <w:adjustRightInd w:val="0"/>
        <w:spacing w:after="0" w:line="240" w:lineRule="auto"/>
        <w:jc w:val="both"/>
        <w:rPr>
          <w:rFonts w:cs="Calibri"/>
          <w:lang w:val="es-ES_tradnl"/>
        </w:rPr>
      </w:pPr>
    </w:p>
    <w:p w14:paraId="03B0873A" w14:textId="77777777" w:rsidR="002543B9" w:rsidRPr="0043605B" w:rsidRDefault="002543B9" w:rsidP="002543B9">
      <w:pPr>
        <w:widowControl w:val="0"/>
        <w:tabs>
          <w:tab w:val="left" w:pos="204"/>
        </w:tabs>
        <w:autoSpaceDE w:val="0"/>
        <w:autoSpaceDN w:val="0"/>
        <w:adjustRightInd w:val="0"/>
        <w:spacing w:after="0" w:line="240" w:lineRule="auto"/>
        <w:jc w:val="both"/>
        <w:rPr>
          <w:rFonts w:cs="Calibri"/>
          <w:lang w:val="es-ES_tradnl"/>
        </w:rPr>
      </w:pPr>
    </w:p>
    <w:p w14:paraId="3247BB52" w14:textId="77777777" w:rsidR="00C2723A" w:rsidRDefault="00C2723A">
      <w:pPr>
        <w:rPr>
          <w:rFonts w:cs="Calibri"/>
          <w:lang w:val="es-ES_tradnl"/>
        </w:rPr>
      </w:pPr>
      <w:r>
        <w:rPr>
          <w:rFonts w:cs="Calibri"/>
          <w:lang w:val="es-ES_tradnl"/>
        </w:rPr>
        <w:br w:type="page"/>
      </w:r>
    </w:p>
    <w:p w14:paraId="26405C97" w14:textId="1E049EAB" w:rsidR="002543B9" w:rsidRPr="0043605B" w:rsidRDefault="00F05662" w:rsidP="002543B9">
      <w:pPr>
        <w:widowControl w:val="0"/>
        <w:tabs>
          <w:tab w:val="left" w:pos="204"/>
        </w:tabs>
        <w:autoSpaceDE w:val="0"/>
        <w:autoSpaceDN w:val="0"/>
        <w:adjustRightInd w:val="0"/>
        <w:spacing w:after="0" w:line="240" w:lineRule="auto"/>
        <w:jc w:val="both"/>
        <w:rPr>
          <w:rFonts w:cs="Calibri"/>
          <w:lang w:val="es-ES_tradnl"/>
        </w:rPr>
      </w:pPr>
      <w:r w:rsidRPr="0043605B">
        <w:rPr>
          <w:rFonts w:cs="Calibri"/>
          <w:lang w:val="es-ES_tradnl"/>
        </w:rPr>
        <w:lastRenderedPageBreak/>
        <w:t>EN TESTIMONIO DE LO CUAL</w:t>
      </w:r>
      <w:r w:rsidR="002543B9" w:rsidRPr="0043605B">
        <w:rPr>
          <w:rFonts w:cs="Calibri"/>
          <w:lang w:val="es-ES_tradnl"/>
        </w:rPr>
        <w:t>,</w:t>
      </w:r>
      <w:r w:rsidRPr="0043605B">
        <w:rPr>
          <w:rFonts w:cs="Calibri"/>
          <w:lang w:val="es-ES_tradnl"/>
        </w:rPr>
        <w:t xml:space="preserve"> los representantes</w:t>
      </w:r>
      <w:r w:rsidR="00F8084A" w:rsidRPr="0043605B">
        <w:rPr>
          <w:rFonts w:cs="Calibri"/>
          <w:lang w:val="es-ES_tradnl"/>
        </w:rPr>
        <w:t xml:space="preserve"> debidamente autorizados</w:t>
      </w:r>
      <w:r w:rsidRPr="0043605B">
        <w:rPr>
          <w:rFonts w:cs="Calibri"/>
          <w:lang w:val="es-ES_tradnl"/>
        </w:rPr>
        <w:t xml:space="preserve"> de las Partes estampan su firma a </w:t>
      </w:r>
      <w:r w:rsidR="00646097" w:rsidRPr="0043605B">
        <w:rPr>
          <w:rFonts w:cs="Calibri"/>
          <w:lang w:val="es-ES_tradnl"/>
        </w:rPr>
        <w:t>continuación</w:t>
      </w:r>
      <w:r w:rsidRPr="0043605B">
        <w:rPr>
          <w:rFonts w:cs="Calibri"/>
          <w:lang w:val="es-ES_tradnl"/>
        </w:rPr>
        <w:t>.</w:t>
      </w:r>
    </w:p>
    <w:p w14:paraId="0E2CE041" w14:textId="77777777" w:rsidR="002543B9" w:rsidRPr="0043605B" w:rsidRDefault="002543B9" w:rsidP="002543B9">
      <w:pPr>
        <w:widowControl w:val="0"/>
        <w:tabs>
          <w:tab w:val="left" w:pos="204"/>
        </w:tabs>
        <w:autoSpaceDE w:val="0"/>
        <w:autoSpaceDN w:val="0"/>
        <w:adjustRightInd w:val="0"/>
        <w:spacing w:after="0" w:line="240" w:lineRule="auto"/>
        <w:rPr>
          <w:rFonts w:cs="Calibri"/>
          <w:lang w:val="es-ES_tradnl"/>
        </w:rPr>
      </w:pPr>
    </w:p>
    <w:p w14:paraId="6AA3D775" w14:textId="77777777" w:rsidR="002543B9" w:rsidRPr="0043605B" w:rsidRDefault="002543B9" w:rsidP="002543B9">
      <w:pPr>
        <w:widowControl w:val="0"/>
        <w:tabs>
          <w:tab w:val="left" w:pos="204"/>
        </w:tabs>
        <w:autoSpaceDE w:val="0"/>
        <w:autoSpaceDN w:val="0"/>
        <w:adjustRightInd w:val="0"/>
        <w:spacing w:after="0" w:line="240" w:lineRule="auto"/>
        <w:rPr>
          <w:rFonts w:cs="Calibri"/>
          <w:lang w:val="es-ES_tradnl"/>
        </w:rPr>
      </w:pPr>
    </w:p>
    <w:p w14:paraId="2A8D8609" w14:textId="44A1A5B5" w:rsidR="002543B9" w:rsidRPr="0043605B" w:rsidRDefault="00F05662" w:rsidP="002543B9">
      <w:pPr>
        <w:widowControl w:val="0"/>
        <w:tabs>
          <w:tab w:val="left" w:pos="204"/>
          <w:tab w:val="left" w:pos="5529"/>
        </w:tabs>
        <w:autoSpaceDE w:val="0"/>
        <w:autoSpaceDN w:val="0"/>
        <w:adjustRightInd w:val="0"/>
        <w:spacing w:after="0" w:line="240" w:lineRule="auto"/>
        <w:rPr>
          <w:rFonts w:cs="Calibri"/>
          <w:b/>
          <w:lang w:val="es-ES_tradnl"/>
        </w:rPr>
      </w:pPr>
      <w:r w:rsidRPr="0043605B">
        <w:rPr>
          <w:rFonts w:cs="Calibri"/>
          <w:b/>
          <w:lang w:val="es-ES_tradnl"/>
        </w:rPr>
        <w:t>Por el Programa de las Naciones Unidas</w:t>
      </w:r>
      <w:r w:rsidR="002543B9" w:rsidRPr="0043605B">
        <w:rPr>
          <w:rFonts w:cs="Calibri"/>
          <w:b/>
          <w:lang w:val="es-ES_tradnl"/>
        </w:rPr>
        <w:t xml:space="preserve"> </w:t>
      </w:r>
      <w:r w:rsidR="002543B9" w:rsidRPr="0043605B">
        <w:rPr>
          <w:rFonts w:cs="Calibri"/>
          <w:b/>
          <w:lang w:val="es-ES_tradnl"/>
        </w:rPr>
        <w:tab/>
      </w:r>
      <w:r w:rsidRPr="0043605B">
        <w:rPr>
          <w:rFonts w:cs="Calibri"/>
          <w:b/>
          <w:lang w:val="es-ES_tradnl"/>
        </w:rPr>
        <w:t>Por la Convención de Ramsar</w:t>
      </w:r>
    </w:p>
    <w:p w14:paraId="085EE9C6" w14:textId="1A64F18E" w:rsidR="00F05662" w:rsidRPr="0043605B" w:rsidRDefault="00F05662" w:rsidP="002543B9">
      <w:pPr>
        <w:widowControl w:val="0"/>
        <w:tabs>
          <w:tab w:val="left" w:pos="204"/>
          <w:tab w:val="left" w:pos="5529"/>
        </w:tabs>
        <w:autoSpaceDE w:val="0"/>
        <w:autoSpaceDN w:val="0"/>
        <w:adjustRightInd w:val="0"/>
        <w:spacing w:after="0" w:line="240" w:lineRule="auto"/>
        <w:rPr>
          <w:rFonts w:cs="Calibri"/>
          <w:b/>
          <w:lang w:val="es-ES_tradnl"/>
        </w:rPr>
      </w:pPr>
      <w:r w:rsidRPr="0043605B">
        <w:rPr>
          <w:rFonts w:cs="Calibri"/>
          <w:b/>
          <w:lang w:val="es-ES_tradnl"/>
        </w:rPr>
        <w:t>para el Medio Ambiente</w:t>
      </w:r>
    </w:p>
    <w:p w14:paraId="125BDBA4" w14:textId="77777777" w:rsidR="002543B9" w:rsidRPr="0043605B" w:rsidRDefault="002543B9" w:rsidP="002543B9">
      <w:pPr>
        <w:widowControl w:val="0"/>
        <w:tabs>
          <w:tab w:val="left" w:pos="204"/>
          <w:tab w:val="left" w:pos="5529"/>
        </w:tabs>
        <w:autoSpaceDE w:val="0"/>
        <w:autoSpaceDN w:val="0"/>
        <w:adjustRightInd w:val="0"/>
        <w:spacing w:after="0" w:line="240" w:lineRule="auto"/>
        <w:rPr>
          <w:rFonts w:cs="Calibri"/>
          <w:b/>
          <w:lang w:val="es-ES_tradnl"/>
        </w:rPr>
      </w:pPr>
    </w:p>
    <w:p w14:paraId="6905EA48" w14:textId="77777777" w:rsidR="002543B9" w:rsidRPr="0043605B" w:rsidRDefault="002543B9" w:rsidP="002543B9">
      <w:pPr>
        <w:widowControl w:val="0"/>
        <w:tabs>
          <w:tab w:val="left" w:pos="204"/>
          <w:tab w:val="left" w:pos="5529"/>
        </w:tabs>
        <w:autoSpaceDE w:val="0"/>
        <w:autoSpaceDN w:val="0"/>
        <w:adjustRightInd w:val="0"/>
        <w:spacing w:after="0" w:line="240" w:lineRule="auto"/>
        <w:rPr>
          <w:rFonts w:cs="Calibri"/>
          <w:b/>
          <w:lang w:val="es-ES_tradnl"/>
        </w:rPr>
      </w:pPr>
    </w:p>
    <w:p w14:paraId="22F9C5D8" w14:textId="77777777" w:rsidR="002543B9" w:rsidRPr="0043605B" w:rsidRDefault="002543B9" w:rsidP="002543B9">
      <w:pPr>
        <w:widowControl w:val="0"/>
        <w:tabs>
          <w:tab w:val="left" w:pos="204"/>
        </w:tabs>
        <w:autoSpaceDE w:val="0"/>
        <w:autoSpaceDN w:val="0"/>
        <w:adjustRightInd w:val="0"/>
        <w:spacing w:after="0" w:line="240" w:lineRule="auto"/>
        <w:rPr>
          <w:rFonts w:cs="Calibri"/>
          <w:lang w:val="es-ES_tradnl"/>
        </w:rPr>
      </w:pPr>
    </w:p>
    <w:p w14:paraId="028BF0A0" w14:textId="1EF6A30F" w:rsidR="002543B9" w:rsidRPr="0043605B" w:rsidRDefault="002543B9" w:rsidP="002543B9">
      <w:pPr>
        <w:widowControl w:val="0"/>
        <w:tabs>
          <w:tab w:val="left" w:pos="204"/>
        </w:tabs>
        <w:autoSpaceDE w:val="0"/>
        <w:autoSpaceDN w:val="0"/>
        <w:adjustRightInd w:val="0"/>
        <w:spacing w:after="0" w:line="240" w:lineRule="auto"/>
        <w:rPr>
          <w:rFonts w:cs="Calibri"/>
          <w:lang w:val="es-ES_tradnl"/>
        </w:rPr>
      </w:pPr>
    </w:p>
    <w:p w14:paraId="4D9AD7C1" w14:textId="77777777" w:rsidR="002543B9" w:rsidRPr="0043605B" w:rsidRDefault="002543B9" w:rsidP="002543B9">
      <w:pPr>
        <w:widowControl w:val="0"/>
        <w:tabs>
          <w:tab w:val="left" w:pos="204"/>
        </w:tabs>
        <w:autoSpaceDE w:val="0"/>
        <w:autoSpaceDN w:val="0"/>
        <w:adjustRightInd w:val="0"/>
        <w:spacing w:after="0" w:line="240" w:lineRule="auto"/>
        <w:rPr>
          <w:rFonts w:cs="Calibri"/>
          <w:lang w:val="es-ES_tradnl"/>
        </w:rPr>
      </w:pPr>
    </w:p>
    <w:p w14:paraId="4853F8B5" w14:textId="77777777" w:rsidR="002543B9" w:rsidRPr="0043605B" w:rsidRDefault="002543B9" w:rsidP="002543B9">
      <w:pPr>
        <w:widowControl w:val="0"/>
        <w:tabs>
          <w:tab w:val="left" w:pos="204"/>
        </w:tabs>
        <w:autoSpaceDE w:val="0"/>
        <w:autoSpaceDN w:val="0"/>
        <w:adjustRightInd w:val="0"/>
        <w:spacing w:after="0" w:line="240" w:lineRule="auto"/>
        <w:rPr>
          <w:rFonts w:cs="Calibri"/>
          <w:lang w:val="es-ES_tradnl"/>
        </w:rPr>
      </w:pPr>
    </w:p>
    <w:p w14:paraId="58791051" w14:textId="77777777" w:rsidR="002543B9" w:rsidRPr="0043605B" w:rsidRDefault="002543B9" w:rsidP="002543B9">
      <w:pPr>
        <w:widowControl w:val="0"/>
        <w:tabs>
          <w:tab w:val="left" w:pos="204"/>
          <w:tab w:val="left" w:pos="5529"/>
        </w:tabs>
        <w:autoSpaceDE w:val="0"/>
        <w:autoSpaceDN w:val="0"/>
        <w:adjustRightInd w:val="0"/>
        <w:spacing w:after="0" w:line="240" w:lineRule="auto"/>
        <w:rPr>
          <w:rFonts w:cs="Calibri"/>
          <w:lang w:val="es-ES_tradnl"/>
        </w:rPr>
      </w:pPr>
      <w:r w:rsidRPr="0043605B">
        <w:rPr>
          <w:rFonts w:cs="Calibri"/>
          <w:lang w:val="es-ES_tradnl"/>
        </w:rPr>
        <w:t>………………………………………………….….</w:t>
      </w:r>
      <w:r w:rsidRPr="0043605B">
        <w:rPr>
          <w:rFonts w:cs="Calibri"/>
          <w:lang w:val="es-ES_tradnl"/>
        </w:rPr>
        <w:tab/>
        <w:t>………………………………………………………….</w:t>
      </w:r>
    </w:p>
    <w:p w14:paraId="0E59BCDF" w14:textId="1C1F08E0" w:rsidR="001308CB" w:rsidRPr="0043605B" w:rsidRDefault="002543B9" w:rsidP="002543B9">
      <w:pPr>
        <w:widowControl w:val="0"/>
        <w:tabs>
          <w:tab w:val="left" w:pos="204"/>
          <w:tab w:val="left" w:pos="5529"/>
        </w:tabs>
        <w:autoSpaceDE w:val="0"/>
        <w:autoSpaceDN w:val="0"/>
        <w:adjustRightInd w:val="0"/>
        <w:spacing w:after="0" w:line="240" w:lineRule="auto"/>
        <w:rPr>
          <w:rFonts w:cs="Calibri"/>
          <w:lang w:val="es-ES_tradnl"/>
        </w:rPr>
      </w:pPr>
      <w:r w:rsidRPr="0043605B">
        <w:rPr>
          <w:rFonts w:cs="Calibri"/>
          <w:lang w:val="es-ES_tradnl"/>
        </w:rPr>
        <w:t>N</w:t>
      </w:r>
      <w:r w:rsidR="00F05662" w:rsidRPr="0043605B">
        <w:rPr>
          <w:rFonts w:cs="Calibri"/>
          <w:lang w:val="es-ES_tradnl"/>
        </w:rPr>
        <w:t>ombre:</w:t>
      </w:r>
      <w:r w:rsidR="001308CB" w:rsidRPr="0043605B">
        <w:rPr>
          <w:rFonts w:cs="Calibri"/>
          <w:lang w:val="es-ES_tradnl"/>
        </w:rPr>
        <w:tab/>
        <w:t>Nombre:</w:t>
      </w:r>
    </w:p>
    <w:p w14:paraId="3773E817" w14:textId="3E8AB017" w:rsidR="002543B9" w:rsidRPr="0043605B" w:rsidRDefault="00F05662" w:rsidP="002543B9">
      <w:pPr>
        <w:widowControl w:val="0"/>
        <w:tabs>
          <w:tab w:val="left" w:pos="204"/>
          <w:tab w:val="left" w:pos="5529"/>
        </w:tabs>
        <w:autoSpaceDE w:val="0"/>
        <w:autoSpaceDN w:val="0"/>
        <w:adjustRightInd w:val="0"/>
        <w:spacing w:after="0" w:line="240" w:lineRule="auto"/>
        <w:rPr>
          <w:rFonts w:cs="Calibri"/>
        </w:rPr>
      </w:pPr>
      <w:r w:rsidRPr="0043605B">
        <w:rPr>
          <w:rFonts w:cs="Calibri"/>
          <w:lang w:val="es-ES_tradnl"/>
        </w:rPr>
        <w:t xml:space="preserve"> </w:t>
      </w:r>
      <w:r w:rsidRPr="0043605B">
        <w:rPr>
          <w:rFonts w:cs="Calibri"/>
        </w:rPr>
        <w:t>S</w:t>
      </w:r>
      <w:r w:rsidR="002543B9" w:rsidRPr="0043605B">
        <w:rPr>
          <w:rFonts w:cs="Calibri"/>
        </w:rPr>
        <w:t xml:space="preserve">r. Achim Steiner, </w:t>
      </w:r>
      <w:r w:rsidR="002543B9" w:rsidRPr="0043605B">
        <w:rPr>
          <w:rFonts w:cs="Calibri"/>
        </w:rPr>
        <w:tab/>
      </w:r>
      <w:r w:rsidR="001308CB" w:rsidRPr="0043605B">
        <w:rPr>
          <w:rFonts w:cs="Calibri"/>
        </w:rPr>
        <w:t>Dra. Ania Grobicki</w:t>
      </w:r>
    </w:p>
    <w:p w14:paraId="749B8D13" w14:textId="6C42E2E4" w:rsidR="002543B9" w:rsidRPr="0043605B" w:rsidRDefault="00F05662" w:rsidP="00F05662">
      <w:pPr>
        <w:widowControl w:val="0"/>
        <w:tabs>
          <w:tab w:val="left" w:pos="204"/>
          <w:tab w:val="left" w:pos="5529"/>
        </w:tabs>
        <w:autoSpaceDE w:val="0"/>
        <w:autoSpaceDN w:val="0"/>
        <w:adjustRightInd w:val="0"/>
        <w:spacing w:after="0" w:line="240" w:lineRule="auto"/>
        <w:ind w:left="5520" w:hanging="5520"/>
        <w:rPr>
          <w:rFonts w:cs="Calibri"/>
          <w:lang w:val="es-ES_tradnl"/>
        </w:rPr>
      </w:pPr>
      <w:r w:rsidRPr="0043605B">
        <w:rPr>
          <w:rFonts w:cs="Calibri"/>
          <w:lang w:val="es-ES_tradnl"/>
        </w:rPr>
        <w:t>Director Ejecutivo del PNUMA</w:t>
      </w:r>
      <w:r w:rsidR="002543B9" w:rsidRPr="0043605B">
        <w:rPr>
          <w:rFonts w:cs="Calibri"/>
          <w:lang w:val="es-ES_tradnl"/>
        </w:rPr>
        <w:tab/>
        <w:t>Secretar</w:t>
      </w:r>
      <w:r w:rsidRPr="0043605B">
        <w:rPr>
          <w:rFonts w:cs="Calibri"/>
          <w:lang w:val="es-ES_tradnl"/>
        </w:rPr>
        <w:t>i</w:t>
      </w:r>
      <w:r w:rsidR="001308CB" w:rsidRPr="0043605B">
        <w:rPr>
          <w:rFonts w:cs="Calibri"/>
          <w:lang w:val="es-ES_tradnl"/>
        </w:rPr>
        <w:t>a</w:t>
      </w:r>
      <w:r w:rsidR="002543B9" w:rsidRPr="0043605B">
        <w:rPr>
          <w:rFonts w:cs="Calibri"/>
          <w:lang w:val="es-ES_tradnl"/>
        </w:rPr>
        <w:t xml:space="preserve"> General</w:t>
      </w:r>
      <w:r w:rsidR="001308CB" w:rsidRPr="0043605B">
        <w:rPr>
          <w:rFonts w:cs="Calibri"/>
          <w:lang w:val="es-ES_tradnl"/>
        </w:rPr>
        <w:t xml:space="preserve"> en funciones</w:t>
      </w:r>
      <w:r w:rsidRPr="0043605B">
        <w:rPr>
          <w:rFonts w:cs="Calibri"/>
          <w:lang w:val="es-ES_tradnl"/>
        </w:rPr>
        <w:t xml:space="preserve"> de la Convención de Ramsar</w:t>
      </w:r>
      <w:r w:rsidR="002543B9" w:rsidRPr="0043605B">
        <w:rPr>
          <w:rFonts w:cs="Calibri"/>
          <w:lang w:val="es-ES_tradnl"/>
        </w:rPr>
        <w:br/>
      </w:r>
    </w:p>
    <w:p w14:paraId="0E800020" w14:textId="77777777" w:rsidR="002543B9" w:rsidRPr="0043605B" w:rsidRDefault="002543B9" w:rsidP="002543B9">
      <w:pPr>
        <w:widowControl w:val="0"/>
        <w:tabs>
          <w:tab w:val="left" w:pos="204"/>
        </w:tabs>
        <w:autoSpaceDE w:val="0"/>
        <w:autoSpaceDN w:val="0"/>
        <w:adjustRightInd w:val="0"/>
        <w:spacing w:after="0" w:line="240" w:lineRule="auto"/>
        <w:rPr>
          <w:rFonts w:cs="Calibri"/>
          <w:lang w:val="es-ES_tradnl"/>
        </w:rPr>
      </w:pPr>
    </w:p>
    <w:p w14:paraId="5F918698" w14:textId="77777777" w:rsidR="002543B9" w:rsidRPr="0043605B" w:rsidRDefault="002543B9" w:rsidP="002543B9">
      <w:pPr>
        <w:widowControl w:val="0"/>
        <w:tabs>
          <w:tab w:val="left" w:pos="204"/>
        </w:tabs>
        <w:autoSpaceDE w:val="0"/>
        <w:autoSpaceDN w:val="0"/>
        <w:adjustRightInd w:val="0"/>
        <w:spacing w:after="0" w:line="240" w:lineRule="auto"/>
        <w:rPr>
          <w:rFonts w:cs="Calibri"/>
          <w:lang w:val="es-ES_tradnl"/>
        </w:rPr>
      </w:pPr>
    </w:p>
    <w:p w14:paraId="6CE54D2F" w14:textId="77777777" w:rsidR="002543B9" w:rsidRPr="0043605B" w:rsidRDefault="002543B9" w:rsidP="002543B9">
      <w:pPr>
        <w:widowControl w:val="0"/>
        <w:tabs>
          <w:tab w:val="left" w:pos="204"/>
        </w:tabs>
        <w:autoSpaceDE w:val="0"/>
        <w:autoSpaceDN w:val="0"/>
        <w:adjustRightInd w:val="0"/>
        <w:spacing w:after="0" w:line="240" w:lineRule="auto"/>
        <w:rPr>
          <w:rFonts w:cs="Calibri"/>
          <w:lang w:val="es-ES_tradnl"/>
        </w:rPr>
      </w:pPr>
    </w:p>
    <w:p w14:paraId="33CEE75B" w14:textId="7BC21A00" w:rsidR="002543B9" w:rsidRPr="0043605B" w:rsidRDefault="00F05662" w:rsidP="002543B9">
      <w:pPr>
        <w:widowControl w:val="0"/>
        <w:tabs>
          <w:tab w:val="left" w:pos="204"/>
          <w:tab w:val="left" w:pos="5529"/>
        </w:tabs>
        <w:autoSpaceDE w:val="0"/>
        <w:autoSpaceDN w:val="0"/>
        <w:adjustRightInd w:val="0"/>
        <w:spacing w:after="0" w:line="240" w:lineRule="auto"/>
        <w:rPr>
          <w:rFonts w:cs="Calibri"/>
          <w:lang w:val="es-ES_tradnl"/>
        </w:rPr>
      </w:pPr>
      <w:r w:rsidRPr="0043605B">
        <w:rPr>
          <w:rFonts w:cs="Calibri"/>
          <w:lang w:val="es-ES_tradnl"/>
        </w:rPr>
        <w:t>Fecha:</w:t>
      </w:r>
      <w:r w:rsidR="002543B9" w:rsidRPr="0043605B">
        <w:rPr>
          <w:rFonts w:cs="Calibri"/>
          <w:lang w:val="es-ES_tradnl"/>
        </w:rPr>
        <w:t xml:space="preserve"> …………………………………………….</w:t>
      </w:r>
      <w:r w:rsidR="002543B9" w:rsidRPr="0043605B">
        <w:rPr>
          <w:rFonts w:cs="Calibri"/>
          <w:lang w:val="es-ES_tradnl"/>
        </w:rPr>
        <w:tab/>
      </w:r>
      <w:r w:rsidRPr="0043605B">
        <w:rPr>
          <w:rFonts w:cs="Calibri"/>
          <w:lang w:val="es-ES_tradnl"/>
        </w:rPr>
        <w:t>Fecha:</w:t>
      </w:r>
      <w:r w:rsidR="002543B9" w:rsidRPr="0043605B">
        <w:rPr>
          <w:rFonts w:cs="Calibri"/>
          <w:lang w:val="es-ES_tradnl"/>
        </w:rPr>
        <w:t xml:space="preserve"> ……………………..………………………… </w:t>
      </w:r>
    </w:p>
    <w:p w14:paraId="238E5B76" w14:textId="77777777" w:rsidR="002543B9" w:rsidRPr="0043605B" w:rsidRDefault="002543B9" w:rsidP="002543B9">
      <w:pPr>
        <w:spacing w:after="0" w:line="240" w:lineRule="auto"/>
        <w:rPr>
          <w:rFonts w:cs="Arial"/>
          <w:i/>
          <w:lang w:val="es-ES_tradnl"/>
        </w:rPr>
      </w:pPr>
    </w:p>
    <w:p w14:paraId="5E1551AD" w14:textId="77777777" w:rsidR="002543B9" w:rsidRPr="0043605B" w:rsidRDefault="002543B9" w:rsidP="00FB45F0">
      <w:pPr>
        <w:widowControl w:val="0"/>
        <w:tabs>
          <w:tab w:val="left" w:pos="323"/>
        </w:tabs>
        <w:autoSpaceDE w:val="0"/>
        <w:autoSpaceDN w:val="0"/>
        <w:adjustRightInd w:val="0"/>
        <w:spacing w:after="0" w:line="240" w:lineRule="auto"/>
        <w:rPr>
          <w:rFonts w:cs="Calibri"/>
          <w:lang w:val="es-ES_tradnl"/>
        </w:rPr>
      </w:pPr>
    </w:p>
    <w:p w14:paraId="13246E3B" w14:textId="001EF2F5" w:rsidR="00C93AE2" w:rsidRPr="0043605B" w:rsidRDefault="00C93AE2">
      <w:pPr>
        <w:rPr>
          <w:rFonts w:cs="Arial"/>
          <w:i/>
          <w:lang w:val="es-ES_tradnl"/>
        </w:rPr>
      </w:pPr>
      <w:r w:rsidRPr="0043605B">
        <w:rPr>
          <w:rFonts w:cs="Arial"/>
          <w:i/>
          <w:lang w:val="es-ES_tradnl"/>
        </w:rPr>
        <w:br w:type="page"/>
      </w:r>
    </w:p>
    <w:p w14:paraId="6C03FECB" w14:textId="01BE5540" w:rsidR="001308CB" w:rsidRPr="0043605B" w:rsidRDefault="001308CB" w:rsidP="001308CB">
      <w:pPr>
        <w:spacing w:after="0" w:line="240" w:lineRule="auto"/>
        <w:rPr>
          <w:rFonts w:cs="Times New Roman"/>
          <w:color w:val="000000"/>
          <w:lang w:val="es-ES_tradnl"/>
        </w:rPr>
      </w:pPr>
      <w:r w:rsidRPr="0043605B">
        <w:rPr>
          <w:b/>
          <w:lang w:val="es-ES_tradnl"/>
        </w:rPr>
        <w:lastRenderedPageBreak/>
        <w:t>A</w:t>
      </w:r>
      <w:r w:rsidR="00840D78" w:rsidRPr="0043605B">
        <w:rPr>
          <w:b/>
          <w:lang w:val="es-ES_tradnl"/>
        </w:rPr>
        <w:t>nexo</w:t>
      </w:r>
      <w:r w:rsidRPr="0043605B">
        <w:rPr>
          <w:b/>
          <w:lang w:val="es-ES_tradnl"/>
        </w:rPr>
        <w:t xml:space="preserve"> 1</w:t>
      </w:r>
      <w:r w:rsidRPr="0043605B">
        <w:rPr>
          <w:rFonts w:cs="Calibri"/>
          <w:b/>
          <w:bCs/>
          <w:lang w:val="es-ES_tradnl"/>
        </w:rPr>
        <w:t>.</w:t>
      </w:r>
      <w:r w:rsidR="00840D78" w:rsidRPr="0043605B">
        <w:rPr>
          <w:rFonts w:cs="Calibri"/>
          <w:b/>
          <w:bCs/>
          <w:lang w:val="es-ES_tradnl"/>
        </w:rPr>
        <w:t>Plan de trabajo</w:t>
      </w:r>
    </w:p>
    <w:p w14:paraId="775DFEC7" w14:textId="77777777" w:rsidR="001308CB" w:rsidRPr="0043605B" w:rsidRDefault="001308CB" w:rsidP="00C93AE2">
      <w:pPr>
        <w:spacing w:after="0" w:line="240" w:lineRule="auto"/>
        <w:rPr>
          <w:rFonts w:cs="Arial"/>
          <w:b/>
          <w:sz w:val="24"/>
          <w:szCs w:val="24"/>
          <w:lang w:val="es-ES_tradnl"/>
        </w:rPr>
      </w:pPr>
    </w:p>
    <w:p w14:paraId="604A9CA7" w14:textId="77777777" w:rsidR="00C53234" w:rsidRPr="0043605B" w:rsidRDefault="00C53234" w:rsidP="00C53234">
      <w:pPr>
        <w:widowControl w:val="0"/>
        <w:tabs>
          <w:tab w:val="left" w:pos="426"/>
        </w:tabs>
        <w:autoSpaceDE w:val="0"/>
        <w:autoSpaceDN w:val="0"/>
        <w:adjustRightInd w:val="0"/>
        <w:spacing w:after="0" w:line="240" w:lineRule="auto"/>
        <w:rPr>
          <w:rFonts w:cs="Calibri"/>
          <w:bCs/>
          <w:color w:val="548DD4" w:themeColor="text2" w:themeTint="99"/>
          <w:lang w:val="es-ES_tradnl"/>
        </w:rPr>
      </w:pPr>
    </w:p>
    <w:p w14:paraId="2968A4B6" w14:textId="223C3E06" w:rsidR="00C53234" w:rsidRPr="0043605B" w:rsidRDefault="00C53234" w:rsidP="00E91546">
      <w:pPr>
        <w:widowControl w:val="0"/>
        <w:numPr>
          <w:ilvl w:val="0"/>
          <w:numId w:val="20"/>
        </w:numPr>
        <w:tabs>
          <w:tab w:val="clear" w:pos="1440"/>
        </w:tabs>
        <w:autoSpaceDE w:val="0"/>
        <w:autoSpaceDN w:val="0"/>
        <w:adjustRightInd w:val="0"/>
        <w:spacing w:after="0" w:line="240" w:lineRule="auto"/>
        <w:ind w:left="426" w:hanging="426"/>
        <w:rPr>
          <w:rFonts w:cs="Calibri"/>
          <w:b/>
          <w:bCs/>
          <w:lang w:val="es-ES_tradnl"/>
        </w:rPr>
      </w:pPr>
      <w:r w:rsidRPr="0043605B">
        <w:rPr>
          <w:rFonts w:cs="Calibri"/>
          <w:b/>
          <w:bCs/>
          <w:lang w:val="es-ES_tradnl"/>
        </w:rPr>
        <w:t xml:space="preserve">Mejorar el acceso a la </w:t>
      </w:r>
      <w:r w:rsidR="00E6169E" w:rsidRPr="0043605B">
        <w:rPr>
          <w:rFonts w:cs="Calibri"/>
          <w:b/>
          <w:bCs/>
          <w:lang w:val="es-ES_tradnl"/>
        </w:rPr>
        <w:t>información</w:t>
      </w:r>
      <w:r w:rsidRPr="0043605B">
        <w:rPr>
          <w:rFonts w:cs="Calibri"/>
          <w:b/>
          <w:bCs/>
          <w:lang w:val="es-ES_tradnl"/>
        </w:rPr>
        <w:t xml:space="preserve"> útil sobre el estado y las condiciones de los humedales en todo el mundo.</w:t>
      </w:r>
    </w:p>
    <w:p w14:paraId="2E839F21" w14:textId="77777777" w:rsidR="00C53234" w:rsidRPr="0043605B" w:rsidRDefault="00C53234" w:rsidP="002664CE">
      <w:pPr>
        <w:widowControl w:val="0"/>
        <w:tabs>
          <w:tab w:val="left" w:pos="851"/>
          <w:tab w:val="left" w:pos="1843"/>
        </w:tabs>
        <w:autoSpaceDE w:val="0"/>
        <w:autoSpaceDN w:val="0"/>
        <w:adjustRightInd w:val="0"/>
        <w:spacing w:after="0" w:line="240" w:lineRule="auto"/>
        <w:ind w:left="426"/>
        <w:rPr>
          <w:rFonts w:cs="Calibri"/>
          <w:b/>
          <w:bCs/>
          <w:lang w:val="es-ES_tradnl"/>
        </w:rPr>
      </w:pPr>
      <w:r w:rsidRPr="0043605B">
        <w:rPr>
          <w:rFonts w:cs="Calibri"/>
          <w:b/>
          <w:bCs/>
          <w:lang w:val="es-ES_tradnl"/>
        </w:rPr>
        <w:t xml:space="preserve"> </w:t>
      </w:r>
    </w:p>
    <w:p w14:paraId="0A7C73A2" w14:textId="0E5CD2BF" w:rsidR="00C53234" w:rsidRPr="0043605B" w:rsidRDefault="00BC078A" w:rsidP="00E91546">
      <w:pPr>
        <w:numPr>
          <w:ilvl w:val="0"/>
          <w:numId w:val="22"/>
        </w:numPr>
        <w:autoSpaceDE w:val="0"/>
        <w:autoSpaceDN w:val="0"/>
        <w:spacing w:after="0" w:line="240" w:lineRule="auto"/>
        <w:ind w:left="851" w:hanging="425"/>
        <w:rPr>
          <w:color w:val="FF0000"/>
          <w:lang w:val="es-ES_tradnl"/>
        </w:rPr>
      </w:pPr>
      <w:r w:rsidRPr="0043605B">
        <w:rPr>
          <w:b/>
          <w:bCs/>
          <w:lang w:val="es-ES_tradnl"/>
        </w:rPr>
        <w:t>P</w:t>
      </w:r>
      <w:r w:rsidR="00C53234" w:rsidRPr="0043605B">
        <w:rPr>
          <w:b/>
          <w:bCs/>
          <w:lang w:val="es-ES_tradnl"/>
        </w:rPr>
        <w:t xml:space="preserve">lataforma en línea para compartir datos e información esenciales y actualizados relacionados con los humedales. </w:t>
      </w:r>
      <w:r w:rsidR="00C53234" w:rsidRPr="0043605B">
        <w:rPr>
          <w:bCs/>
          <w:lang w:val="es-ES_tradnl"/>
        </w:rPr>
        <w:t xml:space="preserve">La División de Alerta Temprana y Evaluación del PNUMA </w:t>
      </w:r>
      <w:r w:rsidR="00C53234" w:rsidRPr="0043605B">
        <w:rPr>
          <w:lang w:val="es-ES_tradnl"/>
        </w:rPr>
        <w:t xml:space="preserve">(DEWA, por sus siglas en inglés), la Base de Datos sobre Recursos Mundiales GRID-Ginebra, en el marco del grupo mundial de centros de información ambiental </w:t>
      </w:r>
      <w:r w:rsidRPr="0043605B">
        <w:rPr>
          <w:lang w:val="es-ES_tradnl"/>
        </w:rPr>
        <w:t>que colaboran con el</w:t>
      </w:r>
      <w:r w:rsidR="00C53234" w:rsidRPr="0043605B">
        <w:rPr>
          <w:lang w:val="es-ES_tradnl"/>
        </w:rPr>
        <w:t xml:space="preserve"> PNUMA (</w:t>
      </w:r>
      <w:r w:rsidRPr="0043605B">
        <w:rPr>
          <w:lang w:val="es-ES_tradnl"/>
        </w:rPr>
        <w:t>en conexión</w:t>
      </w:r>
      <w:r w:rsidR="00C53234" w:rsidRPr="0043605B">
        <w:rPr>
          <w:lang w:val="es-ES_tradnl"/>
        </w:rPr>
        <w:t xml:space="preserve"> con la plataforma de gestión del conocimiento UNEP Live) y la Convención de Ramsar están colaborando en un sistema de recopilación y comunicación de información que permite real</w:t>
      </w:r>
      <w:r w:rsidRPr="0043605B">
        <w:rPr>
          <w:lang w:val="es-ES_tradnl"/>
        </w:rPr>
        <w:t xml:space="preserve">izar un seguimiento continuo del estado </w:t>
      </w:r>
      <w:r w:rsidR="00C53234" w:rsidRPr="0043605B">
        <w:rPr>
          <w:lang w:val="es-ES_tradnl"/>
        </w:rPr>
        <w:t xml:space="preserve">de los humedales. </w:t>
      </w:r>
      <w:r w:rsidRPr="0043605B">
        <w:rPr>
          <w:lang w:val="es-ES_tradnl"/>
        </w:rPr>
        <w:t>Las Partes están colaborando en la preparac</w:t>
      </w:r>
      <w:r w:rsidR="002664CE" w:rsidRPr="0043605B">
        <w:rPr>
          <w:lang w:val="es-ES_tradnl"/>
        </w:rPr>
        <w:t>i</w:t>
      </w:r>
      <w:r w:rsidRPr="0043605B">
        <w:rPr>
          <w:lang w:val="es-ES_tradnl"/>
        </w:rPr>
        <w:t>ón de</w:t>
      </w:r>
      <w:r w:rsidR="00C53234" w:rsidRPr="0043605B">
        <w:rPr>
          <w:lang w:val="es-ES_tradnl"/>
        </w:rPr>
        <w:t xml:space="preserve"> un sistema de presentación de informes para los 2.100 “</w:t>
      </w:r>
      <w:r w:rsidRPr="0043605B">
        <w:rPr>
          <w:lang w:val="es-ES_tradnl"/>
        </w:rPr>
        <w:t>Humedales</w:t>
      </w:r>
      <w:r w:rsidR="00C53234" w:rsidRPr="0043605B">
        <w:rPr>
          <w:lang w:val="es-ES_tradnl"/>
        </w:rPr>
        <w:t xml:space="preserve"> de Importancia Internacional” de la Convención de Ramsar en todo el mundo. La siguiente etapa en esta colaboración a alto nivel será aprovechar los datos de observación de la Tierra (a través de los asociados actuales de cada organización, entre otros)</w:t>
      </w:r>
      <w:r w:rsidRPr="0043605B">
        <w:rPr>
          <w:lang w:val="es-ES_tradnl"/>
        </w:rPr>
        <w:t xml:space="preserve"> según proceda</w:t>
      </w:r>
      <w:r w:rsidR="00C53234" w:rsidRPr="0043605B">
        <w:rPr>
          <w:lang w:val="es-ES_tradnl"/>
        </w:rPr>
        <w:t xml:space="preserve"> y los datos de campo para obtener un panor</w:t>
      </w:r>
      <w:r w:rsidRPr="0043605B">
        <w:rPr>
          <w:lang w:val="es-ES_tradnl"/>
        </w:rPr>
        <w:t xml:space="preserve">ama más detallado y completo del estado </w:t>
      </w:r>
      <w:r w:rsidR="00C53234" w:rsidRPr="0043605B">
        <w:rPr>
          <w:lang w:val="es-ES_tradnl"/>
        </w:rPr>
        <w:t>de los humedales en el mundo. Este sistema puede contribuir a destacar “puntos calientes” (zonas que están experimentando cambios rápidos o están sometidas a presiones importantes) y convertirse en una valiosa herramienta para realizar un seguimiento de los cambios en la extensión de los humedales que sean pertinentes para la Meta 6.6 de los Objetivos de Desarrollo Sostenible (ODS) “Para 2020, proteger y restablecer los ecosistemas relacionados con el agua, incluidos los bosques, las montañas, los humedales, los ríos, los acuíferos y los lagos”.</w:t>
      </w:r>
      <w:r w:rsidRPr="0043605B">
        <w:rPr>
          <w:lang w:val="es-ES_tradnl"/>
        </w:rPr>
        <w:t xml:space="preserve"> </w:t>
      </w:r>
      <w:r w:rsidR="002664CE" w:rsidRPr="0043605B">
        <w:rPr>
          <w:lang w:val="es-ES_tradnl"/>
        </w:rPr>
        <w:t xml:space="preserve">Este trabajo también apoyará el logro de la Meta 8 del Plan Estratégico de Ramsar para 2016-2024 sobre la utilización de datos de </w:t>
      </w:r>
      <w:r w:rsidR="00E6169E" w:rsidRPr="0043605B">
        <w:rPr>
          <w:lang w:val="es-ES_tradnl"/>
        </w:rPr>
        <w:t>teledetección</w:t>
      </w:r>
      <w:r w:rsidR="002664CE" w:rsidRPr="0043605B">
        <w:rPr>
          <w:lang w:val="es-ES_tradnl"/>
        </w:rPr>
        <w:t xml:space="preserve"> para apoyar los inventarios nacionales de humedales a fin de promover la conservación y el manejo eficaz de todos los </w:t>
      </w:r>
      <w:r w:rsidR="00E6169E" w:rsidRPr="0043605B">
        <w:rPr>
          <w:lang w:val="es-ES_tradnl"/>
        </w:rPr>
        <w:t>humedales</w:t>
      </w:r>
      <w:r w:rsidR="002664CE" w:rsidRPr="0043605B">
        <w:rPr>
          <w:lang w:val="es-ES_tradnl"/>
        </w:rPr>
        <w:t>.</w:t>
      </w:r>
    </w:p>
    <w:p w14:paraId="636CBBA2" w14:textId="77777777" w:rsidR="00C53234" w:rsidRPr="0043605B" w:rsidRDefault="00C53234" w:rsidP="00C53234">
      <w:pPr>
        <w:autoSpaceDE w:val="0"/>
        <w:autoSpaceDN w:val="0"/>
        <w:spacing w:after="0" w:line="240" w:lineRule="auto"/>
        <w:ind w:left="1276"/>
        <w:rPr>
          <w:lang w:val="es-ES_tradnl"/>
        </w:rPr>
      </w:pPr>
    </w:p>
    <w:p w14:paraId="5D670F04" w14:textId="1CDFC221" w:rsidR="00C53234" w:rsidRPr="0043605B" w:rsidRDefault="00C53234" w:rsidP="00E91546">
      <w:pPr>
        <w:numPr>
          <w:ilvl w:val="0"/>
          <w:numId w:val="22"/>
        </w:numPr>
        <w:autoSpaceDE w:val="0"/>
        <w:autoSpaceDN w:val="0"/>
        <w:spacing w:after="0" w:line="240" w:lineRule="auto"/>
        <w:ind w:left="851" w:hanging="425"/>
        <w:rPr>
          <w:lang w:val="es-ES_tradnl"/>
        </w:rPr>
      </w:pPr>
      <w:r w:rsidRPr="0043605B">
        <w:rPr>
          <w:b/>
          <w:bCs/>
          <w:lang w:val="es-ES_tradnl"/>
        </w:rPr>
        <w:t>Base de Datos Mundial de Áreas Protegidas (WDPA, por sus siglas en inglés).</w:t>
      </w:r>
      <w:r w:rsidRPr="0043605B">
        <w:rPr>
          <w:bCs/>
          <w:lang w:val="es-ES_tradnl"/>
        </w:rPr>
        <w:t xml:space="preserve"> Cooperar para </w:t>
      </w:r>
      <w:r w:rsidR="00490A2A" w:rsidRPr="0043605B">
        <w:rPr>
          <w:bCs/>
          <w:lang w:val="es-ES_tradnl"/>
        </w:rPr>
        <w:t>facilitar a la W</w:t>
      </w:r>
      <w:r w:rsidRPr="0043605B">
        <w:rPr>
          <w:bCs/>
          <w:lang w:val="es-ES_tradnl"/>
        </w:rPr>
        <w:t xml:space="preserve">DPA toda la información </w:t>
      </w:r>
      <w:r w:rsidR="00490A2A" w:rsidRPr="0043605B">
        <w:rPr>
          <w:bCs/>
          <w:lang w:val="es-ES_tradnl"/>
        </w:rPr>
        <w:t xml:space="preserve">disponible a fin de solicitarle que incluya toda la información pertinente </w:t>
      </w:r>
      <w:r w:rsidRPr="0043605B">
        <w:rPr>
          <w:bCs/>
          <w:lang w:val="es-ES_tradnl"/>
        </w:rPr>
        <w:t>sobre los sitios Ramsar mediante la creación y el mantenimiento de vínculos adecuados entre la WDPA y el Servicio de Información sobre Sitios Ramsar. El PNUMA y la Convención de Ramsar aprovecharán esta cooperación para aumentar las oportunidades de evaluar la relación entre los sitios Ramsar y las áreas protegidas, incluidos otros sitios reconocidos a escala internacional</w:t>
      </w:r>
      <w:r w:rsidR="00490A2A" w:rsidRPr="0043605B">
        <w:rPr>
          <w:bCs/>
          <w:lang w:val="es-ES_tradnl"/>
        </w:rPr>
        <w:t xml:space="preserve"> por el Convenio sobre la Diversidad Biológica y la Convención </w:t>
      </w:r>
      <w:r w:rsidR="002664CE" w:rsidRPr="0043605B">
        <w:rPr>
          <w:bCs/>
          <w:lang w:val="es-ES_tradnl"/>
        </w:rPr>
        <w:t>d</w:t>
      </w:r>
      <w:r w:rsidR="00490A2A" w:rsidRPr="0043605B">
        <w:rPr>
          <w:bCs/>
          <w:lang w:val="es-ES_tradnl"/>
        </w:rPr>
        <w:t>el Patrimonio Mundial</w:t>
      </w:r>
      <w:r w:rsidRPr="0043605B">
        <w:rPr>
          <w:bCs/>
          <w:lang w:val="es-ES_tradnl"/>
        </w:rPr>
        <w:t xml:space="preserve">. </w:t>
      </w:r>
      <w:r w:rsidR="004D1236" w:rsidRPr="0043605B">
        <w:rPr>
          <w:lang w:val="es-ES_tradnl"/>
        </w:rPr>
        <w:t>Este trabajo apoyará el logro del Objetivo 2 del Plan Estratégico de Ramsar para 2016-2024, a saber, llevar a cabo una conservación y un manejo eficaces de la r</w:t>
      </w:r>
      <w:r w:rsidR="00FF6CB2" w:rsidRPr="0043605B">
        <w:rPr>
          <w:lang w:val="es-ES_tradnl"/>
        </w:rPr>
        <w:t>ed de sitios Ramsar, y concreta</w:t>
      </w:r>
      <w:r w:rsidR="004D1236" w:rsidRPr="0043605B">
        <w:rPr>
          <w:lang w:val="es-ES_tradnl"/>
        </w:rPr>
        <w:t>mente la Meta 6 so</w:t>
      </w:r>
      <w:r w:rsidR="00FF6CB2" w:rsidRPr="0043605B">
        <w:rPr>
          <w:lang w:val="es-ES_tradnl"/>
        </w:rPr>
        <w:t>bre el aumento de la superficie, la cantidad y conectividad ecológica de los sitios protegidos</w:t>
      </w:r>
      <w:r w:rsidR="00490A2A" w:rsidRPr="0043605B">
        <w:rPr>
          <w:lang w:val="es-ES_tradnl"/>
        </w:rPr>
        <w:t>.</w:t>
      </w:r>
    </w:p>
    <w:p w14:paraId="55B7EC23" w14:textId="77777777" w:rsidR="00C53234" w:rsidRPr="0043605B" w:rsidRDefault="00C53234" w:rsidP="00C53234">
      <w:pPr>
        <w:pStyle w:val="ListParagraph"/>
        <w:spacing w:after="0" w:line="240" w:lineRule="auto"/>
        <w:rPr>
          <w:lang w:val="es-ES_tradnl"/>
        </w:rPr>
      </w:pPr>
    </w:p>
    <w:p w14:paraId="0BEAD2D6" w14:textId="702FC55A" w:rsidR="00C53234" w:rsidRPr="0043605B" w:rsidRDefault="00C53234" w:rsidP="00E91546">
      <w:pPr>
        <w:numPr>
          <w:ilvl w:val="0"/>
          <w:numId w:val="22"/>
        </w:numPr>
        <w:autoSpaceDE w:val="0"/>
        <w:autoSpaceDN w:val="0"/>
        <w:spacing w:after="0" w:line="240" w:lineRule="auto"/>
        <w:ind w:left="851" w:hanging="425"/>
        <w:rPr>
          <w:lang w:val="es-ES_tradnl"/>
        </w:rPr>
      </w:pPr>
      <w:r w:rsidRPr="0043605B">
        <w:rPr>
          <w:b/>
          <w:bCs/>
          <w:lang w:val="es-ES_tradnl"/>
        </w:rPr>
        <w:t>Reforzar el análisis económico.</w:t>
      </w:r>
      <w:r w:rsidRPr="0043605B">
        <w:rPr>
          <w:bCs/>
          <w:lang w:val="es-ES_tradnl"/>
        </w:rPr>
        <w:t xml:space="preserve"> Cooperar para aumentar la disponibilidad de análisis económicos sólidos relativos a la conservación y el uso racional de los humedales, por ejemplo apoyando los pagos por los servicios de los ecosistemas, la creación de fondos para el agua y los hábitats de humedales y de una reflexión atenta, profunda y continua sobre el valor económico de los humedales en los trabajos en curso del PNUMA, tales como el informe sobre la economía de los ecosistemas y la biodiversidad (TEEB) y la valoración y contabilización del capital natural para la economía verde (VANTAGE). Se puede prestar especial atención a la contabilidad de los ecosistemas de humedales, la valoración de los servicios de regulación y culturales de los humedales y la aplicación de </w:t>
      </w:r>
      <w:r w:rsidRPr="0043605B">
        <w:rPr>
          <w:bCs/>
          <w:lang w:val="es-ES_tradnl"/>
        </w:rPr>
        <w:lastRenderedPageBreak/>
        <w:t>instrumentos del mercado a la gestión de los humedales (p. ej., banca de humedales). El análisis económico de los servicios de los ecosistemas de los humedales aportaría una sólida justificación de</w:t>
      </w:r>
      <w:r w:rsidR="00490A2A" w:rsidRPr="0043605B">
        <w:rPr>
          <w:bCs/>
          <w:lang w:val="es-ES_tradnl"/>
        </w:rPr>
        <w:t xml:space="preserve"> los proyectos </w:t>
      </w:r>
      <w:r w:rsidR="00FF6CB2" w:rsidRPr="0043605B">
        <w:rPr>
          <w:bCs/>
          <w:lang w:val="es-ES_tradnl"/>
        </w:rPr>
        <w:t xml:space="preserve">financiables </w:t>
      </w:r>
      <w:r w:rsidRPr="0043605B">
        <w:rPr>
          <w:bCs/>
          <w:lang w:val="es-ES_tradnl"/>
        </w:rPr>
        <w:t>en los programas</w:t>
      </w:r>
      <w:r w:rsidR="00FF6CB2" w:rsidRPr="0043605B">
        <w:rPr>
          <w:bCs/>
          <w:lang w:val="es-ES_tradnl"/>
        </w:rPr>
        <w:t xml:space="preserve"> de gestión de los humedales que a su vez allanaría</w:t>
      </w:r>
      <w:r w:rsidRPr="0043605B">
        <w:rPr>
          <w:bCs/>
          <w:lang w:val="es-ES_tradnl"/>
        </w:rPr>
        <w:t xml:space="preserve"> el camino para integrar estos ecosistemas esenciales en el diseño y la ejecución de las políticas de desarrollo.</w:t>
      </w:r>
      <w:r w:rsidR="00490A2A" w:rsidRPr="0043605B">
        <w:rPr>
          <w:lang w:val="es-ES_tradnl"/>
        </w:rPr>
        <w:t xml:space="preserve"> </w:t>
      </w:r>
      <w:r w:rsidR="00FF6CB2" w:rsidRPr="0043605B">
        <w:rPr>
          <w:lang w:val="es-ES_tradnl"/>
        </w:rPr>
        <w:t>Este trabajo apoyará el logro de la Meta 11 del Plan Estratégico de Ramsar para 2016-2024, a saber, que s</w:t>
      </w:r>
      <w:r w:rsidR="00FF6CB2" w:rsidRPr="0043605B">
        <w:rPr>
          <w:rFonts w:ascii="Calibri" w:hAnsi="Calibri"/>
          <w:lang w:val="es-ES_tradnl"/>
        </w:rPr>
        <w:t>e demuestran, documentan y divulgan ampliamente las funciones, los servicios y los beneficios de los humedales</w:t>
      </w:r>
      <w:r w:rsidR="00490A2A" w:rsidRPr="0043605B">
        <w:rPr>
          <w:color w:val="FF0000"/>
          <w:lang w:val="es-ES_tradnl"/>
        </w:rPr>
        <w:t>.</w:t>
      </w:r>
    </w:p>
    <w:p w14:paraId="4AA7003B" w14:textId="77777777" w:rsidR="00C53234" w:rsidRPr="0043605B" w:rsidRDefault="00C53234" w:rsidP="00C53234">
      <w:pPr>
        <w:pStyle w:val="ListParagraph"/>
        <w:spacing w:after="0" w:line="240" w:lineRule="auto"/>
        <w:rPr>
          <w:lang w:val="es-ES_tradnl"/>
        </w:rPr>
      </w:pPr>
    </w:p>
    <w:p w14:paraId="03C0C2E2" w14:textId="6D542FAD" w:rsidR="00C53234" w:rsidRPr="0043605B" w:rsidRDefault="00C53234" w:rsidP="00E91546">
      <w:pPr>
        <w:numPr>
          <w:ilvl w:val="0"/>
          <w:numId w:val="22"/>
        </w:numPr>
        <w:autoSpaceDE w:val="0"/>
        <w:autoSpaceDN w:val="0"/>
        <w:spacing w:after="0" w:line="240" w:lineRule="auto"/>
        <w:ind w:left="851" w:hanging="425"/>
        <w:rPr>
          <w:bCs/>
          <w:lang w:val="es-ES_tradnl"/>
        </w:rPr>
      </w:pPr>
      <w:r w:rsidRPr="0043605B">
        <w:rPr>
          <w:b/>
          <w:bCs/>
          <w:lang w:val="es-ES_tradnl"/>
        </w:rPr>
        <w:t xml:space="preserve">Mejorar el seguimiento y los indicadores de la biodiversidad. </w:t>
      </w:r>
      <w:r w:rsidRPr="0043605B">
        <w:rPr>
          <w:bCs/>
          <w:lang w:val="es-ES_tradnl"/>
        </w:rPr>
        <w:t>El PNUMA/DEWA y el PNUMA-CMVC, la Secretaría de la Convención de Ramsar y el Grupo de Examen Científico y Técnico (GECT) de la Convención de Ramsar seguirán colaborando en la elaboración de indicadores, por ejemplo a través de la Alianza sobre Indicadores de Biodiversidad y otros productos que apoyan una evaluación y descripción más profunda del “Estado de los humedales del mundo”. Esta labor podría destacar la importancia de apoyar los servicios de regulación de los humedales. Además, en el marco de los trabajos de promoción y creación de capacidad para la movilización de datos, los indicadores y las evaluaciones, el PNUMA trabajará con los coordinadores nacionales de Ramsar.</w:t>
      </w:r>
      <w:r w:rsidR="00490A2A" w:rsidRPr="0043605B">
        <w:rPr>
          <w:lang w:val="es-ES_tradnl"/>
        </w:rPr>
        <w:t xml:space="preserve"> </w:t>
      </w:r>
      <w:r w:rsidR="00FF6CB2" w:rsidRPr="0043605B">
        <w:rPr>
          <w:lang w:val="es-ES_tradnl"/>
        </w:rPr>
        <w:t>Este trabajo apoyará el logro de la Meta 14 del Plan Estratégico de Ramsar para 2016-2024, a saber, que se desarrollan orientaciones científicas y metodologías técnicas a escala mundial y regional sobre temas relevantes que están disponibles para los responsables de políticas y los profesionales.</w:t>
      </w:r>
    </w:p>
    <w:p w14:paraId="15011DB7" w14:textId="77777777" w:rsidR="00C53234" w:rsidRPr="0043605B" w:rsidRDefault="00C53234" w:rsidP="00C53234">
      <w:pPr>
        <w:autoSpaceDE w:val="0"/>
        <w:autoSpaceDN w:val="0"/>
        <w:spacing w:after="0" w:line="240" w:lineRule="auto"/>
        <w:ind w:left="2160"/>
        <w:rPr>
          <w:lang w:val="es-ES_tradnl"/>
        </w:rPr>
      </w:pPr>
    </w:p>
    <w:p w14:paraId="66DD9F23" w14:textId="77777777" w:rsidR="00C53234" w:rsidRPr="0043605B" w:rsidRDefault="00C53234" w:rsidP="00E91546">
      <w:pPr>
        <w:widowControl w:val="0"/>
        <w:numPr>
          <w:ilvl w:val="0"/>
          <w:numId w:val="20"/>
        </w:numPr>
        <w:tabs>
          <w:tab w:val="clear" w:pos="1440"/>
        </w:tabs>
        <w:autoSpaceDE w:val="0"/>
        <w:autoSpaceDN w:val="0"/>
        <w:adjustRightInd w:val="0"/>
        <w:spacing w:after="0" w:line="240" w:lineRule="auto"/>
        <w:ind w:left="426" w:hanging="426"/>
        <w:rPr>
          <w:rFonts w:cs="Calibri"/>
          <w:b/>
          <w:bCs/>
          <w:lang w:val="es-ES_tradnl"/>
        </w:rPr>
      </w:pPr>
      <w:r w:rsidRPr="0043605B">
        <w:rPr>
          <w:rFonts w:cs="Calibri"/>
          <w:b/>
          <w:bCs/>
          <w:lang w:val="es-ES_tradnl"/>
        </w:rPr>
        <w:t>Mejorar las sinergias y el papel catalizador de cada Parte.</w:t>
      </w:r>
    </w:p>
    <w:p w14:paraId="5F2F019E" w14:textId="77777777" w:rsidR="00C53234" w:rsidRPr="0043605B" w:rsidRDefault="00C53234" w:rsidP="00C53234">
      <w:pPr>
        <w:widowControl w:val="0"/>
        <w:tabs>
          <w:tab w:val="left" w:pos="851"/>
        </w:tabs>
        <w:autoSpaceDE w:val="0"/>
        <w:autoSpaceDN w:val="0"/>
        <w:adjustRightInd w:val="0"/>
        <w:spacing w:after="0" w:line="240" w:lineRule="auto"/>
        <w:ind w:left="426"/>
        <w:rPr>
          <w:rFonts w:cs="Calibri"/>
          <w:b/>
          <w:bCs/>
          <w:lang w:val="es-ES_tradnl"/>
        </w:rPr>
      </w:pPr>
    </w:p>
    <w:p w14:paraId="295DE690" w14:textId="3AEFD998" w:rsidR="00C53234" w:rsidRPr="0043605B" w:rsidRDefault="00840D78" w:rsidP="00E91546">
      <w:pPr>
        <w:widowControl w:val="0"/>
        <w:numPr>
          <w:ilvl w:val="2"/>
          <w:numId w:val="19"/>
        </w:numPr>
        <w:autoSpaceDE w:val="0"/>
        <w:autoSpaceDN w:val="0"/>
        <w:adjustRightInd w:val="0"/>
        <w:spacing w:after="0" w:line="240" w:lineRule="auto"/>
        <w:ind w:left="851" w:hanging="425"/>
        <w:rPr>
          <w:rFonts w:cs="Calibri"/>
          <w:bCs/>
          <w:lang w:val="es-ES_tradnl"/>
        </w:rPr>
      </w:pPr>
      <w:r w:rsidRPr="0043605B">
        <w:rPr>
          <w:rFonts w:cs="Calibri"/>
          <w:b/>
          <w:bCs/>
          <w:lang w:val="es-ES_tradnl"/>
        </w:rPr>
        <w:t>A</w:t>
      </w:r>
      <w:r w:rsidR="00C53234" w:rsidRPr="0043605B">
        <w:rPr>
          <w:rFonts w:cs="Calibri"/>
          <w:b/>
          <w:bCs/>
          <w:lang w:val="es-ES_tradnl"/>
        </w:rPr>
        <w:t>provechar una gama más amplia de beneficios aportados por los humedales al desarrollo sostenible</w:t>
      </w:r>
      <w:r w:rsidRPr="0043605B">
        <w:rPr>
          <w:rFonts w:cs="Calibri"/>
          <w:b/>
          <w:bCs/>
          <w:lang w:val="es-ES_tradnl"/>
        </w:rPr>
        <w:t>.</w:t>
      </w:r>
      <w:r w:rsidRPr="0043605B">
        <w:rPr>
          <w:rFonts w:cs="Calibri"/>
          <w:bCs/>
          <w:lang w:val="es-ES_tradnl"/>
        </w:rPr>
        <w:t xml:space="preserve"> E</w:t>
      </w:r>
      <w:r w:rsidR="00C53234" w:rsidRPr="0043605B">
        <w:rPr>
          <w:rFonts w:cs="Calibri"/>
          <w:bCs/>
          <w:lang w:val="es-ES_tradnl"/>
        </w:rPr>
        <w:t>l PNUMA</w:t>
      </w:r>
      <w:r w:rsidRPr="0043605B">
        <w:rPr>
          <w:rFonts w:cs="Calibri"/>
          <w:bCs/>
          <w:lang w:val="es-ES_tradnl"/>
        </w:rPr>
        <w:t>,</w:t>
      </w:r>
      <w:r w:rsidR="00C53234" w:rsidRPr="0043605B">
        <w:rPr>
          <w:rFonts w:cs="Calibri"/>
          <w:bCs/>
          <w:lang w:val="es-ES_tradnl"/>
        </w:rPr>
        <w:t xml:space="preserve"> </w:t>
      </w:r>
      <w:r w:rsidRPr="0043605B">
        <w:rPr>
          <w:rFonts w:cs="Calibri"/>
          <w:bCs/>
          <w:lang w:val="es-ES_tradnl"/>
        </w:rPr>
        <w:t xml:space="preserve">con arreglo a con su mandato y dentro de los límites de los recursos disponibles, </w:t>
      </w:r>
      <w:r w:rsidR="00490A2A" w:rsidRPr="0043605B">
        <w:rPr>
          <w:rFonts w:cs="Calibri"/>
          <w:bCs/>
          <w:lang w:val="es-ES_tradnl"/>
        </w:rPr>
        <w:t>podrá apoyar</w:t>
      </w:r>
      <w:r w:rsidR="00C53234" w:rsidRPr="0043605B">
        <w:rPr>
          <w:rFonts w:cs="Calibri"/>
          <w:bCs/>
          <w:lang w:val="es-ES_tradnl"/>
        </w:rPr>
        <w:t xml:space="preserve"> a las Partes Contratantes en la Convención de Ramsar a cumplir sus compromisos</w:t>
      </w:r>
      <w:r w:rsidR="00490A2A" w:rsidRPr="0043605B">
        <w:rPr>
          <w:rFonts w:cs="Calibri"/>
          <w:bCs/>
          <w:lang w:val="es-ES_tradnl"/>
        </w:rPr>
        <w:t xml:space="preserve"> en el marco de la Convención</w:t>
      </w:r>
      <w:r w:rsidR="00C53234" w:rsidRPr="0043605B">
        <w:rPr>
          <w:rFonts w:cs="Calibri"/>
          <w:bCs/>
          <w:lang w:val="es-ES_tradnl"/>
        </w:rPr>
        <w:t>, particularmente en los casos en los que existan beneficios comunes para distintos acuerdos multilaterales sobre el medio ambiente (AMMA). Los Asesores Regionales Superiores de la Convención de Ramsar trabajarán directamente con el personal regional dedicado del PNUMA, incluido el personal de las convenciones y los planes de acción de los mares regionales, para lograr un enfoque coordinado.</w:t>
      </w:r>
      <w:r w:rsidR="00490A2A" w:rsidRPr="0043605B">
        <w:rPr>
          <w:lang w:val="es-ES_tradnl"/>
        </w:rPr>
        <w:t xml:space="preserve"> </w:t>
      </w:r>
      <w:r w:rsidR="00FF6CB2" w:rsidRPr="0043605B">
        <w:rPr>
          <w:rFonts w:cs="Calibri"/>
          <w:bCs/>
          <w:lang w:val="es-ES_tradnl"/>
        </w:rPr>
        <w:t>Este trabajo apoyará el logro de la Meta 14 del Plan Estratégico de Ramsar para 2016-2024 sobre el refuerzo de la cooperación internacional a todos los niveles</w:t>
      </w:r>
      <w:r w:rsidR="00490A2A" w:rsidRPr="0043605B">
        <w:rPr>
          <w:rFonts w:cs="Calibri"/>
          <w:bCs/>
          <w:lang w:val="es-ES_tradnl"/>
        </w:rPr>
        <w:t>.</w:t>
      </w:r>
    </w:p>
    <w:p w14:paraId="1262E5D3" w14:textId="77777777" w:rsidR="00C53234" w:rsidRPr="0043605B" w:rsidRDefault="00C53234" w:rsidP="00C53234">
      <w:pPr>
        <w:widowControl w:val="0"/>
        <w:autoSpaceDE w:val="0"/>
        <w:autoSpaceDN w:val="0"/>
        <w:adjustRightInd w:val="0"/>
        <w:spacing w:after="0" w:line="240" w:lineRule="auto"/>
        <w:ind w:left="1276" w:hanging="425"/>
        <w:rPr>
          <w:rFonts w:cs="Calibri"/>
          <w:bCs/>
          <w:lang w:val="es-ES_tradnl"/>
        </w:rPr>
      </w:pPr>
    </w:p>
    <w:p w14:paraId="77179C60" w14:textId="535F06EB" w:rsidR="00C53234" w:rsidRPr="0043605B" w:rsidRDefault="0026352C" w:rsidP="00E91546">
      <w:pPr>
        <w:widowControl w:val="0"/>
        <w:numPr>
          <w:ilvl w:val="2"/>
          <w:numId w:val="19"/>
        </w:numPr>
        <w:autoSpaceDE w:val="0"/>
        <w:autoSpaceDN w:val="0"/>
        <w:adjustRightInd w:val="0"/>
        <w:spacing w:after="0" w:line="240" w:lineRule="auto"/>
        <w:ind w:left="851" w:hanging="425"/>
        <w:rPr>
          <w:rFonts w:cs="Calibri"/>
          <w:bCs/>
          <w:color w:val="FF0000"/>
          <w:lang w:val="es-ES_tradnl"/>
        </w:rPr>
      </w:pPr>
      <w:r w:rsidRPr="0043605B">
        <w:rPr>
          <w:rFonts w:cs="Calibri"/>
          <w:b/>
          <w:bCs/>
          <w:lang w:val="es-ES_tradnl"/>
        </w:rPr>
        <w:t>P</w:t>
      </w:r>
      <w:r w:rsidR="00C53234" w:rsidRPr="0043605B">
        <w:rPr>
          <w:rFonts w:cs="Calibri"/>
          <w:b/>
          <w:bCs/>
          <w:lang w:val="es-ES_tradnl"/>
        </w:rPr>
        <w:t>rotección de la biodiversidad</w:t>
      </w:r>
      <w:r w:rsidRPr="0043605B">
        <w:rPr>
          <w:rFonts w:cs="Calibri"/>
          <w:b/>
          <w:bCs/>
          <w:lang w:val="es-ES_tradnl"/>
        </w:rPr>
        <w:t xml:space="preserve">. </w:t>
      </w:r>
      <w:r w:rsidRPr="0043605B">
        <w:rPr>
          <w:rFonts w:cs="Calibri"/>
          <w:bCs/>
          <w:lang w:val="es-ES_tradnl"/>
        </w:rPr>
        <w:t>E</w:t>
      </w:r>
      <w:r w:rsidR="00C53234" w:rsidRPr="0043605B">
        <w:rPr>
          <w:rFonts w:cs="Calibri"/>
          <w:bCs/>
          <w:lang w:val="es-ES_tradnl"/>
        </w:rPr>
        <w:t>l PNUMA</w:t>
      </w:r>
      <w:r w:rsidRPr="0043605B">
        <w:rPr>
          <w:rFonts w:cs="Calibri"/>
          <w:bCs/>
          <w:lang w:val="es-ES_tradnl"/>
        </w:rPr>
        <w:t>, con arreglo a con su mandato y dentro de los límites de los recursos disponibles,</w:t>
      </w:r>
      <w:r w:rsidR="00C53234" w:rsidRPr="0043605B">
        <w:rPr>
          <w:rFonts w:cs="Calibri"/>
          <w:bCs/>
          <w:lang w:val="es-ES_tradnl"/>
        </w:rPr>
        <w:t xml:space="preserve"> </w:t>
      </w:r>
      <w:r w:rsidR="00490A2A" w:rsidRPr="0043605B">
        <w:rPr>
          <w:rFonts w:cs="Calibri"/>
          <w:bCs/>
          <w:lang w:val="es-ES_tradnl"/>
        </w:rPr>
        <w:t>podrá apoyar</w:t>
      </w:r>
      <w:r w:rsidR="00C53234" w:rsidRPr="0043605B">
        <w:rPr>
          <w:rFonts w:cs="Calibri"/>
          <w:bCs/>
          <w:lang w:val="es-ES_tradnl"/>
        </w:rPr>
        <w:t xml:space="preserve"> a las Partes Contratantes en la Convención de Ramsar a cumplir sus compromisos</w:t>
      </w:r>
      <w:r w:rsidR="00490A2A" w:rsidRPr="0043605B">
        <w:rPr>
          <w:rFonts w:cs="Calibri"/>
          <w:bCs/>
          <w:lang w:val="es-ES_tradnl"/>
        </w:rPr>
        <w:t xml:space="preserve"> en el marco de la Convención</w:t>
      </w:r>
      <w:r w:rsidR="00C53234" w:rsidRPr="0043605B">
        <w:rPr>
          <w:rFonts w:cs="Calibri"/>
          <w:bCs/>
          <w:lang w:val="es-ES_tradnl"/>
        </w:rPr>
        <w:t xml:space="preserve">, en consonancia con la elaboración de </w:t>
      </w:r>
      <w:r w:rsidR="00C53234" w:rsidRPr="0043605B">
        <w:rPr>
          <w:rFonts w:cs="Calibri-Bold"/>
          <w:bCs/>
          <w:lang w:val="es-ES_tradnl"/>
        </w:rPr>
        <w:t>Estrategias y planes de acción nacionales en materia de diversidad biológica</w:t>
      </w:r>
      <w:r w:rsidR="00C53234" w:rsidRPr="0043605B">
        <w:rPr>
          <w:rFonts w:cs="Calibri"/>
          <w:bCs/>
          <w:lang w:val="es-ES_tradnl"/>
        </w:rPr>
        <w:t xml:space="preserve"> (EPANB). </w:t>
      </w:r>
      <w:r w:rsidR="00490A2A" w:rsidRPr="0043605B">
        <w:rPr>
          <w:rFonts w:cs="Calibri"/>
          <w:bCs/>
          <w:lang w:val="es-ES_tradnl"/>
        </w:rPr>
        <w:t>El</w:t>
      </w:r>
      <w:r w:rsidR="00C53234" w:rsidRPr="0043605B">
        <w:rPr>
          <w:rFonts w:cs="Calibri"/>
          <w:bCs/>
          <w:lang w:val="es-ES_tradnl"/>
        </w:rPr>
        <w:t xml:space="preserve"> PNUMA </w:t>
      </w:r>
      <w:r w:rsidR="00490A2A" w:rsidRPr="0043605B">
        <w:rPr>
          <w:rFonts w:cs="Calibri"/>
          <w:bCs/>
          <w:lang w:val="es-ES_tradnl"/>
        </w:rPr>
        <w:t>podrá ayudar</w:t>
      </w:r>
      <w:r w:rsidR="00C53234" w:rsidRPr="0043605B">
        <w:rPr>
          <w:rFonts w:cs="Calibri"/>
          <w:bCs/>
          <w:lang w:val="es-ES_tradnl"/>
        </w:rPr>
        <w:t xml:space="preserve"> a recopilar información sobre el estado de la biodiversidad y las presiones sobre esta en los “sitios Ramsar” </w:t>
      </w:r>
      <w:r w:rsidR="00490A2A" w:rsidRPr="0043605B">
        <w:rPr>
          <w:rFonts w:cs="Calibri"/>
          <w:bCs/>
          <w:lang w:val="es-ES_tradnl"/>
        </w:rPr>
        <w:t>designados y aumentar</w:t>
      </w:r>
      <w:r w:rsidR="00C53234" w:rsidRPr="0043605B">
        <w:rPr>
          <w:rFonts w:cs="Calibri"/>
          <w:bCs/>
          <w:lang w:val="es-ES_tradnl"/>
        </w:rPr>
        <w:t xml:space="preserve"> la comprensión de los conceptos de uso racional planteados por la Convención. Los Asesores Regionales Superiores de la Convención de Ramsar trabajarán directamente con el personal del PNUMA para lograr un enfoque coordinado.</w:t>
      </w:r>
      <w:r w:rsidR="00490A2A" w:rsidRPr="0043605B">
        <w:rPr>
          <w:lang w:val="es-ES_tradnl"/>
        </w:rPr>
        <w:t xml:space="preserve"> </w:t>
      </w:r>
      <w:r w:rsidR="00FF6CB2" w:rsidRPr="0043605B">
        <w:rPr>
          <w:rFonts w:cs="Calibri"/>
          <w:bCs/>
          <w:lang w:val="es-ES_tradnl"/>
        </w:rPr>
        <w:t>Este trabaj</w:t>
      </w:r>
      <w:r w:rsidR="00C16CB0" w:rsidRPr="0043605B">
        <w:rPr>
          <w:rFonts w:cs="Calibri"/>
          <w:bCs/>
          <w:lang w:val="es-ES_tradnl"/>
        </w:rPr>
        <w:t>o apoyará el logro de la Meta 18</w:t>
      </w:r>
      <w:r w:rsidR="00FF6CB2" w:rsidRPr="0043605B">
        <w:rPr>
          <w:rFonts w:cs="Calibri"/>
          <w:bCs/>
          <w:lang w:val="es-ES_tradnl"/>
        </w:rPr>
        <w:t xml:space="preserve"> del Plan Estratégico de Ramsar para 2016-2024 sobre el refuerzo de la cooperación internacional a todos los niveles.</w:t>
      </w:r>
    </w:p>
    <w:p w14:paraId="5FD70F13" w14:textId="77777777" w:rsidR="00C53234" w:rsidRPr="0043605B" w:rsidRDefault="00C53234" w:rsidP="00C53234">
      <w:pPr>
        <w:pStyle w:val="ListParagraph"/>
        <w:spacing w:after="0" w:line="240" w:lineRule="auto"/>
        <w:ind w:left="1276" w:hanging="425"/>
        <w:rPr>
          <w:rFonts w:cs="Calibri"/>
          <w:bCs/>
          <w:lang w:val="es-ES_tradnl"/>
        </w:rPr>
      </w:pPr>
    </w:p>
    <w:p w14:paraId="586A4403" w14:textId="15FA2AF6" w:rsidR="00C53234" w:rsidRPr="0043605B" w:rsidRDefault="0026352C" w:rsidP="00E91546">
      <w:pPr>
        <w:widowControl w:val="0"/>
        <w:numPr>
          <w:ilvl w:val="2"/>
          <w:numId w:val="19"/>
        </w:numPr>
        <w:autoSpaceDE w:val="0"/>
        <w:autoSpaceDN w:val="0"/>
        <w:adjustRightInd w:val="0"/>
        <w:spacing w:after="0" w:line="240" w:lineRule="auto"/>
        <w:ind w:left="851" w:hanging="425"/>
        <w:rPr>
          <w:rFonts w:cs="Calibri"/>
          <w:bCs/>
          <w:lang w:val="es-ES_tradnl"/>
        </w:rPr>
      </w:pPr>
      <w:r w:rsidRPr="0043605B">
        <w:rPr>
          <w:rFonts w:cs="Calibri"/>
          <w:b/>
          <w:bCs/>
          <w:lang w:val="es-ES_tradnl"/>
        </w:rPr>
        <w:t>Suministro de agua dulce limpia.</w:t>
      </w:r>
      <w:r w:rsidR="00C53234" w:rsidRPr="0043605B">
        <w:rPr>
          <w:rFonts w:cs="Calibri"/>
          <w:b/>
          <w:bCs/>
          <w:lang w:val="es-ES_tradnl"/>
        </w:rPr>
        <w:t xml:space="preserve"> </w:t>
      </w:r>
      <w:r w:rsidRPr="0043605B">
        <w:rPr>
          <w:rFonts w:cs="Calibri"/>
          <w:bCs/>
          <w:lang w:val="es-ES_tradnl"/>
        </w:rPr>
        <w:t>U</w:t>
      </w:r>
      <w:r w:rsidR="00C53234" w:rsidRPr="0043605B">
        <w:rPr>
          <w:rFonts w:cs="Calibri"/>
          <w:bCs/>
          <w:lang w:val="es-ES_tradnl"/>
        </w:rPr>
        <w:t xml:space="preserve">n experto seleccionado por la Convención de Ramsar </w:t>
      </w:r>
      <w:r w:rsidR="00D82CE5" w:rsidRPr="0043605B">
        <w:rPr>
          <w:rFonts w:cs="Calibri"/>
          <w:bCs/>
          <w:lang w:val="es-ES_tradnl"/>
        </w:rPr>
        <w:t>podrá participar en calidad de observador</w:t>
      </w:r>
      <w:r w:rsidR="00C53234" w:rsidRPr="0043605B">
        <w:rPr>
          <w:rFonts w:cs="Calibri"/>
          <w:bCs/>
          <w:lang w:val="es-ES_tradnl"/>
        </w:rPr>
        <w:t xml:space="preserve"> </w:t>
      </w:r>
      <w:r w:rsidR="00C16CB0" w:rsidRPr="0043605B">
        <w:rPr>
          <w:rFonts w:cs="Calibri"/>
          <w:bCs/>
          <w:lang w:val="es-ES_tradnl"/>
        </w:rPr>
        <w:t xml:space="preserve">en el </w:t>
      </w:r>
      <w:r w:rsidR="00E6169E" w:rsidRPr="0043605B">
        <w:rPr>
          <w:rFonts w:cs="Calibri"/>
          <w:bCs/>
          <w:lang w:val="es-ES_tradnl"/>
        </w:rPr>
        <w:t>Comité</w:t>
      </w:r>
      <w:r w:rsidR="00C16CB0" w:rsidRPr="0043605B">
        <w:rPr>
          <w:rFonts w:cs="Calibri"/>
          <w:bCs/>
          <w:lang w:val="es-ES_tradnl"/>
        </w:rPr>
        <w:t xml:space="preserve"> Director de la </w:t>
      </w:r>
      <w:r w:rsidR="00C53234" w:rsidRPr="0043605B">
        <w:rPr>
          <w:rFonts w:cs="Calibri"/>
          <w:bCs/>
          <w:lang w:val="es-ES_tradnl"/>
        </w:rPr>
        <w:t xml:space="preserve">iniciativa sobre las </w:t>
      </w:r>
      <w:r w:rsidR="00C53234" w:rsidRPr="0043605B">
        <w:rPr>
          <w:rFonts w:cs="Calibri"/>
          <w:bCs/>
          <w:lang w:val="es-ES_tradnl"/>
        </w:rPr>
        <w:lastRenderedPageBreak/>
        <w:t>aguas residuales del PNUMA/DEPI. Se estudiarán y desarrollarán otras oportunidades relativas al agua dulce, particularmente en los casos en los que una mejor gestión de los ecosistemas de humedales pueda contribuir a mejorar los resultados en materia de agua dulce.</w:t>
      </w:r>
      <w:r w:rsidR="00724AB0" w:rsidRPr="0043605B">
        <w:rPr>
          <w:lang w:val="es-ES_tradnl"/>
        </w:rPr>
        <w:t xml:space="preserve"> Este trabajo apoyará el logro de la Meta 3 del Plan Estratégico de Ramsar para 2016-2024, a saber, </w:t>
      </w:r>
      <w:r w:rsidR="00C16CB0" w:rsidRPr="0043605B">
        <w:rPr>
          <w:lang w:val="es-ES_tradnl"/>
        </w:rPr>
        <w:t>colaborar</w:t>
      </w:r>
      <w:r w:rsidR="00724AB0" w:rsidRPr="0043605B">
        <w:rPr>
          <w:lang w:val="es-ES_tradnl"/>
        </w:rPr>
        <w:t xml:space="preserve"> con los sectores público y privado a fin de que aumenten sus esfuerzos para aplicar lineamientos y buenas prácticas para el uso racional del agua y los humedales.</w:t>
      </w:r>
    </w:p>
    <w:p w14:paraId="7FC00772" w14:textId="77777777" w:rsidR="00C53234" w:rsidRPr="0043605B" w:rsidRDefault="00C53234" w:rsidP="00C53234">
      <w:pPr>
        <w:pStyle w:val="ListParagraph"/>
        <w:spacing w:after="0" w:line="240" w:lineRule="auto"/>
        <w:ind w:left="1276" w:hanging="425"/>
        <w:rPr>
          <w:rFonts w:cs="Calibri"/>
          <w:bCs/>
          <w:lang w:val="es-ES_tradnl"/>
        </w:rPr>
      </w:pPr>
    </w:p>
    <w:p w14:paraId="04EA90E3" w14:textId="3D7A1C28" w:rsidR="00C53234" w:rsidRPr="0043605B" w:rsidRDefault="007A3183" w:rsidP="00E91546">
      <w:pPr>
        <w:widowControl w:val="0"/>
        <w:numPr>
          <w:ilvl w:val="2"/>
          <w:numId w:val="19"/>
        </w:numPr>
        <w:autoSpaceDE w:val="0"/>
        <w:autoSpaceDN w:val="0"/>
        <w:adjustRightInd w:val="0"/>
        <w:spacing w:after="0" w:line="240" w:lineRule="auto"/>
        <w:ind w:left="851" w:hanging="425"/>
        <w:rPr>
          <w:rFonts w:cs="Calibri"/>
          <w:bCs/>
          <w:lang w:val="es-ES_tradnl"/>
        </w:rPr>
      </w:pPr>
      <w:r w:rsidRPr="0043605B">
        <w:rPr>
          <w:rFonts w:cs="Calibri"/>
          <w:b/>
          <w:bCs/>
          <w:lang w:val="es-ES_tradnl"/>
        </w:rPr>
        <w:t>Ap</w:t>
      </w:r>
      <w:r w:rsidR="00C53234" w:rsidRPr="0043605B">
        <w:rPr>
          <w:rFonts w:cs="Calibri"/>
          <w:b/>
          <w:bCs/>
          <w:lang w:val="es-ES_tradnl"/>
        </w:rPr>
        <w:t>oyo a los esfuerzos de mitigación del cambio climático y adaptación a este y de reducción del riesgo de desastres</w:t>
      </w:r>
      <w:r w:rsidRPr="0043605B">
        <w:rPr>
          <w:rFonts w:cs="Calibri"/>
          <w:b/>
          <w:bCs/>
          <w:lang w:val="es-ES_tradnl"/>
        </w:rPr>
        <w:t xml:space="preserve">. </w:t>
      </w:r>
      <w:r w:rsidRPr="0043605B">
        <w:rPr>
          <w:rFonts w:cs="Calibri"/>
          <w:lang w:val="es-ES_tradnl"/>
        </w:rPr>
        <w:t>L</w:t>
      </w:r>
      <w:r w:rsidR="00C53234" w:rsidRPr="0043605B">
        <w:rPr>
          <w:rFonts w:cs="Calibri"/>
          <w:lang w:val="es-ES_tradnl"/>
        </w:rPr>
        <w:t>os ecosistemas de humedales se enfrentan a graves efectos del cambio climático y los desastres pero también brindan servicios de los ecosistemas esenciales que mitigan las repercusiones del cambio climático y de los desastres y contribuyen a la resiliencia a escala local y nacional. Recordando la Resolución X.24 de la Convención de Ramsar</w:t>
      </w:r>
      <w:r w:rsidR="00C16CB0" w:rsidRPr="0043605B">
        <w:rPr>
          <w:rFonts w:cs="Calibri"/>
          <w:lang w:val="es-ES_tradnl"/>
        </w:rPr>
        <w:t xml:space="preserve"> sobre</w:t>
      </w:r>
      <w:r w:rsidR="00C53234" w:rsidRPr="0043605B">
        <w:rPr>
          <w:rFonts w:cs="Calibri"/>
          <w:lang w:val="es-ES_tradnl"/>
        </w:rPr>
        <w:t xml:space="preserve"> Cambio climático y humedales y reconociendo la Resolución XII.13 </w:t>
      </w:r>
      <w:r w:rsidR="00C16CB0" w:rsidRPr="0043605B">
        <w:rPr>
          <w:rFonts w:cs="Calibri"/>
          <w:lang w:val="es-ES_tradnl"/>
        </w:rPr>
        <w:t>sobre</w:t>
      </w:r>
      <w:r w:rsidR="00C53234" w:rsidRPr="0043605B">
        <w:rPr>
          <w:rFonts w:cs="Calibri"/>
          <w:lang w:val="es-ES_tradnl"/>
        </w:rPr>
        <w:t xml:space="preserve"> Humedales y reducción del riesgo de desastres</w:t>
      </w:r>
      <w:r w:rsidR="00C16CB0" w:rsidRPr="0043605B">
        <w:rPr>
          <w:rFonts w:cs="Calibri"/>
          <w:lang w:val="es-ES_tradnl"/>
        </w:rPr>
        <w:t>,</w:t>
      </w:r>
      <w:r w:rsidR="00C53234" w:rsidRPr="0043605B">
        <w:rPr>
          <w:rFonts w:cs="Calibri"/>
          <w:lang w:val="es-ES_tradnl"/>
        </w:rPr>
        <w:t xml:space="preserve"> aprobada recientemente, las Partes colaborarán entre sí para ayudar a los países a incorporar los enfoques de reducción del riesgo y adaptación a este basados en los ecosistemas en los planes nacionales de gestión de los humedales y su ejecución, por ejemplo realizando evaluaciones del riesgo climático y del riesgo de desastres y examinando y actualizando las orientaciones existentes sobre los humedales, la creación de capacidad y la asistencia técnica. Las Partes también cooperarán para garantizar la integración de los planes de gestión de los humedales y otros planes de gestión del agua y de las cuencas en los planes estratégicos nacionales, particularmente en las estrategias nacionales de reducción del riesgo de desastres y de adaptación al cambio climático. Los ecosistemas de humedales (sobre todo las turberas y los manglares) también pueden brindar servicios de mitigación muy importantes. Por lo tanto, las Partes </w:t>
      </w:r>
      <w:r w:rsidR="008151E6" w:rsidRPr="0043605B">
        <w:rPr>
          <w:rFonts w:cs="Calibri"/>
          <w:lang w:val="es-ES_tradnl"/>
        </w:rPr>
        <w:t>podrán</w:t>
      </w:r>
      <w:r w:rsidR="00C53234" w:rsidRPr="0043605B">
        <w:rPr>
          <w:rFonts w:cs="Calibri"/>
          <w:lang w:val="es-ES_tradnl"/>
        </w:rPr>
        <w:t xml:space="preserve"> apoyar a los países y los interesados en sus actividades de mitigación del cambio climático, particularmente de Reducción de las emisiones debidas a la deforestación y la degradación forestal</w:t>
      </w:r>
      <w:r w:rsidR="00C53234" w:rsidRPr="0043605B">
        <w:rPr>
          <w:rFonts w:ascii="Times New Roman" w:hAnsi="Times New Roman" w:cs="Times New Roman"/>
          <w:sz w:val="32"/>
          <w:szCs w:val="32"/>
          <w:lang w:val="es-ES_tradnl"/>
        </w:rPr>
        <w:t xml:space="preserve"> </w:t>
      </w:r>
      <w:r w:rsidR="00C53234" w:rsidRPr="0043605B">
        <w:rPr>
          <w:rFonts w:cs="Calibri"/>
          <w:bCs/>
          <w:lang w:val="es-ES_tradnl"/>
        </w:rPr>
        <w:t>(REDD+), las acciones relativas a los esfuerzos de preparación, planificación, financiación y ejecución de actividades basadas en los resultados y la recepción de pagos basados en los resultados y otros pagos por los servicios de los ecosistemas.</w:t>
      </w:r>
      <w:r w:rsidR="008151E6" w:rsidRPr="0043605B">
        <w:rPr>
          <w:lang w:val="es-ES_tradnl"/>
        </w:rPr>
        <w:t xml:space="preserve"> </w:t>
      </w:r>
      <w:r w:rsidR="00C16CB0" w:rsidRPr="0043605B">
        <w:rPr>
          <w:lang w:val="es-ES_tradnl"/>
        </w:rPr>
        <w:t xml:space="preserve">Este trabajo apoyará el logro de la Meta 1 del Plan Estratégico de Ramsar para 2016-2024 sobre la integración de los beneficios de los humedales </w:t>
      </w:r>
      <w:r w:rsidR="00C16CB0" w:rsidRPr="0043605B">
        <w:rPr>
          <w:rFonts w:ascii="Calibri" w:hAnsi="Calibri"/>
          <w:lang w:val="es-ES_tradnl"/>
        </w:rPr>
        <w:t>en las políticas o estrategias y planes nacionales o locales relativos a sectores clave.</w:t>
      </w:r>
    </w:p>
    <w:p w14:paraId="35C4FA4E" w14:textId="77777777" w:rsidR="00C53234" w:rsidRPr="0043605B" w:rsidRDefault="00C53234" w:rsidP="00C53234">
      <w:pPr>
        <w:pStyle w:val="ListParagraph"/>
        <w:spacing w:after="0" w:line="240" w:lineRule="auto"/>
        <w:ind w:left="1276" w:hanging="425"/>
        <w:contextualSpacing w:val="0"/>
        <w:rPr>
          <w:rFonts w:cs="Calibri"/>
          <w:bCs/>
          <w:lang w:val="es-ES_tradnl"/>
        </w:rPr>
      </w:pPr>
    </w:p>
    <w:p w14:paraId="60C351C2" w14:textId="0AB50022" w:rsidR="00C53234" w:rsidRPr="0043605B" w:rsidRDefault="007A3183" w:rsidP="00E91546">
      <w:pPr>
        <w:widowControl w:val="0"/>
        <w:numPr>
          <w:ilvl w:val="2"/>
          <w:numId w:val="19"/>
        </w:numPr>
        <w:autoSpaceDE w:val="0"/>
        <w:autoSpaceDN w:val="0"/>
        <w:adjustRightInd w:val="0"/>
        <w:spacing w:after="0" w:line="240" w:lineRule="auto"/>
        <w:ind w:left="851" w:hanging="425"/>
        <w:rPr>
          <w:rFonts w:cs="Calibri"/>
          <w:bCs/>
          <w:lang w:val="es-ES_tradnl"/>
        </w:rPr>
      </w:pPr>
      <w:r w:rsidRPr="0043605B">
        <w:rPr>
          <w:rFonts w:cs="Calibri"/>
          <w:b/>
          <w:bCs/>
          <w:lang w:val="es-ES_tradnl"/>
        </w:rPr>
        <w:t>A</w:t>
      </w:r>
      <w:r w:rsidR="00C53234" w:rsidRPr="0043605B">
        <w:rPr>
          <w:rFonts w:cs="Calibri"/>
          <w:b/>
          <w:bCs/>
          <w:lang w:val="es-ES_tradnl"/>
        </w:rPr>
        <w:t>poyo a la aplicación de los acuerdos multilaterales sobre el medio ambiente:</w:t>
      </w:r>
      <w:r w:rsidR="00C53234" w:rsidRPr="0043605B">
        <w:rPr>
          <w:rFonts w:cs="Calibri"/>
          <w:bCs/>
          <w:lang w:val="es-ES_tradnl"/>
        </w:rPr>
        <w:t xml:space="preserve"> Al preparar y ejecutar actividades que apoyen la aplicación de los acuerdos multilaterales sobre el medio ambiente a escala nacional, el PNUMA </w:t>
      </w:r>
      <w:r w:rsidR="00101627" w:rsidRPr="0043605B">
        <w:rPr>
          <w:rFonts w:cs="Calibri"/>
          <w:bCs/>
          <w:lang w:val="es-ES_tradnl"/>
        </w:rPr>
        <w:t>podrá colaborar</w:t>
      </w:r>
      <w:r w:rsidR="00C53234" w:rsidRPr="0043605B">
        <w:rPr>
          <w:rFonts w:cs="Calibri"/>
          <w:bCs/>
          <w:lang w:val="es-ES_tradnl"/>
        </w:rPr>
        <w:t xml:space="preserve"> con los coordinadores nacionales de la Convención de Ramsar para contribuir a lograr una aplicación coherente de los acuerdos multilaterales sobre el medio ambiente y la integración real de estos en las políticas y prácticas nacionales.</w:t>
      </w:r>
      <w:r w:rsidRPr="0043605B">
        <w:rPr>
          <w:lang w:val="es-ES_tradnl"/>
        </w:rPr>
        <w:t xml:space="preserve"> Este trabajo apoyará el logro de la Meta 18 del Plan Estratégico de Ramsar para 2016-2024 sobre el refuerzo de la cooperación internacional a todos los niveles.</w:t>
      </w:r>
    </w:p>
    <w:p w14:paraId="40246DFF" w14:textId="77777777" w:rsidR="00C53234" w:rsidRPr="0043605B" w:rsidRDefault="00C53234" w:rsidP="00C53234">
      <w:pPr>
        <w:pStyle w:val="ListParagraph"/>
        <w:spacing w:after="0" w:line="240" w:lineRule="auto"/>
        <w:ind w:left="1276" w:hanging="425"/>
        <w:rPr>
          <w:rFonts w:cs="Calibri"/>
          <w:bCs/>
          <w:lang w:val="es-ES_tradnl"/>
        </w:rPr>
      </w:pPr>
    </w:p>
    <w:p w14:paraId="509CA667" w14:textId="6489A890" w:rsidR="00C53234" w:rsidRPr="0043605B" w:rsidRDefault="007A3183" w:rsidP="00E91546">
      <w:pPr>
        <w:widowControl w:val="0"/>
        <w:numPr>
          <w:ilvl w:val="2"/>
          <w:numId w:val="19"/>
        </w:numPr>
        <w:autoSpaceDE w:val="0"/>
        <w:autoSpaceDN w:val="0"/>
        <w:adjustRightInd w:val="0"/>
        <w:spacing w:after="0" w:line="240" w:lineRule="auto"/>
        <w:ind w:left="851" w:hanging="425"/>
        <w:rPr>
          <w:lang w:val="es-ES_tradnl"/>
        </w:rPr>
      </w:pPr>
      <w:r w:rsidRPr="0043605B">
        <w:rPr>
          <w:rFonts w:cs="Calibri"/>
          <w:b/>
          <w:bCs/>
          <w:lang w:val="es-ES_tradnl"/>
        </w:rPr>
        <w:t>H</w:t>
      </w:r>
      <w:r w:rsidR="00C53234" w:rsidRPr="0043605B">
        <w:rPr>
          <w:rFonts w:cs="Calibri"/>
          <w:b/>
          <w:bCs/>
          <w:lang w:val="es-ES_tradnl"/>
        </w:rPr>
        <w:t>umedales degradados</w:t>
      </w:r>
      <w:r w:rsidRPr="0043605B">
        <w:rPr>
          <w:rFonts w:cs="Calibri"/>
          <w:b/>
          <w:bCs/>
          <w:lang w:val="es-ES_tradnl"/>
        </w:rPr>
        <w:t>.</w:t>
      </w:r>
      <w:r w:rsidR="00C53234" w:rsidRPr="0043605B">
        <w:rPr>
          <w:rFonts w:cs="Calibri"/>
          <w:b/>
          <w:bCs/>
          <w:lang w:val="es-ES_tradnl"/>
        </w:rPr>
        <w:t xml:space="preserve"> </w:t>
      </w:r>
      <w:r w:rsidRPr="0043605B">
        <w:rPr>
          <w:rFonts w:cs="Calibri"/>
          <w:bCs/>
          <w:lang w:val="es-ES_tradnl"/>
        </w:rPr>
        <w:t>D</w:t>
      </w:r>
      <w:r w:rsidR="00C53234" w:rsidRPr="0043605B">
        <w:rPr>
          <w:rFonts w:cs="Calibri"/>
          <w:bCs/>
          <w:lang w:val="es-ES_tradnl"/>
        </w:rPr>
        <w:t>ebido a una mala gestión, al cambio clim</w:t>
      </w:r>
      <w:r w:rsidR="00101627" w:rsidRPr="0043605B">
        <w:rPr>
          <w:rFonts w:cs="Calibri"/>
          <w:bCs/>
          <w:lang w:val="es-ES_tradnl"/>
        </w:rPr>
        <w:t xml:space="preserve">ático o a desastres, las Partes, con arreglo a con su mandato y dentro de los límites de los recursos disponibles, </w:t>
      </w:r>
      <w:r w:rsidR="00C53234" w:rsidRPr="0043605B">
        <w:rPr>
          <w:rFonts w:cs="Calibri"/>
          <w:bCs/>
          <w:lang w:val="es-ES_tradnl"/>
        </w:rPr>
        <w:t>apoyarán a los países y los interesados en sus actividades de restauración de los ecosistemas y adaptación al cambio climático.</w:t>
      </w:r>
      <w:r w:rsidRPr="0043605B">
        <w:rPr>
          <w:lang w:val="es-ES_tradnl"/>
        </w:rPr>
        <w:t xml:space="preserve"> Este trabajo apoyará el logro de la Meta 12 del Plan Estratégico de Ramsar para 2016-2024 sobre la restauración de los humedales degradados, dando prioridad a los humedales importantes para la conservación de la biodiversidad, la reducción del riesgo de desastres, los medios de vida y/o la mitigación del </w:t>
      </w:r>
      <w:r w:rsidRPr="0043605B">
        <w:rPr>
          <w:lang w:val="es-ES_tradnl"/>
        </w:rPr>
        <w:lastRenderedPageBreak/>
        <w:t>cambio climático y la adaptación a este.</w:t>
      </w:r>
    </w:p>
    <w:p w14:paraId="24A8A44C" w14:textId="77777777" w:rsidR="00C53234" w:rsidRPr="0043605B" w:rsidRDefault="00C53234" w:rsidP="00C53234">
      <w:pPr>
        <w:pStyle w:val="ListParagraph"/>
        <w:spacing w:after="0" w:line="240" w:lineRule="auto"/>
        <w:ind w:left="1276" w:hanging="425"/>
        <w:rPr>
          <w:rFonts w:cs="Calibri"/>
          <w:bCs/>
          <w:lang w:val="es-ES_tradnl"/>
        </w:rPr>
      </w:pPr>
    </w:p>
    <w:p w14:paraId="74B3BA25" w14:textId="04C074F3" w:rsidR="00C53234" w:rsidRPr="0043605B" w:rsidRDefault="007A3183" w:rsidP="00E91546">
      <w:pPr>
        <w:widowControl w:val="0"/>
        <w:numPr>
          <w:ilvl w:val="2"/>
          <w:numId w:val="19"/>
        </w:numPr>
        <w:autoSpaceDE w:val="0"/>
        <w:autoSpaceDN w:val="0"/>
        <w:adjustRightInd w:val="0"/>
        <w:spacing w:after="0" w:line="240" w:lineRule="auto"/>
        <w:ind w:left="851" w:hanging="425"/>
        <w:rPr>
          <w:rFonts w:cs="Calibri"/>
          <w:bCs/>
          <w:lang w:val="es-ES_tradnl"/>
        </w:rPr>
      </w:pPr>
      <w:r w:rsidRPr="0043605B">
        <w:rPr>
          <w:rFonts w:cs="Calibri"/>
          <w:b/>
          <w:bCs/>
          <w:lang w:val="es-ES_tradnl"/>
        </w:rPr>
        <w:t>G</w:t>
      </w:r>
      <w:r w:rsidR="00C53234" w:rsidRPr="0043605B">
        <w:rPr>
          <w:rFonts w:cs="Calibri"/>
          <w:b/>
          <w:bCs/>
          <w:lang w:val="es-ES_tradnl"/>
        </w:rPr>
        <w:t>estión integrada de las cuencas hidrográficas y otros grupos de especialistas</w:t>
      </w:r>
      <w:r w:rsidRPr="0043605B">
        <w:rPr>
          <w:rFonts w:cs="Calibri"/>
          <w:b/>
          <w:bCs/>
          <w:lang w:val="es-ES_tradnl"/>
        </w:rPr>
        <w:t>.</w:t>
      </w:r>
      <w:r w:rsidR="00C53234" w:rsidRPr="0043605B">
        <w:rPr>
          <w:rFonts w:cs="Calibri"/>
          <w:b/>
          <w:bCs/>
          <w:lang w:val="es-ES_tradnl"/>
        </w:rPr>
        <w:t xml:space="preserve"> </w:t>
      </w:r>
      <w:r w:rsidRPr="0043605B">
        <w:rPr>
          <w:rFonts w:cs="Calibri"/>
          <w:bCs/>
          <w:lang w:val="es-ES_tradnl"/>
        </w:rPr>
        <w:t>L</w:t>
      </w:r>
      <w:r w:rsidR="00C53234" w:rsidRPr="0043605B">
        <w:rPr>
          <w:rFonts w:cs="Calibri"/>
          <w:bCs/>
          <w:lang w:val="es-ES_tradnl"/>
        </w:rPr>
        <w:t>as Partes colaborarán</w:t>
      </w:r>
      <w:r w:rsidR="001A68A0" w:rsidRPr="0043605B">
        <w:rPr>
          <w:rFonts w:cs="Calibri"/>
          <w:bCs/>
          <w:lang w:val="es-ES_tradnl"/>
        </w:rPr>
        <w:t>, según proceda,</w:t>
      </w:r>
      <w:r w:rsidR="00C53234" w:rsidRPr="0043605B">
        <w:rPr>
          <w:rFonts w:cs="Calibri"/>
          <w:bCs/>
          <w:lang w:val="es-ES_tradnl"/>
        </w:rPr>
        <w:t xml:space="preserve"> para reforzar el papel de las organizaciones de gestión de las cuencas en la gestión integrada de las cuencas hidrográficas y cooperarán con otros grupos de especialistas en ríos, lagos, manglares, arrecifes de coral y turberas.</w:t>
      </w:r>
      <w:r w:rsidR="00B916B6" w:rsidRPr="0043605B">
        <w:rPr>
          <w:lang w:val="es-ES_tradnl"/>
        </w:rPr>
        <w:t xml:space="preserve"> Este trabajo apoyará el logro de la Meta 12 del Plan Estratégico de </w:t>
      </w:r>
      <w:r w:rsidR="00B916B6" w:rsidRPr="0043605B">
        <w:rPr>
          <w:rFonts w:cs="Calibri"/>
          <w:bCs/>
          <w:lang w:val="es-ES_tradnl"/>
        </w:rPr>
        <w:t>Ramsar para 2016-2024 sobre el refuerzo del uso racional de los humedales a través del manejo integrado de los recursos a la escala adecuada, por ejemplo, en una cuenca hidrográfica o una zona costera.</w:t>
      </w:r>
    </w:p>
    <w:p w14:paraId="2DF902AC" w14:textId="77777777" w:rsidR="00C53234" w:rsidRPr="0043605B" w:rsidRDefault="00C53234" w:rsidP="00C53234">
      <w:pPr>
        <w:pStyle w:val="ListParagraph"/>
        <w:spacing w:after="0" w:line="240" w:lineRule="auto"/>
        <w:ind w:left="1276" w:hanging="425"/>
        <w:rPr>
          <w:rFonts w:cs="Calibri"/>
          <w:bCs/>
          <w:lang w:val="es-ES_tradnl"/>
        </w:rPr>
      </w:pPr>
    </w:p>
    <w:p w14:paraId="44E8433F" w14:textId="09953D34" w:rsidR="00C53234" w:rsidRPr="0043605B" w:rsidRDefault="00B916B6" w:rsidP="00E91546">
      <w:pPr>
        <w:widowControl w:val="0"/>
        <w:numPr>
          <w:ilvl w:val="2"/>
          <w:numId w:val="19"/>
        </w:numPr>
        <w:autoSpaceDE w:val="0"/>
        <w:autoSpaceDN w:val="0"/>
        <w:adjustRightInd w:val="0"/>
        <w:spacing w:after="0" w:line="240" w:lineRule="auto"/>
        <w:ind w:left="851" w:hanging="425"/>
        <w:rPr>
          <w:rFonts w:cs="Calibri"/>
          <w:bCs/>
          <w:lang w:val="es-ES_tradnl"/>
        </w:rPr>
      </w:pPr>
      <w:r w:rsidRPr="0043605B">
        <w:rPr>
          <w:rFonts w:cs="Calibri"/>
          <w:b/>
          <w:lang w:val="es-ES_tradnl"/>
        </w:rPr>
        <w:t>Apoyo a</w:t>
      </w:r>
      <w:r w:rsidR="00C53234" w:rsidRPr="0043605B">
        <w:rPr>
          <w:rFonts w:cs="Calibri"/>
          <w:b/>
          <w:lang w:val="es-ES_tradnl"/>
        </w:rPr>
        <w:t xml:space="preserve"> los países afectados por conflictos</w:t>
      </w:r>
      <w:r w:rsidRPr="0043605B">
        <w:rPr>
          <w:rFonts w:cs="Calibri"/>
          <w:b/>
          <w:lang w:val="es-ES_tradnl"/>
        </w:rPr>
        <w:t xml:space="preserve">. </w:t>
      </w:r>
      <w:r w:rsidRPr="0043605B">
        <w:rPr>
          <w:rFonts w:cs="Calibri"/>
          <w:bCs/>
          <w:lang w:val="es-ES_tradnl"/>
        </w:rPr>
        <w:t xml:space="preserve">En los </w:t>
      </w:r>
      <w:r w:rsidR="001A68A0" w:rsidRPr="0043605B">
        <w:rPr>
          <w:rFonts w:cs="Calibri"/>
          <w:bCs/>
          <w:lang w:val="es-ES_tradnl"/>
        </w:rPr>
        <w:t>países</w:t>
      </w:r>
      <w:r w:rsidRPr="0043605B">
        <w:rPr>
          <w:rFonts w:cs="Calibri"/>
          <w:bCs/>
          <w:lang w:val="es-ES_tradnl"/>
        </w:rPr>
        <w:t xml:space="preserve"> e</w:t>
      </w:r>
      <w:r w:rsidR="00C53234" w:rsidRPr="0043605B">
        <w:rPr>
          <w:rFonts w:cs="Calibri"/>
          <w:bCs/>
          <w:lang w:val="es-ES_tradnl"/>
        </w:rPr>
        <w:t>n los que la competencia por los recursos de los humedales pueda ser una fuente de conflictos, las Partes colaborarán para sensibilizar y asesorar a los responsables de la adopción de decisiones sobre las medidas que se pueden tomar para reducir los riesgos para los humedales. Esto puede incluir la colaboración para realizar misiones de asesoramiento conjuntas, ayudar a los países afectados por conflictos a realizar inventarios de humedales y aplicar planes de gestión, elaborar políticas y reglamentaciones pertinentes y apoyar la aplicación de proyectos comunitarios de gestión de los humedales y de las cuencas hidrográficas. Los expertos de la Convención de Ramsar proporcionarán apoyo técnico, por ejemplo e</w:t>
      </w:r>
      <w:r w:rsidRPr="0043605B">
        <w:rPr>
          <w:rFonts w:cs="Calibri"/>
          <w:bCs/>
          <w:lang w:val="es-ES_tradnl"/>
        </w:rPr>
        <w:t>n materia de buenas prácticas</w:t>
      </w:r>
      <w:r w:rsidR="00C53234" w:rsidRPr="0043605B">
        <w:rPr>
          <w:rFonts w:cs="Calibri"/>
          <w:bCs/>
          <w:lang w:val="es-ES_tradnl"/>
        </w:rPr>
        <w:t xml:space="preserve">. </w:t>
      </w:r>
      <w:r w:rsidR="00C16CB0" w:rsidRPr="0043605B">
        <w:rPr>
          <w:lang w:val="es-ES_tradnl"/>
        </w:rPr>
        <w:t xml:space="preserve">Este trabajo apoyará el logro de los objetivos 1, 2 y 3 del Plan Estratégico de </w:t>
      </w:r>
      <w:r w:rsidR="00C16CB0" w:rsidRPr="0043605B">
        <w:rPr>
          <w:rFonts w:cs="Calibri"/>
          <w:bCs/>
          <w:lang w:val="es-ES_tradnl"/>
        </w:rPr>
        <w:t>Ramsar para 2016-2024</w:t>
      </w:r>
      <w:r w:rsidRPr="0043605B">
        <w:rPr>
          <w:color w:val="FF0000"/>
          <w:lang w:val="es-ES_tradnl"/>
        </w:rPr>
        <w:t>.</w:t>
      </w:r>
    </w:p>
    <w:p w14:paraId="1D689BA9" w14:textId="77777777" w:rsidR="00C53234" w:rsidRPr="0043605B" w:rsidRDefault="00C53234" w:rsidP="00C53234">
      <w:pPr>
        <w:pStyle w:val="ListParagraph"/>
        <w:spacing w:after="0" w:line="240" w:lineRule="auto"/>
        <w:ind w:left="1276" w:hanging="425"/>
        <w:rPr>
          <w:rFonts w:cs="Calibri"/>
          <w:bCs/>
          <w:lang w:val="es-ES_tradnl"/>
        </w:rPr>
      </w:pPr>
    </w:p>
    <w:p w14:paraId="512858B8" w14:textId="7DD9390F" w:rsidR="00C53234" w:rsidRPr="0043605B" w:rsidRDefault="00B916B6" w:rsidP="00E91546">
      <w:pPr>
        <w:widowControl w:val="0"/>
        <w:numPr>
          <w:ilvl w:val="2"/>
          <w:numId w:val="19"/>
        </w:numPr>
        <w:autoSpaceDE w:val="0"/>
        <w:autoSpaceDN w:val="0"/>
        <w:adjustRightInd w:val="0"/>
        <w:spacing w:after="0" w:line="240" w:lineRule="auto"/>
        <w:ind w:left="851" w:hanging="425"/>
        <w:rPr>
          <w:rFonts w:cs="Calibri"/>
          <w:bCs/>
          <w:color w:val="FF0000"/>
          <w:lang w:val="es-ES_tradnl"/>
        </w:rPr>
      </w:pPr>
      <w:r w:rsidRPr="0043605B">
        <w:rPr>
          <w:rFonts w:cs="Calibri"/>
          <w:b/>
          <w:bCs/>
          <w:lang w:val="es-ES_tradnl"/>
        </w:rPr>
        <w:t>C</w:t>
      </w:r>
      <w:r w:rsidR="00C53234" w:rsidRPr="0043605B">
        <w:rPr>
          <w:rFonts w:cs="Calibri"/>
          <w:b/>
          <w:bCs/>
          <w:lang w:val="es-ES_tradnl"/>
        </w:rPr>
        <w:t xml:space="preserve">onocimientos del PNUMA </w:t>
      </w:r>
      <w:r w:rsidRPr="0043605B">
        <w:rPr>
          <w:rFonts w:cs="Calibri"/>
          <w:b/>
          <w:bCs/>
          <w:lang w:val="es-ES_tradnl"/>
        </w:rPr>
        <w:t>y de la Convención de Ramsar.</w:t>
      </w:r>
      <w:r w:rsidRPr="0043605B">
        <w:rPr>
          <w:rFonts w:cs="Calibri"/>
          <w:bCs/>
          <w:lang w:val="es-ES_tradnl"/>
        </w:rPr>
        <w:t>En el Día Mundial de los Humedales y la Conferencia de las Partes Contratantes en la Convención de Ramsar (COP), e</w:t>
      </w:r>
      <w:r w:rsidR="00C53234" w:rsidRPr="0043605B">
        <w:rPr>
          <w:rFonts w:cs="Calibri"/>
          <w:bCs/>
          <w:lang w:val="es-ES_tradnl"/>
        </w:rPr>
        <w:t>l PNUMA</w:t>
      </w:r>
      <w:r w:rsidRPr="0043605B">
        <w:rPr>
          <w:rFonts w:cs="Calibri"/>
          <w:bCs/>
          <w:lang w:val="es-ES_tradnl"/>
        </w:rPr>
        <w:t xml:space="preserve"> podrá aportar</w:t>
      </w:r>
      <w:r w:rsidR="00C53234" w:rsidRPr="0043605B">
        <w:rPr>
          <w:rFonts w:cs="Calibri"/>
          <w:bCs/>
          <w:lang w:val="es-ES_tradnl"/>
        </w:rPr>
        <w:t xml:space="preserve"> sus conocimientos, incluidos expertos a expensas del PNUMA, en las actividades relacionadas con la Convención de Ramsar que se realicen en todo el mundo, tales como el Día Mundial de los Humedales y la COP.</w:t>
      </w:r>
      <w:r w:rsidRPr="0043605B">
        <w:rPr>
          <w:lang w:val="es-ES_tradnl"/>
        </w:rPr>
        <w:t xml:space="preserve"> </w:t>
      </w:r>
      <w:r w:rsidR="00C16CB0" w:rsidRPr="0043605B">
        <w:rPr>
          <w:lang w:val="es-ES_tradnl"/>
        </w:rPr>
        <w:t xml:space="preserve">Este trabajo apoyará el logro de la Meta 16 del Plan Estratégico de </w:t>
      </w:r>
      <w:r w:rsidR="00C16CB0" w:rsidRPr="0043605B">
        <w:rPr>
          <w:rFonts w:cs="Calibri"/>
          <w:bCs/>
          <w:lang w:val="es-ES_tradnl"/>
        </w:rPr>
        <w:t xml:space="preserve">Ramsar para 2016-2024 </w:t>
      </w:r>
      <w:r w:rsidR="007460AB" w:rsidRPr="0043605B">
        <w:rPr>
          <w:rFonts w:cs="Calibri"/>
          <w:bCs/>
          <w:lang w:val="es-ES_tradnl"/>
        </w:rPr>
        <w:t xml:space="preserve">sobre </w:t>
      </w:r>
      <w:r w:rsidR="005D5992" w:rsidRPr="0043605B">
        <w:rPr>
          <w:rFonts w:cs="Calibri"/>
          <w:bCs/>
          <w:lang w:val="es-ES_tradnl"/>
        </w:rPr>
        <w:t>la integración de l</w:t>
      </w:r>
      <w:r w:rsidR="007460AB" w:rsidRPr="0043605B">
        <w:rPr>
          <w:rFonts w:cs="Calibri"/>
          <w:bCs/>
          <w:lang w:val="es-ES_tradnl"/>
        </w:rPr>
        <w:t>a conservación y el uso racional de los humedales a través de la comunicación, el desarrollo de capacidad, la educación, concienciación y participación</w:t>
      </w:r>
      <w:r w:rsidR="005D5992" w:rsidRPr="0043605B">
        <w:rPr>
          <w:rFonts w:cs="Calibri"/>
          <w:bCs/>
          <w:lang w:val="es-ES_tradnl"/>
        </w:rPr>
        <w:t>.</w:t>
      </w:r>
    </w:p>
    <w:p w14:paraId="13E058C6" w14:textId="77777777" w:rsidR="00C53234" w:rsidRPr="0043605B" w:rsidRDefault="00C53234" w:rsidP="00C53234">
      <w:pPr>
        <w:pStyle w:val="ListParagraph"/>
        <w:spacing w:after="0" w:line="240" w:lineRule="auto"/>
        <w:ind w:left="1276" w:hanging="425"/>
        <w:rPr>
          <w:rFonts w:cs="Calibri"/>
          <w:bCs/>
          <w:lang w:val="es-ES_tradnl"/>
        </w:rPr>
      </w:pPr>
    </w:p>
    <w:p w14:paraId="272E08AA" w14:textId="3093B88C" w:rsidR="00C53234" w:rsidRPr="0043605B" w:rsidRDefault="00FC4C03" w:rsidP="00E91546">
      <w:pPr>
        <w:widowControl w:val="0"/>
        <w:numPr>
          <w:ilvl w:val="2"/>
          <w:numId w:val="19"/>
        </w:numPr>
        <w:autoSpaceDE w:val="0"/>
        <w:autoSpaceDN w:val="0"/>
        <w:adjustRightInd w:val="0"/>
        <w:spacing w:after="0" w:line="240" w:lineRule="auto"/>
        <w:ind w:left="851" w:hanging="425"/>
        <w:rPr>
          <w:rFonts w:cs="Calibri"/>
          <w:bCs/>
          <w:lang w:val="es-ES_tradnl"/>
        </w:rPr>
      </w:pPr>
      <w:r w:rsidRPr="0043605B">
        <w:rPr>
          <w:rFonts w:cs="Calibri"/>
          <w:bCs/>
          <w:lang w:val="es-ES_tradnl"/>
        </w:rPr>
        <w:t>La</w:t>
      </w:r>
      <w:r w:rsidR="00C53234" w:rsidRPr="0043605B">
        <w:rPr>
          <w:rFonts w:cs="Calibri"/>
          <w:bCs/>
          <w:lang w:val="es-ES_tradnl"/>
        </w:rPr>
        <w:t xml:space="preserve"> Convención de Ramsar </w:t>
      </w:r>
      <w:r w:rsidRPr="0043605B">
        <w:rPr>
          <w:rFonts w:cs="Calibri"/>
          <w:bCs/>
          <w:lang w:val="es-ES_tradnl"/>
        </w:rPr>
        <w:t>podrá aportar</w:t>
      </w:r>
      <w:r w:rsidR="00C53234" w:rsidRPr="0043605B">
        <w:rPr>
          <w:rFonts w:cs="Calibri"/>
          <w:bCs/>
          <w:lang w:val="es-ES_tradnl"/>
        </w:rPr>
        <w:t xml:space="preserve"> sus conocimientos, incluidos expertos a expensas de la Convención de Ramsar, en las actividades relacionadas con el PNUMA que se realicen en todo el mundo, tales como el Día Mundial del Medio Ambiente y las sesiones de la Asamblea de las Naciones Unidas sobre el Medio Ambiente del PNUMA.</w:t>
      </w:r>
      <w:r w:rsidRPr="0043605B">
        <w:rPr>
          <w:lang w:val="es-ES_tradnl"/>
        </w:rPr>
        <w:t xml:space="preserve"> </w:t>
      </w:r>
      <w:r w:rsidR="00C82C7E" w:rsidRPr="0043605B">
        <w:rPr>
          <w:lang w:val="es-ES_tradnl"/>
        </w:rPr>
        <w:t>Este trabajo apoyará la aplicación de la Resolución XII.3, “Mejora de los idiomas, la visibilidad y la envergadura de la Convención, y de las sinergias con otros acuerdos multilaterales sobre el medio ambiente y otras instituciones internacionales”.</w:t>
      </w:r>
    </w:p>
    <w:p w14:paraId="02B338B9" w14:textId="77777777" w:rsidR="00C82C7E" w:rsidRPr="0043605B" w:rsidRDefault="00C82C7E" w:rsidP="00C82C7E">
      <w:pPr>
        <w:widowControl w:val="0"/>
        <w:autoSpaceDE w:val="0"/>
        <w:autoSpaceDN w:val="0"/>
        <w:adjustRightInd w:val="0"/>
        <w:spacing w:after="0" w:line="240" w:lineRule="auto"/>
        <w:rPr>
          <w:rFonts w:cs="Calibri"/>
          <w:bCs/>
          <w:lang w:val="es-ES_tradnl"/>
        </w:rPr>
      </w:pPr>
    </w:p>
    <w:p w14:paraId="2C0F1AC8" w14:textId="77777777" w:rsidR="00C53234" w:rsidRPr="0043605B" w:rsidRDefault="00C53234" w:rsidP="00E91546">
      <w:pPr>
        <w:widowControl w:val="0"/>
        <w:numPr>
          <w:ilvl w:val="0"/>
          <w:numId w:val="20"/>
        </w:numPr>
        <w:tabs>
          <w:tab w:val="clear" w:pos="1440"/>
        </w:tabs>
        <w:autoSpaceDE w:val="0"/>
        <w:autoSpaceDN w:val="0"/>
        <w:adjustRightInd w:val="0"/>
        <w:spacing w:after="0" w:line="240" w:lineRule="auto"/>
        <w:ind w:left="426" w:hanging="426"/>
        <w:rPr>
          <w:rFonts w:cs="Calibri"/>
          <w:b/>
          <w:bCs/>
          <w:lang w:val="es-ES_tradnl"/>
        </w:rPr>
      </w:pPr>
      <w:r w:rsidRPr="0043605B">
        <w:rPr>
          <w:rFonts w:cs="Calibri"/>
          <w:b/>
          <w:bCs/>
          <w:lang w:val="es-ES_tradnl"/>
        </w:rPr>
        <w:t>Intercambio eficaz de información y asesoramiento.</w:t>
      </w:r>
    </w:p>
    <w:p w14:paraId="27AC7CA8" w14:textId="77777777" w:rsidR="00FC4C03" w:rsidRPr="0043605B" w:rsidRDefault="00FC4C03" w:rsidP="00FC4C03">
      <w:pPr>
        <w:widowControl w:val="0"/>
        <w:tabs>
          <w:tab w:val="left" w:pos="851"/>
        </w:tabs>
        <w:autoSpaceDE w:val="0"/>
        <w:autoSpaceDN w:val="0"/>
        <w:adjustRightInd w:val="0"/>
        <w:spacing w:after="0" w:line="240" w:lineRule="auto"/>
        <w:ind w:left="1440"/>
        <w:rPr>
          <w:rFonts w:cs="Calibri"/>
          <w:b/>
          <w:bCs/>
          <w:lang w:val="es-ES_tradnl"/>
        </w:rPr>
      </w:pPr>
    </w:p>
    <w:p w14:paraId="03B4F515" w14:textId="77777777" w:rsidR="00FC4C03" w:rsidRPr="0043605B" w:rsidRDefault="00FC4C03" w:rsidP="00FC4C03">
      <w:pPr>
        <w:widowControl w:val="0"/>
        <w:autoSpaceDE w:val="0"/>
        <w:autoSpaceDN w:val="0"/>
        <w:adjustRightInd w:val="0"/>
        <w:spacing w:after="0" w:line="240" w:lineRule="auto"/>
        <w:ind w:left="426"/>
        <w:rPr>
          <w:lang w:val="es-ES_tradnl"/>
        </w:rPr>
      </w:pPr>
      <w:r w:rsidRPr="0043605B">
        <w:rPr>
          <w:lang w:val="es-ES_tradnl"/>
        </w:rPr>
        <w:t>Las actividades siguientes apoyarán la aplicación de la Resolución XII.3, “Mejora de los idiomas, la visibilidad y la envergadura de la Convención, y de las sinergias con otros acuerdos multilaterales sobre el medio ambiente y otras instituciones internacionales”.</w:t>
      </w:r>
    </w:p>
    <w:p w14:paraId="5A8326E6" w14:textId="77777777" w:rsidR="00C53234" w:rsidRPr="0043605B" w:rsidRDefault="00C53234" w:rsidP="00C53234">
      <w:pPr>
        <w:widowControl w:val="0"/>
        <w:autoSpaceDE w:val="0"/>
        <w:autoSpaceDN w:val="0"/>
        <w:adjustRightInd w:val="0"/>
        <w:spacing w:after="0" w:line="240" w:lineRule="auto"/>
        <w:rPr>
          <w:lang w:val="es-ES_tradnl"/>
        </w:rPr>
      </w:pPr>
    </w:p>
    <w:p w14:paraId="747820E4" w14:textId="25C94297" w:rsidR="00C53234" w:rsidRPr="0043605B" w:rsidRDefault="00FC4C03" w:rsidP="00E91546">
      <w:pPr>
        <w:widowControl w:val="0"/>
        <w:numPr>
          <w:ilvl w:val="0"/>
          <w:numId w:val="21"/>
        </w:numPr>
        <w:autoSpaceDE w:val="0"/>
        <w:autoSpaceDN w:val="0"/>
        <w:adjustRightInd w:val="0"/>
        <w:spacing w:after="0" w:line="240" w:lineRule="auto"/>
        <w:ind w:left="851" w:hanging="425"/>
        <w:rPr>
          <w:rFonts w:cs="Calibri"/>
          <w:bCs/>
          <w:lang w:val="es-ES_tradnl"/>
        </w:rPr>
      </w:pPr>
      <w:r w:rsidRPr="0043605B">
        <w:rPr>
          <w:rFonts w:cs="Calibri"/>
          <w:bCs/>
          <w:lang w:val="es-ES_tradnl"/>
        </w:rPr>
        <w:t>El PNUMA, con arreglo a con su mandato y dentro de los límites de los recursos disponibles, podrá brindar apoyo a la ejecución del Plan Estratégico de la Convención de Ramsar para 2016 – 2024, incluida la elaboración de indicadores y, cuando sea posible, participará en las reuniones</w:t>
      </w:r>
      <w:r w:rsidR="00C53234" w:rsidRPr="0043605B">
        <w:rPr>
          <w:rFonts w:cs="Calibri"/>
          <w:bCs/>
          <w:lang w:val="es-ES_tradnl"/>
        </w:rPr>
        <w:t>.</w:t>
      </w:r>
    </w:p>
    <w:p w14:paraId="7CBD9914" w14:textId="77777777" w:rsidR="00FC4C03" w:rsidRPr="0043605B" w:rsidRDefault="00FC4C03" w:rsidP="00FC4C03">
      <w:pPr>
        <w:widowControl w:val="0"/>
        <w:autoSpaceDE w:val="0"/>
        <w:autoSpaceDN w:val="0"/>
        <w:adjustRightInd w:val="0"/>
        <w:spacing w:after="0" w:line="240" w:lineRule="auto"/>
        <w:ind w:left="1276" w:hanging="425"/>
        <w:rPr>
          <w:rFonts w:cs="Calibri"/>
          <w:bCs/>
          <w:lang w:val="es-ES_tradnl"/>
        </w:rPr>
      </w:pPr>
    </w:p>
    <w:p w14:paraId="10A698AB" w14:textId="77777777" w:rsidR="00FC4C03" w:rsidRPr="0043605B" w:rsidRDefault="00FC4C03" w:rsidP="00E91546">
      <w:pPr>
        <w:widowControl w:val="0"/>
        <w:numPr>
          <w:ilvl w:val="0"/>
          <w:numId w:val="21"/>
        </w:numPr>
        <w:autoSpaceDE w:val="0"/>
        <w:autoSpaceDN w:val="0"/>
        <w:adjustRightInd w:val="0"/>
        <w:spacing w:after="0" w:line="240" w:lineRule="auto"/>
        <w:ind w:left="851" w:hanging="425"/>
        <w:rPr>
          <w:rFonts w:cs="Calibri"/>
          <w:bCs/>
          <w:lang w:val="es-ES_tradnl"/>
        </w:rPr>
      </w:pPr>
      <w:r w:rsidRPr="0043605B">
        <w:rPr>
          <w:rFonts w:cs="Calibri"/>
          <w:bCs/>
          <w:lang w:val="es-ES_tradnl"/>
        </w:rPr>
        <w:t xml:space="preserve">La Convención de Ramsar seguirá participando en la Iniciativa de gestión de la información </w:t>
      </w:r>
      <w:r w:rsidRPr="0043605B">
        <w:rPr>
          <w:rFonts w:cs="Calibri"/>
          <w:bCs/>
          <w:lang w:val="es-ES_tradnl"/>
        </w:rPr>
        <w:lastRenderedPageBreak/>
        <w:t>y del conocimiento sobre los acuerdos ambientales multilaterales (InforMEA) del PNUMA.</w:t>
      </w:r>
    </w:p>
    <w:p w14:paraId="623B8A19" w14:textId="77777777" w:rsidR="00FC4C03" w:rsidRPr="0043605B" w:rsidRDefault="00FC4C03" w:rsidP="00FC4C03">
      <w:pPr>
        <w:pStyle w:val="ListParagraph"/>
        <w:spacing w:after="0" w:line="240" w:lineRule="auto"/>
        <w:ind w:left="1276" w:hanging="425"/>
        <w:rPr>
          <w:rFonts w:cs="Calibri"/>
          <w:bCs/>
          <w:lang w:val="es-ES_tradnl"/>
        </w:rPr>
      </w:pPr>
    </w:p>
    <w:p w14:paraId="212DC0D8" w14:textId="77777777" w:rsidR="00FC4C03" w:rsidRPr="0043605B" w:rsidRDefault="00FC4C03" w:rsidP="00E91546">
      <w:pPr>
        <w:widowControl w:val="0"/>
        <w:numPr>
          <w:ilvl w:val="0"/>
          <w:numId w:val="21"/>
        </w:numPr>
        <w:autoSpaceDE w:val="0"/>
        <w:autoSpaceDN w:val="0"/>
        <w:adjustRightInd w:val="0"/>
        <w:spacing w:after="0" w:line="240" w:lineRule="auto"/>
        <w:ind w:left="851" w:hanging="425"/>
        <w:rPr>
          <w:rFonts w:cs="Calibri"/>
          <w:bCs/>
          <w:lang w:val="es-ES_tradnl"/>
        </w:rPr>
      </w:pPr>
      <w:r w:rsidRPr="0043605B">
        <w:rPr>
          <w:rFonts w:cs="Calibri"/>
          <w:bCs/>
          <w:lang w:val="es-ES_tradnl"/>
        </w:rPr>
        <w:t>La Convención de Ramsar y el PNUMA seguirán apoyando el proceso de mejora de las sinergias y la cooperación entre los acuerdos multilaterales sobre el medio ambiente relacionados con la biodiversidad.</w:t>
      </w:r>
    </w:p>
    <w:p w14:paraId="734BD730" w14:textId="77777777" w:rsidR="00FC4C03" w:rsidRPr="0043605B" w:rsidRDefault="00FC4C03" w:rsidP="00FC4C03">
      <w:pPr>
        <w:spacing w:after="0" w:line="240" w:lineRule="auto"/>
        <w:rPr>
          <w:rFonts w:cs="Calibri"/>
          <w:bCs/>
          <w:lang w:val="es-ES_tradnl"/>
        </w:rPr>
      </w:pPr>
    </w:p>
    <w:p w14:paraId="3F8B3989" w14:textId="77777777" w:rsidR="00FC4C03" w:rsidRPr="0043605B" w:rsidRDefault="00FC4C03" w:rsidP="00E91546">
      <w:pPr>
        <w:widowControl w:val="0"/>
        <w:numPr>
          <w:ilvl w:val="0"/>
          <w:numId w:val="21"/>
        </w:numPr>
        <w:autoSpaceDE w:val="0"/>
        <w:autoSpaceDN w:val="0"/>
        <w:adjustRightInd w:val="0"/>
        <w:spacing w:after="0" w:line="240" w:lineRule="auto"/>
        <w:ind w:left="851" w:hanging="425"/>
        <w:rPr>
          <w:rFonts w:cs="Calibri"/>
          <w:bCs/>
          <w:lang w:val="es-ES_tradnl"/>
        </w:rPr>
      </w:pPr>
      <w:r w:rsidRPr="0043605B">
        <w:rPr>
          <w:rFonts w:cs="Calibri"/>
          <w:bCs/>
          <w:lang w:val="es-ES_tradnl"/>
        </w:rPr>
        <w:t>El PNUMA y el PNUMA-CMVC seguirán participando en el Grupo de Examen Científico y Técnico (GECT) de la Convención de Ramsar en calidad de observadores.</w:t>
      </w:r>
    </w:p>
    <w:p w14:paraId="5B2B023A" w14:textId="77777777" w:rsidR="00FC4C03" w:rsidRPr="0043605B" w:rsidRDefault="00FC4C03" w:rsidP="00FC4C03">
      <w:pPr>
        <w:widowControl w:val="0"/>
        <w:autoSpaceDE w:val="0"/>
        <w:autoSpaceDN w:val="0"/>
        <w:adjustRightInd w:val="0"/>
        <w:spacing w:after="0" w:line="240" w:lineRule="auto"/>
        <w:rPr>
          <w:rFonts w:cs="Calibri"/>
          <w:b/>
          <w:bCs/>
          <w:lang w:val="es-ES_tradnl"/>
        </w:rPr>
      </w:pPr>
    </w:p>
    <w:p w14:paraId="185DE26F" w14:textId="77777777" w:rsidR="00C53234" w:rsidRPr="0043605B" w:rsidRDefault="00C53234" w:rsidP="00E91546">
      <w:pPr>
        <w:widowControl w:val="0"/>
        <w:numPr>
          <w:ilvl w:val="0"/>
          <w:numId w:val="20"/>
        </w:numPr>
        <w:tabs>
          <w:tab w:val="clear" w:pos="1440"/>
        </w:tabs>
        <w:autoSpaceDE w:val="0"/>
        <w:autoSpaceDN w:val="0"/>
        <w:adjustRightInd w:val="0"/>
        <w:spacing w:after="0" w:line="240" w:lineRule="auto"/>
        <w:ind w:left="426" w:hanging="426"/>
        <w:rPr>
          <w:rFonts w:cs="Calibri"/>
          <w:b/>
          <w:bCs/>
          <w:lang w:val="es-ES_tradnl"/>
        </w:rPr>
      </w:pPr>
      <w:r w:rsidRPr="0043605B">
        <w:rPr>
          <w:rFonts w:cs="Calibri"/>
          <w:b/>
          <w:bCs/>
          <w:lang w:val="es-ES_tradnl"/>
        </w:rPr>
        <w:t xml:space="preserve"> Aumentar la financiación para los humedales</w:t>
      </w:r>
    </w:p>
    <w:p w14:paraId="4545B9FF" w14:textId="77777777" w:rsidR="00196294" w:rsidRPr="0043605B" w:rsidRDefault="00196294" w:rsidP="00196294">
      <w:pPr>
        <w:widowControl w:val="0"/>
        <w:autoSpaceDE w:val="0"/>
        <w:autoSpaceDN w:val="0"/>
        <w:adjustRightInd w:val="0"/>
        <w:spacing w:after="0" w:line="240" w:lineRule="auto"/>
        <w:ind w:left="426"/>
        <w:rPr>
          <w:rFonts w:cs="Calibri"/>
          <w:b/>
          <w:bCs/>
          <w:lang w:val="es-ES_tradnl"/>
        </w:rPr>
      </w:pPr>
    </w:p>
    <w:p w14:paraId="26023104" w14:textId="77777777" w:rsidR="00196294" w:rsidRPr="0043605B" w:rsidRDefault="00196294" w:rsidP="00196294">
      <w:pPr>
        <w:widowControl w:val="0"/>
        <w:autoSpaceDE w:val="0"/>
        <w:autoSpaceDN w:val="0"/>
        <w:adjustRightInd w:val="0"/>
        <w:spacing w:after="0" w:line="240" w:lineRule="auto"/>
        <w:ind w:left="426"/>
        <w:rPr>
          <w:lang w:val="es-ES_tradnl"/>
        </w:rPr>
      </w:pPr>
      <w:r w:rsidRPr="0043605B">
        <w:rPr>
          <w:lang w:val="es-ES_tradnl"/>
        </w:rPr>
        <w:t>La siguiente actividad contribuirá al logro de la Meta 17 del Plan Estratégico de Ramsar para 2016-2024 sobre facilitar recursos financieros y de otro tipo procedentes de todas las fuentes para ejecutar de forma efectiva el Plan Estratégico para 2016-2024.</w:t>
      </w:r>
    </w:p>
    <w:p w14:paraId="3D1F3BCC" w14:textId="77777777" w:rsidR="00196294" w:rsidRPr="0043605B" w:rsidRDefault="00196294" w:rsidP="00196294">
      <w:pPr>
        <w:widowControl w:val="0"/>
        <w:autoSpaceDE w:val="0"/>
        <w:autoSpaceDN w:val="0"/>
        <w:adjustRightInd w:val="0"/>
        <w:spacing w:after="0" w:line="240" w:lineRule="auto"/>
        <w:rPr>
          <w:rFonts w:cs="Calibri"/>
          <w:b/>
          <w:bCs/>
          <w:lang w:val="es-ES_tradnl"/>
        </w:rPr>
      </w:pPr>
    </w:p>
    <w:p w14:paraId="7245D6AD" w14:textId="77777777" w:rsidR="00196294" w:rsidRPr="0043605B" w:rsidRDefault="00196294" w:rsidP="00196294">
      <w:pPr>
        <w:widowControl w:val="0"/>
        <w:autoSpaceDE w:val="0"/>
        <w:autoSpaceDN w:val="0"/>
        <w:adjustRightInd w:val="0"/>
        <w:spacing w:after="0" w:line="240" w:lineRule="auto"/>
        <w:ind w:left="426"/>
        <w:rPr>
          <w:lang w:val="es-ES_tradnl"/>
        </w:rPr>
      </w:pPr>
      <w:r w:rsidRPr="0043605B">
        <w:rPr>
          <w:lang w:val="es-ES_tradnl"/>
        </w:rPr>
        <w:t>Las Partes podrán colaborar para maximizar las oportunidades de financiación para los humedales, inclusive a través de los fondos del FMAM.</w:t>
      </w:r>
    </w:p>
    <w:p w14:paraId="39A264CF" w14:textId="77777777" w:rsidR="00196294" w:rsidRPr="0043605B" w:rsidRDefault="00196294" w:rsidP="00196294">
      <w:pPr>
        <w:widowControl w:val="0"/>
        <w:autoSpaceDE w:val="0"/>
        <w:autoSpaceDN w:val="0"/>
        <w:adjustRightInd w:val="0"/>
        <w:spacing w:after="0" w:line="240" w:lineRule="auto"/>
        <w:ind w:left="426"/>
        <w:rPr>
          <w:lang w:val="es-ES_tradnl"/>
        </w:rPr>
      </w:pPr>
    </w:p>
    <w:p w14:paraId="64C46FA6" w14:textId="77777777" w:rsidR="00C53234" w:rsidRPr="0043605B" w:rsidRDefault="00C53234" w:rsidP="00C53234">
      <w:pPr>
        <w:widowControl w:val="0"/>
        <w:autoSpaceDE w:val="0"/>
        <w:autoSpaceDN w:val="0"/>
        <w:adjustRightInd w:val="0"/>
        <w:spacing w:after="0" w:line="240" w:lineRule="auto"/>
        <w:rPr>
          <w:rFonts w:cs="Calibri"/>
          <w:b/>
          <w:bCs/>
          <w:lang w:val="es-ES_tradnl"/>
        </w:rPr>
      </w:pPr>
    </w:p>
    <w:p w14:paraId="3504FBC4" w14:textId="77777777" w:rsidR="001308CB" w:rsidRPr="0043605B" w:rsidRDefault="001308CB" w:rsidP="00C93AE2">
      <w:pPr>
        <w:spacing w:after="0" w:line="240" w:lineRule="auto"/>
        <w:rPr>
          <w:rFonts w:cs="Arial"/>
          <w:b/>
          <w:sz w:val="24"/>
          <w:szCs w:val="24"/>
          <w:lang w:val="es-ES_tradnl"/>
        </w:rPr>
      </w:pPr>
    </w:p>
    <w:p w14:paraId="1B3B4F3E" w14:textId="77777777" w:rsidR="001308CB" w:rsidRPr="0043605B" w:rsidRDefault="001308CB" w:rsidP="00C93AE2">
      <w:pPr>
        <w:spacing w:after="0" w:line="240" w:lineRule="auto"/>
        <w:rPr>
          <w:rFonts w:cs="Arial"/>
          <w:b/>
          <w:sz w:val="24"/>
          <w:szCs w:val="24"/>
          <w:lang w:val="es-ES_tradnl"/>
        </w:rPr>
      </w:pPr>
    </w:p>
    <w:p w14:paraId="4D5BCA79" w14:textId="557372B3" w:rsidR="001308CB" w:rsidRPr="0043605B" w:rsidRDefault="001308CB">
      <w:pPr>
        <w:rPr>
          <w:rFonts w:cs="Arial"/>
          <w:b/>
          <w:sz w:val="24"/>
          <w:szCs w:val="24"/>
          <w:lang w:val="es-ES_tradnl"/>
        </w:rPr>
      </w:pPr>
      <w:r w:rsidRPr="0043605B">
        <w:rPr>
          <w:rFonts w:cs="Arial"/>
          <w:b/>
          <w:sz w:val="24"/>
          <w:szCs w:val="24"/>
          <w:lang w:val="es-ES_tradnl"/>
        </w:rPr>
        <w:br w:type="page"/>
      </w:r>
    </w:p>
    <w:p w14:paraId="6DE7F037" w14:textId="2FCAA81A" w:rsidR="00C93AE2" w:rsidRPr="0043605B" w:rsidRDefault="00C93AE2" w:rsidP="00C93AE2">
      <w:pPr>
        <w:spacing w:after="0" w:line="240" w:lineRule="auto"/>
        <w:rPr>
          <w:rFonts w:cs="Arial"/>
          <w:b/>
          <w:sz w:val="24"/>
          <w:szCs w:val="24"/>
          <w:lang w:val="es-ES_tradnl"/>
        </w:rPr>
      </w:pPr>
      <w:r w:rsidRPr="0043605B">
        <w:rPr>
          <w:rFonts w:cs="Arial"/>
          <w:b/>
          <w:sz w:val="24"/>
          <w:szCs w:val="24"/>
          <w:lang w:val="es-ES_tradnl"/>
        </w:rPr>
        <w:lastRenderedPageBreak/>
        <w:t xml:space="preserve">Anexo </w:t>
      </w:r>
      <w:r w:rsidR="00E71008" w:rsidRPr="0043605B">
        <w:rPr>
          <w:rFonts w:cs="Arial"/>
          <w:b/>
          <w:sz w:val="24"/>
          <w:szCs w:val="24"/>
          <w:lang w:val="es-ES_tradnl"/>
        </w:rPr>
        <w:t>3</w:t>
      </w:r>
    </w:p>
    <w:p w14:paraId="75F7650A" w14:textId="77777777" w:rsidR="00C93AE2" w:rsidRPr="0043605B" w:rsidRDefault="00C93AE2" w:rsidP="00C93AE2">
      <w:pPr>
        <w:spacing w:after="0" w:line="240" w:lineRule="auto"/>
        <w:rPr>
          <w:rFonts w:cs="Arial"/>
          <w:b/>
          <w:sz w:val="24"/>
          <w:szCs w:val="24"/>
          <w:lang w:val="es-ES_tradnl"/>
        </w:rPr>
      </w:pPr>
    </w:p>
    <w:p w14:paraId="19737680" w14:textId="13C86109" w:rsidR="00C93AE2" w:rsidRPr="0043605B" w:rsidRDefault="00C93AE2" w:rsidP="00C93AE2">
      <w:pPr>
        <w:spacing w:after="0" w:line="240" w:lineRule="auto"/>
        <w:rPr>
          <w:rFonts w:cs="Arial"/>
          <w:b/>
          <w:sz w:val="24"/>
          <w:szCs w:val="24"/>
          <w:lang w:val="es-ES_tradnl"/>
        </w:rPr>
      </w:pPr>
      <w:r w:rsidRPr="0043605B">
        <w:rPr>
          <w:rFonts w:cs="Arial"/>
          <w:b/>
          <w:sz w:val="24"/>
          <w:szCs w:val="24"/>
          <w:lang w:val="es-ES_tradnl"/>
        </w:rPr>
        <w:t xml:space="preserve">Memorando de </w:t>
      </w:r>
      <w:r w:rsidR="00F52ED9" w:rsidRPr="0043605B">
        <w:rPr>
          <w:rFonts w:cs="Arial"/>
          <w:b/>
          <w:sz w:val="24"/>
          <w:szCs w:val="24"/>
          <w:lang w:val="es-ES_tradnl"/>
        </w:rPr>
        <w:t>entendimiento propuesto</w:t>
      </w:r>
      <w:r w:rsidRPr="0043605B">
        <w:rPr>
          <w:rFonts w:cs="Arial"/>
          <w:b/>
          <w:sz w:val="24"/>
          <w:szCs w:val="24"/>
          <w:lang w:val="es-ES_tradnl"/>
        </w:rPr>
        <w:t xml:space="preserve"> entre la Nagao Natural Environment Foundation y la Secretaría de la Convención de Ramsar</w:t>
      </w:r>
    </w:p>
    <w:p w14:paraId="2C3ABD44" w14:textId="77777777" w:rsidR="0089583B" w:rsidRPr="0043605B" w:rsidRDefault="0089583B" w:rsidP="00C93AE2">
      <w:pPr>
        <w:spacing w:after="0" w:line="240" w:lineRule="auto"/>
        <w:rPr>
          <w:rFonts w:cs="Arial"/>
          <w:b/>
          <w:sz w:val="24"/>
          <w:szCs w:val="24"/>
          <w:lang w:val="es-ES_tradnl"/>
        </w:rPr>
      </w:pPr>
    </w:p>
    <w:p w14:paraId="77DE74FB" w14:textId="77777777" w:rsidR="0089583B" w:rsidRPr="0043605B" w:rsidRDefault="0089583B" w:rsidP="00C93AE2">
      <w:pPr>
        <w:spacing w:after="0" w:line="240" w:lineRule="auto"/>
        <w:rPr>
          <w:rFonts w:cs="Arial"/>
          <w:b/>
          <w:sz w:val="24"/>
          <w:szCs w:val="24"/>
          <w:lang w:val="es-ES_tradnl"/>
        </w:rPr>
      </w:pPr>
    </w:p>
    <w:p w14:paraId="6E00685D" w14:textId="56452E7B" w:rsidR="0089583B" w:rsidRPr="0043605B" w:rsidRDefault="0089583B" w:rsidP="0089583B">
      <w:pPr>
        <w:spacing w:after="0" w:line="240" w:lineRule="auto"/>
        <w:jc w:val="center"/>
        <w:rPr>
          <w:b/>
          <w:bCs/>
          <w:color w:val="000000"/>
          <w:sz w:val="24"/>
          <w:szCs w:val="24"/>
          <w:lang w:val="es-ES_tradnl"/>
        </w:rPr>
      </w:pPr>
      <w:r w:rsidRPr="0043605B">
        <w:rPr>
          <w:b/>
          <w:bCs/>
          <w:color w:val="000000"/>
          <w:sz w:val="24"/>
          <w:szCs w:val="24"/>
          <w:lang w:val="es-ES_tradnl"/>
        </w:rPr>
        <w:t>M</w:t>
      </w:r>
      <w:r w:rsidR="00F52ED9" w:rsidRPr="0043605B">
        <w:rPr>
          <w:b/>
          <w:bCs/>
          <w:color w:val="000000"/>
          <w:sz w:val="24"/>
          <w:szCs w:val="24"/>
          <w:lang w:val="es-ES_tradnl"/>
        </w:rPr>
        <w:t xml:space="preserve">emorando de </w:t>
      </w:r>
      <w:r w:rsidR="00CB1DF0" w:rsidRPr="0043605B">
        <w:rPr>
          <w:b/>
          <w:bCs/>
          <w:sz w:val="24"/>
          <w:szCs w:val="24"/>
          <w:lang w:val="es-ES_tradnl"/>
        </w:rPr>
        <w:t>e</w:t>
      </w:r>
      <w:r w:rsidR="00F52ED9" w:rsidRPr="0043605B">
        <w:rPr>
          <w:b/>
          <w:bCs/>
          <w:sz w:val="24"/>
          <w:szCs w:val="24"/>
          <w:lang w:val="es-ES_tradnl"/>
        </w:rPr>
        <w:t>ntendimiento</w:t>
      </w:r>
    </w:p>
    <w:p w14:paraId="20B0B4FE" w14:textId="77777777" w:rsidR="0089583B" w:rsidRPr="0043605B" w:rsidRDefault="0089583B" w:rsidP="0089583B">
      <w:pPr>
        <w:spacing w:after="0" w:line="240" w:lineRule="auto"/>
        <w:jc w:val="center"/>
        <w:rPr>
          <w:b/>
          <w:bCs/>
          <w:color w:val="000000"/>
          <w:lang w:val="es-ES_tradnl"/>
        </w:rPr>
      </w:pPr>
    </w:p>
    <w:p w14:paraId="361C3BD5" w14:textId="757193EF" w:rsidR="0089583B" w:rsidRPr="0043605B" w:rsidRDefault="0089583B" w:rsidP="0089583B">
      <w:pPr>
        <w:spacing w:after="0" w:line="240" w:lineRule="auto"/>
        <w:jc w:val="center"/>
        <w:rPr>
          <w:bCs/>
          <w:color w:val="000000"/>
          <w:lang w:val="es-ES_tradnl"/>
        </w:rPr>
      </w:pPr>
      <w:r w:rsidRPr="0043605B">
        <w:rPr>
          <w:bCs/>
          <w:color w:val="000000"/>
          <w:lang w:val="es-ES_tradnl"/>
        </w:rPr>
        <w:t>(</w:t>
      </w:r>
      <w:r w:rsidR="00F52ED9" w:rsidRPr="0043605B">
        <w:rPr>
          <w:bCs/>
          <w:color w:val="000000"/>
          <w:lang w:val="es-ES_tradnl"/>
        </w:rPr>
        <w:t>el</w:t>
      </w:r>
      <w:r w:rsidRPr="0043605B">
        <w:rPr>
          <w:bCs/>
          <w:color w:val="000000"/>
          <w:lang w:val="es-ES_tradnl"/>
        </w:rPr>
        <w:t xml:space="preserve"> </w:t>
      </w:r>
      <w:r w:rsidRPr="0043605B">
        <w:rPr>
          <w:b/>
          <w:bCs/>
          <w:color w:val="000000"/>
          <w:lang w:val="es-ES_tradnl"/>
        </w:rPr>
        <w:t>“M</w:t>
      </w:r>
      <w:r w:rsidR="00F52ED9" w:rsidRPr="0043605B">
        <w:rPr>
          <w:b/>
          <w:bCs/>
          <w:color w:val="000000"/>
          <w:lang w:val="es-ES_tradnl"/>
        </w:rPr>
        <w:t>dE</w:t>
      </w:r>
      <w:r w:rsidRPr="0043605B">
        <w:rPr>
          <w:b/>
          <w:bCs/>
          <w:color w:val="000000"/>
          <w:lang w:val="es-ES_tradnl"/>
        </w:rPr>
        <w:t>”</w:t>
      </w:r>
      <w:r w:rsidRPr="0043605B">
        <w:rPr>
          <w:bCs/>
          <w:color w:val="000000"/>
          <w:lang w:val="es-ES_tradnl"/>
        </w:rPr>
        <w:t>)</w:t>
      </w:r>
    </w:p>
    <w:p w14:paraId="74301FC2" w14:textId="77777777" w:rsidR="0089583B" w:rsidRPr="0043605B" w:rsidRDefault="0089583B" w:rsidP="0089583B">
      <w:pPr>
        <w:tabs>
          <w:tab w:val="left" w:pos="5475"/>
        </w:tabs>
        <w:spacing w:after="0" w:line="240" w:lineRule="auto"/>
        <w:rPr>
          <w:b/>
          <w:bCs/>
          <w:color w:val="000000"/>
          <w:lang w:val="es-ES_tradnl"/>
        </w:rPr>
      </w:pPr>
      <w:r w:rsidRPr="0043605B">
        <w:rPr>
          <w:b/>
          <w:bCs/>
          <w:color w:val="000000"/>
          <w:lang w:val="es-ES_tradnl"/>
        </w:rPr>
        <w:tab/>
      </w:r>
    </w:p>
    <w:p w14:paraId="753F5D52" w14:textId="507F8C2E" w:rsidR="0089583B" w:rsidRPr="0043605B" w:rsidRDefault="00F52ED9" w:rsidP="0089583B">
      <w:pPr>
        <w:spacing w:after="0" w:line="240" w:lineRule="auto"/>
        <w:jc w:val="center"/>
        <w:rPr>
          <w:b/>
          <w:bCs/>
          <w:color w:val="000000"/>
          <w:lang w:val="es-ES_tradnl"/>
        </w:rPr>
      </w:pPr>
      <w:r w:rsidRPr="0043605B">
        <w:rPr>
          <w:b/>
          <w:bCs/>
          <w:color w:val="000000"/>
          <w:lang w:val="es-ES_tradnl"/>
        </w:rPr>
        <w:t>entre</w:t>
      </w:r>
    </w:p>
    <w:p w14:paraId="1AEBF8C5" w14:textId="77777777" w:rsidR="0089583B" w:rsidRPr="0043605B" w:rsidRDefault="0089583B" w:rsidP="0089583B">
      <w:pPr>
        <w:spacing w:after="0" w:line="240" w:lineRule="auto"/>
        <w:jc w:val="both"/>
        <w:rPr>
          <w:b/>
          <w:bCs/>
          <w:lang w:val="es-ES_tradnl"/>
        </w:rPr>
      </w:pPr>
    </w:p>
    <w:p w14:paraId="69B35948" w14:textId="51588242" w:rsidR="0089583B" w:rsidRPr="0043605B" w:rsidRDefault="00F52ED9" w:rsidP="0089583B">
      <w:pPr>
        <w:spacing w:after="0" w:line="240" w:lineRule="auto"/>
        <w:rPr>
          <w:lang w:val="es-ES_tradnl"/>
        </w:rPr>
      </w:pPr>
      <w:r w:rsidRPr="0043605B">
        <w:rPr>
          <w:rFonts w:cs="Calibri"/>
          <w:bCs/>
          <w:lang w:val="es-ES_tradnl"/>
        </w:rPr>
        <w:t xml:space="preserve">la </w:t>
      </w:r>
      <w:r w:rsidR="006C1E16" w:rsidRPr="0043605B">
        <w:rPr>
          <w:rFonts w:cs="Calibri"/>
          <w:bCs/>
          <w:lang w:val="es-ES_tradnl"/>
        </w:rPr>
        <w:t xml:space="preserve">Secretaría de la </w:t>
      </w:r>
      <w:r w:rsidRPr="0043605B">
        <w:rPr>
          <w:rFonts w:cs="Calibri"/>
          <w:bCs/>
          <w:lang w:val="es-ES_tradnl"/>
        </w:rPr>
        <w:t xml:space="preserve">Convención Relativa a los Humedales de Importancia Internacional Especialmente como Hábitat de Aves Acuáticas </w:t>
      </w:r>
      <w:r w:rsidR="0089583B" w:rsidRPr="0043605B">
        <w:rPr>
          <w:bCs/>
          <w:lang w:val="es-ES_tradnl"/>
        </w:rPr>
        <w:t>(</w:t>
      </w:r>
      <w:r w:rsidRPr="0043605B">
        <w:rPr>
          <w:bCs/>
          <w:lang w:val="es-ES_tradnl"/>
        </w:rPr>
        <w:t>en lo sucesivo</w:t>
      </w:r>
      <w:r w:rsidR="0089583B" w:rsidRPr="0043605B">
        <w:rPr>
          <w:b/>
          <w:bCs/>
          <w:lang w:val="es-ES_tradnl"/>
        </w:rPr>
        <w:t xml:space="preserve"> “</w:t>
      </w:r>
      <w:r w:rsidRPr="0043605B">
        <w:rPr>
          <w:b/>
          <w:bCs/>
          <w:lang w:val="es-ES_tradnl"/>
        </w:rPr>
        <w:t xml:space="preserve">la Convención de </w:t>
      </w:r>
      <w:r w:rsidR="0089583B" w:rsidRPr="0043605B">
        <w:rPr>
          <w:b/>
          <w:bCs/>
          <w:lang w:val="es-ES_tradnl"/>
        </w:rPr>
        <w:t>Ramsar”</w:t>
      </w:r>
      <w:r w:rsidR="0089583B" w:rsidRPr="0043605B">
        <w:rPr>
          <w:bCs/>
          <w:lang w:val="es-ES_tradnl"/>
        </w:rPr>
        <w:t>),</w:t>
      </w:r>
      <w:r w:rsidR="0089583B" w:rsidRPr="0043605B">
        <w:rPr>
          <w:b/>
          <w:bCs/>
          <w:lang w:val="es-ES_tradnl"/>
        </w:rPr>
        <w:t xml:space="preserve"> </w:t>
      </w:r>
      <w:r w:rsidR="0089583B" w:rsidRPr="0043605B">
        <w:rPr>
          <w:bCs/>
          <w:lang w:val="es-ES_tradnl"/>
        </w:rPr>
        <w:t>represent</w:t>
      </w:r>
      <w:r w:rsidR="001B09E2" w:rsidRPr="0043605B">
        <w:rPr>
          <w:bCs/>
          <w:lang w:val="es-ES_tradnl"/>
        </w:rPr>
        <w:t xml:space="preserve">ada por la </w:t>
      </w:r>
      <w:r w:rsidR="001B09E2" w:rsidRPr="0043605B">
        <w:rPr>
          <w:b/>
          <w:lang w:val="es-ES_tradnl"/>
        </w:rPr>
        <w:t>UIC</w:t>
      </w:r>
      <w:r w:rsidR="0089583B" w:rsidRPr="0043605B">
        <w:rPr>
          <w:b/>
          <w:lang w:val="es-ES_tradnl"/>
        </w:rPr>
        <w:t xml:space="preserve">N, </w:t>
      </w:r>
      <w:r w:rsidR="001B09E2" w:rsidRPr="0043605B">
        <w:rPr>
          <w:b/>
          <w:lang w:val="es-ES_tradnl"/>
        </w:rPr>
        <w:t>la Unión Internacional para la Conservación de la Naturaleza y los Recursos Naturales</w:t>
      </w:r>
      <w:r w:rsidR="001B09E2" w:rsidRPr="0043605B">
        <w:rPr>
          <w:lang w:val="es-ES_tradnl"/>
        </w:rPr>
        <w:t xml:space="preserve">, una asociación </w:t>
      </w:r>
      <w:r w:rsidR="006C1E16" w:rsidRPr="0043605B">
        <w:rPr>
          <w:lang w:val="es-ES_tradnl"/>
        </w:rPr>
        <w:t xml:space="preserve">constituida con arreglo a la legislación </w:t>
      </w:r>
      <w:r w:rsidR="001B09E2" w:rsidRPr="0043605B">
        <w:rPr>
          <w:lang w:val="es-ES_tradnl"/>
        </w:rPr>
        <w:t xml:space="preserve">de Suiza y con sede en </w:t>
      </w:r>
      <w:r w:rsidR="0089583B" w:rsidRPr="0043605B">
        <w:rPr>
          <w:lang w:val="es-ES_tradnl"/>
        </w:rPr>
        <w:t xml:space="preserve">Rue Mauverney 28, 1196 Gland, </w:t>
      </w:r>
      <w:r w:rsidR="001B09E2" w:rsidRPr="0043605B">
        <w:rPr>
          <w:lang w:val="es-ES_tradnl"/>
        </w:rPr>
        <w:t>Suiza</w:t>
      </w:r>
      <w:r w:rsidR="0089583B" w:rsidRPr="0043605B">
        <w:rPr>
          <w:lang w:val="es-ES_tradnl"/>
        </w:rPr>
        <w:t xml:space="preserve"> (</w:t>
      </w:r>
      <w:r w:rsidR="001B09E2" w:rsidRPr="0043605B">
        <w:rPr>
          <w:lang w:val="es-ES_tradnl"/>
        </w:rPr>
        <w:t xml:space="preserve">en lo sucesivo </w:t>
      </w:r>
      <w:r w:rsidR="0089583B" w:rsidRPr="0043605B">
        <w:rPr>
          <w:b/>
          <w:lang w:val="es-ES_tradnl"/>
        </w:rPr>
        <w:t>“</w:t>
      </w:r>
      <w:r w:rsidR="001B09E2" w:rsidRPr="0043605B">
        <w:rPr>
          <w:b/>
          <w:lang w:val="es-ES_tradnl"/>
        </w:rPr>
        <w:t>la UI</w:t>
      </w:r>
      <w:r w:rsidR="0089583B" w:rsidRPr="0043605B">
        <w:rPr>
          <w:b/>
          <w:lang w:val="es-ES_tradnl"/>
        </w:rPr>
        <w:t>CN”</w:t>
      </w:r>
      <w:r w:rsidR="0089583B" w:rsidRPr="0043605B">
        <w:rPr>
          <w:lang w:val="es-ES_tradnl"/>
        </w:rPr>
        <w:t>);</w:t>
      </w:r>
    </w:p>
    <w:p w14:paraId="20751672" w14:textId="77777777" w:rsidR="0089583B" w:rsidRPr="0043605B" w:rsidRDefault="0089583B" w:rsidP="0089583B">
      <w:pPr>
        <w:spacing w:after="0" w:line="240" w:lineRule="auto"/>
        <w:jc w:val="center"/>
        <w:rPr>
          <w:b/>
          <w:bCs/>
          <w:lang w:val="es-ES_tradnl"/>
        </w:rPr>
      </w:pPr>
    </w:p>
    <w:p w14:paraId="46EACD7C" w14:textId="31F6E778" w:rsidR="0089583B" w:rsidRPr="0043605B" w:rsidRDefault="001B09E2" w:rsidP="0089583B">
      <w:pPr>
        <w:spacing w:after="0" w:line="240" w:lineRule="auto"/>
        <w:jc w:val="center"/>
        <w:rPr>
          <w:b/>
          <w:bCs/>
          <w:lang w:val="es-ES_tradnl"/>
        </w:rPr>
      </w:pPr>
      <w:r w:rsidRPr="0043605B">
        <w:rPr>
          <w:b/>
          <w:bCs/>
          <w:lang w:val="es-ES_tradnl"/>
        </w:rPr>
        <w:t>y</w:t>
      </w:r>
    </w:p>
    <w:p w14:paraId="38D9DF1F" w14:textId="77777777" w:rsidR="0089583B" w:rsidRPr="0043605B" w:rsidRDefault="0089583B" w:rsidP="0089583B">
      <w:pPr>
        <w:spacing w:after="0" w:line="240" w:lineRule="auto"/>
        <w:jc w:val="center"/>
        <w:rPr>
          <w:b/>
          <w:bCs/>
          <w:lang w:val="es-ES_tradnl"/>
        </w:rPr>
      </w:pPr>
    </w:p>
    <w:p w14:paraId="19517045" w14:textId="5313C782" w:rsidR="0089583B" w:rsidRPr="0043605B" w:rsidRDefault="001B09E2" w:rsidP="0089583B">
      <w:pPr>
        <w:spacing w:after="0" w:line="240" w:lineRule="auto"/>
        <w:rPr>
          <w:lang w:val="es-ES_tradnl"/>
        </w:rPr>
      </w:pPr>
      <w:r w:rsidRPr="0043605B">
        <w:rPr>
          <w:b/>
          <w:lang w:val="es-ES_tradnl" w:eastAsia="ja-JP"/>
        </w:rPr>
        <w:t xml:space="preserve">La </w:t>
      </w:r>
      <w:r w:rsidR="0089583B" w:rsidRPr="0043605B">
        <w:rPr>
          <w:b/>
          <w:lang w:val="es-ES_tradnl" w:eastAsia="ja-JP"/>
        </w:rPr>
        <w:t xml:space="preserve">Nagao Natural Environment Foundation </w:t>
      </w:r>
      <w:r w:rsidR="0089583B" w:rsidRPr="0043605B">
        <w:rPr>
          <w:lang w:val="es-ES_tradnl" w:eastAsia="ja-JP"/>
        </w:rPr>
        <w:t>(</w:t>
      </w:r>
      <w:r w:rsidRPr="0043605B">
        <w:rPr>
          <w:lang w:val="es-ES_tradnl" w:eastAsia="ja-JP"/>
        </w:rPr>
        <w:t>en lo sucesivo</w:t>
      </w:r>
      <w:r w:rsidR="0089583B" w:rsidRPr="0043605B">
        <w:rPr>
          <w:lang w:val="es-ES_tradnl" w:eastAsia="ja-JP"/>
        </w:rPr>
        <w:t xml:space="preserve"> </w:t>
      </w:r>
      <w:r w:rsidR="0089583B" w:rsidRPr="0043605B">
        <w:rPr>
          <w:b/>
          <w:lang w:val="es-ES_tradnl" w:eastAsia="ja-JP"/>
        </w:rPr>
        <w:t>“</w:t>
      </w:r>
      <w:r w:rsidR="00467896" w:rsidRPr="0043605B">
        <w:rPr>
          <w:b/>
          <w:lang w:val="es-ES_tradnl" w:eastAsia="ja-JP"/>
        </w:rPr>
        <w:t xml:space="preserve">la </w:t>
      </w:r>
      <w:r w:rsidR="0089583B" w:rsidRPr="0043605B">
        <w:rPr>
          <w:b/>
          <w:lang w:val="es-ES_tradnl" w:eastAsia="ja-JP"/>
        </w:rPr>
        <w:t>NEF”</w:t>
      </w:r>
      <w:r w:rsidR="0089583B" w:rsidRPr="0043605B">
        <w:rPr>
          <w:lang w:val="es-ES_tradnl" w:eastAsia="ja-JP"/>
        </w:rPr>
        <w:t xml:space="preserve">), </w:t>
      </w:r>
      <w:r w:rsidRPr="0043605B">
        <w:rPr>
          <w:lang w:val="es-ES_tradnl" w:eastAsia="ja-JP"/>
        </w:rPr>
        <w:t xml:space="preserve">una organización no gubernamental </w:t>
      </w:r>
      <w:r w:rsidR="006C1E16" w:rsidRPr="0043605B">
        <w:rPr>
          <w:lang w:val="es-ES_tradnl" w:eastAsia="ja-JP"/>
        </w:rPr>
        <w:t xml:space="preserve">existente conforme a la legislación del </w:t>
      </w:r>
      <w:r w:rsidRPr="0043605B">
        <w:rPr>
          <w:lang w:val="es-ES_tradnl" w:eastAsia="ja-JP"/>
        </w:rPr>
        <w:t xml:space="preserve">Japón con sede en </w:t>
      </w:r>
      <w:r w:rsidR="0089583B" w:rsidRPr="0043605B">
        <w:rPr>
          <w:lang w:val="es-ES_tradnl"/>
        </w:rPr>
        <w:t>3-3-7 Kotobashi, Sumida-ku, Tok</w:t>
      </w:r>
      <w:r w:rsidRPr="0043605B">
        <w:rPr>
          <w:lang w:val="es-ES_tradnl"/>
        </w:rPr>
        <w:t>i</w:t>
      </w:r>
      <w:r w:rsidR="0089583B" w:rsidRPr="0043605B">
        <w:rPr>
          <w:lang w:val="es-ES_tradnl"/>
        </w:rPr>
        <w:t>o 130-0022</w:t>
      </w:r>
      <w:r w:rsidR="006C1E16" w:rsidRPr="0043605B">
        <w:rPr>
          <w:lang w:val="es-ES_tradnl"/>
        </w:rPr>
        <w:t>,</w:t>
      </w:r>
      <w:r w:rsidR="0089583B" w:rsidRPr="0043605B">
        <w:rPr>
          <w:lang w:val="es-ES_tradnl"/>
        </w:rPr>
        <w:t xml:space="preserve"> Jap</w:t>
      </w:r>
      <w:r w:rsidRPr="0043605B">
        <w:rPr>
          <w:lang w:val="es-ES_tradnl"/>
        </w:rPr>
        <w:t>ón</w:t>
      </w:r>
      <w:r w:rsidR="0089583B" w:rsidRPr="0043605B">
        <w:rPr>
          <w:lang w:val="es-ES_tradnl"/>
        </w:rPr>
        <w:t>;</w:t>
      </w:r>
    </w:p>
    <w:p w14:paraId="644CCFE5" w14:textId="77777777" w:rsidR="0089583B" w:rsidRPr="0043605B" w:rsidRDefault="0089583B" w:rsidP="0089583B">
      <w:pPr>
        <w:spacing w:after="0" w:line="240" w:lineRule="auto"/>
        <w:rPr>
          <w:lang w:val="es-ES_tradnl"/>
        </w:rPr>
      </w:pPr>
    </w:p>
    <w:p w14:paraId="71D0734F" w14:textId="347F25B1" w:rsidR="0089583B" w:rsidRPr="0043605B" w:rsidRDefault="001B09E2" w:rsidP="0089583B">
      <w:pPr>
        <w:pStyle w:val="BodyText3"/>
        <w:spacing w:after="0"/>
        <w:rPr>
          <w:rFonts w:asciiTheme="minorHAnsi" w:hAnsiTheme="minorHAnsi"/>
          <w:sz w:val="22"/>
          <w:szCs w:val="22"/>
          <w:lang w:val="es-ES_tradnl"/>
        </w:rPr>
      </w:pPr>
      <w:r w:rsidRPr="0043605B">
        <w:rPr>
          <w:rFonts w:asciiTheme="minorHAnsi" w:hAnsiTheme="minorHAnsi"/>
          <w:sz w:val="22"/>
          <w:szCs w:val="22"/>
          <w:lang w:val="es-ES_tradnl"/>
        </w:rPr>
        <w:t>en lo suc</w:t>
      </w:r>
      <w:r w:rsidR="00F208AF" w:rsidRPr="0043605B">
        <w:rPr>
          <w:rFonts w:asciiTheme="minorHAnsi" w:hAnsiTheme="minorHAnsi"/>
          <w:sz w:val="22"/>
          <w:szCs w:val="22"/>
          <w:lang w:val="es-ES_tradnl"/>
        </w:rPr>
        <w:t>esivo “las Partes” y “la Parte”</w:t>
      </w:r>
      <w:r w:rsidR="0089583B" w:rsidRPr="0043605B">
        <w:rPr>
          <w:rFonts w:asciiTheme="minorHAnsi" w:hAnsiTheme="minorHAnsi"/>
          <w:sz w:val="22"/>
          <w:szCs w:val="22"/>
          <w:lang w:val="es-ES_tradnl"/>
        </w:rPr>
        <w:t xml:space="preserve">, </w:t>
      </w:r>
      <w:r w:rsidR="00F208AF" w:rsidRPr="0043605B">
        <w:rPr>
          <w:rFonts w:asciiTheme="minorHAnsi" w:hAnsiTheme="minorHAnsi"/>
          <w:sz w:val="22"/>
          <w:szCs w:val="22"/>
          <w:lang w:val="es-ES_tradnl"/>
        </w:rPr>
        <w:t>según lo indique o exija razonablemente el contexto.</w:t>
      </w:r>
    </w:p>
    <w:p w14:paraId="64E485D9" w14:textId="77777777" w:rsidR="0089583B" w:rsidRPr="0043605B" w:rsidRDefault="0089583B" w:rsidP="0089583B">
      <w:pPr>
        <w:spacing w:after="0" w:line="240" w:lineRule="auto"/>
        <w:jc w:val="both"/>
        <w:rPr>
          <w:b/>
          <w:bCs/>
          <w:color w:val="000000"/>
          <w:lang w:val="es-ES_tradnl"/>
        </w:rPr>
      </w:pPr>
    </w:p>
    <w:p w14:paraId="2DEFC241" w14:textId="77777777" w:rsidR="0089583B" w:rsidRPr="0043605B" w:rsidRDefault="0089583B" w:rsidP="0089583B">
      <w:pPr>
        <w:spacing w:after="0" w:line="240" w:lineRule="auto"/>
        <w:jc w:val="both"/>
        <w:rPr>
          <w:b/>
          <w:bCs/>
          <w:color w:val="000000"/>
          <w:lang w:val="es-ES_tradnl"/>
        </w:rPr>
      </w:pPr>
    </w:p>
    <w:p w14:paraId="61FC0B15" w14:textId="34FFB2C4" w:rsidR="0089583B" w:rsidRPr="0043605B" w:rsidRDefault="00467896" w:rsidP="0089583B">
      <w:pPr>
        <w:spacing w:after="0" w:line="240" w:lineRule="auto"/>
        <w:jc w:val="both"/>
        <w:rPr>
          <w:b/>
          <w:bCs/>
          <w:color w:val="000000"/>
          <w:lang w:val="es-ES_tradnl"/>
        </w:rPr>
      </w:pPr>
      <w:r w:rsidRPr="0043605B">
        <w:rPr>
          <w:b/>
          <w:bCs/>
          <w:color w:val="000000"/>
          <w:lang w:val="es-ES_tradnl"/>
        </w:rPr>
        <w:t>Preámbulo</w:t>
      </w:r>
    </w:p>
    <w:p w14:paraId="1D420BCF" w14:textId="77777777" w:rsidR="0089583B" w:rsidRPr="0043605B" w:rsidRDefault="0089583B" w:rsidP="0089583B">
      <w:pPr>
        <w:spacing w:after="0" w:line="240" w:lineRule="auto"/>
        <w:jc w:val="both"/>
        <w:rPr>
          <w:b/>
          <w:bCs/>
          <w:color w:val="000000"/>
          <w:lang w:val="es-ES_tradnl"/>
        </w:rPr>
      </w:pPr>
    </w:p>
    <w:p w14:paraId="09CBBC40" w14:textId="4C7A787A" w:rsidR="0089583B" w:rsidRPr="0043605B" w:rsidRDefault="00467896" w:rsidP="0089583B">
      <w:pPr>
        <w:spacing w:after="0" w:line="240" w:lineRule="auto"/>
        <w:rPr>
          <w:lang w:val="es-ES_tradnl"/>
        </w:rPr>
      </w:pPr>
      <w:r w:rsidRPr="0043605B">
        <w:rPr>
          <w:b/>
          <w:lang w:val="es-ES_tradnl"/>
        </w:rPr>
        <w:t xml:space="preserve">Considerando </w:t>
      </w:r>
      <w:r w:rsidRPr="0043605B">
        <w:rPr>
          <w:lang w:val="es-ES_tradnl"/>
        </w:rPr>
        <w:t>que</w:t>
      </w:r>
      <w:r w:rsidR="006C1E16" w:rsidRPr="0043605B">
        <w:rPr>
          <w:lang w:val="es-ES_tradnl"/>
        </w:rPr>
        <w:t xml:space="preserve">, desde </w:t>
      </w:r>
      <w:r w:rsidRPr="0043605B">
        <w:rPr>
          <w:rFonts w:cs="Times New Roman"/>
          <w:lang w:val="es-ES_tradnl"/>
        </w:rPr>
        <w:t>que se firmó en 1971, la Convención de Ramsar relativa a los Humedales de Importancia Internacional (en lo sucesivo “</w:t>
      </w:r>
      <w:r w:rsidRPr="0043605B">
        <w:rPr>
          <w:rFonts w:cs="Times New Roman"/>
          <w:b/>
          <w:lang w:val="es-ES_tradnl"/>
        </w:rPr>
        <w:t>la Convención de Ramsar</w:t>
      </w:r>
      <w:r w:rsidRPr="0043605B">
        <w:rPr>
          <w:rFonts w:cs="Times New Roman"/>
          <w:lang w:val="es-ES_tradnl"/>
        </w:rPr>
        <w:t xml:space="preserve">”) constituye el principal marco internacional para la conservación y el uso racional de los humedales y sus recursos, y observando que las Partes Contratantes en la Convención </w:t>
      </w:r>
      <w:r w:rsidR="006C1E16" w:rsidRPr="0043605B">
        <w:rPr>
          <w:rFonts w:cs="Times New Roman"/>
          <w:lang w:val="es-ES_tradnl"/>
        </w:rPr>
        <w:t xml:space="preserve">de Ramsar </w:t>
      </w:r>
      <w:r w:rsidRPr="0043605B">
        <w:rPr>
          <w:rFonts w:cs="Times New Roman"/>
          <w:lang w:val="es-ES_tradnl"/>
        </w:rPr>
        <w:t>están comprometidas a trabajar en aras del uso racional de todos sus humedales, a designar Humedales de Importancia Internacional adecuados y velar por su conservación y a cooperar en los sistemas de humedales compartidos</w:t>
      </w:r>
      <w:r w:rsidR="0089583B" w:rsidRPr="0043605B">
        <w:rPr>
          <w:lang w:val="es-ES_tradnl"/>
        </w:rPr>
        <w:t>;</w:t>
      </w:r>
    </w:p>
    <w:p w14:paraId="680191A1" w14:textId="77777777" w:rsidR="0089583B" w:rsidRPr="0043605B" w:rsidRDefault="0089583B" w:rsidP="0089583B">
      <w:pPr>
        <w:spacing w:after="0" w:line="240" w:lineRule="auto"/>
        <w:rPr>
          <w:lang w:val="es-ES_tradnl"/>
        </w:rPr>
      </w:pPr>
    </w:p>
    <w:p w14:paraId="1F3CB80A" w14:textId="11B319A4" w:rsidR="0089583B" w:rsidRPr="0043605B" w:rsidRDefault="006C1E16" w:rsidP="0089583B">
      <w:pPr>
        <w:spacing w:after="0" w:line="240" w:lineRule="auto"/>
        <w:rPr>
          <w:color w:val="000000"/>
          <w:lang w:val="es-ES_tradnl"/>
        </w:rPr>
      </w:pPr>
      <w:r w:rsidRPr="0043605B">
        <w:rPr>
          <w:b/>
          <w:lang w:val="es-ES_tradnl"/>
        </w:rPr>
        <w:t>Considerando</w:t>
      </w:r>
      <w:r w:rsidR="0089583B" w:rsidRPr="0043605B">
        <w:rPr>
          <w:color w:val="000000"/>
          <w:lang w:val="es-ES_tradnl"/>
        </w:rPr>
        <w:t xml:space="preserve"> </w:t>
      </w:r>
      <w:r w:rsidR="00467896" w:rsidRPr="0043605B">
        <w:rPr>
          <w:color w:val="000000"/>
          <w:lang w:val="es-ES_tradnl"/>
        </w:rPr>
        <w:t xml:space="preserve">que la misión de la Convención de Ramsar es la </w:t>
      </w:r>
      <w:r w:rsidR="00467896" w:rsidRPr="0043605B">
        <w:rPr>
          <w:lang w:val="es-ES_tradnl"/>
        </w:rPr>
        <w:t>conservación y el uso racional de todos los humedales mediante acciones locales y nacionales y gracias a la cooperación internacional, como contribución al logro de un desarrollo sostenible en todo el mundo</w:t>
      </w:r>
      <w:r w:rsidR="0089583B" w:rsidRPr="0043605B">
        <w:rPr>
          <w:color w:val="000000"/>
          <w:lang w:val="es-ES_tradnl"/>
        </w:rPr>
        <w:t>;</w:t>
      </w:r>
    </w:p>
    <w:p w14:paraId="776D1658" w14:textId="77777777" w:rsidR="0089583B" w:rsidRPr="0043605B" w:rsidRDefault="0089583B" w:rsidP="0089583B">
      <w:pPr>
        <w:spacing w:after="0" w:line="240" w:lineRule="auto"/>
        <w:rPr>
          <w:color w:val="000000"/>
          <w:lang w:val="es-ES_tradnl"/>
        </w:rPr>
      </w:pPr>
    </w:p>
    <w:p w14:paraId="2EFF2F72" w14:textId="595FB098" w:rsidR="0089583B" w:rsidRPr="0043605B" w:rsidRDefault="006C1E16" w:rsidP="0089583B">
      <w:pPr>
        <w:autoSpaceDE w:val="0"/>
        <w:autoSpaceDN w:val="0"/>
        <w:adjustRightInd w:val="0"/>
        <w:spacing w:after="0" w:line="240" w:lineRule="auto"/>
        <w:rPr>
          <w:lang w:val="es-ES_tradnl" w:eastAsia="en-GB"/>
        </w:rPr>
      </w:pPr>
      <w:r w:rsidRPr="0043605B">
        <w:rPr>
          <w:b/>
          <w:color w:val="000000"/>
          <w:lang w:val="es-ES_tradnl" w:eastAsia="en-GB"/>
        </w:rPr>
        <w:t>Considerando</w:t>
      </w:r>
      <w:r w:rsidRPr="0043605B">
        <w:rPr>
          <w:color w:val="000000"/>
          <w:lang w:val="es-ES_tradnl" w:eastAsia="en-GB"/>
        </w:rPr>
        <w:t xml:space="preserve"> que</w:t>
      </w:r>
      <w:r w:rsidR="0089583B" w:rsidRPr="0043605B">
        <w:rPr>
          <w:color w:val="000000"/>
          <w:lang w:val="es-ES_tradnl" w:eastAsia="en-GB"/>
        </w:rPr>
        <w:t xml:space="preserve"> </w:t>
      </w:r>
      <w:r w:rsidR="00467896" w:rsidRPr="0043605B">
        <w:rPr>
          <w:color w:val="000000"/>
          <w:lang w:val="es-ES_tradnl" w:eastAsia="en-GB"/>
        </w:rPr>
        <w:t xml:space="preserve">la misión de la </w:t>
      </w:r>
      <w:r w:rsidR="0089583B" w:rsidRPr="0043605B">
        <w:rPr>
          <w:color w:val="000000"/>
          <w:lang w:val="es-ES_tradnl" w:eastAsia="en-GB"/>
        </w:rPr>
        <w:t xml:space="preserve">NEF </w:t>
      </w:r>
      <w:r w:rsidR="00467896" w:rsidRPr="0043605B">
        <w:rPr>
          <w:color w:val="000000"/>
          <w:lang w:val="es-ES_tradnl" w:eastAsia="en-GB"/>
        </w:rPr>
        <w:t xml:space="preserve">está dedicada a </w:t>
      </w:r>
      <w:r w:rsidR="00467896" w:rsidRPr="0043605B">
        <w:rPr>
          <w:rFonts w:cs="Times New Roman"/>
          <w:color w:val="000000"/>
          <w:lang w:val="es-ES_tradnl"/>
        </w:rPr>
        <w:t>promover la conservación de la naturaleza en los países en desarrollo, principalmente en la región de Asia y el Pacífico</w:t>
      </w:r>
      <w:r w:rsidR="0089583B" w:rsidRPr="0043605B">
        <w:rPr>
          <w:lang w:val="es-ES_tradnl" w:eastAsia="en-GB"/>
        </w:rPr>
        <w:t xml:space="preserve">, </w:t>
      </w:r>
      <w:r w:rsidR="00467896" w:rsidRPr="0043605B">
        <w:rPr>
          <w:rFonts w:cs="Times New Roman"/>
          <w:color w:val="000000"/>
          <w:lang w:val="es-ES_tradnl"/>
        </w:rPr>
        <w:t>mediante un amplio programa de investigación y actividades dirigidas a la conservación, además de becas de investigación y estudio</w:t>
      </w:r>
      <w:r w:rsidR="0089583B" w:rsidRPr="0043605B">
        <w:rPr>
          <w:rFonts w:eastAsiaTheme="minorEastAsia"/>
          <w:lang w:val="es-ES_tradnl" w:eastAsia="ja-JP"/>
        </w:rPr>
        <w:t xml:space="preserve">, </w:t>
      </w:r>
      <w:r w:rsidR="00467896" w:rsidRPr="0043605B">
        <w:rPr>
          <w:rFonts w:eastAsiaTheme="minorEastAsia"/>
          <w:lang w:val="es-ES_tradnl" w:eastAsia="ja-JP"/>
        </w:rPr>
        <w:t xml:space="preserve">y que la </w:t>
      </w:r>
      <w:r w:rsidR="0089583B" w:rsidRPr="0043605B">
        <w:rPr>
          <w:rFonts w:eastAsiaTheme="minorEastAsia"/>
          <w:lang w:val="es-ES_tradnl" w:eastAsia="ja-JP"/>
        </w:rPr>
        <w:t xml:space="preserve">NEF </w:t>
      </w:r>
      <w:r w:rsidR="00467896" w:rsidRPr="0043605B">
        <w:rPr>
          <w:rFonts w:eastAsiaTheme="minorEastAsia"/>
          <w:lang w:val="es-ES_tradnl" w:eastAsia="ja-JP"/>
        </w:rPr>
        <w:t>ha contribuido especialmente a la conservación, el uso racional y la investigación de los humedales y su biodiversidad en la región de Asia y el Pacífico y particularmente en las cuencas de</w:t>
      </w:r>
      <w:r w:rsidRPr="0043605B">
        <w:rPr>
          <w:rFonts w:eastAsiaTheme="minorEastAsia"/>
          <w:lang w:val="es-ES_tradnl" w:eastAsia="ja-JP"/>
        </w:rPr>
        <w:t xml:space="preserve"> los ríos </w:t>
      </w:r>
      <w:r w:rsidR="0089583B" w:rsidRPr="0043605B">
        <w:rPr>
          <w:rFonts w:eastAsiaTheme="minorEastAsia"/>
          <w:lang w:val="es-ES_tradnl" w:eastAsia="ja-JP"/>
        </w:rPr>
        <w:t>Mekong</w:t>
      </w:r>
      <w:r w:rsidR="00467896" w:rsidRPr="0043605B">
        <w:rPr>
          <w:rFonts w:eastAsiaTheme="minorEastAsia"/>
          <w:lang w:val="es-ES_tradnl" w:eastAsia="ja-JP"/>
        </w:rPr>
        <w:t xml:space="preserve"> y </w:t>
      </w:r>
      <w:r w:rsidR="0089583B" w:rsidRPr="0043605B">
        <w:rPr>
          <w:rFonts w:eastAsiaTheme="minorEastAsia"/>
          <w:lang w:val="es-ES_tradnl" w:eastAsia="ja-JP"/>
        </w:rPr>
        <w:t>Chao Praya</w:t>
      </w:r>
      <w:r w:rsidR="0089583B" w:rsidRPr="0043605B">
        <w:rPr>
          <w:lang w:val="es-ES_tradnl" w:eastAsia="en-GB"/>
        </w:rPr>
        <w:t xml:space="preserve">; </w:t>
      </w:r>
    </w:p>
    <w:p w14:paraId="0ECBFD76" w14:textId="77777777" w:rsidR="0089583B" w:rsidRPr="0043605B" w:rsidRDefault="0089583B" w:rsidP="0089583B">
      <w:pPr>
        <w:spacing w:after="0" w:line="240" w:lineRule="auto"/>
        <w:rPr>
          <w:b/>
          <w:lang w:val="es-ES_tradnl"/>
        </w:rPr>
      </w:pPr>
    </w:p>
    <w:p w14:paraId="42C75190" w14:textId="475149CE" w:rsidR="0089583B" w:rsidRPr="0043605B" w:rsidRDefault="006C1E16" w:rsidP="0089583B">
      <w:pPr>
        <w:spacing w:after="0" w:line="240" w:lineRule="auto"/>
        <w:rPr>
          <w:rFonts w:eastAsiaTheme="minorEastAsia"/>
          <w:lang w:val="es-ES_tradnl" w:eastAsia="ja-JP"/>
        </w:rPr>
      </w:pPr>
      <w:r w:rsidRPr="0043605B">
        <w:rPr>
          <w:b/>
          <w:lang w:val="es-ES_tradnl"/>
        </w:rPr>
        <w:t xml:space="preserve">Considerando </w:t>
      </w:r>
      <w:r w:rsidRPr="0043605B">
        <w:rPr>
          <w:lang w:val="es-ES_tradnl"/>
        </w:rPr>
        <w:t>que</w:t>
      </w:r>
      <w:r w:rsidR="0089583B" w:rsidRPr="0043605B">
        <w:rPr>
          <w:lang w:val="es-ES_tradnl"/>
        </w:rPr>
        <w:t xml:space="preserve"> </w:t>
      </w:r>
      <w:r w:rsidR="00467896" w:rsidRPr="0043605B">
        <w:rPr>
          <w:lang w:val="es-ES_tradnl"/>
        </w:rPr>
        <w:t>el</w:t>
      </w:r>
      <w:r w:rsidR="0089583B" w:rsidRPr="0043605B">
        <w:rPr>
          <w:lang w:val="es-ES_tradnl"/>
        </w:rPr>
        <w:t xml:space="preserve"> </w:t>
      </w:r>
      <w:r w:rsidR="00467896" w:rsidRPr="0043605B">
        <w:rPr>
          <w:rFonts w:cs="Times New Roman"/>
          <w:lang w:val="es-ES_tradnl"/>
        </w:rPr>
        <w:t>Plan Estratégico para 2016-2024 de la Convención de Ramsar insta a que se</w:t>
      </w:r>
      <w:r w:rsidR="00467896" w:rsidRPr="0043605B">
        <w:rPr>
          <w:rFonts w:cs="Times New Roman"/>
          <w:color w:val="000000"/>
          <w:lang w:val="es-ES_tradnl"/>
        </w:rPr>
        <w:t xml:space="preserve"> tomen medidas para hacer frente a los factores que impulsan la pérdida y degradación de los </w:t>
      </w:r>
      <w:r w:rsidR="00467896" w:rsidRPr="0043605B">
        <w:rPr>
          <w:rFonts w:cs="Times New Roman"/>
          <w:color w:val="000000"/>
          <w:lang w:val="es-ES_tradnl"/>
        </w:rPr>
        <w:lastRenderedPageBreak/>
        <w:t xml:space="preserve">humedales, </w:t>
      </w:r>
      <w:r w:rsidR="008D30FC" w:rsidRPr="0043605B">
        <w:rPr>
          <w:rFonts w:cs="Times New Roman"/>
          <w:lang w:val="es-ES_tradnl"/>
        </w:rPr>
        <w:t>garantizar la</w:t>
      </w:r>
      <w:r w:rsidR="00467896" w:rsidRPr="0043605B">
        <w:rPr>
          <w:rFonts w:cs="Times New Roman"/>
          <w:color w:val="000000"/>
          <w:lang w:val="es-ES_tradnl"/>
        </w:rPr>
        <w:t xml:space="preserve"> conservación y </w:t>
      </w:r>
      <w:r w:rsidR="008D30FC" w:rsidRPr="0043605B">
        <w:rPr>
          <w:rFonts w:cs="Times New Roman"/>
          <w:color w:val="000000"/>
          <w:lang w:val="es-ES_tradnl"/>
        </w:rPr>
        <w:t>el</w:t>
      </w:r>
      <w:r w:rsidR="00467896" w:rsidRPr="0043605B">
        <w:rPr>
          <w:rFonts w:cs="Times New Roman"/>
          <w:color w:val="000000"/>
          <w:lang w:val="es-ES_tradnl"/>
        </w:rPr>
        <w:t xml:space="preserve"> manejo eficaces de la red de sitios Ramsar y realizar un uso racional de todos los humedales</w:t>
      </w:r>
      <w:r w:rsidR="0089583B" w:rsidRPr="0043605B">
        <w:rPr>
          <w:rFonts w:eastAsiaTheme="minorEastAsia"/>
          <w:lang w:val="es-ES_tradnl" w:eastAsia="ja-JP"/>
        </w:rPr>
        <w:t>;</w:t>
      </w:r>
    </w:p>
    <w:p w14:paraId="7390D5E7" w14:textId="77777777" w:rsidR="0089583B" w:rsidRPr="0043605B" w:rsidRDefault="0089583B" w:rsidP="0089583B">
      <w:pPr>
        <w:spacing w:after="0" w:line="240" w:lineRule="auto"/>
        <w:jc w:val="both"/>
        <w:rPr>
          <w:rFonts w:eastAsiaTheme="minorEastAsia"/>
          <w:lang w:val="es-ES_tradnl" w:eastAsia="ja-JP"/>
        </w:rPr>
      </w:pPr>
    </w:p>
    <w:p w14:paraId="166B01E5" w14:textId="6C000675" w:rsidR="0089583B" w:rsidRPr="0043605B" w:rsidRDefault="008D30FC" w:rsidP="0089583B">
      <w:pPr>
        <w:spacing w:after="0" w:line="240" w:lineRule="auto"/>
        <w:rPr>
          <w:lang w:val="es-ES_tradnl"/>
        </w:rPr>
      </w:pPr>
      <w:r w:rsidRPr="0043605B">
        <w:rPr>
          <w:rFonts w:eastAsiaTheme="minorEastAsia"/>
          <w:b/>
          <w:lang w:val="es-ES_tradnl" w:eastAsia="ja-JP"/>
        </w:rPr>
        <w:t>Considerando</w:t>
      </w:r>
      <w:r w:rsidR="0089583B" w:rsidRPr="0043605B">
        <w:rPr>
          <w:rFonts w:eastAsiaTheme="minorEastAsia"/>
          <w:lang w:val="es-ES_tradnl" w:eastAsia="ja-JP"/>
        </w:rPr>
        <w:t xml:space="preserve"> </w:t>
      </w:r>
      <w:r w:rsidRPr="0043605B">
        <w:rPr>
          <w:rFonts w:eastAsiaTheme="minorEastAsia"/>
          <w:lang w:val="es-ES_tradnl" w:eastAsia="ja-JP"/>
        </w:rPr>
        <w:t xml:space="preserve">que </w:t>
      </w:r>
      <w:r w:rsidR="00467896" w:rsidRPr="0043605B">
        <w:rPr>
          <w:rFonts w:eastAsiaTheme="minorEastAsia"/>
          <w:lang w:val="es-ES_tradnl" w:eastAsia="ja-JP"/>
        </w:rPr>
        <w:t>la</w:t>
      </w:r>
      <w:r w:rsidR="0089583B" w:rsidRPr="0043605B">
        <w:rPr>
          <w:rFonts w:eastAsiaTheme="minorEastAsia"/>
          <w:lang w:val="es-ES_tradnl" w:eastAsia="ja-JP"/>
        </w:rPr>
        <w:t xml:space="preserve"> NEF, </w:t>
      </w:r>
      <w:r w:rsidR="00467896" w:rsidRPr="0043605B">
        <w:rPr>
          <w:rFonts w:eastAsiaTheme="minorEastAsia"/>
          <w:lang w:val="es-ES_tradnl" w:eastAsia="ja-JP"/>
        </w:rPr>
        <w:t xml:space="preserve">a través de sus actividades, puede contribuir en mayor medida a la aplicación efectiva de la Convención de Ramsar ayudando a lograr los objetivos y las metas del Plan Estratégico de Ramsar para </w:t>
      </w:r>
      <w:r w:rsidR="0089583B" w:rsidRPr="0043605B">
        <w:rPr>
          <w:lang w:val="es-ES_tradnl"/>
        </w:rPr>
        <w:t>2016 – 2024</w:t>
      </w:r>
      <w:r w:rsidR="0089583B" w:rsidRPr="0043605B">
        <w:rPr>
          <w:rFonts w:eastAsiaTheme="minorEastAsia"/>
          <w:lang w:val="es-ES_tradnl" w:eastAsia="ja-JP"/>
        </w:rPr>
        <w:t>.</w:t>
      </w:r>
    </w:p>
    <w:p w14:paraId="22347527" w14:textId="77777777" w:rsidR="0089583B" w:rsidRPr="0043605B" w:rsidRDefault="0089583B" w:rsidP="0089583B">
      <w:pPr>
        <w:spacing w:after="0" w:line="240" w:lineRule="auto"/>
        <w:ind w:left="1418" w:hanging="1418"/>
        <w:rPr>
          <w:lang w:val="es-ES_tradnl"/>
        </w:rPr>
      </w:pPr>
    </w:p>
    <w:p w14:paraId="517F0D2B" w14:textId="3D9D1385" w:rsidR="0089583B" w:rsidRPr="0043605B" w:rsidRDefault="00467896" w:rsidP="0089583B">
      <w:pPr>
        <w:spacing w:after="0" w:line="240" w:lineRule="auto"/>
        <w:ind w:left="1418" w:hanging="1418"/>
        <w:rPr>
          <w:lang w:val="es-ES_tradnl"/>
        </w:rPr>
      </w:pPr>
      <w:r w:rsidRPr="0043605B">
        <w:rPr>
          <w:lang w:val="es-ES_tradnl"/>
        </w:rPr>
        <w:t xml:space="preserve">Por la presente, las </w:t>
      </w:r>
      <w:r w:rsidR="00CB1DF0" w:rsidRPr="0043605B">
        <w:rPr>
          <w:lang w:val="es-ES_tradnl"/>
        </w:rPr>
        <w:t>Partes</w:t>
      </w:r>
      <w:r w:rsidRPr="0043605B">
        <w:rPr>
          <w:lang w:val="es-ES_tradnl"/>
        </w:rPr>
        <w:t xml:space="preserve"> acuerdan lo siguiente</w:t>
      </w:r>
      <w:r w:rsidR="0089583B" w:rsidRPr="0043605B">
        <w:rPr>
          <w:lang w:val="es-ES_tradnl"/>
        </w:rPr>
        <w:t>:</w:t>
      </w:r>
    </w:p>
    <w:p w14:paraId="122906B6" w14:textId="77777777" w:rsidR="0089583B" w:rsidRPr="0043605B" w:rsidRDefault="0089583B" w:rsidP="0089583B">
      <w:pPr>
        <w:spacing w:after="0" w:line="240" w:lineRule="auto"/>
        <w:ind w:left="1418" w:hanging="1418"/>
        <w:jc w:val="both"/>
        <w:rPr>
          <w:lang w:val="es-ES_tradnl"/>
        </w:rPr>
      </w:pPr>
    </w:p>
    <w:p w14:paraId="6E9E943D" w14:textId="49AD69F3" w:rsidR="0089583B" w:rsidRPr="0043605B" w:rsidRDefault="00E8602D" w:rsidP="0089583B">
      <w:pPr>
        <w:spacing w:after="0" w:line="240" w:lineRule="auto"/>
        <w:ind w:left="1418" w:hanging="1418"/>
        <w:jc w:val="center"/>
        <w:rPr>
          <w:b/>
          <w:lang w:val="es-ES_tradnl"/>
        </w:rPr>
      </w:pPr>
      <w:r w:rsidRPr="0043605B">
        <w:rPr>
          <w:b/>
          <w:lang w:val="es-ES_tradnl"/>
        </w:rPr>
        <w:t>Artículo</w:t>
      </w:r>
      <w:r w:rsidR="0089583B" w:rsidRPr="0043605B">
        <w:rPr>
          <w:b/>
          <w:lang w:val="es-ES_tradnl"/>
        </w:rPr>
        <w:t xml:space="preserve"> 1</w:t>
      </w:r>
    </w:p>
    <w:p w14:paraId="54A9E7FD" w14:textId="306571DC" w:rsidR="0089583B" w:rsidRPr="0043605B" w:rsidRDefault="00E8602D" w:rsidP="0089583B">
      <w:pPr>
        <w:spacing w:after="0" w:line="240" w:lineRule="auto"/>
        <w:ind w:left="1418" w:hanging="1418"/>
        <w:jc w:val="center"/>
        <w:rPr>
          <w:b/>
          <w:lang w:val="es-ES_tradnl"/>
        </w:rPr>
      </w:pPr>
      <w:r w:rsidRPr="0043605B">
        <w:rPr>
          <w:b/>
          <w:lang w:val="es-ES_tradnl"/>
        </w:rPr>
        <w:t>Finalidad</w:t>
      </w:r>
    </w:p>
    <w:p w14:paraId="1535AA42" w14:textId="77777777" w:rsidR="0089583B" w:rsidRPr="0043605B" w:rsidRDefault="0089583B" w:rsidP="0089583B">
      <w:pPr>
        <w:spacing w:after="0" w:line="240" w:lineRule="auto"/>
        <w:ind w:left="1418" w:hanging="1418"/>
        <w:jc w:val="both"/>
        <w:rPr>
          <w:lang w:val="es-ES_tradnl"/>
        </w:rPr>
      </w:pPr>
    </w:p>
    <w:p w14:paraId="46D1552E" w14:textId="39A8C8CB" w:rsidR="0089583B" w:rsidRPr="0043605B" w:rsidRDefault="00E8602D" w:rsidP="005F2BD6">
      <w:pPr>
        <w:pStyle w:val="ListParagraph"/>
        <w:numPr>
          <w:ilvl w:val="1"/>
          <w:numId w:val="13"/>
        </w:numPr>
        <w:spacing w:after="0" w:line="240" w:lineRule="auto"/>
        <w:ind w:left="426" w:hanging="426"/>
        <w:rPr>
          <w:color w:val="000000"/>
          <w:lang w:val="es-ES_tradnl"/>
        </w:rPr>
      </w:pPr>
      <w:r w:rsidRPr="0043605B">
        <w:rPr>
          <w:lang w:val="es-ES_tradnl"/>
        </w:rPr>
        <w:t>Las Partes convienen en establecer el “N</w:t>
      </w:r>
      <w:r w:rsidR="0089583B" w:rsidRPr="0043605B">
        <w:rPr>
          <w:lang w:val="es-ES_tradnl"/>
        </w:rPr>
        <w:t>agao Wetland Fund</w:t>
      </w:r>
      <w:r w:rsidRPr="0043605B">
        <w:rPr>
          <w:lang w:val="es-ES_tradnl"/>
        </w:rPr>
        <w:t>”</w:t>
      </w:r>
      <w:r w:rsidR="0089583B" w:rsidRPr="0043605B">
        <w:rPr>
          <w:lang w:val="es-ES_tradnl"/>
        </w:rPr>
        <w:t xml:space="preserve"> </w:t>
      </w:r>
      <w:r w:rsidRPr="0043605B">
        <w:rPr>
          <w:lang w:val="es-ES_tradnl"/>
        </w:rPr>
        <w:t xml:space="preserve">o Fondo Nagao para los Humedales </w:t>
      </w:r>
      <w:r w:rsidR="0089583B" w:rsidRPr="0043605B">
        <w:rPr>
          <w:lang w:val="es-ES_tradnl"/>
        </w:rPr>
        <w:t>(</w:t>
      </w:r>
      <w:r w:rsidRPr="0043605B">
        <w:rPr>
          <w:lang w:val="es-ES_tradnl"/>
        </w:rPr>
        <w:t>en lo sucesivo “</w:t>
      </w:r>
      <w:r w:rsidRPr="0043605B">
        <w:rPr>
          <w:b/>
          <w:lang w:val="es-ES_tradnl"/>
        </w:rPr>
        <w:t>el NWF</w:t>
      </w:r>
      <w:r w:rsidRPr="0043605B">
        <w:rPr>
          <w:lang w:val="es-ES_tradnl"/>
        </w:rPr>
        <w:t>”</w:t>
      </w:r>
      <w:r w:rsidR="0089583B" w:rsidRPr="0043605B">
        <w:rPr>
          <w:lang w:val="es-ES_tradnl"/>
        </w:rPr>
        <w:t xml:space="preserve">) </w:t>
      </w:r>
      <w:r w:rsidRPr="0043605B">
        <w:rPr>
          <w:lang w:val="es-ES_tradnl"/>
        </w:rPr>
        <w:t xml:space="preserve">con el objetivo de apoyar los esfuerzos cruciales e importantes de las Autoridades Administrativas de las Partes Contratantes </w:t>
      </w:r>
      <w:r w:rsidR="008D30FC" w:rsidRPr="0043605B">
        <w:rPr>
          <w:lang w:val="es-ES_tradnl"/>
        </w:rPr>
        <w:t>de</w:t>
      </w:r>
      <w:r w:rsidRPr="0043605B">
        <w:rPr>
          <w:lang w:val="es-ES_tradnl"/>
        </w:rPr>
        <w:t xml:space="preserve"> la Convención de Ramsar</w:t>
      </w:r>
      <w:r w:rsidR="0089583B" w:rsidRPr="0043605B">
        <w:rPr>
          <w:lang w:val="es-ES_tradnl"/>
        </w:rPr>
        <w:t>,</w:t>
      </w:r>
      <w:r w:rsidRPr="0043605B">
        <w:rPr>
          <w:lang w:val="es-ES_tradnl"/>
        </w:rPr>
        <w:t xml:space="preserve"> </w:t>
      </w:r>
      <w:r w:rsidRPr="0043605B">
        <w:rPr>
          <w:color w:val="000000"/>
          <w:lang w:val="es-ES_tradnl"/>
        </w:rPr>
        <w:t xml:space="preserve">los gobiernos locales, los investigadores, las </w:t>
      </w:r>
      <w:r w:rsidR="008D30FC" w:rsidRPr="0043605B">
        <w:rPr>
          <w:color w:val="000000"/>
          <w:lang w:val="es-ES_tradnl"/>
        </w:rPr>
        <w:t>organizaciones no gubernamentales</w:t>
      </w:r>
      <w:r w:rsidRPr="0043605B">
        <w:rPr>
          <w:color w:val="000000"/>
          <w:lang w:val="es-ES_tradnl"/>
        </w:rPr>
        <w:t xml:space="preserve"> y las comunidades </w:t>
      </w:r>
      <w:r w:rsidR="008D30FC" w:rsidRPr="0043605B">
        <w:rPr>
          <w:color w:val="000000"/>
          <w:lang w:val="es-ES_tradnl"/>
        </w:rPr>
        <w:t xml:space="preserve">locales </w:t>
      </w:r>
      <w:r w:rsidRPr="0043605B">
        <w:rPr>
          <w:color w:val="000000"/>
          <w:lang w:val="es-ES_tradnl"/>
        </w:rPr>
        <w:t xml:space="preserve">de los países en desarrollo en la región de Asia y Oceanía </w:t>
      </w:r>
      <w:r w:rsidR="008D30FC" w:rsidRPr="0043605B">
        <w:rPr>
          <w:color w:val="000000"/>
          <w:lang w:val="es-ES_tradnl"/>
        </w:rPr>
        <w:t>para aplicar l</w:t>
      </w:r>
      <w:r w:rsidRPr="0043605B">
        <w:rPr>
          <w:color w:val="000000"/>
          <w:lang w:val="es-ES_tradnl"/>
        </w:rPr>
        <w:t xml:space="preserve">a Convención de Ramsar y particularmente </w:t>
      </w:r>
      <w:r w:rsidR="008D30FC" w:rsidRPr="0043605B">
        <w:rPr>
          <w:color w:val="000000"/>
          <w:lang w:val="es-ES_tradnl"/>
        </w:rPr>
        <w:t>d</w:t>
      </w:r>
      <w:r w:rsidRPr="0043605B">
        <w:rPr>
          <w:color w:val="000000"/>
          <w:lang w:val="es-ES_tradnl"/>
        </w:rPr>
        <w:t>el Plan Estratégico de Ramsar para 2016-2024</w:t>
      </w:r>
      <w:r w:rsidR="0089583B" w:rsidRPr="0043605B">
        <w:rPr>
          <w:lang w:val="es-ES_tradnl"/>
        </w:rPr>
        <w:t xml:space="preserve">. </w:t>
      </w:r>
      <w:r w:rsidRPr="0043605B">
        <w:rPr>
          <w:lang w:val="es-ES_tradnl"/>
        </w:rPr>
        <w:t xml:space="preserve">En particular, el NWF pretende apoyar </w:t>
      </w:r>
      <w:r w:rsidRPr="0043605B">
        <w:rPr>
          <w:rFonts w:cs="Times New Roman"/>
          <w:color w:val="000000"/>
          <w:lang w:val="es-ES_tradnl"/>
        </w:rPr>
        <w:t>proyectos relativos a la conservación, la restauración y el uso racional de los humedales, incluidas las comunicaciones, la educación y la concienciación, y también la formación de guardaparques o personal de centros educativos</w:t>
      </w:r>
      <w:r w:rsidR="008D30FC" w:rsidRPr="0043605B">
        <w:rPr>
          <w:rFonts w:cs="Times New Roman"/>
          <w:color w:val="000000"/>
          <w:lang w:val="es-ES_tradnl"/>
        </w:rPr>
        <w:t xml:space="preserve"> </w:t>
      </w:r>
      <w:r w:rsidRPr="0043605B">
        <w:rPr>
          <w:lang w:val="es-ES_tradnl"/>
        </w:rPr>
        <w:t>sobre humedales.</w:t>
      </w:r>
    </w:p>
    <w:p w14:paraId="67BDB02F" w14:textId="77777777" w:rsidR="0089583B" w:rsidRPr="0043605B" w:rsidRDefault="0089583B" w:rsidP="005F2BD6">
      <w:pPr>
        <w:pStyle w:val="ListParagraph"/>
        <w:spacing w:after="0" w:line="240" w:lineRule="auto"/>
        <w:ind w:left="426" w:hanging="426"/>
        <w:rPr>
          <w:lang w:val="es-ES_tradnl"/>
        </w:rPr>
      </w:pPr>
    </w:p>
    <w:p w14:paraId="731CD92E" w14:textId="67A584E7" w:rsidR="0089583B" w:rsidRPr="0043605B" w:rsidRDefault="00E8602D" w:rsidP="005F2BD6">
      <w:pPr>
        <w:pStyle w:val="ListParagraph"/>
        <w:numPr>
          <w:ilvl w:val="1"/>
          <w:numId w:val="13"/>
        </w:numPr>
        <w:spacing w:after="0" w:line="240" w:lineRule="auto"/>
        <w:ind w:left="426" w:hanging="426"/>
        <w:rPr>
          <w:color w:val="000000"/>
          <w:lang w:val="es-ES_tradnl"/>
        </w:rPr>
      </w:pPr>
      <w:r w:rsidRPr="0043605B">
        <w:rPr>
          <w:color w:val="000000"/>
          <w:lang w:val="es-ES_tradnl"/>
        </w:rPr>
        <w:t xml:space="preserve">A fin de lograr este objetivo, </w:t>
      </w:r>
      <w:r w:rsidR="00F530E5" w:rsidRPr="0043605B">
        <w:rPr>
          <w:color w:val="000000"/>
          <w:lang w:val="es-ES_tradnl"/>
        </w:rPr>
        <w:t>la NEF</w:t>
      </w:r>
      <w:r w:rsidRPr="0043605B">
        <w:rPr>
          <w:color w:val="000000"/>
          <w:lang w:val="es-ES_tradnl"/>
        </w:rPr>
        <w:t xml:space="preserve"> conviene en faci</w:t>
      </w:r>
      <w:r w:rsidR="008D30FC" w:rsidRPr="0043605B">
        <w:rPr>
          <w:color w:val="000000"/>
          <w:lang w:val="es-ES_tradnl"/>
        </w:rPr>
        <w:t>l</w:t>
      </w:r>
      <w:r w:rsidRPr="0043605B">
        <w:rPr>
          <w:color w:val="000000"/>
          <w:lang w:val="es-ES_tradnl"/>
        </w:rPr>
        <w:t xml:space="preserve">itar apoyo financiero a la Secretaría de Ramsar a través del </w:t>
      </w:r>
      <w:r w:rsidRPr="0043605B">
        <w:rPr>
          <w:lang w:val="es-ES_tradnl"/>
        </w:rPr>
        <w:t xml:space="preserve">NWF </w:t>
      </w:r>
      <w:r w:rsidR="008D30FC" w:rsidRPr="0043605B">
        <w:rPr>
          <w:lang w:val="es-ES_tradnl"/>
        </w:rPr>
        <w:t>con arreglo al</w:t>
      </w:r>
      <w:r w:rsidR="008D30FC" w:rsidRPr="0043605B">
        <w:rPr>
          <w:color w:val="000000"/>
          <w:lang w:val="es-ES_tradnl"/>
        </w:rPr>
        <w:t xml:space="preserve"> presente </w:t>
      </w:r>
      <w:r w:rsidR="00CB1DF0" w:rsidRPr="0043605B">
        <w:rPr>
          <w:color w:val="000000"/>
          <w:lang w:val="es-ES_tradnl"/>
        </w:rPr>
        <w:t>MdE</w:t>
      </w:r>
      <w:r w:rsidRPr="0043605B">
        <w:rPr>
          <w:color w:val="000000"/>
          <w:lang w:val="es-ES_tradnl"/>
        </w:rPr>
        <w:t>.</w:t>
      </w:r>
    </w:p>
    <w:p w14:paraId="34C4BF4F" w14:textId="77777777" w:rsidR="0089583B" w:rsidRPr="0043605B" w:rsidRDefault="0089583B" w:rsidP="0089583B">
      <w:pPr>
        <w:spacing w:after="0" w:line="240" w:lineRule="auto"/>
        <w:jc w:val="both"/>
        <w:rPr>
          <w:b/>
          <w:bCs/>
          <w:color w:val="000000"/>
          <w:lang w:val="es-ES_tradnl"/>
        </w:rPr>
      </w:pPr>
    </w:p>
    <w:p w14:paraId="4CF2EF99" w14:textId="010C48F9" w:rsidR="0089583B" w:rsidRPr="0043605B" w:rsidRDefault="00E8602D" w:rsidP="0089583B">
      <w:pPr>
        <w:spacing w:after="0" w:line="240" w:lineRule="auto"/>
        <w:jc w:val="center"/>
        <w:rPr>
          <w:b/>
          <w:color w:val="000000"/>
          <w:lang w:val="es-ES_tradnl"/>
        </w:rPr>
      </w:pPr>
      <w:r w:rsidRPr="0043605B">
        <w:rPr>
          <w:b/>
          <w:color w:val="000000"/>
          <w:lang w:val="es-ES_tradnl"/>
        </w:rPr>
        <w:t>Artículo</w:t>
      </w:r>
      <w:r w:rsidR="0089583B" w:rsidRPr="0043605B">
        <w:rPr>
          <w:b/>
          <w:color w:val="000000"/>
          <w:lang w:val="es-ES_tradnl"/>
        </w:rPr>
        <w:t xml:space="preserve"> 2</w:t>
      </w:r>
    </w:p>
    <w:p w14:paraId="1EDEA5D0" w14:textId="49B2E70E" w:rsidR="0089583B" w:rsidRPr="0043605B" w:rsidRDefault="0089583B" w:rsidP="0089583B">
      <w:pPr>
        <w:spacing w:after="0" w:line="240" w:lineRule="auto"/>
        <w:jc w:val="center"/>
        <w:rPr>
          <w:b/>
          <w:color w:val="000000"/>
          <w:lang w:val="es-ES_tradnl"/>
        </w:rPr>
      </w:pPr>
      <w:r w:rsidRPr="0043605B">
        <w:rPr>
          <w:b/>
          <w:color w:val="000000"/>
          <w:lang w:val="es-ES_tradnl"/>
        </w:rPr>
        <w:t>Obliga</w:t>
      </w:r>
      <w:r w:rsidR="00E8602D" w:rsidRPr="0043605B">
        <w:rPr>
          <w:b/>
          <w:color w:val="000000"/>
          <w:lang w:val="es-ES_tradnl"/>
        </w:rPr>
        <w:t>ciones de las Partes</w:t>
      </w:r>
    </w:p>
    <w:p w14:paraId="5E8BDF3F" w14:textId="77777777" w:rsidR="0089583B" w:rsidRPr="0043605B" w:rsidRDefault="0089583B" w:rsidP="0089583B">
      <w:pPr>
        <w:spacing w:after="0" w:line="240" w:lineRule="auto"/>
        <w:jc w:val="both"/>
        <w:rPr>
          <w:b/>
          <w:color w:val="000000"/>
          <w:lang w:val="es-ES_tradnl"/>
        </w:rPr>
      </w:pPr>
    </w:p>
    <w:p w14:paraId="3700670D" w14:textId="1F5333D9" w:rsidR="0089583B" w:rsidRPr="0043605B" w:rsidRDefault="00F530E5" w:rsidP="005F2BD6">
      <w:pPr>
        <w:pStyle w:val="ListParagraph"/>
        <w:numPr>
          <w:ilvl w:val="1"/>
          <w:numId w:val="10"/>
        </w:numPr>
        <w:spacing w:after="0" w:line="240" w:lineRule="auto"/>
        <w:ind w:left="426" w:hanging="426"/>
        <w:rPr>
          <w:color w:val="000000"/>
          <w:lang w:val="es-ES_tradnl"/>
        </w:rPr>
      </w:pPr>
      <w:r w:rsidRPr="0043605B">
        <w:rPr>
          <w:color w:val="000000"/>
          <w:lang w:val="es-ES_tradnl"/>
        </w:rPr>
        <w:t>La NEF</w:t>
      </w:r>
      <w:r w:rsidR="0089583B" w:rsidRPr="0043605B">
        <w:rPr>
          <w:color w:val="000000"/>
          <w:lang w:val="es-ES_tradnl"/>
        </w:rPr>
        <w:t xml:space="preserve"> </w:t>
      </w:r>
      <w:r w:rsidR="00E8602D" w:rsidRPr="0043605B">
        <w:rPr>
          <w:color w:val="000000"/>
          <w:lang w:val="es-ES_tradnl"/>
        </w:rPr>
        <w:t xml:space="preserve">se compromete a facilitar a la Secretaría de </w:t>
      </w:r>
      <w:r w:rsidR="0089583B" w:rsidRPr="0043605B">
        <w:rPr>
          <w:color w:val="000000"/>
          <w:lang w:val="es-ES_tradnl"/>
        </w:rPr>
        <w:t>Ramsar</w:t>
      </w:r>
      <w:r w:rsidR="008D30FC" w:rsidRPr="0043605B">
        <w:rPr>
          <w:color w:val="000000"/>
          <w:lang w:val="es-ES_tradnl"/>
        </w:rPr>
        <w:t xml:space="preserve"> la cantidad a</w:t>
      </w:r>
      <w:r w:rsidR="00E8602D" w:rsidRPr="0043605B">
        <w:rPr>
          <w:color w:val="000000"/>
          <w:lang w:val="es-ES_tradnl"/>
        </w:rPr>
        <w:t xml:space="preserve">nual de 10.000.000 yenes (diez millones de yenes japoneses), que corresponden aproximadamente a 80.000 dólares de los Estados Unidos (ochenta mil dólares de los Estados Unidos) durante el </w:t>
      </w:r>
      <w:r w:rsidR="002058B2" w:rsidRPr="0043605B">
        <w:rPr>
          <w:color w:val="000000"/>
          <w:lang w:val="es-ES_tradnl"/>
        </w:rPr>
        <w:t xml:space="preserve">transcurso del </w:t>
      </w:r>
      <w:r w:rsidR="00E8602D" w:rsidRPr="0043605B">
        <w:rPr>
          <w:color w:val="000000"/>
          <w:lang w:val="es-ES_tradnl"/>
        </w:rPr>
        <w:t xml:space="preserve">presente </w:t>
      </w:r>
      <w:r w:rsidR="008D30FC" w:rsidRPr="0043605B">
        <w:rPr>
          <w:color w:val="000000"/>
          <w:lang w:val="es-ES_tradnl"/>
        </w:rPr>
        <w:t>MdE</w:t>
      </w:r>
      <w:r w:rsidR="002058B2" w:rsidRPr="0043605B">
        <w:rPr>
          <w:color w:val="000000"/>
          <w:lang w:val="es-ES_tradnl"/>
        </w:rPr>
        <w:t xml:space="preserve"> para </w:t>
      </w:r>
      <w:r w:rsidR="00E8602D" w:rsidRPr="0043605B">
        <w:rPr>
          <w:color w:val="000000"/>
          <w:lang w:val="es-ES_tradnl"/>
        </w:rPr>
        <w:t>el NWF (“</w:t>
      </w:r>
      <w:r w:rsidR="00E8602D" w:rsidRPr="0043605B">
        <w:rPr>
          <w:b/>
          <w:lang w:val="es-ES_tradnl"/>
        </w:rPr>
        <w:t>los</w:t>
      </w:r>
      <w:r w:rsidR="00E8602D" w:rsidRPr="0043605B">
        <w:rPr>
          <w:color w:val="000000"/>
          <w:lang w:val="es-ES_tradnl"/>
        </w:rPr>
        <w:t xml:space="preserve"> </w:t>
      </w:r>
      <w:r w:rsidR="00E8602D" w:rsidRPr="0043605B">
        <w:rPr>
          <w:b/>
          <w:lang w:val="es-ES_tradnl"/>
        </w:rPr>
        <w:t>Fondos</w:t>
      </w:r>
      <w:r w:rsidR="008D30FC" w:rsidRPr="0043605B">
        <w:rPr>
          <w:color w:val="000000"/>
          <w:lang w:val="es-ES_tradnl"/>
        </w:rPr>
        <w:t>”). El primer pago a</w:t>
      </w:r>
      <w:r w:rsidR="00E8602D" w:rsidRPr="0043605B">
        <w:rPr>
          <w:color w:val="000000"/>
          <w:lang w:val="es-ES_tradnl"/>
        </w:rPr>
        <w:t xml:space="preserve">nual de Fondos </w:t>
      </w:r>
      <w:r w:rsidR="002058B2" w:rsidRPr="0043605B">
        <w:rPr>
          <w:color w:val="000000"/>
          <w:lang w:val="es-ES_tradnl"/>
        </w:rPr>
        <w:t xml:space="preserve">será transferido a la cuenta designada por la Secretaría de Ramsar en un plazo de treinta (30) días a partir de la entrada en vigor del presente </w:t>
      </w:r>
      <w:r w:rsidR="002058B2" w:rsidRPr="0043605B">
        <w:rPr>
          <w:lang w:val="es-ES_tradnl"/>
        </w:rPr>
        <w:t>MdE</w:t>
      </w:r>
      <w:r w:rsidR="002058B2" w:rsidRPr="0043605B">
        <w:rPr>
          <w:color w:val="000000"/>
          <w:lang w:val="es-ES_tradnl"/>
        </w:rPr>
        <w:t xml:space="preserve">. Los Fondos anuales </w:t>
      </w:r>
      <w:r w:rsidR="002058B2" w:rsidRPr="0043605B">
        <w:rPr>
          <w:lang w:val="es-ES_tradnl"/>
        </w:rPr>
        <w:t>subsiguientes</w:t>
      </w:r>
      <w:r w:rsidR="002058B2" w:rsidRPr="0043605B">
        <w:rPr>
          <w:color w:val="000000"/>
          <w:lang w:val="es-ES_tradnl"/>
        </w:rPr>
        <w:t xml:space="preserve"> serán transferidos a la cuenta designada por la Secretaría de Ramsar a más tardar a finales de mayo de cada año.</w:t>
      </w:r>
    </w:p>
    <w:p w14:paraId="257E3E88" w14:textId="77777777" w:rsidR="0089583B" w:rsidRPr="0043605B" w:rsidRDefault="0089583B" w:rsidP="005F2BD6">
      <w:pPr>
        <w:pStyle w:val="ListParagraph"/>
        <w:spacing w:after="0" w:line="240" w:lineRule="auto"/>
        <w:ind w:left="426" w:hanging="426"/>
        <w:rPr>
          <w:color w:val="000000"/>
          <w:lang w:val="es-ES_tradnl"/>
        </w:rPr>
      </w:pPr>
    </w:p>
    <w:p w14:paraId="7731B4F4" w14:textId="083D43F2" w:rsidR="0089583B" w:rsidRPr="0043605B" w:rsidRDefault="0089583B" w:rsidP="005F2BD6">
      <w:pPr>
        <w:spacing w:after="0" w:line="240" w:lineRule="auto"/>
        <w:ind w:left="426" w:hanging="426"/>
        <w:rPr>
          <w:color w:val="000000"/>
          <w:lang w:val="es-ES_tradnl"/>
        </w:rPr>
      </w:pPr>
      <w:r w:rsidRPr="0043605B">
        <w:rPr>
          <w:color w:val="000000"/>
          <w:lang w:val="es-ES_tradnl"/>
        </w:rPr>
        <w:t>2.2</w:t>
      </w:r>
      <w:r w:rsidRPr="0043605B">
        <w:rPr>
          <w:color w:val="000000"/>
          <w:lang w:val="es-ES_tradnl"/>
        </w:rPr>
        <w:tab/>
      </w:r>
      <w:r w:rsidR="00BF63E6" w:rsidRPr="0043605B">
        <w:rPr>
          <w:color w:val="000000"/>
          <w:lang w:val="es-ES_tradnl"/>
        </w:rPr>
        <w:t>El equipo de Asia y Oceanía de la Secretaría de Ramsar,</w:t>
      </w:r>
      <w:r w:rsidR="0022195D" w:rsidRPr="0043605B">
        <w:rPr>
          <w:color w:val="000000"/>
          <w:lang w:val="es-ES_tradnl"/>
        </w:rPr>
        <w:t xml:space="preserve"> en consulta con la </w:t>
      </w:r>
      <w:r w:rsidR="00BF63E6" w:rsidRPr="0043605B">
        <w:rPr>
          <w:color w:val="000000"/>
          <w:lang w:val="es-ES_tradnl"/>
        </w:rPr>
        <w:t xml:space="preserve">NEF, según proceda, </w:t>
      </w:r>
      <w:r w:rsidR="00BF63E6" w:rsidRPr="0043605B">
        <w:rPr>
          <w:lang w:val="es-ES_tradnl"/>
        </w:rPr>
        <w:t xml:space="preserve">gestionará el </w:t>
      </w:r>
      <w:r w:rsidRPr="0043605B">
        <w:rPr>
          <w:lang w:val="es-ES_tradnl"/>
        </w:rPr>
        <w:t>NWF</w:t>
      </w:r>
      <w:r w:rsidR="00BF63E6" w:rsidRPr="0043605B">
        <w:rPr>
          <w:lang w:val="es-ES_tradnl"/>
        </w:rPr>
        <w:t xml:space="preserve"> y proporcionará actualizaciones periódicas en </w:t>
      </w:r>
      <w:r w:rsidR="0022195D" w:rsidRPr="0043605B">
        <w:rPr>
          <w:lang w:val="es-ES_tradnl"/>
        </w:rPr>
        <w:t>forma oportuna y eficaz a la</w:t>
      </w:r>
      <w:r w:rsidR="00BF63E6" w:rsidRPr="0043605B">
        <w:rPr>
          <w:lang w:val="es-ES_tradnl"/>
        </w:rPr>
        <w:t xml:space="preserve"> NEF sobre la utilización de los Fondos facilitados y sobre </w:t>
      </w:r>
      <w:r w:rsidR="0022195D" w:rsidRPr="0043605B">
        <w:rPr>
          <w:lang w:val="es-ES_tradnl"/>
        </w:rPr>
        <w:t>la marcha de los proyectos previstos</w:t>
      </w:r>
      <w:r w:rsidRPr="0043605B">
        <w:rPr>
          <w:lang w:val="es-ES_tradnl"/>
        </w:rPr>
        <w:t xml:space="preserve"> </w:t>
      </w:r>
      <w:r w:rsidR="00BF63E6" w:rsidRPr="0043605B">
        <w:rPr>
          <w:lang w:val="es-ES_tradnl"/>
        </w:rPr>
        <w:t xml:space="preserve">en el </w:t>
      </w:r>
      <w:r w:rsidR="00E8602D" w:rsidRPr="0043605B">
        <w:rPr>
          <w:lang w:val="es-ES_tradnl"/>
        </w:rPr>
        <w:t>Artículo</w:t>
      </w:r>
      <w:r w:rsidRPr="0043605B">
        <w:rPr>
          <w:lang w:val="es-ES_tradnl"/>
        </w:rPr>
        <w:t xml:space="preserve"> 1 </w:t>
      </w:r>
      <w:r w:rsidR="0022195D" w:rsidRPr="0043605B">
        <w:rPr>
          <w:lang w:val="es-ES_tradnl"/>
        </w:rPr>
        <w:t>más arriba</w:t>
      </w:r>
      <w:r w:rsidRPr="0043605B">
        <w:rPr>
          <w:lang w:val="es-ES_tradnl"/>
        </w:rPr>
        <w:t>.</w:t>
      </w:r>
    </w:p>
    <w:p w14:paraId="6B75F46B" w14:textId="77777777" w:rsidR="0089583B" w:rsidRPr="0043605B" w:rsidRDefault="0089583B" w:rsidP="0089583B">
      <w:pPr>
        <w:spacing w:after="0" w:line="240" w:lineRule="auto"/>
        <w:jc w:val="both"/>
        <w:rPr>
          <w:b/>
          <w:color w:val="000000"/>
          <w:lang w:val="es-ES_tradnl"/>
        </w:rPr>
      </w:pPr>
    </w:p>
    <w:p w14:paraId="272E9852" w14:textId="5C6DE606" w:rsidR="0089583B" w:rsidRPr="0043605B" w:rsidRDefault="00E8602D" w:rsidP="0089583B">
      <w:pPr>
        <w:spacing w:after="0" w:line="240" w:lineRule="auto"/>
        <w:jc w:val="center"/>
        <w:rPr>
          <w:b/>
          <w:color w:val="000000"/>
          <w:lang w:val="es-ES_tradnl"/>
        </w:rPr>
      </w:pPr>
      <w:r w:rsidRPr="0043605B">
        <w:rPr>
          <w:b/>
          <w:color w:val="000000"/>
          <w:lang w:val="es-ES_tradnl"/>
        </w:rPr>
        <w:t>Artículo</w:t>
      </w:r>
      <w:r w:rsidR="0089583B" w:rsidRPr="0043605B">
        <w:rPr>
          <w:b/>
          <w:color w:val="000000"/>
          <w:lang w:val="es-ES_tradnl"/>
        </w:rPr>
        <w:t xml:space="preserve"> 3</w:t>
      </w:r>
    </w:p>
    <w:p w14:paraId="4196478C" w14:textId="45134C11" w:rsidR="0089583B" w:rsidRPr="0043605B" w:rsidRDefault="0089583B" w:rsidP="0089583B">
      <w:pPr>
        <w:spacing w:after="0" w:line="240" w:lineRule="auto"/>
        <w:jc w:val="center"/>
        <w:rPr>
          <w:b/>
          <w:color w:val="000000"/>
          <w:lang w:val="es-ES_tradnl"/>
        </w:rPr>
      </w:pPr>
      <w:r w:rsidRPr="0043605B">
        <w:rPr>
          <w:b/>
          <w:color w:val="000000"/>
          <w:lang w:val="es-ES_tradnl"/>
        </w:rPr>
        <w:t>Administra</w:t>
      </w:r>
      <w:r w:rsidR="00BF63E6" w:rsidRPr="0043605B">
        <w:rPr>
          <w:b/>
          <w:color w:val="000000"/>
          <w:lang w:val="es-ES_tradnl"/>
        </w:rPr>
        <w:t xml:space="preserve">ción del </w:t>
      </w:r>
      <w:r w:rsidRPr="0043605B">
        <w:rPr>
          <w:b/>
          <w:color w:val="000000"/>
          <w:lang w:val="es-ES_tradnl"/>
        </w:rPr>
        <w:t>NWF</w:t>
      </w:r>
    </w:p>
    <w:p w14:paraId="3D43A3D2" w14:textId="77777777" w:rsidR="0089583B" w:rsidRPr="0043605B" w:rsidRDefault="0089583B" w:rsidP="0089583B">
      <w:pPr>
        <w:spacing w:after="0" w:line="240" w:lineRule="auto"/>
        <w:jc w:val="both"/>
        <w:rPr>
          <w:b/>
          <w:color w:val="000000"/>
          <w:lang w:val="es-ES_tradnl"/>
        </w:rPr>
      </w:pPr>
    </w:p>
    <w:p w14:paraId="66F08096" w14:textId="00388610" w:rsidR="0089583B" w:rsidRPr="0043605B" w:rsidRDefault="00BF63E6" w:rsidP="00D56532">
      <w:pPr>
        <w:pStyle w:val="ListParagraph"/>
        <w:numPr>
          <w:ilvl w:val="1"/>
          <w:numId w:val="29"/>
        </w:numPr>
        <w:spacing w:after="0" w:line="240" w:lineRule="auto"/>
        <w:ind w:left="426" w:hanging="426"/>
        <w:rPr>
          <w:color w:val="000000"/>
          <w:lang w:val="es-ES_tradnl"/>
        </w:rPr>
      </w:pPr>
      <w:r w:rsidRPr="0043605B">
        <w:rPr>
          <w:color w:val="000000"/>
          <w:lang w:val="es-ES_tradnl"/>
        </w:rPr>
        <w:t xml:space="preserve">Cada año, los </w:t>
      </w:r>
      <w:r w:rsidR="0022195D" w:rsidRPr="0043605B">
        <w:rPr>
          <w:lang w:val="es-ES_tradnl"/>
        </w:rPr>
        <w:t>F</w:t>
      </w:r>
      <w:r w:rsidRPr="0043605B">
        <w:rPr>
          <w:lang w:val="es-ES_tradnl"/>
        </w:rPr>
        <w:t>ondos</w:t>
      </w:r>
      <w:r w:rsidRPr="0043605B">
        <w:rPr>
          <w:color w:val="000000"/>
          <w:lang w:val="es-ES_tradnl"/>
        </w:rPr>
        <w:t xml:space="preserve"> aportados se utilizarán para apoyar a unos tres o cuatro proyectos con un máximo de 20.000 dólares de los EE.UU. (veinte mil dólares de los Estados Unidos) por </w:t>
      </w:r>
      <w:r w:rsidRPr="0043605B">
        <w:rPr>
          <w:lang w:val="es-ES_tradnl"/>
        </w:rPr>
        <w:t>proyecto</w:t>
      </w:r>
      <w:r w:rsidRPr="0043605B">
        <w:rPr>
          <w:color w:val="000000"/>
          <w:lang w:val="es-ES_tradnl"/>
        </w:rPr>
        <w:t xml:space="preserve"> </w:t>
      </w:r>
      <w:r w:rsidR="0089583B" w:rsidRPr="0043605B">
        <w:rPr>
          <w:color w:val="000000"/>
          <w:lang w:val="es-ES_tradnl"/>
        </w:rPr>
        <w:t>(</w:t>
      </w:r>
      <w:r w:rsidRPr="0043605B">
        <w:rPr>
          <w:color w:val="000000"/>
          <w:lang w:val="es-ES_tradnl"/>
        </w:rPr>
        <w:t>“</w:t>
      </w:r>
      <w:r w:rsidRPr="0043605B">
        <w:rPr>
          <w:b/>
          <w:lang w:val="es-ES_tradnl"/>
        </w:rPr>
        <w:t>el</w:t>
      </w:r>
      <w:r w:rsidRPr="0043605B">
        <w:rPr>
          <w:color w:val="000000"/>
          <w:lang w:val="es-ES_tradnl"/>
        </w:rPr>
        <w:t xml:space="preserve"> </w:t>
      </w:r>
      <w:r w:rsidR="0089583B" w:rsidRPr="0043605B">
        <w:rPr>
          <w:b/>
          <w:color w:val="000000"/>
          <w:lang w:val="es-ES_tradnl"/>
        </w:rPr>
        <w:t>Pro</w:t>
      </w:r>
      <w:r w:rsidRPr="0043605B">
        <w:rPr>
          <w:b/>
          <w:color w:val="000000"/>
          <w:lang w:val="es-ES_tradnl"/>
        </w:rPr>
        <w:t>yecto</w:t>
      </w:r>
      <w:r w:rsidR="0089583B" w:rsidRPr="0043605B">
        <w:rPr>
          <w:b/>
          <w:color w:val="000000"/>
          <w:lang w:val="es-ES_tradnl"/>
        </w:rPr>
        <w:t>”</w:t>
      </w:r>
      <w:r w:rsidR="0089583B" w:rsidRPr="0043605B">
        <w:rPr>
          <w:color w:val="000000"/>
          <w:lang w:val="es-ES_tradnl"/>
        </w:rPr>
        <w:t xml:space="preserve">). </w:t>
      </w:r>
      <w:r w:rsidR="00E91546" w:rsidRPr="0043605B">
        <w:rPr>
          <w:color w:val="000000"/>
          <w:lang w:val="es-ES_tradnl"/>
        </w:rPr>
        <w:t>En principio, cada P</w:t>
      </w:r>
      <w:r w:rsidRPr="0043605B">
        <w:rPr>
          <w:color w:val="000000"/>
          <w:lang w:val="es-ES_tradnl"/>
        </w:rPr>
        <w:t xml:space="preserve">royecto </w:t>
      </w:r>
      <w:r w:rsidR="00E91546" w:rsidRPr="0043605B">
        <w:rPr>
          <w:color w:val="000000"/>
          <w:lang w:val="es-ES_tradnl"/>
        </w:rPr>
        <w:t xml:space="preserve">se llevará a cabo </w:t>
      </w:r>
      <w:r w:rsidRPr="0043605B">
        <w:rPr>
          <w:color w:val="000000"/>
          <w:lang w:val="es-ES_tradnl"/>
        </w:rPr>
        <w:t>durante un período de un año, que se podrá ampliar a un máximo de dos años.</w:t>
      </w:r>
    </w:p>
    <w:p w14:paraId="3381D768" w14:textId="77777777" w:rsidR="0089583B" w:rsidRPr="0043605B" w:rsidRDefault="0089583B" w:rsidP="005F2BD6">
      <w:pPr>
        <w:pStyle w:val="ListParagraph"/>
        <w:spacing w:after="0" w:line="240" w:lineRule="auto"/>
        <w:ind w:left="426" w:hanging="426"/>
        <w:rPr>
          <w:color w:val="000000"/>
          <w:lang w:val="es-ES_tradnl"/>
        </w:rPr>
      </w:pPr>
    </w:p>
    <w:p w14:paraId="17316D40" w14:textId="40F7D337" w:rsidR="0089583B" w:rsidRPr="0043605B" w:rsidRDefault="00D64AEB" w:rsidP="00D56532">
      <w:pPr>
        <w:pStyle w:val="ListParagraph"/>
        <w:numPr>
          <w:ilvl w:val="1"/>
          <w:numId w:val="29"/>
        </w:numPr>
        <w:spacing w:after="0" w:line="240" w:lineRule="auto"/>
        <w:ind w:left="426" w:hanging="426"/>
        <w:rPr>
          <w:color w:val="000000"/>
          <w:lang w:val="es-ES_tradnl"/>
        </w:rPr>
      </w:pPr>
      <w:r w:rsidRPr="0043605B">
        <w:rPr>
          <w:color w:val="000000"/>
          <w:lang w:val="es-ES_tradnl"/>
        </w:rPr>
        <w:t xml:space="preserve">La Secretaría de Ramsar administrará el NWF y </w:t>
      </w:r>
      <w:r w:rsidR="00E91546" w:rsidRPr="0043605B">
        <w:rPr>
          <w:color w:val="000000"/>
          <w:lang w:val="es-ES_tradnl"/>
        </w:rPr>
        <w:t xml:space="preserve">tendrá derecho a utilizar </w:t>
      </w:r>
      <w:r w:rsidRPr="0043605B">
        <w:rPr>
          <w:color w:val="000000"/>
          <w:lang w:val="es-ES_tradnl"/>
        </w:rPr>
        <w:t xml:space="preserve">un 10 % </w:t>
      </w:r>
      <w:r w:rsidR="00E91546" w:rsidRPr="0043605B">
        <w:rPr>
          <w:color w:val="000000"/>
          <w:lang w:val="es-ES_tradnl"/>
        </w:rPr>
        <w:t xml:space="preserve">de los Fondos </w:t>
      </w:r>
      <w:r w:rsidR="00F530E5" w:rsidRPr="0043605B">
        <w:rPr>
          <w:color w:val="000000"/>
          <w:lang w:val="es-ES_tradnl"/>
        </w:rPr>
        <w:t xml:space="preserve">para cubrir los </w:t>
      </w:r>
      <w:r w:rsidRPr="0043605B">
        <w:rPr>
          <w:color w:val="000000"/>
          <w:lang w:val="es-ES_tradnl"/>
        </w:rPr>
        <w:t>gasto</w:t>
      </w:r>
      <w:r w:rsidR="00F530E5" w:rsidRPr="0043605B">
        <w:rPr>
          <w:color w:val="000000"/>
          <w:lang w:val="es-ES_tradnl"/>
        </w:rPr>
        <w:t>s de administración.</w:t>
      </w:r>
    </w:p>
    <w:p w14:paraId="5E38FA21" w14:textId="77777777" w:rsidR="0089583B" w:rsidRPr="0043605B" w:rsidRDefault="0089583B" w:rsidP="005F2BD6">
      <w:pPr>
        <w:spacing w:after="0" w:line="240" w:lineRule="auto"/>
        <w:ind w:left="426" w:hanging="426"/>
        <w:rPr>
          <w:color w:val="000000"/>
          <w:lang w:val="es-ES_tradnl"/>
        </w:rPr>
      </w:pPr>
    </w:p>
    <w:p w14:paraId="4AE0A193" w14:textId="5DF619A2" w:rsidR="0089583B" w:rsidRPr="0043605B" w:rsidRDefault="0089583B" w:rsidP="005F2BD6">
      <w:pPr>
        <w:spacing w:after="0" w:line="240" w:lineRule="auto"/>
        <w:ind w:left="426" w:hanging="426"/>
        <w:rPr>
          <w:color w:val="000000"/>
          <w:lang w:val="es-ES_tradnl"/>
        </w:rPr>
      </w:pPr>
      <w:r w:rsidRPr="0043605B">
        <w:rPr>
          <w:color w:val="000000"/>
          <w:lang w:val="es-ES_tradnl"/>
        </w:rPr>
        <w:t>3.3</w:t>
      </w:r>
      <w:r w:rsidRPr="0043605B">
        <w:rPr>
          <w:color w:val="000000"/>
          <w:lang w:val="es-ES_tradnl"/>
        </w:rPr>
        <w:tab/>
      </w:r>
      <w:r w:rsidR="00F530E5" w:rsidRPr="0043605B">
        <w:rPr>
          <w:color w:val="000000"/>
          <w:lang w:val="es-ES_tradnl"/>
        </w:rPr>
        <w:t>La</w:t>
      </w:r>
      <w:r w:rsidRPr="0043605B">
        <w:rPr>
          <w:color w:val="000000"/>
          <w:lang w:val="es-ES_tradnl"/>
        </w:rPr>
        <w:t xml:space="preserve"> NEF </w:t>
      </w:r>
      <w:r w:rsidR="00D64AEB" w:rsidRPr="0043605B">
        <w:rPr>
          <w:color w:val="000000"/>
          <w:lang w:val="es-ES_tradnl"/>
        </w:rPr>
        <w:t xml:space="preserve">y la Secretaría de Ramsar constituirán un comité de selección integrado por dos representantes designados por </w:t>
      </w:r>
      <w:r w:rsidR="00F530E5" w:rsidRPr="0043605B">
        <w:rPr>
          <w:color w:val="000000"/>
          <w:lang w:val="es-ES_tradnl"/>
        </w:rPr>
        <w:t>la NEF</w:t>
      </w:r>
      <w:r w:rsidRPr="0043605B">
        <w:rPr>
          <w:color w:val="000000"/>
          <w:lang w:val="es-ES_tradnl"/>
        </w:rPr>
        <w:t xml:space="preserve"> </w:t>
      </w:r>
      <w:r w:rsidR="00D64AEB" w:rsidRPr="0043605B">
        <w:rPr>
          <w:color w:val="000000"/>
          <w:lang w:val="es-ES_tradnl"/>
        </w:rPr>
        <w:t>y dos miembros del equipo de Asia y Oceanía de la Secretaría de Ramsar (“</w:t>
      </w:r>
      <w:r w:rsidR="00D64AEB" w:rsidRPr="0043605B">
        <w:rPr>
          <w:b/>
          <w:lang w:val="es-ES_tradnl"/>
        </w:rPr>
        <w:t>el</w:t>
      </w:r>
      <w:r w:rsidR="00D64AEB" w:rsidRPr="0043605B">
        <w:rPr>
          <w:b/>
          <w:color w:val="000000"/>
          <w:lang w:val="es-ES_tradnl"/>
        </w:rPr>
        <w:t xml:space="preserve"> Comité de Selección</w:t>
      </w:r>
      <w:r w:rsidR="00D64AEB" w:rsidRPr="0043605B">
        <w:rPr>
          <w:color w:val="000000"/>
          <w:lang w:val="es-ES_tradnl"/>
        </w:rPr>
        <w:t>”). El C</w:t>
      </w:r>
      <w:r w:rsidR="00F530E5" w:rsidRPr="0043605B">
        <w:rPr>
          <w:color w:val="000000"/>
          <w:lang w:val="es-ES_tradnl"/>
        </w:rPr>
        <w:t xml:space="preserve">omité de </w:t>
      </w:r>
      <w:r w:rsidR="00CB1DF0" w:rsidRPr="0043605B">
        <w:rPr>
          <w:color w:val="000000"/>
          <w:lang w:val="es-ES_tradnl"/>
        </w:rPr>
        <w:t>Selección</w:t>
      </w:r>
      <w:r w:rsidR="00F530E5" w:rsidRPr="0043605B">
        <w:rPr>
          <w:color w:val="000000"/>
          <w:lang w:val="es-ES_tradnl"/>
        </w:rPr>
        <w:t xml:space="preserve"> </w:t>
      </w:r>
      <w:r w:rsidR="00CB1DF0" w:rsidRPr="0043605B">
        <w:rPr>
          <w:color w:val="000000"/>
          <w:lang w:val="es-ES_tradnl"/>
        </w:rPr>
        <w:t>elegirá</w:t>
      </w:r>
      <w:r w:rsidR="00F530E5" w:rsidRPr="0043605B">
        <w:rPr>
          <w:color w:val="000000"/>
          <w:lang w:val="es-ES_tradnl"/>
        </w:rPr>
        <w:t xml:space="preserve"> P</w:t>
      </w:r>
      <w:r w:rsidR="00D64AEB" w:rsidRPr="0043605B">
        <w:rPr>
          <w:color w:val="000000"/>
          <w:lang w:val="es-ES_tradnl"/>
        </w:rPr>
        <w:t>royectos con arreglo a criterios claros y reconocidos y siguiendo un proceso de examen transparente, independiente y respons</w:t>
      </w:r>
      <w:r w:rsidR="00F530E5" w:rsidRPr="0043605B">
        <w:rPr>
          <w:color w:val="000000"/>
          <w:lang w:val="es-ES_tradnl"/>
        </w:rPr>
        <w:t>a</w:t>
      </w:r>
      <w:r w:rsidR="00D64AEB" w:rsidRPr="0043605B">
        <w:rPr>
          <w:color w:val="000000"/>
          <w:lang w:val="es-ES_tradnl"/>
        </w:rPr>
        <w:t xml:space="preserve">ble con arreglo al </w:t>
      </w:r>
      <w:r w:rsidR="00F530E5" w:rsidRPr="0043605B">
        <w:rPr>
          <w:color w:val="000000"/>
          <w:lang w:val="es-ES_tradnl"/>
        </w:rPr>
        <w:t>procedimiento</w:t>
      </w:r>
      <w:r w:rsidR="00D64AEB" w:rsidRPr="0043605B">
        <w:rPr>
          <w:color w:val="000000"/>
          <w:lang w:val="es-ES_tradnl"/>
        </w:rPr>
        <w:t xml:space="preserve"> utilizado para el Fondo de Pequeñas Subvenciones de Ramsar.</w:t>
      </w:r>
    </w:p>
    <w:p w14:paraId="63A2AADC" w14:textId="77777777" w:rsidR="0089583B" w:rsidRPr="0043605B" w:rsidRDefault="0089583B" w:rsidP="0089583B">
      <w:pPr>
        <w:spacing w:after="0" w:line="240" w:lineRule="auto"/>
        <w:jc w:val="both"/>
        <w:rPr>
          <w:b/>
          <w:bCs/>
          <w:color w:val="000000"/>
          <w:lang w:val="es-ES_tradnl"/>
        </w:rPr>
      </w:pPr>
    </w:p>
    <w:p w14:paraId="72819AE0" w14:textId="4DE906BA" w:rsidR="0089583B" w:rsidRPr="0043605B" w:rsidRDefault="00E8602D" w:rsidP="0089583B">
      <w:pPr>
        <w:spacing w:after="0" w:line="240" w:lineRule="auto"/>
        <w:jc w:val="center"/>
        <w:rPr>
          <w:b/>
          <w:bCs/>
          <w:color w:val="000000"/>
          <w:lang w:val="es-ES_tradnl"/>
        </w:rPr>
      </w:pPr>
      <w:r w:rsidRPr="0043605B">
        <w:rPr>
          <w:b/>
          <w:bCs/>
          <w:color w:val="000000"/>
          <w:lang w:val="es-ES_tradnl"/>
        </w:rPr>
        <w:t>Artículo</w:t>
      </w:r>
      <w:r w:rsidR="0089583B" w:rsidRPr="0043605B">
        <w:rPr>
          <w:b/>
          <w:bCs/>
          <w:color w:val="000000"/>
          <w:lang w:val="es-ES_tradnl"/>
        </w:rPr>
        <w:t xml:space="preserve"> 4</w:t>
      </w:r>
      <w:r w:rsidR="0089583B" w:rsidRPr="0043605B">
        <w:rPr>
          <w:b/>
          <w:bCs/>
          <w:color w:val="000000"/>
          <w:lang w:val="es-ES_tradnl"/>
        </w:rPr>
        <w:br/>
      </w:r>
      <w:r w:rsidR="00D64AEB" w:rsidRPr="0043605B">
        <w:rPr>
          <w:b/>
          <w:bCs/>
          <w:color w:val="000000"/>
          <w:lang w:val="es-ES_tradnl"/>
        </w:rPr>
        <w:t xml:space="preserve">Solicitudes al </w:t>
      </w:r>
      <w:r w:rsidR="0089583B" w:rsidRPr="0043605B">
        <w:rPr>
          <w:b/>
          <w:bCs/>
          <w:color w:val="000000"/>
          <w:lang w:val="es-ES_tradnl"/>
        </w:rPr>
        <w:t>NWF</w:t>
      </w:r>
    </w:p>
    <w:p w14:paraId="711F8539" w14:textId="77777777" w:rsidR="0089583B" w:rsidRPr="0043605B" w:rsidRDefault="0089583B" w:rsidP="0089583B">
      <w:pPr>
        <w:spacing w:after="0" w:line="240" w:lineRule="auto"/>
        <w:jc w:val="both"/>
        <w:rPr>
          <w:color w:val="000000"/>
          <w:lang w:val="es-ES_tradnl"/>
        </w:rPr>
      </w:pPr>
    </w:p>
    <w:p w14:paraId="6146D3AA" w14:textId="6BD4322D" w:rsidR="0089583B" w:rsidRPr="0043605B" w:rsidRDefault="00C37A42" w:rsidP="005F2BD6">
      <w:pPr>
        <w:pStyle w:val="ListParagraph"/>
        <w:numPr>
          <w:ilvl w:val="1"/>
          <w:numId w:val="4"/>
        </w:numPr>
        <w:spacing w:after="0" w:line="240" w:lineRule="auto"/>
        <w:ind w:left="426" w:hanging="426"/>
        <w:rPr>
          <w:color w:val="000000"/>
          <w:lang w:val="es-ES_tradnl"/>
        </w:rPr>
      </w:pPr>
      <w:r w:rsidRPr="0043605B">
        <w:rPr>
          <w:color w:val="000000"/>
          <w:lang w:val="es-ES_tradnl"/>
        </w:rPr>
        <w:t xml:space="preserve">Las </w:t>
      </w:r>
      <w:r w:rsidR="00F530E5" w:rsidRPr="0043605B">
        <w:rPr>
          <w:color w:val="000000"/>
          <w:lang w:val="es-ES_tradnl"/>
        </w:rPr>
        <w:t>solicitudes de Proyectos admitidas estarán diseñadas</w:t>
      </w:r>
      <w:r w:rsidRPr="0043605B">
        <w:rPr>
          <w:color w:val="000000"/>
          <w:lang w:val="es-ES_tradnl"/>
        </w:rPr>
        <w:t xml:space="preserve"> para garantiz</w:t>
      </w:r>
      <w:r w:rsidR="00F530E5" w:rsidRPr="0043605B">
        <w:rPr>
          <w:color w:val="000000"/>
          <w:lang w:val="es-ES_tradnl"/>
        </w:rPr>
        <w:t>a</w:t>
      </w:r>
      <w:r w:rsidRPr="0043605B">
        <w:rPr>
          <w:color w:val="000000"/>
          <w:lang w:val="es-ES_tradnl"/>
        </w:rPr>
        <w:t xml:space="preserve">r que las </w:t>
      </w:r>
      <w:r w:rsidR="00F530E5" w:rsidRPr="0043605B">
        <w:rPr>
          <w:color w:val="000000"/>
          <w:lang w:val="es-ES_tradnl"/>
        </w:rPr>
        <w:t xml:space="preserve">actividades de estos </w:t>
      </w:r>
      <w:r w:rsidRPr="0043605B">
        <w:rPr>
          <w:color w:val="000000"/>
          <w:lang w:val="es-ES_tradnl"/>
        </w:rPr>
        <w:t xml:space="preserve">contribuyan al logro de los objetivos específicos de la Convención de Ramsar y </w:t>
      </w:r>
      <w:r w:rsidR="0089583B" w:rsidRPr="0043605B">
        <w:rPr>
          <w:rFonts w:eastAsiaTheme="minorEastAsia"/>
          <w:color w:val="000000"/>
          <w:lang w:val="es-ES_tradnl" w:eastAsia="ja-JP"/>
        </w:rPr>
        <w:t>particula</w:t>
      </w:r>
      <w:r w:rsidRPr="0043605B">
        <w:rPr>
          <w:rFonts w:eastAsiaTheme="minorEastAsia"/>
          <w:color w:val="000000"/>
          <w:lang w:val="es-ES_tradnl" w:eastAsia="ja-JP"/>
        </w:rPr>
        <w:t xml:space="preserve">rmente </w:t>
      </w:r>
      <w:r w:rsidR="00F530E5" w:rsidRPr="0043605B">
        <w:rPr>
          <w:rFonts w:eastAsiaTheme="minorEastAsia"/>
          <w:color w:val="000000"/>
          <w:lang w:val="es-ES_tradnl" w:eastAsia="ja-JP"/>
        </w:rPr>
        <w:t xml:space="preserve">al logro de las metas </w:t>
      </w:r>
      <w:r w:rsidRPr="0043605B">
        <w:rPr>
          <w:rFonts w:eastAsiaTheme="minorEastAsia"/>
          <w:color w:val="000000"/>
          <w:lang w:val="es-ES_tradnl" w:eastAsia="ja-JP"/>
        </w:rPr>
        <w:t xml:space="preserve">del Plan Estratégico de Ramsar para </w:t>
      </w:r>
      <w:r w:rsidR="0089583B" w:rsidRPr="0043605B">
        <w:rPr>
          <w:color w:val="000000"/>
          <w:lang w:val="es-ES_tradnl"/>
        </w:rPr>
        <w:t>2016-2024.</w:t>
      </w:r>
    </w:p>
    <w:p w14:paraId="7533199D" w14:textId="77777777" w:rsidR="0089583B" w:rsidRPr="0043605B" w:rsidRDefault="0089583B" w:rsidP="005F2BD6">
      <w:pPr>
        <w:pStyle w:val="ListParagraph"/>
        <w:spacing w:after="0" w:line="240" w:lineRule="auto"/>
        <w:ind w:left="426" w:hanging="426"/>
        <w:rPr>
          <w:color w:val="000000"/>
          <w:lang w:val="es-ES_tradnl"/>
        </w:rPr>
      </w:pPr>
    </w:p>
    <w:p w14:paraId="446A9BB7" w14:textId="178F8245" w:rsidR="0089583B" w:rsidRPr="0043605B" w:rsidRDefault="00571C4F" w:rsidP="005F2BD6">
      <w:pPr>
        <w:pStyle w:val="ListParagraph"/>
        <w:numPr>
          <w:ilvl w:val="1"/>
          <w:numId w:val="4"/>
        </w:numPr>
        <w:spacing w:after="0" w:line="240" w:lineRule="auto"/>
        <w:ind w:left="426" w:hanging="426"/>
        <w:rPr>
          <w:color w:val="000000"/>
          <w:lang w:val="es-ES_tradnl"/>
        </w:rPr>
      </w:pPr>
      <w:r w:rsidRPr="0043605B">
        <w:rPr>
          <w:color w:val="000000"/>
          <w:lang w:val="es-ES_tradnl"/>
        </w:rPr>
        <w:t xml:space="preserve">La Secretaría de Ramsar </w:t>
      </w:r>
      <w:r w:rsidR="00F530E5" w:rsidRPr="0043605B">
        <w:rPr>
          <w:color w:val="000000"/>
          <w:lang w:val="es-ES_tradnl"/>
        </w:rPr>
        <w:t>facilitará un</w:t>
      </w:r>
      <w:r w:rsidRPr="0043605B">
        <w:rPr>
          <w:color w:val="000000"/>
          <w:lang w:val="es-ES_tradnl"/>
        </w:rPr>
        <w:t xml:space="preserve"> formulario de solicitud para el NWF basado en</w:t>
      </w:r>
      <w:r w:rsidR="00F530E5" w:rsidRPr="0043605B">
        <w:rPr>
          <w:color w:val="000000"/>
          <w:lang w:val="es-ES_tradnl"/>
        </w:rPr>
        <w:t xml:space="preserve"> el formulario de </w:t>
      </w:r>
      <w:r w:rsidRPr="0043605B">
        <w:rPr>
          <w:color w:val="000000"/>
          <w:lang w:val="es-ES_tradnl"/>
        </w:rPr>
        <w:t xml:space="preserve">solicitud del </w:t>
      </w:r>
      <w:r w:rsidR="00F530E5" w:rsidRPr="0043605B">
        <w:rPr>
          <w:color w:val="000000"/>
          <w:lang w:val="es-ES_tradnl"/>
        </w:rPr>
        <w:t>Fondo</w:t>
      </w:r>
      <w:r w:rsidRPr="0043605B">
        <w:rPr>
          <w:color w:val="000000"/>
          <w:lang w:val="es-ES_tradnl"/>
        </w:rPr>
        <w:t xml:space="preserve"> de Pequeñas Subvenciones de Ramsar </w:t>
      </w:r>
      <w:r w:rsidR="0089583B" w:rsidRPr="0043605B">
        <w:rPr>
          <w:color w:val="000000"/>
          <w:lang w:val="es-ES_tradnl"/>
        </w:rPr>
        <w:t>(An</w:t>
      </w:r>
      <w:r w:rsidRPr="0043605B">
        <w:rPr>
          <w:color w:val="000000"/>
          <w:lang w:val="es-ES_tradnl"/>
        </w:rPr>
        <w:t>exo</w:t>
      </w:r>
      <w:r w:rsidR="0089583B" w:rsidRPr="0043605B">
        <w:rPr>
          <w:color w:val="000000"/>
          <w:lang w:val="es-ES_tradnl"/>
        </w:rPr>
        <w:t xml:space="preserve"> 1).</w:t>
      </w:r>
    </w:p>
    <w:p w14:paraId="48E482BD" w14:textId="77777777" w:rsidR="0089583B" w:rsidRPr="0043605B" w:rsidRDefault="0089583B" w:rsidP="005F2BD6">
      <w:pPr>
        <w:spacing w:after="0" w:line="240" w:lineRule="auto"/>
        <w:ind w:left="426" w:hanging="426"/>
        <w:rPr>
          <w:color w:val="000000"/>
          <w:lang w:val="es-ES_tradnl"/>
        </w:rPr>
      </w:pPr>
    </w:p>
    <w:p w14:paraId="01785C8A" w14:textId="1FEF6490" w:rsidR="0089583B" w:rsidRPr="0043605B" w:rsidRDefault="00BB772D" w:rsidP="005F2BD6">
      <w:pPr>
        <w:pStyle w:val="ListParagraph"/>
        <w:numPr>
          <w:ilvl w:val="1"/>
          <w:numId w:val="4"/>
        </w:numPr>
        <w:spacing w:after="0" w:line="240" w:lineRule="auto"/>
        <w:ind w:left="426" w:hanging="426"/>
        <w:rPr>
          <w:color w:val="000000"/>
          <w:lang w:val="es-ES_tradnl"/>
        </w:rPr>
      </w:pPr>
      <w:r w:rsidRPr="0043605B">
        <w:rPr>
          <w:color w:val="000000"/>
          <w:lang w:val="es-ES_tradnl"/>
        </w:rPr>
        <w:t>Sin perjuicio de lo anterior,</w:t>
      </w:r>
      <w:r w:rsidR="0089583B" w:rsidRPr="0043605B">
        <w:rPr>
          <w:color w:val="000000"/>
          <w:lang w:val="es-ES_tradnl"/>
        </w:rPr>
        <w:t xml:space="preserve"> </w:t>
      </w:r>
      <w:r w:rsidR="00621B7F" w:rsidRPr="0043605B">
        <w:rPr>
          <w:color w:val="000000"/>
          <w:lang w:val="es-ES_tradnl"/>
        </w:rPr>
        <w:t xml:space="preserve">las solicitudes </w:t>
      </w:r>
      <w:r w:rsidRPr="0043605B">
        <w:rPr>
          <w:color w:val="000000"/>
          <w:lang w:val="es-ES_tradnl"/>
        </w:rPr>
        <w:t xml:space="preserve">de Proyectos podrán ser candidatas a la selección </w:t>
      </w:r>
      <w:r w:rsidR="00621B7F" w:rsidRPr="0043605B">
        <w:rPr>
          <w:color w:val="000000"/>
          <w:lang w:val="es-ES_tradnl"/>
        </w:rPr>
        <w:t xml:space="preserve">únicamente si el costo total del equipo y de los salarios no supera el 20 </w:t>
      </w:r>
      <w:r w:rsidRPr="0043605B">
        <w:rPr>
          <w:color w:val="000000"/>
          <w:lang w:val="es-ES_tradnl"/>
        </w:rPr>
        <w:t xml:space="preserve">% de los costos totales del Proyecto. Además, las solicitudes de Proyectos </w:t>
      </w:r>
      <w:r w:rsidR="00621B7F" w:rsidRPr="0043605B">
        <w:rPr>
          <w:color w:val="000000"/>
          <w:lang w:val="es-ES_tradnl"/>
        </w:rPr>
        <w:t>podrán incluir la organización de talleres y la provisión de gastos de hostelería razonables para dichos talleres.</w:t>
      </w:r>
    </w:p>
    <w:p w14:paraId="0182BF60" w14:textId="77777777" w:rsidR="0089583B" w:rsidRPr="0043605B" w:rsidRDefault="0089583B" w:rsidP="0089583B">
      <w:pPr>
        <w:spacing w:after="0" w:line="240" w:lineRule="auto"/>
        <w:jc w:val="center"/>
        <w:rPr>
          <w:color w:val="000000"/>
          <w:lang w:val="es-ES_tradnl"/>
        </w:rPr>
      </w:pPr>
    </w:p>
    <w:p w14:paraId="32759CA2" w14:textId="29B477D9" w:rsidR="0089583B" w:rsidRPr="0043605B" w:rsidRDefault="00E8602D" w:rsidP="0089583B">
      <w:pPr>
        <w:spacing w:after="0" w:line="240" w:lineRule="auto"/>
        <w:jc w:val="center"/>
        <w:rPr>
          <w:b/>
          <w:bCs/>
          <w:color w:val="000000"/>
          <w:lang w:val="es-ES_tradnl"/>
        </w:rPr>
      </w:pPr>
      <w:r w:rsidRPr="0043605B">
        <w:rPr>
          <w:b/>
          <w:bCs/>
          <w:color w:val="000000"/>
          <w:lang w:val="es-ES_tradnl"/>
        </w:rPr>
        <w:t>Artículo</w:t>
      </w:r>
      <w:r w:rsidR="0089583B" w:rsidRPr="0043605B">
        <w:rPr>
          <w:b/>
          <w:bCs/>
          <w:color w:val="000000"/>
          <w:lang w:val="es-ES_tradnl"/>
        </w:rPr>
        <w:t xml:space="preserve"> 5 </w:t>
      </w:r>
      <w:r w:rsidR="0089583B" w:rsidRPr="0043605B">
        <w:rPr>
          <w:b/>
          <w:bCs/>
          <w:color w:val="000000"/>
          <w:lang w:val="es-ES_tradnl"/>
        </w:rPr>
        <w:br/>
        <w:t>Entr</w:t>
      </w:r>
      <w:r w:rsidR="00B76CB7" w:rsidRPr="0043605B">
        <w:rPr>
          <w:b/>
          <w:bCs/>
          <w:color w:val="000000"/>
          <w:lang w:val="es-ES_tradnl"/>
        </w:rPr>
        <w:t>ada en vigor y duración</w:t>
      </w:r>
      <w:r w:rsidR="0089583B" w:rsidRPr="0043605B">
        <w:rPr>
          <w:b/>
          <w:bCs/>
          <w:color w:val="000000"/>
          <w:lang w:val="es-ES_tradnl"/>
        </w:rPr>
        <w:t xml:space="preserve"> </w:t>
      </w:r>
    </w:p>
    <w:p w14:paraId="6506BE44" w14:textId="77777777" w:rsidR="0089583B" w:rsidRPr="0043605B" w:rsidRDefault="0089583B" w:rsidP="0089583B">
      <w:pPr>
        <w:spacing w:after="0" w:line="240" w:lineRule="auto"/>
        <w:jc w:val="both"/>
        <w:rPr>
          <w:color w:val="000000"/>
          <w:lang w:val="es-ES_tradnl"/>
        </w:rPr>
      </w:pPr>
    </w:p>
    <w:p w14:paraId="4EBE1CDE" w14:textId="37D82BA2" w:rsidR="0089583B" w:rsidRPr="0043605B" w:rsidRDefault="0089583B" w:rsidP="0089583B">
      <w:pPr>
        <w:spacing w:after="0" w:line="240" w:lineRule="auto"/>
        <w:ind w:left="567" w:hanging="567"/>
        <w:rPr>
          <w:color w:val="000000"/>
          <w:lang w:val="es-ES_tradnl"/>
        </w:rPr>
      </w:pPr>
      <w:r w:rsidRPr="0043605B">
        <w:rPr>
          <w:color w:val="000000"/>
          <w:lang w:val="es-ES_tradnl"/>
        </w:rPr>
        <w:t>5.1</w:t>
      </w:r>
      <w:r w:rsidRPr="0043605B">
        <w:rPr>
          <w:color w:val="000000"/>
          <w:lang w:val="es-ES_tradnl"/>
        </w:rPr>
        <w:tab/>
      </w:r>
      <w:r w:rsidR="00CB1DF0" w:rsidRPr="0043605B">
        <w:rPr>
          <w:color w:val="000000"/>
          <w:lang w:val="es-ES_tradnl"/>
        </w:rPr>
        <w:t>El presente MdE</w:t>
      </w:r>
      <w:r w:rsidR="00E572B6" w:rsidRPr="0043605B">
        <w:rPr>
          <w:color w:val="000000"/>
          <w:lang w:val="es-ES_tradnl"/>
        </w:rPr>
        <w:t xml:space="preserve"> entrará en vigor el </w:t>
      </w:r>
      <w:r w:rsidRPr="0043605B">
        <w:rPr>
          <w:color w:val="000000"/>
          <w:lang w:val="es-ES_tradnl"/>
        </w:rPr>
        <w:t>1</w:t>
      </w:r>
      <w:r w:rsidR="00E572B6" w:rsidRPr="0043605B">
        <w:rPr>
          <w:color w:val="000000"/>
          <w:lang w:val="es-ES_tradnl"/>
        </w:rPr>
        <w:t xml:space="preserve"> de julio de 2016 y permanecerá en vigor hasta el 30 de abril de </w:t>
      </w:r>
      <w:r w:rsidRPr="0043605B">
        <w:rPr>
          <w:color w:val="000000"/>
          <w:lang w:val="es-ES_tradnl"/>
        </w:rPr>
        <w:t>202</w:t>
      </w:r>
      <w:r w:rsidR="00CB1DF0" w:rsidRPr="0043605B">
        <w:rPr>
          <w:rFonts w:eastAsiaTheme="minorEastAsia"/>
          <w:color w:val="000000"/>
          <w:lang w:val="es-ES_tradnl" w:eastAsia="ja-JP"/>
        </w:rPr>
        <w:t>1 (</w:t>
      </w:r>
      <w:r w:rsidRPr="0043605B">
        <w:rPr>
          <w:rFonts w:eastAsiaTheme="minorEastAsia"/>
          <w:b/>
          <w:color w:val="000000"/>
          <w:lang w:val="es-ES_tradnl" w:eastAsia="ja-JP"/>
        </w:rPr>
        <w:t>“</w:t>
      </w:r>
      <w:r w:rsidR="00CB1DF0" w:rsidRPr="0043605B">
        <w:rPr>
          <w:rFonts w:eastAsiaTheme="minorEastAsia"/>
          <w:b/>
          <w:color w:val="000000"/>
          <w:lang w:val="es-ES_tradnl" w:eastAsia="ja-JP"/>
        </w:rPr>
        <w:t xml:space="preserve">el </w:t>
      </w:r>
      <w:r w:rsidR="00BB772D" w:rsidRPr="0043605B">
        <w:rPr>
          <w:rFonts w:eastAsiaTheme="minorEastAsia"/>
          <w:b/>
          <w:color w:val="000000"/>
          <w:lang w:val="es-ES_tradnl" w:eastAsia="ja-JP"/>
        </w:rPr>
        <w:t>Período I</w:t>
      </w:r>
      <w:r w:rsidR="00E572B6" w:rsidRPr="0043605B">
        <w:rPr>
          <w:rFonts w:eastAsiaTheme="minorEastAsia"/>
          <w:b/>
          <w:color w:val="000000"/>
          <w:lang w:val="es-ES_tradnl" w:eastAsia="ja-JP"/>
        </w:rPr>
        <w:t>nicial</w:t>
      </w:r>
      <w:r w:rsidRPr="0043605B">
        <w:rPr>
          <w:rFonts w:eastAsiaTheme="minorEastAsia"/>
          <w:b/>
          <w:color w:val="000000"/>
          <w:lang w:val="es-ES_tradnl" w:eastAsia="ja-JP"/>
        </w:rPr>
        <w:t>”</w:t>
      </w:r>
      <w:r w:rsidRPr="0043605B">
        <w:rPr>
          <w:rFonts w:eastAsiaTheme="minorEastAsia"/>
          <w:color w:val="000000"/>
          <w:lang w:val="es-ES_tradnl" w:eastAsia="ja-JP"/>
        </w:rPr>
        <w:t>)</w:t>
      </w:r>
      <w:r w:rsidRPr="0043605B">
        <w:rPr>
          <w:color w:val="000000"/>
          <w:lang w:val="es-ES_tradnl"/>
        </w:rPr>
        <w:t>.</w:t>
      </w:r>
    </w:p>
    <w:p w14:paraId="6E6650DB" w14:textId="77777777" w:rsidR="0089583B" w:rsidRPr="0043605B" w:rsidRDefault="0089583B" w:rsidP="0089583B">
      <w:pPr>
        <w:spacing w:after="0" w:line="240" w:lineRule="auto"/>
        <w:ind w:left="567" w:hanging="567"/>
        <w:rPr>
          <w:color w:val="000000"/>
          <w:lang w:val="es-ES_tradnl"/>
        </w:rPr>
      </w:pPr>
    </w:p>
    <w:p w14:paraId="6638C416" w14:textId="71372FF8" w:rsidR="0089583B" w:rsidRPr="0043605B" w:rsidRDefault="0089583B" w:rsidP="0089583B">
      <w:pPr>
        <w:spacing w:after="0" w:line="240" w:lineRule="auto"/>
        <w:ind w:left="567" w:hanging="567"/>
        <w:rPr>
          <w:color w:val="000000"/>
          <w:lang w:val="es-ES_tradnl"/>
        </w:rPr>
      </w:pPr>
      <w:r w:rsidRPr="0043605B">
        <w:rPr>
          <w:color w:val="000000"/>
          <w:lang w:val="es-ES_tradnl"/>
        </w:rPr>
        <w:t>5.2</w:t>
      </w:r>
      <w:r w:rsidRPr="0043605B">
        <w:rPr>
          <w:color w:val="000000"/>
          <w:lang w:val="es-ES_tradnl"/>
        </w:rPr>
        <w:tab/>
      </w:r>
      <w:r w:rsidR="00BB772D" w:rsidRPr="0043605B">
        <w:rPr>
          <w:color w:val="000000"/>
          <w:lang w:val="es-ES_tradnl"/>
        </w:rPr>
        <w:t>Después de esa fecha, el MdE se renovará automáticamente</w:t>
      </w:r>
      <w:r w:rsidR="005C7CBA" w:rsidRPr="0043605B">
        <w:rPr>
          <w:color w:val="000000"/>
          <w:lang w:val="es-ES_tradnl"/>
        </w:rPr>
        <w:t xml:space="preserve"> y seguirá en vigor durante un período adicional de cinco (5) años salvo que se notifique por escrito su resolución a la otra Parte al menos sesenta (60)</w:t>
      </w:r>
      <w:r w:rsidR="00BB772D" w:rsidRPr="0043605B">
        <w:rPr>
          <w:color w:val="000000"/>
          <w:lang w:val="es-ES_tradnl"/>
        </w:rPr>
        <w:t xml:space="preserve"> días antes de que expire el Período I</w:t>
      </w:r>
      <w:r w:rsidR="002E47B5" w:rsidRPr="0043605B">
        <w:rPr>
          <w:color w:val="000000"/>
          <w:lang w:val="es-ES_tradnl"/>
        </w:rPr>
        <w:t>nicial</w:t>
      </w:r>
      <w:r w:rsidRPr="0043605B">
        <w:rPr>
          <w:color w:val="000000"/>
          <w:lang w:val="es-ES_tradnl"/>
        </w:rPr>
        <w:t>.</w:t>
      </w:r>
    </w:p>
    <w:p w14:paraId="41BED926" w14:textId="77777777" w:rsidR="0089583B" w:rsidRPr="0043605B" w:rsidRDefault="0089583B" w:rsidP="0089583B">
      <w:pPr>
        <w:spacing w:after="0" w:line="240" w:lineRule="auto"/>
        <w:jc w:val="both"/>
        <w:rPr>
          <w:lang w:val="es-ES_tradnl"/>
        </w:rPr>
      </w:pPr>
    </w:p>
    <w:p w14:paraId="519D5601" w14:textId="7C16E288" w:rsidR="0089583B" w:rsidRPr="0043605B" w:rsidRDefault="00E8602D" w:rsidP="0089583B">
      <w:pPr>
        <w:spacing w:after="0" w:line="240" w:lineRule="auto"/>
        <w:jc w:val="center"/>
        <w:rPr>
          <w:b/>
          <w:lang w:val="es-ES_tradnl"/>
        </w:rPr>
      </w:pPr>
      <w:r w:rsidRPr="0043605B">
        <w:rPr>
          <w:b/>
          <w:lang w:val="es-ES_tradnl"/>
        </w:rPr>
        <w:t>Artículo</w:t>
      </w:r>
      <w:r w:rsidR="0089583B" w:rsidRPr="0043605B">
        <w:rPr>
          <w:b/>
          <w:lang w:val="es-ES_tradnl"/>
        </w:rPr>
        <w:t xml:space="preserve"> 6</w:t>
      </w:r>
    </w:p>
    <w:p w14:paraId="0757AB1D" w14:textId="77777777" w:rsidR="002E47B5" w:rsidRPr="0043605B" w:rsidRDefault="002E47B5" w:rsidP="002E47B5">
      <w:pPr>
        <w:spacing w:after="0" w:line="240" w:lineRule="auto"/>
        <w:jc w:val="center"/>
        <w:rPr>
          <w:rFonts w:cs="Times New Roman"/>
          <w:b/>
          <w:lang w:val="es-ES_tradnl"/>
        </w:rPr>
      </w:pPr>
      <w:r w:rsidRPr="0043605B">
        <w:rPr>
          <w:rFonts w:cs="Times New Roman"/>
          <w:b/>
          <w:lang w:val="es-ES_tradnl"/>
        </w:rPr>
        <w:t>Limitación de responsabilidades</w:t>
      </w:r>
    </w:p>
    <w:p w14:paraId="43CB82F3" w14:textId="77777777" w:rsidR="0089583B" w:rsidRPr="0043605B" w:rsidRDefault="0089583B" w:rsidP="0089583B">
      <w:pPr>
        <w:spacing w:after="0" w:line="240" w:lineRule="auto"/>
        <w:ind w:left="567" w:hanging="567"/>
        <w:jc w:val="both"/>
        <w:rPr>
          <w:b/>
          <w:lang w:val="es-ES_tradnl"/>
        </w:rPr>
      </w:pPr>
    </w:p>
    <w:p w14:paraId="716B8A07" w14:textId="00B73126" w:rsidR="0089583B" w:rsidRPr="0043605B" w:rsidRDefault="0089583B" w:rsidP="0089583B">
      <w:pPr>
        <w:spacing w:after="0" w:line="240" w:lineRule="auto"/>
        <w:ind w:left="567" w:hanging="567"/>
        <w:rPr>
          <w:lang w:val="es-ES_tradnl"/>
        </w:rPr>
      </w:pPr>
      <w:r w:rsidRPr="0043605B">
        <w:rPr>
          <w:lang w:val="es-ES_tradnl"/>
        </w:rPr>
        <w:t>6.1</w:t>
      </w:r>
      <w:r w:rsidRPr="0043605B">
        <w:rPr>
          <w:lang w:val="es-ES_tradnl"/>
        </w:rPr>
        <w:tab/>
      </w:r>
      <w:r w:rsidR="002E47B5" w:rsidRPr="0043605B">
        <w:rPr>
          <w:rFonts w:cs="Times New Roman"/>
          <w:lang w:val="es-ES_tradnl"/>
        </w:rPr>
        <w:t xml:space="preserve">La Secretaría de la Convención de Ramsar no acepta responsabilidad alguna </w:t>
      </w:r>
      <w:r w:rsidR="00BB772D" w:rsidRPr="0043605B">
        <w:rPr>
          <w:rFonts w:cs="Times New Roman"/>
          <w:lang w:val="es-ES_tradnl"/>
        </w:rPr>
        <w:t xml:space="preserve">por daños o pérdidas ocasionados a personas o a la propiedad que se deriven </w:t>
      </w:r>
      <w:r w:rsidR="002E47B5" w:rsidRPr="0043605B">
        <w:rPr>
          <w:rFonts w:cs="Times New Roman"/>
          <w:lang w:val="es-ES_tradnl"/>
        </w:rPr>
        <w:t xml:space="preserve">de la ejecución del presente </w:t>
      </w:r>
      <w:r w:rsidR="00CB1DF0" w:rsidRPr="0043605B">
        <w:rPr>
          <w:rFonts w:cs="Times New Roman"/>
          <w:lang w:val="es-ES_tradnl"/>
        </w:rPr>
        <w:t>MdE</w:t>
      </w:r>
      <w:r w:rsidR="002E47B5" w:rsidRPr="0043605B">
        <w:rPr>
          <w:rFonts w:cs="Times New Roman"/>
          <w:lang w:val="es-ES_tradnl"/>
        </w:rPr>
        <w:t xml:space="preserve"> o</w:t>
      </w:r>
      <w:r w:rsidR="00F27BA5" w:rsidRPr="0043605B">
        <w:rPr>
          <w:rFonts w:cs="Times New Roman"/>
          <w:lang w:val="es-ES_tradnl"/>
        </w:rPr>
        <w:t xml:space="preserve"> estén</w:t>
      </w:r>
      <w:r w:rsidR="002E47B5" w:rsidRPr="0043605B">
        <w:rPr>
          <w:rFonts w:cs="Times New Roman"/>
          <w:lang w:val="es-ES_tradnl"/>
        </w:rPr>
        <w:t xml:space="preserve"> relacionados con este, salvo que los daños</w:t>
      </w:r>
      <w:r w:rsidR="00F27BA5" w:rsidRPr="0043605B">
        <w:rPr>
          <w:rFonts w:cs="Times New Roman"/>
          <w:lang w:val="es-ES_tradnl"/>
        </w:rPr>
        <w:t xml:space="preserve"> o pérdidas</w:t>
      </w:r>
      <w:r w:rsidR="00BB772D" w:rsidRPr="0043605B">
        <w:rPr>
          <w:rFonts w:cs="Times New Roman"/>
          <w:lang w:val="es-ES_tradnl"/>
        </w:rPr>
        <w:t xml:space="preserve"> </w:t>
      </w:r>
      <w:r w:rsidR="002E47B5" w:rsidRPr="0043605B">
        <w:rPr>
          <w:rFonts w:cs="Times New Roman"/>
          <w:lang w:val="es-ES_tradnl"/>
        </w:rPr>
        <w:t>sean causados por negligencia grave o dolo de la Secretaría de la Convención de Ramsar</w:t>
      </w:r>
      <w:r w:rsidRPr="0043605B">
        <w:rPr>
          <w:lang w:val="es-ES_tradnl"/>
        </w:rPr>
        <w:t xml:space="preserve">. </w:t>
      </w:r>
    </w:p>
    <w:p w14:paraId="6B747D1E" w14:textId="7C0B80C0" w:rsidR="0089583B" w:rsidRPr="0043605B" w:rsidRDefault="0089583B" w:rsidP="0089583B">
      <w:pPr>
        <w:spacing w:after="0" w:line="240" w:lineRule="auto"/>
        <w:jc w:val="both"/>
        <w:rPr>
          <w:b/>
          <w:lang w:val="es-ES_tradnl"/>
        </w:rPr>
      </w:pPr>
      <w:r w:rsidRPr="0043605B">
        <w:rPr>
          <w:lang w:val="es-ES_tradnl"/>
        </w:rPr>
        <w:t xml:space="preserve"> </w:t>
      </w:r>
    </w:p>
    <w:p w14:paraId="6EF0D24B" w14:textId="59AFF61C" w:rsidR="0089583B" w:rsidRPr="0043605B" w:rsidRDefault="00E8602D" w:rsidP="0089583B">
      <w:pPr>
        <w:spacing w:after="0" w:line="240" w:lineRule="auto"/>
        <w:jc w:val="center"/>
        <w:rPr>
          <w:b/>
          <w:lang w:val="es-ES_tradnl"/>
        </w:rPr>
      </w:pPr>
      <w:r w:rsidRPr="0043605B">
        <w:rPr>
          <w:b/>
          <w:lang w:val="es-ES_tradnl"/>
        </w:rPr>
        <w:t>Artículo</w:t>
      </w:r>
      <w:r w:rsidR="0089583B" w:rsidRPr="0043605B">
        <w:rPr>
          <w:b/>
          <w:lang w:val="es-ES_tradnl"/>
        </w:rPr>
        <w:t xml:space="preserve"> 7</w:t>
      </w:r>
    </w:p>
    <w:p w14:paraId="2867746B" w14:textId="77777777" w:rsidR="002E47B5" w:rsidRPr="0043605B" w:rsidRDefault="002E47B5" w:rsidP="002E47B5">
      <w:pPr>
        <w:spacing w:after="0" w:line="240" w:lineRule="auto"/>
        <w:jc w:val="center"/>
        <w:rPr>
          <w:rFonts w:cs="Times New Roman"/>
          <w:b/>
          <w:lang w:val="es-ES_tradnl"/>
        </w:rPr>
      </w:pPr>
      <w:r w:rsidRPr="0043605B">
        <w:rPr>
          <w:rFonts w:cs="Times New Roman"/>
          <w:b/>
          <w:lang w:val="es-ES_tradnl"/>
        </w:rPr>
        <w:t>Propiedad intelectual</w:t>
      </w:r>
    </w:p>
    <w:p w14:paraId="1FB19D2F" w14:textId="77777777" w:rsidR="0089583B" w:rsidRPr="0043605B" w:rsidRDefault="0089583B" w:rsidP="0089583B">
      <w:pPr>
        <w:spacing w:after="0" w:line="240" w:lineRule="auto"/>
        <w:jc w:val="center"/>
        <w:rPr>
          <w:b/>
          <w:lang w:val="es-ES_tradnl"/>
        </w:rPr>
      </w:pPr>
    </w:p>
    <w:p w14:paraId="7BE7C8F8" w14:textId="0DBECC37" w:rsidR="0089583B" w:rsidRPr="0043605B" w:rsidRDefault="0089583B" w:rsidP="0089583B">
      <w:pPr>
        <w:spacing w:after="0" w:line="240" w:lineRule="auto"/>
        <w:ind w:left="567" w:hanging="567"/>
        <w:rPr>
          <w:lang w:val="es-ES_tradnl"/>
        </w:rPr>
      </w:pPr>
      <w:r w:rsidRPr="0043605B">
        <w:rPr>
          <w:lang w:val="es-ES_tradnl"/>
        </w:rPr>
        <w:t>7.1</w:t>
      </w:r>
      <w:r w:rsidRPr="0043605B">
        <w:rPr>
          <w:lang w:val="es-ES_tradnl"/>
        </w:rPr>
        <w:tab/>
      </w:r>
      <w:r w:rsidR="002E47B5" w:rsidRPr="0043605B">
        <w:rPr>
          <w:lang w:val="es-ES_tradnl"/>
        </w:rPr>
        <w:t xml:space="preserve">La Secretaría de Ramsar y </w:t>
      </w:r>
      <w:r w:rsidR="00F530E5" w:rsidRPr="0043605B">
        <w:rPr>
          <w:lang w:val="es-ES_tradnl"/>
        </w:rPr>
        <w:t>la NEF</w:t>
      </w:r>
      <w:r w:rsidRPr="0043605B">
        <w:rPr>
          <w:lang w:val="es-ES_tradnl"/>
        </w:rPr>
        <w:t xml:space="preserve"> </w:t>
      </w:r>
      <w:r w:rsidR="002E47B5" w:rsidRPr="0043605B">
        <w:rPr>
          <w:rFonts w:cs="Times New Roman"/>
          <w:lang w:val="es-ES_tradnl"/>
        </w:rPr>
        <w:t xml:space="preserve">entienden y reconocen que los derechos de propiedad intelectual, los derechos de propiedad, los derechos de autor y todos los demás derechos de cualquier tipo relativos a cualquier material elaborado conforme a las disposiciones del presente </w:t>
      </w:r>
      <w:r w:rsidR="00F27BA5" w:rsidRPr="0043605B">
        <w:rPr>
          <w:rFonts w:cs="Times New Roman"/>
          <w:lang w:val="es-ES_tradnl"/>
        </w:rPr>
        <w:t>MdE</w:t>
      </w:r>
      <w:r w:rsidR="002E47B5" w:rsidRPr="0043605B">
        <w:rPr>
          <w:rFonts w:cs="Times New Roman"/>
          <w:lang w:val="es-ES_tradnl"/>
        </w:rPr>
        <w:t xml:space="preserve"> corresponderán conjuntamente a la Convención de Ramsar y </w:t>
      </w:r>
      <w:r w:rsidR="00F27BA5" w:rsidRPr="0043605B">
        <w:rPr>
          <w:rFonts w:cs="Times New Roman"/>
          <w:lang w:val="es-ES_tradnl"/>
        </w:rPr>
        <w:t>a la NEF</w:t>
      </w:r>
      <w:r w:rsidRPr="0043605B">
        <w:rPr>
          <w:lang w:val="es-ES_tradnl"/>
        </w:rPr>
        <w:t xml:space="preserve">. </w:t>
      </w:r>
      <w:r w:rsidR="00F27BA5" w:rsidRPr="0043605B">
        <w:rPr>
          <w:rFonts w:cs="Times New Roman"/>
          <w:lang w:val="es-ES_tradnl"/>
        </w:rPr>
        <w:t>N</w:t>
      </w:r>
      <w:r w:rsidR="002E47B5" w:rsidRPr="0043605B">
        <w:rPr>
          <w:rFonts w:cs="Times New Roman"/>
          <w:lang w:val="es-ES_tradnl"/>
        </w:rPr>
        <w:t xml:space="preserve">ingún material elaborado mientras rijan los términos del presente </w:t>
      </w:r>
      <w:r w:rsidR="00F27BA5" w:rsidRPr="0043605B">
        <w:rPr>
          <w:rFonts w:cs="Times New Roman"/>
          <w:lang w:val="es-ES_tradnl"/>
        </w:rPr>
        <w:t>MdE</w:t>
      </w:r>
      <w:r w:rsidR="002E47B5" w:rsidRPr="0043605B">
        <w:rPr>
          <w:rFonts w:cs="Times New Roman"/>
          <w:lang w:val="es-ES_tradnl"/>
        </w:rPr>
        <w:t xml:space="preserve"> o como resultad</w:t>
      </w:r>
      <w:r w:rsidR="00F27BA5" w:rsidRPr="0043605B">
        <w:rPr>
          <w:rFonts w:cs="Times New Roman"/>
          <w:lang w:val="es-ES_tradnl"/>
        </w:rPr>
        <w:t>o de estos se utilizará tras la</w:t>
      </w:r>
      <w:r w:rsidR="002E47B5" w:rsidRPr="0043605B">
        <w:rPr>
          <w:rFonts w:cs="Times New Roman"/>
          <w:lang w:val="es-ES_tradnl"/>
        </w:rPr>
        <w:t xml:space="preserve"> </w:t>
      </w:r>
      <w:r w:rsidR="00F27BA5" w:rsidRPr="0043605B">
        <w:rPr>
          <w:rFonts w:cs="Times New Roman"/>
          <w:lang w:val="es-ES_tradnl"/>
        </w:rPr>
        <w:t>resolución</w:t>
      </w:r>
      <w:r w:rsidR="002E47B5" w:rsidRPr="0043605B">
        <w:rPr>
          <w:rFonts w:cs="Times New Roman"/>
          <w:lang w:val="es-ES_tradnl"/>
        </w:rPr>
        <w:t xml:space="preserve"> de este sin que la Secretaría de la Convención de Ramsar </w:t>
      </w:r>
      <w:r w:rsidR="00F27BA5" w:rsidRPr="0043605B">
        <w:rPr>
          <w:rFonts w:cs="Times New Roman"/>
          <w:lang w:val="es-ES_tradnl"/>
        </w:rPr>
        <w:t xml:space="preserve">y la NEF </w:t>
      </w:r>
      <w:r w:rsidR="002E47B5" w:rsidRPr="0043605B">
        <w:rPr>
          <w:rFonts w:cs="Times New Roman"/>
          <w:lang w:val="es-ES_tradnl"/>
        </w:rPr>
        <w:t>haya</w:t>
      </w:r>
      <w:r w:rsidR="00F27BA5" w:rsidRPr="0043605B">
        <w:rPr>
          <w:rFonts w:cs="Times New Roman"/>
          <w:lang w:val="es-ES_tradnl"/>
        </w:rPr>
        <w:t>n</w:t>
      </w:r>
      <w:r w:rsidR="002E47B5" w:rsidRPr="0043605B">
        <w:rPr>
          <w:rFonts w:cs="Times New Roman"/>
          <w:lang w:val="es-ES_tradnl"/>
        </w:rPr>
        <w:t xml:space="preserve"> concedido su permiso por escrito</w:t>
      </w:r>
      <w:r w:rsidRPr="0043605B">
        <w:rPr>
          <w:lang w:val="es-ES_tradnl"/>
        </w:rPr>
        <w:t xml:space="preserve">. </w:t>
      </w:r>
    </w:p>
    <w:p w14:paraId="0615DB71" w14:textId="77777777" w:rsidR="0089583B" w:rsidRPr="0043605B" w:rsidRDefault="0089583B" w:rsidP="0089583B">
      <w:pPr>
        <w:spacing w:after="0" w:line="240" w:lineRule="auto"/>
        <w:ind w:left="567" w:hanging="567"/>
        <w:rPr>
          <w:lang w:val="es-ES_tradnl"/>
        </w:rPr>
      </w:pPr>
    </w:p>
    <w:p w14:paraId="0F902F95" w14:textId="3076E885" w:rsidR="0089583B" w:rsidRPr="0043605B" w:rsidRDefault="0089583B" w:rsidP="0089583B">
      <w:pPr>
        <w:spacing w:after="0" w:line="240" w:lineRule="auto"/>
        <w:ind w:left="567" w:hanging="567"/>
        <w:rPr>
          <w:lang w:val="es-ES_tradnl"/>
        </w:rPr>
      </w:pPr>
      <w:r w:rsidRPr="0043605B">
        <w:rPr>
          <w:lang w:val="es-ES_tradnl"/>
        </w:rPr>
        <w:t>7.2</w:t>
      </w:r>
      <w:r w:rsidRPr="0043605B">
        <w:rPr>
          <w:lang w:val="es-ES_tradnl"/>
        </w:rPr>
        <w:tab/>
      </w:r>
      <w:r w:rsidR="002E47B5" w:rsidRPr="0043605B">
        <w:rPr>
          <w:rFonts w:cs="Times New Roman"/>
          <w:lang w:val="es-ES_tradnl"/>
        </w:rPr>
        <w:t>Todos los productos</w:t>
      </w:r>
      <w:r w:rsidR="00F27BA5" w:rsidRPr="0043605B">
        <w:rPr>
          <w:rFonts w:cs="Times New Roman"/>
          <w:lang w:val="es-ES_tradnl"/>
        </w:rPr>
        <w:t xml:space="preserve"> previstos en el marco</w:t>
      </w:r>
      <w:r w:rsidR="002E47B5" w:rsidRPr="0043605B">
        <w:rPr>
          <w:rFonts w:cs="Times New Roman"/>
          <w:lang w:val="es-ES_tradnl"/>
        </w:rPr>
        <w:t xml:space="preserve"> del presente </w:t>
      </w:r>
      <w:r w:rsidR="00F27BA5" w:rsidRPr="0043605B">
        <w:rPr>
          <w:rFonts w:cs="Times New Roman"/>
          <w:lang w:val="es-ES_tradnl"/>
        </w:rPr>
        <w:t>MdE deberán</w:t>
      </w:r>
      <w:r w:rsidR="002E47B5" w:rsidRPr="0043605B">
        <w:rPr>
          <w:rFonts w:cs="Times New Roman"/>
          <w:lang w:val="es-ES_tradnl"/>
        </w:rPr>
        <w:t xml:space="preserve"> hacer referencia explícitamente a la Convención de Ramsar </w:t>
      </w:r>
      <w:r w:rsidR="00F27BA5" w:rsidRPr="0043605B">
        <w:rPr>
          <w:rFonts w:cs="Times New Roman"/>
          <w:lang w:val="es-ES_tradnl"/>
        </w:rPr>
        <w:t xml:space="preserve">y a la NEF y se deberá </w:t>
      </w:r>
      <w:r w:rsidR="002E47B5" w:rsidRPr="0043605B">
        <w:rPr>
          <w:rFonts w:cs="Times New Roman"/>
          <w:lang w:val="es-ES_tradnl"/>
        </w:rPr>
        <w:t>solicitar</w:t>
      </w:r>
      <w:r w:rsidR="00F27BA5" w:rsidRPr="0043605B">
        <w:rPr>
          <w:rFonts w:cs="Times New Roman"/>
          <w:lang w:val="es-ES_tradnl"/>
        </w:rPr>
        <w:t xml:space="preserve"> </w:t>
      </w:r>
      <w:r w:rsidR="002E47B5" w:rsidRPr="0043605B">
        <w:rPr>
          <w:rFonts w:cs="Times New Roman"/>
          <w:lang w:val="es-ES_tradnl"/>
        </w:rPr>
        <w:t>y obten</w:t>
      </w:r>
      <w:r w:rsidR="00F27BA5" w:rsidRPr="0043605B">
        <w:rPr>
          <w:rFonts w:cs="Times New Roman"/>
          <w:lang w:val="es-ES_tradnl"/>
        </w:rPr>
        <w:t xml:space="preserve">er </w:t>
      </w:r>
      <w:r w:rsidR="002E47B5" w:rsidRPr="0043605B">
        <w:rPr>
          <w:rFonts w:cs="Times New Roman"/>
          <w:lang w:val="es-ES_tradnl"/>
        </w:rPr>
        <w:t>el consentimiento fundamentado previo antes de pod</w:t>
      </w:r>
      <w:r w:rsidR="00F27BA5" w:rsidRPr="0043605B">
        <w:rPr>
          <w:rFonts w:cs="Times New Roman"/>
          <w:lang w:val="es-ES_tradnl"/>
        </w:rPr>
        <w:t>er utilizar los logotipos de la Convención de Ramsar o de la NEF</w:t>
      </w:r>
      <w:r w:rsidRPr="0043605B">
        <w:rPr>
          <w:lang w:val="es-ES_tradnl"/>
        </w:rPr>
        <w:t xml:space="preserve">. </w:t>
      </w:r>
    </w:p>
    <w:p w14:paraId="297E1D14" w14:textId="77777777" w:rsidR="0089583B" w:rsidRPr="0043605B" w:rsidRDefault="0089583B" w:rsidP="0089583B">
      <w:pPr>
        <w:spacing w:after="0" w:line="240" w:lineRule="auto"/>
        <w:jc w:val="both"/>
        <w:rPr>
          <w:rFonts w:eastAsiaTheme="minorEastAsia"/>
          <w:lang w:val="es-ES_tradnl" w:eastAsia="ja-JP"/>
        </w:rPr>
      </w:pPr>
    </w:p>
    <w:p w14:paraId="1B3485F8" w14:textId="57DACF18" w:rsidR="0089583B" w:rsidRPr="0043605B" w:rsidRDefault="00E8602D" w:rsidP="0089583B">
      <w:pPr>
        <w:spacing w:after="0" w:line="240" w:lineRule="auto"/>
        <w:jc w:val="center"/>
        <w:rPr>
          <w:b/>
          <w:lang w:val="es-ES_tradnl"/>
        </w:rPr>
      </w:pPr>
      <w:r w:rsidRPr="0043605B">
        <w:rPr>
          <w:b/>
          <w:lang w:val="es-ES_tradnl"/>
        </w:rPr>
        <w:t>Artículo</w:t>
      </w:r>
      <w:r w:rsidR="0089583B" w:rsidRPr="0043605B">
        <w:rPr>
          <w:b/>
          <w:lang w:val="es-ES_tradnl"/>
        </w:rPr>
        <w:t xml:space="preserve"> 8</w:t>
      </w:r>
    </w:p>
    <w:p w14:paraId="443E80AE" w14:textId="77777777" w:rsidR="00A27098" w:rsidRPr="0043605B" w:rsidRDefault="00A27098" w:rsidP="00A27098">
      <w:pPr>
        <w:spacing w:after="0" w:line="240" w:lineRule="auto"/>
        <w:jc w:val="center"/>
        <w:rPr>
          <w:rFonts w:cs="Times New Roman"/>
          <w:b/>
          <w:lang w:val="es-ES_tradnl"/>
        </w:rPr>
      </w:pPr>
      <w:r w:rsidRPr="0043605B">
        <w:rPr>
          <w:rFonts w:cs="Times New Roman"/>
          <w:b/>
          <w:lang w:val="es-ES_tradnl"/>
        </w:rPr>
        <w:t>Jurisdicción y resolución de controversias</w:t>
      </w:r>
    </w:p>
    <w:p w14:paraId="4098276B" w14:textId="77777777" w:rsidR="0089583B" w:rsidRPr="0043605B" w:rsidRDefault="0089583B" w:rsidP="0089583B">
      <w:pPr>
        <w:spacing w:after="0" w:line="240" w:lineRule="auto"/>
        <w:jc w:val="center"/>
        <w:rPr>
          <w:b/>
          <w:lang w:val="es-ES_tradnl"/>
        </w:rPr>
      </w:pPr>
    </w:p>
    <w:p w14:paraId="282D0A6A" w14:textId="586F6298" w:rsidR="0089583B" w:rsidRPr="0043605B" w:rsidRDefault="0089583B" w:rsidP="0089583B">
      <w:pPr>
        <w:spacing w:after="0" w:line="240" w:lineRule="auto"/>
        <w:ind w:left="567" w:hanging="567"/>
        <w:rPr>
          <w:lang w:val="es-ES_tradnl"/>
        </w:rPr>
      </w:pPr>
      <w:r w:rsidRPr="0043605B">
        <w:rPr>
          <w:lang w:val="es-ES_tradnl"/>
        </w:rPr>
        <w:t>8.1</w:t>
      </w:r>
      <w:r w:rsidRPr="0043605B">
        <w:rPr>
          <w:lang w:val="es-ES_tradnl"/>
        </w:rPr>
        <w:tab/>
      </w:r>
      <w:r w:rsidR="00CB1DF0" w:rsidRPr="0043605B">
        <w:rPr>
          <w:rFonts w:cs="Times New Roman"/>
          <w:lang w:val="es-ES_tradnl"/>
        </w:rPr>
        <w:t>El presente MdE</w:t>
      </w:r>
      <w:r w:rsidR="00A27098" w:rsidRPr="0043605B">
        <w:rPr>
          <w:rFonts w:cs="Times New Roman"/>
          <w:lang w:val="es-ES_tradnl"/>
        </w:rPr>
        <w:t xml:space="preserve"> será regido, interpretado y ejecutado con arreglo a la legislación del Estado de Suiza</w:t>
      </w:r>
      <w:r w:rsidRPr="0043605B">
        <w:rPr>
          <w:lang w:val="es-ES_tradnl"/>
        </w:rPr>
        <w:t xml:space="preserve">. </w:t>
      </w:r>
    </w:p>
    <w:p w14:paraId="62F5567A" w14:textId="77777777" w:rsidR="0089583B" w:rsidRPr="0043605B" w:rsidRDefault="0089583B" w:rsidP="0089583B">
      <w:pPr>
        <w:spacing w:after="0" w:line="240" w:lineRule="auto"/>
        <w:ind w:left="567" w:hanging="567"/>
        <w:rPr>
          <w:lang w:val="es-ES_tradnl"/>
        </w:rPr>
      </w:pPr>
    </w:p>
    <w:p w14:paraId="79037B94" w14:textId="44CA57D4" w:rsidR="0089583B" w:rsidRPr="0043605B" w:rsidRDefault="0089583B" w:rsidP="0089583B">
      <w:pPr>
        <w:spacing w:after="0" w:line="240" w:lineRule="auto"/>
        <w:ind w:left="567" w:hanging="567"/>
        <w:rPr>
          <w:lang w:val="es-ES_tradnl"/>
        </w:rPr>
      </w:pPr>
      <w:r w:rsidRPr="0043605B">
        <w:rPr>
          <w:lang w:val="es-ES_tradnl"/>
        </w:rPr>
        <w:t>8.2</w:t>
      </w:r>
      <w:r w:rsidRPr="0043605B">
        <w:rPr>
          <w:lang w:val="es-ES_tradnl"/>
        </w:rPr>
        <w:tab/>
      </w:r>
      <w:r w:rsidR="00A27098" w:rsidRPr="0043605B">
        <w:rPr>
          <w:rFonts w:cs="Times New Roman"/>
          <w:lang w:val="es-ES_tradnl"/>
        </w:rPr>
        <w:t xml:space="preserve">Cualquier </w:t>
      </w:r>
      <w:r w:rsidR="00F27BA5" w:rsidRPr="0043605B">
        <w:rPr>
          <w:rFonts w:cs="Times New Roman"/>
          <w:lang w:val="es-ES_tradnl"/>
        </w:rPr>
        <w:t xml:space="preserve">conflicto, </w:t>
      </w:r>
      <w:r w:rsidR="00A27098" w:rsidRPr="0043605B">
        <w:rPr>
          <w:rFonts w:cs="Times New Roman"/>
          <w:lang w:val="es-ES_tradnl"/>
        </w:rPr>
        <w:t>controversia o reclamación que surja</w:t>
      </w:r>
      <w:r w:rsidR="00F27BA5" w:rsidRPr="0043605B">
        <w:rPr>
          <w:rFonts w:cs="Times New Roman"/>
          <w:lang w:val="es-ES_tradnl"/>
        </w:rPr>
        <w:t xml:space="preserve"> en relación con </w:t>
      </w:r>
      <w:r w:rsidR="00A27098" w:rsidRPr="0043605B">
        <w:rPr>
          <w:rFonts w:cs="Times New Roman"/>
          <w:lang w:val="es-ES_tradnl"/>
        </w:rPr>
        <w:t xml:space="preserve">el presente </w:t>
      </w:r>
      <w:r w:rsidR="00F27BA5" w:rsidRPr="0043605B">
        <w:rPr>
          <w:rFonts w:cs="Times New Roman"/>
          <w:lang w:val="es-ES_tradnl"/>
        </w:rPr>
        <w:t>MdE,</w:t>
      </w:r>
      <w:r w:rsidR="00A27098" w:rsidRPr="0043605B">
        <w:rPr>
          <w:rFonts w:cs="Times New Roman"/>
          <w:lang w:val="es-ES_tradnl"/>
        </w:rPr>
        <w:t xml:space="preserve"> </w:t>
      </w:r>
      <w:r w:rsidR="00F27BA5" w:rsidRPr="0043605B">
        <w:rPr>
          <w:rFonts w:cs="Times New Roman"/>
          <w:lang w:val="es-ES_tradnl"/>
        </w:rPr>
        <w:t xml:space="preserve">su temática o sus términos </w:t>
      </w:r>
      <w:r w:rsidR="00A27098" w:rsidRPr="0043605B">
        <w:rPr>
          <w:rFonts w:cs="Times New Roman"/>
          <w:lang w:val="es-ES_tradnl"/>
        </w:rPr>
        <w:t xml:space="preserve">deberá resolverse en primera instancia mediante negociaciones directas y de buena fe entre la Secretaría de la Convención de Ramsar y </w:t>
      </w:r>
      <w:r w:rsidR="00F27BA5" w:rsidRPr="0043605B">
        <w:rPr>
          <w:rFonts w:cs="Times New Roman"/>
          <w:lang w:val="es-ES_tradnl"/>
        </w:rPr>
        <w:t>la NEF</w:t>
      </w:r>
      <w:r w:rsidR="00A27098" w:rsidRPr="0043605B">
        <w:rPr>
          <w:rFonts w:cs="Times New Roman"/>
          <w:lang w:val="es-ES_tradnl"/>
        </w:rPr>
        <w:t>. Si esto no fuese posible, cualquier conflicto o reclamación estará sujeto a la jurisdicción exclusiva de los tribunales de Ginebra, sin</w:t>
      </w:r>
      <w:r w:rsidR="005B3CA8" w:rsidRPr="0043605B">
        <w:rPr>
          <w:rFonts w:cs="Times New Roman"/>
          <w:lang w:val="es-ES_tradnl"/>
        </w:rPr>
        <w:t xml:space="preserve"> perjuicio del derecho de cada P</w:t>
      </w:r>
      <w:r w:rsidR="00A27098" w:rsidRPr="0043605B">
        <w:rPr>
          <w:rFonts w:cs="Times New Roman"/>
          <w:lang w:val="es-ES_tradnl"/>
        </w:rPr>
        <w:t>arte a recurrir al Tribunal Federal suizo</w:t>
      </w:r>
      <w:r w:rsidRPr="0043605B">
        <w:rPr>
          <w:lang w:val="es-ES_tradnl"/>
        </w:rPr>
        <w:t>.</w:t>
      </w:r>
    </w:p>
    <w:p w14:paraId="15A8E73C" w14:textId="77777777" w:rsidR="0089583B" w:rsidRPr="0043605B" w:rsidRDefault="0089583B" w:rsidP="0089583B">
      <w:pPr>
        <w:spacing w:after="0" w:line="240" w:lineRule="auto"/>
        <w:ind w:left="567" w:hanging="567"/>
        <w:jc w:val="both"/>
        <w:rPr>
          <w:lang w:val="es-ES_tradnl"/>
        </w:rPr>
      </w:pPr>
    </w:p>
    <w:p w14:paraId="0BBBB60D" w14:textId="77777777" w:rsidR="0089583B" w:rsidRPr="0043605B" w:rsidRDefault="0089583B" w:rsidP="0089583B">
      <w:pPr>
        <w:spacing w:after="0" w:line="240" w:lineRule="auto"/>
        <w:ind w:left="567" w:hanging="567"/>
        <w:jc w:val="both"/>
        <w:rPr>
          <w:lang w:val="es-ES_tradnl"/>
        </w:rPr>
      </w:pPr>
    </w:p>
    <w:p w14:paraId="3B43CE9D" w14:textId="77777777" w:rsidR="0089583B" w:rsidRPr="0043605B" w:rsidRDefault="0089583B" w:rsidP="0089583B">
      <w:pPr>
        <w:spacing w:after="0" w:line="240" w:lineRule="auto"/>
        <w:ind w:left="567" w:hanging="567"/>
        <w:jc w:val="both"/>
        <w:rPr>
          <w:lang w:val="es-ES_tradnl"/>
        </w:rPr>
      </w:pPr>
    </w:p>
    <w:p w14:paraId="335A3839" w14:textId="77777777" w:rsidR="0089583B" w:rsidRPr="0043605B" w:rsidRDefault="0089583B" w:rsidP="0089583B">
      <w:pPr>
        <w:spacing w:after="0" w:line="240" w:lineRule="auto"/>
        <w:ind w:left="567" w:hanging="567"/>
        <w:jc w:val="both"/>
        <w:rPr>
          <w:lang w:val="es-ES_tradnl"/>
        </w:rPr>
      </w:pPr>
    </w:p>
    <w:p w14:paraId="272BBEB9" w14:textId="77777777" w:rsidR="0089583B" w:rsidRPr="0043605B" w:rsidRDefault="0089583B" w:rsidP="0089583B">
      <w:pPr>
        <w:spacing w:after="0" w:line="240" w:lineRule="auto"/>
        <w:ind w:left="567" w:hanging="567"/>
        <w:jc w:val="both"/>
        <w:rPr>
          <w:lang w:val="es-ES_tradnl"/>
        </w:rPr>
      </w:pPr>
    </w:p>
    <w:p w14:paraId="544074C8" w14:textId="77777777" w:rsidR="0089583B" w:rsidRPr="0043605B" w:rsidRDefault="0089583B" w:rsidP="0089583B">
      <w:pPr>
        <w:spacing w:after="0" w:line="240" w:lineRule="auto"/>
        <w:ind w:left="567" w:hanging="567"/>
        <w:jc w:val="both"/>
        <w:rPr>
          <w:lang w:val="es-ES_tradnl"/>
        </w:rPr>
      </w:pPr>
    </w:p>
    <w:p w14:paraId="47CCF1A0" w14:textId="77777777" w:rsidR="0089583B" w:rsidRPr="0043605B" w:rsidRDefault="0089583B" w:rsidP="0089583B">
      <w:pPr>
        <w:spacing w:after="0" w:line="240" w:lineRule="auto"/>
        <w:ind w:firstLine="284"/>
        <w:jc w:val="both"/>
        <w:rPr>
          <w:lang w:val="es-ES_tradnl"/>
        </w:rPr>
      </w:pPr>
    </w:p>
    <w:p w14:paraId="1C5E6038" w14:textId="77777777" w:rsidR="0089583B" w:rsidRPr="0043605B" w:rsidRDefault="0089583B" w:rsidP="0089583B">
      <w:pPr>
        <w:spacing w:after="0" w:line="240" w:lineRule="auto"/>
        <w:ind w:firstLine="284"/>
        <w:jc w:val="both"/>
        <w:rPr>
          <w:lang w:val="es-ES_tradnl"/>
        </w:rPr>
      </w:pPr>
      <w:r w:rsidRPr="0043605B">
        <w:rPr>
          <w:lang w:val="es-ES_tradnl"/>
        </w:rPr>
        <w:t>----------------------------------------------------</w:t>
      </w:r>
      <w:r w:rsidRPr="0043605B">
        <w:rPr>
          <w:lang w:val="es-ES_tradnl"/>
        </w:rPr>
        <w:tab/>
        <w:t>----------------------------------------------------</w:t>
      </w:r>
    </w:p>
    <w:p w14:paraId="6B9DF6B1" w14:textId="222743D6" w:rsidR="0089583B" w:rsidRPr="0043605B" w:rsidRDefault="0089583B" w:rsidP="0089583B">
      <w:pPr>
        <w:spacing w:after="0" w:line="240" w:lineRule="auto"/>
        <w:ind w:firstLine="284"/>
        <w:jc w:val="both"/>
        <w:rPr>
          <w:lang w:val="es-ES_tradnl"/>
        </w:rPr>
      </w:pPr>
      <w:r w:rsidRPr="0043605B">
        <w:rPr>
          <w:lang w:val="es-ES_tradnl"/>
        </w:rPr>
        <w:t>Dr</w:t>
      </w:r>
      <w:r w:rsidR="00A27098" w:rsidRPr="0043605B">
        <w:rPr>
          <w:lang w:val="es-ES_tradnl"/>
        </w:rPr>
        <w:t>a</w:t>
      </w:r>
      <w:r w:rsidRPr="0043605B">
        <w:rPr>
          <w:lang w:val="es-ES_tradnl"/>
        </w:rPr>
        <w:t>. Ania Grobicki</w:t>
      </w:r>
      <w:r w:rsidRPr="0043605B">
        <w:rPr>
          <w:lang w:val="es-ES_tradnl"/>
        </w:rPr>
        <w:tab/>
      </w:r>
      <w:r w:rsidRPr="0043605B">
        <w:rPr>
          <w:lang w:val="es-ES_tradnl"/>
        </w:rPr>
        <w:tab/>
      </w:r>
      <w:r w:rsidRPr="0043605B">
        <w:rPr>
          <w:lang w:val="es-ES_tradnl"/>
        </w:rPr>
        <w:tab/>
      </w:r>
      <w:r w:rsidRPr="0043605B">
        <w:rPr>
          <w:lang w:val="es-ES_tradnl"/>
        </w:rPr>
        <w:tab/>
      </w:r>
      <w:r w:rsidRPr="0043605B">
        <w:rPr>
          <w:lang w:val="es-ES_tradnl"/>
        </w:rPr>
        <w:tab/>
      </w:r>
      <w:r w:rsidRPr="0043605B">
        <w:rPr>
          <w:rFonts w:eastAsia="MS Mincho"/>
          <w:lang w:val="es-ES_tradnl" w:eastAsia="ja-JP"/>
        </w:rPr>
        <w:t>Prof</w:t>
      </w:r>
      <w:r w:rsidR="00A27098" w:rsidRPr="0043605B">
        <w:rPr>
          <w:rFonts w:eastAsia="MS Mincho"/>
          <w:lang w:val="es-ES_tradnl" w:eastAsia="ja-JP"/>
        </w:rPr>
        <w:t>.</w:t>
      </w:r>
      <w:r w:rsidRPr="0043605B">
        <w:rPr>
          <w:rFonts w:eastAsia="MS Mincho"/>
          <w:lang w:val="es-ES_tradnl" w:eastAsia="ja-JP"/>
        </w:rPr>
        <w:t xml:space="preserve"> Dr</w:t>
      </w:r>
      <w:r w:rsidR="00A27098" w:rsidRPr="0043605B">
        <w:rPr>
          <w:rFonts w:eastAsia="MS Mincho"/>
          <w:lang w:val="es-ES_tradnl" w:eastAsia="ja-JP"/>
        </w:rPr>
        <w:t>.</w:t>
      </w:r>
      <w:r w:rsidRPr="0043605B">
        <w:rPr>
          <w:rFonts w:eastAsia="MS Mincho"/>
          <w:lang w:val="es-ES_tradnl" w:eastAsia="ja-JP"/>
        </w:rPr>
        <w:t xml:space="preserve"> Ryutaro Ohtsuka</w:t>
      </w:r>
      <w:r w:rsidRPr="0043605B">
        <w:rPr>
          <w:lang w:val="es-ES_tradnl"/>
        </w:rPr>
        <w:tab/>
      </w:r>
    </w:p>
    <w:p w14:paraId="260DE6E7" w14:textId="17D64BA2" w:rsidR="0089583B" w:rsidRPr="0043605B" w:rsidRDefault="00A27098" w:rsidP="0089583B">
      <w:pPr>
        <w:spacing w:after="0" w:line="240" w:lineRule="auto"/>
        <w:ind w:firstLine="284"/>
        <w:jc w:val="both"/>
        <w:rPr>
          <w:lang w:val="es-ES_tradnl"/>
        </w:rPr>
      </w:pPr>
      <w:r w:rsidRPr="0043605B">
        <w:rPr>
          <w:lang w:val="es-ES_tradnl"/>
        </w:rPr>
        <w:t>Secretaria General en funciones</w:t>
      </w:r>
      <w:r w:rsidRPr="0043605B">
        <w:rPr>
          <w:lang w:val="es-ES_tradnl"/>
        </w:rPr>
        <w:tab/>
      </w:r>
      <w:r w:rsidRPr="0043605B">
        <w:rPr>
          <w:lang w:val="es-ES_tradnl"/>
        </w:rPr>
        <w:tab/>
      </w:r>
      <w:r w:rsidRPr="0043605B">
        <w:rPr>
          <w:lang w:val="es-ES_tradnl"/>
        </w:rPr>
        <w:tab/>
      </w:r>
      <w:r w:rsidR="0089583B" w:rsidRPr="0043605B">
        <w:rPr>
          <w:rFonts w:eastAsia="MS Mincho"/>
          <w:lang w:val="es-ES_tradnl" w:eastAsia="ja-JP"/>
        </w:rPr>
        <w:t>President</w:t>
      </w:r>
      <w:r w:rsidRPr="0043605B">
        <w:rPr>
          <w:rFonts w:eastAsia="MS Mincho"/>
          <w:lang w:val="es-ES_tradnl" w:eastAsia="ja-JP"/>
        </w:rPr>
        <w:t>e</w:t>
      </w:r>
    </w:p>
    <w:p w14:paraId="7E5FF678" w14:textId="68B2FBBB" w:rsidR="0089583B" w:rsidRPr="0043605B" w:rsidRDefault="0089583B" w:rsidP="0089583B">
      <w:pPr>
        <w:spacing w:after="0" w:line="240" w:lineRule="auto"/>
        <w:ind w:firstLine="284"/>
        <w:jc w:val="both"/>
        <w:rPr>
          <w:lang w:val="es-ES_tradnl"/>
        </w:rPr>
      </w:pPr>
      <w:r w:rsidRPr="0043605B">
        <w:rPr>
          <w:lang w:val="es-ES_tradnl"/>
        </w:rPr>
        <w:t>Secretar</w:t>
      </w:r>
      <w:r w:rsidR="00A27098" w:rsidRPr="0043605B">
        <w:rPr>
          <w:lang w:val="es-ES_tradnl"/>
        </w:rPr>
        <w:t>ía</w:t>
      </w:r>
      <w:r w:rsidRPr="0043605B">
        <w:rPr>
          <w:lang w:val="es-ES_tradnl"/>
        </w:rPr>
        <w:t xml:space="preserve"> </w:t>
      </w:r>
      <w:r w:rsidR="00A27098" w:rsidRPr="0043605B">
        <w:rPr>
          <w:lang w:val="es-ES_tradnl"/>
        </w:rPr>
        <w:t>de la Convención sobre los Humedales</w:t>
      </w:r>
      <w:r w:rsidRPr="0043605B">
        <w:rPr>
          <w:lang w:val="es-ES_tradnl"/>
        </w:rPr>
        <w:t xml:space="preserve"> </w:t>
      </w:r>
      <w:r w:rsidRPr="0043605B">
        <w:rPr>
          <w:lang w:val="es-ES_tradnl"/>
        </w:rPr>
        <w:tab/>
        <w:t>Nagao Natural Environment Foundation</w:t>
      </w:r>
    </w:p>
    <w:p w14:paraId="427F4F88" w14:textId="77777777" w:rsidR="0089583B" w:rsidRPr="0043605B" w:rsidRDefault="0089583B" w:rsidP="0089583B">
      <w:pPr>
        <w:spacing w:after="0" w:line="240" w:lineRule="auto"/>
        <w:jc w:val="both"/>
        <w:rPr>
          <w:lang w:val="es-ES_tradnl"/>
        </w:rPr>
      </w:pPr>
    </w:p>
    <w:p w14:paraId="291AEAA7" w14:textId="77777777" w:rsidR="0089583B" w:rsidRPr="0043605B" w:rsidRDefault="0089583B" w:rsidP="0089583B">
      <w:pPr>
        <w:spacing w:after="0" w:line="240" w:lineRule="auto"/>
        <w:jc w:val="both"/>
        <w:rPr>
          <w:lang w:val="es-ES_tradnl"/>
        </w:rPr>
      </w:pPr>
    </w:p>
    <w:p w14:paraId="08A8BEC5" w14:textId="12BD3F05" w:rsidR="0089583B" w:rsidRPr="0043605B" w:rsidRDefault="0089583B" w:rsidP="0089583B">
      <w:pPr>
        <w:spacing w:after="0" w:line="240" w:lineRule="auto"/>
        <w:ind w:left="284"/>
        <w:jc w:val="both"/>
        <w:rPr>
          <w:lang w:val="es-ES_tradnl"/>
        </w:rPr>
      </w:pPr>
      <w:r w:rsidRPr="0043605B">
        <w:rPr>
          <w:lang w:val="es-ES_tradnl"/>
        </w:rPr>
        <w:t>--------------------------</w:t>
      </w:r>
      <w:r w:rsidRPr="0043605B">
        <w:rPr>
          <w:lang w:val="es-ES_tradnl"/>
        </w:rPr>
        <w:tab/>
      </w:r>
      <w:r w:rsidRPr="0043605B">
        <w:rPr>
          <w:lang w:val="es-ES_tradnl"/>
        </w:rPr>
        <w:tab/>
      </w:r>
      <w:r w:rsidRPr="0043605B">
        <w:rPr>
          <w:lang w:val="es-ES_tradnl"/>
        </w:rPr>
        <w:tab/>
      </w:r>
      <w:r w:rsidRPr="0043605B">
        <w:rPr>
          <w:lang w:val="es-ES_tradnl"/>
        </w:rPr>
        <w:tab/>
      </w:r>
      <w:r w:rsidR="00941D4B" w:rsidRPr="0043605B">
        <w:rPr>
          <w:lang w:val="es-ES_tradnl"/>
        </w:rPr>
        <w:tab/>
      </w:r>
      <w:r w:rsidRPr="0043605B">
        <w:rPr>
          <w:lang w:val="es-ES_tradnl"/>
        </w:rPr>
        <w:t>--------------------------</w:t>
      </w:r>
    </w:p>
    <w:p w14:paraId="4CAB4496" w14:textId="012756BF" w:rsidR="0089583B" w:rsidRPr="0043605B" w:rsidRDefault="00A27098" w:rsidP="0089583B">
      <w:pPr>
        <w:spacing w:after="0" w:line="240" w:lineRule="auto"/>
        <w:ind w:left="284"/>
        <w:jc w:val="both"/>
        <w:rPr>
          <w:lang w:val="es-ES_tradnl"/>
        </w:rPr>
      </w:pPr>
      <w:r w:rsidRPr="0043605B">
        <w:rPr>
          <w:lang w:val="es-ES_tradnl"/>
        </w:rPr>
        <w:t>Fecha</w:t>
      </w:r>
      <w:r w:rsidR="0089583B" w:rsidRPr="0043605B">
        <w:rPr>
          <w:lang w:val="es-ES_tradnl"/>
        </w:rPr>
        <w:tab/>
      </w:r>
      <w:r w:rsidR="0089583B" w:rsidRPr="0043605B">
        <w:rPr>
          <w:lang w:val="es-ES_tradnl"/>
        </w:rPr>
        <w:tab/>
      </w:r>
      <w:r w:rsidR="0089583B" w:rsidRPr="0043605B">
        <w:rPr>
          <w:lang w:val="es-ES_tradnl"/>
        </w:rPr>
        <w:tab/>
      </w:r>
      <w:r w:rsidR="0089583B" w:rsidRPr="0043605B">
        <w:rPr>
          <w:lang w:val="es-ES_tradnl"/>
        </w:rPr>
        <w:tab/>
      </w:r>
      <w:r w:rsidR="0089583B" w:rsidRPr="0043605B">
        <w:rPr>
          <w:lang w:val="es-ES_tradnl"/>
        </w:rPr>
        <w:tab/>
      </w:r>
      <w:r w:rsidR="00941D4B" w:rsidRPr="0043605B">
        <w:rPr>
          <w:lang w:val="es-ES_tradnl"/>
        </w:rPr>
        <w:tab/>
      </w:r>
      <w:r w:rsidRPr="0043605B">
        <w:rPr>
          <w:lang w:val="es-ES_tradnl"/>
        </w:rPr>
        <w:t>Fecha</w:t>
      </w:r>
      <w:r w:rsidR="0089583B" w:rsidRPr="0043605B">
        <w:rPr>
          <w:lang w:val="es-ES_tradnl"/>
        </w:rPr>
        <w:tab/>
      </w:r>
    </w:p>
    <w:p w14:paraId="61731119" w14:textId="77777777" w:rsidR="0089583B" w:rsidRPr="0043605B" w:rsidRDefault="0089583B" w:rsidP="0089583B">
      <w:pPr>
        <w:spacing w:after="0" w:line="240" w:lineRule="auto"/>
        <w:rPr>
          <w:rFonts w:cs="Arial"/>
          <w:b/>
          <w:lang w:val="es-ES_tradnl"/>
        </w:rPr>
      </w:pPr>
    </w:p>
    <w:p w14:paraId="1663C76C" w14:textId="77777777" w:rsidR="0089583B" w:rsidRPr="0043605B" w:rsidRDefault="0089583B" w:rsidP="0089583B">
      <w:pPr>
        <w:spacing w:after="0" w:line="240" w:lineRule="auto"/>
        <w:rPr>
          <w:rFonts w:cs="Arial"/>
          <w:b/>
          <w:lang w:val="es-ES_tradnl"/>
        </w:rPr>
      </w:pPr>
    </w:p>
    <w:p w14:paraId="2094677B" w14:textId="77777777" w:rsidR="0089583B" w:rsidRPr="0043605B" w:rsidRDefault="0089583B">
      <w:pPr>
        <w:rPr>
          <w:b/>
          <w:lang w:val="es-ES_tradnl"/>
        </w:rPr>
      </w:pPr>
      <w:r w:rsidRPr="0043605B">
        <w:rPr>
          <w:b/>
          <w:lang w:val="es-ES_tradnl"/>
        </w:rPr>
        <w:br w:type="page"/>
      </w:r>
    </w:p>
    <w:p w14:paraId="5727EC0C" w14:textId="77777777" w:rsidR="00941D4B" w:rsidRPr="0043605B" w:rsidRDefault="00941D4B" w:rsidP="00941D4B">
      <w:pPr>
        <w:spacing w:after="0" w:line="240" w:lineRule="auto"/>
        <w:rPr>
          <w:rFonts w:cs="Arial"/>
          <w:b/>
          <w:sz w:val="24"/>
          <w:szCs w:val="24"/>
          <w:lang w:val="es-ES_tradnl"/>
        </w:rPr>
      </w:pPr>
      <w:r w:rsidRPr="0043605B">
        <w:rPr>
          <w:rFonts w:cs="Arial"/>
          <w:b/>
          <w:sz w:val="24"/>
          <w:szCs w:val="24"/>
          <w:lang w:val="es-ES_tradnl"/>
        </w:rPr>
        <w:lastRenderedPageBreak/>
        <w:t>Anexo 4</w:t>
      </w:r>
    </w:p>
    <w:p w14:paraId="31977B27" w14:textId="77777777" w:rsidR="00941D4B" w:rsidRPr="0043605B" w:rsidRDefault="00941D4B" w:rsidP="00941D4B">
      <w:pPr>
        <w:spacing w:after="0" w:line="240" w:lineRule="auto"/>
        <w:rPr>
          <w:rFonts w:cs="Arial"/>
          <w:b/>
          <w:sz w:val="24"/>
          <w:szCs w:val="24"/>
          <w:lang w:val="es-ES_tradnl"/>
        </w:rPr>
      </w:pPr>
    </w:p>
    <w:p w14:paraId="1B5C4523" w14:textId="77777777" w:rsidR="00941D4B" w:rsidRPr="0043605B" w:rsidRDefault="00941D4B" w:rsidP="00941D4B">
      <w:pPr>
        <w:spacing w:after="0" w:line="240" w:lineRule="auto"/>
        <w:rPr>
          <w:b/>
          <w:sz w:val="24"/>
          <w:szCs w:val="24"/>
          <w:lang w:val="es-ES_tradnl"/>
        </w:rPr>
      </w:pPr>
      <w:r w:rsidRPr="0043605B">
        <w:rPr>
          <w:b/>
          <w:sz w:val="24"/>
          <w:szCs w:val="24"/>
          <w:lang w:val="es-ES_tradnl"/>
        </w:rPr>
        <w:t xml:space="preserve">Acuerdo entre el Comité Director del Centro Regional de Asia para Asia Oriental y la Secretaría de la Convención de Ramsar sobre los Humedales acerca de sus funciones complementarias y sus respectivas responsabilidades </w:t>
      </w:r>
    </w:p>
    <w:p w14:paraId="3DD50B82" w14:textId="77777777" w:rsidR="00941D4B" w:rsidRPr="0043605B" w:rsidRDefault="00941D4B" w:rsidP="00941D4B">
      <w:pPr>
        <w:spacing w:after="0" w:line="240" w:lineRule="auto"/>
        <w:ind w:left="550" w:hanging="550"/>
        <w:rPr>
          <w:b/>
          <w:lang w:val="es-ES_tradnl" w:eastAsia="ja-JP"/>
        </w:rPr>
      </w:pPr>
    </w:p>
    <w:p w14:paraId="3127521E" w14:textId="77777777" w:rsidR="00941D4B" w:rsidRPr="0043605B" w:rsidRDefault="00941D4B" w:rsidP="00941D4B">
      <w:pPr>
        <w:spacing w:after="0" w:line="240" w:lineRule="auto"/>
        <w:ind w:left="550" w:hanging="550"/>
        <w:rPr>
          <w:b/>
          <w:lang w:val="es-ES_tradnl" w:eastAsia="ja-JP"/>
        </w:rPr>
      </w:pPr>
    </w:p>
    <w:p w14:paraId="4C862536" w14:textId="77777777" w:rsidR="00941D4B" w:rsidRPr="0043605B" w:rsidRDefault="00941D4B" w:rsidP="00941D4B">
      <w:pPr>
        <w:spacing w:after="0" w:line="240" w:lineRule="auto"/>
        <w:ind w:left="550" w:hanging="550"/>
        <w:rPr>
          <w:b/>
          <w:lang w:val="es-ES_tradnl" w:eastAsia="ja-JP"/>
        </w:rPr>
      </w:pPr>
      <w:r w:rsidRPr="0043605B">
        <w:rPr>
          <w:b/>
          <w:lang w:val="es-ES_tradnl" w:eastAsia="ja-JP"/>
        </w:rPr>
        <w:t>Introducción</w:t>
      </w:r>
    </w:p>
    <w:p w14:paraId="514E5A10" w14:textId="77777777" w:rsidR="00941D4B" w:rsidRPr="0043605B" w:rsidRDefault="00941D4B" w:rsidP="00941D4B">
      <w:pPr>
        <w:pStyle w:val="NormalWeb"/>
        <w:spacing w:before="0" w:beforeAutospacing="0" w:after="0" w:afterAutospacing="0"/>
        <w:ind w:left="567"/>
        <w:rPr>
          <w:rStyle w:val="Strong"/>
          <w:rFonts w:asciiTheme="minorHAnsi" w:hAnsiTheme="minorHAnsi"/>
          <w:b w:val="0"/>
          <w:bCs w:val="0"/>
          <w:sz w:val="22"/>
          <w:szCs w:val="22"/>
          <w:lang w:val="es-ES_tradnl"/>
        </w:rPr>
      </w:pPr>
    </w:p>
    <w:p w14:paraId="45E202A9" w14:textId="77777777" w:rsidR="00941D4B" w:rsidRPr="0043605B" w:rsidRDefault="00941D4B" w:rsidP="00D56532">
      <w:pPr>
        <w:pStyle w:val="NormalWeb"/>
        <w:numPr>
          <w:ilvl w:val="0"/>
          <w:numId w:val="30"/>
        </w:numPr>
        <w:spacing w:before="0" w:beforeAutospacing="0" w:after="0" w:afterAutospacing="0"/>
        <w:ind w:left="426" w:hanging="426"/>
        <w:rPr>
          <w:rFonts w:asciiTheme="minorHAnsi" w:hAnsiTheme="minorHAnsi"/>
          <w:sz w:val="22"/>
          <w:szCs w:val="22"/>
          <w:lang w:val="es-ES_tradnl"/>
        </w:rPr>
      </w:pPr>
      <w:r w:rsidRPr="0043605B">
        <w:rPr>
          <w:rFonts w:asciiTheme="minorHAnsi" w:hAnsiTheme="minorHAnsi"/>
          <w:sz w:val="22"/>
          <w:szCs w:val="22"/>
          <w:lang w:val="es-ES_tradnl"/>
        </w:rPr>
        <w:t xml:space="preserve">La Convención Relativa a los Humedales de Importancia Internacional (en lo sucesivo “la Convención de Ramsar”) es un tratado intergubernamental que proporciona el marco para la acción nacional y la cooperación internacional en pro de la conservación y el uso racional de los humedales y sus recursos. </w:t>
      </w:r>
    </w:p>
    <w:p w14:paraId="0A8CE7FD" w14:textId="77777777" w:rsidR="00941D4B" w:rsidRPr="0043605B" w:rsidRDefault="00941D4B" w:rsidP="00941D4B">
      <w:pPr>
        <w:pStyle w:val="NormalWeb"/>
        <w:spacing w:before="0" w:beforeAutospacing="0" w:after="0" w:afterAutospacing="0"/>
        <w:ind w:left="426" w:hanging="426"/>
        <w:rPr>
          <w:rFonts w:asciiTheme="minorHAnsi" w:hAnsiTheme="minorHAnsi"/>
          <w:sz w:val="22"/>
          <w:szCs w:val="22"/>
          <w:lang w:val="es-ES_tradnl"/>
        </w:rPr>
      </w:pPr>
    </w:p>
    <w:p w14:paraId="5AAC792D" w14:textId="77777777" w:rsidR="00941D4B" w:rsidRPr="0043605B" w:rsidRDefault="00941D4B" w:rsidP="00D56532">
      <w:pPr>
        <w:pStyle w:val="NormalWeb"/>
        <w:numPr>
          <w:ilvl w:val="0"/>
          <w:numId w:val="30"/>
        </w:numPr>
        <w:spacing w:before="0" w:beforeAutospacing="0" w:after="0" w:afterAutospacing="0"/>
        <w:ind w:left="426" w:hanging="426"/>
        <w:rPr>
          <w:rFonts w:asciiTheme="minorHAnsi" w:hAnsiTheme="minorHAnsi"/>
          <w:sz w:val="22"/>
          <w:szCs w:val="22"/>
          <w:lang w:val="es-ES_tradnl"/>
        </w:rPr>
      </w:pPr>
      <w:r w:rsidRPr="0043605B">
        <w:rPr>
          <w:rFonts w:asciiTheme="minorHAnsi" w:hAnsiTheme="minorHAnsi"/>
          <w:sz w:val="22"/>
          <w:szCs w:val="22"/>
          <w:lang w:val="es-ES_tradnl"/>
        </w:rPr>
        <w:t>La coordinación diaria de las actividades de la Convención está a cargo de una Secretaría (en lo sucesivo “la Secretaría de Ramsar”) con sede en Gland (Suiza). La Secretaría de Ramsar ayuda a las Partes Contratantes de la Convención de Ramsar y a sus asociados a ejecutar el Plan Estratégico de la Convención, es decir, a hacer frente a los factores que impulsan la pérdida y degradación de los humedales, a realizar una conservación y un manejo eficaces de la red de sitios Ramsar y a promover el uso racional de todos los humedales.</w:t>
      </w:r>
    </w:p>
    <w:p w14:paraId="25B189E4" w14:textId="77777777" w:rsidR="00941D4B" w:rsidRPr="0043605B" w:rsidRDefault="00941D4B" w:rsidP="00941D4B">
      <w:pPr>
        <w:pStyle w:val="NormalWeb"/>
        <w:spacing w:before="0" w:beforeAutospacing="0" w:after="0" w:afterAutospacing="0"/>
        <w:ind w:left="426" w:hanging="426"/>
        <w:rPr>
          <w:rFonts w:asciiTheme="minorHAnsi" w:hAnsiTheme="minorHAnsi"/>
          <w:sz w:val="22"/>
          <w:szCs w:val="22"/>
          <w:lang w:val="es-ES_tradnl"/>
        </w:rPr>
      </w:pPr>
    </w:p>
    <w:p w14:paraId="2703C1CD" w14:textId="77777777" w:rsidR="00941D4B" w:rsidRPr="0043605B" w:rsidRDefault="00941D4B" w:rsidP="00D56532">
      <w:pPr>
        <w:pStyle w:val="NormalWeb"/>
        <w:numPr>
          <w:ilvl w:val="0"/>
          <w:numId w:val="30"/>
        </w:numPr>
        <w:spacing w:before="0" w:beforeAutospacing="0" w:after="0" w:afterAutospacing="0"/>
        <w:ind w:left="426" w:hanging="426"/>
        <w:rPr>
          <w:rFonts w:asciiTheme="minorHAnsi" w:hAnsiTheme="minorHAnsi"/>
          <w:sz w:val="22"/>
          <w:szCs w:val="22"/>
          <w:lang w:val="es-ES_tradnl"/>
        </w:rPr>
      </w:pPr>
      <w:r w:rsidRPr="0043605B">
        <w:rPr>
          <w:rFonts w:asciiTheme="minorHAnsi" w:hAnsiTheme="minorHAnsi"/>
          <w:sz w:val="22"/>
          <w:szCs w:val="22"/>
          <w:lang w:val="es-ES_tradnl"/>
        </w:rPr>
        <w:t>El Centro Regional de Ramsar para Asia Oriental (en lo sucesivo “el RRC-EA”) trabaja para mejorar la aplicación de la Convención de Ramsar principalmente en Asia Oriental y también en Asia Suroriental. Esto se lleva a cabo, entre otras cosas, mediante actividades de creación de capacidad y sensibilización, promoviendo la cooperación y el trabajo en red y facilitando apoyo técnico y económico.</w:t>
      </w:r>
    </w:p>
    <w:p w14:paraId="562EA45F" w14:textId="77777777" w:rsidR="00941D4B" w:rsidRPr="0043605B" w:rsidRDefault="00941D4B" w:rsidP="00941D4B">
      <w:pPr>
        <w:pStyle w:val="NormalWeb"/>
        <w:spacing w:before="0" w:beforeAutospacing="0" w:after="0" w:afterAutospacing="0"/>
        <w:ind w:left="426" w:hanging="426"/>
        <w:rPr>
          <w:rFonts w:asciiTheme="minorHAnsi" w:hAnsiTheme="minorHAnsi"/>
          <w:color w:val="0000FF"/>
          <w:sz w:val="22"/>
          <w:szCs w:val="22"/>
          <w:lang w:val="es-ES_tradnl"/>
        </w:rPr>
      </w:pPr>
    </w:p>
    <w:p w14:paraId="5664B49D" w14:textId="77777777" w:rsidR="00941D4B" w:rsidRPr="0043605B" w:rsidRDefault="00941D4B" w:rsidP="00D56532">
      <w:pPr>
        <w:pStyle w:val="NormalWeb"/>
        <w:numPr>
          <w:ilvl w:val="0"/>
          <w:numId w:val="30"/>
        </w:numPr>
        <w:spacing w:before="0" w:beforeAutospacing="0" w:after="0" w:afterAutospacing="0"/>
        <w:ind w:left="426" w:hanging="426"/>
        <w:rPr>
          <w:rFonts w:asciiTheme="minorHAnsi" w:hAnsiTheme="minorHAnsi"/>
          <w:sz w:val="22"/>
          <w:szCs w:val="22"/>
          <w:lang w:val="es-ES_tradnl"/>
        </w:rPr>
      </w:pPr>
      <w:r w:rsidRPr="0043605B">
        <w:rPr>
          <w:rFonts w:asciiTheme="minorHAnsi" w:hAnsiTheme="minorHAnsi"/>
          <w:sz w:val="22"/>
          <w:szCs w:val="22"/>
          <w:lang w:val="es-ES_tradnl"/>
        </w:rPr>
        <w:t xml:space="preserve">El RRC-EA goza de pleno reconocimiento como iniciativa regional en el marco de la Convención de Ramsar con arreglo a las decisiones </w:t>
      </w:r>
      <w:r w:rsidRPr="0043605B">
        <w:rPr>
          <w:rFonts w:asciiTheme="minorHAnsi" w:hAnsiTheme="minorHAnsi"/>
          <w:bCs/>
          <w:sz w:val="22"/>
          <w:szCs w:val="22"/>
          <w:lang w:val="es-ES_tradnl"/>
        </w:rPr>
        <w:t xml:space="preserve">SC40-18 (2009) y </w:t>
      </w:r>
      <w:r w:rsidRPr="0043605B">
        <w:rPr>
          <w:rFonts w:asciiTheme="minorHAnsi" w:hAnsiTheme="minorHAnsi"/>
          <w:sz w:val="22"/>
          <w:szCs w:val="22"/>
          <w:lang w:val="es-ES_tradnl"/>
        </w:rPr>
        <w:t xml:space="preserve">SC46-13 (2013) del Comité Permanente de la Convención de Ramsar, que considera que cumple plenamente los Lineamientos Operativos destinados a las Iniciativas Regionales que realizan su actividad en el marco de la Convención de Ramsar. </w:t>
      </w:r>
    </w:p>
    <w:p w14:paraId="7071DEA6" w14:textId="77777777" w:rsidR="00941D4B" w:rsidRPr="0043605B" w:rsidRDefault="00941D4B" w:rsidP="00941D4B">
      <w:pPr>
        <w:pStyle w:val="NormalWeb"/>
        <w:spacing w:before="0" w:beforeAutospacing="0" w:after="0" w:afterAutospacing="0"/>
        <w:ind w:left="426" w:hanging="426"/>
        <w:rPr>
          <w:rFonts w:asciiTheme="minorHAnsi" w:hAnsiTheme="minorHAnsi"/>
          <w:sz w:val="22"/>
          <w:szCs w:val="22"/>
          <w:lang w:val="es-ES_tradnl"/>
        </w:rPr>
      </w:pPr>
    </w:p>
    <w:p w14:paraId="5B776A8F" w14:textId="77777777" w:rsidR="00941D4B" w:rsidRPr="0043605B" w:rsidRDefault="00941D4B" w:rsidP="00D56532">
      <w:pPr>
        <w:pStyle w:val="NormalWeb"/>
        <w:numPr>
          <w:ilvl w:val="0"/>
          <w:numId w:val="30"/>
        </w:numPr>
        <w:spacing w:before="0" w:beforeAutospacing="0" w:after="0" w:afterAutospacing="0"/>
        <w:ind w:left="426" w:hanging="426"/>
        <w:rPr>
          <w:rFonts w:asciiTheme="minorHAnsi" w:hAnsiTheme="minorHAnsi"/>
          <w:sz w:val="22"/>
          <w:szCs w:val="22"/>
          <w:lang w:val="es-ES_tradnl"/>
        </w:rPr>
      </w:pPr>
      <w:r w:rsidRPr="0043605B">
        <w:rPr>
          <w:rFonts w:asciiTheme="minorHAnsi" w:hAnsiTheme="minorHAnsi"/>
          <w:sz w:val="22"/>
          <w:szCs w:val="22"/>
          <w:lang w:val="es-ES_tradnl"/>
        </w:rPr>
        <w:t>La labor del RRC-EA se ha ampliado para facilitar apoyo a 17 países en Asia Oriental y también en Asia Suroriental. También se ha establecido una cooperación con varias organizaciones en la región.</w:t>
      </w:r>
    </w:p>
    <w:p w14:paraId="0F3FCB4A" w14:textId="77777777" w:rsidR="00941D4B" w:rsidRPr="0043605B" w:rsidRDefault="00941D4B" w:rsidP="00941D4B">
      <w:pPr>
        <w:spacing w:after="0" w:line="240" w:lineRule="auto"/>
        <w:ind w:left="426" w:hanging="426"/>
        <w:rPr>
          <w:lang w:val="es-ES_tradnl"/>
        </w:rPr>
      </w:pPr>
    </w:p>
    <w:p w14:paraId="1D669978" w14:textId="77777777" w:rsidR="00941D4B" w:rsidRPr="0043605B" w:rsidRDefault="00941D4B" w:rsidP="00D56532">
      <w:pPr>
        <w:pStyle w:val="NormalWeb"/>
        <w:numPr>
          <w:ilvl w:val="0"/>
          <w:numId w:val="30"/>
        </w:numPr>
        <w:spacing w:before="0" w:beforeAutospacing="0" w:after="0" w:afterAutospacing="0"/>
        <w:ind w:left="426" w:hanging="426"/>
        <w:rPr>
          <w:rFonts w:asciiTheme="minorHAnsi" w:hAnsiTheme="minorHAnsi"/>
          <w:sz w:val="22"/>
          <w:szCs w:val="22"/>
          <w:lang w:val="es-ES_tradnl"/>
        </w:rPr>
      </w:pPr>
      <w:r w:rsidRPr="0043605B">
        <w:rPr>
          <w:rFonts w:asciiTheme="minorHAnsi" w:hAnsiTheme="minorHAnsi"/>
          <w:sz w:val="22"/>
          <w:szCs w:val="22"/>
          <w:lang w:val="es-ES_tradnl"/>
        </w:rPr>
        <w:t>El presente acuerdo escrito se ha elaborado con arreglo al párrafo 6 de los “Lineamientos Operativos para 2013-2015 destinados a las Iniciativas Regionales en el marco de la Convención sobre los Humedales” aprobados por la Decisión SC46-28 (2013) del Comité Permanente, que establece lo siguiente:</w:t>
      </w:r>
    </w:p>
    <w:p w14:paraId="041A644B" w14:textId="77777777" w:rsidR="00941D4B" w:rsidRPr="0043605B" w:rsidRDefault="00941D4B" w:rsidP="00941D4B">
      <w:pPr>
        <w:spacing w:after="0" w:line="240" w:lineRule="auto"/>
        <w:ind w:left="567" w:hanging="567"/>
        <w:rPr>
          <w:lang w:val="es-ES_tradnl"/>
        </w:rPr>
      </w:pPr>
    </w:p>
    <w:p w14:paraId="0386409B" w14:textId="77777777" w:rsidR="00941D4B" w:rsidRPr="0043605B" w:rsidRDefault="00941D4B" w:rsidP="00941D4B">
      <w:pPr>
        <w:spacing w:after="0" w:line="240" w:lineRule="auto"/>
        <w:ind w:left="851"/>
        <w:rPr>
          <w:lang w:val="es-ES_tradnl"/>
        </w:rPr>
      </w:pPr>
      <w:r w:rsidRPr="0043605B">
        <w:rPr>
          <w:lang w:val="es-ES_tradnl"/>
        </w:rPr>
        <w:t>“Las funciones complementarias de los mecanismos de coordinación de las Iniciativas Regionales y la Secretaría d Ramsar, incluidas sus respectivas responsabilidades, se pueden definir en acuerdos por escrito, si convienen en ello todas las Partes Contratantes participantes.”</w:t>
      </w:r>
    </w:p>
    <w:p w14:paraId="506925FE" w14:textId="77777777" w:rsidR="00941D4B" w:rsidRPr="0043605B" w:rsidRDefault="00941D4B" w:rsidP="00941D4B">
      <w:pPr>
        <w:spacing w:after="0" w:line="240" w:lineRule="auto"/>
        <w:ind w:left="360"/>
        <w:rPr>
          <w:lang w:val="es-ES_tradnl"/>
        </w:rPr>
      </w:pPr>
    </w:p>
    <w:p w14:paraId="6CE35724" w14:textId="77777777" w:rsidR="00941D4B" w:rsidRPr="0043605B" w:rsidRDefault="00941D4B" w:rsidP="00941D4B">
      <w:pPr>
        <w:spacing w:after="0" w:line="240" w:lineRule="auto"/>
        <w:ind w:left="360" w:hanging="360"/>
        <w:rPr>
          <w:b/>
          <w:lang w:val="es-ES_tradnl" w:eastAsia="ja-JP"/>
        </w:rPr>
      </w:pPr>
      <w:r w:rsidRPr="0043605B">
        <w:rPr>
          <w:b/>
          <w:lang w:val="es-ES_tradnl" w:eastAsia="ja-JP"/>
        </w:rPr>
        <w:t>Coordinación entre el RRC-EA y la Secretaría de Ramsar</w:t>
      </w:r>
      <w:r w:rsidRPr="0043605B">
        <w:rPr>
          <w:lang w:val="es-ES_tradnl" w:eastAsia="ja-JP"/>
        </w:rPr>
        <w:t xml:space="preserve"> </w:t>
      </w:r>
    </w:p>
    <w:p w14:paraId="6892E00F" w14:textId="77777777" w:rsidR="00941D4B" w:rsidRPr="0043605B" w:rsidRDefault="00941D4B" w:rsidP="00941D4B">
      <w:pPr>
        <w:spacing w:after="0" w:line="240" w:lineRule="auto"/>
        <w:ind w:left="360"/>
        <w:rPr>
          <w:lang w:val="es-ES_tradnl"/>
        </w:rPr>
      </w:pPr>
    </w:p>
    <w:p w14:paraId="65AA9383" w14:textId="77777777" w:rsidR="00941D4B" w:rsidRPr="0043605B" w:rsidRDefault="00941D4B" w:rsidP="00D56532">
      <w:pPr>
        <w:pStyle w:val="NormalWeb"/>
        <w:numPr>
          <w:ilvl w:val="0"/>
          <w:numId w:val="30"/>
        </w:numPr>
        <w:spacing w:before="0" w:beforeAutospacing="0" w:after="0" w:afterAutospacing="0"/>
        <w:ind w:left="426" w:hanging="426"/>
        <w:rPr>
          <w:rFonts w:asciiTheme="minorHAnsi" w:hAnsiTheme="minorHAnsi"/>
          <w:sz w:val="22"/>
          <w:szCs w:val="22"/>
          <w:lang w:val="es-ES_tradnl"/>
        </w:rPr>
      </w:pPr>
      <w:r w:rsidRPr="0043605B">
        <w:rPr>
          <w:rFonts w:asciiTheme="minorHAnsi" w:hAnsiTheme="minorHAnsi"/>
          <w:sz w:val="22"/>
          <w:szCs w:val="22"/>
          <w:lang w:val="es-ES_tradnl"/>
        </w:rPr>
        <w:t>El Comité Director del RRC-EA es el mecanismo de gobierno de la iniciativa y velará por lo siguiente:</w:t>
      </w:r>
    </w:p>
    <w:p w14:paraId="5BE9F04A" w14:textId="77777777" w:rsidR="00941D4B" w:rsidRPr="0043605B" w:rsidRDefault="00941D4B" w:rsidP="00941D4B">
      <w:pPr>
        <w:pStyle w:val="NormalWeb"/>
        <w:spacing w:before="0" w:beforeAutospacing="0" w:after="0" w:afterAutospacing="0"/>
        <w:ind w:left="851"/>
        <w:rPr>
          <w:rFonts w:asciiTheme="minorHAnsi" w:hAnsiTheme="minorHAnsi"/>
          <w:sz w:val="22"/>
          <w:szCs w:val="22"/>
          <w:lang w:val="es-ES_tradnl"/>
        </w:rPr>
      </w:pPr>
    </w:p>
    <w:p w14:paraId="38B42FB5" w14:textId="426A9DCA" w:rsidR="00941D4B" w:rsidRPr="0043605B" w:rsidRDefault="00EC1B64" w:rsidP="00D56532">
      <w:pPr>
        <w:pStyle w:val="NormalWeb"/>
        <w:numPr>
          <w:ilvl w:val="0"/>
          <w:numId w:val="35"/>
        </w:numPr>
        <w:spacing w:before="0" w:beforeAutospacing="0" w:after="0" w:afterAutospacing="0"/>
        <w:ind w:left="851" w:hanging="425"/>
        <w:rPr>
          <w:rFonts w:asciiTheme="minorHAnsi" w:hAnsiTheme="minorHAnsi"/>
          <w:sz w:val="22"/>
          <w:szCs w:val="22"/>
          <w:lang w:val="es-ES_tradnl"/>
        </w:rPr>
      </w:pPr>
      <w:r w:rsidRPr="0043605B">
        <w:rPr>
          <w:rFonts w:asciiTheme="minorHAnsi" w:hAnsiTheme="minorHAnsi"/>
          <w:sz w:val="22"/>
          <w:szCs w:val="22"/>
          <w:lang w:val="es-ES_tradnl"/>
        </w:rPr>
        <w:t xml:space="preserve">por que exista </w:t>
      </w:r>
      <w:r w:rsidR="00941D4B" w:rsidRPr="0043605B">
        <w:rPr>
          <w:rFonts w:asciiTheme="minorHAnsi" w:hAnsiTheme="minorHAnsi"/>
          <w:sz w:val="22"/>
          <w:szCs w:val="22"/>
          <w:lang w:val="es-ES_tradnl"/>
        </w:rPr>
        <w:t>una coordinación efectiva entre el RRC-EA, que actúa en el plano regional, y la Secretaría de Ramsar, que actúa en el plano mundial y es responsable ante el Comité Permanente y la Conferencia de las Partes de Ramsar (COP);</w:t>
      </w:r>
    </w:p>
    <w:p w14:paraId="73971103" w14:textId="77777777" w:rsidR="00941D4B" w:rsidRPr="0043605B" w:rsidRDefault="00941D4B" w:rsidP="00941D4B">
      <w:pPr>
        <w:pStyle w:val="NormalWeb"/>
        <w:spacing w:before="0" w:beforeAutospacing="0" w:after="0" w:afterAutospacing="0"/>
        <w:ind w:left="851" w:hanging="425"/>
        <w:rPr>
          <w:rFonts w:asciiTheme="minorHAnsi" w:hAnsiTheme="minorHAnsi"/>
          <w:sz w:val="22"/>
          <w:szCs w:val="22"/>
          <w:lang w:val="es-ES_tradnl"/>
        </w:rPr>
      </w:pPr>
    </w:p>
    <w:p w14:paraId="05748D44" w14:textId="3ABD2DE0" w:rsidR="00941D4B" w:rsidRPr="0043605B" w:rsidRDefault="00335C5F" w:rsidP="00D56532">
      <w:pPr>
        <w:pStyle w:val="NormalWeb"/>
        <w:numPr>
          <w:ilvl w:val="0"/>
          <w:numId w:val="35"/>
        </w:numPr>
        <w:spacing w:before="0" w:beforeAutospacing="0" w:after="0" w:afterAutospacing="0"/>
        <w:ind w:left="851" w:hanging="425"/>
        <w:rPr>
          <w:rFonts w:asciiTheme="minorHAnsi" w:hAnsiTheme="minorHAnsi"/>
          <w:sz w:val="22"/>
          <w:szCs w:val="22"/>
          <w:lang w:val="es-ES_tradnl"/>
        </w:rPr>
      </w:pPr>
      <w:r w:rsidRPr="0043605B">
        <w:rPr>
          <w:rFonts w:asciiTheme="minorHAnsi" w:hAnsiTheme="minorHAnsi"/>
          <w:sz w:val="22"/>
          <w:szCs w:val="22"/>
          <w:lang w:val="es-ES_tradnl"/>
        </w:rPr>
        <w:t>p</w:t>
      </w:r>
      <w:r w:rsidR="00941D4B" w:rsidRPr="0043605B">
        <w:rPr>
          <w:rFonts w:asciiTheme="minorHAnsi" w:hAnsiTheme="minorHAnsi"/>
          <w:sz w:val="22"/>
          <w:szCs w:val="22"/>
          <w:lang w:val="es-ES_tradnl"/>
        </w:rPr>
        <w:t>or que el RRC-EA se describa como un medio operativo de ofrecer apoyo a la ejecución del Plan Estratégico y el logro de los objetivos de la Convención de Ramsar y se presente con su identidad propia, a fin de evitar cualquier confusión entre las funciones de las iniciativas regionales, las de las Autoridades Administrativas de Ramsar en el plano nacional y las de la Secretaría de Ramsar en el plano internacional. Entre los medios prácticos de conseguir este fin figuran la adopción de un logotipo específico, utilizable en combinación con el logotipo de Ramsar, y la creación y actualización periódica de un sitio web específico;</w:t>
      </w:r>
    </w:p>
    <w:p w14:paraId="635C0FD7" w14:textId="77777777" w:rsidR="00941D4B" w:rsidRPr="0043605B" w:rsidRDefault="00941D4B" w:rsidP="00941D4B">
      <w:pPr>
        <w:pStyle w:val="ListParagraph"/>
        <w:spacing w:after="0" w:line="240" w:lineRule="auto"/>
        <w:ind w:hanging="425"/>
        <w:rPr>
          <w:lang w:val="es-ES_tradnl"/>
        </w:rPr>
      </w:pPr>
    </w:p>
    <w:p w14:paraId="5DD89667" w14:textId="39A6AE63" w:rsidR="00941D4B" w:rsidRPr="0043605B" w:rsidRDefault="00335C5F" w:rsidP="00D56532">
      <w:pPr>
        <w:pStyle w:val="NormalWeb"/>
        <w:numPr>
          <w:ilvl w:val="0"/>
          <w:numId w:val="35"/>
        </w:numPr>
        <w:spacing w:before="0" w:beforeAutospacing="0" w:after="0" w:afterAutospacing="0"/>
        <w:ind w:left="851" w:hanging="425"/>
        <w:rPr>
          <w:rFonts w:asciiTheme="minorHAnsi" w:hAnsiTheme="minorHAnsi"/>
          <w:sz w:val="22"/>
          <w:szCs w:val="22"/>
          <w:lang w:val="es-ES_tradnl"/>
        </w:rPr>
      </w:pPr>
      <w:r w:rsidRPr="0043605B">
        <w:rPr>
          <w:rFonts w:asciiTheme="minorHAnsi" w:hAnsiTheme="minorHAnsi"/>
          <w:sz w:val="22"/>
          <w:szCs w:val="22"/>
          <w:lang w:val="es-ES_tradnl"/>
        </w:rPr>
        <w:t>p</w:t>
      </w:r>
      <w:r w:rsidR="00941D4B" w:rsidRPr="0043605B">
        <w:rPr>
          <w:rFonts w:asciiTheme="minorHAnsi" w:hAnsiTheme="minorHAnsi"/>
          <w:sz w:val="22"/>
          <w:szCs w:val="22"/>
          <w:lang w:val="es-ES_tradnl"/>
        </w:rPr>
        <w:t>or que el RRC-EA facilite informes periódicos sobre sus progresos a la Secretaría de Ramsar, al Comité Permanente y a la COP según sea necesario;</w:t>
      </w:r>
    </w:p>
    <w:p w14:paraId="590ECB74" w14:textId="77777777" w:rsidR="00941D4B" w:rsidRPr="0043605B" w:rsidRDefault="00941D4B" w:rsidP="00941D4B">
      <w:pPr>
        <w:pStyle w:val="ListParagraph"/>
        <w:spacing w:after="0" w:line="240" w:lineRule="auto"/>
        <w:ind w:hanging="425"/>
        <w:rPr>
          <w:lang w:val="es-ES_tradnl"/>
        </w:rPr>
      </w:pPr>
    </w:p>
    <w:p w14:paraId="279FF968" w14:textId="33FC07D9" w:rsidR="00941D4B" w:rsidRPr="0043605B" w:rsidRDefault="00335C5F" w:rsidP="00D56532">
      <w:pPr>
        <w:pStyle w:val="NormalWeb"/>
        <w:numPr>
          <w:ilvl w:val="0"/>
          <w:numId w:val="35"/>
        </w:numPr>
        <w:spacing w:before="0" w:beforeAutospacing="0" w:after="0" w:afterAutospacing="0"/>
        <w:ind w:left="851" w:hanging="425"/>
        <w:rPr>
          <w:rFonts w:asciiTheme="minorHAnsi" w:hAnsiTheme="minorHAnsi"/>
          <w:sz w:val="22"/>
          <w:szCs w:val="22"/>
          <w:lang w:val="es-ES_tradnl"/>
        </w:rPr>
      </w:pPr>
      <w:r w:rsidRPr="0043605B">
        <w:rPr>
          <w:rFonts w:asciiTheme="minorHAnsi" w:hAnsiTheme="minorHAnsi"/>
          <w:sz w:val="22"/>
          <w:szCs w:val="22"/>
          <w:lang w:val="es-ES_tradnl"/>
        </w:rPr>
        <w:t>p</w:t>
      </w:r>
      <w:r w:rsidR="00941D4B" w:rsidRPr="0043605B">
        <w:rPr>
          <w:rFonts w:asciiTheme="minorHAnsi" w:hAnsiTheme="minorHAnsi"/>
          <w:sz w:val="22"/>
          <w:szCs w:val="22"/>
          <w:lang w:val="es-ES_tradnl"/>
        </w:rPr>
        <w:t>or que el RRC-EA establezca mecanismos que aseguren una mínima coordinación entre las Partes Contratantes y otros miembros que participen en la Iniciativa.</w:t>
      </w:r>
    </w:p>
    <w:p w14:paraId="3F2FE392" w14:textId="77777777" w:rsidR="00941D4B" w:rsidRPr="0043605B" w:rsidRDefault="00941D4B" w:rsidP="00941D4B">
      <w:pPr>
        <w:spacing w:after="0" w:line="240" w:lineRule="auto"/>
        <w:ind w:left="567" w:hanging="567"/>
        <w:rPr>
          <w:lang w:val="es-ES_tradnl"/>
        </w:rPr>
      </w:pPr>
    </w:p>
    <w:p w14:paraId="2B3A3B3F" w14:textId="77777777" w:rsidR="00941D4B" w:rsidRPr="0043605B" w:rsidRDefault="00941D4B" w:rsidP="00D56532">
      <w:pPr>
        <w:pStyle w:val="NormalWeb"/>
        <w:numPr>
          <w:ilvl w:val="0"/>
          <w:numId w:val="30"/>
        </w:numPr>
        <w:spacing w:before="0" w:beforeAutospacing="0" w:after="0" w:afterAutospacing="0"/>
        <w:ind w:left="426" w:hanging="426"/>
        <w:rPr>
          <w:rFonts w:asciiTheme="minorHAnsi" w:hAnsiTheme="minorHAnsi"/>
          <w:sz w:val="22"/>
          <w:szCs w:val="22"/>
          <w:lang w:val="es-ES_tradnl"/>
        </w:rPr>
      </w:pPr>
      <w:r w:rsidRPr="0043605B">
        <w:rPr>
          <w:rFonts w:asciiTheme="minorHAnsi" w:hAnsiTheme="minorHAnsi"/>
          <w:sz w:val="22"/>
          <w:szCs w:val="22"/>
          <w:lang w:val="es-ES_tradnl"/>
        </w:rPr>
        <w:t>La Secretaría de Ramsar hará lo siguiente:</w:t>
      </w:r>
    </w:p>
    <w:p w14:paraId="73FFA63E" w14:textId="77777777" w:rsidR="00941D4B" w:rsidRPr="0043605B" w:rsidRDefault="00941D4B" w:rsidP="00941D4B">
      <w:pPr>
        <w:pStyle w:val="NormalWeb"/>
        <w:spacing w:before="0" w:beforeAutospacing="0" w:after="0" w:afterAutospacing="0"/>
        <w:ind w:left="851"/>
        <w:rPr>
          <w:rFonts w:asciiTheme="minorHAnsi" w:hAnsiTheme="minorHAnsi"/>
          <w:sz w:val="22"/>
          <w:szCs w:val="22"/>
          <w:lang w:val="es-ES_tradnl"/>
        </w:rPr>
      </w:pPr>
    </w:p>
    <w:p w14:paraId="319987DE" w14:textId="08198013" w:rsidR="00941D4B" w:rsidRPr="0043605B" w:rsidRDefault="00335C5F" w:rsidP="00D56532">
      <w:pPr>
        <w:pStyle w:val="NormalWeb"/>
        <w:numPr>
          <w:ilvl w:val="0"/>
          <w:numId w:val="36"/>
        </w:numPr>
        <w:spacing w:before="0" w:beforeAutospacing="0" w:after="0" w:afterAutospacing="0"/>
        <w:ind w:left="851" w:hanging="425"/>
        <w:rPr>
          <w:rFonts w:asciiTheme="minorHAnsi" w:hAnsiTheme="minorHAnsi"/>
          <w:sz w:val="22"/>
          <w:szCs w:val="22"/>
          <w:lang w:val="es-ES_tradnl"/>
        </w:rPr>
      </w:pPr>
      <w:r w:rsidRPr="0043605B">
        <w:rPr>
          <w:rFonts w:asciiTheme="minorHAnsi" w:hAnsiTheme="minorHAnsi"/>
          <w:sz w:val="22"/>
          <w:szCs w:val="22"/>
          <w:lang w:val="es-ES_tradnl"/>
        </w:rPr>
        <w:t>e</w:t>
      </w:r>
      <w:r w:rsidR="00941D4B" w:rsidRPr="0043605B">
        <w:rPr>
          <w:rFonts w:asciiTheme="minorHAnsi" w:hAnsiTheme="minorHAnsi"/>
          <w:sz w:val="22"/>
          <w:szCs w:val="22"/>
          <w:lang w:val="es-ES_tradnl"/>
        </w:rPr>
        <w:t>n la medida de sus posibilidades y dependiendo de los recursos humanos y financieros disponibles, tratará de prestar asistencia a las iniciativas regionales, por ejemplo mediante la movili</w:t>
      </w:r>
      <w:r w:rsidRPr="0043605B">
        <w:rPr>
          <w:rFonts w:asciiTheme="minorHAnsi" w:hAnsiTheme="minorHAnsi"/>
          <w:sz w:val="22"/>
          <w:szCs w:val="22"/>
          <w:lang w:val="es-ES_tradnl"/>
        </w:rPr>
        <w:t>zación de recursos adicionales;</w:t>
      </w:r>
    </w:p>
    <w:p w14:paraId="69FE267D" w14:textId="77777777" w:rsidR="00941D4B" w:rsidRPr="0043605B" w:rsidRDefault="00941D4B" w:rsidP="00941D4B">
      <w:pPr>
        <w:spacing w:after="0" w:line="240" w:lineRule="auto"/>
        <w:ind w:left="851" w:hanging="425"/>
        <w:rPr>
          <w:lang w:val="es-ES_tradnl"/>
        </w:rPr>
      </w:pPr>
    </w:p>
    <w:p w14:paraId="56177741" w14:textId="30312E4D" w:rsidR="00941D4B" w:rsidRPr="0043605B" w:rsidRDefault="00335C5F" w:rsidP="00D56532">
      <w:pPr>
        <w:pStyle w:val="NormalWeb"/>
        <w:numPr>
          <w:ilvl w:val="0"/>
          <w:numId w:val="36"/>
        </w:numPr>
        <w:spacing w:before="0" w:beforeAutospacing="0" w:after="0" w:afterAutospacing="0"/>
        <w:ind w:left="851" w:hanging="425"/>
        <w:rPr>
          <w:rFonts w:asciiTheme="minorHAnsi" w:hAnsiTheme="minorHAnsi"/>
          <w:sz w:val="22"/>
          <w:szCs w:val="22"/>
          <w:lang w:val="es-ES_tradnl"/>
        </w:rPr>
      </w:pPr>
      <w:r w:rsidRPr="0043605B">
        <w:rPr>
          <w:rFonts w:asciiTheme="minorHAnsi" w:hAnsiTheme="minorHAnsi"/>
          <w:sz w:val="22"/>
          <w:szCs w:val="22"/>
          <w:lang w:val="es-ES_tradnl"/>
        </w:rPr>
        <w:t>m</w:t>
      </w:r>
      <w:r w:rsidR="00941D4B" w:rsidRPr="0043605B">
        <w:rPr>
          <w:rFonts w:asciiTheme="minorHAnsi" w:hAnsiTheme="minorHAnsi"/>
          <w:sz w:val="22"/>
          <w:szCs w:val="22"/>
          <w:lang w:val="es-ES_tradnl"/>
        </w:rPr>
        <w:t>antendrá contactos regulares con el RRC-EA y prestará asesoramiento para que los lineamientos de Ramsar en el plano mundial se apliquen y para que los objetivos estratégicos y operativos del RRC-EA estén en consonancia con el Plan Estratégico de la Convención.</w:t>
      </w:r>
    </w:p>
    <w:p w14:paraId="5D46DD64" w14:textId="77777777" w:rsidR="00941D4B" w:rsidRPr="0043605B" w:rsidRDefault="00941D4B" w:rsidP="00941D4B">
      <w:pPr>
        <w:pStyle w:val="NormalWeb"/>
        <w:spacing w:before="0" w:beforeAutospacing="0" w:after="0" w:afterAutospacing="0"/>
        <w:ind w:left="567"/>
        <w:rPr>
          <w:rFonts w:asciiTheme="minorHAnsi" w:hAnsiTheme="minorHAnsi"/>
          <w:sz w:val="22"/>
          <w:szCs w:val="22"/>
          <w:lang w:val="es-ES_tradnl"/>
        </w:rPr>
      </w:pPr>
    </w:p>
    <w:p w14:paraId="02A82AEF" w14:textId="77777777" w:rsidR="00941D4B" w:rsidRPr="0043605B" w:rsidRDefault="00941D4B" w:rsidP="00941D4B">
      <w:pPr>
        <w:spacing w:after="0" w:line="240" w:lineRule="auto"/>
        <w:ind w:left="550" w:hanging="550"/>
        <w:rPr>
          <w:b/>
          <w:lang w:val="es-ES_tradnl" w:eastAsia="ja-JP"/>
        </w:rPr>
      </w:pPr>
      <w:r w:rsidRPr="0043605B">
        <w:rPr>
          <w:b/>
          <w:lang w:val="es-ES_tradnl" w:eastAsia="ja-JP"/>
        </w:rPr>
        <w:t xml:space="preserve">Gobernanza del RRC-EA </w:t>
      </w:r>
    </w:p>
    <w:p w14:paraId="0883D1FE" w14:textId="77777777" w:rsidR="00941D4B" w:rsidRPr="0043605B" w:rsidRDefault="00941D4B" w:rsidP="00941D4B">
      <w:pPr>
        <w:spacing w:after="0" w:line="240" w:lineRule="auto"/>
        <w:rPr>
          <w:lang w:val="es-ES_tradnl" w:eastAsia="en-GB"/>
        </w:rPr>
      </w:pPr>
    </w:p>
    <w:p w14:paraId="441BB579" w14:textId="70D4B6F7" w:rsidR="00941D4B" w:rsidRPr="0043605B" w:rsidRDefault="00941D4B" w:rsidP="00D56532">
      <w:pPr>
        <w:pStyle w:val="NormalWeb"/>
        <w:numPr>
          <w:ilvl w:val="0"/>
          <w:numId w:val="30"/>
        </w:numPr>
        <w:spacing w:before="0" w:beforeAutospacing="0" w:after="0" w:afterAutospacing="0"/>
        <w:ind w:left="426" w:hanging="426"/>
        <w:rPr>
          <w:rFonts w:asciiTheme="minorHAnsi" w:hAnsiTheme="minorHAnsi"/>
          <w:sz w:val="22"/>
          <w:szCs w:val="22"/>
          <w:lang w:val="es-ES_tradnl"/>
        </w:rPr>
      </w:pPr>
      <w:r w:rsidRPr="0043605B">
        <w:rPr>
          <w:rFonts w:asciiTheme="minorHAnsi" w:hAnsiTheme="minorHAnsi"/>
          <w:sz w:val="22"/>
          <w:szCs w:val="22"/>
          <w:lang w:val="es-ES_tradnl"/>
        </w:rPr>
        <w:t xml:space="preserve">Las Partes Contratantes del RRC-EA aprobarán la formación del Comité Director, que será el mecanismo de gobernanza y asesoramiento del RRC-EA, y trabajarán para proporcionar coordinación, orientación e ideas para su </w:t>
      </w:r>
      <w:r w:rsidR="00335C5F" w:rsidRPr="0043605B">
        <w:rPr>
          <w:rFonts w:asciiTheme="minorHAnsi" w:hAnsiTheme="minorHAnsi"/>
          <w:sz w:val="22"/>
          <w:szCs w:val="22"/>
          <w:lang w:val="es-ES_tradnl"/>
        </w:rPr>
        <w:t>labor</w:t>
      </w:r>
      <w:r w:rsidRPr="0043605B">
        <w:rPr>
          <w:rFonts w:asciiTheme="minorHAnsi" w:hAnsiTheme="minorHAnsi"/>
          <w:sz w:val="22"/>
          <w:szCs w:val="22"/>
          <w:lang w:val="es-ES_tradnl"/>
        </w:rPr>
        <w:t>.</w:t>
      </w:r>
    </w:p>
    <w:p w14:paraId="760DB644" w14:textId="77777777" w:rsidR="00941D4B" w:rsidRPr="0043605B" w:rsidRDefault="00941D4B" w:rsidP="00941D4B">
      <w:pPr>
        <w:pStyle w:val="NormalWeb"/>
        <w:spacing w:before="0" w:beforeAutospacing="0" w:after="0" w:afterAutospacing="0"/>
        <w:ind w:left="426" w:hanging="426"/>
        <w:rPr>
          <w:rFonts w:asciiTheme="minorHAnsi" w:hAnsiTheme="minorHAnsi"/>
          <w:sz w:val="22"/>
          <w:szCs w:val="22"/>
          <w:lang w:val="es-ES_tradnl"/>
        </w:rPr>
      </w:pPr>
    </w:p>
    <w:p w14:paraId="07163F06" w14:textId="77777777" w:rsidR="00941D4B" w:rsidRPr="0043605B" w:rsidRDefault="00941D4B" w:rsidP="00D56532">
      <w:pPr>
        <w:pStyle w:val="NormalWeb"/>
        <w:numPr>
          <w:ilvl w:val="0"/>
          <w:numId w:val="30"/>
        </w:numPr>
        <w:spacing w:before="0" w:beforeAutospacing="0" w:after="0" w:afterAutospacing="0"/>
        <w:ind w:left="426" w:hanging="426"/>
        <w:rPr>
          <w:rFonts w:asciiTheme="minorHAnsi" w:hAnsiTheme="minorHAnsi"/>
          <w:sz w:val="22"/>
          <w:szCs w:val="22"/>
          <w:lang w:val="es-ES_tradnl"/>
        </w:rPr>
      </w:pPr>
      <w:r w:rsidRPr="0043605B">
        <w:rPr>
          <w:rFonts w:asciiTheme="minorHAnsi" w:hAnsiTheme="minorHAnsi"/>
          <w:sz w:val="22"/>
          <w:szCs w:val="22"/>
          <w:lang w:val="es-ES_tradnl"/>
        </w:rPr>
        <w:t>El Comité Director hará lo siguiente:</w:t>
      </w:r>
    </w:p>
    <w:p w14:paraId="7B7C8771" w14:textId="77777777" w:rsidR="00941D4B" w:rsidRPr="0043605B" w:rsidRDefault="00941D4B" w:rsidP="00941D4B">
      <w:pPr>
        <w:pStyle w:val="ListParagraph"/>
        <w:spacing w:after="0" w:line="240" w:lineRule="auto"/>
        <w:rPr>
          <w:lang w:val="es-ES_tradnl"/>
        </w:rPr>
      </w:pPr>
    </w:p>
    <w:p w14:paraId="7364F814" w14:textId="510CA394" w:rsidR="00941D4B" w:rsidRPr="0043605B" w:rsidRDefault="00335C5F" w:rsidP="00D56532">
      <w:pPr>
        <w:pStyle w:val="NormalWeb"/>
        <w:numPr>
          <w:ilvl w:val="0"/>
          <w:numId w:val="33"/>
        </w:numPr>
        <w:spacing w:before="0" w:beforeAutospacing="0" w:after="0" w:afterAutospacing="0"/>
        <w:ind w:left="851" w:hanging="425"/>
        <w:rPr>
          <w:rFonts w:asciiTheme="minorHAnsi" w:hAnsiTheme="minorHAnsi"/>
          <w:sz w:val="22"/>
          <w:szCs w:val="22"/>
          <w:lang w:val="es-ES_tradnl"/>
        </w:rPr>
      </w:pPr>
      <w:r w:rsidRPr="0043605B">
        <w:rPr>
          <w:rFonts w:asciiTheme="minorHAnsi" w:hAnsiTheme="minorHAnsi"/>
          <w:sz w:val="22"/>
          <w:szCs w:val="22"/>
          <w:lang w:val="es-ES_tradnl"/>
        </w:rPr>
        <w:t>r</w:t>
      </w:r>
      <w:r w:rsidR="00941D4B" w:rsidRPr="0043605B">
        <w:rPr>
          <w:rFonts w:asciiTheme="minorHAnsi" w:hAnsiTheme="minorHAnsi"/>
          <w:sz w:val="22"/>
          <w:szCs w:val="22"/>
          <w:lang w:val="es-ES_tradnl"/>
        </w:rPr>
        <w:t>ealizará sus actividades de manera independiente y será responsable a través de su trabajo y sus informes ante todos los miembros que constituyen el RRC-EA (Partes Contratantes y otros miembros) y no solo ante el país u organismo anfitrión;</w:t>
      </w:r>
    </w:p>
    <w:p w14:paraId="038E0530" w14:textId="77777777" w:rsidR="00941D4B" w:rsidRPr="0043605B" w:rsidRDefault="00941D4B" w:rsidP="00941D4B">
      <w:pPr>
        <w:spacing w:after="0" w:line="240" w:lineRule="auto"/>
        <w:ind w:left="567" w:hanging="425"/>
        <w:rPr>
          <w:color w:val="0000FF"/>
          <w:lang w:val="es-ES_tradnl"/>
        </w:rPr>
      </w:pPr>
    </w:p>
    <w:p w14:paraId="7A69C7E5" w14:textId="3DEE34B2" w:rsidR="00941D4B" w:rsidRPr="0043605B" w:rsidRDefault="00335C5F" w:rsidP="00D56532">
      <w:pPr>
        <w:pStyle w:val="NormalWeb"/>
        <w:numPr>
          <w:ilvl w:val="0"/>
          <w:numId w:val="33"/>
        </w:numPr>
        <w:spacing w:before="0" w:beforeAutospacing="0" w:after="0" w:afterAutospacing="0"/>
        <w:ind w:left="851" w:hanging="425"/>
        <w:rPr>
          <w:rFonts w:asciiTheme="minorHAnsi" w:hAnsiTheme="minorHAnsi"/>
          <w:sz w:val="22"/>
          <w:szCs w:val="22"/>
          <w:lang w:val="es-ES_tradnl"/>
        </w:rPr>
      </w:pPr>
      <w:r w:rsidRPr="0043605B">
        <w:rPr>
          <w:rFonts w:asciiTheme="minorHAnsi" w:hAnsiTheme="minorHAnsi"/>
          <w:sz w:val="22"/>
          <w:szCs w:val="22"/>
          <w:lang w:val="es-ES_tradnl"/>
        </w:rPr>
        <w:t>f</w:t>
      </w:r>
      <w:r w:rsidR="00941D4B" w:rsidRPr="0043605B">
        <w:rPr>
          <w:rFonts w:asciiTheme="minorHAnsi" w:hAnsiTheme="minorHAnsi"/>
          <w:sz w:val="22"/>
          <w:szCs w:val="22"/>
          <w:lang w:val="es-ES_tradnl"/>
        </w:rPr>
        <w:t>uncionará de manera equitativa y transparente siguiendo procedimientos operativos basados en estatutos, mandatos, reglamentos o principios operativos convenidos de común acuerdo por escrito;</w:t>
      </w:r>
    </w:p>
    <w:p w14:paraId="472684A4" w14:textId="77777777" w:rsidR="00941D4B" w:rsidRPr="0043605B" w:rsidRDefault="00941D4B" w:rsidP="00941D4B">
      <w:pPr>
        <w:pStyle w:val="NormalWeb"/>
        <w:spacing w:before="0" w:beforeAutospacing="0" w:after="0" w:afterAutospacing="0"/>
        <w:ind w:left="851" w:hanging="425"/>
        <w:rPr>
          <w:rFonts w:asciiTheme="minorHAnsi" w:hAnsiTheme="minorHAnsi"/>
          <w:sz w:val="22"/>
          <w:szCs w:val="22"/>
          <w:lang w:val="es-ES_tradnl"/>
        </w:rPr>
      </w:pPr>
    </w:p>
    <w:p w14:paraId="2BBB6983" w14:textId="2034D83E" w:rsidR="00941D4B" w:rsidRPr="0043605B" w:rsidRDefault="00335C5F" w:rsidP="00D56532">
      <w:pPr>
        <w:pStyle w:val="NormalWeb"/>
        <w:numPr>
          <w:ilvl w:val="0"/>
          <w:numId w:val="33"/>
        </w:numPr>
        <w:spacing w:before="0" w:beforeAutospacing="0" w:after="0" w:afterAutospacing="0"/>
        <w:ind w:left="851" w:hanging="425"/>
        <w:rPr>
          <w:rFonts w:asciiTheme="minorHAnsi" w:hAnsiTheme="minorHAnsi"/>
          <w:sz w:val="22"/>
          <w:szCs w:val="22"/>
          <w:lang w:val="es-ES_tradnl"/>
        </w:rPr>
      </w:pPr>
      <w:r w:rsidRPr="0043605B">
        <w:rPr>
          <w:rFonts w:asciiTheme="minorHAnsi" w:hAnsiTheme="minorHAnsi"/>
          <w:sz w:val="22"/>
          <w:szCs w:val="22"/>
          <w:lang w:val="es-ES_tradnl"/>
        </w:rPr>
        <w:t>i</w:t>
      </w:r>
      <w:r w:rsidR="00941D4B" w:rsidRPr="0043605B">
        <w:rPr>
          <w:rFonts w:asciiTheme="minorHAnsi" w:hAnsiTheme="minorHAnsi"/>
          <w:sz w:val="22"/>
          <w:szCs w:val="22"/>
          <w:lang w:val="es-ES_tradnl"/>
        </w:rPr>
        <w:t>nformará a la Secretaría de Ramsar de su creación y presentará una lista de su composición, estatutos, mandato, reglamento u otras normas escritas destinadas a la gobernanza y coordinación del RRC-EA con la Secretaría, así como las actas y decisiones adoptadas por todas las reuniones del órgano de gobernanza;</w:t>
      </w:r>
    </w:p>
    <w:p w14:paraId="4FCB8993" w14:textId="77777777" w:rsidR="00941D4B" w:rsidRPr="0043605B" w:rsidRDefault="00941D4B" w:rsidP="00941D4B">
      <w:pPr>
        <w:spacing w:after="0" w:line="240" w:lineRule="auto"/>
        <w:ind w:left="567" w:hanging="425"/>
        <w:rPr>
          <w:lang w:val="es-ES_tradnl"/>
        </w:rPr>
      </w:pPr>
    </w:p>
    <w:p w14:paraId="4E69B514" w14:textId="77777777" w:rsidR="00941D4B" w:rsidRPr="0043605B" w:rsidRDefault="00941D4B" w:rsidP="00D56532">
      <w:pPr>
        <w:pStyle w:val="NormalWeb"/>
        <w:numPr>
          <w:ilvl w:val="0"/>
          <w:numId w:val="30"/>
        </w:numPr>
        <w:spacing w:before="0" w:beforeAutospacing="0" w:after="0" w:afterAutospacing="0"/>
        <w:ind w:left="426" w:hanging="426"/>
        <w:rPr>
          <w:rFonts w:asciiTheme="minorHAnsi" w:hAnsiTheme="minorHAnsi"/>
          <w:sz w:val="22"/>
          <w:szCs w:val="22"/>
          <w:lang w:val="es-ES_tradnl"/>
        </w:rPr>
      </w:pPr>
      <w:r w:rsidRPr="0043605B">
        <w:rPr>
          <w:rFonts w:asciiTheme="minorHAnsi" w:hAnsiTheme="minorHAnsi"/>
          <w:sz w:val="22"/>
          <w:szCs w:val="22"/>
          <w:lang w:val="es-ES_tradnl"/>
        </w:rPr>
        <w:t xml:space="preserve">La Secretaría de Ramsar proporcionará informes de evaluación sobre las actividades del RRC-EA al Comité Permanente y a la Conferencia de las Partes y supervisará sus políticas generales relacionadas con la aplicación de la Convención. </w:t>
      </w:r>
    </w:p>
    <w:p w14:paraId="48549097" w14:textId="77777777" w:rsidR="00941D4B" w:rsidRPr="0043605B" w:rsidRDefault="00941D4B" w:rsidP="00941D4B">
      <w:pPr>
        <w:spacing w:after="0" w:line="240" w:lineRule="auto"/>
        <w:ind w:left="550" w:hanging="550"/>
        <w:rPr>
          <w:b/>
          <w:lang w:val="es-ES_tradnl" w:eastAsia="ja-JP"/>
        </w:rPr>
      </w:pPr>
    </w:p>
    <w:p w14:paraId="6F3BBFE7" w14:textId="77777777" w:rsidR="00941D4B" w:rsidRPr="0043605B" w:rsidRDefault="00941D4B" w:rsidP="00941D4B">
      <w:pPr>
        <w:spacing w:after="0" w:line="240" w:lineRule="auto"/>
        <w:ind w:left="550" w:hanging="550"/>
        <w:rPr>
          <w:b/>
          <w:lang w:val="es-ES_tradnl" w:eastAsia="ja-JP"/>
        </w:rPr>
      </w:pPr>
      <w:r w:rsidRPr="0043605B">
        <w:rPr>
          <w:b/>
          <w:lang w:val="es-ES_tradnl" w:eastAsia="ja-JP"/>
        </w:rPr>
        <w:t xml:space="preserve">Elementos sustantivos de la labor del RRC-EA </w:t>
      </w:r>
    </w:p>
    <w:p w14:paraId="623DF2F5" w14:textId="77777777" w:rsidR="00941D4B" w:rsidRPr="0043605B" w:rsidRDefault="00941D4B" w:rsidP="00941D4B">
      <w:pPr>
        <w:spacing w:after="0" w:line="240" w:lineRule="auto"/>
        <w:ind w:left="360"/>
        <w:rPr>
          <w:lang w:val="es-ES_tradnl" w:eastAsia="en-GB"/>
        </w:rPr>
      </w:pPr>
    </w:p>
    <w:p w14:paraId="7D9E8C86" w14:textId="47C9D24E" w:rsidR="00941D4B" w:rsidRPr="0043605B" w:rsidRDefault="00941D4B" w:rsidP="00D56532">
      <w:pPr>
        <w:pStyle w:val="NormalWeb"/>
        <w:numPr>
          <w:ilvl w:val="0"/>
          <w:numId w:val="30"/>
        </w:numPr>
        <w:spacing w:before="0" w:beforeAutospacing="0" w:after="0" w:afterAutospacing="0"/>
        <w:ind w:left="426" w:hanging="426"/>
        <w:rPr>
          <w:rFonts w:asciiTheme="minorHAnsi" w:hAnsiTheme="minorHAnsi"/>
          <w:sz w:val="22"/>
          <w:szCs w:val="22"/>
          <w:lang w:val="es-ES_tradnl"/>
        </w:rPr>
      </w:pPr>
      <w:r w:rsidRPr="0043605B">
        <w:rPr>
          <w:rFonts w:asciiTheme="minorHAnsi" w:hAnsiTheme="minorHAnsi"/>
          <w:sz w:val="22"/>
          <w:szCs w:val="22"/>
          <w:lang w:val="es-ES_tradnl"/>
        </w:rPr>
        <w:t>El Comité Director velará por que el R</w:t>
      </w:r>
      <w:r w:rsidR="00335C5F" w:rsidRPr="0043605B">
        <w:rPr>
          <w:rFonts w:asciiTheme="minorHAnsi" w:hAnsiTheme="minorHAnsi"/>
          <w:sz w:val="22"/>
          <w:szCs w:val="22"/>
          <w:lang w:val="es-ES_tradnl"/>
        </w:rPr>
        <w:t>R</w:t>
      </w:r>
      <w:r w:rsidRPr="0043605B">
        <w:rPr>
          <w:rFonts w:asciiTheme="minorHAnsi" w:hAnsiTheme="minorHAnsi"/>
          <w:sz w:val="22"/>
          <w:szCs w:val="22"/>
          <w:lang w:val="es-ES_tradnl"/>
        </w:rPr>
        <w:t>C-EA:</w:t>
      </w:r>
    </w:p>
    <w:p w14:paraId="4681E39F" w14:textId="77777777" w:rsidR="00941D4B" w:rsidRPr="0043605B" w:rsidRDefault="00941D4B" w:rsidP="00941D4B">
      <w:pPr>
        <w:spacing w:after="0" w:line="240" w:lineRule="auto"/>
        <w:ind w:left="567" w:hanging="567"/>
        <w:rPr>
          <w:color w:val="0000FF"/>
          <w:lang w:val="es-ES_tradnl" w:eastAsia="ja-JP"/>
        </w:rPr>
      </w:pPr>
    </w:p>
    <w:p w14:paraId="000616D1" w14:textId="232791F4" w:rsidR="00941D4B" w:rsidRPr="0043605B" w:rsidRDefault="00335C5F" w:rsidP="00D56532">
      <w:pPr>
        <w:numPr>
          <w:ilvl w:val="0"/>
          <w:numId w:val="34"/>
        </w:numPr>
        <w:spacing w:after="0" w:line="240" w:lineRule="auto"/>
        <w:ind w:left="851" w:hanging="425"/>
        <w:rPr>
          <w:lang w:val="es-ES_tradnl"/>
        </w:rPr>
      </w:pPr>
      <w:r w:rsidRPr="0043605B">
        <w:rPr>
          <w:lang w:val="es-ES_tradnl" w:eastAsia="ja-JP"/>
        </w:rPr>
        <w:t>e</w:t>
      </w:r>
      <w:r w:rsidR="00941D4B" w:rsidRPr="0043605B">
        <w:rPr>
          <w:lang w:val="es-ES_tradnl" w:eastAsia="ja-JP"/>
        </w:rPr>
        <w:t xml:space="preserve">sté basado en un enfoque de abajo hacia arriba que sirva a los intereses de todas las Partes Contratantes de la región específica comprendida en el </w:t>
      </w:r>
      <w:r w:rsidR="00941D4B" w:rsidRPr="0043605B">
        <w:rPr>
          <w:lang w:val="es-ES_tradnl"/>
        </w:rPr>
        <w:t>RRC-EA, y por que se procure obtener desde el principio el apoyo de todas las Partes Contratantes;</w:t>
      </w:r>
    </w:p>
    <w:p w14:paraId="04A6116B" w14:textId="77777777" w:rsidR="00941D4B" w:rsidRPr="0043605B" w:rsidRDefault="00941D4B" w:rsidP="00941D4B">
      <w:pPr>
        <w:spacing w:after="0" w:line="240" w:lineRule="auto"/>
        <w:ind w:left="851" w:hanging="425"/>
        <w:rPr>
          <w:lang w:val="es-ES_tradnl"/>
        </w:rPr>
      </w:pPr>
    </w:p>
    <w:p w14:paraId="71F6DFE8" w14:textId="4CB98BB9" w:rsidR="00941D4B" w:rsidRPr="0043605B" w:rsidRDefault="00335C5F" w:rsidP="00D56532">
      <w:pPr>
        <w:numPr>
          <w:ilvl w:val="0"/>
          <w:numId w:val="34"/>
        </w:numPr>
        <w:spacing w:after="0" w:line="240" w:lineRule="auto"/>
        <w:ind w:left="851" w:hanging="425"/>
        <w:rPr>
          <w:lang w:val="es-ES_tradnl" w:eastAsia="ja-JP"/>
        </w:rPr>
      </w:pPr>
      <w:r w:rsidRPr="0043605B">
        <w:rPr>
          <w:lang w:val="es-ES_tradnl" w:eastAsia="ja-JP"/>
        </w:rPr>
        <w:t>s</w:t>
      </w:r>
      <w:r w:rsidR="00941D4B" w:rsidRPr="0043605B">
        <w:rPr>
          <w:lang w:val="es-ES_tradnl" w:eastAsia="ja-JP"/>
        </w:rPr>
        <w:t>uponga la participación, desde el principio, no solo de las Autoridades Administrativas responsables de la aplicación de la Convención en el territorio de los países pertinentes, sino también de todos los demás interesados concernidos directa o indirectamente por las cuestiones relacionadas con los humedales, incluidos los ministerios responsables del medio ambiente y de las cuestiones hídricas, los organismos intergubernamentales, las Organizaciones Internacionales Asociadas a Ramsar (en lo sucesivo “las OIA”), otras ONG, el mundo académico, las comisiones de cuencas fluviales, las comunidades locales y los actores económicos;</w:t>
      </w:r>
    </w:p>
    <w:p w14:paraId="26F8AAF5" w14:textId="77777777" w:rsidR="00941D4B" w:rsidRPr="0043605B" w:rsidRDefault="00941D4B" w:rsidP="00941D4B">
      <w:pPr>
        <w:pStyle w:val="ListParagraph"/>
        <w:spacing w:after="0" w:line="240" w:lineRule="auto"/>
        <w:ind w:hanging="425"/>
        <w:rPr>
          <w:color w:val="0000FF"/>
          <w:lang w:val="es-ES_tradnl"/>
        </w:rPr>
      </w:pPr>
    </w:p>
    <w:p w14:paraId="2CC33B04" w14:textId="6DDC9D2A" w:rsidR="00941D4B" w:rsidRPr="0043605B" w:rsidRDefault="00335C5F" w:rsidP="00D56532">
      <w:pPr>
        <w:numPr>
          <w:ilvl w:val="0"/>
          <w:numId w:val="34"/>
        </w:numPr>
        <w:spacing w:after="0" w:line="240" w:lineRule="auto"/>
        <w:ind w:left="851" w:hanging="425"/>
        <w:rPr>
          <w:lang w:val="es-ES_tradnl"/>
        </w:rPr>
      </w:pPr>
      <w:r w:rsidRPr="0043605B">
        <w:rPr>
          <w:lang w:val="es-ES_tradnl"/>
        </w:rPr>
        <w:t>b</w:t>
      </w:r>
      <w:r w:rsidR="00941D4B" w:rsidRPr="0043605B">
        <w:rPr>
          <w:lang w:val="es-ES_tradnl"/>
        </w:rPr>
        <w:t>ase su actividad en el desarrollo de redes de colaboración establecidas en un marco claramente definido, creando así un entorno que favorezca la participación de todos los interesado directos a todos los niveles;</w:t>
      </w:r>
    </w:p>
    <w:p w14:paraId="58BBE344" w14:textId="77777777" w:rsidR="00941D4B" w:rsidRPr="0043605B" w:rsidRDefault="00941D4B" w:rsidP="00941D4B">
      <w:pPr>
        <w:pStyle w:val="ListParagraph"/>
        <w:spacing w:after="0" w:line="240" w:lineRule="auto"/>
        <w:ind w:hanging="425"/>
        <w:rPr>
          <w:lang w:val="es-ES_tradnl"/>
        </w:rPr>
      </w:pPr>
    </w:p>
    <w:p w14:paraId="3B0A873D" w14:textId="4A7B122E" w:rsidR="00941D4B" w:rsidRPr="0043605B" w:rsidRDefault="00335C5F" w:rsidP="00D56532">
      <w:pPr>
        <w:numPr>
          <w:ilvl w:val="0"/>
          <w:numId w:val="34"/>
        </w:numPr>
        <w:spacing w:after="0" w:line="240" w:lineRule="auto"/>
        <w:ind w:left="851" w:hanging="425"/>
        <w:rPr>
          <w:lang w:val="es-ES_tradnl"/>
        </w:rPr>
      </w:pPr>
      <w:r w:rsidRPr="0043605B">
        <w:rPr>
          <w:lang w:val="es-ES_tradnl"/>
        </w:rPr>
        <w:t>procure</w:t>
      </w:r>
      <w:r w:rsidR="00941D4B" w:rsidRPr="0043605B">
        <w:rPr>
          <w:lang w:val="es-ES_tradnl"/>
        </w:rPr>
        <w:t xml:space="preserve"> colaborar </w:t>
      </w:r>
      <w:r w:rsidRPr="0043605B">
        <w:rPr>
          <w:lang w:val="es-ES_tradnl"/>
        </w:rPr>
        <w:t xml:space="preserve">desde el principio </w:t>
      </w:r>
      <w:r w:rsidR="00941D4B" w:rsidRPr="0043605B">
        <w:rPr>
          <w:lang w:val="es-ES_tradnl"/>
        </w:rPr>
        <w:t xml:space="preserve">con otros asociados intergubernamentales o internacionales y las OIA de Ramsar que realicen actividades en la región, estableciendo actividades complementarias que no se dupliquen. </w:t>
      </w:r>
      <w:r w:rsidRPr="0043605B">
        <w:rPr>
          <w:lang w:val="es-ES_tradnl"/>
        </w:rPr>
        <w:t>Se deberá</w:t>
      </w:r>
      <w:r w:rsidR="00941D4B" w:rsidRPr="0043605B">
        <w:rPr>
          <w:lang w:val="es-ES_tradnl"/>
        </w:rPr>
        <w:t xml:space="preserve"> informar a la Secretaría acerca de las colaboraciones de ese tipo que establezca;</w:t>
      </w:r>
    </w:p>
    <w:p w14:paraId="1DF2F957" w14:textId="77777777" w:rsidR="00941D4B" w:rsidRPr="0043605B" w:rsidRDefault="00941D4B" w:rsidP="00941D4B">
      <w:pPr>
        <w:pStyle w:val="ListParagraph"/>
        <w:spacing w:after="0" w:line="240" w:lineRule="auto"/>
        <w:ind w:hanging="425"/>
        <w:rPr>
          <w:lang w:val="es-ES_tradnl"/>
        </w:rPr>
      </w:pPr>
    </w:p>
    <w:p w14:paraId="0D5451B4" w14:textId="4B8BE982" w:rsidR="00941D4B" w:rsidRPr="0043605B" w:rsidRDefault="00335C5F" w:rsidP="00D56532">
      <w:pPr>
        <w:numPr>
          <w:ilvl w:val="0"/>
          <w:numId w:val="34"/>
        </w:numPr>
        <w:spacing w:after="0" w:line="240" w:lineRule="auto"/>
        <w:ind w:left="851" w:hanging="425"/>
        <w:rPr>
          <w:lang w:val="es-ES_tradnl"/>
        </w:rPr>
      </w:pPr>
      <w:r w:rsidRPr="0043605B">
        <w:rPr>
          <w:lang w:val="es-ES_tradnl"/>
        </w:rPr>
        <w:t>centre</w:t>
      </w:r>
      <w:r w:rsidR="00941D4B" w:rsidRPr="0043605B">
        <w:rPr>
          <w:lang w:val="es-ES_tradnl"/>
        </w:rPr>
        <w:t xml:space="preserve"> su actividad en hacer un uso óptimo de las herramientas de Ramsar (marcos, lineamientos, orientaciones, metodologías, etc.) publicadas en las series de Manuales, Informes Técnicos y Notas Informativas de Ramsar, y </w:t>
      </w:r>
      <w:r w:rsidRPr="0043605B">
        <w:rPr>
          <w:lang w:val="es-ES_tradnl"/>
        </w:rPr>
        <w:t>se base</w:t>
      </w:r>
      <w:r w:rsidR="00941D4B" w:rsidRPr="0043605B">
        <w:rPr>
          <w:lang w:val="es-ES_tradnl"/>
        </w:rPr>
        <w:t xml:space="preserve"> en un sólido respaldo científico y técnico, proporcionado por instituciones pertinentes, a las que se debería reconocer la condición de asociadas a la Iniciativa. Se debe</w:t>
      </w:r>
      <w:r w:rsidRPr="0043605B">
        <w:rPr>
          <w:lang w:val="es-ES_tradnl"/>
        </w:rPr>
        <w:t>rá</w:t>
      </w:r>
      <w:r w:rsidR="00941D4B" w:rsidRPr="0043605B">
        <w:rPr>
          <w:lang w:val="es-ES_tradnl"/>
        </w:rPr>
        <w:t xml:space="preserve"> informar a la Secretaría acerca de las orientaciones específicas de Ramsar que se utilicen;</w:t>
      </w:r>
    </w:p>
    <w:p w14:paraId="76CF2AB9" w14:textId="77777777" w:rsidR="00941D4B" w:rsidRPr="0043605B" w:rsidRDefault="00941D4B" w:rsidP="00941D4B">
      <w:pPr>
        <w:pStyle w:val="ListParagraph"/>
        <w:spacing w:after="0" w:line="240" w:lineRule="auto"/>
        <w:ind w:hanging="425"/>
        <w:rPr>
          <w:lang w:val="es-ES_tradnl"/>
        </w:rPr>
      </w:pPr>
    </w:p>
    <w:p w14:paraId="04A6EE3A" w14:textId="34373C44" w:rsidR="00941D4B" w:rsidRPr="0043605B" w:rsidRDefault="00335C5F" w:rsidP="00D56532">
      <w:pPr>
        <w:numPr>
          <w:ilvl w:val="0"/>
          <w:numId w:val="34"/>
        </w:numPr>
        <w:spacing w:after="0" w:line="240" w:lineRule="auto"/>
        <w:ind w:left="851" w:hanging="425"/>
        <w:rPr>
          <w:lang w:val="es-ES_tradnl"/>
        </w:rPr>
      </w:pPr>
      <w:r w:rsidRPr="0043605B">
        <w:rPr>
          <w:lang w:val="es-ES_tradnl"/>
        </w:rPr>
        <w:t>tenga</w:t>
      </w:r>
      <w:r w:rsidR="00941D4B" w:rsidRPr="0043605B">
        <w:rPr>
          <w:lang w:val="es-ES_tradnl"/>
        </w:rPr>
        <w:t xml:space="preserve"> metas estratégicas y operativas que estén totalmente en consonancia con el Plan Estratégico de la Convención de Ramsar mediante políticas, actividades y trabajos técnicos en los sitios, por ejemplo sobre la elaboración de inventarios nacionales de humedales y comités nacionales de humedales multisectoriales a fin de ejecutar el Plan Estratégico</w:t>
      </w:r>
      <w:r w:rsidR="00941D4B" w:rsidRPr="0043605B">
        <w:rPr>
          <w:color w:val="000000"/>
          <w:lang w:val="es-ES_tradnl"/>
        </w:rPr>
        <w:t>;</w:t>
      </w:r>
    </w:p>
    <w:p w14:paraId="130DD3A8" w14:textId="77777777" w:rsidR="00941D4B" w:rsidRPr="0043605B" w:rsidRDefault="00941D4B" w:rsidP="00941D4B">
      <w:pPr>
        <w:pStyle w:val="ListParagraph"/>
        <w:spacing w:after="0" w:line="240" w:lineRule="auto"/>
        <w:ind w:hanging="425"/>
        <w:rPr>
          <w:lang w:val="es-ES_tradnl"/>
        </w:rPr>
      </w:pPr>
    </w:p>
    <w:p w14:paraId="147D8A6F" w14:textId="58B67B1A" w:rsidR="00941D4B" w:rsidRPr="0043605B" w:rsidRDefault="00335C5F" w:rsidP="00D56532">
      <w:pPr>
        <w:numPr>
          <w:ilvl w:val="0"/>
          <w:numId w:val="34"/>
        </w:numPr>
        <w:spacing w:after="0" w:line="240" w:lineRule="auto"/>
        <w:ind w:left="851" w:hanging="425"/>
        <w:rPr>
          <w:lang w:val="es-ES_tradnl"/>
        </w:rPr>
      </w:pPr>
      <w:r w:rsidRPr="0043605B">
        <w:rPr>
          <w:lang w:val="es-ES_tradnl"/>
        </w:rPr>
        <w:t>mejore</w:t>
      </w:r>
      <w:r w:rsidR="00941D4B" w:rsidRPr="0043605B">
        <w:rPr>
          <w:lang w:val="es-ES_tradnl"/>
        </w:rPr>
        <w:t xml:space="preserve"> la visibilidad de la </w:t>
      </w:r>
      <w:r w:rsidRPr="0043605B">
        <w:rPr>
          <w:lang w:val="es-ES_tradnl"/>
        </w:rPr>
        <w:t xml:space="preserve">Convención de Ramsar y aumente </w:t>
      </w:r>
      <w:r w:rsidR="00941D4B" w:rsidRPr="0043605B">
        <w:rPr>
          <w:lang w:val="es-ES_tradnl"/>
        </w:rPr>
        <w:t xml:space="preserve">la conciencia general respecto de los objetivos de Ramsar. Las actividades específicas en las esferas de la comunicación, la educación y los procesos participativos con los correspondientes interesados </w:t>
      </w:r>
      <w:r w:rsidRPr="0043605B">
        <w:rPr>
          <w:lang w:val="es-ES_tradnl"/>
        </w:rPr>
        <w:t>deberán</w:t>
      </w:r>
      <w:r w:rsidR="00941D4B" w:rsidRPr="0043605B">
        <w:rPr>
          <w:lang w:val="es-ES_tradnl"/>
        </w:rPr>
        <w:t xml:space="preserve"> incluirse en los planes de trabajo. Los resultados de esas actividades </w:t>
      </w:r>
      <w:r w:rsidRPr="0043605B">
        <w:rPr>
          <w:lang w:val="es-ES_tradnl"/>
        </w:rPr>
        <w:t>deberán</w:t>
      </w:r>
      <w:r w:rsidR="00941D4B" w:rsidRPr="0043605B">
        <w:rPr>
          <w:lang w:val="es-ES_tradnl"/>
        </w:rPr>
        <w:t xml:space="preserve"> comunicarse a la Secretaría de Ramsar para que </w:t>
      </w:r>
      <w:r w:rsidRPr="0043605B">
        <w:rPr>
          <w:lang w:val="es-ES_tradnl"/>
        </w:rPr>
        <w:t>puedan ser utilizados por</w:t>
      </w:r>
      <w:r w:rsidR="00941D4B" w:rsidRPr="0043605B">
        <w:rPr>
          <w:lang w:val="es-ES_tradnl"/>
        </w:rPr>
        <w:t xml:space="preserve"> el Grupo de supervisión de las actividades de CECoP de Ramsar.</w:t>
      </w:r>
    </w:p>
    <w:p w14:paraId="2F3472DB" w14:textId="77777777" w:rsidR="00941D4B" w:rsidRPr="0043605B" w:rsidRDefault="00941D4B" w:rsidP="00941D4B">
      <w:pPr>
        <w:pStyle w:val="ListParagraph"/>
        <w:spacing w:after="0" w:line="240" w:lineRule="auto"/>
        <w:ind w:hanging="425"/>
        <w:rPr>
          <w:lang w:val="es-ES_tradnl"/>
        </w:rPr>
      </w:pPr>
    </w:p>
    <w:p w14:paraId="0A270DAF" w14:textId="12B66B85" w:rsidR="00941D4B" w:rsidRPr="0043605B" w:rsidRDefault="00335C5F" w:rsidP="00D56532">
      <w:pPr>
        <w:numPr>
          <w:ilvl w:val="0"/>
          <w:numId w:val="34"/>
        </w:numPr>
        <w:spacing w:after="0" w:line="240" w:lineRule="auto"/>
        <w:ind w:left="851" w:hanging="425"/>
        <w:rPr>
          <w:lang w:val="es-ES_tradnl"/>
        </w:rPr>
      </w:pPr>
      <w:r w:rsidRPr="0043605B">
        <w:rPr>
          <w:lang w:val="es-ES_tradnl"/>
        </w:rPr>
        <w:lastRenderedPageBreak/>
        <w:t>apoye</w:t>
      </w:r>
      <w:r w:rsidR="00941D4B" w:rsidRPr="0043605B">
        <w:rPr>
          <w:lang w:val="es-ES_tradnl"/>
        </w:rPr>
        <w:t xml:space="preserve"> un mayor desarrollo del trabajo del Grupo de Examen Científico y Técnico de la Convención (en lo sucesivo “el GECT”) mediante la cooperación con sus coordinadores nacionales de la región, miembros y expertos, y por medio del establecimiento de sinergias a todos los niveles posibles en las actividades que lleve a cabo el RRC-EA</w:t>
      </w:r>
      <w:r w:rsidR="00941D4B" w:rsidRPr="0043605B">
        <w:rPr>
          <w:b/>
          <w:lang w:val="es-ES_tradnl"/>
        </w:rPr>
        <w:t>.</w:t>
      </w:r>
    </w:p>
    <w:p w14:paraId="1744A90D" w14:textId="77777777" w:rsidR="00941D4B" w:rsidRPr="0043605B" w:rsidRDefault="00941D4B" w:rsidP="00941D4B">
      <w:pPr>
        <w:spacing w:after="0" w:line="240" w:lineRule="auto"/>
        <w:ind w:left="550" w:hanging="550"/>
        <w:rPr>
          <w:b/>
          <w:lang w:val="es-ES_tradnl" w:eastAsia="ja-JP"/>
        </w:rPr>
      </w:pPr>
    </w:p>
    <w:p w14:paraId="40160D39" w14:textId="77777777" w:rsidR="00941D4B" w:rsidRPr="0043605B" w:rsidRDefault="00941D4B" w:rsidP="00941D4B">
      <w:pPr>
        <w:spacing w:after="0" w:line="240" w:lineRule="auto"/>
        <w:ind w:left="550" w:hanging="550"/>
        <w:rPr>
          <w:b/>
          <w:lang w:val="es-ES_tradnl" w:eastAsia="ja-JP"/>
        </w:rPr>
      </w:pPr>
      <w:r w:rsidRPr="0043605B">
        <w:rPr>
          <w:b/>
          <w:lang w:val="es-ES_tradnl" w:eastAsia="ja-JP"/>
        </w:rPr>
        <w:t>Apoyo financiero y de otra clase</w:t>
      </w:r>
    </w:p>
    <w:p w14:paraId="290611B6" w14:textId="77777777" w:rsidR="00941D4B" w:rsidRPr="0043605B" w:rsidRDefault="00941D4B" w:rsidP="00941D4B">
      <w:pPr>
        <w:spacing w:after="0" w:line="240" w:lineRule="auto"/>
        <w:ind w:left="550" w:hanging="550"/>
        <w:rPr>
          <w:b/>
          <w:lang w:val="es-ES_tradnl" w:eastAsia="en-GB"/>
        </w:rPr>
      </w:pPr>
    </w:p>
    <w:p w14:paraId="68E229F6" w14:textId="03CB1EE7" w:rsidR="00941D4B" w:rsidRPr="0043605B" w:rsidRDefault="00941D4B" w:rsidP="00D56532">
      <w:pPr>
        <w:pStyle w:val="NormalWeb"/>
        <w:numPr>
          <w:ilvl w:val="0"/>
          <w:numId w:val="30"/>
        </w:numPr>
        <w:spacing w:before="0" w:beforeAutospacing="0" w:after="0" w:afterAutospacing="0"/>
        <w:ind w:left="426" w:hanging="426"/>
        <w:rPr>
          <w:rFonts w:asciiTheme="minorHAnsi" w:hAnsiTheme="minorHAnsi"/>
          <w:sz w:val="22"/>
          <w:szCs w:val="22"/>
          <w:lang w:val="es-ES_tradnl"/>
        </w:rPr>
      </w:pPr>
      <w:r w:rsidRPr="0043605B">
        <w:rPr>
          <w:rFonts w:asciiTheme="minorHAnsi" w:hAnsiTheme="minorHAnsi"/>
          <w:sz w:val="22"/>
          <w:szCs w:val="22"/>
          <w:lang w:val="es-ES_tradnl"/>
        </w:rPr>
        <w:t>El Co</w:t>
      </w:r>
      <w:r w:rsidR="00335C5F" w:rsidRPr="0043605B">
        <w:rPr>
          <w:rFonts w:asciiTheme="minorHAnsi" w:hAnsiTheme="minorHAnsi"/>
          <w:sz w:val="22"/>
          <w:szCs w:val="22"/>
          <w:lang w:val="es-ES_tradnl"/>
        </w:rPr>
        <w:t>m</w:t>
      </w:r>
      <w:r w:rsidRPr="0043605B">
        <w:rPr>
          <w:rFonts w:asciiTheme="minorHAnsi" w:hAnsiTheme="minorHAnsi"/>
          <w:sz w:val="22"/>
          <w:szCs w:val="22"/>
          <w:lang w:val="es-ES_tradnl"/>
        </w:rPr>
        <w:t>ité Director velará por que el RRC-EA reciba</w:t>
      </w:r>
      <w:r w:rsidR="00335C5F" w:rsidRPr="0043605B">
        <w:rPr>
          <w:rFonts w:asciiTheme="minorHAnsi" w:hAnsiTheme="minorHAnsi"/>
          <w:sz w:val="22"/>
          <w:szCs w:val="22"/>
          <w:lang w:val="es-ES_tradnl"/>
        </w:rPr>
        <w:t xml:space="preserve"> lo siguiente</w:t>
      </w:r>
      <w:r w:rsidRPr="0043605B">
        <w:rPr>
          <w:rFonts w:asciiTheme="minorHAnsi" w:hAnsiTheme="minorHAnsi"/>
          <w:sz w:val="22"/>
          <w:szCs w:val="22"/>
          <w:lang w:val="es-ES_tradnl"/>
        </w:rPr>
        <w:t>:</w:t>
      </w:r>
    </w:p>
    <w:p w14:paraId="4770C112" w14:textId="77777777" w:rsidR="00941D4B" w:rsidRPr="0043605B" w:rsidRDefault="00941D4B" w:rsidP="00941D4B">
      <w:pPr>
        <w:spacing w:after="0" w:line="240" w:lineRule="auto"/>
        <w:ind w:left="567" w:hanging="567"/>
        <w:rPr>
          <w:lang w:val="es-ES_tradnl"/>
        </w:rPr>
      </w:pPr>
    </w:p>
    <w:p w14:paraId="4BABAF4C" w14:textId="50E20729" w:rsidR="00941D4B" w:rsidRPr="0043605B" w:rsidRDefault="00335C5F" w:rsidP="00D56532">
      <w:pPr>
        <w:numPr>
          <w:ilvl w:val="0"/>
          <w:numId w:val="31"/>
        </w:numPr>
        <w:spacing w:after="0" w:line="240" w:lineRule="auto"/>
        <w:ind w:left="851" w:hanging="425"/>
        <w:rPr>
          <w:lang w:val="es-ES_tradnl"/>
        </w:rPr>
      </w:pPr>
      <w:r w:rsidRPr="0043605B">
        <w:rPr>
          <w:lang w:val="es-ES_tradnl"/>
        </w:rPr>
        <w:t>a</w:t>
      </w:r>
      <w:r w:rsidR="00941D4B" w:rsidRPr="0043605B">
        <w:rPr>
          <w:lang w:val="es-ES_tradnl"/>
        </w:rPr>
        <w:t>poyo político de todas las Partes Contratantes y apoyo financiero de al menos una o varias Partes Contratantes y otros asociados pertinentes de la región;</w:t>
      </w:r>
    </w:p>
    <w:p w14:paraId="1470D5B2" w14:textId="77777777" w:rsidR="00941D4B" w:rsidRPr="0043605B" w:rsidRDefault="00941D4B" w:rsidP="00941D4B">
      <w:pPr>
        <w:spacing w:after="0" w:line="240" w:lineRule="auto"/>
        <w:ind w:left="851" w:hanging="425"/>
        <w:rPr>
          <w:lang w:val="es-ES_tradnl"/>
        </w:rPr>
      </w:pPr>
    </w:p>
    <w:p w14:paraId="47C2D465" w14:textId="0A501011" w:rsidR="00941D4B" w:rsidRPr="0043605B" w:rsidRDefault="00335C5F" w:rsidP="00D56532">
      <w:pPr>
        <w:numPr>
          <w:ilvl w:val="0"/>
          <w:numId w:val="31"/>
        </w:numPr>
        <w:spacing w:after="0" w:line="240" w:lineRule="auto"/>
        <w:ind w:left="851" w:hanging="425"/>
        <w:rPr>
          <w:lang w:val="es-ES_tradnl"/>
        </w:rPr>
      </w:pPr>
      <w:r w:rsidRPr="0043605B">
        <w:rPr>
          <w:lang w:val="es-ES_tradnl"/>
        </w:rPr>
        <w:t>u</w:t>
      </w:r>
      <w:r w:rsidR="00941D4B" w:rsidRPr="0043605B">
        <w:rPr>
          <w:lang w:val="es-ES_tradnl"/>
        </w:rPr>
        <w:t xml:space="preserve">n apoyo sustancial del país anfitrión y </w:t>
      </w:r>
      <w:r w:rsidRPr="0043605B">
        <w:rPr>
          <w:lang w:val="es-ES_tradnl"/>
        </w:rPr>
        <w:t>por que</w:t>
      </w:r>
      <w:r w:rsidR="00941D4B" w:rsidRPr="0043605B">
        <w:rPr>
          <w:lang w:val="es-ES_tradnl"/>
        </w:rPr>
        <w:t xml:space="preserve"> </w:t>
      </w:r>
      <w:r w:rsidRPr="0043605B">
        <w:rPr>
          <w:lang w:val="es-ES_tradnl"/>
        </w:rPr>
        <w:t xml:space="preserve">se firme </w:t>
      </w:r>
      <w:r w:rsidR="00941D4B" w:rsidRPr="0043605B">
        <w:rPr>
          <w:lang w:val="es-ES_tradnl"/>
        </w:rPr>
        <w:t>un acuerdo de acogida para dotar al RRC-EA de suficiente independencia de gestión en relación con el personal, la contabilidad y la recaudación de fondos.</w:t>
      </w:r>
    </w:p>
    <w:p w14:paraId="185B1284" w14:textId="77777777" w:rsidR="00941D4B" w:rsidRPr="0043605B" w:rsidRDefault="00941D4B" w:rsidP="00941D4B">
      <w:pPr>
        <w:spacing w:after="0" w:line="240" w:lineRule="auto"/>
        <w:rPr>
          <w:lang w:val="es-ES_tradnl"/>
        </w:rPr>
      </w:pPr>
    </w:p>
    <w:p w14:paraId="78E21409" w14:textId="77777777" w:rsidR="00941D4B" w:rsidRPr="0043605B" w:rsidRDefault="00941D4B" w:rsidP="00941D4B">
      <w:pPr>
        <w:spacing w:after="0" w:line="240" w:lineRule="auto"/>
        <w:rPr>
          <w:b/>
          <w:lang w:val="es-ES_tradnl"/>
        </w:rPr>
      </w:pPr>
      <w:r w:rsidRPr="0043605B">
        <w:rPr>
          <w:b/>
          <w:lang w:val="es-ES_tradnl"/>
        </w:rPr>
        <w:t>Presentación de informes y evaluación</w:t>
      </w:r>
    </w:p>
    <w:p w14:paraId="1427A56B" w14:textId="77777777" w:rsidR="00941D4B" w:rsidRPr="0043605B" w:rsidRDefault="00941D4B" w:rsidP="00941D4B">
      <w:pPr>
        <w:spacing w:after="0" w:line="240" w:lineRule="auto"/>
        <w:rPr>
          <w:lang w:val="es-ES_tradnl"/>
        </w:rPr>
      </w:pPr>
    </w:p>
    <w:p w14:paraId="5001AEFF" w14:textId="6DA38733" w:rsidR="00941D4B" w:rsidRPr="0043605B" w:rsidRDefault="00335C5F" w:rsidP="00D56532">
      <w:pPr>
        <w:pStyle w:val="NormalWeb"/>
        <w:numPr>
          <w:ilvl w:val="0"/>
          <w:numId w:val="30"/>
        </w:numPr>
        <w:spacing w:before="0" w:beforeAutospacing="0" w:after="0" w:afterAutospacing="0"/>
        <w:ind w:left="426" w:hanging="426"/>
        <w:rPr>
          <w:rFonts w:asciiTheme="minorHAnsi" w:hAnsiTheme="minorHAnsi"/>
          <w:sz w:val="22"/>
          <w:szCs w:val="22"/>
          <w:lang w:val="es-ES_tradnl"/>
        </w:rPr>
      </w:pPr>
      <w:r w:rsidRPr="0043605B">
        <w:rPr>
          <w:rFonts w:asciiTheme="minorHAnsi" w:hAnsiTheme="minorHAnsi"/>
          <w:sz w:val="22"/>
          <w:szCs w:val="22"/>
          <w:lang w:val="es-ES_tradnl"/>
        </w:rPr>
        <w:t>El Comité Director velará por que el RRC-EA</w:t>
      </w:r>
      <w:r w:rsidR="00941D4B" w:rsidRPr="0043605B">
        <w:rPr>
          <w:rFonts w:asciiTheme="minorHAnsi" w:hAnsiTheme="minorHAnsi"/>
          <w:sz w:val="22"/>
          <w:szCs w:val="22"/>
          <w:lang w:val="es-ES_tradnl"/>
        </w:rPr>
        <w:t>:</w:t>
      </w:r>
    </w:p>
    <w:p w14:paraId="6BA33E28" w14:textId="77777777" w:rsidR="00941D4B" w:rsidRPr="0043605B" w:rsidRDefault="00941D4B" w:rsidP="00941D4B">
      <w:pPr>
        <w:spacing w:after="0" w:line="240" w:lineRule="auto"/>
        <w:ind w:left="567" w:hanging="567"/>
        <w:rPr>
          <w:lang w:val="es-ES_tradnl"/>
        </w:rPr>
      </w:pPr>
    </w:p>
    <w:p w14:paraId="70947658" w14:textId="0A24B54A" w:rsidR="00941D4B" w:rsidRPr="0043605B" w:rsidRDefault="00335C5F" w:rsidP="00D56532">
      <w:pPr>
        <w:numPr>
          <w:ilvl w:val="0"/>
          <w:numId w:val="32"/>
        </w:numPr>
        <w:spacing w:after="0" w:line="240" w:lineRule="auto"/>
        <w:ind w:left="851" w:hanging="425"/>
        <w:rPr>
          <w:lang w:val="es-ES_tradnl"/>
        </w:rPr>
      </w:pPr>
      <w:r w:rsidRPr="0043605B">
        <w:rPr>
          <w:lang w:val="es-ES_tradnl"/>
        </w:rPr>
        <w:t>p</w:t>
      </w:r>
      <w:r w:rsidR="00941D4B" w:rsidRPr="0043605B">
        <w:rPr>
          <w:lang w:val="es-ES_tradnl"/>
        </w:rPr>
        <w:t xml:space="preserve">resente a la Secretaría informes sobre los progresos realizados, con arreglo a un formato normalizado, con suficiente antelación para permitir que se informe debidamente a la siguiente reunión de la COP; </w:t>
      </w:r>
    </w:p>
    <w:p w14:paraId="0A8D0AE1" w14:textId="77777777" w:rsidR="00941D4B" w:rsidRPr="0043605B" w:rsidRDefault="00941D4B" w:rsidP="00941D4B">
      <w:pPr>
        <w:spacing w:after="0" w:line="240" w:lineRule="auto"/>
        <w:ind w:left="851" w:hanging="425"/>
        <w:rPr>
          <w:lang w:val="es-ES_tradnl"/>
        </w:rPr>
      </w:pPr>
    </w:p>
    <w:p w14:paraId="5FE7056B" w14:textId="160E7B85" w:rsidR="00941D4B" w:rsidRPr="0043605B" w:rsidRDefault="00335C5F" w:rsidP="00D56532">
      <w:pPr>
        <w:numPr>
          <w:ilvl w:val="0"/>
          <w:numId w:val="32"/>
        </w:numPr>
        <w:spacing w:after="0" w:line="240" w:lineRule="auto"/>
        <w:ind w:left="851" w:hanging="425"/>
        <w:rPr>
          <w:lang w:val="es-ES_tradnl"/>
        </w:rPr>
      </w:pPr>
      <w:r w:rsidRPr="0043605B">
        <w:rPr>
          <w:lang w:val="es-ES_tradnl"/>
        </w:rPr>
        <w:t>p</w:t>
      </w:r>
      <w:r w:rsidR="00941D4B" w:rsidRPr="0043605B">
        <w:rPr>
          <w:lang w:val="es-ES_tradnl"/>
        </w:rPr>
        <w:t>resente informes anuales sobre los progresos realizados y su situación financiera a la Secretaría de Ramsar a tiempo para la preparación de la reunión anual del Comité Permanente.</w:t>
      </w:r>
    </w:p>
    <w:p w14:paraId="3CC7D61A" w14:textId="77777777" w:rsidR="00941D4B" w:rsidRPr="0043605B" w:rsidRDefault="00941D4B" w:rsidP="00941D4B">
      <w:pPr>
        <w:spacing w:after="0" w:line="240" w:lineRule="auto"/>
        <w:ind w:left="567" w:hanging="567"/>
        <w:rPr>
          <w:color w:val="0000FF"/>
          <w:lang w:val="es-ES_tradnl"/>
        </w:rPr>
      </w:pPr>
    </w:p>
    <w:p w14:paraId="596D836D" w14:textId="77777777" w:rsidR="00941D4B" w:rsidRPr="0043605B" w:rsidRDefault="00941D4B" w:rsidP="00D56532">
      <w:pPr>
        <w:pStyle w:val="NormalWeb"/>
        <w:numPr>
          <w:ilvl w:val="0"/>
          <w:numId w:val="30"/>
        </w:numPr>
        <w:spacing w:before="0" w:beforeAutospacing="0" w:after="0" w:afterAutospacing="0"/>
        <w:ind w:left="426" w:hanging="426"/>
        <w:rPr>
          <w:rFonts w:asciiTheme="minorHAnsi" w:hAnsiTheme="minorHAnsi"/>
          <w:sz w:val="22"/>
          <w:szCs w:val="22"/>
          <w:lang w:val="es-ES_tradnl"/>
        </w:rPr>
      </w:pPr>
      <w:r w:rsidRPr="0043605B">
        <w:rPr>
          <w:rFonts w:asciiTheme="minorHAnsi" w:hAnsiTheme="minorHAnsi"/>
          <w:sz w:val="22"/>
          <w:szCs w:val="22"/>
          <w:lang w:val="es-ES_tradnl"/>
        </w:rPr>
        <w:t>La Secretaría de Ramsar coordinará evaluaciones y exámenes periódicos del RRC-EA con arreglo a normas específicas aprobadas por el Comité Permanente. El objeto de esos procedimientos de examen es garantizar que el RRC-EA realice su actividad en el marco de planes de trabajo acordados y ajustándose a los enfoques aprobados por la Convención de Ramsar mediante las decisiones de la COP.</w:t>
      </w:r>
    </w:p>
    <w:p w14:paraId="5957E096" w14:textId="77777777" w:rsidR="00941D4B" w:rsidRPr="0043605B" w:rsidRDefault="00941D4B" w:rsidP="00941D4B">
      <w:pPr>
        <w:spacing w:after="0" w:line="240" w:lineRule="auto"/>
        <w:rPr>
          <w:color w:val="0000FF"/>
          <w:lang w:val="es-ES_tradnl"/>
        </w:rPr>
      </w:pPr>
    </w:p>
    <w:p w14:paraId="1B4FBB3A" w14:textId="77777777" w:rsidR="00941D4B" w:rsidRPr="0043605B" w:rsidRDefault="00941D4B" w:rsidP="00941D4B">
      <w:pPr>
        <w:spacing w:after="0" w:line="240" w:lineRule="auto"/>
        <w:rPr>
          <w:color w:val="0000FF"/>
          <w:lang w:val="es-ES_tradnl"/>
        </w:rPr>
      </w:pPr>
    </w:p>
    <w:p w14:paraId="5CCE66A7" w14:textId="695BEB87" w:rsidR="00941D4B" w:rsidRPr="0043605B" w:rsidRDefault="00941D4B" w:rsidP="00941D4B">
      <w:pPr>
        <w:spacing w:after="0" w:line="240" w:lineRule="auto"/>
        <w:rPr>
          <w:lang w:val="es-ES_tradnl"/>
        </w:rPr>
      </w:pPr>
      <w:r w:rsidRPr="0043605B">
        <w:rPr>
          <w:lang w:val="es-ES_tradnl"/>
        </w:rPr>
        <w:t>Firma: ……………………….....</w:t>
      </w:r>
      <w:r w:rsidRPr="0043605B">
        <w:rPr>
          <w:lang w:val="es-ES_tradnl"/>
        </w:rPr>
        <w:tab/>
      </w:r>
      <w:r w:rsidRPr="0043605B">
        <w:rPr>
          <w:lang w:val="es-ES_tradnl"/>
        </w:rPr>
        <w:tab/>
        <w:t xml:space="preserve"> Firma: ……………………….....</w:t>
      </w:r>
    </w:p>
    <w:p w14:paraId="7544F28D" w14:textId="77777777" w:rsidR="00941D4B" w:rsidRPr="0043605B" w:rsidRDefault="00941D4B" w:rsidP="00941D4B">
      <w:pPr>
        <w:spacing w:after="0" w:line="240" w:lineRule="auto"/>
        <w:rPr>
          <w:lang w:val="es-ES_tradnl"/>
        </w:rPr>
      </w:pPr>
    </w:p>
    <w:p w14:paraId="7119FBEA" w14:textId="4C05FD8E" w:rsidR="00941D4B" w:rsidRPr="0043605B" w:rsidRDefault="00941D4B" w:rsidP="00941D4B">
      <w:pPr>
        <w:pStyle w:val="NoSpacing"/>
        <w:wordWrap/>
        <w:rPr>
          <w:rFonts w:asciiTheme="minorHAnsi" w:hAnsiTheme="minorHAnsi" w:cs="Times New Roman"/>
          <w:sz w:val="22"/>
          <w:lang w:val="es-ES_tradnl"/>
        </w:rPr>
      </w:pPr>
      <w:r w:rsidRPr="0043605B">
        <w:rPr>
          <w:rFonts w:asciiTheme="minorHAnsi" w:hAnsiTheme="minorHAnsi" w:cs="Times New Roman"/>
          <w:sz w:val="22"/>
          <w:lang w:val="es-ES_tradnl"/>
        </w:rPr>
        <w:t>Nombre: ……………………………...</w:t>
      </w:r>
      <w:r w:rsidRPr="0043605B">
        <w:rPr>
          <w:rFonts w:asciiTheme="minorHAnsi" w:hAnsiTheme="minorHAnsi" w:cs="Times New Roman"/>
          <w:sz w:val="22"/>
          <w:lang w:val="es-ES_tradnl"/>
        </w:rPr>
        <w:tab/>
      </w:r>
      <w:r w:rsidRPr="0043605B">
        <w:rPr>
          <w:rFonts w:asciiTheme="minorHAnsi" w:hAnsiTheme="minorHAnsi" w:cs="Times New Roman"/>
          <w:sz w:val="22"/>
          <w:lang w:val="es-ES_tradnl"/>
        </w:rPr>
        <w:tab/>
        <w:t xml:space="preserve"> Nombre: ……………………………...</w:t>
      </w:r>
      <w:r w:rsidRPr="0043605B">
        <w:rPr>
          <w:rFonts w:asciiTheme="minorHAnsi" w:hAnsiTheme="minorHAnsi" w:cs="Times New Roman"/>
          <w:sz w:val="22"/>
          <w:lang w:val="es-ES_tradnl"/>
        </w:rPr>
        <w:tab/>
      </w:r>
    </w:p>
    <w:p w14:paraId="0CE2210B" w14:textId="77777777" w:rsidR="00941D4B" w:rsidRPr="0043605B" w:rsidRDefault="00941D4B" w:rsidP="00941D4B">
      <w:pPr>
        <w:pStyle w:val="NoSpacing"/>
        <w:wordWrap/>
        <w:rPr>
          <w:rFonts w:asciiTheme="minorHAnsi" w:hAnsiTheme="minorHAnsi" w:cs="Times New Roman"/>
          <w:sz w:val="22"/>
          <w:lang w:val="es-ES_tradnl"/>
        </w:rPr>
      </w:pPr>
    </w:p>
    <w:p w14:paraId="5A1A5F2A" w14:textId="6722268D" w:rsidR="00941D4B" w:rsidRPr="0043605B" w:rsidRDefault="00941D4B" w:rsidP="00941D4B">
      <w:pPr>
        <w:pStyle w:val="NoSpacing"/>
        <w:wordWrap/>
        <w:rPr>
          <w:rFonts w:asciiTheme="minorHAnsi" w:hAnsiTheme="minorHAnsi" w:cs="Times New Roman"/>
          <w:sz w:val="22"/>
          <w:lang w:val="en-GB"/>
        </w:rPr>
      </w:pPr>
      <w:r w:rsidRPr="0043605B">
        <w:rPr>
          <w:rFonts w:asciiTheme="minorHAnsi" w:hAnsiTheme="minorHAnsi" w:cs="Times New Roman"/>
          <w:sz w:val="22"/>
          <w:lang w:val="es-ES_tradnl"/>
        </w:rPr>
        <w:t>Fecha: …………………………….…</w:t>
      </w:r>
      <w:r w:rsidRPr="0043605B">
        <w:rPr>
          <w:rFonts w:asciiTheme="minorHAnsi" w:hAnsiTheme="minorHAnsi" w:cs="Times New Roman"/>
          <w:sz w:val="22"/>
          <w:lang w:val="es-ES_tradnl"/>
        </w:rPr>
        <w:tab/>
      </w:r>
      <w:r w:rsidRPr="0043605B">
        <w:rPr>
          <w:rFonts w:asciiTheme="minorHAnsi" w:hAnsiTheme="minorHAnsi" w:cs="Times New Roman"/>
          <w:sz w:val="22"/>
          <w:lang w:val="es-ES_tradnl"/>
        </w:rPr>
        <w:tab/>
        <w:t xml:space="preserve"> </w:t>
      </w:r>
      <w:r w:rsidRPr="0043605B">
        <w:rPr>
          <w:rFonts w:asciiTheme="minorHAnsi" w:hAnsiTheme="minorHAnsi" w:cs="Times New Roman"/>
          <w:sz w:val="22"/>
          <w:lang w:val="en-GB"/>
        </w:rPr>
        <w:t>Fecha: …………………………….…</w:t>
      </w:r>
      <w:r w:rsidRPr="0043605B">
        <w:rPr>
          <w:rFonts w:asciiTheme="minorHAnsi" w:hAnsiTheme="minorHAnsi" w:cs="Times New Roman"/>
          <w:sz w:val="22"/>
          <w:lang w:val="en-GB"/>
        </w:rPr>
        <w:tab/>
      </w:r>
    </w:p>
    <w:p w14:paraId="40C1A2A1" w14:textId="77777777" w:rsidR="00941D4B" w:rsidRPr="0043605B" w:rsidRDefault="00941D4B" w:rsidP="00941D4B">
      <w:pPr>
        <w:pStyle w:val="NoSpacing"/>
        <w:wordWrap/>
        <w:rPr>
          <w:rFonts w:asciiTheme="minorHAnsi" w:hAnsiTheme="minorHAnsi" w:cs="Times New Roman"/>
          <w:sz w:val="22"/>
          <w:lang w:val="en-GB"/>
        </w:rPr>
      </w:pPr>
    </w:p>
    <w:p w14:paraId="5F88C231" w14:textId="0FBD2BFE" w:rsidR="00941D4B" w:rsidRPr="0043605B" w:rsidRDefault="00941D4B" w:rsidP="00941D4B">
      <w:pPr>
        <w:pStyle w:val="NoSpacing"/>
        <w:wordWrap/>
        <w:rPr>
          <w:rFonts w:asciiTheme="minorHAnsi" w:hAnsiTheme="minorHAnsi" w:cs="Times New Roman"/>
          <w:sz w:val="22"/>
          <w:lang w:val="es-ES_tradnl"/>
        </w:rPr>
      </w:pPr>
      <w:r w:rsidRPr="0043605B">
        <w:rPr>
          <w:rFonts w:asciiTheme="minorHAnsi" w:hAnsiTheme="minorHAnsi" w:cs="Times New Roman"/>
          <w:sz w:val="22"/>
          <w:lang w:val="en-GB"/>
        </w:rPr>
        <w:t xml:space="preserve">Dr. Srey Sunleang, </w:t>
      </w:r>
      <w:r w:rsidRPr="0043605B">
        <w:rPr>
          <w:rFonts w:asciiTheme="minorHAnsi" w:hAnsiTheme="minorHAnsi" w:cs="Times New Roman"/>
          <w:sz w:val="22"/>
          <w:lang w:val="en-GB"/>
        </w:rPr>
        <w:tab/>
      </w:r>
      <w:r w:rsidRPr="0043605B">
        <w:rPr>
          <w:rFonts w:asciiTheme="minorHAnsi" w:hAnsiTheme="minorHAnsi" w:cs="Times New Roman"/>
          <w:sz w:val="22"/>
          <w:lang w:val="en-GB"/>
        </w:rPr>
        <w:tab/>
      </w:r>
      <w:r w:rsidRPr="0043605B">
        <w:rPr>
          <w:rFonts w:asciiTheme="minorHAnsi" w:hAnsiTheme="minorHAnsi" w:cs="Times New Roman"/>
          <w:sz w:val="22"/>
          <w:lang w:val="en-GB"/>
        </w:rPr>
        <w:tab/>
        <w:t xml:space="preserve"> </w:t>
      </w:r>
      <w:r w:rsidRPr="0043605B">
        <w:rPr>
          <w:rFonts w:asciiTheme="minorHAnsi" w:hAnsiTheme="minorHAnsi" w:cs="Times New Roman"/>
          <w:sz w:val="22"/>
          <w:lang w:val="en-GB"/>
        </w:rPr>
        <w:tab/>
        <w:t xml:space="preserve">Dra. </w:t>
      </w:r>
      <w:r w:rsidRPr="0043605B">
        <w:rPr>
          <w:rFonts w:asciiTheme="minorHAnsi" w:hAnsiTheme="minorHAnsi" w:cs="Times New Roman"/>
          <w:sz w:val="22"/>
          <w:lang w:val="es-ES_tradnl"/>
        </w:rPr>
        <w:t xml:space="preserve">Ania Grobicki, </w:t>
      </w:r>
    </w:p>
    <w:p w14:paraId="1C8ECB7D" w14:textId="1D2024F4" w:rsidR="00941D4B" w:rsidRPr="0043605B" w:rsidRDefault="00941D4B" w:rsidP="00941D4B">
      <w:pPr>
        <w:pStyle w:val="NoSpacing"/>
        <w:wordWrap/>
        <w:rPr>
          <w:rFonts w:asciiTheme="minorHAnsi" w:hAnsiTheme="minorHAnsi" w:cs="Times New Roman"/>
          <w:sz w:val="22"/>
          <w:lang w:val="es-ES_tradnl"/>
        </w:rPr>
      </w:pPr>
      <w:r w:rsidRPr="0043605B">
        <w:rPr>
          <w:rFonts w:asciiTheme="minorHAnsi" w:hAnsiTheme="minorHAnsi" w:cs="Times New Roman"/>
          <w:sz w:val="22"/>
          <w:lang w:val="es-ES_tradnl"/>
        </w:rPr>
        <w:t>Presidente del Comité Director</w:t>
      </w:r>
      <w:r w:rsidRPr="0043605B">
        <w:rPr>
          <w:rFonts w:asciiTheme="minorHAnsi" w:hAnsiTheme="minorHAnsi" w:cs="Times New Roman"/>
          <w:sz w:val="22"/>
          <w:lang w:val="es-ES_tradnl"/>
        </w:rPr>
        <w:tab/>
      </w:r>
      <w:r w:rsidRPr="0043605B">
        <w:rPr>
          <w:rFonts w:asciiTheme="minorHAnsi" w:hAnsiTheme="minorHAnsi" w:cs="Times New Roman"/>
          <w:sz w:val="22"/>
          <w:lang w:val="es-ES_tradnl"/>
        </w:rPr>
        <w:tab/>
        <w:t xml:space="preserve"> </w:t>
      </w:r>
      <w:r w:rsidRPr="0043605B">
        <w:rPr>
          <w:rFonts w:asciiTheme="minorHAnsi" w:hAnsiTheme="minorHAnsi" w:cs="Times New Roman"/>
          <w:sz w:val="22"/>
          <w:lang w:val="es-ES_tradnl"/>
        </w:rPr>
        <w:tab/>
        <w:t>Secretaria General en funciones</w:t>
      </w:r>
    </w:p>
    <w:p w14:paraId="2D212D4A" w14:textId="77777777" w:rsidR="00941D4B" w:rsidRPr="0043605B" w:rsidRDefault="00941D4B" w:rsidP="00941D4B">
      <w:pPr>
        <w:pStyle w:val="NoSpacing"/>
        <w:wordWrap/>
        <w:ind w:left="3828" w:hanging="3828"/>
        <w:rPr>
          <w:rFonts w:asciiTheme="minorHAnsi" w:hAnsiTheme="minorHAnsi" w:cs="Times New Roman"/>
          <w:sz w:val="22"/>
          <w:lang w:val="es-ES_tradnl"/>
        </w:rPr>
      </w:pPr>
      <w:r w:rsidRPr="0043605B">
        <w:rPr>
          <w:rFonts w:asciiTheme="minorHAnsi" w:hAnsiTheme="minorHAnsi" w:cs="Times New Roman"/>
          <w:sz w:val="22"/>
          <w:lang w:val="es-ES_tradnl"/>
        </w:rPr>
        <w:t>Centro Regional de Ramsar</w:t>
      </w:r>
      <w:r w:rsidRPr="0043605B">
        <w:rPr>
          <w:rFonts w:asciiTheme="minorHAnsi" w:hAnsiTheme="minorHAnsi" w:cs="Times New Roman"/>
          <w:sz w:val="22"/>
          <w:lang w:val="es-ES_tradnl"/>
        </w:rPr>
        <w:tab/>
      </w:r>
      <w:r w:rsidRPr="0043605B">
        <w:rPr>
          <w:rFonts w:asciiTheme="minorHAnsi" w:hAnsiTheme="minorHAnsi" w:cs="Times New Roman"/>
          <w:sz w:val="22"/>
          <w:lang w:val="es-ES_tradnl"/>
        </w:rPr>
        <w:tab/>
        <w:t xml:space="preserve">Secretaría de la Convención de Ramsar </w:t>
      </w:r>
    </w:p>
    <w:p w14:paraId="6CD3302B" w14:textId="77777777" w:rsidR="00941D4B" w:rsidRPr="0043605B" w:rsidRDefault="00941D4B" w:rsidP="00941D4B">
      <w:pPr>
        <w:pStyle w:val="NoSpacing"/>
        <w:wordWrap/>
        <w:ind w:left="4248" w:hanging="4248"/>
        <w:rPr>
          <w:rFonts w:asciiTheme="minorHAnsi" w:hAnsiTheme="minorHAnsi"/>
          <w:lang w:val="es-ES_tradnl"/>
        </w:rPr>
      </w:pPr>
      <w:r w:rsidRPr="0043605B">
        <w:rPr>
          <w:rFonts w:asciiTheme="minorHAnsi" w:hAnsiTheme="minorHAnsi" w:cs="Times New Roman"/>
          <w:sz w:val="22"/>
          <w:lang w:val="es-ES_tradnl"/>
        </w:rPr>
        <w:t>para Asia Oriental</w:t>
      </w:r>
    </w:p>
    <w:p w14:paraId="53A3E6B5" w14:textId="77777777" w:rsidR="00E71008" w:rsidRPr="0043605B" w:rsidRDefault="00E71008" w:rsidP="00E71008">
      <w:pPr>
        <w:spacing w:after="0" w:line="240" w:lineRule="auto"/>
        <w:rPr>
          <w:rFonts w:cs="Arial"/>
          <w:b/>
          <w:sz w:val="24"/>
          <w:szCs w:val="24"/>
          <w:lang w:val="es-ES_tradnl"/>
        </w:rPr>
      </w:pPr>
    </w:p>
    <w:p w14:paraId="09EB7851" w14:textId="77777777" w:rsidR="00941D4B" w:rsidRPr="0043605B" w:rsidRDefault="00941D4B" w:rsidP="00C93AE2">
      <w:pPr>
        <w:spacing w:after="0" w:line="240" w:lineRule="auto"/>
        <w:rPr>
          <w:rFonts w:cs="Arial"/>
          <w:b/>
          <w:sz w:val="24"/>
          <w:szCs w:val="24"/>
          <w:lang w:val="es-ES_tradnl"/>
        </w:rPr>
      </w:pPr>
    </w:p>
    <w:p w14:paraId="29736D2E" w14:textId="77777777" w:rsidR="00941D4B" w:rsidRPr="0043605B" w:rsidRDefault="00941D4B" w:rsidP="00C93AE2">
      <w:pPr>
        <w:spacing w:after="0" w:line="240" w:lineRule="auto"/>
        <w:rPr>
          <w:rFonts w:cs="Arial"/>
          <w:b/>
          <w:sz w:val="24"/>
          <w:szCs w:val="24"/>
          <w:lang w:val="es-ES_tradnl"/>
        </w:rPr>
      </w:pPr>
    </w:p>
    <w:p w14:paraId="4C304890" w14:textId="77777777" w:rsidR="00941D4B" w:rsidRPr="0043605B" w:rsidRDefault="00941D4B" w:rsidP="00C93AE2">
      <w:pPr>
        <w:spacing w:after="0" w:line="240" w:lineRule="auto"/>
        <w:rPr>
          <w:rFonts w:cs="Arial"/>
          <w:b/>
          <w:sz w:val="24"/>
          <w:szCs w:val="24"/>
          <w:lang w:val="es-ES_tradnl"/>
        </w:rPr>
      </w:pPr>
    </w:p>
    <w:p w14:paraId="735CA7C2" w14:textId="00A9D7C1" w:rsidR="00335C5F" w:rsidRPr="0043605B" w:rsidRDefault="00335C5F">
      <w:pPr>
        <w:rPr>
          <w:rFonts w:cs="Arial"/>
          <w:b/>
          <w:sz w:val="24"/>
          <w:szCs w:val="24"/>
          <w:lang w:val="es-ES_tradnl"/>
        </w:rPr>
      </w:pPr>
      <w:r w:rsidRPr="0043605B">
        <w:rPr>
          <w:rFonts w:cs="Arial"/>
          <w:b/>
          <w:sz w:val="24"/>
          <w:szCs w:val="24"/>
          <w:lang w:val="es-ES_tradnl"/>
        </w:rPr>
        <w:br w:type="page"/>
      </w:r>
    </w:p>
    <w:p w14:paraId="44A55750" w14:textId="77777777" w:rsidR="00335C5F" w:rsidRPr="0043605B" w:rsidRDefault="00335C5F" w:rsidP="00C93AE2">
      <w:pPr>
        <w:spacing w:after="0" w:line="240" w:lineRule="auto"/>
        <w:rPr>
          <w:rFonts w:cs="Arial"/>
          <w:b/>
          <w:sz w:val="24"/>
          <w:szCs w:val="24"/>
          <w:lang w:val="es-ES_tradnl"/>
        </w:rPr>
      </w:pPr>
      <w:r w:rsidRPr="0043605B">
        <w:rPr>
          <w:rFonts w:cs="Arial"/>
          <w:b/>
          <w:sz w:val="24"/>
          <w:szCs w:val="24"/>
          <w:lang w:val="es-ES_tradnl"/>
        </w:rPr>
        <w:lastRenderedPageBreak/>
        <w:t>Anexo 5</w:t>
      </w:r>
    </w:p>
    <w:p w14:paraId="76562287" w14:textId="77777777" w:rsidR="00335C5F" w:rsidRPr="0043605B" w:rsidRDefault="00335C5F" w:rsidP="00C93AE2">
      <w:pPr>
        <w:spacing w:after="0" w:line="240" w:lineRule="auto"/>
        <w:rPr>
          <w:rFonts w:cs="Arial"/>
          <w:b/>
          <w:sz w:val="24"/>
          <w:szCs w:val="24"/>
          <w:lang w:val="es-ES_tradnl"/>
        </w:rPr>
      </w:pPr>
    </w:p>
    <w:p w14:paraId="77498E9F" w14:textId="1613622B" w:rsidR="00E71008" w:rsidRPr="0043605B" w:rsidRDefault="00E71008" w:rsidP="00C93AE2">
      <w:pPr>
        <w:spacing w:after="0" w:line="240" w:lineRule="auto"/>
        <w:rPr>
          <w:rFonts w:cs="Arial"/>
          <w:b/>
          <w:sz w:val="24"/>
          <w:szCs w:val="24"/>
          <w:lang w:val="es-ES_tradnl"/>
        </w:rPr>
      </w:pPr>
      <w:r w:rsidRPr="0043605B">
        <w:rPr>
          <w:rFonts w:cs="Arial"/>
          <w:b/>
          <w:sz w:val="24"/>
          <w:szCs w:val="24"/>
          <w:lang w:val="es-ES_tradnl"/>
        </w:rPr>
        <w:t>Memorando de entendimiento</w:t>
      </w:r>
      <w:r w:rsidR="00C606C7" w:rsidRPr="0043605B">
        <w:rPr>
          <w:rFonts w:cs="Arial"/>
          <w:b/>
          <w:sz w:val="24"/>
          <w:szCs w:val="24"/>
          <w:lang w:val="es-ES_tradnl"/>
        </w:rPr>
        <w:t xml:space="preserve"> propuesto entre Ramsar y ONU-Há</w:t>
      </w:r>
      <w:r w:rsidRPr="0043605B">
        <w:rPr>
          <w:rFonts w:cs="Arial"/>
          <w:b/>
          <w:sz w:val="24"/>
          <w:szCs w:val="24"/>
          <w:lang w:val="es-ES_tradnl"/>
        </w:rPr>
        <w:t>bitat sobre la acreditación de Ciudad de Humedal de la Convención de Ramsar</w:t>
      </w:r>
    </w:p>
    <w:p w14:paraId="64482F52" w14:textId="77777777" w:rsidR="00C606C7" w:rsidRPr="0043605B" w:rsidRDefault="00C606C7" w:rsidP="00C93AE2">
      <w:pPr>
        <w:spacing w:after="0" w:line="240" w:lineRule="auto"/>
        <w:rPr>
          <w:rFonts w:cs="Arial"/>
          <w:b/>
          <w:sz w:val="24"/>
          <w:szCs w:val="24"/>
          <w:lang w:val="es-ES_tradnl"/>
        </w:rPr>
      </w:pPr>
    </w:p>
    <w:p w14:paraId="431DEBB2" w14:textId="77777777" w:rsidR="00C93AE2" w:rsidRPr="0043605B" w:rsidRDefault="00C93AE2" w:rsidP="00C93AE2">
      <w:pPr>
        <w:spacing w:after="0" w:line="240" w:lineRule="auto"/>
        <w:rPr>
          <w:rFonts w:cs="Times New Roman"/>
          <w:lang w:val="es-ES_tradnl"/>
        </w:rPr>
      </w:pPr>
    </w:p>
    <w:p w14:paraId="4B8060A9" w14:textId="1AD4C237" w:rsidR="00C606C7" w:rsidRPr="0043605B" w:rsidRDefault="000B3640" w:rsidP="00C606C7">
      <w:pPr>
        <w:spacing w:after="0" w:line="240" w:lineRule="auto"/>
        <w:jc w:val="center"/>
        <w:rPr>
          <w:rFonts w:eastAsia="Times New Roman" w:cs="Times New Roman"/>
          <w:b/>
          <w:noProof/>
          <w:u w:val="single"/>
          <w:lang w:val="es-ES_tradnl"/>
        </w:rPr>
      </w:pPr>
      <w:r w:rsidRPr="0043605B">
        <w:rPr>
          <w:rFonts w:eastAsia="Times New Roman" w:cs="Times New Roman"/>
          <w:b/>
          <w:noProof/>
          <w:lang w:val="es-ES_tradnl"/>
        </w:rPr>
        <w:t>PREÁMBULO</w:t>
      </w:r>
    </w:p>
    <w:p w14:paraId="17090478" w14:textId="3B2B27AD" w:rsidR="00C606C7" w:rsidRPr="0043605B" w:rsidRDefault="00C606C7" w:rsidP="00C606C7">
      <w:pPr>
        <w:widowControl w:val="0"/>
        <w:autoSpaceDE w:val="0"/>
        <w:autoSpaceDN w:val="0"/>
        <w:adjustRightInd w:val="0"/>
        <w:spacing w:after="0" w:line="240" w:lineRule="auto"/>
        <w:ind w:firstLine="720"/>
        <w:rPr>
          <w:rFonts w:eastAsia="Times New Roman" w:cs="Times New Roman"/>
          <w:noProof/>
          <w:lang w:val="es-ES_tradnl"/>
        </w:rPr>
      </w:pPr>
      <w:r w:rsidRPr="0043605B">
        <w:rPr>
          <w:rFonts w:eastAsia="Times New Roman" w:cs="Times New Roman"/>
          <w:b/>
          <w:noProof/>
          <w:lang w:val="es-ES_tradnl"/>
        </w:rPr>
        <w:t>CONSIDERANDO</w:t>
      </w:r>
      <w:r w:rsidRPr="0043605B">
        <w:rPr>
          <w:rFonts w:eastAsia="Times New Roman" w:cs="Times New Roman"/>
          <w:noProof/>
          <w:lang w:val="es-ES_tradnl"/>
        </w:rPr>
        <w:t xml:space="preserve"> que el Programa de las Naciones Unidas para los Asentamientos Humanos (</w:t>
      </w:r>
      <w:r w:rsidR="000B3640" w:rsidRPr="0043605B">
        <w:rPr>
          <w:rFonts w:eastAsia="Times New Roman" w:cs="Times New Roman"/>
          <w:noProof/>
          <w:lang w:val="es-ES_tradnl"/>
        </w:rPr>
        <w:t xml:space="preserve">al que se referirá en lo sucesivo como </w:t>
      </w:r>
      <w:r w:rsidRPr="0043605B">
        <w:rPr>
          <w:rFonts w:eastAsia="Times New Roman" w:cs="Times New Roman"/>
          <w:noProof/>
          <w:lang w:val="es-ES_tradnl"/>
        </w:rPr>
        <w:t xml:space="preserve">ONU-Hábitat), </w:t>
      </w:r>
      <w:r w:rsidR="000B3640" w:rsidRPr="0043605B">
        <w:rPr>
          <w:rFonts w:eastAsia="Times New Roman" w:cs="Times New Roman"/>
          <w:noProof/>
          <w:lang w:val="es-ES_tradnl"/>
        </w:rPr>
        <w:t xml:space="preserve">establecido por la </w:t>
      </w:r>
      <w:r w:rsidR="00B15242" w:rsidRPr="0043605B">
        <w:rPr>
          <w:rFonts w:eastAsia="Times New Roman" w:cs="Times New Roman"/>
          <w:noProof/>
          <w:lang w:val="es-ES_tradnl"/>
        </w:rPr>
        <w:t>Asamblea</w:t>
      </w:r>
      <w:r w:rsidR="000B3640" w:rsidRPr="0043605B">
        <w:rPr>
          <w:rFonts w:eastAsia="Times New Roman" w:cs="Times New Roman"/>
          <w:noProof/>
          <w:lang w:val="es-ES_tradnl"/>
        </w:rPr>
        <w:t xml:space="preserve"> General de </w:t>
      </w:r>
      <w:r w:rsidR="00B15242" w:rsidRPr="0043605B">
        <w:rPr>
          <w:rFonts w:eastAsia="Times New Roman" w:cs="Times New Roman"/>
          <w:noProof/>
          <w:lang w:val="es-ES_tradnl"/>
        </w:rPr>
        <w:t>las Naciones Unidos mediante la Resolución 32/162 de 19 de diciembre de 1977 y transformado en Programa mediante Resolución</w:t>
      </w:r>
      <w:r w:rsidR="001B1EEE" w:rsidRPr="0043605B">
        <w:rPr>
          <w:rFonts w:eastAsia="Times New Roman" w:cs="Times New Roman"/>
          <w:noProof/>
          <w:lang w:val="es-ES_tradnl"/>
        </w:rPr>
        <w:t xml:space="preserve"> 56/206 de 21 de diciembre de 2001, teniendo su </w:t>
      </w:r>
      <w:r w:rsidRPr="0043605B">
        <w:rPr>
          <w:rFonts w:eastAsia="Times New Roman" w:cs="Times New Roman"/>
          <w:noProof/>
          <w:lang w:val="es-ES_tradnl"/>
        </w:rPr>
        <w:t>sede</w:t>
      </w:r>
      <w:r w:rsidR="00122D93" w:rsidRPr="0043605B">
        <w:rPr>
          <w:rFonts w:eastAsia="Times New Roman" w:cs="Times New Roman"/>
          <w:noProof/>
          <w:lang w:val="es-ES_tradnl"/>
        </w:rPr>
        <w:t xml:space="preserve"> </w:t>
      </w:r>
      <w:r w:rsidRPr="0043605B">
        <w:rPr>
          <w:rFonts w:eastAsia="Times New Roman" w:cs="Times New Roman"/>
          <w:noProof/>
          <w:lang w:val="es-ES_tradnl"/>
        </w:rPr>
        <w:t>en Nairobi, Kenya</w:t>
      </w:r>
      <w:r w:rsidR="001B1EEE" w:rsidRPr="0043605B">
        <w:rPr>
          <w:rFonts w:eastAsia="Times New Roman" w:cs="Times New Roman"/>
          <w:noProof/>
          <w:lang w:val="es-ES_tradnl"/>
        </w:rPr>
        <w:t>.</w:t>
      </w:r>
      <w:r w:rsidR="00122D93" w:rsidRPr="0043605B">
        <w:rPr>
          <w:rFonts w:eastAsia="Times New Roman" w:cs="Times New Roman"/>
          <w:noProof/>
          <w:lang w:val="es-ES_tradnl"/>
        </w:rPr>
        <w:t xml:space="preserve"> ONU-</w:t>
      </w:r>
      <w:r w:rsidR="001B1EEE" w:rsidRPr="0043605B">
        <w:rPr>
          <w:rFonts w:eastAsia="Times New Roman" w:cs="Times New Roman"/>
          <w:noProof/>
          <w:lang w:val="es-ES_tradnl"/>
        </w:rPr>
        <w:t xml:space="preserve">Hábitat </w:t>
      </w:r>
      <w:r w:rsidRPr="0043605B">
        <w:rPr>
          <w:rFonts w:eastAsia="Times New Roman" w:cs="Times New Roman"/>
          <w:noProof/>
          <w:lang w:val="es-ES_tradnl"/>
        </w:rPr>
        <w:t xml:space="preserve">es el organismo del sistema de las Naciones Unidas encargado de la coordinación de actividades relativas a los asentamientos humanos, </w:t>
      </w:r>
      <w:r w:rsidR="001B1EEE" w:rsidRPr="0043605B">
        <w:rPr>
          <w:rFonts w:eastAsia="Times New Roman" w:cs="Times New Roman"/>
          <w:noProof/>
          <w:lang w:val="es-ES_tradnl"/>
        </w:rPr>
        <w:t>el</w:t>
      </w:r>
      <w:r w:rsidRPr="0043605B">
        <w:rPr>
          <w:rFonts w:eastAsia="Times New Roman" w:cs="Times New Roman"/>
          <w:noProof/>
          <w:lang w:val="es-ES_tradnl"/>
        </w:rPr>
        <w:t xml:space="preserve"> centro de coordinación para el seguimiento, evaluación y ejecución del Programa de Hábitat, así como el administrador de tareas del capítulo de los asentamientos humanos del Programa 21 y, en colaboración con los gobiernos, el responsable de promover y consolidar la cooperación con todos los asociados, incluidas las autoridades locales y organizaciones privadas y no gubernamentales</w:t>
      </w:r>
      <w:r w:rsidR="00122D93" w:rsidRPr="0043605B">
        <w:rPr>
          <w:rFonts w:eastAsia="Times New Roman" w:cs="Times New Roman"/>
          <w:noProof/>
          <w:lang w:val="es-ES_tradnl"/>
        </w:rPr>
        <w:t>,</w:t>
      </w:r>
      <w:r w:rsidR="00AB19A6" w:rsidRPr="0043605B">
        <w:rPr>
          <w:rFonts w:eastAsia="Times New Roman" w:cs="Times New Roman"/>
          <w:noProof/>
          <w:lang w:val="es-ES_tradnl"/>
        </w:rPr>
        <w:t xml:space="preserve"> en la implementación de</w:t>
      </w:r>
      <w:r w:rsidR="00122D93" w:rsidRPr="0043605B">
        <w:rPr>
          <w:rFonts w:eastAsia="Times New Roman" w:cs="Times New Roman"/>
          <w:noProof/>
          <w:lang w:val="es-ES_tradnl"/>
        </w:rPr>
        <w:t xml:space="preserve">l Programa de </w:t>
      </w:r>
      <w:r w:rsidR="00AB19A6" w:rsidRPr="0043605B">
        <w:rPr>
          <w:rFonts w:eastAsia="Times New Roman" w:cs="Times New Roman"/>
          <w:noProof/>
          <w:lang w:val="es-ES_tradnl"/>
        </w:rPr>
        <w:t xml:space="preserve">Hábitat y de la </w:t>
      </w:r>
      <w:r w:rsidR="00AB19A6" w:rsidRPr="0043605B">
        <w:rPr>
          <w:rFonts w:cs="Calibri"/>
          <w:lang w:val="es-ES_tradnl"/>
        </w:rPr>
        <w:t xml:space="preserve">Agenda 2030 para el Desarrollo Sostenible y los Objetivos de Desarrollo Sostenible conexos, especialmente el Objetivo 11: </w:t>
      </w:r>
      <w:r w:rsidR="00AB19A6" w:rsidRPr="0043605B">
        <w:rPr>
          <w:rFonts w:cs="Calibri"/>
          <w:i/>
          <w:lang w:val="es-ES_tradnl"/>
        </w:rPr>
        <w:t>"Lograr que las ciudades y los asentamientos humanos sean inclusivos, seguros, resilientes y sostenibles";</w:t>
      </w:r>
      <w:r w:rsidR="00AB19A6" w:rsidRPr="0043605B">
        <w:rPr>
          <w:rFonts w:cs="Calibri"/>
          <w:lang w:val="es-ES_tradnl"/>
        </w:rPr>
        <w:t xml:space="preserve"> </w:t>
      </w:r>
    </w:p>
    <w:p w14:paraId="4FFD3799" w14:textId="77777777" w:rsidR="00C606C7" w:rsidRPr="0043605B" w:rsidRDefault="00C606C7" w:rsidP="00C606C7">
      <w:pPr>
        <w:widowControl w:val="0"/>
        <w:autoSpaceDE w:val="0"/>
        <w:autoSpaceDN w:val="0"/>
        <w:adjustRightInd w:val="0"/>
        <w:spacing w:after="0" w:line="240" w:lineRule="auto"/>
        <w:rPr>
          <w:rFonts w:eastAsia="Times New Roman" w:cs="Times New Roman"/>
          <w:noProof/>
          <w:lang w:val="es-ES_tradnl"/>
        </w:rPr>
      </w:pPr>
    </w:p>
    <w:p w14:paraId="404AD7C7" w14:textId="3BB13F8F" w:rsidR="00C606C7" w:rsidRPr="0043605B" w:rsidRDefault="00C606C7" w:rsidP="00C606C7">
      <w:pPr>
        <w:tabs>
          <w:tab w:val="left" w:pos="-1440"/>
          <w:tab w:val="left" w:pos="-720"/>
          <w:tab w:val="left" w:pos="0"/>
          <w:tab w:val="left" w:pos="532"/>
          <w:tab w:val="left" w:pos="1065"/>
          <w:tab w:val="left" w:pos="1598"/>
          <w:tab w:val="left" w:pos="2160"/>
          <w:tab w:val="left" w:pos="2880"/>
          <w:tab w:val="left" w:pos="3600"/>
          <w:tab w:val="left" w:pos="4320"/>
          <w:tab w:val="left" w:pos="6480"/>
          <w:tab w:val="left" w:pos="7200"/>
          <w:tab w:val="left" w:pos="8208"/>
          <w:tab w:val="left" w:pos="8640"/>
          <w:tab w:val="left" w:pos="9360"/>
        </w:tabs>
        <w:spacing w:after="0" w:line="240" w:lineRule="auto"/>
        <w:rPr>
          <w:rFonts w:eastAsia="SimSun" w:cs="Times New Roman"/>
          <w:noProof/>
          <w:color w:val="000000" w:themeColor="text1"/>
          <w:lang w:val="es-ES_tradnl" w:eastAsia="zh-CN"/>
        </w:rPr>
      </w:pPr>
      <w:r w:rsidRPr="0043605B">
        <w:rPr>
          <w:rFonts w:eastAsia="SimSun" w:cs="Times New Roman"/>
          <w:b/>
          <w:noProof/>
          <w:color w:val="000000" w:themeColor="text1"/>
          <w:lang w:val="es-ES_tradnl" w:eastAsia="zh-CN"/>
        </w:rPr>
        <w:tab/>
      </w:r>
      <w:r w:rsidRPr="0043605B">
        <w:rPr>
          <w:rFonts w:eastAsia="Times New Roman" w:cs="Times New Roman"/>
          <w:b/>
          <w:noProof/>
          <w:lang w:val="es-ES_tradnl"/>
        </w:rPr>
        <w:t>CONSIDERANDO</w:t>
      </w:r>
      <w:r w:rsidRPr="0043605B">
        <w:rPr>
          <w:rFonts w:eastAsia="Times New Roman" w:cs="Times New Roman"/>
          <w:noProof/>
          <w:lang w:val="es-ES_tradnl"/>
        </w:rPr>
        <w:t xml:space="preserve"> </w:t>
      </w:r>
      <w:r w:rsidRPr="0043605B">
        <w:rPr>
          <w:rFonts w:eastAsia="SimSun" w:cs="Times New Roman"/>
          <w:noProof/>
          <w:color w:val="000000" w:themeColor="text1"/>
          <w:lang w:val="es-ES_tradnl" w:eastAsia="zh-CN"/>
        </w:rPr>
        <w:t xml:space="preserve">que la Convención de Ramsar (en lo sucesivo denominada “Ramsar”) es el principal foro intergubernamental sobre la conservación y el uso racional de los humedales; que, de acuerdo con la misión de la Convención, las Partes Contratantes se comprometen a </w:t>
      </w:r>
      <w:r w:rsidRPr="0043605B">
        <w:rPr>
          <w:rFonts w:eastAsia="SimSun" w:cs="Times New Roman"/>
          <w:i/>
          <w:noProof/>
          <w:color w:val="000000" w:themeColor="text1"/>
          <w:lang w:val="es-ES_tradnl" w:eastAsia="zh-CN"/>
        </w:rPr>
        <w:t>“la conservación y el uso racional de los humedales mediante acciones locales y nacionales y gracias a la cooperación internacional, como contribución al logro de un desarrollo sostenible en todo el mundo”</w:t>
      </w:r>
      <w:r w:rsidR="00A43FF0" w:rsidRPr="0043605B">
        <w:rPr>
          <w:rFonts w:eastAsia="SimSun" w:cs="Times New Roman"/>
          <w:noProof/>
          <w:color w:val="000000" w:themeColor="text1"/>
          <w:lang w:val="es-ES_tradnl" w:eastAsia="zh-CN"/>
        </w:rPr>
        <w:t xml:space="preserve">. </w:t>
      </w:r>
      <w:r w:rsidR="00AB19A6" w:rsidRPr="00C2723A">
        <w:rPr>
          <w:rFonts w:ascii="Calibri" w:hAnsi="Calibri" w:cs="Times New Roman"/>
          <w:lang w:val="es-ES"/>
        </w:rPr>
        <w:t xml:space="preserve">La </w:t>
      </w:r>
      <w:r w:rsidR="00AB19A6" w:rsidRPr="0043605B">
        <w:rPr>
          <w:rFonts w:ascii="Calibri" w:hAnsi="Calibri" w:cs="Times New Roman"/>
          <w:lang w:val="es-ES_tradnl"/>
        </w:rPr>
        <w:t xml:space="preserve">Convención sobre los Humedales, firmada en Ramsar, Irán, en 1971, es un tratado intergubernamental que sirve de marco para la acción nacional y la cooperación internacional en pro de la conservación </w:t>
      </w:r>
      <w:r w:rsidR="00CF469B" w:rsidRPr="0043605B">
        <w:rPr>
          <w:rFonts w:ascii="Calibri" w:hAnsi="Calibri" w:cs="Times New Roman"/>
          <w:lang w:val="es-ES_tradnl"/>
        </w:rPr>
        <w:t xml:space="preserve">y el uso racional de los humedales y sus recursos. </w:t>
      </w:r>
      <w:r w:rsidR="00460D18" w:rsidRPr="0043605B">
        <w:rPr>
          <w:rFonts w:ascii="Calibri" w:hAnsi="Calibri" w:cs="Times New Roman"/>
          <w:lang w:val="es-ES_tradnl"/>
        </w:rPr>
        <w:t xml:space="preserve">En mayo de 2016, había 160 Partes Contratantes en la Convención, con </w:t>
      </w:r>
      <w:r w:rsidR="00DB0934" w:rsidRPr="0043605B">
        <w:rPr>
          <w:rFonts w:ascii="Calibri" w:hAnsi="Calibri" w:cs="Times New Roman"/>
          <w:lang w:val="es-ES_tradnl"/>
        </w:rPr>
        <w:t>2</w:t>
      </w:r>
      <w:r w:rsidR="00460D18" w:rsidRPr="0043605B">
        <w:rPr>
          <w:rFonts w:ascii="Calibri" w:hAnsi="Calibri" w:cs="Times New Roman"/>
          <w:lang w:val="es-ES_tradnl"/>
        </w:rPr>
        <w:t>.</w:t>
      </w:r>
      <w:r w:rsidR="00DB0934" w:rsidRPr="0043605B">
        <w:rPr>
          <w:rFonts w:ascii="Calibri" w:hAnsi="Calibri" w:cs="Times New Roman"/>
          <w:lang w:val="es-ES_tradnl"/>
        </w:rPr>
        <w:t xml:space="preserve">240 </w:t>
      </w:r>
      <w:r w:rsidR="001D70CB" w:rsidRPr="0043605B">
        <w:rPr>
          <w:rFonts w:ascii="Calibri" w:hAnsi="Calibri" w:cs="Times New Roman"/>
          <w:lang w:val="es-ES_tradnl"/>
        </w:rPr>
        <w:t>sitios de humedales que representan una superficie total de</w:t>
      </w:r>
      <w:r w:rsidR="00DB0934" w:rsidRPr="0043605B">
        <w:rPr>
          <w:rFonts w:ascii="Calibri" w:hAnsi="Calibri" w:cs="Times New Roman"/>
          <w:lang w:val="es-ES_tradnl"/>
        </w:rPr>
        <w:t xml:space="preserve"> 215</w:t>
      </w:r>
      <w:r w:rsidR="001D70CB" w:rsidRPr="0043605B">
        <w:rPr>
          <w:rFonts w:ascii="Calibri" w:hAnsi="Calibri" w:cs="Times New Roman"/>
          <w:lang w:val="es-ES_tradnl"/>
        </w:rPr>
        <w:t>.</w:t>
      </w:r>
      <w:r w:rsidR="00DB0934" w:rsidRPr="0043605B">
        <w:rPr>
          <w:rFonts w:ascii="Calibri" w:hAnsi="Calibri" w:cs="Times New Roman"/>
          <w:lang w:val="es-ES_tradnl"/>
        </w:rPr>
        <w:t>240</w:t>
      </w:r>
      <w:r w:rsidR="001D70CB" w:rsidRPr="0043605B">
        <w:rPr>
          <w:rFonts w:ascii="Calibri" w:hAnsi="Calibri" w:cs="Times New Roman"/>
          <w:lang w:val="es-ES_tradnl"/>
        </w:rPr>
        <w:t>.</w:t>
      </w:r>
      <w:r w:rsidR="00DB0934" w:rsidRPr="0043605B">
        <w:rPr>
          <w:rFonts w:ascii="Calibri" w:hAnsi="Calibri" w:cs="Times New Roman"/>
          <w:lang w:val="es-ES_tradnl"/>
        </w:rPr>
        <w:t>112 ha, designa</w:t>
      </w:r>
      <w:r w:rsidR="001D70CB" w:rsidRPr="0043605B">
        <w:rPr>
          <w:rFonts w:ascii="Calibri" w:hAnsi="Calibri" w:cs="Times New Roman"/>
          <w:lang w:val="es-ES_tradnl"/>
        </w:rPr>
        <w:t xml:space="preserve">dos para ser incluidos en la </w:t>
      </w:r>
      <w:r w:rsidR="00C21091" w:rsidRPr="0043605B">
        <w:rPr>
          <w:rFonts w:ascii="Calibri" w:hAnsi="Calibri" w:cs="Times New Roman"/>
          <w:lang w:val="es-ES_tradnl"/>
        </w:rPr>
        <w:t>L</w:t>
      </w:r>
      <w:r w:rsidR="00A6195F" w:rsidRPr="0043605B">
        <w:rPr>
          <w:rFonts w:ascii="Calibri" w:hAnsi="Calibri" w:cs="Times New Roman"/>
          <w:lang w:val="es-ES_tradnl"/>
        </w:rPr>
        <w:t xml:space="preserve">ista de Humedales de Importancia Internacional. </w:t>
      </w:r>
      <w:r w:rsidR="00281CC2" w:rsidRPr="0043605B">
        <w:rPr>
          <w:rFonts w:ascii="Calibri" w:hAnsi="Calibri" w:cs="Times New Roman"/>
          <w:lang w:val="es-ES_tradnl"/>
        </w:rPr>
        <w:t>Desde que se firmó, la Convención ha ido ampliando progresivamente su ámbito y su enfoque para abordar el uso insostenible de los recursos de los h</w:t>
      </w:r>
      <w:r w:rsidR="0020377B" w:rsidRPr="0043605B">
        <w:rPr>
          <w:rFonts w:ascii="Calibri" w:hAnsi="Calibri" w:cs="Times New Roman"/>
          <w:lang w:val="es-ES_tradnl"/>
        </w:rPr>
        <w:t>umedales en el marco de la plan</w:t>
      </w:r>
      <w:r w:rsidR="00281CC2" w:rsidRPr="0043605B">
        <w:rPr>
          <w:rFonts w:ascii="Calibri" w:hAnsi="Calibri" w:cs="Times New Roman"/>
          <w:lang w:val="es-ES_tradnl"/>
        </w:rPr>
        <w:t xml:space="preserve">ificación y manejo </w:t>
      </w:r>
      <w:r w:rsidR="0020377B" w:rsidRPr="0043605B">
        <w:rPr>
          <w:rFonts w:ascii="Calibri" w:hAnsi="Calibri" w:cs="Times New Roman"/>
          <w:lang w:val="es-ES_tradnl"/>
        </w:rPr>
        <w:t>integrados</w:t>
      </w:r>
      <w:r w:rsidR="004B1082" w:rsidRPr="0043605B">
        <w:rPr>
          <w:rFonts w:ascii="Calibri" w:hAnsi="Calibri" w:cs="Times New Roman"/>
          <w:lang w:val="es-ES_tradnl"/>
        </w:rPr>
        <w:t xml:space="preserve"> de los territorios y recursos hídricos.</w:t>
      </w:r>
      <w:r w:rsidR="009D2430" w:rsidRPr="0043605B">
        <w:rPr>
          <w:rFonts w:ascii="Calibri" w:hAnsi="Calibri" w:cs="Times New Roman"/>
          <w:lang w:val="es-ES_tradnl"/>
        </w:rPr>
        <w:t xml:space="preserve"> </w:t>
      </w:r>
      <w:r w:rsidR="004B1082" w:rsidRPr="0043605B">
        <w:rPr>
          <w:rFonts w:ascii="Calibri" w:hAnsi="Calibri" w:cs="Times New Roman"/>
          <w:lang w:val="es-ES_tradnl"/>
        </w:rPr>
        <w:t xml:space="preserve">El trabajo de la Convención se basa en tres pilares: </w:t>
      </w:r>
      <w:r w:rsidR="00DB0934" w:rsidRPr="0043605B">
        <w:rPr>
          <w:rFonts w:ascii="Calibri" w:hAnsi="Calibri" w:cs="Times New Roman"/>
          <w:lang w:val="es-ES_tradnl"/>
        </w:rPr>
        <w:t xml:space="preserve">i) </w:t>
      </w:r>
      <w:r w:rsidR="004B1082" w:rsidRPr="0043605B">
        <w:rPr>
          <w:rFonts w:ascii="Calibri" w:hAnsi="Calibri" w:cs="Times New Roman"/>
          <w:lang w:val="es-ES_tradnl"/>
        </w:rPr>
        <w:t xml:space="preserve">el uso racional de todos los humedales mediante </w:t>
      </w:r>
      <w:r w:rsidR="00011118" w:rsidRPr="0043605B">
        <w:rPr>
          <w:rFonts w:ascii="Calibri" w:hAnsi="Calibri" w:cs="Times New Roman"/>
          <w:lang w:val="es-ES_tradnl"/>
        </w:rPr>
        <w:t xml:space="preserve">planes, políticas y legislación </w:t>
      </w:r>
      <w:r w:rsidR="00142963" w:rsidRPr="0043605B">
        <w:rPr>
          <w:rFonts w:ascii="Calibri" w:hAnsi="Calibri" w:cs="Times New Roman"/>
          <w:lang w:val="es-ES_tradnl"/>
        </w:rPr>
        <w:t xml:space="preserve">de ámbito nacional, </w:t>
      </w:r>
      <w:r w:rsidR="00011118" w:rsidRPr="0043605B">
        <w:rPr>
          <w:rFonts w:ascii="Calibri" w:hAnsi="Calibri" w:cs="Times New Roman"/>
          <w:lang w:val="es-ES_tradnl"/>
        </w:rPr>
        <w:t xml:space="preserve">acciones de manejo y educación </w:t>
      </w:r>
      <w:r w:rsidR="00142963" w:rsidRPr="0043605B">
        <w:rPr>
          <w:rFonts w:ascii="Calibri" w:hAnsi="Calibri" w:cs="Times New Roman"/>
          <w:lang w:val="es-ES_tradnl"/>
        </w:rPr>
        <w:t>del público</w:t>
      </w:r>
      <w:r w:rsidR="008979B0" w:rsidRPr="0043605B">
        <w:rPr>
          <w:rFonts w:ascii="Calibri" w:hAnsi="Calibri" w:cs="Times New Roman"/>
          <w:lang w:val="es-ES_tradnl"/>
        </w:rPr>
        <w:t xml:space="preserve">; </w:t>
      </w:r>
      <w:r w:rsidR="00DB0934" w:rsidRPr="0043605B">
        <w:rPr>
          <w:rFonts w:ascii="Calibri" w:hAnsi="Calibri" w:cs="Times New Roman"/>
          <w:lang w:val="es-ES_tradnl"/>
        </w:rPr>
        <w:t xml:space="preserve">ii) </w:t>
      </w:r>
      <w:r w:rsidR="00695649" w:rsidRPr="0043605B">
        <w:rPr>
          <w:rFonts w:ascii="Calibri" w:hAnsi="Calibri" w:cs="Times New Roman"/>
          <w:lang w:val="es-ES_tradnl"/>
        </w:rPr>
        <w:t xml:space="preserve">la designación y manejo sostenible de humedales aptos para ser incluidos en la Lista de Humedales de Importancia Internacional; y </w:t>
      </w:r>
      <w:r w:rsidR="00DB0934" w:rsidRPr="0043605B">
        <w:rPr>
          <w:rFonts w:ascii="Calibri" w:hAnsi="Calibri" w:cs="Times New Roman"/>
          <w:lang w:val="es-ES_tradnl"/>
        </w:rPr>
        <w:t xml:space="preserve">iii) </w:t>
      </w:r>
      <w:r w:rsidR="00695649" w:rsidRPr="0043605B">
        <w:rPr>
          <w:rFonts w:ascii="Calibri" w:hAnsi="Calibri" w:cs="Times New Roman"/>
          <w:lang w:val="es-ES_tradnl"/>
        </w:rPr>
        <w:t xml:space="preserve">la cooperación internacional relativa a los humedales transfronterizos y las especies compartidas. </w:t>
      </w:r>
      <w:r w:rsidR="00423BE0" w:rsidRPr="0043605B">
        <w:rPr>
          <w:rFonts w:ascii="Calibri" w:hAnsi="Calibri"/>
          <w:lang w:val="es-ES_tradnl"/>
        </w:rPr>
        <w:t>En el Objetivo de Desarrollo Sostenible</w:t>
      </w:r>
      <w:r w:rsidR="003B395F" w:rsidRPr="0043605B">
        <w:rPr>
          <w:rFonts w:ascii="Calibri" w:hAnsi="Calibri"/>
          <w:lang w:val="es-ES_tradnl"/>
        </w:rPr>
        <w:t xml:space="preserve"> 6</w:t>
      </w:r>
      <w:r w:rsidR="00423BE0" w:rsidRPr="0043605B">
        <w:rPr>
          <w:rFonts w:ascii="Calibri" w:hAnsi="Calibri"/>
          <w:lang w:val="es-ES_tradnl"/>
        </w:rPr>
        <w:t xml:space="preserve"> relativo al agua y el saneamiento, los humedales se mencionan en la Meta</w:t>
      </w:r>
      <w:r w:rsidR="00C059FA" w:rsidRPr="0043605B">
        <w:rPr>
          <w:rFonts w:ascii="Calibri" w:hAnsi="Calibri"/>
          <w:lang w:val="es-ES_tradnl"/>
        </w:rPr>
        <w:t xml:space="preserve"> 6.6</w:t>
      </w:r>
      <w:r w:rsidR="003B395F" w:rsidRPr="0043605B">
        <w:rPr>
          <w:rFonts w:ascii="Calibri" w:hAnsi="Calibri"/>
          <w:lang w:val="es-ES_tradnl"/>
        </w:rPr>
        <w:t xml:space="preserve">: </w:t>
      </w:r>
      <w:r w:rsidR="00DB0934" w:rsidRPr="0043605B">
        <w:rPr>
          <w:rFonts w:ascii="Calibri" w:hAnsi="Calibri" w:cs="Times New Roman"/>
          <w:bCs/>
          <w:lang w:val="es-ES_tradnl"/>
        </w:rPr>
        <w:t>“</w:t>
      </w:r>
      <w:r w:rsidR="00C059FA" w:rsidRPr="0043605B">
        <w:rPr>
          <w:rFonts w:ascii="Calibri" w:hAnsi="Calibri"/>
          <w:i/>
          <w:iCs/>
          <w:shd w:val="clear" w:color="auto" w:fill="FFFFFF"/>
          <w:lang w:val="es-ES_tradnl"/>
        </w:rPr>
        <w:t>Para</w:t>
      </w:r>
      <w:r w:rsidR="00DB0934" w:rsidRPr="0043605B">
        <w:rPr>
          <w:rFonts w:ascii="Calibri" w:hAnsi="Calibri"/>
          <w:i/>
          <w:iCs/>
          <w:shd w:val="clear" w:color="auto" w:fill="FFFFFF"/>
          <w:lang w:val="es-ES_tradnl"/>
        </w:rPr>
        <w:t xml:space="preserve"> 2020, prote</w:t>
      </w:r>
      <w:r w:rsidR="00C059FA" w:rsidRPr="0043605B">
        <w:rPr>
          <w:rFonts w:ascii="Calibri" w:hAnsi="Calibri"/>
          <w:i/>
          <w:iCs/>
          <w:shd w:val="clear" w:color="auto" w:fill="FFFFFF"/>
          <w:lang w:val="es-ES_tradnl"/>
        </w:rPr>
        <w:t xml:space="preserve">ger y restablecer los ecosistemas relacionados con el agua, incluidos los bosques, las montañas, los humedales, los acuíferos y los lagos". </w:t>
      </w:r>
      <w:r w:rsidR="003B395F" w:rsidRPr="0043605B">
        <w:rPr>
          <w:rFonts w:ascii="Calibri" w:hAnsi="Calibri" w:cs="Times New Roman"/>
          <w:bCs/>
          <w:lang w:val="es-ES_tradnl"/>
        </w:rPr>
        <w:t>También se mencionan los humedales en l</w:t>
      </w:r>
      <w:r w:rsidR="00C059FA" w:rsidRPr="0043605B">
        <w:rPr>
          <w:rFonts w:ascii="Calibri" w:hAnsi="Calibri" w:cs="Times New Roman"/>
          <w:bCs/>
          <w:lang w:val="es-ES_tradnl"/>
        </w:rPr>
        <w:t>a Meta 15.1</w:t>
      </w:r>
      <w:r w:rsidR="003B395F" w:rsidRPr="0043605B">
        <w:rPr>
          <w:rFonts w:ascii="Calibri" w:hAnsi="Calibri" w:cs="Times New Roman"/>
          <w:bCs/>
          <w:lang w:val="es-ES_tradnl"/>
        </w:rPr>
        <w:t xml:space="preserve"> del Objetivo de Desarrollo Sostenible 15 relativo a los ecosistemas terrestres y la diversidad biológica: </w:t>
      </w:r>
      <w:r w:rsidR="00DB0934" w:rsidRPr="0043605B">
        <w:rPr>
          <w:rFonts w:ascii="Calibri" w:hAnsi="Calibri" w:cs="Times New Roman"/>
          <w:lang w:val="es-ES_tradnl"/>
        </w:rPr>
        <w:t>“</w:t>
      </w:r>
      <w:r w:rsidR="00C059FA" w:rsidRPr="0043605B">
        <w:rPr>
          <w:rFonts w:ascii="Calibri" w:hAnsi="Calibri" w:cs="Times New Roman"/>
          <w:bCs/>
          <w:i/>
          <w:lang w:val="es-ES_tradnl"/>
        </w:rPr>
        <w:t>Para</w:t>
      </w:r>
      <w:r w:rsidR="00DB0934" w:rsidRPr="0043605B">
        <w:rPr>
          <w:rFonts w:ascii="Calibri" w:hAnsi="Calibri" w:cs="Times New Roman"/>
          <w:bCs/>
          <w:i/>
          <w:lang w:val="es-ES_tradnl"/>
        </w:rPr>
        <w:t xml:space="preserve"> 2020, </w:t>
      </w:r>
      <w:r w:rsidR="00C059FA" w:rsidRPr="0043605B">
        <w:rPr>
          <w:rFonts w:ascii="Calibri" w:hAnsi="Calibri" w:cs="Times New Roman"/>
          <w:bCs/>
          <w:i/>
          <w:lang w:val="es-ES_tradnl"/>
        </w:rPr>
        <w:t xml:space="preserve">velar por la conservación el restablecimiento y el uso sostenible de los ecosistemas terrestres y los ecosistemas interiores de agua dulce y los servicios que proporcionan, en particular los bosques, los humedales, las montañas y las zonas áridas, en consonancia con las obligaciones contraídas en virtud de acuerdos internacionales"; </w:t>
      </w:r>
    </w:p>
    <w:p w14:paraId="1244B60D" w14:textId="77777777" w:rsidR="00C606C7" w:rsidRPr="0043605B" w:rsidRDefault="00C606C7" w:rsidP="00C606C7">
      <w:pPr>
        <w:tabs>
          <w:tab w:val="left" w:pos="-1440"/>
          <w:tab w:val="left" w:pos="-720"/>
          <w:tab w:val="left" w:pos="0"/>
          <w:tab w:val="left" w:pos="532"/>
          <w:tab w:val="left" w:pos="1065"/>
          <w:tab w:val="left" w:pos="1598"/>
          <w:tab w:val="left" w:pos="2160"/>
          <w:tab w:val="left" w:pos="2880"/>
          <w:tab w:val="left" w:pos="3600"/>
          <w:tab w:val="left" w:pos="4320"/>
          <w:tab w:val="left" w:pos="6480"/>
          <w:tab w:val="left" w:pos="7200"/>
          <w:tab w:val="left" w:pos="8208"/>
          <w:tab w:val="left" w:pos="8640"/>
          <w:tab w:val="left" w:pos="9360"/>
        </w:tabs>
        <w:spacing w:after="0" w:line="240" w:lineRule="auto"/>
        <w:rPr>
          <w:rFonts w:eastAsia="SimSun" w:cs="Times New Roman"/>
          <w:noProof/>
          <w:color w:val="000000" w:themeColor="text1"/>
          <w:lang w:val="es-ES_tradnl" w:eastAsia="zh-CN"/>
        </w:rPr>
      </w:pPr>
    </w:p>
    <w:p w14:paraId="7108D282" w14:textId="61FD4741" w:rsidR="00C606C7" w:rsidRPr="0043605B" w:rsidRDefault="00C606C7" w:rsidP="00C606C7">
      <w:pPr>
        <w:tabs>
          <w:tab w:val="left" w:pos="-1440"/>
          <w:tab w:val="left" w:pos="-720"/>
          <w:tab w:val="left" w:pos="0"/>
          <w:tab w:val="left" w:pos="532"/>
          <w:tab w:val="left" w:pos="1065"/>
          <w:tab w:val="left" w:pos="1598"/>
          <w:tab w:val="left" w:pos="2160"/>
          <w:tab w:val="left" w:pos="2880"/>
          <w:tab w:val="left" w:pos="3600"/>
          <w:tab w:val="left" w:pos="4320"/>
          <w:tab w:val="left" w:pos="6480"/>
          <w:tab w:val="left" w:pos="7200"/>
          <w:tab w:val="left" w:pos="8208"/>
          <w:tab w:val="left" w:pos="8640"/>
          <w:tab w:val="left" w:pos="9360"/>
        </w:tabs>
        <w:spacing w:after="0" w:line="240" w:lineRule="auto"/>
        <w:rPr>
          <w:rFonts w:eastAsia="SimSun" w:cs="Times New Roman"/>
          <w:noProof/>
          <w:color w:val="000000" w:themeColor="text1"/>
          <w:lang w:val="es-ES_tradnl" w:eastAsia="zh-CN"/>
        </w:rPr>
      </w:pPr>
      <w:r w:rsidRPr="0043605B">
        <w:rPr>
          <w:rFonts w:eastAsia="SimSun" w:cs="Times New Roman"/>
          <w:b/>
          <w:noProof/>
          <w:color w:val="000000" w:themeColor="text1"/>
          <w:lang w:val="es-ES_tradnl" w:eastAsia="zh-CN"/>
        </w:rPr>
        <w:tab/>
      </w:r>
      <w:r w:rsidRPr="0043605B">
        <w:rPr>
          <w:rFonts w:eastAsia="Times New Roman" w:cs="Times New Roman"/>
          <w:b/>
          <w:noProof/>
          <w:lang w:val="es-ES_tradnl"/>
        </w:rPr>
        <w:t>CONSIDERANDO</w:t>
      </w:r>
      <w:r w:rsidRPr="0043605B">
        <w:rPr>
          <w:rFonts w:eastAsia="Times New Roman" w:cs="Times New Roman"/>
          <w:noProof/>
          <w:lang w:val="es-ES_tradnl"/>
        </w:rPr>
        <w:t xml:space="preserve"> que </w:t>
      </w:r>
      <w:r w:rsidR="00A43FF0" w:rsidRPr="0043605B">
        <w:rPr>
          <w:rFonts w:eastAsia="Times New Roman" w:cs="Times New Roman"/>
          <w:noProof/>
          <w:lang w:val="es-ES_tradnl"/>
        </w:rPr>
        <w:t>ONU-Hábitat y Ramsar (</w:t>
      </w:r>
      <w:r w:rsidR="00282042" w:rsidRPr="0043605B">
        <w:rPr>
          <w:rFonts w:eastAsia="Times New Roman" w:cs="Times New Roman"/>
          <w:noProof/>
          <w:lang w:val="es-ES_tradnl"/>
        </w:rPr>
        <w:t xml:space="preserve">a los que se referirá en lo sucesivo </w:t>
      </w:r>
      <w:r w:rsidR="00CB5C51" w:rsidRPr="0043605B">
        <w:rPr>
          <w:rFonts w:eastAsia="Times New Roman" w:cs="Times New Roman"/>
          <w:noProof/>
          <w:lang w:val="es-ES_tradnl"/>
        </w:rPr>
        <w:t xml:space="preserve">conjuntamente como las </w:t>
      </w:r>
      <w:r w:rsidR="00CB5C51" w:rsidRPr="0043605B">
        <w:rPr>
          <w:rFonts w:eastAsia="Times New Roman" w:cs="Times New Roman"/>
          <w:b/>
          <w:bCs/>
          <w:noProof/>
          <w:lang w:val="es-ES_tradnl"/>
        </w:rPr>
        <w:t>“Partes”</w:t>
      </w:r>
      <w:r w:rsidR="00CB5C51" w:rsidRPr="0043605B">
        <w:rPr>
          <w:rFonts w:eastAsia="Times New Roman" w:cs="Times New Roman"/>
          <w:noProof/>
          <w:lang w:val="es-ES_tradnl"/>
        </w:rPr>
        <w:t xml:space="preserve"> </w:t>
      </w:r>
      <w:r w:rsidR="00CB5C51" w:rsidRPr="0043605B">
        <w:rPr>
          <w:rFonts w:eastAsia="SimSun" w:cs="Times New Roman"/>
          <w:noProof/>
          <w:color w:val="000000" w:themeColor="text1"/>
          <w:lang w:val="es-ES_tradnl" w:eastAsia="zh-CN"/>
        </w:rPr>
        <w:t xml:space="preserve">e individualmente como la </w:t>
      </w:r>
      <w:r w:rsidR="00CB5C51" w:rsidRPr="0043605B">
        <w:rPr>
          <w:rFonts w:eastAsia="SimSun" w:cs="Times New Roman"/>
          <w:b/>
          <w:bCs/>
          <w:noProof/>
          <w:color w:val="000000" w:themeColor="text1"/>
          <w:lang w:val="es-ES_tradnl" w:eastAsia="zh-CN"/>
        </w:rPr>
        <w:t>”Parte”</w:t>
      </w:r>
      <w:r w:rsidR="00CB5C51" w:rsidRPr="0043605B">
        <w:rPr>
          <w:rFonts w:eastAsia="SimSun" w:cs="Times New Roman"/>
          <w:noProof/>
          <w:color w:val="000000" w:themeColor="text1"/>
          <w:lang w:val="es-ES_tradnl" w:eastAsia="zh-CN"/>
        </w:rPr>
        <w:t xml:space="preserve">) </w:t>
      </w:r>
      <w:r w:rsidRPr="0043605B">
        <w:rPr>
          <w:rFonts w:eastAsia="SimSun" w:cs="Times New Roman"/>
          <w:noProof/>
          <w:color w:val="000000" w:themeColor="text1"/>
          <w:lang w:val="es-ES_tradnl" w:eastAsia="zh-CN"/>
        </w:rPr>
        <w:t xml:space="preserve">reconocen y confirman su compromiso de trabajar juntas y colaborar en áreas pertinentes, lo que incluye pero no se limita a: el </w:t>
      </w:r>
      <w:r w:rsidRPr="0043605B">
        <w:rPr>
          <w:rFonts w:eastAsia="SimSun" w:cs="Times New Roman"/>
          <w:noProof/>
          <w:color w:val="000000" w:themeColor="text1"/>
          <w:lang w:val="es-ES_tradnl" w:eastAsia="zh-CN"/>
        </w:rPr>
        <w:lastRenderedPageBreak/>
        <w:t>uso racional de los humedales, la conservación de los humedales y la biodiversidad, los humedales y la urbanización, la reducción de la pobreza, la protección del medio ambiente, la planificación urbana, la gestión de cuencas, la mejora de los marcos legislativos, institucionales y financieros, la creación de capacidad de los organismos de los humedales, del agua y de prestación de servicios de saneamiento y de las autoridades locales y las comunidades para el manejo local de los humedales y la gestión urbana;</w:t>
      </w:r>
    </w:p>
    <w:p w14:paraId="7A80B17F" w14:textId="77777777" w:rsidR="00C606C7" w:rsidRPr="0043605B" w:rsidRDefault="00C606C7" w:rsidP="00C606C7">
      <w:pPr>
        <w:tabs>
          <w:tab w:val="left" w:pos="-1440"/>
          <w:tab w:val="left" w:pos="-720"/>
          <w:tab w:val="left" w:pos="0"/>
          <w:tab w:val="left" w:pos="532"/>
          <w:tab w:val="left" w:pos="1065"/>
          <w:tab w:val="left" w:pos="1598"/>
          <w:tab w:val="left" w:pos="2160"/>
          <w:tab w:val="left" w:pos="2880"/>
          <w:tab w:val="left" w:pos="3600"/>
          <w:tab w:val="left" w:pos="4320"/>
          <w:tab w:val="left" w:pos="6480"/>
          <w:tab w:val="left" w:pos="7200"/>
          <w:tab w:val="left" w:pos="8208"/>
          <w:tab w:val="left" w:pos="8640"/>
          <w:tab w:val="left" w:pos="9360"/>
        </w:tabs>
        <w:spacing w:after="0" w:line="240" w:lineRule="auto"/>
        <w:rPr>
          <w:rFonts w:eastAsia="SimSun" w:cs="Times New Roman"/>
          <w:noProof/>
          <w:color w:val="000000" w:themeColor="text1"/>
          <w:lang w:val="es-ES_tradnl" w:eastAsia="zh-CN"/>
        </w:rPr>
      </w:pPr>
    </w:p>
    <w:p w14:paraId="3626411C" w14:textId="2C5E1179" w:rsidR="00C606C7" w:rsidRPr="0043605B" w:rsidRDefault="00C606C7" w:rsidP="00C606C7">
      <w:pPr>
        <w:tabs>
          <w:tab w:val="left" w:pos="-1440"/>
          <w:tab w:val="left" w:pos="-720"/>
          <w:tab w:val="left" w:pos="0"/>
          <w:tab w:val="left" w:pos="532"/>
          <w:tab w:val="left" w:pos="1065"/>
          <w:tab w:val="left" w:pos="1598"/>
          <w:tab w:val="left" w:pos="2160"/>
          <w:tab w:val="left" w:pos="2880"/>
          <w:tab w:val="left" w:pos="3600"/>
          <w:tab w:val="left" w:pos="4320"/>
          <w:tab w:val="left" w:pos="6480"/>
          <w:tab w:val="left" w:pos="7200"/>
          <w:tab w:val="left" w:pos="8208"/>
          <w:tab w:val="left" w:pos="8640"/>
          <w:tab w:val="left" w:pos="9360"/>
        </w:tabs>
        <w:spacing w:after="0" w:line="240" w:lineRule="auto"/>
        <w:rPr>
          <w:rFonts w:eastAsia="Times New Roman" w:cs="Times New Roman"/>
          <w:noProof/>
          <w:lang w:val="es-ES_tradnl"/>
        </w:rPr>
      </w:pPr>
      <w:r w:rsidRPr="0043605B">
        <w:rPr>
          <w:rFonts w:eastAsia="Times New Roman" w:cs="Times New Roman"/>
          <w:b/>
          <w:noProof/>
          <w:lang w:val="es-ES_tradnl"/>
        </w:rPr>
        <w:tab/>
      </w:r>
      <w:r w:rsidR="00C21455" w:rsidRPr="0043605B">
        <w:rPr>
          <w:rFonts w:eastAsia="Times New Roman" w:cs="Times New Roman"/>
          <w:b/>
          <w:noProof/>
          <w:lang w:val="es-ES_tradnl"/>
        </w:rPr>
        <w:t>RECONOCIENDO</w:t>
      </w:r>
      <w:r w:rsidRPr="0043605B">
        <w:rPr>
          <w:rFonts w:eastAsia="Times New Roman" w:cs="Times New Roman"/>
          <w:noProof/>
          <w:lang w:val="es-ES_tradnl"/>
        </w:rPr>
        <w:t xml:space="preserve"> que los compromisos generales de Ramsar establecidos a partir de marzo de 2016 por las 169 Partes Contratantes, que se reúnen cada tres</w:t>
      </w:r>
      <w:r w:rsidR="00C21091" w:rsidRPr="0043605B">
        <w:rPr>
          <w:rFonts w:eastAsia="Times New Roman" w:cs="Times New Roman"/>
          <w:noProof/>
          <w:lang w:val="es-ES_tradnl"/>
        </w:rPr>
        <w:t xml:space="preserve"> (3)</w:t>
      </w:r>
      <w:r w:rsidRPr="0043605B">
        <w:rPr>
          <w:rFonts w:eastAsia="Times New Roman" w:cs="Times New Roman"/>
          <w:noProof/>
          <w:lang w:val="es-ES_tradnl"/>
        </w:rPr>
        <w:t xml:space="preserve"> años como la Conferencia de las Partes (COP), identifican las prioridades de acción a través de la adopción de un Plan Estratégico</w:t>
      </w:r>
      <w:r w:rsidR="00C21091" w:rsidRPr="0043605B">
        <w:rPr>
          <w:rFonts w:eastAsia="Times New Roman" w:cs="Times New Roman"/>
          <w:noProof/>
          <w:lang w:val="es-ES_tradnl"/>
        </w:rPr>
        <w:t xml:space="preserve"> sexenal</w:t>
      </w:r>
      <w:r w:rsidRPr="0043605B">
        <w:rPr>
          <w:rFonts w:eastAsia="Times New Roman" w:cs="Times New Roman"/>
          <w:noProof/>
          <w:lang w:val="es-ES_tradnl"/>
        </w:rPr>
        <w:t xml:space="preserve">, mientras que la Secretaría de Ramsar crea asociaciones con instituciones que se basan, en particular, en los principios de la Declaración de Changwon adoptada en la COP10 de Ramsar, que ha definido un enfoque en: </w:t>
      </w:r>
      <w:r w:rsidR="00C21091" w:rsidRPr="0043605B">
        <w:rPr>
          <w:rFonts w:eastAsia="Times New Roman" w:cs="Times New Roman"/>
          <w:noProof/>
          <w:lang w:val="es-ES_tradnl"/>
        </w:rPr>
        <w:t>(</w:t>
      </w:r>
      <w:r w:rsidRPr="0043605B">
        <w:rPr>
          <w:rFonts w:eastAsia="Times New Roman" w:cs="Times New Roman"/>
          <w:noProof/>
          <w:lang w:val="es-ES_tradnl"/>
        </w:rPr>
        <w:t>a) Los humedales y la biodiversidad</w:t>
      </w:r>
      <w:r w:rsidR="00C21091" w:rsidRPr="0043605B">
        <w:rPr>
          <w:rFonts w:eastAsia="Times New Roman" w:cs="Times New Roman"/>
          <w:noProof/>
          <w:lang w:val="es-ES_tradnl"/>
        </w:rPr>
        <w:t>;</w:t>
      </w:r>
      <w:r w:rsidRPr="0043605B">
        <w:rPr>
          <w:rFonts w:eastAsia="Times New Roman" w:cs="Times New Roman"/>
          <w:noProof/>
          <w:lang w:val="es-ES_tradnl"/>
        </w:rPr>
        <w:t xml:space="preserve"> </w:t>
      </w:r>
      <w:r w:rsidR="00C21091" w:rsidRPr="0043605B">
        <w:rPr>
          <w:rFonts w:eastAsia="Times New Roman" w:cs="Times New Roman"/>
          <w:noProof/>
          <w:lang w:val="es-ES_tradnl"/>
        </w:rPr>
        <w:t>(</w:t>
      </w:r>
      <w:r w:rsidRPr="0043605B">
        <w:rPr>
          <w:rFonts w:eastAsia="Times New Roman" w:cs="Times New Roman"/>
          <w:noProof/>
          <w:lang w:val="es-ES_tradnl"/>
        </w:rPr>
        <w:t>b) Los humedales y el cambio climático</w:t>
      </w:r>
      <w:r w:rsidR="00C21091" w:rsidRPr="0043605B">
        <w:rPr>
          <w:rFonts w:eastAsia="Times New Roman" w:cs="Times New Roman"/>
          <w:noProof/>
          <w:lang w:val="es-ES_tradnl"/>
        </w:rPr>
        <w:t>;</w:t>
      </w:r>
      <w:r w:rsidRPr="0043605B">
        <w:rPr>
          <w:rFonts w:eastAsia="Times New Roman" w:cs="Times New Roman"/>
          <w:noProof/>
          <w:lang w:val="es-ES_tradnl"/>
        </w:rPr>
        <w:t xml:space="preserve"> </w:t>
      </w:r>
      <w:r w:rsidR="00C21091" w:rsidRPr="0043605B">
        <w:rPr>
          <w:rFonts w:eastAsia="Times New Roman" w:cs="Times New Roman"/>
          <w:noProof/>
          <w:lang w:val="es-ES_tradnl"/>
        </w:rPr>
        <w:t>(</w:t>
      </w:r>
      <w:r w:rsidRPr="0043605B">
        <w:rPr>
          <w:rFonts w:eastAsia="Times New Roman" w:cs="Times New Roman"/>
          <w:noProof/>
          <w:lang w:val="es-ES_tradnl"/>
        </w:rPr>
        <w:t>c) Los humedales y la agricultura</w:t>
      </w:r>
      <w:r w:rsidR="00C21091" w:rsidRPr="0043605B">
        <w:rPr>
          <w:rFonts w:eastAsia="Times New Roman" w:cs="Times New Roman"/>
          <w:noProof/>
          <w:lang w:val="es-ES_tradnl"/>
        </w:rPr>
        <w:t>; (</w:t>
      </w:r>
      <w:r w:rsidRPr="0043605B">
        <w:rPr>
          <w:rFonts w:eastAsia="Times New Roman" w:cs="Times New Roman"/>
          <w:noProof/>
          <w:lang w:val="es-ES_tradnl"/>
        </w:rPr>
        <w:t>d) Los humedales y la calidad del agua y la salud humana</w:t>
      </w:r>
      <w:r w:rsidR="00C21091" w:rsidRPr="0043605B">
        <w:rPr>
          <w:rFonts w:eastAsia="Times New Roman" w:cs="Times New Roman"/>
          <w:noProof/>
          <w:lang w:val="es-ES_tradnl"/>
        </w:rPr>
        <w:t>;</w:t>
      </w:r>
      <w:r w:rsidRPr="0043605B">
        <w:rPr>
          <w:rFonts w:eastAsia="Times New Roman" w:cs="Times New Roman"/>
          <w:noProof/>
          <w:lang w:val="es-ES_tradnl"/>
        </w:rPr>
        <w:t xml:space="preserve"> </w:t>
      </w:r>
      <w:r w:rsidR="00C21091" w:rsidRPr="0043605B">
        <w:rPr>
          <w:rFonts w:eastAsia="Times New Roman" w:cs="Times New Roman"/>
          <w:noProof/>
          <w:lang w:val="es-ES_tradnl"/>
        </w:rPr>
        <w:t>(</w:t>
      </w:r>
      <w:r w:rsidRPr="0043605B">
        <w:rPr>
          <w:rFonts w:eastAsia="Times New Roman" w:cs="Times New Roman"/>
          <w:noProof/>
          <w:lang w:val="es-ES_tradnl"/>
        </w:rPr>
        <w:t>e) Los humedales y el turismo y el desarrollo económico</w:t>
      </w:r>
      <w:r w:rsidR="00C21091" w:rsidRPr="0043605B">
        <w:rPr>
          <w:rFonts w:eastAsia="Times New Roman" w:cs="Times New Roman"/>
          <w:noProof/>
          <w:lang w:val="es-ES_tradnl"/>
        </w:rPr>
        <w:t>;</w:t>
      </w:r>
      <w:r w:rsidRPr="0043605B">
        <w:rPr>
          <w:rFonts w:eastAsia="Times New Roman" w:cs="Times New Roman"/>
          <w:noProof/>
          <w:lang w:val="es-ES_tradnl"/>
        </w:rPr>
        <w:t xml:space="preserve"> </w:t>
      </w:r>
      <w:r w:rsidR="00077064" w:rsidRPr="0043605B">
        <w:rPr>
          <w:rFonts w:eastAsia="Times New Roman" w:cs="Times New Roman"/>
          <w:noProof/>
          <w:lang w:val="es-ES_tradnl"/>
        </w:rPr>
        <w:t>(</w:t>
      </w:r>
      <w:r w:rsidRPr="0043605B">
        <w:rPr>
          <w:rFonts w:eastAsia="Times New Roman" w:cs="Times New Roman"/>
          <w:noProof/>
          <w:lang w:val="es-ES_tradnl"/>
        </w:rPr>
        <w:t>f) Los humedales y la urbanización;</w:t>
      </w:r>
    </w:p>
    <w:p w14:paraId="749C9F44" w14:textId="77777777" w:rsidR="00C606C7" w:rsidRPr="0043605B" w:rsidRDefault="00C606C7" w:rsidP="00C606C7">
      <w:pPr>
        <w:tabs>
          <w:tab w:val="left" w:pos="-1440"/>
          <w:tab w:val="left" w:pos="-720"/>
          <w:tab w:val="left" w:pos="0"/>
          <w:tab w:val="left" w:pos="532"/>
          <w:tab w:val="left" w:pos="1065"/>
          <w:tab w:val="left" w:pos="1598"/>
          <w:tab w:val="left" w:pos="2160"/>
          <w:tab w:val="left" w:pos="2880"/>
          <w:tab w:val="left" w:pos="3600"/>
          <w:tab w:val="left" w:pos="4320"/>
          <w:tab w:val="left" w:pos="6480"/>
          <w:tab w:val="left" w:pos="7200"/>
          <w:tab w:val="left" w:pos="8208"/>
          <w:tab w:val="left" w:pos="8640"/>
          <w:tab w:val="left" w:pos="9360"/>
        </w:tabs>
        <w:spacing w:after="0" w:line="240" w:lineRule="auto"/>
        <w:rPr>
          <w:rFonts w:eastAsia="Times New Roman" w:cs="Times New Roman"/>
          <w:noProof/>
          <w:lang w:val="es-ES_tradnl"/>
        </w:rPr>
      </w:pPr>
    </w:p>
    <w:p w14:paraId="3796FA93" w14:textId="6709BB72" w:rsidR="00C606C7" w:rsidRPr="0043605B" w:rsidRDefault="00C606C7" w:rsidP="00C606C7">
      <w:pPr>
        <w:tabs>
          <w:tab w:val="left" w:pos="-1440"/>
          <w:tab w:val="left" w:pos="-720"/>
          <w:tab w:val="left" w:pos="0"/>
          <w:tab w:val="left" w:pos="532"/>
          <w:tab w:val="left" w:pos="1065"/>
          <w:tab w:val="left" w:pos="1598"/>
          <w:tab w:val="left" w:pos="2160"/>
          <w:tab w:val="left" w:pos="2880"/>
          <w:tab w:val="left" w:pos="3600"/>
          <w:tab w:val="left" w:pos="4320"/>
          <w:tab w:val="left" w:pos="6480"/>
          <w:tab w:val="left" w:pos="7200"/>
          <w:tab w:val="left" w:pos="8208"/>
          <w:tab w:val="left" w:pos="8640"/>
          <w:tab w:val="left" w:pos="9360"/>
        </w:tabs>
        <w:spacing w:after="0" w:line="240" w:lineRule="auto"/>
        <w:rPr>
          <w:rFonts w:eastAsia="Times New Roman" w:cs="Times New Roman"/>
          <w:noProof/>
          <w:lang w:val="es-ES_tradnl"/>
        </w:rPr>
      </w:pPr>
      <w:r w:rsidRPr="0043605B">
        <w:rPr>
          <w:rFonts w:eastAsia="Times New Roman" w:cs="Times New Roman"/>
          <w:b/>
          <w:noProof/>
          <w:lang w:val="es-ES_tradnl"/>
        </w:rPr>
        <w:tab/>
      </w:r>
      <w:r w:rsidR="00BA4719" w:rsidRPr="0043605B">
        <w:rPr>
          <w:rFonts w:eastAsia="Times New Roman" w:cs="Times New Roman"/>
          <w:b/>
          <w:noProof/>
          <w:lang w:val="es-ES_tradnl"/>
        </w:rPr>
        <w:t>RECORD</w:t>
      </w:r>
      <w:r w:rsidRPr="0043605B">
        <w:rPr>
          <w:rFonts w:eastAsia="Times New Roman" w:cs="Times New Roman"/>
          <w:b/>
          <w:noProof/>
          <w:lang w:val="es-ES_tradnl"/>
        </w:rPr>
        <w:t>ANDO</w:t>
      </w:r>
      <w:r w:rsidRPr="0043605B">
        <w:rPr>
          <w:rFonts w:eastAsia="Times New Roman" w:cs="Times New Roman"/>
          <w:noProof/>
          <w:lang w:val="es-ES_tradnl"/>
        </w:rPr>
        <w:t xml:space="preserve"> que en la 11ª Reunión de la Conferencia de las Partes (</w:t>
      </w:r>
      <w:r w:rsidR="00BA4719" w:rsidRPr="0043605B">
        <w:rPr>
          <w:rFonts w:eastAsia="Times New Roman" w:cs="Times New Roman"/>
          <w:noProof/>
          <w:lang w:val="es-ES_tradnl"/>
        </w:rPr>
        <w:t>“</w:t>
      </w:r>
      <w:r w:rsidRPr="0043605B">
        <w:rPr>
          <w:rFonts w:eastAsia="Times New Roman" w:cs="Times New Roman"/>
          <w:noProof/>
          <w:lang w:val="es-ES_tradnl"/>
        </w:rPr>
        <w:t>COP11</w:t>
      </w:r>
      <w:r w:rsidR="00BA4719" w:rsidRPr="0043605B">
        <w:rPr>
          <w:rFonts w:eastAsia="Times New Roman" w:cs="Times New Roman"/>
          <w:noProof/>
          <w:lang w:val="es-ES_tradnl"/>
        </w:rPr>
        <w:t>”</w:t>
      </w:r>
      <w:r w:rsidRPr="0043605B">
        <w:rPr>
          <w:rFonts w:eastAsia="Times New Roman" w:cs="Times New Roman"/>
          <w:noProof/>
          <w:lang w:val="es-ES_tradnl"/>
        </w:rPr>
        <w:t xml:space="preserve">) se adoptó la Resolución XI.11 sobre los </w:t>
      </w:r>
      <w:r w:rsidRPr="0043605B">
        <w:rPr>
          <w:rFonts w:eastAsia="Times New Roman" w:cs="Times New Roman"/>
          <w:i/>
          <w:noProof/>
          <w:lang w:val="es-ES_tradnl"/>
        </w:rPr>
        <w:t>Principios para la planificación y el manejo de los humedales urbanos y periurbanos</w:t>
      </w:r>
      <w:r w:rsidR="00BA4719" w:rsidRPr="0043605B">
        <w:rPr>
          <w:rFonts w:eastAsia="Times New Roman" w:cs="Times New Roman"/>
          <w:noProof/>
          <w:lang w:val="es-ES_tradnl"/>
        </w:rPr>
        <w:t>, reconociendo</w:t>
      </w:r>
      <w:r w:rsidRPr="0043605B">
        <w:rPr>
          <w:rFonts w:eastAsia="Times New Roman" w:cs="Times New Roman"/>
          <w:noProof/>
          <w:lang w:val="es-ES_tradnl"/>
        </w:rPr>
        <w:t xml:space="preserve"> que </w:t>
      </w:r>
      <w:r w:rsidR="00FB1E7C" w:rsidRPr="0043605B">
        <w:rPr>
          <w:rFonts w:eastAsia="Times New Roman" w:cs="Times New Roman"/>
          <w:noProof/>
          <w:lang w:val="es-ES_tradnl"/>
        </w:rPr>
        <w:t>dichos</w:t>
      </w:r>
      <w:r w:rsidRPr="0043605B">
        <w:rPr>
          <w:rFonts w:eastAsia="Times New Roman" w:cs="Times New Roman"/>
          <w:noProof/>
          <w:lang w:val="es-ES_tradnl"/>
        </w:rPr>
        <w:t xml:space="preserve"> Principios podían aplicarse también a la planificación y el manejo espaciales en las zonas rurales, según procediera, y se instó a las Partes Contratantes y a otros gobiernos a que actuaran de acuerdo con esos Principios; y que en la Resolución XI</w:t>
      </w:r>
      <w:r w:rsidR="00FB1E7C" w:rsidRPr="0043605B">
        <w:rPr>
          <w:rFonts w:eastAsia="Times New Roman" w:cs="Times New Roman"/>
          <w:noProof/>
          <w:lang w:val="es-ES_tradnl"/>
        </w:rPr>
        <w:t xml:space="preserve">, </w:t>
      </w:r>
      <w:r w:rsidRPr="0043605B">
        <w:rPr>
          <w:rFonts w:eastAsia="Times New Roman" w:cs="Times New Roman"/>
          <w:noProof/>
          <w:lang w:val="es-ES_tradnl"/>
        </w:rPr>
        <w:t xml:space="preserve">11 también se pidió a </w:t>
      </w:r>
      <w:r w:rsidR="00FB1E7C" w:rsidRPr="0043605B">
        <w:rPr>
          <w:rFonts w:eastAsia="Times New Roman" w:cs="Times New Roman"/>
          <w:noProof/>
          <w:lang w:val="es-ES_tradnl"/>
        </w:rPr>
        <w:t>Ramsar</w:t>
      </w:r>
      <w:r w:rsidRPr="0043605B">
        <w:rPr>
          <w:rFonts w:eastAsia="Times New Roman" w:cs="Times New Roman"/>
          <w:noProof/>
          <w:lang w:val="es-ES_tradnl"/>
        </w:rPr>
        <w:t xml:space="preserve"> que</w:t>
      </w:r>
      <w:r w:rsidRPr="0043605B">
        <w:rPr>
          <w:rFonts w:eastAsia="Times New Roman" w:cs="Times New Roman"/>
          <w:i/>
          <w:noProof/>
          <w:lang w:val="es-ES_tradnl"/>
        </w:rPr>
        <w:t xml:space="preserve"> estudiara la posibilidad de establecer un sistema de “acreditación de ciudad de humedal”</w:t>
      </w:r>
      <w:r w:rsidRPr="0043605B">
        <w:rPr>
          <w:rFonts w:eastAsia="Times New Roman" w:cs="Times New Roman"/>
          <w:noProof/>
          <w:lang w:val="es-ES_tradnl"/>
        </w:rPr>
        <w:t xml:space="preserve"> que pudiera a su vez ofrecer oportunidades constructivas de utilizar la marca para las ciudades que demostraran mantener vinculaciones fuertes y positivas con los humedales;</w:t>
      </w:r>
    </w:p>
    <w:p w14:paraId="3617B172" w14:textId="77777777" w:rsidR="00C606C7" w:rsidRPr="0043605B" w:rsidRDefault="00C606C7" w:rsidP="00C606C7">
      <w:pPr>
        <w:tabs>
          <w:tab w:val="left" w:pos="-1440"/>
          <w:tab w:val="left" w:pos="-720"/>
          <w:tab w:val="left" w:pos="0"/>
          <w:tab w:val="left" w:pos="532"/>
          <w:tab w:val="left" w:pos="1065"/>
          <w:tab w:val="left" w:pos="1598"/>
          <w:tab w:val="left" w:pos="2160"/>
          <w:tab w:val="left" w:pos="2880"/>
          <w:tab w:val="left" w:pos="3600"/>
          <w:tab w:val="left" w:pos="4320"/>
          <w:tab w:val="left" w:pos="6480"/>
          <w:tab w:val="left" w:pos="7200"/>
          <w:tab w:val="left" w:pos="8208"/>
          <w:tab w:val="left" w:pos="8640"/>
          <w:tab w:val="left" w:pos="9360"/>
        </w:tabs>
        <w:spacing w:after="0" w:line="240" w:lineRule="auto"/>
        <w:rPr>
          <w:rFonts w:eastAsia="Times New Roman" w:cs="Times New Roman"/>
          <w:noProof/>
          <w:lang w:val="es-ES_tradnl"/>
        </w:rPr>
      </w:pPr>
    </w:p>
    <w:p w14:paraId="45FF264D" w14:textId="7DB90B18" w:rsidR="00C606C7" w:rsidRPr="0043605B" w:rsidRDefault="00C606C7" w:rsidP="00C606C7">
      <w:pPr>
        <w:tabs>
          <w:tab w:val="left" w:pos="-1440"/>
          <w:tab w:val="left" w:pos="-720"/>
          <w:tab w:val="left" w:pos="0"/>
          <w:tab w:val="left" w:pos="532"/>
          <w:tab w:val="left" w:pos="1065"/>
          <w:tab w:val="left" w:pos="1598"/>
          <w:tab w:val="left" w:pos="2160"/>
          <w:tab w:val="left" w:pos="2880"/>
          <w:tab w:val="left" w:pos="3600"/>
          <w:tab w:val="left" w:pos="4320"/>
          <w:tab w:val="left" w:pos="6480"/>
          <w:tab w:val="left" w:pos="7200"/>
          <w:tab w:val="left" w:pos="8208"/>
          <w:tab w:val="left" w:pos="8640"/>
          <w:tab w:val="left" w:pos="9360"/>
        </w:tabs>
        <w:spacing w:after="0" w:line="240" w:lineRule="auto"/>
        <w:rPr>
          <w:rFonts w:eastAsia="Times New Roman" w:cs="Times New Roman"/>
          <w:noProof/>
          <w:lang w:val="es-ES_tradnl"/>
        </w:rPr>
      </w:pPr>
      <w:r w:rsidRPr="0043605B">
        <w:rPr>
          <w:rFonts w:eastAsia="Times New Roman" w:cs="Times New Roman"/>
          <w:b/>
          <w:noProof/>
          <w:lang w:val="es-ES_tradnl"/>
        </w:rPr>
        <w:tab/>
      </w:r>
      <w:r w:rsidR="00B46C3A" w:rsidRPr="0043605B">
        <w:rPr>
          <w:rFonts w:eastAsia="Times New Roman" w:cs="Times New Roman"/>
          <w:b/>
          <w:noProof/>
          <w:lang w:val="es-ES_tradnl"/>
        </w:rPr>
        <w:t xml:space="preserve">TOMANDO NOTA </w:t>
      </w:r>
      <w:r w:rsidR="00B46C3A" w:rsidRPr="0043605B">
        <w:rPr>
          <w:rFonts w:eastAsia="Times New Roman" w:cs="Times New Roman"/>
          <w:noProof/>
          <w:lang w:val="es-ES_tradnl"/>
        </w:rPr>
        <w:t xml:space="preserve">de </w:t>
      </w:r>
      <w:r w:rsidRPr="0043605B">
        <w:rPr>
          <w:rFonts w:eastAsia="Times New Roman" w:cs="Times New Roman"/>
          <w:noProof/>
          <w:lang w:val="es-ES_tradnl"/>
        </w:rPr>
        <w:t>que Ramsar desarrolló el marco para la acreditación de Ciudad de Humedal</w:t>
      </w:r>
      <w:r w:rsidR="00237381" w:rsidRPr="0043605B">
        <w:rPr>
          <w:rFonts w:eastAsia="Times New Roman" w:cs="Times New Roman"/>
          <w:noProof/>
          <w:lang w:val="es-ES_tradnl"/>
        </w:rPr>
        <w:t xml:space="preserve"> y de</w:t>
      </w:r>
      <w:r w:rsidRPr="0043605B">
        <w:rPr>
          <w:rFonts w:eastAsia="Times New Roman" w:cs="Times New Roman"/>
          <w:noProof/>
          <w:lang w:val="es-ES_tradnl"/>
        </w:rPr>
        <w:t xml:space="preserve"> que esta acreditación alentaría a las ciudades que se encuentran cerca de humedales y que dependen de ellos, principalmente de Humedales de Importancia Internacional, pero también de otros humedales, a establecer una relación positiva con esos humedales a través de una mayor participación y sensibilización y la consideración de los humedales en la planificación y la toma de decisiones a escala local; y que la acreditación de Ciudad de Humedal de</w:t>
      </w:r>
      <w:r w:rsidR="00237381" w:rsidRPr="0043605B">
        <w:rPr>
          <w:rFonts w:eastAsia="Times New Roman" w:cs="Times New Roman"/>
          <w:noProof/>
          <w:lang w:val="es-ES_tradnl"/>
        </w:rPr>
        <w:t xml:space="preserve"> </w:t>
      </w:r>
      <w:r w:rsidRPr="0043605B">
        <w:rPr>
          <w:rFonts w:eastAsia="Times New Roman" w:cs="Times New Roman"/>
          <w:noProof/>
          <w:lang w:val="es-ES_tradnl"/>
        </w:rPr>
        <w:t>Ramsar recibe esa calificación a fin de promover la conservación y el uso racional de los humedales y la cooperación regional e internacional, así como de generar beneficios socioeconómicos sostenibles para las poblaciones locales;</w:t>
      </w:r>
    </w:p>
    <w:p w14:paraId="686D212D" w14:textId="77777777" w:rsidR="00C606C7" w:rsidRPr="0043605B" w:rsidRDefault="00C606C7" w:rsidP="00C606C7">
      <w:pPr>
        <w:tabs>
          <w:tab w:val="left" w:pos="-1440"/>
          <w:tab w:val="left" w:pos="-720"/>
          <w:tab w:val="left" w:pos="0"/>
          <w:tab w:val="left" w:pos="532"/>
          <w:tab w:val="left" w:pos="1065"/>
          <w:tab w:val="left" w:pos="1598"/>
          <w:tab w:val="left" w:pos="2160"/>
          <w:tab w:val="left" w:pos="2880"/>
          <w:tab w:val="left" w:pos="3600"/>
          <w:tab w:val="left" w:pos="4320"/>
          <w:tab w:val="left" w:pos="6480"/>
          <w:tab w:val="left" w:pos="7200"/>
          <w:tab w:val="left" w:pos="8208"/>
          <w:tab w:val="left" w:pos="8640"/>
          <w:tab w:val="left" w:pos="9360"/>
        </w:tabs>
        <w:spacing w:after="0" w:line="240" w:lineRule="auto"/>
        <w:rPr>
          <w:rFonts w:eastAsia="Times New Roman" w:cs="Times New Roman"/>
          <w:noProof/>
          <w:lang w:val="es-ES_tradnl"/>
        </w:rPr>
      </w:pPr>
    </w:p>
    <w:p w14:paraId="3D9EA6F2" w14:textId="69263AC2" w:rsidR="00C606C7" w:rsidRPr="0043605B" w:rsidRDefault="00C606C7" w:rsidP="00C606C7">
      <w:pPr>
        <w:autoSpaceDE w:val="0"/>
        <w:autoSpaceDN w:val="0"/>
        <w:adjustRightInd w:val="0"/>
        <w:spacing w:after="0" w:line="240" w:lineRule="auto"/>
        <w:ind w:firstLine="708"/>
        <w:rPr>
          <w:rFonts w:eastAsia="Times New Roman" w:cs="Times New Roman"/>
          <w:noProof/>
          <w:lang w:val="es-ES_tradnl"/>
        </w:rPr>
      </w:pPr>
      <w:r w:rsidRPr="0043605B">
        <w:rPr>
          <w:rFonts w:eastAsia="Times New Roman" w:cs="Times New Roman"/>
          <w:b/>
          <w:noProof/>
          <w:lang w:val="es-ES_tradnl"/>
        </w:rPr>
        <w:t>CONSIDERANDO</w:t>
      </w:r>
      <w:r w:rsidRPr="0043605B">
        <w:rPr>
          <w:rFonts w:eastAsia="Times New Roman" w:cs="Times New Roman"/>
          <w:noProof/>
          <w:lang w:val="es-ES_tradnl"/>
        </w:rPr>
        <w:t xml:space="preserve"> que las ciudades candidatas a la acreditación de Ciudad de Humedal recibirían la aprobación para su nombramiento como Ciudad de Humedal por el Comité Asesor Independiente tras ser propuestas por la Parte Contratante en cuyo territorio se ubican y tras completar el procedimiento de acreditación</w:t>
      </w:r>
      <w:r w:rsidR="00077064" w:rsidRPr="0043605B">
        <w:rPr>
          <w:rFonts w:eastAsia="Times New Roman" w:cs="Times New Roman"/>
          <w:noProof/>
          <w:lang w:val="es-ES_tradnl"/>
        </w:rPr>
        <w:t>. L</w:t>
      </w:r>
      <w:r w:rsidRPr="0043605B">
        <w:rPr>
          <w:rFonts w:eastAsia="Times New Roman" w:cs="Times New Roman"/>
          <w:noProof/>
          <w:lang w:val="es-ES_tradnl"/>
        </w:rPr>
        <w:t>as nuevas ciudades acreditadas se unen a la red mundial de Ciudades de Humedales establecida por este marco</w:t>
      </w:r>
      <w:r w:rsidR="00077064" w:rsidRPr="0043605B">
        <w:rPr>
          <w:rFonts w:eastAsia="Times New Roman" w:cs="Times New Roman"/>
          <w:noProof/>
          <w:lang w:val="es-ES_tradnl"/>
        </w:rPr>
        <w:t>. L</w:t>
      </w:r>
      <w:r w:rsidRPr="0043605B">
        <w:rPr>
          <w:rFonts w:eastAsia="Times New Roman" w:cs="Times New Roman"/>
          <w:noProof/>
          <w:lang w:val="es-ES_tradnl"/>
        </w:rPr>
        <w:t>a acreditación de Ciudad de Humedal de Ramsar no tiene por objeto conceder derechos ni imponer obligaciones jurídicas a la ciudad o la Parte Contratante en cuestión</w:t>
      </w:r>
      <w:r w:rsidR="00077064" w:rsidRPr="0043605B">
        <w:rPr>
          <w:rFonts w:eastAsia="Times New Roman" w:cs="Times New Roman"/>
          <w:noProof/>
          <w:lang w:val="es-ES_tradnl"/>
        </w:rPr>
        <w:t>. L</w:t>
      </w:r>
      <w:r w:rsidRPr="0043605B">
        <w:rPr>
          <w:rFonts w:eastAsia="Times New Roman" w:cs="Times New Roman"/>
          <w:noProof/>
          <w:lang w:val="es-ES_tradnl"/>
        </w:rPr>
        <w:t>a finalidad de</w:t>
      </w:r>
      <w:r w:rsidR="00077064" w:rsidRPr="0043605B">
        <w:rPr>
          <w:rFonts w:eastAsia="Times New Roman" w:cs="Times New Roman"/>
          <w:noProof/>
          <w:lang w:val="es-ES_tradnl"/>
        </w:rPr>
        <w:t xml:space="preserve"> dicho</w:t>
      </w:r>
      <w:r w:rsidRPr="0043605B">
        <w:rPr>
          <w:rFonts w:eastAsia="Times New Roman" w:cs="Times New Roman"/>
          <w:noProof/>
          <w:lang w:val="es-ES_tradnl"/>
        </w:rPr>
        <w:t xml:space="preserve"> marco es mejorar la labor de la autoridad o las autoridades locales respecto de los humedales; y que esto incluye promover la conservación y el uso racional de los humedales dentro los límites de las autoridades locales y, cuando proceda, los sitios Ramsar</w:t>
      </w:r>
      <w:r w:rsidR="00077064" w:rsidRPr="0043605B">
        <w:rPr>
          <w:rFonts w:eastAsia="Times New Roman" w:cs="Times New Roman"/>
          <w:noProof/>
          <w:lang w:val="es-ES_tradnl"/>
        </w:rPr>
        <w:t>;</w:t>
      </w:r>
    </w:p>
    <w:p w14:paraId="0A776576" w14:textId="77777777" w:rsidR="00C606C7" w:rsidRPr="0043605B" w:rsidRDefault="00C606C7" w:rsidP="00C606C7">
      <w:pPr>
        <w:autoSpaceDE w:val="0"/>
        <w:autoSpaceDN w:val="0"/>
        <w:adjustRightInd w:val="0"/>
        <w:spacing w:after="0" w:line="240" w:lineRule="auto"/>
        <w:ind w:firstLine="708"/>
        <w:rPr>
          <w:rFonts w:eastAsia="Times New Roman" w:cs="Times New Roman"/>
          <w:noProof/>
          <w:lang w:val="es-ES_tradnl"/>
        </w:rPr>
      </w:pPr>
    </w:p>
    <w:p w14:paraId="217C27A7" w14:textId="19E021B0" w:rsidR="00C606C7" w:rsidRPr="0043605B" w:rsidRDefault="00C606C7" w:rsidP="00C606C7">
      <w:pPr>
        <w:autoSpaceDE w:val="0"/>
        <w:autoSpaceDN w:val="0"/>
        <w:adjustRightInd w:val="0"/>
        <w:spacing w:after="0" w:line="240" w:lineRule="auto"/>
        <w:ind w:firstLine="708"/>
        <w:rPr>
          <w:rFonts w:eastAsiaTheme="minorEastAsia" w:cs="Calibri"/>
          <w:noProof/>
          <w:color w:val="000000"/>
          <w:lang w:val="es-ES_tradnl" w:eastAsia="en-GB"/>
        </w:rPr>
      </w:pPr>
      <w:r w:rsidRPr="0043605B">
        <w:rPr>
          <w:rFonts w:eastAsia="Times New Roman" w:cs="Times New Roman"/>
          <w:b/>
          <w:noProof/>
          <w:lang w:val="es-ES_tradnl"/>
        </w:rPr>
        <w:t>POR LO TANTO</w:t>
      </w:r>
      <w:r w:rsidRPr="0043605B">
        <w:rPr>
          <w:rFonts w:eastAsia="Times New Roman" w:cs="Times New Roman"/>
          <w:noProof/>
          <w:lang w:val="es-ES_tradnl"/>
        </w:rPr>
        <w:t xml:space="preserve">, las Partes </w:t>
      </w:r>
      <w:r w:rsidR="00077064" w:rsidRPr="0043605B">
        <w:rPr>
          <w:rFonts w:eastAsia="Times New Roman" w:cs="Times New Roman"/>
          <w:noProof/>
          <w:lang w:val="es-ES_tradnl"/>
        </w:rPr>
        <w:t xml:space="preserve">formalizan el </w:t>
      </w:r>
      <w:r w:rsidRPr="0043605B">
        <w:rPr>
          <w:rFonts w:eastAsia="Times New Roman" w:cs="Times New Roman"/>
          <w:noProof/>
          <w:lang w:val="es-ES_tradnl"/>
        </w:rPr>
        <w:t>presente Memorando de Entendimiento (en lo sucesivo denominado</w:t>
      </w:r>
      <w:r w:rsidR="009D2430" w:rsidRPr="0043605B">
        <w:rPr>
          <w:rFonts w:eastAsia="Times New Roman" w:cs="Times New Roman"/>
          <w:noProof/>
          <w:lang w:val="es-ES_tradnl"/>
        </w:rPr>
        <w:t xml:space="preserve"> el</w:t>
      </w:r>
      <w:r w:rsidRPr="0043605B">
        <w:rPr>
          <w:rFonts w:eastAsia="Times New Roman" w:cs="Times New Roman"/>
          <w:noProof/>
          <w:lang w:val="es-ES_tradnl"/>
        </w:rPr>
        <w:t xml:space="preserve"> “MdE”)</w:t>
      </w:r>
      <w:r w:rsidR="00077064" w:rsidRPr="0043605B">
        <w:rPr>
          <w:rFonts w:eastAsia="Times New Roman" w:cs="Times New Roman"/>
          <w:noProof/>
          <w:lang w:val="es-ES_tradnl"/>
        </w:rPr>
        <w:t xml:space="preserve"> </w:t>
      </w:r>
      <w:r w:rsidR="00067321" w:rsidRPr="0043605B">
        <w:rPr>
          <w:rFonts w:eastAsia="Times New Roman" w:cs="Times New Roman"/>
          <w:noProof/>
          <w:lang w:val="es-ES_tradnl"/>
        </w:rPr>
        <w:t>en un espiritu de confianza y cooperación y</w:t>
      </w:r>
      <w:r w:rsidR="00077064" w:rsidRPr="0043605B">
        <w:rPr>
          <w:rFonts w:eastAsia="Times New Roman" w:cs="Times New Roman"/>
          <w:noProof/>
          <w:lang w:val="es-ES_tradnl"/>
        </w:rPr>
        <w:t xml:space="preserve"> acuerdan lo siguiente</w:t>
      </w:r>
      <w:r w:rsidR="00067321" w:rsidRPr="0043605B">
        <w:rPr>
          <w:rFonts w:eastAsia="Times New Roman" w:cs="Times New Roman"/>
          <w:noProof/>
          <w:lang w:val="es-ES_tradnl"/>
        </w:rPr>
        <w:t>:</w:t>
      </w:r>
    </w:p>
    <w:p w14:paraId="3309E598" w14:textId="77777777" w:rsidR="00C606C7" w:rsidRPr="0043605B" w:rsidRDefault="00C606C7" w:rsidP="00C606C7">
      <w:pPr>
        <w:keepNext/>
        <w:widowControl w:val="0"/>
        <w:autoSpaceDE w:val="0"/>
        <w:autoSpaceDN w:val="0"/>
        <w:adjustRightInd w:val="0"/>
        <w:spacing w:after="0" w:line="240" w:lineRule="auto"/>
        <w:jc w:val="center"/>
        <w:outlineLvl w:val="1"/>
        <w:rPr>
          <w:rFonts w:eastAsia="Times New Roman" w:cs="Times New Roman"/>
          <w:b/>
          <w:bCs/>
          <w:noProof/>
          <w:lang w:val="es-ES_tradnl"/>
        </w:rPr>
      </w:pPr>
    </w:p>
    <w:p w14:paraId="1DB9CD57" w14:textId="30C4105F" w:rsidR="00C606C7" w:rsidRPr="0043605B" w:rsidRDefault="005870E0" w:rsidP="00C606C7">
      <w:pPr>
        <w:keepNext/>
        <w:widowControl w:val="0"/>
        <w:autoSpaceDE w:val="0"/>
        <w:autoSpaceDN w:val="0"/>
        <w:adjustRightInd w:val="0"/>
        <w:spacing w:after="0" w:line="240" w:lineRule="auto"/>
        <w:jc w:val="center"/>
        <w:outlineLvl w:val="1"/>
        <w:rPr>
          <w:rFonts w:eastAsia="Times New Roman" w:cs="Times New Roman"/>
          <w:b/>
          <w:bCs/>
          <w:noProof/>
          <w:lang w:val="es-ES_tradnl"/>
        </w:rPr>
      </w:pPr>
      <w:r w:rsidRPr="0043605B">
        <w:rPr>
          <w:rFonts w:eastAsia="Times New Roman" w:cs="Times New Roman"/>
          <w:b/>
          <w:bCs/>
          <w:noProof/>
          <w:lang w:val="es-ES_tradnl"/>
        </w:rPr>
        <w:t>ARTÍCULO</w:t>
      </w:r>
      <w:r w:rsidR="00C606C7" w:rsidRPr="0043605B">
        <w:rPr>
          <w:rFonts w:eastAsia="Times New Roman" w:cs="Times New Roman"/>
          <w:b/>
          <w:bCs/>
          <w:noProof/>
          <w:lang w:val="es-ES_tradnl"/>
        </w:rPr>
        <w:t xml:space="preserve"> I</w:t>
      </w:r>
    </w:p>
    <w:p w14:paraId="7C074344" w14:textId="6CB4DDBB" w:rsidR="00C606C7" w:rsidRPr="0043605B" w:rsidRDefault="00D02B23" w:rsidP="00C606C7">
      <w:pPr>
        <w:keepNext/>
        <w:widowControl w:val="0"/>
        <w:autoSpaceDE w:val="0"/>
        <w:autoSpaceDN w:val="0"/>
        <w:adjustRightInd w:val="0"/>
        <w:spacing w:after="0" w:line="240" w:lineRule="auto"/>
        <w:jc w:val="center"/>
        <w:outlineLvl w:val="1"/>
        <w:rPr>
          <w:rFonts w:eastAsia="Times New Roman" w:cs="Times New Roman"/>
          <w:b/>
          <w:bCs/>
          <w:noProof/>
          <w:lang w:val="es-ES_tradnl"/>
        </w:rPr>
      </w:pPr>
      <w:r w:rsidRPr="0043605B">
        <w:rPr>
          <w:rFonts w:eastAsia="Times" w:cs="Times New Roman"/>
          <w:b/>
          <w:bCs/>
          <w:noProof/>
          <w:lang w:val="es-ES_tradnl"/>
        </w:rPr>
        <w:t>Ámbito y f</w:t>
      </w:r>
      <w:r w:rsidR="00C606C7" w:rsidRPr="0043605B">
        <w:rPr>
          <w:rFonts w:eastAsia="Times" w:cs="Times New Roman"/>
          <w:b/>
          <w:bCs/>
          <w:noProof/>
          <w:lang w:val="es-ES_tradnl"/>
        </w:rPr>
        <w:t>inalidad</w:t>
      </w:r>
    </w:p>
    <w:p w14:paraId="3DAC7E8A" w14:textId="77777777" w:rsidR="00C606C7" w:rsidRPr="0043605B" w:rsidRDefault="00C606C7" w:rsidP="00C606C7">
      <w:pPr>
        <w:spacing w:after="0" w:line="240" w:lineRule="auto"/>
        <w:rPr>
          <w:rFonts w:eastAsia="Times New Roman" w:cs="Times New Roman"/>
          <w:noProof/>
          <w:lang w:val="es-ES_tradnl"/>
        </w:rPr>
      </w:pPr>
    </w:p>
    <w:p w14:paraId="1D7F5145" w14:textId="77777777" w:rsidR="00C606C7" w:rsidRPr="0043605B" w:rsidRDefault="00C606C7" w:rsidP="00C606C7">
      <w:pPr>
        <w:spacing w:after="0" w:line="240" w:lineRule="auto"/>
        <w:rPr>
          <w:rFonts w:eastAsia="Times New Roman" w:cs="Times New Roman"/>
          <w:noProof/>
          <w:lang w:val="es-ES_tradnl"/>
        </w:rPr>
      </w:pPr>
      <w:r w:rsidRPr="0043605B">
        <w:rPr>
          <w:rFonts w:eastAsia="Times New Roman" w:cs="Times New Roman"/>
          <w:noProof/>
          <w:lang w:val="es-ES_tradnl"/>
        </w:rPr>
        <w:t>La finalidad del presente MdE es ofrecer un marco de cooperación y entendimiento y facilitar la cooperación entre las Partes para promover sus objetivos y metas comunes respecto del marco de acreditación de Ciudad de Humedal.</w:t>
      </w:r>
    </w:p>
    <w:p w14:paraId="385D9570" w14:textId="77777777" w:rsidR="00C606C7" w:rsidRPr="0043605B" w:rsidRDefault="00C606C7" w:rsidP="00C606C7">
      <w:pPr>
        <w:spacing w:after="0" w:line="240" w:lineRule="auto"/>
        <w:jc w:val="both"/>
        <w:rPr>
          <w:rFonts w:eastAsia="Times New Roman" w:cs="Times New Roman"/>
          <w:noProof/>
          <w:lang w:val="es-ES_tradnl"/>
        </w:rPr>
      </w:pPr>
    </w:p>
    <w:p w14:paraId="793ACD90" w14:textId="71AB4B3D" w:rsidR="00C606C7" w:rsidRPr="0043605B" w:rsidRDefault="005870E0" w:rsidP="00C606C7">
      <w:pPr>
        <w:spacing w:after="0" w:line="240" w:lineRule="auto"/>
        <w:jc w:val="center"/>
        <w:rPr>
          <w:rFonts w:eastAsia="Times New Roman" w:cs="Times New Roman"/>
          <w:b/>
          <w:noProof/>
          <w:lang w:val="es-ES_tradnl"/>
        </w:rPr>
      </w:pPr>
      <w:r w:rsidRPr="0043605B">
        <w:rPr>
          <w:rFonts w:eastAsia="Times New Roman" w:cs="Times New Roman"/>
          <w:b/>
          <w:bCs/>
          <w:noProof/>
          <w:lang w:val="es-ES_tradnl"/>
        </w:rPr>
        <w:t>ARTÍCULO</w:t>
      </w:r>
      <w:r w:rsidR="00C606C7" w:rsidRPr="0043605B">
        <w:rPr>
          <w:rFonts w:eastAsia="Times New Roman" w:cs="Times New Roman"/>
          <w:b/>
          <w:bCs/>
          <w:noProof/>
          <w:lang w:val="es-ES_tradnl"/>
        </w:rPr>
        <w:t xml:space="preserve"> </w:t>
      </w:r>
      <w:r w:rsidR="00C606C7" w:rsidRPr="0043605B">
        <w:rPr>
          <w:rFonts w:eastAsia="Times New Roman" w:cs="Times New Roman"/>
          <w:b/>
          <w:noProof/>
          <w:lang w:val="es-ES_tradnl"/>
        </w:rPr>
        <w:t>II</w:t>
      </w:r>
    </w:p>
    <w:p w14:paraId="5FED1262" w14:textId="77777777" w:rsidR="00C606C7" w:rsidRPr="0043605B" w:rsidRDefault="00C606C7" w:rsidP="00C606C7">
      <w:pPr>
        <w:spacing w:after="0" w:line="240" w:lineRule="auto"/>
        <w:jc w:val="center"/>
        <w:rPr>
          <w:rFonts w:eastAsia="Times New Roman" w:cs="Times New Roman"/>
          <w:b/>
          <w:noProof/>
          <w:lang w:val="es-ES_tradnl"/>
        </w:rPr>
      </w:pPr>
      <w:r w:rsidRPr="0043605B">
        <w:rPr>
          <w:rFonts w:eastAsia="Times New Roman" w:cs="Times New Roman"/>
          <w:b/>
          <w:noProof/>
          <w:lang w:val="es-ES_tradnl"/>
        </w:rPr>
        <w:t>Esferas de cooperación</w:t>
      </w:r>
    </w:p>
    <w:p w14:paraId="24E72A39" w14:textId="77777777" w:rsidR="00C606C7" w:rsidRPr="0043605B" w:rsidRDefault="00C606C7" w:rsidP="00C606C7">
      <w:pPr>
        <w:spacing w:after="0" w:line="240" w:lineRule="auto"/>
        <w:jc w:val="both"/>
        <w:rPr>
          <w:rFonts w:eastAsia="Times New Roman" w:cs="Times New Roman"/>
          <w:b/>
          <w:noProof/>
          <w:lang w:val="es-ES_tradnl"/>
        </w:rPr>
      </w:pPr>
    </w:p>
    <w:p w14:paraId="534B8068" w14:textId="53724A30" w:rsidR="00C606C7" w:rsidRPr="0043605B" w:rsidRDefault="00230E35" w:rsidP="00230E35">
      <w:pPr>
        <w:pStyle w:val="ListParagraph"/>
        <w:numPr>
          <w:ilvl w:val="0"/>
          <w:numId w:val="55"/>
        </w:numPr>
        <w:spacing w:after="0" w:line="240" w:lineRule="auto"/>
        <w:rPr>
          <w:rFonts w:eastAsia="Times New Roman" w:cs="Times New Roman"/>
          <w:noProof/>
          <w:lang w:val="es-ES_tradnl"/>
        </w:rPr>
      </w:pPr>
      <w:r w:rsidRPr="0043605B">
        <w:rPr>
          <w:rFonts w:eastAsia="Times New Roman" w:cs="Times New Roman"/>
          <w:noProof/>
          <w:lang w:val="es-ES_tradnl"/>
        </w:rPr>
        <w:t>Con sujeción al Artículo IV a continuación, l</w:t>
      </w:r>
      <w:r w:rsidR="00C606C7" w:rsidRPr="0043605B">
        <w:rPr>
          <w:rFonts w:eastAsia="Times New Roman" w:cs="Times New Roman"/>
          <w:noProof/>
          <w:lang w:val="es-ES_tradnl"/>
        </w:rPr>
        <w:t>as Partes han llegado a un acuerdo de cooperación</w:t>
      </w:r>
      <w:r w:rsidRPr="0043605B">
        <w:rPr>
          <w:rFonts w:eastAsia="Times New Roman" w:cs="Times New Roman"/>
          <w:noProof/>
          <w:lang w:val="es-ES_tradnl"/>
        </w:rPr>
        <w:t xml:space="preserve"> conjunta</w:t>
      </w:r>
      <w:r w:rsidR="00C606C7" w:rsidRPr="0043605B">
        <w:rPr>
          <w:rFonts w:eastAsia="Times New Roman" w:cs="Times New Roman"/>
          <w:noProof/>
          <w:lang w:val="es-ES_tradnl"/>
        </w:rPr>
        <w:t xml:space="preserve"> en las esferas siguientes:</w:t>
      </w:r>
    </w:p>
    <w:p w14:paraId="1289FC5C" w14:textId="77777777" w:rsidR="00C606C7" w:rsidRPr="0043605B" w:rsidRDefault="00C606C7" w:rsidP="00C606C7">
      <w:pPr>
        <w:spacing w:after="0" w:line="240" w:lineRule="auto"/>
        <w:ind w:left="567"/>
        <w:contextualSpacing/>
        <w:rPr>
          <w:rFonts w:eastAsia="Times New Roman" w:cs="Times New Roman"/>
          <w:noProof/>
          <w:lang w:val="es-ES_tradnl" w:eastAsia="zh-CN"/>
        </w:rPr>
      </w:pPr>
    </w:p>
    <w:p w14:paraId="52A32273" w14:textId="30CDFA2E" w:rsidR="00C606C7" w:rsidRPr="0043605B" w:rsidRDefault="00C606C7" w:rsidP="00230E35">
      <w:pPr>
        <w:numPr>
          <w:ilvl w:val="0"/>
          <w:numId w:val="38"/>
        </w:numPr>
        <w:spacing w:after="0" w:line="240" w:lineRule="auto"/>
        <w:ind w:left="1134" w:hanging="708"/>
        <w:contextualSpacing/>
        <w:rPr>
          <w:rFonts w:eastAsia="Times New Roman" w:cs="Times New Roman"/>
          <w:noProof/>
          <w:lang w:val="es-ES_tradnl" w:eastAsia="zh-CN"/>
        </w:rPr>
      </w:pPr>
      <w:r w:rsidRPr="0043605B">
        <w:rPr>
          <w:rFonts w:eastAsia="Times New Roman" w:cs="Times New Roman"/>
          <w:noProof/>
          <w:lang w:val="es-ES_tradnl" w:eastAsia="zh-CN"/>
        </w:rPr>
        <w:t xml:space="preserve">Proporcionar un marco para la cooperación y el entendimiento y facilitar la colaboración entre </w:t>
      </w:r>
      <w:r w:rsidR="00FE6FBE" w:rsidRPr="0043605B">
        <w:rPr>
          <w:rFonts w:eastAsia="Times New Roman" w:cs="Times New Roman"/>
          <w:noProof/>
          <w:lang w:val="es-ES_tradnl" w:eastAsia="zh-CN"/>
        </w:rPr>
        <w:t>las Partes</w:t>
      </w:r>
      <w:r w:rsidRPr="0043605B">
        <w:rPr>
          <w:rFonts w:eastAsia="Times New Roman" w:cs="Times New Roman"/>
          <w:noProof/>
          <w:lang w:val="es-ES_tradnl" w:eastAsia="zh-CN"/>
        </w:rPr>
        <w:t xml:space="preserve"> con el objetivo de apoyar el marco de acreditación de Ciudad de Humedal y </w:t>
      </w:r>
      <w:r w:rsidR="00FE6FBE" w:rsidRPr="0043605B">
        <w:rPr>
          <w:rFonts w:eastAsia="Times New Roman" w:cs="Times New Roman"/>
          <w:noProof/>
          <w:lang w:val="es-ES_tradnl" w:eastAsia="zh-CN"/>
        </w:rPr>
        <w:t>dirigir</w:t>
      </w:r>
      <w:r w:rsidRPr="0043605B">
        <w:rPr>
          <w:rFonts w:eastAsia="Times New Roman" w:cs="Times New Roman"/>
          <w:noProof/>
          <w:lang w:val="es-ES_tradnl" w:eastAsia="zh-CN"/>
        </w:rPr>
        <w:t xml:space="preserve"> el Comité Asesor Independiente del sistema de acreditación de Ciudad de Humedal que examinará las solicitudes y decidirá si se acreditan las ciudades propuestas.</w:t>
      </w:r>
    </w:p>
    <w:p w14:paraId="576D6520" w14:textId="77777777" w:rsidR="00C606C7" w:rsidRPr="0043605B" w:rsidRDefault="00C606C7" w:rsidP="00230E35">
      <w:pPr>
        <w:spacing w:after="0" w:line="240" w:lineRule="auto"/>
        <w:ind w:left="1134" w:hanging="708"/>
        <w:rPr>
          <w:rFonts w:eastAsia="Times New Roman" w:cs="Times New Roman"/>
          <w:noProof/>
          <w:lang w:val="es-ES_tradnl" w:eastAsia="zh-CN"/>
        </w:rPr>
      </w:pPr>
    </w:p>
    <w:p w14:paraId="1ACD642E" w14:textId="320E4B1C" w:rsidR="00C606C7" w:rsidRPr="0043605B" w:rsidRDefault="00AB62DF" w:rsidP="00230E35">
      <w:pPr>
        <w:numPr>
          <w:ilvl w:val="0"/>
          <w:numId w:val="38"/>
        </w:numPr>
        <w:spacing w:after="0" w:line="240" w:lineRule="auto"/>
        <w:ind w:left="1134" w:hanging="708"/>
        <w:contextualSpacing/>
        <w:rPr>
          <w:rFonts w:eastAsia="Times New Roman" w:cs="Times New Roman"/>
          <w:noProof/>
          <w:lang w:val="es-ES_tradnl" w:eastAsia="zh-CN"/>
        </w:rPr>
      </w:pPr>
      <w:r w:rsidRPr="0043605B">
        <w:rPr>
          <w:rFonts w:eastAsia="Times New Roman" w:cs="Times New Roman"/>
          <w:noProof/>
          <w:lang w:val="es-ES_tradnl" w:eastAsia="zh-CN"/>
        </w:rPr>
        <w:t>C</w:t>
      </w:r>
      <w:r w:rsidR="00C606C7" w:rsidRPr="0043605B">
        <w:rPr>
          <w:rFonts w:eastAsia="Times New Roman" w:cs="Times New Roman"/>
          <w:noProof/>
          <w:lang w:val="es-ES_tradnl" w:eastAsia="zh-CN"/>
        </w:rPr>
        <w:t>ontribu</w:t>
      </w:r>
      <w:r w:rsidR="009D2430" w:rsidRPr="0043605B">
        <w:rPr>
          <w:rFonts w:eastAsia="Times New Roman" w:cs="Times New Roman"/>
          <w:noProof/>
          <w:lang w:val="es-ES_tradnl" w:eastAsia="zh-CN"/>
        </w:rPr>
        <w:t>c</w:t>
      </w:r>
      <w:r w:rsidR="00C606C7" w:rsidRPr="0043605B">
        <w:rPr>
          <w:rFonts w:eastAsia="Times New Roman" w:cs="Times New Roman"/>
          <w:noProof/>
          <w:lang w:val="es-ES_tradnl" w:eastAsia="zh-CN"/>
        </w:rPr>
        <w:t>ión al desarrollo sostenible en todo el mundo y la conservación, la protección y el apoyo de sitios Ramsar, otros humedales y recursos naturales, la resiliencia de los sistemas urbanos, los humedales, el bienestar de los ciudadanos y una economía más respetuosa del medio ambiente.</w:t>
      </w:r>
    </w:p>
    <w:p w14:paraId="5488ED3C" w14:textId="77777777" w:rsidR="00C606C7" w:rsidRPr="0043605B" w:rsidRDefault="00C606C7" w:rsidP="00230E35">
      <w:pPr>
        <w:spacing w:after="0" w:line="240" w:lineRule="auto"/>
        <w:ind w:left="1134" w:hanging="708"/>
        <w:contextualSpacing/>
        <w:rPr>
          <w:rFonts w:eastAsia="Times New Roman" w:cs="Times New Roman"/>
          <w:noProof/>
          <w:lang w:val="es-ES_tradnl" w:eastAsia="zh-CN"/>
        </w:rPr>
      </w:pPr>
    </w:p>
    <w:p w14:paraId="2401FD4D" w14:textId="558E4D64" w:rsidR="00C606C7" w:rsidRPr="0043605B" w:rsidRDefault="00C606C7" w:rsidP="00230E35">
      <w:pPr>
        <w:numPr>
          <w:ilvl w:val="0"/>
          <w:numId w:val="38"/>
        </w:numPr>
        <w:spacing w:after="0" w:line="240" w:lineRule="auto"/>
        <w:ind w:left="1134" w:hanging="708"/>
        <w:contextualSpacing/>
        <w:rPr>
          <w:rFonts w:eastAsia="Times New Roman" w:cs="Times New Roman"/>
          <w:noProof/>
          <w:lang w:val="es-ES_tradnl" w:eastAsia="zh-CN"/>
        </w:rPr>
      </w:pPr>
      <w:r w:rsidRPr="0043605B">
        <w:rPr>
          <w:rFonts w:eastAsia="Times New Roman" w:cs="Times New Roman"/>
          <w:noProof/>
          <w:lang w:val="es-ES_tradnl" w:eastAsia="zh-CN"/>
        </w:rPr>
        <w:t xml:space="preserve">Reforzar la cooperación entre </w:t>
      </w:r>
      <w:r w:rsidR="00AB62DF" w:rsidRPr="0043605B">
        <w:rPr>
          <w:rFonts w:eastAsia="Times New Roman" w:cs="Times New Roman"/>
          <w:noProof/>
          <w:lang w:val="es-ES_tradnl" w:eastAsia="zh-CN"/>
        </w:rPr>
        <w:t>las Partes</w:t>
      </w:r>
      <w:r w:rsidRPr="0043605B">
        <w:rPr>
          <w:rFonts w:eastAsia="Times New Roman" w:cs="Times New Roman"/>
          <w:noProof/>
          <w:lang w:val="es-ES_tradnl" w:eastAsia="zh-CN"/>
        </w:rPr>
        <w:t xml:space="preserve"> </w:t>
      </w:r>
      <w:r w:rsidR="00AB62DF" w:rsidRPr="0043605B">
        <w:rPr>
          <w:rFonts w:eastAsia="Times New Roman" w:cs="Times New Roman"/>
          <w:noProof/>
          <w:lang w:val="es-ES_tradnl" w:eastAsia="zh-CN"/>
        </w:rPr>
        <w:t>en el ámbito</w:t>
      </w:r>
      <w:r w:rsidRPr="0043605B">
        <w:rPr>
          <w:rFonts w:eastAsia="Times New Roman" w:cs="Times New Roman"/>
          <w:noProof/>
          <w:lang w:val="es-ES_tradnl" w:eastAsia="zh-CN"/>
        </w:rPr>
        <w:t xml:space="preserve"> mundial</w:t>
      </w:r>
      <w:r w:rsidR="00AB62DF" w:rsidRPr="0043605B">
        <w:rPr>
          <w:rFonts w:eastAsia="Times New Roman" w:cs="Times New Roman"/>
          <w:noProof/>
          <w:lang w:val="es-ES_tradnl" w:eastAsia="zh-CN"/>
        </w:rPr>
        <w:t xml:space="preserve"> a fin de</w:t>
      </w:r>
      <w:r w:rsidRPr="0043605B">
        <w:rPr>
          <w:rFonts w:eastAsia="Times New Roman" w:cs="Times New Roman"/>
          <w:noProof/>
          <w:lang w:val="es-ES_tradnl" w:eastAsia="zh-CN"/>
        </w:rPr>
        <w:t xml:space="preserve"> identificar áreas para dicha cooperación; y desarrollar actividades de programas y proyectos para aplicar los objetivos comunes de los dos asociados; </w:t>
      </w:r>
    </w:p>
    <w:p w14:paraId="7B5F3907" w14:textId="77777777" w:rsidR="00C606C7" w:rsidRPr="0043605B" w:rsidRDefault="00C606C7" w:rsidP="00230E35">
      <w:pPr>
        <w:spacing w:after="0" w:line="240" w:lineRule="auto"/>
        <w:ind w:left="1134" w:hanging="708"/>
        <w:contextualSpacing/>
        <w:rPr>
          <w:rFonts w:eastAsia="Times New Roman" w:cs="Times New Roman"/>
          <w:noProof/>
          <w:lang w:val="es-ES_tradnl" w:eastAsia="zh-CN"/>
        </w:rPr>
      </w:pPr>
    </w:p>
    <w:p w14:paraId="0F1BBB61" w14:textId="6964440A" w:rsidR="00C606C7" w:rsidRPr="0043605B" w:rsidRDefault="00C606C7" w:rsidP="00230E35">
      <w:pPr>
        <w:numPr>
          <w:ilvl w:val="0"/>
          <w:numId w:val="38"/>
        </w:numPr>
        <w:spacing w:after="0" w:line="240" w:lineRule="auto"/>
        <w:ind w:left="1134" w:hanging="708"/>
        <w:contextualSpacing/>
        <w:rPr>
          <w:rFonts w:eastAsia="Times New Roman" w:cs="Times New Roman"/>
          <w:noProof/>
          <w:lang w:val="es-ES_tradnl" w:eastAsia="zh-CN"/>
        </w:rPr>
      </w:pPr>
      <w:r w:rsidRPr="0043605B">
        <w:rPr>
          <w:rFonts w:eastAsia="Times New Roman" w:cs="Times New Roman"/>
          <w:noProof/>
          <w:lang w:val="es-ES_tradnl" w:eastAsia="zh-CN"/>
        </w:rPr>
        <w:t>Proporcionar un marco para la cooperación entre las entidades regionales de l</w:t>
      </w:r>
      <w:r w:rsidR="00AB62DF" w:rsidRPr="0043605B">
        <w:rPr>
          <w:rFonts w:eastAsia="Times New Roman" w:cs="Times New Roman"/>
          <w:noProof/>
          <w:lang w:val="es-ES_tradnl" w:eastAsia="zh-CN"/>
        </w:rPr>
        <w:t>as</w:t>
      </w:r>
      <w:r w:rsidR="009D2430" w:rsidRPr="0043605B">
        <w:rPr>
          <w:rFonts w:eastAsia="Times New Roman" w:cs="Times New Roman"/>
          <w:noProof/>
          <w:lang w:val="es-ES_tradnl" w:eastAsia="zh-CN"/>
        </w:rPr>
        <w:t xml:space="preserve"> dos</w:t>
      </w:r>
      <w:r w:rsidR="00AB62DF" w:rsidRPr="0043605B">
        <w:rPr>
          <w:rFonts w:eastAsia="Times New Roman" w:cs="Times New Roman"/>
          <w:noProof/>
          <w:lang w:val="es-ES_tradnl" w:eastAsia="zh-CN"/>
        </w:rPr>
        <w:t xml:space="preserve"> Partes</w:t>
      </w:r>
      <w:r w:rsidRPr="0043605B">
        <w:rPr>
          <w:rFonts w:eastAsia="Times New Roman" w:cs="Times New Roman"/>
          <w:noProof/>
          <w:lang w:val="es-ES_tradnl" w:eastAsia="zh-CN"/>
        </w:rPr>
        <w:t xml:space="preserve"> y promover este tipo de asociaciones de colaboración para acuerdos más detallados de proyectos específicos</w:t>
      </w:r>
      <w:r w:rsidR="00121117" w:rsidRPr="0043605B">
        <w:rPr>
          <w:rFonts w:eastAsia="Times New Roman" w:cs="Times New Roman"/>
          <w:noProof/>
          <w:lang w:val="es-ES_tradnl" w:eastAsia="zh-CN"/>
        </w:rPr>
        <w:t>;</w:t>
      </w:r>
    </w:p>
    <w:p w14:paraId="35F03934" w14:textId="77777777" w:rsidR="00C606C7" w:rsidRPr="0043605B" w:rsidRDefault="00C606C7" w:rsidP="00230E35">
      <w:pPr>
        <w:spacing w:after="0" w:line="240" w:lineRule="auto"/>
        <w:ind w:left="1134" w:hanging="708"/>
        <w:contextualSpacing/>
        <w:rPr>
          <w:rFonts w:eastAsia="Times New Roman" w:cs="Times New Roman"/>
          <w:noProof/>
          <w:lang w:val="es-ES_tradnl" w:eastAsia="zh-CN"/>
        </w:rPr>
      </w:pPr>
    </w:p>
    <w:p w14:paraId="5BCF45DF" w14:textId="77777777" w:rsidR="00C606C7" w:rsidRPr="0043605B" w:rsidRDefault="00C606C7" w:rsidP="00230E35">
      <w:pPr>
        <w:numPr>
          <w:ilvl w:val="0"/>
          <w:numId w:val="38"/>
        </w:numPr>
        <w:spacing w:after="0" w:line="240" w:lineRule="auto"/>
        <w:ind w:left="1134" w:hanging="708"/>
        <w:contextualSpacing/>
        <w:rPr>
          <w:rFonts w:eastAsia="Times New Roman" w:cs="Times New Roman"/>
          <w:noProof/>
          <w:lang w:val="es-ES_tradnl" w:eastAsia="zh-CN"/>
        </w:rPr>
      </w:pPr>
      <w:r w:rsidRPr="0043605B">
        <w:rPr>
          <w:rFonts w:eastAsia="Times New Roman" w:cs="Times New Roman"/>
          <w:noProof/>
          <w:lang w:val="es-ES_tradnl" w:eastAsia="zh-CN"/>
        </w:rPr>
        <w:t>Elaboración y ejecución de estudios, y promoción y desarrollo de proyectos y programas, en particular en los ámbitos de los humedales y las ciudades y del desarrollo sostenible;</w:t>
      </w:r>
    </w:p>
    <w:p w14:paraId="39B86EE1" w14:textId="77777777" w:rsidR="00C606C7" w:rsidRPr="0043605B" w:rsidRDefault="00C606C7" w:rsidP="00230E35">
      <w:pPr>
        <w:spacing w:after="0" w:line="240" w:lineRule="auto"/>
        <w:ind w:left="1134" w:hanging="708"/>
        <w:contextualSpacing/>
        <w:rPr>
          <w:rFonts w:eastAsia="Times New Roman" w:cs="Times New Roman"/>
          <w:noProof/>
          <w:lang w:val="es-ES_tradnl"/>
        </w:rPr>
      </w:pPr>
    </w:p>
    <w:p w14:paraId="738272AB" w14:textId="4343976C" w:rsidR="00C606C7" w:rsidRPr="0043605B" w:rsidRDefault="00C606C7" w:rsidP="00230E35">
      <w:pPr>
        <w:numPr>
          <w:ilvl w:val="0"/>
          <w:numId w:val="38"/>
        </w:numPr>
        <w:spacing w:after="0" w:line="240" w:lineRule="auto"/>
        <w:ind w:left="1134" w:hanging="708"/>
        <w:contextualSpacing/>
        <w:rPr>
          <w:rFonts w:eastAsia="Times New Roman" w:cs="Times New Roman"/>
          <w:noProof/>
          <w:lang w:val="es-ES_tradnl" w:eastAsia="zh-CN"/>
        </w:rPr>
      </w:pPr>
      <w:r w:rsidRPr="0043605B">
        <w:rPr>
          <w:rFonts w:eastAsia="Times New Roman" w:cs="Times New Roman"/>
          <w:noProof/>
          <w:lang w:val="es-ES_tradnl" w:eastAsia="zh-CN"/>
        </w:rPr>
        <w:t>O</w:t>
      </w:r>
      <w:r w:rsidRPr="0043605B">
        <w:rPr>
          <w:rFonts w:eastAsia="Times New Roman" w:cs="Times New Roman"/>
          <w:noProof/>
          <w:lang w:val="es-ES_tradnl"/>
        </w:rPr>
        <w:t>rganización y realización de investigaciones, conferencias, simposios, seminarios y otras reuniones relacionadas con los humedales y las ciudades, y con la conservación y el desarrollo sostenible;</w:t>
      </w:r>
      <w:r w:rsidR="00121117" w:rsidRPr="0043605B">
        <w:rPr>
          <w:rFonts w:eastAsia="Times New Roman" w:cs="Times New Roman"/>
          <w:noProof/>
          <w:lang w:val="es-ES_tradnl"/>
        </w:rPr>
        <w:t xml:space="preserve"> y</w:t>
      </w:r>
    </w:p>
    <w:p w14:paraId="6E760E84" w14:textId="77777777" w:rsidR="00C606C7" w:rsidRPr="0043605B" w:rsidRDefault="00C606C7" w:rsidP="00230E35">
      <w:pPr>
        <w:spacing w:after="0" w:line="240" w:lineRule="auto"/>
        <w:ind w:left="1134" w:hanging="708"/>
        <w:contextualSpacing/>
        <w:rPr>
          <w:rFonts w:eastAsia="Times New Roman" w:cs="Times New Roman"/>
          <w:noProof/>
          <w:lang w:val="es-ES_tradnl"/>
        </w:rPr>
      </w:pPr>
    </w:p>
    <w:p w14:paraId="4217DCA8" w14:textId="77777777" w:rsidR="00C606C7" w:rsidRPr="0043605B" w:rsidRDefault="00C606C7" w:rsidP="00230E35">
      <w:pPr>
        <w:numPr>
          <w:ilvl w:val="0"/>
          <w:numId w:val="38"/>
        </w:numPr>
        <w:spacing w:after="0" w:line="240" w:lineRule="auto"/>
        <w:ind w:left="1134" w:hanging="708"/>
        <w:contextualSpacing/>
        <w:rPr>
          <w:rFonts w:eastAsia="Times New Roman" w:cs="Times New Roman"/>
          <w:noProof/>
          <w:lang w:val="es-ES_tradnl" w:eastAsia="zh-CN"/>
        </w:rPr>
      </w:pPr>
      <w:r w:rsidRPr="0043605B">
        <w:rPr>
          <w:rFonts w:eastAsia="Times New Roman" w:cs="Times New Roman"/>
          <w:noProof/>
          <w:lang w:val="es-ES_tradnl"/>
        </w:rPr>
        <w:t>Intercambio de datos necesarios sobre los humedales y las ciudades y sobre la conservación y el uso racional de sitios Ramsar urbanos y periurbanos y otros humedales.</w:t>
      </w:r>
    </w:p>
    <w:p w14:paraId="2878F8DE" w14:textId="77777777" w:rsidR="00C606C7" w:rsidRPr="0043605B" w:rsidRDefault="00C606C7" w:rsidP="00C606C7">
      <w:pPr>
        <w:spacing w:after="0" w:line="240" w:lineRule="auto"/>
        <w:jc w:val="both"/>
        <w:rPr>
          <w:rFonts w:eastAsia="Times New Roman" w:cs="Times New Roman"/>
          <w:b/>
          <w:noProof/>
          <w:lang w:val="es-ES_tradnl"/>
        </w:rPr>
      </w:pPr>
    </w:p>
    <w:p w14:paraId="43F01C56" w14:textId="40AF907E" w:rsidR="00C606C7" w:rsidRPr="0043605B" w:rsidRDefault="005870E0" w:rsidP="00C606C7">
      <w:pPr>
        <w:spacing w:after="0" w:line="240" w:lineRule="auto"/>
        <w:jc w:val="center"/>
        <w:rPr>
          <w:rFonts w:eastAsia="Times New Roman" w:cs="Times New Roman"/>
          <w:b/>
          <w:noProof/>
          <w:lang w:val="es-ES_tradnl"/>
        </w:rPr>
      </w:pPr>
      <w:r w:rsidRPr="0043605B">
        <w:rPr>
          <w:rFonts w:eastAsia="Times New Roman" w:cs="Times New Roman"/>
          <w:b/>
          <w:bCs/>
          <w:noProof/>
          <w:lang w:val="es-ES_tradnl"/>
        </w:rPr>
        <w:t>ARTÍCULO</w:t>
      </w:r>
      <w:r w:rsidR="00C606C7" w:rsidRPr="0043605B">
        <w:rPr>
          <w:rFonts w:eastAsia="Times New Roman" w:cs="Times New Roman"/>
          <w:b/>
          <w:bCs/>
          <w:noProof/>
          <w:lang w:val="es-ES_tradnl"/>
        </w:rPr>
        <w:t xml:space="preserve"> </w:t>
      </w:r>
      <w:r w:rsidR="00C606C7" w:rsidRPr="0043605B">
        <w:rPr>
          <w:rFonts w:eastAsia="Times New Roman" w:cs="Times New Roman"/>
          <w:b/>
          <w:noProof/>
          <w:lang w:val="es-ES_tradnl"/>
        </w:rPr>
        <w:t>III</w:t>
      </w:r>
    </w:p>
    <w:p w14:paraId="6D7BF837" w14:textId="77777777" w:rsidR="00C606C7" w:rsidRPr="0043605B" w:rsidRDefault="00C606C7" w:rsidP="00C606C7">
      <w:pPr>
        <w:spacing w:after="0" w:line="240" w:lineRule="auto"/>
        <w:jc w:val="center"/>
        <w:rPr>
          <w:rFonts w:eastAsia="Times New Roman" w:cs="Times New Roman"/>
          <w:b/>
          <w:noProof/>
          <w:lang w:val="es-ES_tradnl"/>
        </w:rPr>
      </w:pPr>
      <w:r w:rsidRPr="0043605B">
        <w:rPr>
          <w:rFonts w:eastAsia="Times New Roman" w:cs="Times New Roman"/>
          <w:b/>
          <w:noProof/>
          <w:lang w:val="es-ES_tradnl"/>
        </w:rPr>
        <w:t xml:space="preserve">Ejecución del Memorando y disposiciones financieras </w:t>
      </w:r>
    </w:p>
    <w:p w14:paraId="47EE422D" w14:textId="77777777" w:rsidR="00C606C7" w:rsidRPr="0043605B" w:rsidRDefault="00C606C7" w:rsidP="00C606C7">
      <w:pPr>
        <w:spacing w:after="0" w:line="240" w:lineRule="auto"/>
        <w:jc w:val="both"/>
        <w:rPr>
          <w:rFonts w:eastAsia="Times New Roman" w:cs="Times New Roman"/>
          <w:b/>
          <w:noProof/>
          <w:lang w:val="es-ES_tradnl"/>
        </w:rPr>
      </w:pPr>
    </w:p>
    <w:p w14:paraId="14AA54EA" w14:textId="77777777" w:rsidR="00230E35" w:rsidRPr="0043605B" w:rsidRDefault="00C606C7" w:rsidP="00DB0934">
      <w:pPr>
        <w:numPr>
          <w:ilvl w:val="0"/>
          <w:numId w:val="26"/>
        </w:numPr>
        <w:spacing w:after="0" w:line="240" w:lineRule="auto"/>
        <w:ind w:left="567" w:hanging="567"/>
        <w:contextualSpacing/>
        <w:rPr>
          <w:rFonts w:eastAsia="Times New Roman" w:cs="Times New Roman"/>
          <w:noProof/>
          <w:lang w:val="es-ES_tradnl"/>
        </w:rPr>
      </w:pPr>
      <w:r w:rsidRPr="0043605B">
        <w:rPr>
          <w:rFonts w:eastAsia="Times New Roman" w:cs="Times New Roman"/>
          <w:noProof/>
          <w:lang w:val="es-ES_tradnl"/>
        </w:rPr>
        <w:t>Las Partes no emprenderán ninguna acción, no incurrirán en ningún gasto y no asumirán ningún compromiso, financiero o de otro tipo, que puedan ser incompatibles con</w:t>
      </w:r>
      <w:r w:rsidR="00230E35" w:rsidRPr="0043605B">
        <w:rPr>
          <w:rFonts w:eastAsia="Times New Roman" w:cs="Times New Roman"/>
          <w:noProof/>
          <w:lang w:val="es-ES_tradnl"/>
        </w:rPr>
        <w:t>:</w:t>
      </w:r>
    </w:p>
    <w:p w14:paraId="3AA493F3" w14:textId="77777777" w:rsidR="00230E35" w:rsidRPr="0043605B" w:rsidRDefault="00230E35" w:rsidP="00230E35">
      <w:pPr>
        <w:spacing w:after="0" w:line="240" w:lineRule="auto"/>
        <w:ind w:left="360"/>
        <w:contextualSpacing/>
        <w:rPr>
          <w:rFonts w:eastAsia="Times New Roman" w:cs="Times New Roman"/>
          <w:noProof/>
          <w:lang w:val="es-ES_tradnl"/>
        </w:rPr>
      </w:pPr>
    </w:p>
    <w:p w14:paraId="3CBA396F" w14:textId="4028E0DB" w:rsidR="00230E35" w:rsidRPr="0043605B" w:rsidRDefault="00C606C7" w:rsidP="009D2430">
      <w:pPr>
        <w:numPr>
          <w:ilvl w:val="0"/>
          <w:numId w:val="59"/>
        </w:numPr>
        <w:spacing w:after="0" w:line="240" w:lineRule="auto"/>
        <w:ind w:left="1247" w:hanging="680"/>
        <w:contextualSpacing/>
        <w:rPr>
          <w:rFonts w:eastAsia="Times New Roman" w:cs="Times New Roman"/>
          <w:noProof/>
          <w:lang w:val="es-ES_tradnl"/>
        </w:rPr>
      </w:pPr>
      <w:r w:rsidRPr="0043605B">
        <w:rPr>
          <w:rFonts w:eastAsia="Times New Roman" w:cs="Times New Roman"/>
          <w:noProof/>
          <w:lang w:val="es-ES_tradnl"/>
        </w:rPr>
        <w:lastRenderedPageBreak/>
        <w:t xml:space="preserve"> el presente M</w:t>
      </w:r>
      <w:r w:rsidR="00E068B0" w:rsidRPr="0043605B">
        <w:rPr>
          <w:rFonts w:eastAsia="Times New Roman" w:cs="Times New Roman"/>
          <w:noProof/>
          <w:lang w:val="es-ES_tradnl"/>
        </w:rPr>
        <w:t>dE</w:t>
      </w:r>
      <w:r w:rsidR="00230E35" w:rsidRPr="0043605B">
        <w:rPr>
          <w:rFonts w:eastAsia="Times New Roman" w:cs="Times New Roman"/>
          <w:noProof/>
          <w:lang w:val="es-ES_tradnl"/>
        </w:rPr>
        <w:t>;</w:t>
      </w:r>
      <w:r w:rsidRPr="0043605B">
        <w:rPr>
          <w:rFonts w:eastAsia="Times New Roman" w:cs="Times New Roman"/>
          <w:noProof/>
          <w:lang w:val="es-ES_tradnl"/>
        </w:rPr>
        <w:t xml:space="preserve"> </w:t>
      </w:r>
    </w:p>
    <w:p w14:paraId="3022CA8F" w14:textId="77777777" w:rsidR="00230E35" w:rsidRPr="0043605B" w:rsidRDefault="00230E35" w:rsidP="009D2430">
      <w:pPr>
        <w:spacing w:after="0" w:line="240" w:lineRule="auto"/>
        <w:ind w:left="1247" w:hanging="680"/>
        <w:contextualSpacing/>
        <w:rPr>
          <w:rFonts w:eastAsia="Times New Roman" w:cs="Times New Roman"/>
          <w:noProof/>
          <w:lang w:val="es-ES_tradnl"/>
        </w:rPr>
      </w:pPr>
    </w:p>
    <w:p w14:paraId="41C1AFA2" w14:textId="09FD518B" w:rsidR="00230E35" w:rsidRPr="0043605B" w:rsidRDefault="00C606C7" w:rsidP="009D2430">
      <w:pPr>
        <w:numPr>
          <w:ilvl w:val="0"/>
          <w:numId w:val="59"/>
        </w:numPr>
        <w:spacing w:after="0" w:line="240" w:lineRule="auto"/>
        <w:ind w:left="1247" w:hanging="680"/>
        <w:contextualSpacing/>
        <w:rPr>
          <w:rFonts w:eastAsia="Times New Roman" w:cs="Times New Roman"/>
          <w:noProof/>
          <w:lang w:val="es-ES_tradnl"/>
        </w:rPr>
      </w:pPr>
      <w:r w:rsidRPr="0043605B">
        <w:rPr>
          <w:rFonts w:eastAsia="Times New Roman" w:cs="Times New Roman"/>
          <w:noProof/>
          <w:lang w:val="es-ES_tradnl"/>
        </w:rPr>
        <w:t>los acuerdos o compromisos existentes que cualquiera de las Partes hayan contraído antes de la firma del MdE</w:t>
      </w:r>
      <w:r w:rsidR="00230E35" w:rsidRPr="0043605B">
        <w:rPr>
          <w:rFonts w:eastAsia="Times New Roman" w:cs="Times New Roman"/>
          <w:noProof/>
          <w:lang w:val="es-ES_tradnl"/>
        </w:rPr>
        <w:t>;</w:t>
      </w:r>
    </w:p>
    <w:p w14:paraId="2A6741F3" w14:textId="77777777" w:rsidR="00230E35" w:rsidRPr="0043605B" w:rsidRDefault="00230E35" w:rsidP="009D2430">
      <w:pPr>
        <w:spacing w:after="0" w:line="240" w:lineRule="auto"/>
        <w:ind w:left="1247" w:hanging="680"/>
        <w:contextualSpacing/>
        <w:rPr>
          <w:rFonts w:eastAsia="Times New Roman" w:cs="Times New Roman"/>
          <w:noProof/>
          <w:lang w:val="es-ES_tradnl"/>
        </w:rPr>
      </w:pPr>
    </w:p>
    <w:p w14:paraId="1A6D9D47" w14:textId="60AC8062" w:rsidR="00C606C7" w:rsidRPr="0043605B" w:rsidRDefault="00C606C7" w:rsidP="009D2430">
      <w:pPr>
        <w:numPr>
          <w:ilvl w:val="0"/>
          <w:numId w:val="59"/>
        </w:numPr>
        <w:spacing w:after="0" w:line="240" w:lineRule="auto"/>
        <w:ind w:left="1247" w:hanging="680"/>
        <w:contextualSpacing/>
        <w:rPr>
          <w:rFonts w:eastAsia="Times New Roman" w:cs="Times New Roman"/>
          <w:noProof/>
          <w:lang w:val="es-ES_tradnl"/>
        </w:rPr>
      </w:pPr>
      <w:r w:rsidRPr="0043605B">
        <w:rPr>
          <w:rFonts w:eastAsia="Times New Roman" w:cs="Times New Roman"/>
          <w:noProof/>
          <w:lang w:val="es-ES_tradnl"/>
        </w:rPr>
        <w:t>los reglamentos, normas, políticas y procedimientos de las respectivas Partes, lo que incluye, de ser necesario, la aprobación de sus órganos de gobierno internos.</w:t>
      </w:r>
    </w:p>
    <w:p w14:paraId="7A3779F7" w14:textId="77777777" w:rsidR="00C606C7" w:rsidRPr="0043605B" w:rsidRDefault="00C606C7" w:rsidP="00C606C7">
      <w:pPr>
        <w:spacing w:after="0" w:line="240" w:lineRule="auto"/>
        <w:ind w:left="567"/>
        <w:contextualSpacing/>
        <w:rPr>
          <w:rFonts w:eastAsia="Times New Roman" w:cs="Times New Roman"/>
          <w:noProof/>
          <w:lang w:val="es-ES_tradnl"/>
        </w:rPr>
      </w:pPr>
    </w:p>
    <w:p w14:paraId="3D4EFC61" w14:textId="562DF293" w:rsidR="00C606C7" w:rsidRPr="0043605B" w:rsidRDefault="00C606C7" w:rsidP="00DB0934">
      <w:pPr>
        <w:numPr>
          <w:ilvl w:val="0"/>
          <w:numId w:val="26"/>
        </w:numPr>
        <w:spacing w:after="0" w:line="240" w:lineRule="auto"/>
        <w:ind w:left="567" w:hanging="567"/>
        <w:contextualSpacing/>
        <w:rPr>
          <w:rFonts w:eastAsia="Times New Roman" w:cs="Times New Roman"/>
          <w:noProof/>
          <w:lang w:val="es-ES_tradnl"/>
        </w:rPr>
      </w:pPr>
      <w:r w:rsidRPr="0043605B">
        <w:rPr>
          <w:rFonts w:eastAsia="Times New Roman" w:cs="Times New Roman"/>
          <w:noProof/>
          <w:lang w:val="es-ES_tradnl"/>
        </w:rPr>
        <w:t>El presente M</w:t>
      </w:r>
      <w:r w:rsidR="00230E35" w:rsidRPr="0043605B">
        <w:rPr>
          <w:rFonts w:eastAsia="Times New Roman" w:cs="Times New Roman"/>
          <w:noProof/>
          <w:lang w:val="es-ES_tradnl"/>
        </w:rPr>
        <w:t xml:space="preserve">dE </w:t>
      </w:r>
      <w:r w:rsidRPr="0043605B">
        <w:rPr>
          <w:rFonts w:eastAsia="Times New Roman" w:cs="Times New Roman"/>
          <w:noProof/>
          <w:lang w:val="es-ES_tradnl"/>
        </w:rPr>
        <w:t>establece el marco general de cooperación entre las Partes y no obliga a ninguna de las Partes a proporcionar fondos a la otra Parte para la realización de responsabilidades o la participación en actos conforme el presente Memorando de Entendimiento; cada Parte asumirá sus propios gastos.</w:t>
      </w:r>
    </w:p>
    <w:p w14:paraId="1A34F4A0" w14:textId="77777777" w:rsidR="00C606C7" w:rsidRPr="0043605B" w:rsidRDefault="00C606C7" w:rsidP="00C606C7">
      <w:pPr>
        <w:spacing w:after="0" w:line="240" w:lineRule="auto"/>
        <w:contextualSpacing/>
        <w:rPr>
          <w:rFonts w:eastAsia="Times New Roman" w:cs="Times New Roman"/>
          <w:noProof/>
          <w:lang w:val="es-ES_tradnl"/>
        </w:rPr>
      </w:pPr>
    </w:p>
    <w:p w14:paraId="7C995A5D" w14:textId="3BBFCA45" w:rsidR="00C606C7" w:rsidRPr="0043605B" w:rsidRDefault="00C606C7" w:rsidP="00DB0934">
      <w:pPr>
        <w:numPr>
          <w:ilvl w:val="0"/>
          <w:numId w:val="26"/>
        </w:numPr>
        <w:spacing w:after="0" w:line="240" w:lineRule="auto"/>
        <w:ind w:left="567" w:hanging="567"/>
        <w:contextualSpacing/>
        <w:rPr>
          <w:rFonts w:eastAsia="Times New Roman" w:cs="Times New Roman"/>
          <w:noProof/>
          <w:lang w:val="es-ES_tradnl"/>
        </w:rPr>
      </w:pPr>
      <w:r w:rsidRPr="0043605B">
        <w:rPr>
          <w:rFonts w:eastAsia="Times New Roman" w:cs="Times New Roman"/>
          <w:noProof/>
          <w:lang w:val="es-ES_tradnl"/>
        </w:rPr>
        <w:t>Ninguna disposición del presente M</w:t>
      </w:r>
      <w:r w:rsidR="00230E35" w:rsidRPr="0043605B">
        <w:rPr>
          <w:rFonts w:eastAsia="Times New Roman" w:cs="Times New Roman"/>
          <w:noProof/>
          <w:lang w:val="es-ES_tradnl"/>
        </w:rPr>
        <w:t xml:space="preserve">dE </w:t>
      </w:r>
      <w:r w:rsidRPr="0043605B">
        <w:rPr>
          <w:rFonts w:eastAsia="Times New Roman" w:cs="Times New Roman"/>
          <w:noProof/>
          <w:lang w:val="es-ES_tradnl"/>
        </w:rPr>
        <w:t>obligará a ninguna de las Partes a asignar fondos o suscribir un contrato, convenio u otra obligación, salvo lo estipulado en el presente Memorando de Entendimiento o lo que ellas acuerden mutuamente por escrito.</w:t>
      </w:r>
    </w:p>
    <w:p w14:paraId="222CA37D" w14:textId="77777777" w:rsidR="00C606C7" w:rsidRPr="0043605B" w:rsidRDefault="00C606C7" w:rsidP="00C606C7">
      <w:pPr>
        <w:spacing w:after="0" w:line="240" w:lineRule="auto"/>
        <w:contextualSpacing/>
        <w:rPr>
          <w:rFonts w:eastAsia="Times New Roman" w:cs="Times New Roman"/>
          <w:noProof/>
          <w:lang w:val="es-ES_tradnl"/>
        </w:rPr>
      </w:pPr>
    </w:p>
    <w:p w14:paraId="2588B613" w14:textId="77777777" w:rsidR="00C606C7" w:rsidRPr="0043605B" w:rsidRDefault="00C606C7" w:rsidP="00DB0934">
      <w:pPr>
        <w:numPr>
          <w:ilvl w:val="0"/>
          <w:numId w:val="26"/>
        </w:numPr>
        <w:spacing w:after="0" w:line="240" w:lineRule="auto"/>
        <w:ind w:left="567" w:hanging="567"/>
        <w:contextualSpacing/>
        <w:rPr>
          <w:rFonts w:eastAsia="Times New Roman" w:cs="Times New Roman"/>
          <w:noProof/>
          <w:lang w:val="es-ES_tradnl"/>
        </w:rPr>
      </w:pPr>
      <w:r w:rsidRPr="0043605B">
        <w:rPr>
          <w:rFonts w:eastAsia="Times New Roman" w:cs="Times New Roman"/>
          <w:noProof/>
          <w:lang w:val="es-ES_tradnl"/>
        </w:rPr>
        <w:t>En el caso de las contribuciones de una Parte a la otra en apoyo de actividades concretas, se establecerán por escrito los mecanismos adecuados de financiación, especificando los costos o gastos relacionados con la actividad, la forma en que serán asumidos por las Partes y los acuerdos de transferencia de fondos de una Parte a la otra.</w:t>
      </w:r>
    </w:p>
    <w:p w14:paraId="08BDAB35" w14:textId="77777777" w:rsidR="00C606C7" w:rsidRPr="0043605B" w:rsidRDefault="00C606C7" w:rsidP="00C606C7">
      <w:pPr>
        <w:spacing w:after="0" w:line="240" w:lineRule="auto"/>
        <w:jc w:val="both"/>
        <w:rPr>
          <w:rFonts w:eastAsia="Times New Roman" w:cs="Times New Roman"/>
          <w:noProof/>
          <w:lang w:val="es-ES_tradnl"/>
        </w:rPr>
      </w:pPr>
    </w:p>
    <w:p w14:paraId="6F5DBB7C" w14:textId="47BF7CE0" w:rsidR="00C606C7" w:rsidRPr="0043605B" w:rsidRDefault="005870E0" w:rsidP="00C606C7">
      <w:pPr>
        <w:spacing w:after="0" w:line="240" w:lineRule="auto"/>
        <w:jc w:val="center"/>
        <w:rPr>
          <w:rFonts w:eastAsia="Times New Roman" w:cs="Times New Roman"/>
          <w:b/>
          <w:noProof/>
          <w:lang w:val="es-ES_tradnl"/>
        </w:rPr>
      </w:pPr>
      <w:r w:rsidRPr="0043605B">
        <w:rPr>
          <w:rFonts w:eastAsia="Times New Roman" w:cs="Times New Roman"/>
          <w:b/>
          <w:bCs/>
          <w:noProof/>
          <w:lang w:val="es-ES_tradnl"/>
        </w:rPr>
        <w:t>ARTÍCULO</w:t>
      </w:r>
      <w:r w:rsidR="00C606C7" w:rsidRPr="0043605B">
        <w:rPr>
          <w:rFonts w:eastAsia="Times New Roman" w:cs="Times New Roman"/>
          <w:b/>
          <w:bCs/>
          <w:noProof/>
          <w:lang w:val="es-ES_tradnl"/>
        </w:rPr>
        <w:t xml:space="preserve"> </w:t>
      </w:r>
      <w:r w:rsidR="00C606C7" w:rsidRPr="0043605B">
        <w:rPr>
          <w:rFonts w:eastAsia="Times New Roman" w:cs="Times New Roman"/>
          <w:b/>
          <w:noProof/>
          <w:lang w:val="es-ES_tradnl"/>
        </w:rPr>
        <w:t>IV</w:t>
      </w:r>
    </w:p>
    <w:p w14:paraId="79EE7CD4" w14:textId="77777777" w:rsidR="00C606C7" w:rsidRPr="0043605B" w:rsidRDefault="00C606C7" w:rsidP="00C606C7">
      <w:pPr>
        <w:spacing w:after="0" w:line="240" w:lineRule="auto"/>
        <w:jc w:val="center"/>
        <w:rPr>
          <w:rFonts w:eastAsia="Times New Roman" w:cs="Times New Roman"/>
          <w:b/>
          <w:noProof/>
          <w:lang w:val="es-ES_tradnl"/>
        </w:rPr>
      </w:pPr>
      <w:r w:rsidRPr="0043605B">
        <w:rPr>
          <w:rFonts w:eastAsia="Times New Roman" w:cs="Times New Roman"/>
          <w:b/>
          <w:noProof/>
          <w:lang w:val="es-ES_tradnl"/>
        </w:rPr>
        <w:t>Consultas</w:t>
      </w:r>
    </w:p>
    <w:p w14:paraId="4D37C9BA" w14:textId="77777777" w:rsidR="00C606C7" w:rsidRPr="0043605B" w:rsidRDefault="00C606C7" w:rsidP="00C606C7">
      <w:pPr>
        <w:spacing w:after="0" w:line="240" w:lineRule="auto"/>
        <w:rPr>
          <w:rFonts w:eastAsia="Times New Roman" w:cs="Times New Roman"/>
          <w:b/>
          <w:noProof/>
          <w:lang w:val="es-ES_tradnl"/>
        </w:rPr>
      </w:pPr>
    </w:p>
    <w:p w14:paraId="7042B005" w14:textId="77777777" w:rsidR="00C606C7" w:rsidRPr="0043605B" w:rsidRDefault="00C606C7" w:rsidP="00DB0934">
      <w:pPr>
        <w:numPr>
          <w:ilvl w:val="0"/>
          <w:numId w:val="27"/>
        </w:numPr>
        <w:spacing w:after="0" w:line="240" w:lineRule="auto"/>
        <w:ind w:left="567" w:hanging="567"/>
        <w:contextualSpacing/>
        <w:rPr>
          <w:rFonts w:eastAsia="Times New Roman" w:cs="Times New Roman"/>
          <w:noProof/>
          <w:lang w:val="es-ES_tradnl"/>
        </w:rPr>
      </w:pPr>
      <w:r w:rsidRPr="0043605B">
        <w:rPr>
          <w:rFonts w:eastAsia="Times New Roman" w:cs="Times New Roman"/>
          <w:noProof/>
          <w:lang w:val="es-ES_tradnl"/>
        </w:rPr>
        <w:t>Las Partes se comprometen a mantenerse informadas mutuamente y, en caso necesario, consultarse sobre cuestiones de interés común que a su juicio puedan conducir a la colaboración mutua.</w:t>
      </w:r>
    </w:p>
    <w:p w14:paraId="4967ACA6" w14:textId="77777777" w:rsidR="00C606C7" w:rsidRPr="0043605B" w:rsidRDefault="00C606C7" w:rsidP="00C606C7">
      <w:pPr>
        <w:spacing w:after="0" w:line="240" w:lineRule="auto"/>
        <w:ind w:left="567"/>
        <w:contextualSpacing/>
        <w:rPr>
          <w:rFonts w:eastAsia="Times New Roman" w:cs="Times New Roman"/>
          <w:noProof/>
          <w:lang w:val="es-ES_tradnl"/>
        </w:rPr>
      </w:pPr>
    </w:p>
    <w:p w14:paraId="29572776" w14:textId="77777777" w:rsidR="00C606C7" w:rsidRPr="0043605B" w:rsidRDefault="00C606C7" w:rsidP="00DB0934">
      <w:pPr>
        <w:numPr>
          <w:ilvl w:val="0"/>
          <w:numId w:val="27"/>
        </w:numPr>
        <w:spacing w:after="0" w:line="240" w:lineRule="auto"/>
        <w:ind w:left="567" w:hanging="567"/>
        <w:contextualSpacing/>
        <w:rPr>
          <w:rFonts w:eastAsia="Times New Roman" w:cs="Times New Roman"/>
          <w:noProof/>
          <w:lang w:val="es-ES_tradnl"/>
        </w:rPr>
      </w:pPr>
      <w:r w:rsidRPr="0043605B">
        <w:rPr>
          <w:rFonts w:eastAsia="Times New Roman" w:cs="Times New Roman"/>
          <w:noProof/>
          <w:lang w:val="es-ES_tradnl"/>
        </w:rPr>
        <w:t>Las Partes acuerdan convocar, con la frecuencia que consideren apropiada, reuniones conjuntas de coordinación para ponerse de acuerdo sobre los programas de actividades, y para examinar el progreso de las actividades llevadas a cabo en virtud del presente Memorando de Entendimiento.</w:t>
      </w:r>
    </w:p>
    <w:p w14:paraId="0F919477" w14:textId="77777777" w:rsidR="00C606C7" w:rsidRPr="0043605B" w:rsidRDefault="00C606C7" w:rsidP="00C606C7">
      <w:pPr>
        <w:spacing w:after="0" w:line="240" w:lineRule="auto"/>
        <w:contextualSpacing/>
        <w:rPr>
          <w:rFonts w:eastAsia="Times New Roman" w:cs="Times New Roman"/>
          <w:noProof/>
          <w:lang w:val="es-ES_tradnl"/>
        </w:rPr>
      </w:pPr>
    </w:p>
    <w:p w14:paraId="5EF94E5A" w14:textId="182685FA" w:rsidR="00C606C7" w:rsidRPr="0043605B" w:rsidRDefault="005870E0" w:rsidP="00C606C7">
      <w:pPr>
        <w:keepNext/>
        <w:spacing w:after="0" w:line="240" w:lineRule="auto"/>
        <w:jc w:val="center"/>
        <w:outlineLvl w:val="1"/>
        <w:rPr>
          <w:rFonts w:eastAsia="Times" w:cs="Times New Roman"/>
          <w:b/>
          <w:bCs/>
          <w:noProof/>
          <w:lang w:val="es-ES_tradnl"/>
        </w:rPr>
      </w:pPr>
      <w:r w:rsidRPr="0043605B">
        <w:rPr>
          <w:rFonts w:eastAsia="Times New Roman" w:cs="Times New Roman"/>
          <w:b/>
          <w:bCs/>
          <w:noProof/>
          <w:lang w:val="es-ES_tradnl"/>
        </w:rPr>
        <w:t>ARTÍCULO</w:t>
      </w:r>
      <w:r w:rsidR="00C606C7" w:rsidRPr="0043605B">
        <w:rPr>
          <w:rFonts w:eastAsia="Times New Roman" w:cs="Times New Roman"/>
          <w:b/>
          <w:bCs/>
          <w:noProof/>
          <w:lang w:val="es-ES_tradnl"/>
        </w:rPr>
        <w:t xml:space="preserve"> </w:t>
      </w:r>
      <w:r w:rsidR="00C606C7" w:rsidRPr="0043605B">
        <w:rPr>
          <w:rFonts w:eastAsia="Times" w:cs="Times New Roman"/>
          <w:b/>
          <w:bCs/>
          <w:noProof/>
          <w:lang w:val="es-ES_tradnl"/>
        </w:rPr>
        <w:t>V</w:t>
      </w:r>
    </w:p>
    <w:p w14:paraId="1D3FCA95" w14:textId="77777777" w:rsidR="00C606C7" w:rsidRPr="0043605B" w:rsidRDefault="00C606C7" w:rsidP="00C606C7">
      <w:pPr>
        <w:keepNext/>
        <w:widowControl w:val="0"/>
        <w:autoSpaceDE w:val="0"/>
        <w:autoSpaceDN w:val="0"/>
        <w:adjustRightInd w:val="0"/>
        <w:spacing w:after="0" w:line="240" w:lineRule="auto"/>
        <w:jc w:val="center"/>
        <w:outlineLvl w:val="0"/>
        <w:rPr>
          <w:rFonts w:eastAsia="Times New Roman" w:cs="Times New Roman"/>
          <w:b/>
          <w:bCs/>
          <w:noProof/>
          <w:lang w:val="es-ES_tradnl"/>
        </w:rPr>
      </w:pPr>
      <w:r w:rsidRPr="0043605B">
        <w:rPr>
          <w:rFonts w:eastAsia="Times New Roman" w:cs="Times New Roman"/>
          <w:b/>
          <w:bCs/>
          <w:noProof/>
          <w:lang w:val="es-ES_tradnl"/>
        </w:rPr>
        <w:t>Responsabilidades generales</w:t>
      </w:r>
    </w:p>
    <w:p w14:paraId="334B8195" w14:textId="77777777" w:rsidR="00C606C7" w:rsidRPr="0043605B" w:rsidRDefault="00C606C7" w:rsidP="00C606C7">
      <w:pPr>
        <w:widowControl w:val="0"/>
        <w:autoSpaceDE w:val="0"/>
        <w:autoSpaceDN w:val="0"/>
        <w:adjustRightInd w:val="0"/>
        <w:spacing w:after="0" w:line="240" w:lineRule="auto"/>
        <w:jc w:val="both"/>
        <w:rPr>
          <w:rFonts w:eastAsia="Times New Roman" w:cs="Times New Roman"/>
          <w:noProof/>
          <w:lang w:val="es-ES_tradnl"/>
        </w:rPr>
      </w:pPr>
    </w:p>
    <w:p w14:paraId="7871745B" w14:textId="18EE912E" w:rsidR="00DB0934" w:rsidRPr="00C2723A" w:rsidRDefault="00C606C7" w:rsidP="00D56532">
      <w:pPr>
        <w:widowControl w:val="0"/>
        <w:numPr>
          <w:ilvl w:val="0"/>
          <w:numId w:val="40"/>
        </w:numPr>
        <w:pBdr>
          <w:top w:val="nil"/>
          <w:left w:val="nil"/>
          <w:bottom w:val="nil"/>
          <w:right w:val="nil"/>
          <w:between w:val="nil"/>
          <w:bar w:val="nil"/>
        </w:pBdr>
        <w:suppressAutoHyphens/>
        <w:autoSpaceDE w:val="0"/>
        <w:autoSpaceDN w:val="0"/>
        <w:adjustRightInd w:val="0"/>
        <w:spacing w:after="0" w:line="240" w:lineRule="auto"/>
        <w:ind w:left="567" w:hanging="567"/>
        <w:rPr>
          <w:rFonts w:ascii="Calibri" w:eastAsia="Times New Roman" w:hAnsi="Calibri" w:cs="Times New Roman"/>
          <w:lang w:val="es-ES"/>
        </w:rPr>
      </w:pPr>
      <w:r w:rsidRPr="0043605B">
        <w:rPr>
          <w:rFonts w:eastAsia="Times New Roman" w:cs="Times New Roman"/>
          <w:noProof/>
          <w:lang w:val="es-ES_tradnl"/>
        </w:rPr>
        <w:t>Las Partes se comprometen a trabajar juntas en el logro de los objetivos de esta colaboración, de buena fe y con un espíritu de cooperación amistosa, según lo establecido en el presente M</w:t>
      </w:r>
      <w:r w:rsidR="00E068B0" w:rsidRPr="0043605B">
        <w:rPr>
          <w:rFonts w:eastAsia="Times New Roman" w:cs="Times New Roman"/>
          <w:noProof/>
          <w:lang w:val="es-ES_tradnl"/>
        </w:rPr>
        <w:t>dE</w:t>
      </w:r>
      <w:r w:rsidRPr="0043605B">
        <w:rPr>
          <w:rFonts w:eastAsia="Times New Roman" w:cs="Times New Roman"/>
          <w:noProof/>
          <w:lang w:val="es-ES_tradnl"/>
        </w:rPr>
        <w:t>.</w:t>
      </w:r>
      <w:r w:rsidR="00DB0934" w:rsidRPr="0043605B">
        <w:rPr>
          <w:rFonts w:eastAsia="Times New Roman" w:cs="Times New Roman"/>
          <w:noProof/>
          <w:lang w:val="es-ES_tradnl"/>
        </w:rPr>
        <w:t xml:space="preserve"> </w:t>
      </w:r>
    </w:p>
    <w:p w14:paraId="1577EEDC" w14:textId="77777777" w:rsidR="00DB0934" w:rsidRPr="00C2723A" w:rsidRDefault="00C606C7" w:rsidP="00D56532">
      <w:pPr>
        <w:widowControl w:val="0"/>
        <w:numPr>
          <w:ilvl w:val="0"/>
          <w:numId w:val="40"/>
        </w:numPr>
        <w:pBdr>
          <w:top w:val="nil"/>
          <w:left w:val="nil"/>
          <w:bottom w:val="nil"/>
          <w:right w:val="nil"/>
          <w:between w:val="nil"/>
          <w:bar w:val="nil"/>
        </w:pBdr>
        <w:suppressAutoHyphens/>
        <w:autoSpaceDE w:val="0"/>
        <w:autoSpaceDN w:val="0"/>
        <w:adjustRightInd w:val="0"/>
        <w:spacing w:after="0" w:line="240" w:lineRule="auto"/>
        <w:ind w:left="567" w:hanging="567"/>
        <w:rPr>
          <w:rFonts w:ascii="Calibri" w:eastAsia="Times New Roman" w:hAnsi="Calibri" w:cs="Times New Roman"/>
          <w:lang w:val="es-ES"/>
        </w:rPr>
      </w:pPr>
      <w:r w:rsidRPr="0043605B">
        <w:rPr>
          <w:rFonts w:eastAsia="Times New Roman" w:cs="Times New Roman"/>
          <w:noProof/>
          <w:lang w:val="es-ES_tradnl"/>
        </w:rPr>
        <w:t>Las Partes colaborarán en concienciar y mantener a la otra Parte informada sobre políticas que puedan afectar la Iniciativa.</w:t>
      </w:r>
      <w:r w:rsidR="00DB0934" w:rsidRPr="0043605B">
        <w:rPr>
          <w:rFonts w:eastAsia="Times New Roman" w:cs="Times New Roman"/>
          <w:noProof/>
          <w:lang w:val="es-ES_tradnl"/>
        </w:rPr>
        <w:t xml:space="preserve"> </w:t>
      </w:r>
    </w:p>
    <w:p w14:paraId="74883D5D" w14:textId="77777777" w:rsidR="003B395F" w:rsidRPr="00C2723A" w:rsidRDefault="003B395F" w:rsidP="003B395F">
      <w:pPr>
        <w:widowControl w:val="0"/>
        <w:pBdr>
          <w:top w:val="nil"/>
          <w:left w:val="nil"/>
          <w:bottom w:val="nil"/>
          <w:right w:val="nil"/>
          <w:between w:val="nil"/>
          <w:bar w:val="nil"/>
        </w:pBdr>
        <w:suppressAutoHyphens/>
        <w:autoSpaceDE w:val="0"/>
        <w:autoSpaceDN w:val="0"/>
        <w:adjustRightInd w:val="0"/>
        <w:spacing w:after="0" w:line="240" w:lineRule="auto"/>
        <w:ind w:left="360"/>
        <w:rPr>
          <w:rFonts w:ascii="Calibri" w:eastAsia="Times New Roman" w:hAnsi="Calibri" w:cs="Times New Roman"/>
          <w:lang w:val="es-ES"/>
        </w:rPr>
      </w:pPr>
    </w:p>
    <w:p w14:paraId="63C5CB86" w14:textId="12B2960B" w:rsidR="00DB0934" w:rsidRPr="0043605B" w:rsidRDefault="003B395F" w:rsidP="00D56532">
      <w:pPr>
        <w:widowControl w:val="0"/>
        <w:numPr>
          <w:ilvl w:val="0"/>
          <w:numId w:val="40"/>
        </w:numPr>
        <w:pBdr>
          <w:top w:val="nil"/>
          <w:left w:val="nil"/>
          <w:bottom w:val="nil"/>
          <w:right w:val="nil"/>
          <w:between w:val="nil"/>
          <w:bar w:val="nil"/>
        </w:pBdr>
        <w:suppressAutoHyphens/>
        <w:autoSpaceDE w:val="0"/>
        <w:autoSpaceDN w:val="0"/>
        <w:adjustRightInd w:val="0"/>
        <w:spacing w:after="0" w:line="240" w:lineRule="auto"/>
        <w:ind w:left="567" w:hanging="567"/>
        <w:rPr>
          <w:rFonts w:ascii="Calibri" w:eastAsia="Times New Roman" w:hAnsi="Calibri" w:cs="Times New Roman"/>
          <w:lang w:val="es-ES_tradnl"/>
        </w:rPr>
      </w:pPr>
      <w:r w:rsidRPr="0043605B">
        <w:rPr>
          <w:rFonts w:ascii="Calibri" w:hAnsi="Calibri"/>
          <w:lang w:val="es-ES_tradnl"/>
        </w:rPr>
        <w:t>Las Partes se abstendrán de realizar cualquier acción que pueda afectar negativamente a</w:t>
      </w:r>
      <w:r w:rsidR="00152581" w:rsidRPr="0043605B">
        <w:rPr>
          <w:rFonts w:ascii="Calibri" w:hAnsi="Calibri"/>
          <w:lang w:val="es-ES_tradnl"/>
        </w:rPr>
        <w:t xml:space="preserve"> los intereses de la otra Parte y cumplirán sus</w:t>
      </w:r>
      <w:r w:rsidR="002F1995" w:rsidRPr="0043605B">
        <w:rPr>
          <w:rFonts w:ascii="Calibri" w:hAnsi="Calibri"/>
          <w:lang w:val="es-ES_tradnl"/>
        </w:rPr>
        <w:t xml:space="preserve"> compromisos teniendo en cuenta</w:t>
      </w:r>
      <w:r w:rsidR="00152581" w:rsidRPr="0043605B">
        <w:rPr>
          <w:rFonts w:ascii="Calibri" w:hAnsi="Calibri"/>
          <w:lang w:val="es-ES_tradnl"/>
        </w:rPr>
        <w:t xml:space="preserve"> los términos y condiciones del presente MdE y los principios de las Naciones Unidas y de ONU-Hábitat.</w:t>
      </w:r>
    </w:p>
    <w:p w14:paraId="361DBA2F" w14:textId="77777777" w:rsidR="00DB0934" w:rsidRPr="0043605B" w:rsidRDefault="00DB0934" w:rsidP="00DB0934">
      <w:pPr>
        <w:widowControl w:val="0"/>
        <w:suppressAutoHyphens/>
        <w:spacing w:after="0" w:line="240" w:lineRule="auto"/>
        <w:ind w:left="567" w:hanging="567"/>
        <w:rPr>
          <w:rFonts w:ascii="Calibri" w:eastAsia="Times New Roman" w:hAnsi="Calibri" w:cs="Times New Roman"/>
          <w:lang w:val="es-ES_tradnl"/>
        </w:rPr>
      </w:pPr>
    </w:p>
    <w:p w14:paraId="2D7C6322" w14:textId="00BAB78E" w:rsidR="00DB0934" w:rsidRPr="0043605B" w:rsidRDefault="00152581" w:rsidP="00D56532">
      <w:pPr>
        <w:widowControl w:val="0"/>
        <w:numPr>
          <w:ilvl w:val="0"/>
          <w:numId w:val="40"/>
        </w:numPr>
        <w:pBdr>
          <w:top w:val="nil"/>
          <w:left w:val="nil"/>
          <w:bottom w:val="nil"/>
          <w:right w:val="nil"/>
          <w:between w:val="nil"/>
          <w:bar w:val="nil"/>
        </w:pBdr>
        <w:suppressAutoHyphens/>
        <w:spacing w:after="0" w:line="240" w:lineRule="auto"/>
        <w:ind w:left="567" w:hanging="567"/>
        <w:rPr>
          <w:rFonts w:ascii="Calibri" w:eastAsia="Times New Roman" w:hAnsi="Calibri" w:cs="Times New Roman"/>
          <w:lang w:val="es-ES_tradnl"/>
        </w:rPr>
      </w:pPr>
      <w:r w:rsidRPr="0043605B">
        <w:rPr>
          <w:rFonts w:ascii="Calibri" w:hAnsi="Calibri"/>
          <w:lang w:val="es-ES_tradnl"/>
        </w:rPr>
        <w:t xml:space="preserve">Cada una de las Partes </w:t>
      </w:r>
      <w:r w:rsidR="00AE72E3" w:rsidRPr="0043605B">
        <w:rPr>
          <w:rFonts w:ascii="Calibri" w:hAnsi="Calibri"/>
          <w:lang w:val="es-ES_tradnl"/>
        </w:rPr>
        <w:t>design</w:t>
      </w:r>
      <w:r w:rsidRPr="0043605B">
        <w:rPr>
          <w:rFonts w:ascii="Calibri" w:hAnsi="Calibri"/>
          <w:lang w:val="es-ES_tradnl"/>
        </w:rPr>
        <w:t xml:space="preserve">ará </w:t>
      </w:r>
      <w:r w:rsidR="00AE72E3" w:rsidRPr="0043605B">
        <w:rPr>
          <w:rFonts w:ascii="Calibri" w:hAnsi="Calibri"/>
          <w:lang w:val="es-ES_tradnl"/>
        </w:rPr>
        <w:t xml:space="preserve">a </w:t>
      </w:r>
      <w:r w:rsidRPr="0043605B">
        <w:rPr>
          <w:rFonts w:ascii="Calibri" w:hAnsi="Calibri"/>
          <w:lang w:val="es-ES_tradnl"/>
        </w:rPr>
        <w:t>un coordinador para esta colaboración</w:t>
      </w:r>
      <w:r w:rsidR="00AE72E3" w:rsidRPr="0043605B">
        <w:rPr>
          <w:rFonts w:ascii="Calibri" w:hAnsi="Calibri"/>
          <w:lang w:val="es-ES_tradnl"/>
        </w:rPr>
        <w:t>, tal y como se indica en el</w:t>
      </w:r>
      <w:r w:rsidR="002F1995" w:rsidRPr="0043605B">
        <w:rPr>
          <w:rFonts w:ascii="Calibri" w:hAnsi="Calibri"/>
          <w:lang w:val="es-ES_tradnl"/>
        </w:rPr>
        <w:t xml:space="preserve"> </w:t>
      </w:r>
      <w:r w:rsidR="00DB0934" w:rsidRPr="0043605B">
        <w:rPr>
          <w:rFonts w:ascii="Calibri" w:hAnsi="Calibri"/>
          <w:b/>
          <w:bCs/>
          <w:lang w:val="es-ES_tradnl"/>
        </w:rPr>
        <w:t>Art</w:t>
      </w:r>
      <w:r w:rsidR="00AE72E3" w:rsidRPr="0043605B">
        <w:rPr>
          <w:rFonts w:ascii="Calibri" w:hAnsi="Calibri"/>
          <w:b/>
          <w:bCs/>
          <w:lang w:val="es-ES_tradnl"/>
        </w:rPr>
        <w:t>ículo</w:t>
      </w:r>
      <w:r w:rsidR="00DB0934" w:rsidRPr="0043605B">
        <w:rPr>
          <w:rFonts w:ascii="Calibri" w:hAnsi="Calibri"/>
          <w:b/>
          <w:bCs/>
          <w:lang w:val="es-ES_tradnl"/>
        </w:rPr>
        <w:t xml:space="preserve"> XVIII </w:t>
      </w:r>
      <w:r w:rsidR="00DB0934" w:rsidRPr="0043605B">
        <w:rPr>
          <w:rFonts w:ascii="Calibri" w:hAnsi="Calibri"/>
          <w:lang w:val="es-ES_tradnl"/>
        </w:rPr>
        <w:t>(“</w:t>
      </w:r>
      <w:r w:rsidR="00DB0934" w:rsidRPr="0043605B">
        <w:rPr>
          <w:rFonts w:ascii="Calibri" w:hAnsi="Calibri"/>
          <w:b/>
          <w:bCs/>
          <w:i/>
          <w:iCs/>
          <w:lang w:val="es-ES_tradnl"/>
        </w:rPr>
        <w:t>Noti</w:t>
      </w:r>
      <w:r w:rsidR="00AE72E3" w:rsidRPr="0043605B">
        <w:rPr>
          <w:rFonts w:ascii="Calibri" w:hAnsi="Calibri"/>
          <w:b/>
          <w:bCs/>
          <w:i/>
          <w:iCs/>
          <w:lang w:val="es-ES_tradnl"/>
        </w:rPr>
        <w:t>ficaciones</w:t>
      </w:r>
      <w:r w:rsidR="00DB0934" w:rsidRPr="0043605B">
        <w:rPr>
          <w:rFonts w:ascii="Calibri" w:hAnsi="Calibri"/>
          <w:b/>
          <w:bCs/>
          <w:i/>
          <w:iCs/>
          <w:lang w:val="es-ES_tradnl"/>
        </w:rPr>
        <w:t>"</w:t>
      </w:r>
      <w:r w:rsidR="00DB0934" w:rsidRPr="0043605B">
        <w:rPr>
          <w:rFonts w:ascii="Calibri" w:hAnsi="Calibri"/>
          <w:lang w:val="es-ES_tradnl"/>
        </w:rPr>
        <w:t xml:space="preserve">) </w:t>
      </w:r>
      <w:r w:rsidR="002F1995" w:rsidRPr="0043605B">
        <w:rPr>
          <w:rFonts w:ascii="Calibri" w:hAnsi="Calibri"/>
          <w:lang w:val="es-ES_tradnl"/>
        </w:rPr>
        <w:t>del presente</w:t>
      </w:r>
      <w:r w:rsidR="00DB0934" w:rsidRPr="0043605B">
        <w:rPr>
          <w:rFonts w:ascii="Calibri" w:hAnsi="Calibri"/>
          <w:lang w:val="es-ES_tradnl"/>
        </w:rPr>
        <w:t>.</w:t>
      </w:r>
    </w:p>
    <w:p w14:paraId="17F3E2D3" w14:textId="77777777" w:rsidR="00DB0934" w:rsidRPr="0043605B" w:rsidRDefault="00DB0934" w:rsidP="00DB0934">
      <w:pPr>
        <w:widowControl w:val="0"/>
        <w:suppressAutoHyphens/>
        <w:spacing w:after="0" w:line="240" w:lineRule="auto"/>
        <w:ind w:left="567" w:hanging="567"/>
        <w:rPr>
          <w:rFonts w:ascii="Calibri" w:eastAsia="Times New Roman" w:hAnsi="Calibri" w:cs="Times New Roman"/>
          <w:lang w:val="es-ES_tradnl"/>
        </w:rPr>
      </w:pPr>
    </w:p>
    <w:p w14:paraId="02517978" w14:textId="6A45E1B5" w:rsidR="00DB0934" w:rsidRPr="0043605B" w:rsidRDefault="00AE72E3" w:rsidP="00D56532">
      <w:pPr>
        <w:widowControl w:val="0"/>
        <w:numPr>
          <w:ilvl w:val="0"/>
          <w:numId w:val="40"/>
        </w:numPr>
        <w:pBdr>
          <w:top w:val="nil"/>
          <w:left w:val="nil"/>
          <w:bottom w:val="nil"/>
          <w:right w:val="nil"/>
          <w:between w:val="nil"/>
          <w:bar w:val="nil"/>
        </w:pBdr>
        <w:suppressAutoHyphens/>
        <w:spacing w:after="0" w:line="240" w:lineRule="auto"/>
        <w:ind w:left="567" w:hanging="567"/>
        <w:rPr>
          <w:rFonts w:ascii="Calibri" w:eastAsia="Times New Roman" w:hAnsi="Calibri" w:cs="Times New Roman"/>
          <w:lang w:val="es-ES_tradnl"/>
        </w:rPr>
      </w:pPr>
      <w:r w:rsidRPr="0043605B">
        <w:rPr>
          <w:rFonts w:ascii="Calibri" w:hAnsi="Calibri"/>
          <w:lang w:val="es-ES_tradnl"/>
        </w:rPr>
        <w:t xml:space="preserve">Las Partes pueden intercambiar información y consultar entre ellas, según sea necesario y </w:t>
      </w:r>
      <w:r w:rsidRPr="0043605B">
        <w:rPr>
          <w:rFonts w:ascii="Calibri" w:hAnsi="Calibri"/>
          <w:lang w:val="es-ES_tradnl"/>
        </w:rPr>
        <w:lastRenderedPageBreak/>
        <w:t>pr</w:t>
      </w:r>
      <w:r w:rsidR="002F1995" w:rsidRPr="0043605B">
        <w:rPr>
          <w:rFonts w:ascii="Calibri" w:hAnsi="Calibri"/>
          <w:lang w:val="es-ES_tradnl"/>
        </w:rPr>
        <w:t>ocedente, en aras de identificar</w:t>
      </w:r>
      <w:r w:rsidRPr="0043605B">
        <w:rPr>
          <w:rFonts w:ascii="Calibri" w:hAnsi="Calibri"/>
          <w:lang w:val="es-ES_tradnl"/>
        </w:rPr>
        <w:t xml:space="preserve"> otras áreas</w:t>
      </w:r>
      <w:r w:rsidR="002F1995" w:rsidRPr="0043605B">
        <w:rPr>
          <w:rFonts w:ascii="Calibri" w:hAnsi="Calibri"/>
          <w:lang w:val="es-ES_tradnl"/>
        </w:rPr>
        <w:t xml:space="preserve"> en las que pueda ser posible una</w:t>
      </w:r>
      <w:r w:rsidRPr="0043605B">
        <w:rPr>
          <w:rFonts w:ascii="Calibri" w:hAnsi="Calibri"/>
          <w:lang w:val="es-ES_tradnl"/>
        </w:rPr>
        <w:t xml:space="preserve"> cooperación efectiva y práctica </w:t>
      </w:r>
      <w:r w:rsidR="002F1995" w:rsidRPr="0043605B">
        <w:rPr>
          <w:rFonts w:ascii="Calibri" w:hAnsi="Calibri"/>
          <w:lang w:val="es-ES_tradnl"/>
        </w:rPr>
        <w:t xml:space="preserve">para </w:t>
      </w:r>
      <w:r w:rsidRPr="0043605B">
        <w:rPr>
          <w:rFonts w:ascii="Calibri" w:hAnsi="Calibri"/>
          <w:lang w:val="es-ES_tradnl"/>
        </w:rPr>
        <w:t>realizar actividades y programas conjuntos en el marco del presente MdE.</w:t>
      </w:r>
    </w:p>
    <w:p w14:paraId="2F4CA497" w14:textId="77777777" w:rsidR="00C606C7" w:rsidRPr="0043605B" w:rsidRDefault="00C606C7" w:rsidP="00DB0934">
      <w:pPr>
        <w:widowControl w:val="0"/>
        <w:autoSpaceDE w:val="0"/>
        <w:autoSpaceDN w:val="0"/>
        <w:adjustRightInd w:val="0"/>
        <w:spacing w:after="0" w:line="240" w:lineRule="auto"/>
        <w:rPr>
          <w:rFonts w:eastAsia="Times New Roman" w:cs="Times New Roman"/>
          <w:lang w:val="es-ES_tradnl"/>
        </w:rPr>
      </w:pPr>
    </w:p>
    <w:p w14:paraId="2A52F944" w14:textId="77777777" w:rsidR="00C606C7" w:rsidRPr="0043605B" w:rsidRDefault="00C606C7" w:rsidP="00C606C7">
      <w:pPr>
        <w:widowControl w:val="0"/>
        <w:autoSpaceDE w:val="0"/>
        <w:autoSpaceDN w:val="0"/>
        <w:adjustRightInd w:val="0"/>
        <w:spacing w:after="0" w:line="240" w:lineRule="auto"/>
        <w:ind w:left="567" w:hanging="567"/>
        <w:rPr>
          <w:rFonts w:eastAsia="Times New Roman" w:cs="Times New Roman"/>
          <w:lang w:val="es-ES_tradnl"/>
        </w:rPr>
      </w:pPr>
    </w:p>
    <w:p w14:paraId="4C317953" w14:textId="0ACD2E42" w:rsidR="00C606C7" w:rsidRPr="0043605B" w:rsidRDefault="005870E0" w:rsidP="00C606C7">
      <w:pPr>
        <w:widowControl w:val="0"/>
        <w:autoSpaceDE w:val="0"/>
        <w:autoSpaceDN w:val="0"/>
        <w:adjustRightInd w:val="0"/>
        <w:spacing w:after="0" w:line="240" w:lineRule="auto"/>
        <w:jc w:val="center"/>
        <w:rPr>
          <w:rFonts w:eastAsia="Times New Roman" w:cs="Times New Roman"/>
          <w:b/>
          <w:lang w:val="es-ES_tradnl"/>
        </w:rPr>
      </w:pPr>
      <w:r w:rsidRPr="0043605B">
        <w:rPr>
          <w:rFonts w:eastAsia="Times New Roman" w:cs="Times New Roman"/>
          <w:b/>
          <w:lang w:val="es-ES_tradnl"/>
        </w:rPr>
        <w:t>ARTÍCULO</w:t>
      </w:r>
      <w:r w:rsidR="00C606C7" w:rsidRPr="0043605B">
        <w:rPr>
          <w:rFonts w:eastAsia="Times New Roman" w:cs="Times New Roman"/>
          <w:b/>
          <w:lang w:val="es-ES_tradnl"/>
        </w:rPr>
        <w:t xml:space="preserve"> VI</w:t>
      </w:r>
    </w:p>
    <w:p w14:paraId="210833E7" w14:textId="77777777" w:rsidR="00C606C7" w:rsidRPr="0043605B" w:rsidRDefault="00C606C7" w:rsidP="00C606C7">
      <w:pPr>
        <w:widowControl w:val="0"/>
        <w:autoSpaceDE w:val="0"/>
        <w:autoSpaceDN w:val="0"/>
        <w:adjustRightInd w:val="0"/>
        <w:spacing w:after="0" w:line="240" w:lineRule="auto"/>
        <w:jc w:val="center"/>
        <w:rPr>
          <w:rFonts w:eastAsia="Times New Roman" w:cs="Times New Roman"/>
          <w:b/>
          <w:lang w:val="es-ES_tradnl"/>
        </w:rPr>
      </w:pPr>
      <w:r w:rsidRPr="0043605B">
        <w:rPr>
          <w:rFonts w:eastAsia="Times New Roman" w:cs="Times New Roman"/>
          <w:b/>
          <w:lang w:val="es-ES_tradnl"/>
        </w:rPr>
        <w:t xml:space="preserve">Responsabilidades de ONU-Hábitat </w:t>
      </w:r>
    </w:p>
    <w:p w14:paraId="52BBFB16" w14:textId="77777777" w:rsidR="00C606C7" w:rsidRPr="0043605B" w:rsidRDefault="00C606C7" w:rsidP="00C606C7">
      <w:pPr>
        <w:widowControl w:val="0"/>
        <w:autoSpaceDE w:val="0"/>
        <w:autoSpaceDN w:val="0"/>
        <w:adjustRightInd w:val="0"/>
        <w:spacing w:after="0" w:line="240" w:lineRule="auto"/>
        <w:rPr>
          <w:rFonts w:eastAsia="Times New Roman" w:cs="Times New Roman"/>
          <w:b/>
          <w:u w:val="single"/>
          <w:lang w:val="es-ES_tradnl"/>
        </w:rPr>
      </w:pPr>
    </w:p>
    <w:p w14:paraId="57C8888D" w14:textId="39F4E169" w:rsidR="00C606C7" w:rsidRPr="0043605B" w:rsidRDefault="004428AD" w:rsidP="00C606C7">
      <w:pPr>
        <w:widowControl w:val="0"/>
        <w:autoSpaceDE w:val="0"/>
        <w:autoSpaceDN w:val="0"/>
        <w:adjustRightInd w:val="0"/>
        <w:spacing w:after="0" w:line="240" w:lineRule="auto"/>
        <w:rPr>
          <w:rFonts w:ascii="Calibri" w:hAnsi="Calibri"/>
          <w:spacing w:val="-3"/>
          <w:lang w:val="es-ES_tradnl"/>
        </w:rPr>
      </w:pPr>
      <w:r w:rsidRPr="0043605B">
        <w:rPr>
          <w:rFonts w:ascii="Calibri" w:hAnsi="Calibri"/>
          <w:spacing w:val="-3"/>
          <w:lang w:val="es-ES_tradnl"/>
        </w:rPr>
        <w:t xml:space="preserve">Con sujeción al Artículo III </w:t>
      </w:r>
      <w:r w:rsidR="002F1995" w:rsidRPr="0043605B">
        <w:rPr>
          <w:rFonts w:ascii="Calibri" w:hAnsi="Calibri"/>
          <w:spacing w:val="-3"/>
          <w:lang w:val="es-ES_tradnl"/>
        </w:rPr>
        <w:t>del presente,</w:t>
      </w:r>
      <w:r w:rsidRPr="0043605B">
        <w:rPr>
          <w:rFonts w:ascii="Calibri" w:hAnsi="Calibri"/>
          <w:spacing w:val="-3"/>
          <w:lang w:val="es-ES_tradnl"/>
        </w:rPr>
        <w:t xml:space="preserve"> las responsabilidades específicas de ONU-Hábitat son las siguientes: </w:t>
      </w:r>
    </w:p>
    <w:p w14:paraId="02783FBB" w14:textId="77777777" w:rsidR="002F1995" w:rsidRPr="0043605B" w:rsidRDefault="002F1995" w:rsidP="00C606C7">
      <w:pPr>
        <w:widowControl w:val="0"/>
        <w:autoSpaceDE w:val="0"/>
        <w:autoSpaceDN w:val="0"/>
        <w:adjustRightInd w:val="0"/>
        <w:spacing w:after="0" w:line="240" w:lineRule="auto"/>
        <w:rPr>
          <w:rFonts w:eastAsia="Times New Roman" w:cs="Times New Roman"/>
          <w:lang w:val="es-ES_tradnl"/>
        </w:rPr>
      </w:pPr>
    </w:p>
    <w:p w14:paraId="432B6B74" w14:textId="49734D6A" w:rsidR="00C606C7" w:rsidRPr="0043605B" w:rsidRDefault="00C606C7" w:rsidP="00D56532">
      <w:pPr>
        <w:pStyle w:val="Default"/>
        <w:widowControl w:val="0"/>
        <w:numPr>
          <w:ilvl w:val="0"/>
          <w:numId w:val="37"/>
        </w:numPr>
        <w:pBdr>
          <w:top w:val="nil"/>
          <w:left w:val="nil"/>
          <w:bottom w:val="nil"/>
          <w:right w:val="nil"/>
          <w:between w:val="nil"/>
          <w:bar w:val="nil"/>
        </w:pBdr>
        <w:suppressAutoHyphens/>
        <w:autoSpaceDE/>
        <w:autoSpaceDN/>
        <w:adjustRightInd/>
        <w:ind w:left="1440" w:hanging="720"/>
        <w:rPr>
          <w:rFonts w:ascii="Calibri" w:hAnsi="Calibri"/>
          <w:color w:val="252525"/>
          <w:sz w:val="22"/>
          <w:u w:color="252525"/>
          <w:lang w:val="es-ES_tradnl"/>
        </w:rPr>
      </w:pPr>
      <w:r w:rsidRPr="0043605B">
        <w:rPr>
          <w:rFonts w:ascii="Calibri" w:hAnsi="Calibri"/>
          <w:color w:val="252525"/>
          <w:sz w:val="22"/>
          <w:u w:color="252525"/>
          <w:lang w:val="es-ES_tradnl"/>
        </w:rPr>
        <w:t>Presidir</w:t>
      </w:r>
      <w:r w:rsidR="002F1995" w:rsidRPr="0043605B">
        <w:rPr>
          <w:rFonts w:ascii="Calibri" w:hAnsi="Calibri"/>
          <w:color w:val="252525"/>
          <w:sz w:val="22"/>
          <w:u w:color="252525"/>
          <w:lang w:val="es-ES_tradnl"/>
        </w:rPr>
        <w:t>á</w:t>
      </w:r>
      <w:r w:rsidRPr="0043605B">
        <w:rPr>
          <w:rFonts w:ascii="Calibri" w:hAnsi="Calibri"/>
          <w:color w:val="252525"/>
          <w:sz w:val="22"/>
          <w:u w:color="252525"/>
          <w:lang w:val="es-ES_tradnl"/>
        </w:rPr>
        <w:t xml:space="preserve"> la labor del Comité Asesor Independiente de la acreditación de Ciudad de Humedal;</w:t>
      </w:r>
    </w:p>
    <w:p w14:paraId="73C61FFF" w14:textId="77777777" w:rsidR="00C606C7" w:rsidRPr="0043605B" w:rsidRDefault="00C606C7" w:rsidP="00DB0934">
      <w:pPr>
        <w:pStyle w:val="Default"/>
        <w:widowControl w:val="0"/>
        <w:pBdr>
          <w:top w:val="nil"/>
          <w:left w:val="nil"/>
          <w:bottom w:val="nil"/>
          <w:right w:val="nil"/>
          <w:between w:val="nil"/>
          <w:bar w:val="nil"/>
        </w:pBdr>
        <w:suppressAutoHyphens/>
        <w:autoSpaceDE/>
        <w:autoSpaceDN/>
        <w:adjustRightInd/>
        <w:ind w:left="360"/>
        <w:rPr>
          <w:rFonts w:ascii="Calibri" w:hAnsi="Calibri"/>
          <w:color w:val="252525"/>
          <w:sz w:val="22"/>
          <w:u w:color="252525"/>
          <w:lang w:val="es-ES_tradnl"/>
        </w:rPr>
      </w:pPr>
    </w:p>
    <w:p w14:paraId="12C67832" w14:textId="3CB9FF17" w:rsidR="00C606C7" w:rsidRPr="0043605B" w:rsidRDefault="002F1995" w:rsidP="00D56532">
      <w:pPr>
        <w:pStyle w:val="Default"/>
        <w:widowControl w:val="0"/>
        <w:numPr>
          <w:ilvl w:val="0"/>
          <w:numId w:val="37"/>
        </w:numPr>
        <w:pBdr>
          <w:top w:val="nil"/>
          <w:left w:val="nil"/>
          <w:bottom w:val="nil"/>
          <w:right w:val="nil"/>
          <w:between w:val="nil"/>
          <w:bar w:val="nil"/>
        </w:pBdr>
        <w:suppressAutoHyphens/>
        <w:autoSpaceDE/>
        <w:autoSpaceDN/>
        <w:adjustRightInd/>
        <w:ind w:left="1440" w:hanging="720"/>
        <w:rPr>
          <w:rFonts w:ascii="Calibri" w:hAnsi="Calibri"/>
          <w:color w:val="252525"/>
          <w:sz w:val="22"/>
          <w:u w:color="252525"/>
          <w:lang w:val="es-ES_tradnl"/>
        </w:rPr>
      </w:pPr>
      <w:r w:rsidRPr="0043605B">
        <w:rPr>
          <w:rFonts w:ascii="Calibri" w:hAnsi="Calibri"/>
          <w:color w:val="252525"/>
          <w:sz w:val="22"/>
          <w:u w:color="252525"/>
          <w:lang w:val="es-ES_tradnl"/>
        </w:rPr>
        <w:t xml:space="preserve">Prestará </w:t>
      </w:r>
      <w:r w:rsidR="00C606C7" w:rsidRPr="0043605B">
        <w:rPr>
          <w:rFonts w:ascii="Calibri" w:hAnsi="Calibri"/>
          <w:color w:val="252525"/>
          <w:sz w:val="22"/>
          <w:u w:color="252525"/>
          <w:lang w:val="es-ES_tradnl"/>
        </w:rPr>
        <w:t>apoyo técnico al Comité Asesor Independiente de la acreditación de Ciudad de Humedal para examinar las solicitudes y decidir</w:t>
      </w:r>
      <w:r w:rsidRPr="0043605B">
        <w:rPr>
          <w:rFonts w:ascii="Calibri" w:hAnsi="Calibri"/>
          <w:color w:val="252525"/>
          <w:sz w:val="22"/>
          <w:u w:color="252525"/>
          <w:lang w:val="es-ES_tradnl"/>
        </w:rPr>
        <w:t>á</w:t>
      </w:r>
      <w:r w:rsidR="00C606C7" w:rsidRPr="0043605B">
        <w:rPr>
          <w:rFonts w:ascii="Calibri" w:hAnsi="Calibri"/>
          <w:color w:val="252525"/>
          <w:sz w:val="22"/>
          <w:u w:color="252525"/>
          <w:lang w:val="es-ES_tradnl"/>
        </w:rPr>
        <w:t xml:space="preserve"> si se debe acreditar a las ciudades propuestas;</w:t>
      </w:r>
    </w:p>
    <w:p w14:paraId="62FDC1B2" w14:textId="77777777" w:rsidR="00C606C7" w:rsidRPr="0043605B" w:rsidRDefault="00C606C7" w:rsidP="00DB0934">
      <w:pPr>
        <w:pStyle w:val="Default"/>
        <w:widowControl w:val="0"/>
        <w:pBdr>
          <w:top w:val="nil"/>
          <w:left w:val="nil"/>
          <w:bottom w:val="nil"/>
          <w:right w:val="nil"/>
          <w:between w:val="nil"/>
          <w:bar w:val="nil"/>
        </w:pBdr>
        <w:suppressAutoHyphens/>
        <w:autoSpaceDE/>
        <w:autoSpaceDN/>
        <w:adjustRightInd/>
        <w:ind w:left="360"/>
        <w:rPr>
          <w:rFonts w:ascii="Calibri" w:hAnsi="Calibri"/>
          <w:color w:val="252525"/>
          <w:sz w:val="22"/>
          <w:u w:color="252525"/>
          <w:lang w:val="es-ES_tradnl"/>
        </w:rPr>
      </w:pPr>
    </w:p>
    <w:p w14:paraId="3BFCB7F6" w14:textId="467BECB9" w:rsidR="00C606C7" w:rsidRPr="0043605B" w:rsidRDefault="00C606C7" w:rsidP="00D56532">
      <w:pPr>
        <w:pStyle w:val="Default"/>
        <w:widowControl w:val="0"/>
        <w:numPr>
          <w:ilvl w:val="0"/>
          <w:numId w:val="37"/>
        </w:numPr>
        <w:pBdr>
          <w:top w:val="nil"/>
          <w:left w:val="nil"/>
          <w:bottom w:val="nil"/>
          <w:right w:val="nil"/>
          <w:between w:val="nil"/>
          <w:bar w:val="nil"/>
        </w:pBdr>
        <w:suppressAutoHyphens/>
        <w:autoSpaceDE/>
        <w:autoSpaceDN/>
        <w:adjustRightInd/>
        <w:ind w:left="1440" w:hanging="720"/>
        <w:rPr>
          <w:rFonts w:ascii="Calibri" w:hAnsi="Calibri"/>
          <w:color w:val="252525"/>
          <w:sz w:val="22"/>
          <w:u w:color="252525"/>
          <w:lang w:val="es-ES_tradnl"/>
        </w:rPr>
      </w:pPr>
      <w:r w:rsidRPr="0043605B">
        <w:rPr>
          <w:rFonts w:ascii="Calibri" w:hAnsi="Calibri"/>
          <w:color w:val="252525"/>
          <w:sz w:val="22"/>
          <w:u w:color="252525"/>
          <w:lang w:val="es-ES_tradnl"/>
        </w:rPr>
        <w:t>En consulta con Ramsar, ayudar</w:t>
      </w:r>
      <w:r w:rsidR="002F1995" w:rsidRPr="0043605B">
        <w:rPr>
          <w:rFonts w:ascii="Calibri" w:hAnsi="Calibri"/>
          <w:color w:val="252525"/>
          <w:sz w:val="22"/>
          <w:u w:color="252525"/>
          <w:lang w:val="es-ES_tradnl"/>
        </w:rPr>
        <w:t>á</w:t>
      </w:r>
      <w:r w:rsidRPr="0043605B">
        <w:rPr>
          <w:rFonts w:ascii="Calibri" w:hAnsi="Calibri"/>
          <w:color w:val="252525"/>
          <w:sz w:val="22"/>
          <w:u w:color="252525"/>
          <w:lang w:val="es-ES_tradnl"/>
        </w:rPr>
        <w:t xml:space="preserve"> al Comité Asesor Independiente a completar las decisiones de acreditación en el plazo y conforme a los criterios descritos en </w:t>
      </w:r>
      <w:r w:rsidR="00E068B0" w:rsidRPr="0043605B">
        <w:rPr>
          <w:rFonts w:ascii="Calibri" w:hAnsi="Calibri"/>
          <w:color w:val="252525"/>
          <w:sz w:val="22"/>
          <w:u w:color="252525"/>
          <w:lang w:val="es-ES_tradnl"/>
        </w:rPr>
        <w:t xml:space="preserve">el Anexo de </w:t>
      </w:r>
      <w:r w:rsidRPr="0043605B">
        <w:rPr>
          <w:rFonts w:ascii="Calibri" w:hAnsi="Calibri"/>
          <w:color w:val="252525"/>
          <w:sz w:val="22"/>
          <w:u w:color="252525"/>
          <w:lang w:val="es-ES_tradnl"/>
        </w:rPr>
        <w:t>la Resolución XII.10;</w:t>
      </w:r>
      <w:r w:rsidR="002F1995" w:rsidRPr="0043605B">
        <w:rPr>
          <w:rFonts w:ascii="Calibri" w:hAnsi="Calibri"/>
          <w:color w:val="252525"/>
          <w:sz w:val="22"/>
          <w:u w:color="252525"/>
          <w:lang w:val="es-ES_tradnl"/>
        </w:rPr>
        <w:t xml:space="preserve"> y</w:t>
      </w:r>
    </w:p>
    <w:p w14:paraId="692A1A3A" w14:textId="77777777" w:rsidR="00C606C7" w:rsidRPr="0043605B" w:rsidRDefault="00C606C7" w:rsidP="00DB0934">
      <w:pPr>
        <w:pStyle w:val="Default"/>
        <w:widowControl w:val="0"/>
        <w:pBdr>
          <w:top w:val="nil"/>
          <w:left w:val="nil"/>
          <w:bottom w:val="nil"/>
          <w:right w:val="nil"/>
          <w:between w:val="nil"/>
          <w:bar w:val="nil"/>
        </w:pBdr>
        <w:suppressAutoHyphens/>
        <w:autoSpaceDE/>
        <w:autoSpaceDN/>
        <w:adjustRightInd/>
        <w:ind w:left="360"/>
        <w:rPr>
          <w:rFonts w:ascii="Calibri" w:hAnsi="Calibri"/>
          <w:color w:val="252525"/>
          <w:sz w:val="22"/>
          <w:u w:color="252525"/>
          <w:lang w:val="es-ES_tradnl"/>
        </w:rPr>
      </w:pPr>
    </w:p>
    <w:p w14:paraId="0F3D1650" w14:textId="481472BE" w:rsidR="00C606C7" w:rsidRPr="0043605B" w:rsidRDefault="00C606C7" w:rsidP="00D56532">
      <w:pPr>
        <w:pStyle w:val="Default"/>
        <w:widowControl w:val="0"/>
        <w:numPr>
          <w:ilvl w:val="0"/>
          <w:numId w:val="37"/>
        </w:numPr>
        <w:pBdr>
          <w:top w:val="nil"/>
          <w:left w:val="nil"/>
          <w:bottom w:val="nil"/>
          <w:right w:val="nil"/>
          <w:between w:val="nil"/>
          <w:bar w:val="nil"/>
        </w:pBdr>
        <w:suppressAutoHyphens/>
        <w:autoSpaceDE/>
        <w:autoSpaceDN/>
        <w:adjustRightInd/>
        <w:ind w:left="1440" w:hanging="720"/>
        <w:rPr>
          <w:rFonts w:ascii="Calibri" w:hAnsi="Calibri"/>
          <w:color w:val="252525"/>
          <w:sz w:val="22"/>
          <w:u w:color="252525"/>
          <w:lang w:val="es-ES_tradnl"/>
        </w:rPr>
      </w:pPr>
      <w:r w:rsidRPr="0043605B">
        <w:rPr>
          <w:rFonts w:ascii="Calibri" w:hAnsi="Calibri"/>
          <w:color w:val="252525"/>
          <w:sz w:val="22"/>
          <w:u w:color="252525"/>
          <w:lang w:val="es-ES_tradnl"/>
        </w:rPr>
        <w:t>Ayudar</w:t>
      </w:r>
      <w:r w:rsidR="002F1995" w:rsidRPr="0043605B">
        <w:rPr>
          <w:rFonts w:ascii="Calibri" w:hAnsi="Calibri"/>
          <w:color w:val="252525"/>
          <w:sz w:val="22"/>
          <w:u w:color="252525"/>
          <w:lang w:val="es-ES_tradnl"/>
        </w:rPr>
        <w:t>á</w:t>
      </w:r>
      <w:r w:rsidRPr="0043605B">
        <w:rPr>
          <w:rFonts w:ascii="Calibri" w:hAnsi="Calibri"/>
          <w:color w:val="252525"/>
          <w:sz w:val="22"/>
          <w:u w:color="252525"/>
          <w:lang w:val="es-ES_tradnl"/>
        </w:rPr>
        <w:t xml:space="preserve"> a Ramsar</w:t>
      </w:r>
      <w:r w:rsidR="00E068B0" w:rsidRPr="0043605B">
        <w:rPr>
          <w:rFonts w:ascii="Calibri" w:hAnsi="Calibri"/>
          <w:color w:val="252525"/>
          <w:sz w:val="22"/>
          <w:u w:color="252525"/>
          <w:lang w:val="es-ES_tradnl"/>
        </w:rPr>
        <w:t>, según proceda,</w:t>
      </w:r>
      <w:r w:rsidRPr="0043605B">
        <w:rPr>
          <w:rFonts w:ascii="Calibri" w:hAnsi="Calibri"/>
          <w:color w:val="252525"/>
          <w:sz w:val="22"/>
          <w:u w:color="252525"/>
          <w:lang w:val="es-ES_tradnl"/>
        </w:rPr>
        <w:t xml:space="preserve"> en la movilización de fondos para un programa de acreditación de ciudad de humedal a largo plazo para el uso racional de los humedales urbanos y periurbanos.</w:t>
      </w:r>
    </w:p>
    <w:p w14:paraId="358DBC7A" w14:textId="77777777" w:rsidR="00C606C7" w:rsidRPr="0043605B" w:rsidRDefault="00C606C7" w:rsidP="00C606C7">
      <w:pPr>
        <w:widowControl w:val="0"/>
        <w:autoSpaceDE w:val="0"/>
        <w:autoSpaceDN w:val="0"/>
        <w:adjustRightInd w:val="0"/>
        <w:spacing w:after="0" w:line="240" w:lineRule="auto"/>
        <w:rPr>
          <w:rFonts w:eastAsia="Times New Roman" w:cs="Times New Roman"/>
          <w:b/>
          <w:lang w:val="es-ES_tradnl"/>
        </w:rPr>
      </w:pPr>
    </w:p>
    <w:p w14:paraId="19845DC1" w14:textId="1C7585DF" w:rsidR="00C606C7" w:rsidRPr="0043605B" w:rsidRDefault="005870E0" w:rsidP="00C606C7">
      <w:pPr>
        <w:widowControl w:val="0"/>
        <w:autoSpaceDE w:val="0"/>
        <w:autoSpaceDN w:val="0"/>
        <w:adjustRightInd w:val="0"/>
        <w:spacing w:after="0" w:line="240" w:lineRule="auto"/>
        <w:jc w:val="center"/>
        <w:rPr>
          <w:rFonts w:eastAsia="Times New Roman" w:cs="Times New Roman"/>
          <w:b/>
          <w:lang w:val="es-ES_tradnl"/>
        </w:rPr>
      </w:pPr>
      <w:r w:rsidRPr="0043605B">
        <w:rPr>
          <w:rFonts w:eastAsia="Times New Roman" w:cs="Times New Roman"/>
          <w:b/>
          <w:lang w:val="es-ES_tradnl"/>
        </w:rPr>
        <w:t>ARTÍCULO</w:t>
      </w:r>
      <w:r w:rsidR="00C606C7" w:rsidRPr="0043605B">
        <w:rPr>
          <w:rFonts w:eastAsia="Times New Roman" w:cs="Times New Roman"/>
          <w:b/>
          <w:lang w:val="es-ES_tradnl"/>
        </w:rPr>
        <w:t xml:space="preserve"> VII</w:t>
      </w:r>
    </w:p>
    <w:p w14:paraId="060D68E5" w14:textId="77777777" w:rsidR="00C606C7" w:rsidRPr="0043605B" w:rsidRDefault="00C606C7" w:rsidP="00C606C7">
      <w:pPr>
        <w:widowControl w:val="0"/>
        <w:autoSpaceDE w:val="0"/>
        <w:autoSpaceDN w:val="0"/>
        <w:adjustRightInd w:val="0"/>
        <w:spacing w:after="0" w:line="240" w:lineRule="auto"/>
        <w:jc w:val="center"/>
        <w:rPr>
          <w:rFonts w:eastAsia="Times New Roman" w:cs="Times New Roman"/>
          <w:b/>
          <w:lang w:val="es-ES_tradnl"/>
        </w:rPr>
      </w:pPr>
      <w:r w:rsidRPr="0043605B">
        <w:rPr>
          <w:rFonts w:eastAsia="Times New Roman" w:cs="Times New Roman"/>
          <w:b/>
          <w:lang w:val="es-ES_tradnl"/>
        </w:rPr>
        <w:t>Responsabilidades de Ramsar</w:t>
      </w:r>
    </w:p>
    <w:p w14:paraId="4B7DBA02" w14:textId="77777777" w:rsidR="00C606C7" w:rsidRPr="0043605B" w:rsidRDefault="00C606C7" w:rsidP="00C606C7">
      <w:pPr>
        <w:widowControl w:val="0"/>
        <w:autoSpaceDE w:val="0"/>
        <w:autoSpaceDN w:val="0"/>
        <w:adjustRightInd w:val="0"/>
        <w:spacing w:after="0" w:line="240" w:lineRule="auto"/>
        <w:jc w:val="both"/>
        <w:rPr>
          <w:rFonts w:eastAsia="Times New Roman" w:cs="Times New Roman"/>
          <w:b/>
          <w:lang w:val="es-ES_tradnl"/>
        </w:rPr>
      </w:pPr>
    </w:p>
    <w:p w14:paraId="00A075C7" w14:textId="5A31A074" w:rsidR="00DB0934" w:rsidRPr="0043605B" w:rsidRDefault="00AE72E3" w:rsidP="00D56532">
      <w:pPr>
        <w:pStyle w:val="CM32"/>
        <w:numPr>
          <w:ilvl w:val="0"/>
          <w:numId w:val="43"/>
        </w:numPr>
        <w:suppressAutoHyphens/>
        <w:rPr>
          <w:rFonts w:ascii="Calibri" w:hAnsi="Calibri"/>
          <w:color w:val="252525"/>
          <w:sz w:val="22"/>
          <w:szCs w:val="22"/>
          <w:u w:color="252525"/>
          <w:lang w:val="es-ES_tradnl"/>
        </w:rPr>
      </w:pPr>
      <w:r w:rsidRPr="0043605B">
        <w:rPr>
          <w:rFonts w:ascii="Calibri" w:hAnsi="Calibri"/>
          <w:spacing w:val="-3"/>
          <w:sz w:val="22"/>
          <w:szCs w:val="22"/>
          <w:lang w:val="es-ES_tradnl"/>
        </w:rPr>
        <w:t xml:space="preserve">Con sujeción a lo previsto por el Artículo III del presente, las responsabilidades específicas de </w:t>
      </w:r>
      <w:r w:rsidR="004428AD" w:rsidRPr="0043605B">
        <w:rPr>
          <w:rFonts w:ascii="Calibri" w:hAnsi="Calibri"/>
          <w:spacing w:val="-3"/>
          <w:sz w:val="22"/>
          <w:szCs w:val="22"/>
          <w:lang w:val="es-ES_tradnl"/>
        </w:rPr>
        <w:t>Ramsar</w:t>
      </w:r>
      <w:r w:rsidRPr="0043605B">
        <w:rPr>
          <w:rFonts w:ascii="Calibri" w:hAnsi="Calibri"/>
          <w:spacing w:val="-3"/>
          <w:sz w:val="22"/>
          <w:szCs w:val="22"/>
          <w:lang w:val="es-ES_tradnl"/>
        </w:rPr>
        <w:t xml:space="preserve"> son las siguientes: </w:t>
      </w:r>
    </w:p>
    <w:p w14:paraId="3155CDFF" w14:textId="77777777" w:rsidR="00C606C7" w:rsidRPr="0043605B" w:rsidRDefault="00C606C7" w:rsidP="00C606C7">
      <w:pPr>
        <w:widowControl w:val="0"/>
        <w:autoSpaceDE w:val="0"/>
        <w:autoSpaceDN w:val="0"/>
        <w:adjustRightInd w:val="0"/>
        <w:spacing w:after="0" w:line="240" w:lineRule="auto"/>
        <w:rPr>
          <w:rFonts w:eastAsia="Times New Roman" w:cs="Times New Roman"/>
          <w:noProof/>
          <w:lang w:val="es-ES_tradnl"/>
        </w:rPr>
      </w:pPr>
    </w:p>
    <w:p w14:paraId="43CC7F5C" w14:textId="77777777" w:rsidR="00C606C7" w:rsidRPr="0043605B" w:rsidRDefault="00C606C7" w:rsidP="00DB0934">
      <w:pPr>
        <w:widowControl w:val="0"/>
        <w:autoSpaceDE w:val="0"/>
        <w:autoSpaceDN w:val="0"/>
        <w:adjustRightInd w:val="0"/>
        <w:spacing w:after="0" w:line="240" w:lineRule="auto"/>
        <w:ind w:left="1418" w:hanging="709"/>
        <w:jc w:val="both"/>
        <w:rPr>
          <w:rFonts w:eastAsia="Times New Roman" w:cs="Times New Roman"/>
          <w:noProof/>
          <w:lang w:val="es-ES_tradnl"/>
        </w:rPr>
      </w:pPr>
    </w:p>
    <w:p w14:paraId="173ED074" w14:textId="46EEC982" w:rsidR="00C606C7" w:rsidRPr="0043605B" w:rsidRDefault="00C606C7" w:rsidP="00D56532">
      <w:pPr>
        <w:numPr>
          <w:ilvl w:val="0"/>
          <w:numId w:val="44"/>
        </w:numPr>
        <w:spacing w:after="0" w:line="240" w:lineRule="auto"/>
        <w:ind w:left="1418" w:hanging="709"/>
        <w:contextualSpacing/>
        <w:rPr>
          <w:rFonts w:eastAsiaTheme="minorEastAsia" w:cs="Calibri"/>
          <w:noProof/>
          <w:lang w:val="es-ES_tradnl" w:eastAsia="en-GB"/>
        </w:rPr>
      </w:pPr>
      <w:r w:rsidRPr="0043605B">
        <w:rPr>
          <w:rFonts w:eastAsiaTheme="minorEastAsia" w:cs="Calibri"/>
          <w:noProof/>
          <w:lang w:val="es-ES_tradnl" w:eastAsia="en-GB"/>
        </w:rPr>
        <w:t>Ayudará en la organización de las reuniones del Comité Asesor Independiente. Recogerá las propuestas de las Partes Contratantes y las presentará al Comité Asesor Independiente</w:t>
      </w:r>
      <w:r w:rsidR="004428AD" w:rsidRPr="0043605B">
        <w:rPr>
          <w:rFonts w:eastAsiaTheme="minorEastAsia" w:cs="Calibri"/>
          <w:noProof/>
          <w:lang w:val="es-ES_tradnl" w:eastAsia="en-GB"/>
        </w:rPr>
        <w:t>;</w:t>
      </w:r>
    </w:p>
    <w:p w14:paraId="5FCFB86C" w14:textId="77777777" w:rsidR="00C606C7" w:rsidRPr="0043605B" w:rsidRDefault="00C606C7" w:rsidP="00DB0934">
      <w:pPr>
        <w:spacing w:after="0" w:line="240" w:lineRule="auto"/>
        <w:ind w:left="1418" w:hanging="709"/>
        <w:contextualSpacing/>
        <w:rPr>
          <w:rFonts w:eastAsiaTheme="minorEastAsia" w:cs="Calibri"/>
          <w:noProof/>
          <w:lang w:val="es-ES_tradnl" w:eastAsia="en-GB"/>
        </w:rPr>
      </w:pPr>
    </w:p>
    <w:p w14:paraId="3EE2EF9C" w14:textId="7A335CE8" w:rsidR="00C606C7" w:rsidRPr="0043605B" w:rsidRDefault="00C606C7" w:rsidP="00D56532">
      <w:pPr>
        <w:numPr>
          <w:ilvl w:val="0"/>
          <w:numId w:val="44"/>
        </w:numPr>
        <w:spacing w:after="0" w:line="240" w:lineRule="auto"/>
        <w:ind w:left="1418" w:hanging="709"/>
        <w:contextualSpacing/>
        <w:rPr>
          <w:rFonts w:eastAsiaTheme="minorEastAsia" w:cs="Calibri"/>
          <w:noProof/>
          <w:lang w:val="es-ES_tradnl" w:eastAsia="en-GB"/>
        </w:rPr>
      </w:pPr>
      <w:r w:rsidRPr="0043605B">
        <w:rPr>
          <w:rFonts w:eastAsiaTheme="minorEastAsia" w:cs="Calibri"/>
          <w:noProof/>
          <w:lang w:val="es-ES_tradnl" w:eastAsia="en-GB"/>
        </w:rPr>
        <w:t>El Comité Permanente de Ramsar examinará el informe del Comité Asesor Independiente que enumera las ciudades aprobadas para la acreditación y la transmitirá a la Conferencia de las Partes</w:t>
      </w:r>
      <w:r w:rsidR="004428AD" w:rsidRPr="0043605B">
        <w:rPr>
          <w:rFonts w:eastAsiaTheme="minorEastAsia" w:cs="Calibri"/>
          <w:noProof/>
          <w:lang w:val="es-ES_tradnl" w:eastAsia="en-GB"/>
        </w:rPr>
        <w:t>;</w:t>
      </w:r>
    </w:p>
    <w:p w14:paraId="230F0E7D" w14:textId="77777777" w:rsidR="00C606C7" w:rsidRPr="0043605B" w:rsidRDefault="00C606C7" w:rsidP="00DB0934">
      <w:pPr>
        <w:spacing w:after="0" w:line="240" w:lineRule="auto"/>
        <w:ind w:left="1418" w:hanging="709"/>
        <w:contextualSpacing/>
        <w:rPr>
          <w:rFonts w:eastAsiaTheme="minorEastAsia" w:cs="Calibri"/>
          <w:noProof/>
          <w:lang w:val="es-ES_tradnl" w:eastAsia="en-GB"/>
        </w:rPr>
      </w:pPr>
    </w:p>
    <w:p w14:paraId="13AB8A95" w14:textId="1F803847" w:rsidR="00C606C7" w:rsidRPr="0043605B" w:rsidRDefault="00C606C7" w:rsidP="00D56532">
      <w:pPr>
        <w:numPr>
          <w:ilvl w:val="0"/>
          <w:numId w:val="44"/>
        </w:numPr>
        <w:spacing w:after="0" w:line="240" w:lineRule="auto"/>
        <w:ind w:left="1418" w:hanging="709"/>
        <w:contextualSpacing/>
        <w:rPr>
          <w:rFonts w:eastAsiaTheme="minorEastAsia" w:cs="Calibri"/>
          <w:noProof/>
          <w:lang w:val="es-ES_tradnl" w:eastAsia="en-GB"/>
        </w:rPr>
      </w:pPr>
      <w:r w:rsidRPr="0043605B">
        <w:rPr>
          <w:rFonts w:eastAsiaTheme="minorEastAsia" w:cs="Calibri"/>
          <w:noProof/>
          <w:lang w:val="es-ES_tradnl" w:eastAsia="en-GB"/>
        </w:rPr>
        <w:t>El Secretario General de Ramsar proporcionará a la Parte Contratante un certificado de acreditación de Ciudad de Humedal en el que figurará el logotipo de la Convención de Ramsar</w:t>
      </w:r>
      <w:r w:rsidR="004428AD" w:rsidRPr="0043605B">
        <w:rPr>
          <w:rFonts w:eastAsiaTheme="minorEastAsia" w:cs="Calibri"/>
          <w:noProof/>
          <w:lang w:val="es-ES_tradnl" w:eastAsia="en-GB"/>
        </w:rPr>
        <w:t>;</w:t>
      </w:r>
    </w:p>
    <w:p w14:paraId="36F0404F" w14:textId="77777777" w:rsidR="00C606C7" w:rsidRPr="0043605B" w:rsidRDefault="00C606C7" w:rsidP="00DB0934">
      <w:pPr>
        <w:spacing w:after="0" w:line="240" w:lineRule="auto"/>
        <w:ind w:left="1418" w:hanging="709"/>
        <w:contextualSpacing/>
        <w:rPr>
          <w:rFonts w:eastAsiaTheme="minorEastAsia" w:cs="Calibri"/>
          <w:noProof/>
          <w:lang w:val="es-ES_tradnl" w:eastAsia="en-GB"/>
        </w:rPr>
      </w:pPr>
    </w:p>
    <w:p w14:paraId="39DFE9CC" w14:textId="14FBC959" w:rsidR="00C606C7" w:rsidRPr="0043605B" w:rsidRDefault="00C606C7" w:rsidP="00D56532">
      <w:pPr>
        <w:numPr>
          <w:ilvl w:val="0"/>
          <w:numId w:val="44"/>
        </w:numPr>
        <w:spacing w:after="0" w:line="240" w:lineRule="auto"/>
        <w:ind w:left="1418" w:hanging="709"/>
        <w:contextualSpacing/>
        <w:rPr>
          <w:rFonts w:eastAsiaTheme="minorEastAsia" w:cs="Calibri"/>
          <w:noProof/>
          <w:lang w:val="es-ES_tradnl" w:eastAsia="en-GB"/>
        </w:rPr>
      </w:pPr>
      <w:r w:rsidRPr="0043605B">
        <w:rPr>
          <w:rFonts w:eastAsiaTheme="minorEastAsia" w:cs="Calibri"/>
          <w:noProof/>
          <w:lang w:val="es-ES_tradnl" w:eastAsia="en-GB"/>
        </w:rPr>
        <w:t>Colaborará con ONU-Hábitat para desarrollar y ejecutar proyectos/programas relacionados con la urbanización en el marco de la acreditación de Ciudad de Humedal</w:t>
      </w:r>
      <w:r w:rsidR="004428AD" w:rsidRPr="0043605B">
        <w:rPr>
          <w:rFonts w:eastAsiaTheme="minorEastAsia" w:cs="Calibri"/>
          <w:noProof/>
          <w:lang w:val="es-ES_tradnl" w:eastAsia="en-GB"/>
        </w:rPr>
        <w:t>; y</w:t>
      </w:r>
    </w:p>
    <w:p w14:paraId="5E18FB71" w14:textId="77777777" w:rsidR="00C606C7" w:rsidRPr="0043605B" w:rsidRDefault="00C606C7" w:rsidP="00DB0934">
      <w:pPr>
        <w:spacing w:after="0" w:line="240" w:lineRule="auto"/>
        <w:ind w:left="1418" w:hanging="709"/>
        <w:contextualSpacing/>
        <w:rPr>
          <w:rFonts w:eastAsia="Times New Roman" w:cs="Times New Roman"/>
          <w:noProof/>
          <w:lang w:val="es-ES_tradnl"/>
        </w:rPr>
      </w:pPr>
    </w:p>
    <w:p w14:paraId="7F731110" w14:textId="1A680EBC" w:rsidR="00C606C7" w:rsidRPr="0043605B" w:rsidRDefault="00C606C7" w:rsidP="00D56532">
      <w:pPr>
        <w:numPr>
          <w:ilvl w:val="0"/>
          <w:numId w:val="44"/>
        </w:numPr>
        <w:spacing w:after="0" w:line="240" w:lineRule="auto"/>
        <w:ind w:left="1418" w:hanging="709"/>
        <w:contextualSpacing/>
        <w:rPr>
          <w:rFonts w:eastAsiaTheme="minorEastAsia" w:cs="Calibri"/>
          <w:noProof/>
          <w:lang w:val="es-ES_tradnl" w:eastAsia="en-GB"/>
        </w:rPr>
      </w:pPr>
      <w:r w:rsidRPr="0043605B">
        <w:rPr>
          <w:rFonts w:eastAsia="Times New Roman" w:cs="Times New Roman"/>
          <w:noProof/>
          <w:lang w:val="es-ES_tradnl"/>
        </w:rPr>
        <w:lastRenderedPageBreak/>
        <w:t>Consultará a ONU-Hábitat en la movilización de fondos para un programa a largo plazo de acreditación de Ciudad de Humedal para el uso racional de los humedales urbanos y periurbanos</w:t>
      </w:r>
      <w:r w:rsidR="004428AD" w:rsidRPr="0043605B">
        <w:rPr>
          <w:rFonts w:eastAsia="Times New Roman" w:cs="Times New Roman"/>
          <w:noProof/>
          <w:lang w:val="es-ES_tradnl"/>
        </w:rPr>
        <w:t>.</w:t>
      </w:r>
    </w:p>
    <w:p w14:paraId="7C628C0B" w14:textId="77777777" w:rsidR="00C606C7" w:rsidRPr="0043605B" w:rsidRDefault="00C606C7" w:rsidP="00C606C7">
      <w:pPr>
        <w:widowControl w:val="0"/>
        <w:autoSpaceDE w:val="0"/>
        <w:autoSpaceDN w:val="0"/>
        <w:adjustRightInd w:val="0"/>
        <w:spacing w:after="0" w:line="240" w:lineRule="auto"/>
        <w:jc w:val="both"/>
        <w:rPr>
          <w:rFonts w:eastAsia="Times New Roman" w:cs="Times New Roman"/>
          <w:noProof/>
          <w:lang w:val="es-ES_tradnl"/>
        </w:rPr>
      </w:pPr>
    </w:p>
    <w:p w14:paraId="6BA37E4D" w14:textId="6C381352" w:rsidR="00C606C7" w:rsidRPr="0043605B" w:rsidRDefault="005870E0" w:rsidP="00C606C7">
      <w:pPr>
        <w:widowControl w:val="0"/>
        <w:autoSpaceDE w:val="0"/>
        <w:autoSpaceDN w:val="0"/>
        <w:adjustRightInd w:val="0"/>
        <w:spacing w:after="0" w:line="240" w:lineRule="auto"/>
        <w:jc w:val="center"/>
        <w:rPr>
          <w:rFonts w:eastAsia="Times New Roman" w:cs="Times New Roman"/>
          <w:b/>
          <w:noProof/>
          <w:lang w:val="es-ES_tradnl"/>
        </w:rPr>
      </w:pPr>
      <w:r w:rsidRPr="0043605B">
        <w:rPr>
          <w:rFonts w:eastAsia="Times New Roman" w:cs="Times New Roman"/>
          <w:b/>
          <w:noProof/>
          <w:lang w:val="es-ES_tradnl"/>
        </w:rPr>
        <w:t>ARTÍCULO</w:t>
      </w:r>
      <w:r w:rsidR="00C606C7" w:rsidRPr="0043605B">
        <w:rPr>
          <w:rFonts w:eastAsia="Times New Roman" w:cs="Times New Roman"/>
          <w:b/>
          <w:noProof/>
          <w:lang w:val="es-ES_tradnl"/>
        </w:rPr>
        <w:t xml:space="preserve"> VIII</w:t>
      </w:r>
    </w:p>
    <w:p w14:paraId="7A3136FF" w14:textId="77777777" w:rsidR="00C606C7" w:rsidRPr="0043605B" w:rsidRDefault="00C606C7" w:rsidP="00C606C7">
      <w:pPr>
        <w:widowControl w:val="0"/>
        <w:autoSpaceDE w:val="0"/>
        <w:autoSpaceDN w:val="0"/>
        <w:adjustRightInd w:val="0"/>
        <w:spacing w:after="0" w:line="240" w:lineRule="auto"/>
        <w:jc w:val="center"/>
        <w:rPr>
          <w:rFonts w:eastAsia="Times New Roman" w:cs="Times New Roman"/>
          <w:b/>
          <w:noProof/>
          <w:lang w:val="es-ES_tradnl"/>
        </w:rPr>
      </w:pPr>
      <w:r w:rsidRPr="0043605B">
        <w:rPr>
          <w:rFonts w:eastAsia="Times New Roman" w:cs="Times New Roman"/>
          <w:b/>
          <w:noProof/>
          <w:lang w:val="es-ES_tradnl"/>
        </w:rPr>
        <w:t>Aplicabilidad de los reglamentos y reglas de las Naciones Unidas</w:t>
      </w:r>
    </w:p>
    <w:p w14:paraId="4D17CB8C" w14:textId="77777777" w:rsidR="00C606C7" w:rsidRPr="0043605B" w:rsidRDefault="00C606C7" w:rsidP="00C606C7">
      <w:pPr>
        <w:widowControl w:val="0"/>
        <w:autoSpaceDE w:val="0"/>
        <w:autoSpaceDN w:val="0"/>
        <w:adjustRightInd w:val="0"/>
        <w:spacing w:after="0" w:line="240" w:lineRule="auto"/>
        <w:rPr>
          <w:rFonts w:eastAsia="Times New Roman" w:cs="Times New Roman"/>
          <w:b/>
          <w:noProof/>
          <w:u w:val="single"/>
          <w:lang w:val="es-ES_tradnl"/>
        </w:rPr>
      </w:pPr>
    </w:p>
    <w:p w14:paraId="24E89DE4" w14:textId="77777777" w:rsidR="00C606C7" w:rsidRPr="0043605B" w:rsidRDefault="00C606C7" w:rsidP="00C606C7">
      <w:pPr>
        <w:widowControl w:val="0"/>
        <w:autoSpaceDE w:val="0"/>
        <w:autoSpaceDN w:val="0"/>
        <w:adjustRightInd w:val="0"/>
        <w:spacing w:after="0" w:line="240" w:lineRule="auto"/>
        <w:rPr>
          <w:rFonts w:eastAsia="Times New Roman" w:cs="Times New Roman"/>
          <w:noProof/>
          <w:lang w:val="es-ES_tradnl"/>
        </w:rPr>
      </w:pPr>
      <w:r w:rsidRPr="0043605B">
        <w:rPr>
          <w:rFonts w:eastAsia="Times New Roman" w:cs="Times New Roman"/>
          <w:noProof/>
          <w:lang w:val="es-ES_tradnl"/>
        </w:rPr>
        <w:t>En caso que las Partes a través de acuerdos separados se comprometan a llevar a cabo proyectos específicos, los Reglamentos, normas, políticas y prácticas de las Naciones Unidas se aplicarán a las actividades en todo sentido, incluso la contratación de personal, consultores, adquisiciones y auditorías si el proyecto es ejecutado por cualquiera de las Partes.</w:t>
      </w:r>
    </w:p>
    <w:p w14:paraId="0AFDFA1D" w14:textId="77777777" w:rsidR="00C606C7" w:rsidRPr="0043605B" w:rsidRDefault="00C606C7" w:rsidP="00C606C7">
      <w:pPr>
        <w:widowControl w:val="0"/>
        <w:autoSpaceDE w:val="0"/>
        <w:autoSpaceDN w:val="0"/>
        <w:adjustRightInd w:val="0"/>
        <w:spacing w:after="0" w:line="240" w:lineRule="auto"/>
        <w:rPr>
          <w:rFonts w:eastAsia="Times New Roman" w:cs="Times New Roman"/>
          <w:b/>
          <w:noProof/>
          <w:lang w:val="es-ES_tradnl"/>
        </w:rPr>
      </w:pPr>
    </w:p>
    <w:p w14:paraId="4C70EC8C" w14:textId="3E4A2B86" w:rsidR="00C606C7" w:rsidRPr="0043605B" w:rsidRDefault="005870E0" w:rsidP="00C606C7">
      <w:pPr>
        <w:widowControl w:val="0"/>
        <w:autoSpaceDE w:val="0"/>
        <w:autoSpaceDN w:val="0"/>
        <w:adjustRightInd w:val="0"/>
        <w:spacing w:after="0" w:line="240" w:lineRule="auto"/>
        <w:jc w:val="center"/>
        <w:rPr>
          <w:rFonts w:eastAsia="Times New Roman" w:cs="Times New Roman"/>
          <w:b/>
          <w:noProof/>
          <w:szCs w:val="24"/>
          <w:lang w:val="es-ES_tradnl"/>
        </w:rPr>
      </w:pPr>
      <w:r w:rsidRPr="0043605B">
        <w:rPr>
          <w:rFonts w:eastAsia="Times New Roman" w:cs="Times New Roman"/>
          <w:b/>
          <w:noProof/>
          <w:szCs w:val="24"/>
          <w:lang w:val="es-ES_tradnl"/>
        </w:rPr>
        <w:t>ARTÍCULO</w:t>
      </w:r>
      <w:r w:rsidR="00C606C7" w:rsidRPr="0043605B">
        <w:rPr>
          <w:rFonts w:eastAsia="Times New Roman" w:cs="Times New Roman"/>
          <w:b/>
          <w:noProof/>
          <w:szCs w:val="24"/>
          <w:lang w:val="es-ES_tradnl"/>
        </w:rPr>
        <w:t xml:space="preserve"> IX</w:t>
      </w:r>
    </w:p>
    <w:p w14:paraId="232F91AD" w14:textId="77777777" w:rsidR="00C606C7" w:rsidRPr="0043605B" w:rsidRDefault="00C606C7" w:rsidP="00C606C7">
      <w:pPr>
        <w:widowControl w:val="0"/>
        <w:autoSpaceDE w:val="0"/>
        <w:autoSpaceDN w:val="0"/>
        <w:adjustRightInd w:val="0"/>
        <w:spacing w:after="0" w:line="240" w:lineRule="auto"/>
        <w:jc w:val="center"/>
        <w:rPr>
          <w:rFonts w:eastAsia="Times New Roman" w:cs="Times New Roman"/>
          <w:b/>
          <w:noProof/>
          <w:lang w:val="es-ES_tradnl"/>
        </w:rPr>
      </w:pPr>
      <w:r w:rsidRPr="0043605B">
        <w:rPr>
          <w:rFonts w:eastAsia="Times New Roman" w:cs="Times New Roman"/>
          <w:b/>
          <w:noProof/>
          <w:szCs w:val="24"/>
          <w:lang w:val="es-ES_tradnl"/>
        </w:rPr>
        <w:t>Vigilancia, evaluación</w:t>
      </w:r>
    </w:p>
    <w:p w14:paraId="72F45304" w14:textId="77777777" w:rsidR="00C606C7" w:rsidRPr="0043605B" w:rsidRDefault="00C606C7" w:rsidP="00C606C7">
      <w:pPr>
        <w:widowControl w:val="0"/>
        <w:autoSpaceDE w:val="0"/>
        <w:autoSpaceDN w:val="0"/>
        <w:adjustRightInd w:val="0"/>
        <w:spacing w:after="0" w:line="240" w:lineRule="auto"/>
        <w:jc w:val="both"/>
        <w:rPr>
          <w:rFonts w:eastAsia="Times New Roman" w:cs="Times New Roman"/>
          <w:noProof/>
          <w:lang w:val="es-ES_tradnl"/>
        </w:rPr>
      </w:pPr>
    </w:p>
    <w:p w14:paraId="2221B0FF" w14:textId="77777777" w:rsidR="00C606C7" w:rsidRPr="0043605B" w:rsidRDefault="00C606C7" w:rsidP="00DB0934">
      <w:pPr>
        <w:widowControl w:val="0"/>
        <w:numPr>
          <w:ilvl w:val="0"/>
          <w:numId w:val="23"/>
        </w:numPr>
        <w:tabs>
          <w:tab w:val="clear" w:pos="360"/>
        </w:tabs>
        <w:autoSpaceDE w:val="0"/>
        <w:autoSpaceDN w:val="0"/>
        <w:adjustRightInd w:val="0"/>
        <w:spacing w:after="0" w:line="240" w:lineRule="auto"/>
        <w:ind w:left="567" w:hanging="567"/>
        <w:rPr>
          <w:rFonts w:eastAsia="Times New Roman" w:cs="Times New Roman"/>
          <w:noProof/>
          <w:lang w:val="es-ES_tradnl"/>
        </w:rPr>
      </w:pPr>
      <w:r w:rsidRPr="0043605B">
        <w:rPr>
          <w:rFonts w:eastAsia="Times New Roman" w:cs="Times New Roman"/>
          <w:noProof/>
          <w:lang w:val="es-ES_tradnl"/>
        </w:rPr>
        <w:t>Las Partes mantendrán con regularidad consultas estrechas para vigilar y examinar el progreso de la asociación.</w:t>
      </w:r>
    </w:p>
    <w:p w14:paraId="018FF9E3" w14:textId="77777777" w:rsidR="00C606C7" w:rsidRPr="0043605B" w:rsidRDefault="00C606C7" w:rsidP="00C606C7">
      <w:pPr>
        <w:widowControl w:val="0"/>
        <w:autoSpaceDE w:val="0"/>
        <w:autoSpaceDN w:val="0"/>
        <w:adjustRightInd w:val="0"/>
        <w:spacing w:after="0" w:line="240" w:lineRule="auto"/>
        <w:ind w:left="567"/>
        <w:rPr>
          <w:rFonts w:eastAsia="Times New Roman" w:cs="Times New Roman"/>
          <w:noProof/>
          <w:lang w:val="es-ES_tradnl"/>
        </w:rPr>
      </w:pPr>
    </w:p>
    <w:p w14:paraId="0B722560" w14:textId="77777777" w:rsidR="00C606C7" w:rsidRPr="0043605B" w:rsidRDefault="00C606C7" w:rsidP="00DB0934">
      <w:pPr>
        <w:widowControl w:val="0"/>
        <w:numPr>
          <w:ilvl w:val="0"/>
          <w:numId w:val="23"/>
        </w:numPr>
        <w:tabs>
          <w:tab w:val="clear" w:pos="360"/>
        </w:tabs>
        <w:autoSpaceDE w:val="0"/>
        <w:autoSpaceDN w:val="0"/>
        <w:adjustRightInd w:val="0"/>
        <w:spacing w:after="0" w:line="240" w:lineRule="auto"/>
        <w:ind w:left="567" w:hanging="567"/>
        <w:rPr>
          <w:rFonts w:eastAsia="Times New Roman" w:cs="Times New Roman"/>
          <w:noProof/>
          <w:lang w:val="es-ES_tradnl"/>
        </w:rPr>
      </w:pPr>
      <w:r w:rsidRPr="0043605B">
        <w:rPr>
          <w:rFonts w:eastAsia="Times New Roman" w:cs="Times New Roman"/>
          <w:noProof/>
          <w:lang w:val="es-ES_tradnl"/>
        </w:rPr>
        <w:t>Las Partes compartirán entre sí toda la información y los documentos pertinentes, lo que incluye investigaciones, informes y cualquier otra información relacionada con la asociación.</w:t>
      </w:r>
    </w:p>
    <w:p w14:paraId="35109849" w14:textId="77777777" w:rsidR="00C606C7" w:rsidRPr="0043605B" w:rsidRDefault="00C606C7" w:rsidP="00C606C7">
      <w:pPr>
        <w:widowControl w:val="0"/>
        <w:autoSpaceDE w:val="0"/>
        <w:autoSpaceDN w:val="0"/>
        <w:adjustRightInd w:val="0"/>
        <w:spacing w:after="0" w:line="240" w:lineRule="auto"/>
        <w:rPr>
          <w:rFonts w:eastAsia="Times New Roman" w:cs="Times New Roman"/>
          <w:noProof/>
          <w:lang w:val="es-ES_tradnl"/>
        </w:rPr>
      </w:pPr>
    </w:p>
    <w:p w14:paraId="58AF07A4" w14:textId="77777777" w:rsidR="00C606C7" w:rsidRPr="0043605B" w:rsidRDefault="00C606C7" w:rsidP="00DB0934">
      <w:pPr>
        <w:widowControl w:val="0"/>
        <w:numPr>
          <w:ilvl w:val="0"/>
          <w:numId w:val="23"/>
        </w:numPr>
        <w:tabs>
          <w:tab w:val="clear" w:pos="360"/>
        </w:tabs>
        <w:autoSpaceDE w:val="0"/>
        <w:autoSpaceDN w:val="0"/>
        <w:adjustRightInd w:val="0"/>
        <w:spacing w:after="0" w:line="240" w:lineRule="auto"/>
        <w:ind w:left="567" w:hanging="567"/>
        <w:rPr>
          <w:rFonts w:eastAsia="Times New Roman" w:cs="Times New Roman"/>
          <w:noProof/>
          <w:lang w:val="es-ES_tradnl"/>
        </w:rPr>
      </w:pPr>
      <w:r w:rsidRPr="0043605B">
        <w:rPr>
          <w:rFonts w:eastAsia="Times New Roman" w:cs="Times New Roman"/>
          <w:noProof/>
          <w:lang w:val="es-ES_tradnl"/>
        </w:rPr>
        <w:t>Las Partes podrán emprender, siempre que sea posible y apropiado, misiones conjuntas en relación con la asociación.</w:t>
      </w:r>
    </w:p>
    <w:p w14:paraId="4DC4FBFA" w14:textId="77777777" w:rsidR="00C606C7" w:rsidRPr="0043605B" w:rsidRDefault="00C606C7" w:rsidP="00C606C7">
      <w:pPr>
        <w:spacing w:after="0" w:line="240" w:lineRule="auto"/>
        <w:rPr>
          <w:rFonts w:eastAsia="Times New Roman" w:cs="Times New Roman"/>
          <w:b/>
          <w:noProof/>
          <w:snapToGrid w:val="0"/>
          <w:lang w:val="es-ES_tradnl"/>
        </w:rPr>
      </w:pPr>
    </w:p>
    <w:p w14:paraId="19037C71" w14:textId="3E747B89" w:rsidR="00C606C7" w:rsidRPr="0043605B" w:rsidRDefault="005870E0" w:rsidP="00C606C7">
      <w:pPr>
        <w:spacing w:after="0" w:line="240" w:lineRule="auto"/>
        <w:jc w:val="center"/>
        <w:rPr>
          <w:rFonts w:eastAsia="Times New Roman" w:cs="Times New Roman"/>
          <w:b/>
          <w:noProof/>
          <w:snapToGrid w:val="0"/>
          <w:lang w:val="es-ES_tradnl"/>
        </w:rPr>
      </w:pPr>
      <w:r w:rsidRPr="0043605B">
        <w:rPr>
          <w:rFonts w:eastAsia="Times New Roman" w:cs="Times New Roman"/>
          <w:b/>
          <w:noProof/>
          <w:snapToGrid w:val="0"/>
          <w:lang w:val="es-ES_tradnl"/>
        </w:rPr>
        <w:t>ARTÍCULO</w:t>
      </w:r>
      <w:r w:rsidR="00C606C7" w:rsidRPr="0043605B">
        <w:rPr>
          <w:rFonts w:eastAsia="Times New Roman" w:cs="Times New Roman"/>
          <w:b/>
          <w:noProof/>
          <w:snapToGrid w:val="0"/>
          <w:lang w:val="es-ES_tradnl"/>
        </w:rPr>
        <w:t xml:space="preserve"> X</w:t>
      </w:r>
    </w:p>
    <w:p w14:paraId="35C9ADA1" w14:textId="77777777" w:rsidR="00C606C7" w:rsidRPr="0043605B" w:rsidRDefault="00C606C7" w:rsidP="00C606C7">
      <w:pPr>
        <w:spacing w:after="0" w:line="240" w:lineRule="auto"/>
        <w:jc w:val="center"/>
        <w:rPr>
          <w:rFonts w:eastAsia="Times New Roman" w:cs="Times New Roman"/>
          <w:b/>
          <w:noProof/>
          <w:snapToGrid w:val="0"/>
          <w:lang w:val="es-ES_tradnl"/>
        </w:rPr>
      </w:pPr>
      <w:r w:rsidRPr="0043605B">
        <w:rPr>
          <w:rFonts w:eastAsia="Times New Roman" w:cs="Times New Roman"/>
          <w:b/>
          <w:noProof/>
          <w:snapToGrid w:val="0"/>
          <w:lang w:val="es-ES_tradnl"/>
        </w:rPr>
        <w:t>Derechos de autor, patentes y otros derechos de propiedad</w:t>
      </w:r>
    </w:p>
    <w:p w14:paraId="1516C445" w14:textId="77777777" w:rsidR="00C606C7" w:rsidRPr="0043605B" w:rsidRDefault="00C606C7" w:rsidP="00C606C7">
      <w:pPr>
        <w:spacing w:after="0" w:line="240" w:lineRule="auto"/>
        <w:rPr>
          <w:rFonts w:eastAsia="Times New Roman" w:cs="Times New Roman"/>
          <w:noProof/>
          <w:snapToGrid w:val="0"/>
          <w:lang w:val="es-ES_tradnl"/>
        </w:rPr>
      </w:pPr>
    </w:p>
    <w:p w14:paraId="2574492F" w14:textId="77777777" w:rsidR="00C606C7" w:rsidRPr="0043605B" w:rsidRDefault="00C606C7" w:rsidP="00C606C7">
      <w:pPr>
        <w:spacing w:after="0" w:line="240" w:lineRule="auto"/>
        <w:rPr>
          <w:rFonts w:eastAsia="Times New Roman" w:cs="Times New Roman"/>
          <w:noProof/>
          <w:snapToGrid w:val="0"/>
          <w:lang w:val="es-ES_tradnl"/>
        </w:rPr>
      </w:pPr>
      <w:r w:rsidRPr="0043605B">
        <w:rPr>
          <w:rFonts w:eastAsia="Times New Roman" w:cs="Times New Roman"/>
          <w:noProof/>
          <w:snapToGrid w:val="0"/>
          <w:lang w:val="es-ES_tradnl"/>
        </w:rPr>
        <w:t>ONU-Hábitat tendrá derecho a todos los derechos de propiedad intelectual y otros derechos de propiedad, lo que incluye pero no se limita a patentes, derechos de autor y marcas, con relación a los productos, o documentos y otros materiales que guarden una relación directa con el presente Acuerdo o que se produzcan o preparen o recopilen como consecuencia del mismo o en el curso de su ejecución.</w:t>
      </w:r>
    </w:p>
    <w:p w14:paraId="792859CD" w14:textId="77777777" w:rsidR="00C606C7" w:rsidRPr="0043605B" w:rsidRDefault="00C606C7" w:rsidP="00C606C7">
      <w:pPr>
        <w:spacing w:after="0" w:line="240" w:lineRule="auto"/>
        <w:rPr>
          <w:rFonts w:eastAsia="Times New Roman" w:cs="Times New Roman"/>
          <w:noProof/>
          <w:sz w:val="24"/>
          <w:szCs w:val="24"/>
          <w:lang w:val="es-ES_tradnl" w:eastAsia="zh-CN"/>
        </w:rPr>
      </w:pPr>
    </w:p>
    <w:p w14:paraId="1C0A037D" w14:textId="15B41808" w:rsidR="00C606C7" w:rsidRPr="0043605B" w:rsidRDefault="005870E0" w:rsidP="00C606C7">
      <w:pPr>
        <w:spacing w:after="0" w:line="240" w:lineRule="auto"/>
        <w:jc w:val="center"/>
        <w:rPr>
          <w:rFonts w:eastAsia="Times New Roman" w:cs="Times New Roman"/>
          <w:b/>
          <w:noProof/>
          <w:snapToGrid w:val="0"/>
          <w:lang w:val="es-ES_tradnl"/>
        </w:rPr>
      </w:pPr>
      <w:r w:rsidRPr="0043605B">
        <w:rPr>
          <w:rFonts w:eastAsia="Times New Roman" w:cs="Times New Roman"/>
          <w:b/>
          <w:noProof/>
          <w:snapToGrid w:val="0"/>
          <w:lang w:val="es-ES_tradnl"/>
        </w:rPr>
        <w:t>ARTÍCULO</w:t>
      </w:r>
      <w:r w:rsidR="00C606C7" w:rsidRPr="0043605B">
        <w:rPr>
          <w:rFonts w:eastAsia="Times New Roman" w:cs="Times New Roman"/>
          <w:b/>
          <w:noProof/>
          <w:snapToGrid w:val="0"/>
          <w:lang w:val="es-ES_tradnl"/>
        </w:rPr>
        <w:t xml:space="preserve"> XI</w:t>
      </w:r>
    </w:p>
    <w:p w14:paraId="4734892F" w14:textId="390A958B" w:rsidR="00C606C7" w:rsidRPr="0043605B" w:rsidRDefault="00C606C7" w:rsidP="00C606C7">
      <w:pPr>
        <w:spacing w:after="0" w:line="240" w:lineRule="auto"/>
        <w:jc w:val="center"/>
        <w:rPr>
          <w:rFonts w:eastAsia="Times New Roman" w:cs="Times New Roman"/>
          <w:b/>
          <w:noProof/>
          <w:snapToGrid w:val="0"/>
          <w:lang w:val="es-ES_tradnl"/>
        </w:rPr>
      </w:pPr>
      <w:r w:rsidRPr="0043605B">
        <w:rPr>
          <w:rFonts w:eastAsia="Times New Roman" w:cs="Times New Roman"/>
          <w:b/>
          <w:noProof/>
          <w:snapToGrid w:val="0"/>
          <w:lang w:val="es-ES_tradnl"/>
        </w:rPr>
        <w:t xml:space="preserve">Uso del nombre, emblema o </w:t>
      </w:r>
      <w:r w:rsidR="004428AD" w:rsidRPr="0043605B">
        <w:rPr>
          <w:rFonts w:eastAsia="Times New Roman" w:cs="Times New Roman"/>
          <w:b/>
          <w:noProof/>
          <w:snapToGrid w:val="0"/>
          <w:lang w:val="es-ES_tradnl"/>
        </w:rPr>
        <w:t>medios</w:t>
      </w:r>
    </w:p>
    <w:p w14:paraId="457FA172" w14:textId="77777777" w:rsidR="00C606C7" w:rsidRPr="0043605B" w:rsidRDefault="00C606C7" w:rsidP="00C606C7">
      <w:pPr>
        <w:spacing w:after="0" w:line="240" w:lineRule="auto"/>
        <w:jc w:val="center"/>
        <w:rPr>
          <w:rFonts w:eastAsia="Times New Roman" w:cs="Times New Roman"/>
          <w:b/>
          <w:noProof/>
          <w:snapToGrid w:val="0"/>
          <w:lang w:val="es-ES_tradnl"/>
        </w:rPr>
      </w:pPr>
    </w:p>
    <w:p w14:paraId="1F8283E7" w14:textId="5382C46E" w:rsidR="00D805C5" w:rsidRPr="0043605B" w:rsidRDefault="004428AD" w:rsidP="00D56532">
      <w:pPr>
        <w:pStyle w:val="ListParagraph"/>
        <w:numPr>
          <w:ilvl w:val="0"/>
          <w:numId w:val="52"/>
        </w:numPr>
        <w:spacing w:after="0" w:line="240" w:lineRule="auto"/>
        <w:ind w:left="709" w:hanging="720"/>
        <w:rPr>
          <w:rFonts w:eastAsia="Times New Roman" w:cs="Times New Roman"/>
          <w:noProof/>
          <w:snapToGrid w:val="0"/>
          <w:lang w:val="es-ES_tradnl"/>
        </w:rPr>
      </w:pPr>
      <w:r w:rsidRPr="0043605B">
        <w:rPr>
          <w:rFonts w:eastAsia="Times New Roman" w:cs="Times New Roman"/>
          <w:noProof/>
          <w:snapToGrid w:val="0"/>
          <w:lang w:val="es-ES_tradnl"/>
        </w:rPr>
        <w:t xml:space="preserve">Ninguna de las Partes </w:t>
      </w:r>
      <w:r w:rsidR="00C606C7" w:rsidRPr="0043605B">
        <w:rPr>
          <w:rFonts w:eastAsia="Times New Roman" w:cs="Times New Roman"/>
          <w:noProof/>
          <w:snapToGrid w:val="0"/>
          <w:lang w:val="es-ES_tradnl"/>
        </w:rPr>
        <w:t>utilizar</w:t>
      </w:r>
      <w:r w:rsidRPr="0043605B">
        <w:rPr>
          <w:rFonts w:eastAsia="Times New Roman" w:cs="Times New Roman"/>
          <w:noProof/>
          <w:snapToGrid w:val="0"/>
          <w:lang w:val="es-ES_tradnl"/>
        </w:rPr>
        <w:t>á</w:t>
      </w:r>
      <w:r w:rsidR="00C606C7" w:rsidRPr="0043605B">
        <w:rPr>
          <w:rFonts w:eastAsia="Times New Roman" w:cs="Times New Roman"/>
          <w:noProof/>
          <w:snapToGrid w:val="0"/>
          <w:lang w:val="es-ES_tradnl"/>
        </w:rPr>
        <w:t xml:space="preserve"> el nombre</w:t>
      </w:r>
      <w:r w:rsidRPr="0043605B">
        <w:rPr>
          <w:rFonts w:eastAsia="Times New Roman" w:cs="Times New Roman"/>
          <w:noProof/>
          <w:snapToGrid w:val="0"/>
          <w:lang w:val="es-ES_tradnl"/>
        </w:rPr>
        <w:t xml:space="preserve"> o</w:t>
      </w:r>
      <w:r w:rsidR="00C606C7" w:rsidRPr="0043605B">
        <w:rPr>
          <w:rFonts w:eastAsia="Times New Roman" w:cs="Times New Roman"/>
          <w:noProof/>
          <w:snapToGrid w:val="0"/>
          <w:lang w:val="es-ES_tradnl"/>
        </w:rPr>
        <w:t xml:space="preserve"> emblema </w:t>
      </w:r>
      <w:r w:rsidR="00D805C5" w:rsidRPr="0043605B">
        <w:rPr>
          <w:rFonts w:eastAsia="Times New Roman" w:cs="Times New Roman"/>
          <w:noProof/>
          <w:snapToGrid w:val="0"/>
          <w:lang w:val="es-ES_tradnl"/>
        </w:rPr>
        <w:t>de la otra Parte,</w:t>
      </w:r>
      <w:r w:rsidR="002F1995" w:rsidRPr="0043605B">
        <w:rPr>
          <w:rFonts w:eastAsia="Times New Roman" w:cs="Times New Roman"/>
          <w:noProof/>
          <w:snapToGrid w:val="0"/>
          <w:lang w:val="es-ES_tradnl"/>
        </w:rPr>
        <w:t xml:space="preserve"> </w:t>
      </w:r>
      <w:r w:rsidR="00C606C7" w:rsidRPr="0043605B">
        <w:rPr>
          <w:rFonts w:eastAsia="Times New Roman" w:cs="Times New Roman"/>
          <w:noProof/>
          <w:snapToGrid w:val="0"/>
          <w:lang w:val="es-ES_tradnl"/>
        </w:rPr>
        <w:t>ni una forma abreviada de los mismos, en relación con sus actividades o de otra manera</w:t>
      </w:r>
      <w:r w:rsidR="00D805C5" w:rsidRPr="0043605B">
        <w:rPr>
          <w:rFonts w:eastAsia="Times New Roman" w:cs="Times New Roman"/>
          <w:noProof/>
          <w:snapToGrid w:val="0"/>
          <w:lang w:val="es-ES_tradnl"/>
        </w:rPr>
        <w:t>, sin la autorización previa expresa por escrito de un representante debidamente facultado de la Parte correspondiente</w:t>
      </w:r>
      <w:r w:rsidR="00B43427" w:rsidRPr="0043605B">
        <w:rPr>
          <w:rFonts w:eastAsia="Times New Roman" w:cs="Times New Roman"/>
          <w:noProof/>
          <w:snapToGrid w:val="0"/>
          <w:lang w:val="es-ES_tradnl"/>
        </w:rPr>
        <w:t xml:space="preserve"> en cada caso</w:t>
      </w:r>
      <w:r w:rsidR="00D805C5" w:rsidRPr="0043605B">
        <w:rPr>
          <w:rFonts w:eastAsia="Times New Roman" w:cs="Times New Roman"/>
          <w:noProof/>
          <w:snapToGrid w:val="0"/>
          <w:lang w:val="es-ES_tradnl"/>
        </w:rPr>
        <w:t>.</w:t>
      </w:r>
    </w:p>
    <w:p w14:paraId="57087DCA" w14:textId="75C7459D" w:rsidR="00D805C5" w:rsidRPr="0043605B" w:rsidRDefault="00D805C5" w:rsidP="00D805C5">
      <w:pPr>
        <w:spacing w:after="0" w:line="240" w:lineRule="auto"/>
        <w:ind w:left="709" w:hanging="720"/>
        <w:rPr>
          <w:rFonts w:eastAsia="Times New Roman" w:cs="Times New Roman"/>
          <w:noProof/>
          <w:snapToGrid w:val="0"/>
          <w:lang w:val="es-ES_tradnl"/>
        </w:rPr>
      </w:pPr>
    </w:p>
    <w:p w14:paraId="7BCE8C0B" w14:textId="32FA3B65" w:rsidR="00D805C5" w:rsidRPr="0043605B" w:rsidRDefault="00D805C5" w:rsidP="00D56532">
      <w:pPr>
        <w:pStyle w:val="ListParagraph"/>
        <w:numPr>
          <w:ilvl w:val="0"/>
          <w:numId w:val="52"/>
        </w:numPr>
        <w:spacing w:after="0" w:line="240" w:lineRule="auto"/>
        <w:ind w:left="709" w:hanging="720"/>
        <w:rPr>
          <w:rFonts w:eastAsia="Times New Roman" w:cs="Times New Roman"/>
          <w:noProof/>
          <w:snapToGrid w:val="0"/>
          <w:lang w:val="es-ES_tradnl"/>
        </w:rPr>
      </w:pPr>
      <w:r w:rsidRPr="0043605B">
        <w:rPr>
          <w:rFonts w:eastAsia="Times New Roman" w:cs="Times New Roman"/>
          <w:noProof/>
          <w:snapToGrid w:val="0"/>
          <w:lang w:val="es-ES_tradnl"/>
        </w:rPr>
        <w:t xml:space="preserve">Ninguna de las Partes tiene la </w:t>
      </w:r>
      <w:r w:rsidR="00B43427" w:rsidRPr="0043605B">
        <w:rPr>
          <w:rFonts w:eastAsia="Times New Roman" w:cs="Times New Roman"/>
          <w:noProof/>
          <w:snapToGrid w:val="0"/>
          <w:lang w:val="es-ES_tradnl"/>
        </w:rPr>
        <w:t>autoridad expresa o implícita para</w:t>
      </w:r>
      <w:r w:rsidRPr="0043605B">
        <w:rPr>
          <w:rFonts w:eastAsia="Times New Roman" w:cs="Times New Roman"/>
          <w:noProof/>
          <w:snapToGrid w:val="0"/>
          <w:lang w:val="es-ES_tradnl"/>
        </w:rPr>
        <w:t xml:space="preserve"> hacer una declaración pública en nombre y representación de la otra Parte y todos los </w:t>
      </w:r>
      <w:r w:rsidR="00D36474" w:rsidRPr="0043605B">
        <w:rPr>
          <w:rFonts w:eastAsia="Times New Roman" w:cs="Times New Roman"/>
          <w:noProof/>
          <w:snapToGrid w:val="0"/>
          <w:lang w:val="es-ES_tradnl"/>
        </w:rPr>
        <w:t xml:space="preserve">comunicados de prensa relativos al presente MdE deben ser aprobados por escrito por las Partes antes de </w:t>
      </w:r>
      <w:r w:rsidR="002F1995" w:rsidRPr="0043605B">
        <w:rPr>
          <w:rFonts w:eastAsia="Times New Roman" w:cs="Times New Roman"/>
          <w:noProof/>
          <w:snapToGrid w:val="0"/>
          <w:lang w:val="es-ES_tradnl"/>
        </w:rPr>
        <w:t>su publicación</w:t>
      </w:r>
      <w:r w:rsidR="00D36474" w:rsidRPr="0043605B">
        <w:rPr>
          <w:rFonts w:eastAsia="Times New Roman" w:cs="Times New Roman"/>
          <w:noProof/>
          <w:snapToGrid w:val="0"/>
          <w:lang w:val="es-ES_tradnl"/>
        </w:rPr>
        <w:t xml:space="preserve">. </w:t>
      </w:r>
    </w:p>
    <w:p w14:paraId="5203F9F4" w14:textId="77777777" w:rsidR="00C606C7" w:rsidRPr="0043605B" w:rsidRDefault="00C606C7" w:rsidP="00C606C7">
      <w:pPr>
        <w:spacing w:after="0" w:line="240" w:lineRule="auto"/>
        <w:rPr>
          <w:rFonts w:eastAsia="Times New Roman" w:cs="Times New Roman"/>
          <w:noProof/>
          <w:sz w:val="24"/>
          <w:szCs w:val="24"/>
          <w:lang w:val="es-ES_tradnl"/>
        </w:rPr>
      </w:pPr>
    </w:p>
    <w:p w14:paraId="7D98F641" w14:textId="38BD9A6E" w:rsidR="00C606C7" w:rsidRPr="0043605B" w:rsidRDefault="005870E0" w:rsidP="00C606C7">
      <w:pPr>
        <w:spacing w:after="0" w:line="240" w:lineRule="auto"/>
        <w:jc w:val="center"/>
        <w:rPr>
          <w:rFonts w:eastAsia="Times New Roman" w:cs="Times New Roman"/>
          <w:b/>
          <w:noProof/>
          <w:lang w:val="es-ES_tradnl"/>
        </w:rPr>
      </w:pPr>
      <w:r w:rsidRPr="0043605B">
        <w:rPr>
          <w:rFonts w:eastAsia="Times New Roman" w:cs="Times New Roman"/>
          <w:b/>
          <w:noProof/>
          <w:lang w:val="es-ES_tradnl"/>
        </w:rPr>
        <w:t>ARTÍCULO</w:t>
      </w:r>
      <w:r w:rsidR="00C606C7" w:rsidRPr="0043605B">
        <w:rPr>
          <w:rFonts w:eastAsia="Times New Roman" w:cs="Times New Roman"/>
          <w:b/>
          <w:noProof/>
          <w:lang w:val="es-ES_tradnl"/>
        </w:rPr>
        <w:t xml:space="preserve"> XII</w:t>
      </w:r>
    </w:p>
    <w:p w14:paraId="702C1C0A" w14:textId="77777777" w:rsidR="00C606C7" w:rsidRPr="0043605B" w:rsidRDefault="00C606C7" w:rsidP="00C606C7">
      <w:pPr>
        <w:spacing w:after="0" w:line="240" w:lineRule="auto"/>
        <w:jc w:val="center"/>
        <w:rPr>
          <w:rFonts w:eastAsia="Times New Roman" w:cs="Times New Roman"/>
          <w:b/>
          <w:noProof/>
          <w:lang w:val="es-ES_tradnl"/>
        </w:rPr>
      </w:pPr>
      <w:r w:rsidRPr="0043605B">
        <w:rPr>
          <w:rFonts w:eastAsia="Times New Roman" w:cs="Times New Roman"/>
          <w:b/>
          <w:noProof/>
          <w:lang w:val="es-ES_tradnl"/>
        </w:rPr>
        <w:t>Arreglo de controversias</w:t>
      </w:r>
    </w:p>
    <w:p w14:paraId="673C925C" w14:textId="77777777" w:rsidR="00C606C7" w:rsidRPr="0043605B" w:rsidRDefault="00C606C7" w:rsidP="00C606C7">
      <w:pPr>
        <w:spacing w:after="0" w:line="240" w:lineRule="auto"/>
        <w:jc w:val="center"/>
        <w:rPr>
          <w:rFonts w:eastAsia="Times New Roman" w:cs="Times New Roman"/>
          <w:b/>
          <w:noProof/>
          <w:lang w:val="es-ES_tradnl"/>
        </w:rPr>
      </w:pPr>
    </w:p>
    <w:p w14:paraId="19C7AE76" w14:textId="77777777" w:rsidR="00C606C7" w:rsidRPr="0043605B" w:rsidRDefault="00C606C7" w:rsidP="00C606C7">
      <w:pPr>
        <w:tabs>
          <w:tab w:val="left" w:pos="720"/>
        </w:tabs>
        <w:spacing w:after="0" w:line="240" w:lineRule="auto"/>
        <w:rPr>
          <w:rFonts w:eastAsia="Times New Roman" w:cs="Times New Roman"/>
          <w:noProof/>
          <w:lang w:val="es-ES_tradnl"/>
        </w:rPr>
      </w:pPr>
      <w:r w:rsidRPr="0043605B">
        <w:rPr>
          <w:rFonts w:eastAsia="Times New Roman" w:cs="Times New Roman"/>
          <w:noProof/>
          <w:lang w:val="es-ES_tradnl"/>
        </w:rPr>
        <w:t xml:space="preserve">Cualquier controversia entre ONU-Hábitat y Ramsar respecto a la interpretación de este MdE que no se resuelva mediante negociación u otro modo de arreglo convenido, será remitida, a petición de </w:t>
      </w:r>
      <w:r w:rsidRPr="0043605B">
        <w:rPr>
          <w:rFonts w:eastAsia="Times New Roman" w:cs="Times New Roman"/>
          <w:noProof/>
          <w:lang w:val="es-ES_tradnl"/>
        </w:rPr>
        <w:lastRenderedPageBreak/>
        <w:t>cualquiera de las Partes, a la decisión final de un tribunal de tres árbitros, uno nombrado por el Secretario General de las Naciones Unidas, otro nombrado por Ramsar, y el tercero, que será el Presidente, nominado por los dos primeros: si alguna de las Partes no designa a un árbitro en los 60 días siguientes a la designación por la otra Parte, o si estos dos árbitros no llegan a un acuerdo sobre el tercer árbitro en los 60 días siguientes a su designación, el Presidente de la Corte Internacional de Justicia puede realizar el nombramiento que sea necesario, a petición de cualquiera de las Partes. Sin embargo, si la controversia se refiere a una cuestión regulada por la Convención sobre Prerrogativas e Inmunidades de las Naciones Unidas, esta se trata según lo dispuesto en la sección 30 de dicha Convención.</w:t>
      </w:r>
    </w:p>
    <w:p w14:paraId="1C7CB2F2" w14:textId="77777777" w:rsidR="00C606C7" w:rsidRPr="0043605B" w:rsidRDefault="00C606C7" w:rsidP="00C606C7">
      <w:pPr>
        <w:keepNext/>
        <w:widowControl w:val="0"/>
        <w:autoSpaceDE w:val="0"/>
        <w:autoSpaceDN w:val="0"/>
        <w:adjustRightInd w:val="0"/>
        <w:spacing w:after="0" w:line="240" w:lineRule="auto"/>
        <w:outlineLvl w:val="1"/>
        <w:rPr>
          <w:rFonts w:eastAsia="Times New Roman" w:cs="Times New Roman"/>
          <w:b/>
          <w:bCs/>
          <w:noProof/>
          <w:szCs w:val="24"/>
          <w:lang w:val="es-ES_tradnl"/>
        </w:rPr>
      </w:pPr>
    </w:p>
    <w:p w14:paraId="76E9ABBA" w14:textId="5CDA404E" w:rsidR="00C606C7" w:rsidRPr="0043605B" w:rsidRDefault="005870E0" w:rsidP="00C606C7">
      <w:pPr>
        <w:keepNext/>
        <w:spacing w:after="0" w:line="240" w:lineRule="auto"/>
        <w:jc w:val="center"/>
        <w:outlineLvl w:val="3"/>
        <w:rPr>
          <w:rFonts w:eastAsia="SimSun" w:cs="Times New Roman"/>
          <w:b/>
          <w:noProof/>
          <w:lang w:val="es-ES_tradnl" w:eastAsia="zh-CN"/>
        </w:rPr>
      </w:pPr>
      <w:r w:rsidRPr="0043605B">
        <w:rPr>
          <w:rFonts w:eastAsia="SimSun" w:cs="Times New Roman"/>
          <w:b/>
          <w:noProof/>
          <w:lang w:val="es-ES_tradnl" w:eastAsia="zh-CN"/>
        </w:rPr>
        <w:t>ARTÍCULO</w:t>
      </w:r>
      <w:r w:rsidR="00C606C7" w:rsidRPr="0043605B">
        <w:rPr>
          <w:rFonts w:eastAsia="SimSun" w:cs="Times New Roman"/>
          <w:b/>
          <w:noProof/>
          <w:lang w:val="es-ES_tradnl" w:eastAsia="zh-CN"/>
        </w:rPr>
        <w:t xml:space="preserve"> XIII</w:t>
      </w:r>
    </w:p>
    <w:p w14:paraId="7D6DF926" w14:textId="77777777" w:rsidR="00C606C7" w:rsidRPr="0043605B" w:rsidRDefault="00C606C7" w:rsidP="00C606C7">
      <w:pPr>
        <w:spacing w:after="0" w:line="240" w:lineRule="auto"/>
        <w:jc w:val="center"/>
        <w:rPr>
          <w:rFonts w:eastAsia="Times New Roman" w:cs="Times New Roman"/>
          <w:noProof/>
          <w:lang w:val="es-ES_tradnl"/>
        </w:rPr>
      </w:pPr>
      <w:r w:rsidRPr="0043605B">
        <w:rPr>
          <w:rFonts w:eastAsia="Times New Roman" w:cs="Times New Roman"/>
          <w:b/>
          <w:noProof/>
          <w:lang w:val="es-ES_tradnl"/>
        </w:rPr>
        <w:t>Prerrogativas e inmunidades</w:t>
      </w:r>
    </w:p>
    <w:p w14:paraId="7EFC2D4C" w14:textId="77777777" w:rsidR="00C606C7" w:rsidRPr="0043605B" w:rsidRDefault="00C606C7" w:rsidP="00C606C7">
      <w:pPr>
        <w:spacing w:after="0" w:line="240" w:lineRule="auto"/>
        <w:ind w:left="360"/>
        <w:jc w:val="both"/>
        <w:rPr>
          <w:rFonts w:eastAsia="Times New Roman" w:cs="Times New Roman"/>
          <w:noProof/>
          <w:u w:val="single"/>
          <w:lang w:val="es-ES_tradnl"/>
        </w:rPr>
      </w:pPr>
    </w:p>
    <w:p w14:paraId="2B62BE9D" w14:textId="77777777" w:rsidR="00C606C7" w:rsidRPr="0043605B" w:rsidRDefault="00C606C7" w:rsidP="00C606C7">
      <w:pPr>
        <w:spacing w:after="0" w:line="240" w:lineRule="auto"/>
        <w:rPr>
          <w:rFonts w:eastAsia="Times New Roman" w:cs="Times New Roman"/>
          <w:noProof/>
          <w:snapToGrid w:val="0"/>
          <w:lang w:val="es-ES_tradnl"/>
        </w:rPr>
      </w:pPr>
      <w:r w:rsidRPr="0043605B">
        <w:rPr>
          <w:rFonts w:eastAsia="Times New Roman" w:cs="Times New Roman"/>
          <w:noProof/>
          <w:snapToGrid w:val="0"/>
          <w:lang w:val="es-ES_tradnl"/>
        </w:rPr>
        <w:t>Nada de lo dispuesto en el presente Memorando o relativo a él será considerado una renuncia, expresa o implícita, a ninguna de las prerrogativas e inmunidades de las Naciones Unidas, lo que incluye a ONU-Hábitat.</w:t>
      </w:r>
    </w:p>
    <w:p w14:paraId="06374636" w14:textId="77777777" w:rsidR="00C606C7" w:rsidRPr="0043605B" w:rsidRDefault="00C606C7" w:rsidP="00C606C7">
      <w:pPr>
        <w:spacing w:after="0" w:line="240" w:lineRule="auto"/>
        <w:jc w:val="both"/>
        <w:rPr>
          <w:rFonts w:eastAsia="Times New Roman" w:cs="Times New Roman"/>
          <w:noProof/>
          <w:lang w:val="es-ES_tradnl"/>
        </w:rPr>
      </w:pPr>
    </w:p>
    <w:p w14:paraId="118D2970" w14:textId="3BE1E214" w:rsidR="00C606C7" w:rsidRPr="0043605B" w:rsidRDefault="005870E0" w:rsidP="00C606C7">
      <w:pPr>
        <w:keepNext/>
        <w:widowControl w:val="0"/>
        <w:autoSpaceDE w:val="0"/>
        <w:autoSpaceDN w:val="0"/>
        <w:adjustRightInd w:val="0"/>
        <w:spacing w:after="0" w:line="240" w:lineRule="auto"/>
        <w:jc w:val="center"/>
        <w:outlineLvl w:val="1"/>
        <w:rPr>
          <w:rFonts w:eastAsia="Times New Roman" w:cs="Times New Roman"/>
          <w:b/>
          <w:bCs/>
          <w:noProof/>
          <w:szCs w:val="24"/>
          <w:lang w:val="es-ES_tradnl"/>
        </w:rPr>
      </w:pPr>
      <w:r w:rsidRPr="0043605B">
        <w:rPr>
          <w:rFonts w:eastAsia="Times New Roman" w:cs="Times New Roman"/>
          <w:b/>
          <w:bCs/>
          <w:noProof/>
          <w:szCs w:val="24"/>
          <w:lang w:val="es-ES_tradnl"/>
        </w:rPr>
        <w:t>ARTÍCULO</w:t>
      </w:r>
      <w:r w:rsidR="00C606C7" w:rsidRPr="0043605B">
        <w:rPr>
          <w:rFonts w:eastAsia="Times New Roman" w:cs="Times New Roman"/>
          <w:b/>
          <w:bCs/>
          <w:noProof/>
          <w:szCs w:val="24"/>
          <w:lang w:val="es-ES_tradnl"/>
        </w:rPr>
        <w:t xml:space="preserve"> XIV</w:t>
      </w:r>
    </w:p>
    <w:p w14:paraId="6F7B5A6B" w14:textId="2EB07654" w:rsidR="00C606C7" w:rsidRPr="0043605B" w:rsidRDefault="007E4F71" w:rsidP="00C606C7">
      <w:pPr>
        <w:spacing w:after="0" w:line="240" w:lineRule="auto"/>
        <w:jc w:val="center"/>
        <w:rPr>
          <w:rFonts w:eastAsia="Times New Roman" w:cs="Times New Roman"/>
          <w:b/>
          <w:noProof/>
          <w:lang w:val="es-ES_tradnl"/>
        </w:rPr>
      </w:pPr>
      <w:r w:rsidRPr="0043605B">
        <w:rPr>
          <w:rFonts w:eastAsia="Times New Roman" w:cs="Times New Roman"/>
          <w:b/>
          <w:noProof/>
          <w:lang w:val="es-ES_tradnl"/>
        </w:rPr>
        <w:t>T</w:t>
      </w:r>
      <w:r w:rsidR="00C606C7" w:rsidRPr="0043605B">
        <w:rPr>
          <w:rFonts w:eastAsia="Times New Roman" w:cs="Times New Roman"/>
          <w:b/>
          <w:noProof/>
          <w:lang w:val="es-ES_tradnl"/>
        </w:rPr>
        <w:t>erminación</w:t>
      </w:r>
    </w:p>
    <w:p w14:paraId="6A48A591" w14:textId="77777777" w:rsidR="00C606C7" w:rsidRPr="0043605B" w:rsidRDefault="00C606C7" w:rsidP="00C606C7">
      <w:pPr>
        <w:spacing w:after="0" w:line="240" w:lineRule="auto"/>
        <w:jc w:val="both"/>
        <w:rPr>
          <w:rFonts w:eastAsia="Times New Roman" w:cs="Times New Roman"/>
          <w:b/>
          <w:noProof/>
          <w:snapToGrid w:val="0"/>
          <w:lang w:val="es-ES_tradnl"/>
        </w:rPr>
      </w:pPr>
    </w:p>
    <w:p w14:paraId="00049EB2" w14:textId="631764F5" w:rsidR="00C606C7" w:rsidRPr="0043605B" w:rsidRDefault="007E4F71" w:rsidP="00DB0934">
      <w:pPr>
        <w:numPr>
          <w:ilvl w:val="0"/>
          <w:numId w:val="25"/>
        </w:numPr>
        <w:tabs>
          <w:tab w:val="clear" w:pos="360"/>
        </w:tabs>
        <w:spacing w:after="0" w:line="240" w:lineRule="auto"/>
        <w:ind w:left="567" w:hanging="567"/>
        <w:rPr>
          <w:rFonts w:eastAsia="Times New Roman" w:cs="Times New Roman"/>
          <w:noProof/>
          <w:snapToGrid w:val="0"/>
          <w:lang w:val="es-ES_tradnl"/>
        </w:rPr>
      </w:pPr>
      <w:r w:rsidRPr="0043605B">
        <w:rPr>
          <w:rFonts w:eastAsia="Times New Roman" w:cs="Times New Roman"/>
          <w:noProof/>
          <w:snapToGrid w:val="0"/>
          <w:lang w:val="es-ES_tradnl"/>
        </w:rPr>
        <w:t>E</w:t>
      </w:r>
      <w:r w:rsidR="00C606C7" w:rsidRPr="0043605B">
        <w:rPr>
          <w:rFonts w:eastAsia="Times New Roman" w:cs="Times New Roman"/>
          <w:noProof/>
          <w:snapToGrid w:val="0"/>
          <w:lang w:val="es-ES_tradnl"/>
        </w:rPr>
        <w:t>l presente Memorando</w:t>
      </w:r>
      <w:r w:rsidRPr="0043605B">
        <w:rPr>
          <w:rFonts w:eastAsia="Times New Roman" w:cs="Times New Roman"/>
          <w:noProof/>
          <w:snapToGrid w:val="0"/>
          <w:lang w:val="es-ES_tradnl"/>
        </w:rPr>
        <w:t xml:space="preserve"> de Entendimiento</w:t>
      </w:r>
      <w:r w:rsidR="002F1995" w:rsidRPr="0043605B">
        <w:rPr>
          <w:rFonts w:eastAsia="Times New Roman" w:cs="Times New Roman"/>
          <w:noProof/>
          <w:snapToGrid w:val="0"/>
          <w:lang w:val="es-ES_tradnl"/>
        </w:rPr>
        <w:t xml:space="preserve"> </w:t>
      </w:r>
      <w:r w:rsidRPr="0043605B">
        <w:rPr>
          <w:rFonts w:eastAsia="Times New Roman" w:cs="Times New Roman"/>
          <w:noProof/>
          <w:snapToGrid w:val="0"/>
          <w:lang w:val="es-ES_tradnl"/>
        </w:rPr>
        <w:t>puede ser rescindido por cualquier</w:t>
      </w:r>
      <w:r w:rsidR="002F1995" w:rsidRPr="0043605B">
        <w:rPr>
          <w:rFonts w:eastAsia="Times New Roman" w:cs="Times New Roman"/>
          <w:noProof/>
          <w:snapToGrid w:val="0"/>
          <w:lang w:val="es-ES_tradnl"/>
        </w:rPr>
        <w:t>a</w:t>
      </w:r>
      <w:r w:rsidRPr="0043605B">
        <w:rPr>
          <w:rFonts w:eastAsia="Times New Roman" w:cs="Times New Roman"/>
          <w:noProof/>
          <w:snapToGrid w:val="0"/>
          <w:lang w:val="es-ES_tradnl"/>
        </w:rPr>
        <w:t xml:space="preserve"> de las Partes </w:t>
      </w:r>
      <w:r w:rsidR="00C606C7" w:rsidRPr="0043605B">
        <w:rPr>
          <w:rFonts w:eastAsia="Times New Roman" w:cs="Times New Roman"/>
          <w:noProof/>
          <w:snapToGrid w:val="0"/>
          <w:lang w:val="es-ES_tradnl"/>
        </w:rPr>
        <w:t>mediante notificación por escrito a la otra Parte con tr</w:t>
      </w:r>
      <w:r w:rsidRPr="0043605B">
        <w:rPr>
          <w:rFonts w:eastAsia="Times New Roman" w:cs="Times New Roman"/>
          <w:noProof/>
          <w:snapToGrid w:val="0"/>
          <w:lang w:val="es-ES_tradnl"/>
        </w:rPr>
        <w:t>einta (30) días</w:t>
      </w:r>
      <w:r w:rsidR="00C606C7" w:rsidRPr="0043605B">
        <w:rPr>
          <w:rFonts w:eastAsia="Times New Roman" w:cs="Times New Roman"/>
          <w:noProof/>
          <w:snapToGrid w:val="0"/>
          <w:lang w:val="es-ES_tradnl"/>
        </w:rPr>
        <w:t xml:space="preserve"> de antelación</w:t>
      </w:r>
      <w:r w:rsidRPr="0043605B">
        <w:rPr>
          <w:rFonts w:eastAsia="Times New Roman" w:cs="Times New Roman"/>
          <w:noProof/>
          <w:snapToGrid w:val="0"/>
          <w:lang w:val="es-ES_tradnl"/>
        </w:rPr>
        <w:t xml:space="preserve"> a la fecha en la que tiene intención de dar por finalizado el MdE. En caso de rescisión, las Partes tomarán las medidas necesarias para poner fin a las actividades realizadas conforme al presente de manera puntual y ordenada.</w:t>
      </w:r>
    </w:p>
    <w:p w14:paraId="2C3D3A61" w14:textId="77777777" w:rsidR="00D36474" w:rsidRPr="0043605B" w:rsidRDefault="00D36474" w:rsidP="00D36474">
      <w:pPr>
        <w:spacing w:after="0" w:line="240" w:lineRule="auto"/>
        <w:rPr>
          <w:rFonts w:eastAsia="Times New Roman" w:cs="Times New Roman"/>
          <w:noProof/>
          <w:snapToGrid w:val="0"/>
          <w:lang w:val="es-ES_tradnl"/>
        </w:rPr>
      </w:pPr>
    </w:p>
    <w:p w14:paraId="06EB3FC4" w14:textId="13D9F8AD" w:rsidR="00D36474" w:rsidRPr="0043605B" w:rsidRDefault="00D36474" w:rsidP="00DB0934">
      <w:pPr>
        <w:numPr>
          <w:ilvl w:val="0"/>
          <w:numId w:val="25"/>
        </w:numPr>
        <w:tabs>
          <w:tab w:val="clear" w:pos="360"/>
        </w:tabs>
        <w:spacing w:after="0" w:line="240" w:lineRule="auto"/>
        <w:ind w:left="567" w:hanging="567"/>
        <w:rPr>
          <w:rFonts w:eastAsia="Times New Roman" w:cs="Times New Roman"/>
          <w:noProof/>
          <w:snapToGrid w:val="0"/>
          <w:lang w:val="es-ES_tradnl"/>
        </w:rPr>
      </w:pPr>
      <w:r w:rsidRPr="0043605B">
        <w:rPr>
          <w:rFonts w:eastAsia="Times New Roman" w:cs="Times New Roman"/>
          <w:noProof/>
          <w:snapToGrid w:val="0"/>
          <w:lang w:val="es-ES_tradnl"/>
        </w:rPr>
        <w:t>La rescisión</w:t>
      </w:r>
      <w:r w:rsidR="002F1995" w:rsidRPr="0043605B">
        <w:rPr>
          <w:rFonts w:eastAsia="Times New Roman" w:cs="Times New Roman"/>
          <w:noProof/>
          <w:snapToGrid w:val="0"/>
          <w:lang w:val="es-ES_tradnl"/>
        </w:rPr>
        <w:t xml:space="preserve"> del presente MdE no afectará a</w:t>
      </w:r>
      <w:r w:rsidR="0035564A" w:rsidRPr="0043605B">
        <w:rPr>
          <w:rFonts w:eastAsia="Times New Roman" w:cs="Times New Roman"/>
          <w:noProof/>
          <w:snapToGrid w:val="0"/>
          <w:lang w:val="es-ES_tradnl"/>
        </w:rPr>
        <w:t xml:space="preserve"> ningún</w:t>
      </w:r>
      <w:r w:rsidRPr="0043605B">
        <w:rPr>
          <w:rFonts w:eastAsia="Times New Roman" w:cs="Times New Roman"/>
          <w:noProof/>
          <w:snapToGrid w:val="0"/>
          <w:lang w:val="es-ES_tradnl"/>
        </w:rPr>
        <w:t xml:space="preserve"> otro acuerdo formalizado con anterioridad al presente por cualquiera de las Partes.</w:t>
      </w:r>
    </w:p>
    <w:p w14:paraId="4C48BF2C" w14:textId="77777777" w:rsidR="00C606C7" w:rsidRPr="0043605B" w:rsidRDefault="00C606C7" w:rsidP="00C606C7">
      <w:pPr>
        <w:spacing w:after="0" w:line="240" w:lineRule="auto"/>
        <w:jc w:val="both"/>
        <w:rPr>
          <w:rFonts w:eastAsia="Times New Roman" w:cs="Times New Roman"/>
          <w:noProof/>
          <w:snapToGrid w:val="0"/>
          <w:lang w:val="es-ES_tradnl"/>
        </w:rPr>
      </w:pPr>
    </w:p>
    <w:p w14:paraId="259A43DA" w14:textId="00FB904F" w:rsidR="00DB0934" w:rsidRPr="0043605B" w:rsidRDefault="00D56532" w:rsidP="00DB0934">
      <w:pPr>
        <w:widowControl w:val="0"/>
        <w:suppressAutoHyphens/>
        <w:spacing w:after="0" w:line="240" w:lineRule="auto"/>
        <w:jc w:val="center"/>
        <w:rPr>
          <w:rFonts w:ascii="Calibri" w:hAnsi="Calibri"/>
          <w:b/>
          <w:lang w:val="es-ES_tradnl"/>
        </w:rPr>
      </w:pPr>
      <w:r w:rsidRPr="0043605B">
        <w:rPr>
          <w:rFonts w:eastAsia="Times New Roman" w:cs="Times New Roman"/>
          <w:b/>
          <w:bCs/>
          <w:lang w:val="es-ES_tradnl"/>
        </w:rPr>
        <w:t>ARTÍCULO</w:t>
      </w:r>
      <w:r w:rsidR="00DB0934" w:rsidRPr="0043605B">
        <w:rPr>
          <w:rFonts w:ascii="Calibri" w:hAnsi="Calibri"/>
          <w:b/>
          <w:lang w:val="es-ES_tradnl"/>
        </w:rPr>
        <w:t xml:space="preserve"> XV</w:t>
      </w:r>
    </w:p>
    <w:p w14:paraId="2A29B8D2" w14:textId="4DDBD741" w:rsidR="00DB0934" w:rsidRPr="0043605B" w:rsidRDefault="000C6F20" w:rsidP="00DB0934">
      <w:pPr>
        <w:widowControl w:val="0"/>
        <w:suppressAutoHyphens/>
        <w:spacing w:after="0" w:line="240" w:lineRule="auto"/>
        <w:jc w:val="center"/>
        <w:rPr>
          <w:rFonts w:ascii="Calibri" w:eastAsia="Times New Roman" w:hAnsi="Calibri" w:cs="Times New Roman"/>
          <w:b/>
          <w:bCs/>
          <w:i/>
          <w:iCs/>
          <w:u w:val="single"/>
          <w:lang w:val="es-ES_tradnl"/>
        </w:rPr>
      </w:pPr>
      <w:r w:rsidRPr="0043605B">
        <w:rPr>
          <w:rFonts w:ascii="Calibri" w:hAnsi="Calibri"/>
          <w:b/>
          <w:bCs/>
          <w:i/>
          <w:iCs/>
          <w:u w:val="single"/>
          <w:lang w:val="es-ES_tradnl"/>
        </w:rPr>
        <w:t>Enmiendas</w:t>
      </w:r>
    </w:p>
    <w:p w14:paraId="1DA413BA" w14:textId="77777777" w:rsidR="00DB0934" w:rsidRPr="0043605B" w:rsidRDefault="00DB0934" w:rsidP="00DB0934">
      <w:pPr>
        <w:widowControl w:val="0"/>
        <w:suppressAutoHyphens/>
        <w:spacing w:after="0" w:line="240" w:lineRule="auto"/>
        <w:jc w:val="both"/>
        <w:rPr>
          <w:rFonts w:ascii="Calibri" w:eastAsia="Times New Roman" w:hAnsi="Calibri" w:cs="Times New Roman"/>
          <w:b/>
          <w:bCs/>
          <w:u w:val="single"/>
          <w:lang w:val="es-ES_tradnl"/>
        </w:rPr>
      </w:pPr>
    </w:p>
    <w:p w14:paraId="3A958C54" w14:textId="0A55065C" w:rsidR="00DB0934" w:rsidRPr="0043605B" w:rsidRDefault="000C6F20" w:rsidP="00DB0934">
      <w:pPr>
        <w:widowControl w:val="0"/>
        <w:suppressAutoHyphens/>
        <w:spacing w:after="0" w:line="240" w:lineRule="auto"/>
        <w:ind w:firstLine="720"/>
        <w:rPr>
          <w:rFonts w:ascii="Calibri" w:eastAsia="Times New Roman" w:hAnsi="Calibri" w:cs="Times New Roman"/>
          <w:lang w:val="es-ES_tradnl"/>
        </w:rPr>
      </w:pPr>
      <w:r w:rsidRPr="0043605B">
        <w:rPr>
          <w:rFonts w:ascii="Calibri" w:hAnsi="Calibri"/>
          <w:lang w:val="es-ES_tradnl"/>
        </w:rPr>
        <w:t>El presente MdE puede ser modificado mediante acuerdo por escrito entre las Partes del mismo. Toda cuestión importante que no esté prevista por el presente MdE será resuelta por las Partes de acuerdo con los objetivos generales del MdE y de manera propicia para la continuidad de las buenas relaciones entre las Partes.</w:t>
      </w:r>
    </w:p>
    <w:p w14:paraId="2A94F089" w14:textId="77777777" w:rsidR="00DB0934" w:rsidRPr="0043605B" w:rsidRDefault="00DB0934" w:rsidP="00DB0934">
      <w:pPr>
        <w:keepNext/>
        <w:widowControl w:val="0"/>
        <w:autoSpaceDE w:val="0"/>
        <w:autoSpaceDN w:val="0"/>
        <w:adjustRightInd w:val="0"/>
        <w:spacing w:after="0" w:line="240" w:lineRule="auto"/>
        <w:jc w:val="center"/>
        <w:outlineLvl w:val="1"/>
        <w:rPr>
          <w:rFonts w:eastAsia="Times New Roman" w:cs="Times New Roman"/>
          <w:b/>
          <w:bCs/>
          <w:lang w:val="es-ES_tradnl"/>
        </w:rPr>
      </w:pPr>
    </w:p>
    <w:p w14:paraId="7FBDACA3" w14:textId="5B32A44C" w:rsidR="00DB0934" w:rsidRPr="0043605B" w:rsidRDefault="007E4F71" w:rsidP="00DB0934">
      <w:pPr>
        <w:keepNext/>
        <w:widowControl w:val="0"/>
        <w:autoSpaceDE w:val="0"/>
        <w:autoSpaceDN w:val="0"/>
        <w:adjustRightInd w:val="0"/>
        <w:spacing w:after="0" w:line="240" w:lineRule="auto"/>
        <w:jc w:val="center"/>
        <w:outlineLvl w:val="1"/>
        <w:rPr>
          <w:rFonts w:eastAsia="Times New Roman" w:cs="Times New Roman"/>
          <w:b/>
          <w:bCs/>
          <w:lang w:val="es-ES_tradnl"/>
        </w:rPr>
      </w:pPr>
      <w:r w:rsidRPr="0043605B">
        <w:rPr>
          <w:rFonts w:eastAsia="Times New Roman" w:cs="Times New Roman"/>
          <w:b/>
          <w:bCs/>
          <w:lang w:val="es-ES_tradnl"/>
        </w:rPr>
        <w:t>ARTÍCULO</w:t>
      </w:r>
      <w:r w:rsidR="00DB0934" w:rsidRPr="0043605B">
        <w:rPr>
          <w:rFonts w:eastAsia="Times New Roman" w:cs="Times New Roman"/>
          <w:b/>
          <w:bCs/>
          <w:lang w:val="es-ES_tradnl"/>
        </w:rPr>
        <w:t xml:space="preserve"> XV</w:t>
      </w:r>
      <w:r w:rsidR="00DC5F0F" w:rsidRPr="0043605B">
        <w:rPr>
          <w:rFonts w:eastAsia="Times New Roman" w:cs="Times New Roman"/>
          <w:b/>
          <w:bCs/>
          <w:lang w:val="es-ES_tradnl"/>
        </w:rPr>
        <w:t>I</w:t>
      </w:r>
    </w:p>
    <w:p w14:paraId="6E88492B" w14:textId="52E85812" w:rsidR="00C606C7" w:rsidRPr="0043605B" w:rsidRDefault="00C606C7" w:rsidP="00C606C7">
      <w:pPr>
        <w:keepNext/>
        <w:widowControl w:val="0"/>
        <w:autoSpaceDE w:val="0"/>
        <w:autoSpaceDN w:val="0"/>
        <w:adjustRightInd w:val="0"/>
        <w:spacing w:after="0" w:line="240" w:lineRule="auto"/>
        <w:jc w:val="center"/>
        <w:outlineLvl w:val="1"/>
        <w:rPr>
          <w:rFonts w:eastAsia="Times New Roman" w:cs="Times New Roman"/>
          <w:b/>
          <w:bCs/>
          <w:lang w:val="es-ES_tradnl"/>
        </w:rPr>
      </w:pPr>
      <w:r w:rsidRPr="0043605B">
        <w:rPr>
          <w:rFonts w:eastAsia="Times New Roman" w:cs="Times New Roman"/>
          <w:b/>
          <w:bCs/>
          <w:lang w:val="es-ES_tradnl"/>
        </w:rPr>
        <w:t>Entrada en vig</w:t>
      </w:r>
      <w:r w:rsidR="00D36474" w:rsidRPr="0043605B">
        <w:rPr>
          <w:rFonts w:eastAsia="Times New Roman" w:cs="Times New Roman"/>
          <w:b/>
          <w:bCs/>
          <w:lang w:val="es-ES_tradnl"/>
        </w:rPr>
        <w:t>or</w:t>
      </w:r>
      <w:r w:rsidR="007E4F71" w:rsidRPr="0043605B">
        <w:rPr>
          <w:rFonts w:eastAsia="Times New Roman" w:cs="Times New Roman"/>
          <w:b/>
          <w:bCs/>
          <w:lang w:val="es-ES_tradnl"/>
        </w:rPr>
        <w:t xml:space="preserve"> y</w:t>
      </w:r>
      <w:r w:rsidRPr="0043605B">
        <w:rPr>
          <w:rFonts w:eastAsia="Times New Roman" w:cs="Times New Roman"/>
          <w:b/>
          <w:bCs/>
          <w:lang w:val="es-ES_tradnl"/>
        </w:rPr>
        <w:t xml:space="preserve"> duración </w:t>
      </w:r>
    </w:p>
    <w:p w14:paraId="7D6BDF84" w14:textId="77777777" w:rsidR="00C606C7" w:rsidRPr="0043605B" w:rsidRDefault="00C606C7" w:rsidP="00C606C7">
      <w:pPr>
        <w:widowControl w:val="0"/>
        <w:autoSpaceDE w:val="0"/>
        <w:autoSpaceDN w:val="0"/>
        <w:adjustRightInd w:val="0"/>
        <w:spacing w:after="0" w:line="240" w:lineRule="auto"/>
        <w:jc w:val="both"/>
        <w:rPr>
          <w:rFonts w:eastAsia="Times New Roman" w:cs="Times New Roman"/>
          <w:lang w:val="es-ES_tradnl"/>
        </w:rPr>
      </w:pPr>
    </w:p>
    <w:p w14:paraId="2E6AD68C" w14:textId="4641C98B" w:rsidR="00C606C7" w:rsidRPr="0043605B" w:rsidRDefault="00D56532" w:rsidP="00D56532">
      <w:pPr>
        <w:spacing w:after="0" w:line="240" w:lineRule="auto"/>
        <w:rPr>
          <w:rFonts w:ascii="Calibri" w:hAnsi="Calibri"/>
          <w:lang w:val="es-ES_tradnl"/>
        </w:rPr>
      </w:pPr>
      <w:r w:rsidRPr="0043605B">
        <w:rPr>
          <w:rFonts w:ascii="Calibri" w:hAnsi="Calibri"/>
          <w:lang w:val="es-ES_tradnl"/>
        </w:rPr>
        <w:tab/>
      </w:r>
      <w:r w:rsidR="00C606C7" w:rsidRPr="0043605B">
        <w:rPr>
          <w:rFonts w:ascii="Calibri" w:hAnsi="Calibri"/>
          <w:lang w:val="es-ES_tradnl"/>
        </w:rPr>
        <w:t>El presente MdE se hará efectivo en la fecha en que haya sido firmado y permanecerá en vigor hasta su terminación por escrito por cualquiera de las Partes</w:t>
      </w:r>
      <w:r w:rsidR="00116BC5" w:rsidRPr="0043605B">
        <w:rPr>
          <w:rFonts w:ascii="Calibri" w:hAnsi="Calibri"/>
          <w:lang w:val="es-ES_tradnl"/>
        </w:rPr>
        <w:t xml:space="preserve">, </w:t>
      </w:r>
      <w:r w:rsidR="0035564A" w:rsidRPr="0043605B">
        <w:rPr>
          <w:rFonts w:ascii="Calibri" w:hAnsi="Calibri"/>
          <w:lang w:val="es-ES_tradnl"/>
        </w:rPr>
        <w:t xml:space="preserve">de acuerdo con lo previsto por </w:t>
      </w:r>
      <w:r w:rsidR="00116BC5" w:rsidRPr="0043605B">
        <w:rPr>
          <w:rFonts w:ascii="Calibri" w:hAnsi="Calibri"/>
          <w:lang w:val="es-ES_tradnl"/>
        </w:rPr>
        <w:t xml:space="preserve">el </w:t>
      </w:r>
      <w:r w:rsidR="00116BC5" w:rsidRPr="0043605B">
        <w:rPr>
          <w:rFonts w:ascii="Calibri" w:hAnsi="Calibri"/>
          <w:b/>
          <w:bCs/>
          <w:lang w:val="es-ES_tradnl"/>
        </w:rPr>
        <w:t>Artículo XIV ("Terminación")</w:t>
      </w:r>
      <w:r w:rsidR="00116BC5" w:rsidRPr="0043605B">
        <w:rPr>
          <w:rFonts w:ascii="Calibri" w:hAnsi="Calibri"/>
          <w:lang w:val="es-ES_tradnl"/>
        </w:rPr>
        <w:t xml:space="preserve"> arriba</w:t>
      </w:r>
      <w:r w:rsidR="00C606C7" w:rsidRPr="0043605B">
        <w:rPr>
          <w:rFonts w:ascii="Calibri" w:hAnsi="Calibri"/>
          <w:lang w:val="es-ES_tradnl"/>
        </w:rPr>
        <w:t>.</w:t>
      </w:r>
    </w:p>
    <w:p w14:paraId="53B57B9F" w14:textId="77777777" w:rsidR="00C606C7" w:rsidRPr="0043605B" w:rsidRDefault="00C606C7" w:rsidP="00D56532">
      <w:pPr>
        <w:spacing w:after="0" w:line="240" w:lineRule="auto"/>
        <w:ind w:left="567" w:hanging="567"/>
        <w:rPr>
          <w:rFonts w:eastAsia="Times New Roman" w:cs="Times New Roman"/>
          <w:noProof/>
          <w:snapToGrid w:val="0"/>
          <w:lang w:val="es-ES_tradnl"/>
        </w:rPr>
      </w:pPr>
    </w:p>
    <w:p w14:paraId="62887C17" w14:textId="77777777" w:rsidR="00C606C7" w:rsidRPr="0043605B" w:rsidRDefault="00C606C7" w:rsidP="00C606C7">
      <w:pPr>
        <w:spacing w:after="0" w:line="240" w:lineRule="auto"/>
        <w:jc w:val="both"/>
        <w:rPr>
          <w:rFonts w:eastAsia="Times New Roman" w:cs="Times New Roman"/>
          <w:b/>
          <w:noProof/>
          <w:u w:val="single"/>
          <w:lang w:val="es-ES_tradnl"/>
        </w:rPr>
      </w:pPr>
    </w:p>
    <w:p w14:paraId="290D72B9" w14:textId="7E847278" w:rsidR="00C606C7" w:rsidRPr="0043605B" w:rsidRDefault="00D36474" w:rsidP="00C606C7">
      <w:pPr>
        <w:spacing w:after="0" w:line="240" w:lineRule="auto"/>
        <w:jc w:val="center"/>
        <w:rPr>
          <w:rFonts w:eastAsia="Times New Roman" w:cs="Times New Roman"/>
          <w:b/>
          <w:noProof/>
          <w:snapToGrid w:val="0"/>
          <w:lang w:val="es-ES_tradnl"/>
        </w:rPr>
      </w:pPr>
      <w:r w:rsidRPr="0043605B">
        <w:rPr>
          <w:rFonts w:eastAsia="Times New Roman" w:cs="Times New Roman"/>
          <w:b/>
          <w:noProof/>
          <w:snapToGrid w:val="0"/>
          <w:lang w:val="es-ES_tradnl"/>
        </w:rPr>
        <w:t>ARTÍCULO</w:t>
      </w:r>
      <w:r w:rsidR="00C606C7" w:rsidRPr="0043605B">
        <w:rPr>
          <w:rFonts w:eastAsia="Times New Roman" w:cs="Times New Roman"/>
          <w:b/>
          <w:noProof/>
          <w:snapToGrid w:val="0"/>
          <w:lang w:val="es-ES_tradnl"/>
        </w:rPr>
        <w:t xml:space="preserve"> XVI</w:t>
      </w:r>
      <w:r w:rsidR="00DC5F0F" w:rsidRPr="0043605B">
        <w:rPr>
          <w:rFonts w:eastAsia="Times New Roman" w:cs="Times New Roman"/>
          <w:b/>
          <w:noProof/>
          <w:snapToGrid w:val="0"/>
          <w:lang w:val="es-ES_tradnl"/>
        </w:rPr>
        <w:t>I</w:t>
      </w:r>
    </w:p>
    <w:p w14:paraId="03F6DA0F" w14:textId="77777777" w:rsidR="00C606C7" w:rsidRPr="0043605B" w:rsidRDefault="00C606C7" w:rsidP="00C606C7">
      <w:pPr>
        <w:spacing w:after="0" w:line="240" w:lineRule="auto"/>
        <w:jc w:val="center"/>
        <w:rPr>
          <w:rFonts w:eastAsia="Times New Roman" w:cs="Times New Roman"/>
          <w:b/>
          <w:noProof/>
          <w:snapToGrid w:val="0"/>
          <w:lang w:val="es-ES_tradnl"/>
        </w:rPr>
      </w:pPr>
      <w:r w:rsidRPr="0043605B">
        <w:rPr>
          <w:rFonts w:eastAsia="Times New Roman" w:cs="Times New Roman"/>
          <w:b/>
          <w:noProof/>
          <w:snapToGrid w:val="0"/>
          <w:lang w:val="es-ES_tradnl"/>
        </w:rPr>
        <w:t>Fuerza mayor; otros cambios de condiciones</w:t>
      </w:r>
    </w:p>
    <w:p w14:paraId="3018236D" w14:textId="77777777" w:rsidR="00C606C7" w:rsidRPr="0043605B" w:rsidRDefault="00C606C7" w:rsidP="00C606C7">
      <w:pPr>
        <w:tabs>
          <w:tab w:val="left" w:pos="567"/>
        </w:tabs>
        <w:spacing w:after="0" w:line="240" w:lineRule="auto"/>
        <w:ind w:left="567" w:hanging="567"/>
        <w:jc w:val="both"/>
        <w:rPr>
          <w:rFonts w:eastAsia="Times New Roman" w:cs="Times New Roman"/>
          <w:b/>
          <w:noProof/>
          <w:snapToGrid w:val="0"/>
          <w:lang w:val="es-ES_tradnl"/>
        </w:rPr>
      </w:pPr>
    </w:p>
    <w:p w14:paraId="2913EC5C" w14:textId="77777777" w:rsidR="00C606C7" w:rsidRPr="0043605B" w:rsidRDefault="00C606C7" w:rsidP="00D56532">
      <w:pPr>
        <w:widowControl w:val="0"/>
        <w:numPr>
          <w:ilvl w:val="0"/>
          <w:numId w:val="28"/>
        </w:numPr>
        <w:tabs>
          <w:tab w:val="clear" w:pos="360"/>
        </w:tabs>
        <w:autoSpaceDE w:val="0"/>
        <w:autoSpaceDN w:val="0"/>
        <w:adjustRightInd w:val="0"/>
        <w:spacing w:after="0" w:line="240" w:lineRule="auto"/>
        <w:ind w:left="567" w:hanging="567"/>
        <w:rPr>
          <w:rFonts w:eastAsia="Times New Roman" w:cs="Times New Roman"/>
          <w:noProof/>
          <w:lang w:val="es-ES_tradnl" w:eastAsia="zh-CN"/>
        </w:rPr>
      </w:pPr>
      <w:r w:rsidRPr="0043605B">
        <w:rPr>
          <w:rFonts w:eastAsia="Times New Roman" w:cs="Times New Roman"/>
          <w:noProof/>
          <w:lang w:val="es-ES_tradnl" w:eastAsia="zh-CN"/>
        </w:rPr>
        <w:t xml:space="preserve">En el caso de cualquier causa que constituya una fuerza mayor y tan pronto como sea posible después del suceso, ONU-Hábitat notificará por escrito a Ramsar y le proporcionará los detalles completos sobre dicho suceso o cambio si debido a ello ONU-Hábitat no puede llevar </w:t>
      </w:r>
      <w:r w:rsidRPr="0043605B">
        <w:rPr>
          <w:rFonts w:eastAsia="Times New Roman" w:cs="Times New Roman"/>
          <w:noProof/>
          <w:lang w:val="es-ES_tradnl" w:eastAsia="zh-CN"/>
        </w:rPr>
        <w:lastRenderedPageBreak/>
        <w:t>a cabo sus obligaciones y no puede cumplir con sus responsabilidades, en su totalidad o en parte, en virtud del presente Acuerdo. Además, Ramsar notificará a ONU-Hábitat sobre cualquier otro cambio en las condiciones o sobre el acaecimiento de cualquier suceso que interfiera o que amenace con interferir con su ejecución de este Memorando. Al recibir la notificación requerida bajo este artículo, Ramsar deberá tomar las medidas que, a su sola discreción, considere apropiadas o necesarias en las circunstancias, lo que incluye la concesión de una extensión razonable de tiempo en el que ONU-Hábitat podrá llevar a cabo sus obligaciones conforme al presente Memorando.</w:t>
      </w:r>
    </w:p>
    <w:p w14:paraId="7C5F3E24" w14:textId="77777777" w:rsidR="00C606C7" w:rsidRPr="0043605B" w:rsidRDefault="00C606C7" w:rsidP="00C606C7">
      <w:pPr>
        <w:widowControl w:val="0"/>
        <w:autoSpaceDE w:val="0"/>
        <w:autoSpaceDN w:val="0"/>
        <w:adjustRightInd w:val="0"/>
        <w:spacing w:after="0" w:line="240" w:lineRule="auto"/>
        <w:ind w:left="567"/>
        <w:rPr>
          <w:rFonts w:eastAsia="Times New Roman" w:cs="Times New Roman"/>
          <w:noProof/>
          <w:lang w:val="es-ES_tradnl" w:eastAsia="zh-CN"/>
        </w:rPr>
      </w:pPr>
    </w:p>
    <w:p w14:paraId="6CDFD82C" w14:textId="3A286499" w:rsidR="00C606C7" w:rsidRPr="0043605B" w:rsidRDefault="00C606C7" w:rsidP="00D56532">
      <w:pPr>
        <w:widowControl w:val="0"/>
        <w:numPr>
          <w:ilvl w:val="0"/>
          <w:numId w:val="28"/>
        </w:numPr>
        <w:tabs>
          <w:tab w:val="clear" w:pos="360"/>
        </w:tabs>
        <w:autoSpaceDE w:val="0"/>
        <w:autoSpaceDN w:val="0"/>
        <w:adjustRightInd w:val="0"/>
        <w:spacing w:after="0" w:line="240" w:lineRule="auto"/>
        <w:ind w:left="567" w:hanging="567"/>
        <w:rPr>
          <w:rFonts w:eastAsia="Times New Roman" w:cs="Times New Roman"/>
          <w:noProof/>
          <w:lang w:val="es-ES_tradnl" w:eastAsia="zh-CN"/>
        </w:rPr>
      </w:pPr>
      <w:r w:rsidRPr="0043605B">
        <w:rPr>
          <w:rFonts w:eastAsia="Times New Roman" w:cs="Times New Roman"/>
          <w:noProof/>
          <w:lang w:val="es-ES_tradnl" w:eastAsia="zh-CN"/>
        </w:rPr>
        <w:t>Si por razones de fuerza mayor ONU-Hábitat quedara imposibilitado permanentemente para cumplir, en su totalidad o en parte, sus obligaciones y responsabilidades bajo el presente Acuerdo, Ramsar tendrá el derecho de suspender o terminar el presente Acuerdo en los mismos términos y condiciones que se estipulan en el Artículo XIV, “Duración y terminación”, salvo que el plazo de preaviso será de tres (3) semanas en vez de tres (3) meses.</w:t>
      </w:r>
    </w:p>
    <w:p w14:paraId="6274FBCE" w14:textId="77777777" w:rsidR="00C606C7" w:rsidRPr="0043605B" w:rsidRDefault="00C606C7" w:rsidP="00C606C7">
      <w:pPr>
        <w:widowControl w:val="0"/>
        <w:autoSpaceDE w:val="0"/>
        <w:autoSpaceDN w:val="0"/>
        <w:adjustRightInd w:val="0"/>
        <w:spacing w:after="0" w:line="240" w:lineRule="auto"/>
        <w:ind w:left="567"/>
        <w:rPr>
          <w:rFonts w:eastAsia="Times New Roman" w:cs="Times New Roman"/>
          <w:noProof/>
          <w:lang w:val="es-ES_tradnl" w:eastAsia="zh-CN"/>
        </w:rPr>
      </w:pPr>
    </w:p>
    <w:p w14:paraId="3CECF65D" w14:textId="77777777" w:rsidR="00C606C7" w:rsidRPr="0043605B" w:rsidRDefault="00C606C7" w:rsidP="00D56532">
      <w:pPr>
        <w:widowControl w:val="0"/>
        <w:numPr>
          <w:ilvl w:val="0"/>
          <w:numId w:val="28"/>
        </w:numPr>
        <w:tabs>
          <w:tab w:val="clear" w:pos="360"/>
        </w:tabs>
        <w:autoSpaceDE w:val="0"/>
        <w:autoSpaceDN w:val="0"/>
        <w:adjustRightInd w:val="0"/>
        <w:spacing w:after="0" w:line="240" w:lineRule="auto"/>
        <w:ind w:left="567" w:hanging="567"/>
        <w:rPr>
          <w:rFonts w:eastAsia="Times New Roman" w:cs="Times New Roman"/>
          <w:noProof/>
          <w:lang w:val="es-ES_tradnl" w:eastAsia="zh-CN"/>
        </w:rPr>
      </w:pPr>
      <w:r w:rsidRPr="0043605B">
        <w:rPr>
          <w:rFonts w:eastAsia="Times New Roman" w:cs="Times New Roman"/>
          <w:noProof/>
          <w:lang w:val="es-ES_tradnl" w:eastAsia="zh-CN"/>
        </w:rPr>
        <w:t>La fuerza mayor, como se usa en este artículo, se refiere a casos fortuitos, guerra (declarada o no), invasión, revolución, insurrección u otros actos de naturaleza o fuerza similar.</w:t>
      </w:r>
    </w:p>
    <w:p w14:paraId="69B4102B" w14:textId="77777777" w:rsidR="00C606C7" w:rsidRPr="0043605B" w:rsidRDefault="00C606C7" w:rsidP="00C606C7">
      <w:pPr>
        <w:spacing w:after="0" w:line="240" w:lineRule="auto"/>
        <w:rPr>
          <w:rFonts w:eastAsia="Times New Roman" w:cs="Times New Roman"/>
          <w:noProof/>
          <w:sz w:val="24"/>
          <w:szCs w:val="24"/>
          <w:lang w:val="es-ES_tradnl"/>
        </w:rPr>
      </w:pPr>
    </w:p>
    <w:p w14:paraId="3BDD3F47" w14:textId="0B49C83F" w:rsidR="00C606C7" w:rsidRPr="0043605B" w:rsidRDefault="00D02B23" w:rsidP="00C606C7">
      <w:pPr>
        <w:keepNext/>
        <w:widowControl w:val="0"/>
        <w:autoSpaceDE w:val="0"/>
        <w:autoSpaceDN w:val="0"/>
        <w:adjustRightInd w:val="0"/>
        <w:spacing w:after="0" w:line="240" w:lineRule="auto"/>
        <w:jc w:val="center"/>
        <w:outlineLvl w:val="1"/>
        <w:rPr>
          <w:rFonts w:eastAsia="Times New Roman" w:cs="Times New Roman"/>
          <w:b/>
          <w:bCs/>
          <w:noProof/>
          <w:szCs w:val="24"/>
          <w:lang w:val="es-ES_tradnl"/>
        </w:rPr>
      </w:pPr>
      <w:r w:rsidRPr="0043605B">
        <w:rPr>
          <w:rFonts w:eastAsia="Times New Roman" w:cs="Times New Roman"/>
          <w:b/>
          <w:bCs/>
          <w:noProof/>
          <w:szCs w:val="24"/>
          <w:lang w:val="es-ES_tradnl"/>
        </w:rPr>
        <w:t>ARTÍCULO</w:t>
      </w:r>
      <w:r w:rsidR="00C606C7" w:rsidRPr="0043605B">
        <w:rPr>
          <w:rFonts w:eastAsia="Times New Roman" w:cs="Times New Roman"/>
          <w:b/>
          <w:bCs/>
          <w:noProof/>
          <w:szCs w:val="24"/>
          <w:lang w:val="es-ES_tradnl"/>
        </w:rPr>
        <w:t xml:space="preserve"> XVII</w:t>
      </w:r>
      <w:r w:rsidR="00DC5F0F" w:rsidRPr="0043605B">
        <w:rPr>
          <w:rFonts w:eastAsia="Times New Roman" w:cs="Times New Roman"/>
          <w:b/>
          <w:bCs/>
          <w:noProof/>
          <w:szCs w:val="24"/>
          <w:lang w:val="es-ES_tradnl"/>
        </w:rPr>
        <w:t>I</w:t>
      </w:r>
    </w:p>
    <w:p w14:paraId="31D151B9" w14:textId="77777777" w:rsidR="00C606C7" w:rsidRPr="0043605B" w:rsidRDefault="00C606C7" w:rsidP="00C606C7">
      <w:pPr>
        <w:keepNext/>
        <w:widowControl w:val="0"/>
        <w:tabs>
          <w:tab w:val="left" w:pos="5760"/>
        </w:tabs>
        <w:autoSpaceDE w:val="0"/>
        <w:autoSpaceDN w:val="0"/>
        <w:adjustRightInd w:val="0"/>
        <w:spacing w:after="0" w:line="240" w:lineRule="auto"/>
        <w:jc w:val="center"/>
        <w:outlineLvl w:val="3"/>
        <w:rPr>
          <w:rFonts w:eastAsia="SimSun" w:cs="Times New Roman"/>
          <w:b/>
          <w:noProof/>
          <w:lang w:val="es-ES_tradnl" w:eastAsia="zh-CN"/>
        </w:rPr>
      </w:pPr>
      <w:r w:rsidRPr="0043605B">
        <w:rPr>
          <w:rFonts w:eastAsia="SimSun" w:cs="Times New Roman"/>
          <w:b/>
          <w:noProof/>
          <w:szCs w:val="24"/>
          <w:lang w:val="es-ES_tradnl" w:eastAsia="zh-CN"/>
        </w:rPr>
        <w:t>Notificaciones</w:t>
      </w:r>
    </w:p>
    <w:p w14:paraId="4638F242" w14:textId="77777777" w:rsidR="00C606C7" w:rsidRPr="0043605B" w:rsidRDefault="00C606C7" w:rsidP="00C606C7">
      <w:pPr>
        <w:widowControl w:val="0"/>
        <w:autoSpaceDE w:val="0"/>
        <w:autoSpaceDN w:val="0"/>
        <w:adjustRightInd w:val="0"/>
        <w:spacing w:after="0" w:line="240" w:lineRule="auto"/>
        <w:jc w:val="both"/>
        <w:rPr>
          <w:rFonts w:eastAsia="Times New Roman" w:cs="Times New Roman"/>
          <w:noProof/>
          <w:lang w:val="es-ES_tradnl"/>
        </w:rPr>
      </w:pPr>
    </w:p>
    <w:p w14:paraId="11B2B5D5" w14:textId="77777777" w:rsidR="00C606C7" w:rsidRPr="0043605B" w:rsidRDefault="00C606C7" w:rsidP="00C606C7">
      <w:pPr>
        <w:widowControl w:val="0"/>
        <w:autoSpaceDE w:val="0"/>
        <w:autoSpaceDN w:val="0"/>
        <w:adjustRightInd w:val="0"/>
        <w:spacing w:after="0" w:line="240" w:lineRule="auto"/>
        <w:jc w:val="both"/>
        <w:rPr>
          <w:rFonts w:eastAsia="Times New Roman" w:cs="Times New Roman"/>
          <w:noProof/>
          <w:lang w:val="es-ES_tradnl"/>
        </w:rPr>
      </w:pPr>
      <w:r w:rsidRPr="0043605B">
        <w:rPr>
          <w:rFonts w:eastAsia="Times New Roman" w:cs="Times New Roman"/>
          <w:noProof/>
          <w:lang w:val="es-ES_tradnl"/>
        </w:rPr>
        <w:t>Todas las notificaciones y comunicaciones a cada una de las Partes, requeridas por el presente MdE o relacionadas con el mismo, se remitirán a las respectivas direcciones de cada una de las Partes, como sigue:</w:t>
      </w:r>
    </w:p>
    <w:p w14:paraId="0FF6566B" w14:textId="77777777" w:rsidR="00C606C7" w:rsidRPr="0043605B" w:rsidRDefault="00C606C7" w:rsidP="00C606C7">
      <w:pPr>
        <w:widowControl w:val="0"/>
        <w:autoSpaceDE w:val="0"/>
        <w:autoSpaceDN w:val="0"/>
        <w:adjustRightInd w:val="0"/>
        <w:spacing w:after="0" w:line="240" w:lineRule="auto"/>
        <w:jc w:val="both"/>
        <w:rPr>
          <w:rFonts w:eastAsia="Times New Roman" w:cs="Times New Roman"/>
          <w:noProof/>
          <w:lang w:val="es-ES_tradn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4140"/>
      </w:tblGrid>
      <w:tr w:rsidR="00C606C7" w:rsidRPr="0043605B" w14:paraId="4253BBD9" w14:textId="77777777" w:rsidTr="00C606C7">
        <w:trPr>
          <w:trHeight w:val="3515"/>
        </w:trPr>
        <w:tc>
          <w:tcPr>
            <w:tcW w:w="4860" w:type="dxa"/>
          </w:tcPr>
          <w:p w14:paraId="785DF686" w14:textId="0C8C204E" w:rsidR="00C606C7" w:rsidRPr="0043605B" w:rsidRDefault="00C606C7" w:rsidP="00A75D83">
            <w:pPr>
              <w:keepNext/>
              <w:widowControl w:val="0"/>
              <w:autoSpaceDE w:val="0"/>
              <w:autoSpaceDN w:val="0"/>
              <w:adjustRightInd w:val="0"/>
              <w:spacing w:after="0" w:line="240" w:lineRule="auto"/>
              <w:outlineLvl w:val="2"/>
              <w:rPr>
                <w:rFonts w:eastAsia="SimSun" w:cs="Times New Roman"/>
                <w:b/>
                <w:bCs/>
                <w:noProof/>
                <w:szCs w:val="24"/>
                <w:lang w:val="es-ES_tradnl"/>
              </w:rPr>
            </w:pPr>
            <w:r w:rsidRPr="0043605B">
              <w:rPr>
                <w:rFonts w:eastAsia="SimSun" w:cs="Times New Roman"/>
                <w:b/>
                <w:bCs/>
                <w:noProof/>
                <w:szCs w:val="24"/>
                <w:lang w:val="es-ES_tradnl"/>
              </w:rPr>
              <w:t>(a) Para ONU-Hábitat</w:t>
            </w:r>
          </w:p>
          <w:p w14:paraId="47C76099" w14:textId="77777777" w:rsidR="00C606C7" w:rsidRPr="0043605B" w:rsidRDefault="00C606C7" w:rsidP="00C606C7">
            <w:pPr>
              <w:spacing w:after="0" w:line="240" w:lineRule="auto"/>
              <w:rPr>
                <w:rFonts w:eastAsia="SimSun" w:cs="Times New Roman"/>
                <w:noProof/>
                <w:lang w:val="es-ES_tradnl" w:eastAsia="zh-CN"/>
              </w:rPr>
            </w:pPr>
          </w:p>
          <w:p w14:paraId="49B811A3" w14:textId="77777777" w:rsidR="00A75D83" w:rsidRPr="0043605B" w:rsidRDefault="00A75D83" w:rsidP="00A75D83">
            <w:pPr>
              <w:spacing w:after="0"/>
              <w:rPr>
                <w:rFonts w:eastAsia="Times New Roman" w:cs="Times New Roman"/>
                <w:noProof/>
                <w:lang w:val="es-ES_tradnl"/>
              </w:rPr>
            </w:pPr>
            <w:r w:rsidRPr="0043605B">
              <w:rPr>
                <w:rFonts w:eastAsia="Times New Roman" w:cs="Times New Roman"/>
                <w:noProof/>
                <w:lang w:val="es-ES_tradnl"/>
              </w:rPr>
              <w:t>Para cuestiones operativas:</w:t>
            </w:r>
          </w:p>
          <w:p w14:paraId="203E2E8A" w14:textId="2893C758" w:rsidR="00A75D83" w:rsidRPr="0043605B" w:rsidRDefault="00C606C7" w:rsidP="00A75D83">
            <w:pPr>
              <w:spacing w:after="0"/>
              <w:rPr>
                <w:rFonts w:eastAsia="Times New Roman" w:cs="Times New Roman"/>
                <w:noProof/>
                <w:lang w:val="es-ES_tradnl"/>
              </w:rPr>
            </w:pPr>
            <w:r w:rsidRPr="0043605B">
              <w:rPr>
                <w:rFonts w:eastAsia="Times New Roman" w:cs="Times New Roman"/>
                <w:noProof/>
                <w:lang w:val="es-ES_tradnl"/>
              </w:rPr>
              <w:t>Sr.</w:t>
            </w:r>
            <w:r w:rsidR="00A75D83" w:rsidRPr="0043605B">
              <w:rPr>
                <w:rFonts w:eastAsia="Times New Roman" w:cs="Times New Roman"/>
                <w:noProof/>
                <w:lang w:val="es-ES_tradnl"/>
              </w:rPr>
              <w:t xml:space="preserve"> Rafael Tuts</w:t>
            </w:r>
          </w:p>
          <w:p w14:paraId="28A11173" w14:textId="09B6F060" w:rsidR="00C606C7" w:rsidRPr="0043605B" w:rsidRDefault="00A75D83" w:rsidP="00A75D83">
            <w:pPr>
              <w:spacing w:after="0"/>
              <w:rPr>
                <w:rFonts w:eastAsia="Times New Roman" w:cs="Times New Roman"/>
                <w:noProof/>
                <w:lang w:val="es-ES_tradnl"/>
              </w:rPr>
            </w:pPr>
            <w:r w:rsidRPr="0043605B">
              <w:rPr>
                <w:rFonts w:eastAsia="Times New Roman" w:cs="Times New Roman"/>
                <w:noProof/>
                <w:lang w:val="es-ES_tradnl"/>
              </w:rPr>
              <w:t>Coordinador, Área de Planificación Urbana y Diseño</w:t>
            </w:r>
            <w:r w:rsidR="00C606C7" w:rsidRPr="0043605B">
              <w:rPr>
                <w:rFonts w:eastAsia="Times New Roman" w:cs="Times New Roman"/>
                <w:noProof/>
                <w:lang w:val="es-ES_tradnl"/>
              </w:rPr>
              <w:t xml:space="preserve"> P.O. Box 30030,</w:t>
            </w:r>
          </w:p>
          <w:p w14:paraId="46273A4D" w14:textId="77777777" w:rsidR="00C606C7" w:rsidRPr="0043605B" w:rsidRDefault="00C606C7" w:rsidP="00A75D83">
            <w:pPr>
              <w:spacing w:after="0"/>
              <w:rPr>
                <w:rFonts w:eastAsia="Times New Roman" w:cs="Times New Roman"/>
                <w:noProof/>
                <w:lang w:val="es-ES_tradnl"/>
              </w:rPr>
            </w:pPr>
            <w:r w:rsidRPr="0043605B">
              <w:rPr>
                <w:rFonts w:eastAsia="Times New Roman" w:cs="Times New Roman"/>
                <w:noProof/>
                <w:lang w:val="es-ES_tradnl"/>
              </w:rPr>
              <w:t>Nairobi, 00100</w:t>
            </w:r>
          </w:p>
          <w:p w14:paraId="69F4676C" w14:textId="77777777" w:rsidR="00C606C7" w:rsidRPr="0043605B" w:rsidRDefault="00C606C7" w:rsidP="00A75D83">
            <w:pPr>
              <w:spacing w:after="0"/>
              <w:rPr>
                <w:rFonts w:eastAsia="Times New Roman" w:cs="Times New Roman"/>
                <w:noProof/>
                <w:lang w:val="es-ES_tradnl"/>
              </w:rPr>
            </w:pPr>
            <w:r w:rsidRPr="0043605B">
              <w:rPr>
                <w:rFonts w:eastAsia="Times New Roman" w:cs="Times New Roman"/>
                <w:noProof/>
                <w:lang w:val="es-ES_tradnl"/>
              </w:rPr>
              <w:t>Kenya</w:t>
            </w:r>
          </w:p>
          <w:p w14:paraId="60309710" w14:textId="4A30430E" w:rsidR="00C606C7" w:rsidRPr="0043605B" w:rsidRDefault="00C606C7" w:rsidP="00A75D83">
            <w:pPr>
              <w:spacing w:after="0"/>
              <w:rPr>
                <w:rFonts w:eastAsia="Times New Roman" w:cs="Times New Roman"/>
                <w:noProof/>
                <w:lang w:val="es-ES_tradnl"/>
              </w:rPr>
            </w:pPr>
            <w:r w:rsidRPr="0043605B">
              <w:rPr>
                <w:rFonts w:eastAsia="Times New Roman" w:cs="Times New Roman"/>
                <w:noProof/>
                <w:lang w:val="es-ES_tradnl"/>
              </w:rPr>
              <w:t xml:space="preserve">Teléfono: </w:t>
            </w:r>
            <w:r w:rsidR="00A75D83" w:rsidRPr="0043605B">
              <w:rPr>
                <w:rFonts w:ascii="Calibri" w:hAnsi="Calibri"/>
              </w:rPr>
              <w:t xml:space="preserve">+254 20 762 3726 </w:t>
            </w:r>
          </w:p>
          <w:p w14:paraId="1661F36C" w14:textId="77777777" w:rsidR="00A75D83" w:rsidRPr="0043605B" w:rsidRDefault="00A75D83" w:rsidP="00A75D83">
            <w:pPr>
              <w:spacing w:after="0"/>
              <w:rPr>
                <w:rStyle w:val="Hyperlink0"/>
                <w:rFonts w:ascii="Calibri" w:eastAsia="Arial" w:hAnsi="Calibri"/>
              </w:rPr>
            </w:pPr>
            <w:r w:rsidRPr="0043605B">
              <w:rPr>
                <w:rStyle w:val="None"/>
                <w:rFonts w:ascii="Calibri" w:hAnsi="Calibri"/>
              </w:rPr>
              <w:t xml:space="preserve">E-mail: </w:t>
            </w:r>
            <w:hyperlink r:id="rId10" w:history="1">
              <w:r w:rsidRPr="0043605B">
                <w:rPr>
                  <w:rStyle w:val="Hyperlink0"/>
                  <w:rFonts w:ascii="Calibri" w:eastAsia="Arial" w:hAnsi="Calibri"/>
                </w:rPr>
                <w:t>raf.tuts@unhabitat.org</w:t>
              </w:r>
            </w:hyperlink>
          </w:p>
          <w:p w14:paraId="25ADA6AA" w14:textId="77777777" w:rsidR="00C606C7" w:rsidRPr="0043605B" w:rsidRDefault="00C606C7" w:rsidP="00C606C7">
            <w:pPr>
              <w:spacing w:after="0" w:line="240" w:lineRule="auto"/>
              <w:rPr>
                <w:rFonts w:eastAsia="Times New Roman" w:cs="Times New Roman"/>
                <w:noProof/>
                <w:lang w:val="es-ES_tradnl"/>
              </w:rPr>
            </w:pPr>
          </w:p>
        </w:tc>
        <w:tc>
          <w:tcPr>
            <w:tcW w:w="4140" w:type="dxa"/>
          </w:tcPr>
          <w:p w14:paraId="11DF9889" w14:textId="77777777" w:rsidR="00C606C7" w:rsidRPr="0043605B" w:rsidRDefault="00C606C7" w:rsidP="00A75D83">
            <w:pPr>
              <w:keepNext/>
              <w:widowControl w:val="0"/>
              <w:numPr>
                <w:ilvl w:val="0"/>
                <w:numId w:val="24"/>
              </w:numPr>
              <w:autoSpaceDE w:val="0"/>
              <w:autoSpaceDN w:val="0"/>
              <w:adjustRightInd w:val="0"/>
              <w:spacing w:after="0" w:line="240" w:lineRule="auto"/>
              <w:ind w:left="0" w:firstLine="0"/>
              <w:outlineLvl w:val="2"/>
              <w:rPr>
                <w:rFonts w:eastAsia="SimSun" w:cs="Times New Roman"/>
                <w:b/>
                <w:bCs/>
                <w:noProof/>
                <w:szCs w:val="24"/>
                <w:lang w:val="es-ES_tradnl"/>
              </w:rPr>
            </w:pPr>
            <w:r w:rsidRPr="0043605B">
              <w:rPr>
                <w:rFonts w:eastAsia="SimSun" w:cs="Times New Roman"/>
                <w:b/>
                <w:bCs/>
                <w:noProof/>
                <w:szCs w:val="24"/>
                <w:lang w:val="es-ES_tradnl"/>
              </w:rPr>
              <w:t>Para Ramsar</w:t>
            </w:r>
          </w:p>
          <w:p w14:paraId="49EB6BE7" w14:textId="77777777" w:rsidR="00C606C7" w:rsidRPr="0043605B" w:rsidRDefault="00C606C7" w:rsidP="00C606C7">
            <w:pPr>
              <w:spacing w:after="0" w:line="240" w:lineRule="auto"/>
              <w:rPr>
                <w:rFonts w:eastAsia="SimSun" w:cs="Times New Roman"/>
                <w:noProof/>
                <w:szCs w:val="24"/>
                <w:lang w:val="es-ES_tradnl"/>
              </w:rPr>
            </w:pPr>
          </w:p>
          <w:p w14:paraId="2079BEF2" w14:textId="77777777" w:rsidR="00A75D83" w:rsidRPr="0043605B" w:rsidRDefault="00A75D83" w:rsidP="00A75D83">
            <w:pPr>
              <w:spacing w:after="0"/>
              <w:rPr>
                <w:rFonts w:eastAsia="Times New Roman" w:cs="Times New Roman"/>
                <w:noProof/>
                <w:lang w:val="es-ES_tradnl"/>
              </w:rPr>
            </w:pPr>
            <w:r w:rsidRPr="0043605B">
              <w:rPr>
                <w:rFonts w:eastAsia="Times New Roman" w:cs="Times New Roman"/>
                <w:noProof/>
                <w:lang w:val="es-ES_tradnl"/>
              </w:rPr>
              <w:t>Para cuestiones operativas:</w:t>
            </w:r>
          </w:p>
          <w:p w14:paraId="6797563B" w14:textId="77777777" w:rsidR="00C606C7" w:rsidRPr="0043605B" w:rsidRDefault="00C606C7" w:rsidP="00A75D83">
            <w:pPr>
              <w:spacing w:after="0"/>
              <w:ind w:left="43" w:right="43"/>
              <w:rPr>
                <w:rFonts w:eastAsia="Arial Unicode MS" w:cs="Times New Roman"/>
                <w:noProof/>
                <w:lang w:val="es-ES_tradnl"/>
              </w:rPr>
            </w:pPr>
            <w:r w:rsidRPr="0043605B">
              <w:rPr>
                <w:rFonts w:eastAsia="Arial Unicode MS" w:cs="Times New Roman"/>
                <w:noProof/>
                <w:lang w:val="es-ES_tradnl"/>
              </w:rPr>
              <w:t>Sr. Paul Ouedraogo</w:t>
            </w:r>
          </w:p>
          <w:p w14:paraId="33D4030E" w14:textId="77777777" w:rsidR="00C606C7" w:rsidRPr="0043605B" w:rsidRDefault="00C606C7" w:rsidP="00A75D83">
            <w:pPr>
              <w:spacing w:after="0"/>
              <w:ind w:left="43" w:right="43"/>
              <w:rPr>
                <w:rFonts w:eastAsia="Arial Unicode MS" w:cs="Times New Roman"/>
                <w:noProof/>
                <w:lang w:val="es-ES_tradnl"/>
              </w:rPr>
            </w:pPr>
            <w:r w:rsidRPr="0043605B">
              <w:rPr>
                <w:rFonts w:eastAsia="Arial Unicode MS" w:cs="Times New Roman"/>
                <w:noProof/>
                <w:lang w:val="es-ES_tradnl"/>
              </w:rPr>
              <w:t>Asesor Regional Superior para África</w:t>
            </w:r>
          </w:p>
          <w:p w14:paraId="5504CFA0" w14:textId="77777777" w:rsidR="00A75D83" w:rsidRPr="0043605B" w:rsidRDefault="00C606C7" w:rsidP="00A75D83">
            <w:pPr>
              <w:spacing w:after="0"/>
              <w:ind w:left="43"/>
              <w:rPr>
                <w:rFonts w:cs="Arial"/>
                <w:noProof/>
                <w:lang w:val="es-ES_tradnl" w:eastAsia="en-GB"/>
              </w:rPr>
            </w:pPr>
            <w:r w:rsidRPr="0043605B">
              <w:rPr>
                <w:rFonts w:cs="Arial"/>
                <w:noProof/>
                <w:lang w:val="es-ES_tradnl" w:eastAsia="en-GB"/>
              </w:rPr>
              <w:t xml:space="preserve">28 rue Mauverney, CH-1196 Gland </w:t>
            </w:r>
          </w:p>
          <w:p w14:paraId="1AB94BF9" w14:textId="349E08FD" w:rsidR="00C606C7" w:rsidRPr="0043605B" w:rsidRDefault="00C606C7" w:rsidP="00A75D83">
            <w:pPr>
              <w:spacing w:after="0"/>
              <w:ind w:left="43"/>
              <w:rPr>
                <w:rFonts w:cs="Arial"/>
                <w:noProof/>
                <w:lang w:val="es-ES_tradnl" w:eastAsia="en-GB"/>
              </w:rPr>
            </w:pPr>
            <w:r w:rsidRPr="0043605B">
              <w:rPr>
                <w:rFonts w:cs="Arial"/>
                <w:noProof/>
                <w:lang w:val="es-ES_tradnl" w:eastAsia="en-GB"/>
              </w:rPr>
              <w:t>(Suiza)</w:t>
            </w:r>
            <w:r w:rsidRPr="0043605B">
              <w:rPr>
                <w:rFonts w:cs="Arial"/>
                <w:noProof/>
                <w:lang w:val="es-ES_tradnl" w:eastAsia="en-GB"/>
              </w:rPr>
              <w:br/>
              <w:t xml:space="preserve">Teléfono: +41 22 999 0164; </w:t>
            </w:r>
          </w:p>
          <w:p w14:paraId="51A44D7F" w14:textId="77777777" w:rsidR="00C606C7" w:rsidRPr="0043605B" w:rsidRDefault="00C606C7" w:rsidP="00A75D83">
            <w:pPr>
              <w:spacing w:after="0"/>
              <w:ind w:left="43"/>
              <w:rPr>
                <w:rFonts w:cs="Arial"/>
                <w:noProof/>
                <w:lang w:val="es-ES_tradnl" w:eastAsia="en-GB"/>
              </w:rPr>
            </w:pPr>
            <w:r w:rsidRPr="0043605B">
              <w:rPr>
                <w:rFonts w:cs="Arial"/>
                <w:noProof/>
                <w:lang w:val="es-ES_tradnl" w:eastAsia="en-GB"/>
              </w:rPr>
              <w:t>Fax: +41 22 999 0169</w:t>
            </w:r>
          </w:p>
          <w:p w14:paraId="273DEA43" w14:textId="785C69E4" w:rsidR="00C606C7" w:rsidRPr="0043605B" w:rsidRDefault="00C606C7" w:rsidP="00A75D83">
            <w:pPr>
              <w:spacing w:after="0"/>
              <w:ind w:left="43" w:right="43"/>
              <w:rPr>
                <w:noProof/>
                <w:lang w:val="es-ES_tradnl"/>
              </w:rPr>
            </w:pPr>
            <w:r w:rsidRPr="0043605B">
              <w:rPr>
                <w:rFonts w:eastAsia="Arial Unicode MS" w:cs="Times New Roman"/>
                <w:noProof/>
                <w:lang w:val="es-ES_tradnl"/>
              </w:rPr>
              <w:t>E-mail:</w:t>
            </w:r>
            <w:r w:rsidRPr="0043605B">
              <w:rPr>
                <w:noProof/>
                <w:lang w:val="es-ES_tradnl"/>
              </w:rPr>
              <w:t xml:space="preserve"> </w:t>
            </w:r>
            <w:hyperlink r:id="rId11" w:history="1">
              <w:r w:rsidR="0035564A" w:rsidRPr="0043605B">
                <w:rPr>
                  <w:rStyle w:val="Hyperlink"/>
                  <w:noProof/>
                  <w:lang w:val="es-ES_tradnl"/>
                </w:rPr>
                <w:t>ouedraogo@ramsar.org</w:t>
              </w:r>
            </w:hyperlink>
          </w:p>
          <w:p w14:paraId="72B26EDB" w14:textId="77777777" w:rsidR="00C606C7" w:rsidRPr="0043605B" w:rsidRDefault="00C606C7" w:rsidP="00C606C7">
            <w:pPr>
              <w:keepNext/>
              <w:widowControl w:val="0"/>
              <w:autoSpaceDE w:val="0"/>
              <w:autoSpaceDN w:val="0"/>
              <w:adjustRightInd w:val="0"/>
              <w:spacing w:after="0" w:line="240" w:lineRule="auto"/>
              <w:outlineLvl w:val="0"/>
              <w:rPr>
                <w:rFonts w:eastAsia="SimSun" w:cs="Times New Roman"/>
                <w:b/>
                <w:bCs/>
                <w:noProof/>
                <w:szCs w:val="24"/>
                <w:u w:val="single"/>
                <w:lang w:val="es-ES_tradnl"/>
              </w:rPr>
            </w:pPr>
          </w:p>
        </w:tc>
      </w:tr>
    </w:tbl>
    <w:p w14:paraId="013BDD32" w14:textId="77777777" w:rsidR="00DC5F0F" w:rsidRPr="0043605B" w:rsidRDefault="00DC5F0F" w:rsidP="00DC5F0F">
      <w:pPr>
        <w:widowControl w:val="0"/>
        <w:suppressAutoHyphens/>
        <w:spacing w:after="0" w:line="240" w:lineRule="auto"/>
        <w:rPr>
          <w:rStyle w:val="None"/>
          <w:rFonts w:ascii="Calibri" w:hAnsi="Calibri"/>
          <w:b/>
        </w:rPr>
      </w:pPr>
    </w:p>
    <w:p w14:paraId="70A18294" w14:textId="77777777" w:rsidR="00DC5F0F" w:rsidRPr="0043605B" w:rsidRDefault="00DC5F0F" w:rsidP="00DC5F0F">
      <w:pPr>
        <w:widowControl w:val="0"/>
        <w:suppressAutoHyphens/>
        <w:spacing w:after="0" w:line="240" w:lineRule="auto"/>
        <w:jc w:val="center"/>
        <w:rPr>
          <w:rStyle w:val="None"/>
          <w:rFonts w:ascii="Calibri" w:hAnsi="Calibri"/>
          <w:b/>
          <w:bCs/>
          <w:lang w:val="es-ES_tradnl"/>
        </w:rPr>
      </w:pPr>
      <w:r w:rsidRPr="0043605B">
        <w:rPr>
          <w:rStyle w:val="None"/>
          <w:rFonts w:ascii="Calibri" w:hAnsi="Calibri"/>
          <w:b/>
          <w:bCs/>
          <w:lang w:val="es-ES_tradnl"/>
        </w:rPr>
        <w:t>ARTICLE XIX</w:t>
      </w:r>
    </w:p>
    <w:p w14:paraId="7F1B698A" w14:textId="62A6EFF0" w:rsidR="00DC5F0F" w:rsidRPr="0043605B" w:rsidRDefault="00DC5F0F" w:rsidP="00DC5F0F">
      <w:pPr>
        <w:widowControl w:val="0"/>
        <w:suppressAutoHyphens/>
        <w:spacing w:after="0" w:line="240" w:lineRule="auto"/>
        <w:jc w:val="center"/>
        <w:rPr>
          <w:rStyle w:val="None"/>
          <w:rFonts w:ascii="Calibri" w:hAnsi="Calibri"/>
          <w:b/>
          <w:bCs/>
          <w:i/>
          <w:iCs/>
          <w:u w:val="single"/>
          <w:lang w:val="es-ES_tradnl"/>
        </w:rPr>
      </w:pPr>
      <w:r w:rsidRPr="0043605B">
        <w:rPr>
          <w:rStyle w:val="None"/>
          <w:rFonts w:ascii="Calibri" w:hAnsi="Calibri"/>
          <w:b/>
          <w:bCs/>
          <w:i/>
          <w:iCs/>
          <w:u w:val="single"/>
          <w:lang w:val="es-ES_tradnl"/>
        </w:rPr>
        <w:t>Confiden</w:t>
      </w:r>
      <w:r w:rsidR="000C6F20" w:rsidRPr="0043605B">
        <w:rPr>
          <w:rStyle w:val="None"/>
          <w:rFonts w:ascii="Calibri" w:hAnsi="Calibri"/>
          <w:b/>
          <w:bCs/>
          <w:i/>
          <w:iCs/>
          <w:u w:val="single"/>
          <w:lang w:val="es-ES_tradnl"/>
        </w:rPr>
        <w:t xml:space="preserve">cialidad de los documentos </w:t>
      </w:r>
    </w:p>
    <w:p w14:paraId="59ACCF96" w14:textId="77777777" w:rsidR="00DC5F0F" w:rsidRPr="0043605B" w:rsidRDefault="00DC5F0F" w:rsidP="00DC5F0F">
      <w:pPr>
        <w:widowControl w:val="0"/>
        <w:suppressAutoHyphens/>
        <w:spacing w:after="0" w:line="240" w:lineRule="auto"/>
        <w:jc w:val="center"/>
        <w:rPr>
          <w:rStyle w:val="None"/>
          <w:rFonts w:ascii="Calibri" w:hAnsi="Calibri"/>
          <w:b/>
          <w:bCs/>
          <w:i/>
          <w:iCs/>
          <w:u w:val="single"/>
          <w:lang w:val="es-ES_tradnl"/>
        </w:rPr>
      </w:pPr>
    </w:p>
    <w:p w14:paraId="55A4A274" w14:textId="0C573A01" w:rsidR="00DC5F0F" w:rsidRPr="0043605B" w:rsidRDefault="00A73F28" w:rsidP="00D56532">
      <w:pPr>
        <w:pStyle w:val="Default"/>
        <w:widowControl w:val="0"/>
        <w:numPr>
          <w:ilvl w:val="0"/>
          <w:numId w:val="50"/>
        </w:numPr>
        <w:pBdr>
          <w:top w:val="nil"/>
          <w:left w:val="nil"/>
          <w:bottom w:val="nil"/>
          <w:right w:val="nil"/>
          <w:between w:val="nil"/>
          <w:bar w:val="nil"/>
        </w:pBdr>
        <w:suppressAutoHyphens/>
        <w:autoSpaceDE/>
        <w:autoSpaceDN/>
        <w:adjustRightInd/>
        <w:rPr>
          <w:rFonts w:ascii="Calibri" w:hAnsi="Calibri"/>
          <w:color w:val="272727"/>
          <w:sz w:val="22"/>
          <w:szCs w:val="22"/>
          <w:u w:color="272727"/>
          <w:lang w:val="es-ES_tradnl"/>
        </w:rPr>
      </w:pPr>
      <w:r w:rsidRPr="0043605B">
        <w:rPr>
          <w:rFonts w:ascii="Calibri" w:hAnsi="Calibri"/>
          <w:color w:val="272727"/>
          <w:sz w:val="22"/>
          <w:szCs w:val="22"/>
          <w:u w:color="272727"/>
          <w:lang w:val="es-ES_tradnl"/>
        </w:rPr>
        <w:t>La información que sea considerada confidencial por cualquiera de las Partes o que sea compartida con la otra Parte o divulgada a la otra Parte estando designada como información confidencial</w:t>
      </w:r>
      <w:r w:rsidR="00173E75" w:rsidRPr="0043605B">
        <w:rPr>
          <w:rFonts w:ascii="Calibri" w:hAnsi="Calibri"/>
          <w:color w:val="272727"/>
          <w:sz w:val="22"/>
          <w:szCs w:val="22"/>
          <w:u w:color="272727"/>
          <w:lang w:val="es-ES_tradnl"/>
        </w:rPr>
        <w:t>,</w:t>
      </w:r>
      <w:r w:rsidRPr="0043605B">
        <w:rPr>
          <w:rFonts w:ascii="Calibri" w:hAnsi="Calibri"/>
          <w:color w:val="272727"/>
          <w:sz w:val="22"/>
          <w:szCs w:val="22"/>
          <w:u w:color="272727"/>
          <w:lang w:val="es-ES_tradnl"/>
        </w:rPr>
        <w:t xml:space="preserve"> se mantendrá confidencial </w:t>
      </w:r>
      <w:r w:rsidR="00173E75" w:rsidRPr="0043605B">
        <w:rPr>
          <w:rFonts w:ascii="Calibri" w:hAnsi="Calibri"/>
          <w:color w:val="272727"/>
          <w:sz w:val="22"/>
          <w:szCs w:val="22"/>
          <w:u w:color="272727"/>
          <w:lang w:val="es-ES_tradnl"/>
        </w:rPr>
        <w:t xml:space="preserve">por dicha Parte y se utilizará </w:t>
      </w:r>
      <w:r w:rsidRPr="0043605B">
        <w:rPr>
          <w:rFonts w:ascii="Calibri" w:hAnsi="Calibri"/>
          <w:color w:val="272727"/>
          <w:sz w:val="22"/>
          <w:szCs w:val="22"/>
          <w:u w:color="272727"/>
          <w:lang w:val="es-ES_tradnl"/>
        </w:rPr>
        <w:t xml:space="preserve">para los fines para los que fue divulgada. </w:t>
      </w:r>
    </w:p>
    <w:p w14:paraId="27F92ABD" w14:textId="77777777" w:rsidR="00DC5F0F" w:rsidRPr="0043605B" w:rsidRDefault="00DC5F0F" w:rsidP="00DC5F0F">
      <w:pPr>
        <w:widowControl w:val="0"/>
        <w:suppressAutoHyphens/>
        <w:spacing w:after="0" w:line="240" w:lineRule="auto"/>
        <w:rPr>
          <w:rStyle w:val="None"/>
          <w:rFonts w:ascii="Calibri" w:hAnsi="Calibri"/>
          <w:b/>
          <w:bCs/>
          <w:lang w:val="es-ES_tradnl"/>
        </w:rPr>
      </w:pPr>
    </w:p>
    <w:p w14:paraId="1CE94C09" w14:textId="77777777" w:rsidR="00DC5F0F" w:rsidRPr="0043605B" w:rsidRDefault="00DC5F0F" w:rsidP="00DC5F0F">
      <w:pPr>
        <w:widowControl w:val="0"/>
        <w:suppressAutoHyphens/>
        <w:spacing w:after="0" w:line="240" w:lineRule="auto"/>
        <w:jc w:val="center"/>
        <w:rPr>
          <w:rStyle w:val="None"/>
          <w:rFonts w:ascii="Calibri" w:hAnsi="Calibri"/>
          <w:b/>
          <w:bCs/>
          <w:lang w:val="es-ES_tradnl"/>
        </w:rPr>
      </w:pPr>
      <w:r w:rsidRPr="0043605B">
        <w:rPr>
          <w:rStyle w:val="None"/>
          <w:rFonts w:ascii="Calibri" w:hAnsi="Calibri"/>
          <w:b/>
          <w:bCs/>
          <w:lang w:val="es-ES_tradnl"/>
        </w:rPr>
        <w:t>ARTICLE XX</w:t>
      </w:r>
    </w:p>
    <w:p w14:paraId="3D16B1AA" w14:textId="7D1573EB" w:rsidR="00DC5F0F" w:rsidRPr="0043605B" w:rsidRDefault="00DC5F0F" w:rsidP="00DC5F0F">
      <w:pPr>
        <w:widowControl w:val="0"/>
        <w:suppressAutoHyphens/>
        <w:spacing w:after="0" w:line="240" w:lineRule="auto"/>
        <w:jc w:val="center"/>
        <w:rPr>
          <w:rStyle w:val="None"/>
          <w:rFonts w:ascii="Calibri" w:hAnsi="Calibri"/>
          <w:b/>
          <w:bCs/>
          <w:i/>
          <w:iCs/>
          <w:u w:val="single"/>
          <w:lang w:val="es-ES_tradnl"/>
        </w:rPr>
      </w:pPr>
      <w:r w:rsidRPr="0043605B">
        <w:rPr>
          <w:rStyle w:val="None"/>
          <w:rFonts w:ascii="Calibri" w:hAnsi="Calibri"/>
          <w:b/>
          <w:bCs/>
          <w:i/>
          <w:iCs/>
          <w:u w:val="single"/>
          <w:lang w:val="es-ES_tradnl"/>
        </w:rPr>
        <w:t>Conflict</w:t>
      </w:r>
      <w:r w:rsidR="00116BC5" w:rsidRPr="0043605B">
        <w:rPr>
          <w:rStyle w:val="None"/>
          <w:rFonts w:ascii="Calibri" w:hAnsi="Calibri"/>
          <w:b/>
          <w:bCs/>
          <w:i/>
          <w:iCs/>
          <w:u w:val="single"/>
          <w:lang w:val="es-ES_tradnl"/>
        </w:rPr>
        <w:t>o de intereses</w:t>
      </w:r>
    </w:p>
    <w:p w14:paraId="2AAA89AC" w14:textId="77777777" w:rsidR="00DC5F0F" w:rsidRPr="0043605B" w:rsidRDefault="00DC5F0F" w:rsidP="00DC5F0F">
      <w:pPr>
        <w:widowControl w:val="0"/>
        <w:suppressAutoHyphens/>
        <w:spacing w:after="0" w:line="240" w:lineRule="auto"/>
        <w:jc w:val="center"/>
        <w:rPr>
          <w:rStyle w:val="None"/>
          <w:rFonts w:ascii="Calibri" w:hAnsi="Calibri"/>
          <w:b/>
          <w:bCs/>
          <w:i/>
          <w:iCs/>
          <w:u w:val="single"/>
          <w:lang w:val="es-ES_tradnl"/>
        </w:rPr>
      </w:pPr>
    </w:p>
    <w:p w14:paraId="6B7046D3" w14:textId="7BD447A0" w:rsidR="00DC5F0F" w:rsidRPr="0043605B" w:rsidRDefault="00116BC5" w:rsidP="00D56532">
      <w:pPr>
        <w:pStyle w:val="Default"/>
        <w:widowControl w:val="0"/>
        <w:numPr>
          <w:ilvl w:val="0"/>
          <w:numId w:val="51"/>
        </w:numPr>
        <w:pBdr>
          <w:top w:val="nil"/>
          <w:left w:val="nil"/>
          <w:bottom w:val="nil"/>
          <w:right w:val="nil"/>
          <w:between w:val="nil"/>
          <w:bar w:val="nil"/>
        </w:pBdr>
        <w:suppressAutoHyphens/>
        <w:autoSpaceDE/>
        <w:autoSpaceDN/>
        <w:adjustRightInd/>
        <w:rPr>
          <w:rFonts w:ascii="Calibri" w:hAnsi="Calibri"/>
          <w:color w:val="272727"/>
          <w:sz w:val="22"/>
          <w:szCs w:val="22"/>
          <w:u w:color="272727"/>
          <w:lang w:val="es-ES_tradnl"/>
        </w:rPr>
      </w:pPr>
      <w:r w:rsidRPr="0043605B">
        <w:rPr>
          <w:rFonts w:ascii="Calibri" w:hAnsi="Calibri"/>
          <w:color w:val="272727"/>
          <w:sz w:val="22"/>
          <w:szCs w:val="22"/>
          <w:u w:color="272727"/>
          <w:lang w:val="es-ES_tradnl"/>
        </w:rPr>
        <w:t>Las Partes del presente garantizan que</w:t>
      </w:r>
      <w:r w:rsidR="00173E75" w:rsidRPr="0043605B">
        <w:rPr>
          <w:rFonts w:ascii="Calibri" w:hAnsi="Calibri"/>
          <w:color w:val="272727"/>
          <w:sz w:val="22"/>
          <w:szCs w:val="22"/>
          <w:u w:color="272727"/>
          <w:lang w:val="es-ES_tradnl"/>
        </w:rPr>
        <w:t>,</w:t>
      </w:r>
      <w:r w:rsidRPr="0043605B">
        <w:rPr>
          <w:rFonts w:ascii="Calibri" w:hAnsi="Calibri"/>
          <w:color w:val="272727"/>
          <w:sz w:val="22"/>
          <w:szCs w:val="22"/>
          <w:u w:color="272727"/>
          <w:lang w:val="es-ES_tradnl"/>
        </w:rPr>
        <w:t xml:space="preserve"> en la fecha de la firma del presente MdE</w:t>
      </w:r>
      <w:r w:rsidR="00173E75" w:rsidRPr="0043605B">
        <w:rPr>
          <w:rFonts w:ascii="Calibri" w:hAnsi="Calibri"/>
          <w:color w:val="272727"/>
          <w:sz w:val="22"/>
          <w:szCs w:val="22"/>
          <w:u w:color="272727"/>
          <w:lang w:val="es-ES_tradnl"/>
        </w:rPr>
        <w:t>,</w:t>
      </w:r>
      <w:r w:rsidRPr="0043605B">
        <w:rPr>
          <w:rFonts w:ascii="Calibri" w:hAnsi="Calibri"/>
          <w:color w:val="272727"/>
          <w:sz w:val="22"/>
          <w:szCs w:val="22"/>
          <w:u w:color="272727"/>
          <w:lang w:val="es-ES_tradnl"/>
        </w:rPr>
        <w:t xml:space="preserve"> no existe </w:t>
      </w:r>
      <w:r w:rsidRPr="0043605B">
        <w:rPr>
          <w:rFonts w:ascii="Calibri" w:hAnsi="Calibri"/>
          <w:color w:val="272727"/>
          <w:sz w:val="22"/>
          <w:szCs w:val="22"/>
          <w:u w:color="272727"/>
          <w:lang w:val="es-ES_tradnl"/>
        </w:rPr>
        <w:lastRenderedPageBreak/>
        <w:t>conflicto de intereses alguno</w:t>
      </w:r>
      <w:r w:rsidR="00173E75" w:rsidRPr="0043605B">
        <w:rPr>
          <w:rFonts w:ascii="Calibri" w:hAnsi="Calibri"/>
          <w:color w:val="272727"/>
          <w:sz w:val="22"/>
          <w:szCs w:val="22"/>
          <w:u w:color="272727"/>
          <w:lang w:val="es-ES_tradnl"/>
        </w:rPr>
        <w:t>,</w:t>
      </w:r>
      <w:r w:rsidR="00A275D6" w:rsidRPr="0043605B">
        <w:rPr>
          <w:rFonts w:ascii="Calibri" w:hAnsi="Calibri"/>
          <w:color w:val="272727"/>
          <w:sz w:val="22"/>
          <w:szCs w:val="22"/>
          <w:u w:color="272727"/>
          <w:lang w:val="es-ES_tradnl"/>
        </w:rPr>
        <w:t xml:space="preserve"> ni es probable que surja un conflicto de intereses durante la implementación de sus obligaciones conforme al presente MdE. </w:t>
      </w:r>
    </w:p>
    <w:p w14:paraId="4D5A0776" w14:textId="77777777" w:rsidR="00DC5F0F" w:rsidRPr="0043605B" w:rsidRDefault="00DC5F0F" w:rsidP="00DC5F0F">
      <w:pPr>
        <w:pStyle w:val="Default"/>
        <w:suppressAutoHyphens/>
        <w:ind w:left="720"/>
        <w:rPr>
          <w:rFonts w:ascii="Calibri" w:hAnsi="Calibri"/>
          <w:color w:val="272727"/>
          <w:sz w:val="22"/>
          <w:szCs w:val="22"/>
          <w:u w:color="272727"/>
          <w:lang w:val="es-ES_tradnl"/>
        </w:rPr>
      </w:pPr>
    </w:p>
    <w:p w14:paraId="11DD089F" w14:textId="7AE1AF64" w:rsidR="00DC5F0F" w:rsidRPr="0043605B" w:rsidRDefault="00A275D6" w:rsidP="00D56532">
      <w:pPr>
        <w:pStyle w:val="Default"/>
        <w:widowControl w:val="0"/>
        <w:numPr>
          <w:ilvl w:val="0"/>
          <w:numId w:val="51"/>
        </w:numPr>
        <w:pBdr>
          <w:top w:val="nil"/>
          <w:left w:val="nil"/>
          <w:bottom w:val="nil"/>
          <w:right w:val="nil"/>
          <w:between w:val="nil"/>
          <w:bar w:val="nil"/>
        </w:pBdr>
        <w:suppressAutoHyphens/>
        <w:autoSpaceDE/>
        <w:autoSpaceDN/>
        <w:adjustRightInd/>
        <w:rPr>
          <w:rFonts w:ascii="Calibri" w:hAnsi="Calibri"/>
          <w:color w:val="272727"/>
          <w:sz w:val="22"/>
          <w:szCs w:val="22"/>
          <w:u w:color="272727"/>
          <w:lang w:val="es-ES_tradnl"/>
        </w:rPr>
      </w:pPr>
      <w:r w:rsidRPr="0043605B">
        <w:rPr>
          <w:rFonts w:ascii="Calibri" w:hAnsi="Calibri"/>
          <w:color w:val="272727"/>
          <w:sz w:val="22"/>
          <w:szCs w:val="22"/>
          <w:u w:color="272727"/>
          <w:lang w:val="es-ES_tradnl"/>
        </w:rPr>
        <w:t>En caso de que surja un conflicto de intereses o parezca probable que surja durante la vigencia del presente MdE, las Partes del presente:</w:t>
      </w:r>
    </w:p>
    <w:p w14:paraId="67A06B90" w14:textId="77777777" w:rsidR="00DC5F0F" w:rsidRPr="0043605B" w:rsidRDefault="00DC5F0F" w:rsidP="00DC5F0F">
      <w:pPr>
        <w:widowControl w:val="0"/>
        <w:suppressAutoHyphens/>
        <w:spacing w:after="0" w:line="240" w:lineRule="auto"/>
        <w:ind w:left="1080"/>
        <w:jc w:val="both"/>
        <w:rPr>
          <w:rFonts w:ascii="Calibri" w:eastAsia="Times New Roman" w:hAnsi="Calibri" w:cs="Times New Roman"/>
          <w:lang w:val="es-ES_tradnl"/>
        </w:rPr>
      </w:pPr>
    </w:p>
    <w:p w14:paraId="104B6F2C" w14:textId="3C6EB0C8" w:rsidR="00DC5F0F" w:rsidRPr="0043605B" w:rsidRDefault="00A275D6" w:rsidP="00D56532">
      <w:pPr>
        <w:widowControl w:val="0"/>
        <w:numPr>
          <w:ilvl w:val="0"/>
          <w:numId w:val="46"/>
        </w:numPr>
        <w:pBdr>
          <w:top w:val="nil"/>
          <w:left w:val="nil"/>
          <w:bottom w:val="nil"/>
          <w:right w:val="nil"/>
          <w:between w:val="nil"/>
          <w:bar w:val="nil"/>
        </w:pBdr>
        <w:suppressAutoHyphens/>
        <w:spacing w:after="0" w:line="240" w:lineRule="auto"/>
        <w:jc w:val="both"/>
        <w:rPr>
          <w:rStyle w:val="None"/>
          <w:rFonts w:ascii="Calibri" w:hAnsi="Calibri"/>
          <w:lang w:val="es-ES_tradnl"/>
        </w:rPr>
      </w:pPr>
      <w:r w:rsidRPr="0043605B">
        <w:rPr>
          <w:rStyle w:val="None"/>
          <w:rFonts w:ascii="Calibri" w:hAnsi="Calibri"/>
          <w:lang w:val="es-ES_tradnl"/>
        </w:rPr>
        <w:t xml:space="preserve">Notificarán a la otra Parte de forma inmediata; </w:t>
      </w:r>
    </w:p>
    <w:p w14:paraId="38F4A820" w14:textId="77777777" w:rsidR="00DC5F0F" w:rsidRPr="0043605B" w:rsidRDefault="00DC5F0F" w:rsidP="00DC5F0F">
      <w:pPr>
        <w:widowControl w:val="0"/>
        <w:suppressAutoHyphens/>
        <w:spacing w:after="0" w:line="240" w:lineRule="auto"/>
        <w:ind w:left="1440"/>
        <w:jc w:val="both"/>
        <w:rPr>
          <w:rFonts w:ascii="Calibri" w:eastAsia="Times New Roman" w:hAnsi="Calibri" w:cs="Times New Roman"/>
          <w:lang w:val="es-ES_tradnl"/>
        </w:rPr>
      </w:pPr>
    </w:p>
    <w:p w14:paraId="1CE2B5DC" w14:textId="3F128378" w:rsidR="00DC5F0F" w:rsidRPr="0043605B" w:rsidRDefault="00B5206F" w:rsidP="00D56532">
      <w:pPr>
        <w:widowControl w:val="0"/>
        <w:numPr>
          <w:ilvl w:val="0"/>
          <w:numId w:val="46"/>
        </w:numPr>
        <w:pBdr>
          <w:top w:val="nil"/>
          <w:left w:val="nil"/>
          <w:bottom w:val="nil"/>
          <w:right w:val="nil"/>
          <w:between w:val="nil"/>
          <w:bar w:val="nil"/>
        </w:pBdr>
        <w:suppressAutoHyphens/>
        <w:spacing w:after="0" w:line="240" w:lineRule="auto"/>
        <w:jc w:val="both"/>
        <w:rPr>
          <w:rStyle w:val="None"/>
          <w:rFonts w:ascii="Calibri" w:hAnsi="Calibri"/>
          <w:lang w:val="es-ES_tradnl"/>
        </w:rPr>
      </w:pPr>
      <w:r w:rsidRPr="0043605B">
        <w:rPr>
          <w:rStyle w:val="None"/>
          <w:rFonts w:ascii="Calibri" w:hAnsi="Calibri"/>
          <w:lang w:val="es-ES_tradnl"/>
        </w:rPr>
        <w:t>Har</w:t>
      </w:r>
      <w:r w:rsidR="00A275D6" w:rsidRPr="0043605B">
        <w:rPr>
          <w:rStyle w:val="None"/>
          <w:rFonts w:ascii="Calibri" w:hAnsi="Calibri"/>
          <w:lang w:val="es-ES_tradnl"/>
        </w:rPr>
        <w:t>án</w:t>
      </w:r>
      <w:r w:rsidRPr="0043605B">
        <w:rPr>
          <w:rStyle w:val="None"/>
          <w:rFonts w:ascii="Calibri" w:hAnsi="Calibri"/>
          <w:lang w:val="es-ES_tradnl"/>
        </w:rPr>
        <w:t xml:space="preserve"> una declaración completa de toda la información pertinente respecto del conflicto de intereses; y</w:t>
      </w:r>
      <w:r w:rsidR="00A275D6" w:rsidRPr="0043605B">
        <w:rPr>
          <w:rStyle w:val="None"/>
          <w:rFonts w:ascii="Calibri" w:hAnsi="Calibri"/>
          <w:lang w:val="es-ES_tradnl"/>
        </w:rPr>
        <w:t xml:space="preserve"> </w:t>
      </w:r>
    </w:p>
    <w:p w14:paraId="4067716B" w14:textId="77777777" w:rsidR="00DC5F0F" w:rsidRPr="0043605B" w:rsidRDefault="00DC5F0F" w:rsidP="00DC5F0F">
      <w:pPr>
        <w:widowControl w:val="0"/>
        <w:suppressAutoHyphens/>
        <w:spacing w:after="0" w:line="240" w:lineRule="auto"/>
        <w:ind w:left="1440"/>
        <w:jc w:val="both"/>
        <w:rPr>
          <w:rFonts w:ascii="Calibri" w:eastAsia="Times New Roman" w:hAnsi="Calibri" w:cs="Times New Roman"/>
          <w:lang w:val="es-ES_tradnl"/>
        </w:rPr>
      </w:pPr>
    </w:p>
    <w:p w14:paraId="5B76EE0F" w14:textId="444A5B0D" w:rsidR="00DC5F0F" w:rsidRPr="0043605B" w:rsidRDefault="00DC5F0F" w:rsidP="00D56532">
      <w:pPr>
        <w:widowControl w:val="0"/>
        <w:numPr>
          <w:ilvl w:val="0"/>
          <w:numId w:val="46"/>
        </w:numPr>
        <w:pBdr>
          <w:top w:val="nil"/>
          <w:left w:val="nil"/>
          <w:bottom w:val="nil"/>
          <w:right w:val="nil"/>
          <w:between w:val="nil"/>
          <w:bar w:val="nil"/>
        </w:pBdr>
        <w:suppressAutoHyphens/>
        <w:spacing w:after="0" w:line="240" w:lineRule="auto"/>
        <w:jc w:val="both"/>
        <w:rPr>
          <w:rStyle w:val="None"/>
          <w:rFonts w:ascii="Calibri" w:hAnsi="Calibri"/>
          <w:lang w:val="es-ES_tradnl"/>
        </w:rPr>
      </w:pPr>
      <w:r w:rsidRPr="0043605B">
        <w:rPr>
          <w:rStyle w:val="None"/>
          <w:rFonts w:ascii="Calibri" w:hAnsi="Calibri"/>
          <w:lang w:val="es-ES_tradnl"/>
        </w:rPr>
        <w:t>T</w:t>
      </w:r>
      <w:r w:rsidR="00B5206F" w:rsidRPr="0043605B">
        <w:rPr>
          <w:rStyle w:val="None"/>
          <w:rFonts w:ascii="Calibri" w:hAnsi="Calibri"/>
          <w:lang w:val="es-ES_tradnl"/>
        </w:rPr>
        <w:t>omarán las medidas necesarias</w:t>
      </w:r>
      <w:r w:rsidR="00173E75" w:rsidRPr="0043605B">
        <w:rPr>
          <w:rStyle w:val="None"/>
          <w:rFonts w:ascii="Calibri" w:hAnsi="Calibri"/>
          <w:lang w:val="es-ES_tradnl"/>
        </w:rPr>
        <w:t>,</w:t>
      </w:r>
      <w:r w:rsidR="00B5206F" w:rsidRPr="0043605B">
        <w:rPr>
          <w:rStyle w:val="None"/>
          <w:rFonts w:ascii="Calibri" w:hAnsi="Calibri"/>
          <w:lang w:val="es-ES_tradnl"/>
        </w:rPr>
        <w:t xml:space="preserve"> en la medida razonable</w:t>
      </w:r>
      <w:r w:rsidR="00173E75" w:rsidRPr="0043605B">
        <w:rPr>
          <w:rStyle w:val="None"/>
          <w:rFonts w:ascii="Calibri" w:hAnsi="Calibri"/>
          <w:lang w:val="es-ES_tradnl"/>
        </w:rPr>
        <w:t>,</w:t>
      </w:r>
      <w:r w:rsidR="00B5206F" w:rsidRPr="0043605B">
        <w:rPr>
          <w:rStyle w:val="None"/>
          <w:rFonts w:ascii="Calibri" w:hAnsi="Calibri"/>
          <w:lang w:val="es-ES_tradnl"/>
        </w:rPr>
        <w:t xml:space="preserve"> para resolver o de otro modo solucionar el conflicto de intereses. </w:t>
      </w:r>
    </w:p>
    <w:p w14:paraId="7C97ADA1" w14:textId="77777777" w:rsidR="00DC5F0F" w:rsidRPr="0043605B" w:rsidRDefault="00DC5F0F" w:rsidP="00DC5F0F">
      <w:pPr>
        <w:widowControl w:val="0"/>
        <w:suppressAutoHyphens/>
        <w:spacing w:after="0" w:line="240" w:lineRule="auto"/>
        <w:jc w:val="center"/>
        <w:rPr>
          <w:rFonts w:ascii="Calibri" w:eastAsia="Times New Roman" w:hAnsi="Calibri" w:cs="Times New Roman"/>
          <w:b/>
          <w:bCs/>
          <w:lang w:val="es-ES_tradnl"/>
        </w:rPr>
      </w:pPr>
    </w:p>
    <w:p w14:paraId="61ED072D" w14:textId="77777777" w:rsidR="00DC5F0F" w:rsidRPr="0043605B" w:rsidRDefault="00DC5F0F" w:rsidP="00DC5F0F">
      <w:pPr>
        <w:widowControl w:val="0"/>
        <w:suppressAutoHyphens/>
        <w:spacing w:after="0" w:line="240" w:lineRule="auto"/>
        <w:jc w:val="center"/>
        <w:rPr>
          <w:rStyle w:val="None"/>
          <w:rFonts w:ascii="Calibri" w:hAnsi="Calibri"/>
          <w:b/>
          <w:bCs/>
          <w:lang w:val="es-ES_tradnl"/>
        </w:rPr>
      </w:pPr>
      <w:r w:rsidRPr="0043605B">
        <w:rPr>
          <w:rStyle w:val="None"/>
          <w:rFonts w:ascii="Calibri" w:hAnsi="Calibri"/>
          <w:b/>
          <w:bCs/>
          <w:lang w:val="es-ES_tradnl"/>
        </w:rPr>
        <w:t>ARTICLE XXI</w:t>
      </w:r>
    </w:p>
    <w:p w14:paraId="5D3935C4" w14:textId="0AF8C35E" w:rsidR="00DC5F0F" w:rsidRPr="0043605B" w:rsidRDefault="008D04E3" w:rsidP="00DC5F0F">
      <w:pPr>
        <w:widowControl w:val="0"/>
        <w:suppressAutoHyphens/>
        <w:spacing w:after="0" w:line="240" w:lineRule="auto"/>
        <w:jc w:val="center"/>
        <w:rPr>
          <w:rStyle w:val="None"/>
          <w:rFonts w:ascii="Calibri" w:hAnsi="Calibri"/>
          <w:b/>
          <w:bCs/>
          <w:i/>
          <w:iCs/>
          <w:u w:val="single"/>
          <w:lang w:val="es-ES_tradnl"/>
        </w:rPr>
      </w:pPr>
      <w:r w:rsidRPr="0043605B">
        <w:rPr>
          <w:rStyle w:val="None"/>
          <w:rFonts w:ascii="Calibri" w:hAnsi="Calibri"/>
          <w:b/>
          <w:bCs/>
          <w:i/>
          <w:iCs/>
          <w:u w:val="single"/>
          <w:lang w:val="es-ES_tradnl"/>
        </w:rPr>
        <w:t>Condición jurídica de las Partes</w:t>
      </w:r>
      <w:r w:rsidR="00DC5F0F" w:rsidRPr="0043605B">
        <w:rPr>
          <w:rStyle w:val="None"/>
          <w:rFonts w:ascii="Calibri" w:hAnsi="Calibri"/>
          <w:b/>
          <w:bCs/>
          <w:i/>
          <w:iCs/>
          <w:u w:val="single"/>
          <w:lang w:val="es-ES_tradnl"/>
        </w:rPr>
        <w:t xml:space="preserve"> </w:t>
      </w:r>
    </w:p>
    <w:p w14:paraId="76D09A09" w14:textId="77777777" w:rsidR="00DC5F0F" w:rsidRPr="0043605B" w:rsidRDefault="00DC5F0F" w:rsidP="00DC5F0F">
      <w:pPr>
        <w:widowControl w:val="0"/>
        <w:suppressAutoHyphens/>
        <w:spacing w:after="0" w:line="240" w:lineRule="auto"/>
        <w:jc w:val="both"/>
        <w:rPr>
          <w:rFonts w:ascii="Calibri" w:eastAsia="Times New Roman" w:hAnsi="Calibri" w:cs="Times New Roman"/>
          <w:lang w:val="es-ES_tradnl"/>
        </w:rPr>
      </w:pPr>
    </w:p>
    <w:p w14:paraId="3BB23272" w14:textId="3073C67F" w:rsidR="00DC5F0F" w:rsidRPr="0043605B" w:rsidRDefault="00DC5F0F" w:rsidP="00D56532">
      <w:pPr>
        <w:widowControl w:val="0"/>
        <w:numPr>
          <w:ilvl w:val="0"/>
          <w:numId w:val="48"/>
        </w:numPr>
        <w:pBdr>
          <w:top w:val="nil"/>
          <w:left w:val="nil"/>
          <w:bottom w:val="nil"/>
          <w:right w:val="nil"/>
          <w:between w:val="nil"/>
          <w:bar w:val="nil"/>
        </w:pBdr>
        <w:suppressAutoHyphens/>
        <w:spacing w:after="0" w:line="240" w:lineRule="auto"/>
        <w:jc w:val="both"/>
        <w:rPr>
          <w:rStyle w:val="None"/>
          <w:rFonts w:ascii="Calibri" w:hAnsi="Calibri"/>
          <w:lang w:val="es-ES_tradnl"/>
        </w:rPr>
      </w:pPr>
      <w:r w:rsidRPr="0043605B">
        <w:rPr>
          <w:rStyle w:val="None"/>
          <w:rFonts w:ascii="Calibri" w:hAnsi="Calibri"/>
          <w:lang w:val="es-ES_tradnl"/>
        </w:rPr>
        <w:t>N</w:t>
      </w:r>
      <w:r w:rsidR="00A73F28" w:rsidRPr="0043605B">
        <w:rPr>
          <w:rStyle w:val="None"/>
          <w:rFonts w:ascii="Calibri" w:hAnsi="Calibri"/>
          <w:lang w:val="es-ES_tradnl"/>
        </w:rPr>
        <w:t xml:space="preserve">ada de lo contenido en el presente MdE o relacionado con el mismo se interpretará como la creación de una asociación, </w:t>
      </w:r>
      <w:r w:rsidR="00A43E6A" w:rsidRPr="0043605B">
        <w:rPr>
          <w:rStyle w:val="None"/>
          <w:rFonts w:ascii="Calibri" w:hAnsi="Calibri"/>
          <w:lang w:val="es-ES_tradnl"/>
        </w:rPr>
        <w:t xml:space="preserve">empresa conjunta, relación laboral o de agencia entre las Partes. </w:t>
      </w:r>
    </w:p>
    <w:p w14:paraId="3E461DE6" w14:textId="77777777" w:rsidR="00DC5F0F" w:rsidRPr="0043605B" w:rsidRDefault="00DC5F0F" w:rsidP="00DC5F0F">
      <w:pPr>
        <w:widowControl w:val="0"/>
        <w:suppressAutoHyphens/>
        <w:spacing w:after="0" w:line="240" w:lineRule="auto"/>
        <w:jc w:val="both"/>
        <w:rPr>
          <w:rFonts w:ascii="Calibri" w:eastAsia="Times New Roman" w:hAnsi="Calibri" w:cs="Times New Roman"/>
          <w:lang w:val="es-ES_tradnl"/>
        </w:rPr>
      </w:pPr>
    </w:p>
    <w:p w14:paraId="22F5DC45" w14:textId="6CDD3709" w:rsidR="00DC5F0F" w:rsidRPr="0043605B" w:rsidRDefault="00A43E6A" w:rsidP="00D56532">
      <w:pPr>
        <w:widowControl w:val="0"/>
        <w:numPr>
          <w:ilvl w:val="0"/>
          <w:numId w:val="49"/>
        </w:numPr>
        <w:pBdr>
          <w:top w:val="nil"/>
          <w:left w:val="nil"/>
          <w:bottom w:val="nil"/>
          <w:right w:val="nil"/>
          <w:between w:val="nil"/>
          <w:bar w:val="nil"/>
        </w:pBdr>
        <w:suppressAutoHyphens/>
        <w:spacing w:after="0" w:line="240" w:lineRule="auto"/>
        <w:jc w:val="both"/>
        <w:rPr>
          <w:rStyle w:val="None"/>
          <w:rFonts w:ascii="Calibri" w:hAnsi="Calibri"/>
          <w:b/>
          <w:bCs/>
          <w:lang w:val="es-ES_tradnl"/>
        </w:rPr>
      </w:pPr>
      <w:r w:rsidRPr="0043605B">
        <w:rPr>
          <w:rStyle w:val="None"/>
          <w:rFonts w:ascii="Calibri" w:hAnsi="Calibri"/>
          <w:lang w:val="es-ES_tradnl"/>
        </w:rPr>
        <w:t xml:space="preserve">Los funcionarios, representantes, empleados o subcontratistas de cualquiera de las Partes no se considerarán en modo alguno empleados o agentes de la otra Parte. </w:t>
      </w:r>
    </w:p>
    <w:p w14:paraId="4D100321" w14:textId="77777777" w:rsidR="00DC5F0F" w:rsidRPr="0043605B" w:rsidRDefault="00DC5F0F" w:rsidP="00DC5F0F">
      <w:pPr>
        <w:pStyle w:val="ListParagraph"/>
        <w:widowControl w:val="0"/>
        <w:suppressAutoHyphens/>
        <w:spacing w:after="0" w:line="240" w:lineRule="auto"/>
        <w:jc w:val="both"/>
        <w:rPr>
          <w:rFonts w:ascii="Calibri" w:eastAsia="Times New Roman" w:hAnsi="Calibri" w:cs="Times New Roman"/>
          <w:lang w:val="es-ES_tradnl"/>
        </w:rPr>
      </w:pPr>
    </w:p>
    <w:p w14:paraId="7A54EE70" w14:textId="35958F2C" w:rsidR="00DC5F0F" w:rsidRPr="0043605B" w:rsidRDefault="008D04E3" w:rsidP="00D56532">
      <w:pPr>
        <w:widowControl w:val="0"/>
        <w:numPr>
          <w:ilvl w:val="0"/>
          <w:numId w:val="49"/>
        </w:numPr>
        <w:pBdr>
          <w:top w:val="nil"/>
          <w:left w:val="nil"/>
          <w:bottom w:val="nil"/>
          <w:right w:val="nil"/>
          <w:between w:val="nil"/>
          <w:bar w:val="nil"/>
        </w:pBdr>
        <w:suppressAutoHyphens/>
        <w:spacing w:after="0" w:line="240" w:lineRule="auto"/>
        <w:jc w:val="both"/>
        <w:rPr>
          <w:rStyle w:val="None"/>
          <w:rFonts w:ascii="Calibri" w:hAnsi="Calibri"/>
          <w:b/>
          <w:bCs/>
          <w:lang w:val="es-ES_tradnl"/>
        </w:rPr>
      </w:pPr>
      <w:r w:rsidRPr="0043605B">
        <w:rPr>
          <w:rStyle w:val="None"/>
          <w:rFonts w:ascii="Calibri" w:hAnsi="Calibri"/>
          <w:lang w:val="es-ES_tradnl"/>
        </w:rPr>
        <w:t xml:space="preserve">La colaboración entre las Partes prevista por el presente MdE será de </w:t>
      </w:r>
      <w:r w:rsidR="0035564A" w:rsidRPr="0043605B">
        <w:rPr>
          <w:rStyle w:val="None"/>
          <w:rFonts w:ascii="Calibri" w:hAnsi="Calibri"/>
          <w:lang w:val="es-ES_tradnl"/>
        </w:rPr>
        <w:t>carácter</w:t>
      </w:r>
      <w:r w:rsidRPr="0043605B">
        <w:rPr>
          <w:rStyle w:val="None"/>
          <w:rFonts w:ascii="Calibri" w:hAnsi="Calibri"/>
          <w:lang w:val="es-ES_tradnl"/>
        </w:rPr>
        <w:t xml:space="preserve"> no exclusivo. </w:t>
      </w:r>
    </w:p>
    <w:p w14:paraId="3E98DBD5" w14:textId="77777777" w:rsidR="00DC5F0F" w:rsidRPr="0043605B" w:rsidRDefault="00DC5F0F" w:rsidP="00C606C7">
      <w:pPr>
        <w:widowControl w:val="0"/>
        <w:autoSpaceDE w:val="0"/>
        <w:autoSpaceDN w:val="0"/>
        <w:adjustRightInd w:val="0"/>
        <w:spacing w:after="0" w:line="240" w:lineRule="auto"/>
        <w:jc w:val="both"/>
        <w:rPr>
          <w:rFonts w:eastAsia="Times New Roman" w:cs="Times New Roman"/>
          <w:b/>
          <w:lang w:val="es-ES_tradnl"/>
        </w:rPr>
      </w:pPr>
    </w:p>
    <w:p w14:paraId="09363FD7" w14:textId="77777777" w:rsidR="00DC5F0F" w:rsidRPr="0043605B" w:rsidRDefault="00DC5F0F" w:rsidP="00C606C7">
      <w:pPr>
        <w:widowControl w:val="0"/>
        <w:autoSpaceDE w:val="0"/>
        <w:autoSpaceDN w:val="0"/>
        <w:adjustRightInd w:val="0"/>
        <w:spacing w:after="0" w:line="240" w:lineRule="auto"/>
        <w:jc w:val="both"/>
        <w:rPr>
          <w:rFonts w:eastAsia="Times New Roman" w:cs="Times New Roman"/>
          <w:b/>
          <w:lang w:val="es-ES_tradnl"/>
        </w:rPr>
      </w:pPr>
    </w:p>
    <w:p w14:paraId="5333AA2B" w14:textId="5162C606" w:rsidR="00C606C7" w:rsidRPr="0043605B" w:rsidRDefault="00173E75" w:rsidP="00C606C7">
      <w:pPr>
        <w:widowControl w:val="0"/>
        <w:autoSpaceDE w:val="0"/>
        <w:autoSpaceDN w:val="0"/>
        <w:adjustRightInd w:val="0"/>
        <w:spacing w:after="0" w:line="240" w:lineRule="auto"/>
        <w:jc w:val="both"/>
        <w:rPr>
          <w:rFonts w:eastAsia="Times New Roman" w:cs="Times New Roman"/>
          <w:b/>
          <w:lang w:val="es-ES_tradnl"/>
        </w:rPr>
      </w:pPr>
      <w:r w:rsidRPr="0043605B">
        <w:rPr>
          <w:rFonts w:eastAsia="Times New Roman" w:cs="Times New Roman"/>
          <w:b/>
          <w:lang w:val="es-ES_tradnl"/>
        </w:rPr>
        <w:tab/>
      </w:r>
      <w:r w:rsidR="00C606C7" w:rsidRPr="0043605B">
        <w:rPr>
          <w:rFonts w:eastAsia="Times New Roman" w:cs="Times New Roman"/>
          <w:b/>
          <w:lang w:val="es-ES_tradnl"/>
        </w:rPr>
        <w:t>EN FE DE LO CUAL,</w:t>
      </w:r>
      <w:r w:rsidR="00C606C7" w:rsidRPr="0043605B">
        <w:rPr>
          <w:rFonts w:eastAsia="Times New Roman" w:cs="Times New Roman"/>
          <w:lang w:val="es-ES_tradnl"/>
        </w:rPr>
        <w:t xml:space="preserve"> los</w:t>
      </w:r>
      <w:r w:rsidR="0035564A" w:rsidRPr="0043605B">
        <w:rPr>
          <w:rFonts w:eastAsia="Times New Roman" w:cs="Times New Roman"/>
          <w:lang w:val="es-ES_tradnl"/>
        </w:rPr>
        <w:t xml:space="preserve"> </w:t>
      </w:r>
      <w:r w:rsidR="00C606C7" w:rsidRPr="0043605B">
        <w:rPr>
          <w:rFonts w:eastAsia="Times New Roman" w:cs="Times New Roman"/>
          <w:lang w:val="es-ES_tradnl"/>
        </w:rPr>
        <w:t xml:space="preserve">representantes </w:t>
      </w:r>
      <w:r w:rsidRPr="0043605B">
        <w:rPr>
          <w:rFonts w:eastAsia="Times New Roman" w:cs="Times New Roman"/>
          <w:lang w:val="es-ES_tradnl"/>
        </w:rPr>
        <w:t xml:space="preserve">abajo firmantes </w:t>
      </w:r>
      <w:r w:rsidR="00C606C7" w:rsidRPr="0043605B">
        <w:rPr>
          <w:rFonts w:eastAsia="Times New Roman" w:cs="Times New Roman"/>
          <w:lang w:val="es-ES_tradnl"/>
        </w:rPr>
        <w:t>de ONU-Hábitat y Ramsar han firmado este MdE</w:t>
      </w:r>
      <w:r w:rsidRPr="0043605B">
        <w:rPr>
          <w:rFonts w:eastAsia="Times New Roman" w:cs="Times New Roman"/>
          <w:lang w:val="es-ES_tradnl"/>
        </w:rPr>
        <w:t>,</w:t>
      </w:r>
      <w:r w:rsidR="00C606C7" w:rsidRPr="0043605B">
        <w:rPr>
          <w:rFonts w:eastAsia="Times New Roman" w:cs="Times New Roman"/>
          <w:lang w:val="es-ES_tradnl"/>
        </w:rPr>
        <w:t xml:space="preserve"> </w:t>
      </w:r>
      <w:r w:rsidR="00620570" w:rsidRPr="0043605B">
        <w:rPr>
          <w:rStyle w:val="None"/>
          <w:rFonts w:ascii="Calibri" w:hAnsi="Calibri"/>
          <w:lang w:val="es-ES_tradnl"/>
        </w:rPr>
        <w:t>en dos (2) ejemplares originales</w:t>
      </w:r>
      <w:r w:rsidRPr="0043605B">
        <w:rPr>
          <w:rStyle w:val="None"/>
          <w:rFonts w:ascii="Calibri" w:hAnsi="Calibri"/>
          <w:lang w:val="es-ES_tradnl"/>
        </w:rPr>
        <w:t>,</w:t>
      </w:r>
      <w:r w:rsidR="00620570" w:rsidRPr="0043605B">
        <w:rPr>
          <w:rStyle w:val="None"/>
          <w:rFonts w:ascii="Calibri" w:hAnsi="Calibri"/>
          <w:lang w:val="es-ES_tradnl"/>
        </w:rPr>
        <w:t xml:space="preserve"> en el lugar y en la fecha abajo indicados.</w:t>
      </w:r>
    </w:p>
    <w:p w14:paraId="43247EC6" w14:textId="1E2875CC" w:rsidR="00DC5F0F" w:rsidRPr="00C2723A" w:rsidRDefault="00DC5F0F" w:rsidP="00DC5F0F">
      <w:pPr>
        <w:widowControl w:val="0"/>
        <w:suppressAutoHyphens/>
        <w:spacing w:after="0" w:line="240" w:lineRule="auto"/>
        <w:ind w:firstLine="720"/>
        <w:jc w:val="both"/>
        <w:rPr>
          <w:rStyle w:val="None"/>
          <w:rFonts w:ascii="Calibri" w:hAnsi="Calibri"/>
          <w:lang w:val="es-ES"/>
        </w:rPr>
      </w:pPr>
    </w:p>
    <w:p w14:paraId="0014163B" w14:textId="77777777" w:rsidR="00C606C7" w:rsidRPr="0043605B" w:rsidRDefault="00C606C7" w:rsidP="00C606C7">
      <w:pPr>
        <w:widowControl w:val="0"/>
        <w:autoSpaceDE w:val="0"/>
        <w:autoSpaceDN w:val="0"/>
        <w:adjustRightInd w:val="0"/>
        <w:spacing w:after="0" w:line="240" w:lineRule="auto"/>
        <w:jc w:val="both"/>
        <w:rPr>
          <w:rFonts w:eastAsia="Times New Roman" w:cs="Times New Roman"/>
          <w:b/>
          <w:noProof/>
          <w:lang w:val="es-ES_tradnl"/>
        </w:rPr>
      </w:pPr>
    </w:p>
    <w:tbl>
      <w:tblPr>
        <w:tblW w:w="8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3676"/>
      </w:tblGrid>
      <w:tr w:rsidR="00C606C7" w:rsidRPr="0043605B" w14:paraId="23386444" w14:textId="77777777" w:rsidTr="0035564A">
        <w:trPr>
          <w:trHeight w:val="273"/>
        </w:trPr>
        <w:tc>
          <w:tcPr>
            <w:tcW w:w="4962" w:type="dxa"/>
          </w:tcPr>
          <w:p w14:paraId="1DA58A69" w14:textId="77777777" w:rsidR="00C606C7" w:rsidRPr="0043605B" w:rsidRDefault="00C606C7" w:rsidP="00C606C7">
            <w:pPr>
              <w:keepNext/>
              <w:widowControl w:val="0"/>
              <w:tabs>
                <w:tab w:val="num" w:pos="720"/>
              </w:tabs>
              <w:autoSpaceDE w:val="0"/>
              <w:autoSpaceDN w:val="0"/>
              <w:adjustRightInd w:val="0"/>
              <w:spacing w:after="0" w:line="240" w:lineRule="auto"/>
              <w:ind w:left="720" w:hanging="720"/>
              <w:jc w:val="both"/>
              <w:outlineLvl w:val="3"/>
              <w:rPr>
                <w:rFonts w:eastAsia="Times New Roman" w:cs="Times New Roman"/>
                <w:b/>
                <w:noProof/>
                <w:lang w:val="es-ES_tradnl" w:eastAsia="zh-CN"/>
              </w:rPr>
            </w:pPr>
            <w:r w:rsidRPr="0043605B">
              <w:rPr>
                <w:rFonts w:eastAsia="Times New Roman" w:cs="Times New Roman"/>
                <w:b/>
                <w:noProof/>
                <w:lang w:val="es-ES_tradnl" w:eastAsia="zh-CN"/>
              </w:rPr>
              <w:t>Por ONU-Hábitat</w:t>
            </w:r>
          </w:p>
        </w:tc>
        <w:tc>
          <w:tcPr>
            <w:tcW w:w="3676" w:type="dxa"/>
          </w:tcPr>
          <w:p w14:paraId="72BBA1BA" w14:textId="77777777" w:rsidR="00C606C7" w:rsidRPr="0043605B" w:rsidRDefault="00C606C7" w:rsidP="00C606C7">
            <w:pPr>
              <w:keepNext/>
              <w:widowControl w:val="0"/>
              <w:tabs>
                <w:tab w:val="num" w:pos="720"/>
              </w:tabs>
              <w:autoSpaceDE w:val="0"/>
              <w:autoSpaceDN w:val="0"/>
              <w:adjustRightInd w:val="0"/>
              <w:spacing w:after="0" w:line="240" w:lineRule="auto"/>
              <w:ind w:left="720" w:hanging="720"/>
              <w:jc w:val="both"/>
              <w:outlineLvl w:val="3"/>
              <w:rPr>
                <w:rFonts w:eastAsia="Times New Roman" w:cs="Times New Roman"/>
                <w:b/>
                <w:noProof/>
                <w:lang w:val="es-ES_tradnl" w:eastAsia="zh-CN"/>
              </w:rPr>
            </w:pPr>
            <w:r w:rsidRPr="0043605B">
              <w:rPr>
                <w:rFonts w:eastAsia="Times New Roman" w:cs="Times New Roman"/>
                <w:b/>
                <w:noProof/>
                <w:lang w:val="es-ES_tradnl" w:eastAsia="zh-CN"/>
              </w:rPr>
              <w:t xml:space="preserve">Por </w:t>
            </w:r>
            <w:r w:rsidRPr="0043605B">
              <w:rPr>
                <w:rFonts w:eastAsia="SimSun" w:cs="Times New Roman"/>
                <w:b/>
                <w:noProof/>
                <w:lang w:val="es-ES_tradnl" w:eastAsia="zh-CN"/>
              </w:rPr>
              <w:t>Ramsar</w:t>
            </w:r>
          </w:p>
        </w:tc>
      </w:tr>
      <w:tr w:rsidR="00C606C7" w:rsidRPr="00335C5F" w14:paraId="062D4818" w14:textId="77777777" w:rsidTr="0035564A">
        <w:trPr>
          <w:trHeight w:val="2049"/>
        </w:trPr>
        <w:tc>
          <w:tcPr>
            <w:tcW w:w="4962" w:type="dxa"/>
          </w:tcPr>
          <w:p w14:paraId="456B5CBE" w14:textId="3419EE86" w:rsidR="00C606C7" w:rsidRPr="0043605B" w:rsidRDefault="00C606C7" w:rsidP="00C606C7">
            <w:pPr>
              <w:widowControl w:val="0"/>
              <w:autoSpaceDE w:val="0"/>
              <w:autoSpaceDN w:val="0"/>
              <w:adjustRightInd w:val="0"/>
              <w:spacing w:after="0" w:line="240" w:lineRule="auto"/>
              <w:jc w:val="both"/>
              <w:rPr>
                <w:rFonts w:eastAsia="Times New Roman" w:cs="Times New Roman"/>
                <w:noProof/>
                <w:lang w:val="es-ES_tradnl"/>
              </w:rPr>
            </w:pPr>
          </w:p>
          <w:p w14:paraId="42D1CF46" w14:textId="77777777" w:rsidR="00C606C7" w:rsidRPr="0043605B" w:rsidRDefault="00C606C7" w:rsidP="00C606C7">
            <w:pPr>
              <w:widowControl w:val="0"/>
              <w:autoSpaceDE w:val="0"/>
              <w:autoSpaceDN w:val="0"/>
              <w:adjustRightInd w:val="0"/>
              <w:spacing w:after="0" w:line="240" w:lineRule="auto"/>
              <w:jc w:val="both"/>
              <w:rPr>
                <w:rFonts w:eastAsia="Times New Roman" w:cs="Times New Roman"/>
                <w:noProof/>
                <w:lang w:val="es-ES_tradnl"/>
              </w:rPr>
            </w:pPr>
          </w:p>
          <w:p w14:paraId="060979A3" w14:textId="77777777" w:rsidR="00C606C7" w:rsidRPr="0043605B" w:rsidRDefault="00C606C7" w:rsidP="00C606C7">
            <w:pPr>
              <w:widowControl w:val="0"/>
              <w:autoSpaceDE w:val="0"/>
              <w:autoSpaceDN w:val="0"/>
              <w:adjustRightInd w:val="0"/>
              <w:spacing w:after="0" w:line="240" w:lineRule="auto"/>
              <w:jc w:val="both"/>
              <w:rPr>
                <w:rFonts w:eastAsia="Times New Roman" w:cs="Times New Roman"/>
                <w:noProof/>
                <w:lang w:val="es-ES_tradnl"/>
              </w:rPr>
            </w:pPr>
          </w:p>
          <w:p w14:paraId="348C2773" w14:textId="77777777" w:rsidR="00C606C7" w:rsidRPr="0043605B" w:rsidRDefault="00C606C7" w:rsidP="00C606C7">
            <w:pPr>
              <w:widowControl w:val="0"/>
              <w:autoSpaceDE w:val="0"/>
              <w:autoSpaceDN w:val="0"/>
              <w:adjustRightInd w:val="0"/>
              <w:spacing w:after="0" w:line="240" w:lineRule="auto"/>
              <w:jc w:val="both"/>
              <w:rPr>
                <w:rFonts w:eastAsia="Times New Roman" w:cs="Times New Roman"/>
                <w:noProof/>
                <w:lang w:val="es-ES_tradnl"/>
              </w:rPr>
            </w:pPr>
          </w:p>
          <w:p w14:paraId="7FD23A52" w14:textId="77777777" w:rsidR="00C606C7" w:rsidRPr="0043605B" w:rsidRDefault="00C606C7" w:rsidP="00C606C7">
            <w:pPr>
              <w:widowControl w:val="0"/>
              <w:autoSpaceDE w:val="0"/>
              <w:autoSpaceDN w:val="0"/>
              <w:adjustRightInd w:val="0"/>
              <w:spacing w:after="0" w:line="240" w:lineRule="auto"/>
              <w:jc w:val="both"/>
              <w:rPr>
                <w:rFonts w:eastAsia="Times New Roman" w:cs="Times New Roman"/>
                <w:noProof/>
                <w:lang w:val="es-ES_tradnl"/>
              </w:rPr>
            </w:pPr>
            <w:r w:rsidRPr="0043605B">
              <w:rPr>
                <w:rFonts w:eastAsia="Times New Roman" w:cs="Times New Roman"/>
                <w:noProof/>
                <w:lang w:val="es-ES_tradnl"/>
              </w:rPr>
              <w:t>_______________________</w:t>
            </w:r>
          </w:p>
          <w:p w14:paraId="61E06D35" w14:textId="77777777" w:rsidR="0035564A" w:rsidRPr="0043605B" w:rsidRDefault="0035564A" w:rsidP="00C606C7">
            <w:pPr>
              <w:widowControl w:val="0"/>
              <w:autoSpaceDE w:val="0"/>
              <w:autoSpaceDN w:val="0"/>
              <w:adjustRightInd w:val="0"/>
              <w:spacing w:after="0" w:line="240" w:lineRule="auto"/>
              <w:jc w:val="both"/>
              <w:rPr>
                <w:rFonts w:eastAsia="Times New Roman" w:cs="Times New Roman"/>
                <w:noProof/>
                <w:lang w:val="es-ES_tradnl"/>
              </w:rPr>
            </w:pPr>
            <w:r w:rsidRPr="0043605B">
              <w:rPr>
                <w:rFonts w:eastAsia="Times New Roman" w:cs="Times New Roman"/>
                <w:noProof/>
                <w:lang w:val="es-ES_tradnl"/>
              </w:rPr>
              <w:t>Raf Tuts</w:t>
            </w:r>
          </w:p>
          <w:p w14:paraId="7BA2CAC0" w14:textId="224A71CC" w:rsidR="00620570" w:rsidRPr="0043605B" w:rsidRDefault="0035564A" w:rsidP="00C606C7">
            <w:pPr>
              <w:widowControl w:val="0"/>
              <w:autoSpaceDE w:val="0"/>
              <w:autoSpaceDN w:val="0"/>
              <w:adjustRightInd w:val="0"/>
              <w:spacing w:after="0" w:line="240" w:lineRule="auto"/>
              <w:jc w:val="both"/>
              <w:rPr>
                <w:rFonts w:eastAsia="Times New Roman" w:cs="Times New Roman"/>
                <w:noProof/>
                <w:lang w:val="es-ES_tradnl"/>
              </w:rPr>
            </w:pPr>
            <w:r w:rsidRPr="0043605B">
              <w:rPr>
                <w:rFonts w:eastAsia="Times New Roman" w:cs="Times New Roman"/>
                <w:noProof/>
                <w:lang w:val="es-ES_tradnl"/>
              </w:rPr>
              <w:t xml:space="preserve">Coordinador, </w:t>
            </w:r>
            <w:r w:rsidR="00620570" w:rsidRPr="0043605B">
              <w:rPr>
                <w:rFonts w:eastAsia="Times New Roman" w:cs="Times New Roman"/>
                <w:noProof/>
                <w:lang w:val="es-ES_tradnl"/>
              </w:rPr>
              <w:t>Área de Planificaci</w:t>
            </w:r>
            <w:r w:rsidR="00A94CE8" w:rsidRPr="0043605B">
              <w:rPr>
                <w:rFonts w:eastAsia="Times New Roman" w:cs="Times New Roman"/>
                <w:noProof/>
                <w:lang w:val="es-ES_tradnl"/>
              </w:rPr>
              <w:t>ón Ur</w:t>
            </w:r>
            <w:r w:rsidR="00620570" w:rsidRPr="0043605B">
              <w:rPr>
                <w:rFonts w:eastAsia="Times New Roman" w:cs="Times New Roman"/>
                <w:noProof/>
                <w:lang w:val="es-ES_tradnl"/>
              </w:rPr>
              <w:t>bana y Diseño</w:t>
            </w:r>
          </w:p>
          <w:p w14:paraId="7580CA79" w14:textId="77777777" w:rsidR="00C606C7" w:rsidRPr="0043605B" w:rsidRDefault="00C606C7" w:rsidP="00C606C7">
            <w:pPr>
              <w:widowControl w:val="0"/>
              <w:autoSpaceDE w:val="0"/>
              <w:autoSpaceDN w:val="0"/>
              <w:adjustRightInd w:val="0"/>
              <w:spacing w:after="0" w:line="240" w:lineRule="auto"/>
              <w:jc w:val="both"/>
              <w:rPr>
                <w:rFonts w:eastAsia="Times New Roman" w:cs="Times New Roman"/>
                <w:noProof/>
                <w:lang w:val="es-ES_tradnl"/>
              </w:rPr>
            </w:pPr>
          </w:p>
          <w:p w14:paraId="68E47B8A" w14:textId="17ED6B2D" w:rsidR="00C606C7" w:rsidRPr="0043605B" w:rsidRDefault="00C606C7" w:rsidP="00C606C7">
            <w:pPr>
              <w:widowControl w:val="0"/>
              <w:autoSpaceDE w:val="0"/>
              <w:autoSpaceDN w:val="0"/>
              <w:adjustRightInd w:val="0"/>
              <w:spacing w:after="0" w:line="240" w:lineRule="auto"/>
              <w:jc w:val="both"/>
              <w:rPr>
                <w:rFonts w:eastAsia="Times New Roman" w:cs="Times New Roman"/>
                <w:noProof/>
                <w:lang w:val="es-ES_tradnl"/>
              </w:rPr>
            </w:pPr>
            <w:r w:rsidRPr="0043605B">
              <w:rPr>
                <w:rFonts w:eastAsia="Times New Roman" w:cs="Times New Roman"/>
                <w:noProof/>
                <w:lang w:val="es-ES_tradnl"/>
              </w:rPr>
              <w:t>Lugar:</w:t>
            </w:r>
            <w:r w:rsidR="0035564A" w:rsidRPr="0043605B">
              <w:rPr>
                <w:rFonts w:eastAsia="Times New Roman" w:cs="Times New Roman"/>
                <w:noProof/>
                <w:lang w:val="es-ES_tradnl"/>
              </w:rPr>
              <w:t xml:space="preserve"> </w:t>
            </w:r>
            <w:r w:rsidR="00A94CE8" w:rsidRPr="0043605B">
              <w:rPr>
                <w:rFonts w:eastAsia="Times New Roman" w:cs="Times New Roman"/>
                <w:noProof/>
                <w:lang w:val="es-ES_tradnl"/>
              </w:rPr>
              <w:t>Nairobi, Kenya</w:t>
            </w:r>
          </w:p>
          <w:p w14:paraId="20645971" w14:textId="77777777" w:rsidR="00C606C7" w:rsidRPr="0043605B" w:rsidRDefault="00C606C7" w:rsidP="00C606C7">
            <w:pPr>
              <w:widowControl w:val="0"/>
              <w:autoSpaceDE w:val="0"/>
              <w:autoSpaceDN w:val="0"/>
              <w:adjustRightInd w:val="0"/>
              <w:spacing w:after="0" w:line="240" w:lineRule="auto"/>
              <w:jc w:val="both"/>
              <w:rPr>
                <w:rFonts w:eastAsia="Times New Roman" w:cs="Times New Roman"/>
                <w:noProof/>
                <w:lang w:val="es-ES_tradnl"/>
              </w:rPr>
            </w:pPr>
          </w:p>
          <w:p w14:paraId="44C804A4" w14:textId="71EFA35C" w:rsidR="00C606C7" w:rsidRPr="0043605B" w:rsidRDefault="00C606C7" w:rsidP="00C606C7">
            <w:pPr>
              <w:widowControl w:val="0"/>
              <w:autoSpaceDE w:val="0"/>
              <w:autoSpaceDN w:val="0"/>
              <w:adjustRightInd w:val="0"/>
              <w:spacing w:after="0" w:line="240" w:lineRule="auto"/>
              <w:jc w:val="both"/>
              <w:rPr>
                <w:rFonts w:eastAsia="Times New Roman" w:cs="Times New Roman"/>
                <w:noProof/>
                <w:lang w:val="es-ES_tradnl"/>
              </w:rPr>
            </w:pPr>
            <w:r w:rsidRPr="0043605B">
              <w:rPr>
                <w:rFonts w:eastAsia="Times New Roman" w:cs="Times New Roman"/>
                <w:noProof/>
                <w:lang w:val="es-ES_tradnl"/>
              </w:rPr>
              <w:t>Fecha: ________________________</w:t>
            </w:r>
          </w:p>
        </w:tc>
        <w:tc>
          <w:tcPr>
            <w:tcW w:w="3676" w:type="dxa"/>
          </w:tcPr>
          <w:p w14:paraId="4866D115" w14:textId="77777777" w:rsidR="00C606C7" w:rsidRPr="0043605B" w:rsidRDefault="00C606C7" w:rsidP="00C606C7">
            <w:pPr>
              <w:widowControl w:val="0"/>
              <w:autoSpaceDE w:val="0"/>
              <w:autoSpaceDN w:val="0"/>
              <w:adjustRightInd w:val="0"/>
              <w:spacing w:after="0" w:line="240" w:lineRule="auto"/>
              <w:jc w:val="both"/>
              <w:rPr>
                <w:rFonts w:eastAsia="Times New Roman" w:cs="Times New Roman"/>
                <w:noProof/>
                <w:lang w:val="es-ES_tradnl"/>
              </w:rPr>
            </w:pPr>
          </w:p>
          <w:p w14:paraId="2B6FF3BD" w14:textId="77777777" w:rsidR="00C606C7" w:rsidRPr="0043605B" w:rsidRDefault="00C606C7" w:rsidP="00C606C7">
            <w:pPr>
              <w:widowControl w:val="0"/>
              <w:autoSpaceDE w:val="0"/>
              <w:autoSpaceDN w:val="0"/>
              <w:adjustRightInd w:val="0"/>
              <w:spacing w:after="0" w:line="240" w:lineRule="auto"/>
              <w:jc w:val="both"/>
              <w:rPr>
                <w:rFonts w:eastAsia="Times New Roman" w:cs="Times New Roman"/>
                <w:noProof/>
                <w:lang w:val="es-ES_tradnl"/>
              </w:rPr>
            </w:pPr>
          </w:p>
          <w:p w14:paraId="00E65CBA" w14:textId="77777777" w:rsidR="00C606C7" w:rsidRPr="0043605B" w:rsidRDefault="00C606C7" w:rsidP="00C606C7">
            <w:pPr>
              <w:widowControl w:val="0"/>
              <w:autoSpaceDE w:val="0"/>
              <w:autoSpaceDN w:val="0"/>
              <w:adjustRightInd w:val="0"/>
              <w:spacing w:after="0" w:line="240" w:lineRule="auto"/>
              <w:jc w:val="both"/>
              <w:rPr>
                <w:rFonts w:eastAsia="Times New Roman" w:cs="Times New Roman"/>
                <w:noProof/>
                <w:lang w:val="es-ES_tradnl"/>
              </w:rPr>
            </w:pPr>
          </w:p>
          <w:p w14:paraId="207FEE7D" w14:textId="77777777" w:rsidR="00C606C7" w:rsidRPr="0043605B" w:rsidRDefault="00C606C7" w:rsidP="00C606C7">
            <w:pPr>
              <w:widowControl w:val="0"/>
              <w:autoSpaceDE w:val="0"/>
              <w:autoSpaceDN w:val="0"/>
              <w:adjustRightInd w:val="0"/>
              <w:spacing w:after="0" w:line="240" w:lineRule="auto"/>
              <w:jc w:val="both"/>
              <w:rPr>
                <w:rFonts w:eastAsia="Times New Roman" w:cs="Times New Roman"/>
                <w:noProof/>
                <w:lang w:val="es-ES_tradnl"/>
              </w:rPr>
            </w:pPr>
          </w:p>
          <w:p w14:paraId="66ECFD9D" w14:textId="77777777" w:rsidR="00C606C7" w:rsidRPr="0043605B" w:rsidRDefault="00C606C7" w:rsidP="00C606C7">
            <w:pPr>
              <w:widowControl w:val="0"/>
              <w:autoSpaceDE w:val="0"/>
              <w:autoSpaceDN w:val="0"/>
              <w:adjustRightInd w:val="0"/>
              <w:spacing w:after="0" w:line="240" w:lineRule="auto"/>
              <w:jc w:val="both"/>
              <w:rPr>
                <w:rFonts w:eastAsia="Times New Roman" w:cs="Times New Roman"/>
                <w:noProof/>
                <w:lang w:val="es-ES_tradnl"/>
              </w:rPr>
            </w:pPr>
            <w:r w:rsidRPr="0043605B">
              <w:rPr>
                <w:rFonts w:eastAsia="Times New Roman" w:cs="Times New Roman"/>
                <w:noProof/>
                <w:lang w:val="es-ES_tradnl"/>
              </w:rPr>
              <w:t>___________________________</w:t>
            </w:r>
          </w:p>
          <w:p w14:paraId="2CCA4AF6" w14:textId="77777777" w:rsidR="00C606C7" w:rsidRPr="0043605B" w:rsidRDefault="00C606C7" w:rsidP="00C606C7">
            <w:pPr>
              <w:widowControl w:val="0"/>
              <w:autoSpaceDE w:val="0"/>
              <w:autoSpaceDN w:val="0"/>
              <w:adjustRightInd w:val="0"/>
              <w:spacing w:after="0" w:line="240" w:lineRule="auto"/>
              <w:rPr>
                <w:rFonts w:eastAsia="Times New Roman" w:cs="Times New Roman"/>
                <w:noProof/>
                <w:szCs w:val="17"/>
                <w:lang w:val="es-ES_tradnl"/>
              </w:rPr>
            </w:pPr>
            <w:r w:rsidRPr="0043605B">
              <w:rPr>
                <w:rFonts w:eastAsia="Times New Roman" w:cs="Times New Roman"/>
                <w:noProof/>
                <w:szCs w:val="17"/>
                <w:lang w:val="es-ES_tradnl"/>
              </w:rPr>
              <w:t>Dra. Ania Grobicki</w:t>
            </w:r>
          </w:p>
          <w:p w14:paraId="67AA9622" w14:textId="1CFC58F5" w:rsidR="00C606C7" w:rsidRPr="0043605B" w:rsidRDefault="00C606C7" w:rsidP="00C606C7">
            <w:pPr>
              <w:widowControl w:val="0"/>
              <w:autoSpaceDE w:val="0"/>
              <w:autoSpaceDN w:val="0"/>
              <w:adjustRightInd w:val="0"/>
              <w:spacing w:after="0" w:line="240" w:lineRule="auto"/>
              <w:rPr>
                <w:rFonts w:eastAsia="Times New Roman" w:cs="Times New Roman"/>
                <w:noProof/>
                <w:szCs w:val="17"/>
                <w:lang w:val="es-ES_tradnl"/>
              </w:rPr>
            </w:pPr>
            <w:r w:rsidRPr="0043605B">
              <w:rPr>
                <w:rFonts w:eastAsia="Times New Roman" w:cs="Times New Roman"/>
                <w:noProof/>
                <w:szCs w:val="17"/>
                <w:lang w:val="es-ES_tradnl"/>
              </w:rPr>
              <w:t xml:space="preserve">Secretaria General </w:t>
            </w:r>
            <w:r w:rsidR="00A94CE8" w:rsidRPr="0043605B">
              <w:rPr>
                <w:rFonts w:eastAsia="Times New Roman" w:cs="Times New Roman"/>
                <w:noProof/>
                <w:szCs w:val="17"/>
                <w:lang w:val="es-ES_tradnl"/>
              </w:rPr>
              <w:t>en funciones</w:t>
            </w:r>
          </w:p>
          <w:p w14:paraId="164E7D3B" w14:textId="77777777" w:rsidR="00C606C7" w:rsidRPr="0043605B" w:rsidRDefault="00C606C7" w:rsidP="00C606C7">
            <w:pPr>
              <w:widowControl w:val="0"/>
              <w:autoSpaceDE w:val="0"/>
              <w:autoSpaceDN w:val="0"/>
              <w:adjustRightInd w:val="0"/>
              <w:spacing w:after="0" w:line="240" w:lineRule="auto"/>
              <w:rPr>
                <w:rFonts w:eastAsia="Times New Roman" w:cs="Times New Roman"/>
                <w:noProof/>
                <w:szCs w:val="17"/>
                <w:lang w:val="es-ES_tradnl"/>
              </w:rPr>
            </w:pPr>
          </w:p>
          <w:p w14:paraId="5C2702F8" w14:textId="77777777" w:rsidR="00C606C7" w:rsidRPr="0043605B" w:rsidRDefault="00C606C7" w:rsidP="00C606C7">
            <w:pPr>
              <w:widowControl w:val="0"/>
              <w:autoSpaceDE w:val="0"/>
              <w:autoSpaceDN w:val="0"/>
              <w:adjustRightInd w:val="0"/>
              <w:spacing w:after="0" w:line="240" w:lineRule="auto"/>
              <w:rPr>
                <w:rFonts w:eastAsia="Times New Roman" w:cs="Times New Roman"/>
                <w:noProof/>
                <w:szCs w:val="17"/>
                <w:lang w:val="es-ES_tradnl"/>
              </w:rPr>
            </w:pPr>
          </w:p>
          <w:p w14:paraId="5FA9C952" w14:textId="3998A9C4" w:rsidR="00C606C7" w:rsidRPr="0043605B" w:rsidRDefault="00C606C7" w:rsidP="00C606C7">
            <w:pPr>
              <w:widowControl w:val="0"/>
              <w:autoSpaceDE w:val="0"/>
              <w:autoSpaceDN w:val="0"/>
              <w:adjustRightInd w:val="0"/>
              <w:spacing w:after="0" w:line="240" w:lineRule="auto"/>
              <w:rPr>
                <w:rFonts w:eastAsia="Times New Roman" w:cs="Times New Roman"/>
                <w:noProof/>
                <w:szCs w:val="17"/>
                <w:lang w:val="es-ES_tradnl"/>
              </w:rPr>
            </w:pPr>
            <w:r w:rsidRPr="0043605B">
              <w:rPr>
                <w:rFonts w:eastAsia="Times New Roman" w:cs="Times New Roman"/>
                <w:noProof/>
                <w:szCs w:val="17"/>
                <w:lang w:val="es-ES_tradnl"/>
              </w:rPr>
              <w:t>Lugar:</w:t>
            </w:r>
            <w:r w:rsidR="0035564A" w:rsidRPr="0043605B">
              <w:rPr>
                <w:rFonts w:eastAsia="Times New Roman" w:cs="Times New Roman"/>
                <w:noProof/>
                <w:szCs w:val="17"/>
                <w:lang w:val="es-ES_tradnl"/>
              </w:rPr>
              <w:t xml:space="preserve"> </w:t>
            </w:r>
            <w:r w:rsidR="00A94CE8" w:rsidRPr="0043605B">
              <w:rPr>
                <w:rFonts w:eastAsia="Times New Roman" w:cs="Times New Roman"/>
                <w:noProof/>
                <w:szCs w:val="17"/>
                <w:lang w:val="es-ES_tradnl"/>
              </w:rPr>
              <w:t xml:space="preserve">Gland, Suiza </w:t>
            </w:r>
          </w:p>
          <w:p w14:paraId="0F9D37D8" w14:textId="77777777" w:rsidR="00C606C7" w:rsidRPr="0043605B" w:rsidRDefault="00C606C7" w:rsidP="00C606C7">
            <w:pPr>
              <w:widowControl w:val="0"/>
              <w:autoSpaceDE w:val="0"/>
              <w:autoSpaceDN w:val="0"/>
              <w:adjustRightInd w:val="0"/>
              <w:spacing w:after="0" w:line="240" w:lineRule="auto"/>
              <w:rPr>
                <w:rFonts w:eastAsia="Times New Roman" w:cs="Times New Roman"/>
                <w:noProof/>
                <w:szCs w:val="17"/>
                <w:lang w:val="es-ES_tradnl"/>
              </w:rPr>
            </w:pPr>
          </w:p>
          <w:p w14:paraId="0A354B5B" w14:textId="77777777" w:rsidR="00C606C7" w:rsidRDefault="00C606C7" w:rsidP="00C606C7">
            <w:pPr>
              <w:widowControl w:val="0"/>
              <w:autoSpaceDE w:val="0"/>
              <w:autoSpaceDN w:val="0"/>
              <w:adjustRightInd w:val="0"/>
              <w:spacing w:after="0" w:line="240" w:lineRule="auto"/>
              <w:rPr>
                <w:rFonts w:eastAsia="Times New Roman" w:cs="Times New Roman"/>
                <w:noProof/>
                <w:szCs w:val="17"/>
                <w:lang w:val="es-ES_tradnl"/>
              </w:rPr>
            </w:pPr>
            <w:r w:rsidRPr="0043605B">
              <w:rPr>
                <w:rFonts w:eastAsia="Times New Roman" w:cs="Times New Roman"/>
                <w:noProof/>
                <w:szCs w:val="17"/>
                <w:lang w:val="es-ES_tradnl"/>
              </w:rPr>
              <w:t>Fecha:________________________</w:t>
            </w:r>
          </w:p>
          <w:p w14:paraId="1D73FFE9" w14:textId="6A7054AA" w:rsidR="0035564A" w:rsidRPr="00335C5F" w:rsidRDefault="0035564A" w:rsidP="00C606C7">
            <w:pPr>
              <w:widowControl w:val="0"/>
              <w:autoSpaceDE w:val="0"/>
              <w:autoSpaceDN w:val="0"/>
              <w:adjustRightInd w:val="0"/>
              <w:spacing w:after="0" w:line="240" w:lineRule="auto"/>
              <w:rPr>
                <w:rFonts w:eastAsia="Times New Roman" w:cs="Times New Roman"/>
                <w:noProof/>
                <w:lang w:val="es-ES_tradnl"/>
              </w:rPr>
            </w:pPr>
          </w:p>
        </w:tc>
      </w:tr>
    </w:tbl>
    <w:p w14:paraId="123367E9" w14:textId="77777777" w:rsidR="00C606C7" w:rsidRPr="00335C5F" w:rsidRDefault="00C606C7" w:rsidP="00C606C7">
      <w:pPr>
        <w:widowControl w:val="0"/>
        <w:autoSpaceDE w:val="0"/>
        <w:autoSpaceDN w:val="0"/>
        <w:adjustRightInd w:val="0"/>
        <w:spacing w:after="0" w:line="240" w:lineRule="auto"/>
        <w:jc w:val="both"/>
        <w:rPr>
          <w:rFonts w:eastAsia="Times New Roman" w:cs="Times New Roman"/>
          <w:noProof/>
          <w:sz w:val="24"/>
          <w:szCs w:val="24"/>
          <w:lang w:val="es-ES_tradnl"/>
        </w:rPr>
      </w:pPr>
    </w:p>
    <w:p w14:paraId="5926090B" w14:textId="77777777" w:rsidR="00C606C7" w:rsidRPr="00335C5F" w:rsidRDefault="00C606C7" w:rsidP="00C606C7">
      <w:pPr>
        <w:rPr>
          <w:rFonts w:cs="Arial"/>
          <w:b/>
          <w:noProof/>
          <w:sz w:val="24"/>
          <w:szCs w:val="24"/>
          <w:lang w:val="es-ES_tradnl"/>
        </w:rPr>
      </w:pPr>
    </w:p>
    <w:sectPr w:rsidR="00C606C7" w:rsidRPr="00335C5F" w:rsidSect="006E7369">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67C85E" w14:textId="77777777" w:rsidR="00A62578" w:rsidRDefault="00A62578" w:rsidP="006E7369">
      <w:pPr>
        <w:spacing w:after="0" w:line="240" w:lineRule="auto"/>
      </w:pPr>
      <w:r>
        <w:separator/>
      </w:r>
    </w:p>
  </w:endnote>
  <w:endnote w:type="continuationSeparator" w:id="0">
    <w:p w14:paraId="1437AF79" w14:textId="77777777" w:rsidR="00A62578" w:rsidRDefault="00A62578" w:rsidP="006E7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Malgun Gothic">
    <w:altName w:val="Arial Unicode MS"/>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Calibri-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02233" w14:textId="415C5AD4" w:rsidR="00A62578" w:rsidRPr="006E7369" w:rsidRDefault="00A62578" w:rsidP="006E7369">
    <w:pPr>
      <w:pStyle w:val="Footer"/>
      <w:tabs>
        <w:tab w:val="right" w:pos="8931"/>
      </w:tabs>
      <w:rPr>
        <w:sz w:val="20"/>
        <w:szCs w:val="20"/>
      </w:rPr>
    </w:pPr>
    <w:r w:rsidRPr="001D3711">
      <w:rPr>
        <w:sz w:val="20"/>
        <w:szCs w:val="20"/>
      </w:rPr>
      <w:t>S</w:t>
    </w:r>
    <w:r w:rsidR="00C2723A">
      <w:rPr>
        <w:sz w:val="20"/>
        <w:szCs w:val="20"/>
      </w:rPr>
      <w:t>C52-16 Rev.2</w:t>
    </w:r>
    <w:r w:rsidRPr="001D3711">
      <w:rPr>
        <w:sz w:val="20"/>
        <w:szCs w:val="20"/>
      </w:rPr>
      <w:tab/>
    </w:r>
    <w:r w:rsidRPr="001D3711">
      <w:rPr>
        <w:sz w:val="20"/>
        <w:szCs w:val="20"/>
      </w:rPr>
      <w:tab/>
    </w:r>
    <w:r w:rsidRPr="001D3711">
      <w:rPr>
        <w:sz w:val="20"/>
        <w:szCs w:val="20"/>
      </w:rPr>
      <w:fldChar w:fldCharType="begin"/>
    </w:r>
    <w:r w:rsidRPr="001D3711">
      <w:rPr>
        <w:sz w:val="20"/>
        <w:szCs w:val="20"/>
      </w:rPr>
      <w:instrText xml:space="preserve"> PAGE   \* MERGEFORMAT </w:instrText>
    </w:r>
    <w:r w:rsidRPr="001D3711">
      <w:rPr>
        <w:sz w:val="20"/>
        <w:szCs w:val="20"/>
      </w:rPr>
      <w:fldChar w:fldCharType="separate"/>
    </w:r>
    <w:r w:rsidR="0025115A">
      <w:rPr>
        <w:noProof/>
        <w:sz w:val="20"/>
        <w:szCs w:val="20"/>
      </w:rPr>
      <w:t>38</w:t>
    </w:r>
    <w:r w:rsidRPr="001D3711">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B3F2CB" w14:textId="77777777" w:rsidR="00A62578" w:rsidRDefault="00A62578" w:rsidP="006E7369">
      <w:pPr>
        <w:spacing w:after="0" w:line="240" w:lineRule="auto"/>
      </w:pPr>
      <w:r>
        <w:separator/>
      </w:r>
    </w:p>
  </w:footnote>
  <w:footnote w:type="continuationSeparator" w:id="0">
    <w:p w14:paraId="50E5518B" w14:textId="77777777" w:rsidR="00A62578" w:rsidRDefault="00A62578" w:rsidP="006E73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50ED"/>
    <w:multiLevelType w:val="hybridMultilevel"/>
    <w:tmpl w:val="E3E2128C"/>
    <w:lvl w:ilvl="0" w:tplc="C6DA173A">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926E17A0">
      <w:start w:val="1"/>
      <w:numFmt w:val="decimal"/>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96FA7C1C">
      <w:start w:val="1"/>
      <w:numFmt w:val="decimal"/>
      <w:lvlText w:val="%3."/>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DEDC5DDC">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445AB480">
      <w:start w:val="1"/>
      <w:numFmt w:val="decimal"/>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127EE140">
      <w:start w:val="1"/>
      <w:numFmt w:val="decimal"/>
      <w:lvlText w:val="%6."/>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FB626E8A">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45042C92">
      <w:start w:val="1"/>
      <w:numFmt w:val="decimal"/>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3968C930">
      <w:start w:val="1"/>
      <w:numFmt w:val="decimal"/>
      <w:lvlText w:val="%9."/>
      <w:lvlJc w:val="left"/>
      <w:pPr>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43E6CE7"/>
    <w:multiLevelType w:val="hybridMultilevel"/>
    <w:tmpl w:val="41408ADE"/>
    <w:lvl w:ilvl="0" w:tplc="E562677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302E49"/>
    <w:multiLevelType w:val="hybridMultilevel"/>
    <w:tmpl w:val="AF38812C"/>
    <w:lvl w:ilvl="0" w:tplc="E562677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897371"/>
    <w:multiLevelType w:val="hybridMultilevel"/>
    <w:tmpl w:val="F6A473A0"/>
    <w:lvl w:ilvl="0" w:tplc="51E4318A">
      <w:start w:val="1"/>
      <w:numFmt w:val="lowerRoman"/>
      <w:lvlText w:val="%1."/>
      <w:lvlJc w:val="right"/>
      <w:pPr>
        <w:ind w:left="2340" w:hanging="360"/>
      </w:pPr>
      <w:rPr>
        <w:color w:val="auto"/>
      </w:rPr>
    </w:lvl>
    <w:lvl w:ilvl="1" w:tplc="100A0019" w:tentative="1">
      <w:start w:val="1"/>
      <w:numFmt w:val="lowerLetter"/>
      <w:lvlText w:val="%2."/>
      <w:lvlJc w:val="left"/>
      <w:pPr>
        <w:ind w:left="3060" w:hanging="360"/>
      </w:pPr>
    </w:lvl>
    <w:lvl w:ilvl="2" w:tplc="100A001B" w:tentative="1">
      <w:start w:val="1"/>
      <w:numFmt w:val="lowerRoman"/>
      <w:lvlText w:val="%3."/>
      <w:lvlJc w:val="right"/>
      <w:pPr>
        <w:ind w:left="3780" w:hanging="180"/>
      </w:pPr>
    </w:lvl>
    <w:lvl w:ilvl="3" w:tplc="100A000F" w:tentative="1">
      <w:start w:val="1"/>
      <w:numFmt w:val="decimal"/>
      <w:lvlText w:val="%4."/>
      <w:lvlJc w:val="left"/>
      <w:pPr>
        <w:ind w:left="4500" w:hanging="360"/>
      </w:pPr>
    </w:lvl>
    <w:lvl w:ilvl="4" w:tplc="100A0019" w:tentative="1">
      <w:start w:val="1"/>
      <w:numFmt w:val="lowerLetter"/>
      <w:lvlText w:val="%5."/>
      <w:lvlJc w:val="left"/>
      <w:pPr>
        <w:ind w:left="5220" w:hanging="360"/>
      </w:pPr>
    </w:lvl>
    <w:lvl w:ilvl="5" w:tplc="100A001B" w:tentative="1">
      <w:start w:val="1"/>
      <w:numFmt w:val="lowerRoman"/>
      <w:lvlText w:val="%6."/>
      <w:lvlJc w:val="right"/>
      <w:pPr>
        <w:ind w:left="5940" w:hanging="180"/>
      </w:pPr>
    </w:lvl>
    <w:lvl w:ilvl="6" w:tplc="100A000F" w:tentative="1">
      <w:start w:val="1"/>
      <w:numFmt w:val="decimal"/>
      <w:lvlText w:val="%7."/>
      <w:lvlJc w:val="left"/>
      <w:pPr>
        <w:ind w:left="6660" w:hanging="360"/>
      </w:pPr>
    </w:lvl>
    <w:lvl w:ilvl="7" w:tplc="100A0019" w:tentative="1">
      <w:start w:val="1"/>
      <w:numFmt w:val="lowerLetter"/>
      <w:lvlText w:val="%8."/>
      <w:lvlJc w:val="left"/>
      <w:pPr>
        <w:ind w:left="7380" w:hanging="360"/>
      </w:pPr>
    </w:lvl>
    <w:lvl w:ilvl="8" w:tplc="100A001B" w:tentative="1">
      <w:start w:val="1"/>
      <w:numFmt w:val="lowerRoman"/>
      <w:lvlText w:val="%9."/>
      <w:lvlJc w:val="right"/>
      <w:pPr>
        <w:ind w:left="8100" w:hanging="180"/>
      </w:pPr>
    </w:lvl>
  </w:abstractNum>
  <w:abstractNum w:abstractNumId="4">
    <w:nsid w:val="09DF717B"/>
    <w:multiLevelType w:val="hybridMultilevel"/>
    <w:tmpl w:val="18ACCE9C"/>
    <w:lvl w:ilvl="0" w:tplc="AA9A5040">
      <w:start w:val="2"/>
      <w:numFmt w:val="lowerLetter"/>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5">
    <w:nsid w:val="0B1563C0"/>
    <w:multiLevelType w:val="multilevel"/>
    <w:tmpl w:val="365600C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6">
    <w:nsid w:val="10607583"/>
    <w:multiLevelType w:val="hybridMultilevel"/>
    <w:tmpl w:val="E3E2128C"/>
    <w:lvl w:ilvl="0" w:tplc="C6DA173A">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926E17A0">
      <w:start w:val="1"/>
      <w:numFmt w:val="decimal"/>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96FA7C1C">
      <w:start w:val="1"/>
      <w:numFmt w:val="decimal"/>
      <w:lvlText w:val="%3."/>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DEDC5DDC">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445AB480">
      <w:start w:val="1"/>
      <w:numFmt w:val="decimal"/>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127EE140">
      <w:start w:val="1"/>
      <w:numFmt w:val="decimal"/>
      <w:lvlText w:val="%6."/>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FB626E8A">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45042C92">
      <w:start w:val="1"/>
      <w:numFmt w:val="decimal"/>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3968C930">
      <w:start w:val="1"/>
      <w:numFmt w:val="decimal"/>
      <w:lvlText w:val="%9."/>
      <w:lvlJc w:val="left"/>
      <w:pPr>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11AE7F26"/>
    <w:multiLevelType w:val="hybridMultilevel"/>
    <w:tmpl w:val="54AA8B26"/>
    <w:lvl w:ilvl="0" w:tplc="08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8">
    <w:nsid w:val="137B0C12"/>
    <w:multiLevelType w:val="multilevel"/>
    <w:tmpl w:val="74F082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7EA0E3E"/>
    <w:multiLevelType w:val="hybridMultilevel"/>
    <w:tmpl w:val="23329C7A"/>
    <w:lvl w:ilvl="0" w:tplc="048A5F92">
      <w:start w:val="1"/>
      <w:numFmt w:val="lowerLetter"/>
      <w:lvlText w:val="(%1)"/>
      <w:lvlJc w:val="left"/>
      <w:pPr>
        <w:ind w:left="380" w:hanging="38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9905EBE"/>
    <w:multiLevelType w:val="hybridMultilevel"/>
    <w:tmpl w:val="F5F8B2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1B8D18E3"/>
    <w:multiLevelType w:val="hybridMultilevel"/>
    <w:tmpl w:val="0D1E9162"/>
    <w:lvl w:ilvl="0" w:tplc="0409000F">
      <w:start w:val="1"/>
      <w:numFmt w:val="decimal"/>
      <w:lvlText w:val="%1."/>
      <w:lvlJc w:val="left"/>
      <w:pPr>
        <w:tabs>
          <w:tab w:val="num" w:pos="720"/>
        </w:tabs>
        <w:ind w:left="720" w:hanging="360"/>
      </w:pPr>
      <w:rPr>
        <w:rFonts w:hint="default"/>
      </w:rPr>
    </w:lvl>
    <w:lvl w:ilvl="1" w:tplc="085E557A">
      <w:start w:val="1"/>
      <w:numFmt w:val="lowerLetter"/>
      <w:lvlText w:val="%2."/>
      <w:lvlJc w:val="left"/>
      <w:pPr>
        <w:tabs>
          <w:tab w:val="num" w:pos="1440"/>
        </w:tabs>
        <w:ind w:left="1440" w:hanging="360"/>
      </w:pPr>
      <w:rPr>
        <w:b w:val="0"/>
      </w:rPr>
    </w:lvl>
    <w:lvl w:ilvl="2" w:tplc="2C5E88D6">
      <w:start w:val="1"/>
      <w:numFmt w:val="lowerRoman"/>
      <w:lvlText w:val="%3."/>
      <w:lvlJc w:val="left"/>
      <w:pPr>
        <w:tabs>
          <w:tab w:val="num" w:pos="2160"/>
        </w:tabs>
        <w:ind w:left="2160" w:hanging="18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2B11903"/>
    <w:multiLevelType w:val="hybridMultilevel"/>
    <w:tmpl w:val="77E02700"/>
    <w:lvl w:ilvl="0" w:tplc="A7260AF4">
      <w:start w:val="1"/>
      <w:numFmt w:val="decimal"/>
      <w:lvlText w:val="%1."/>
      <w:lvlJc w:val="left"/>
      <w:pPr>
        <w:ind w:left="780" w:hanging="420"/>
      </w:pPr>
      <w:rPr>
        <w:rFonts w:hint="default"/>
        <w:b w:val="0"/>
      </w:rPr>
    </w:lvl>
    <w:lvl w:ilvl="1" w:tplc="8898CAAE">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D206EB"/>
    <w:multiLevelType w:val="hybridMultilevel"/>
    <w:tmpl w:val="D46A8A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7C1618A"/>
    <w:multiLevelType w:val="hybridMultilevel"/>
    <w:tmpl w:val="70889CEA"/>
    <w:lvl w:ilvl="0" w:tplc="60C876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92E16E0"/>
    <w:multiLevelType w:val="multilevel"/>
    <w:tmpl w:val="036A7CF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nsid w:val="29A856EE"/>
    <w:multiLevelType w:val="hybridMultilevel"/>
    <w:tmpl w:val="0D1E9162"/>
    <w:lvl w:ilvl="0" w:tplc="0409000F">
      <w:start w:val="1"/>
      <w:numFmt w:val="decimal"/>
      <w:lvlText w:val="%1."/>
      <w:lvlJc w:val="left"/>
      <w:pPr>
        <w:tabs>
          <w:tab w:val="num" w:pos="720"/>
        </w:tabs>
        <w:ind w:left="720" w:hanging="360"/>
      </w:pPr>
      <w:rPr>
        <w:rFonts w:hint="default"/>
      </w:rPr>
    </w:lvl>
    <w:lvl w:ilvl="1" w:tplc="085E557A">
      <w:start w:val="1"/>
      <w:numFmt w:val="lowerLetter"/>
      <w:lvlText w:val="%2."/>
      <w:lvlJc w:val="left"/>
      <w:pPr>
        <w:tabs>
          <w:tab w:val="num" w:pos="1440"/>
        </w:tabs>
        <w:ind w:left="1440" w:hanging="360"/>
      </w:pPr>
      <w:rPr>
        <w:b w:val="0"/>
      </w:rPr>
    </w:lvl>
    <w:lvl w:ilvl="2" w:tplc="2C5E88D6">
      <w:start w:val="1"/>
      <w:numFmt w:val="lowerRoman"/>
      <w:lvlText w:val="%3."/>
      <w:lvlJc w:val="left"/>
      <w:pPr>
        <w:tabs>
          <w:tab w:val="num" w:pos="2160"/>
        </w:tabs>
        <w:ind w:left="2160" w:hanging="18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AAA6EFA"/>
    <w:multiLevelType w:val="hybridMultilevel"/>
    <w:tmpl w:val="90A0AE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B2A2498"/>
    <w:multiLevelType w:val="hybridMultilevel"/>
    <w:tmpl w:val="036A7C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30944986"/>
    <w:multiLevelType w:val="hybridMultilevel"/>
    <w:tmpl w:val="6A722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1D60AEC"/>
    <w:multiLevelType w:val="hybridMultilevel"/>
    <w:tmpl w:val="7FB276F2"/>
    <w:numStyleLink w:val="ImportedStyle7"/>
  </w:abstractNum>
  <w:abstractNum w:abstractNumId="21">
    <w:nsid w:val="34986BA5"/>
    <w:multiLevelType w:val="hybridMultilevel"/>
    <w:tmpl w:val="CBC84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CB7AFF"/>
    <w:multiLevelType w:val="hybridMultilevel"/>
    <w:tmpl w:val="BEFEA69E"/>
    <w:styleLink w:val="ImportedStyle18"/>
    <w:lvl w:ilvl="0" w:tplc="74263D2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8410E2F6">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BC661D0A">
      <w:start w:val="1"/>
      <w:numFmt w:val="lowerRoman"/>
      <w:lvlText w:val="%3."/>
      <w:lvlJc w:val="left"/>
      <w:pPr>
        <w:ind w:left="1440" w:hanging="636"/>
      </w:pPr>
      <w:rPr>
        <w:rFonts w:hAnsi="Arial Unicode MS"/>
        <w:caps w:val="0"/>
        <w:smallCaps w:val="0"/>
        <w:strike w:val="0"/>
        <w:dstrike w:val="0"/>
        <w:outline w:val="0"/>
        <w:emboss w:val="0"/>
        <w:imprint w:val="0"/>
        <w:spacing w:val="0"/>
        <w:w w:val="100"/>
        <w:kern w:val="0"/>
        <w:position w:val="0"/>
        <w:highlight w:val="none"/>
        <w:vertAlign w:val="baseline"/>
      </w:rPr>
    </w:lvl>
    <w:lvl w:ilvl="3" w:tplc="56AEA752">
      <w:start w:val="1"/>
      <w:numFmt w:val="decimal"/>
      <w:lvlText w:val="%4."/>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6B7E441C">
      <w:start w:val="1"/>
      <w:numFmt w:val="lowerLetter"/>
      <w:lvlText w:val="%5."/>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42423FB4">
      <w:start w:val="1"/>
      <w:numFmt w:val="lowerRoman"/>
      <w:lvlText w:val="%6."/>
      <w:lvlJc w:val="left"/>
      <w:pPr>
        <w:ind w:left="3600" w:hanging="636"/>
      </w:pPr>
      <w:rPr>
        <w:rFonts w:hAnsi="Arial Unicode MS"/>
        <w:caps w:val="0"/>
        <w:smallCaps w:val="0"/>
        <w:strike w:val="0"/>
        <w:dstrike w:val="0"/>
        <w:outline w:val="0"/>
        <w:emboss w:val="0"/>
        <w:imprint w:val="0"/>
        <w:spacing w:val="0"/>
        <w:w w:val="100"/>
        <w:kern w:val="0"/>
        <w:position w:val="0"/>
        <w:highlight w:val="none"/>
        <w:vertAlign w:val="baseline"/>
      </w:rPr>
    </w:lvl>
    <w:lvl w:ilvl="6" w:tplc="3656E544">
      <w:start w:val="1"/>
      <w:numFmt w:val="decimal"/>
      <w:lvlText w:val="%7."/>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EB48EBFC">
      <w:start w:val="1"/>
      <w:numFmt w:val="lowerLetter"/>
      <w:lvlText w:val="%8."/>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BD5AA80E">
      <w:start w:val="1"/>
      <w:numFmt w:val="lowerRoman"/>
      <w:lvlText w:val="%9."/>
      <w:lvlJc w:val="left"/>
      <w:pPr>
        <w:ind w:left="5760" w:hanging="6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373F2C9E"/>
    <w:multiLevelType w:val="hybridMultilevel"/>
    <w:tmpl w:val="CF4E9280"/>
    <w:lvl w:ilvl="0" w:tplc="1C8CA1C6">
      <w:start w:val="1"/>
      <w:numFmt w:val="lowerLetter"/>
      <w:lvlText w:val="(%1)"/>
      <w:lvlJc w:val="left"/>
      <w:pPr>
        <w:ind w:left="683" w:hanging="30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9B5999"/>
    <w:multiLevelType w:val="hybridMultilevel"/>
    <w:tmpl w:val="29E0F7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3C676E36"/>
    <w:multiLevelType w:val="hybridMultilevel"/>
    <w:tmpl w:val="9CF4EA94"/>
    <w:lvl w:ilvl="0" w:tplc="E562677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EA63484"/>
    <w:multiLevelType w:val="hybridMultilevel"/>
    <w:tmpl w:val="89C6FD06"/>
    <w:lvl w:ilvl="0" w:tplc="0809000F">
      <w:start w:val="1"/>
      <w:numFmt w:val="decimal"/>
      <w:lvlText w:val="%1."/>
      <w:lvlJc w:val="left"/>
      <w:pPr>
        <w:ind w:left="720" w:hanging="360"/>
      </w:pPr>
      <w:rPr>
        <w:rFonts w:hint="default"/>
      </w:rPr>
    </w:lvl>
    <w:lvl w:ilvl="1" w:tplc="BCAE15C0">
      <w:start w:val="1"/>
      <w:numFmt w:val="lowerLetter"/>
      <w:lvlText w:val="%2."/>
      <w:lvlJc w:val="left"/>
      <w:pPr>
        <w:ind w:left="1440" w:hanging="360"/>
      </w:pPr>
      <w:rPr>
        <w:rFonts w:asciiTheme="minorHAnsi" w:hAnsiTheme="minorHAnsi" w:hint="default"/>
        <w:sz w:val="22"/>
        <w:szCs w:val="22"/>
      </w:rPr>
    </w:lvl>
    <w:lvl w:ilvl="2" w:tplc="BBDA1D2E">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1F52105"/>
    <w:multiLevelType w:val="hybridMultilevel"/>
    <w:tmpl w:val="608671C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25F7E19"/>
    <w:multiLevelType w:val="hybridMultilevel"/>
    <w:tmpl w:val="C7A6DD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27A7B86"/>
    <w:multiLevelType w:val="hybridMultilevel"/>
    <w:tmpl w:val="4CB05A9C"/>
    <w:lvl w:ilvl="0" w:tplc="746CE27E">
      <w:start w:val="1"/>
      <w:numFmt w:val="decimal"/>
      <w:lvlText w:val="%1."/>
      <w:lvlJc w:val="left"/>
      <w:pPr>
        <w:ind w:left="1080" w:hanging="72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30256B9"/>
    <w:multiLevelType w:val="hybridMultilevel"/>
    <w:tmpl w:val="62AE38B4"/>
    <w:lvl w:ilvl="0" w:tplc="36D63340">
      <w:start w:val="1"/>
      <w:numFmt w:val="lowerLetter"/>
      <w:lvlText w:val="%1)"/>
      <w:lvlJc w:val="left"/>
      <w:pPr>
        <w:ind w:left="720" w:hanging="32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39F6509"/>
    <w:multiLevelType w:val="hybridMultilevel"/>
    <w:tmpl w:val="0D1E9162"/>
    <w:lvl w:ilvl="0" w:tplc="0409000F">
      <w:start w:val="1"/>
      <w:numFmt w:val="decimal"/>
      <w:lvlText w:val="%1."/>
      <w:lvlJc w:val="left"/>
      <w:pPr>
        <w:tabs>
          <w:tab w:val="num" w:pos="720"/>
        </w:tabs>
        <w:ind w:left="720" w:hanging="360"/>
      </w:pPr>
      <w:rPr>
        <w:rFonts w:hint="default"/>
      </w:rPr>
    </w:lvl>
    <w:lvl w:ilvl="1" w:tplc="085E557A">
      <w:start w:val="1"/>
      <w:numFmt w:val="lowerLetter"/>
      <w:lvlText w:val="%2."/>
      <w:lvlJc w:val="left"/>
      <w:pPr>
        <w:tabs>
          <w:tab w:val="num" w:pos="1440"/>
        </w:tabs>
        <w:ind w:left="1440" w:hanging="360"/>
      </w:pPr>
      <w:rPr>
        <w:b w:val="0"/>
      </w:rPr>
    </w:lvl>
    <w:lvl w:ilvl="2" w:tplc="2C5E88D6">
      <w:start w:val="1"/>
      <w:numFmt w:val="lowerRoman"/>
      <w:lvlText w:val="%3."/>
      <w:lvlJc w:val="left"/>
      <w:pPr>
        <w:tabs>
          <w:tab w:val="num" w:pos="2160"/>
        </w:tabs>
        <w:ind w:left="2160" w:hanging="18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61011FE"/>
    <w:multiLevelType w:val="hybridMultilevel"/>
    <w:tmpl w:val="CD329B6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46CA21B8">
      <w:start w:val="1"/>
      <w:numFmt w:val="lowerRoman"/>
      <w:lvlText w:val="%3."/>
      <w:lvlJc w:val="lef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6335F50"/>
    <w:multiLevelType w:val="hybridMultilevel"/>
    <w:tmpl w:val="B98005F4"/>
    <w:lvl w:ilvl="0" w:tplc="F34AF156">
      <w:start w:val="1"/>
      <w:numFmt w:val="lowerRoman"/>
      <w:lvlText w:val="%1."/>
      <w:lvlJc w:val="right"/>
      <w:pPr>
        <w:ind w:left="2400" w:hanging="40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46FC04B8"/>
    <w:multiLevelType w:val="hybridMultilevel"/>
    <w:tmpl w:val="0A746460"/>
    <w:numStyleLink w:val="ImportedStyle17"/>
  </w:abstractNum>
  <w:abstractNum w:abstractNumId="35">
    <w:nsid w:val="49700739"/>
    <w:multiLevelType w:val="multilevel"/>
    <w:tmpl w:val="CBC849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4A1A0001"/>
    <w:multiLevelType w:val="multilevel"/>
    <w:tmpl w:val="31588B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4A5B4DF9"/>
    <w:multiLevelType w:val="hybridMultilevel"/>
    <w:tmpl w:val="D83AB3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4B7B75B3"/>
    <w:multiLevelType w:val="hybridMultilevel"/>
    <w:tmpl w:val="B81CC204"/>
    <w:lvl w:ilvl="0" w:tplc="BB986E36">
      <w:start w:val="1"/>
      <w:numFmt w:val="decimal"/>
      <w:lvlText w:val="%1."/>
      <w:lvlJc w:val="left"/>
      <w:pPr>
        <w:ind w:left="360" w:hanging="360"/>
      </w:pPr>
      <w:rPr>
        <w:rFonts w:cs="Times New Roman" w:hint="default"/>
        <w:b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9">
    <w:nsid w:val="4D6721A2"/>
    <w:multiLevelType w:val="multilevel"/>
    <w:tmpl w:val="ABF084A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nsid w:val="52E02656"/>
    <w:multiLevelType w:val="hybridMultilevel"/>
    <w:tmpl w:val="CA826C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53233A4C"/>
    <w:multiLevelType w:val="hybridMultilevel"/>
    <w:tmpl w:val="13CCF742"/>
    <w:lvl w:ilvl="0" w:tplc="085E557A">
      <w:start w:val="1"/>
      <w:numFmt w:val="lowerLetter"/>
      <w:lvlText w:val="%1."/>
      <w:lvlJc w:val="left"/>
      <w:pPr>
        <w:tabs>
          <w:tab w:val="num" w:pos="1440"/>
        </w:tabs>
        <w:ind w:left="144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539829EB"/>
    <w:multiLevelType w:val="hybridMultilevel"/>
    <w:tmpl w:val="D46A8A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568C07C2"/>
    <w:multiLevelType w:val="multilevel"/>
    <w:tmpl w:val="8D2A00F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nsid w:val="575F3186"/>
    <w:multiLevelType w:val="hybridMultilevel"/>
    <w:tmpl w:val="8326AB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5">
    <w:nsid w:val="5939279F"/>
    <w:multiLevelType w:val="multilevel"/>
    <w:tmpl w:val="62AE38B4"/>
    <w:lvl w:ilvl="0">
      <w:start w:val="1"/>
      <w:numFmt w:val="lowerLetter"/>
      <w:lvlText w:val="%1)"/>
      <w:lvlJc w:val="left"/>
      <w:pPr>
        <w:ind w:left="720" w:hanging="32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5FFA360F"/>
    <w:multiLevelType w:val="hybridMultilevel"/>
    <w:tmpl w:val="F6E08BDE"/>
    <w:lvl w:ilvl="0" w:tplc="9AA2DF1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60086E82"/>
    <w:multiLevelType w:val="hybridMultilevel"/>
    <w:tmpl w:val="84B23EE8"/>
    <w:styleLink w:val="ImportedStyle6"/>
    <w:lvl w:ilvl="0" w:tplc="C6CC2A26">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3BDAAB7A">
      <w:start w:val="1"/>
      <w:numFmt w:val="decimal"/>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031A6ADE">
      <w:start w:val="1"/>
      <w:numFmt w:val="decimal"/>
      <w:lvlText w:val="%3."/>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2DFCA394">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0D246DA0">
      <w:start w:val="1"/>
      <w:numFmt w:val="decimal"/>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0ECE3310">
      <w:start w:val="1"/>
      <w:numFmt w:val="decimal"/>
      <w:lvlText w:val="%6."/>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46A48FD2">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F9E08E6A">
      <w:start w:val="1"/>
      <w:numFmt w:val="decimal"/>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19C05132">
      <w:start w:val="1"/>
      <w:numFmt w:val="decimal"/>
      <w:lvlText w:val="%9."/>
      <w:lvlJc w:val="left"/>
      <w:pPr>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nsid w:val="66790E88"/>
    <w:multiLevelType w:val="multilevel"/>
    <w:tmpl w:val="1E38D41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683D3EFB"/>
    <w:multiLevelType w:val="hybridMultilevel"/>
    <w:tmpl w:val="5AFAB072"/>
    <w:lvl w:ilvl="0" w:tplc="9AA2DF1A">
      <w:start w:val="1"/>
      <w:numFmt w:val="decimal"/>
      <w:lvlText w:val="%1."/>
      <w:lvlJc w:val="left"/>
      <w:pPr>
        <w:ind w:left="900" w:hanging="540"/>
      </w:pPr>
      <w:rPr>
        <w:rFonts w:hint="default"/>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AB20BCF"/>
    <w:multiLevelType w:val="hybridMultilevel"/>
    <w:tmpl w:val="CA7A317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1">
    <w:nsid w:val="709A069D"/>
    <w:multiLevelType w:val="hybridMultilevel"/>
    <w:tmpl w:val="BEFEA69E"/>
    <w:numStyleLink w:val="ImportedStyle18"/>
  </w:abstractNum>
  <w:abstractNum w:abstractNumId="52">
    <w:nsid w:val="70E67318"/>
    <w:multiLevelType w:val="hybridMultilevel"/>
    <w:tmpl w:val="7FB276F2"/>
    <w:styleLink w:val="ImportedStyle7"/>
    <w:lvl w:ilvl="0" w:tplc="969A381C">
      <w:start w:val="1"/>
      <w:numFmt w:val="decimal"/>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80A73FC">
      <w:start w:val="1"/>
      <w:numFmt w:val="lowerLetter"/>
      <w:lvlText w:val="%2."/>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B105B70">
      <w:start w:val="1"/>
      <w:numFmt w:val="lowerRoman"/>
      <w:lvlText w:val="%3."/>
      <w:lvlJc w:val="left"/>
      <w:pPr>
        <w:ind w:left="1440" w:hanging="63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E986D9A">
      <w:start w:val="1"/>
      <w:numFmt w:val="decimal"/>
      <w:lvlText w:val="%4."/>
      <w:lvlJc w:val="left"/>
      <w:pPr>
        <w:ind w:left="21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DB6C8D8">
      <w:start w:val="1"/>
      <w:numFmt w:val="lowerLetter"/>
      <w:lvlText w:val="%5."/>
      <w:lvlJc w:val="left"/>
      <w:pPr>
        <w:ind w:left="28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6CCB0D4">
      <w:start w:val="1"/>
      <w:numFmt w:val="lowerRoman"/>
      <w:lvlText w:val="%6."/>
      <w:lvlJc w:val="left"/>
      <w:pPr>
        <w:ind w:left="3600" w:hanging="63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6D46DC4">
      <w:start w:val="1"/>
      <w:numFmt w:val="decimal"/>
      <w:lvlText w:val="%7."/>
      <w:lvlJc w:val="left"/>
      <w:pPr>
        <w:ind w:left="43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82A7F48">
      <w:start w:val="1"/>
      <w:numFmt w:val="lowerLetter"/>
      <w:lvlText w:val="%8."/>
      <w:lvlJc w:val="left"/>
      <w:pPr>
        <w:ind w:left="50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3F02280">
      <w:start w:val="1"/>
      <w:numFmt w:val="lowerRoman"/>
      <w:lvlText w:val="%9."/>
      <w:lvlJc w:val="left"/>
      <w:pPr>
        <w:ind w:left="5760" w:hanging="63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3">
    <w:nsid w:val="72AC7BDC"/>
    <w:multiLevelType w:val="hybridMultilevel"/>
    <w:tmpl w:val="0A746460"/>
    <w:styleLink w:val="ImportedStyle17"/>
    <w:lvl w:ilvl="0" w:tplc="36281982">
      <w:start w:val="1"/>
      <w:numFmt w:val="lowerLetter"/>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EC52B128">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4D6AFB4">
      <w:start w:val="1"/>
      <w:numFmt w:val="lowerRoman"/>
      <w:lvlText w:val="%3."/>
      <w:lvlJc w:val="left"/>
      <w:pPr>
        <w:ind w:left="252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FD460F18">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37268F4">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04E0352">
      <w:start w:val="1"/>
      <w:numFmt w:val="lowerRoman"/>
      <w:lvlText w:val="%6."/>
      <w:lvlJc w:val="left"/>
      <w:pPr>
        <w:ind w:left="468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9B6C032A">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2D4C594">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182A5FA">
      <w:start w:val="1"/>
      <w:numFmt w:val="lowerRoman"/>
      <w:lvlText w:val="%9."/>
      <w:lvlJc w:val="left"/>
      <w:pPr>
        <w:ind w:left="684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nsid w:val="783718FA"/>
    <w:multiLevelType w:val="hybridMultilevel"/>
    <w:tmpl w:val="2620F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B287183"/>
    <w:multiLevelType w:val="hybridMultilevel"/>
    <w:tmpl w:val="AEB2764E"/>
    <w:lvl w:ilvl="0" w:tplc="83D05720">
      <w:start w:val="1"/>
      <w:numFmt w:val="lowerRoman"/>
      <w:lvlText w:val="%1)"/>
      <w:lvlJc w:val="left"/>
      <w:pPr>
        <w:ind w:left="1920" w:hanging="720"/>
      </w:pPr>
      <w:rPr>
        <w:rFonts w:hint="default"/>
      </w:rPr>
    </w:lvl>
    <w:lvl w:ilvl="1" w:tplc="04090019">
      <w:start w:val="1"/>
      <w:numFmt w:val="upperLetter"/>
      <w:lvlText w:val="%2."/>
      <w:lvlJc w:val="left"/>
      <w:pPr>
        <w:ind w:left="2000" w:hanging="400"/>
      </w:pPr>
    </w:lvl>
    <w:lvl w:ilvl="2" w:tplc="F34AF156">
      <w:start w:val="1"/>
      <w:numFmt w:val="lowerRoman"/>
      <w:lvlText w:val="%3."/>
      <w:lvlJc w:val="right"/>
      <w:pPr>
        <w:ind w:left="2400" w:hanging="400"/>
      </w:pPr>
      <w:rPr>
        <w:color w:val="auto"/>
      </w:rPr>
    </w:lvl>
    <w:lvl w:ilvl="3" w:tplc="0409000F" w:tentative="1">
      <w:start w:val="1"/>
      <w:numFmt w:val="decimal"/>
      <w:lvlText w:val="%4."/>
      <w:lvlJc w:val="left"/>
      <w:pPr>
        <w:ind w:left="2800" w:hanging="400"/>
      </w:pPr>
    </w:lvl>
    <w:lvl w:ilvl="4" w:tplc="04090019" w:tentative="1">
      <w:start w:val="1"/>
      <w:numFmt w:val="upperLetter"/>
      <w:lvlText w:val="%5."/>
      <w:lvlJc w:val="left"/>
      <w:pPr>
        <w:ind w:left="3200" w:hanging="400"/>
      </w:pPr>
    </w:lvl>
    <w:lvl w:ilvl="5" w:tplc="0409001B" w:tentative="1">
      <w:start w:val="1"/>
      <w:numFmt w:val="lowerRoman"/>
      <w:lvlText w:val="%6."/>
      <w:lvlJc w:val="right"/>
      <w:pPr>
        <w:ind w:left="3600" w:hanging="400"/>
      </w:pPr>
    </w:lvl>
    <w:lvl w:ilvl="6" w:tplc="0409000F" w:tentative="1">
      <w:start w:val="1"/>
      <w:numFmt w:val="decimal"/>
      <w:lvlText w:val="%7."/>
      <w:lvlJc w:val="left"/>
      <w:pPr>
        <w:ind w:left="4000" w:hanging="400"/>
      </w:pPr>
    </w:lvl>
    <w:lvl w:ilvl="7" w:tplc="04090019" w:tentative="1">
      <w:start w:val="1"/>
      <w:numFmt w:val="upperLetter"/>
      <w:lvlText w:val="%8."/>
      <w:lvlJc w:val="left"/>
      <w:pPr>
        <w:ind w:left="4400" w:hanging="400"/>
      </w:pPr>
    </w:lvl>
    <w:lvl w:ilvl="8" w:tplc="0409001B" w:tentative="1">
      <w:start w:val="1"/>
      <w:numFmt w:val="lowerRoman"/>
      <w:lvlText w:val="%9."/>
      <w:lvlJc w:val="right"/>
      <w:pPr>
        <w:ind w:left="4800" w:hanging="400"/>
      </w:pPr>
    </w:lvl>
  </w:abstractNum>
  <w:abstractNum w:abstractNumId="56">
    <w:nsid w:val="7EEC7EB7"/>
    <w:multiLevelType w:val="hybridMultilevel"/>
    <w:tmpl w:val="12220BDA"/>
    <w:lvl w:ilvl="0" w:tplc="33827572">
      <w:start w:val="1"/>
      <w:numFmt w:val="decimal"/>
      <w:lvlText w:val="%1."/>
      <w:lvlJc w:val="left"/>
      <w:pPr>
        <w:ind w:left="380" w:hanging="3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nsid w:val="7F3C7E78"/>
    <w:multiLevelType w:val="hybridMultilevel"/>
    <w:tmpl w:val="CA7A317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6"/>
  </w:num>
  <w:num w:numId="2">
    <w:abstractNumId w:val="11"/>
  </w:num>
  <w:num w:numId="3">
    <w:abstractNumId w:val="27"/>
  </w:num>
  <w:num w:numId="4">
    <w:abstractNumId w:val="43"/>
  </w:num>
  <w:num w:numId="5">
    <w:abstractNumId w:val="57"/>
  </w:num>
  <w:num w:numId="6">
    <w:abstractNumId w:val="44"/>
  </w:num>
  <w:num w:numId="7">
    <w:abstractNumId w:val="38"/>
  </w:num>
  <w:num w:numId="8">
    <w:abstractNumId w:val="49"/>
  </w:num>
  <w:num w:numId="9">
    <w:abstractNumId w:val="12"/>
  </w:num>
  <w:num w:numId="10">
    <w:abstractNumId w:val="39"/>
  </w:num>
  <w:num w:numId="11">
    <w:abstractNumId w:val="19"/>
  </w:num>
  <w:num w:numId="12">
    <w:abstractNumId w:val="32"/>
  </w:num>
  <w:num w:numId="13">
    <w:abstractNumId w:val="5"/>
  </w:num>
  <w:num w:numId="14">
    <w:abstractNumId w:val="31"/>
  </w:num>
  <w:num w:numId="15">
    <w:abstractNumId w:val="16"/>
  </w:num>
  <w:num w:numId="16">
    <w:abstractNumId w:val="50"/>
  </w:num>
  <w:num w:numId="17">
    <w:abstractNumId w:val="36"/>
  </w:num>
  <w:num w:numId="18">
    <w:abstractNumId w:val="46"/>
  </w:num>
  <w:num w:numId="19">
    <w:abstractNumId w:val="55"/>
  </w:num>
  <w:num w:numId="20">
    <w:abstractNumId w:val="41"/>
  </w:num>
  <w:num w:numId="21">
    <w:abstractNumId w:val="33"/>
  </w:num>
  <w:num w:numId="22">
    <w:abstractNumId w:val="3"/>
  </w:num>
  <w:num w:numId="23">
    <w:abstractNumId w:val="10"/>
  </w:num>
  <w:num w:numId="24">
    <w:abstractNumId w:val="4"/>
  </w:num>
  <w:num w:numId="25">
    <w:abstractNumId w:val="18"/>
  </w:num>
  <w:num w:numId="26">
    <w:abstractNumId w:val="21"/>
  </w:num>
  <w:num w:numId="27">
    <w:abstractNumId w:val="54"/>
  </w:num>
  <w:num w:numId="28">
    <w:abstractNumId w:val="37"/>
  </w:num>
  <w:num w:numId="29">
    <w:abstractNumId w:val="8"/>
  </w:num>
  <w:num w:numId="30">
    <w:abstractNumId w:val="29"/>
  </w:num>
  <w:num w:numId="31">
    <w:abstractNumId w:val="7"/>
  </w:num>
  <w:num w:numId="32">
    <w:abstractNumId w:val="28"/>
  </w:num>
  <w:num w:numId="33">
    <w:abstractNumId w:val="1"/>
  </w:num>
  <w:num w:numId="34">
    <w:abstractNumId w:val="17"/>
  </w:num>
  <w:num w:numId="35">
    <w:abstractNumId w:val="2"/>
  </w:num>
  <w:num w:numId="36">
    <w:abstractNumId w:val="25"/>
  </w:num>
  <w:num w:numId="37">
    <w:abstractNumId w:val="48"/>
  </w:num>
  <w:num w:numId="38">
    <w:abstractNumId w:val="9"/>
  </w:num>
  <w:num w:numId="39">
    <w:abstractNumId w:val="47"/>
  </w:num>
  <w:num w:numId="40">
    <w:abstractNumId w:val="24"/>
  </w:num>
  <w:num w:numId="41">
    <w:abstractNumId w:val="52"/>
  </w:num>
  <w:num w:numId="42">
    <w:abstractNumId w:val="20"/>
  </w:num>
  <w:num w:numId="43">
    <w:abstractNumId w:val="13"/>
  </w:num>
  <w:num w:numId="44">
    <w:abstractNumId w:val="14"/>
  </w:num>
  <w:num w:numId="45">
    <w:abstractNumId w:val="53"/>
  </w:num>
  <w:num w:numId="46">
    <w:abstractNumId w:val="34"/>
  </w:num>
  <w:num w:numId="47">
    <w:abstractNumId w:val="22"/>
  </w:num>
  <w:num w:numId="48">
    <w:abstractNumId w:val="51"/>
  </w:num>
  <w:num w:numId="49">
    <w:abstractNumId w:val="51"/>
    <w:lvlOverride w:ilvl="0">
      <w:lvl w:ilvl="0" w:tplc="3BA8152C">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A938625A">
        <w:start w:val="1"/>
        <w:numFmt w:val="lowerLetter"/>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7D42C9CE">
        <w:start w:val="1"/>
        <w:numFmt w:val="lowerRoman"/>
        <w:lvlText w:val="%3."/>
        <w:lvlJc w:val="left"/>
        <w:pPr>
          <w:ind w:left="1440" w:hanging="6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572486C2">
        <w:start w:val="1"/>
        <w:numFmt w:val="decimal"/>
        <w:lvlText w:val="%4."/>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54C69262">
        <w:start w:val="1"/>
        <w:numFmt w:val="lowerLetter"/>
        <w:lvlText w:val="%5."/>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35DED374">
        <w:start w:val="1"/>
        <w:numFmt w:val="lowerRoman"/>
        <w:lvlText w:val="%6."/>
        <w:lvlJc w:val="left"/>
        <w:pPr>
          <w:ind w:left="3600" w:hanging="6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A24004A0">
        <w:start w:val="1"/>
        <w:numFmt w:val="decimal"/>
        <w:lvlText w:val="%7."/>
        <w:lvlJc w:val="left"/>
        <w:pPr>
          <w:ind w:left="43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ABF8CE40">
        <w:start w:val="1"/>
        <w:numFmt w:val="lowerLetter"/>
        <w:lvlText w:val="%8."/>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031A420E">
        <w:start w:val="1"/>
        <w:numFmt w:val="lowerRoman"/>
        <w:lvlText w:val="%9."/>
        <w:lvlJc w:val="left"/>
        <w:pPr>
          <w:ind w:left="5760" w:hanging="63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0">
    <w:abstractNumId w:val="6"/>
  </w:num>
  <w:num w:numId="51">
    <w:abstractNumId w:val="0"/>
  </w:num>
  <w:num w:numId="52">
    <w:abstractNumId w:val="42"/>
  </w:num>
  <w:num w:numId="53">
    <w:abstractNumId w:val="15"/>
  </w:num>
  <w:num w:numId="54">
    <w:abstractNumId w:val="40"/>
  </w:num>
  <w:num w:numId="55">
    <w:abstractNumId w:val="56"/>
  </w:num>
  <w:num w:numId="56">
    <w:abstractNumId w:val="35"/>
  </w:num>
  <w:num w:numId="57">
    <w:abstractNumId w:val="30"/>
  </w:num>
  <w:num w:numId="58">
    <w:abstractNumId w:val="45"/>
  </w:num>
  <w:num w:numId="59">
    <w:abstractNumId w:val="2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48C"/>
    <w:rsid w:val="0000034B"/>
    <w:rsid w:val="00011118"/>
    <w:rsid w:val="0001437C"/>
    <w:rsid w:val="00014AE5"/>
    <w:rsid w:val="0001557B"/>
    <w:rsid w:val="0002170D"/>
    <w:rsid w:val="00047C4A"/>
    <w:rsid w:val="00054839"/>
    <w:rsid w:val="00061270"/>
    <w:rsid w:val="0006528B"/>
    <w:rsid w:val="00067321"/>
    <w:rsid w:val="00071DCA"/>
    <w:rsid w:val="00074060"/>
    <w:rsid w:val="00077064"/>
    <w:rsid w:val="00077E95"/>
    <w:rsid w:val="0008681E"/>
    <w:rsid w:val="00092BF7"/>
    <w:rsid w:val="00094240"/>
    <w:rsid w:val="000A0D25"/>
    <w:rsid w:val="000A7979"/>
    <w:rsid w:val="000B053F"/>
    <w:rsid w:val="000B3640"/>
    <w:rsid w:val="000B69D2"/>
    <w:rsid w:val="000B7856"/>
    <w:rsid w:val="000C02C9"/>
    <w:rsid w:val="000C2C40"/>
    <w:rsid w:val="000C653E"/>
    <w:rsid w:val="000C6F20"/>
    <w:rsid w:val="000D16F3"/>
    <w:rsid w:val="000E37D3"/>
    <w:rsid w:val="000E5EF9"/>
    <w:rsid w:val="00101627"/>
    <w:rsid w:val="001022E9"/>
    <w:rsid w:val="0010397E"/>
    <w:rsid w:val="001109A0"/>
    <w:rsid w:val="0011169D"/>
    <w:rsid w:val="00111FB6"/>
    <w:rsid w:val="00113CC1"/>
    <w:rsid w:val="00115D6D"/>
    <w:rsid w:val="00116BC5"/>
    <w:rsid w:val="0012096C"/>
    <w:rsid w:val="00120D8B"/>
    <w:rsid w:val="00120F80"/>
    <w:rsid w:val="00121117"/>
    <w:rsid w:val="00122D93"/>
    <w:rsid w:val="00126571"/>
    <w:rsid w:val="00127F5B"/>
    <w:rsid w:val="001308CB"/>
    <w:rsid w:val="00132D25"/>
    <w:rsid w:val="00133DFA"/>
    <w:rsid w:val="00142963"/>
    <w:rsid w:val="0014376C"/>
    <w:rsid w:val="0015057B"/>
    <w:rsid w:val="00151C4D"/>
    <w:rsid w:val="00151D5B"/>
    <w:rsid w:val="00152581"/>
    <w:rsid w:val="0015708A"/>
    <w:rsid w:val="001621B9"/>
    <w:rsid w:val="00173E75"/>
    <w:rsid w:val="001772A7"/>
    <w:rsid w:val="00185023"/>
    <w:rsid w:val="00195944"/>
    <w:rsid w:val="00196294"/>
    <w:rsid w:val="001977C0"/>
    <w:rsid w:val="001A19D2"/>
    <w:rsid w:val="001A1D8F"/>
    <w:rsid w:val="001A22B8"/>
    <w:rsid w:val="001A5199"/>
    <w:rsid w:val="001A68A0"/>
    <w:rsid w:val="001A7136"/>
    <w:rsid w:val="001B09E2"/>
    <w:rsid w:val="001B1EEE"/>
    <w:rsid w:val="001C26C1"/>
    <w:rsid w:val="001C4FA1"/>
    <w:rsid w:val="001D1D3F"/>
    <w:rsid w:val="001D4D26"/>
    <w:rsid w:val="001D70CB"/>
    <w:rsid w:val="001E14DA"/>
    <w:rsid w:val="001E4BAC"/>
    <w:rsid w:val="00200DDC"/>
    <w:rsid w:val="0020117F"/>
    <w:rsid w:val="0020377B"/>
    <w:rsid w:val="002058B2"/>
    <w:rsid w:val="0020671F"/>
    <w:rsid w:val="00217C76"/>
    <w:rsid w:val="0022195D"/>
    <w:rsid w:val="00226790"/>
    <w:rsid w:val="00230E35"/>
    <w:rsid w:val="00232EBA"/>
    <w:rsid w:val="002355B0"/>
    <w:rsid w:val="00237381"/>
    <w:rsid w:val="0024661E"/>
    <w:rsid w:val="0025115A"/>
    <w:rsid w:val="002543B9"/>
    <w:rsid w:val="00256B78"/>
    <w:rsid w:val="0026352C"/>
    <w:rsid w:val="002664CE"/>
    <w:rsid w:val="00281CC2"/>
    <w:rsid w:val="00282042"/>
    <w:rsid w:val="0029384B"/>
    <w:rsid w:val="00294F43"/>
    <w:rsid w:val="00295556"/>
    <w:rsid w:val="002B5070"/>
    <w:rsid w:val="002C5677"/>
    <w:rsid w:val="002D2E90"/>
    <w:rsid w:val="002D35B2"/>
    <w:rsid w:val="002E1EF2"/>
    <w:rsid w:val="002E38A9"/>
    <w:rsid w:val="002E47B5"/>
    <w:rsid w:val="002E4D8F"/>
    <w:rsid w:val="002F1210"/>
    <w:rsid w:val="002F1995"/>
    <w:rsid w:val="002F42F3"/>
    <w:rsid w:val="002F5AB2"/>
    <w:rsid w:val="002F66CC"/>
    <w:rsid w:val="003055EC"/>
    <w:rsid w:val="003251C6"/>
    <w:rsid w:val="00331398"/>
    <w:rsid w:val="00335189"/>
    <w:rsid w:val="003351D8"/>
    <w:rsid w:val="00335C5F"/>
    <w:rsid w:val="00335CF9"/>
    <w:rsid w:val="0034434B"/>
    <w:rsid w:val="0035564A"/>
    <w:rsid w:val="00363F94"/>
    <w:rsid w:val="003653CA"/>
    <w:rsid w:val="00366BCA"/>
    <w:rsid w:val="00373AC5"/>
    <w:rsid w:val="00373D5F"/>
    <w:rsid w:val="00381A3D"/>
    <w:rsid w:val="00382D0B"/>
    <w:rsid w:val="00382E03"/>
    <w:rsid w:val="003A071B"/>
    <w:rsid w:val="003A0AD0"/>
    <w:rsid w:val="003A0BF7"/>
    <w:rsid w:val="003A188E"/>
    <w:rsid w:val="003A3038"/>
    <w:rsid w:val="003A4997"/>
    <w:rsid w:val="003B07B3"/>
    <w:rsid w:val="003B1802"/>
    <w:rsid w:val="003B395F"/>
    <w:rsid w:val="003C335C"/>
    <w:rsid w:val="003C646C"/>
    <w:rsid w:val="003F172E"/>
    <w:rsid w:val="003F7B3B"/>
    <w:rsid w:val="00404AFC"/>
    <w:rsid w:val="004127C5"/>
    <w:rsid w:val="00414134"/>
    <w:rsid w:val="00423BE0"/>
    <w:rsid w:val="00423C6F"/>
    <w:rsid w:val="0043250C"/>
    <w:rsid w:val="0043605B"/>
    <w:rsid w:val="0044140C"/>
    <w:rsid w:val="004428AD"/>
    <w:rsid w:val="0045471E"/>
    <w:rsid w:val="00455C14"/>
    <w:rsid w:val="00457438"/>
    <w:rsid w:val="00460A62"/>
    <w:rsid w:val="00460D18"/>
    <w:rsid w:val="00467896"/>
    <w:rsid w:val="00476A64"/>
    <w:rsid w:val="00484EAE"/>
    <w:rsid w:val="00490A2A"/>
    <w:rsid w:val="004B0F99"/>
    <w:rsid w:val="004B1082"/>
    <w:rsid w:val="004B23B5"/>
    <w:rsid w:val="004B6DA4"/>
    <w:rsid w:val="004C7FC7"/>
    <w:rsid w:val="004D1236"/>
    <w:rsid w:val="004D1693"/>
    <w:rsid w:val="004D6C61"/>
    <w:rsid w:val="004E2290"/>
    <w:rsid w:val="004E28AC"/>
    <w:rsid w:val="004E34A6"/>
    <w:rsid w:val="00503A12"/>
    <w:rsid w:val="00506045"/>
    <w:rsid w:val="00513F7B"/>
    <w:rsid w:val="00516BE0"/>
    <w:rsid w:val="00517063"/>
    <w:rsid w:val="00532C20"/>
    <w:rsid w:val="00534B2F"/>
    <w:rsid w:val="005374EE"/>
    <w:rsid w:val="00547F78"/>
    <w:rsid w:val="0056159A"/>
    <w:rsid w:val="0056426B"/>
    <w:rsid w:val="00566371"/>
    <w:rsid w:val="00571C4F"/>
    <w:rsid w:val="00573FBD"/>
    <w:rsid w:val="00576449"/>
    <w:rsid w:val="00580088"/>
    <w:rsid w:val="005870E0"/>
    <w:rsid w:val="0059484F"/>
    <w:rsid w:val="005A2A5E"/>
    <w:rsid w:val="005A479A"/>
    <w:rsid w:val="005A5FD8"/>
    <w:rsid w:val="005B1E03"/>
    <w:rsid w:val="005B3CA8"/>
    <w:rsid w:val="005B7BAB"/>
    <w:rsid w:val="005C017C"/>
    <w:rsid w:val="005C605C"/>
    <w:rsid w:val="005C7CBA"/>
    <w:rsid w:val="005D10D0"/>
    <w:rsid w:val="005D4323"/>
    <w:rsid w:val="005D5992"/>
    <w:rsid w:val="005E1CAB"/>
    <w:rsid w:val="005E7FCC"/>
    <w:rsid w:val="005F1C0F"/>
    <w:rsid w:val="005F2BD6"/>
    <w:rsid w:val="006006A6"/>
    <w:rsid w:val="00600986"/>
    <w:rsid w:val="00611B21"/>
    <w:rsid w:val="00620570"/>
    <w:rsid w:val="00621B7F"/>
    <w:rsid w:val="00625531"/>
    <w:rsid w:val="0062581D"/>
    <w:rsid w:val="00625BF3"/>
    <w:rsid w:val="0063454F"/>
    <w:rsid w:val="00634FE5"/>
    <w:rsid w:val="00641B9D"/>
    <w:rsid w:val="00646097"/>
    <w:rsid w:val="00654185"/>
    <w:rsid w:val="00656979"/>
    <w:rsid w:val="00661459"/>
    <w:rsid w:val="00661C4E"/>
    <w:rsid w:val="00665C55"/>
    <w:rsid w:val="0068107D"/>
    <w:rsid w:val="00684DDB"/>
    <w:rsid w:val="00695649"/>
    <w:rsid w:val="00696286"/>
    <w:rsid w:val="006A1AC9"/>
    <w:rsid w:val="006A7BED"/>
    <w:rsid w:val="006B1456"/>
    <w:rsid w:val="006B3A82"/>
    <w:rsid w:val="006B60C4"/>
    <w:rsid w:val="006C1E16"/>
    <w:rsid w:val="006C6BA0"/>
    <w:rsid w:val="006E592B"/>
    <w:rsid w:val="006E7369"/>
    <w:rsid w:val="006F445E"/>
    <w:rsid w:val="00704BAE"/>
    <w:rsid w:val="007077E4"/>
    <w:rsid w:val="007078F8"/>
    <w:rsid w:val="00721088"/>
    <w:rsid w:val="00721DE6"/>
    <w:rsid w:val="00722579"/>
    <w:rsid w:val="00722D25"/>
    <w:rsid w:val="00724059"/>
    <w:rsid w:val="00724AB0"/>
    <w:rsid w:val="00732BA2"/>
    <w:rsid w:val="00743E4F"/>
    <w:rsid w:val="007460AB"/>
    <w:rsid w:val="00753CC3"/>
    <w:rsid w:val="00754F28"/>
    <w:rsid w:val="007559C9"/>
    <w:rsid w:val="0075624D"/>
    <w:rsid w:val="007618B1"/>
    <w:rsid w:val="00764271"/>
    <w:rsid w:val="00771868"/>
    <w:rsid w:val="00772612"/>
    <w:rsid w:val="0077371C"/>
    <w:rsid w:val="00774FDC"/>
    <w:rsid w:val="00797C18"/>
    <w:rsid w:val="007A1AAB"/>
    <w:rsid w:val="007A24EC"/>
    <w:rsid w:val="007A3183"/>
    <w:rsid w:val="007A4689"/>
    <w:rsid w:val="007B44F6"/>
    <w:rsid w:val="007C116F"/>
    <w:rsid w:val="007C25C7"/>
    <w:rsid w:val="007C66E6"/>
    <w:rsid w:val="007C7DDF"/>
    <w:rsid w:val="007E4F71"/>
    <w:rsid w:val="00801C32"/>
    <w:rsid w:val="008126F6"/>
    <w:rsid w:val="008151E6"/>
    <w:rsid w:val="00832AF2"/>
    <w:rsid w:val="00837349"/>
    <w:rsid w:val="00840D78"/>
    <w:rsid w:val="008510C9"/>
    <w:rsid w:val="00854424"/>
    <w:rsid w:val="00856877"/>
    <w:rsid w:val="0086455A"/>
    <w:rsid w:val="008770EE"/>
    <w:rsid w:val="00880556"/>
    <w:rsid w:val="00885EB3"/>
    <w:rsid w:val="00891D68"/>
    <w:rsid w:val="0089583B"/>
    <w:rsid w:val="00895C8E"/>
    <w:rsid w:val="00896ECE"/>
    <w:rsid w:val="008979B0"/>
    <w:rsid w:val="008A480D"/>
    <w:rsid w:val="008B0037"/>
    <w:rsid w:val="008B4E73"/>
    <w:rsid w:val="008B7090"/>
    <w:rsid w:val="008C050E"/>
    <w:rsid w:val="008D04E3"/>
    <w:rsid w:val="008D30FC"/>
    <w:rsid w:val="008D7179"/>
    <w:rsid w:val="008E1BDC"/>
    <w:rsid w:val="008E3BD5"/>
    <w:rsid w:val="008E3ED8"/>
    <w:rsid w:val="008E4138"/>
    <w:rsid w:val="008E44F3"/>
    <w:rsid w:val="008E4561"/>
    <w:rsid w:val="008F19E1"/>
    <w:rsid w:val="00907570"/>
    <w:rsid w:val="00914A7A"/>
    <w:rsid w:val="00916F26"/>
    <w:rsid w:val="00923E94"/>
    <w:rsid w:val="00931C58"/>
    <w:rsid w:val="00932A86"/>
    <w:rsid w:val="00932D68"/>
    <w:rsid w:val="0093738B"/>
    <w:rsid w:val="009400AD"/>
    <w:rsid w:val="0094058F"/>
    <w:rsid w:val="00941D4B"/>
    <w:rsid w:val="00950A1D"/>
    <w:rsid w:val="009553F1"/>
    <w:rsid w:val="0095778C"/>
    <w:rsid w:val="009649C1"/>
    <w:rsid w:val="00976EB4"/>
    <w:rsid w:val="009923DC"/>
    <w:rsid w:val="009A78B8"/>
    <w:rsid w:val="009D2430"/>
    <w:rsid w:val="009D48F8"/>
    <w:rsid w:val="009F2724"/>
    <w:rsid w:val="009F584C"/>
    <w:rsid w:val="00A002E9"/>
    <w:rsid w:val="00A070AB"/>
    <w:rsid w:val="00A1251F"/>
    <w:rsid w:val="00A13F85"/>
    <w:rsid w:val="00A223E2"/>
    <w:rsid w:val="00A27098"/>
    <w:rsid w:val="00A275D6"/>
    <w:rsid w:val="00A40320"/>
    <w:rsid w:val="00A43E6A"/>
    <w:rsid w:val="00A43FF0"/>
    <w:rsid w:val="00A46015"/>
    <w:rsid w:val="00A6195F"/>
    <w:rsid w:val="00A62578"/>
    <w:rsid w:val="00A63C45"/>
    <w:rsid w:val="00A70343"/>
    <w:rsid w:val="00A73F28"/>
    <w:rsid w:val="00A75D83"/>
    <w:rsid w:val="00A77E11"/>
    <w:rsid w:val="00A8346B"/>
    <w:rsid w:val="00A94CE8"/>
    <w:rsid w:val="00AA058F"/>
    <w:rsid w:val="00AA577C"/>
    <w:rsid w:val="00AB19A6"/>
    <w:rsid w:val="00AB1A66"/>
    <w:rsid w:val="00AB62DF"/>
    <w:rsid w:val="00AC1D31"/>
    <w:rsid w:val="00AC6F21"/>
    <w:rsid w:val="00AE124F"/>
    <w:rsid w:val="00AE12E9"/>
    <w:rsid w:val="00AE72E3"/>
    <w:rsid w:val="00AF2D5B"/>
    <w:rsid w:val="00AF3D2B"/>
    <w:rsid w:val="00B15242"/>
    <w:rsid w:val="00B22A0E"/>
    <w:rsid w:val="00B24430"/>
    <w:rsid w:val="00B249F2"/>
    <w:rsid w:val="00B26EBD"/>
    <w:rsid w:val="00B27055"/>
    <w:rsid w:val="00B31ABE"/>
    <w:rsid w:val="00B40EF2"/>
    <w:rsid w:val="00B410DA"/>
    <w:rsid w:val="00B421E4"/>
    <w:rsid w:val="00B43427"/>
    <w:rsid w:val="00B44A60"/>
    <w:rsid w:val="00B46C3A"/>
    <w:rsid w:val="00B505A5"/>
    <w:rsid w:val="00B5206F"/>
    <w:rsid w:val="00B5528A"/>
    <w:rsid w:val="00B61335"/>
    <w:rsid w:val="00B657DB"/>
    <w:rsid w:val="00B67200"/>
    <w:rsid w:val="00B67FEC"/>
    <w:rsid w:val="00B76CB7"/>
    <w:rsid w:val="00B81745"/>
    <w:rsid w:val="00B90248"/>
    <w:rsid w:val="00B916B6"/>
    <w:rsid w:val="00B9421C"/>
    <w:rsid w:val="00B963B3"/>
    <w:rsid w:val="00BA4719"/>
    <w:rsid w:val="00BB1D01"/>
    <w:rsid w:val="00BB3734"/>
    <w:rsid w:val="00BB772D"/>
    <w:rsid w:val="00BC078A"/>
    <w:rsid w:val="00BC7CB0"/>
    <w:rsid w:val="00BD4147"/>
    <w:rsid w:val="00BD5727"/>
    <w:rsid w:val="00BD6611"/>
    <w:rsid w:val="00BE2DFD"/>
    <w:rsid w:val="00BE5EC8"/>
    <w:rsid w:val="00BF105E"/>
    <w:rsid w:val="00BF1CAA"/>
    <w:rsid w:val="00BF2A48"/>
    <w:rsid w:val="00BF63E6"/>
    <w:rsid w:val="00C007AC"/>
    <w:rsid w:val="00C01DF8"/>
    <w:rsid w:val="00C059FA"/>
    <w:rsid w:val="00C10EB1"/>
    <w:rsid w:val="00C16CB0"/>
    <w:rsid w:val="00C17BA6"/>
    <w:rsid w:val="00C21091"/>
    <w:rsid w:val="00C21455"/>
    <w:rsid w:val="00C22E73"/>
    <w:rsid w:val="00C2421F"/>
    <w:rsid w:val="00C256E1"/>
    <w:rsid w:val="00C2723A"/>
    <w:rsid w:val="00C34E66"/>
    <w:rsid w:val="00C37A42"/>
    <w:rsid w:val="00C450AA"/>
    <w:rsid w:val="00C51894"/>
    <w:rsid w:val="00C53234"/>
    <w:rsid w:val="00C55C6D"/>
    <w:rsid w:val="00C56B06"/>
    <w:rsid w:val="00C606C7"/>
    <w:rsid w:val="00C81004"/>
    <w:rsid w:val="00C82C7E"/>
    <w:rsid w:val="00C93AE2"/>
    <w:rsid w:val="00CA54F1"/>
    <w:rsid w:val="00CA5857"/>
    <w:rsid w:val="00CB1DF0"/>
    <w:rsid w:val="00CB2DD6"/>
    <w:rsid w:val="00CB5C51"/>
    <w:rsid w:val="00CC03AD"/>
    <w:rsid w:val="00CC0D84"/>
    <w:rsid w:val="00CD7149"/>
    <w:rsid w:val="00CE07D1"/>
    <w:rsid w:val="00CF08ED"/>
    <w:rsid w:val="00CF1B5C"/>
    <w:rsid w:val="00CF469B"/>
    <w:rsid w:val="00CF75CB"/>
    <w:rsid w:val="00D012C6"/>
    <w:rsid w:val="00D01BF6"/>
    <w:rsid w:val="00D02B23"/>
    <w:rsid w:val="00D16C05"/>
    <w:rsid w:val="00D16FC1"/>
    <w:rsid w:val="00D340DD"/>
    <w:rsid w:val="00D36474"/>
    <w:rsid w:val="00D53AA8"/>
    <w:rsid w:val="00D56532"/>
    <w:rsid w:val="00D6332A"/>
    <w:rsid w:val="00D64AEB"/>
    <w:rsid w:val="00D651E3"/>
    <w:rsid w:val="00D6748C"/>
    <w:rsid w:val="00D805C5"/>
    <w:rsid w:val="00D82CE5"/>
    <w:rsid w:val="00D833AC"/>
    <w:rsid w:val="00D927B0"/>
    <w:rsid w:val="00DA28B1"/>
    <w:rsid w:val="00DA493C"/>
    <w:rsid w:val="00DB0934"/>
    <w:rsid w:val="00DB2388"/>
    <w:rsid w:val="00DC5F0F"/>
    <w:rsid w:val="00DC7C85"/>
    <w:rsid w:val="00DD3063"/>
    <w:rsid w:val="00DE080F"/>
    <w:rsid w:val="00DF0948"/>
    <w:rsid w:val="00DF45B5"/>
    <w:rsid w:val="00DF6E45"/>
    <w:rsid w:val="00E02628"/>
    <w:rsid w:val="00E04F01"/>
    <w:rsid w:val="00E05A25"/>
    <w:rsid w:val="00E068B0"/>
    <w:rsid w:val="00E21086"/>
    <w:rsid w:val="00E21F6F"/>
    <w:rsid w:val="00E26469"/>
    <w:rsid w:val="00E31015"/>
    <w:rsid w:val="00E318EA"/>
    <w:rsid w:val="00E31E3C"/>
    <w:rsid w:val="00E358C1"/>
    <w:rsid w:val="00E47AEE"/>
    <w:rsid w:val="00E53D85"/>
    <w:rsid w:val="00E572B6"/>
    <w:rsid w:val="00E6169E"/>
    <w:rsid w:val="00E7023C"/>
    <w:rsid w:val="00E71008"/>
    <w:rsid w:val="00E7392F"/>
    <w:rsid w:val="00E7394C"/>
    <w:rsid w:val="00E757DC"/>
    <w:rsid w:val="00E82AA9"/>
    <w:rsid w:val="00E8602D"/>
    <w:rsid w:val="00E91546"/>
    <w:rsid w:val="00E93FBC"/>
    <w:rsid w:val="00E9426E"/>
    <w:rsid w:val="00EB2F3D"/>
    <w:rsid w:val="00EB56F9"/>
    <w:rsid w:val="00EC0A62"/>
    <w:rsid w:val="00EC1B64"/>
    <w:rsid w:val="00EC466B"/>
    <w:rsid w:val="00EC4F45"/>
    <w:rsid w:val="00ED1AF0"/>
    <w:rsid w:val="00ED212E"/>
    <w:rsid w:val="00EE0417"/>
    <w:rsid w:val="00F00D09"/>
    <w:rsid w:val="00F035A4"/>
    <w:rsid w:val="00F0497E"/>
    <w:rsid w:val="00F05662"/>
    <w:rsid w:val="00F208AF"/>
    <w:rsid w:val="00F20EF9"/>
    <w:rsid w:val="00F217FC"/>
    <w:rsid w:val="00F251AC"/>
    <w:rsid w:val="00F27BA5"/>
    <w:rsid w:val="00F311C6"/>
    <w:rsid w:val="00F31834"/>
    <w:rsid w:val="00F52ED9"/>
    <w:rsid w:val="00F530E5"/>
    <w:rsid w:val="00F6109C"/>
    <w:rsid w:val="00F63CA3"/>
    <w:rsid w:val="00F72568"/>
    <w:rsid w:val="00F8084A"/>
    <w:rsid w:val="00F8413D"/>
    <w:rsid w:val="00F855CD"/>
    <w:rsid w:val="00F85BD8"/>
    <w:rsid w:val="00F91C57"/>
    <w:rsid w:val="00FA24F2"/>
    <w:rsid w:val="00FB1E7C"/>
    <w:rsid w:val="00FB45F0"/>
    <w:rsid w:val="00FC4C03"/>
    <w:rsid w:val="00FD5FD6"/>
    <w:rsid w:val="00FE020D"/>
    <w:rsid w:val="00FE237B"/>
    <w:rsid w:val="00FE6FBE"/>
    <w:rsid w:val="00FF02CB"/>
    <w:rsid w:val="00FF0328"/>
    <w:rsid w:val="00FF190B"/>
    <w:rsid w:val="00FF6CB2"/>
    <w:rsid w:val="00FF79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978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C0D84"/>
    <w:pPr>
      <w:keepNext/>
      <w:widowControl w:val="0"/>
      <w:tabs>
        <w:tab w:val="left" w:pos="323"/>
      </w:tabs>
      <w:autoSpaceDE w:val="0"/>
      <w:autoSpaceDN w:val="0"/>
      <w:adjustRightInd w:val="0"/>
      <w:spacing w:after="0" w:line="240" w:lineRule="auto"/>
      <w:jc w:val="center"/>
      <w:outlineLvl w:val="0"/>
    </w:pPr>
    <w:rPr>
      <w:rFonts w:ascii="Calibri" w:eastAsia="Times New Roman" w:hAnsi="Calibri" w:cs="Calibri"/>
      <w:b/>
      <w:bCs/>
      <w:lang w:val="en-US"/>
    </w:rPr>
  </w:style>
  <w:style w:type="paragraph" w:styleId="Heading2">
    <w:name w:val="heading 2"/>
    <w:basedOn w:val="Normal"/>
    <w:next w:val="Normal"/>
    <w:link w:val="Heading2Char"/>
    <w:uiPriority w:val="9"/>
    <w:semiHidden/>
    <w:unhideWhenUsed/>
    <w:qFormat/>
    <w:rsid w:val="009D48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1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31398"/>
    <w:pPr>
      <w:ind w:left="720"/>
      <w:contextualSpacing/>
    </w:pPr>
  </w:style>
  <w:style w:type="paragraph" w:customStyle="1" w:styleId="CITES">
    <w:name w:val="CITES"/>
    <w:basedOn w:val="Normal"/>
    <w:next w:val="Normal"/>
    <w:rsid w:val="00722D25"/>
    <w:pPr>
      <w:tabs>
        <w:tab w:val="left" w:pos="397"/>
        <w:tab w:val="left" w:pos="794"/>
        <w:tab w:val="left" w:pos="1191"/>
        <w:tab w:val="left" w:pos="1588"/>
        <w:tab w:val="left" w:pos="1985"/>
      </w:tabs>
      <w:suppressAutoHyphens/>
      <w:spacing w:after="240" w:line="240" w:lineRule="auto"/>
      <w:jc w:val="center"/>
    </w:pPr>
    <w:rPr>
      <w:rFonts w:ascii="Arial" w:eastAsia="Times New Roman" w:hAnsi="Arial" w:cs="Times New Roman"/>
      <w:caps/>
      <w:color w:val="000000"/>
      <w:spacing w:val="-2"/>
      <w:kern w:val="20"/>
      <w:sz w:val="20"/>
      <w:szCs w:val="20"/>
    </w:rPr>
  </w:style>
  <w:style w:type="paragraph" w:styleId="BalloonText">
    <w:name w:val="Balloon Text"/>
    <w:basedOn w:val="Normal"/>
    <w:link w:val="BalloonTextChar"/>
    <w:uiPriority w:val="99"/>
    <w:semiHidden/>
    <w:unhideWhenUsed/>
    <w:rsid w:val="00722D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D25"/>
    <w:rPr>
      <w:rFonts w:ascii="Tahoma" w:hAnsi="Tahoma" w:cs="Tahoma"/>
      <w:sz w:val="16"/>
      <w:szCs w:val="16"/>
    </w:rPr>
  </w:style>
  <w:style w:type="character" w:customStyle="1" w:styleId="Heading1Char">
    <w:name w:val="Heading 1 Char"/>
    <w:basedOn w:val="DefaultParagraphFont"/>
    <w:link w:val="Heading1"/>
    <w:rsid w:val="00CC0D84"/>
    <w:rPr>
      <w:rFonts w:ascii="Calibri" w:eastAsia="Times New Roman" w:hAnsi="Calibri" w:cs="Calibri"/>
      <w:b/>
      <w:bCs/>
      <w:lang w:val="en-US"/>
    </w:rPr>
  </w:style>
  <w:style w:type="character" w:customStyle="1" w:styleId="Heading2Char">
    <w:name w:val="Heading 2 Char"/>
    <w:basedOn w:val="DefaultParagraphFont"/>
    <w:link w:val="Heading2"/>
    <w:uiPriority w:val="9"/>
    <w:semiHidden/>
    <w:rsid w:val="009D48F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5E1CAB"/>
    <w:rPr>
      <w:color w:val="0000FF" w:themeColor="hyperlink"/>
      <w:u w:val="single"/>
    </w:rPr>
  </w:style>
  <w:style w:type="character" w:styleId="CommentReference">
    <w:name w:val="annotation reference"/>
    <w:basedOn w:val="DefaultParagraphFont"/>
    <w:uiPriority w:val="99"/>
    <w:semiHidden/>
    <w:unhideWhenUsed/>
    <w:rsid w:val="007077E4"/>
    <w:rPr>
      <w:sz w:val="16"/>
      <w:szCs w:val="16"/>
    </w:rPr>
  </w:style>
  <w:style w:type="paragraph" w:styleId="CommentText">
    <w:name w:val="annotation text"/>
    <w:basedOn w:val="Normal"/>
    <w:link w:val="CommentTextChar"/>
    <w:uiPriority w:val="99"/>
    <w:semiHidden/>
    <w:unhideWhenUsed/>
    <w:rsid w:val="007077E4"/>
    <w:pPr>
      <w:spacing w:line="240" w:lineRule="auto"/>
    </w:pPr>
    <w:rPr>
      <w:sz w:val="20"/>
      <w:szCs w:val="20"/>
    </w:rPr>
  </w:style>
  <w:style w:type="character" w:customStyle="1" w:styleId="CommentTextChar">
    <w:name w:val="Comment Text Char"/>
    <w:basedOn w:val="DefaultParagraphFont"/>
    <w:link w:val="CommentText"/>
    <w:uiPriority w:val="99"/>
    <w:semiHidden/>
    <w:rsid w:val="007077E4"/>
    <w:rPr>
      <w:sz w:val="20"/>
      <w:szCs w:val="20"/>
    </w:rPr>
  </w:style>
  <w:style w:type="paragraph" w:styleId="CommentSubject">
    <w:name w:val="annotation subject"/>
    <w:basedOn w:val="CommentText"/>
    <w:next w:val="CommentText"/>
    <w:link w:val="CommentSubjectChar"/>
    <w:uiPriority w:val="99"/>
    <w:semiHidden/>
    <w:unhideWhenUsed/>
    <w:rsid w:val="007077E4"/>
    <w:rPr>
      <w:b/>
      <w:bCs/>
    </w:rPr>
  </w:style>
  <w:style w:type="character" w:customStyle="1" w:styleId="CommentSubjectChar">
    <w:name w:val="Comment Subject Char"/>
    <w:basedOn w:val="CommentTextChar"/>
    <w:link w:val="CommentSubject"/>
    <w:uiPriority w:val="99"/>
    <w:semiHidden/>
    <w:rsid w:val="007077E4"/>
    <w:rPr>
      <w:b/>
      <w:bCs/>
      <w:sz w:val="20"/>
      <w:szCs w:val="20"/>
    </w:rPr>
  </w:style>
  <w:style w:type="character" w:styleId="Strong">
    <w:name w:val="Strong"/>
    <w:basedOn w:val="DefaultParagraphFont"/>
    <w:uiPriority w:val="22"/>
    <w:qFormat/>
    <w:rsid w:val="00054839"/>
    <w:rPr>
      <w:b/>
      <w:bCs/>
    </w:rPr>
  </w:style>
  <w:style w:type="paragraph" w:customStyle="1" w:styleId="Default">
    <w:name w:val="Default"/>
    <w:rsid w:val="004E34A6"/>
    <w:pPr>
      <w:autoSpaceDE w:val="0"/>
      <w:autoSpaceDN w:val="0"/>
      <w:adjustRightInd w:val="0"/>
      <w:spacing w:after="0" w:line="240" w:lineRule="auto"/>
    </w:pPr>
    <w:rPr>
      <w:rFonts w:ascii="Garamond" w:hAnsi="Garamond" w:cs="Garamond"/>
      <w:color w:val="000000"/>
      <w:sz w:val="24"/>
      <w:szCs w:val="24"/>
    </w:rPr>
  </w:style>
  <w:style w:type="paragraph" w:styleId="NormalWeb">
    <w:name w:val="Normal (Web)"/>
    <w:basedOn w:val="Normal"/>
    <w:uiPriority w:val="99"/>
    <w:unhideWhenUsed/>
    <w:rsid w:val="00F725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82AA9"/>
    <w:rPr>
      <w:color w:val="800080" w:themeColor="followedHyperlink"/>
      <w:u w:val="single"/>
    </w:rPr>
  </w:style>
  <w:style w:type="paragraph" w:styleId="Header">
    <w:name w:val="header"/>
    <w:basedOn w:val="Normal"/>
    <w:link w:val="HeaderChar"/>
    <w:uiPriority w:val="99"/>
    <w:unhideWhenUsed/>
    <w:rsid w:val="006E73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369"/>
  </w:style>
  <w:style w:type="paragraph" w:styleId="Footer">
    <w:name w:val="footer"/>
    <w:basedOn w:val="Normal"/>
    <w:link w:val="FooterChar"/>
    <w:uiPriority w:val="99"/>
    <w:unhideWhenUsed/>
    <w:rsid w:val="006E73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369"/>
  </w:style>
  <w:style w:type="paragraph" w:styleId="DocumentMap">
    <w:name w:val="Document Map"/>
    <w:basedOn w:val="Normal"/>
    <w:link w:val="DocumentMapChar"/>
    <w:uiPriority w:val="99"/>
    <w:semiHidden/>
    <w:unhideWhenUsed/>
    <w:rsid w:val="00DF0948"/>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DF0948"/>
    <w:rPr>
      <w:rFonts w:ascii="Lucida Grande" w:hAnsi="Lucida Grande" w:cs="Lucida Grande"/>
      <w:sz w:val="24"/>
      <w:szCs w:val="24"/>
    </w:rPr>
  </w:style>
  <w:style w:type="paragraph" w:styleId="PlainText">
    <w:name w:val="Plain Text"/>
    <w:basedOn w:val="Normal"/>
    <w:link w:val="PlainTextChar"/>
    <w:uiPriority w:val="99"/>
    <w:unhideWhenUsed/>
    <w:rsid w:val="008E3ED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E3ED8"/>
    <w:rPr>
      <w:rFonts w:ascii="Calibri" w:hAnsi="Calibri"/>
      <w:szCs w:val="21"/>
    </w:rPr>
  </w:style>
  <w:style w:type="character" w:customStyle="1" w:styleId="apple-converted-space">
    <w:name w:val="apple-converted-space"/>
    <w:basedOn w:val="DefaultParagraphFont"/>
    <w:rsid w:val="008E3ED8"/>
  </w:style>
  <w:style w:type="paragraph" w:styleId="NoSpacing">
    <w:name w:val="No Spacing"/>
    <w:uiPriority w:val="1"/>
    <w:qFormat/>
    <w:rsid w:val="00B22A0E"/>
    <w:pPr>
      <w:widowControl w:val="0"/>
      <w:wordWrap w:val="0"/>
      <w:autoSpaceDE w:val="0"/>
      <w:autoSpaceDN w:val="0"/>
      <w:spacing w:after="0" w:line="240" w:lineRule="auto"/>
      <w:jc w:val="both"/>
    </w:pPr>
    <w:rPr>
      <w:rFonts w:ascii="Malgun Gothic" w:eastAsia="Malgun Gothic" w:hAnsi="Malgun Gothic" w:cs="Arial"/>
      <w:kern w:val="2"/>
      <w:sz w:val="20"/>
      <w:lang w:val="en-US" w:eastAsia="ko-KR"/>
    </w:rPr>
  </w:style>
  <w:style w:type="paragraph" w:customStyle="1" w:styleId="a">
    <w:name w:val="바탕글"/>
    <w:basedOn w:val="Normal"/>
    <w:rsid w:val="00B22A0E"/>
    <w:pPr>
      <w:widowControl w:val="0"/>
      <w:shd w:val="clear" w:color="auto" w:fill="FFFFFF"/>
      <w:wordWrap w:val="0"/>
      <w:autoSpaceDE w:val="0"/>
      <w:autoSpaceDN w:val="0"/>
      <w:snapToGrid w:val="0"/>
      <w:spacing w:after="0" w:line="384" w:lineRule="auto"/>
      <w:jc w:val="both"/>
      <w:textAlignment w:val="baseline"/>
    </w:pPr>
    <w:rPr>
      <w:rFonts w:ascii="Gulim" w:eastAsia="Gulim" w:hAnsi="Gulim" w:cs="Gulim"/>
      <w:color w:val="000000"/>
      <w:sz w:val="20"/>
      <w:szCs w:val="20"/>
      <w:lang w:val="en-US" w:eastAsia="ko-KR"/>
    </w:rPr>
  </w:style>
  <w:style w:type="character" w:customStyle="1" w:styleId="hps">
    <w:name w:val="hps"/>
    <w:basedOn w:val="DefaultParagraphFont"/>
    <w:rsid w:val="00B22A0E"/>
  </w:style>
  <w:style w:type="paragraph" w:styleId="BodyText3">
    <w:name w:val="Body Text 3"/>
    <w:basedOn w:val="Normal"/>
    <w:link w:val="BodyText3Char"/>
    <w:rsid w:val="0089583B"/>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89583B"/>
    <w:rPr>
      <w:rFonts w:ascii="Times New Roman" w:eastAsia="Times New Roman" w:hAnsi="Times New Roman" w:cs="Times New Roman"/>
      <w:sz w:val="16"/>
      <w:szCs w:val="16"/>
      <w:lang w:val="en-US"/>
    </w:rPr>
  </w:style>
  <w:style w:type="paragraph" w:styleId="BodyText">
    <w:name w:val="Body Text"/>
    <w:basedOn w:val="Normal"/>
    <w:link w:val="BodyTextChar"/>
    <w:uiPriority w:val="99"/>
    <w:semiHidden/>
    <w:unhideWhenUsed/>
    <w:rsid w:val="000A0D25"/>
    <w:pPr>
      <w:spacing w:after="120"/>
    </w:pPr>
  </w:style>
  <w:style w:type="character" w:customStyle="1" w:styleId="BodyTextChar">
    <w:name w:val="Body Text Char"/>
    <w:basedOn w:val="DefaultParagraphFont"/>
    <w:link w:val="BodyText"/>
    <w:uiPriority w:val="99"/>
    <w:semiHidden/>
    <w:rsid w:val="000A0D25"/>
  </w:style>
  <w:style w:type="numbering" w:customStyle="1" w:styleId="ImportedStyle6">
    <w:name w:val="Imported Style 6"/>
    <w:rsid w:val="00DB0934"/>
    <w:pPr>
      <w:numPr>
        <w:numId w:val="39"/>
      </w:numPr>
    </w:pPr>
  </w:style>
  <w:style w:type="paragraph" w:customStyle="1" w:styleId="CM32">
    <w:name w:val="CM32"/>
    <w:next w:val="Default"/>
    <w:rsid w:val="00DB0934"/>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n-US" w:eastAsia="en-GB"/>
    </w:rPr>
  </w:style>
  <w:style w:type="numbering" w:customStyle="1" w:styleId="ImportedStyle7">
    <w:name w:val="Imported Style 7"/>
    <w:rsid w:val="00DB0934"/>
    <w:pPr>
      <w:numPr>
        <w:numId w:val="41"/>
      </w:numPr>
    </w:pPr>
  </w:style>
  <w:style w:type="character" w:customStyle="1" w:styleId="None">
    <w:name w:val="None"/>
    <w:rsid w:val="00DC5F0F"/>
  </w:style>
  <w:style w:type="numbering" w:customStyle="1" w:styleId="ImportedStyle17">
    <w:name w:val="Imported Style 17"/>
    <w:rsid w:val="00DC5F0F"/>
    <w:pPr>
      <w:numPr>
        <w:numId w:val="45"/>
      </w:numPr>
    </w:pPr>
  </w:style>
  <w:style w:type="numbering" w:customStyle="1" w:styleId="ImportedStyle18">
    <w:name w:val="Imported Style 18"/>
    <w:rsid w:val="00DC5F0F"/>
    <w:pPr>
      <w:numPr>
        <w:numId w:val="47"/>
      </w:numPr>
    </w:pPr>
  </w:style>
  <w:style w:type="character" w:customStyle="1" w:styleId="Hyperlink0">
    <w:name w:val="Hyperlink.0"/>
    <w:basedOn w:val="None"/>
    <w:rsid w:val="00A75D83"/>
    <w:rPr>
      <w:rFonts w:ascii="Times New Roman" w:eastAsia="Times New Roman" w:hAnsi="Times New Roman" w:cs="Times New Roman"/>
      <w:color w:val="0000FF"/>
      <w:sz w:val="22"/>
      <w:szCs w:val="22"/>
      <w:u w:val="single" w:color="0000F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C0D84"/>
    <w:pPr>
      <w:keepNext/>
      <w:widowControl w:val="0"/>
      <w:tabs>
        <w:tab w:val="left" w:pos="323"/>
      </w:tabs>
      <w:autoSpaceDE w:val="0"/>
      <w:autoSpaceDN w:val="0"/>
      <w:adjustRightInd w:val="0"/>
      <w:spacing w:after="0" w:line="240" w:lineRule="auto"/>
      <w:jc w:val="center"/>
      <w:outlineLvl w:val="0"/>
    </w:pPr>
    <w:rPr>
      <w:rFonts w:ascii="Calibri" w:eastAsia="Times New Roman" w:hAnsi="Calibri" w:cs="Calibri"/>
      <w:b/>
      <w:bCs/>
      <w:lang w:val="en-US"/>
    </w:rPr>
  </w:style>
  <w:style w:type="paragraph" w:styleId="Heading2">
    <w:name w:val="heading 2"/>
    <w:basedOn w:val="Normal"/>
    <w:next w:val="Normal"/>
    <w:link w:val="Heading2Char"/>
    <w:uiPriority w:val="9"/>
    <w:semiHidden/>
    <w:unhideWhenUsed/>
    <w:qFormat/>
    <w:rsid w:val="009D48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1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31398"/>
    <w:pPr>
      <w:ind w:left="720"/>
      <w:contextualSpacing/>
    </w:pPr>
  </w:style>
  <w:style w:type="paragraph" w:customStyle="1" w:styleId="CITES">
    <w:name w:val="CITES"/>
    <w:basedOn w:val="Normal"/>
    <w:next w:val="Normal"/>
    <w:rsid w:val="00722D25"/>
    <w:pPr>
      <w:tabs>
        <w:tab w:val="left" w:pos="397"/>
        <w:tab w:val="left" w:pos="794"/>
        <w:tab w:val="left" w:pos="1191"/>
        <w:tab w:val="left" w:pos="1588"/>
        <w:tab w:val="left" w:pos="1985"/>
      </w:tabs>
      <w:suppressAutoHyphens/>
      <w:spacing w:after="240" w:line="240" w:lineRule="auto"/>
      <w:jc w:val="center"/>
    </w:pPr>
    <w:rPr>
      <w:rFonts w:ascii="Arial" w:eastAsia="Times New Roman" w:hAnsi="Arial" w:cs="Times New Roman"/>
      <w:caps/>
      <w:color w:val="000000"/>
      <w:spacing w:val="-2"/>
      <w:kern w:val="20"/>
      <w:sz w:val="20"/>
      <w:szCs w:val="20"/>
    </w:rPr>
  </w:style>
  <w:style w:type="paragraph" w:styleId="BalloonText">
    <w:name w:val="Balloon Text"/>
    <w:basedOn w:val="Normal"/>
    <w:link w:val="BalloonTextChar"/>
    <w:uiPriority w:val="99"/>
    <w:semiHidden/>
    <w:unhideWhenUsed/>
    <w:rsid w:val="00722D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D25"/>
    <w:rPr>
      <w:rFonts w:ascii="Tahoma" w:hAnsi="Tahoma" w:cs="Tahoma"/>
      <w:sz w:val="16"/>
      <w:szCs w:val="16"/>
    </w:rPr>
  </w:style>
  <w:style w:type="character" w:customStyle="1" w:styleId="Heading1Char">
    <w:name w:val="Heading 1 Char"/>
    <w:basedOn w:val="DefaultParagraphFont"/>
    <w:link w:val="Heading1"/>
    <w:rsid w:val="00CC0D84"/>
    <w:rPr>
      <w:rFonts w:ascii="Calibri" w:eastAsia="Times New Roman" w:hAnsi="Calibri" w:cs="Calibri"/>
      <w:b/>
      <w:bCs/>
      <w:lang w:val="en-US"/>
    </w:rPr>
  </w:style>
  <w:style w:type="character" w:customStyle="1" w:styleId="Heading2Char">
    <w:name w:val="Heading 2 Char"/>
    <w:basedOn w:val="DefaultParagraphFont"/>
    <w:link w:val="Heading2"/>
    <w:uiPriority w:val="9"/>
    <w:semiHidden/>
    <w:rsid w:val="009D48F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5E1CAB"/>
    <w:rPr>
      <w:color w:val="0000FF" w:themeColor="hyperlink"/>
      <w:u w:val="single"/>
    </w:rPr>
  </w:style>
  <w:style w:type="character" w:styleId="CommentReference">
    <w:name w:val="annotation reference"/>
    <w:basedOn w:val="DefaultParagraphFont"/>
    <w:uiPriority w:val="99"/>
    <w:semiHidden/>
    <w:unhideWhenUsed/>
    <w:rsid w:val="007077E4"/>
    <w:rPr>
      <w:sz w:val="16"/>
      <w:szCs w:val="16"/>
    </w:rPr>
  </w:style>
  <w:style w:type="paragraph" w:styleId="CommentText">
    <w:name w:val="annotation text"/>
    <w:basedOn w:val="Normal"/>
    <w:link w:val="CommentTextChar"/>
    <w:uiPriority w:val="99"/>
    <w:semiHidden/>
    <w:unhideWhenUsed/>
    <w:rsid w:val="007077E4"/>
    <w:pPr>
      <w:spacing w:line="240" w:lineRule="auto"/>
    </w:pPr>
    <w:rPr>
      <w:sz w:val="20"/>
      <w:szCs w:val="20"/>
    </w:rPr>
  </w:style>
  <w:style w:type="character" w:customStyle="1" w:styleId="CommentTextChar">
    <w:name w:val="Comment Text Char"/>
    <w:basedOn w:val="DefaultParagraphFont"/>
    <w:link w:val="CommentText"/>
    <w:uiPriority w:val="99"/>
    <w:semiHidden/>
    <w:rsid w:val="007077E4"/>
    <w:rPr>
      <w:sz w:val="20"/>
      <w:szCs w:val="20"/>
    </w:rPr>
  </w:style>
  <w:style w:type="paragraph" w:styleId="CommentSubject">
    <w:name w:val="annotation subject"/>
    <w:basedOn w:val="CommentText"/>
    <w:next w:val="CommentText"/>
    <w:link w:val="CommentSubjectChar"/>
    <w:uiPriority w:val="99"/>
    <w:semiHidden/>
    <w:unhideWhenUsed/>
    <w:rsid w:val="007077E4"/>
    <w:rPr>
      <w:b/>
      <w:bCs/>
    </w:rPr>
  </w:style>
  <w:style w:type="character" w:customStyle="1" w:styleId="CommentSubjectChar">
    <w:name w:val="Comment Subject Char"/>
    <w:basedOn w:val="CommentTextChar"/>
    <w:link w:val="CommentSubject"/>
    <w:uiPriority w:val="99"/>
    <w:semiHidden/>
    <w:rsid w:val="007077E4"/>
    <w:rPr>
      <w:b/>
      <w:bCs/>
      <w:sz w:val="20"/>
      <w:szCs w:val="20"/>
    </w:rPr>
  </w:style>
  <w:style w:type="character" w:styleId="Strong">
    <w:name w:val="Strong"/>
    <w:basedOn w:val="DefaultParagraphFont"/>
    <w:uiPriority w:val="22"/>
    <w:qFormat/>
    <w:rsid w:val="00054839"/>
    <w:rPr>
      <w:b/>
      <w:bCs/>
    </w:rPr>
  </w:style>
  <w:style w:type="paragraph" w:customStyle="1" w:styleId="Default">
    <w:name w:val="Default"/>
    <w:rsid w:val="004E34A6"/>
    <w:pPr>
      <w:autoSpaceDE w:val="0"/>
      <w:autoSpaceDN w:val="0"/>
      <w:adjustRightInd w:val="0"/>
      <w:spacing w:after="0" w:line="240" w:lineRule="auto"/>
    </w:pPr>
    <w:rPr>
      <w:rFonts w:ascii="Garamond" w:hAnsi="Garamond" w:cs="Garamond"/>
      <w:color w:val="000000"/>
      <w:sz w:val="24"/>
      <w:szCs w:val="24"/>
    </w:rPr>
  </w:style>
  <w:style w:type="paragraph" w:styleId="NormalWeb">
    <w:name w:val="Normal (Web)"/>
    <w:basedOn w:val="Normal"/>
    <w:uiPriority w:val="99"/>
    <w:unhideWhenUsed/>
    <w:rsid w:val="00F725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82AA9"/>
    <w:rPr>
      <w:color w:val="800080" w:themeColor="followedHyperlink"/>
      <w:u w:val="single"/>
    </w:rPr>
  </w:style>
  <w:style w:type="paragraph" w:styleId="Header">
    <w:name w:val="header"/>
    <w:basedOn w:val="Normal"/>
    <w:link w:val="HeaderChar"/>
    <w:uiPriority w:val="99"/>
    <w:unhideWhenUsed/>
    <w:rsid w:val="006E73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369"/>
  </w:style>
  <w:style w:type="paragraph" w:styleId="Footer">
    <w:name w:val="footer"/>
    <w:basedOn w:val="Normal"/>
    <w:link w:val="FooterChar"/>
    <w:uiPriority w:val="99"/>
    <w:unhideWhenUsed/>
    <w:rsid w:val="006E73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369"/>
  </w:style>
  <w:style w:type="paragraph" w:styleId="DocumentMap">
    <w:name w:val="Document Map"/>
    <w:basedOn w:val="Normal"/>
    <w:link w:val="DocumentMapChar"/>
    <w:uiPriority w:val="99"/>
    <w:semiHidden/>
    <w:unhideWhenUsed/>
    <w:rsid w:val="00DF0948"/>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DF0948"/>
    <w:rPr>
      <w:rFonts w:ascii="Lucida Grande" w:hAnsi="Lucida Grande" w:cs="Lucida Grande"/>
      <w:sz w:val="24"/>
      <w:szCs w:val="24"/>
    </w:rPr>
  </w:style>
  <w:style w:type="paragraph" w:styleId="PlainText">
    <w:name w:val="Plain Text"/>
    <w:basedOn w:val="Normal"/>
    <w:link w:val="PlainTextChar"/>
    <w:uiPriority w:val="99"/>
    <w:unhideWhenUsed/>
    <w:rsid w:val="008E3ED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E3ED8"/>
    <w:rPr>
      <w:rFonts w:ascii="Calibri" w:hAnsi="Calibri"/>
      <w:szCs w:val="21"/>
    </w:rPr>
  </w:style>
  <w:style w:type="character" w:customStyle="1" w:styleId="apple-converted-space">
    <w:name w:val="apple-converted-space"/>
    <w:basedOn w:val="DefaultParagraphFont"/>
    <w:rsid w:val="008E3ED8"/>
  </w:style>
  <w:style w:type="paragraph" w:styleId="NoSpacing">
    <w:name w:val="No Spacing"/>
    <w:uiPriority w:val="1"/>
    <w:qFormat/>
    <w:rsid w:val="00B22A0E"/>
    <w:pPr>
      <w:widowControl w:val="0"/>
      <w:wordWrap w:val="0"/>
      <w:autoSpaceDE w:val="0"/>
      <w:autoSpaceDN w:val="0"/>
      <w:spacing w:after="0" w:line="240" w:lineRule="auto"/>
      <w:jc w:val="both"/>
    </w:pPr>
    <w:rPr>
      <w:rFonts w:ascii="Malgun Gothic" w:eastAsia="Malgun Gothic" w:hAnsi="Malgun Gothic" w:cs="Arial"/>
      <w:kern w:val="2"/>
      <w:sz w:val="20"/>
      <w:lang w:val="en-US" w:eastAsia="ko-KR"/>
    </w:rPr>
  </w:style>
  <w:style w:type="paragraph" w:customStyle="1" w:styleId="a">
    <w:name w:val="바탕글"/>
    <w:basedOn w:val="Normal"/>
    <w:rsid w:val="00B22A0E"/>
    <w:pPr>
      <w:widowControl w:val="0"/>
      <w:shd w:val="clear" w:color="auto" w:fill="FFFFFF"/>
      <w:wordWrap w:val="0"/>
      <w:autoSpaceDE w:val="0"/>
      <w:autoSpaceDN w:val="0"/>
      <w:snapToGrid w:val="0"/>
      <w:spacing w:after="0" w:line="384" w:lineRule="auto"/>
      <w:jc w:val="both"/>
      <w:textAlignment w:val="baseline"/>
    </w:pPr>
    <w:rPr>
      <w:rFonts w:ascii="Gulim" w:eastAsia="Gulim" w:hAnsi="Gulim" w:cs="Gulim"/>
      <w:color w:val="000000"/>
      <w:sz w:val="20"/>
      <w:szCs w:val="20"/>
      <w:lang w:val="en-US" w:eastAsia="ko-KR"/>
    </w:rPr>
  </w:style>
  <w:style w:type="character" w:customStyle="1" w:styleId="hps">
    <w:name w:val="hps"/>
    <w:basedOn w:val="DefaultParagraphFont"/>
    <w:rsid w:val="00B22A0E"/>
  </w:style>
  <w:style w:type="paragraph" w:styleId="BodyText3">
    <w:name w:val="Body Text 3"/>
    <w:basedOn w:val="Normal"/>
    <w:link w:val="BodyText3Char"/>
    <w:rsid w:val="0089583B"/>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89583B"/>
    <w:rPr>
      <w:rFonts w:ascii="Times New Roman" w:eastAsia="Times New Roman" w:hAnsi="Times New Roman" w:cs="Times New Roman"/>
      <w:sz w:val="16"/>
      <w:szCs w:val="16"/>
      <w:lang w:val="en-US"/>
    </w:rPr>
  </w:style>
  <w:style w:type="paragraph" w:styleId="BodyText">
    <w:name w:val="Body Text"/>
    <w:basedOn w:val="Normal"/>
    <w:link w:val="BodyTextChar"/>
    <w:uiPriority w:val="99"/>
    <w:semiHidden/>
    <w:unhideWhenUsed/>
    <w:rsid w:val="000A0D25"/>
    <w:pPr>
      <w:spacing w:after="120"/>
    </w:pPr>
  </w:style>
  <w:style w:type="character" w:customStyle="1" w:styleId="BodyTextChar">
    <w:name w:val="Body Text Char"/>
    <w:basedOn w:val="DefaultParagraphFont"/>
    <w:link w:val="BodyText"/>
    <w:uiPriority w:val="99"/>
    <w:semiHidden/>
    <w:rsid w:val="000A0D25"/>
  </w:style>
  <w:style w:type="numbering" w:customStyle="1" w:styleId="ImportedStyle6">
    <w:name w:val="Imported Style 6"/>
    <w:rsid w:val="00DB0934"/>
    <w:pPr>
      <w:numPr>
        <w:numId w:val="39"/>
      </w:numPr>
    </w:pPr>
  </w:style>
  <w:style w:type="paragraph" w:customStyle="1" w:styleId="CM32">
    <w:name w:val="CM32"/>
    <w:next w:val="Default"/>
    <w:rsid w:val="00DB0934"/>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n-US" w:eastAsia="en-GB"/>
    </w:rPr>
  </w:style>
  <w:style w:type="numbering" w:customStyle="1" w:styleId="ImportedStyle7">
    <w:name w:val="Imported Style 7"/>
    <w:rsid w:val="00DB0934"/>
    <w:pPr>
      <w:numPr>
        <w:numId w:val="41"/>
      </w:numPr>
    </w:pPr>
  </w:style>
  <w:style w:type="character" w:customStyle="1" w:styleId="None">
    <w:name w:val="None"/>
    <w:rsid w:val="00DC5F0F"/>
  </w:style>
  <w:style w:type="numbering" w:customStyle="1" w:styleId="ImportedStyle17">
    <w:name w:val="Imported Style 17"/>
    <w:rsid w:val="00DC5F0F"/>
    <w:pPr>
      <w:numPr>
        <w:numId w:val="45"/>
      </w:numPr>
    </w:pPr>
  </w:style>
  <w:style w:type="numbering" w:customStyle="1" w:styleId="ImportedStyle18">
    <w:name w:val="Imported Style 18"/>
    <w:rsid w:val="00DC5F0F"/>
    <w:pPr>
      <w:numPr>
        <w:numId w:val="47"/>
      </w:numPr>
    </w:pPr>
  </w:style>
  <w:style w:type="character" w:customStyle="1" w:styleId="Hyperlink0">
    <w:name w:val="Hyperlink.0"/>
    <w:basedOn w:val="None"/>
    <w:rsid w:val="00A75D83"/>
    <w:rPr>
      <w:rFonts w:ascii="Times New Roman" w:eastAsia="Times New Roman" w:hAnsi="Times New Roman" w:cs="Times New Roman"/>
      <w:color w:val="0000FF"/>
      <w:sz w:val="22"/>
      <w:szCs w:val="22"/>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34088">
      <w:bodyDiv w:val="1"/>
      <w:marLeft w:val="0"/>
      <w:marRight w:val="0"/>
      <w:marTop w:val="0"/>
      <w:marBottom w:val="0"/>
      <w:divBdr>
        <w:top w:val="none" w:sz="0" w:space="0" w:color="auto"/>
        <w:left w:val="none" w:sz="0" w:space="0" w:color="auto"/>
        <w:bottom w:val="none" w:sz="0" w:space="0" w:color="auto"/>
        <w:right w:val="none" w:sz="0" w:space="0" w:color="auto"/>
      </w:divBdr>
    </w:div>
    <w:div w:id="71896301">
      <w:bodyDiv w:val="1"/>
      <w:marLeft w:val="0"/>
      <w:marRight w:val="0"/>
      <w:marTop w:val="0"/>
      <w:marBottom w:val="0"/>
      <w:divBdr>
        <w:top w:val="none" w:sz="0" w:space="0" w:color="auto"/>
        <w:left w:val="none" w:sz="0" w:space="0" w:color="auto"/>
        <w:bottom w:val="none" w:sz="0" w:space="0" w:color="auto"/>
        <w:right w:val="none" w:sz="0" w:space="0" w:color="auto"/>
      </w:divBdr>
    </w:div>
    <w:div w:id="203952470">
      <w:bodyDiv w:val="1"/>
      <w:marLeft w:val="0"/>
      <w:marRight w:val="0"/>
      <w:marTop w:val="0"/>
      <w:marBottom w:val="0"/>
      <w:divBdr>
        <w:top w:val="none" w:sz="0" w:space="0" w:color="auto"/>
        <w:left w:val="none" w:sz="0" w:space="0" w:color="auto"/>
        <w:bottom w:val="none" w:sz="0" w:space="0" w:color="auto"/>
        <w:right w:val="none" w:sz="0" w:space="0" w:color="auto"/>
      </w:divBdr>
      <w:divsChild>
        <w:div w:id="912858631">
          <w:marLeft w:val="0"/>
          <w:marRight w:val="0"/>
          <w:marTop w:val="0"/>
          <w:marBottom w:val="0"/>
          <w:divBdr>
            <w:top w:val="none" w:sz="0" w:space="0" w:color="auto"/>
            <w:left w:val="none" w:sz="0" w:space="0" w:color="auto"/>
            <w:bottom w:val="none" w:sz="0" w:space="0" w:color="auto"/>
            <w:right w:val="none" w:sz="0" w:space="0" w:color="auto"/>
          </w:divBdr>
          <w:divsChild>
            <w:div w:id="45033609">
              <w:marLeft w:val="0"/>
              <w:marRight w:val="0"/>
              <w:marTop w:val="0"/>
              <w:marBottom w:val="0"/>
              <w:divBdr>
                <w:top w:val="none" w:sz="0" w:space="0" w:color="auto"/>
                <w:left w:val="none" w:sz="0" w:space="0" w:color="auto"/>
                <w:bottom w:val="none" w:sz="0" w:space="0" w:color="auto"/>
                <w:right w:val="none" w:sz="0" w:space="0" w:color="auto"/>
              </w:divBdr>
              <w:divsChild>
                <w:div w:id="47272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866895">
      <w:bodyDiv w:val="1"/>
      <w:marLeft w:val="0"/>
      <w:marRight w:val="0"/>
      <w:marTop w:val="0"/>
      <w:marBottom w:val="0"/>
      <w:divBdr>
        <w:top w:val="none" w:sz="0" w:space="0" w:color="auto"/>
        <w:left w:val="none" w:sz="0" w:space="0" w:color="auto"/>
        <w:bottom w:val="none" w:sz="0" w:space="0" w:color="auto"/>
        <w:right w:val="none" w:sz="0" w:space="0" w:color="auto"/>
      </w:divBdr>
    </w:div>
    <w:div w:id="323314682">
      <w:bodyDiv w:val="1"/>
      <w:marLeft w:val="0"/>
      <w:marRight w:val="0"/>
      <w:marTop w:val="0"/>
      <w:marBottom w:val="0"/>
      <w:divBdr>
        <w:top w:val="none" w:sz="0" w:space="0" w:color="auto"/>
        <w:left w:val="none" w:sz="0" w:space="0" w:color="auto"/>
        <w:bottom w:val="none" w:sz="0" w:space="0" w:color="auto"/>
        <w:right w:val="none" w:sz="0" w:space="0" w:color="auto"/>
      </w:divBdr>
    </w:div>
    <w:div w:id="456338309">
      <w:bodyDiv w:val="1"/>
      <w:marLeft w:val="0"/>
      <w:marRight w:val="0"/>
      <w:marTop w:val="0"/>
      <w:marBottom w:val="0"/>
      <w:divBdr>
        <w:top w:val="none" w:sz="0" w:space="0" w:color="auto"/>
        <w:left w:val="none" w:sz="0" w:space="0" w:color="auto"/>
        <w:bottom w:val="none" w:sz="0" w:space="0" w:color="auto"/>
        <w:right w:val="none" w:sz="0" w:space="0" w:color="auto"/>
      </w:divBdr>
    </w:div>
    <w:div w:id="473522202">
      <w:bodyDiv w:val="1"/>
      <w:marLeft w:val="0"/>
      <w:marRight w:val="0"/>
      <w:marTop w:val="0"/>
      <w:marBottom w:val="0"/>
      <w:divBdr>
        <w:top w:val="none" w:sz="0" w:space="0" w:color="auto"/>
        <w:left w:val="none" w:sz="0" w:space="0" w:color="auto"/>
        <w:bottom w:val="none" w:sz="0" w:space="0" w:color="auto"/>
        <w:right w:val="none" w:sz="0" w:space="0" w:color="auto"/>
      </w:divBdr>
    </w:div>
    <w:div w:id="613025201">
      <w:bodyDiv w:val="1"/>
      <w:marLeft w:val="0"/>
      <w:marRight w:val="0"/>
      <w:marTop w:val="0"/>
      <w:marBottom w:val="0"/>
      <w:divBdr>
        <w:top w:val="none" w:sz="0" w:space="0" w:color="auto"/>
        <w:left w:val="none" w:sz="0" w:space="0" w:color="auto"/>
        <w:bottom w:val="none" w:sz="0" w:space="0" w:color="auto"/>
        <w:right w:val="none" w:sz="0" w:space="0" w:color="auto"/>
      </w:divBdr>
    </w:div>
    <w:div w:id="632366577">
      <w:bodyDiv w:val="1"/>
      <w:marLeft w:val="0"/>
      <w:marRight w:val="0"/>
      <w:marTop w:val="0"/>
      <w:marBottom w:val="0"/>
      <w:divBdr>
        <w:top w:val="none" w:sz="0" w:space="0" w:color="auto"/>
        <w:left w:val="none" w:sz="0" w:space="0" w:color="auto"/>
        <w:bottom w:val="none" w:sz="0" w:space="0" w:color="auto"/>
        <w:right w:val="none" w:sz="0" w:space="0" w:color="auto"/>
      </w:divBdr>
    </w:div>
    <w:div w:id="663899447">
      <w:bodyDiv w:val="1"/>
      <w:marLeft w:val="0"/>
      <w:marRight w:val="0"/>
      <w:marTop w:val="0"/>
      <w:marBottom w:val="0"/>
      <w:divBdr>
        <w:top w:val="none" w:sz="0" w:space="0" w:color="auto"/>
        <w:left w:val="none" w:sz="0" w:space="0" w:color="auto"/>
        <w:bottom w:val="none" w:sz="0" w:space="0" w:color="auto"/>
        <w:right w:val="none" w:sz="0" w:space="0" w:color="auto"/>
      </w:divBdr>
    </w:div>
    <w:div w:id="667560375">
      <w:bodyDiv w:val="1"/>
      <w:marLeft w:val="0"/>
      <w:marRight w:val="0"/>
      <w:marTop w:val="0"/>
      <w:marBottom w:val="0"/>
      <w:divBdr>
        <w:top w:val="none" w:sz="0" w:space="0" w:color="auto"/>
        <w:left w:val="none" w:sz="0" w:space="0" w:color="auto"/>
        <w:bottom w:val="none" w:sz="0" w:space="0" w:color="auto"/>
        <w:right w:val="none" w:sz="0" w:space="0" w:color="auto"/>
      </w:divBdr>
    </w:div>
    <w:div w:id="835026240">
      <w:bodyDiv w:val="1"/>
      <w:marLeft w:val="0"/>
      <w:marRight w:val="0"/>
      <w:marTop w:val="0"/>
      <w:marBottom w:val="0"/>
      <w:divBdr>
        <w:top w:val="none" w:sz="0" w:space="0" w:color="auto"/>
        <w:left w:val="none" w:sz="0" w:space="0" w:color="auto"/>
        <w:bottom w:val="none" w:sz="0" w:space="0" w:color="auto"/>
        <w:right w:val="none" w:sz="0" w:space="0" w:color="auto"/>
      </w:divBdr>
    </w:div>
    <w:div w:id="891698546">
      <w:bodyDiv w:val="1"/>
      <w:marLeft w:val="0"/>
      <w:marRight w:val="0"/>
      <w:marTop w:val="0"/>
      <w:marBottom w:val="0"/>
      <w:divBdr>
        <w:top w:val="none" w:sz="0" w:space="0" w:color="auto"/>
        <w:left w:val="none" w:sz="0" w:space="0" w:color="auto"/>
        <w:bottom w:val="none" w:sz="0" w:space="0" w:color="auto"/>
        <w:right w:val="none" w:sz="0" w:space="0" w:color="auto"/>
      </w:divBdr>
    </w:div>
    <w:div w:id="957566097">
      <w:bodyDiv w:val="1"/>
      <w:marLeft w:val="0"/>
      <w:marRight w:val="0"/>
      <w:marTop w:val="0"/>
      <w:marBottom w:val="0"/>
      <w:divBdr>
        <w:top w:val="none" w:sz="0" w:space="0" w:color="auto"/>
        <w:left w:val="none" w:sz="0" w:space="0" w:color="auto"/>
        <w:bottom w:val="none" w:sz="0" w:space="0" w:color="auto"/>
        <w:right w:val="none" w:sz="0" w:space="0" w:color="auto"/>
      </w:divBdr>
    </w:div>
    <w:div w:id="1005672254">
      <w:bodyDiv w:val="1"/>
      <w:marLeft w:val="0"/>
      <w:marRight w:val="0"/>
      <w:marTop w:val="0"/>
      <w:marBottom w:val="0"/>
      <w:divBdr>
        <w:top w:val="none" w:sz="0" w:space="0" w:color="auto"/>
        <w:left w:val="none" w:sz="0" w:space="0" w:color="auto"/>
        <w:bottom w:val="none" w:sz="0" w:space="0" w:color="auto"/>
        <w:right w:val="none" w:sz="0" w:space="0" w:color="auto"/>
      </w:divBdr>
    </w:div>
    <w:div w:id="1088968769">
      <w:bodyDiv w:val="1"/>
      <w:marLeft w:val="0"/>
      <w:marRight w:val="0"/>
      <w:marTop w:val="0"/>
      <w:marBottom w:val="0"/>
      <w:divBdr>
        <w:top w:val="none" w:sz="0" w:space="0" w:color="auto"/>
        <w:left w:val="none" w:sz="0" w:space="0" w:color="auto"/>
        <w:bottom w:val="none" w:sz="0" w:space="0" w:color="auto"/>
        <w:right w:val="none" w:sz="0" w:space="0" w:color="auto"/>
      </w:divBdr>
      <w:divsChild>
        <w:div w:id="1539469612">
          <w:marLeft w:val="0"/>
          <w:marRight w:val="0"/>
          <w:marTop w:val="0"/>
          <w:marBottom w:val="0"/>
          <w:divBdr>
            <w:top w:val="none" w:sz="0" w:space="0" w:color="auto"/>
            <w:left w:val="none" w:sz="0" w:space="0" w:color="auto"/>
            <w:bottom w:val="none" w:sz="0" w:space="0" w:color="auto"/>
            <w:right w:val="none" w:sz="0" w:space="0" w:color="auto"/>
          </w:divBdr>
          <w:divsChild>
            <w:div w:id="1166214747">
              <w:marLeft w:val="0"/>
              <w:marRight w:val="0"/>
              <w:marTop w:val="0"/>
              <w:marBottom w:val="0"/>
              <w:divBdr>
                <w:top w:val="none" w:sz="0" w:space="0" w:color="auto"/>
                <w:left w:val="none" w:sz="0" w:space="0" w:color="auto"/>
                <w:bottom w:val="none" w:sz="0" w:space="0" w:color="auto"/>
                <w:right w:val="none" w:sz="0" w:space="0" w:color="auto"/>
              </w:divBdr>
              <w:divsChild>
                <w:div w:id="87477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37505">
          <w:marLeft w:val="0"/>
          <w:marRight w:val="0"/>
          <w:marTop w:val="0"/>
          <w:marBottom w:val="0"/>
          <w:divBdr>
            <w:top w:val="none" w:sz="0" w:space="0" w:color="auto"/>
            <w:left w:val="none" w:sz="0" w:space="0" w:color="auto"/>
            <w:bottom w:val="none" w:sz="0" w:space="0" w:color="auto"/>
            <w:right w:val="none" w:sz="0" w:space="0" w:color="auto"/>
          </w:divBdr>
          <w:divsChild>
            <w:div w:id="628243796">
              <w:marLeft w:val="0"/>
              <w:marRight w:val="0"/>
              <w:marTop w:val="0"/>
              <w:marBottom w:val="0"/>
              <w:divBdr>
                <w:top w:val="none" w:sz="0" w:space="0" w:color="auto"/>
                <w:left w:val="none" w:sz="0" w:space="0" w:color="auto"/>
                <w:bottom w:val="none" w:sz="0" w:space="0" w:color="auto"/>
                <w:right w:val="none" w:sz="0" w:space="0" w:color="auto"/>
              </w:divBdr>
              <w:divsChild>
                <w:div w:id="14834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190488">
      <w:bodyDiv w:val="1"/>
      <w:marLeft w:val="0"/>
      <w:marRight w:val="0"/>
      <w:marTop w:val="0"/>
      <w:marBottom w:val="0"/>
      <w:divBdr>
        <w:top w:val="none" w:sz="0" w:space="0" w:color="auto"/>
        <w:left w:val="none" w:sz="0" w:space="0" w:color="auto"/>
        <w:bottom w:val="none" w:sz="0" w:space="0" w:color="auto"/>
        <w:right w:val="none" w:sz="0" w:space="0" w:color="auto"/>
      </w:divBdr>
    </w:div>
    <w:div w:id="1164590705">
      <w:bodyDiv w:val="1"/>
      <w:marLeft w:val="0"/>
      <w:marRight w:val="0"/>
      <w:marTop w:val="0"/>
      <w:marBottom w:val="0"/>
      <w:divBdr>
        <w:top w:val="none" w:sz="0" w:space="0" w:color="auto"/>
        <w:left w:val="none" w:sz="0" w:space="0" w:color="auto"/>
        <w:bottom w:val="none" w:sz="0" w:space="0" w:color="auto"/>
        <w:right w:val="none" w:sz="0" w:space="0" w:color="auto"/>
      </w:divBdr>
    </w:div>
    <w:div w:id="1218080759">
      <w:bodyDiv w:val="1"/>
      <w:marLeft w:val="0"/>
      <w:marRight w:val="0"/>
      <w:marTop w:val="0"/>
      <w:marBottom w:val="0"/>
      <w:divBdr>
        <w:top w:val="none" w:sz="0" w:space="0" w:color="auto"/>
        <w:left w:val="none" w:sz="0" w:space="0" w:color="auto"/>
        <w:bottom w:val="none" w:sz="0" w:space="0" w:color="auto"/>
        <w:right w:val="none" w:sz="0" w:space="0" w:color="auto"/>
      </w:divBdr>
    </w:div>
    <w:div w:id="1271663200">
      <w:bodyDiv w:val="1"/>
      <w:marLeft w:val="0"/>
      <w:marRight w:val="0"/>
      <w:marTop w:val="0"/>
      <w:marBottom w:val="0"/>
      <w:divBdr>
        <w:top w:val="none" w:sz="0" w:space="0" w:color="auto"/>
        <w:left w:val="none" w:sz="0" w:space="0" w:color="auto"/>
        <w:bottom w:val="none" w:sz="0" w:space="0" w:color="auto"/>
        <w:right w:val="none" w:sz="0" w:space="0" w:color="auto"/>
      </w:divBdr>
    </w:div>
    <w:div w:id="1371345360">
      <w:bodyDiv w:val="1"/>
      <w:marLeft w:val="0"/>
      <w:marRight w:val="0"/>
      <w:marTop w:val="0"/>
      <w:marBottom w:val="0"/>
      <w:divBdr>
        <w:top w:val="none" w:sz="0" w:space="0" w:color="auto"/>
        <w:left w:val="none" w:sz="0" w:space="0" w:color="auto"/>
        <w:bottom w:val="none" w:sz="0" w:space="0" w:color="auto"/>
        <w:right w:val="none" w:sz="0" w:space="0" w:color="auto"/>
      </w:divBdr>
    </w:div>
    <w:div w:id="1399327056">
      <w:bodyDiv w:val="1"/>
      <w:marLeft w:val="0"/>
      <w:marRight w:val="0"/>
      <w:marTop w:val="0"/>
      <w:marBottom w:val="0"/>
      <w:divBdr>
        <w:top w:val="none" w:sz="0" w:space="0" w:color="auto"/>
        <w:left w:val="none" w:sz="0" w:space="0" w:color="auto"/>
        <w:bottom w:val="none" w:sz="0" w:space="0" w:color="auto"/>
        <w:right w:val="none" w:sz="0" w:space="0" w:color="auto"/>
      </w:divBdr>
    </w:div>
    <w:div w:id="1457064657">
      <w:bodyDiv w:val="1"/>
      <w:marLeft w:val="0"/>
      <w:marRight w:val="0"/>
      <w:marTop w:val="0"/>
      <w:marBottom w:val="0"/>
      <w:divBdr>
        <w:top w:val="none" w:sz="0" w:space="0" w:color="auto"/>
        <w:left w:val="none" w:sz="0" w:space="0" w:color="auto"/>
        <w:bottom w:val="none" w:sz="0" w:space="0" w:color="auto"/>
        <w:right w:val="none" w:sz="0" w:space="0" w:color="auto"/>
      </w:divBdr>
    </w:div>
    <w:div w:id="1502768562">
      <w:bodyDiv w:val="1"/>
      <w:marLeft w:val="0"/>
      <w:marRight w:val="0"/>
      <w:marTop w:val="0"/>
      <w:marBottom w:val="0"/>
      <w:divBdr>
        <w:top w:val="none" w:sz="0" w:space="0" w:color="auto"/>
        <w:left w:val="none" w:sz="0" w:space="0" w:color="auto"/>
        <w:bottom w:val="none" w:sz="0" w:space="0" w:color="auto"/>
        <w:right w:val="none" w:sz="0" w:space="0" w:color="auto"/>
      </w:divBdr>
    </w:div>
    <w:div w:id="1619140263">
      <w:bodyDiv w:val="1"/>
      <w:marLeft w:val="0"/>
      <w:marRight w:val="0"/>
      <w:marTop w:val="0"/>
      <w:marBottom w:val="0"/>
      <w:divBdr>
        <w:top w:val="none" w:sz="0" w:space="0" w:color="auto"/>
        <w:left w:val="none" w:sz="0" w:space="0" w:color="auto"/>
        <w:bottom w:val="none" w:sz="0" w:space="0" w:color="auto"/>
        <w:right w:val="none" w:sz="0" w:space="0" w:color="auto"/>
      </w:divBdr>
    </w:div>
    <w:div w:id="1720589256">
      <w:bodyDiv w:val="1"/>
      <w:marLeft w:val="0"/>
      <w:marRight w:val="0"/>
      <w:marTop w:val="0"/>
      <w:marBottom w:val="0"/>
      <w:divBdr>
        <w:top w:val="none" w:sz="0" w:space="0" w:color="auto"/>
        <w:left w:val="none" w:sz="0" w:space="0" w:color="auto"/>
        <w:bottom w:val="none" w:sz="0" w:space="0" w:color="auto"/>
        <w:right w:val="none" w:sz="0" w:space="0" w:color="auto"/>
      </w:divBdr>
    </w:div>
    <w:div w:id="1818257366">
      <w:bodyDiv w:val="1"/>
      <w:marLeft w:val="0"/>
      <w:marRight w:val="0"/>
      <w:marTop w:val="0"/>
      <w:marBottom w:val="0"/>
      <w:divBdr>
        <w:top w:val="none" w:sz="0" w:space="0" w:color="auto"/>
        <w:left w:val="none" w:sz="0" w:space="0" w:color="auto"/>
        <w:bottom w:val="none" w:sz="0" w:space="0" w:color="auto"/>
        <w:right w:val="none" w:sz="0" w:space="0" w:color="auto"/>
      </w:divBdr>
    </w:div>
    <w:div w:id="1828933532">
      <w:bodyDiv w:val="1"/>
      <w:marLeft w:val="0"/>
      <w:marRight w:val="0"/>
      <w:marTop w:val="0"/>
      <w:marBottom w:val="0"/>
      <w:divBdr>
        <w:top w:val="none" w:sz="0" w:space="0" w:color="auto"/>
        <w:left w:val="none" w:sz="0" w:space="0" w:color="auto"/>
        <w:bottom w:val="none" w:sz="0" w:space="0" w:color="auto"/>
        <w:right w:val="none" w:sz="0" w:space="0" w:color="auto"/>
      </w:divBdr>
    </w:div>
    <w:div w:id="201931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uedraogo@ramsar.org" TargetMode="External"/><Relationship Id="rId5" Type="http://schemas.openxmlformats.org/officeDocument/2006/relationships/settings" Target="settings.xml"/><Relationship Id="rId10" Type="http://schemas.openxmlformats.org/officeDocument/2006/relationships/hyperlink" Target="mailto:raf.tuts@unhabitat.org" TargetMode="External"/><Relationship Id="rId4" Type="http://schemas.microsoft.com/office/2007/relationships/stylesWithEffects" Target="stylesWithEffects.xml"/><Relationship Id="rId9" Type="http://schemas.openxmlformats.org/officeDocument/2006/relationships/hyperlink" Target="http://www.ramsar.org/about/partnership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12D19-F3B4-4ED4-8E80-9AE8C42B3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14606</Words>
  <Characters>83260</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97671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Ramsar\PercevalC</dc:creator>
  <cp:lastModifiedBy>Ramsar\JenningsE</cp:lastModifiedBy>
  <cp:revision>3</cp:revision>
  <cp:lastPrinted>2016-06-03T07:49:00Z</cp:lastPrinted>
  <dcterms:created xsi:type="dcterms:W3CDTF">2016-06-03T11:44:00Z</dcterms:created>
  <dcterms:modified xsi:type="dcterms:W3CDTF">2016-06-07T14:33:00Z</dcterms:modified>
</cp:coreProperties>
</file>