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8026" w14:textId="77777777" w:rsidR="00E358C1" w:rsidRPr="00EA12E2" w:rsidRDefault="00E358C1" w:rsidP="00EE7A0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bCs/>
          <w:sz w:val="24"/>
          <w:szCs w:val="24"/>
        </w:rPr>
      </w:pPr>
      <w:bookmarkStart w:id="0" w:name="OLE_LINK1"/>
      <w:r w:rsidRPr="00EA12E2">
        <w:rPr>
          <w:bCs/>
          <w:sz w:val="24"/>
          <w:szCs w:val="24"/>
        </w:rPr>
        <w:t>CONVENTION ON WETLANDS (Ramsar, Iran, 1971)</w:t>
      </w:r>
    </w:p>
    <w:p w14:paraId="0FA8EC07" w14:textId="77777777" w:rsidR="00E358C1" w:rsidRPr="00EA12E2" w:rsidRDefault="00E358C1" w:rsidP="00EE7A0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bCs/>
          <w:sz w:val="24"/>
          <w:szCs w:val="24"/>
        </w:rPr>
      </w:pPr>
      <w:r w:rsidRPr="00EA12E2">
        <w:rPr>
          <w:bCs/>
          <w:sz w:val="24"/>
          <w:szCs w:val="24"/>
        </w:rPr>
        <w:t>5</w:t>
      </w:r>
      <w:r w:rsidR="00C17B52">
        <w:rPr>
          <w:bCs/>
          <w:sz w:val="24"/>
          <w:szCs w:val="24"/>
        </w:rPr>
        <w:t>2</w:t>
      </w:r>
      <w:r w:rsidR="00C17B52" w:rsidRPr="00C17B52">
        <w:rPr>
          <w:bCs/>
          <w:sz w:val="24"/>
          <w:szCs w:val="24"/>
          <w:vertAlign w:val="superscript"/>
        </w:rPr>
        <w:t>nd</w:t>
      </w:r>
      <w:r w:rsidR="00C17B52">
        <w:rPr>
          <w:bCs/>
          <w:sz w:val="24"/>
          <w:szCs w:val="24"/>
        </w:rPr>
        <w:t xml:space="preserve"> </w:t>
      </w:r>
      <w:r w:rsidRPr="00EA12E2">
        <w:rPr>
          <w:bCs/>
          <w:sz w:val="24"/>
          <w:szCs w:val="24"/>
        </w:rPr>
        <w:t>Meeting of the Standing Committee</w:t>
      </w:r>
    </w:p>
    <w:p w14:paraId="5E738130" w14:textId="77777777" w:rsidR="00E358C1" w:rsidRPr="00EA12E2" w:rsidRDefault="00E358C1" w:rsidP="00EE7A0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rPr>
          <w:bCs/>
          <w:sz w:val="24"/>
          <w:szCs w:val="24"/>
        </w:rPr>
      </w:pPr>
      <w:r w:rsidRPr="00EA12E2">
        <w:rPr>
          <w:bCs/>
          <w:sz w:val="24"/>
          <w:szCs w:val="24"/>
        </w:rPr>
        <w:t xml:space="preserve">Gland, Switzerland, </w:t>
      </w:r>
      <w:r w:rsidR="00C17B52">
        <w:rPr>
          <w:bCs/>
          <w:sz w:val="24"/>
          <w:szCs w:val="24"/>
        </w:rPr>
        <w:t>13-17</w:t>
      </w:r>
      <w:r w:rsidRPr="00EA12E2">
        <w:rPr>
          <w:bCs/>
          <w:sz w:val="24"/>
          <w:szCs w:val="24"/>
        </w:rPr>
        <w:t xml:space="preserve"> </w:t>
      </w:r>
      <w:r w:rsidR="00C17B52">
        <w:rPr>
          <w:bCs/>
          <w:sz w:val="24"/>
          <w:szCs w:val="24"/>
        </w:rPr>
        <w:t>June</w:t>
      </w:r>
      <w:r w:rsidRPr="00EA12E2">
        <w:rPr>
          <w:bCs/>
          <w:sz w:val="24"/>
          <w:szCs w:val="24"/>
        </w:rPr>
        <w:t xml:space="preserve"> 201</w:t>
      </w:r>
      <w:r w:rsidR="00C17B52">
        <w:rPr>
          <w:bCs/>
          <w:sz w:val="24"/>
          <w:szCs w:val="24"/>
        </w:rPr>
        <w:t>6</w:t>
      </w:r>
    </w:p>
    <w:p w14:paraId="10300012" w14:textId="77777777" w:rsidR="00E358C1" w:rsidRPr="00EA12E2" w:rsidRDefault="00E358C1" w:rsidP="00EE7A08">
      <w:pPr>
        <w:keepNext/>
        <w:suppressAutoHyphens/>
        <w:spacing w:after="0" w:line="240" w:lineRule="auto"/>
        <w:outlineLvl w:val="0"/>
        <w:rPr>
          <w:b/>
          <w:sz w:val="28"/>
          <w:szCs w:val="28"/>
        </w:rPr>
      </w:pPr>
    </w:p>
    <w:bookmarkEnd w:id="0"/>
    <w:p w14:paraId="1C7F6472" w14:textId="16CCB40B" w:rsidR="00E358C1" w:rsidRPr="00EA12E2" w:rsidRDefault="00C17B52" w:rsidP="00EE7A08">
      <w:pPr>
        <w:keepNext/>
        <w:suppressAutoHyphens/>
        <w:spacing w:after="0" w:line="240" w:lineRule="auto"/>
        <w:jc w:val="right"/>
        <w:outlineLvl w:val="0"/>
        <w:rPr>
          <w:b/>
          <w:sz w:val="28"/>
          <w:szCs w:val="28"/>
        </w:rPr>
      </w:pPr>
      <w:r>
        <w:rPr>
          <w:b/>
          <w:sz w:val="28"/>
          <w:szCs w:val="28"/>
        </w:rPr>
        <w:t>SC52</w:t>
      </w:r>
      <w:r w:rsidR="00E358C1" w:rsidRPr="00EA12E2">
        <w:rPr>
          <w:b/>
          <w:sz w:val="28"/>
          <w:szCs w:val="28"/>
        </w:rPr>
        <w:t>-</w:t>
      </w:r>
      <w:r w:rsidR="00E5646E">
        <w:rPr>
          <w:b/>
          <w:sz w:val="28"/>
          <w:szCs w:val="28"/>
        </w:rPr>
        <w:t>16</w:t>
      </w:r>
      <w:r w:rsidR="00D87DC9">
        <w:rPr>
          <w:b/>
          <w:sz w:val="28"/>
          <w:szCs w:val="28"/>
        </w:rPr>
        <w:t xml:space="preserve"> Rev.</w:t>
      </w:r>
      <w:r w:rsidR="006A7D00">
        <w:rPr>
          <w:b/>
          <w:sz w:val="28"/>
          <w:szCs w:val="28"/>
        </w:rPr>
        <w:t>2</w:t>
      </w:r>
    </w:p>
    <w:p w14:paraId="5E3D1BD7" w14:textId="77777777" w:rsidR="00E358C1" w:rsidRPr="00EA12E2" w:rsidRDefault="00E358C1" w:rsidP="00EE7A08">
      <w:pPr>
        <w:spacing w:after="0" w:line="240" w:lineRule="auto"/>
        <w:rPr>
          <w:sz w:val="28"/>
          <w:szCs w:val="28"/>
        </w:rPr>
      </w:pPr>
    </w:p>
    <w:p w14:paraId="6961EA4F" w14:textId="77777777" w:rsidR="0012096C" w:rsidRPr="00EA12E2" w:rsidRDefault="0006528B" w:rsidP="00EE7A08">
      <w:pPr>
        <w:spacing w:after="0" w:line="240" w:lineRule="auto"/>
        <w:jc w:val="center"/>
        <w:rPr>
          <w:rFonts w:eastAsia="Times New Roman" w:cs="Calibri"/>
          <w:b/>
          <w:bCs/>
          <w:color w:val="000000"/>
          <w:sz w:val="28"/>
          <w:szCs w:val="28"/>
        </w:rPr>
      </w:pPr>
      <w:r w:rsidRPr="00EA12E2">
        <w:rPr>
          <w:rFonts w:eastAsia="Times New Roman" w:cs="Calibri"/>
          <w:b/>
          <w:bCs/>
          <w:color w:val="000000"/>
          <w:sz w:val="28"/>
          <w:szCs w:val="28"/>
        </w:rPr>
        <w:t>Update on</w:t>
      </w:r>
      <w:r w:rsidR="009A78B8" w:rsidRPr="00EA12E2">
        <w:rPr>
          <w:rFonts w:eastAsia="Times New Roman" w:cs="Calibri"/>
          <w:b/>
          <w:bCs/>
          <w:color w:val="000000"/>
          <w:sz w:val="28"/>
          <w:szCs w:val="28"/>
        </w:rPr>
        <w:t xml:space="preserve"> </w:t>
      </w:r>
      <w:r w:rsidR="00363F94" w:rsidRPr="00EA12E2">
        <w:rPr>
          <w:rFonts w:eastAsia="Times New Roman" w:cs="Calibri"/>
          <w:b/>
          <w:bCs/>
          <w:color w:val="000000"/>
          <w:sz w:val="28"/>
          <w:szCs w:val="28"/>
        </w:rPr>
        <w:t>formal agreements</w:t>
      </w:r>
      <w:r w:rsidR="006B1456" w:rsidRPr="00EA12E2">
        <w:rPr>
          <w:rFonts w:eastAsia="Times New Roman" w:cs="Calibri"/>
          <w:b/>
          <w:bCs/>
          <w:color w:val="000000"/>
          <w:sz w:val="28"/>
          <w:szCs w:val="28"/>
        </w:rPr>
        <w:t xml:space="preserve"> and </w:t>
      </w:r>
      <w:r w:rsidR="00363F94" w:rsidRPr="00EA12E2">
        <w:rPr>
          <w:rFonts w:eastAsia="Times New Roman" w:cs="Calibri"/>
          <w:b/>
          <w:bCs/>
          <w:color w:val="000000"/>
          <w:sz w:val="28"/>
          <w:szCs w:val="28"/>
        </w:rPr>
        <w:t xml:space="preserve">joint work plans </w:t>
      </w:r>
      <w:r w:rsidR="009A78B8" w:rsidRPr="00EA12E2">
        <w:rPr>
          <w:rFonts w:eastAsia="Times New Roman" w:cs="Calibri"/>
          <w:b/>
          <w:bCs/>
          <w:color w:val="000000"/>
          <w:sz w:val="28"/>
          <w:szCs w:val="28"/>
        </w:rPr>
        <w:t>of the Ramsar Convention</w:t>
      </w:r>
      <w:r w:rsidR="00363F94" w:rsidRPr="00EA12E2">
        <w:rPr>
          <w:rFonts w:eastAsia="Times New Roman" w:cs="Calibri"/>
          <w:b/>
          <w:bCs/>
          <w:color w:val="000000"/>
          <w:sz w:val="28"/>
          <w:szCs w:val="28"/>
        </w:rPr>
        <w:t xml:space="preserve"> and partners</w:t>
      </w:r>
    </w:p>
    <w:p w14:paraId="6C66C56B" w14:textId="77777777" w:rsidR="00167762" w:rsidRPr="00EA12E2" w:rsidRDefault="00167762" w:rsidP="00EE7A08">
      <w:pPr>
        <w:spacing w:after="0" w:line="240" w:lineRule="auto"/>
        <w:jc w:val="center"/>
        <w:rPr>
          <w:rFonts w:eastAsia="Times New Roman" w:cs="Calibri"/>
          <w:b/>
          <w:bCs/>
          <w:color w:val="000000"/>
          <w:sz w:val="28"/>
          <w:szCs w:val="28"/>
        </w:rPr>
      </w:pPr>
    </w:p>
    <w:p w14:paraId="3DB08937" w14:textId="2633140D" w:rsidR="00167762" w:rsidRDefault="00167762" w:rsidP="00EE7A08">
      <w:pPr>
        <w:spacing w:after="0" w:line="240" w:lineRule="auto"/>
        <w:jc w:val="center"/>
        <w:rPr>
          <w:rFonts w:eastAsia="Times New Roman" w:cs="Calibri"/>
          <w:b/>
          <w:bCs/>
          <w:color w:val="000000"/>
          <w:sz w:val="24"/>
          <w:szCs w:val="24"/>
        </w:rPr>
      </w:pPr>
      <w:r w:rsidRPr="00EA12E2">
        <w:rPr>
          <w:rFonts w:eastAsia="Times New Roman" w:cs="Calibri"/>
          <w:b/>
          <w:bCs/>
          <w:color w:val="000000"/>
          <w:sz w:val="24"/>
          <w:szCs w:val="24"/>
        </w:rPr>
        <w:t xml:space="preserve">(Including </w:t>
      </w:r>
      <w:r w:rsidR="00B64D28">
        <w:rPr>
          <w:rFonts w:eastAsia="Times New Roman" w:cs="Calibri"/>
          <w:b/>
          <w:bCs/>
          <w:color w:val="000000"/>
          <w:sz w:val="24"/>
          <w:szCs w:val="24"/>
        </w:rPr>
        <w:t xml:space="preserve">revised </w:t>
      </w:r>
      <w:r w:rsidR="001005D4" w:rsidRPr="00EA12E2">
        <w:rPr>
          <w:rFonts w:eastAsia="Times New Roman" w:cs="Calibri"/>
          <w:b/>
          <w:bCs/>
          <w:color w:val="000000"/>
          <w:sz w:val="24"/>
          <w:szCs w:val="24"/>
        </w:rPr>
        <w:t xml:space="preserve">draft </w:t>
      </w:r>
      <w:r w:rsidR="00E850B5" w:rsidRPr="00EA12E2">
        <w:rPr>
          <w:rFonts w:eastAsia="Times New Roman" w:cs="Calibri"/>
          <w:b/>
          <w:bCs/>
          <w:color w:val="000000"/>
          <w:sz w:val="24"/>
          <w:szCs w:val="24"/>
        </w:rPr>
        <w:t>agreement</w:t>
      </w:r>
      <w:r w:rsidR="00E850B5" w:rsidRPr="00A75EE3">
        <w:rPr>
          <w:rFonts w:eastAsia="Times New Roman" w:cs="Calibri"/>
          <w:b/>
          <w:bCs/>
          <w:color w:val="000000"/>
          <w:sz w:val="24"/>
          <w:szCs w:val="24"/>
        </w:rPr>
        <w:t xml:space="preserve">s at Annexes </w:t>
      </w:r>
      <w:r w:rsidR="00636219" w:rsidRPr="00A75EE3">
        <w:rPr>
          <w:rFonts w:eastAsia="Times New Roman" w:cs="Calibri"/>
          <w:b/>
          <w:bCs/>
          <w:color w:val="000000"/>
          <w:sz w:val="24"/>
          <w:szCs w:val="24"/>
        </w:rPr>
        <w:t>2</w:t>
      </w:r>
      <w:r w:rsidR="006605FE">
        <w:rPr>
          <w:rFonts w:eastAsia="Times New Roman" w:cs="Calibri"/>
          <w:b/>
          <w:bCs/>
          <w:color w:val="000000"/>
          <w:sz w:val="24"/>
          <w:szCs w:val="24"/>
        </w:rPr>
        <w:t xml:space="preserve"> and </w:t>
      </w:r>
      <w:r w:rsidR="00A75EE3">
        <w:rPr>
          <w:rFonts w:eastAsia="Times New Roman" w:cs="Calibri"/>
          <w:b/>
          <w:bCs/>
          <w:color w:val="000000"/>
          <w:sz w:val="24"/>
          <w:szCs w:val="24"/>
        </w:rPr>
        <w:t>3</w:t>
      </w:r>
      <w:r w:rsidR="00B64D28" w:rsidRPr="00A75EE3">
        <w:rPr>
          <w:rFonts w:eastAsia="Times New Roman" w:cs="Calibri"/>
          <w:b/>
          <w:bCs/>
          <w:color w:val="000000"/>
          <w:sz w:val="24"/>
          <w:szCs w:val="24"/>
        </w:rPr>
        <w:t xml:space="preserve"> that were deferre</w:t>
      </w:r>
      <w:r w:rsidR="00B64D28">
        <w:rPr>
          <w:rFonts w:eastAsia="Times New Roman" w:cs="Calibri"/>
          <w:b/>
          <w:bCs/>
          <w:color w:val="000000"/>
          <w:sz w:val="24"/>
          <w:szCs w:val="24"/>
        </w:rPr>
        <w:t>d from SC51</w:t>
      </w:r>
      <w:r w:rsidRPr="00EA12E2">
        <w:rPr>
          <w:rFonts w:eastAsia="Times New Roman" w:cs="Calibri"/>
          <w:b/>
          <w:bCs/>
          <w:color w:val="000000"/>
          <w:sz w:val="24"/>
          <w:szCs w:val="24"/>
        </w:rPr>
        <w:t>)</w:t>
      </w:r>
    </w:p>
    <w:p w14:paraId="227A2E6F" w14:textId="77777777" w:rsidR="00A75EE3" w:rsidRDefault="00A75EE3" w:rsidP="00A75EE3">
      <w:pPr>
        <w:spacing w:after="0" w:line="240" w:lineRule="auto"/>
        <w:rPr>
          <w:highlight w:val="yellow"/>
        </w:rPr>
      </w:pPr>
    </w:p>
    <w:p w14:paraId="529B1397" w14:textId="77777777" w:rsidR="00B27055" w:rsidRPr="00EA12E2" w:rsidRDefault="00E358C1" w:rsidP="00EE7A08">
      <w:pPr>
        <w:spacing w:after="0" w:line="240" w:lineRule="auto"/>
        <w:rPr>
          <w:sz w:val="24"/>
          <w:szCs w:val="24"/>
          <w:u w:val="single"/>
        </w:rPr>
      </w:pPr>
      <w:r w:rsidRPr="00EA12E2">
        <w:rPr>
          <w:noProof/>
          <w:lang w:eastAsia="en-GB"/>
        </w:rPr>
        <mc:AlternateContent>
          <mc:Choice Requires="wps">
            <w:drawing>
              <wp:inline distT="0" distB="0" distL="0" distR="0" wp14:anchorId="261D735B" wp14:editId="52DF3E21">
                <wp:extent cx="5728970" cy="957532"/>
                <wp:effectExtent l="0" t="0" r="2413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957532"/>
                        </a:xfrm>
                        <a:prstGeom prst="rect">
                          <a:avLst/>
                        </a:prstGeom>
                        <a:solidFill>
                          <a:srgbClr val="FFFFFF"/>
                        </a:solidFill>
                        <a:ln w="9525">
                          <a:solidFill>
                            <a:srgbClr val="000000"/>
                          </a:solidFill>
                          <a:miter lim="800000"/>
                          <a:headEnd/>
                          <a:tailEnd/>
                        </a:ln>
                      </wps:spPr>
                      <wps:txbx>
                        <w:txbxContent>
                          <w:p w14:paraId="29F2D529" w14:textId="77777777" w:rsidR="00541C34" w:rsidRPr="00970FEC" w:rsidRDefault="00541C34" w:rsidP="00E358C1">
                            <w:pPr>
                              <w:spacing w:after="0" w:line="240" w:lineRule="auto"/>
                              <w:jc w:val="both"/>
                              <w:rPr>
                                <w:rFonts w:ascii="Calibri" w:hAnsi="Calibri"/>
                                <w:b/>
                              </w:rPr>
                            </w:pPr>
                            <w:r w:rsidRPr="00970FEC">
                              <w:rPr>
                                <w:rFonts w:ascii="Calibri" w:hAnsi="Calibri"/>
                                <w:b/>
                              </w:rPr>
                              <w:t xml:space="preserve">Actions requested: </w:t>
                            </w:r>
                          </w:p>
                          <w:p w14:paraId="63E853BE" w14:textId="77777777" w:rsidR="00541C34" w:rsidRPr="006A7D00" w:rsidRDefault="00541C34" w:rsidP="00E358C1">
                            <w:pPr>
                              <w:spacing w:after="0" w:line="240" w:lineRule="auto"/>
                              <w:rPr>
                                <w:rFonts w:ascii="Calibri" w:hAnsi="Calibri"/>
                              </w:rPr>
                            </w:pPr>
                            <w:r w:rsidRPr="006A7D00">
                              <w:rPr>
                                <w:rFonts w:ascii="Calibri" w:hAnsi="Calibri"/>
                              </w:rPr>
                              <w:t>The Standing Committee is invited:</w:t>
                            </w:r>
                          </w:p>
                          <w:p w14:paraId="62E195A9" w14:textId="7EC1E819" w:rsidR="00541C34" w:rsidRPr="006A7D00" w:rsidRDefault="00541C34" w:rsidP="00456601">
                            <w:pPr>
                              <w:pStyle w:val="ListParagraph"/>
                              <w:numPr>
                                <w:ilvl w:val="0"/>
                                <w:numId w:val="11"/>
                              </w:numPr>
                              <w:autoSpaceDE w:val="0"/>
                              <w:autoSpaceDN w:val="0"/>
                              <w:spacing w:after="0" w:line="240" w:lineRule="auto"/>
                              <w:ind w:left="426" w:hanging="426"/>
                              <w:rPr>
                                <w:rFonts w:ascii="Calibri" w:hAnsi="Calibri"/>
                              </w:rPr>
                            </w:pPr>
                            <w:r w:rsidRPr="006A7D00">
                              <w:rPr>
                                <w:rFonts w:ascii="Calibri" w:hAnsi="Calibri"/>
                              </w:rPr>
                              <w:t>to review and approve the revised draft agreements at Annexes 2-</w:t>
                            </w:r>
                            <w:r w:rsidR="0096280D">
                              <w:rPr>
                                <w:rFonts w:ascii="Calibri" w:hAnsi="Calibri"/>
                              </w:rPr>
                              <w:t>5</w:t>
                            </w:r>
                            <w:r w:rsidRPr="006A7D00">
                              <w:rPr>
                                <w:rFonts w:ascii="Calibri" w:hAnsi="Calibri"/>
                              </w:rPr>
                              <w:t>.</w:t>
                            </w:r>
                          </w:p>
                          <w:p w14:paraId="033754FB" w14:textId="77777777" w:rsidR="00541C34" w:rsidRPr="006A7D00" w:rsidRDefault="00541C34" w:rsidP="00456601">
                            <w:pPr>
                              <w:pStyle w:val="ListParagraph"/>
                              <w:numPr>
                                <w:ilvl w:val="0"/>
                                <w:numId w:val="11"/>
                              </w:numPr>
                              <w:autoSpaceDE w:val="0"/>
                              <w:autoSpaceDN w:val="0"/>
                              <w:spacing w:after="0" w:line="240" w:lineRule="auto"/>
                              <w:ind w:left="426" w:hanging="426"/>
                              <w:rPr>
                                <w:rFonts w:ascii="Calibri" w:hAnsi="Calibri"/>
                              </w:rPr>
                            </w:pPr>
                            <w:r w:rsidRPr="006A7D00">
                              <w:rPr>
                                <w:rFonts w:ascii="Calibri" w:hAnsi="Calibri"/>
                              </w:rPr>
                              <w:t>to note that in future, the Ramsar Secretariat will, as far as possible, use IUCN’s standard templates for agreements when developing new Memoranda of Understanding etc.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">
                <v:textbox>
                  <w:txbxContent>
                    <w:p w14:paraId="29F2D529" w14:textId="77777777" w:rsidR="00541C34" w:rsidRPr="00970FEC" w:rsidRDefault="00541C34" w:rsidP="00E358C1">
                      <w:pPr>
                        <w:spacing w:after="0" w:line="240" w:lineRule="auto"/>
                        <w:jc w:val="both"/>
                        <w:rPr>
                          <w:rFonts w:ascii="Calibri" w:hAnsi="Calibri"/>
                          <w:b/>
                        </w:rPr>
                      </w:pPr>
                      <w:r w:rsidRPr="00970FEC">
                        <w:rPr>
                          <w:rFonts w:ascii="Calibri" w:hAnsi="Calibri"/>
                          <w:b/>
                        </w:rPr>
                        <w:t xml:space="preserve">Actions requested: </w:t>
                      </w:r>
                    </w:p>
                    <w:p w14:paraId="63E853BE" w14:textId="77777777" w:rsidR="00541C34" w:rsidRPr="006A7D00" w:rsidRDefault="00541C34" w:rsidP="00E358C1">
                      <w:pPr>
                        <w:spacing w:after="0" w:line="240" w:lineRule="auto"/>
                        <w:rPr>
                          <w:rFonts w:ascii="Calibri" w:hAnsi="Calibri"/>
                        </w:rPr>
                      </w:pPr>
                      <w:r w:rsidRPr="006A7D00">
                        <w:rPr>
                          <w:rFonts w:ascii="Calibri" w:hAnsi="Calibri"/>
                        </w:rPr>
                        <w:t>The Standing Committee is invited:</w:t>
                      </w:r>
                    </w:p>
                    <w:p w14:paraId="62E195A9" w14:textId="7EC1E819" w:rsidR="00541C34" w:rsidRPr="006A7D00" w:rsidRDefault="00541C34" w:rsidP="00456601">
                      <w:pPr>
                        <w:pStyle w:val="ListParagraph"/>
                        <w:numPr>
                          <w:ilvl w:val="0"/>
                          <w:numId w:val="11"/>
                        </w:numPr>
                        <w:autoSpaceDE w:val="0"/>
                        <w:autoSpaceDN w:val="0"/>
                        <w:spacing w:after="0" w:line="240" w:lineRule="auto"/>
                        <w:ind w:left="426" w:hanging="426"/>
                        <w:rPr>
                          <w:rFonts w:ascii="Calibri" w:hAnsi="Calibri"/>
                        </w:rPr>
                      </w:pPr>
                      <w:r w:rsidRPr="006A7D00">
                        <w:rPr>
                          <w:rFonts w:ascii="Calibri" w:hAnsi="Calibri"/>
                        </w:rPr>
                        <w:t>to review and approve the revised draft agreements at Annexes 2-</w:t>
                      </w:r>
                      <w:r w:rsidR="0096280D">
                        <w:rPr>
                          <w:rFonts w:ascii="Calibri" w:hAnsi="Calibri"/>
                        </w:rPr>
                        <w:t>5</w:t>
                      </w:r>
                      <w:r w:rsidRPr="006A7D00">
                        <w:rPr>
                          <w:rFonts w:ascii="Calibri" w:hAnsi="Calibri"/>
                        </w:rPr>
                        <w:t>.</w:t>
                      </w:r>
                    </w:p>
                    <w:p w14:paraId="033754FB" w14:textId="77777777" w:rsidR="00541C34" w:rsidRPr="006A7D00" w:rsidRDefault="00541C34" w:rsidP="00456601">
                      <w:pPr>
                        <w:pStyle w:val="ListParagraph"/>
                        <w:numPr>
                          <w:ilvl w:val="0"/>
                          <w:numId w:val="11"/>
                        </w:numPr>
                        <w:autoSpaceDE w:val="0"/>
                        <w:autoSpaceDN w:val="0"/>
                        <w:spacing w:after="0" w:line="240" w:lineRule="auto"/>
                        <w:ind w:left="426" w:hanging="426"/>
                        <w:rPr>
                          <w:rFonts w:ascii="Calibri" w:hAnsi="Calibri"/>
                        </w:rPr>
                      </w:pPr>
                      <w:r w:rsidRPr="006A7D00">
                        <w:rPr>
                          <w:rFonts w:ascii="Calibri" w:hAnsi="Calibri"/>
                        </w:rPr>
                        <w:t>to note that in future, the Ramsar Secretariat will, as far as possible, use IUCN’s standard templates for agreements when developing new Memoranda of Understanding etc.</w:t>
                      </w:r>
                    </w:p>
                  </w:txbxContent>
                </v:textbox>
                <w10:anchorlock/>
              </v:shape>
            </w:pict>
          </mc:Fallback>
        </mc:AlternateContent>
      </w:r>
    </w:p>
    <w:p w14:paraId="224B6D63" w14:textId="77777777" w:rsidR="00E358C1" w:rsidRPr="00EA12E2" w:rsidRDefault="00E358C1" w:rsidP="00EE7A08">
      <w:pPr>
        <w:spacing w:after="0" w:line="240" w:lineRule="auto"/>
        <w:rPr>
          <w:u w:val="single"/>
        </w:rPr>
      </w:pPr>
    </w:p>
    <w:p w14:paraId="42B02729" w14:textId="77777777" w:rsidR="00331398" w:rsidRPr="001D795B" w:rsidRDefault="00331398" w:rsidP="00EE7A08">
      <w:pPr>
        <w:spacing w:after="0" w:line="240" w:lineRule="auto"/>
        <w:rPr>
          <w:b/>
        </w:rPr>
      </w:pPr>
      <w:r w:rsidRPr="001D795B">
        <w:rPr>
          <w:b/>
        </w:rPr>
        <w:t>Introduction</w:t>
      </w:r>
    </w:p>
    <w:p w14:paraId="7ADB3292" w14:textId="77777777" w:rsidR="00331398" w:rsidRPr="001D795B" w:rsidRDefault="00331398" w:rsidP="00EE7A08">
      <w:pPr>
        <w:spacing w:after="0" w:line="240" w:lineRule="auto"/>
      </w:pPr>
    </w:p>
    <w:p w14:paraId="463013B5" w14:textId="77777777" w:rsidR="00950A1D" w:rsidRPr="0087476D" w:rsidRDefault="00331398" w:rsidP="00EE7A08">
      <w:pPr>
        <w:pStyle w:val="ListParagraph"/>
        <w:numPr>
          <w:ilvl w:val="0"/>
          <w:numId w:val="1"/>
        </w:numPr>
        <w:spacing w:after="0" w:line="240" w:lineRule="auto"/>
        <w:ind w:left="426" w:hanging="426"/>
      </w:pPr>
      <w:r w:rsidRPr="001D795B">
        <w:t xml:space="preserve">The Ramsar Convention </w:t>
      </w:r>
      <w:r w:rsidR="00F92F0F" w:rsidRPr="001D795B">
        <w:t>acknowledges the importance of entering</w:t>
      </w:r>
      <w:r w:rsidRPr="001D795B">
        <w:t xml:space="preserve"> into partnerships with </w:t>
      </w:r>
      <w:r w:rsidR="00F92F0F">
        <w:t xml:space="preserve">relevant </w:t>
      </w:r>
      <w:r w:rsidRPr="0087476D">
        <w:t xml:space="preserve">organisations in order to enhance </w:t>
      </w:r>
      <w:r w:rsidR="00F92F0F">
        <w:t xml:space="preserve">the </w:t>
      </w:r>
      <w:r w:rsidRPr="0087476D">
        <w:t>implementation of the Convention</w:t>
      </w:r>
      <w:r w:rsidR="00722D25" w:rsidRPr="0087476D">
        <w:t>.</w:t>
      </w:r>
      <w:r w:rsidR="00381A3D" w:rsidRPr="0087476D">
        <w:t xml:space="preserve"> </w:t>
      </w:r>
      <w:r w:rsidR="00F92F0F">
        <w:t xml:space="preserve">This is reflected in the </w:t>
      </w:r>
      <w:r w:rsidR="0087476D">
        <w:t xml:space="preserve">Ramsar </w:t>
      </w:r>
      <w:r w:rsidR="0006528B" w:rsidRPr="0087476D">
        <w:t xml:space="preserve">Strategic Plan 2016 – </w:t>
      </w:r>
      <w:r w:rsidR="00950A1D" w:rsidRPr="0087476D">
        <w:t>2024</w:t>
      </w:r>
      <w:r w:rsidR="00645C50">
        <w:t>,</w:t>
      </w:r>
      <w:r w:rsidR="00F92F0F">
        <w:t xml:space="preserve"> </w:t>
      </w:r>
      <w:r w:rsidR="00950A1D" w:rsidRPr="0087476D">
        <w:t>paragraph 42:</w:t>
      </w:r>
    </w:p>
    <w:p w14:paraId="3D70EC95" w14:textId="77777777" w:rsidR="00950A1D" w:rsidRPr="0087476D" w:rsidRDefault="00950A1D" w:rsidP="00EE7A08">
      <w:pPr>
        <w:pStyle w:val="ListParagraph"/>
        <w:spacing w:after="0" w:line="240" w:lineRule="auto"/>
        <w:ind w:left="426"/>
      </w:pPr>
    </w:p>
    <w:p w14:paraId="3030E433" w14:textId="77777777" w:rsidR="0006528B" w:rsidRPr="00F92F0F" w:rsidRDefault="00950A1D" w:rsidP="00EE7A08">
      <w:pPr>
        <w:pStyle w:val="ListParagraph"/>
        <w:tabs>
          <w:tab w:val="left" w:pos="8222"/>
        </w:tabs>
        <w:spacing w:after="0" w:line="240" w:lineRule="auto"/>
        <w:ind w:left="851" w:right="804"/>
      </w:pPr>
      <w:r w:rsidRPr="0087476D">
        <w:t xml:space="preserve">“The wise use of wetlands and their resources will ultimately involve a range of actors well beyond those responsible for the management and maintenance </w:t>
      </w:r>
      <w:bookmarkStart w:id="1" w:name="_GoBack"/>
      <w:bookmarkEnd w:id="1"/>
      <w:r w:rsidRPr="0087476D">
        <w:t xml:space="preserve">of Ramsar Sites and other wetlands. This holds at local, national, regional and global levels </w:t>
      </w:r>
      <w:r w:rsidRPr="00F92F0F">
        <w:t>where existing partnerships with Ramsar Regional Initiatives, IOPs and MEAs should be strengthened and new partnerships with civil society and the business sector forged in order to enhance Convention implementation and reverse the rates of loss and degradation of wetlands</w:t>
      </w:r>
      <w:r w:rsidR="0006528B" w:rsidRPr="00F92F0F">
        <w:t>.</w:t>
      </w:r>
      <w:r w:rsidRPr="00F92F0F">
        <w:t>”</w:t>
      </w:r>
    </w:p>
    <w:p w14:paraId="5EAF4AB9" w14:textId="77777777" w:rsidR="00722D25" w:rsidRPr="00F92F0F" w:rsidRDefault="00722D25" w:rsidP="00EE7A08">
      <w:pPr>
        <w:pStyle w:val="ListParagraph"/>
        <w:spacing w:after="0" w:line="240" w:lineRule="auto"/>
        <w:ind w:left="426" w:hanging="426"/>
      </w:pPr>
    </w:p>
    <w:p w14:paraId="05D27F04" w14:textId="77777777" w:rsidR="00331398" w:rsidRPr="00F92F0F" w:rsidRDefault="0006528B" w:rsidP="00EE7A08">
      <w:pPr>
        <w:pStyle w:val="ListParagraph"/>
        <w:numPr>
          <w:ilvl w:val="0"/>
          <w:numId w:val="1"/>
        </w:numPr>
        <w:spacing w:after="0" w:line="240" w:lineRule="auto"/>
        <w:ind w:left="426" w:hanging="426"/>
      </w:pPr>
      <w:r w:rsidRPr="00F92F0F">
        <w:t xml:space="preserve">The Convention, </w:t>
      </w:r>
      <w:r w:rsidR="00B64D28" w:rsidRPr="00F92F0F">
        <w:t>through</w:t>
      </w:r>
      <w:r w:rsidRPr="00F92F0F">
        <w:t xml:space="preserve"> the Secretariat, has </w:t>
      </w:r>
      <w:r w:rsidR="00950A1D" w:rsidRPr="00F92F0F">
        <w:t>supported numerous</w:t>
      </w:r>
      <w:r w:rsidR="00331398" w:rsidRPr="00F92F0F">
        <w:t xml:space="preserve"> collaborations </w:t>
      </w:r>
      <w:r w:rsidRPr="00F92F0F">
        <w:t xml:space="preserve">with </w:t>
      </w:r>
      <w:r w:rsidR="00722D25" w:rsidRPr="00F92F0F">
        <w:t xml:space="preserve">formal </w:t>
      </w:r>
      <w:r w:rsidRPr="00F92F0F">
        <w:t>written and signed agreements.</w:t>
      </w:r>
      <w:r w:rsidR="005D10D0" w:rsidRPr="00F92F0F">
        <w:t xml:space="preserve"> </w:t>
      </w:r>
      <w:r w:rsidRPr="00F92F0F">
        <w:t xml:space="preserve">These </w:t>
      </w:r>
      <w:r w:rsidR="00950A1D" w:rsidRPr="00F92F0F">
        <w:t>have taken</w:t>
      </w:r>
      <w:r w:rsidRPr="00F92F0F">
        <w:t xml:space="preserve"> the form of an </w:t>
      </w:r>
      <w:r w:rsidR="00331398" w:rsidRPr="00F92F0F">
        <w:t xml:space="preserve">exchange of </w:t>
      </w:r>
      <w:r w:rsidRPr="00F92F0F">
        <w:t xml:space="preserve">signed </w:t>
      </w:r>
      <w:r w:rsidR="00B27055" w:rsidRPr="00F92F0F">
        <w:t>letters, a formal Memorand</w:t>
      </w:r>
      <w:r w:rsidR="005D10D0" w:rsidRPr="00F92F0F">
        <w:t>um</w:t>
      </w:r>
      <w:r w:rsidR="00331398" w:rsidRPr="00F92F0F">
        <w:t xml:space="preserve"> of </w:t>
      </w:r>
      <w:r w:rsidR="00363F94" w:rsidRPr="00F92F0F">
        <w:t xml:space="preserve">Understanding (MOU) or Memorandum of </w:t>
      </w:r>
      <w:r w:rsidR="00331398" w:rsidRPr="00F92F0F">
        <w:t>Co-operation</w:t>
      </w:r>
      <w:r w:rsidRPr="00F92F0F">
        <w:t xml:space="preserve"> (MOC)</w:t>
      </w:r>
      <w:r w:rsidR="00331398" w:rsidRPr="00F92F0F">
        <w:t xml:space="preserve">, </w:t>
      </w:r>
      <w:r w:rsidRPr="00F92F0F">
        <w:t>or</w:t>
      </w:r>
      <w:r w:rsidR="00331398" w:rsidRPr="00F92F0F">
        <w:t xml:space="preserve"> a Joint Work Plan</w:t>
      </w:r>
      <w:r w:rsidRPr="00F92F0F">
        <w:t xml:space="preserve"> (JWP)</w:t>
      </w:r>
      <w:r w:rsidR="00722D25" w:rsidRPr="00F92F0F">
        <w:t>.</w:t>
      </w:r>
      <w:r w:rsidR="00950A1D" w:rsidRPr="00F92F0F">
        <w:t xml:space="preserve"> </w:t>
      </w:r>
      <w:r w:rsidR="00331398" w:rsidRPr="00F92F0F">
        <w:t>The Secretariat displa</w:t>
      </w:r>
      <w:r w:rsidRPr="00F92F0F">
        <w:t xml:space="preserve">ys a list of all </w:t>
      </w:r>
      <w:r w:rsidR="00950A1D" w:rsidRPr="00F92F0F">
        <w:t>these agreement</w:t>
      </w:r>
      <w:r w:rsidR="00331398" w:rsidRPr="00F92F0F">
        <w:t xml:space="preserve"> </w:t>
      </w:r>
      <w:r w:rsidR="00950A1D" w:rsidRPr="00F92F0F">
        <w:t xml:space="preserve">on </w:t>
      </w:r>
      <w:r w:rsidR="00331398" w:rsidRPr="00F92F0F">
        <w:t>its web</w:t>
      </w:r>
      <w:r w:rsidR="00950A1D" w:rsidRPr="00F92F0F">
        <w:t xml:space="preserve"> </w:t>
      </w:r>
      <w:r w:rsidR="00331398" w:rsidRPr="00F92F0F">
        <w:t>site</w:t>
      </w:r>
      <w:r w:rsidR="00950A1D" w:rsidRPr="00F92F0F">
        <w:t xml:space="preserve"> at </w:t>
      </w:r>
      <w:hyperlink r:id="rId9" w:history="1">
        <w:r w:rsidR="005E1CAB" w:rsidRPr="0087476D">
          <w:rPr>
            <w:rStyle w:val="Hyperlink"/>
            <w:color w:val="0000FF"/>
          </w:rPr>
          <w:t>http://www.ramsar.org/about/partnerships</w:t>
        </w:r>
      </w:hyperlink>
      <w:r w:rsidR="00331398" w:rsidRPr="00F92F0F">
        <w:t>.</w:t>
      </w:r>
    </w:p>
    <w:p w14:paraId="775F6DD4" w14:textId="77777777" w:rsidR="004E34A6" w:rsidRPr="00F92F0F" w:rsidRDefault="004E34A6" w:rsidP="00EE7A08">
      <w:pPr>
        <w:pStyle w:val="Default"/>
        <w:rPr>
          <w:rFonts w:asciiTheme="minorHAnsi" w:hAnsiTheme="minorHAnsi"/>
          <w:color w:val="auto"/>
        </w:rPr>
      </w:pPr>
    </w:p>
    <w:p w14:paraId="230552C2" w14:textId="77777777" w:rsidR="004E34A6" w:rsidRPr="00F92F0F" w:rsidRDefault="004E34A6" w:rsidP="00EE7A08">
      <w:pPr>
        <w:pStyle w:val="ListParagraph"/>
        <w:numPr>
          <w:ilvl w:val="0"/>
          <w:numId w:val="1"/>
        </w:numPr>
        <w:spacing w:after="0" w:line="240" w:lineRule="auto"/>
        <w:ind w:left="426" w:hanging="426"/>
      </w:pPr>
      <w:r w:rsidRPr="00F92F0F">
        <w:t>Resolution XI.6</w:t>
      </w:r>
      <w:r w:rsidR="00907570" w:rsidRPr="00F92F0F">
        <w:t xml:space="preserve"> </w:t>
      </w:r>
      <w:r w:rsidRPr="00F92F0F">
        <w:rPr>
          <w:i/>
        </w:rPr>
        <w:t>Partnerships and synergies with Multilateral Environmental Agreements and other institutions</w:t>
      </w:r>
      <w:r w:rsidRPr="00F92F0F">
        <w:t xml:space="preserve"> </w:t>
      </w:r>
      <w:r w:rsidR="00907570" w:rsidRPr="00F92F0F">
        <w:t>lists at Annex 1</w:t>
      </w:r>
      <w:r w:rsidRPr="00F92F0F">
        <w:t xml:space="preserve"> the names of organizations with which </w:t>
      </w:r>
      <w:r w:rsidR="00E82AA9" w:rsidRPr="00F92F0F">
        <w:t xml:space="preserve">the </w:t>
      </w:r>
      <w:r w:rsidRPr="00F92F0F">
        <w:t xml:space="preserve">Ramsar Convention had </w:t>
      </w:r>
      <w:r w:rsidR="00891D68" w:rsidRPr="00F92F0F">
        <w:t xml:space="preserve">already </w:t>
      </w:r>
      <w:r w:rsidRPr="00F92F0F">
        <w:t xml:space="preserve">developed co-operation, synergies and partnerships </w:t>
      </w:r>
      <w:r w:rsidR="00907570" w:rsidRPr="00F92F0F">
        <w:t xml:space="preserve">at </w:t>
      </w:r>
      <w:r w:rsidRPr="00F92F0F">
        <w:t>the time of COP</w:t>
      </w:r>
      <w:r w:rsidR="00E82AA9" w:rsidRPr="00F92F0F">
        <w:t>11</w:t>
      </w:r>
      <w:r w:rsidR="00F4641D" w:rsidRPr="00F92F0F">
        <w:t xml:space="preserve"> </w:t>
      </w:r>
      <w:r w:rsidRPr="00F92F0F">
        <w:t>in 2012.</w:t>
      </w:r>
    </w:p>
    <w:p w14:paraId="1E448FF4" w14:textId="77777777" w:rsidR="004E34A6" w:rsidRPr="00F92F0F" w:rsidRDefault="004E34A6" w:rsidP="00EE7A08">
      <w:pPr>
        <w:pStyle w:val="ListParagraph"/>
        <w:spacing w:after="0" w:line="240" w:lineRule="auto"/>
        <w:ind w:left="426"/>
        <w:rPr>
          <w:b/>
          <w:bCs/>
          <w:sz w:val="24"/>
          <w:szCs w:val="24"/>
        </w:rPr>
      </w:pPr>
    </w:p>
    <w:p w14:paraId="47535550" w14:textId="77777777" w:rsidR="00120F80" w:rsidRPr="00F92F0F" w:rsidRDefault="00120F80" w:rsidP="00EE7A08">
      <w:pPr>
        <w:pStyle w:val="ListParagraph"/>
        <w:numPr>
          <w:ilvl w:val="0"/>
          <w:numId w:val="1"/>
        </w:numPr>
        <w:spacing w:after="0" w:line="240" w:lineRule="auto"/>
        <w:ind w:left="426" w:hanging="426"/>
      </w:pPr>
      <w:r w:rsidRPr="00F92F0F">
        <w:t xml:space="preserve">A number of Resolutions agreed by the Contracting Parties at COP12 are relevant to the partnerships listed at Annex 1 </w:t>
      </w:r>
      <w:r w:rsidR="00F4641D" w:rsidRPr="00F92F0F">
        <w:t xml:space="preserve">of this document, </w:t>
      </w:r>
      <w:r w:rsidRPr="00F92F0F">
        <w:t>and to efforts by the Secretariat to develop formal agreements with partners:</w:t>
      </w:r>
    </w:p>
    <w:p w14:paraId="62FCB773" w14:textId="77777777" w:rsidR="00120F80" w:rsidRPr="00F92F0F" w:rsidRDefault="00120F80" w:rsidP="00EE7A08">
      <w:pPr>
        <w:pStyle w:val="ListParagraph"/>
        <w:spacing w:after="0" w:line="240" w:lineRule="auto"/>
      </w:pPr>
    </w:p>
    <w:p w14:paraId="1416AB5E" w14:textId="77777777" w:rsidR="00120F80" w:rsidRPr="00F92F0F" w:rsidRDefault="00120F80" w:rsidP="00EE7A08">
      <w:pPr>
        <w:pStyle w:val="ListParagraph"/>
        <w:numPr>
          <w:ilvl w:val="1"/>
          <w:numId w:val="1"/>
        </w:numPr>
        <w:spacing w:after="0" w:line="240" w:lineRule="auto"/>
        <w:ind w:left="851" w:hanging="425"/>
      </w:pPr>
      <w:r w:rsidRPr="00F92F0F">
        <w:t xml:space="preserve">In Resolution XII.2 </w:t>
      </w:r>
      <w:r w:rsidRPr="00F92F0F">
        <w:rPr>
          <w:i/>
        </w:rPr>
        <w:t>The Ramsar Strategic Plan 2016 – 2024</w:t>
      </w:r>
      <w:r w:rsidRPr="00F92F0F">
        <w:t>: Goal 4 focuses on enhancing implementation, including through:</w:t>
      </w:r>
    </w:p>
    <w:p w14:paraId="44B900E7" w14:textId="77777777" w:rsidR="00120F80" w:rsidRPr="00F92F0F" w:rsidRDefault="00120F80" w:rsidP="00EE7A08">
      <w:pPr>
        <w:pStyle w:val="ListParagraph"/>
        <w:spacing w:after="0" w:line="240" w:lineRule="auto"/>
        <w:ind w:left="1440"/>
      </w:pPr>
    </w:p>
    <w:p w14:paraId="086469E6" w14:textId="77777777" w:rsidR="00120F80" w:rsidRPr="00F92F0F" w:rsidRDefault="00120F80" w:rsidP="00EE7A08">
      <w:pPr>
        <w:pStyle w:val="ListParagraph"/>
        <w:numPr>
          <w:ilvl w:val="2"/>
          <w:numId w:val="1"/>
        </w:numPr>
        <w:spacing w:after="0" w:line="240" w:lineRule="auto"/>
        <w:ind w:left="1276" w:hanging="425"/>
        <w:rPr>
          <w:lang w:val="en-US"/>
        </w:rPr>
      </w:pPr>
      <w:r w:rsidRPr="00F92F0F">
        <w:lastRenderedPageBreak/>
        <w:t>Target 17: “</w:t>
      </w:r>
      <w:r w:rsidRPr="00F92F0F">
        <w:rPr>
          <w:lang w:val="en-US"/>
        </w:rPr>
        <w:t>Financial and other resources for effectively implementing the 4</w:t>
      </w:r>
      <w:r w:rsidRPr="00F92F0F">
        <w:rPr>
          <w:vertAlign w:val="superscript"/>
          <w:lang w:val="en-US"/>
        </w:rPr>
        <w:t>th</w:t>
      </w:r>
      <w:r w:rsidRPr="00F92F0F">
        <w:rPr>
          <w:lang w:val="en-US"/>
        </w:rPr>
        <w:t xml:space="preserve"> Ramsar Strategic Plan 2016 – 2024 from all sources are made available”; and</w:t>
      </w:r>
    </w:p>
    <w:p w14:paraId="0F3F5714" w14:textId="77777777" w:rsidR="00120F80" w:rsidRPr="00F92F0F" w:rsidRDefault="00120F80" w:rsidP="00EE7A08">
      <w:pPr>
        <w:pStyle w:val="ListParagraph"/>
        <w:spacing w:after="0" w:line="240" w:lineRule="auto"/>
        <w:ind w:left="1276" w:hanging="425"/>
        <w:rPr>
          <w:lang w:val="en-US"/>
        </w:rPr>
      </w:pPr>
    </w:p>
    <w:p w14:paraId="0BFC486D" w14:textId="77777777" w:rsidR="00120F80" w:rsidRPr="001D795B" w:rsidRDefault="00120F80" w:rsidP="00EE7A08">
      <w:pPr>
        <w:pStyle w:val="ListParagraph"/>
        <w:numPr>
          <w:ilvl w:val="2"/>
          <w:numId w:val="1"/>
        </w:numPr>
        <w:spacing w:after="0" w:line="240" w:lineRule="auto"/>
        <w:ind w:left="1276" w:hanging="425"/>
      </w:pPr>
      <w:r w:rsidRPr="00F92F0F">
        <w:t>Target 18: “</w:t>
      </w:r>
      <w:r w:rsidRPr="001D795B">
        <w:t>International cooperation is strengthened at all levels”.</w:t>
      </w:r>
    </w:p>
    <w:p w14:paraId="68732CE0" w14:textId="77777777" w:rsidR="00120F80" w:rsidRPr="001D795B" w:rsidRDefault="00120F80" w:rsidP="00EE7A08">
      <w:pPr>
        <w:pStyle w:val="ListParagraph"/>
        <w:spacing w:after="0" w:line="240" w:lineRule="auto"/>
        <w:ind w:left="1440"/>
      </w:pPr>
    </w:p>
    <w:p w14:paraId="258D7ED2" w14:textId="77777777" w:rsidR="00120F80" w:rsidRPr="001D795B" w:rsidRDefault="00120F80" w:rsidP="00EE7A08">
      <w:pPr>
        <w:pStyle w:val="ListParagraph"/>
        <w:numPr>
          <w:ilvl w:val="1"/>
          <w:numId w:val="1"/>
        </w:numPr>
        <w:spacing w:after="0" w:line="240" w:lineRule="auto"/>
        <w:ind w:left="851" w:hanging="425"/>
      </w:pPr>
      <w:r w:rsidRPr="001D795B">
        <w:t xml:space="preserve">In Resolution XII.9 </w:t>
      </w:r>
      <w:r w:rsidRPr="001D795B">
        <w:rPr>
          <w:i/>
        </w:rPr>
        <w:t>The Ramsar Convention’s Programme on communication, capacity building, education, participation and awareness (CEPA) 2016</w:t>
      </w:r>
      <w:r w:rsidR="00E82AA9" w:rsidRPr="001D795B">
        <w:rPr>
          <w:i/>
        </w:rPr>
        <w:t xml:space="preserve"> </w:t>
      </w:r>
      <w:r w:rsidRPr="001D795B">
        <w:rPr>
          <w:i/>
        </w:rPr>
        <w:t>‐</w:t>
      </w:r>
      <w:r w:rsidR="00E82AA9" w:rsidRPr="001D795B">
        <w:rPr>
          <w:i/>
        </w:rPr>
        <w:t xml:space="preserve"> </w:t>
      </w:r>
      <w:r w:rsidRPr="001D795B">
        <w:rPr>
          <w:i/>
        </w:rPr>
        <w:t>2024</w:t>
      </w:r>
      <w:r w:rsidRPr="001D795B">
        <w:t xml:space="preserve">: </w:t>
      </w:r>
      <w:r w:rsidR="001D1937" w:rsidRPr="001D795B">
        <w:t>p</w:t>
      </w:r>
      <w:r w:rsidRPr="001D795B">
        <w:t>aragraph 18 “REQUESTS the Secretariat to seek improved cooperation between Multilateral Environmental Agreements, through the Biodiversity Liaison Group, with regard to capacity building”.</w:t>
      </w:r>
    </w:p>
    <w:p w14:paraId="4046F1EA" w14:textId="77777777" w:rsidR="00120F80" w:rsidRPr="001D795B" w:rsidRDefault="00120F80" w:rsidP="00EE7A08">
      <w:pPr>
        <w:pStyle w:val="ListParagraph"/>
        <w:spacing w:after="0" w:line="240" w:lineRule="auto"/>
        <w:ind w:left="851" w:hanging="425"/>
      </w:pPr>
    </w:p>
    <w:p w14:paraId="7CBB7D9D" w14:textId="77777777" w:rsidR="00120F80" w:rsidRPr="001D795B" w:rsidRDefault="00120F80" w:rsidP="00EE7A08">
      <w:pPr>
        <w:pStyle w:val="ListParagraph"/>
        <w:numPr>
          <w:ilvl w:val="1"/>
          <w:numId w:val="1"/>
        </w:numPr>
        <w:spacing w:after="0" w:line="240" w:lineRule="auto"/>
        <w:ind w:left="851" w:hanging="425"/>
      </w:pPr>
      <w:r w:rsidRPr="001D795B">
        <w:t xml:space="preserve">In Resolution XII.3 </w:t>
      </w:r>
      <w:r w:rsidRPr="001D795B">
        <w:rPr>
          <w:i/>
        </w:rPr>
        <w:t>Enhancing the languages of the Convention and its visibility and stature, and increasing synergies with other multilateral environmental agreements and other international institutions</w:t>
      </w:r>
      <w:r w:rsidRPr="001D795B">
        <w:t xml:space="preserve">: </w:t>
      </w:r>
    </w:p>
    <w:p w14:paraId="3FCEE78C" w14:textId="77777777" w:rsidR="00120F80" w:rsidRPr="001D795B" w:rsidRDefault="00120F80" w:rsidP="00EE7A08">
      <w:pPr>
        <w:pStyle w:val="ListParagraph"/>
        <w:spacing w:after="0" w:line="240" w:lineRule="auto"/>
      </w:pPr>
    </w:p>
    <w:p w14:paraId="7F95B4E8" w14:textId="77777777" w:rsidR="00120F80" w:rsidRPr="001D795B" w:rsidRDefault="00120F80" w:rsidP="00EE7A08">
      <w:pPr>
        <w:pStyle w:val="ListParagraph"/>
        <w:numPr>
          <w:ilvl w:val="2"/>
          <w:numId w:val="1"/>
        </w:numPr>
        <w:spacing w:after="0" w:line="240" w:lineRule="auto"/>
        <w:ind w:left="1276" w:hanging="425"/>
      </w:pPr>
      <w:r w:rsidRPr="001D795B">
        <w:t xml:space="preserve">Paragraph 42 “INSTRUCTS the Secretariat to report annually on progress on implementing Resolution XI.6 on Partnership and synergies with Multilateral Environmental Agreements and other institutions to the Standing Committee”; and </w:t>
      </w:r>
    </w:p>
    <w:p w14:paraId="2D4A1A53" w14:textId="77777777" w:rsidR="00120F80" w:rsidRPr="001D795B" w:rsidRDefault="00120F80" w:rsidP="00EE7A08">
      <w:pPr>
        <w:pStyle w:val="ListParagraph"/>
        <w:spacing w:after="0" w:line="240" w:lineRule="auto"/>
        <w:ind w:left="1276"/>
      </w:pPr>
    </w:p>
    <w:p w14:paraId="0EE0A751" w14:textId="77777777" w:rsidR="00120F80" w:rsidRPr="001D795B" w:rsidRDefault="00120F80" w:rsidP="00EE7A08">
      <w:pPr>
        <w:pStyle w:val="ListParagraph"/>
        <w:numPr>
          <w:ilvl w:val="2"/>
          <w:numId w:val="1"/>
        </w:numPr>
        <w:spacing w:after="0" w:line="240" w:lineRule="auto"/>
        <w:ind w:left="1276" w:hanging="425"/>
      </w:pPr>
      <w:r w:rsidRPr="001D795B">
        <w:t>Paragraph 43 “FURTHER INSTRUCTS the Secretariat to continue working to strengthen collaboration with IUCN World Heritage Outlook, UNEP, UNEP-GRID, UNDP, UNESCO, Regional Economic Commissions of the UN, the World Bank, WHO, the World Meteorological Organization (WMO), FAO, GEF, Intergovernmental Platform on Biodiversity and Ecosystem Services (IPBES) and others, and report on progress to the Standing Committee and the Contracting Parties on a regular basis”.</w:t>
      </w:r>
    </w:p>
    <w:p w14:paraId="5B7F74A3" w14:textId="77777777" w:rsidR="00120F80" w:rsidRPr="001D795B" w:rsidRDefault="00120F80" w:rsidP="00EE7A08">
      <w:pPr>
        <w:pStyle w:val="ListParagraph"/>
        <w:spacing w:after="0" w:line="240" w:lineRule="auto"/>
        <w:ind w:left="851" w:hanging="425"/>
      </w:pPr>
    </w:p>
    <w:p w14:paraId="43AA837B" w14:textId="77777777" w:rsidR="00120F80" w:rsidRPr="001D795B" w:rsidRDefault="00120F80" w:rsidP="00EE7A08">
      <w:pPr>
        <w:pStyle w:val="ListParagraph"/>
        <w:numPr>
          <w:ilvl w:val="1"/>
          <w:numId w:val="1"/>
        </w:numPr>
        <w:spacing w:after="0" w:line="240" w:lineRule="auto"/>
        <w:ind w:left="851" w:hanging="425"/>
      </w:pPr>
      <w:r w:rsidRPr="001D795B">
        <w:t xml:space="preserve">In Resolution XII.7 </w:t>
      </w:r>
      <w:r w:rsidRPr="001D795B">
        <w:rPr>
          <w:i/>
        </w:rPr>
        <w:t>Resource Mobilization and Partnership Framework of the Ramsar Convention</w:t>
      </w:r>
      <w:r w:rsidRPr="001D795B">
        <w:t xml:space="preserve">, </w:t>
      </w:r>
      <w:r w:rsidR="001D1937" w:rsidRPr="001D795B">
        <w:t>p</w:t>
      </w:r>
      <w:r w:rsidRPr="001D795B">
        <w:t xml:space="preserve">aragraph 21 “REQUESTS the Secretariat to strengthen partnerships with other multilateral environmental agreements (MEAs) such as </w:t>
      </w:r>
      <w:r w:rsidRPr="001D795B">
        <w:rPr>
          <w:i/>
        </w:rPr>
        <w:t>inter alia</w:t>
      </w:r>
      <w:r w:rsidRPr="001D795B">
        <w:t xml:space="preserve"> the United Nations Convention to Combat Desertification (UNCCD), the CBD and others, in order to enhance synergies and sharing of resources, avoid duplication and enhance implementation, respecting the mandate of each Convention; and REQUESTS the Secretariat to provide to the Standing Committee at its 51st meeting a plan on how to increase cooperation with other MEAs and report regularly actions to the Standing Committee”.</w:t>
      </w:r>
    </w:p>
    <w:p w14:paraId="7F82DF98" w14:textId="77777777" w:rsidR="00722D25" w:rsidRPr="001D795B" w:rsidRDefault="00722D25" w:rsidP="00EE7A08">
      <w:pPr>
        <w:pStyle w:val="ListParagraph"/>
        <w:spacing w:after="0" w:line="240" w:lineRule="auto"/>
        <w:ind w:left="426" w:hanging="426"/>
      </w:pPr>
    </w:p>
    <w:p w14:paraId="5AC8C939" w14:textId="77777777" w:rsidR="0006528B" w:rsidRPr="001D795B" w:rsidRDefault="0006528B" w:rsidP="00EE7A08">
      <w:pPr>
        <w:pStyle w:val="ListParagraph"/>
        <w:numPr>
          <w:ilvl w:val="0"/>
          <w:numId w:val="1"/>
        </w:numPr>
        <w:spacing w:after="0" w:line="240" w:lineRule="auto"/>
        <w:ind w:left="426" w:hanging="426"/>
      </w:pPr>
      <w:r w:rsidRPr="001D795B">
        <w:t>The purpose of this document is to provide for Standing Committee:</w:t>
      </w:r>
    </w:p>
    <w:p w14:paraId="63DC650C" w14:textId="77777777" w:rsidR="0006528B" w:rsidRPr="001D795B" w:rsidRDefault="0006528B" w:rsidP="00EE7A08">
      <w:pPr>
        <w:pStyle w:val="ListParagraph"/>
        <w:spacing w:after="0" w:line="240" w:lineRule="auto"/>
      </w:pPr>
    </w:p>
    <w:p w14:paraId="191D794B" w14:textId="77777777" w:rsidR="00363F94" w:rsidRPr="001D795B" w:rsidRDefault="00950A1D" w:rsidP="00EE7A08">
      <w:pPr>
        <w:pStyle w:val="ListParagraph"/>
        <w:numPr>
          <w:ilvl w:val="1"/>
          <w:numId w:val="1"/>
        </w:numPr>
        <w:spacing w:after="0" w:line="240" w:lineRule="auto"/>
        <w:ind w:left="851" w:hanging="425"/>
      </w:pPr>
      <w:r w:rsidRPr="001D795B">
        <w:t>A</w:t>
      </w:r>
      <w:r w:rsidR="00363F94" w:rsidRPr="001D795B">
        <w:t xml:space="preserve"> summary </w:t>
      </w:r>
      <w:r w:rsidR="00331398" w:rsidRPr="001D795B">
        <w:t xml:space="preserve">of </w:t>
      </w:r>
      <w:r w:rsidR="009A78B8" w:rsidRPr="001D795B">
        <w:t xml:space="preserve">signed agreements </w:t>
      </w:r>
      <w:r w:rsidR="0006528B" w:rsidRPr="001D795B">
        <w:t>currently in force</w:t>
      </w:r>
      <w:r w:rsidR="00970FEC">
        <w:t xml:space="preserve"> as well as those which have e</w:t>
      </w:r>
      <w:r w:rsidR="00970FEC" w:rsidRPr="00970FEC">
        <w:t>xpired</w:t>
      </w:r>
      <w:r w:rsidR="00970FEC">
        <w:t>, along with their</w:t>
      </w:r>
      <w:r w:rsidR="009A78B8" w:rsidRPr="001D795B">
        <w:t xml:space="preserve"> start and expiration dates</w:t>
      </w:r>
      <w:r w:rsidR="0006528B" w:rsidRPr="001D795B">
        <w:t xml:space="preserve"> (Annex 1)</w:t>
      </w:r>
      <w:r w:rsidR="00363F94" w:rsidRPr="001D795B">
        <w:t>;</w:t>
      </w:r>
      <w:r w:rsidR="00C11CDF" w:rsidRPr="001D795B">
        <w:t xml:space="preserve"> </w:t>
      </w:r>
    </w:p>
    <w:p w14:paraId="1AC2F65C" w14:textId="77777777" w:rsidR="00331398" w:rsidRPr="001D795B" w:rsidRDefault="00331398" w:rsidP="00EE7A08">
      <w:pPr>
        <w:pStyle w:val="ListParagraph"/>
        <w:spacing w:after="0" w:line="240" w:lineRule="auto"/>
        <w:ind w:left="851"/>
      </w:pPr>
    </w:p>
    <w:p w14:paraId="4471DF2B" w14:textId="783DAC81" w:rsidR="00363F94" w:rsidRPr="00645C50" w:rsidRDefault="00234391" w:rsidP="00EE7A08">
      <w:pPr>
        <w:pStyle w:val="ListParagraph"/>
        <w:numPr>
          <w:ilvl w:val="1"/>
          <w:numId w:val="1"/>
        </w:numPr>
        <w:spacing w:after="0" w:line="240" w:lineRule="auto"/>
        <w:ind w:left="851" w:hanging="425"/>
      </w:pPr>
      <w:r w:rsidRPr="00645C50">
        <w:t>The status of the</w:t>
      </w:r>
      <w:r w:rsidR="00512DF7">
        <w:t xml:space="preserve"> </w:t>
      </w:r>
      <w:r w:rsidR="0006528B" w:rsidRPr="00645C50">
        <w:t xml:space="preserve">update to the </w:t>
      </w:r>
      <w:r w:rsidR="00950A1D" w:rsidRPr="00645C50">
        <w:t>JWP</w:t>
      </w:r>
      <w:r w:rsidR="0006528B" w:rsidRPr="00645C50">
        <w:t xml:space="preserve"> between </w:t>
      </w:r>
      <w:r w:rsidR="00363F94" w:rsidRPr="00645C50">
        <w:t xml:space="preserve">the </w:t>
      </w:r>
      <w:r w:rsidR="0006528B" w:rsidRPr="00645C50">
        <w:t xml:space="preserve">Ramsar Convention </w:t>
      </w:r>
      <w:r w:rsidR="00363F94" w:rsidRPr="00645C50">
        <w:t xml:space="preserve">and the Convention on Migratory Species of Wild Animals (CMS) </w:t>
      </w:r>
      <w:r w:rsidR="00950A1D" w:rsidRPr="00645C50">
        <w:t>to cover</w:t>
      </w:r>
      <w:r w:rsidR="0006528B" w:rsidRPr="00645C50">
        <w:t xml:space="preserve"> the period </w:t>
      </w:r>
      <w:r w:rsidR="00950A1D" w:rsidRPr="00645C50">
        <w:t>until</w:t>
      </w:r>
      <w:r w:rsidR="0006528B" w:rsidRPr="00645C50">
        <w:t xml:space="preserve"> </w:t>
      </w:r>
      <w:r w:rsidR="00950A1D" w:rsidRPr="00645C50">
        <w:t>20</w:t>
      </w:r>
      <w:r w:rsidR="0006528B" w:rsidRPr="00645C50">
        <w:t>17</w:t>
      </w:r>
      <w:r w:rsidR="001C7D36" w:rsidRPr="00645C50">
        <w:t xml:space="preserve">; </w:t>
      </w:r>
    </w:p>
    <w:p w14:paraId="5F8B53DA" w14:textId="77777777" w:rsidR="0006528B" w:rsidRPr="001D795B" w:rsidRDefault="0006528B" w:rsidP="00EE7A08">
      <w:pPr>
        <w:pStyle w:val="ListParagraph"/>
        <w:spacing w:after="0" w:line="240" w:lineRule="auto"/>
        <w:ind w:left="851"/>
      </w:pPr>
    </w:p>
    <w:p w14:paraId="7F1CCD39" w14:textId="77777777" w:rsidR="0006528B" w:rsidRPr="00A75EE3" w:rsidRDefault="00363F94" w:rsidP="00EE7A08">
      <w:pPr>
        <w:pStyle w:val="ListParagraph"/>
        <w:numPr>
          <w:ilvl w:val="1"/>
          <w:numId w:val="1"/>
        </w:numPr>
        <w:spacing w:after="0" w:line="240" w:lineRule="auto"/>
        <w:ind w:left="851" w:hanging="425"/>
      </w:pPr>
      <w:r w:rsidRPr="00A75EE3">
        <w:t xml:space="preserve">A </w:t>
      </w:r>
      <w:r w:rsidR="00950A1D" w:rsidRPr="00A75EE3">
        <w:t xml:space="preserve">draft of a </w:t>
      </w:r>
      <w:r w:rsidR="0006528B" w:rsidRPr="00A75EE3">
        <w:t xml:space="preserve">proposed new MOU between UNEP and </w:t>
      </w:r>
      <w:r w:rsidR="001C7D36" w:rsidRPr="00A75EE3">
        <w:t xml:space="preserve">the Ramsar Convention (Annex </w:t>
      </w:r>
      <w:r w:rsidR="00645C50" w:rsidRPr="00A75EE3">
        <w:t>2</w:t>
      </w:r>
      <w:r w:rsidR="001C7D36" w:rsidRPr="00A75EE3">
        <w:t>);</w:t>
      </w:r>
    </w:p>
    <w:p w14:paraId="0EFA0DA7" w14:textId="77777777" w:rsidR="001C7D36" w:rsidRPr="00A75EE3" w:rsidRDefault="001C7D36" w:rsidP="001C7D36">
      <w:pPr>
        <w:pStyle w:val="ListParagraph"/>
      </w:pPr>
    </w:p>
    <w:p w14:paraId="29EA8295" w14:textId="77777777" w:rsidR="001C7D36" w:rsidRDefault="001C7D36" w:rsidP="001C7D36">
      <w:pPr>
        <w:pStyle w:val="ListParagraph"/>
        <w:numPr>
          <w:ilvl w:val="1"/>
          <w:numId w:val="1"/>
        </w:numPr>
        <w:spacing w:after="0" w:line="240" w:lineRule="auto"/>
        <w:ind w:left="851" w:hanging="425"/>
      </w:pPr>
      <w:r w:rsidRPr="00A75EE3">
        <w:t xml:space="preserve">A draft of a proposed MOC between the Nagao Natural Environment Foundation and the Ramsar Convention Secretariat (Annex </w:t>
      </w:r>
      <w:r w:rsidR="00645C50" w:rsidRPr="00A75EE3">
        <w:t>3</w:t>
      </w:r>
      <w:r w:rsidRPr="00A75EE3">
        <w:t>);</w:t>
      </w:r>
    </w:p>
    <w:p w14:paraId="281AA7CB" w14:textId="77777777" w:rsidR="006A7D00" w:rsidRDefault="006A7D00" w:rsidP="006A7D00">
      <w:pPr>
        <w:pStyle w:val="ListParagraph"/>
      </w:pPr>
    </w:p>
    <w:p w14:paraId="264B0C11" w14:textId="6DE47C67" w:rsidR="006A7D00" w:rsidRPr="00A75EE3" w:rsidRDefault="006A7D00" w:rsidP="001C7D36">
      <w:pPr>
        <w:pStyle w:val="ListParagraph"/>
        <w:numPr>
          <w:ilvl w:val="1"/>
          <w:numId w:val="1"/>
        </w:numPr>
        <w:spacing w:after="0" w:line="240" w:lineRule="auto"/>
        <w:ind w:left="851" w:hanging="425"/>
      </w:pPr>
      <w:r>
        <w:t>The text of a bilateral</w:t>
      </w:r>
      <w:r w:rsidRPr="00CC5D48">
        <w:t xml:space="preserve"> agreement between the </w:t>
      </w:r>
      <w:r>
        <w:t xml:space="preserve">Chair of the Steering Committee for the </w:t>
      </w:r>
      <w:r w:rsidRPr="001E5E78">
        <w:t>Ramsar Regional Centre-East Asia (RRC-EA)</w:t>
      </w:r>
      <w:r>
        <w:t xml:space="preserve"> </w:t>
      </w:r>
      <w:r w:rsidRPr="00CC5D48">
        <w:t>and th</w:t>
      </w:r>
      <w:r>
        <w:t xml:space="preserve">e Ramsar Convention Secretariat, signed </w:t>
      </w:r>
      <w:r>
        <w:lastRenderedPageBreak/>
        <w:t xml:space="preserve">on 15 December 2015 to renew the existing arrangements under which the RRC-EA was set up in 2010 (Annex 4); and </w:t>
      </w:r>
    </w:p>
    <w:p w14:paraId="24A04979" w14:textId="77777777" w:rsidR="00645C50" w:rsidRPr="00A75EE3" w:rsidRDefault="00645C50" w:rsidP="006A7D00">
      <w:pPr>
        <w:pStyle w:val="ListParagraph"/>
        <w:spacing w:after="0" w:line="240" w:lineRule="auto"/>
        <w:ind w:left="851"/>
        <w:jc w:val="center"/>
      </w:pPr>
    </w:p>
    <w:p w14:paraId="342F7B67" w14:textId="6883EA73" w:rsidR="001C7D36" w:rsidRDefault="00645C50" w:rsidP="001C7D36">
      <w:pPr>
        <w:pStyle w:val="ListParagraph"/>
        <w:numPr>
          <w:ilvl w:val="1"/>
          <w:numId w:val="1"/>
        </w:numPr>
        <w:spacing w:after="0" w:line="240" w:lineRule="auto"/>
        <w:ind w:left="851" w:hanging="425"/>
      </w:pPr>
      <w:r w:rsidRPr="00A75EE3">
        <w:t xml:space="preserve">The draft of a proposed new MOU between UN-Habitat and the Ramsar Convention on the Wetland City Accreditation of the Ramsar Convention (Annex </w:t>
      </w:r>
      <w:r w:rsidR="006A7D00">
        <w:t>5</w:t>
      </w:r>
      <w:r w:rsidRPr="00A75EE3">
        <w:t>).</w:t>
      </w:r>
    </w:p>
    <w:p w14:paraId="09C88494" w14:textId="77777777" w:rsidR="006A7D00" w:rsidRPr="00A75EE3" w:rsidRDefault="006A7D00" w:rsidP="006A7D00">
      <w:pPr>
        <w:pStyle w:val="ListParagraph"/>
        <w:spacing w:after="0" w:line="240" w:lineRule="auto"/>
        <w:ind w:left="851"/>
      </w:pPr>
    </w:p>
    <w:p w14:paraId="719D80EA" w14:textId="77777777" w:rsidR="009C5529" w:rsidRPr="001D795B" w:rsidRDefault="009C5529" w:rsidP="009C5529">
      <w:pPr>
        <w:pStyle w:val="ListParagraph"/>
        <w:numPr>
          <w:ilvl w:val="0"/>
          <w:numId w:val="1"/>
        </w:numPr>
        <w:spacing w:after="0" w:line="240" w:lineRule="auto"/>
        <w:ind w:left="426" w:hanging="426"/>
      </w:pPr>
      <w:r w:rsidRPr="001D795B">
        <w:t>The table in Annex 1 list the current and expired agreements and an asterisk has been placed next to the name of those that are priorities. This is because they are considered to be able to deliver clear benefits to Ramsar Contracting Parties worldwide in implementing the Convention’s Resolutions and the Strategic Plan 2016-2024.</w:t>
      </w:r>
    </w:p>
    <w:p w14:paraId="426790FC" w14:textId="77777777" w:rsidR="009C5529" w:rsidRPr="001D795B" w:rsidRDefault="009C5529" w:rsidP="00A35803">
      <w:pPr>
        <w:pStyle w:val="ListParagraph"/>
      </w:pPr>
    </w:p>
    <w:p w14:paraId="1A31F6AE" w14:textId="77777777" w:rsidR="009C5529" w:rsidRDefault="009C5529" w:rsidP="00E7431F">
      <w:pPr>
        <w:pStyle w:val="ListParagraph"/>
        <w:numPr>
          <w:ilvl w:val="0"/>
          <w:numId w:val="1"/>
        </w:numPr>
        <w:spacing w:after="0" w:line="240" w:lineRule="auto"/>
        <w:ind w:left="426" w:hanging="426"/>
      </w:pPr>
      <w:r w:rsidRPr="001D795B">
        <w:t xml:space="preserve">The Secretariat signed an MOC with the Convention’s five International Organization Partners in 2011, to serve until 2017. </w:t>
      </w:r>
      <w:r>
        <w:t>T</w:t>
      </w:r>
      <w:r w:rsidRPr="001D795B">
        <w:t>hrough Resolution XII.3</w:t>
      </w:r>
      <w:r>
        <w:t xml:space="preserve"> at COP12, </w:t>
      </w:r>
      <w:r w:rsidRPr="001D795B">
        <w:t>Contracting Parties approved the Wildfowl &amp; Wetlands Trust</w:t>
      </w:r>
      <w:r>
        <w:t xml:space="preserve"> </w:t>
      </w:r>
      <w:r w:rsidRPr="001D795B">
        <w:t>as the Convention’s sixth IOP</w:t>
      </w:r>
      <w:r>
        <w:t>. As a result, the Secretariat is now preparing to sign an MOC with the WWT as they have with other IOPs.</w:t>
      </w:r>
      <w:r w:rsidRPr="001D795B">
        <w:t xml:space="preserve"> </w:t>
      </w:r>
    </w:p>
    <w:p w14:paraId="09D1309B" w14:textId="77777777" w:rsidR="00E7431F" w:rsidRDefault="00E7431F" w:rsidP="00A35803">
      <w:pPr>
        <w:pStyle w:val="ListParagraph"/>
        <w:spacing w:after="0" w:line="240" w:lineRule="auto"/>
      </w:pPr>
    </w:p>
    <w:p w14:paraId="3942510C" w14:textId="06D72AB9" w:rsidR="009C5529" w:rsidRPr="001D795B" w:rsidRDefault="009C5529" w:rsidP="00E7431F">
      <w:pPr>
        <w:pStyle w:val="ListParagraph"/>
        <w:numPr>
          <w:ilvl w:val="0"/>
          <w:numId w:val="1"/>
        </w:numPr>
        <w:spacing w:after="0" w:line="240" w:lineRule="auto"/>
        <w:ind w:left="426" w:hanging="426"/>
      </w:pPr>
      <w:r w:rsidRPr="001D795B">
        <w:t>The Secretariat will work to re-initiate MOCs that have expired during the last triennia</w:t>
      </w:r>
      <w:r w:rsidR="00512DF7">
        <w:t xml:space="preserve"> </w:t>
      </w:r>
      <w:r>
        <w:t xml:space="preserve">and these </w:t>
      </w:r>
      <w:r w:rsidRPr="001D795B">
        <w:t>are listed in Table 2 of Annex 1.</w:t>
      </w:r>
    </w:p>
    <w:p w14:paraId="402C0FAD" w14:textId="77777777" w:rsidR="009C5529" w:rsidRPr="001D795B" w:rsidRDefault="009C5529" w:rsidP="009C5529">
      <w:pPr>
        <w:pStyle w:val="ListParagraph"/>
        <w:spacing w:after="0" w:line="240" w:lineRule="auto"/>
        <w:ind w:left="426"/>
      </w:pPr>
    </w:p>
    <w:p w14:paraId="75624346" w14:textId="0F043F03" w:rsidR="009C5529" w:rsidRPr="001D795B" w:rsidRDefault="009C5529" w:rsidP="00A35803">
      <w:pPr>
        <w:pStyle w:val="ListParagraph"/>
        <w:numPr>
          <w:ilvl w:val="0"/>
          <w:numId w:val="1"/>
        </w:numPr>
        <w:spacing w:after="0" w:line="240" w:lineRule="auto"/>
        <w:ind w:left="426" w:hanging="426"/>
      </w:pPr>
      <w:r w:rsidRPr="001D795B">
        <w:t>In future, the Ramsar Secretariat will, as far as possible, use IUCN’s standard templates for agreements when developing new Memoranda of Understanding etc.</w:t>
      </w:r>
    </w:p>
    <w:p w14:paraId="55BBD60E" w14:textId="77777777" w:rsidR="009C5529" w:rsidRDefault="009C5529" w:rsidP="009C5529">
      <w:pPr>
        <w:pStyle w:val="ListParagraph"/>
        <w:spacing w:after="0" w:line="240" w:lineRule="auto"/>
        <w:ind w:left="426"/>
      </w:pPr>
    </w:p>
    <w:p w14:paraId="220FBA38" w14:textId="5DE9F441" w:rsidR="00456601" w:rsidRPr="001D795B" w:rsidRDefault="006D5A6C" w:rsidP="006E1F7B">
      <w:pPr>
        <w:pStyle w:val="ListParagraph"/>
        <w:numPr>
          <w:ilvl w:val="0"/>
          <w:numId w:val="1"/>
        </w:numPr>
        <w:spacing w:after="0" w:line="240" w:lineRule="auto"/>
        <w:ind w:left="426" w:hanging="426"/>
      </w:pPr>
      <w:r w:rsidRPr="00A864C1">
        <w:t>The new CMS-Ramsar Joint Work Plan 2015-2017 was approved by the 44</w:t>
      </w:r>
      <w:r w:rsidRPr="00A35803">
        <w:rPr>
          <w:vertAlign w:val="superscript"/>
        </w:rPr>
        <w:t>th</w:t>
      </w:r>
      <w:r w:rsidRPr="00A864C1">
        <w:t xml:space="preserve"> Meeting of the Standing Committee of the Convention on the Conservation of Migratory Species of Wild Animals </w:t>
      </w:r>
      <w:r w:rsidR="00422BFC" w:rsidRPr="00A864C1">
        <w:t xml:space="preserve">(CMS) </w:t>
      </w:r>
      <w:r w:rsidR="00234391" w:rsidRPr="00A864C1">
        <w:t>in October 2015</w:t>
      </w:r>
      <w:r w:rsidRPr="00A864C1">
        <w:t>.</w:t>
      </w:r>
      <w:r w:rsidR="00512DF7">
        <w:t xml:space="preserve"> </w:t>
      </w:r>
      <w:r w:rsidRPr="00A864C1">
        <w:t>During SC51</w:t>
      </w:r>
      <w:r w:rsidR="00422BFC" w:rsidRPr="00A864C1">
        <w:t>,</w:t>
      </w:r>
      <w:r w:rsidRPr="00A864C1">
        <w:t xml:space="preserve"> the Secretariat took note of the comments expressed by Contracting Parties with regards </w:t>
      </w:r>
      <w:r w:rsidR="00234391" w:rsidRPr="00A864C1">
        <w:t xml:space="preserve">to some of the activities of the </w:t>
      </w:r>
      <w:r w:rsidR="009C5529" w:rsidRPr="00A864C1">
        <w:t>Work Plan</w:t>
      </w:r>
      <w:r w:rsidR="009C5529">
        <w:t>, and</w:t>
      </w:r>
      <w:r w:rsidRPr="00A864C1">
        <w:t xml:space="preserve"> has discussed with the CMS Secretariat </w:t>
      </w:r>
      <w:r w:rsidR="00422BFC" w:rsidRPr="00A864C1">
        <w:t>the</w:t>
      </w:r>
      <w:r w:rsidR="00234391" w:rsidRPr="00A864C1">
        <w:t xml:space="preserve"> need to adjust the </w:t>
      </w:r>
      <w:r w:rsidR="00E16119" w:rsidRPr="00A864C1">
        <w:t>Work Plan</w:t>
      </w:r>
      <w:r w:rsidR="00234391" w:rsidRPr="00A864C1">
        <w:t xml:space="preserve"> </w:t>
      </w:r>
      <w:r w:rsidRPr="00A864C1">
        <w:t xml:space="preserve">according to </w:t>
      </w:r>
      <w:r w:rsidR="00076748" w:rsidRPr="00A864C1">
        <w:t xml:space="preserve">the comments </w:t>
      </w:r>
      <w:r w:rsidR="00422BFC" w:rsidRPr="00A864C1">
        <w:t xml:space="preserve">received </w:t>
      </w:r>
      <w:r w:rsidR="00076748" w:rsidRPr="00A864C1">
        <w:t>by the Contracting Parties</w:t>
      </w:r>
      <w:r w:rsidR="00422BFC" w:rsidRPr="00A864C1">
        <w:t>. Both Secretariats will work on the adjustments of the JWP in order to be submitted for the approval of the next Standing Committees of each Convention (SC45 of CMS in November 2016 and SC53 of Ramsar in 2017) .</w:t>
      </w:r>
      <w:r w:rsidR="001D795B">
        <w:t xml:space="preserve"> </w:t>
      </w:r>
    </w:p>
    <w:p w14:paraId="5067B5BB" w14:textId="77777777" w:rsidR="00456601" w:rsidRPr="001D795B" w:rsidRDefault="00456601" w:rsidP="00456601">
      <w:pPr>
        <w:pStyle w:val="ListParagraph"/>
      </w:pPr>
    </w:p>
    <w:p w14:paraId="35B3BA66" w14:textId="3354D803" w:rsidR="009C5529" w:rsidRPr="00425B39" w:rsidRDefault="009C5529" w:rsidP="006E1F7B">
      <w:pPr>
        <w:pStyle w:val="ListParagraph"/>
        <w:numPr>
          <w:ilvl w:val="0"/>
          <w:numId w:val="1"/>
        </w:numPr>
        <w:spacing w:after="0" w:line="240" w:lineRule="auto"/>
        <w:ind w:left="426" w:hanging="426"/>
      </w:pPr>
      <w:r>
        <w:t xml:space="preserve">The </w:t>
      </w:r>
      <w:r w:rsidRPr="001D795B">
        <w:t xml:space="preserve">proposed new MOU between UNEP and the Ramsar Convention </w:t>
      </w:r>
      <w:r>
        <w:t xml:space="preserve">and the MOC </w:t>
      </w:r>
      <w:r w:rsidRPr="001D795B">
        <w:t xml:space="preserve">between </w:t>
      </w:r>
      <w:r w:rsidRPr="001D795B">
        <w:rPr>
          <w:rFonts w:cs="Arial"/>
        </w:rPr>
        <w:t xml:space="preserve">the Nagao Natural Environment Foundation </w:t>
      </w:r>
      <w:r w:rsidRPr="001D795B">
        <w:t xml:space="preserve">and the Ramsar Convention </w:t>
      </w:r>
      <w:r w:rsidRPr="001D795B">
        <w:rPr>
          <w:rFonts w:cs="Arial"/>
        </w:rPr>
        <w:t>Secretariat</w:t>
      </w:r>
      <w:r w:rsidRPr="001D795B">
        <w:t xml:space="preserve"> </w:t>
      </w:r>
      <w:r>
        <w:t xml:space="preserve">have </w:t>
      </w:r>
      <w:r w:rsidRPr="001D795B">
        <w:t xml:space="preserve">been updated following comments by SC51 in </w:t>
      </w:r>
      <w:r w:rsidRPr="00970FEC">
        <w:t xml:space="preserve">November 2015. </w:t>
      </w:r>
    </w:p>
    <w:p w14:paraId="4B02B15F" w14:textId="77777777" w:rsidR="009C5529" w:rsidRPr="0087476D" w:rsidRDefault="009C5529" w:rsidP="006E1F7B">
      <w:pPr>
        <w:pStyle w:val="ListParagraph"/>
        <w:tabs>
          <w:tab w:val="left" w:pos="2921"/>
        </w:tabs>
        <w:spacing w:after="0" w:line="240" w:lineRule="auto"/>
        <w:ind w:left="426" w:hanging="426"/>
        <w:rPr>
          <w:color w:val="0000FF"/>
        </w:rPr>
      </w:pPr>
      <w:r>
        <w:rPr>
          <w:color w:val="0000FF"/>
        </w:rPr>
        <w:tab/>
      </w:r>
    </w:p>
    <w:p w14:paraId="415B6CF1" w14:textId="77777777" w:rsidR="009C5529" w:rsidRDefault="009C5529" w:rsidP="006E1F7B">
      <w:pPr>
        <w:pStyle w:val="ListParagraph"/>
        <w:numPr>
          <w:ilvl w:val="0"/>
          <w:numId w:val="1"/>
        </w:numPr>
        <w:spacing w:after="0" w:line="240" w:lineRule="auto"/>
        <w:ind w:left="426" w:hanging="426"/>
      </w:pPr>
      <w:r w:rsidRPr="001D795B">
        <w:t xml:space="preserve">The Nagao Natural Environment Foundation (NEF) is a Japanese NGO that promotes nature conservation mainly in the Asia-Pacific region, through providing a comprehensive programme for conservation research and activities, research grants, and educational scholarships. The main aim of the Donor Agreement at </w:t>
      </w:r>
      <w:r w:rsidRPr="00A75EE3">
        <w:t>Annex 3 is</w:t>
      </w:r>
      <w:r w:rsidRPr="001D795B">
        <w:t xml:space="preserve"> to establish the ‘Nagao Wetland Fund’ which will support a number of wetland projects annually to help Ramsar Administrative Authorities, local governments, researchers, NGOs and communities from developing countries in the Asia-Oceania region to implement the Ramsar Convention and in particular, the Ramsar Strategic Plan 2016-2024. Under the Donor Agreement, the NEF will provide JPY 10 million (approx. USD 80,000) annually to the Ramsar Secretariat</w:t>
      </w:r>
      <w:r>
        <w:t>, which</w:t>
      </w:r>
      <w:r w:rsidRPr="001D795B">
        <w:t xml:space="preserve"> will then manage the Fund and the projects that are supported.</w:t>
      </w:r>
    </w:p>
    <w:p w14:paraId="6B6F34D0" w14:textId="77777777" w:rsidR="009C5529" w:rsidRDefault="009C5529" w:rsidP="006E1F7B">
      <w:pPr>
        <w:spacing w:after="0" w:line="240" w:lineRule="auto"/>
        <w:ind w:left="426" w:hanging="426"/>
      </w:pPr>
    </w:p>
    <w:p w14:paraId="19983047" w14:textId="77777777" w:rsidR="00C96971" w:rsidRDefault="00C5018D" w:rsidP="006E1F7B">
      <w:pPr>
        <w:pStyle w:val="ListParagraph"/>
        <w:numPr>
          <w:ilvl w:val="0"/>
          <w:numId w:val="1"/>
        </w:numPr>
        <w:spacing w:after="0" w:line="240" w:lineRule="auto"/>
        <w:ind w:left="426" w:hanging="426"/>
      </w:pPr>
      <w:r w:rsidRPr="00970FEC">
        <w:t xml:space="preserve">The draft MOU with the </w:t>
      </w:r>
      <w:r w:rsidRPr="00970FEC">
        <w:rPr>
          <w:rFonts w:hint="eastAsia"/>
        </w:rPr>
        <w:t xml:space="preserve">Ramsar Regional Center </w:t>
      </w:r>
      <w:r w:rsidRPr="00970FEC">
        <w:t>–</w:t>
      </w:r>
      <w:r w:rsidRPr="00970FEC">
        <w:rPr>
          <w:rFonts w:hint="eastAsia"/>
        </w:rPr>
        <w:t xml:space="preserve"> East Asia</w:t>
      </w:r>
      <w:r w:rsidRPr="00970FEC">
        <w:t xml:space="preserve"> and the Draft Terms of Reference for collaboration between </w:t>
      </w:r>
      <w:r>
        <w:t xml:space="preserve">the </w:t>
      </w:r>
      <w:r w:rsidRPr="00970FEC">
        <w:t xml:space="preserve">Ramsar Convention and Shell </w:t>
      </w:r>
      <w:r>
        <w:t xml:space="preserve">that were presented as Annex 5 and Annex 6 in SC51-23 Rev.2 have </w:t>
      </w:r>
      <w:r w:rsidR="006D06A2">
        <w:t xml:space="preserve">both </w:t>
      </w:r>
      <w:r>
        <w:t>been removed from this paper</w:t>
      </w:r>
      <w:r w:rsidR="006D06A2">
        <w:t>, according to comments made at SC51</w:t>
      </w:r>
      <w:r>
        <w:t xml:space="preserve">. The former has been replaced by a </w:t>
      </w:r>
      <w:r w:rsidR="006D06A2">
        <w:t>tripartite</w:t>
      </w:r>
      <w:r>
        <w:t xml:space="preserve"> agreement </w:t>
      </w:r>
      <w:r w:rsidR="006D06A2">
        <w:t xml:space="preserve">concluded </w:t>
      </w:r>
      <w:r w:rsidR="001E5E78">
        <w:t>between</w:t>
      </w:r>
      <w:r w:rsidR="006D06A2">
        <w:t xml:space="preserve"> </w:t>
      </w:r>
      <w:r>
        <w:t xml:space="preserve">the Steering Committee of the RRC-EA, </w:t>
      </w:r>
      <w:r w:rsidR="006D06A2">
        <w:t xml:space="preserve">the Ministry of Environment of the Republic of Korea, and </w:t>
      </w:r>
      <w:r w:rsidR="006D06A2">
        <w:lastRenderedPageBreak/>
        <w:t xml:space="preserve">the Mayor of Suncheon City on 31 December 2015, without the involvement of the Ramsar Convention Secretariat. </w:t>
      </w:r>
    </w:p>
    <w:p w14:paraId="7E80E53D" w14:textId="77777777" w:rsidR="00C5018D" w:rsidRDefault="00C5018D" w:rsidP="006E1F7B">
      <w:pPr>
        <w:pStyle w:val="ListParagraph"/>
        <w:spacing w:after="0" w:line="240" w:lineRule="auto"/>
        <w:ind w:left="426" w:hanging="426"/>
      </w:pPr>
    </w:p>
    <w:p w14:paraId="31E74002" w14:textId="058244CB" w:rsidR="00C96971" w:rsidRPr="00C96971" w:rsidRDefault="00C96971" w:rsidP="006E1F7B">
      <w:pPr>
        <w:pStyle w:val="NormalWeb"/>
        <w:numPr>
          <w:ilvl w:val="0"/>
          <w:numId w:val="1"/>
        </w:numPr>
        <w:spacing w:before="0" w:beforeAutospacing="0" w:after="0" w:afterAutospacing="0"/>
        <w:ind w:left="426" w:hanging="426"/>
        <w:rPr>
          <w:rFonts w:asciiTheme="minorHAnsi" w:hAnsiTheme="minorHAnsi"/>
          <w:sz w:val="22"/>
          <w:szCs w:val="22"/>
          <w:lang w:val="en"/>
        </w:rPr>
      </w:pPr>
      <w:r>
        <w:rPr>
          <w:rFonts w:asciiTheme="minorHAnsi" w:hAnsiTheme="minorHAnsi"/>
          <w:sz w:val="22"/>
          <w:szCs w:val="22"/>
        </w:rPr>
        <w:t>A bilateral</w:t>
      </w:r>
      <w:r w:rsidRPr="00CC5D48">
        <w:rPr>
          <w:rFonts w:asciiTheme="minorHAnsi" w:hAnsiTheme="minorHAnsi"/>
          <w:sz w:val="22"/>
          <w:szCs w:val="22"/>
        </w:rPr>
        <w:t xml:space="preserve"> agreement between the </w:t>
      </w:r>
      <w:r>
        <w:rPr>
          <w:rFonts w:asciiTheme="minorHAnsi" w:hAnsiTheme="minorHAnsi"/>
          <w:sz w:val="22"/>
          <w:szCs w:val="22"/>
        </w:rPr>
        <w:t xml:space="preserve">Chair of the Steering Committee for the </w:t>
      </w:r>
      <w:r w:rsidR="001E5E78" w:rsidRPr="001E5E78">
        <w:rPr>
          <w:rFonts w:asciiTheme="minorHAnsi" w:hAnsiTheme="minorHAnsi"/>
          <w:sz w:val="22"/>
          <w:szCs w:val="22"/>
        </w:rPr>
        <w:t>Ramsar Regional Centre-East Asia (RRC-EA)</w:t>
      </w:r>
      <w:r w:rsidR="001E5E78">
        <w:rPr>
          <w:rFonts w:asciiTheme="minorHAnsi" w:hAnsiTheme="minorHAnsi"/>
          <w:sz w:val="22"/>
          <w:szCs w:val="22"/>
        </w:rPr>
        <w:t xml:space="preserve"> </w:t>
      </w:r>
      <w:r w:rsidRPr="00CC5D48">
        <w:rPr>
          <w:rFonts w:asciiTheme="minorHAnsi" w:hAnsiTheme="minorHAnsi"/>
          <w:sz w:val="22"/>
          <w:szCs w:val="22"/>
        </w:rPr>
        <w:t>and th</w:t>
      </w:r>
      <w:r>
        <w:rPr>
          <w:rFonts w:asciiTheme="minorHAnsi" w:hAnsiTheme="minorHAnsi"/>
          <w:sz w:val="22"/>
          <w:szCs w:val="22"/>
        </w:rPr>
        <w:t>e Ramsar Convention Secretariat was</w:t>
      </w:r>
      <w:r w:rsidRPr="00CC5D48">
        <w:rPr>
          <w:rFonts w:asciiTheme="minorHAnsi" w:hAnsiTheme="minorHAnsi"/>
          <w:sz w:val="22"/>
          <w:szCs w:val="22"/>
        </w:rPr>
        <w:t xml:space="preserve"> </w:t>
      </w:r>
      <w:r>
        <w:rPr>
          <w:rFonts w:asciiTheme="minorHAnsi" w:hAnsiTheme="minorHAnsi"/>
          <w:sz w:val="22"/>
          <w:szCs w:val="22"/>
        </w:rPr>
        <w:t>signed on 15 December 2015.</w:t>
      </w:r>
      <w:r w:rsidR="00512DF7">
        <w:rPr>
          <w:rFonts w:asciiTheme="minorHAnsi" w:hAnsiTheme="minorHAnsi"/>
          <w:sz w:val="22"/>
          <w:szCs w:val="22"/>
        </w:rPr>
        <w:t xml:space="preserve"> </w:t>
      </w:r>
      <w:r>
        <w:rPr>
          <w:rFonts w:asciiTheme="minorHAnsi" w:hAnsiTheme="minorHAnsi"/>
          <w:sz w:val="22"/>
          <w:szCs w:val="22"/>
        </w:rPr>
        <w:t xml:space="preserve">The </w:t>
      </w:r>
      <w:r w:rsidR="00C5018D">
        <w:rPr>
          <w:rFonts w:asciiTheme="minorHAnsi" w:hAnsiTheme="minorHAnsi"/>
          <w:sz w:val="22"/>
          <w:szCs w:val="22"/>
        </w:rPr>
        <w:t>full text is appended as Annex 4</w:t>
      </w:r>
      <w:r>
        <w:rPr>
          <w:rFonts w:asciiTheme="minorHAnsi" w:hAnsiTheme="minorHAnsi"/>
          <w:sz w:val="22"/>
          <w:szCs w:val="22"/>
        </w:rPr>
        <w:t>.</w:t>
      </w:r>
      <w:r w:rsidR="00512DF7">
        <w:rPr>
          <w:rFonts w:asciiTheme="minorHAnsi" w:hAnsiTheme="minorHAnsi"/>
          <w:sz w:val="22"/>
          <w:szCs w:val="22"/>
        </w:rPr>
        <w:t xml:space="preserve"> </w:t>
      </w:r>
      <w:r>
        <w:rPr>
          <w:rFonts w:asciiTheme="minorHAnsi" w:hAnsiTheme="minorHAnsi"/>
          <w:sz w:val="22"/>
          <w:szCs w:val="22"/>
        </w:rPr>
        <w:t xml:space="preserve">This bilateral agreement was agreed by all participating Contracting Parties in East </w:t>
      </w:r>
      <w:r w:rsidR="003640D5">
        <w:rPr>
          <w:rFonts w:asciiTheme="minorHAnsi" w:hAnsiTheme="minorHAnsi"/>
          <w:sz w:val="22"/>
          <w:szCs w:val="22"/>
        </w:rPr>
        <w:t xml:space="preserve">and South-east </w:t>
      </w:r>
      <w:r>
        <w:rPr>
          <w:rFonts w:asciiTheme="minorHAnsi" w:hAnsiTheme="minorHAnsi"/>
          <w:sz w:val="22"/>
          <w:szCs w:val="22"/>
        </w:rPr>
        <w:t>Asia.</w:t>
      </w:r>
      <w:r w:rsidR="00512DF7">
        <w:rPr>
          <w:rFonts w:asciiTheme="minorHAnsi" w:hAnsiTheme="minorHAnsi"/>
          <w:sz w:val="22"/>
          <w:szCs w:val="22"/>
        </w:rPr>
        <w:t xml:space="preserve"> </w:t>
      </w:r>
      <w:r>
        <w:rPr>
          <w:rFonts w:asciiTheme="minorHAnsi" w:hAnsiTheme="minorHAnsi"/>
          <w:sz w:val="22"/>
          <w:szCs w:val="22"/>
        </w:rPr>
        <w:t>It is not an MOU, but a renewal of the existing arrangements under which the RRC-EA was set up in 2010 under the Operational Guidelines 2009-2012.</w:t>
      </w:r>
      <w:r w:rsidR="00512DF7">
        <w:rPr>
          <w:rFonts w:asciiTheme="minorHAnsi" w:hAnsiTheme="minorHAnsi"/>
          <w:sz w:val="22"/>
          <w:szCs w:val="22"/>
        </w:rPr>
        <w:t xml:space="preserve"> </w:t>
      </w:r>
      <w:r>
        <w:rPr>
          <w:rFonts w:asciiTheme="minorHAnsi" w:hAnsiTheme="minorHAnsi"/>
          <w:sz w:val="22"/>
          <w:szCs w:val="22"/>
        </w:rPr>
        <w:t xml:space="preserve">The agreement was </w:t>
      </w:r>
      <w:r>
        <w:rPr>
          <w:rFonts w:asciiTheme="minorHAnsi" w:hAnsiTheme="minorHAnsi"/>
          <w:sz w:val="22"/>
          <w:szCs w:val="22"/>
          <w:lang w:val="en"/>
        </w:rPr>
        <w:t>defin</w:t>
      </w:r>
      <w:r w:rsidRPr="00CC5D48">
        <w:rPr>
          <w:rFonts w:asciiTheme="minorHAnsi" w:hAnsiTheme="minorHAnsi"/>
          <w:sz w:val="22"/>
          <w:szCs w:val="22"/>
          <w:lang w:val="en"/>
        </w:rPr>
        <w:t xml:space="preserve">ed in accordance with paragraph 6 of the </w:t>
      </w:r>
      <w:r w:rsidR="001E5E78">
        <w:rPr>
          <w:rFonts w:asciiTheme="minorHAnsi" w:hAnsiTheme="minorHAnsi"/>
          <w:sz w:val="22"/>
          <w:szCs w:val="22"/>
          <w:lang w:val="en"/>
        </w:rPr>
        <w:t>“</w:t>
      </w:r>
      <w:r w:rsidRPr="00CC5D48">
        <w:rPr>
          <w:rFonts w:asciiTheme="minorHAnsi" w:hAnsiTheme="minorHAnsi"/>
          <w:sz w:val="22"/>
          <w:szCs w:val="22"/>
          <w:lang w:val="en"/>
        </w:rPr>
        <w:t xml:space="preserve">Operational Guidelines 2013-2015 for Regional </w:t>
      </w:r>
      <w:r w:rsidRPr="00C96971">
        <w:rPr>
          <w:rFonts w:asciiTheme="minorHAnsi" w:hAnsiTheme="minorHAnsi"/>
          <w:sz w:val="22"/>
          <w:szCs w:val="22"/>
          <w:lang w:val="en"/>
        </w:rPr>
        <w:t>Initiatives in the framework of the Convention on Wetlands</w:t>
      </w:r>
      <w:r w:rsidR="001E5E78">
        <w:rPr>
          <w:rFonts w:asciiTheme="minorHAnsi" w:hAnsiTheme="minorHAnsi"/>
          <w:sz w:val="22"/>
          <w:szCs w:val="22"/>
          <w:lang w:val="en"/>
        </w:rPr>
        <w:t>”</w:t>
      </w:r>
      <w:r w:rsidRPr="00C96971">
        <w:rPr>
          <w:rFonts w:asciiTheme="minorHAnsi" w:hAnsiTheme="minorHAnsi"/>
          <w:sz w:val="22"/>
          <w:szCs w:val="22"/>
          <w:lang w:val="en"/>
        </w:rPr>
        <w:t xml:space="preserve"> approved by Decision SC46-28 (2013) which states that:</w:t>
      </w:r>
      <w:r w:rsidR="001E5E78">
        <w:rPr>
          <w:rFonts w:asciiTheme="minorHAnsi" w:hAnsiTheme="minorHAnsi"/>
          <w:sz w:val="22"/>
          <w:szCs w:val="22"/>
          <w:lang w:val="en"/>
        </w:rPr>
        <w:t xml:space="preserve"> </w:t>
      </w:r>
      <w:r w:rsidRPr="00C96971">
        <w:rPr>
          <w:rFonts w:asciiTheme="minorHAnsi" w:hAnsiTheme="minorHAnsi"/>
          <w:sz w:val="22"/>
          <w:szCs w:val="22"/>
        </w:rPr>
        <w:t>“The complementary roles of the coordinating mechanisms of Regional Initiatives and the Ramsar Secretariat, including their respective responsibilities, may be defined in written arrangements, if agreed by all participating Contracting Parties.”</w:t>
      </w:r>
    </w:p>
    <w:p w14:paraId="0F8F6778" w14:textId="77777777" w:rsidR="00C96971" w:rsidRPr="00C96971" w:rsidRDefault="00C96971" w:rsidP="006E1F7B">
      <w:pPr>
        <w:spacing w:after="0" w:line="240" w:lineRule="auto"/>
        <w:ind w:left="426" w:hanging="426"/>
        <w:rPr>
          <w:lang w:val="en"/>
        </w:rPr>
      </w:pPr>
    </w:p>
    <w:p w14:paraId="0B8118CD" w14:textId="40B6ADF0" w:rsidR="00C5018D" w:rsidRDefault="00C5018D" w:rsidP="006E1F7B">
      <w:pPr>
        <w:pStyle w:val="ListParagraph"/>
        <w:numPr>
          <w:ilvl w:val="0"/>
          <w:numId w:val="1"/>
        </w:numPr>
        <w:spacing w:after="0" w:line="240" w:lineRule="auto"/>
        <w:ind w:left="426" w:hanging="426"/>
      </w:pPr>
      <w:r>
        <w:t xml:space="preserve">The </w:t>
      </w:r>
      <w:r w:rsidRPr="00A75EE3">
        <w:t>Framework for Wetland City accreditation of the Ramsar Convention</w:t>
      </w:r>
      <w:r>
        <w:t>, which is</w:t>
      </w:r>
      <w:r w:rsidRPr="00A75EE3">
        <w:t xml:space="preserve"> annexed to </w:t>
      </w:r>
      <w:r>
        <w:t xml:space="preserve">Resolution XII.10 </w:t>
      </w:r>
      <w:r w:rsidRPr="00A75EE3">
        <w:rPr>
          <w:i/>
        </w:rPr>
        <w:t>Wetland City Accreditation of the Ramsar Convention</w:t>
      </w:r>
      <w:r>
        <w:t>, proposes that a representative of the United Nations Human Settlements Programme (UN-Habitat) shall act as Chair of the scheme’s Independent Advisory Committee. The terms of this collaboration are set out in the proposed MOU at Annex 5.</w:t>
      </w:r>
    </w:p>
    <w:p w14:paraId="72A11868" w14:textId="77777777" w:rsidR="00591100" w:rsidRPr="00EA12E2" w:rsidRDefault="00591100" w:rsidP="00EE7A08">
      <w:pPr>
        <w:pStyle w:val="ListParagraph"/>
        <w:spacing w:after="0" w:line="240" w:lineRule="auto"/>
        <w:ind w:left="426"/>
      </w:pPr>
    </w:p>
    <w:p w14:paraId="293246DE" w14:textId="77777777" w:rsidR="001005D4" w:rsidRPr="00EA12E2" w:rsidRDefault="001005D4" w:rsidP="00EE7A08">
      <w:pPr>
        <w:pStyle w:val="ListParagraph"/>
        <w:spacing w:after="0" w:line="240" w:lineRule="auto"/>
        <w:ind w:left="426"/>
      </w:pPr>
    </w:p>
    <w:p w14:paraId="08D57A82" w14:textId="77777777" w:rsidR="001C7D36" w:rsidRPr="00EA12E2" w:rsidRDefault="001C7D36" w:rsidP="001005D4">
      <w:pPr>
        <w:spacing w:after="0" w:line="240" w:lineRule="auto"/>
        <w:rPr>
          <w:b/>
        </w:rPr>
      </w:pPr>
      <w:r w:rsidRPr="00EA12E2">
        <w:rPr>
          <w:b/>
        </w:rPr>
        <w:t>Annexes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6"/>
        <w:gridCol w:w="7654"/>
        <w:gridCol w:w="1196"/>
      </w:tblGrid>
      <w:tr w:rsidR="001C7D36" w:rsidRPr="00EA12E2" w14:paraId="11886EA8" w14:textId="77777777" w:rsidTr="001005D4">
        <w:tc>
          <w:tcPr>
            <w:tcW w:w="426" w:type="dxa"/>
          </w:tcPr>
          <w:p w14:paraId="00C98820" w14:textId="77777777" w:rsidR="001C7D36" w:rsidRPr="00EA12E2" w:rsidRDefault="001C7D36" w:rsidP="00456601">
            <w:pPr>
              <w:pStyle w:val="ListParagraph"/>
              <w:ind w:left="0"/>
            </w:pPr>
            <w:r w:rsidRPr="00EA12E2">
              <w:t>1</w:t>
            </w:r>
          </w:p>
        </w:tc>
        <w:tc>
          <w:tcPr>
            <w:tcW w:w="7654" w:type="dxa"/>
          </w:tcPr>
          <w:p w14:paraId="4E77DE42" w14:textId="77777777" w:rsidR="001C7D36" w:rsidRPr="00EA12E2" w:rsidRDefault="001C7D36" w:rsidP="00456601">
            <w:r w:rsidRPr="00EA12E2">
              <w:t>Current and expired agreements</w:t>
            </w:r>
          </w:p>
        </w:tc>
        <w:tc>
          <w:tcPr>
            <w:tcW w:w="1196" w:type="dxa"/>
          </w:tcPr>
          <w:p w14:paraId="67967160" w14:textId="77777777" w:rsidR="001C7D36" w:rsidRPr="00EA12E2" w:rsidRDefault="00A75EE3" w:rsidP="001005D4">
            <w:pPr>
              <w:pStyle w:val="ListParagraph"/>
              <w:ind w:left="0"/>
              <w:jc w:val="right"/>
            </w:pPr>
            <w:r>
              <w:t>5</w:t>
            </w:r>
          </w:p>
        </w:tc>
      </w:tr>
      <w:tr w:rsidR="001C7D36" w:rsidRPr="00EA12E2" w14:paraId="445FDF04" w14:textId="77777777" w:rsidTr="001005D4">
        <w:tc>
          <w:tcPr>
            <w:tcW w:w="426" w:type="dxa"/>
          </w:tcPr>
          <w:p w14:paraId="3A09E365" w14:textId="77777777" w:rsidR="001C7D36" w:rsidRPr="00EA12E2" w:rsidRDefault="00B173C8" w:rsidP="00EE7A08">
            <w:pPr>
              <w:pStyle w:val="ListParagraph"/>
              <w:ind w:left="0"/>
            </w:pPr>
            <w:r>
              <w:t>2</w:t>
            </w:r>
          </w:p>
        </w:tc>
        <w:tc>
          <w:tcPr>
            <w:tcW w:w="7654" w:type="dxa"/>
          </w:tcPr>
          <w:p w14:paraId="286574A8" w14:textId="77777777" w:rsidR="001C7D36" w:rsidRPr="00EA12E2" w:rsidRDefault="001C7D36" w:rsidP="005F498D">
            <w:pPr>
              <w:pStyle w:val="ListParagraph"/>
              <w:ind w:left="0"/>
            </w:pPr>
            <w:r w:rsidRPr="00EA12E2">
              <w:t xml:space="preserve">Proposed MOU between Ramsar and UNEP (as of </w:t>
            </w:r>
            <w:r w:rsidR="005F498D">
              <w:t>29 February</w:t>
            </w:r>
            <w:r w:rsidRPr="00EA12E2">
              <w:t xml:space="preserve"> 201</w:t>
            </w:r>
            <w:r w:rsidR="005F498D">
              <w:t>6</w:t>
            </w:r>
            <w:r w:rsidRPr="00EA12E2">
              <w:t>)</w:t>
            </w:r>
          </w:p>
        </w:tc>
        <w:tc>
          <w:tcPr>
            <w:tcW w:w="1196" w:type="dxa"/>
          </w:tcPr>
          <w:p w14:paraId="57391823" w14:textId="77777777" w:rsidR="001C7D36" w:rsidRPr="00EA12E2" w:rsidRDefault="00A75EE3" w:rsidP="001005D4">
            <w:pPr>
              <w:pStyle w:val="ListParagraph"/>
              <w:ind w:left="0"/>
              <w:jc w:val="right"/>
            </w:pPr>
            <w:r>
              <w:t>8</w:t>
            </w:r>
          </w:p>
        </w:tc>
      </w:tr>
      <w:tr w:rsidR="001C7D36" w:rsidRPr="00EA12E2" w14:paraId="277912D8" w14:textId="77777777" w:rsidTr="001005D4">
        <w:tc>
          <w:tcPr>
            <w:tcW w:w="426" w:type="dxa"/>
          </w:tcPr>
          <w:p w14:paraId="2CFB704D" w14:textId="77777777" w:rsidR="001C7D36" w:rsidRPr="00EA12E2" w:rsidRDefault="00B173C8" w:rsidP="00EE7A08">
            <w:pPr>
              <w:pStyle w:val="ListParagraph"/>
              <w:ind w:left="0"/>
            </w:pPr>
            <w:r>
              <w:t>3</w:t>
            </w:r>
          </w:p>
        </w:tc>
        <w:tc>
          <w:tcPr>
            <w:tcW w:w="7654" w:type="dxa"/>
          </w:tcPr>
          <w:p w14:paraId="450FF744" w14:textId="6ECB0A3C" w:rsidR="001C7D36" w:rsidRPr="00EA12E2" w:rsidRDefault="004B1CCF" w:rsidP="004B1CCF">
            <w:r>
              <w:t>Proposed MOU</w:t>
            </w:r>
            <w:r w:rsidR="001C7D36" w:rsidRPr="00EA12E2">
              <w:t xml:space="preserve"> between the Nagao Natural Environment Foundation and the Ramsar Convention Secretariat</w:t>
            </w:r>
          </w:p>
        </w:tc>
        <w:tc>
          <w:tcPr>
            <w:tcW w:w="1196" w:type="dxa"/>
          </w:tcPr>
          <w:p w14:paraId="108DB583" w14:textId="77777777" w:rsidR="001C7D36" w:rsidRPr="00EA12E2" w:rsidRDefault="00010CA1" w:rsidP="00A75EE3">
            <w:pPr>
              <w:pStyle w:val="ListParagraph"/>
              <w:ind w:left="0"/>
              <w:jc w:val="right"/>
            </w:pPr>
            <w:r>
              <w:t>1</w:t>
            </w:r>
            <w:r w:rsidR="00A75EE3">
              <w:t>9</w:t>
            </w:r>
          </w:p>
        </w:tc>
      </w:tr>
      <w:tr w:rsidR="009C5529" w:rsidRPr="006B4A10" w14:paraId="57B1BC86" w14:textId="77777777" w:rsidTr="001005D4">
        <w:tc>
          <w:tcPr>
            <w:tcW w:w="426" w:type="dxa"/>
          </w:tcPr>
          <w:p w14:paraId="6AD4C168" w14:textId="77777777" w:rsidR="009C5529" w:rsidRDefault="001E5E78" w:rsidP="00EE7A08">
            <w:pPr>
              <w:pStyle w:val="ListParagraph"/>
              <w:ind w:left="0"/>
            </w:pPr>
            <w:r>
              <w:t>4</w:t>
            </w:r>
            <w:r w:rsidR="009C5529">
              <w:t xml:space="preserve"> </w:t>
            </w:r>
          </w:p>
        </w:tc>
        <w:tc>
          <w:tcPr>
            <w:tcW w:w="7654" w:type="dxa"/>
          </w:tcPr>
          <w:p w14:paraId="7F0CA3EB" w14:textId="5DA5044C" w:rsidR="009C5529" w:rsidRPr="00E24BF2" w:rsidRDefault="00C5018D" w:rsidP="009C5529">
            <w:r>
              <w:t>Renewal of agreement</w:t>
            </w:r>
            <w:r w:rsidRPr="00512DF7">
              <w:t xml:space="preserve"> between </w:t>
            </w:r>
            <w:r>
              <w:t>the Ramsar Convention Secretariat and RRC-EA</w:t>
            </w:r>
          </w:p>
        </w:tc>
        <w:tc>
          <w:tcPr>
            <w:tcW w:w="1196" w:type="dxa"/>
          </w:tcPr>
          <w:p w14:paraId="22F9795D" w14:textId="43D52BE2" w:rsidR="009C5529" w:rsidRPr="006B4A10" w:rsidRDefault="00A75EE3" w:rsidP="00F11575">
            <w:pPr>
              <w:pStyle w:val="ListParagraph"/>
              <w:ind w:left="0"/>
              <w:jc w:val="right"/>
              <w:rPr>
                <w:lang w:val="en-US"/>
              </w:rPr>
            </w:pPr>
            <w:r>
              <w:t>2</w:t>
            </w:r>
            <w:r w:rsidR="00F11575">
              <w:t>3</w:t>
            </w:r>
          </w:p>
        </w:tc>
      </w:tr>
      <w:tr w:rsidR="001C7D36" w:rsidRPr="00EA12E2" w14:paraId="5A779DBF" w14:textId="77777777" w:rsidTr="001005D4">
        <w:tc>
          <w:tcPr>
            <w:tcW w:w="426" w:type="dxa"/>
          </w:tcPr>
          <w:p w14:paraId="589A556B" w14:textId="77777777" w:rsidR="001C7D36" w:rsidRPr="00C11CDF" w:rsidRDefault="001E5E78" w:rsidP="00EE7A08">
            <w:pPr>
              <w:pStyle w:val="ListParagraph"/>
              <w:ind w:left="0"/>
              <w:rPr>
                <w:strike/>
                <w:color w:val="C00000"/>
              </w:rPr>
            </w:pPr>
            <w:r w:rsidRPr="001E5E78">
              <w:t>5</w:t>
            </w:r>
          </w:p>
        </w:tc>
        <w:tc>
          <w:tcPr>
            <w:tcW w:w="7654" w:type="dxa"/>
          </w:tcPr>
          <w:p w14:paraId="33CBC390" w14:textId="77777777" w:rsidR="001C7D36" w:rsidRDefault="00C5018D" w:rsidP="001005D4">
            <w:pPr>
              <w:rPr>
                <w:strike/>
                <w:color w:val="C00000"/>
              </w:rPr>
            </w:pPr>
            <w:r w:rsidRPr="00E24BF2">
              <w:rPr>
                <w:lang w:val="en-US"/>
              </w:rPr>
              <w:t xml:space="preserve">Proposed MOU between Ramsar and UN-Habitat </w:t>
            </w:r>
            <w:r w:rsidRPr="00E24BF2">
              <w:t>on the Wetland City Accreditation of the Ramsar Convention</w:t>
            </w:r>
          </w:p>
          <w:p w14:paraId="2B1A2F0D" w14:textId="77777777" w:rsidR="00970FEC" w:rsidRPr="00C11CDF" w:rsidRDefault="00970FEC" w:rsidP="001005D4">
            <w:pPr>
              <w:rPr>
                <w:strike/>
                <w:color w:val="C00000"/>
              </w:rPr>
            </w:pPr>
          </w:p>
        </w:tc>
        <w:tc>
          <w:tcPr>
            <w:tcW w:w="1196" w:type="dxa"/>
          </w:tcPr>
          <w:p w14:paraId="268BC0FE" w14:textId="2114C4D3" w:rsidR="001C7D36" w:rsidRPr="00F11575" w:rsidRDefault="00F11575" w:rsidP="001005D4">
            <w:pPr>
              <w:pStyle w:val="ListParagraph"/>
              <w:ind w:left="0"/>
              <w:jc w:val="right"/>
            </w:pPr>
            <w:r>
              <w:t>27</w:t>
            </w:r>
          </w:p>
        </w:tc>
      </w:tr>
    </w:tbl>
    <w:p w14:paraId="39EBA18C" w14:textId="77777777" w:rsidR="00A75EE3" w:rsidRDefault="00A75EE3" w:rsidP="00512DF7">
      <w:pPr>
        <w:rPr>
          <w:b/>
          <w:sz w:val="24"/>
          <w:szCs w:val="24"/>
        </w:rPr>
      </w:pPr>
    </w:p>
    <w:p w14:paraId="1FA146B0" w14:textId="77777777" w:rsidR="001E5E78" w:rsidRDefault="001E5E78">
      <w:pPr>
        <w:rPr>
          <w:b/>
          <w:sz w:val="24"/>
          <w:szCs w:val="24"/>
        </w:rPr>
      </w:pPr>
      <w:r>
        <w:rPr>
          <w:b/>
          <w:sz w:val="24"/>
          <w:szCs w:val="24"/>
        </w:rPr>
        <w:br w:type="page"/>
      </w:r>
    </w:p>
    <w:p w14:paraId="092184B7" w14:textId="77777777" w:rsidR="00381A3D" w:rsidRPr="00EA12E2" w:rsidRDefault="00381A3D" w:rsidP="00EE7A08">
      <w:pPr>
        <w:spacing w:after="0" w:line="240" w:lineRule="auto"/>
        <w:rPr>
          <w:b/>
          <w:sz w:val="24"/>
          <w:szCs w:val="24"/>
        </w:rPr>
      </w:pPr>
      <w:r w:rsidRPr="00EA12E2">
        <w:rPr>
          <w:b/>
          <w:sz w:val="24"/>
          <w:szCs w:val="24"/>
        </w:rPr>
        <w:lastRenderedPageBreak/>
        <w:t>Annex 1</w:t>
      </w:r>
    </w:p>
    <w:p w14:paraId="65ED0B7D" w14:textId="77777777" w:rsidR="00F311C6" w:rsidRPr="00EA12E2" w:rsidRDefault="00F311C6" w:rsidP="00EE7A08">
      <w:pPr>
        <w:spacing w:after="0" w:line="240" w:lineRule="auto"/>
        <w:rPr>
          <w:b/>
          <w:sz w:val="24"/>
          <w:szCs w:val="24"/>
        </w:rPr>
      </w:pPr>
    </w:p>
    <w:p w14:paraId="51DE9E4A" w14:textId="77777777" w:rsidR="00F311C6" w:rsidRPr="00EA12E2" w:rsidRDefault="00F311C6" w:rsidP="00EE7A08">
      <w:pPr>
        <w:spacing w:after="0" w:line="240" w:lineRule="auto"/>
        <w:rPr>
          <w:b/>
          <w:sz w:val="24"/>
          <w:szCs w:val="24"/>
        </w:rPr>
      </w:pPr>
      <w:r w:rsidRPr="00EA12E2">
        <w:rPr>
          <w:b/>
          <w:sz w:val="24"/>
          <w:szCs w:val="24"/>
        </w:rPr>
        <w:t>Current and expired agreements</w:t>
      </w:r>
    </w:p>
    <w:p w14:paraId="646B5B97" w14:textId="77777777" w:rsidR="00753076" w:rsidRPr="00EA12E2" w:rsidRDefault="00753076" w:rsidP="00753076">
      <w:pPr>
        <w:spacing w:after="0" w:line="240" w:lineRule="auto"/>
        <w:rPr>
          <w:b/>
        </w:rPr>
      </w:pPr>
    </w:p>
    <w:p w14:paraId="05A5A07A" w14:textId="77777777" w:rsidR="00753076" w:rsidRPr="00EA12E2" w:rsidRDefault="00753076" w:rsidP="00753076">
      <w:pPr>
        <w:spacing w:after="0" w:line="240" w:lineRule="auto"/>
        <w:rPr>
          <w:b/>
        </w:rPr>
      </w:pPr>
      <w:r w:rsidRPr="00EA12E2">
        <w:rPr>
          <w:b/>
        </w:rPr>
        <w:t>Table 1. Currently active signed agreements and their validity</w:t>
      </w:r>
    </w:p>
    <w:p w14:paraId="24E1D265" w14:textId="77777777" w:rsidR="00753076" w:rsidRPr="00EA12E2" w:rsidRDefault="00753076" w:rsidP="00753076">
      <w:pPr>
        <w:spacing w:after="0" w:line="240" w:lineRule="auto"/>
        <w:rPr>
          <w:color w:val="1F497D"/>
        </w:rPr>
      </w:pPr>
    </w:p>
    <w:tbl>
      <w:tblPr>
        <w:tblStyle w:val="TableGrid"/>
        <w:tblW w:w="9322" w:type="dxa"/>
        <w:tblCellMar>
          <w:top w:w="28" w:type="dxa"/>
          <w:bottom w:w="28" w:type="dxa"/>
        </w:tblCellMar>
        <w:tblLook w:val="04A0" w:firstRow="1" w:lastRow="0" w:firstColumn="1" w:lastColumn="0" w:noHBand="0" w:noVBand="1"/>
      </w:tblPr>
      <w:tblGrid>
        <w:gridCol w:w="5495"/>
        <w:gridCol w:w="1984"/>
        <w:gridCol w:w="1843"/>
      </w:tblGrid>
      <w:tr w:rsidR="00753076" w:rsidRPr="00EA12E2" w14:paraId="42FC49BC" w14:textId="77777777" w:rsidTr="00512DF7">
        <w:trPr>
          <w:tblHeader/>
        </w:trPr>
        <w:tc>
          <w:tcPr>
            <w:tcW w:w="5495" w:type="dxa"/>
            <w:tcBorders>
              <w:bottom w:val="single" w:sz="4" w:space="0" w:color="auto"/>
            </w:tcBorders>
            <w:shd w:val="clear" w:color="auto" w:fill="A6A6A6" w:themeFill="background1" w:themeFillShade="A6"/>
            <w:vAlign w:val="center"/>
          </w:tcPr>
          <w:p w14:paraId="065139B9" w14:textId="77777777" w:rsidR="00753076" w:rsidRPr="00591100" w:rsidRDefault="00753076" w:rsidP="00F92F0F">
            <w:pPr>
              <w:jc w:val="center"/>
              <w:rPr>
                <w:b/>
              </w:rPr>
            </w:pPr>
            <w:r w:rsidRPr="00591100">
              <w:rPr>
                <w:b/>
              </w:rPr>
              <w:t>Organization Name</w:t>
            </w:r>
          </w:p>
        </w:tc>
        <w:tc>
          <w:tcPr>
            <w:tcW w:w="1984" w:type="dxa"/>
            <w:tcBorders>
              <w:bottom w:val="single" w:sz="4" w:space="0" w:color="auto"/>
            </w:tcBorders>
            <w:shd w:val="clear" w:color="auto" w:fill="A6A6A6" w:themeFill="background1" w:themeFillShade="A6"/>
            <w:vAlign w:val="center"/>
          </w:tcPr>
          <w:p w14:paraId="75201731" w14:textId="77777777" w:rsidR="00753076" w:rsidRPr="00EA12E2" w:rsidRDefault="00753076" w:rsidP="00F92F0F">
            <w:pPr>
              <w:jc w:val="center"/>
              <w:rPr>
                <w:b/>
              </w:rPr>
            </w:pPr>
            <w:r w:rsidRPr="00EA12E2">
              <w:rPr>
                <w:b/>
              </w:rPr>
              <w:t>Start Date</w:t>
            </w:r>
          </w:p>
        </w:tc>
        <w:tc>
          <w:tcPr>
            <w:tcW w:w="1843" w:type="dxa"/>
            <w:tcBorders>
              <w:bottom w:val="single" w:sz="4" w:space="0" w:color="auto"/>
            </w:tcBorders>
            <w:shd w:val="clear" w:color="auto" w:fill="A6A6A6" w:themeFill="background1" w:themeFillShade="A6"/>
            <w:vAlign w:val="center"/>
          </w:tcPr>
          <w:p w14:paraId="6B269A59" w14:textId="77777777" w:rsidR="00753076" w:rsidRPr="00EA12E2" w:rsidRDefault="00753076" w:rsidP="00F92F0F">
            <w:pPr>
              <w:jc w:val="center"/>
              <w:rPr>
                <w:b/>
              </w:rPr>
            </w:pPr>
            <w:r w:rsidRPr="00EA12E2">
              <w:rPr>
                <w:b/>
              </w:rPr>
              <w:t>Expiration Date</w:t>
            </w:r>
          </w:p>
        </w:tc>
      </w:tr>
      <w:tr w:rsidR="00753076" w:rsidRPr="00EA12E2" w14:paraId="5F17238F" w14:textId="77777777" w:rsidTr="00512DF7">
        <w:trPr>
          <w:trHeight w:val="397"/>
        </w:trPr>
        <w:tc>
          <w:tcPr>
            <w:tcW w:w="9322" w:type="dxa"/>
            <w:gridSpan w:val="3"/>
            <w:shd w:val="clear" w:color="auto" w:fill="D9D9D9" w:themeFill="background1" w:themeFillShade="D9"/>
            <w:vAlign w:val="center"/>
          </w:tcPr>
          <w:p w14:paraId="63A57F72" w14:textId="77777777" w:rsidR="00753076" w:rsidRPr="00591100" w:rsidRDefault="00753076" w:rsidP="00F92F0F">
            <w:pPr>
              <w:rPr>
                <w:b/>
                <w:i/>
                <w:sz w:val="20"/>
                <w:szCs w:val="20"/>
              </w:rPr>
            </w:pPr>
            <w:r w:rsidRPr="00591100">
              <w:rPr>
                <w:rFonts w:cstheme="minorHAnsi"/>
                <w:b/>
                <w:i/>
                <w:sz w:val="20"/>
                <w:szCs w:val="20"/>
              </w:rPr>
              <w:t>Global Multilateral Environmental Agreements (MEAs)</w:t>
            </w:r>
          </w:p>
        </w:tc>
      </w:tr>
    </w:tbl>
    <w:tbl>
      <w:tblPr>
        <w:tblStyle w:val="TableGrid1"/>
        <w:tblW w:w="9322" w:type="dxa"/>
        <w:tblCellMar>
          <w:top w:w="28" w:type="dxa"/>
          <w:bottom w:w="28" w:type="dxa"/>
        </w:tblCellMar>
        <w:tblLook w:val="04A0" w:firstRow="1" w:lastRow="0" w:firstColumn="1" w:lastColumn="0" w:noHBand="0" w:noVBand="1"/>
      </w:tblPr>
      <w:tblGrid>
        <w:gridCol w:w="5495"/>
        <w:gridCol w:w="1984"/>
        <w:gridCol w:w="1843"/>
      </w:tblGrid>
      <w:tr w:rsidR="00D85A35" w:rsidRPr="00D85A35" w14:paraId="1EBE7DD6" w14:textId="77777777" w:rsidTr="00D85A35">
        <w:tc>
          <w:tcPr>
            <w:tcW w:w="5495" w:type="dxa"/>
          </w:tcPr>
          <w:p w14:paraId="34EC0C62" w14:textId="77777777" w:rsidR="00D85A35" w:rsidRPr="00D85A35" w:rsidRDefault="00D85A35" w:rsidP="00D85A35">
            <w:pPr>
              <w:rPr>
                <w:rFonts w:cstheme="minorHAnsi"/>
                <w:sz w:val="20"/>
                <w:szCs w:val="20"/>
              </w:rPr>
            </w:pPr>
            <w:r w:rsidRPr="00D85A35">
              <w:rPr>
                <w:rFonts w:cstheme="minorHAnsi"/>
                <w:sz w:val="20"/>
                <w:szCs w:val="20"/>
              </w:rPr>
              <w:t>International Agencies and Organizations and the Secretariat of the Convention on Biological Diversity on implementation of the Strategic Plan for Biodiversity 2011-2020 and the Achievements of the 2020 Aichi Biodiversity Targets</w:t>
            </w:r>
          </w:p>
        </w:tc>
        <w:tc>
          <w:tcPr>
            <w:tcW w:w="1984" w:type="dxa"/>
          </w:tcPr>
          <w:p w14:paraId="5EA3EAC2" w14:textId="77777777" w:rsidR="00D85A35" w:rsidRPr="00D85A35" w:rsidRDefault="00D85A35" w:rsidP="00D85A35">
            <w:pPr>
              <w:rPr>
                <w:sz w:val="20"/>
                <w:szCs w:val="20"/>
              </w:rPr>
            </w:pPr>
            <w:r w:rsidRPr="00D85A35">
              <w:rPr>
                <w:rFonts w:cstheme="minorHAnsi"/>
                <w:sz w:val="20"/>
                <w:szCs w:val="20"/>
              </w:rPr>
              <w:t>20 September 2011</w:t>
            </w:r>
          </w:p>
        </w:tc>
        <w:tc>
          <w:tcPr>
            <w:tcW w:w="1843" w:type="dxa"/>
          </w:tcPr>
          <w:p w14:paraId="5172088A" w14:textId="77777777" w:rsidR="00D85A35" w:rsidRPr="00D85A35" w:rsidRDefault="00D85A35" w:rsidP="00D85A35">
            <w:pPr>
              <w:rPr>
                <w:sz w:val="20"/>
                <w:szCs w:val="20"/>
              </w:rPr>
            </w:pPr>
            <w:r w:rsidRPr="00D85A35">
              <w:rPr>
                <w:sz w:val="20"/>
                <w:szCs w:val="20"/>
              </w:rPr>
              <w:t>2020</w:t>
            </w:r>
          </w:p>
        </w:tc>
      </w:tr>
      <w:tr w:rsidR="00753076" w:rsidRPr="00EA12E2" w14:paraId="0644B315" w14:textId="77777777" w:rsidTr="00512DF7">
        <w:tblPrEx>
          <w:tblCellMar>
            <w:top w:w="0" w:type="dxa"/>
            <w:bottom w:w="0" w:type="dxa"/>
          </w:tblCellMar>
        </w:tblPrEx>
        <w:tc>
          <w:tcPr>
            <w:tcW w:w="5495" w:type="dxa"/>
          </w:tcPr>
          <w:p w14:paraId="15BC1B6A" w14:textId="78B126A0" w:rsidR="00753076" w:rsidRPr="00591100" w:rsidRDefault="00753076" w:rsidP="00F92F0F">
            <w:pPr>
              <w:rPr>
                <w:rFonts w:cstheme="minorHAnsi"/>
                <w:sz w:val="20"/>
                <w:szCs w:val="20"/>
              </w:rPr>
            </w:pPr>
            <w:r w:rsidRPr="00591100">
              <w:rPr>
                <w:rFonts w:cstheme="minorHAnsi"/>
                <w:sz w:val="20"/>
                <w:szCs w:val="20"/>
              </w:rPr>
              <w:t>Convention on Biological Diversity (CBD)</w:t>
            </w:r>
          </w:p>
        </w:tc>
        <w:tc>
          <w:tcPr>
            <w:tcW w:w="1984" w:type="dxa"/>
          </w:tcPr>
          <w:p w14:paraId="6C746BA6" w14:textId="77777777" w:rsidR="00753076" w:rsidRPr="00EA12E2" w:rsidRDefault="00753076" w:rsidP="00F92F0F">
            <w:pPr>
              <w:rPr>
                <w:sz w:val="20"/>
                <w:szCs w:val="20"/>
              </w:rPr>
            </w:pPr>
            <w:r w:rsidRPr="00EA12E2">
              <w:rPr>
                <w:sz w:val="20"/>
                <w:szCs w:val="20"/>
              </w:rPr>
              <w:t>4 November 2011</w:t>
            </w:r>
          </w:p>
        </w:tc>
        <w:tc>
          <w:tcPr>
            <w:tcW w:w="1843" w:type="dxa"/>
          </w:tcPr>
          <w:p w14:paraId="4952BDB5" w14:textId="77777777" w:rsidR="00753076" w:rsidRPr="00EA12E2" w:rsidRDefault="00753076" w:rsidP="00F92F0F">
            <w:pPr>
              <w:rPr>
                <w:sz w:val="20"/>
                <w:szCs w:val="20"/>
              </w:rPr>
            </w:pPr>
            <w:r w:rsidRPr="00EA12E2">
              <w:rPr>
                <w:sz w:val="20"/>
                <w:szCs w:val="20"/>
              </w:rPr>
              <w:t>2020</w:t>
            </w:r>
          </w:p>
        </w:tc>
      </w:tr>
      <w:tr w:rsidR="00753076" w:rsidRPr="00EA12E2" w14:paraId="6D0149F8" w14:textId="77777777" w:rsidTr="00512DF7">
        <w:tblPrEx>
          <w:tblCellMar>
            <w:top w:w="0" w:type="dxa"/>
            <w:bottom w:w="0" w:type="dxa"/>
          </w:tblCellMar>
        </w:tblPrEx>
        <w:tc>
          <w:tcPr>
            <w:tcW w:w="5495" w:type="dxa"/>
          </w:tcPr>
          <w:p w14:paraId="1496D671" w14:textId="066F514D" w:rsidR="00753076" w:rsidRPr="00591100" w:rsidRDefault="00753076" w:rsidP="00F92F0F">
            <w:pPr>
              <w:rPr>
                <w:rFonts w:cstheme="minorHAnsi"/>
                <w:sz w:val="20"/>
                <w:szCs w:val="20"/>
              </w:rPr>
            </w:pPr>
            <w:r w:rsidRPr="00591100">
              <w:rPr>
                <w:rFonts w:cstheme="minorHAnsi"/>
                <w:sz w:val="20"/>
                <w:szCs w:val="20"/>
              </w:rPr>
              <w:t>Liaison Group of the Biodiversity-related Conventions</w:t>
            </w:r>
          </w:p>
        </w:tc>
        <w:tc>
          <w:tcPr>
            <w:tcW w:w="1984" w:type="dxa"/>
          </w:tcPr>
          <w:p w14:paraId="79AD6E29" w14:textId="77777777" w:rsidR="00753076" w:rsidRPr="00EA12E2" w:rsidRDefault="00753076" w:rsidP="00F92F0F">
            <w:pPr>
              <w:rPr>
                <w:sz w:val="20"/>
                <w:szCs w:val="20"/>
              </w:rPr>
            </w:pPr>
            <w:r w:rsidRPr="00EA12E2">
              <w:rPr>
                <w:sz w:val="20"/>
                <w:szCs w:val="20"/>
              </w:rPr>
              <w:t>4 September 2011</w:t>
            </w:r>
          </w:p>
        </w:tc>
        <w:tc>
          <w:tcPr>
            <w:tcW w:w="1843" w:type="dxa"/>
          </w:tcPr>
          <w:p w14:paraId="0D68152E" w14:textId="77777777" w:rsidR="00753076" w:rsidRPr="00EA12E2" w:rsidRDefault="00753076" w:rsidP="00F92F0F">
            <w:pPr>
              <w:rPr>
                <w:sz w:val="20"/>
                <w:szCs w:val="20"/>
              </w:rPr>
            </w:pPr>
            <w:r w:rsidRPr="00EA12E2">
              <w:rPr>
                <w:sz w:val="20"/>
                <w:szCs w:val="20"/>
              </w:rPr>
              <w:t>No expiration date</w:t>
            </w:r>
          </w:p>
        </w:tc>
      </w:tr>
      <w:tr w:rsidR="00753076" w:rsidRPr="00EA12E2" w14:paraId="039F957A" w14:textId="77777777" w:rsidTr="00512DF7">
        <w:tblPrEx>
          <w:tblCellMar>
            <w:top w:w="0" w:type="dxa"/>
            <w:bottom w:w="0" w:type="dxa"/>
          </w:tblCellMar>
        </w:tblPrEx>
        <w:tc>
          <w:tcPr>
            <w:tcW w:w="5495" w:type="dxa"/>
          </w:tcPr>
          <w:p w14:paraId="657F9B23" w14:textId="5DD5CCD2" w:rsidR="00753076" w:rsidRPr="006E66F0" w:rsidRDefault="00753076" w:rsidP="00F92F0F">
            <w:pPr>
              <w:rPr>
                <w:sz w:val="20"/>
                <w:szCs w:val="20"/>
              </w:rPr>
            </w:pPr>
            <w:r w:rsidRPr="006E66F0">
              <w:rPr>
                <w:rFonts w:cstheme="minorHAnsi"/>
                <w:sz w:val="20"/>
                <w:szCs w:val="20"/>
              </w:rPr>
              <w:t>Convention on the Conservation of Migratory Species of Wild Animals – CMS</w:t>
            </w:r>
          </w:p>
        </w:tc>
        <w:tc>
          <w:tcPr>
            <w:tcW w:w="1984" w:type="dxa"/>
          </w:tcPr>
          <w:p w14:paraId="6B6F8B38" w14:textId="77777777" w:rsidR="00753076" w:rsidRPr="006E66F0" w:rsidRDefault="00753076" w:rsidP="00F92F0F">
            <w:pPr>
              <w:rPr>
                <w:sz w:val="20"/>
                <w:szCs w:val="20"/>
              </w:rPr>
            </w:pPr>
            <w:r w:rsidRPr="006E66F0">
              <w:rPr>
                <w:sz w:val="20"/>
                <w:szCs w:val="20"/>
              </w:rPr>
              <w:t>14 May 2012</w:t>
            </w:r>
          </w:p>
        </w:tc>
        <w:tc>
          <w:tcPr>
            <w:tcW w:w="1843" w:type="dxa"/>
          </w:tcPr>
          <w:p w14:paraId="313CC6B3" w14:textId="77777777" w:rsidR="00753076" w:rsidRPr="00753076" w:rsidRDefault="00753076" w:rsidP="00F92F0F">
            <w:pPr>
              <w:rPr>
                <w:sz w:val="20"/>
                <w:szCs w:val="20"/>
              </w:rPr>
            </w:pPr>
            <w:r w:rsidRPr="006E66F0">
              <w:rPr>
                <w:sz w:val="20"/>
                <w:szCs w:val="20"/>
              </w:rPr>
              <w:t xml:space="preserve">MOU: No expiration date </w:t>
            </w:r>
          </w:p>
        </w:tc>
      </w:tr>
      <w:tr w:rsidR="00753076" w:rsidRPr="00EA12E2" w14:paraId="0A747D60" w14:textId="77777777" w:rsidTr="00512DF7">
        <w:tblPrEx>
          <w:tblCellMar>
            <w:top w:w="0" w:type="dxa"/>
            <w:bottom w:w="0" w:type="dxa"/>
          </w:tblCellMar>
        </w:tblPrEx>
        <w:tc>
          <w:tcPr>
            <w:tcW w:w="5495" w:type="dxa"/>
          </w:tcPr>
          <w:p w14:paraId="1C3611A2" w14:textId="2C60A41B" w:rsidR="00753076" w:rsidRPr="00591100" w:rsidRDefault="00753076" w:rsidP="00F92F0F">
            <w:pPr>
              <w:rPr>
                <w:rFonts w:cstheme="minorHAnsi"/>
                <w:sz w:val="20"/>
                <w:szCs w:val="20"/>
              </w:rPr>
            </w:pPr>
            <w:r w:rsidRPr="00591100">
              <w:rPr>
                <w:rFonts w:cstheme="minorHAnsi"/>
                <w:sz w:val="20"/>
                <w:szCs w:val="20"/>
              </w:rPr>
              <w:t>UNESCO Man and Biosphere (MAB) Programme</w:t>
            </w:r>
          </w:p>
        </w:tc>
        <w:tc>
          <w:tcPr>
            <w:tcW w:w="1984" w:type="dxa"/>
          </w:tcPr>
          <w:p w14:paraId="614F430D" w14:textId="77777777" w:rsidR="00753076" w:rsidRPr="00EA12E2" w:rsidRDefault="00753076" w:rsidP="00F92F0F">
            <w:pPr>
              <w:rPr>
                <w:rFonts w:cstheme="minorHAnsi"/>
                <w:sz w:val="20"/>
                <w:szCs w:val="20"/>
              </w:rPr>
            </w:pPr>
            <w:r w:rsidRPr="00EA12E2">
              <w:rPr>
                <w:rFonts w:cstheme="minorHAnsi"/>
                <w:sz w:val="20"/>
                <w:szCs w:val="20"/>
              </w:rPr>
              <w:t>20 March 2002</w:t>
            </w:r>
          </w:p>
        </w:tc>
        <w:tc>
          <w:tcPr>
            <w:tcW w:w="1843" w:type="dxa"/>
          </w:tcPr>
          <w:p w14:paraId="38CC2356" w14:textId="77777777" w:rsidR="00753076" w:rsidRPr="00EA12E2" w:rsidRDefault="00753076" w:rsidP="00F92F0F">
            <w:pPr>
              <w:rPr>
                <w:sz w:val="20"/>
                <w:szCs w:val="20"/>
              </w:rPr>
            </w:pPr>
            <w:r w:rsidRPr="00EA12E2">
              <w:rPr>
                <w:sz w:val="20"/>
                <w:szCs w:val="20"/>
              </w:rPr>
              <w:t>No expiration date</w:t>
            </w:r>
          </w:p>
        </w:tc>
      </w:tr>
      <w:tr w:rsidR="00753076" w:rsidRPr="00EA12E2" w14:paraId="3F23D899" w14:textId="77777777" w:rsidTr="00512DF7">
        <w:tblPrEx>
          <w:tblCellMar>
            <w:top w:w="0" w:type="dxa"/>
            <w:bottom w:w="0" w:type="dxa"/>
          </w:tblCellMar>
        </w:tblPrEx>
        <w:tc>
          <w:tcPr>
            <w:tcW w:w="5495" w:type="dxa"/>
          </w:tcPr>
          <w:p w14:paraId="31FA8B44" w14:textId="1EAEEC2B" w:rsidR="00753076" w:rsidRPr="00591100" w:rsidRDefault="00753076" w:rsidP="00F92F0F">
            <w:pPr>
              <w:rPr>
                <w:rFonts w:cstheme="minorHAnsi"/>
                <w:sz w:val="20"/>
                <w:szCs w:val="20"/>
              </w:rPr>
            </w:pPr>
            <w:r w:rsidRPr="00591100">
              <w:rPr>
                <w:rFonts w:cstheme="minorHAnsi"/>
                <w:sz w:val="20"/>
                <w:szCs w:val="20"/>
              </w:rPr>
              <w:t>United Nations Convention to Combat Desertification in those Countries Experiencing Serious Drought and/or Desertification, particularly in Africa</w:t>
            </w:r>
          </w:p>
        </w:tc>
        <w:tc>
          <w:tcPr>
            <w:tcW w:w="1984" w:type="dxa"/>
          </w:tcPr>
          <w:p w14:paraId="73BD7CCD" w14:textId="77777777" w:rsidR="00753076" w:rsidRPr="00EA12E2" w:rsidRDefault="00753076" w:rsidP="00F92F0F">
            <w:pPr>
              <w:rPr>
                <w:rFonts w:cstheme="minorHAnsi"/>
                <w:sz w:val="20"/>
                <w:szCs w:val="20"/>
              </w:rPr>
            </w:pPr>
            <w:r w:rsidRPr="00EA12E2">
              <w:rPr>
                <w:rFonts w:cstheme="minorHAnsi"/>
                <w:sz w:val="20"/>
                <w:szCs w:val="20"/>
              </w:rPr>
              <w:t>5 December 1998</w:t>
            </w:r>
          </w:p>
        </w:tc>
        <w:tc>
          <w:tcPr>
            <w:tcW w:w="1843" w:type="dxa"/>
          </w:tcPr>
          <w:p w14:paraId="4769C127" w14:textId="77777777" w:rsidR="00753076" w:rsidRPr="00EA12E2" w:rsidRDefault="00753076" w:rsidP="00415D57">
            <w:pPr>
              <w:rPr>
                <w:sz w:val="20"/>
                <w:szCs w:val="20"/>
              </w:rPr>
            </w:pPr>
            <w:r w:rsidRPr="00EA12E2">
              <w:rPr>
                <w:sz w:val="20"/>
                <w:szCs w:val="20"/>
              </w:rPr>
              <w:t>No expiration dat</w:t>
            </w:r>
            <w:r w:rsidR="00415D57">
              <w:rPr>
                <w:sz w:val="20"/>
                <w:szCs w:val="20"/>
              </w:rPr>
              <w:t>e</w:t>
            </w:r>
          </w:p>
        </w:tc>
      </w:tr>
      <w:tr w:rsidR="00753076" w:rsidRPr="00EA12E2" w14:paraId="7685CC8F" w14:textId="77777777" w:rsidTr="00512DF7">
        <w:tblPrEx>
          <w:tblCellMar>
            <w:top w:w="0" w:type="dxa"/>
            <w:bottom w:w="0" w:type="dxa"/>
          </w:tblCellMar>
        </w:tblPrEx>
        <w:tc>
          <w:tcPr>
            <w:tcW w:w="5495" w:type="dxa"/>
          </w:tcPr>
          <w:p w14:paraId="5D3940D8" w14:textId="737EFB00" w:rsidR="00753076" w:rsidRPr="00591100" w:rsidRDefault="00753076" w:rsidP="00F92F0F">
            <w:pPr>
              <w:rPr>
                <w:rFonts w:cstheme="minorHAnsi"/>
                <w:sz w:val="20"/>
                <w:szCs w:val="20"/>
              </w:rPr>
            </w:pPr>
            <w:r w:rsidRPr="00591100">
              <w:rPr>
                <w:rFonts w:cstheme="minorHAnsi"/>
                <w:sz w:val="20"/>
                <w:szCs w:val="20"/>
              </w:rPr>
              <w:t>UNESCO – World Heritage Centre</w:t>
            </w:r>
          </w:p>
        </w:tc>
        <w:tc>
          <w:tcPr>
            <w:tcW w:w="1984" w:type="dxa"/>
          </w:tcPr>
          <w:p w14:paraId="78798172" w14:textId="77777777" w:rsidR="00753076" w:rsidRPr="00EA12E2" w:rsidRDefault="00753076" w:rsidP="00F92F0F">
            <w:pPr>
              <w:rPr>
                <w:rFonts w:cstheme="minorHAnsi"/>
                <w:sz w:val="20"/>
                <w:szCs w:val="20"/>
              </w:rPr>
            </w:pPr>
            <w:r w:rsidRPr="00EA12E2">
              <w:rPr>
                <w:rFonts w:cstheme="minorHAnsi"/>
                <w:sz w:val="20"/>
                <w:szCs w:val="20"/>
              </w:rPr>
              <w:t>14 May 1999</w:t>
            </w:r>
          </w:p>
        </w:tc>
        <w:tc>
          <w:tcPr>
            <w:tcW w:w="1843" w:type="dxa"/>
          </w:tcPr>
          <w:p w14:paraId="6867F097" w14:textId="77777777" w:rsidR="00753076" w:rsidRPr="00EA12E2" w:rsidRDefault="00753076" w:rsidP="00F92F0F">
            <w:pPr>
              <w:rPr>
                <w:sz w:val="20"/>
                <w:szCs w:val="20"/>
              </w:rPr>
            </w:pPr>
            <w:r w:rsidRPr="00EA12E2">
              <w:rPr>
                <w:sz w:val="20"/>
                <w:szCs w:val="20"/>
              </w:rPr>
              <w:t>No expiration date</w:t>
            </w:r>
          </w:p>
        </w:tc>
      </w:tr>
      <w:tr w:rsidR="00753076" w:rsidRPr="004D3821" w14:paraId="1CEDF35D" w14:textId="77777777" w:rsidTr="004D3821">
        <w:tblPrEx>
          <w:tblCellMar>
            <w:top w:w="0" w:type="dxa"/>
            <w:bottom w:w="0" w:type="dxa"/>
          </w:tblCellMar>
        </w:tblPrEx>
        <w:trPr>
          <w:trHeight w:val="397"/>
        </w:trPr>
        <w:tc>
          <w:tcPr>
            <w:tcW w:w="9322" w:type="dxa"/>
            <w:gridSpan w:val="3"/>
            <w:shd w:val="clear" w:color="auto" w:fill="D9D9D9" w:themeFill="background1" w:themeFillShade="D9"/>
            <w:vAlign w:val="center"/>
          </w:tcPr>
          <w:p w14:paraId="060585E2" w14:textId="77777777" w:rsidR="00753076" w:rsidRPr="004D3821" w:rsidRDefault="00753076" w:rsidP="004D3821">
            <w:pPr>
              <w:rPr>
                <w:rFonts w:cstheme="minorHAnsi"/>
                <w:b/>
                <w:i/>
                <w:sz w:val="20"/>
                <w:szCs w:val="20"/>
              </w:rPr>
            </w:pPr>
            <w:r w:rsidRPr="00591100">
              <w:rPr>
                <w:rFonts w:cstheme="minorHAnsi"/>
                <w:b/>
                <w:i/>
                <w:sz w:val="20"/>
                <w:szCs w:val="20"/>
              </w:rPr>
              <w:t>Regional Multilateral Environmental Agreements</w:t>
            </w:r>
          </w:p>
        </w:tc>
      </w:tr>
      <w:tr w:rsidR="00753076" w:rsidRPr="00EA12E2" w14:paraId="3DF3280D" w14:textId="77777777" w:rsidTr="00512DF7">
        <w:tblPrEx>
          <w:tblCellMar>
            <w:top w:w="0" w:type="dxa"/>
            <w:bottom w:w="0" w:type="dxa"/>
          </w:tblCellMar>
        </w:tblPrEx>
        <w:tc>
          <w:tcPr>
            <w:tcW w:w="5495" w:type="dxa"/>
          </w:tcPr>
          <w:p w14:paraId="6F9DFC77" w14:textId="77777777" w:rsidR="00753076" w:rsidRPr="00591100" w:rsidRDefault="00753076" w:rsidP="00F92F0F">
            <w:pPr>
              <w:rPr>
                <w:sz w:val="20"/>
                <w:szCs w:val="20"/>
              </w:rPr>
            </w:pPr>
            <w:r w:rsidRPr="00591100">
              <w:rPr>
                <w:rFonts w:cstheme="minorHAnsi"/>
                <w:sz w:val="20"/>
                <w:szCs w:val="20"/>
              </w:rPr>
              <w:t>Carpathian Convention</w:t>
            </w:r>
          </w:p>
        </w:tc>
        <w:tc>
          <w:tcPr>
            <w:tcW w:w="1984" w:type="dxa"/>
          </w:tcPr>
          <w:p w14:paraId="1AEB5E97" w14:textId="77777777" w:rsidR="00753076" w:rsidRPr="00EA12E2" w:rsidRDefault="00753076" w:rsidP="00F92F0F">
            <w:pPr>
              <w:rPr>
                <w:sz w:val="20"/>
                <w:szCs w:val="20"/>
              </w:rPr>
            </w:pPr>
            <w:r w:rsidRPr="00EA12E2">
              <w:rPr>
                <w:sz w:val="20"/>
                <w:szCs w:val="20"/>
              </w:rPr>
              <w:t>13 November 2006</w:t>
            </w:r>
          </w:p>
        </w:tc>
        <w:tc>
          <w:tcPr>
            <w:tcW w:w="1843" w:type="dxa"/>
          </w:tcPr>
          <w:p w14:paraId="529875FC" w14:textId="77777777" w:rsidR="00753076" w:rsidRPr="00EA12E2" w:rsidRDefault="00753076" w:rsidP="00F92F0F">
            <w:pPr>
              <w:rPr>
                <w:sz w:val="20"/>
                <w:szCs w:val="20"/>
              </w:rPr>
            </w:pPr>
            <w:r w:rsidRPr="00EA12E2">
              <w:rPr>
                <w:sz w:val="20"/>
                <w:szCs w:val="20"/>
              </w:rPr>
              <w:t>No expiration date</w:t>
            </w:r>
          </w:p>
        </w:tc>
      </w:tr>
      <w:tr w:rsidR="00753076" w:rsidRPr="00EA12E2" w14:paraId="21F67920" w14:textId="77777777" w:rsidTr="00512DF7">
        <w:tblPrEx>
          <w:tblCellMar>
            <w:top w:w="0" w:type="dxa"/>
            <w:bottom w:w="0" w:type="dxa"/>
          </w:tblCellMar>
        </w:tblPrEx>
        <w:tc>
          <w:tcPr>
            <w:tcW w:w="5495" w:type="dxa"/>
          </w:tcPr>
          <w:p w14:paraId="34545CF4" w14:textId="77777777" w:rsidR="00753076" w:rsidRPr="00591100" w:rsidRDefault="00753076" w:rsidP="00F92F0F">
            <w:pPr>
              <w:rPr>
                <w:sz w:val="20"/>
                <w:szCs w:val="20"/>
              </w:rPr>
            </w:pPr>
            <w:r w:rsidRPr="00591100">
              <w:rPr>
                <w:rFonts w:cstheme="minorHAnsi"/>
                <w:sz w:val="20"/>
                <w:szCs w:val="20"/>
              </w:rPr>
              <w:t>Inter-American Convention for the Protection and Conservation of Sea Turtles</w:t>
            </w:r>
          </w:p>
        </w:tc>
        <w:tc>
          <w:tcPr>
            <w:tcW w:w="1984" w:type="dxa"/>
          </w:tcPr>
          <w:p w14:paraId="237EDB80" w14:textId="77777777" w:rsidR="00753076" w:rsidRPr="00EA12E2" w:rsidRDefault="00753076" w:rsidP="00F92F0F">
            <w:pPr>
              <w:rPr>
                <w:sz w:val="20"/>
                <w:szCs w:val="20"/>
              </w:rPr>
            </w:pPr>
            <w:r w:rsidRPr="00EA12E2">
              <w:rPr>
                <w:sz w:val="20"/>
                <w:szCs w:val="20"/>
              </w:rPr>
              <w:t>8 July 2012</w:t>
            </w:r>
          </w:p>
        </w:tc>
        <w:tc>
          <w:tcPr>
            <w:tcW w:w="1843" w:type="dxa"/>
          </w:tcPr>
          <w:p w14:paraId="54B795B1" w14:textId="7614CA89" w:rsidR="00753076" w:rsidRPr="00EA12E2" w:rsidRDefault="00D85A35" w:rsidP="00F92F0F">
            <w:pPr>
              <w:rPr>
                <w:sz w:val="20"/>
                <w:szCs w:val="20"/>
              </w:rPr>
            </w:pPr>
            <w:r w:rsidRPr="00D85A35">
              <w:rPr>
                <w:sz w:val="20"/>
                <w:szCs w:val="20"/>
              </w:rPr>
              <w:t>8 July 2017</w:t>
            </w:r>
          </w:p>
        </w:tc>
      </w:tr>
      <w:tr w:rsidR="00753076" w:rsidRPr="00EA12E2" w14:paraId="742543D6" w14:textId="77777777" w:rsidTr="004D3821">
        <w:tblPrEx>
          <w:tblCellMar>
            <w:top w:w="0" w:type="dxa"/>
            <w:bottom w:w="0" w:type="dxa"/>
          </w:tblCellMar>
        </w:tblPrEx>
        <w:trPr>
          <w:trHeight w:val="454"/>
        </w:trPr>
        <w:tc>
          <w:tcPr>
            <w:tcW w:w="9322" w:type="dxa"/>
            <w:gridSpan w:val="3"/>
            <w:shd w:val="clear" w:color="auto" w:fill="D9D9D9" w:themeFill="background1" w:themeFillShade="D9"/>
            <w:vAlign w:val="center"/>
          </w:tcPr>
          <w:p w14:paraId="07918197" w14:textId="77777777" w:rsidR="00753076" w:rsidRPr="00591100" w:rsidRDefault="00753076" w:rsidP="004D3821">
            <w:pPr>
              <w:rPr>
                <w:i/>
                <w:sz w:val="20"/>
                <w:szCs w:val="20"/>
              </w:rPr>
            </w:pPr>
            <w:r w:rsidRPr="00591100">
              <w:rPr>
                <w:rFonts w:cstheme="minorHAnsi"/>
                <w:b/>
                <w:i/>
                <w:sz w:val="20"/>
                <w:szCs w:val="20"/>
              </w:rPr>
              <w:t>Global intergovernmental organisations and processes (IGOs)</w:t>
            </w:r>
          </w:p>
        </w:tc>
      </w:tr>
      <w:tr w:rsidR="00753076" w:rsidRPr="00EA12E2" w14:paraId="0A20FE21" w14:textId="77777777" w:rsidTr="00512DF7">
        <w:tblPrEx>
          <w:tblCellMar>
            <w:top w:w="0" w:type="dxa"/>
            <w:bottom w:w="0" w:type="dxa"/>
          </w:tblCellMar>
        </w:tblPrEx>
        <w:tc>
          <w:tcPr>
            <w:tcW w:w="5495" w:type="dxa"/>
          </w:tcPr>
          <w:p w14:paraId="54A85B9B" w14:textId="138F1F0A" w:rsidR="00753076" w:rsidRPr="00591100" w:rsidRDefault="00753076" w:rsidP="00F92F0F">
            <w:pPr>
              <w:rPr>
                <w:rFonts w:cstheme="minorHAnsi"/>
                <w:sz w:val="20"/>
                <w:szCs w:val="20"/>
              </w:rPr>
            </w:pPr>
            <w:r w:rsidRPr="00591100">
              <w:rPr>
                <w:rFonts w:cstheme="minorHAnsi"/>
                <w:sz w:val="20"/>
                <w:szCs w:val="20"/>
              </w:rPr>
              <w:t xml:space="preserve">United </w:t>
            </w:r>
            <w:r w:rsidR="00D85A35" w:rsidRPr="00D85A35">
              <w:rPr>
                <w:rFonts w:cstheme="minorHAnsi"/>
                <w:sz w:val="20"/>
                <w:szCs w:val="20"/>
              </w:rPr>
              <w:t>Nations</w:t>
            </w:r>
            <w:r w:rsidRPr="00591100">
              <w:rPr>
                <w:rFonts w:cstheme="minorHAnsi"/>
                <w:sz w:val="20"/>
                <w:szCs w:val="20"/>
              </w:rPr>
              <w:t xml:space="preserve"> Conference on Trade and Development</w:t>
            </w:r>
          </w:p>
        </w:tc>
        <w:tc>
          <w:tcPr>
            <w:tcW w:w="1984" w:type="dxa"/>
          </w:tcPr>
          <w:p w14:paraId="59CF34AE" w14:textId="77777777" w:rsidR="00753076" w:rsidRPr="00EA12E2" w:rsidRDefault="00753076" w:rsidP="00F92F0F">
            <w:pPr>
              <w:rPr>
                <w:rFonts w:cstheme="minorHAnsi"/>
                <w:sz w:val="20"/>
                <w:szCs w:val="20"/>
              </w:rPr>
            </w:pPr>
            <w:r w:rsidRPr="00EA12E2">
              <w:rPr>
                <w:rFonts w:cstheme="minorHAnsi"/>
                <w:sz w:val="20"/>
                <w:szCs w:val="20"/>
              </w:rPr>
              <w:t>1 September 2002</w:t>
            </w:r>
          </w:p>
        </w:tc>
        <w:tc>
          <w:tcPr>
            <w:tcW w:w="1843" w:type="dxa"/>
          </w:tcPr>
          <w:p w14:paraId="7D24DC36" w14:textId="77777777" w:rsidR="00753076" w:rsidRPr="00EA12E2" w:rsidRDefault="00753076" w:rsidP="00F92F0F">
            <w:pPr>
              <w:rPr>
                <w:sz w:val="20"/>
                <w:szCs w:val="20"/>
              </w:rPr>
            </w:pPr>
            <w:r w:rsidRPr="00EA12E2">
              <w:rPr>
                <w:sz w:val="20"/>
                <w:szCs w:val="20"/>
              </w:rPr>
              <w:t>No expiration date</w:t>
            </w:r>
          </w:p>
        </w:tc>
      </w:tr>
      <w:tr w:rsidR="00D85A35" w:rsidRPr="00D85A35" w14:paraId="71C22435" w14:textId="77777777" w:rsidTr="00D85A35">
        <w:tc>
          <w:tcPr>
            <w:tcW w:w="5495" w:type="dxa"/>
            <w:shd w:val="clear" w:color="auto" w:fill="auto"/>
          </w:tcPr>
          <w:p w14:paraId="0FC0E8FA" w14:textId="77777777" w:rsidR="00D85A35" w:rsidRPr="00D85A35" w:rsidRDefault="00D85A35" w:rsidP="00D85A35">
            <w:pPr>
              <w:rPr>
                <w:rFonts w:cstheme="minorHAnsi"/>
                <w:sz w:val="20"/>
                <w:szCs w:val="20"/>
              </w:rPr>
            </w:pPr>
            <w:r w:rsidRPr="00D85A35">
              <w:rPr>
                <w:rFonts w:cstheme="minorHAnsi"/>
                <w:sz w:val="20"/>
                <w:szCs w:val="20"/>
              </w:rPr>
              <w:t>UNEP-GRASP (Great Apes Survival Project Partnership)</w:t>
            </w:r>
          </w:p>
        </w:tc>
        <w:tc>
          <w:tcPr>
            <w:tcW w:w="1984" w:type="dxa"/>
            <w:shd w:val="clear" w:color="auto" w:fill="auto"/>
          </w:tcPr>
          <w:p w14:paraId="76B68B3F" w14:textId="77777777" w:rsidR="00D85A35" w:rsidRPr="00D85A35" w:rsidRDefault="00D85A35" w:rsidP="00D85A35">
            <w:pPr>
              <w:rPr>
                <w:rFonts w:cstheme="minorHAnsi"/>
                <w:sz w:val="20"/>
                <w:szCs w:val="20"/>
              </w:rPr>
            </w:pPr>
            <w:r w:rsidRPr="00D85A35">
              <w:rPr>
                <w:rFonts w:cstheme="minorHAnsi"/>
                <w:sz w:val="20"/>
                <w:szCs w:val="20"/>
              </w:rPr>
              <w:t>6 February 2007</w:t>
            </w:r>
          </w:p>
        </w:tc>
        <w:tc>
          <w:tcPr>
            <w:tcW w:w="1843" w:type="dxa"/>
            <w:shd w:val="clear" w:color="auto" w:fill="auto"/>
          </w:tcPr>
          <w:p w14:paraId="5408D437" w14:textId="77777777" w:rsidR="00D85A35" w:rsidRPr="00D85A35" w:rsidRDefault="00D85A35" w:rsidP="00D85A35">
            <w:pPr>
              <w:rPr>
                <w:sz w:val="20"/>
                <w:szCs w:val="20"/>
              </w:rPr>
            </w:pPr>
            <w:r w:rsidRPr="00D85A35">
              <w:rPr>
                <w:sz w:val="20"/>
                <w:szCs w:val="20"/>
              </w:rPr>
              <w:t>No expiration date</w:t>
            </w:r>
          </w:p>
        </w:tc>
      </w:tr>
    </w:tbl>
    <w:tbl>
      <w:tblPr>
        <w:tblStyle w:val="TableGrid"/>
        <w:tblW w:w="9322" w:type="dxa"/>
        <w:tblCellMar>
          <w:top w:w="28" w:type="dxa"/>
          <w:bottom w:w="28" w:type="dxa"/>
        </w:tblCellMar>
        <w:tblLook w:val="04A0" w:firstRow="1" w:lastRow="0" w:firstColumn="1" w:lastColumn="0" w:noHBand="0" w:noVBand="1"/>
      </w:tblPr>
      <w:tblGrid>
        <w:gridCol w:w="5495"/>
        <w:gridCol w:w="1984"/>
        <w:gridCol w:w="1843"/>
      </w:tblGrid>
      <w:tr w:rsidR="00753076" w:rsidRPr="00EA12E2" w14:paraId="4C9E4B4D" w14:textId="77777777" w:rsidTr="00512DF7">
        <w:tc>
          <w:tcPr>
            <w:tcW w:w="5495" w:type="dxa"/>
          </w:tcPr>
          <w:p w14:paraId="2EC1EADE" w14:textId="54EF1228" w:rsidR="00753076" w:rsidRPr="00591100" w:rsidRDefault="00753076" w:rsidP="00F92F0F">
            <w:pPr>
              <w:rPr>
                <w:rFonts w:cstheme="minorHAnsi"/>
                <w:sz w:val="20"/>
                <w:szCs w:val="20"/>
              </w:rPr>
            </w:pPr>
            <w:r w:rsidRPr="00591100">
              <w:rPr>
                <w:rFonts w:cstheme="minorHAnsi"/>
                <w:sz w:val="20"/>
                <w:szCs w:val="20"/>
              </w:rPr>
              <w:t>UNESCO - IHE</w:t>
            </w:r>
          </w:p>
        </w:tc>
        <w:tc>
          <w:tcPr>
            <w:tcW w:w="1984" w:type="dxa"/>
          </w:tcPr>
          <w:p w14:paraId="605C06EF" w14:textId="77777777" w:rsidR="00753076" w:rsidRPr="00EA12E2" w:rsidRDefault="00753076" w:rsidP="00F92F0F">
            <w:pPr>
              <w:rPr>
                <w:rFonts w:cstheme="minorHAnsi"/>
                <w:sz w:val="20"/>
                <w:szCs w:val="20"/>
              </w:rPr>
            </w:pPr>
            <w:r w:rsidRPr="00EA12E2">
              <w:rPr>
                <w:rFonts w:cstheme="minorHAnsi"/>
                <w:sz w:val="20"/>
                <w:szCs w:val="20"/>
              </w:rPr>
              <w:t>3 November 2013</w:t>
            </w:r>
          </w:p>
        </w:tc>
        <w:tc>
          <w:tcPr>
            <w:tcW w:w="1843" w:type="dxa"/>
          </w:tcPr>
          <w:p w14:paraId="4582F92F" w14:textId="77777777" w:rsidR="00753076" w:rsidRPr="00EA12E2" w:rsidRDefault="00753076" w:rsidP="00F92F0F">
            <w:pPr>
              <w:rPr>
                <w:b/>
                <w:sz w:val="20"/>
                <w:szCs w:val="20"/>
              </w:rPr>
            </w:pPr>
            <w:r w:rsidRPr="00EA12E2">
              <w:rPr>
                <w:sz w:val="20"/>
                <w:szCs w:val="20"/>
              </w:rPr>
              <w:t>3 November 2018</w:t>
            </w:r>
          </w:p>
        </w:tc>
      </w:tr>
      <w:tr w:rsidR="00753076" w:rsidRPr="00EA12E2" w14:paraId="0E7E3EED" w14:textId="77777777" w:rsidTr="00512DF7">
        <w:trPr>
          <w:trHeight w:val="397"/>
        </w:trPr>
        <w:tc>
          <w:tcPr>
            <w:tcW w:w="9322" w:type="dxa"/>
            <w:gridSpan w:val="3"/>
            <w:shd w:val="clear" w:color="auto" w:fill="D9D9D9" w:themeFill="background1" w:themeFillShade="D9"/>
            <w:vAlign w:val="center"/>
          </w:tcPr>
          <w:p w14:paraId="6FBBB0E5" w14:textId="77777777" w:rsidR="00753076" w:rsidRPr="00591100" w:rsidRDefault="00753076" w:rsidP="00F92F0F">
            <w:pPr>
              <w:rPr>
                <w:i/>
                <w:sz w:val="20"/>
                <w:szCs w:val="20"/>
              </w:rPr>
            </w:pPr>
            <w:r w:rsidRPr="00591100">
              <w:rPr>
                <w:rFonts w:cstheme="minorHAnsi"/>
                <w:b/>
                <w:i/>
                <w:sz w:val="20"/>
                <w:szCs w:val="20"/>
              </w:rPr>
              <w:t>Regional intergovernmental organisations and processes (IGOs)</w:t>
            </w:r>
          </w:p>
        </w:tc>
      </w:tr>
      <w:tr w:rsidR="00753076" w:rsidRPr="00EA12E2" w14:paraId="44B43275" w14:textId="77777777" w:rsidTr="00512DF7">
        <w:tc>
          <w:tcPr>
            <w:tcW w:w="5495" w:type="dxa"/>
          </w:tcPr>
          <w:p w14:paraId="1C40B5C9" w14:textId="77777777" w:rsidR="00753076" w:rsidRPr="00591100" w:rsidRDefault="00753076" w:rsidP="00F92F0F">
            <w:pPr>
              <w:rPr>
                <w:sz w:val="20"/>
                <w:szCs w:val="20"/>
              </w:rPr>
            </w:pPr>
            <w:r w:rsidRPr="00591100">
              <w:rPr>
                <w:rFonts w:cstheme="minorHAnsi"/>
                <w:sz w:val="20"/>
                <w:szCs w:val="20"/>
                <w:lang w:val="en-US"/>
              </w:rPr>
              <w:t>African Centre for Parliamentary Affairs (ACEPA)</w:t>
            </w:r>
          </w:p>
        </w:tc>
        <w:tc>
          <w:tcPr>
            <w:tcW w:w="1984" w:type="dxa"/>
          </w:tcPr>
          <w:p w14:paraId="798A8F85" w14:textId="77777777" w:rsidR="00753076" w:rsidRPr="00EA12E2" w:rsidRDefault="00753076" w:rsidP="00F92F0F">
            <w:pPr>
              <w:rPr>
                <w:sz w:val="20"/>
                <w:szCs w:val="20"/>
              </w:rPr>
            </w:pPr>
            <w:r w:rsidRPr="00EA12E2">
              <w:rPr>
                <w:rFonts w:cstheme="minorHAnsi"/>
                <w:sz w:val="20"/>
                <w:szCs w:val="20"/>
                <w:lang w:val="en-US"/>
              </w:rPr>
              <w:t>28 June 2013</w:t>
            </w:r>
          </w:p>
        </w:tc>
        <w:tc>
          <w:tcPr>
            <w:tcW w:w="1843" w:type="dxa"/>
          </w:tcPr>
          <w:p w14:paraId="53B0E7A9" w14:textId="77777777" w:rsidR="00753076" w:rsidRPr="00EA12E2" w:rsidRDefault="00753076" w:rsidP="00F92F0F">
            <w:pPr>
              <w:rPr>
                <w:sz w:val="20"/>
                <w:szCs w:val="20"/>
              </w:rPr>
            </w:pPr>
            <w:r w:rsidRPr="00EA12E2">
              <w:rPr>
                <w:rFonts w:cstheme="minorHAnsi"/>
                <w:sz w:val="20"/>
                <w:szCs w:val="20"/>
                <w:lang w:val="en-US"/>
              </w:rPr>
              <w:t>28 June 2018</w:t>
            </w:r>
          </w:p>
        </w:tc>
      </w:tr>
      <w:tr w:rsidR="00753076" w:rsidRPr="00EA12E2" w14:paraId="0282AED6" w14:textId="77777777" w:rsidTr="00512DF7">
        <w:tc>
          <w:tcPr>
            <w:tcW w:w="5495" w:type="dxa"/>
          </w:tcPr>
          <w:p w14:paraId="50009A34" w14:textId="77777777" w:rsidR="00753076" w:rsidRPr="00591100" w:rsidRDefault="00753076" w:rsidP="00F92F0F">
            <w:pPr>
              <w:rPr>
                <w:sz w:val="20"/>
                <w:szCs w:val="20"/>
              </w:rPr>
            </w:pPr>
            <w:r w:rsidRPr="00591100">
              <w:rPr>
                <w:rFonts w:cstheme="minorHAnsi"/>
                <w:sz w:val="20"/>
                <w:szCs w:val="20"/>
                <w:lang w:val="en-US"/>
              </w:rPr>
              <w:t>The ASEAN Centre for Biodiversity</w:t>
            </w:r>
          </w:p>
        </w:tc>
        <w:tc>
          <w:tcPr>
            <w:tcW w:w="1984" w:type="dxa"/>
          </w:tcPr>
          <w:p w14:paraId="4228A5B7" w14:textId="77777777" w:rsidR="00753076" w:rsidRPr="00EA12E2" w:rsidRDefault="00753076" w:rsidP="00F92F0F">
            <w:pPr>
              <w:rPr>
                <w:sz w:val="20"/>
                <w:szCs w:val="20"/>
              </w:rPr>
            </w:pPr>
            <w:r w:rsidRPr="00EA12E2">
              <w:rPr>
                <w:rFonts w:cstheme="minorHAnsi"/>
                <w:sz w:val="20"/>
                <w:szCs w:val="20"/>
                <w:lang w:val="en-US"/>
              </w:rPr>
              <w:t>17 November 2011</w:t>
            </w:r>
          </w:p>
        </w:tc>
        <w:tc>
          <w:tcPr>
            <w:tcW w:w="1843" w:type="dxa"/>
          </w:tcPr>
          <w:p w14:paraId="2C6A3BBE" w14:textId="77777777" w:rsidR="00753076" w:rsidRPr="00EA12E2" w:rsidRDefault="00753076" w:rsidP="00F92F0F">
            <w:pPr>
              <w:rPr>
                <w:sz w:val="20"/>
                <w:szCs w:val="20"/>
              </w:rPr>
            </w:pPr>
            <w:r w:rsidRPr="00EA12E2">
              <w:rPr>
                <w:sz w:val="20"/>
                <w:szCs w:val="20"/>
              </w:rPr>
              <w:t>No expiration date</w:t>
            </w:r>
          </w:p>
        </w:tc>
      </w:tr>
      <w:tr w:rsidR="00753076" w:rsidRPr="00EA12E2" w14:paraId="1B1147B3" w14:textId="77777777" w:rsidTr="00512DF7">
        <w:tc>
          <w:tcPr>
            <w:tcW w:w="5495" w:type="dxa"/>
          </w:tcPr>
          <w:p w14:paraId="6A79EDCE" w14:textId="77777777" w:rsidR="00753076" w:rsidRPr="00591100" w:rsidRDefault="00753076" w:rsidP="00F92F0F">
            <w:pPr>
              <w:rPr>
                <w:sz w:val="20"/>
                <w:szCs w:val="20"/>
              </w:rPr>
            </w:pPr>
            <w:r w:rsidRPr="00591100">
              <w:rPr>
                <w:rFonts w:cstheme="minorHAnsi"/>
                <w:sz w:val="20"/>
                <w:szCs w:val="20"/>
                <w:lang w:val="en-US"/>
              </w:rPr>
              <w:t>Conservation of Arctic Flora and Fauna (CAFF) – Working Group of the Arctic Council</w:t>
            </w:r>
          </w:p>
        </w:tc>
        <w:tc>
          <w:tcPr>
            <w:tcW w:w="1984" w:type="dxa"/>
          </w:tcPr>
          <w:p w14:paraId="62A4DC2A" w14:textId="77777777" w:rsidR="00753076" w:rsidRPr="00EA12E2" w:rsidRDefault="00753076" w:rsidP="00F92F0F">
            <w:pPr>
              <w:rPr>
                <w:sz w:val="20"/>
                <w:szCs w:val="20"/>
              </w:rPr>
            </w:pPr>
            <w:r w:rsidRPr="00EA12E2">
              <w:rPr>
                <w:rFonts w:cstheme="minorHAnsi"/>
                <w:sz w:val="20"/>
                <w:szCs w:val="20"/>
              </w:rPr>
              <w:t>12 July 2012</w:t>
            </w:r>
          </w:p>
        </w:tc>
        <w:tc>
          <w:tcPr>
            <w:tcW w:w="1843" w:type="dxa"/>
          </w:tcPr>
          <w:p w14:paraId="699F306A" w14:textId="77777777" w:rsidR="00753076" w:rsidRPr="00EA12E2" w:rsidRDefault="00753076" w:rsidP="00F92F0F">
            <w:pPr>
              <w:rPr>
                <w:sz w:val="20"/>
                <w:szCs w:val="20"/>
              </w:rPr>
            </w:pPr>
            <w:r w:rsidRPr="00EA12E2">
              <w:rPr>
                <w:sz w:val="20"/>
                <w:szCs w:val="20"/>
              </w:rPr>
              <w:t>No expiration date</w:t>
            </w:r>
          </w:p>
        </w:tc>
      </w:tr>
      <w:tr w:rsidR="00753076" w:rsidRPr="00EA12E2" w14:paraId="25246F82" w14:textId="77777777" w:rsidTr="00512DF7">
        <w:tc>
          <w:tcPr>
            <w:tcW w:w="5495" w:type="dxa"/>
          </w:tcPr>
          <w:p w14:paraId="00F854CE" w14:textId="77777777" w:rsidR="00753076" w:rsidRPr="00591100" w:rsidRDefault="00753076" w:rsidP="00F92F0F">
            <w:pPr>
              <w:rPr>
                <w:sz w:val="20"/>
                <w:szCs w:val="20"/>
              </w:rPr>
            </w:pPr>
            <w:r w:rsidRPr="00591100">
              <w:rPr>
                <w:rFonts w:cstheme="minorHAnsi"/>
                <w:sz w:val="20"/>
                <w:szCs w:val="20"/>
              </w:rPr>
              <w:t>ICPDR – International Commission for the Protection of the Danube River, on observer status of Ramsar Convention at DRP Convention</w:t>
            </w:r>
          </w:p>
        </w:tc>
        <w:tc>
          <w:tcPr>
            <w:tcW w:w="1984" w:type="dxa"/>
          </w:tcPr>
          <w:p w14:paraId="51DA0DD8" w14:textId="77777777" w:rsidR="00753076" w:rsidRPr="00EA12E2" w:rsidRDefault="00753076" w:rsidP="00F92F0F">
            <w:pPr>
              <w:rPr>
                <w:sz w:val="20"/>
                <w:szCs w:val="20"/>
              </w:rPr>
            </w:pPr>
            <w:r w:rsidRPr="00EA12E2">
              <w:rPr>
                <w:rFonts w:cstheme="minorHAnsi"/>
                <w:sz w:val="20"/>
                <w:szCs w:val="20"/>
              </w:rPr>
              <w:t>8 November 2000</w:t>
            </w:r>
          </w:p>
        </w:tc>
        <w:tc>
          <w:tcPr>
            <w:tcW w:w="1843" w:type="dxa"/>
          </w:tcPr>
          <w:p w14:paraId="3551FB5A" w14:textId="77777777" w:rsidR="00753076" w:rsidRPr="00EA12E2" w:rsidRDefault="00753076" w:rsidP="00F92F0F">
            <w:pPr>
              <w:rPr>
                <w:sz w:val="20"/>
                <w:szCs w:val="20"/>
              </w:rPr>
            </w:pPr>
            <w:r w:rsidRPr="00EA12E2">
              <w:rPr>
                <w:sz w:val="20"/>
                <w:szCs w:val="20"/>
              </w:rPr>
              <w:t>No expiration date</w:t>
            </w:r>
          </w:p>
        </w:tc>
      </w:tr>
      <w:tr w:rsidR="00753076" w:rsidRPr="00EA12E2" w14:paraId="55C83310" w14:textId="77777777" w:rsidTr="00512DF7">
        <w:tc>
          <w:tcPr>
            <w:tcW w:w="5495" w:type="dxa"/>
          </w:tcPr>
          <w:p w14:paraId="01D69078" w14:textId="77777777" w:rsidR="00753076" w:rsidRPr="00591100" w:rsidRDefault="00753076" w:rsidP="00F92F0F">
            <w:pPr>
              <w:rPr>
                <w:sz w:val="20"/>
                <w:szCs w:val="20"/>
              </w:rPr>
            </w:pPr>
            <w:r w:rsidRPr="00591100">
              <w:rPr>
                <w:rFonts w:cstheme="minorHAnsi"/>
                <w:sz w:val="20"/>
                <w:szCs w:val="20"/>
              </w:rPr>
              <w:t xml:space="preserve">LCBC – Lake Chad Basin Commission </w:t>
            </w:r>
          </w:p>
        </w:tc>
        <w:tc>
          <w:tcPr>
            <w:tcW w:w="1984" w:type="dxa"/>
          </w:tcPr>
          <w:p w14:paraId="1F70EE96" w14:textId="77777777" w:rsidR="00753076" w:rsidRPr="00EA12E2" w:rsidRDefault="00753076" w:rsidP="00F92F0F">
            <w:pPr>
              <w:rPr>
                <w:sz w:val="20"/>
                <w:szCs w:val="20"/>
              </w:rPr>
            </w:pPr>
            <w:r w:rsidRPr="00EA12E2">
              <w:rPr>
                <w:rFonts w:cstheme="minorHAnsi"/>
                <w:sz w:val="20"/>
                <w:szCs w:val="20"/>
              </w:rPr>
              <w:t>23 November 2002</w:t>
            </w:r>
          </w:p>
        </w:tc>
        <w:tc>
          <w:tcPr>
            <w:tcW w:w="1843" w:type="dxa"/>
          </w:tcPr>
          <w:p w14:paraId="4A7DC3AA" w14:textId="77777777" w:rsidR="00753076" w:rsidRPr="00EA12E2" w:rsidRDefault="00753076" w:rsidP="00F92F0F">
            <w:pPr>
              <w:rPr>
                <w:sz w:val="20"/>
                <w:szCs w:val="20"/>
              </w:rPr>
            </w:pPr>
            <w:r w:rsidRPr="00EA12E2">
              <w:rPr>
                <w:sz w:val="20"/>
                <w:szCs w:val="20"/>
              </w:rPr>
              <w:t>No expiration date</w:t>
            </w:r>
          </w:p>
        </w:tc>
      </w:tr>
      <w:tr w:rsidR="00753076" w:rsidRPr="00EA12E2" w14:paraId="1687750C" w14:textId="77777777" w:rsidTr="00512DF7">
        <w:tc>
          <w:tcPr>
            <w:tcW w:w="5495" w:type="dxa"/>
            <w:tcBorders>
              <w:bottom w:val="single" w:sz="4" w:space="0" w:color="auto"/>
            </w:tcBorders>
          </w:tcPr>
          <w:p w14:paraId="7C5BD2A3" w14:textId="77777777" w:rsidR="00753076" w:rsidRPr="00591100" w:rsidRDefault="00753076" w:rsidP="00F92F0F">
            <w:pPr>
              <w:rPr>
                <w:rFonts w:cstheme="minorHAnsi"/>
                <w:sz w:val="20"/>
                <w:szCs w:val="20"/>
              </w:rPr>
            </w:pPr>
            <w:r w:rsidRPr="00591100">
              <w:rPr>
                <w:rFonts w:cstheme="minorHAnsi"/>
                <w:sz w:val="20"/>
                <w:szCs w:val="20"/>
              </w:rPr>
              <w:t>The Niger Basin Authority (NBA)</w:t>
            </w:r>
          </w:p>
        </w:tc>
        <w:tc>
          <w:tcPr>
            <w:tcW w:w="1984" w:type="dxa"/>
            <w:tcBorders>
              <w:bottom w:val="single" w:sz="4" w:space="0" w:color="auto"/>
            </w:tcBorders>
          </w:tcPr>
          <w:p w14:paraId="69ACB1A5" w14:textId="77777777" w:rsidR="00753076" w:rsidRPr="00EA12E2" w:rsidRDefault="00753076" w:rsidP="00F92F0F">
            <w:pPr>
              <w:rPr>
                <w:rFonts w:cstheme="minorHAnsi"/>
                <w:sz w:val="20"/>
                <w:szCs w:val="20"/>
              </w:rPr>
            </w:pPr>
            <w:r w:rsidRPr="00EA12E2">
              <w:rPr>
                <w:rFonts w:cstheme="minorHAnsi"/>
                <w:sz w:val="20"/>
                <w:szCs w:val="20"/>
              </w:rPr>
              <w:t>23 November 2002</w:t>
            </w:r>
          </w:p>
        </w:tc>
        <w:tc>
          <w:tcPr>
            <w:tcW w:w="1843" w:type="dxa"/>
            <w:tcBorders>
              <w:bottom w:val="single" w:sz="4" w:space="0" w:color="auto"/>
            </w:tcBorders>
          </w:tcPr>
          <w:p w14:paraId="2127FFA7" w14:textId="77777777" w:rsidR="00753076" w:rsidRPr="00EA12E2" w:rsidRDefault="00753076" w:rsidP="00F92F0F">
            <w:pPr>
              <w:rPr>
                <w:sz w:val="20"/>
                <w:szCs w:val="20"/>
              </w:rPr>
            </w:pPr>
            <w:r w:rsidRPr="00EA12E2">
              <w:rPr>
                <w:sz w:val="20"/>
                <w:szCs w:val="20"/>
              </w:rPr>
              <w:t>No expiration date</w:t>
            </w:r>
          </w:p>
        </w:tc>
      </w:tr>
      <w:tr w:rsidR="00753076" w:rsidRPr="00EA12E2" w14:paraId="1739F30D" w14:textId="77777777" w:rsidTr="00512DF7">
        <w:trPr>
          <w:trHeight w:val="397"/>
        </w:trPr>
        <w:tc>
          <w:tcPr>
            <w:tcW w:w="9322" w:type="dxa"/>
            <w:gridSpan w:val="3"/>
            <w:shd w:val="clear" w:color="auto" w:fill="D9D9D9" w:themeFill="background1" w:themeFillShade="D9"/>
            <w:vAlign w:val="center"/>
          </w:tcPr>
          <w:p w14:paraId="65A21CDB" w14:textId="77777777" w:rsidR="00753076" w:rsidRPr="00591100" w:rsidRDefault="00753076" w:rsidP="00F92F0F">
            <w:pPr>
              <w:rPr>
                <w:sz w:val="20"/>
                <w:szCs w:val="20"/>
              </w:rPr>
            </w:pPr>
            <w:r w:rsidRPr="00591100">
              <w:rPr>
                <w:rFonts w:cstheme="minorHAnsi"/>
                <w:b/>
                <w:i/>
                <w:sz w:val="20"/>
                <w:szCs w:val="20"/>
              </w:rPr>
              <w:t>International Organization Partners (IOPs)</w:t>
            </w:r>
          </w:p>
        </w:tc>
      </w:tr>
      <w:tr w:rsidR="00753076" w:rsidRPr="00EA12E2" w14:paraId="19CDA235" w14:textId="77777777" w:rsidTr="00512DF7">
        <w:tc>
          <w:tcPr>
            <w:tcW w:w="5495" w:type="dxa"/>
          </w:tcPr>
          <w:p w14:paraId="252DE602" w14:textId="103926AE" w:rsidR="00753076" w:rsidRPr="00753076" w:rsidRDefault="00753076" w:rsidP="00F92F0F">
            <w:pPr>
              <w:rPr>
                <w:rFonts w:cstheme="minorHAnsi"/>
                <w:sz w:val="20"/>
                <w:szCs w:val="20"/>
              </w:rPr>
            </w:pPr>
            <w:r w:rsidRPr="00753076">
              <w:rPr>
                <w:rFonts w:cstheme="minorHAnsi"/>
                <w:sz w:val="20"/>
                <w:szCs w:val="20"/>
              </w:rPr>
              <w:t xml:space="preserve">IOPs (BirdLife, IUCN, IWMI, Wetlands International, WWF International) </w:t>
            </w:r>
          </w:p>
        </w:tc>
        <w:tc>
          <w:tcPr>
            <w:tcW w:w="1984" w:type="dxa"/>
          </w:tcPr>
          <w:p w14:paraId="6CDD9B9D" w14:textId="77777777" w:rsidR="00753076" w:rsidRPr="00753076" w:rsidRDefault="00753076" w:rsidP="00F92F0F">
            <w:pPr>
              <w:rPr>
                <w:rFonts w:cstheme="minorHAnsi"/>
                <w:sz w:val="20"/>
                <w:szCs w:val="20"/>
              </w:rPr>
            </w:pPr>
            <w:r w:rsidRPr="00753076">
              <w:rPr>
                <w:rFonts w:cstheme="minorHAnsi"/>
                <w:sz w:val="20"/>
                <w:szCs w:val="20"/>
              </w:rPr>
              <w:t>19 May 2011</w:t>
            </w:r>
          </w:p>
        </w:tc>
        <w:tc>
          <w:tcPr>
            <w:tcW w:w="1843" w:type="dxa"/>
          </w:tcPr>
          <w:p w14:paraId="0CA7BB6B" w14:textId="77777777" w:rsidR="00753076" w:rsidRPr="00753076" w:rsidRDefault="00753076" w:rsidP="00F92F0F">
            <w:pPr>
              <w:rPr>
                <w:rFonts w:cstheme="minorHAnsi"/>
                <w:sz w:val="20"/>
                <w:szCs w:val="20"/>
              </w:rPr>
            </w:pPr>
            <w:r w:rsidRPr="00753076">
              <w:rPr>
                <w:rFonts w:cstheme="minorHAnsi"/>
                <w:sz w:val="20"/>
                <w:szCs w:val="20"/>
              </w:rPr>
              <w:t>19 May 2017</w:t>
            </w:r>
          </w:p>
        </w:tc>
      </w:tr>
      <w:tr w:rsidR="00753076" w:rsidRPr="00EA12E2" w14:paraId="382769E1" w14:textId="77777777" w:rsidTr="00512DF7">
        <w:tc>
          <w:tcPr>
            <w:tcW w:w="5495" w:type="dxa"/>
          </w:tcPr>
          <w:p w14:paraId="00D496C9"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 xml:space="preserve">IUCN-US, Letter of Agreement on mobilization of funds </w:t>
            </w:r>
          </w:p>
        </w:tc>
        <w:tc>
          <w:tcPr>
            <w:tcW w:w="1984" w:type="dxa"/>
          </w:tcPr>
          <w:p w14:paraId="76A95417"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4 July 2012</w:t>
            </w:r>
          </w:p>
        </w:tc>
        <w:tc>
          <w:tcPr>
            <w:tcW w:w="1843" w:type="dxa"/>
          </w:tcPr>
          <w:p w14:paraId="590BE39A"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3 July 2017</w:t>
            </w:r>
          </w:p>
        </w:tc>
      </w:tr>
      <w:tr w:rsidR="00753076" w:rsidRPr="00EA12E2" w14:paraId="6BD63441" w14:textId="77777777" w:rsidTr="00512DF7">
        <w:trPr>
          <w:trHeight w:val="397"/>
        </w:trPr>
        <w:tc>
          <w:tcPr>
            <w:tcW w:w="9322" w:type="dxa"/>
            <w:gridSpan w:val="3"/>
            <w:tcBorders>
              <w:top w:val="nil"/>
            </w:tcBorders>
            <w:shd w:val="clear" w:color="auto" w:fill="D9D9D9" w:themeFill="background1" w:themeFillShade="D9"/>
            <w:vAlign w:val="center"/>
          </w:tcPr>
          <w:p w14:paraId="5B15BBE5" w14:textId="77777777" w:rsidR="00753076" w:rsidRPr="00753076" w:rsidRDefault="00753076" w:rsidP="00F92F0F">
            <w:pPr>
              <w:rPr>
                <w:i/>
                <w:sz w:val="20"/>
                <w:szCs w:val="20"/>
              </w:rPr>
            </w:pPr>
            <w:r w:rsidRPr="00753076">
              <w:rPr>
                <w:rFonts w:cstheme="minorHAnsi"/>
                <w:b/>
                <w:i/>
                <w:sz w:val="20"/>
                <w:szCs w:val="20"/>
              </w:rPr>
              <w:t>Other International NGOs and organizations</w:t>
            </w:r>
          </w:p>
        </w:tc>
      </w:tr>
      <w:tr w:rsidR="00753076" w:rsidRPr="00EA12E2" w14:paraId="637F3A60" w14:textId="77777777" w:rsidTr="00512DF7">
        <w:tc>
          <w:tcPr>
            <w:tcW w:w="5495" w:type="dxa"/>
          </w:tcPr>
          <w:p w14:paraId="139F8951" w14:textId="77777777" w:rsidR="00753076" w:rsidRPr="00753076" w:rsidRDefault="00753076" w:rsidP="00F92F0F">
            <w:pPr>
              <w:rPr>
                <w:rFonts w:cstheme="minorHAnsi"/>
                <w:bCs/>
                <w:sz w:val="20"/>
                <w:szCs w:val="20"/>
                <w:lang w:val="fr-CH"/>
              </w:rPr>
            </w:pPr>
            <w:r w:rsidRPr="00753076">
              <w:rPr>
                <w:rFonts w:cstheme="minorHAnsi"/>
                <w:bCs/>
                <w:sz w:val="20"/>
                <w:szCs w:val="20"/>
                <w:lang w:val="fr-CH"/>
              </w:rPr>
              <w:t xml:space="preserve">France - Association Ramsar France : Charte pour la gestion des sites Ramsar </w:t>
            </w:r>
          </w:p>
        </w:tc>
        <w:tc>
          <w:tcPr>
            <w:tcW w:w="1984" w:type="dxa"/>
          </w:tcPr>
          <w:p w14:paraId="6A63AAE3"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15 November 2011</w:t>
            </w:r>
          </w:p>
        </w:tc>
        <w:tc>
          <w:tcPr>
            <w:tcW w:w="1843" w:type="dxa"/>
          </w:tcPr>
          <w:p w14:paraId="0C9FA4BA"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No termination date</w:t>
            </w:r>
          </w:p>
        </w:tc>
      </w:tr>
      <w:tr w:rsidR="00753076" w:rsidRPr="00EA12E2" w14:paraId="397210B2" w14:textId="77777777" w:rsidTr="00512DF7">
        <w:tc>
          <w:tcPr>
            <w:tcW w:w="5495" w:type="dxa"/>
          </w:tcPr>
          <w:p w14:paraId="22EF67AB" w14:textId="77777777" w:rsidR="00753076" w:rsidRPr="00591100" w:rsidRDefault="00753076" w:rsidP="00F92F0F">
            <w:pPr>
              <w:rPr>
                <w:rFonts w:cstheme="minorHAnsi"/>
                <w:sz w:val="20"/>
                <w:szCs w:val="20"/>
              </w:rPr>
            </w:pPr>
            <w:r w:rsidRPr="00591100">
              <w:rPr>
                <w:rFonts w:cstheme="minorHAnsi"/>
                <w:sz w:val="20"/>
                <w:szCs w:val="20"/>
              </w:rPr>
              <w:lastRenderedPageBreak/>
              <w:t>Charles Sturt</w:t>
            </w:r>
            <w:r w:rsidRPr="00591100">
              <w:rPr>
                <w:rFonts w:cstheme="minorHAnsi"/>
                <w:b/>
                <w:bCs/>
                <w:sz w:val="20"/>
                <w:szCs w:val="20"/>
              </w:rPr>
              <w:t xml:space="preserve"> </w:t>
            </w:r>
            <w:r w:rsidRPr="00591100">
              <w:rPr>
                <w:rFonts w:cstheme="minorHAnsi"/>
                <w:bCs/>
                <w:sz w:val="20"/>
                <w:szCs w:val="20"/>
              </w:rPr>
              <w:t>University</w:t>
            </w:r>
          </w:p>
        </w:tc>
        <w:tc>
          <w:tcPr>
            <w:tcW w:w="1984" w:type="dxa"/>
          </w:tcPr>
          <w:p w14:paraId="5568C916" w14:textId="77777777" w:rsidR="00753076" w:rsidRPr="00EA12E2" w:rsidRDefault="00753076" w:rsidP="00F92F0F">
            <w:pPr>
              <w:rPr>
                <w:sz w:val="20"/>
                <w:szCs w:val="20"/>
              </w:rPr>
            </w:pPr>
            <w:r w:rsidRPr="00EA12E2">
              <w:rPr>
                <w:sz w:val="20"/>
                <w:szCs w:val="20"/>
              </w:rPr>
              <w:t>3 November 2013</w:t>
            </w:r>
          </w:p>
        </w:tc>
        <w:tc>
          <w:tcPr>
            <w:tcW w:w="1843" w:type="dxa"/>
          </w:tcPr>
          <w:p w14:paraId="2FF73326" w14:textId="77777777" w:rsidR="00753076" w:rsidRPr="00EA12E2" w:rsidRDefault="00753076" w:rsidP="00F92F0F">
            <w:pPr>
              <w:rPr>
                <w:sz w:val="20"/>
                <w:szCs w:val="20"/>
              </w:rPr>
            </w:pPr>
            <w:r w:rsidRPr="00EA12E2">
              <w:rPr>
                <w:sz w:val="20"/>
                <w:szCs w:val="20"/>
              </w:rPr>
              <w:t>3 November 2018</w:t>
            </w:r>
          </w:p>
        </w:tc>
      </w:tr>
      <w:tr w:rsidR="00753076" w:rsidRPr="00EA12E2" w14:paraId="5EC00ACF" w14:textId="77777777" w:rsidTr="00512DF7">
        <w:tc>
          <w:tcPr>
            <w:tcW w:w="5495" w:type="dxa"/>
          </w:tcPr>
          <w:p w14:paraId="67F758F9" w14:textId="77777777" w:rsidR="00753076" w:rsidRPr="00591100" w:rsidRDefault="00753076" w:rsidP="00F92F0F">
            <w:pPr>
              <w:rPr>
                <w:rFonts w:cstheme="minorHAnsi"/>
                <w:sz w:val="20"/>
                <w:szCs w:val="20"/>
              </w:rPr>
            </w:pPr>
            <w:r w:rsidRPr="00591100">
              <w:rPr>
                <w:rFonts w:cstheme="minorHAnsi"/>
                <w:sz w:val="20"/>
                <w:szCs w:val="20"/>
              </w:rPr>
              <w:t>Conservation International</w:t>
            </w:r>
          </w:p>
        </w:tc>
        <w:tc>
          <w:tcPr>
            <w:tcW w:w="1984" w:type="dxa"/>
          </w:tcPr>
          <w:p w14:paraId="171D4045" w14:textId="77777777" w:rsidR="00753076" w:rsidRPr="00EA12E2" w:rsidRDefault="00753076" w:rsidP="00F92F0F">
            <w:pPr>
              <w:rPr>
                <w:sz w:val="20"/>
                <w:szCs w:val="20"/>
              </w:rPr>
            </w:pPr>
            <w:r w:rsidRPr="00EA12E2">
              <w:rPr>
                <w:sz w:val="20"/>
                <w:szCs w:val="20"/>
              </w:rPr>
              <w:t>10 April 2013</w:t>
            </w:r>
          </w:p>
        </w:tc>
        <w:tc>
          <w:tcPr>
            <w:tcW w:w="1843" w:type="dxa"/>
          </w:tcPr>
          <w:p w14:paraId="58375B8D" w14:textId="77777777" w:rsidR="00753076" w:rsidRPr="00EA12E2" w:rsidRDefault="00753076" w:rsidP="00F92F0F">
            <w:pPr>
              <w:rPr>
                <w:sz w:val="20"/>
                <w:szCs w:val="20"/>
              </w:rPr>
            </w:pPr>
            <w:r w:rsidRPr="00EA12E2">
              <w:rPr>
                <w:sz w:val="20"/>
                <w:szCs w:val="20"/>
              </w:rPr>
              <w:t>10 April 2018</w:t>
            </w:r>
          </w:p>
        </w:tc>
      </w:tr>
      <w:tr w:rsidR="00753076" w:rsidRPr="00EA12E2" w14:paraId="4B715F73" w14:textId="77777777" w:rsidTr="00512DF7">
        <w:tc>
          <w:tcPr>
            <w:tcW w:w="5495" w:type="dxa"/>
          </w:tcPr>
          <w:p w14:paraId="086B9832" w14:textId="77777777" w:rsidR="00753076" w:rsidRPr="00591100" w:rsidRDefault="00753076" w:rsidP="00F92F0F">
            <w:pPr>
              <w:rPr>
                <w:sz w:val="20"/>
                <w:szCs w:val="20"/>
              </w:rPr>
            </w:pPr>
            <w:r w:rsidRPr="00591100">
              <w:rPr>
                <w:rFonts w:cstheme="minorHAnsi"/>
                <w:sz w:val="20"/>
                <w:szCs w:val="20"/>
                <w:lang w:val="en-US"/>
              </w:rPr>
              <w:t>Ducks Unlimited</w:t>
            </w:r>
          </w:p>
        </w:tc>
        <w:tc>
          <w:tcPr>
            <w:tcW w:w="1984" w:type="dxa"/>
          </w:tcPr>
          <w:p w14:paraId="22BA6658" w14:textId="77777777" w:rsidR="00753076" w:rsidRPr="00EA12E2" w:rsidRDefault="00753076" w:rsidP="00F92F0F">
            <w:pPr>
              <w:rPr>
                <w:sz w:val="20"/>
                <w:szCs w:val="20"/>
              </w:rPr>
            </w:pPr>
            <w:r w:rsidRPr="00EA12E2">
              <w:rPr>
                <w:rFonts w:cstheme="minorHAnsi"/>
                <w:sz w:val="20"/>
                <w:szCs w:val="20"/>
                <w:lang w:val="en-US"/>
              </w:rPr>
              <w:t>2 February 2012</w:t>
            </w:r>
          </w:p>
        </w:tc>
        <w:tc>
          <w:tcPr>
            <w:tcW w:w="1843" w:type="dxa"/>
          </w:tcPr>
          <w:p w14:paraId="63F50FF0" w14:textId="77777777" w:rsidR="00753076" w:rsidRPr="00EA12E2" w:rsidRDefault="00753076" w:rsidP="00F92F0F">
            <w:pPr>
              <w:rPr>
                <w:sz w:val="20"/>
                <w:szCs w:val="20"/>
              </w:rPr>
            </w:pPr>
            <w:r w:rsidRPr="00EA12E2">
              <w:rPr>
                <w:sz w:val="20"/>
                <w:szCs w:val="20"/>
              </w:rPr>
              <w:t>No expiration date</w:t>
            </w:r>
          </w:p>
        </w:tc>
      </w:tr>
      <w:tr w:rsidR="00753076" w:rsidRPr="00EA12E2" w14:paraId="707F9276" w14:textId="77777777" w:rsidTr="00512DF7">
        <w:tc>
          <w:tcPr>
            <w:tcW w:w="5495" w:type="dxa"/>
          </w:tcPr>
          <w:p w14:paraId="5767A2E1" w14:textId="77777777" w:rsidR="00753076" w:rsidRPr="00591100" w:rsidRDefault="00753076" w:rsidP="00F92F0F">
            <w:pPr>
              <w:rPr>
                <w:sz w:val="20"/>
                <w:szCs w:val="20"/>
              </w:rPr>
            </w:pPr>
            <w:r w:rsidRPr="00591100">
              <w:rPr>
                <w:rFonts w:cstheme="minorHAnsi"/>
                <w:sz w:val="20"/>
                <w:szCs w:val="20"/>
              </w:rPr>
              <w:t>ICLEI – Local Governments for Sustainability</w:t>
            </w:r>
          </w:p>
        </w:tc>
        <w:tc>
          <w:tcPr>
            <w:tcW w:w="1984" w:type="dxa"/>
          </w:tcPr>
          <w:p w14:paraId="3DE0855A" w14:textId="77777777" w:rsidR="00753076" w:rsidRPr="00EA12E2" w:rsidRDefault="00753076" w:rsidP="00F92F0F">
            <w:pPr>
              <w:rPr>
                <w:sz w:val="20"/>
                <w:szCs w:val="20"/>
              </w:rPr>
            </w:pPr>
            <w:r w:rsidRPr="00EA12E2">
              <w:rPr>
                <w:sz w:val="20"/>
                <w:szCs w:val="20"/>
              </w:rPr>
              <w:t>12 May 2015</w:t>
            </w:r>
          </w:p>
        </w:tc>
        <w:tc>
          <w:tcPr>
            <w:tcW w:w="1843" w:type="dxa"/>
          </w:tcPr>
          <w:p w14:paraId="6968B1F2" w14:textId="77777777" w:rsidR="00753076" w:rsidRPr="00EA12E2" w:rsidRDefault="00753076" w:rsidP="00F92F0F">
            <w:pPr>
              <w:rPr>
                <w:sz w:val="20"/>
                <w:szCs w:val="20"/>
              </w:rPr>
            </w:pPr>
            <w:r w:rsidRPr="00EA12E2">
              <w:rPr>
                <w:rFonts w:cstheme="minorHAnsi"/>
                <w:sz w:val="20"/>
                <w:szCs w:val="20"/>
              </w:rPr>
              <w:t>30 June 2021</w:t>
            </w:r>
          </w:p>
        </w:tc>
      </w:tr>
      <w:tr w:rsidR="00753076" w:rsidRPr="00EA12E2" w14:paraId="45EBFEFB" w14:textId="77777777" w:rsidTr="00512DF7">
        <w:tc>
          <w:tcPr>
            <w:tcW w:w="5495" w:type="dxa"/>
          </w:tcPr>
          <w:p w14:paraId="6922BB3D" w14:textId="77777777" w:rsidR="00753076" w:rsidRPr="00591100" w:rsidRDefault="00753076" w:rsidP="00F92F0F">
            <w:pPr>
              <w:rPr>
                <w:sz w:val="20"/>
                <w:szCs w:val="20"/>
              </w:rPr>
            </w:pPr>
            <w:r w:rsidRPr="00591100">
              <w:rPr>
                <w:bCs/>
                <w:sz w:val="20"/>
                <w:szCs w:val="20"/>
              </w:rPr>
              <w:t>International Association for Impact Assessment</w:t>
            </w:r>
          </w:p>
        </w:tc>
        <w:tc>
          <w:tcPr>
            <w:tcW w:w="1984" w:type="dxa"/>
          </w:tcPr>
          <w:p w14:paraId="74761575" w14:textId="77777777" w:rsidR="00753076" w:rsidRPr="00EA12E2" w:rsidRDefault="00753076" w:rsidP="00F92F0F">
            <w:pPr>
              <w:rPr>
                <w:sz w:val="20"/>
                <w:szCs w:val="20"/>
              </w:rPr>
            </w:pPr>
            <w:r w:rsidRPr="00EA12E2">
              <w:rPr>
                <w:sz w:val="20"/>
                <w:szCs w:val="20"/>
              </w:rPr>
              <w:t>22 June 2001</w:t>
            </w:r>
          </w:p>
        </w:tc>
        <w:tc>
          <w:tcPr>
            <w:tcW w:w="1843" w:type="dxa"/>
          </w:tcPr>
          <w:p w14:paraId="712224D5" w14:textId="77777777" w:rsidR="00753076" w:rsidRPr="00EA12E2" w:rsidRDefault="00753076" w:rsidP="00F92F0F">
            <w:pPr>
              <w:rPr>
                <w:sz w:val="20"/>
                <w:szCs w:val="20"/>
              </w:rPr>
            </w:pPr>
            <w:r w:rsidRPr="00EA12E2">
              <w:rPr>
                <w:sz w:val="20"/>
                <w:szCs w:val="20"/>
              </w:rPr>
              <w:t>No expiration date</w:t>
            </w:r>
          </w:p>
        </w:tc>
      </w:tr>
      <w:tr w:rsidR="00753076" w:rsidRPr="00EA12E2" w14:paraId="2D3A7F98" w14:textId="77777777" w:rsidTr="00512DF7">
        <w:tc>
          <w:tcPr>
            <w:tcW w:w="5495" w:type="dxa"/>
          </w:tcPr>
          <w:p w14:paraId="09A1C9EA" w14:textId="77777777" w:rsidR="00753076" w:rsidRPr="00591100" w:rsidRDefault="00753076" w:rsidP="00F92F0F">
            <w:pPr>
              <w:rPr>
                <w:sz w:val="20"/>
                <w:szCs w:val="20"/>
              </w:rPr>
            </w:pPr>
            <w:r w:rsidRPr="00591100">
              <w:rPr>
                <w:rFonts w:cstheme="minorHAnsi"/>
                <w:sz w:val="20"/>
                <w:szCs w:val="20"/>
              </w:rPr>
              <w:t>JICA – Japan International Cooperation Agency</w:t>
            </w:r>
          </w:p>
        </w:tc>
        <w:tc>
          <w:tcPr>
            <w:tcW w:w="1984" w:type="dxa"/>
          </w:tcPr>
          <w:p w14:paraId="1ECBCA9C" w14:textId="77777777" w:rsidR="00753076" w:rsidRPr="00EA12E2" w:rsidRDefault="00753076" w:rsidP="00F92F0F">
            <w:pPr>
              <w:rPr>
                <w:sz w:val="20"/>
                <w:szCs w:val="20"/>
              </w:rPr>
            </w:pPr>
            <w:r w:rsidRPr="00EA12E2">
              <w:rPr>
                <w:rFonts w:cstheme="minorHAnsi"/>
                <w:sz w:val="20"/>
                <w:szCs w:val="20"/>
              </w:rPr>
              <w:t>3 June 2015</w:t>
            </w:r>
          </w:p>
        </w:tc>
        <w:tc>
          <w:tcPr>
            <w:tcW w:w="1843" w:type="dxa"/>
          </w:tcPr>
          <w:p w14:paraId="0B2889C8" w14:textId="77777777" w:rsidR="00753076" w:rsidRPr="00EA12E2" w:rsidRDefault="00753076" w:rsidP="00F92F0F">
            <w:pPr>
              <w:rPr>
                <w:sz w:val="20"/>
                <w:szCs w:val="20"/>
              </w:rPr>
            </w:pPr>
            <w:r w:rsidRPr="00EA12E2">
              <w:rPr>
                <w:sz w:val="20"/>
                <w:szCs w:val="20"/>
              </w:rPr>
              <w:t>31 December 2020</w:t>
            </w:r>
          </w:p>
        </w:tc>
      </w:tr>
      <w:tr w:rsidR="00753076" w:rsidRPr="00EA12E2" w14:paraId="7511B7AB" w14:textId="77777777" w:rsidTr="00512DF7">
        <w:tc>
          <w:tcPr>
            <w:tcW w:w="5495" w:type="dxa"/>
          </w:tcPr>
          <w:p w14:paraId="383DBE10" w14:textId="77777777" w:rsidR="00753076" w:rsidRPr="00591100" w:rsidRDefault="00753076" w:rsidP="00F92F0F">
            <w:pPr>
              <w:rPr>
                <w:rFonts w:cstheme="minorHAnsi"/>
                <w:sz w:val="20"/>
                <w:szCs w:val="20"/>
              </w:rPr>
            </w:pPr>
            <w:r w:rsidRPr="00591100">
              <w:rPr>
                <w:rFonts w:cstheme="minorHAnsi"/>
                <w:sz w:val="20"/>
                <w:szCs w:val="20"/>
              </w:rPr>
              <w:t>Society for Ecological Restoration (SER)</w:t>
            </w:r>
          </w:p>
        </w:tc>
        <w:tc>
          <w:tcPr>
            <w:tcW w:w="1984" w:type="dxa"/>
          </w:tcPr>
          <w:p w14:paraId="33B14F78" w14:textId="77777777" w:rsidR="00753076" w:rsidRPr="00EA12E2" w:rsidRDefault="00753076" w:rsidP="00F92F0F">
            <w:pPr>
              <w:rPr>
                <w:rFonts w:cstheme="minorHAnsi"/>
                <w:sz w:val="20"/>
                <w:szCs w:val="20"/>
              </w:rPr>
            </w:pPr>
            <w:r w:rsidRPr="00EA12E2">
              <w:rPr>
                <w:rFonts w:cstheme="minorHAnsi"/>
                <w:sz w:val="20"/>
                <w:szCs w:val="20"/>
              </w:rPr>
              <w:t>31 January 2012</w:t>
            </w:r>
          </w:p>
        </w:tc>
        <w:tc>
          <w:tcPr>
            <w:tcW w:w="1843" w:type="dxa"/>
          </w:tcPr>
          <w:p w14:paraId="34427866" w14:textId="77777777" w:rsidR="00753076" w:rsidRPr="00EA12E2" w:rsidRDefault="00753076" w:rsidP="00F92F0F">
            <w:pPr>
              <w:rPr>
                <w:sz w:val="20"/>
                <w:szCs w:val="20"/>
              </w:rPr>
            </w:pPr>
            <w:r w:rsidRPr="00EA12E2">
              <w:rPr>
                <w:rFonts w:cstheme="minorHAnsi"/>
                <w:sz w:val="20"/>
                <w:szCs w:val="20"/>
              </w:rPr>
              <w:t>31 January 2018</w:t>
            </w:r>
          </w:p>
        </w:tc>
      </w:tr>
      <w:tr w:rsidR="00753076" w:rsidRPr="00EA12E2" w14:paraId="6E6243AD" w14:textId="77777777" w:rsidTr="00512DF7">
        <w:tc>
          <w:tcPr>
            <w:tcW w:w="5495" w:type="dxa"/>
          </w:tcPr>
          <w:p w14:paraId="43C01A6D" w14:textId="77777777" w:rsidR="00753076" w:rsidRPr="00753076" w:rsidRDefault="00753076" w:rsidP="00F92F0F">
            <w:pPr>
              <w:rPr>
                <w:rFonts w:cstheme="minorHAnsi"/>
                <w:sz w:val="20"/>
                <w:szCs w:val="20"/>
              </w:rPr>
            </w:pPr>
            <w:r w:rsidRPr="00753076">
              <w:rPr>
                <w:rFonts w:cstheme="minorHAnsi"/>
                <w:sz w:val="20"/>
                <w:szCs w:val="20"/>
              </w:rPr>
              <w:t>Society of Wetland Scientists (SWS)</w:t>
            </w:r>
          </w:p>
        </w:tc>
        <w:tc>
          <w:tcPr>
            <w:tcW w:w="1984" w:type="dxa"/>
          </w:tcPr>
          <w:p w14:paraId="3BC29274" w14:textId="77777777" w:rsidR="00753076" w:rsidRPr="00753076" w:rsidRDefault="00753076" w:rsidP="00F92F0F">
            <w:pPr>
              <w:rPr>
                <w:rFonts w:cstheme="minorHAnsi"/>
                <w:sz w:val="20"/>
                <w:szCs w:val="20"/>
              </w:rPr>
            </w:pPr>
            <w:r w:rsidRPr="00753076">
              <w:rPr>
                <w:rFonts w:cstheme="minorHAnsi"/>
                <w:sz w:val="20"/>
                <w:szCs w:val="20"/>
              </w:rPr>
              <w:t xml:space="preserve">1 July 2011 </w:t>
            </w:r>
          </w:p>
        </w:tc>
        <w:tc>
          <w:tcPr>
            <w:tcW w:w="1843" w:type="dxa"/>
          </w:tcPr>
          <w:p w14:paraId="3279313A" w14:textId="77777777" w:rsidR="00753076" w:rsidRPr="00753076" w:rsidRDefault="00753076" w:rsidP="00F92F0F">
            <w:pPr>
              <w:rPr>
                <w:sz w:val="20"/>
                <w:szCs w:val="20"/>
              </w:rPr>
            </w:pPr>
            <w:r w:rsidRPr="00753076">
              <w:rPr>
                <w:sz w:val="20"/>
                <w:szCs w:val="20"/>
              </w:rPr>
              <w:t>1 July 2017</w:t>
            </w:r>
          </w:p>
        </w:tc>
      </w:tr>
      <w:tr w:rsidR="00753076" w:rsidRPr="00EA12E2" w14:paraId="1BF9AD72" w14:textId="77777777" w:rsidTr="00512DF7">
        <w:tc>
          <w:tcPr>
            <w:tcW w:w="5495" w:type="dxa"/>
          </w:tcPr>
          <w:p w14:paraId="4ACB3A3C" w14:textId="77777777" w:rsidR="00753076" w:rsidRPr="00753076" w:rsidRDefault="00753076" w:rsidP="00F92F0F">
            <w:pPr>
              <w:rPr>
                <w:rFonts w:cstheme="minorHAnsi"/>
                <w:sz w:val="20"/>
                <w:szCs w:val="20"/>
              </w:rPr>
            </w:pPr>
            <w:r w:rsidRPr="00753076">
              <w:rPr>
                <w:rFonts w:cstheme="minorHAnsi"/>
                <w:sz w:val="20"/>
                <w:szCs w:val="20"/>
              </w:rPr>
              <w:t>Stetson University College of Law</w:t>
            </w:r>
          </w:p>
        </w:tc>
        <w:tc>
          <w:tcPr>
            <w:tcW w:w="1984" w:type="dxa"/>
          </w:tcPr>
          <w:p w14:paraId="7185E955" w14:textId="77777777" w:rsidR="00753076" w:rsidRPr="00753076" w:rsidRDefault="00753076" w:rsidP="00F92F0F">
            <w:pPr>
              <w:rPr>
                <w:rFonts w:cstheme="minorHAnsi"/>
                <w:sz w:val="20"/>
                <w:szCs w:val="20"/>
              </w:rPr>
            </w:pPr>
            <w:r w:rsidRPr="00753076">
              <w:rPr>
                <w:rFonts w:cstheme="minorHAnsi"/>
                <w:sz w:val="20"/>
                <w:szCs w:val="20"/>
              </w:rPr>
              <w:t>1 March 2016</w:t>
            </w:r>
          </w:p>
        </w:tc>
        <w:tc>
          <w:tcPr>
            <w:tcW w:w="1843" w:type="dxa"/>
          </w:tcPr>
          <w:p w14:paraId="39556468" w14:textId="77777777" w:rsidR="00753076" w:rsidRPr="00753076" w:rsidRDefault="00753076" w:rsidP="00F92F0F">
            <w:pPr>
              <w:rPr>
                <w:sz w:val="20"/>
                <w:szCs w:val="20"/>
              </w:rPr>
            </w:pPr>
            <w:r w:rsidRPr="00753076">
              <w:rPr>
                <w:rFonts w:cstheme="minorHAnsi"/>
                <w:sz w:val="20"/>
                <w:szCs w:val="20"/>
              </w:rPr>
              <w:t>28 February 2022</w:t>
            </w:r>
          </w:p>
        </w:tc>
      </w:tr>
      <w:tr w:rsidR="00753076" w:rsidRPr="00EA12E2" w14:paraId="7658F748" w14:textId="77777777" w:rsidTr="00512DF7">
        <w:tc>
          <w:tcPr>
            <w:tcW w:w="5495" w:type="dxa"/>
          </w:tcPr>
          <w:p w14:paraId="547FA2B7" w14:textId="77777777" w:rsidR="00753076" w:rsidRPr="00753076" w:rsidRDefault="00753076" w:rsidP="00F92F0F">
            <w:pPr>
              <w:rPr>
                <w:sz w:val="20"/>
                <w:szCs w:val="20"/>
              </w:rPr>
            </w:pPr>
            <w:r w:rsidRPr="00753076">
              <w:rPr>
                <w:rFonts w:cstheme="minorHAnsi"/>
                <w:sz w:val="20"/>
                <w:szCs w:val="20"/>
                <w:lang w:val="en-US"/>
              </w:rPr>
              <w:t xml:space="preserve">The Albertine Rift Conservation Society (ARCOS) </w:t>
            </w:r>
          </w:p>
        </w:tc>
        <w:tc>
          <w:tcPr>
            <w:tcW w:w="1984" w:type="dxa"/>
          </w:tcPr>
          <w:p w14:paraId="3F921814" w14:textId="77777777" w:rsidR="00753076" w:rsidRPr="00753076" w:rsidRDefault="00753076" w:rsidP="00F92F0F">
            <w:pPr>
              <w:rPr>
                <w:sz w:val="20"/>
                <w:szCs w:val="20"/>
              </w:rPr>
            </w:pPr>
            <w:r w:rsidRPr="00753076">
              <w:rPr>
                <w:rFonts w:cstheme="minorHAnsi"/>
                <w:sz w:val="20"/>
                <w:szCs w:val="20"/>
                <w:lang w:val="en-US"/>
              </w:rPr>
              <w:t>23 May 2013</w:t>
            </w:r>
          </w:p>
        </w:tc>
        <w:tc>
          <w:tcPr>
            <w:tcW w:w="1843" w:type="dxa"/>
          </w:tcPr>
          <w:p w14:paraId="62B289AF" w14:textId="77777777" w:rsidR="00753076" w:rsidRPr="00753076" w:rsidRDefault="00753076" w:rsidP="00F92F0F">
            <w:pPr>
              <w:rPr>
                <w:sz w:val="20"/>
                <w:szCs w:val="20"/>
              </w:rPr>
            </w:pPr>
            <w:r w:rsidRPr="00753076">
              <w:rPr>
                <w:sz w:val="20"/>
                <w:szCs w:val="20"/>
              </w:rPr>
              <w:t>22 May 2018</w:t>
            </w:r>
          </w:p>
        </w:tc>
      </w:tr>
      <w:tr w:rsidR="00753076" w:rsidRPr="00EA12E2" w14:paraId="3797130C" w14:textId="77777777" w:rsidTr="00512DF7">
        <w:tc>
          <w:tcPr>
            <w:tcW w:w="5495" w:type="dxa"/>
          </w:tcPr>
          <w:p w14:paraId="4E1376E6" w14:textId="77777777" w:rsidR="00753076" w:rsidRPr="00753076" w:rsidRDefault="00753076" w:rsidP="00F92F0F">
            <w:pPr>
              <w:rPr>
                <w:rFonts w:cstheme="minorHAnsi"/>
                <w:sz w:val="20"/>
                <w:szCs w:val="20"/>
              </w:rPr>
            </w:pPr>
            <w:r w:rsidRPr="00753076">
              <w:rPr>
                <w:rFonts w:cstheme="minorHAnsi"/>
                <w:sz w:val="20"/>
                <w:szCs w:val="20"/>
              </w:rPr>
              <w:t>The Nature Conservancy (TNC)</w:t>
            </w:r>
          </w:p>
        </w:tc>
        <w:tc>
          <w:tcPr>
            <w:tcW w:w="1984" w:type="dxa"/>
          </w:tcPr>
          <w:p w14:paraId="5BC52534" w14:textId="77777777" w:rsidR="00753076" w:rsidRPr="00753076" w:rsidRDefault="00753076" w:rsidP="00F92F0F">
            <w:pPr>
              <w:rPr>
                <w:rFonts w:cstheme="minorHAnsi"/>
                <w:sz w:val="20"/>
                <w:szCs w:val="20"/>
              </w:rPr>
            </w:pPr>
            <w:r w:rsidRPr="00753076">
              <w:rPr>
                <w:rFonts w:cstheme="minorHAnsi"/>
                <w:sz w:val="20"/>
                <w:szCs w:val="20"/>
              </w:rPr>
              <w:t>7 July 2012</w:t>
            </w:r>
          </w:p>
        </w:tc>
        <w:tc>
          <w:tcPr>
            <w:tcW w:w="1843" w:type="dxa"/>
          </w:tcPr>
          <w:p w14:paraId="353118F4" w14:textId="77777777" w:rsidR="00753076" w:rsidRPr="00753076" w:rsidRDefault="00753076" w:rsidP="00F92F0F">
            <w:pPr>
              <w:rPr>
                <w:sz w:val="20"/>
                <w:szCs w:val="20"/>
              </w:rPr>
            </w:pPr>
            <w:r w:rsidRPr="00753076">
              <w:rPr>
                <w:sz w:val="20"/>
                <w:szCs w:val="20"/>
              </w:rPr>
              <w:t>No expiration date</w:t>
            </w:r>
          </w:p>
        </w:tc>
      </w:tr>
      <w:tr w:rsidR="00753076" w:rsidRPr="00EA12E2" w14:paraId="1109A441" w14:textId="77777777" w:rsidTr="00512DF7">
        <w:tc>
          <w:tcPr>
            <w:tcW w:w="5495" w:type="dxa"/>
          </w:tcPr>
          <w:p w14:paraId="39C274FF" w14:textId="77777777" w:rsidR="00753076" w:rsidRPr="00753076" w:rsidRDefault="00753076" w:rsidP="00F92F0F">
            <w:pPr>
              <w:rPr>
                <w:rFonts w:cstheme="minorHAnsi"/>
                <w:sz w:val="20"/>
                <w:szCs w:val="20"/>
              </w:rPr>
            </w:pPr>
            <w:r w:rsidRPr="00753076">
              <w:rPr>
                <w:rFonts w:cstheme="minorHAnsi"/>
                <w:sz w:val="20"/>
                <w:szCs w:val="20"/>
              </w:rPr>
              <w:t>Université Senghor</w:t>
            </w:r>
          </w:p>
        </w:tc>
        <w:tc>
          <w:tcPr>
            <w:tcW w:w="1984" w:type="dxa"/>
          </w:tcPr>
          <w:p w14:paraId="740F38F8" w14:textId="77777777" w:rsidR="00753076" w:rsidRPr="00753076" w:rsidRDefault="00753076" w:rsidP="00F92F0F">
            <w:pPr>
              <w:rPr>
                <w:rFonts w:cstheme="minorHAnsi"/>
                <w:sz w:val="20"/>
                <w:szCs w:val="20"/>
              </w:rPr>
            </w:pPr>
            <w:r w:rsidRPr="00753076">
              <w:rPr>
                <w:rFonts w:cstheme="minorHAnsi"/>
                <w:sz w:val="20"/>
                <w:szCs w:val="20"/>
              </w:rPr>
              <w:t>13 May 2013</w:t>
            </w:r>
          </w:p>
        </w:tc>
        <w:tc>
          <w:tcPr>
            <w:tcW w:w="1843" w:type="dxa"/>
          </w:tcPr>
          <w:p w14:paraId="0709763D" w14:textId="77777777" w:rsidR="00753076" w:rsidRPr="00753076" w:rsidRDefault="00753076" w:rsidP="00F92F0F">
            <w:pPr>
              <w:rPr>
                <w:sz w:val="20"/>
                <w:szCs w:val="20"/>
              </w:rPr>
            </w:pPr>
            <w:r w:rsidRPr="00753076">
              <w:rPr>
                <w:sz w:val="20"/>
                <w:szCs w:val="20"/>
              </w:rPr>
              <w:t>No expiration date</w:t>
            </w:r>
          </w:p>
        </w:tc>
      </w:tr>
      <w:tr w:rsidR="00753076" w:rsidRPr="00EA12E2" w14:paraId="3D73002A" w14:textId="77777777" w:rsidTr="00512DF7">
        <w:tc>
          <w:tcPr>
            <w:tcW w:w="5495" w:type="dxa"/>
            <w:tcBorders>
              <w:bottom w:val="single" w:sz="4" w:space="0" w:color="auto"/>
            </w:tcBorders>
          </w:tcPr>
          <w:p w14:paraId="39EF1DE4" w14:textId="77777777" w:rsidR="00753076" w:rsidRPr="00753076" w:rsidRDefault="00753076" w:rsidP="00F92F0F">
            <w:pPr>
              <w:rPr>
                <w:rFonts w:cstheme="minorHAnsi"/>
                <w:sz w:val="20"/>
                <w:szCs w:val="20"/>
              </w:rPr>
            </w:pPr>
            <w:r w:rsidRPr="00753076">
              <w:rPr>
                <w:rFonts w:cstheme="minorHAnsi"/>
                <w:sz w:val="20"/>
                <w:szCs w:val="20"/>
              </w:rPr>
              <w:t>World Association of Zoos and Aquariums (WAZA)</w:t>
            </w:r>
          </w:p>
        </w:tc>
        <w:tc>
          <w:tcPr>
            <w:tcW w:w="1984" w:type="dxa"/>
            <w:tcBorders>
              <w:bottom w:val="single" w:sz="4" w:space="0" w:color="auto"/>
            </w:tcBorders>
          </w:tcPr>
          <w:p w14:paraId="255A8A39" w14:textId="77777777" w:rsidR="00753076" w:rsidRPr="00753076" w:rsidRDefault="00753076" w:rsidP="00F92F0F">
            <w:pPr>
              <w:rPr>
                <w:rFonts w:cstheme="minorHAnsi"/>
                <w:sz w:val="20"/>
                <w:szCs w:val="20"/>
              </w:rPr>
            </w:pPr>
            <w:r w:rsidRPr="00753076">
              <w:rPr>
                <w:rFonts w:cstheme="minorHAnsi"/>
                <w:sz w:val="20"/>
                <w:szCs w:val="20"/>
              </w:rPr>
              <w:t>17 June 2009</w:t>
            </w:r>
          </w:p>
        </w:tc>
        <w:tc>
          <w:tcPr>
            <w:tcW w:w="1843" w:type="dxa"/>
            <w:tcBorders>
              <w:bottom w:val="single" w:sz="4" w:space="0" w:color="auto"/>
            </w:tcBorders>
          </w:tcPr>
          <w:p w14:paraId="1D7570BF" w14:textId="77777777" w:rsidR="00753076" w:rsidRPr="00753076" w:rsidRDefault="00753076" w:rsidP="00F92F0F">
            <w:pPr>
              <w:rPr>
                <w:sz w:val="20"/>
                <w:szCs w:val="20"/>
              </w:rPr>
            </w:pPr>
            <w:r w:rsidRPr="00753076">
              <w:rPr>
                <w:sz w:val="20"/>
                <w:szCs w:val="20"/>
              </w:rPr>
              <w:t>No expiration date</w:t>
            </w:r>
          </w:p>
        </w:tc>
      </w:tr>
      <w:tr w:rsidR="00753076" w:rsidRPr="00EA12E2" w14:paraId="703B1154" w14:textId="77777777" w:rsidTr="00512DF7">
        <w:trPr>
          <w:trHeight w:val="397"/>
        </w:trPr>
        <w:tc>
          <w:tcPr>
            <w:tcW w:w="9322" w:type="dxa"/>
            <w:gridSpan w:val="3"/>
            <w:shd w:val="clear" w:color="auto" w:fill="D9D9D9" w:themeFill="background1" w:themeFillShade="D9"/>
            <w:vAlign w:val="center"/>
          </w:tcPr>
          <w:p w14:paraId="7FDA2E9C" w14:textId="77777777" w:rsidR="00753076" w:rsidRPr="00753076" w:rsidRDefault="00753076" w:rsidP="00F92F0F">
            <w:pPr>
              <w:rPr>
                <w:i/>
                <w:sz w:val="20"/>
                <w:szCs w:val="20"/>
              </w:rPr>
            </w:pPr>
            <w:r w:rsidRPr="00753076">
              <w:rPr>
                <w:rFonts w:cstheme="minorHAnsi"/>
                <w:b/>
                <w:i/>
                <w:sz w:val="20"/>
                <w:szCs w:val="20"/>
              </w:rPr>
              <w:t>Private sector</w:t>
            </w:r>
          </w:p>
        </w:tc>
      </w:tr>
      <w:tr w:rsidR="00753076" w:rsidRPr="00EA12E2" w14:paraId="59DA945C" w14:textId="77777777" w:rsidTr="00512DF7">
        <w:tc>
          <w:tcPr>
            <w:tcW w:w="5495" w:type="dxa"/>
          </w:tcPr>
          <w:p w14:paraId="2514AAB2" w14:textId="1450D132" w:rsidR="00753076" w:rsidRPr="00753076" w:rsidRDefault="00753076" w:rsidP="00F92F0F">
            <w:pPr>
              <w:rPr>
                <w:rFonts w:cstheme="minorHAnsi"/>
                <w:sz w:val="20"/>
                <w:szCs w:val="20"/>
              </w:rPr>
            </w:pPr>
            <w:r w:rsidRPr="00753076">
              <w:rPr>
                <w:rFonts w:cstheme="minorHAnsi"/>
                <w:sz w:val="20"/>
                <w:szCs w:val="20"/>
              </w:rPr>
              <w:t xml:space="preserve">Danone Evian </w:t>
            </w:r>
          </w:p>
        </w:tc>
        <w:tc>
          <w:tcPr>
            <w:tcW w:w="1984" w:type="dxa"/>
          </w:tcPr>
          <w:p w14:paraId="24E526CA" w14:textId="77777777" w:rsidR="00753076" w:rsidRPr="00753076" w:rsidRDefault="00753076" w:rsidP="00F92F0F">
            <w:pPr>
              <w:rPr>
                <w:rFonts w:cstheme="minorHAnsi"/>
                <w:sz w:val="20"/>
                <w:szCs w:val="20"/>
              </w:rPr>
            </w:pPr>
            <w:r w:rsidRPr="00753076">
              <w:rPr>
                <w:rFonts w:cstheme="minorHAnsi"/>
                <w:sz w:val="20"/>
                <w:szCs w:val="20"/>
              </w:rPr>
              <w:t>1 January 2016</w:t>
            </w:r>
          </w:p>
        </w:tc>
        <w:tc>
          <w:tcPr>
            <w:tcW w:w="1843" w:type="dxa"/>
          </w:tcPr>
          <w:p w14:paraId="060DC8BC" w14:textId="77777777" w:rsidR="00753076" w:rsidRPr="00753076" w:rsidRDefault="00753076" w:rsidP="00F92F0F">
            <w:pPr>
              <w:rPr>
                <w:rFonts w:cstheme="minorHAnsi"/>
                <w:sz w:val="20"/>
                <w:szCs w:val="20"/>
              </w:rPr>
            </w:pPr>
            <w:r w:rsidRPr="00753076">
              <w:rPr>
                <w:rFonts w:cstheme="minorHAnsi"/>
                <w:sz w:val="20"/>
                <w:szCs w:val="20"/>
              </w:rPr>
              <w:t>31 December 2016</w:t>
            </w:r>
          </w:p>
        </w:tc>
      </w:tr>
      <w:tr w:rsidR="00753076" w:rsidRPr="00EA12E2" w14:paraId="2DAB2757" w14:textId="77777777" w:rsidTr="00512DF7">
        <w:tc>
          <w:tcPr>
            <w:tcW w:w="5495" w:type="dxa"/>
          </w:tcPr>
          <w:p w14:paraId="317A72E0" w14:textId="6B0768BA" w:rsidR="00753076" w:rsidRPr="00591100" w:rsidRDefault="00753076" w:rsidP="00F92F0F">
            <w:pPr>
              <w:rPr>
                <w:rFonts w:cstheme="minorHAnsi"/>
                <w:sz w:val="20"/>
                <w:szCs w:val="20"/>
              </w:rPr>
            </w:pPr>
            <w:r w:rsidRPr="00591100">
              <w:rPr>
                <w:rFonts w:cstheme="minorHAnsi"/>
                <w:sz w:val="20"/>
                <w:szCs w:val="20"/>
              </w:rPr>
              <w:t>Star Alliance-IUCN- Ramsar: Biosphere Connections</w:t>
            </w:r>
          </w:p>
        </w:tc>
        <w:tc>
          <w:tcPr>
            <w:tcW w:w="1984" w:type="dxa"/>
          </w:tcPr>
          <w:p w14:paraId="4195D2F7" w14:textId="77777777" w:rsidR="00753076" w:rsidRPr="00EA12E2" w:rsidRDefault="00753076" w:rsidP="00F92F0F">
            <w:pPr>
              <w:rPr>
                <w:rFonts w:cstheme="minorHAnsi"/>
                <w:sz w:val="20"/>
                <w:szCs w:val="20"/>
              </w:rPr>
            </w:pPr>
            <w:r w:rsidRPr="00EA12E2">
              <w:rPr>
                <w:rFonts w:cstheme="minorHAnsi"/>
                <w:sz w:val="20"/>
                <w:szCs w:val="20"/>
              </w:rPr>
              <w:t>September 2014</w:t>
            </w:r>
          </w:p>
        </w:tc>
        <w:tc>
          <w:tcPr>
            <w:tcW w:w="1843" w:type="dxa"/>
          </w:tcPr>
          <w:p w14:paraId="2BCB3489" w14:textId="77777777" w:rsidR="00753076" w:rsidRPr="00EA12E2" w:rsidRDefault="00753076" w:rsidP="00F92F0F">
            <w:pPr>
              <w:rPr>
                <w:rFonts w:cstheme="minorHAnsi"/>
                <w:sz w:val="20"/>
                <w:szCs w:val="20"/>
              </w:rPr>
            </w:pPr>
            <w:r w:rsidRPr="00EA12E2">
              <w:rPr>
                <w:rFonts w:cstheme="minorHAnsi"/>
                <w:sz w:val="20"/>
                <w:szCs w:val="20"/>
              </w:rPr>
              <w:t>Automatic annual renewal</w:t>
            </w:r>
          </w:p>
        </w:tc>
      </w:tr>
    </w:tbl>
    <w:p w14:paraId="1A10F798" w14:textId="77777777" w:rsidR="00753076" w:rsidRPr="00EA12E2" w:rsidRDefault="00753076" w:rsidP="00753076">
      <w:pPr>
        <w:spacing w:after="0" w:line="240" w:lineRule="auto"/>
        <w:rPr>
          <w:rFonts w:cs="Arial"/>
          <w:b/>
          <w:sz w:val="24"/>
          <w:szCs w:val="24"/>
        </w:rPr>
      </w:pPr>
    </w:p>
    <w:p w14:paraId="17F74488" w14:textId="77777777" w:rsidR="00753076" w:rsidRPr="00EA12E2" w:rsidRDefault="00753076" w:rsidP="00753076">
      <w:pPr>
        <w:spacing w:after="0" w:line="240" w:lineRule="auto"/>
        <w:rPr>
          <w:rFonts w:cs="Arial"/>
          <w:b/>
          <w:sz w:val="24"/>
          <w:szCs w:val="24"/>
        </w:rPr>
      </w:pPr>
    </w:p>
    <w:p w14:paraId="040CE5BC" w14:textId="77777777" w:rsidR="00753076" w:rsidRPr="00EA12E2" w:rsidRDefault="00753076" w:rsidP="00753076">
      <w:pPr>
        <w:spacing w:after="0" w:line="240" w:lineRule="auto"/>
        <w:rPr>
          <w:b/>
        </w:rPr>
      </w:pPr>
      <w:r w:rsidRPr="00EA12E2">
        <w:rPr>
          <w:b/>
        </w:rPr>
        <w:t>Table 2. Expired signed agreements and their validity</w:t>
      </w:r>
    </w:p>
    <w:p w14:paraId="7DD605FB" w14:textId="0B7DA84F" w:rsidR="00753076" w:rsidRDefault="00B04005" w:rsidP="00753076">
      <w:pPr>
        <w:spacing w:after="0" w:line="240" w:lineRule="auto"/>
      </w:pPr>
      <w:r w:rsidRPr="00B04005">
        <w:t>* Agreements under renewal</w:t>
      </w:r>
    </w:p>
    <w:p w14:paraId="49E7A28E" w14:textId="77777777" w:rsidR="00B04005" w:rsidRPr="00B04005" w:rsidRDefault="00B04005" w:rsidP="00753076">
      <w:pPr>
        <w:spacing w:after="0" w:line="240" w:lineRule="auto"/>
      </w:pPr>
    </w:p>
    <w:tbl>
      <w:tblPr>
        <w:tblStyle w:val="TableGrid"/>
        <w:tblW w:w="9322" w:type="dxa"/>
        <w:tblCellMar>
          <w:top w:w="28" w:type="dxa"/>
          <w:bottom w:w="28" w:type="dxa"/>
        </w:tblCellMar>
        <w:tblLook w:val="04A0" w:firstRow="1" w:lastRow="0" w:firstColumn="1" w:lastColumn="0" w:noHBand="0" w:noVBand="1"/>
      </w:tblPr>
      <w:tblGrid>
        <w:gridCol w:w="5495"/>
        <w:gridCol w:w="1984"/>
        <w:gridCol w:w="1843"/>
      </w:tblGrid>
      <w:tr w:rsidR="00753076" w:rsidRPr="00EA12E2" w14:paraId="2AAB58FE" w14:textId="77777777" w:rsidTr="00F92F0F">
        <w:tc>
          <w:tcPr>
            <w:tcW w:w="5495" w:type="dxa"/>
            <w:shd w:val="clear" w:color="auto" w:fill="BFBFBF" w:themeFill="background1" w:themeFillShade="BF"/>
            <w:vAlign w:val="center"/>
          </w:tcPr>
          <w:p w14:paraId="16B0603A" w14:textId="77777777" w:rsidR="00753076" w:rsidRPr="00EA12E2" w:rsidRDefault="00753076" w:rsidP="00F92F0F">
            <w:pPr>
              <w:jc w:val="center"/>
              <w:rPr>
                <w:rFonts w:cs="Arial"/>
                <w:b/>
                <w:sz w:val="24"/>
                <w:szCs w:val="24"/>
              </w:rPr>
            </w:pPr>
            <w:r w:rsidRPr="00EA12E2">
              <w:rPr>
                <w:b/>
              </w:rPr>
              <w:t>Organization Name</w:t>
            </w:r>
          </w:p>
        </w:tc>
        <w:tc>
          <w:tcPr>
            <w:tcW w:w="1984" w:type="dxa"/>
            <w:shd w:val="clear" w:color="auto" w:fill="BFBFBF" w:themeFill="background1" w:themeFillShade="BF"/>
            <w:vAlign w:val="center"/>
          </w:tcPr>
          <w:p w14:paraId="0768563C" w14:textId="77777777" w:rsidR="00753076" w:rsidRPr="00EA12E2" w:rsidRDefault="00753076" w:rsidP="00F92F0F">
            <w:pPr>
              <w:jc w:val="center"/>
              <w:rPr>
                <w:rFonts w:cs="Arial"/>
                <w:b/>
                <w:sz w:val="24"/>
                <w:szCs w:val="24"/>
              </w:rPr>
            </w:pPr>
            <w:r w:rsidRPr="00EA12E2">
              <w:rPr>
                <w:b/>
              </w:rPr>
              <w:t>Start Date</w:t>
            </w:r>
          </w:p>
        </w:tc>
        <w:tc>
          <w:tcPr>
            <w:tcW w:w="1843" w:type="dxa"/>
            <w:shd w:val="clear" w:color="auto" w:fill="BFBFBF" w:themeFill="background1" w:themeFillShade="BF"/>
            <w:vAlign w:val="center"/>
          </w:tcPr>
          <w:p w14:paraId="48C0E203" w14:textId="77777777" w:rsidR="00753076" w:rsidRPr="00EA12E2" w:rsidRDefault="00753076" w:rsidP="00F92F0F">
            <w:pPr>
              <w:jc w:val="center"/>
              <w:rPr>
                <w:rFonts w:cs="Arial"/>
                <w:b/>
                <w:sz w:val="24"/>
                <w:szCs w:val="24"/>
              </w:rPr>
            </w:pPr>
            <w:r w:rsidRPr="00EA12E2">
              <w:rPr>
                <w:b/>
              </w:rPr>
              <w:t>Expiration Date</w:t>
            </w:r>
          </w:p>
        </w:tc>
      </w:tr>
      <w:tr w:rsidR="00753076" w:rsidRPr="00EA12E2" w14:paraId="40909E5F" w14:textId="77777777" w:rsidTr="00F92F0F">
        <w:tc>
          <w:tcPr>
            <w:tcW w:w="5495" w:type="dxa"/>
          </w:tcPr>
          <w:p w14:paraId="0A81E231" w14:textId="77777777" w:rsidR="00753076" w:rsidRPr="00753076" w:rsidRDefault="00753076" w:rsidP="00F92F0F">
            <w:pPr>
              <w:rPr>
                <w:sz w:val="20"/>
                <w:szCs w:val="20"/>
              </w:rPr>
            </w:pPr>
            <w:r w:rsidRPr="00753076">
              <w:rPr>
                <w:sz w:val="20"/>
                <w:szCs w:val="20"/>
              </w:rPr>
              <w:t>Center for International Earth Science Information Network, Columbia University (USA), and Wetlands International</w:t>
            </w:r>
          </w:p>
        </w:tc>
        <w:tc>
          <w:tcPr>
            <w:tcW w:w="1984" w:type="dxa"/>
          </w:tcPr>
          <w:p w14:paraId="33CF2414" w14:textId="77777777" w:rsidR="00753076" w:rsidRPr="00753076" w:rsidRDefault="00753076" w:rsidP="00F92F0F">
            <w:pPr>
              <w:rPr>
                <w:bCs/>
                <w:sz w:val="20"/>
                <w:szCs w:val="20"/>
              </w:rPr>
            </w:pPr>
            <w:r w:rsidRPr="00753076">
              <w:rPr>
                <w:bCs/>
                <w:sz w:val="20"/>
                <w:szCs w:val="20"/>
              </w:rPr>
              <w:t>April 2000</w:t>
            </w:r>
          </w:p>
        </w:tc>
        <w:tc>
          <w:tcPr>
            <w:tcW w:w="1843" w:type="dxa"/>
          </w:tcPr>
          <w:p w14:paraId="2CA7E889" w14:textId="77777777" w:rsidR="00753076" w:rsidRPr="00753076" w:rsidRDefault="00753076" w:rsidP="00F92F0F">
            <w:pPr>
              <w:rPr>
                <w:bCs/>
                <w:sz w:val="20"/>
                <w:szCs w:val="20"/>
              </w:rPr>
            </w:pPr>
            <w:r w:rsidRPr="00753076">
              <w:rPr>
                <w:bCs/>
                <w:sz w:val="20"/>
                <w:szCs w:val="20"/>
              </w:rPr>
              <w:t>31 December 2002</w:t>
            </w:r>
          </w:p>
        </w:tc>
      </w:tr>
      <w:tr w:rsidR="00753076" w:rsidRPr="00EA12E2" w14:paraId="57F45676" w14:textId="77777777" w:rsidTr="00F92F0F">
        <w:tc>
          <w:tcPr>
            <w:tcW w:w="5495" w:type="dxa"/>
          </w:tcPr>
          <w:p w14:paraId="07186ABF" w14:textId="1649A694" w:rsidR="00753076" w:rsidRPr="00753076" w:rsidRDefault="00753076" w:rsidP="00F92F0F">
            <w:pPr>
              <w:rPr>
                <w:sz w:val="20"/>
                <w:szCs w:val="20"/>
              </w:rPr>
            </w:pPr>
            <w:r w:rsidRPr="00753076">
              <w:rPr>
                <w:rFonts w:cstheme="minorHAnsi"/>
                <w:sz w:val="20"/>
                <w:szCs w:val="20"/>
              </w:rPr>
              <w:t>Convention on the Conservation of Migratory Species of Wild Animals (CMS) – Joint Work Plan</w:t>
            </w:r>
          </w:p>
        </w:tc>
        <w:tc>
          <w:tcPr>
            <w:tcW w:w="1984" w:type="dxa"/>
          </w:tcPr>
          <w:p w14:paraId="4EC3D8C2" w14:textId="77777777" w:rsidR="00753076" w:rsidRPr="00753076" w:rsidRDefault="00753076" w:rsidP="00F92F0F">
            <w:pPr>
              <w:rPr>
                <w:sz w:val="20"/>
                <w:szCs w:val="20"/>
              </w:rPr>
            </w:pPr>
            <w:r w:rsidRPr="00753076">
              <w:rPr>
                <w:sz w:val="20"/>
                <w:szCs w:val="20"/>
              </w:rPr>
              <w:t>14 May 2012</w:t>
            </w:r>
          </w:p>
        </w:tc>
        <w:tc>
          <w:tcPr>
            <w:tcW w:w="1843" w:type="dxa"/>
          </w:tcPr>
          <w:p w14:paraId="4A5F6D3B" w14:textId="77777777" w:rsidR="00753076" w:rsidRPr="00753076" w:rsidRDefault="00753076" w:rsidP="00753076">
            <w:pPr>
              <w:rPr>
                <w:sz w:val="20"/>
                <w:szCs w:val="20"/>
              </w:rPr>
            </w:pPr>
            <w:r w:rsidRPr="00753076">
              <w:rPr>
                <w:sz w:val="20"/>
                <w:szCs w:val="20"/>
              </w:rPr>
              <w:t xml:space="preserve">2014 </w:t>
            </w:r>
          </w:p>
          <w:p w14:paraId="49EE59B5" w14:textId="77777777" w:rsidR="00753076" w:rsidRPr="00753076" w:rsidRDefault="00753076" w:rsidP="00F92F0F">
            <w:pPr>
              <w:rPr>
                <w:sz w:val="20"/>
                <w:szCs w:val="20"/>
              </w:rPr>
            </w:pPr>
          </w:p>
        </w:tc>
      </w:tr>
      <w:tr w:rsidR="00753076" w:rsidRPr="00EA12E2" w14:paraId="515FF689" w14:textId="77777777" w:rsidTr="00F92F0F">
        <w:tc>
          <w:tcPr>
            <w:tcW w:w="5495" w:type="dxa"/>
          </w:tcPr>
          <w:p w14:paraId="53A5C14F" w14:textId="77777777" w:rsidR="00753076" w:rsidRPr="00753076" w:rsidRDefault="00753076" w:rsidP="00F92F0F">
            <w:pPr>
              <w:rPr>
                <w:bCs/>
                <w:sz w:val="20"/>
                <w:szCs w:val="20"/>
              </w:rPr>
            </w:pPr>
            <w:r w:rsidRPr="00753076">
              <w:rPr>
                <w:sz w:val="20"/>
                <w:szCs w:val="20"/>
              </w:rPr>
              <w:t>Convention for the Protection of the Marine Environment and the Coastal Region of the Mediterranean (Barcelona Convention)</w:t>
            </w:r>
          </w:p>
        </w:tc>
        <w:tc>
          <w:tcPr>
            <w:tcW w:w="1984" w:type="dxa"/>
          </w:tcPr>
          <w:p w14:paraId="18F5E8BD" w14:textId="77777777" w:rsidR="00753076" w:rsidRPr="00753076" w:rsidRDefault="00753076" w:rsidP="00F92F0F">
            <w:pPr>
              <w:rPr>
                <w:bCs/>
                <w:sz w:val="20"/>
                <w:szCs w:val="20"/>
              </w:rPr>
            </w:pPr>
            <w:r w:rsidRPr="00753076">
              <w:rPr>
                <w:bCs/>
                <w:sz w:val="20"/>
                <w:szCs w:val="20"/>
              </w:rPr>
              <w:t>7 February 2006</w:t>
            </w:r>
          </w:p>
        </w:tc>
        <w:tc>
          <w:tcPr>
            <w:tcW w:w="1843" w:type="dxa"/>
          </w:tcPr>
          <w:p w14:paraId="2CEE69DC" w14:textId="77777777" w:rsidR="00753076" w:rsidRPr="00753076" w:rsidRDefault="00753076" w:rsidP="00F92F0F">
            <w:pPr>
              <w:rPr>
                <w:bCs/>
                <w:sz w:val="20"/>
                <w:szCs w:val="20"/>
              </w:rPr>
            </w:pPr>
            <w:r w:rsidRPr="00753076">
              <w:rPr>
                <w:bCs/>
                <w:sz w:val="20"/>
                <w:szCs w:val="20"/>
              </w:rPr>
              <w:t>7 February 2012</w:t>
            </w:r>
          </w:p>
        </w:tc>
      </w:tr>
      <w:tr w:rsidR="00753076" w:rsidRPr="00EA12E2" w14:paraId="0EC1D2D1" w14:textId="77777777" w:rsidTr="00F92F0F">
        <w:tc>
          <w:tcPr>
            <w:tcW w:w="5495" w:type="dxa"/>
          </w:tcPr>
          <w:p w14:paraId="6981C8E6" w14:textId="77777777" w:rsidR="00753076" w:rsidRPr="00EA12E2" w:rsidRDefault="00753076" w:rsidP="00F92F0F">
            <w:pPr>
              <w:rPr>
                <w:bCs/>
                <w:sz w:val="20"/>
                <w:szCs w:val="20"/>
              </w:rPr>
            </w:pPr>
            <w:r w:rsidRPr="00EA12E2">
              <w:rPr>
                <w:sz w:val="20"/>
                <w:szCs w:val="20"/>
              </w:rPr>
              <w:t>Convention for the Protection and Development of the Marine Environment of the Wider Caribbean Region (Cartagena Convention)</w:t>
            </w:r>
          </w:p>
        </w:tc>
        <w:tc>
          <w:tcPr>
            <w:tcW w:w="1984" w:type="dxa"/>
          </w:tcPr>
          <w:p w14:paraId="3305054F" w14:textId="77777777" w:rsidR="00753076" w:rsidRPr="00EA12E2" w:rsidRDefault="00753076" w:rsidP="00F92F0F">
            <w:pPr>
              <w:rPr>
                <w:bCs/>
                <w:sz w:val="20"/>
                <w:szCs w:val="20"/>
              </w:rPr>
            </w:pPr>
            <w:r w:rsidRPr="00EA12E2">
              <w:rPr>
                <w:bCs/>
                <w:sz w:val="20"/>
                <w:szCs w:val="20"/>
              </w:rPr>
              <w:t>29 June 2005</w:t>
            </w:r>
          </w:p>
          <w:p w14:paraId="62A974CC" w14:textId="77777777" w:rsidR="00753076" w:rsidRPr="00EA12E2" w:rsidRDefault="00753076" w:rsidP="00F92F0F">
            <w:pPr>
              <w:rPr>
                <w:bCs/>
                <w:sz w:val="20"/>
                <w:szCs w:val="20"/>
              </w:rPr>
            </w:pPr>
          </w:p>
        </w:tc>
        <w:tc>
          <w:tcPr>
            <w:tcW w:w="1843" w:type="dxa"/>
          </w:tcPr>
          <w:p w14:paraId="19F2B2CB" w14:textId="77777777" w:rsidR="00753076" w:rsidRPr="00EA12E2" w:rsidRDefault="00753076" w:rsidP="00F92F0F">
            <w:pPr>
              <w:rPr>
                <w:bCs/>
                <w:sz w:val="20"/>
                <w:szCs w:val="20"/>
              </w:rPr>
            </w:pPr>
            <w:r w:rsidRPr="00EA12E2">
              <w:rPr>
                <w:bCs/>
                <w:sz w:val="20"/>
                <w:szCs w:val="20"/>
              </w:rPr>
              <w:t>29 June 2011</w:t>
            </w:r>
          </w:p>
        </w:tc>
      </w:tr>
      <w:tr w:rsidR="00753076" w:rsidRPr="00EA12E2" w14:paraId="108B3478" w14:textId="77777777" w:rsidTr="00F92F0F">
        <w:tc>
          <w:tcPr>
            <w:tcW w:w="5495" w:type="dxa"/>
          </w:tcPr>
          <w:p w14:paraId="3CC150D3" w14:textId="77777777" w:rsidR="00753076" w:rsidRPr="00EA12E2" w:rsidRDefault="00753076" w:rsidP="00F92F0F">
            <w:pPr>
              <w:rPr>
                <w:bCs/>
                <w:sz w:val="20"/>
                <w:szCs w:val="20"/>
                <w:lang w:val="fr-FR"/>
              </w:rPr>
            </w:pPr>
            <w:r w:rsidRPr="00EA12E2">
              <w:rPr>
                <w:sz w:val="20"/>
                <w:szCs w:val="20"/>
                <w:lang w:val="fr-FR"/>
              </w:rPr>
              <w:t>Commission Internationale du Bassin Congo-Oubangui-Sangha (CICOS)</w:t>
            </w:r>
          </w:p>
        </w:tc>
        <w:tc>
          <w:tcPr>
            <w:tcW w:w="1984" w:type="dxa"/>
          </w:tcPr>
          <w:p w14:paraId="5F4691A2" w14:textId="77777777" w:rsidR="00753076" w:rsidRPr="00753076" w:rsidRDefault="00753076" w:rsidP="00F92F0F">
            <w:pPr>
              <w:rPr>
                <w:bCs/>
                <w:sz w:val="20"/>
                <w:szCs w:val="20"/>
              </w:rPr>
            </w:pPr>
            <w:r w:rsidRPr="00753076">
              <w:rPr>
                <w:bCs/>
                <w:sz w:val="20"/>
                <w:szCs w:val="20"/>
              </w:rPr>
              <w:t>20 March 2006</w:t>
            </w:r>
          </w:p>
        </w:tc>
        <w:tc>
          <w:tcPr>
            <w:tcW w:w="1843" w:type="dxa"/>
          </w:tcPr>
          <w:p w14:paraId="314DCBAB" w14:textId="77777777" w:rsidR="00753076" w:rsidRPr="00753076" w:rsidRDefault="00753076" w:rsidP="00F92F0F">
            <w:pPr>
              <w:rPr>
                <w:bCs/>
                <w:sz w:val="20"/>
                <w:szCs w:val="20"/>
              </w:rPr>
            </w:pPr>
            <w:r w:rsidRPr="00753076">
              <w:rPr>
                <w:sz w:val="20"/>
                <w:szCs w:val="20"/>
              </w:rPr>
              <w:t>19 March 2012</w:t>
            </w:r>
          </w:p>
        </w:tc>
      </w:tr>
      <w:tr w:rsidR="00753076" w:rsidRPr="00EA12E2" w14:paraId="41F64F65" w14:textId="77777777" w:rsidTr="00F92F0F">
        <w:tc>
          <w:tcPr>
            <w:tcW w:w="5495" w:type="dxa"/>
          </w:tcPr>
          <w:p w14:paraId="47688ECC" w14:textId="77777777" w:rsidR="00753076" w:rsidRPr="00CD2DE7" w:rsidRDefault="00753076" w:rsidP="00F92F0F">
            <w:pPr>
              <w:rPr>
                <w:bCs/>
                <w:sz w:val="20"/>
                <w:szCs w:val="20"/>
              </w:rPr>
            </w:pPr>
            <w:r w:rsidRPr="00CD2DE7">
              <w:rPr>
                <w:bCs/>
                <w:sz w:val="20"/>
                <w:szCs w:val="20"/>
              </w:rPr>
              <w:t>European Environment Agency</w:t>
            </w:r>
          </w:p>
        </w:tc>
        <w:tc>
          <w:tcPr>
            <w:tcW w:w="1984" w:type="dxa"/>
          </w:tcPr>
          <w:p w14:paraId="113B1296" w14:textId="77777777" w:rsidR="00753076" w:rsidRPr="00CD2DE7" w:rsidRDefault="00753076" w:rsidP="00F92F0F">
            <w:pPr>
              <w:rPr>
                <w:bCs/>
                <w:sz w:val="20"/>
                <w:szCs w:val="20"/>
              </w:rPr>
            </w:pPr>
            <w:r w:rsidRPr="00CD2DE7">
              <w:rPr>
                <w:bCs/>
                <w:sz w:val="20"/>
                <w:szCs w:val="20"/>
              </w:rPr>
              <w:t>27 February 2006</w:t>
            </w:r>
          </w:p>
        </w:tc>
        <w:tc>
          <w:tcPr>
            <w:tcW w:w="1843" w:type="dxa"/>
          </w:tcPr>
          <w:p w14:paraId="2244BC3E" w14:textId="77777777" w:rsidR="00753076" w:rsidRPr="00CD2DE7" w:rsidRDefault="00753076" w:rsidP="00F92F0F">
            <w:pPr>
              <w:rPr>
                <w:bCs/>
                <w:sz w:val="20"/>
                <w:szCs w:val="20"/>
              </w:rPr>
            </w:pPr>
            <w:r w:rsidRPr="00CD2DE7">
              <w:rPr>
                <w:bCs/>
                <w:sz w:val="20"/>
                <w:szCs w:val="20"/>
              </w:rPr>
              <w:t>27 February 2012</w:t>
            </w:r>
          </w:p>
        </w:tc>
      </w:tr>
      <w:tr w:rsidR="00D85A35" w:rsidRPr="00EA12E2" w14:paraId="6F299040" w14:textId="77777777" w:rsidTr="00D85A35">
        <w:tc>
          <w:tcPr>
            <w:tcW w:w="5495" w:type="dxa"/>
          </w:tcPr>
          <w:p w14:paraId="3FF40A7A" w14:textId="77777777" w:rsidR="00D85A35" w:rsidRPr="00CD2DE7" w:rsidRDefault="00D85A35" w:rsidP="00D85A35">
            <w:pPr>
              <w:rPr>
                <w:bCs/>
                <w:sz w:val="20"/>
                <w:szCs w:val="20"/>
              </w:rPr>
            </w:pPr>
            <w:r>
              <w:rPr>
                <w:bCs/>
                <w:sz w:val="20"/>
                <w:szCs w:val="20"/>
              </w:rPr>
              <w:t xml:space="preserve">European Space Agency (ESA) </w:t>
            </w:r>
          </w:p>
        </w:tc>
        <w:tc>
          <w:tcPr>
            <w:tcW w:w="1984" w:type="dxa"/>
          </w:tcPr>
          <w:p w14:paraId="1042C2AA" w14:textId="77777777" w:rsidR="00D85A35" w:rsidRPr="00CD2DE7" w:rsidRDefault="00D85A35" w:rsidP="00D85A35">
            <w:pPr>
              <w:rPr>
                <w:bCs/>
                <w:sz w:val="20"/>
                <w:szCs w:val="20"/>
              </w:rPr>
            </w:pPr>
            <w:r>
              <w:rPr>
                <w:bCs/>
                <w:sz w:val="20"/>
                <w:szCs w:val="20"/>
              </w:rPr>
              <w:t>18 June 2009</w:t>
            </w:r>
          </w:p>
        </w:tc>
        <w:tc>
          <w:tcPr>
            <w:tcW w:w="1843" w:type="dxa"/>
          </w:tcPr>
          <w:p w14:paraId="6C32AD27" w14:textId="77777777" w:rsidR="00D85A35" w:rsidRPr="00CD2DE7" w:rsidRDefault="00D85A35" w:rsidP="00D85A35">
            <w:pPr>
              <w:rPr>
                <w:bCs/>
                <w:sz w:val="20"/>
                <w:szCs w:val="20"/>
              </w:rPr>
            </w:pPr>
            <w:r>
              <w:rPr>
                <w:bCs/>
                <w:sz w:val="20"/>
                <w:szCs w:val="20"/>
              </w:rPr>
              <w:t>31 December 2011</w:t>
            </w:r>
          </w:p>
        </w:tc>
      </w:tr>
      <w:tr w:rsidR="00753076" w:rsidRPr="00EA12E2" w14:paraId="2F694B44" w14:textId="77777777" w:rsidTr="00F92F0F">
        <w:tc>
          <w:tcPr>
            <w:tcW w:w="5495" w:type="dxa"/>
          </w:tcPr>
          <w:p w14:paraId="2150AA5D" w14:textId="77777777" w:rsidR="00753076" w:rsidRPr="00753076" w:rsidRDefault="00753076" w:rsidP="00F92F0F">
            <w:pPr>
              <w:rPr>
                <w:bCs/>
                <w:sz w:val="20"/>
                <w:szCs w:val="20"/>
              </w:rPr>
            </w:pPr>
            <w:r w:rsidRPr="00753076">
              <w:rPr>
                <w:bCs/>
                <w:sz w:val="20"/>
                <w:szCs w:val="20"/>
              </w:rPr>
              <w:t>Eurosite</w:t>
            </w:r>
          </w:p>
        </w:tc>
        <w:tc>
          <w:tcPr>
            <w:tcW w:w="1984" w:type="dxa"/>
          </w:tcPr>
          <w:p w14:paraId="2EA46F01" w14:textId="77777777" w:rsidR="00753076" w:rsidRPr="00753076" w:rsidRDefault="00753076" w:rsidP="00F92F0F">
            <w:pPr>
              <w:rPr>
                <w:bCs/>
                <w:sz w:val="20"/>
                <w:szCs w:val="20"/>
              </w:rPr>
            </w:pPr>
            <w:r w:rsidRPr="00753076">
              <w:rPr>
                <w:bCs/>
                <w:sz w:val="20"/>
                <w:szCs w:val="20"/>
              </w:rPr>
              <w:t>24 September 1999</w:t>
            </w:r>
          </w:p>
        </w:tc>
        <w:tc>
          <w:tcPr>
            <w:tcW w:w="1843" w:type="dxa"/>
          </w:tcPr>
          <w:p w14:paraId="75433C32" w14:textId="77777777" w:rsidR="00753076" w:rsidRPr="00753076" w:rsidRDefault="00753076" w:rsidP="00F92F0F">
            <w:pPr>
              <w:rPr>
                <w:bCs/>
                <w:sz w:val="20"/>
                <w:szCs w:val="20"/>
              </w:rPr>
            </w:pPr>
            <w:r w:rsidRPr="00753076">
              <w:rPr>
                <w:bCs/>
                <w:sz w:val="20"/>
                <w:szCs w:val="20"/>
              </w:rPr>
              <w:t>24 September 2002</w:t>
            </w:r>
          </w:p>
        </w:tc>
      </w:tr>
      <w:tr w:rsidR="00753076" w:rsidRPr="00EA12E2" w14:paraId="4FD1FFD0" w14:textId="77777777" w:rsidTr="00F92F0F">
        <w:tc>
          <w:tcPr>
            <w:tcW w:w="5495" w:type="dxa"/>
          </w:tcPr>
          <w:p w14:paraId="75794857"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FAO-GTOS (Global Terrestrial Observing System)</w:t>
            </w:r>
            <w:r w:rsidRPr="00753076">
              <w:rPr>
                <w:rFonts w:cstheme="minorHAnsi"/>
                <w:bCs/>
                <w:sz w:val="20"/>
                <w:szCs w:val="20"/>
                <w:lang w:val="en-US"/>
              </w:rPr>
              <w:tab/>
            </w:r>
          </w:p>
        </w:tc>
        <w:tc>
          <w:tcPr>
            <w:tcW w:w="1984" w:type="dxa"/>
          </w:tcPr>
          <w:p w14:paraId="48D92D3D"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13 June 2006</w:t>
            </w:r>
          </w:p>
        </w:tc>
        <w:tc>
          <w:tcPr>
            <w:tcW w:w="1843" w:type="dxa"/>
          </w:tcPr>
          <w:p w14:paraId="4EA94BE9"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13 June 2012</w:t>
            </w:r>
          </w:p>
        </w:tc>
      </w:tr>
      <w:tr w:rsidR="00753076" w:rsidRPr="00EA12E2" w14:paraId="52E6D1ED" w14:textId="77777777" w:rsidTr="00F92F0F">
        <w:tc>
          <w:tcPr>
            <w:tcW w:w="5495" w:type="dxa"/>
          </w:tcPr>
          <w:p w14:paraId="464FA40E" w14:textId="77777777" w:rsidR="00753076" w:rsidRPr="00EA12E2" w:rsidRDefault="00753076" w:rsidP="00F92F0F">
            <w:pPr>
              <w:rPr>
                <w:bCs/>
                <w:sz w:val="20"/>
                <w:szCs w:val="20"/>
              </w:rPr>
            </w:pPr>
            <w:r w:rsidRPr="00EA12E2">
              <w:rPr>
                <w:bCs/>
                <w:sz w:val="20"/>
                <w:szCs w:val="20"/>
              </w:rPr>
              <w:t>Global Nature Fund</w:t>
            </w:r>
          </w:p>
        </w:tc>
        <w:tc>
          <w:tcPr>
            <w:tcW w:w="1984" w:type="dxa"/>
          </w:tcPr>
          <w:p w14:paraId="78559096" w14:textId="77777777" w:rsidR="00753076" w:rsidRPr="00EA12E2" w:rsidRDefault="00753076" w:rsidP="00F92F0F">
            <w:pPr>
              <w:rPr>
                <w:bCs/>
                <w:sz w:val="20"/>
                <w:szCs w:val="20"/>
              </w:rPr>
            </w:pPr>
            <w:r w:rsidRPr="00EA12E2">
              <w:rPr>
                <w:bCs/>
                <w:sz w:val="20"/>
                <w:szCs w:val="20"/>
              </w:rPr>
              <w:t>29 September 2004</w:t>
            </w:r>
          </w:p>
        </w:tc>
        <w:tc>
          <w:tcPr>
            <w:tcW w:w="1843" w:type="dxa"/>
          </w:tcPr>
          <w:p w14:paraId="0598D317" w14:textId="77777777" w:rsidR="00753076" w:rsidRPr="00EA12E2" w:rsidRDefault="00753076" w:rsidP="00F92F0F">
            <w:pPr>
              <w:rPr>
                <w:bCs/>
                <w:sz w:val="20"/>
                <w:szCs w:val="20"/>
              </w:rPr>
            </w:pPr>
            <w:r w:rsidRPr="00EA12E2">
              <w:rPr>
                <w:bCs/>
                <w:sz w:val="20"/>
                <w:szCs w:val="20"/>
              </w:rPr>
              <w:t>29 September 2010</w:t>
            </w:r>
          </w:p>
        </w:tc>
      </w:tr>
      <w:tr w:rsidR="00753076" w:rsidRPr="00EA12E2" w14:paraId="12AA31BA" w14:textId="77777777" w:rsidTr="00F92F0F">
        <w:tc>
          <w:tcPr>
            <w:tcW w:w="5495" w:type="dxa"/>
          </w:tcPr>
          <w:p w14:paraId="7C105041" w14:textId="1A73734A" w:rsidR="00753076" w:rsidRPr="00753076" w:rsidRDefault="00753076" w:rsidP="00F92F0F">
            <w:pPr>
              <w:rPr>
                <w:rFonts w:cstheme="minorHAnsi"/>
                <w:bCs/>
                <w:sz w:val="20"/>
                <w:szCs w:val="20"/>
                <w:lang w:val="en-US"/>
              </w:rPr>
            </w:pPr>
            <w:r w:rsidRPr="00753076">
              <w:rPr>
                <w:rFonts w:cstheme="minorHAnsi"/>
                <w:bCs/>
                <w:sz w:val="20"/>
                <w:szCs w:val="20"/>
                <w:lang w:val="en-US"/>
              </w:rPr>
              <w:t>Greece, Ministry of Environment, Physical Planning and Public Works (concerning Secretariat</w:t>
            </w:r>
            <w:r w:rsidR="00512DF7">
              <w:rPr>
                <w:rFonts w:cstheme="minorHAnsi"/>
                <w:bCs/>
                <w:sz w:val="20"/>
                <w:szCs w:val="20"/>
                <w:lang w:val="en-US"/>
              </w:rPr>
              <w:t xml:space="preserve"> </w:t>
            </w:r>
            <w:r w:rsidRPr="00753076">
              <w:rPr>
                <w:rFonts w:cstheme="minorHAnsi"/>
                <w:bCs/>
                <w:sz w:val="20"/>
                <w:szCs w:val="20"/>
                <w:lang w:val="en-US"/>
              </w:rPr>
              <w:t>of the Mediterranean Wetlands Initiative, for the period 2009-2011)</w:t>
            </w:r>
          </w:p>
        </w:tc>
        <w:tc>
          <w:tcPr>
            <w:tcW w:w="1984" w:type="dxa"/>
          </w:tcPr>
          <w:p w14:paraId="18E3C1AE"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 xml:space="preserve">12 April 2010  </w:t>
            </w:r>
          </w:p>
        </w:tc>
        <w:tc>
          <w:tcPr>
            <w:tcW w:w="1843" w:type="dxa"/>
          </w:tcPr>
          <w:p w14:paraId="7489F19F"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 xml:space="preserve">31 December 2011 </w:t>
            </w:r>
          </w:p>
          <w:p w14:paraId="6B07508D" w14:textId="77777777" w:rsidR="00753076" w:rsidRPr="00753076" w:rsidRDefault="00753076" w:rsidP="00F92F0F">
            <w:pPr>
              <w:rPr>
                <w:rFonts w:cstheme="minorHAnsi"/>
                <w:bCs/>
                <w:sz w:val="20"/>
                <w:szCs w:val="20"/>
                <w:lang w:val="en-US"/>
              </w:rPr>
            </w:pPr>
          </w:p>
        </w:tc>
      </w:tr>
      <w:tr w:rsidR="00753076" w:rsidRPr="00EA12E2" w14:paraId="1119315E" w14:textId="77777777" w:rsidTr="00F92F0F">
        <w:tc>
          <w:tcPr>
            <w:tcW w:w="5495" w:type="dxa"/>
          </w:tcPr>
          <w:p w14:paraId="264273D4" w14:textId="1A63991E" w:rsidR="00753076" w:rsidRPr="00753076" w:rsidRDefault="00753076" w:rsidP="00F92F0F">
            <w:pPr>
              <w:rPr>
                <w:bCs/>
                <w:sz w:val="20"/>
                <w:szCs w:val="20"/>
              </w:rPr>
            </w:pPr>
            <w:r w:rsidRPr="00753076">
              <w:rPr>
                <w:bCs/>
                <w:sz w:val="20"/>
                <w:szCs w:val="20"/>
              </w:rPr>
              <w:t>Japanese Aerospace and Exploration Agency (JAXA)</w:t>
            </w:r>
          </w:p>
        </w:tc>
        <w:tc>
          <w:tcPr>
            <w:tcW w:w="1984" w:type="dxa"/>
          </w:tcPr>
          <w:p w14:paraId="5E625BE3" w14:textId="77777777" w:rsidR="00753076" w:rsidRPr="00753076" w:rsidRDefault="00753076" w:rsidP="00F92F0F">
            <w:pPr>
              <w:rPr>
                <w:bCs/>
                <w:sz w:val="20"/>
                <w:szCs w:val="20"/>
              </w:rPr>
            </w:pPr>
            <w:r w:rsidRPr="00753076">
              <w:rPr>
                <w:bCs/>
                <w:sz w:val="20"/>
                <w:szCs w:val="20"/>
              </w:rPr>
              <w:t>12 October 2010</w:t>
            </w:r>
          </w:p>
        </w:tc>
        <w:tc>
          <w:tcPr>
            <w:tcW w:w="1843" w:type="dxa"/>
          </w:tcPr>
          <w:p w14:paraId="7E6C056D" w14:textId="77777777" w:rsidR="00753076" w:rsidRPr="00753076" w:rsidRDefault="00753076" w:rsidP="00F92F0F">
            <w:pPr>
              <w:rPr>
                <w:bCs/>
                <w:sz w:val="20"/>
                <w:szCs w:val="20"/>
              </w:rPr>
            </w:pPr>
            <w:r w:rsidRPr="00753076">
              <w:rPr>
                <w:bCs/>
                <w:sz w:val="20"/>
                <w:szCs w:val="20"/>
              </w:rPr>
              <w:t>12 October 2012</w:t>
            </w:r>
          </w:p>
        </w:tc>
      </w:tr>
      <w:tr w:rsidR="00753076" w:rsidRPr="00EA12E2" w14:paraId="53301617" w14:textId="77777777" w:rsidTr="00F92F0F">
        <w:tc>
          <w:tcPr>
            <w:tcW w:w="5495" w:type="dxa"/>
          </w:tcPr>
          <w:p w14:paraId="0E87A5EA" w14:textId="77777777" w:rsidR="00753076" w:rsidRPr="00753076" w:rsidRDefault="00753076" w:rsidP="00F92F0F">
            <w:pPr>
              <w:rPr>
                <w:bCs/>
                <w:sz w:val="20"/>
                <w:szCs w:val="20"/>
              </w:rPr>
            </w:pPr>
            <w:r w:rsidRPr="00753076">
              <w:rPr>
                <w:bCs/>
                <w:sz w:val="20"/>
                <w:szCs w:val="20"/>
              </w:rPr>
              <w:t>International Ocean Institute</w:t>
            </w:r>
          </w:p>
        </w:tc>
        <w:tc>
          <w:tcPr>
            <w:tcW w:w="1984" w:type="dxa"/>
          </w:tcPr>
          <w:p w14:paraId="04F4AF6B" w14:textId="77777777" w:rsidR="00753076" w:rsidRPr="00753076" w:rsidRDefault="00753076" w:rsidP="00F92F0F">
            <w:pPr>
              <w:rPr>
                <w:bCs/>
                <w:sz w:val="20"/>
                <w:szCs w:val="20"/>
              </w:rPr>
            </w:pPr>
            <w:r w:rsidRPr="00753076">
              <w:rPr>
                <w:bCs/>
                <w:sz w:val="20"/>
                <w:szCs w:val="20"/>
              </w:rPr>
              <w:t>17 October 2006</w:t>
            </w:r>
          </w:p>
        </w:tc>
        <w:tc>
          <w:tcPr>
            <w:tcW w:w="1843" w:type="dxa"/>
          </w:tcPr>
          <w:p w14:paraId="39FA5232" w14:textId="77777777" w:rsidR="00753076" w:rsidRPr="00753076" w:rsidRDefault="00753076" w:rsidP="00F92F0F">
            <w:pPr>
              <w:rPr>
                <w:bCs/>
                <w:sz w:val="20"/>
                <w:szCs w:val="20"/>
              </w:rPr>
            </w:pPr>
            <w:r w:rsidRPr="00753076">
              <w:rPr>
                <w:bCs/>
                <w:sz w:val="20"/>
                <w:szCs w:val="20"/>
              </w:rPr>
              <w:t>17 October 2012</w:t>
            </w:r>
          </w:p>
        </w:tc>
      </w:tr>
      <w:tr w:rsidR="00753076" w:rsidRPr="00EA12E2" w14:paraId="230E7496" w14:textId="77777777" w:rsidTr="00F92F0F">
        <w:tc>
          <w:tcPr>
            <w:tcW w:w="5495" w:type="dxa"/>
          </w:tcPr>
          <w:p w14:paraId="76CC4698"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Organization of American States (OAS)</w:t>
            </w:r>
          </w:p>
        </w:tc>
        <w:tc>
          <w:tcPr>
            <w:tcW w:w="1984" w:type="dxa"/>
          </w:tcPr>
          <w:p w14:paraId="15BD380C"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17 February 2010</w:t>
            </w:r>
          </w:p>
        </w:tc>
        <w:tc>
          <w:tcPr>
            <w:tcW w:w="1843" w:type="dxa"/>
          </w:tcPr>
          <w:p w14:paraId="171BDD88"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17 February 2016</w:t>
            </w:r>
          </w:p>
        </w:tc>
      </w:tr>
      <w:tr w:rsidR="00753076" w:rsidRPr="00EA12E2" w14:paraId="3C73CB16" w14:textId="77777777" w:rsidTr="00F92F0F">
        <w:tc>
          <w:tcPr>
            <w:tcW w:w="5495" w:type="dxa"/>
          </w:tcPr>
          <w:p w14:paraId="7C9B7196"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 xml:space="preserve">Panama – The Government of the Republic of Panama (Regional Center in the Western Hemisphere) </w:t>
            </w:r>
          </w:p>
        </w:tc>
        <w:tc>
          <w:tcPr>
            <w:tcW w:w="1984" w:type="dxa"/>
          </w:tcPr>
          <w:p w14:paraId="72617230"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28 February 2003</w:t>
            </w:r>
          </w:p>
        </w:tc>
        <w:tc>
          <w:tcPr>
            <w:tcW w:w="1843" w:type="dxa"/>
          </w:tcPr>
          <w:p w14:paraId="1F668E74"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28 February 2013</w:t>
            </w:r>
          </w:p>
        </w:tc>
      </w:tr>
      <w:tr w:rsidR="00753076" w:rsidRPr="00EA12E2" w14:paraId="777153AA" w14:textId="77777777" w:rsidTr="00F92F0F">
        <w:tc>
          <w:tcPr>
            <w:tcW w:w="5495" w:type="dxa"/>
          </w:tcPr>
          <w:p w14:paraId="4142E7C1" w14:textId="77777777" w:rsidR="00753076" w:rsidRPr="00753076" w:rsidRDefault="00753076" w:rsidP="00F92F0F">
            <w:pPr>
              <w:rPr>
                <w:rFonts w:cstheme="minorHAnsi"/>
                <w:sz w:val="20"/>
                <w:szCs w:val="20"/>
              </w:rPr>
            </w:pPr>
            <w:r w:rsidRPr="00753076">
              <w:rPr>
                <w:rFonts w:cstheme="minorHAnsi"/>
                <w:sz w:val="20"/>
                <w:szCs w:val="20"/>
              </w:rPr>
              <w:lastRenderedPageBreak/>
              <w:t>South Pacific Regional Environment Programme (SPREP)</w:t>
            </w:r>
          </w:p>
        </w:tc>
        <w:tc>
          <w:tcPr>
            <w:tcW w:w="1984" w:type="dxa"/>
          </w:tcPr>
          <w:p w14:paraId="3EC1AC02" w14:textId="77777777" w:rsidR="00753076" w:rsidRPr="00753076" w:rsidRDefault="00753076" w:rsidP="00F92F0F">
            <w:pPr>
              <w:rPr>
                <w:rFonts w:cstheme="minorHAnsi"/>
                <w:sz w:val="20"/>
                <w:szCs w:val="20"/>
              </w:rPr>
            </w:pPr>
            <w:r w:rsidRPr="00753076">
              <w:rPr>
                <w:rFonts w:cstheme="minorHAnsi"/>
                <w:sz w:val="20"/>
                <w:szCs w:val="20"/>
              </w:rPr>
              <w:t>December 2012</w:t>
            </w:r>
          </w:p>
        </w:tc>
        <w:tc>
          <w:tcPr>
            <w:tcW w:w="1843" w:type="dxa"/>
          </w:tcPr>
          <w:p w14:paraId="26F09ADA" w14:textId="77777777" w:rsidR="00753076" w:rsidRPr="00753076" w:rsidRDefault="00753076" w:rsidP="00F92F0F">
            <w:pPr>
              <w:rPr>
                <w:rFonts w:cstheme="minorHAnsi"/>
                <w:sz w:val="20"/>
                <w:szCs w:val="20"/>
              </w:rPr>
            </w:pPr>
            <w:r w:rsidRPr="00753076">
              <w:rPr>
                <w:rFonts w:cstheme="minorHAnsi"/>
                <w:sz w:val="20"/>
                <w:szCs w:val="20"/>
              </w:rPr>
              <w:t>31 December 2015</w:t>
            </w:r>
          </w:p>
        </w:tc>
      </w:tr>
      <w:tr w:rsidR="00D85A35" w:rsidRPr="00EA12E2" w14:paraId="6AFA3740" w14:textId="77777777" w:rsidTr="00D85A35">
        <w:tc>
          <w:tcPr>
            <w:tcW w:w="5495" w:type="dxa"/>
          </w:tcPr>
          <w:p w14:paraId="288FD46C" w14:textId="77777777" w:rsidR="00D85A35" w:rsidRPr="00753076" w:rsidRDefault="00D85A35" w:rsidP="00D85A35">
            <w:pPr>
              <w:rPr>
                <w:rFonts w:cstheme="minorHAnsi"/>
                <w:sz w:val="20"/>
                <w:szCs w:val="20"/>
              </w:rPr>
            </w:pPr>
            <w:r>
              <w:rPr>
                <w:rFonts w:cstheme="minorHAnsi"/>
                <w:sz w:val="20"/>
                <w:szCs w:val="20"/>
              </w:rPr>
              <w:t>UNEP-GPA (Global Programme of Action for the Protection of the Marine Environment from land-based activities)</w:t>
            </w:r>
          </w:p>
        </w:tc>
        <w:tc>
          <w:tcPr>
            <w:tcW w:w="1984" w:type="dxa"/>
          </w:tcPr>
          <w:p w14:paraId="30D4FFBD" w14:textId="77777777" w:rsidR="00D85A35" w:rsidRPr="00753076" w:rsidRDefault="00D85A35" w:rsidP="00D85A35">
            <w:pPr>
              <w:rPr>
                <w:rFonts w:cstheme="minorHAnsi"/>
                <w:sz w:val="20"/>
                <w:szCs w:val="20"/>
              </w:rPr>
            </w:pPr>
            <w:r>
              <w:rPr>
                <w:rFonts w:cstheme="minorHAnsi"/>
                <w:sz w:val="20"/>
                <w:szCs w:val="20"/>
              </w:rPr>
              <w:t>17 October 2006</w:t>
            </w:r>
          </w:p>
        </w:tc>
        <w:tc>
          <w:tcPr>
            <w:tcW w:w="1843" w:type="dxa"/>
          </w:tcPr>
          <w:p w14:paraId="7663BA97" w14:textId="77777777" w:rsidR="00D85A35" w:rsidRPr="00753076" w:rsidRDefault="00D85A35" w:rsidP="00D85A35">
            <w:pPr>
              <w:rPr>
                <w:rFonts w:cstheme="minorHAnsi"/>
                <w:sz w:val="20"/>
                <w:szCs w:val="20"/>
              </w:rPr>
            </w:pPr>
            <w:r>
              <w:rPr>
                <w:rFonts w:cstheme="minorHAnsi"/>
                <w:sz w:val="20"/>
                <w:szCs w:val="20"/>
              </w:rPr>
              <w:t>17 October 2011</w:t>
            </w:r>
          </w:p>
        </w:tc>
      </w:tr>
      <w:tr w:rsidR="00062AB1" w:rsidRPr="00EA12E2" w14:paraId="2C7AD9AA" w14:textId="77777777" w:rsidTr="00F92F0F">
        <w:tc>
          <w:tcPr>
            <w:tcW w:w="5495" w:type="dxa"/>
          </w:tcPr>
          <w:p w14:paraId="51A3A2FC" w14:textId="194A1200" w:rsidR="00062AB1" w:rsidRPr="00753076" w:rsidRDefault="00B04005" w:rsidP="00F92F0F">
            <w:pPr>
              <w:rPr>
                <w:rFonts w:cstheme="minorHAnsi"/>
                <w:sz w:val="20"/>
                <w:szCs w:val="20"/>
              </w:rPr>
            </w:pPr>
            <w:r w:rsidRPr="00753076">
              <w:rPr>
                <w:bCs/>
                <w:sz w:val="20"/>
                <w:szCs w:val="20"/>
              </w:rPr>
              <w:t xml:space="preserve">* </w:t>
            </w:r>
            <w:r w:rsidR="00062AB1">
              <w:rPr>
                <w:rFonts w:cstheme="minorHAnsi"/>
                <w:sz w:val="20"/>
                <w:szCs w:val="20"/>
              </w:rPr>
              <w:t>UNEP/OCHA Environment Unit of the UN Office for the Coordination of Humanitarian Affairs</w:t>
            </w:r>
          </w:p>
        </w:tc>
        <w:tc>
          <w:tcPr>
            <w:tcW w:w="1984" w:type="dxa"/>
          </w:tcPr>
          <w:p w14:paraId="0DB06BB3" w14:textId="77777777" w:rsidR="00062AB1" w:rsidRPr="00753076" w:rsidRDefault="00062AB1" w:rsidP="00F92F0F">
            <w:pPr>
              <w:rPr>
                <w:rFonts w:cstheme="minorHAnsi"/>
                <w:sz w:val="20"/>
                <w:szCs w:val="20"/>
              </w:rPr>
            </w:pPr>
            <w:r>
              <w:rPr>
                <w:rFonts w:cstheme="minorHAnsi"/>
                <w:sz w:val="20"/>
                <w:szCs w:val="20"/>
              </w:rPr>
              <w:t>January 2007</w:t>
            </w:r>
          </w:p>
        </w:tc>
        <w:tc>
          <w:tcPr>
            <w:tcW w:w="1843" w:type="dxa"/>
          </w:tcPr>
          <w:p w14:paraId="442076D0" w14:textId="77777777" w:rsidR="00062AB1" w:rsidRPr="00753076" w:rsidRDefault="00062AB1" w:rsidP="00F92F0F">
            <w:pPr>
              <w:rPr>
                <w:rFonts w:cstheme="minorHAnsi"/>
                <w:sz w:val="20"/>
                <w:szCs w:val="20"/>
              </w:rPr>
            </w:pPr>
            <w:r>
              <w:rPr>
                <w:rFonts w:cstheme="minorHAnsi"/>
                <w:sz w:val="20"/>
                <w:szCs w:val="20"/>
              </w:rPr>
              <w:t>January 2013</w:t>
            </w:r>
          </w:p>
        </w:tc>
      </w:tr>
      <w:tr w:rsidR="00753076" w:rsidRPr="00EA12E2" w14:paraId="4CDBE8B0" w14:textId="77777777" w:rsidTr="00F92F0F">
        <w:tc>
          <w:tcPr>
            <w:tcW w:w="5495" w:type="dxa"/>
          </w:tcPr>
          <w:p w14:paraId="7FFD08E6" w14:textId="4BDDDBE7" w:rsidR="00753076" w:rsidRPr="00753076" w:rsidRDefault="00753076" w:rsidP="00F92F0F">
            <w:pPr>
              <w:rPr>
                <w:bCs/>
                <w:sz w:val="20"/>
                <w:szCs w:val="20"/>
              </w:rPr>
            </w:pPr>
            <w:r w:rsidRPr="00753076">
              <w:rPr>
                <w:bCs/>
                <w:sz w:val="20"/>
                <w:szCs w:val="20"/>
              </w:rPr>
              <w:t>UNEP World Conservation Monitoring Centre (WCMC)</w:t>
            </w:r>
          </w:p>
        </w:tc>
        <w:tc>
          <w:tcPr>
            <w:tcW w:w="1984" w:type="dxa"/>
          </w:tcPr>
          <w:p w14:paraId="294B5DF6" w14:textId="77777777" w:rsidR="00753076" w:rsidRPr="00753076" w:rsidRDefault="00753076" w:rsidP="00F92F0F">
            <w:pPr>
              <w:rPr>
                <w:bCs/>
                <w:sz w:val="20"/>
                <w:szCs w:val="20"/>
              </w:rPr>
            </w:pPr>
            <w:r w:rsidRPr="00753076">
              <w:rPr>
                <w:bCs/>
                <w:sz w:val="20"/>
                <w:szCs w:val="20"/>
              </w:rPr>
              <w:t>4 June 2010</w:t>
            </w:r>
          </w:p>
        </w:tc>
        <w:tc>
          <w:tcPr>
            <w:tcW w:w="1843" w:type="dxa"/>
          </w:tcPr>
          <w:p w14:paraId="4B606A54" w14:textId="77777777" w:rsidR="00753076" w:rsidRPr="00753076" w:rsidRDefault="00753076" w:rsidP="00F92F0F">
            <w:pPr>
              <w:rPr>
                <w:bCs/>
                <w:sz w:val="20"/>
                <w:szCs w:val="20"/>
              </w:rPr>
            </w:pPr>
            <w:r w:rsidRPr="00753076">
              <w:rPr>
                <w:bCs/>
                <w:sz w:val="20"/>
                <w:szCs w:val="20"/>
              </w:rPr>
              <w:t>31 December 2012</w:t>
            </w:r>
          </w:p>
        </w:tc>
      </w:tr>
      <w:tr w:rsidR="00753076" w:rsidRPr="00EA12E2" w14:paraId="083B4165" w14:textId="77777777" w:rsidTr="00F92F0F">
        <w:tc>
          <w:tcPr>
            <w:tcW w:w="5495" w:type="dxa"/>
          </w:tcPr>
          <w:p w14:paraId="2B7A8F6A" w14:textId="77777777" w:rsidR="00753076" w:rsidRPr="00753076" w:rsidRDefault="00753076" w:rsidP="00F92F0F">
            <w:pPr>
              <w:rPr>
                <w:bCs/>
                <w:sz w:val="20"/>
                <w:szCs w:val="20"/>
              </w:rPr>
            </w:pPr>
            <w:r w:rsidRPr="00753076">
              <w:rPr>
                <w:bCs/>
                <w:sz w:val="20"/>
                <w:szCs w:val="20"/>
              </w:rPr>
              <w:t>UN World Tourism Organization (WTO)</w:t>
            </w:r>
          </w:p>
        </w:tc>
        <w:tc>
          <w:tcPr>
            <w:tcW w:w="1984" w:type="dxa"/>
          </w:tcPr>
          <w:p w14:paraId="17DCA96E" w14:textId="77777777" w:rsidR="00753076" w:rsidRPr="00753076" w:rsidRDefault="00753076" w:rsidP="00F92F0F">
            <w:pPr>
              <w:rPr>
                <w:bCs/>
                <w:sz w:val="20"/>
                <w:szCs w:val="20"/>
              </w:rPr>
            </w:pPr>
            <w:r w:rsidRPr="00753076">
              <w:rPr>
                <w:bCs/>
                <w:sz w:val="20"/>
                <w:szCs w:val="20"/>
              </w:rPr>
              <w:t>2 February 2010</w:t>
            </w:r>
          </w:p>
        </w:tc>
        <w:tc>
          <w:tcPr>
            <w:tcW w:w="1843" w:type="dxa"/>
          </w:tcPr>
          <w:p w14:paraId="075CA539" w14:textId="77777777" w:rsidR="00753076" w:rsidRPr="00753076" w:rsidRDefault="00753076" w:rsidP="00F92F0F">
            <w:pPr>
              <w:rPr>
                <w:bCs/>
                <w:sz w:val="20"/>
                <w:szCs w:val="20"/>
              </w:rPr>
            </w:pPr>
            <w:r w:rsidRPr="00753076">
              <w:rPr>
                <w:bCs/>
                <w:sz w:val="20"/>
                <w:szCs w:val="20"/>
              </w:rPr>
              <w:t>2 February 2013</w:t>
            </w:r>
          </w:p>
        </w:tc>
      </w:tr>
      <w:tr w:rsidR="00753076" w:rsidRPr="00EA12E2" w14:paraId="58AE2BBC" w14:textId="77777777" w:rsidTr="00F92F0F">
        <w:tc>
          <w:tcPr>
            <w:tcW w:w="5495" w:type="dxa"/>
          </w:tcPr>
          <w:p w14:paraId="64487051" w14:textId="77777777" w:rsidR="00753076" w:rsidRPr="00753076" w:rsidRDefault="00753076" w:rsidP="00F92F0F">
            <w:pPr>
              <w:rPr>
                <w:bCs/>
                <w:sz w:val="20"/>
                <w:szCs w:val="20"/>
              </w:rPr>
            </w:pPr>
            <w:r w:rsidRPr="00753076">
              <w:rPr>
                <w:bCs/>
                <w:sz w:val="20"/>
                <w:szCs w:val="20"/>
              </w:rPr>
              <w:t>Wetland Link International (WLI)</w:t>
            </w:r>
          </w:p>
        </w:tc>
        <w:tc>
          <w:tcPr>
            <w:tcW w:w="1984" w:type="dxa"/>
          </w:tcPr>
          <w:p w14:paraId="4A09CF35" w14:textId="77777777" w:rsidR="00753076" w:rsidRPr="00753076" w:rsidRDefault="00753076" w:rsidP="00F92F0F">
            <w:pPr>
              <w:rPr>
                <w:bCs/>
                <w:sz w:val="20"/>
                <w:szCs w:val="20"/>
              </w:rPr>
            </w:pPr>
            <w:r w:rsidRPr="00753076">
              <w:rPr>
                <w:bCs/>
                <w:sz w:val="20"/>
                <w:szCs w:val="20"/>
              </w:rPr>
              <w:t>12 November 2005</w:t>
            </w:r>
          </w:p>
        </w:tc>
        <w:tc>
          <w:tcPr>
            <w:tcW w:w="1843" w:type="dxa"/>
          </w:tcPr>
          <w:p w14:paraId="755F00CA" w14:textId="77777777" w:rsidR="00753076" w:rsidRPr="00753076" w:rsidRDefault="00753076" w:rsidP="00F92F0F">
            <w:pPr>
              <w:rPr>
                <w:bCs/>
                <w:sz w:val="20"/>
                <w:szCs w:val="20"/>
              </w:rPr>
            </w:pPr>
            <w:r w:rsidRPr="00753076">
              <w:rPr>
                <w:bCs/>
                <w:sz w:val="20"/>
                <w:szCs w:val="20"/>
              </w:rPr>
              <w:t>12 November 2011</w:t>
            </w:r>
          </w:p>
        </w:tc>
      </w:tr>
      <w:tr w:rsidR="00753076" w:rsidRPr="00EA12E2" w14:paraId="4A30DA43" w14:textId="77777777" w:rsidTr="00F92F0F">
        <w:tc>
          <w:tcPr>
            <w:tcW w:w="5495" w:type="dxa"/>
          </w:tcPr>
          <w:p w14:paraId="2CD0A9EF" w14:textId="69A1E292" w:rsidR="00753076" w:rsidRPr="00753076" w:rsidRDefault="00B04005" w:rsidP="00F92F0F">
            <w:pPr>
              <w:rPr>
                <w:rFonts w:cstheme="minorHAnsi"/>
                <w:bCs/>
                <w:sz w:val="20"/>
                <w:szCs w:val="20"/>
                <w:lang w:val="en-US"/>
              </w:rPr>
            </w:pPr>
            <w:r w:rsidRPr="00753076">
              <w:rPr>
                <w:bCs/>
                <w:sz w:val="20"/>
                <w:szCs w:val="20"/>
              </w:rPr>
              <w:t xml:space="preserve">* </w:t>
            </w:r>
            <w:r w:rsidR="00753076" w:rsidRPr="00753076">
              <w:rPr>
                <w:rFonts w:cstheme="minorHAnsi"/>
                <w:bCs/>
                <w:sz w:val="20"/>
                <w:szCs w:val="20"/>
                <w:lang w:val="en-US"/>
              </w:rPr>
              <w:t>The Wildfowl and Wetlands Trust (WWT) with Wetland Link International (WLI)</w:t>
            </w:r>
          </w:p>
        </w:tc>
        <w:tc>
          <w:tcPr>
            <w:tcW w:w="1984" w:type="dxa"/>
          </w:tcPr>
          <w:p w14:paraId="5C13F91C"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 November 2011</w:t>
            </w:r>
          </w:p>
        </w:tc>
        <w:tc>
          <w:tcPr>
            <w:tcW w:w="1843" w:type="dxa"/>
          </w:tcPr>
          <w:p w14:paraId="0548855C" w14:textId="77777777" w:rsidR="00753076" w:rsidRPr="00753076" w:rsidRDefault="00753076" w:rsidP="00F92F0F">
            <w:pPr>
              <w:rPr>
                <w:rFonts w:cstheme="minorHAnsi"/>
                <w:bCs/>
                <w:sz w:val="20"/>
                <w:szCs w:val="20"/>
                <w:lang w:val="en-US"/>
              </w:rPr>
            </w:pPr>
            <w:r w:rsidRPr="00753076">
              <w:rPr>
                <w:rFonts w:cstheme="minorHAnsi"/>
                <w:bCs/>
                <w:sz w:val="20"/>
                <w:szCs w:val="20"/>
                <w:lang w:val="en-US"/>
              </w:rPr>
              <w:t>1 November 2014</w:t>
            </w:r>
          </w:p>
        </w:tc>
      </w:tr>
      <w:tr w:rsidR="00753076" w:rsidRPr="00EA12E2" w14:paraId="5A6EC15B" w14:textId="77777777" w:rsidTr="00F92F0F">
        <w:tc>
          <w:tcPr>
            <w:tcW w:w="5495" w:type="dxa"/>
          </w:tcPr>
          <w:p w14:paraId="4F320CE3" w14:textId="49F120CB" w:rsidR="00753076" w:rsidRPr="00753076" w:rsidDel="00CA54F1" w:rsidRDefault="00753076" w:rsidP="00F92F0F">
            <w:pPr>
              <w:rPr>
                <w:rFonts w:cstheme="minorHAnsi"/>
                <w:sz w:val="20"/>
                <w:szCs w:val="20"/>
              </w:rPr>
            </w:pPr>
            <w:r w:rsidRPr="00753076">
              <w:rPr>
                <w:rFonts w:cstheme="minorHAnsi"/>
                <w:sz w:val="20"/>
                <w:szCs w:val="20"/>
              </w:rPr>
              <w:t xml:space="preserve">World Bank </w:t>
            </w:r>
          </w:p>
        </w:tc>
        <w:tc>
          <w:tcPr>
            <w:tcW w:w="1984" w:type="dxa"/>
          </w:tcPr>
          <w:p w14:paraId="4E25446B" w14:textId="77777777" w:rsidR="00753076" w:rsidRPr="00753076" w:rsidDel="00CA54F1" w:rsidRDefault="00753076" w:rsidP="00F92F0F">
            <w:pPr>
              <w:rPr>
                <w:rFonts w:cstheme="minorHAnsi"/>
                <w:sz w:val="20"/>
                <w:szCs w:val="20"/>
              </w:rPr>
            </w:pPr>
            <w:r w:rsidRPr="00753076">
              <w:rPr>
                <w:rFonts w:cstheme="minorHAnsi"/>
                <w:sz w:val="20"/>
                <w:szCs w:val="20"/>
              </w:rPr>
              <w:t>16 February 2010</w:t>
            </w:r>
          </w:p>
        </w:tc>
        <w:tc>
          <w:tcPr>
            <w:tcW w:w="1843" w:type="dxa"/>
          </w:tcPr>
          <w:p w14:paraId="06BEA28D" w14:textId="77777777" w:rsidR="00753076" w:rsidRPr="00753076" w:rsidDel="00CA54F1" w:rsidRDefault="00753076" w:rsidP="00F92F0F">
            <w:pPr>
              <w:rPr>
                <w:rFonts w:cstheme="minorHAnsi"/>
                <w:sz w:val="20"/>
                <w:szCs w:val="20"/>
              </w:rPr>
            </w:pPr>
            <w:r w:rsidRPr="00753076">
              <w:rPr>
                <w:rFonts w:cstheme="minorHAnsi"/>
                <w:sz w:val="20"/>
                <w:szCs w:val="20"/>
              </w:rPr>
              <w:t>30 June 2015</w:t>
            </w:r>
          </w:p>
        </w:tc>
      </w:tr>
      <w:tr w:rsidR="00753076" w:rsidRPr="00EA12E2" w14:paraId="674C6EB6" w14:textId="77777777" w:rsidTr="00F92F0F">
        <w:tc>
          <w:tcPr>
            <w:tcW w:w="5495" w:type="dxa"/>
          </w:tcPr>
          <w:p w14:paraId="65FC9A7F" w14:textId="77777777" w:rsidR="00753076" w:rsidRPr="00753076" w:rsidRDefault="00753076" w:rsidP="00F92F0F">
            <w:pPr>
              <w:rPr>
                <w:bCs/>
                <w:sz w:val="20"/>
                <w:szCs w:val="20"/>
              </w:rPr>
            </w:pPr>
            <w:r w:rsidRPr="00753076">
              <w:rPr>
                <w:bCs/>
                <w:sz w:val="20"/>
                <w:szCs w:val="20"/>
              </w:rPr>
              <w:t>World Health Organization (WHO)</w:t>
            </w:r>
          </w:p>
        </w:tc>
        <w:tc>
          <w:tcPr>
            <w:tcW w:w="1984" w:type="dxa"/>
          </w:tcPr>
          <w:p w14:paraId="26BFDD32" w14:textId="77777777" w:rsidR="00753076" w:rsidRPr="00753076" w:rsidRDefault="00753076" w:rsidP="00F92F0F">
            <w:pPr>
              <w:rPr>
                <w:bCs/>
                <w:sz w:val="20"/>
                <w:szCs w:val="20"/>
              </w:rPr>
            </w:pPr>
            <w:r w:rsidRPr="00753076">
              <w:rPr>
                <w:bCs/>
                <w:sz w:val="20"/>
                <w:szCs w:val="20"/>
              </w:rPr>
              <w:t>18 February 2011</w:t>
            </w:r>
          </w:p>
        </w:tc>
        <w:tc>
          <w:tcPr>
            <w:tcW w:w="1843" w:type="dxa"/>
          </w:tcPr>
          <w:p w14:paraId="29957F96" w14:textId="77777777" w:rsidR="00753076" w:rsidRPr="00753076" w:rsidRDefault="00753076" w:rsidP="00F92F0F">
            <w:pPr>
              <w:rPr>
                <w:bCs/>
                <w:sz w:val="20"/>
                <w:szCs w:val="20"/>
              </w:rPr>
            </w:pPr>
            <w:r w:rsidRPr="00753076">
              <w:rPr>
                <w:bCs/>
                <w:sz w:val="20"/>
                <w:szCs w:val="20"/>
              </w:rPr>
              <w:t>18 February 2012</w:t>
            </w:r>
          </w:p>
        </w:tc>
      </w:tr>
    </w:tbl>
    <w:p w14:paraId="7A40386C" w14:textId="77777777" w:rsidR="00753076" w:rsidRPr="00EA12E2" w:rsidRDefault="00753076" w:rsidP="00753076">
      <w:pPr>
        <w:spacing w:after="0" w:line="240" w:lineRule="auto"/>
        <w:rPr>
          <w:rFonts w:cs="Arial"/>
          <w:b/>
        </w:rPr>
      </w:pPr>
    </w:p>
    <w:p w14:paraId="0CC16E30" w14:textId="77777777" w:rsidR="00753076" w:rsidRDefault="00753076" w:rsidP="00EE7A08">
      <w:pPr>
        <w:spacing w:after="0" w:line="240" w:lineRule="auto"/>
        <w:rPr>
          <w:rFonts w:cs="Arial"/>
          <w:b/>
          <w:sz w:val="24"/>
          <w:szCs w:val="24"/>
        </w:rPr>
      </w:pPr>
    </w:p>
    <w:p w14:paraId="73ACF117" w14:textId="77777777" w:rsidR="00753076" w:rsidRDefault="00753076">
      <w:pPr>
        <w:rPr>
          <w:rFonts w:cs="Arial"/>
          <w:b/>
          <w:sz w:val="24"/>
          <w:szCs w:val="24"/>
        </w:rPr>
      </w:pPr>
      <w:r>
        <w:rPr>
          <w:rFonts w:cs="Arial"/>
          <w:b/>
          <w:sz w:val="24"/>
          <w:szCs w:val="24"/>
        </w:rPr>
        <w:br w:type="page"/>
      </w:r>
    </w:p>
    <w:p w14:paraId="4CA9EE66" w14:textId="77777777" w:rsidR="00381A3D" w:rsidRPr="00F20C96" w:rsidRDefault="00381A3D" w:rsidP="00EE7A08">
      <w:pPr>
        <w:spacing w:after="0" w:line="240" w:lineRule="auto"/>
        <w:rPr>
          <w:rFonts w:cs="Arial"/>
          <w:b/>
          <w:sz w:val="24"/>
          <w:szCs w:val="24"/>
        </w:rPr>
      </w:pPr>
      <w:r w:rsidRPr="00F20C96">
        <w:rPr>
          <w:rFonts w:cs="Arial"/>
          <w:b/>
          <w:sz w:val="24"/>
          <w:szCs w:val="24"/>
        </w:rPr>
        <w:lastRenderedPageBreak/>
        <w:t xml:space="preserve">Annex </w:t>
      </w:r>
      <w:r w:rsidR="00B173C8">
        <w:rPr>
          <w:rFonts w:cs="Arial"/>
          <w:b/>
          <w:sz w:val="24"/>
          <w:szCs w:val="24"/>
        </w:rPr>
        <w:t>2</w:t>
      </w:r>
    </w:p>
    <w:p w14:paraId="2E2BA063" w14:textId="77777777" w:rsidR="00381A3D" w:rsidRPr="00F20C96" w:rsidRDefault="00381A3D" w:rsidP="00EE7A08">
      <w:pPr>
        <w:spacing w:after="0" w:line="240" w:lineRule="auto"/>
        <w:rPr>
          <w:rFonts w:cs="Arial"/>
          <w:b/>
          <w:sz w:val="24"/>
          <w:szCs w:val="24"/>
        </w:rPr>
      </w:pPr>
    </w:p>
    <w:p w14:paraId="5AB4CDEE" w14:textId="77777777" w:rsidR="009A78B8" w:rsidRPr="00EA12E2" w:rsidRDefault="009A78B8" w:rsidP="00EE7A08">
      <w:pPr>
        <w:spacing w:after="0" w:line="240" w:lineRule="auto"/>
        <w:rPr>
          <w:rFonts w:cs="Arial"/>
          <w:b/>
          <w:sz w:val="24"/>
          <w:szCs w:val="24"/>
        </w:rPr>
      </w:pPr>
      <w:r w:rsidRPr="00F20C96">
        <w:rPr>
          <w:rFonts w:cs="Arial"/>
          <w:b/>
          <w:sz w:val="24"/>
          <w:szCs w:val="24"/>
        </w:rPr>
        <w:t>Proposed MOU between Ramsar and UNEP</w:t>
      </w:r>
      <w:r w:rsidR="00CC0D84" w:rsidRPr="00F20C96">
        <w:rPr>
          <w:rFonts w:cs="Arial"/>
          <w:b/>
          <w:sz w:val="24"/>
          <w:szCs w:val="24"/>
        </w:rPr>
        <w:t xml:space="preserve"> (as of </w:t>
      </w:r>
      <w:r w:rsidR="00304CDB">
        <w:rPr>
          <w:rFonts w:cs="Arial"/>
          <w:b/>
          <w:sz w:val="24"/>
          <w:szCs w:val="24"/>
        </w:rPr>
        <w:t xml:space="preserve">29 </w:t>
      </w:r>
      <w:r w:rsidR="00F20C96">
        <w:rPr>
          <w:rFonts w:cs="Arial"/>
          <w:b/>
          <w:sz w:val="24"/>
          <w:szCs w:val="24"/>
        </w:rPr>
        <w:t xml:space="preserve">February </w:t>
      </w:r>
      <w:r w:rsidR="00CC0D84" w:rsidRPr="00F20C96">
        <w:rPr>
          <w:rFonts w:cs="Arial"/>
          <w:b/>
          <w:sz w:val="24"/>
          <w:szCs w:val="24"/>
        </w:rPr>
        <w:t>201</w:t>
      </w:r>
      <w:r w:rsidR="00F20C96">
        <w:rPr>
          <w:rFonts w:cs="Arial"/>
          <w:b/>
          <w:sz w:val="24"/>
          <w:szCs w:val="24"/>
        </w:rPr>
        <w:t>6</w:t>
      </w:r>
      <w:r w:rsidR="00CC0D84" w:rsidRPr="00F20C96">
        <w:rPr>
          <w:rFonts w:cs="Arial"/>
          <w:b/>
          <w:sz w:val="24"/>
          <w:szCs w:val="24"/>
        </w:rPr>
        <w:t>)</w:t>
      </w:r>
    </w:p>
    <w:p w14:paraId="654D06BD" w14:textId="77777777" w:rsidR="00CC0D84" w:rsidRPr="00EA12E2" w:rsidRDefault="00CC0D84" w:rsidP="00EE7A08">
      <w:pPr>
        <w:spacing w:after="0" w:line="240" w:lineRule="auto"/>
        <w:rPr>
          <w:rFonts w:cs="Arial"/>
        </w:rPr>
      </w:pPr>
    </w:p>
    <w:p w14:paraId="57087459" w14:textId="77777777" w:rsidR="00722D25" w:rsidRPr="00EA12E2" w:rsidRDefault="00722D25" w:rsidP="00EE7A08">
      <w:pPr>
        <w:spacing w:after="0" w:line="240" w:lineRule="auto"/>
        <w:rPr>
          <w:rFonts w:cs="Arial"/>
        </w:rPr>
      </w:pPr>
    </w:p>
    <w:p w14:paraId="7A64658D" w14:textId="77777777" w:rsidR="00D57704" w:rsidRPr="00EA12E2" w:rsidRDefault="00D57704" w:rsidP="00EE7A08">
      <w:pPr>
        <w:widowControl w:val="0"/>
        <w:tabs>
          <w:tab w:val="left" w:pos="6984"/>
        </w:tabs>
        <w:autoSpaceDE w:val="0"/>
        <w:autoSpaceDN w:val="0"/>
        <w:adjustRightInd w:val="0"/>
        <w:spacing w:after="0" w:line="240" w:lineRule="auto"/>
        <w:jc w:val="center"/>
        <w:rPr>
          <w:rFonts w:cs="Calibri"/>
          <w:b/>
          <w:bCs/>
        </w:rPr>
      </w:pPr>
      <w:r w:rsidRPr="00EA12E2">
        <w:rPr>
          <w:rFonts w:cs="Calibri"/>
          <w:b/>
          <w:bCs/>
        </w:rPr>
        <w:t>MEMORANDUM OF UNDERSTANDING</w:t>
      </w:r>
    </w:p>
    <w:p w14:paraId="7898CFA6" w14:textId="77777777" w:rsidR="00D57704" w:rsidRPr="00EA12E2" w:rsidRDefault="00D57704" w:rsidP="00EE7A08">
      <w:pPr>
        <w:widowControl w:val="0"/>
        <w:tabs>
          <w:tab w:val="left" w:pos="6984"/>
        </w:tabs>
        <w:autoSpaceDE w:val="0"/>
        <w:autoSpaceDN w:val="0"/>
        <w:adjustRightInd w:val="0"/>
        <w:spacing w:after="0" w:line="240" w:lineRule="auto"/>
        <w:jc w:val="center"/>
        <w:rPr>
          <w:rFonts w:cs="Calibri"/>
          <w:b/>
          <w:bCs/>
        </w:rPr>
      </w:pPr>
      <w:r w:rsidRPr="00EA12E2">
        <w:rPr>
          <w:rFonts w:cs="Calibri"/>
          <w:b/>
          <w:bCs/>
        </w:rPr>
        <w:t>BETWEEN</w:t>
      </w:r>
    </w:p>
    <w:p w14:paraId="19631635" w14:textId="77777777" w:rsidR="00D57704" w:rsidRPr="00EA12E2" w:rsidRDefault="00D57704" w:rsidP="00EE7A08">
      <w:pPr>
        <w:widowControl w:val="0"/>
        <w:tabs>
          <w:tab w:val="left" w:pos="6984"/>
        </w:tabs>
        <w:autoSpaceDE w:val="0"/>
        <w:autoSpaceDN w:val="0"/>
        <w:adjustRightInd w:val="0"/>
        <w:spacing w:after="0" w:line="240" w:lineRule="auto"/>
        <w:jc w:val="center"/>
        <w:rPr>
          <w:rFonts w:cs="Calibri"/>
          <w:b/>
          <w:bCs/>
        </w:rPr>
      </w:pPr>
      <w:r w:rsidRPr="00EA12E2">
        <w:rPr>
          <w:rFonts w:cs="Calibri"/>
          <w:b/>
          <w:bCs/>
        </w:rPr>
        <w:t>THE UNITED NATIONS ENVIRONMENT PROGRAMME (UNEP)</w:t>
      </w:r>
    </w:p>
    <w:p w14:paraId="0957AF52" w14:textId="77777777" w:rsidR="00D57704" w:rsidRPr="00EA12E2" w:rsidRDefault="00D57704" w:rsidP="00EE7A08">
      <w:pPr>
        <w:widowControl w:val="0"/>
        <w:tabs>
          <w:tab w:val="left" w:pos="6984"/>
        </w:tabs>
        <w:autoSpaceDE w:val="0"/>
        <w:autoSpaceDN w:val="0"/>
        <w:adjustRightInd w:val="0"/>
        <w:spacing w:after="0" w:line="240" w:lineRule="auto"/>
        <w:jc w:val="center"/>
        <w:rPr>
          <w:rFonts w:cs="Calibri"/>
          <w:b/>
          <w:bCs/>
        </w:rPr>
      </w:pPr>
      <w:r w:rsidRPr="00EA12E2">
        <w:rPr>
          <w:rFonts w:cs="Calibri"/>
          <w:b/>
          <w:bCs/>
        </w:rPr>
        <w:t>AND</w:t>
      </w:r>
    </w:p>
    <w:p w14:paraId="03ED9BE2" w14:textId="77777777" w:rsidR="00D57704" w:rsidRPr="00EA12E2" w:rsidRDefault="00D57704" w:rsidP="00EE7A08">
      <w:pPr>
        <w:widowControl w:val="0"/>
        <w:tabs>
          <w:tab w:val="left" w:pos="6984"/>
        </w:tabs>
        <w:autoSpaceDE w:val="0"/>
        <w:autoSpaceDN w:val="0"/>
        <w:adjustRightInd w:val="0"/>
        <w:spacing w:after="0" w:line="240" w:lineRule="auto"/>
        <w:jc w:val="center"/>
        <w:rPr>
          <w:rFonts w:cs="Calibri"/>
          <w:b/>
          <w:bCs/>
        </w:rPr>
      </w:pPr>
      <w:r w:rsidRPr="00EA12E2">
        <w:rPr>
          <w:rFonts w:cs="Calibri"/>
          <w:b/>
          <w:bCs/>
        </w:rPr>
        <w:t>THE CONVENTION ON WETLANDS OF INTERNATIONAL IMPORTANCE, ESPECIALLY AS WATERFOWL HABITAT</w:t>
      </w:r>
    </w:p>
    <w:p w14:paraId="4D81DE54" w14:textId="77777777" w:rsidR="00D57704" w:rsidRPr="00EA12E2" w:rsidRDefault="00D57704" w:rsidP="00EE7A08">
      <w:pPr>
        <w:widowControl w:val="0"/>
        <w:tabs>
          <w:tab w:val="left" w:pos="6984"/>
        </w:tabs>
        <w:autoSpaceDE w:val="0"/>
        <w:autoSpaceDN w:val="0"/>
        <w:adjustRightInd w:val="0"/>
        <w:spacing w:after="0" w:line="240" w:lineRule="auto"/>
        <w:jc w:val="both"/>
        <w:rPr>
          <w:rFonts w:cs="Calibri"/>
          <w:b/>
          <w:bCs/>
        </w:rPr>
      </w:pPr>
    </w:p>
    <w:p w14:paraId="0A3B2352" w14:textId="77777777" w:rsidR="00D57704" w:rsidRPr="00EA12E2" w:rsidRDefault="00D57704" w:rsidP="00EE7A08">
      <w:pPr>
        <w:widowControl w:val="0"/>
        <w:autoSpaceDE w:val="0"/>
        <w:autoSpaceDN w:val="0"/>
        <w:adjustRightInd w:val="0"/>
        <w:spacing w:after="0" w:line="240" w:lineRule="auto"/>
        <w:rPr>
          <w:rFonts w:cs="Calibri"/>
          <w:b/>
          <w:bCs/>
        </w:rPr>
      </w:pPr>
    </w:p>
    <w:p w14:paraId="19C6BC5C" w14:textId="50AE0A80" w:rsidR="00304CDB" w:rsidRPr="00EA12E2" w:rsidRDefault="00304CDB" w:rsidP="00304CDB">
      <w:pPr>
        <w:widowControl w:val="0"/>
        <w:autoSpaceDE w:val="0"/>
        <w:autoSpaceDN w:val="0"/>
        <w:adjustRightInd w:val="0"/>
        <w:spacing w:after="0" w:line="240" w:lineRule="auto"/>
        <w:rPr>
          <w:rFonts w:cs="Calibri"/>
        </w:rPr>
      </w:pPr>
      <w:r w:rsidRPr="00EA12E2">
        <w:rPr>
          <w:rFonts w:cs="Calibri"/>
          <w:b/>
          <w:bCs/>
        </w:rPr>
        <w:t xml:space="preserve">WHEREAS </w:t>
      </w:r>
      <w:r w:rsidRPr="00EA12E2">
        <w:rPr>
          <w:rFonts w:cs="Calibri"/>
        </w:rPr>
        <w:t>the United Nations Environment Programme (hereinafter referred to as “UNEP”)</w:t>
      </w:r>
      <w:r w:rsidR="00512DF7">
        <w:rPr>
          <w:rFonts w:cs="Calibri"/>
        </w:rPr>
        <w:t xml:space="preserve"> </w:t>
      </w:r>
      <w:r>
        <w:rPr>
          <w:rFonts w:cs="Calibri"/>
        </w:rPr>
        <w:t>is the leading</w:t>
      </w:r>
      <w:r w:rsidR="00512DF7">
        <w:rPr>
          <w:rFonts w:cs="Calibri"/>
        </w:rPr>
        <w:t xml:space="preserve"> </w:t>
      </w:r>
      <w:r>
        <w:rPr>
          <w:rFonts w:cs="Calibri"/>
        </w:rPr>
        <w:t>global environmental authority that sets the global</w:t>
      </w:r>
      <w:r w:rsidR="00512DF7">
        <w:rPr>
          <w:rFonts w:cs="Calibri"/>
        </w:rPr>
        <w:t xml:space="preserve"> </w:t>
      </w:r>
      <w:r>
        <w:rPr>
          <w:rFonts w:cs="Calibri"/>
        </w:rPr>
        <w:t>environmental agenda, promotes the coherent implementation of the environmental dimension of sustainable development</w:t>
      </w:r>
      <w:r w:rsidR="00512DF7">
        <w:rPr>
          <w:rFonts w:cs="Calibri"/>
        </w:rPr>
        <w:t xml:space="preserve"> </w:t>
      </w:r>
      <w:r>
        <w:rPr>
          <w:rFonts w:cs="Calibri"/>
        </w:rPr>
        <w:t xml:space="preserve">within the United Nations system and serves as an authoritative advocate for the global environment, </w:t>
      </w:r>
      <w:r w:rsidRPr="00EA12E2">
        <w:rPr>
          <w:rFonts w:cs="Calibri"/>
        </w:rPr>
        <w:t>including biological diversity, worldwide;</w:t>
      </w:r>
    </w:p>
    <w:p w14:paraId="7834D868" w14:textId="77777777" w:rsidR="00304CDB" w:rsidRPr="00EA12E2" w:rsidRDefault="00304CDB" w:rsidP="00304CDB">
      <w:pPr>
        <w:widowControl w:val="0"/>
        <w:autoSpaceDE w:val="0"/>
        <w:autoSpaceDN w:val="0"/>
        <w:adjustRightInd w:val="0"/>
        <w:spacing w:after="0" w:line="240" w:lineRule="auto"/>
        <w:rPr>
          <w:rFonts w:cs="Calibri"/>
        </w:rPr>
      </w:pPr>
    </w:p>
    <w:p w14:paraId="1E5EF675" w14:textId="77777777" w:rsidR="00304CDB" w:rsidRPr="00EA12E2" w:rsidRDefault="00304CDB" w:rsidP="00304CDB">
      <w:pPr>
        <w:spacing w:after="0" w:line="240" w:lineRule="auto"/>
        <w:rPr>
          <w:rFonts w:cstheme="majorHAnsi"/>
        </w:rPr>
      </w:pPr>
      <w:r w:rsidRPr="00EA12E2">
        <w:rPr>
          <w:rFonts w:cs="Calibri"/>
          <w:b/>
          <w:bCs/>
        </w:rPr>
        <w:t xml:space="preserve">WHEREAS </w:t>
      </w:r>
      <w:r w:rsidRPr="00EA12E2">
        <w:rPr>
          <w:rFonts w:cs="Calibri"/>
        </w:rPr>
        <w:t xml:space="preserve">UNEP has the mandate to </w:t>
      </w:r>
      <w:r w:rsidRPr="00EA12E2">
        <w:rPr>
          <w:rFonts w:eastAsia="Calibri" w:cstheme="majorHAnsi"/>
        </w:rPr>
        <w:t>catalyze use by countries and regions of the ecosystem approach that integrates the management of land, water and living resources to conserve biodiversity and sustain ecosystem services for sustainable development and improved human wellbeing, building on participatory approaches including the use of UNEP’s convening power to work with governments and key stakeholders</w:t>
      </w:r>
      <w:r w:rsidRPr="00EA12E2">
        <w:rPr>
          <w:rFonts w:cstheme="majorHAnsi"/>
        </w:rPr>
        <w:t xml:space="preserve">; </w:t>
      </w:r>
    </w:p>
    <w:p w14:paraId="3C21B6E7" w14:textId="77777777" w:rsidR="00304CDB" w:rsidRPr="00EA12E2" w:rsidRDefault="00304CDB" w:rsidP="00304CDB">
      <w:pPr>
        <w:widowControl w:val="0"/>
        <w:autoSpaceDE w:val="0"/>
        <w:autoSpaceDN w:val="0"/>
        <w:adjustRightInd w:val="0"/>
        <w:spacing w:after="0" w:line="240" w:lineRule="auto"/>
        <w:rPr>
          <w:rFonts w:cs="Calibri"/>
          <w:b/>
          <w:bCs/>
        </w:rPr>
      </w:pPr>
    </w:p>
    <w:p w14:paraId="747291EF" w14:textId="44A5000A" w:rsidR="00304CDB" w:rsidRPr="00EA12E2" w:rsidRDefault="00304CDB" w:rsidP="00304CDB">
      <w:pPr>
        <w:widowControl w:val="0"/>
        <w:autoSpaceDE w:val="0"/>
        <w:autoSpaceDN w:val="0"/>
        <w:adjustRightInd w:val="0"/>
        <w:spacing w:after="0" w:line="240" w:lineRule="auto"/>
        <w:rPr>
          <w:rFonts w:cs="Calibri"/>
        </w:rPr>
      </w:pPr>
      <w:r w:rsidRPr="00EA12E2">
        <w:rPr>
          <w:rFonts w:cs="Calibri"/>
          <w:b/>
          <w:bCs/>
        </w:rPr>
        <w:t xml:space="preserve">WHEREAS </w:t>
      </w:r>
      <w:r w:rsidRPr="00EA12E2">
        <w:rPr>
          <w:rFonts w:cs="Calibri"/>
          <w:bCs/>
        </w:rPr>
        <w:t xml:space="preserve">the Convention on Wetlands of International Importance, especially as Waterfowl Habitat (hereinafter referred to as “Ramsar Convention”) is an international treaty </w:t>
      </w:r>
      <w:r>
        <w:rPr>
          <w:rFonts w:cs="Calibri"/>
          <w:bCs/>
        </w:rPr>
        <w:t>whose</w:t>
      </w:r>
      <w:r w:rsidRPr="00EA12E2">
        <w:rPr>
          <w:rFonts w:cs="Calibri"/>
          <w:bCs/>
        </w:rPr>
        <w:t xml:space="preserve"> stated mission</w:t>
      </w:r>
      <w:r>
        <w:rPr>
          <w:rFonts w:cs="Calibri"/>
          <w:bCs/>
        </w:rPr>
        <w:t xml:space="preserve"> is</w:t>
      </w:r>
      <w:r w:rsidRPr="00EA12E2">
        <w:rPr>
          <w:rFonts w:cs="Calibri"/>
          <w:bCs/>
        </w:rPr>
        <w:t>:</w:t>
      </w:r>
      <w:r w:rsidR="00512DF7">
        <w:rPr>
          <w:rFonts w:cs="Calibri"/>
          <w:bCs/>
        </w:rPr>
        <w:t xml:space="preserve"> </w:t>
      </w:r>
      <w:r w:rsidRPr="00EA12E2">
        <w:rPr>
          <w:rFonts w:cs="Calibri"/>
          <w:bCs/>
        </w:rPr>
        <w:t>“the conservation and wise use of all wetlands through local and national actions and international cooperation, as a contribution towards achieving sustainable development throughout the world."</w:t>
      </w:r>
    </w:p>
    <w:p w14:paraId="6A556BBE" w14:textId="77777777" w:rsidR="00304CDB" w:rsidRPr="00EA12E2" w:rsidRDefault="00304CDB" w:rsidP="00304CDB">
      <w:pPr>
        <w:widowControl w:val="0"/>
        <w:autoSpaceDE w:val="0"/>
        <w:autoSpaceDN w:val="0"/>
        <w:adjustRightInd w:val="0"/>
        <w:spacing w:after="0" w:line="240" w:lineRule="auto"/>
        <w:rPr>
          <w:rFonts w:cs="Calibri"/>
          <w:b/>
          <w:bCs/>
        </w:rPr>
      </w:pPr>
    </w:p>
    <w:p w14:paraId="6A1343D8" w14:textId="77777777" w:rsidR="00304CDB" w:rsidRPr="00EA12E2" w:rsidRDefault="00304CDB" w:rsidP="00304CDB">
      <w:pPr>
        <w:widowControl w:val="0"/>
        <w:autoSpaceDE w:val="0"/>
        <w:autoSpaceDN w:val="0"/>
        <w:adjustRightInd w:val="0"/>
        <w:spacing w:after="0" w:line="240" w:lineRule="auto"/>
        <w:rPr>
          <w:rFonts w:cs="Calibri"/>
        </w:rPr>
      </w:pPr>
      <w:r w:rsidRPr="00EA12E2">
        <w:rPr>
          <w:rFonts w:cs="Calibri"/>
          <w:b/>
          <w:bCs/>
        </w:rPr>
        <w:t xml:space="preserve">WHEREAS </w:t>
      </w:r>
      <w:r w:rsidRPr="00EA12E2">
        <w:rPr>
          <w:rFonts w:cs="Calibri"/>
        </w:rPr>
        <w:t>UNEP</w:t>
      </w:r>
      <w:r w:rsidRPr="00EA12E2">
        <w:rPr>
          <w:rFonts w:cs="Calibri"/>
          <w:b/>
          <w:bCs/>
        </w:rPr>
        <w:t xml:space="preserve"> </w:t>
      </w:r>
      <w:r w:rsidRPr="00EA12E2">
        <w:rPr>
          <w:rFonts w:cs="Calibri"/>
        </w:rPr>
        <w:t>and the Ramsar Convention (hereinafter collectively referred to as “Part</w:t>
      </w:r>
      <w:r>
        <w:rPr>
          <w:rFonts w:cs="Calibri"/>
        </w:rPr>
        <w:t>ies</w:t>
      </w:r>
      <w:r w:rsidRPr="00EA12E2">
        <w:rPr>
          <w:rFonts w:cs="Calibri"/>
        </w:rPr>
        <w:t>”) share common objectives with regard to the conservation, protection, enhancement and support of nature and natural resources, including biological diversity worldwide, and wish to collaborate to further these common goals and objectives within their respective mandates and governing rules and regulations;</w:t>
      </w:r>
    </w:p>
    <w:p w14:paraId="001E9DEC" w14:textId="77777777" w:rsidR="00304CDB" w:rsidRPr="00EA12E2" w:rsidRDefault="00304CDB" w:rsidP="00304CDB">
      <w:pPr>
        <w:widowControl w:val="0"/>
        <w:autoSpaceDE w:val="0"/>
        <w:autoSpaceDN w:val="0"/>
        <w:adjustRightInd w:val="0"/>
        <w:spacing w:after="0" w:line="240" w:lineRule="auto"/>
        <w:rPr>
          <w:rFonts w:cs="Calibri"/>
        </w:rPr>
      </w:pPr>
    </w:p>
    <w:p w14:paraId="319D2227" w14:textId="77777777" w:rsidR="00304CDB" w:rsidRPr="00EA12E2" w:rsidRDefault="00304CDB" w:rsidP="00304CDB">
      <w:pPr>
        <w:widowControl w:val="0"/>
        <w:autoSpaceDE w:val="0"/>
        <w:autoSpaceDN w:val="0"/>
        <w:adjustRightInd w:val="0"/>
        <w:spacing w:after="0" w:line="240" w:lineRule="auto"/>
        <w:rPr>
          <w:rFonts w:cs="Calibri"/>
        </w:rPr>
      </w:pPr>
      <w:r w:rsidRPr="00EA12E2">
        <w:rPr>
          <w:rFonts w:cs="Calibri"/>
          <w:b/>
          <w:bCs/>
        </w:rPr>
        <w:t xml:space="preserve">WHEREAS </w:t>
      </w:r>
      <w:r w:rsidRPr="00EA12E2">
        <w:rPr>
          <w:rFonts w:cs="Calibri"/>
        </w:rPr>
        <w:t>UNEP</w:t>
      </w:r>
      <w:r w:rsidRPr="00EA12E2">
        <w:rPr>
          <w:rFonts w:cs="Calibri"/>
          <w:b/>
          <w:bCs/>
        </w:rPr>
        <w:t xml:space="preserve"> </w:t>
      </w:r>
      <w:r w:rsidRPr="00EA12E2">
        <w:rPr>
          <w:rFonts w:cs="Calibri"/>
        </w:rPr>
        <w:t>and the Ramsar Convention wish to contribute to the implementation of The 2030 Agenda for Sustainable Development and related Sustainable Development Goals as well as the Medium-term Strategy of UNEP 2014-2017 and Ramsar Strategic Plan 2016-2024;</w:t>
      </w:r>
    </w:p>
    <w:p w14:paraId="74340D94" w14:textId="77777777" w:rsidR="00304CDB" w:rsidRPr="00EA12E2" w:rsidRDefault="00304CDB" w:rsidP="00304CDB">
      <w:pPr>
        <w:widowControl w:val="0"/>
        <w:autoSpaceDE w:val="0"/>
        <w:autoSpaceDN w:val="0"/>
        <w:adjustRightInd w:val="0"/>
        <w:spacing w:after="0" w:line="240" w:lineRule="auto"/>
        <w:rPr>
          <w:rFonts w:cs="Calibri"/>
          <w:b/>
          <w:bCs/>
        </w:rPr>
      </w:pPr>
    </w:p>
    <w:p w14:paraId="0BF9E613" w14:textId="77777777" w:rsidR="00304CDB" w:rsidRPr="00EA12E2" w:rsidRDefault="00304CDB" w:rsidP="00304CDB">
      <w:pPr>
        <w:widowControl w:val="0"/>
        <w:autoSpaceDE w:val="0"/>
        <w:autoSpaceDN w:val="0"/>
        <w:adjustRightInd w:val="0"/>
        <w:spacing w:after="0" w:line="240" w:lineRule="auto"/>
        <w:rPr>
          <w:rFonts w:cs="Calibri"/>
        </w:rPr>
      </w:pPr>
      <w:r w:rsidRPr="00EA12E2">
        <w:rPr>
          <w:rFonts w:cs="Calibri"/>
          <w:b/>
          <w:bCs/>
        </w:rPr>
        <w:t xml:space="preserve">WHEREAS </w:t>
      </w:r>
      <w:r w:rsidRPr="00EA12E2">
        <w:rPr>
          <w:rFonts w:cs="Calibri"/>
          <w:bCs/>
        </w:rPr>
        <w:t xml:space="preserve">the Parties intend to conclude this </w:t>
      </w:r>
      <w:r w:rsidRPr="00EA12E2">
        <w:rPr>
          <w:rFonts w:cs="Calibri"/>
        </w:rPr>
        <w:t>Memorandum of Understanding (hereinafter referred to as “MOU”) with the aim of consolidating, developing and detailing their cooperation and effectiveness to achieve the common objectives in the field of environment;</w:t>
      </w:r>
    </w:p>
    <w:p w14:paraId="0CFC0B65" w14:textId="77777777" w:rsidR="00304CDB" w:rsidRPr="00EA12E2" w:rsidRDefault="00304CDB" w:rsidP="00304CDB">
      <w:pPr>
        <w:widowControl w:val="0"/>
        <w:autoSpaceDE w:val="0"/>
        <w:autoSpaceDN w:val="0"/>
        <w:adjustRightInd w:val="0"/>
        <w:spacing w:after="0" w:line="240" w:lineRule="auto"/>
        <w:rPr>
          <w:rFonts w:cs="Calibri"/>
          <w:b/>
        </w:rPr>
      </w:pPr>
    </w:p>
    <w:p w14:paraId="3C4DE6C7" w14:textId="77777777" w:rsidR="00304CDB" w:rsidRPr="00EA12E2" w:rsidRDefault="00304CDB" w:rsidP="00304CDB">
      <w:pPr>
        <w:widowControl w:val="0"/>
        <w:autoSpaceDE w:val="0"/>
        <w:autoSpaceDN w:val="0"/>
        <w:adjustRightInd w:val="0"/>
        <w:spacing w:after="0" w:line="240" w:lineRule="auto"/>
        <w:rPr>
          <w:rFonts w:cs="Calibri"/>
          <w:b/>
        </w:rPr>
      </w:pPr>
      <w:r w:rsidRPr="00EA12E2">
        <w:rPr>
          <w:rFonts w:cs="Calibri"/>
          <w:b/>
        </w:rPr>
        <w:t>THEREFORE, UNEP AND RAMSAR CONVENTION HAVE AGREED TO COOPERATE UNDER THIS MEMORANDUM OF UNDERSTANDING AS FOLLOWS:</w:t>
      </w:r>
    </w:p>
    <w:p w14:paraId="139B25E8" w14:textId="77777777" w:rsidR="00304CDB" w:rsidRPr="00EA12E2" w:rsidRDefault="00304CDB" w:rsidP="00304CDB">
      <w:pPr>
        <w:widowControl w:val="0"/>
        <w:tabs>
          <w:tab w:val="left" w:pos="323"/>
        </w:tabs>
        <w:autoSpaceDE w:val="0"/>
        <w:autoSpaceDN w:val="0"/>
        <w:adjustRightInd w:val="0"/>
        <w:spacing w:after="0" w:line="240" w:lineRule="auto"/>
        <w:rPr>
          <w:rFonts w:cs="Calibri"/>
        </w:rPr>
      </w:pPr>
    </w:p>
    <w:p w14:paraId="4209DEF1" w14:textId="77777777" w:rsidR="00304CDB" w:rsidRPr="00EA12E2" w:rsidRDefault="00304CDB" w:rsidP="00304CDB">
      <w:pPr>
        <w:pStyle w:val="Heading1"/>
        <w:tabs>
          <w:tab w:val="clear" w:pos="323"/>
        </w:tabs>
        <w:rPr>
          <w:rFonts w:asciiTheme="minorHAnsi" w:hAnsiTheme="minorHAnsi"/>
        </w:rPr>
      </w:pPr>
      <w:r w:rsidRPr="00EA12E2">
        <w:rPr>
          <w:rFonts w:asciiTheme="minorHAnsi" w:hAnsiTheme="minorHAnsi"/>
        </w:rPr>
        <w:br w:type="page"/>
      </w:r>
      <w:r w:rsidRPr="00EA12E2">
        <w:rPr>
          <w:rFonts w:asciiTheme="minorHAnsi" w:hAnsiTheme="minorHAnsi"/>
        </w:rPr>
        <w:lastRenderedPageBreak/>
        <w:t>Article 1</w:t>
      </w:r>
    </w:p>
    <w:p w14:paraId="0FBA9D18" w14:textId="77777777" w:rsidR="00304CDB" w:rsidRPr="00EA12E2" w:rsidRDefault="00304CDB" w:rsidP="00304CDB">
      <w:pPr>
        <w:widowControl w:val="0"/>
        <w:autoSpaceDE w:val="0"/>
        <w:autoSpaceDN w:val="0"/>
        <w:adjustRightInd w:val="0"/>
        <w:spacing w:after="0" w:line="240" w:lineRule="auto"/>
        <w:jc w:val="center"/>
        <w:rPr>
          <w:rFonts w:cs="Calibri"/>
          <w:b/>
          <w:bCs/>
        </w:rPr>
      </w:pPr>
      <w:r w:rsidRPr="00EA12E2">
        <w:rPr>
          <w:rFonts w:cs="Calibri"/>
          <w:b/>
          <w:bCs/>
        </w:rPr>
        <w:t>Interpretation</w:t>
      </w:r>
    </w:p>
    <w:p w14:paraId="05295785" w14:textId="77777777" w:rsidR="00304CDB" w:rsidRPr="00EA12E2" w:rsidRDefault="00304CDB" w:rsidP="00304CDB">
      <w:pPr>
        <w:tabs>
          <w:tab w:val="left" w:pos="360"/>
        </w:tabs>
        <w:spacing w:after="0" w:line="240" w:lineRule="auto"/>
        <w:jc w:val="both"/>
        <w:rPr>
          <w:rFonts w:cs="Calibri"/>
        </w:rPr>
      </w:pPr>
    </w:p>
    <w:p w14:paraId="1E0F4CD4" w14:textId="77777777" w:rsidR="00304CDB" w:rsidRPr="00EA12E2" w:rsidRDefault="00304CDB" w:rsidP="00304CDB">
      <w:pPr>
        <w:numPr>
          <w:ilvl w:val="0"/>
          <w:numId w:val="4"/>
        </w:numPr>
        <w:tabs>
          <w:tab w:val="clear" w:pos="720"/>
          <w:tab w:val="left" w:pos="426"/>
        </w:tabs>
        <w:spacing w:after="0" w:line="240" w:lineRule="auto"/>
        <w:ind w:left="0" w:firstLine="0"/>
        <w:rPr>
          <w:rFonts w:cs="Calibri"/>
        </w:rPr>
      </w:pPr>
      <w:r w:rsidRPr="00EA12E2">
        <w:rPr>
          <w:rFonts w:cs="Calibri"/>
        </w:rPr>
        <w:t xml:space="preserve">References to this MOU shall be construed as including any Annexes, as varied or amended in accordance with the terms of this MOU. Any Annexes shall be subject to the provisions of this MOU, and in case of any inconsistency between an Annex and this MOU, the latter shall prevail. </w:t>
      </w:r>
    </w:p>
    <w:p w14:paraId="4C032DBE" w14:textId="77777777" w:rsidR="00304CDB" w:rsidRPr="00EA12E2" w:rsidRDefault="00304CDB" w:rsidP="00304CDB">
      <w:pPr>
        <w:tabs>
          <w:tab w:val="left" w:pos="426"/>
        </w:tabs>
        <w:spacing w:after="0" w:line="240" w:lineRule="auto"/>
        <w:rPr>
          <w:rFonts w:cs="Calibri"/>
        </w:rPr>
      </w:pPr>
    </w:p>
    <w:p w14:paraId="30FEABDD" w14:textId="77777777" w:rsidR="00304CDB" w:rsidRPr="00EA12E2" w:rsidRDefault="00304CDB" w:rsidP="00304CDB">
      <w:pPr>
        <w:numPr>
          <w:ilvl w:val="0"/>
          <w:numId w:val="4"/>
        </w:numPr>
        <w:tabs>
          <w:tab w:val="clear" w:pos="720"/>
          <w:tab w:val="left" w:pos="426"/>
        </w:tabs>
        <w:spacing w:after="0" w:line="240" w:lineRule="auto"/>
        <w:ind w:left="0" w:firstLine="0"/>
        <w:rPr>
          <w:rFonts w:cs="Calibri"/>
        </w:rPr>
      </w:pPr>
      <w:r w:rsidRPr="00EA12E2">
        <w:rPr>
          <w:rFonts w:cs="Calibri"/>
        </w:rPr>
        <w:t>Implementation of any subsequent activities, projects and programmes pursuant to this MOU, including those involving the transfer of funds between the Parties, shall necessitate the execution of appropriate legal instruments between the Parties. The terms of such legal instruments shall be subject to the provisions of this MOU.</w:t>
      </w:r>
    </w:p>
    <w:p w14:paraId="35140EF5" w14:textId="77777777" w:rsidR="00304CDB" w:rsidRPr="00EA12E2" w:rsidRDefault="00304CDB" w:rsidP="00304CDB">
      <w:pPr>
        <w:pStyle w:val="ListParagraph"/>
        <w:tabs>
          <w:tab w:val="left" w:pos="426"/>
        </w:tabs>
        <w:spacing w:after="0" w:line="240" w:lineRule="auto"/>
        <w:ind w:left="0"/>
        <w:rPr>
          <w:rFonts w:cs="Calibri"/>
        </w:rPr>
      </w:pPr>
    </w:p>
    <w:p w14:paraId="5D8EA664" w14:textId="77777777" w:rsidR="00304CDB" w:rsidRPr="00EA12E2" w:rsidRDefault="00304CDB" w:rsidP="00304CDB">
      <w:pPr>
        <w:numPr>
          <w:ilvl w:val="0"/>
          <w:numId w:val="4"/>
        </w:numPr>
        <w:tabs>
          <w:tab w:val="clear" w:pos="720"/>
          <w:tab w:val="left" w:pos="426"/>
        </w:tabs>
        <w:spacing w:after="0" w:line="240" w:lineRule="auto"/>
        <w:ind w:left="0" w:firstLine="0"/>
        <w:rPr>
          <w:rFonts w:cs="Calibri"/>
        </w:rPr>
      </w:pPr>
      <w:r w:rsidRPr="00EA12E2">
        <w:rPr>
          <w:rFonts w:cs="Calibri"/>
        </w:rPr>
        <w:t xml:space="preserve">This MOU represents the complete understanding between the Parties and complements all prior MOUs, communications and representations, whether oral or written, concerning the subject matter of this MOU. </w:t>
      </w:r>
    </w:p>
    <w:p w14:paraId="44923EEB" w14:textId="77777777" w:rsidR="00304CDB" w:rsidRPr="00EA12E2" w:rsidRDefault="00304CDB" w:rsidP="00304CDB">
      <w:pPr>
        <w:tabs>
          <w:tab w:val="left" w:pos="426"/>
        </w:tabs>
        <w:spacing w:after="0" w:line="240" w:lineRule="auto"/>
        <w:rPr>
          <w:rFonts w:cs="Calibri"/>
        </w:rPr>
      </w:pPr>
    </w:p>
    <w:p w14:paraId="39848920" w14:textId="77777777" w:rsidR="00304CDB" w:rsidRPr="00EA12E2" w:rsidRDefault="00304CDB" w:rsidP="00304CDB">
      <w:pPr>
        <w:numPr>
          <w:ilvl w:val="0"/>
          <w:numId w:val="4"/>
        </w:numPr>
        <w:tabs>
          <w:tab w:val="clear" w:pos="720"/>
          <w:tab w:val="left" w:pos="426"/>
        </w:tabs>
        <w:spacing w:after="0" w:line="240" w:lineRule="auto"/>
        <w:ind w:left="0" w:firstLine="0"/>
        <w:rPr>
          <w:rFonts w:cs="Calibri"/>
        </w:rPr>
      </w:pPr>
      <w:r w:rsidRPr="00EA12E2">
        <w:rPr>
          <w:rFonts w:cs="Calibri"/>
        </w:rPr>
        <w:t xml:space="preserve">Any Party’s failure to request implementation of a provision of this MOU shall not constitute a waiver of that or any other provision of this MOU. </w:t>
      </w:r>
    </w:p>
    <w:p w14:paraId="2C8D5C9B" w14:textId="77777777" w:rsidR="00304CDB" w:rsidRPr="00EA12E2" w:rsidRDefault="00304CDB" w:rsidP="00304CDB">
      <w:pPr>
        <w:spacing w:after="0" w:line="240" w:lineRule="auto"/>
        <w:jc w:val="both"/>
        <w:rPr>
          <w:rFonts w:cs="Calibri"/>
        </w:rPr>
      </w:pPr>
    </w:p>
    <w:p w14:paraId="462660D4" w14:textId="77777777" w:rsidR="00304CDB" w:rsidRPr="00EA12E2" w:rsidRDefault="00304CDB" w:rsidP="00304CDB">
      <w:pPr>
        <w:spacing w:after="0" w:line="240" w:lineRule="auto"/>
        <w:jc w:val="both"/>
        <w:rPr>
          <w:rFonts w:cs="Calibri"/>
        </w:rPr>
      </w:pPr>
    </w:p>
    <w:p w14:paraId="495D7989" w14:textId="77777777" w:rsidR="00304CDB" w:rsidRPr="00EA12E2" w:rsidRDefault="00304CDB" w:rsidP="00304CDB">
      <w:pPr>
        <w:pStyle w:val="Heading1"/>
        <w:rPr>
          <w:rFonts w:asciiTheme="minorHAnsi" w:hAnsiTheme="minorHAnsi"/>
        </w:rPr>
      </w:pPr>
      <w:r w:rsidRPr="00EA12E2">
        <w:rPr>
          <w:rFonts w:asciiTheme="minorHAnsi" w:hAnsiTheme="minorHAnsi"/>
        </w:rPr>
        <w:t>Article 2</w:t>
      </w:r>
    </w:p>
    <w:p w14:paraId="220C526A" w14:textId="77777777" w:rsidR="00304CDB" w:rsidRPr="00EA12E2" w:rsidRDefault="00304CDB" w:rsidP="00304CDB">
      <w:pPr>
        <w:spacing w:after="0" w:line="240" w:lineRule="auto"/>
        <w:jc w:val="center"/>
        <w:rPr>
          <w:b/>
          <w:bCs/>
        </w:rPr>
      </w:pPr>
      <w:r w:rsidRPr="00EA12E2">
        <w:rPr>
          <w:rFonts w:cs="Calibri"/>
          <w:b/>
          <w:bCs/>
        </w:rPr>
        <w:t>Duration</w:t>
      </w:r>
    </w:p>
    <w:p w14:paraId="4DC27796" w14:textId="77777777" w:rsidR="00304CDB" w:rsidRPr="00EA12E2" w:rsidRDefault="00304CDB" w:rsidP="00304CDB">
      <w:pPr>
        <w:spacing w:after="0" w:line="240" w:lineRule="auto"/>
        <w:rPr>
          <w:rFonts w:cs="Calibri"/>
          <w:b/>
          <w:bCs/>
        </w:rPr>
      </w:pPr>
    </w:p>
    <w:p w14:paraId="38728F7B" w14:textId="77777777" w:rsidR="00304CDB" w:rsidRPr="00EA12E2" w:rsidRDefault="00304CDB" w:rsidP="00304CDB">
      <w:pPr>
        <w:numPr>
          <w:ilvl w:val="0"/>
          <w:numId w:val="13"/>
        </w:numPr>
        <w:tabs>
          <w:tab w:val="clear" w:pos="720"/>
          <w:tab w:val="left" w:pos="426"/>
        </w:tabs>
        <w:spacing w:after="0" w:line="240" w:lineRule="auto"/>
        <w:ind w:left="0" w:firstLine="0"/>
        <w:rPr>
          <w:rFonts w:cs="Calibri"/>
        </w:rPr>
      </w:pPr>
      <w:r w:rsidRPr="00EA12E2">
        <w:rPr>
          <w:rFonts w:cs="Calibri"/>
        </w:rPr>
        <w:t>This MOU shall be effective upon the last date of signature of the approving officials and remain in force until 31 December 201</w:t>
      </w:r>
      <w:r>
        <w:rPr>
          <w:rFonts w:cs="Calibri"/>
        </w:rPr>
        <w:t>8</w:t>
      </w:r>
      <w:r w:rsidRPr="00EA12E2">
        <w:rPr>
          <w:rFonts w:cs="Calibri"/>
        </w:rPr>
        <w:t xml:space="preserve">, unless renewed by the Parties or terminated in accordance with Article 15 below. </w:t>
      </w:r>
    </w:p>
    <w:p w14:paraId="1DF7414B" w14:textId="77777777" w:rsidR="00304CDB" w:rsidRPr="00EA12E2" w:rsidRDefault="00304CDB" w:rsidP="00304CDB">
      <w:pPr>
        <w:spacing w:after="0" w:line="240" w:lineRule="auto"/>
        <w:rPr>
          <w:rFonts w:cs="Calibri"/>
        </w:rPr>
      </w:pPr>
    </w:p>
    <w:p w14:paraId="3190AB65" w14:textId="77777777" w:rsidR="00304CDB" w:rsidRPr="00EA12E2" w:rsidRDefault="00304CDB" w:rsidP="00304CDB">
      <w:pPr>
        <w:spacing w:after="0" w:line="240" w:lineRule="auto"/>
        <w:rPr>
          <w:rFonts w:cs="Calibri"/>
        </w:rPr>
      </w:pPr>
    </w:p>
    <w:p w14:paraId="160C10AB" w14:textId="77777777" w:rsidR="00304CDB" w:rsidRPr="00EA12E2" w:rsidRDefault="00304CDB" w:rsidP="00304CDB">
      <w:pPr>
        <w:pStyle w:val="Heading1"/>
        <w:rPr>
          <w:rFonts w:asciiTheme="minorHAnsi" w:hAnsiTheme="minorHAnsi"/>
        </w:rPr>
      </w:pPr>
      <w:r w:rsidRPr="00EA12E2">
        <w:rPr>
          <w:rFonts w:asciiTheme="minorHAnsi" w:hAnsiTheme="minorHAnsi"/>
        </w:rPr>
        <w:t>Article 3</w:t>
      </w:r>
    </w:p>
    <w:p w14:paraId="67E834D4" w14:textId="77777777" w:rsidR="00304CDB" w:rsidRPr="00EA12E2" w:rsidRDefault="00304CDB" w:rsidP="00304CDB">
      <w:pPr>
        <w:spacing w:after="0" w:line="240" w:lineRule="auto"/>
        <w:jc w:val="center"/>
        <w:rPr>
          <w:rFonts w:cs="Calibri"/>
          <w:b/>
          <w:bCs/>
        </w:rPr>
      </w:pPr>
      <w:r w:rsidRPr="00EA12E2">
        <w:rPr>
          <w:rFonts w:cs="Calibri"/>
          <w:b/>
          <w:bCs/>
        </w:rPr>
        <w:t>Purpose</w:t>
      </w:r>
    </w:p>
    <w:p w14:paraId="523F9882" w14:textId="77777777" w:rsidR="00304CDB" w:rsidRPr="00EA12E2" w:rsidRDefault="00304CDB" w:rsidP="00304CDB">
      <w:pPr>
        <w:widowControl w:val="0"/>
        <w:tabs>
          <w:tab w:val="left" w:pos="323"/>
        </w:tabs>
        <w:autoSpaceDE w:val="0"/>
        <w:autoSpaceDN w:val="0"/>
        <w:adjustRightInd w:val="0"/>
        <w:spacing w:after="0" w:line="240" w:lineRule="auto"/>
        <w:jc w:val="both"/>
        <w:rPr>
          <w:rFonts w:cs="Calibri"/>
          <w:b/>
          <w:bCs/>
        </w:rPr>
      </w:pPr>
    </w:p>
    <w:p w14:paraId="6CCA97DA" w14:textId="77777777" w:rsidR="00304CDB" w:rsidRPr="00EA12E2" w:rsidRDefault="00304CDB" w:rsidP="00304CDB">
      <w:pPr>
        <w:widowControl w:val="0"/>
        <w:numPr>
          <w:ilvl w:val="0"/>
          <w:numId w:val="3"/>
        </w:numPr>
        <w:tabs>
          <w:tab w:val="clear" w:pos="720"/>
          <w:tab w:val="num" w:pos="0"/>
          <w:tab w:val="left" w:pos="426"/>
        </w:tabs>
        <w:autoSpaceDE w:val="0"/>
        <w:autoSpaceDN w:val="0"/>
        <w:adjustRightInd w:val="0"/>
        <w:spacing w:after="0" w:line="240" w:lineRule="auto"/>
        <w:ind w:left="0" w:firstLine="0"/>
        <w:rPr>
          <w:rFonts w:cs="Calibri"/>
        </w:rPr>
      </w:pPr>
      <w:r w:rsidRPr="00EA12E2">
        <w:rPr>
          <w:rFonts w:cs="Calibri"/>
        </w:rPr>
        <w:t xml:space="preserve">The purpose of this MOU is to provide a framework of cooperation and understanding, and to facilitate collaboration between the Parties to further their shared goals and objectives in regard to the support of data, shared ambitions, and use of technology, in order to promote sustainable development benefits conferred by all types of wetlands (for instance, rivers, lakes, coral reefs, marshes, estuaries and peatlands, </w:t>
      </w:r>
      <w:r w:rsidRPr="00EA12E2">
        <w:rPr>
          <w:rFonts w:cs="Calibri"/>
          <w:i/>
        </w:rPr>
        <w:t>inter alia</w:t>
      </w:r>
      <w:r w:rsidRPr="00EA12E2">
        <w:rPr>
          <w:rFonts w:cs="Calibri"/>
        </w:rPr>
        <w:t>.)</w:t>
      </w:r>
    </w:p>
    <w:p w14:paraId="3330843A" w14:textId="77777777" w:rsidR="00304CDB" w:rsidRPr="00EA12E2" w:rsidRDefault="00304CDB" w:rsidP="00304CDB">
      <w:pPr>
        <w:widowControl w:val="0"/>
        <w:tabs>
          <w:tab w:val="left" w:pos="204"/>
          <w:tab w:val="left" w:pos="426"/>
        </w:tabs>
        <w:autoSpaceDE w:val="0"/>
        <w:autoSpaceDN w:val="0"/>
        <w:adjustRightInd w:val="0"/>
        <w:spacing w:after="0" w:line="240" w:lineRule="auto"/>
        <w:jc w:val="both"/>
        <w:rPr>
          <w:rFonts w:cs="Calibri"/>
        </w:rPr>
      </w:pPr>
    </w:p>
    <w:p w14:paraId="674D6CA0" w14:textId="77777777" w:rsidR="00304CDB" w:rsidRPr="00EA12E2" w:rsidRDefault="00304CDB" w:rsidP="00304CDB">
      <w:pPr>
        <w:widowControl w:val="0"/>
        <w:numPr>
          <w:ilvl w:val="0"/>
          <w:numId w:val="3"/>
        </w:numPr>
        <w:tabs>
          <w:tab w:val="clear" w:pos="720"/>
          <w:tab w:val="left" w:pos="426"/>
        </w:tabs>
        <w:autoSpaceDE w:val="0"/>
        <w:autoSpaceDN w:val="0"/>
        <w:adjustRightInd w:val="0"/>
        <w:spacing w:after="0" w:line="240" w:lineRule="auto"/>
        <w:ind w:left="0" w:firstLine="0"/>
        <w:jc w:val="both"/>
        <w:rPr>
          <w:rFonts w:cs="Calibri"/>
        </w:rPr>
      </w:pPr>
      <w:r w:rsidRPr="00EA12E2">
        <w:rPr>
          <w:rFonts w:cs="Calibri"/>
        </w:rPr>
        <w:t>The objectives of this MOU shall be achieved through:</w:t>
      </w:r>
    </w:p>
    <w:p w14:paraId="204D21E0" w14:textId="77777777" w:rsidR="00304CDB" w:rsidRPr="00EA12E2" w:rsidRDefault="00304CDB" w:rsidP="00304CDB">
      <w:pPr>
        <w:widowControl w:val="0"/>
        <w:tabs>
          <w:tab w:val="left" w:pos="204"/>
        </w:tabs>
        <w:autoSpaceDE w:val="0"/>
        <w:autoSpaceDN w:val="0"/>
        <w:adjustRightInd w:val="0"/>
        <w:spacing w:after="0" w:line="240" w:lineRule="auto"/>
        <w:ind w:left="360"/>
        <w:jc w:val="both"/>
        <w:rPr>
          <w:rFonts w:cs="Calibri"/>
        </w:rPr>
      </w:pPr>
    </w:p>
    <w:p w14:paraId="4A19497E" w14:textId="77777777" w:rsidR="00304CDB" w:rsidRPr="00EA12E2" w:rsidRDefault="00304CDB" w:rsidP="00304CDB">
      <w:pPr>
        <w:widowControl w:val="0"/>
        <w:numPr>
          <w:ilvl w:val="1"/>
          <w:numId w:val="3"/>
        </w:numPr>
        <w:tabs>
          <w:tab w:val="left" w:pos="851"/>
        </w:tabs>
        <w:autoSpaceDE w:val="0"/>
        <w:autoSpaceDN w:val="0"/>
        <w:adjustRightInd w:val="0"/>
        <w:spacing w:after="0" w:line="240" w:lineRule="auto"/>
        <w:ind w:left="426" w:hanging="11"/>
        <w:jc w:val="both"/>
        <w:rPr>
          <w:rFonts w:cs="Calibri"/>
        </w:rPr>
      </w:pPr>
      <w:r w:rsidRPr="00EA12E2">
        <w:rPr>
          <w:rFonts w:cs="Calibri"/>
        </w:rPr>
        <w:t>Regular dialogue and meetings between UNEP and Ramsar Convention</w:t>
      </w:r>
      <w:r w:rsidRPr="00EA12E2">
        <w:t>;</w:t>
      </w:r>
    </w:p>
    <w:p w14:paraId="47254CAD" w14:textId="77777777" w:rsidR="00304CDB" w:rsidRPr="00EA12E2" w:rsidRDefault="00304CDB" w:rsidP="00304CDB">
      <w:pPr>
        <w:widowControl w:val="0"/>
        <w:tabs>
          <w:tab w:val="left" w:pos="851"/>
        </w:tabs>
        <w:autoSpaceDE w:val="0"/>
        <w:autoSpaceDN w:val="0"/>
        <w:adjustRightInd w:val="0"/>
        <w:spacing w:after="0" w:line="240" w:lineRule="auto"/>
        <w:ind w:left="426" w:hanging="11"/>
        <w:jc w:val="both"/>
        <w:rPr>
          <w:rFonts w:cs="Calibri"/>
        </w:rPr>
      </w:pPr>
    </w:p>
    <w:p w14:paraId="7CFB63E2" w14:textId="77777777" w:rsidR="00304CDB" w:rsidRPr="00EA12E2" w:rsidRDefault="00304CDB" w:rsidP="00304CDB">
      <w:pPr>
        <w:widowControl w:val="0"/>
        <w:numPr>
          <w:ilvl w:val="1"/>
          <w:numId w:val="3"/>
        </w:numPr>
        <w:tabs>
          <w:tab w:val="left" w:pos="851"/>
        </w:tabs>
        <w:autoSpaceDE w:val="0"/>
        <w:autoSpaceDN w:val="0"/>
        <w:adjustRightInd w:val="0"/>
        <w:spacing w:after="0" w:line="240" w:lineRule="auto"/>
        <w:ind w:left="426" w:hanging="11"/>
        <w:jc w:val="both"/>
        <w:rPr>
          <w:rFonts w:cs="Calibri"/>
        </w:rPr>
      </w:pPr>
      <w:r w:rsidRPr="00EA12E2">
        <w:rPr>
          <w:rFonts w:cs="Calibri"/>
        </w:rPr>
        <w:t>Execution of separate legal instruments between the Parties to define and implement any subsequent activities, projects and programmes pursuant to Article 1.2.</w:t>
      </w:r>
    </w:p>
    <w:p w14:paraId="5333C98A" w14:textId="77777777" w:rsidR="00304CDB" w:rsidRPr="00EA12E2" w:rsidRDefault="00304CDB" w:rsidP="00304CDB">
      <w:pPr>
        <w:widowControl w:val="0"/>
        <w:tabs>
          <w:tab w:val="left" w:pos="851"/>
        </w:tabs>
        <w:autoSpaceDE w:val="0"/>
        <w:autoSpaceDN w:val="0"/>
        <w:adjustRightInd w:val="0"/>
        <w:spacing w:after="0" w:line="240" w:lineRule="auto"/>
        <w:ind w:left="426" w:hanging="11"/>
        <w:jc w:val="both"/>
        <w:rPr>
          <w:rFonts w:cs="Calibri"/>
        </w:rPr>
      </w:pPr>
    </w:p>
    <w:p w14:paraId="04C79777" w14:textId="77777777" w:rsidR="00304CDB" w:rsidRPr="00EA12E2" w:rsidRDefault="00304CDB" w:rsidP="00304CDB">
      <w:pPr>
        <w:widowControl w:val="0"/>
        <w:numPr>
          <w:ilvl w:val="1"/>
          <w:numId w:val="3"/>
        </w:numPr>
        <w:tabs>
          <w:tab w:val="clear" w:pos="1440"/>
          <w:tab w:val="left" w:pos="851"/>
        </w:tabs>
        <w:autoSpaceDE w:val="0"/>
        <w:autoSpaceDN w:val="0"/>
        <w:adjustRightInd w:val="0"/>
        <w:spacing w:after="0" w:line="240" w:lineRule="auto"/>
        <w:ind w:left="426" w:hanging="11"/>
        <w:jc w:val="both"/>
        <w:rPr>
          <w:rFonts w:cs="Calibri"/>
        </w:rPr>
      </w:pPr>
      <w:r w:rsidRPr="00EA12E2">
        <w:t xml:space="preserve">Implementation of a set of activities listed in Article 4 that can be reviewed, revised and adjusted by the Parties. </w:t>
      </w:r>
    </w:p>
    <w:p w14:paraId="780A6C05"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p>
    <w:p w14:paraId="42DEFA12"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p>
    <w:p w14:paraId="7F2C60EC" w14:textId="77777777" w:rsidR="00304CDB" w:rsidRPr="00EA12E2" w:rsidRDefault="00304CDB" w:rsidP="00304CDB">
      <w:pPr>
        <w:spacing w:after="0" w:line="240" w:lineRule="auto"/>
        <w:rPr>
          <w:rFonts w:eastAsia="Times New Roman" w:cs="Calibri"/>
          <w:b/>
          <w:bCs/>
          <w:lang w:val="en-US"/>
        </w:rPr>
      </w:pPr>
      <w:r w:rsidRPr="00EA12E2">
        <w:br w:type="page"/>
      </w:r>
    </w:p>
    <w:p w14:paraId="648F3C83" w14:textId="77777777" w:rsidR="00304CDB" w:rsidRPr="00EA12E2" w:rsidRDefault="00304CDB" w:rsidP="00304CDB">
      <w:pPr>
        <w:pStyle w:val="Heading1"/>
        <w:rPr>
          <w:rFonts w:asciiTheme="minorHAnsi" w:hAnsiTheme="minorHAnsi"/>
        </w:rPr>
      </w:pPr>
      <w:r w:rsidRPr="00EA12E2">
        <w:rPr>
          <w:rFonts w:asciiTheme="minorHAnsi" w:hAnsiTheme="minorHAnsi"/>
        </w:rPr>
        <w:lastRenderedPageBreak/>
        <w:t>Article 4</w:t>
      </w:r>
    </w:p>
    <w:p w14:paraId="66115451"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bCs/>
        </w:rPr>
      </w:pPr>
      <w:r w:rsidRPr="00EA12E2">
        <w:rPr>
          <w:rFonts w:cs="Calibri"/>
          <w:b/>
          <w:bCs/>
        </w:rPr>
        <w:t>Areas of Cooperation</w:t>
      </w:r>
    </w:p>
    <w:p w14:paraId="41DC8264" w14:textId="77777777" w:rsidR="00304CDB" w:rsidRPr="00EA12E2" w:rsidRDefault="00304CDB" w:rsidP="00304CDB">
      <w:pPr>
        <w:widowControl w:val="0"/>
        <w:tabs>
          <w:tab w:val="left" w:pos="204"/>
        </w:tabs>
        <w:autoSpaceDE w:val="0"/>
        <w:autoSpaceDN w:val="0"/>
        <w:adjustRightInd w:val="0"/>
        <w:spacing w:after="0" w:line="240" w:lineRule="auto"/>
        <w:rPr>
          <w:rFonts w:cs="Calibri"/>
          <w:b/>
          <w:bCs/>
        </w:rPr>
      </w:pPr>
    </w:p>
    <w:p w14:paraId="4382FD6F" w14:textId="77777777" w:rsidR="00304CDB" w:rsidRPr="00EA12E2" w:rsidRDefault="00304CDB" w:rsidP="00304CDB">
      <w:pPr>
        <w:widowControl w:val="0"/>
        <w:numPr>
          <w:ilvl w:val="0"/>
          <w:numId w:val="2"/>
        </w:numPr>
        <w:tabs>
          <w:tab w:val="clear" w:pos="720"/>
          <w:tab w:val="left" w:pos="426"/>
        </w:tabs>
        <w:autoSpaceDE w:val="0"/>
        <w:autoSpaceDN w:val="0"/>
        <w:adjustRightInd w:val="0"/>
        <w:spacing w:after="0" w:line="240" w:lineRule="auto"/>
        <w:ind w:left="0" w:firstLine="0"/>
        <w:rPr>
          <w:rFonts w:cs="Calibri"/>
          <w:bCs/>
        </w:rPr>
      </w:pPr>
      <w:r w:rsidRPr="00EA12E2">
        <w:rPr>
          <w:rFonts w:cs="Calibri"/>
          <w:bCs/>
        </w:rPr>
        <w:t>Areas of Cooperation are agreed jointly through the cooperation mechanism in the MOU. Policies and priorities under this MOU may also be jointly reviewed annually by the Parties pursuant to Article 5 to allow the Parties to respond to newly emerging issues in the realm of environment and sustainable development.</w:t>
      </w:r>
    </w:p>
    <w:p w14:paraId="134173A1" w14:textId="77777777" w:rsidR="00304CDB" w:rsidRPr="00EA12E2" w:rsidRDefault="00304CDB" w:rsidP="00304CDB">
      <w:pPr>
        <w:widowControl w:val="0"/>
        <w:tabs>
          <w:tab w:val="left" w:pos="426"/>
        </w:tabs>
        <w:autoSpaceDE w:val="0"/>
        <w:autoSpaceDN w:val="0"/>
        <w:adjustRightInd w:val="0"/>
        <w:spacing w:after="0" w:line="240" w:lineRule="auto"/>
        <w:rPr>
          <w:rFonts w:cs="Calibri"/>
          <w:bCs/>
        </w:rPr>
      </w:pPr>
    </w:p>
    <w:p w14:paraId="50FD94F8" w14:textId="77777777" w:rsidR="00304CDB" w:rsidRPr="00020186" w:rsidRDefault="00304CDB" w:rsidP="00304CDB">
      <w:pPr>
        <w:widowControl w:val="0"/>
        <w:numPr>
          <w:ilvl w:val="0"/>
          <w:numId w:val="2"/>
        </w:numPr>
        <w:tabs>
          <w:tab w:val="clear" w:pos="720"/>
          <w:tab w:val="left" w:pos="426"/>
        </w:tabs>
        <w:autoSpaceDE w:val="0"/>
        <w:autoSpaceDN w:val="0"/>
        <w:adjustRightInd w:val="0"/>
        <w:spacing w:after="0" w:line="240" w:lineRule="auto"/>
        <w:ind w:left="0" w:firstLine="0"/>
        <w:rPr>
          <w:rFonts w:cs="Calibri"/>
          <w:bCs/>
        </w:rPr>
      </w:pPr>
      <w:r w:rsidRPr="00EA12E2">
        <w:t xml:space="preserve">The Parties have agreed to the following overarching themes for this </w:t>
      </w:r>
      <w:r w:rsidRPr="00EA12E2">
        <w:rPr>
          <w:bCs/>
        </w:rPr>
        <w:t>MOU, which</w:t>
      </w:r>
      <w:r w:rsidRPr="00EA12E2">
        <w:t xml:space="preserve"> form part of UNEP’s mandate and programme of work and have been approved by UNEP’s </w:t>
      </w:r>
      <w:r>
        <w:t>g</w:t>
      </w:r>
      <w:r w:rsidRPr="00EA12E2">
        <w:t xml:space="preserve">overning </w:t>
      </w:r>
      <w:r>
        <w:t>b</w:t>
      </w:r>
      <w:r w:rsidRPr="00EA12E2">
        <w:t>ody. The items listed below are also priorities or ongoing activities of Ramsar Convention, in accordance with its mandate</w:t>
      </w:r>
      <w:r>
        <w:t xml:space="preserve"> and Strategic Plan for 2016 - 2024</w:t>
      </w:r>
      <w:r w:rsidRPr="00EA12E2">
        <w:t>. All could be strengthened through the cooperation of the Parties</w:t>
      </w:r>
      <w:r w:rsidRPr="00EA12E2">
        <w:rPr>
          <w:bCs/>
        </w:rPr>
        <w:t>.</w:t>
      </w:r>
    </w:p>
    <w:p w14:paraId="2B48D1C0" w14:textId="77777777" w:rsidR="00304CDB" w:rsidRDefault="00304CDB" w:rsidP="005E07C8">
      <w:pPr>
        <w:widowControl w:val="0"/>
        <w:tabs>
          <w:tab w:val="left" w:pos="426"/>
        </w:tabs>
        <w:autoSpaceDE w:val="0"/>
        <w:autoSpaceDN w:val="0"/>
        <w:adjustRightInd w:val="0"/>
        <w:spacing w:after="0" w:line="240" w:lineRule="auto"/>
        <w:rPr>
          <w:rFonts w:cs="Calibri"/>
          <w:bCs/>
        </w:rPr>
      </w:pPr>
    </w:p>
    <w:p w14:paraId="23A37C8E" w14:textId="77777777" w:rsidR="00304CDB" w:rsidRPr="00EA12E2" w:rsidRDefault="00304CDB" w:rsidP="00304CDB">
      <w:pPr>
        <w:widowControl w:val="0"/>
        <w:numPr>
          <w:ilvl w:val="0"/>
          <w:numId w:val="2"/>
        </w:numPr>
        <w:tabs>
          <w:tab w:val="clear" w:pos="720"/>
          <w:tab w:val="left" w:pos="426"/>
        </w:tabs>
        <w:autoSpaceDE w:val="0"/>
        <w:autoSpaceDN w:val="0"/>
        <w:adjustRightInd w:val="0"/>
        <w:spacing w:after="0" w:line="240" w:lineRule="auto"/>
        <w:ind w:left="0" w:firstLine="0"/>
        <w:rPr>
          <w:rFonts w:cs="Calibri"/>
          <w:bCs/>
        </w:rPr>
      </w:pPr>
      <w:r>
        <w:rPr>
          <w:rFonts w:cs="Calibri"/>
          <w:bCs/>
        </w:rPr>
        <w:t xml:space="preserve">Details of activities under the following overarching themes are to be presented in work plans agreed by the Parties. These work plans are considered documents in progress, which can be updated according to emerging needs identified by the Parties. This MoU will not require amendment. The first agreed work plan is attached to this MoU as Annex 1. </w:t>
      </w:r>
    </w:p>
    <w:p w14:paraId="51EE2A34" w14:textId="77777777" w:rsidR="00304CDB" w:rsidRPr="00EA12E2" w:rsidRDefault="00304CDB" w:rsidP="00304CDB">
      <w:pPr>
        <w:widowControl w:val="0"/>
        <w:tabs>
          <w:tab w:val="left" w:pos="426"/>
        </w:tabs>
        <w:autoSpaceDE w:val="0"/>
        <w:autoSpaceDN w:val="0"/>
        <w:adjustRightInd w:val="0"/>
        <w:spacing w:after="0" w:line="240" w:lineRule="auto"/>
        <w:rPr>
          <w:rFonts w:cs="Calibri"/>
          <w:bCs/>
        </w:rPr>
      </w:pPr>
    </w:p>
    <w:p w14:paraId="38D5E5D5" w14:textId="77777777" w:rsidR="00304CDB" w:rsidRPr="00EA12E2" w:rsidRDefault="00304CDB" w:rsidP="00304CDB">
      <w:pPr>
        <w:widowControl w:val="0"/>
        <w:numPr>
          <w:ilvl w:val="1"/>
          <w:numId w:val="2"/>
        </w:numPr>
        <w:tabs>
          <w:tab w:val="clear" w:pos="1440"/>
          <w:tab w:val="left" w:pos="851"/>
        </w:tabs>
        <w:autoSpaceDE w:val="0"/>
        <w:autoSpaceDN w:val="0"/>
        <w:adjustRightInd w:val="0"/>
        <w:spacing w:after="0" w:line="240" w:lineRule="auto"/>
        <w:ind w:left="426" w:firstLine="0"/>
        <w:rPr>
          <w:rFonts w:cs="Calibri"/>
          <w:b/>
          <w:bCs/>
        </w:rPr>
      </w:pPr>
      <w:r w:rsidRPr="00EA12E2">
        <w:rPr>
          <w:rFonts w:cs="Calibri"/>
          <w:b/>
          <w:bCs/>
        </w:rPr>
        <w:t xml:space="preserve">Improve access to useful information about the status, condition of wetlands, globally. </w:t>
      </w:r>
    </w:p>
    <w:p w14:paraId="00DEE729" w14:textId="77777777" w:rsidR="00304CDB" w:rsidRPr="00EA12E2" w:rsidRDefault="00304CDB" w:rsidP="00304CDB">
      <w:pPr>
        <w:widowControl w:val="0"/>
        <w:tabs>
          <w:tab w:val="left" w:pos="851"/>
        </w:tabs>
        <w:autoSpaceDE w:val="0"/>
        <w:autoSpaceDN w:val="0"/>
        <w:adjustRightInd w:val="0"/>
        <w:spacing w:after="0" w:line="240" w:lineRule="auto"/>
        <w:ind w:left="426"/>
        <w:rPr>
          <w:rFonts w:cs="Calibri"/>
          <w:b/>
          <w:bCs/>
        </w:rPr>
      </w:pPr>
      <w:r w:rsidRPr="00EA12E2">
        <w:rPr>
          <w:rFonts w:cs="Calibri"/>
          <w:b/>
          <w:bCs/>
        </w:rPr>
        <w:t xml:space="preserve"> </w:t>
      </w:r>
    </w:p>
    <w:p w14:paraId="0256CE04" w14:textId="77777777" w:rsidR="00304CDB" w:rsidRPr="00003004" w:rsidRDefault="00304CDB" w:rsidP="00304CDB">
      <w:pPr>
        <w:numPr>
          <w:ilvl w:val="2"/>
          <w:numId w:val="12"/>
        </w:numPr>
        <w:tabs>
          <w:tab w:val="clear" w:pos="2160"/>
        </w:tabs>
        <w:autoSpaceDE w:val="0"/>
        <w:autoSpaceDN w:val="0"/>
        <w:spacing w:after="0" w:line="240" w:lineRule="auto"/>
        <w:ind w:left="1276" w:hanging="425"/>
      </w:pPr>
      <w:r w:rsidRPr="00003004">
        <w:rPr>
          <w:b/>
          <w:bCs/>
        </w:rPr>
        <w:t xml:space="preserve">Online platform for sharing key, up to date, data and information relating to wetlands. </w:t>
      </w:r>
    </w:p>
    <w:p w14:paraId="572A12D2" w14:textId="77777777" w:rsidR="00304CDB" w:rsidRPr="00EA12E2" w:rsidRDefault="00304CDB" w:rsidP="00304CDB">
      <w:pPr>
        <w:numPr>
          <w:ilvl w:val="2"/>
          <w:numId w:val="12"/>
        </w:numPr>
        <w:tabs>
          <w:tab w:val="clear" w:pos="2160"/>
        </w:tabs>
        <w:autoSpaceDE w:val="0"/>
        <w:autoSpaceDN w:val="0"/>
        <w:spacing w:after="0" w:line="240" w:lineRule="auto"/>
        <w:ind w:left="1276" w:hanging="425"/>
      </w:pPr>
      <w:r w:rsidRPr="00003004">
        <w:rPr>
          <w:b/>
          <w:bCs/>
        </w:rPr>
        <w:t>World Database on Protected Areas (WDPA).</w:t>
      </w:r>
      <w:r w:rsidRPr="00003004">
        <w:rPr>
          <w:bCs/>
        </w:rPr>
        <w:t xml:space="preserve"> </w:t>
      </w:r>
    </w:p>
    <w:p w14:paraId="0420DD71" w14:textId="77777777" w:rsidR="00304CDB" w:rsidRPr="00003004" w:rsidRDefault="00304CDB" w:rsidP="00304CDB">
      <w:pPr>
        <w:pStyle w:val="ListParagraph"/>
        <w:numPr>
          <w:ilvl w:val="2"/>
          <w:numId w:val="12"/>
        </w:numPr>
        <w:tabs>
          <w:tab w:val="clear" w:pos="2160"/>
        </w:tabs>
        <w:autoSpaceDE w:val="0"/>
        <w:autoSpaceDN w:val="0"/>
        <w:spacing w:after="0" w:line="240" w:lineRule="auto"/>
        <w:ind w:left="1350" w:hanging="425"/>
        <w:contextualSpacing w:val="0"/>
        <w:rPr>
          <w:bCs/>
        </w:rPr>
      </w:pPr>
      <w:r w:rsidRPr="00003004">
        <w:rPr>
          <w:b/>
          <w:bCs/>
        </w:rPr>
        <w:t xml:space="preserve">Strengthen Economic Analysis. </w:t>
      </w:r>
    </w:p>
    <w:p w14:paraId="7BDBE66E" w14:textId="77777777" w:rsidR="00304CDB" w:rsidRPr="00003004" w:rsidRDefault="00304CDB" w:rsidP="00304CDB">
      <w:pPr>
        <w:pStyle w:val="ListParagraph"/>
        <w:numPr>
          <w:ilvl w:val="2"/>
          <w:numId w:val="12"/>
        </w:numPr>
        <w:tabs>
          <w:tab w:val="clear" w:pos="2160"/>
        </w:tabs>
        <w:autoSpaceDE w:val="0"/>
        <w:autoSpaceDN w:val="0"/>
        <w:spacing w:after="0" w:line="240" w:lineRule="auto"/>
        <w:ind w:left="1350" w:hanging="425"/>
        <w:contextualSpacing w:val="0"/>
        <w:rPr>
          <w:bCs/>
        </w:rPr>
      </w:pPr>
      <w:r w:rsidRPr="00003004">
        <w:rPr>
          <w:b/>
          <w:bCs/>
        </w:rPr>
        <w:t xml:space="preserve">Improve biodiversity indicators and monitoring. </w:t>
      </w:r>
    </w:p>
    <w:p w14:paraId="3E23F482" w14:textId="77777777" w:rsidR="00304CDB" w:rsidRDefault="00304CDB" w:rsidP="00304CDB">
      <w:pPr>
        <w:widowControl w:val="0"/>
        <w:tabs>
          <w:tab w:val="left" w:pos="851"/>
        </w:tabs>
        <w:autoSpaceDE w:val="0"/>
        <w:autoSpaceDN w:val="0"/>
        <w:adjustRightInd w:val="0"/>
        <w:spacing w:after="0" w:line="240" w:lineRule="auto"/>
        <w:ind w:left="426"/>
        <w:rPr>
          <w:rFonts w:cs="Calibri"/>
          <w:b/>
          <w:bCs/>
        </w:rPr>
      </w:pPr>
    </w:p>
    <w:p w14:paraId="04680475" w14:textId="77777777" w:rsidR="00304CDB" w:rsidRPr="00EA12E2" w:rsidRDefault="00304CDB" w:rsidP="00304CDB">
      <w:pPr>
        <w:widowControl w:val="0"/>
        <w:numPr>
          <w:ilvl w:val="1"/>
          <w:numId w:val="2"/>
        </w:numPr>
        <w:tabs>
          <w:tab w:val="clear" w:pos="1440"/>
          <w:tab w:val="left" w:pos="851"/>
        </w:tabs>
        <w:autoSpaceDE w:val="0"/>
        <w:autoSpaceDN w:val="0"/>
        <w:adjustRightInd w:val="0"/>
        <w:spacing w:after="0" w:line="240" w:lineRule="auto"/>
        <w:ind w:left="426" w:firstLine="0"/>
        <w:rPr>
          <w:rFonts w:cs="Calibri"/>
          <w:b/>
          <w:bCs/>
        </w:rPr>
      </w:pPr>
      <w:r w:rsidRPr="00EA12E2">
        <w:rPr>
          <w:rFonts w:cs="Calibri"/>
          <w:b/>
          <w:bCs/>
        </w:rPr>
        <w:t>Improve synergies and the catalytic role of each Party.</w:t>
      </w:r>
    </w:p>
    <w:p w14:paraId="257FBF31" w14:textId="77777777" w:rsidR="00304CDB" w:rsidRPr="00EA12E2" w:rsidRDefault="00304CDB" w:rsidP="00304CDB">
      <w:pPr>
        <w:widowControl w:val="0"/>
        <w:tabs>
          <w:tab w:val="left" w:pos="851"/>
        </w:tabs>
        <w:autoSpaceDE w:val="0"/>
        <w:autoSpaceDN w:val="0"/>
        <w:adjustRightInd w:val="0"/>
        <w:spacing w:after="0" w:line="240" w:lineRule="auto"/>
        <w:ind w:left="426"/>
        <w:rPr>
          <w:rFonts w:cs="Calibri"/>
          <w:b/>
          <w:bCs/>
        </w:rPr>
      </w:pPr>
    </w:p>
    <w:p w14:paraId="30D6879B"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bCs/>
        </w:rPr>
        <w:t xml:space="preserve">Leverage a broader range of benefits that wetlands provide for sustainable development. </w:t>
      </w:r>
    </w:p>
    <w:p w14:paraId="311CFFC1"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bCs/>
        </w:rPr>
        <w:t xml:space="preserve">Protection of biodiversity. </w:t>
      </w:r>
    </w:p>
    <w:p w14:paraId="408C5CAA"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bCs/>
        </w:rPr>
        <w:t xml:space="preserve">Clean supplies of freshwater. </w:t>
      </w:r>
    </w:p>
    <w:p w14:paraId="63CBBF85" w14:textId="77777777" w:rsidR="00304CDB" w:rsidRPr="00DF6239" w:rsidRDefault="00304CDB" w:rsidP="00304CDB">
      <w:pPr>
        <w:pStyle w:val="ListParagraph"/>
        <w:numPr>
          <w:ilvl w:val="2"/>
          <w:numId w:val="2"/>
        </w:numPr>
        <w:tabs>
          <w:tab w:val="clear" w:pos="2160"/>
        </w:tabs>
        <w:spacing w:after="0" w:line="240" w:lineRule="auto"/>
        <w:ind w:left="1276" w:hanging="425"/>
        <w:contextualSpacing w:val="0"/>
        <w:rPr>
          <w:rFonts w:cs="Calibri"/>
          <w:bCs/>
        </w:rPr>
      </w:pPr>
      <w:r w:rsidRPr="00DF6239">
        <w:rPr>
          <w:rFonts w:cs="Calibri"/>
          <w:b/>
          <w:bCs/>
        </w:rPr>
        <w:t>Supporting climate change mitigation and adaptation</w:t>
      </w:r>
      <w:r w:rsidRPr="00DF6239">
        <w:rPr>
          <w:rFonts w:cs="Calibri"/>
          <w:b/>
          <w:bCs/>
          <w:color w:val="000000"/>
        </w:rPr>
        <w:t xml:space="preserve"> and disaster risk reduction. </w:t>
      </w:r>
    </w:p>
    <w:p w14:paraId="1A7F4263" w14:textId="77777777" w:rsidR="00304CDB" w:rsidRDefault="00304CDB" w:rsidP="00304CDB">
      <w:pPr>
        <w:pStyle w:val="ListParagraph"/>
        <w:numPr>
          <w:ilvl w:val="2"/>
          <w:numId w:val="2"/>
        </w:numPr>
        <w:tabs>
          <w:tab w:val="clear" w:pos="2160"/>
        </w:tabs>
        <w:spacing w:after="0" w:line="240" w:lineRule="auto"/>
        <w:ind w:left="1276" w:hanging="425"/>
        <w:contextualSpacing w:val="0"/>
        <w:rPr>
          <w:rFonts w:cs="Calibri"/>
          <w:bCs/>
        </w:rPr>
      </w:pPr>
      <w:r>
        <w:rPr>
          <w:rFonts w:cs="Calibri"/>
          <w:b/>
          <w:bCs/>
        </w:rPr>
        <w:t>S</w:t>
      </w:r>
      <w:r w:rsidRPr="00EA12E2">
        <w:rPr>
          <w:rFonts w:cs="Calibri"/>
          <w:b/>
          <w:bCs/>
        </w:rPr>
        <w:t xml:space="preserve">upporting implementation of </w:t>
      </w:r>
      <w:r>
        <w:rPr>
          <w:rFonts w:cs="Calibri"/>
          <w:b/>
          <w:bCs/>
        </w:rPr>
        <w:t xml:space="preserve">relevant </w:t>
      </w:r>
      <w:r w:rsidRPr="00EA12E2">
        <w:rPr>
          <w:rFonts w:cs="Calibri"/>
          <w:b/>
          <w:bCs/>
        </w:rPr>
        <w:t>Multilateral Environmental Agreements</w:t>
      </w:r>
      <w:r>
        <w:rPr>
          <w:rFonts w:cs="Calibri"/>
          <w:b/>
          <w:bCs/>
        </w:rPr>
        <w:t xml:space="preserve">. </w:t>
      </w:r>
      <w:r w:rsidRPr="00DF6239">
        <w:rPr>
          <w:rFonts w:cs="Calibri"/>
          <w:bCs/>
        </w:rPr>
        <w:t xml:space="preserve"> </w:t>
      </w:r>
    </w:p>
    <w:p w14:paraId="1F22871D" w14:textId="77777777" w:rsidR="00304CDB" w:rsidRPr="00003004" w:rsidRDefault="00304CDB" w:rsidP="00304CDB">
      <w:pPr>
        <w:pStyle w:val="ListParagraph"/>
        <w:numPr>
          <w:ilvl w:val="2"/>
          <w:numId w:val="2"/>
        </w:numPr>
        <w:tabs>
          <w:tab w:val="clear" w:pos="2160"/>
        </w:tabs>
        <w:spacing w:after="0" w:line="240" w:lineRule="auto"/>
        <w:ind w:left="1276" w:hanging="425"/>
        <w:contextualSpacing w:val="0"/>
        <w:rPr>
          <w:rFonts w:cs="Calibri"/>
          <w:b/>
          <w:bCs/>
        </w:rPr>
      </w:pPr>
      <w:r w:rsidRPr="00003004">
        <w:rPr>
          <w:rFonts w:cs="Calibri"/>
          <w:b/>
          <w:bCs/>
        </w:rPr>
        <w:t xml:space="preserve">Degraded wetlands. </w:t>
      </w:r>
    </w:p>
    <w:p w14:paraId="0AA63164"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bCs/>
        </w:rPr>
        <w:t xml:space="preserve">Integrated management of river basins and other specialist groups. </w:t>
      </w:r>
    </w:p>
    <w:p w14:paraId="24C1723E"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rPr>
        <w:t xml:space="preserve"> Supporting conflict-affected countries</w:t>
      </w:r>
      <w:r w:rsidRPr="00DF6239">
        <w:rPr>
          <w:rFonts w:cs="Calibri"/>
          <w:bCs/>
        </w:rPr>
        <w:t xml:space="preserve">. </w:t>
      </w:r>
    </w:p>
    <w:p w14:paraId="2C486EBF" w14:textId="77777777" w:rsidR="00304CDB" w:rsidRPr="00DF6239"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DF6239">
        <w:rPr>
          <w:rFonts w:cs="Calibri"/>
          <w:b/>
          <w:bCs/>
        </w:rPr>
        <w:t>Sharing UNEP and Ramsar Convention relevant expertise</w:t>
      </w:r>
    </w:p>
    <w:p w14:paraId="71CD4E08" w14:textId="77777777" w:rsidR="00304CDB" w:rsidRPr="00DF6239" w:rsidRDefault="00304CDB" w:rsidP="00304CDB">
      <w:pPr>
        <w:pStyle w:val="ListParagraph"/>
        <w:widowControl w:val="0"/>
        <w:autoSpaceDE w:val="0"/>
        <w:autoSpaceDN w:val="0"/>
        <w:adjustRightInd w:val="0"/>
        <w:spacing w:after="0" w:line="240" w:lineRule="auto"/>
        <w:ind w:left="1276"/>
        <w:contextualSpacing w:val="0"/>
        <w:rPr>
          <w:rFonts w:cs="Calibri"/>
          <w:bCs/>
        </w:rPr>
      </w:pPr>
    </w:p>
    <w:p w14:paraId="6C376F08" w14:textId="77777777" w:rsidR="00304CDB" w:rsidRPr="00EA12E2" w:rsidRDefault="00304CDB" w:rsidP="00304CDB">
      <w:pPr>
        <w:widowControl w:val="0"/>
        <w:autoSpaceDE w:val="0"/>
        <w:autoSpaceDN w:val="0"/>
        <w:adjustRightInd w:val="0"/>
        <w:spacing w:after="0" w:line="240" w:lineRule="auto"/>
        <w:rPr>
          <w:rFonts w:cs="Calibri"/>
          <w:bCs/>
        </w:rPr>
      </w:pPr>
    </w:p>
    <w:p w14:paraId="25AB75ED" w14:textId="77777777" w:rsidR="00304CDB" w:rsidRPr="00EA12E2" w:rsidRDefault="00304CDB" w:rsidP="00304CDB">
      <w:pPr>
        <w:widowControl w:val="0"/>
        <w:numPr>
          <w:ilvl w:val="1"/>
          <w:numId w:val="2"/>
        </w:numPr>
        <w:tabs>
          <w:tab w:val="clear" w:pos="1440"/>
          <w:tab w:val="left" w:pos="851"/>
        </w:tabs>
        <w:autoSpaceDE w:val="0"/>
        <w:autoSpaceDN w:val="0"/>
        <w:adjustRightInd w:val="0"/>
        <w:spacing w:after="0" w:line="240" w:lineRule="auto"/>
        <w:ind w:left="426" w:firstLine="0"/>
        <w:rPr>
          <w:rFonts w:cs="Calibri"/>
          <w:b/>
          <w:bCs/>
        </w:rPr>
      </w:pPr>
      <w:r w:rsidRPr="00EA12E2">
        <w:rPr>
          <w:rFonts w:cs="Calibri"/>
          <w:b/>
          <w:bCs/>
        </w:rPr>
        <w:t>Efficient exchange of information and advice.</w:t>
      </w:r>
    </w:p>
    <w:p w14:paraId="3DD7CDDA" w14:textId="77777777" w:rsidR="00304CDB" w:rsidRDefault="00304CDB" w:rsidP="00304CDB">
      <w:pPr>
        <w:widowControl w:val="0"/>
        <w:autoSpaceDE w:val="0"/>
        <w:autoSpaceDN w:val="0"/>
        <w:adjustRightInd w:val="0"/>
        <w:spacing w:after="0" w:line="240" w:lineRule="auto"/>
        <w:rPr>
          <w:rFonts w:cs="Calibri"/>
          <w:bCs/>
        </w:rPr>
      </w:pPr>
    </w:p>
    <w:p w14:paraId="1B010C59" w14:textId="77777777" w:rsidR="00304CDB" w:rsidRDefault="00304CDB" w:rsidP="00304CDB">
      <w:pPr>
        <w:widowControl w:val="0"/>
        <w:autoSpaceDE w:val="0"/>
        <w:autoSpaceDN w:val="0"/>
        <w:adjustRightInd w:val="0"/>
        <w:spacing w:after="0" w:line="240" w:lineRule="auto"/>
        <w:ind w:left="851"/>
        <w:rPr>
          <w:rFonts w:cs="Calibri"/>
          <w:bCs/>
        </w:rPr>
      </w:pPr>
      <w:r>
        <w:t xml:space="preserve">The activities below will support </w:t>
      </w:r>
      <w:r w:rsidRPr="00036D12">
        <w:t xml:space="preserve">achievement of </w:t>
      </w:r>
      <w:r>
        <w:t>Resolution XII.3 ‘</w:t>
      </w:r>
      <w:r w:rsidRPr="00F17071">
        <w:rPr>
          <w:rFonts w:cs="Calibri"/>
          <w:bCs/>
        </w:rPr>
        <w:t>Enhancing the languages of the Convention and its visibility and stature, and increasing synergies with other multilateral environmental agreements and other international institutions</w:t>
      </w:r>
      <w:r>
        <w:rPr>
          <w:rFonts w:cs="Calibri"/>
          <w:bCs/>
        </w:rPr>
        <w:t>’.</w:t>
      </w:r>
    </w:p>
    <w:p w14:paraId="1243783E" w14:textId="77777777" w:rsidR="00304CDB" w:rsidRPr="00EA12E2" w:rsidRDefault="00304CDB" w:rsidP="00304CDB">
      <w:pPr>
        <w:widowControl w:val="0"/>
        <w:autoSpaceDE w:val="0"/>
        <w:autoSpaceDN w:val="0"/>
        <w:adjustRightInd w:val="0"/>
        <w:spacing w:after="0" w:line="240" w:lineRule="auto"/>
        <w:rPr>
          <w:rFonts w:cs="Calibri"/>
          <w:bCs/>
        </w:rPr>
      </w:pPr>
    </w:p>
    <w:p w14:paraId="4168A80F" w14:textId="77777777" w:rsidR="00304CDB" w:rsidRPr="00EA12E2" w:rsidRDefault="00304CDB" w:rsidP="00304CDB">
      <w:pPr>
        <w:widowControl w:val="0"/>
        <w:numPr>
          <w:ilvl w:val="2"/>
          <w:numId w:val="2"/>
        </w:numPr>
        <w:tabs>
          <w:tab w:val="clear" w:pos="2160"/>
        </w:tabs>
        <w:autoSpaceDE w:val="0"/>
        <w:autoSpaceDN w:val="0"/>
        <w:adjustRightInd w:val="0"/>
        <w:spacing w:after="0" w:line="240" w:lineRule="auto"/>
        <w:ind w:left="1260" w:hanging="450"/>
        <w:rPr>
          <w:rFonts w:cs="Calibri"/>
          <w:bCs/>
        </w:rPr>
      </w:pPr>
      <w:r w:rsidRPr="00EA12E2">
        <w:rPr>
          <w:rFonts w:cs="Calibri"/>
          <w:bCs/>
        </w:rPr>
        <w:t>UNEP</w:t>
      </w:r>
      <w:r>
        <w:rPr>
          <w:rFonts w:cs="Calibri"/>
          <w:bCs/>
        </w:rPr>
        <w:t>,</w:t>
      </w:r>
      <w:r w:rsidRPr="00EA12E2">
        <w:rPr>
          <w:rFonts w:cs="Calibri"/>
          <w:bCs/>
        </w:rPr>
        <w:t xml:space="preserve"> </w:t>
      </w:r>
      <w:r w:rsidRPr="00031723">
        <w:rPr>
          <w:rFonts w:cs="Calibri"/>
          <w:bCs/>
        </w:rPr>
        <w:t>according to its mandate and within available resources</w:t>
      </w:r>
      <w:r>
        <w:rPr>
          <w:rFonts w:cs="Calibri"/>
          <w:bCs/>
        </w:rPr>
        <w:t>,</w:t>
      </w:r>
      <w:r w:rsidRPr="00031723" w:rsidDel="00031723">
        <w:rPr>
          <w:rFonts w:cs="Calibri"/>
          <w:bCs/>
        </w:rPr>
        <w:t xml:space="preserve"> </w:t>
      </w:r>
      <w:r>
        <w:rPr>
          <w:rFonts w:cs="Calibri"/>
          <w:bCs/>
        </w:rPr>
        <w:t xml:space="preserve">may </w:t>
      </w:r>
      <w:r w:rsidRPr="00EA12E2">
        <w:rPr>
          <w:rFonts w:cs="Calibri"/>
          <w:bCs/>
        </w:rPr>
        <w:t>provide support to the achievement of the Ramsar Convention Strategic Plan for 2016 – 2024, including indicators development, and where possible shall participate in meetings.</w:t>
      </w:r>
    </w:p>
    <w:p w14:paraId="67041081" w14:textId="77777777" w:rsidR="00304CDB" w:rsidRPr="00EA12E2" w:rsidRDefault="00304CDB" w:rsidP="00304CDB">
      <w:pPr>
        <w:widowControl w:val="0"/>
        <w:autoSpaceDE w:val="0"/>
        <w:autoSpaceDN w:val="0"/>
        <w:adjustRightInd w:val="0"/>
        <w:spacing w:after="0" w:line="240" w:lineRule="auto"/>
        <w:ind w:left="1276" w:hanging="425"/>
        <w:rPr>
          <w:rFonts w:cs="Calibri"/>
          <w:bCs/>
        </w:rPr>
      </w:pPr>
    </w:p>
    <w:p w14:paraId="21FA0287" w14:textId="77777777" w:rsidR="00304CDB" w:rsidRPr="00EA12E2"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EA12E2">
        <w:rPr>
          <w:rFonts w:cs="Calibri"/>
          <w:bCs/>
        </w:rPr>
        <w:lastRenderedPageBreak/>
        <w:t>Ramsar Convention shall continue to participate in the UNEP</w:t>
      </w:r>
      <w:r w:rsidRPr="00EA12E2">
        <w:t xml:space="preserve"> </w:t>
      </w:r>
      <w:r w:rsidRPr="00EA12E2">
        <w:rPr>
          <w:rFonts w:cs="Calibri"/>
          <w:bCs/>
        </w:rPr>
        <w:t>Information and Knowledge Management Initiative for MEAs (InforMEA).</w:t>
      </w:r>
    </w:p>
    <w:p w14:paraId="0F3FAA78" w14:textId="4900F2A5" w:rsidR="00304CDB" w:rsidRPr="00003004"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003004">
        <w:rPr>
          <w:rFonts w:cs="Calibri"/>
          <w:bCs/>
        </w:rPr>
        <w:t>Ramsar Convention</w:t>
      </w:r>
      <w:r w:rsidR="00512DF7">
        <w:rPr>
          <w:rFonts w:cs="Calibri"/>
          <w:bCs/>
        </w:rPr>
        <w:t xml:space="preserve"> </w:t>
      </w:r>
      <w:r w:rsidRPr="00003004">
        <w:rPr>
          <w:rFonts w:cs="Calibri"/>
          <w:bCs/>
        </w:rPr>
        <w:t>and UNEP will provide support to the process of enhancing synergies and cooperation among biodiversity-related MEAs.</w:t>
      </w:r>
    </w:p>
    <w:p w14:paraId="187B84A1" w14:textId="77777777" w:rsidR="00304CDB" w:rsidRPr="00EA12E2"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sidRPr="00EA12E2">
        <w:rPr>
          <w:rFonts w:cs="Calibri"/>
          <w:bCs/>
        </w:rPr>
        <w:t>UNEP and the UNEP-WCMC shall continue to participate in the Ramsar Convention Scientific, Technical and Reporting Panel (STRP) as Observer.</w:t>
      </w:r>
    </w:p>
    <w:p w14:paraId="559BCF75" w14:textId="77777777" w:rsidR="00304CDB" w:rsidRPr="00EA12E2" w:rsidRDefault="00304CDB" w:rsidP="00304CDB">
      <w:pPr>
        <w:widowControl w:val="0"/>
        <w:autoSpaceDE w:val="0"/>
        <w:autoSpaceDN w:val="0"/>
        <w:adjustRightInd w:val="0"/>
        <w:spacing w:after="0" w:line="240" w:lineRule="auto"/>
        <w:rPr>
          <w:rFonts w:cs="Calibri"/>
          <w:b/>
          <w:bCs/>
        </w:rPr>
      </w:pPr>
    </w:p>
    <w:p w14:paraId="55729378" w14:textId="77777777" w:rsidR="00304CDB" w:rsidRPr="00EA12E2" w:rsidRDefault="00304CDB" w:rsidP="00304CDB">
      <w:pPr>
        <w:widowControl w:val="0"/>
        <w:numPr>
          <w:ilvl w:val="1"/>
          <w:numId w:val="2"/>
        </w:numPr>
        <w:tabs>
          <w:tab w:val="clear" w:pos="1440"/>
          <w:tab w:val="left" w:pos="851"/>
        </w:tabs>
        <w:autoSpaceDE w:val="0"/>
        <w:autoSpaceDN w:val="0"/>
        <w:adjustRightInd w:val="0"/>
        <w:spacing w:after="0" w:line="240" w:lineRule="auto"/>
        <w:ind w:left="426" w:firstLine="0"/>
        <w:rPr>
          <w:rFonts w:cs="Calibri"/>
          <w:b/>
          <w:bCs/>
        </w:rPr>
      </w:pPr>
      <w:r w:rsidRPr="00EA12E2">
        <w:rPr>
          <w:rFonts w:cs="Calibri"/>
          <w:b/>
          <w:bCs/>
        </w:rPr>
        <w:t xml:space="preserve"> To increase financing of wetlands</w:t>
      </w:r>
    </w:p>
    <w:p w14:paraId="279045E0" w14:textId="77777777" w:rsidR="00304CDB" w:rsidRPr="00695570" w:rsidRDefault="00304CDB" w:rsidP="00304CDB">
      <w:pPr>
        <w:widowControl w:val="0"/>
        <w:autoSpaceDE w:val="0"/>
        <w:autoSpaceDN w:val="0"/>
        <w:adjustRightInd w:val="0"/>
        <w:spacing w:after="0" w:line="240" w:lineRule="auto"/>
        <w:ind w:left="851"/>
      </w:pPr>
      <w:r>
        <w:t xml:space="preserve">The activity below will support </w:t>
      </w:r>
      <w:r w:rsidRPr="00036D12">
        <w:t xml:space="preserve">achievement </w:t>
      </w:r>
      <w:r w:rsidRPr="003F602D">
        <w:t xml:space="preserve">of Target </w:t>
      </w:r>
      <w:r>
        <w:t>17</w:t>
      </w:r>
      <w:r w:rsidRPr="003F602D">
        <w:t xml:space="preserve"> of the Ramsar Strategic Pl</w:t>
      </w:r>
      <w:r w:rsidRPr="00935A46">
        <w:t xml:space="preserve">an 2016-2024 </w:t>
      </w:r>
      <w:r>
        <w:t>on making available f</w:t>
      </w:r>
      <w:r w:rsidRPr="00695570">
        <w:t>inancial and other resources for effectively implementing the Strategic Plan 2016 – 2024 from all sources</w:t>
      </w:r>
      <w:r>
        <w:t>.</w:t>
      </w:r>
    </w:p>
    <w:p w14:paraId="64D56FB3" w14:textId="77777777" w:rsidR="00304CDB" w:rsidRPr="00EA12E2" w:rsidRDefault="00304CDB" w:rsidP="00304CDB">
      <w:pPr>
        <w:widowControl w:val="0"/>
        <w:autoSpaceDE w:val="0"/>
        <w:autoSpaceDN w:val="0"/>
        <w:adjustRightInd w:val="0"/>
        <w:spacing w:after="0" w:line="240" w:lineRule="auto"/>
        <w:rPr>
          <w:rFonts w:cs="Calibri"/>
          <w:b/>
          <w:bCs/>
        </w:rPr>
      </w:pPr>
    </w:p>
    <w:p w14:paraId="6B2B113F" w14:textId="77777777" w:rsidR="00304CDB" w:rsidRPr="00EA12E2" w:rsidRDefault="00304CDB" w:rsidP="00304CDB">
      <w:pPr>
        <w:widowControl w:val="0"/>
        <w:numPr>
          <w:ilvl w:val="2"/>
          <w:numId w:val="2"/>
        </w:numPr>
        <w:tabs>
          <w:tab w:val="clear" w:pos="2160"/>
        </w:tabs>
        <w:autoSpaceDE w:val="0"/>
        <w:autoSpaceDN w:val="0"/>
        <w:adjustRightInd w:val="0"/>
        <w:spacing w:after="0" w:line="240" w:lineRule="auto"/>
        <w:ind w:left="1276" w:hanging="425"/>
        <w:rPr>
          <w:rFonts w:cs="Calibri"/>
          <w:bCs/>
        </w:rPr>
      </w:pPr>
      <w:r>
        <w:rPr>
          <w:rFonts w:cs="Calibri"/>
          <w:bCs/>
        </w:rPr>
        <w:t xml:space="preserve">The Parties may </w:t>
      </w:r>
      <w:r w:rsidRPr="00EA12E2">
        <w:rPr>
          <w:rFonts w:cs="Calibri"/>
          <w:bCs/>
        </w:rPr>
        <w:t>collaborate in order to maximize opportunities for wetlands financing</w:t>
      </w:r>
      <w:r>
        <w:rPr>
          <w:rFonts w:cs="Calibri"/>
          <w:bCs/>
        </w:rPr>
        <w:t xml:space="preserve"> including through the GEF funding. </w:t>
      </w:r>
    </w:p>
    <w:p w14:paraId="6E419B50"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bCs/>
        </w:rPr>
      </w:pPr>
    </w:p>
    <w:p w14:paraId="65F04EF6" w14:textId="77777777" w:rsidR="00304CDB" w:rsidRPr="00EA12E2" w:rsidRDefault="00304CDB" w:rsidP="00304CDB">
      <w:pPr>
        <w:widowControl w:val="0"/>
        <w:autoSpaceDE w:val="0"/>
        <w:autoSpaceDN w:val="0"/>
        <w:adjustRightInd w:val="0"/>
        <w:spacing w:after="0" w:line="240" w:lineRule="auto"/>
        <w:rPr>
          <w:rFonts w:cs="Calibri"/>
          <w:b/>
          <w:bCs/>
        </w:rPr>
      </w:pPr>
    </w:p>
    <w:p w14:paraId="4F1219CB" w14:textId="77777777" w:rsidR="00304CDB" w:rsidRPr="00EA12E2" w:rsidRDefault="00304CDB" w:rsidP="00304CDB">
      <w:pPr>
        <w:pStyle w:val="Heading1"/>
        <w:rPr>
          <w:rFonts w:asciiTheme="minorHAnsi" w:hAnsiTheme="minorHAnsi"/>
        </w:rPr>
      </w:pPr>
      <w:r w:rsidRPr="00EA12E2">
        <w:rPr>
          <w:rFonts w:asciiTheme="minorHAnsi" w:hAnsiTheme="minorHAnsi"/>
        </w:rPr>
        <w:t>Article 5</w:t>
      </w:r>
    </w:p>
    <w:p w14:paraId="04746634"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bCs/>
        </w:rPr>
      </w:pPr>
      <w:r w:rsidRPr="00EA12E2">
        <w:rPr>
          <w:rFonts w:cs="Calibri"/>
          <w:b/>
          <w:bCs/>
        </w:rPr>
        <w:t>Organization of the Cooperation</w:t>
      </w:r>
    </w:p>
    <w:p w14:paraId="00818A1F"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b/>
          <w:bCs/>
        </w:rPr>
      </w:pPr>
    </w:p>
    <w:p w14:paraId="049C87B4" w14:textId="77777777" w:rsidR="00304CDB" w:rsidRPr="00EA12E2" w:rsidRDefault="00304CDB" w:rsidP="00304CDB">
      <w:pPr>
        <w:widowControl w:val="0"/>
        <w:numPr>
          <w:ilvl w:val="0"/>
          <w:numId w:val="14"/>
        </w:numPr>
        <w:tabs>
          <w:tab w:val="clear" w:pos="720"/>
          <w:tab w:val="left" w:pos="426"/>
        </w:tabs>
        <w:autoSpaceDE w:val="0"/>
        <w:autoSpaceDN w:val="0"/>
        <w:adjustRightInd w:val="0"/>
        <w:spacing w:after="0" w:line="240" w:lineRule="auto"/>
        <w:ind w:left="0" w:firstLine="0"/>
      </w:pPr>
      <w:r w:rsidRPr="00EA12E2">
        <w:t xml:space="preserve">The Parties shall hold annual meetings on matters of common interest, </w:t>
      </w:r>
      <w:r>
        <w:t xml:space="preserve">electronically if necessary, </w:t>
      </w:r>
      <w:r w:rsidRPr="00EA12E2">
        <w:t xml:space="preserve">in accordance with an agenda agreed in advance by the Parties, to discuss technical and operational issues related to furthering the objectives of this MOU; </w:t>
      </w:r>
    </w:p>
    <w:p w14:paraId="040EBFF7" w14:textId="77777777" w:rsidR="00304CDB" w:rsidRPr="00EA12E2" w:rsidRDefault="00304CDB" w:rsidP="00304CDB">
      <w:pPr>
        <w:widowControl w:val="0"/>
        <w:tabs>
          <w:tab w:val="left" w:pos="426"/>
        </w:tabs>
        <w:autoSpaceDE w:val="0"/>
        <w:autoSpaceDN w:val="0"/>
        <w:adjustRightInd w:val="0"/>
        <w:spacing w:after="0" w:line="240" w:lineRule="auto"/>
      </w:pPr>
    </w:p>
    <w:p w14:paraId="44E70EDA" w14:textId="1C78C570" w:rsidR="00304CDB" w:rsidRPr="00EA12E2" w:rsidRDefault="00304CDB" w:rsidP="00304CDB">
      <w:pPr>
        <w:widowControl w:val="0"/>
        <w:numPr>
          <w:ilvl w:val="0"/>
          <w:numId w:val="14"/>
        </w:numPr>
        <w:tabs>
          <w:tab w:val="clear" w:pos="720"/>
          <w:tab w:val="left" w:pos="426"/>
        </w:tabs>
        <w:autoSpaceDE w:val="0"/>
        <w:autoSpaceDN w:val="0"/>
        <w:adjustRightInd w:val="0"/>
        <w:spacing w:after="0" w:line="240" w:lineRule="auto"/>
        <w:ind w:left="0" w:firstLine="0"/>
      </w:pPr>
      <w:r w:rsidRPr="00EA12E2">
        <w:t>Within the context defined above, further bilateral technical and operational meetings may be called including ad hoc meetings as deemed necessary by the</w:t>
      </w:r>
      <w:r w:rsidR="00512DF7">
        <w:t xml:space="preserve"> </w:t>
      </w:r>
      <w:r>
        <w:t xml:space="preserve">Parties </w:t>
      </w:r>
      <w:r w:rsidRPr="00EA12E2">
        <w:t>to address matters of common interest for the implementation of activities in specific areas, countries and regions.</w:t>
      </w:r>
    </w:p>
    <w:p w14:paraId="6F318A86" w14:textId="77777777" w:rsidR="00304CDB" w:rsidRPr="00EA12E2" w:rsidRDefault="00304CDB" w:rsidP="00304CDB">
      <w:pPr>
        <w:widowControl w:val="0"/>
        <w:tabs>
          <w:tab w:val="left" w:pos="426"/>
        </w:tabs>
        <w:autoSpaceDE w:val="0"/>
        <w:autoSpaceDN w:val="0"/>
        <w:adjustRightInd w:val="0"/>
        <w:spacing w:after="0" w:line="240" w:lineRule="auto"/>
      </w:pPr>
    </w:p>
    <w:p w14:paraId="5A9C3070" w14:textId="77777777" w:rsidR="00304CDB" w:rsidRPr="00003004" w:rsidRDefault="00304CDB" w:rsidP="00304CDB">
      <w:pPr>
        <w:widowControl w:val="0"/>
        <w:numPr>
          <w:ilvl w:val="0"/>
          <w:numId w:val="14"/>
        </w:numPr>
        <w:tabs>
          <w:tab w:val="clear" w:pos="720"/>
          <w:tab w:val="left" w:pos="426"/>
        </w:tabs>
        <w:autoSpaceDE w:val="0"/>
        <w:autoSpaceDN w:val="0"/>
        <w:adjustRightInd w:val="0"/>
        <w:spacing w:after="0" w:line="240" w:lineRule="auto"/>
        <w:ind w:left="0" w:firstLine="0"/>
        <w:rPr>
          <w:rFonts w:cs="Calibri"/>
        </w:rPr>
      </w:pPr>
      <w:r w:rsidRPr="00EA12E2">
        <w:t>Each Party undertakes to share knowledge and information in its area of operations and expertise relevant to the MOU with the other Party.</w:t>
      </w:r>
    </w:p>
    <w:p w14:paraId="34FB18F9" w14:textId="77777777" w:rsidR="00304CDB" w:rsidRPr="004C2C74" w:rsidRDefault="00304CDB" w:rsidP="004C2C74">
      <w:pPr>
        <w:widowControl w:val="0"/>
        <w:tabs>
          <w:tab w:val="left" w:pos="426"/>
        </w:tabs>
        <w:autoSpaceDE w:val="0"/>
        <w:autoSpaceDN w:val="0"/>
        <w:adjustRightInd w:val="0"/>
        <w:spacing w:after="0" w:line="240" w:lineRule="auto"/>
      </w:pPr>
    </w:p>
    <w:p w14:paraId="1FF9CB98" w14:textId="5967B042" w:rsidR="00304CDB" w:rsidRPr="00EA12E2" w:rsidRDefault="00304CDB" w:rsidP="00304CDB">
      <w:pPr>
        <w:widowControl w:val="0"/>
        <w:numPr>
          <w:ilvl w:val="0"/>
          <w:numId w:val="14"/>
        </w:numPr>
        <w:tabs>
          <w:tab w:val="clear" w:pos="720"/>
          <w:tab w:val="left" w:pos="426"/>
        </w:tabs>
        <w:autoSpaceDE w:val="0"/>
        <w:autoSpaceDN w:val="0"/>
        <w:adjustRightInd w:val="0"/>
        <w:spacing w:after="0" w:line="240" w:lineRule="auto"/>
        <w:ind w:left="0" w:firstLine="0"/>
        <w:rPr>
          <w:rFonts w:cs="Calibri"/>
        </w:rPr>
      </w:pPr>
      <w:r>
        <w:rPr>
          <w:rFonts w:cs="Calibri"/>
        </w:rPr>
        <w:t>No financial obligation shall result from this MOU to either Party.</w:t>
      </w:r>
      <w:r w:rsidR="00512DF7">
        <w:rPr>
          <w:rFonts w:cs="Calibri"/>
        </w:rPr>
        <w:t xml:space="preserve"> </w:t>
      </w:r>
      <w:r>
        <w:rPr>
          <w:rFonts w:cs="Calibri"/>
        </w:rPr>
        <w:t>Any financial arrangement shall be the subject of a separate agreement according to Article 1 and sub-article 2.</w:t>
      </w:r>
      <w:r w:rsidR="00512DF7">
        <w:rPr>
          <w:rFonts w:cs="Calibri"/>
        </w:rPr>
        <w:t xml:space="preserve"> </w:t>
      </w:r>
    </w:p>
    <w:p w14:paraId="4D045677" w14:textId="77777777" w:rsidR="00304CDB" w:rsidRPr="00EA12E2" w:rsidRDefault="00304CDB" w:rsidP="00304CDB">
      <w:pPr>
        <w:spacing w:after="0" w:line="240" w:lineRule="auto"/>
        <w:rPr>
          <w:rFonts w:cs="Calibri"/>
        </w:rPr>
      </w:pPr>
    </w:p>
    <w:p w14:paraId="3A7601AD" w14:textId="77777777" w:rsidR="00304CDB" w:rsidRPr="00EA12E2" w:rsidRDefault="00304CDB" w:rsidP="00304CDB">
      <w:pPr>
        <w:spacing w:after="0" w:line="240" w:lineRule="auto"/>
        <w:rPr>
          <w:rFonts w:cs="Calibri"/>
        </w:rPr>
      </w:pPr>
    </w:p>
    <w:p w14:paraId="5C2B19A5" w14:textId="77777777" w:rsidR="00304CDB" w:rsidRPr="00EA12E2" w:rsidRDefault="00304CDB" w:rsidP="00304CDB">
      <w:pPr>
        <w:pStyle w:val="Heading1"/>
        <w:tabs>
          <w:tab w:val="clear" w:pos="323"/>
        </w:tabs>
        <w:rPr>
          <w:rFonts w:asciiTheme="minorHAnsi" w:hAnsiTheme="minorHAnsi"/>
        </w:rPr>
      </w:pPr>
      <w:r w:rsidRPr="00EA12E2">
        <w:rPr>
          <w:rFonts w:asciiTheme="minorHAnsi" w:hAnsiTheme="minorHAnsi"/>
        </w:rPr>
        <w:t>Article 6</w:t>
      </w:r>
    </w:p>
    <w:p w14:paraId="7C83B9F0" w14:textId="77777777" w:rsidR="00304CDB" w:rsidRPr="00EA12E2" w:rsidRDefault="00304CDB" w:rsidP="00304CDB">
      <w:pPr>
        <w:widowControl w:val="0"/>
        <w:tabs>
          <w:tab w:val="decimal" w:pos="374"/>
          <w:tab w:val="left" w:pos="691"/>
          <w:tab w:val="left" w:pos="3197"/>
        </w:tabs>
        <w:autoSpaceDE w:val="0"/>
        <w:autoSpaceDN w:val="0"/>
        <w:adjustRightInd w:val="0"/>
        <w:spacing w:after="0" w:line="240" w:lineRule="auto"/>
        <w:jc w:val="center"/>
        <w:rPr>
          <w:rFonts w:cs="Calibri"/>
          <w:b/>
          <w:bCs/>
        </w:rPr>
      </w:pPr>
      <w:r w:rsidRPr="00EA12E2">
        <w:rPr>
          <w:rFonts w:cs="Calibri"/>
          <w:b/>
          <w:bCs/>
        </w:rPr>
        <w:t>Status of the Parties and their Personnel</w:t>
      </w:r>
    </w:p>
    <w:p w14:paraId="648114B6" w14:textId="77777777" w:rsidR="00304CDB" w:rsidRPr="00EA12E2" w:rsidRDefault="00304CDB" w:rsidP="00304CDB">
      <w:pPr>
        <w:widowControl w:val="0"/>
        <w:tabs>
          <w:tab w:val="decimal" w:pos="374"/>
          <w:tab w:val="left" w:pos="691"/>
          <w:tab w:val="left" w:pos="3197"/>
        </w:tabs>
        <w:autoSpaceDE w:val="0"/>
        <w:autoSpaceDN w:val="0"/>
        <w:adjustRightInd w:val="0"/>
        <w:spacing w:after="0" w:line="240" w:lineRule="auto"/>
        <w:rPr>
          <w:rFonts w:cs="Calibri"/>
          <w:b/>
          <w:bCs/>
        </w:rPr>
      </w:pPr>
    </w:p>
    <w:p w14:paraId="470472F1" w14:textId="77777777" w:rsidR="00304CDB" w:rsidRPr="00EA12E2" w:rsidRDefault="00304CDB" w:rsidP="00304CDB">
      <w:pPr>
        <w:widowControl w:val="0"/>
        <w:numPr>
          <w:ilvl w:val="0"/>
          <w:numId w:val="15"/>
        </w:numPr>
        <w:tabs>
          <w:tab w:val="clear" w:pos="720"/>
          <w:tab w:val="left" w:pos="426"/>
        </w:tabs>
        <w:autoSpaceDE w:val="0"/>
        <w:autoSpaceDN w:val="0"/>
        <w:adjustRightInd w:val="0"/>
        <w:spacing w:after="0" w:line="240" w:lineRule="auto"/>
        <w:ind w:left="0" w:firstLine="0"/>
      </w:pPr>
      <w:r w:rsidRPr="00EA12E2">
        <w:t>The Parties acknowledge and agree that Ramsar Convention is an entity separate and distinct from the United Nations, including UNEP. The employees, personnel, representatives, agents, contractors or affiliates of Ramsar Convention, including the personnel engaged by Ramsar Convention for carrying out any of the project activities pursuant to this MOU, shall not be considered in any respect or for any purposes whatsoever as being employees, personnel, representatives, agents, contractors or affiliates of the United Nations, including UNEP, nor shall any employees, personnel, representatives, agents, contractors or affiliates of UNEP be considered, in any respect or for any purposes whatsoever, as being employees, personnel, representatives, agents, contractors or affiliates of Ramsar Convention.</w:t>
      </w:r>
    </w:p>
    <w:p w14:paraId="10BA65D0" w14:textId="77777777" w:rsidR="00304CDB" w:rsidRPr="00EA12E2" w:rsidRDefault="00304CDB" w:rsidP="00304CDB">
      <w:pPr>
        <w:widowControl w:val="0"/>
        <w:tabs>
          <w:tab w:val="left" w:pos="426"/>
        </w:tabs>
        <w:autoSpaceDE w:val="0"/>
        <w:autoSpaceDN w:val="0"/>
        <w:adjustRightInd w:val="0"/>
        <w:spacing w:after="0" w:line="240" w:lineRule="auto"/>
      </w:pPr>
    </w:p>
    <w:p w14:paraId="59E0A35E" w14:textId="77777777" w:rsidR="00304CDB" w:rsidRPr="00EA12E2" w:rsidRDefault="00304CDB" w:rsidP="00304CDB">
      <w:pPr>
        <w:widowControl w:val="0"/>
        <w:numPr>
          <w:ilvl w:val="0"/>
          <w:numId w:val="15"/>
        </w:numPr>
        <w:tabs>
          <w:tab w:val="clear" w:pos="720"/>
          <w:tab w:val="left" w:pos="426"/>
        </w:tabs>
        <w:autoSpaceDE w:val="0"/>
        <w:autoSpaceDN w:val="0"/>
        <w:adjustRightInd w:val="0"/>
        <w:spacing w:after="0" w:line="240" w:lineRule="auto"/>
        <w:ind w:left="0" w:firstLine="0"/>
      </w:pPr>
      <w:r w:rsidRPr="00EA12E2">
        <w:t>Neither Party shall be entitled to act or make legally binding declarations on behalf of the other Party. Nothing in this MOU shall be deemed to constitute a joint venture, agency, interest grouping or any other kind of formal business grouping or entity between the Parties.</w:t>
      </w:r>
    </w:p>
    <w:p w14:paraId="19E83FF1" w14:textId="77777777" w:rsidR="00304CDB" w:rsidRPr="00EA12E2" w:rsidRDefault="00304CDB" w:rsidP="00304CDB">
      <w:pPr>
        <w:pStyle w:val="Heading1"/>
        <w:rPr>
          <w:rFonts w:asciiTheme="minorHAnsi" w:hAnsiTheme="minorHAnsi"/>
        </w:rPr>
      </w:pPr>
      <w:r w:rsidRPr="00EA12E2">
        <w:rPr>
          <w:rFonts w:asciiTheme="minorHAnsi" w:hAnsiTheme="minorHAnsi"/>
        </w:rPr>
        <w:lastRenderedPageBreak/>
        <w:t>Article 7</w:t>
      </w:r>
    </w:p>
    <w:p w14:paraId="7DE9BE83" w14:textId="77777777" w:rsidR="00304CDB" w:rsidRPr="00EA12E2" w:rsidRDefault="00304CDB" w:rsidP="00304CDB">
      <w:pPr>
        <w:widowControl w:val="0"/>
        <w:tabs>
          <w:tab w:val="left" w:pos="323"/>
          <w:tab w:val="left" w:pos="702"/>
        </w:tabs>
        <w:autoSpaceDE w:val="0"/>
        <w:autoSpaceDN w:val="0"/>
        <w:adjustRightInd w:val="0"/>
        <w:spacing w:after="0" w:line="240" w:lineRule="auto"/>
        <w:jc w:val="center"/>
        <w:rPr>
          <w:rFonts w:cs="Calibri"/>
          <w:b/>
          <w:bCs/>
        </w:rPr>
      </w:pPr>
      <w:r w:rsidRPr="00EA12E2">
        <w:rPr>
          <w:rFonts w:cs="Calibri"/>
          <w:b/>
          <w:bCs/>
        </w:rPr>
        <w:t>Fundraising</w:t>
      </w:r>
    </w:p>
    <w:p w14:paraId="0B3EB01D" w14:textId="77777777" w:rsidR="00304CDB" w:rsidRPr="00EA12E2" w:rsidRDefault="00304CDB" w:rsidP="00304CDB">
      <w:pPr>
        <w:widowControl w:val="0"/>
        <w:tabs>
          <w:tab w:val="left" w:pos="323"/>
          <w:tab w:val="left" w:pos="702"/>
        </w:tabs>
        <w:autoSpaceDE w:val="0"/>
        <w:autoSpaceDN w:val="0"/>
        <w:adjustRightInd w:val="0"/>
        <w:spacing w:after="0" w:line="240" w:lineRule="auto"/>
        <w:jc w:val="center"/>
        <w:rPr>
          <w:rFonts w:cs="Calibri"/>
          <w:b/>
          <w:bCs/>
        </w:rPr>
      </w:pPr>
    </w:p>
    <w:p w14:paraId="7EF6FA36" w14:textId="63D5A593" w:rsidR="00304CDB" w:rsidRPr="00EA12E2" w:rsidRDefault="00304CDB" w:rsidP="00304CDB">
      <w:pPr>
        <w:widowControl w:val="0"/>
        <w:numPr>
          <w:ilvl w:val="0"/>
          <w:numId w:val="5"/>
        </w:numPr>
        <w:tabs>
          <w:tab w:val="left" w:pos="426"/>
        </w:tabs>
        <w:autoSpaceDE w:val="0"/>
        <w:autoSpaceDN w:val="0"/>
        <w:adjustRightInd w:val="0"/>
        <w:spacing w:after="0" w:line="240" w:lineRule="auto"/>
        <w:ind w:left="0" w:firstLine="0"/>
        <w:rPr>
          <w:rFonts w:cs="Calibri"/>
        </w:rPr>
      </w:pPr>
      <w:r w:rsidRPr="00EA12E2">
        <w:rPr>
          <w:rFonts w:cs="Calibri"/>
        </w:rPr>
        <w:t xml:space="preserve">To the extent permitted by the Parties’ respective regulations, rules and policies, and subject to </w:t>
      </w:r>
      <w:r>
        <w:rPr>
          <w:rFonts w:cs="Calibri"/>
        </w:rPr>
        <w:t>Article</w:t>
      </w:r>
      <w:r w:rsidR="00512DF7">
        <w:rPr>
          <w:rFonts w:cs="Calibri"/>
        </w:rPr>
        <w:t xml:space="preserve"> </w:t>
      </w:r>
      <w:r>
        <w:rPr>
          <w:rFonts w:cs="Calibri"/>
        </w:rPr>
        <w:t xml:space="preserve">1, </w:t>
      </w:r>
      <w:r w:rsidRPr="00EA12E2">
        <w:rPr>
          <w:rFonts w:cs="Calibri"/>
        </w:rPr>
        <w:t>sub-article 2, the Parties may engage in fundraising from the public and private sectors to support the activities, projects and programmes to be developed</w:t>
      </w:r>
      <w:r w:rsidRPr="00EA12E2" w:rsidDel="00B17034">
        <w:rPr>
          <w:rFonts w:cs="Calibri"/>
        </w:rPr>
        <w:t xml:space="preserve"> </w:t>
      </w:r>
      <w:r w:rsidRPr="00EA12E2">
        <w:rPr>
          <w:rFonts w:cs="Calibri"/>
        </w:rPr>
        <w:t>or carried out pursuant to this MOU. The Parties shall keep each other informed of ongoing fundraising efforts related to this MOU, as appropriate.</w:t>
      </w:r>
    </w:p>
    <w:p w14:paraId="63E9D3DD" w14:textId="77777777" w:rsidR="00304CDB" w:rsidRPr="00EA12E2" w:rsidRDefault="00304CDB" w:rsidP="00304CDB">
      <w:pPr>
        <w:widowControl w:val="0"/>
        <w:tabs>
          <w:tab w:val="left" w:pos="426"/>
        </w:tabs>
        <w:autoSpaceDE w:val="0"/>
        <w:autoSpaceDN w:val="0"/>
        <w:adjustRightInd w:val="0"/>
        <w:spacing w:after="0" w:line="240" w:lineRule="auto"/>
        <w:rPr>
          <w:rFonts w:cs="Calibri"/>
        </w:rPr>
      </w:pPr>
    </w:p>
    <w:p w14:paraId="1C71B501" w14:textId="77777777" w:rsidR="00304CDB" w:rsidRPr="00EA12E2" w:rsidRDefault="00304CDB" w:rsidP="00304CDB">
      <w:pPr>
        <w:widowControl w:val="0"/>
        <w:numPr>
          <w:ilvl w:val="0"/>
          <w:numId w:val="5"/>
        </w:numPr>
        <w:tabs>
          <w:tab w:val="left" w:pos="426"/>
        </w:tabs>
        <w:autoSpaceDE w:val="0"/>
        <w:autoSpaceDN w:val="0"/>
        <w:adjustRightInd w:val="0"/>
        <w:spacing w:after="0" w:line="240" w:lineRule="auto"/>
        <w:ind w:left="0" w:firstLine="0"/>
        <w:rPr>
          <w:rFonts w:cs="Calibri"/>
        </w:rPr>
      </w:pPr>
      <w:r w:rsidRPr="00EA12E2">
        <w:rPr>
          <w:rFonts w:cs="Calibri"/>
        </w:rPr>
        <w:t>Neither Party shall engage in fundraising with third parties in the name of or on behalf of the other, without the prior express written approval of the other Party in each case.</w:t>
      </w:r>
    </w:p>
    <w:p w14:paraId="5139BA88" w14:textId="77777777" w:rsidR="00304CDB" w:rsidRPr="00EA12E2" w:rsidRDefault="00304CDB" w:rsidP="00304CDB">
      <w:pPr>
        <w:widowControl w:val="0"/>
        <w:autoSpaceDE w:val="0"/>
        <w:autoSpaceDN w:val="0"/>
        <w:adjustRightInd w:val="0"/>
        <w:spacing w:after="0" w:line="240" w:lineRule="auto"/>
        <w:rPr>
          <w:rFonts w:cs="Calibri"/>
        </w:rPr>
      </w:pPr>
    </w:p>
    <w:p w14:paraId="2EB5E513" w14:textId="77777777" w:rsidR="00304CDB" w:rsidRPr="00EA12E2" w:rsidRDefault="00304CDB" w:rsidP="00304CDB">
      <w:pPr>
        <w:widowControl w:val="0"/>
        <w:tabs>
          <w:tab w:val="left" w:pos="204"/>
          <w:tab w:val="left" w:pos="450"/>
        </w:tabs>
        <w:autoSpaceDE w:val="0"/>
        <w:autoSpaceDN w:val="0"/>
        <w:adjustRightInd w:val="0"/>
        <w:spacing w:after="0" w:line="240" w:lineRule="auto"/>
        <w:rPr>
          <w:rFonts w:cs="Calibri"/>
        </w:rPr>
      </w:pPr>
    </w:p>
    <w:p w14:paraId="1321D270" w14:textId="77777777" w:rsidR="00304CDB" w:rsidRPr="00EA12E2" w:rsidRDefault="00304CDB" w:rsidP="00304CDB">
      <w:pPr>
        <w:pStyle w:val="Heading1"/>
        <w:rPr>
          <w:rFonts w:asciiTheme="minorHAnsi" w:hAnsiTheme="minorHAnsi"/>
        </w:rPr>
      </w:pPr>
      <w:r w:rsidRPr="00EA12E2">
        <w:rPr>
          <w:rFonts w:asciiTheme="minorHAnsi" w:hAnsiTheme="minorHAnsi"/>
        </w:rPr>
        <w:t>Article 8</w:t>
      </w:r>
    </w:p>
    <w:p w14:paraId="1392BF93" w14:textId="77777777" w:rsidR="00304CDB" w:rsidRPr="00EA12E2" w:rsidRDefault="00304CDB" w:rsidP="00304CDB">
      <w:pPr>
        <w:widowControl w:val="0"/>
        <w:tabs>
          <w:tab w:val="left" w:pos="323"/>
          <w:tab w:val="left" w:pos="702"/>
          <w:tab w:val="left" w:pos="810"/>
        </w:tabs>
        <w:autoSpaceDE w:val="0"/>
        <w:autoSpaceDN w:val="0"/>
        <w:adjustRightInd w:val="0"/>
        <w:spacing w:after="0" w:line="240" w:lineRule="auto"/>
        <w:ind w:left="810" w:hanging="810"/>
        <w:jc w:val="center"/>
        <w:rPr>
          <w:rFonts w:cs="Calibri"/>
          <w:b/>
          <w:bCs/>
        </w:rPr>
      </w:pPr>
      <w:r w:rsidRPr="00EA12E2">
        <w:rPr>
          <w:rFonts w:cs="Calibri"/>
          <w:b/>
          <w:bCs/>
        </w:rPr>
        <w:t>Intellectual Property Rights</w:t>
      </w:r>
    </w:p>
    <w:p w14:paraId="7FCC164F" w14:textId="77777777" w:rsidR="00304CDB" w:rsidRPr="00EA12E2" w:rsidRDefault="00304CDB" w:rsidP="00304CDB">
      <w:pPr>
        <w:widowControl w:val="0"/>
        <w:tabs>
          <w:tab w:val="left" w:pos="426"/>
        </w:tabs>
        <w:autoSpaceDE w:val="0"/>
        <w:autoSpaceDN w:val="0"/>
        <w:adjustRightInd w:val="0"/>
        <w:spacing w:after="0" w:line="240" w:lineRule="auto"/>
        <w:jc w:val="center"/>
        <w:rPr>
          <w:rFonts w:cs="Calibri"/>
          <w:b/>
          <w:bCs/>
        </w:rPr>
      </w:pPr>
    </w:p>
    <w:p w14:paraId="5380BF79" w14:textId="77777777" w:rsidR="00304CDB" w:rsidRPr="00EA12E2" w:rsidRDefault="00304CDB" w:rsidP="00304CDB">
      <w:pPr>
        <w:widowControl w:val="0"/>
        <w:numPr>
          <w:ilvl w:val="0"/>
          <w:numId w:val="16"/>
        </w:numPr>
        <w:tabs>
          <w:tab w:val="left" w:pos="426"/>
        </w:tabs>
        <w:autoSpaceDE w:val="0"/>
        <w:autoSpaceDN w:val="0"/>
        <w:adjustRightInd w:val="0"/>
        <w:spacing w:after="0" w:line="240" w:lineRule="auto"/>
        <w:ind w:left="0" w:firstLine="0"/>
        <w:rPr>
          <w:rFonts w:cs="Calibri"/>
        </w:rPr>
      </w:pPr>
      <w:r w:rsidRPr="00EA12E2">
        <w:rPr>
          <w:rFonts w:cs="Calibri"/>
        </w:rPr>
        <w:t>Nothing in the MOU shall be construed as granting or implying rights to, or interest in, intellectual property of the Parties, except as otherwise provided in Article 8</w:t>
      </w:r>
      <w:r>
        <w:rPr>
          <w:rFonts w:cs="Calibri"/>
        </w:rPr>
        <w:t xml:space="preserve">, sub-article </w:t>
      </w:r>
      <w:r w:rsidRPr="00EA12E2">
        <w:rPr>
          <w:rFonts w:cs="Calibri"/>
        </w:rPr>
        <w:t xml:space="preserve">2. </w:t>
      </w:r>
    </w:p>
    <w:p w14:paraId="0D3E58A8" w14:textId="77777777" w:rsidR="00304CDB" w:rsidRPr="00EA12E2" w:rsidRDefault="00304CDB" w:rsidP="00304CDB">
      <w:pPr>
        <w:widowControl w:val="0"/>
        <w:tabs>
          <w:tab w:val="left" w:pos="426"/>
        </w:tabs>
        <w:autoSpaceDE w:val="0"/>
        <w:autoSpaceDN w:val="0"/>
        <w:adjustRightInd w:val="0"/>
        <w:spacing w:after="0" w:line="240" w:lineRule="auto"/>
        <w:rPr>
          <w:rFonts w:cs="Calibri"/>
        </w:rPr>
      </w:pPr>
    </w:p>
    <w:p w14:paraId="2BDBD463" w14:textId="77777777" w:rsidR="00304CDB" w:rsidRPr="00EA12E2" w:rsidRDefault="00304CDB" w:rsidP="00304CDB">
      <w:pPr>
        <w:widowControl w:val="0"/>
        <w:numPr>
          <w:ilvl w:val="0"/>
          <w:numId w:val="16"/>
        </w:numPr>
        <w:tabs>
          <w:tab w:val="left" w:pos="426"/>
        </w:tabs>
        <w:autoSpaceDE w:val="0"/>
        <w:autoSpaceDN w:val="0"/>
        <w:adjustRightInd w:val="0"/>
        <w:spacing w:after="0" w:line="240" w:lineRule="auto"/>
        <w:ind w:left="0" w:firstLine="0"/>
        <w:rPr>
          <w:rFonts w:cs="Calibri"/>
        </w:rPr>
      </w:pPr>
      <w:r w:rsidRPr="00EA12E2">
        <w:rPr>
          <w:rFonts w:cs="Calibri"/>
        </w:rPr>
        <w:t xml:space="preserve">In the event that the Parties foresee that intellectual property that can be protected shall be created in relation to a particular activity, project or programme to be carried out under this MOU, the Parties shall negotiate and agree on terms of its ownership and use in the relevant legal instrument concludes as per Article </w:t>
      </w:r>
      <w:r>
        <w:rPr>
          <w:rFonts w:cs="Calibri"/>
        </w:rPr>
        <w:t>1, sub-article 2.</w:t>
      </w:r>
    </w:p>
    <w:p w14:paraId="2B6FAC03" w14:textId="77777777" w:rsidR="00304CDB" w:rsidRPr="00EA12E2" w:rsidRDefault="00304CDB" w:rsidP="00304CDB">
      <w:pPr>
        <w:pStyle w:val="Heading1"/>
        <w:jc w:val="left"/>
        <w:rPr>
          <w:rFonts w:asciiTheme="minorHAnsi" w:eastAsiaTheme="minorHAnsi" w:hAnsiTheme="minorHAnsi"/>
          <w:b w:val="0"/>
          <w:bCs w:val="0"/>
          <w:lang w:val="en-GB"/>
        </w:rPr>
      </w:pPr>
    </w:p>
    <w:p w14:paraId="7626C4F4" w14:textId="77777777" w:rsidR="00304CDB" w:rsidRPr="00EA12E2" w:rsidRDefault="00304CDB" w:rsidP="00304CDB">
      <w:pPr>
        <w:spacing w:after="0" w:line="240" w:lineRule="auto"/>
      </w:pPr>
    </w:p>
    <w:p w14:paraId="485ECAFD" w14:textId="77777777" w:rsidR="00304CDB" w:rsidRPr="00EA12E2" w:rsidRDefault="00304CDB" w:rsidP="00304CDB">
      <w:pPr>
        <w:pStyle w:val="Heading1"/>
        <w:rPr>
          <w:rFonts w:asciiTheme="minorHAnsi" w:hAnsiTheme="minorHAnsi"/>
        </w:rPr>
      </w:pPr>
      <w:r w:rsidRPr="00EA12E2">
        <w:rPr>
          <w:rFonts w:asciiTheme="minorHAnsi" w:hAnsiTheme="minorHAnsi"/>
        </w:rPr>
        <w:t>Article 9</w:t>
      </w:r>
    </w:p>
    <w:p w14:paraId="779E199C"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bCs/>
        </w:rPr>
      </w:pPr>
      <w:r w:rsidRPr="00EA12E2">
        <w:rPr>
          <w:rFonts w:cs="Calibri"/>
          <w:b/>
          <w:bCs/>
        </w:rPr>
        <w:t>Use of Name, Emblem and Logo</w:t>
      </w:r>
    </w:p>
    <w:p w14:paraId="07495D60" w14:textId="77777777" w:rsidR="00304CDB" w:rsidRPr="00EA12E2" w:rsidRDefault="00304CDB" w:rsidP="00304CDB">
      <w:pPr>
        <w:widowControl w:val="0"/>
        <w:tabs>
          <w:tab w:val="left" w:pos="204"/>
        </w:tabs>
        <w:autoSpaceDE w:val="0"/>
        <w:autoSpaceDN w:val="0"/>
        <w:adjustRightInd w:val="0"/>
        <w:spacing w:after="0" w:line="240" w:lineRule="auto"/>
        <w:rPr>
          <w:rFonts w:cs="Calibri"/>
          <w:b/>
          <w:bCs/>
        </w:rPr>
      </w:pPr>
    </w:p>
    <w:p w14:paraId="248FEE57" w14:textId="77777777" w:rsidR="00304CDB" w:rsidRPr="00EA12E2" w:rsidRDefault="00304CDB" w:rsidP="00304CDB">
      <w:pPr>
        <w:widowControl w:val="0"/>
        <w:numPr>
          <w:ilvl w:val="0"/>
          <w:numId w:val="7"/>
        </w:numPr>
        <w:tabs>
          <w:tab w:val="left" w:pos="426"/>
        </w:tabs>
        <w:autoSpaceDE w:val="0"/>
        <w:autoSpaceDN w:val="0"/>
        <w:adjustRightInd w:val="0"/>
        <w:spacing w:after="0" w:line="240" w:lineRule="auto"/>
        <w:ind w:left="0" w:firstLine="0"/>
        <w:rPr>
          <w:rFonts w:cs="Calibri"/>
        </w:rPr>
      </w:pPr>
      <w:r w:rsidRPr="00EA12E2">
        <w:rPr>
          <w:rFonts w:cs="Calibri"/>
        </w:rPr>
        <w:t>Neither Party shall use the name, emblem, logo or trademarks of the other Party, its subsidiaries and/or affiliates, or any abbreviation thereof, in connection with its business or for public dissemination without the prior expressly written approval of the other Party in each case. In no event shall authorization of the UN or UNEP name or emblem be granted for commercial purposes.</w:t>
      </w:r>
    </w:p>
    <w:p w14:paraId="40B73781" w14:textId="77777777" w:rsidR="00304CDB" w:rsidRPr="00EA12E2" w:rsidRDefault="00304CDB" w:rsidP="00304CDB">
      <w:pPr>
        <w:widowControl w:val="0"/>
        <w:tabs>
          <w:tab w:val="left" w:pos="426"/>
          <w:tab w:val="left" w:pos="720"/>
        </w:tabs>
        <w:autoSpaceDE w:val="0"/>
        <w:autoSpaceDN w:val="0"/>
        <w:adjustRightInd w:val="0"/>
        <w:spacing w:after="0" w:line="240" w:lineRule="auto"/>
        <w:rPr>
          <w:rFonts w:cs="Calibri"/>
        </w:rPr>
      </w:pPr>
    </w:p>
    <w:p w14:paraId="4FD916AB" w14:textId="77777777" w:rsidR="00304CDB" w:rsidRPr="00EA12E2" w:rsidRDefault="00304CDB" w:rsidP="00304CDB">
      <w:pPr>
        <w:widowControl w:val="0"/>
        <w:numPr>
          <w:ilvl w:val="0"/>
          <w:numId w:val="7"/>
        </w:numPr>
        <w:tabs>
          <w:tab w:val="left" w:pos="426"/>
          <w:tab w:val="left" w:pos="900"/>
        </w:tabs>
        <w:autoSpaceDE w:val="0"/>
        <w:autoSpaceDN w:val="0"/>
        <w:adjustRightInd w:val="0"/>
        <w:spacing w:after="0" w:line="240" w:lineRule="auto"/>
        <w:ind w:left="0" w:firstLine="0"/>
        <w:rPr>
          <w:rFonts w:cs="Calibri"/>
        </w:rPr>
      </w:pPr>
      <w:r w:rsidRPr="00EA12E2">
        <w:rPr>
          <w:rFonts w:cs="Calibri"/>
        </w:rPr>
        <w:t>Ramsar Convention acknowledges that it is familiar with the independent, international and impartial status of the UN and UNEP, and recognizes that their names and emblems may not be associated with any political or sectarian cause or otherwise used in a manner inconsistent with the status of the UN and UNEP.</w:t>
      </w:r>
    </w:p>
    <w:p w14:paraId="564790E9" w14:textId="77777777" w:rsidR="00304CDB" w:rsidRPr="00EA12E2" w:rsidRDefault="00304CDB" w:rsidP="00304CDB">
      <w:pPr>
        <w:pStyle w:val="ListParagraph"/>
        <w:tabs>
          <w:tab w:val="left" w:pos="426"/>
        </w:tabs>
        <w:spacing w:after="0" w:line="240" w:lineRule="auto"/>
        <w:ind w:left="0"/>
        <w:rPr>
          <w:rFonts w:cs="Calibri"/>
        </w:rPr>
      </w:pPr>
    </w:p>
    <w:p w14:paraId="128F1EFA" w14:textId="77777777" w:rsidR="00304CDB" w:rsidRPr="00EA12E2" w:rsidRDefault="00304CDB" w:rsidP="00304CDB">
      <w:pPr>
        <w:widowControl w:val="0"/>
        <w:numPr>
          <w:ilvl w:val="0"/>
          <w:numId w:val="7"/>
        </w:numPr>
        <w:tabs>
          <w:tab w:val="left" w:pos="426"/>
          <w:tab w:val="left" w:pos="900"/>
        </w:tabs>
        <w:autoSpaceDE w:val="0"/>
        <w:autoSpaceDN w:val="0"/>
        <w:adjustRightInd w:val="0"/>
        <w:spacing w:after="0" w:line="240" w:lineRule="auto"/>
        <w:ind w:left="0" w:firstLine="0"/>
        <w:rPr>
          <w:rFonts w:cs="Calibri"/>
        </w:rPr>
      </w:pPr>
      <w:r w:rsidRPr="00EA12E2">
        <w:rPr>
          <w:rFonts w:cs="Calibri"/>
        </w:rPr>
        <w:t>The Parties agree to recognize and acknowledge this partnership, as appropriate. To this end, the Parties shall consult with each other concerning the manner and form of such recognition and acknowledgement.</w:t>
      </w:r>
    </w:p>
    <w:p w14:paraId="17A4189E" w14:textId="77777777" w:rsidR="00304CDB" w:rsidRPr="00EA12E2" w:rsidRDefault="00304CDB" w:rsidP="00304CDB">
      <w:pPr>
        <w:widowControl w:val="0"/>
        <w:tabs>
          <w:tab w:val="left" w:pos="810"/>
          <w:tab w:val="left" w:pos="900"/>
        </w:tabs>
        <w:autoSpaceDE w:val="0"/>
        <w:autoSpaceDN w:val="0"/>
        <w:adjustRightInd w:val="0"/>
        <w:spacing w:after="0" w:line="240" w:lineRule="auto"/>
        <w:rPr>
          <w:rFonts w:cs="Calibri"/>
        </w:rPr>
      </w:pPr>
    </w:p>
    <w:p w14:paraId="0D5116EE" w14:textId="77777777" w:rsidR="00304CDB" w:rsidRPr="00EA12E2" w:rsidRDefault="00304CDB" w:rsidP="00304CDB">
      <w:pPr>
        <w:spacing w:after="0" w:line="240" w:lineRule="auto"/>
        <w:rPr>
          <w:rFonts w:eastAsia="Times New Roman" w:cs="Calibri"/>
          <w:b/>
          <w:bCs/>
          <w:lang w:val="en-US"/>
        </w:rPr>
      </w:pPr>
    </w:p>
    <w:p w14:paraId="7AE95E68" w14:textId="77777777" w:rsidR="00304CDB" w:rsidRPr="00EA12E2" w:rsidRDefault="00304CDB" w:rsidP="00304CDB">
      <w:pPr>
        <w:pStyle w:val="Heading1"/>
        <w:rPr>
          <w:rFonts w:asciiTheme="minorHAnsi" w:hAnsiTheme="minorHAnsi"/>
        </w:rPr>
      </w:pPr>
      <w:r w:rsidRPr="00EA12E2">
        <w:rPr>
          <w:rFonts w:asciiTheme="minorHAnsi" w:hAnsiTheme="minorHAnsi"/>
        </w:rPr>
        <w:t>Article 10</w:t>
      </w:r>
    </w:p>
    <w:p w14:paraId="65D7B397"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bCs/>
        </w:rPr>
      </w:pPr>
      <w:r w:rsidRPr="00EA12E2">
        <w:rPr>
          <w:rFonts w:cs="Calibri"/>
          <w:b/>
          <w:bCs/>
        </w:rPr>
        <w:t>United Nations Privileges and Immunities</w:t>
      </w:r>
    </w:p>
    <w:p w14:paraId="1F1192C8" w14:textId="77777777" w:rsidR="00304CDB" w:rsidRPr="00EA12E2" w:rsidRDefault="00304CDB" w:rsidP="00304CDB">
      <w:pPr>
        <w:widowControl w:val="0"/>
        <w:tabs>
          <w:tab w:val="left" w:pos="204"/>
        </w:tabs>
        <w:autoSpaceDE w:val="0"/>
        <w:autoSpaceDN w:val="0"/>
        <w:adjustRightInd w:val="0"/>
        <w:spacing w:after="0" w:line="240" w:lineRule="auto"/>
        <w:rPr>
          <w:rFonts w:cs="Calibri"/>
          <w:b/>
          <w:bCs/>
        </w:rPr>
      </w:pPr>
    </w:p>
    <w:p w14:paraId="0038BDDB" w14:textId="77777777" w:rsidR="00304CDB" w:rsidRPr="00EA12E2" w:rsidRDefault="00304CDB" w:rsidP="00304CDB">
      <w:pPr>
        <w:pStyle w:val="ListParagraph"/>
        <w:widowControl w:val="0"/>
        <w:numPr>
          <w:ilvl w:val="0"/>
          <w:numId w:val="17"/>
        </w:numPr>
        <w:tabs>
          <w:tab w:val="left" w:pos="426"/>
        </w:tabs>
        <w:autoSpaceDE w:val="0"/>
        <w:autoSpaceDN w:val="0"/>
        <w:adjustRightInd w:val="0"/>
        <w:spacing w:after="0" w:line="240" w:lineRule="auto"/>
        <w:ind w:left="0" w:firstLine="0"/>
        <w:rPr>
          <w:rFonts w:cs="Calibri"/>
        </w:rPr>
      </w:pPr>
      <w:r w:rsidRPr="00EA12E2">
        <w:rPr>
          <w:rFonts w:cs="Calibri"/>
        </w:rPr>
        <w:t>Nothing in or relating to this MOU shall be deemed a waiver, express or implied, of any of the privileges and immunities of the United Nations, including its subsidiary organs.</w:t>
      </w:r>
    </w:p>
    <w:p w14:paraId="1BD81AB5" w14:textId="77777777" w:rsidR="00304CDB" w:rsidRPr="00EA12E2" w:rsidRDefault="00304CDB" w:rsidP="00304CDB">
      <w:pPr>
        <w:pStyle w:val="ListParagraph"/>
        <w:widowControl w:val="0"/>
        <w:tabs>
          <w:tab w:val="left" w:pos="426"/>
        </w:tabs>
        <w:autoSpaceDE w:val="0"/>
        <w:autoSpaceDN w:val="0"/>
        <w:adjustRightInd w:val="0"/>
        <w:spacing w:after="0" w:line="240" w:lineRule="auto"/>
        <w:ind w:left="0"/>
        <w:rPr>
          <w:rFonts w:cs="Calibri"/>
        </w:rPr>
      </w:pPr>
    </w:p>
    <w:p w14:paraId="4C85424F" w14:textId="77777777" w:rsidR="00304CDB" w:rsidRPr="00EA12E2" w:rsidRDefault="00304CDB" w:rsidP="00304CDB">
      <w:pPr>
        <w:pStyle w:val="ListParagraph"/>
        <w:widowControl w:val="0"/>
        <w:tabs>
          <w:tab w:val="left" w:pos="426"/>
        </w:tabs>
        <w:autoSpaceDE w:val="0"/>
        <w:autoSpaceDN w:val="0"/>
        <w:adjustRightInd w:val="0"/>
        <w:spacing w:after="0" w:line="240" w:lineRule="auto"/>
        <w:ind w:left="0"/>
        <w:rPr>
          <w:rFonts w:cs="Calibri"/>
        </w:rPr>
      </w:pPr>
    </w:p>
    <w:p w14:paraId="2F4DAD89" w14:textId="77777777" w:rsidR="00304CDB" w:rsidRPr="00EA12E2" w:rsidRDefault="00304CDB" w:rsidP="00304CDB">
      <w:pPr>
        <w:pStyle w:val="Heading1"/>
        <w:rPr>
          <w:rFonts w:asciiTheme="minorHAnsi" w:hAnsiTheme="minorHAnsi"/>
        </w:rPr>
      </w:pPr>
      <w:r w:rsidRPr="00EA12E2">
        <w:rPr>
          <w:rFonts w:asciiTheme="minorHAnsi" w:hAnsiTheme="minorHAnsi"/>
        </w:rPr>
        <w:lastRenderedPageBreak/>
        <w:t>Article 11</w:t>
      </w:r>
    </w:p>
    <w:p w14:paraId="52073CA1" w14:textId="77777777" w:rsidR="00304CDB" w:rsidRPr="00EA12E2" w:rsidRDefault="00304CDB" w:rsidP="00304CDB">
      <w:pPr>
        <w:widowControl w:val="0"/>
        <w:tabs>
          <w:tab w:val="left" w:pos="720"/>
        </w:tabs>
        <w:autoSpaceDE w:val="0"/>
        <w:autoSpaceDN w:val="0"/>
        <w:adjustRightInd w:val="0"/>
        <w:spacing w:after="0" w:line="240" w:lineRule="auto"/>
        <w:jc w:val="center"/>
        <w:rPr>
          <w:rFonts w:cs="Calibri"/>
          <w:b/>
        </w:rPr>
      </w:pPr>
      <w:r w:rsidRPr="00EA12E2">
        <w:rPr>
          <w:rFonts w:cs="Calibri"/>
          <w:b/>
        </w:rPr>
        <w:t>Confidentiality</w:t>
      </w:r>
    </w:p>
    <w:p w14:paraId="7AADE0D9" w14:textId="77777777" w:rsidR="00304CDB" w:rsidRPr="00EA12E2" w:rsidRDefault="00304CDB" w:rsidP="00304CDB">
      <w:pPr>
        <w:widowControl w:val="0"/>
        <w:tabs>
          <w:tab w:val="left" w:pos="720"/>
        </w:tabs>
        <w:autoSpaceDE w:val="0"/>
        <w:autoSpaceDN w:val="0"/>
        <w:adjustRightInd w:val="0"/>
        <w:spacing w:after="0" w:line="240" w:lineRule="auto"/>
        <w:jc w:val="center"/>
        <w:rPr>
          <w:rFonts w:cs="Calibri"/>
          <w:b/>
        </w:rPr>
      </w:pPr>
    </w:p>
    <w:p w14:paraId="7B97E867" w14:textId="77777777" w:rsidR="00304CDB" w:rsidRPr="00EA12E2" w:rsidRDefault="00304CDB" w:rsidP="00304CDB">
      <w:pPr>
        <w:widowControl w:val="0"/>
        <w:numPr>
          <w:ilvl w:val="0"/>
          <w:numId w:val="9"/>
        </w:numPr>
        <w:tabs>
          <w:tab w:val="left" w:pos="426"/>
        </w:tabs>
        <w:autoSpaceDE w:val="0"/>
        <w:autoSpaceDN w:val="0"/>
        <w:adjustRightInd w:val="0"/>
        <w:spacing w:after="0" w:line="240" w:lineRule="auto"/>
        <w:ind w:left="0" w:firstLine="0"/>
        <w:rPr>
          <w:rFonts w:cs="Calibri"/>
        </w:rPr>
      </w:pPr>
      <w:r w:rsidRPr="00EA12E2">
        <w:rPr>
          <w:rFonts w:cs="Calibri"/>
        </w:rPr>
        <w:t>The handling of information shall be subject to each Party’s corporate confidentiality policies.</w:t>
      </w:r>
    </w:p>
    <w:p w14:paraId="0DBBB620" w14:textId="77777777" w:rsidR="00304CDB" w:rsidRPr="00EA12E2" w:rsidRDefault="00304CDB" w:rsidP="00304CDB">
      <w:pPr>
        <w:widowControl w:val="0"/>
        <w:tabs>
          <w:tab w:val="left" w:pos="426"/>
        </w:tabs>
        <w:autoSpaceDE w:val="0"/>
        <w:autoSpaceDN w:val="0"/>
        <w:adjustRightInd w:val="0"/>
        <w:spacing w:after="0" w:line="240" w:lineRule="auto"/>
        <w:rPr>
          <w:rFonts w:cs="Calibri"/>
        </w:rPr>
      </w:pPr>
    </w:p>
    <w:p w14:paraId="7546A318" w14:textId="77777777" w:rsidR="00304CDB" w:rsidRPr="00EA12E2" w:rsidRDefault="00304CDB" w:rsidP="00304CDB">
      <w:pPr>
        <w:numPr>
          <w:ilvl w:val="0"/>
          <w:numId w:val="9"/>
        </w:numPr>
        <w:tabs>
          <w:tab w:val="left" w:pos="426"/>
        </w:tabs>
        <w:spacing w:after="0" w:line="240" w:lineRule="auto"/>
        <w:ind w:left="0" w:firstLine="0"/>
        <w:rPr>
          <w:rFonts w:cs="Calibri"/>
        </w:rPr>
      </w:pPr>
      <w:r w:rsidRPr="00EA12E2">
        <w:rPr>
          <w:rFonts w:cs="Calibri"/>
        </w:rPr>
        <w:t>Before disclosing internal documents, or documents that by virtue of their content or the circumstances of their creation or communication must be deemed confidential, of the other Party to third parties, each Party shall obtain the express, written consent of the other Party. However, a Party’s disclosure of another Party’s internal and/or confidential documents to an entity the disclosing Party controls or with which it is under common control, or to an entity with which it has a confidentiality agreement, shall not be considered a disclosure to a third party, and shall not require prior authorization.</w:t>
      </w:r>
    </w:p>
    <w:p w14:paraId="31EBB5C6" w14:textId="77777777" w:rsidR="00304CDB" w:rsidRPr="00EA12E2" w:rsidRDefault="00304CDB" w:rsidP="00304CDB">
      <w:pPr>
        <w:tabs>
          <w:tab w:val="left" w:pos="426"/>
        </w:tabs>
        <w:spacing w:after="0" w:line="240" w:lineRule="auto"/>
        <w:rPr>
          <w:rFonts w:cs="Calibri"/>
        </w:rPr>
      </w:pPr>
    </w:p>
    <w:p w14:paraId="3AA92FB1" w14:textId="77777777" w:rsidR="00304CDB" w:rsidRPr="00EA12E2" w:rsidRDefault="00304CDB" w:rsidP="00304CDB">
      <w:pPr>
        <w:numPr>
          <w:ilvl w:val="0"/>
          <w:numId w:val="9"/>
        </w:numPr>
        <w:tabs>
          <w:tab w:val="left" w:pos="426"/>
        </w:tabs>
        <w:spacing w:after="0" w:line="240" w:lineRule="auto"/>
        <w:ind w:left="0" w:firstLine="0"/>
        <w:rPr>
          <w:rFonts w:cs="Calibri"/>
        </w:rPr>
      </w:pPr>
      <w:r w:rsidRPr="00EA12E2">
        <w:rPr>
          <w:rFonts w:cs="Calibri"/>
        </w:rPr>
        <w:t>For UNEP, a principal or subsidiary organ of the United Nations established in accordance with the Charter of the United Nations</w:t>
      </w:r>
      <w:r>
        <w:rPr>
          <w:rFonts w:cs="Calibri"/>
        </w:rPr>
        <w:t>,</w:t>
      </w:r>
      <w:r w:rsidRPr="00EA12E2">
        <w:rPr>
          <w:rFonts w:cs="Calibri"/>
        </w:rPr>
        <w:t xml:space="preserve"> shall be deemed to be a legal entity under common control.</w:t>
      </w:r>
    </w:p>
    <w:p w14:paraId="07976D13" w14:textId="77777777" w:rsidR="00304CDB" w:rsidRPr="00EA12E2" w:rsidRDefault="00304CDB" w:rsidP="00304CDB">
      <w:pPr>
        <w:spacing w:after="0" w:line="240" w:lineRule="auto"/>
        <w:rPr>
          <w:rFonts w:cs="Calibri"/>
        </w:rPr>
      </w:pPr>
    </w:p>
    <w:p w14:paraId="57402839" w14:textId="77777777" w:rsidR="00304CDB" w:rsidRPr="00EA12E2" w:rsidRDefault="00304CDB" w:rsidP="00304CDB">
      <w:pPr>
        <w:spacing w:after="0" w:line="240" w:lineRule="auto"/>
        <w:rPr>
          <w:rFonts w:cs="Calibri"/>
        </w:rPr>
      </w:pPr>
    </w:p>
    <w:p w14:paraId="535406FF"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rPr>
      </w:pPr>
      <w:r w:rsidRPr="00EA12E2">
        <w:rPr>
          <w:rFonts w:cs="Calibri"/>
          <w:b/>
        </w:rPr>
        <w:t>Article 12</w:t>
      </w:r>
    </w:p>
    <w:p w14:paraId="599D3AE1"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rPr>
      </w:pPr>
      <w:r w:rsidRPr="00EA12E2">
        <w:rPr>
          <w:rFonts w:cs="Calibri"/>
          <w:b/>
        </w:rPr>
        <w:t>Responsibility</w:t>
      </w:r>
    </w:p>
    <w:p w14:paraId="7FE8A632" w14:textId="77777777" w:rsidR="00304CDB" w:rsidRPr="00EA12E2" w:rsidRDefault="00304CDB" w:rsidP="00304CDB">
      <w:pPr>
        <w:widowControl w:val="0"/>
        <w:tabs>
          <w:tab w:val="left" w:pos="204"/>
        </w:tabs>
        <w:autoSpaceDE w:val="0"/>
        <w:autoSpaceDN w:val="0"/>
        <w:adjustRightInd w:val="0"/>
        <w:spacing w:after="0" w:line="240" w:lineRule="auto"/>
        <w:jc w:val="center"/>
        <w:rPr>
          <w:rFonts w:cs="Calibri"/>
          <w:b/>
        </w:rPr>
      </w:pPr>
    </w:p>
    <w:p w14:paraId="1B3CD1EA" w14:textId="77777777" w:rsidR="00304CDB" w:rsidRPr="00EA12E2" w:rsidRDefault="00304CDB" w:rsidP="00304CDB">
      <w:pPr>
        <w:pStyle w:val="ListParagraph"/>
        <w:widowControl w:val="0"/>
        <w:numPr>
          <w:ilvl w:val="0"/>
          <w:numId w:val="10"/>
        </w:numPr>
        <w:tabs>
          <w:tab w:val="left" w:pos="426"/>
        </w:tabs>
        <w:autoSpaceDE w:val="0"/>
        <w:autoSpaceDN w:val="0"/>
        <w:adjustRightInd w:val="0"/>
        <w:spacing w:after="0" w:line="240" w:lineRule="auto"/>
        <w:ind w:left="0" w:firstLine="0"/>
        <w:contextualSpacing w:val="0"/>
        <w:rPr>
          <w:rFonts w:cs="Calibri"/>
        </w:rPr>
      </w:pPr>
      <w:r w:rsidRPr="00EA12E2">
        <w:rPr>
          <w:rFonts w:cs="Calibri"/>
        </w:rPr>
        <w:t>Each Party will be responsible for dealing with any claims or demands arising out of its actions or omissions, and those of its respective personnel, in relation to this MOU.</w:t>
      </w:r>
    </w:p>
    <w:p w14:paraId="074DBA54" w14:textId="77777777" w:rsidR="00304CDB" w:rsidRPr="00EA12E2" w:rsidRDefault="00304CDB" w:rsidP="00304CDB">
      <w:pPr>
        <w:pStyle w:val="ListParagraph"/>
        <w:widowControl w:val="0"/>
        <w:tabs>
          <w:tab w:val="left" w:pos="426"/>
        </w:tabs>
        <w:autoSpaceDE w:val="0"/>
        <w:autoSpaceDN w:val="0"/>
        <w:adjustRightInd w:val="0"/>
        <w:spacing w:after="0" w:line="240" w:lineRule="auto"/>
        <w:ind w:left="0"/>
        <w:contextualSpacing w:val="0"/>
        <w:rPr>
          <w:rFonts w:cs="Calibri"/>
        </w:rPr>
      </w:pPr>
    </w:p>
    <w:p w14:paraId="4BF1E475" w14:textId="77777777" w:rsidR="00304CDB" w:rsidRPr="00EA12E2" w:rsidRDefault="00304CDB" w:rsidP="00304CDB">
      <w:pPr>
        <w:pStyle w:val="ListParagraph"/>
        <w:widowControl w:val="0"/>
        <w:numPr>
          <w:ilvl w:val="0"/>
          <w:numId w:val="10"/>
        </w:numPr>
        <w:tabs>
          <w:tab w:val="left" w:pos="426"/>
        </w:tabs>
        <w:autoSpaceDE w:val="0"/>
        <w:autoSpaceDN w:val="0"/>
        <w:adjustRightInd w:val="0"/>
        <w:spacing w:after="0" w:line="240" w:lineRule="auto"/>
        <w:ind w:left="0" w:firstLine="0"/>
        <w:contextualSpacing w:val="0"/>
        <w:rPr>
          <w:rFonts w:cs="Calibri"/>
          <w:b/>
        </w:rPr>
      </w:pPr>
      <w:r w:rsidRPr="00EA12E2">
        <w:rPr>
          <w:rFonts w:cs="Calibri"/>
        </w:rPr>
        <w:t>Ramsar Convention shall indemnify, hold and save harmless and defend at its own expense, the United Nations and UNEP, their officials, personnel and representatives, from and against all suits, claims, demands and liability of any nature or kind which may arise in relation to this MOU due to any actions or omissions attributable to Ramsar Convention.</w:t>
      </w:r>
    </w:p>
    <w:p w14:paraId="19D64256" w14:textId="77777777" w:rsidR="00304CDB" w:rsidRPr="00EA12E2" w:rsidRDefault="00304CDB" w:rsidP="00304CDB">
      <w:pPr>
        <w:widowControl w:val="0"/>
        <w:tabs>
          <w:tab w:val="left" w:pos="426"/>
        </w:tabs>
        <w:autoSpaceDE w:val="0"/>
        <w:autoSpaceDN w:val="0"/>
        <w:adjustRightInd w:val="0"/>
        <w:spacing w:after="0" w:line="240" w:lineRule="auto"/>
        <w:rPr>
          <w:rFonts w:cs="Calibri"/>
          <w:b/>
        </w:rPr>
      </w:pPr>
    </w:p>
    <w:p w14:paraId="4BBB8AF3" w14:textId="77777777" w:rsidR="00304CDB" w:rsidRPr="00EA12E2" w:rsidRDefault="00304CDB" w:rsidP="00304CDB">
      <w:pPr>
        <w:widowControl w:val="0"/>
        <w:tabs>
          <w:tab w:val="left" w:pos="720"/>
        </w:tabs>
        <w:autoSpaceDE w:val="0"/>
        <w:autoSpaceDN w:val="0"/>
        <w:adjustRightInd w:val="0"/>
        <w:spacing w:after="0" w:line="240" w:lineRule="auto"/>
        <w:rPr>
          <w:rFonts w:cs="Calibri"/>
          <w:b/>
        </w:rPr>
      </w:pPr>
    </w:p>
    <w:p w14:paraId="74CE5E79" w14:textId="77777777" w:rsidR="00304CDB" w:rsidRPr="00EA12E2" w:rsidRDefault="00304CDB" w:rsidP="00304CDB">
      <w:pPr>
        <w:pStyle w:val="Heading1"/>
        <w:rPr>
          <w:rFonts w:asciiTheme="minorHAnsi" w:hAnsiTheme="minorHAnsi"/>
        </w:rPr>
      </w:pPr>
      <w:r w:rsidRPr="00EA12E2">
        <w:rPr>
          <w:rFonts w:asciiTheme="minorHAnsi" w:hAnsiTheme="minorHAnsi"/>
        </w:rPr>
        <w:t>Article 13</w:t>
      </w:r>
    </w:p>
    <w:p w14:paraId="2C0B2BC3" w14:textId="77777777" w:rsidR="00304CDB" w:rsidRPr="00EA12E2" w:rsidRDefault="00304CDB" w:rsidP="00304CDB">
      <w:pPr>
        <w:spacing w:after="0" w:line="240" w:lineRule="auto"/>
        <w:jc w:val="center"/>
        <w:rPr>
          <w:rFonts w:cs="Calibri"/>
          <w:b/>
        </w:rPr>
      </w:pPr>
      <w:r w:rsidRPr="00EA12E2">
        <w:rPr>
          <w:rFonts w:cs="Calibri"/>
          <w:b/>
        </w:rPr>
        <w:t>Dispute Settlement</w:t>
      </w:r>
    </w:p>
    <w:p w14:paraId="439AAF95"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b/>
          <w:bCs/>
        </w:rPr>
      </w:pPr>
    </w:p>
    <w:p w14:paraId="204EB582" w14:textId="77777777" w:rsidR="00304CDB" w:rsidRPr="00EA12E2" w:rsidRDefault="00304CDB" w:rsidP="00304CDB">
      <w:pPr>
        <w:widowControl w:val="0"/>
        <w:numPr>
          <w:ilvl w:val="0"/>
          <w:numId w:val="8"/>
        </w:numPr>
        <w:tabs>
          <w:tab w:val="left" w:pos="426"/>
        </w:tabs>
        <w:autoSpaceDE w:val="0"/>
        <w:autoSpaceDN w:val="0"/>
        <w:adjustRightInd w:val="0"/>
        <w:spacing w:after="0" w:line="240" w:lineRule="auto"/>
        <w:ind w:left="0" w:firstLine="0"/>
        <w:rPr>
          <w:rFonts w:cs="Calibri"/>
        </w:rPr>
      </w:pPr>
      <w:r w:rsidRPr="00EA12E2">
        <w:rPr>
          <w:rFonts w:cs="Calibri"/>
          <w:bCs/>
        </w:rPr>
        <w:t>The Parties shall use their best efforts to settle amicably any dispute, controversy or claim arising out of this MOU. Where the Parties wish to seek such an amicable settlement through conciliation, the conciliation shall take place in accordance with the UNCITRAL Conciliation Rules then prevailing, or according to such other procedure as may be agreed between the Parties.</w:t>
      </w:r>
    </w:p>
    <w:p w14:paraId="0695EF8E" w14:textId="77777777" w:rsidR="00304CDB" w:rsidRPr="00EA12E2" w:rsidRDefault="00304CDB" w:rsidP="00304CDB">
      <w:pPr>
        <w:widowControl w:val="0"/>
        <w:tabs>
          <w:tab w:val="left" w:pos="426"/>
        </w:tabs>
        <w:autoSpaceDE w:val="0"/>
        <w:autoSpaceDN w:val="0"/>
        <w:adjustRightInd w:val="0"/>
        <w:spacing w:after="0" w:line="240" w:lineRule="auto"/>
        <w:rPr>
          <w:rFonts w:cs="Calibri"/>
        </w:rPr>
      </w:pPr>
    </w:p>
    <w:p w14:paraId="4113DE52" w14:textId="77777777" w:rsidR="00304CDB" w:rsidRPr="00EA12E2" w:rsidRDefault="00304CDB" w:rsidP="00304CDB">
      <w:pPr>
        <w:pStyle w:val="ListParagraph"/>
        <w:widowControl w:val="0"/>
        <w:numPr>
          <w:ilvl w:val="0"/>
          <w:numId w:val="8"/>
        </w:numPr>
        <w:tabs>
          <w:tab w:val="left" w:pos="426"/>
        </w:tabs>
        <w:autoSpaceDE w:val="0"/>
        <w:autoSpaceDN w:val="0"/>
        <w:adjustRightInd w:val="0"/>
        <w:spacing w:after="0" w:line="240" w:lineRule="auto"/>
        <w:ind w:left="0" w:firstLine="0"/>
        <w:rPr>
          <w:rFonts w:cs="Calibri"/>
          <w:bCs/>
        </w:rPr>
      </w:pPr>
      <w:r w:rsidRPr="00EA12E2">
        <w:rPr>
          <w:rFonts w:cs="Calibri"/>
          <w:bCs/>
        </w:rPr>
        <w:t>Any dispute, controversy or claim between the Parties arising out of this MOU which is not settled amicably in accordance with the foregoing sub-article may be referred by either Party to arbitration under the UNCITRAL Arbitration Rules then in force. The arbitral tribunal shall have no authority to award punitive damages. The Parties shall be bound by any arbitration award rendered as a result of such arbitration as the final adjudication of any such controversy, claim or dispute.</w:t>
      </w:r>
    </w:p>
    <w:p w14:paraId="3244D16C" w14:textId="77777777" w:rsidR="00304CDB" w:rsidRPr="00EA12E2" w:rsidRDefault="00304CDB" w:rsidP="00304CDB">
      <w:pPr>
        <w:pStyle w:val="ListParagraph"/>
        <w:tabs>
          <w:tab w:val="left" w:pos="426"/>
        </w:tabs>
        <w:spacing w:after="0" w:line="240" w:lineRule="auto"/>
        <w:ind w:left="0"/>
        <w:rPr>
          <w:rFonts w:cs="Calibri"/>
          <w:bCs/>
        </w:rPr>
      </w:pPr>
    </w:p>
    <w:p w14:paraId="1522E9B7" w14:textId="77777777" w:rsidR="00304CDB" w:rsidRPr="00EA12E2" w:rsidRDefault="00304CDB" w:rsidP="00304CDB">
      <w:pPr>
        <w:widowControl w:val="0"/>
        <w:tabs>
          <w:tab w:val="left" w:pos="204"/>
          <w:tab w:val="left" w:pos="426"/>
        </w:tabs>
        <w:autoSpaceDE w:val="0"/>
        <w:autoSpaceDN w:val="0"/>
        <w:adjustRightInd w:val="0"/>
        <w:spacing w:after="0" w:line="240" w:lineRule="auto"/>
        <w:rPr>
          <w:rFonts w:cs="Calibri"/>
        </w:rPr>
      </w:pPr>
    </w:p>
    <w:p w14:paraId="776CBDE9" w14:textId="77777777" w:rsidR="00304CDB" w:rsidRPr="00EA12E2" w:rsidRDefault="00304CDB" w:rsidP="00304CDB">
      <w:pPr>
        <w:pStyle w:val="Heading1"/>
        <w:rPr>
          <w:rFonts w:asciiTheme="minorHAnsi" w:hAnsiTheme="minorHAnsi"/>
        </w:rPr>
      </w:pPr>
      <w:r w:rsidRPr="00EA12E2">
        <w:rPr>
          <w:rFonts w:asciiTheme="minorHAnsi" w:hAnsiTheme="minorHAnsi"/>
        </w:rPr>
        <w:t>Article 14</w:t>
      </w:r>
    </w:p>
    <w:p w14:paraId="21BE88D6" w14:textId="77777777" w:rsidR="00304CDB" w:rsidRPr="00EA12E2" w:rsidRDefault="00304CDB" w:rsidP="00304CDB">
      <w:pPr>
        <w:widowControl w:val="0"/>
        <w:tabs>
          <w:tab w:val="left" w:pos="323"/>
        </w:tabs>
        <w:autoSpaceDE w:val="0"/>
        <w:autoSpaceDN w:val="0"/>
        <w:adjustRightInd w:val="0"/>
        <w:spacing w:after="0" w:line="240" w:lineRule="auto"/>
        <w:jc w:val="center"/>
        <w:rPr>
          <w:rFonts w:cs="Calibri"/>
          <w:b/>
          <w:bCs/>
        </w:rPr>
      </w:pPr>
      <w:r w:rsidRPr="00EA12E2">
        <w:rPr>
          <w:rFonts w:cs="Calibri"/>
          <w:b/>
          <w:bCs/>
        </w:rPr>
        <w:t>Notification and Amendments</w:t>
      </w:r>
    </w:p>
    <w:p w14:paraId="25943084" w14:textId="77777777" w:rsidR="00304CDB" w:rsidRPr="00EA12E2" w:rsidRDefault="00304CDB" w:rsidP="00304CDB">
      <w:pPr>
        <w:widowControl w:val="0"/>
        <w:tabs>
          <w:tab w:val="left" w:pos="426"/>
        </w:tabs>
        <w:autoSpaceDE w:val="0"/>
        <w:autoSpaceDN w:val="0"/>
        <w:adjustRightInd w:val="0"/>
        <w:spacing w:after="0" w:line="240" w:lineRule="auto"/>
        <w:jc w:val="both"/>
        <w:rPr>
          <w:rFonts w:cs="Calibri"/>
          <w:b/>
          <w:bCs/>
        </w:rPr>
      </w:pPr>
    </w:p>
    <w:p w14:paraId="41160953" w14:textId="77777777" w:rsidR="00304CDB" w:rsidRPr="00EA12E2" w:rsidRDefault="00304CDB" w:rsidP="00304CDB">
      <w:pPr>
        <w:widowControl w:val="0"/>
        <w:numPr>
          <w:ilvl w:val="0"/>
          <w:numId w:val="6"/>
        </w:numPr>
        <w:tabs>
          <w:tab w:val="left" w:pos="426"/>
          <w:tab w:val="left" w:pos="900"/>
        </w:tabs>
        <w:autoSpaceDE w:val="0"/>
        <w:autoSpaceDN w:val="0"/>
        <w:adjustRightInd w:val="0"/>
        <w:spacing w:after="0" w:line="240" w:lineRule="auto"/>
        <w:ind w:left="0" w:firstLine="0"/>
        <w:jc w:val="both"/>
        <w:rPr>
          <w:rFonts w:cs="Calibri"/>
        </w:rPr>
      </w:pPr>
      <w:r w:rsidRPr="00EA12E2">
        <w:rPr>
          <w:rFonts w:cs="Calibri"/>
        </w:rPr>
        <w:t>Each Party shall promptly notify the other in writing of any anticipated or actual material changes that will affect the execution of this MOU.</w:t>
      </w:r>
    </w:p>
    <w:p w14:paraId="05709909" w14:textId="77777777" w:rsidR="00304CDB" w:rsidRPr="00EA12E2" w:rsidRDefault="00304CDB" w:rsidP="00304CDB">
      <w:pPr>
        <w:widowControl w:val="0"/>
        <w:tabs>
          <w:tab w:val="left" w:pos="426"/>
          <w:tab w:val="left" w:pos="720"/>
        </w:tabs>
        <w:autoSpaceDE w:val="0"/>
        <w:autoSpaceDN w:val="0"/>
        <w:adjustRightInd w:val="0"/>
        <w:spacing w:after="0" w:line="240" w:lineRule="auto"/>
        <w:jc w:val="both"/>
        <w:rPr>
          <w:rFonts w:cs="Calibri"/>
        </w:rPr>
      </w:pPr>
    </w:p>
    <w:p w14:paraId="4BABA69D" w14:textId="77777777" w:rsidR="00304CDB" w:rsidRPr="00EA12E2" w:rsidRDefault="00304CDB" w:rsidP="00304CDB">
      <w:pPr>
        <w:widowControl w:val="0"/>
        <w:numPr>
          <w:ilvl w:val="0"/>
          <w:numId w:val="6"/>
        </w:numPr>
        <w:tabs>
          <w:tab w:val="left" w:pos="426"/>
          <w:tab w:val="left" w:pos="900"/>
        </w:tabs>
        <w:autoSpaceDE w:val="0"/>
        <w:autoSpaceDN w:val="0"/>
        <w:adjustRightInd w:val="0"/>
        <w:spacing w:after="0" w:line="240" w:lineRule="auto"/>
        <w:ind w:left="0" w:firstLine="0"/>
        <w:jc w:val="both"/>
        <w:rPr>
          <w:rFonts w:cs="Calibri"/>
        </w:rPr>
      </w:pPr>
      <w:r w:rsidRPr="00EA12E2">
        <w:rPr>
          <w:rFonts w:cs="Calibri"/>
        </w:rPr>
        <w:t xml:space="preserve">The Parties may amend this MOU by mutual written agreement, which shall be appended to </w:t>
      </w:r>
      <w:r w:rsidRPr="00EA12E2">
        <w:rPr>
          <w:rFonts w:cs="Calibri"/>
        </w:rPr>
        <w:lastRenderedPageBreak/>
        <w:t>this MOU and become an integral part of it.</w:t>
      </w:r>
    </w:p>
    <w:p w14:paraId="1323C5A8" w14:textId="77777777" w:rsidR="00304CDB" w:rsidRPr="00EA12E2" w:rsidRDefault="00304CDB" w:rsidP="00304CDB">
      <w:pPr>
        <w:pStyle w:val="ListParagraph"/>
        <w:spacing w:after="0" w:line="240" w:lineRule="auto"/>
        <w:ind w:left="0"/>
        <w:rPr>
          <w:rFonts w:cs="Calibri"/>
        </w:rPr>
      </w:pPr>
    </w:p>
    <w:p w14:paraId="5E6271BB" w14:textId="77777777" w:rsidR="00304CDB" w:rsidRPr="00EA12E2" w:rsidRDefault="00304CDB" w:rsidP="00304CDB">
      <w:pPr>
        <w:widowControl w:val="0"/>
        <w:tabs>
          <w:tab w:val="left" w:pos="900"/>
        </w:tabs>
        <w:autoSpaceDE w:val="0"/>
        <w:autoSpaceDN w:val="0"/>
        <w:adjustRightInd w:val="0"/>
        <w:spacing w:after="0" w:line="240" w:lineRule="auto"/>
        <w:jc w:val="both"/>
        <w:rPr>
          <w:rFonts w:cs="Calibri"/>
        </w:rPr>
      </w:pPr>
    </w:p>
    <w:p w14:paraId="01B1F984" w14:textId="77777777" w:rsidR="00304CDB" w:rsidRPr="00EA12E2" w:rsidRDefault="00304CDB" w:rsidP="00304CDB">
      <w:pPr>
        <w:pStyle w:val="Heading1"/>
        <w:rPr>
          <w:rFonts w:asciiTheme="minorHAnsi" w:hAnsiTheme="minorHAnsi"/>
        </w:rPr>
      </w:pPr>
      <w:r w:rsidRPr="00EA12E2">
        <w:rPr>
          <w:rFonts w:asciiTheme="minorHAnsi" w:hAnsiTheme="minorHAnsi"/>
        </w:rPr>
        <w:t>Article 15</w:t>
      </w:r>
    </w:p>
    <w:p w14:paraId="23BDE39E" w14:textId="77777777" w:rsidR="00304CDB" w:rsidRPr="00EA12E2" w:rsidRDefault="00304CDB" w:rsidP="00304CDB">
      <w:pPr>
        <w:widowControl w:val="0"/>
        <w:tabs>
          <w:tab w:val="left" w:pos="323"/>
        </w:tabs>
        <w:autoSpaceDE w:val="0"/>
        <w:autoSpaceDN w:val="0"/>
        <w:adjustRightInd w:val="0"/>
        <w:spacing w:after="0" w:line="240" w:lineRule="auto"/>
        <w:jc w:val="center"/>
        <w:rPr>
          <w:rFonts w:cs="Calibri"/>
          <w:b/>
          <w:bCs/>
        </w:rPr>
      </w:pPr>
      <w:r w:rsidRPr="00EA12E2">
        <w:rPr>
          <w:rFonts w:cs="Calibri"/>
          <w:b/>
          <w:bCs/>
        </w:rPr>
        <w:t>Termination</w:t>
      </w:r>
    </w:p>
    <w:p w14:paraId="46D1F3C0" w14:textId="77777777" w:rsidR="00304CDB" w:rsidRPr="00EA12E2" w:rsidRDefault="00304CDB" w:rsidP="00304CDB">
      <w:pPr>
        <w:widowControl w:val="0"/>
        <w:tabs>
          <w:tab w:val="left" w:pos="323"/>
        </w:tabs>
        <w:autoSpaceDE w:val="0"/>
        <w:autoSpaceDN w:val="0"/>
        <w:adjustRightInd w:val="0"/>
        <w:spacing w:after="0" w:line="240" w:lineRule="auto"/>
        <w:jc w:val="center"/>
        <w:rPr>
          <w:rFonts w:cs="Calibri"/>
          <w:b/>
          <w:bCs/>
        </w:rPr>
      </w:pPr>
    </w:p>
    <w:p w14:paraId="7F80E4F0" w14:textId="77777777" w:rsidR="00304CDB" w:rsidRPr="00EA12E2" w:rsidRDefault="00304CDB" w:rsidP="00304CDB">
      <w:pPr>
        <w:pStyle w:val="ListParagraph"/>
        <w:widowControl w:val="0"/>
        <w:numPr>
          <w:ilvl w:val="0"/>
          <w:numId w:val="18"/>
        </w:numPr>
        <w:tabs>
          <w:tab w:val="left" w:pos="426"/>
        </w:tabs>
        <w:autoSpaceDE w:val="0"/>
        <w:autoSpaceDN w:val="0"/>
        <w:adjustRightInd w:val="0"/>
        <w:spacing w:after="0" w:line="240" w:lineRule="auto"/>
        <w:ind w:left="0" w:firstLine="0"/>
        <w:rPr>
          <w:rFonts w:cs="Calibri"/>
        </w:rPr>
      </w:pPr>
      <w:r w:rsidRPr="00EA12E2">
        <w:rPr>
          <w:rFonts w:cs="Calibri"/>
        </w:rPr>
        <w:t>Either Party may terminate this MOU by giving three months’ prior written notice to the other Party.</w:t>
      </w:r>
    </w:p>
    <w:p w14:paraId="0EDBC360" w14:textId="77777777" w:rsidR="00304CDB" w:rsidRPr="00EA12E2" w:rsidRDefault="00304CDB" w:rsidP="00304CDB">
      <w:pPr>
        <w:widowControl w:val="0"/>
        <w:tabs>
          <w:tab w:val="left" w:pos="426"/>
        </w:tabs>
        <w:autoSpaceDE w:val="0"/>
        <w:autoSpaceDN w:val="0"/>
        <w:adjustRightInd w:val="0"/>
        <w:spacing w:after="0" w:line="240" w:lineRule="auto"/>
        <w:rPr>
          <w:rFonts w:cs="Calibri"/>
          <w:bCs/>
        </w:rPr>
      </w:pPr>
    </w:p>
    <w:p w14:paraId="1FE2FAD7" w14:textId="77777777" w:rsidR="00304CDB" w:rsidRPr="00EA12E2" w:rsidRDefault="00304CDB" w:rsidP="00304CDB">
      <w:pPr>
        <w:pStyle w:val="ListParagraph"/>
        <w:widowControl w:val="0"/>
        <w:numPr>
          <w:ilvl w:val="0"/>
          <w:numId w:val="18"/>
        </w:numPr>
        <w:tabs>
          <w:tab w:val="left" w:pos="0"/>
          <w:tab w:val="left" w:pos="426"/>
          <w:tab w:val="left" w:pos="720"/>
        </w:tabs>
        <w:autoSpaceDE w:val="0"/>
        <w:autoSpaceDN w:val="0"/>
        <w:adjustRightInd w:val="0"/>
        <w:spacing w:after="0" w:line="240" w:lineRule="auto"/>
        <w:ind w:left="0" w:firstLine="0"/>
        <w:rPr>
          <w:rFonts w:cs="Calibri"/>
        </w:rPr>
      </w:pPr>
      <w:r w:rsidRPr="00EA12E2">
        <w:rPr>
          <w:rFonts w:cs="Calibri"/>
        </w:rPr>
        <w:t xml:space="preserve">Upon termination of this MOU, the rights and obligations of the Parties defined under any other legal instrument executed pursuant to this MOU shall cease to be effective, except as otherwise provided in this MOU. </w:t>
      </w:r>
    </w:p>
    <w:p w14:paraId="61BDD016" w14:textId="77777777" w:rsidR="00304CDB" w:rsidRPr="00EA12E2" w:rsidRDefault="00304CDB" w:rsidP="00304CDB">
      <w:pPr>
        <w:widowControl w:val="0"/>
        <w:tabs>
          <w:tab w:val="left" w:pos="0"/>
          <w:tab w:val="left" w:pos="426"/>
          <w:tab w:val="left" w:pos="720"/>
        </w:tabs>
        <w:autoSpaceDE w:val="0"/>
        <w:autoSpaceDN w:val="0"/>
        <w:adjustRightInd w:val="0"/>
        <w:spacing w:after="0" w:line="240" w:lineRule="auto"/>
        <w:rPr>
          <w:rFonts w:cs="Calibri"/>
        </w:rPr>
      </w:pPr>
    </w:p>
    <w:p w14:paraId="49E4CEDB" w14:textId="77777777" w:rsidR="00304CDB" w:rsidRPr="00EA12E2" w:rsidRDefault="00304CDB" w:rsidP="00304CDB">
      <w:pPr>
        <w:pStyle w:val="ListParagraph"/>
        <w:widowControl w:val="0"/>
        <w:numPr>
          <w:ilvl w:val="0"/>
          <w:numId w:val="18"/>
        </w:numPr>
        <w:tabs>
          <w:tab w:val="left" w:pos="0"/>
          <w:tab w:val="left" w:pos="426"/>
          <w:tab w:val="left" w:pos="720"/>
        </w:tabs>
        <w:autoSpaceDE w:val="0"/>
        <w:autoSpaceDN w:val="0"/>
        <w:adjustRightInd w:val="0"/>
        <w:spacing w:after="0" w:line="240" w:lineRule="auto"/>
        <w:ind w:left="0" w:firstLine="0"/>
        <w:rPr>
          <w:rFonts w:cstheme="majorHAnsi"/>
        </w:rPr>
      </w:pPr>
      <w:r w:rsidRPr="00EA12E2">
        <w:rPr>
          <w:rFonts w:cs="Calibri"/>
        </w:rPr>
        <w:t xml:space="preserve">Any termination of the MOU shall be without prejudice to (a) the orderly completion of any ongoing collaborative activity and (b) any other rights and obligations of the </w:t>
      </w:r>
      <w:r w:rsidRPr="00EA12E2">
        <w:rPr>
          <w:rFonts w:cstheme="majorHAnsi"/>
        </w:rPr>
        <w:t xml:space="preserve">Parties accrued prior to the date of termination under this MOU or legal instrument executed pursuant to this MOU. </w:t>
      </w:r>
    </w:p>
    <w:p w14:paraId="69E092DB" w14:textId="77777777" w:rsidR="00304CDB" w:rsidRPr="00EA12E2" w:rsidRDefault="00304CDB" w:rsidP="00304CDB">
      <w:pPr>
        <w:widowControl w:val="0"/>
        <w:tabs>
          <w:tab w:val="left" w:pos="0"/>
          <w:tab w:val="left" w:pos="426"/>
          <w:tab w:val="left" w:pos="720"/>
        </w:tabs>
        <w:autoSpaceDE w:val="0"/>
        <w:autoSpaceDN w:val="0"/>
        <w:adjustRightInd w:val="0"/>
        <w:spacing w:after="0" w:line="240" w:lineRule="auto"/>
        <w:rPr>
          <w:rFonts w:cstheme="majorHAnsi"/>
        </w:rPr>
      </w:pPr>
    </w:p>
    <w:p w14:paraId="676EB997" w14:textId="77777777" w:rsidR="00304CDB" w:rsidRPr="00EA12E2" w:rsidRDefault="00304CDB" w:rsidP="00304CDB">
      <w:pPr>
        <w:pStyle w:val="ListParagraph"/>
        <w:widowControl w:val="0"/>
        <w:numPr>
          <w:ilvl w:val="0"/>
          <w:numId w:val="18"/>
        </w:numPr>
        <w:tabs>
          <w:tab w:val="left" w:pos="426"/>
        </w:tabs>
        <w:autoSpaceDE w:val="0"/>
        <w:autoSpaceDN w:val="0"/>
        <w:adjustRightInd w:val="0"/>
        <w:spacing w:after="0" w:line="240" w:lineRule="auto"/>
        <w:ind w:left="0" w:firstLine="0"/>
        <w:rPr>
          <w:rFonts w:cs="Calibri"/>
        </w:rPr>
      </w:pPr>
      <w:r w:rsidRPr="00EA12E2">
        <w:rPr>
          <w:rFonts w:cs="Calibri"/>
        </w:rPr>
        <w:t xml:space="preserve">The obligations under Articles </w:t>
      </w:r>
      <w:r>
        <w:rPr>
          <w:rFonts w:cs="Calibri"/>
        </w:rPr>
        <w:t xml:space="preserve">8 to 13 </w:t>
      </w:r>
      <w:r w:rsidRPr="00EA12E2">
        <w:rPr>
          <w:rFonts w:cs="Calibri"/>
        </w:rPr>
        <w:t>do not lapse upon expiry, termination of or withdrawal from this MOU.</w:t>
      </w:r>
    </w:p>
    <w:p w14:paraId="1DD2D47D"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p>
    <w:p w14:paraId="3C2E71D6"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p>
    <w:p w14:paraId="5CD201F2"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p>
    <w:p w14:paraId="7FA18DA2" w14:textId="77777777" w:rsidR="00304CDB" w:rsidRPr="00EA12E2" w:rsidRDefault="00304CDB" w:rsidP="00304CDB">
      <w:pPr>
        <w:widowControl w:val="0"/>
        <w:tabs>
          <w:tab w:val="left" w:pos="204"/>
        </w:tabs>
        <w:autoSpaceDE w:val="0"/>
        <w:autoSpaceDN w:val="0"/>
        <w:adjustRightInd w:val="0"/>
        <w:spacing w:after="0" w:line="240" w:lineRule="auto"/>
        <w:jc w:val="both"/>
        <w:rPr>
          <w:rFonts w:cs="Calibri"/>
        </w:rPr>
      </w:pPr>
      <w:r w:rsidRPr="00EA12E2">
        <w:rPr>
          <w:rFonts w:cs="Calibri"/>
        </w:rPr>
        <w:t>IN WITNESS WHEREOF, the duly authorized representatives of the Parties affix their signatures below.</w:t>
      </w:r>
    </w:p>
    <w:p w14:paraId="73C36F31"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2B8DA802"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74731C48" w14:textId="77777777" w:rsidR="00304CDB" w:rsidRPr="00EA12E2" w:rsidRDefault="00304CDB" w:rsidP="00304CDB">
      <w:pPr>
        <w:widowControl w:val="0"/>
        <w:tabs>
          <w:tab w:val="left" w:pos="204"/>
          <w:tab w:val="left" w:pos="5529"/>
        </w:tabs>
        <w:autoSpaceDE w:val="0"/>
        <w:autoSpaceDN w:val="0"/>
        <w:adjustRightInd w:val="0"/>
        <w:spacing w:after="0" w:line="240" w:lineRule="auto"/>
        <w:rPr>
          <w:rFonts w:cs="Calibri"/>
          <w:b/>
        </w:rPr>
      </w:pPr>
      <w:r w:rsidRPr="00EA12E2">
        <w:rPr>
          <w:rFonts w:cs="Calibri"/>
          <w:b/>
        </w:rPr>
        <w:t xml:space="preserve">For United Nations Environment Programme </w:t>
      </w:r>
      <w:r w:rsidRPr="00EA12E2">
        <w:rPr>
          <w:rFonts w:cs="Calibri"/>
          <w:b/>
        </w:rPr>
        <w:tab/>
        <w:t>For Ramsar Convention</w:t>
      </w:r>
    </w:p>
    <w:p w14:paraId="7F10E1E6" w14:textId="77777777" w:rsidR="00304CDB" w:rsidRPr="00EA12E2" w:rsidRDefault="00304CDB" w:rsidP="00304CDB">
      <w:pPr>
        <w:widowControl w:val="0"/>
        <w:tabs>
          <w:tab w:val="left" w:pos="204"/>
          <w:tab w:val="left" w:pos="5529"/>
        </w:tabs>
        <w:autoSpaceDE w:val="0"/>
        <w:autoSpaceDN w:val="0"/>
        <w:adjustRightInd w:val="0"/>
        <w:spacing w:after="0" w:line="240" w:lineRule="auto"/>
        <w:rPr>
          <w:rFonts w:cs="Calibri"/>
          <w:b/>
        </w:rPr>
      </w:pPr>
    </w:p>
    <w:p w14:paraId="45B73C8D" w14:textId="77777777" w:rsidR="00304CDB" w:rsidRPr="00EA12E2" w:rsidRDefault="00304CDB" w:rsidP="00304CDB">
      <w:pPr>
        <w:widowControl w:val="0"/>
        <w:tabs>
          <w:tab w:val="left" w:pos="204"/>
          <w:tab w:val="left" w:pos="5529"/>
        </w:tabs>
        <w:autoSpaceDE w:val="0"/>
        <w:autoSpaceDN w:val="0"/>
        <w:adjustRightInd w:val="0"/>
        <w:spacing w:after="0" w:line="240" w:lineRule="auto"/>
        <w:rPr>
          <w:rFonts w:cs="Calibri"/>
          <w:b/>
        </w:rPr>
      </w:pPr>
    </w:p>
    <w:p w14:paraId="219ABAC7"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47FC17B2"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2D25D25E"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1F043DA9" w14:textId="77777777" w:rsidR="00304CDB" w:rsidRPr="00EA12E2" w:rsidRDefault="00304CDB" w:rsidP="00304CDB">
      <w:pPr>
        <w:widowControl w:val="0"/>
        <w:tabs>
          <w:tab w:val="left" w:pos="204"/>
        </w:tabs>
        <w:autoSpaceDE w:val="0"/>
        <w:autoSpaceDN w:val="0"/>
        <w:adjustRightInd w:val="0"/>
        <w:spacing w:after="0" w:line="240" w:lineRule="auto"/>
        <w:rPr>
          <w:rFonts w:cs="Calibri"/>
        </w:rPr>
      </w:pPr>
    </w:p>
    <w:p w14:paraId="00BE4A40" w14:textId="77777777" w:rsidR="00304CDB" w:rsidRPr="00EA12E2" w:rsidRDefault="00304CDB" w:rsidP="00304CDB">
      <w:pPr>
        <w:widowControl w:val="0"/>
        <w:tabs>
          <w:tab w:val="left" w:pos="204"/>
          <w:tab w:val="left" w:pos="5529"/>
        </w:tabs>
        <w:autoSpaceDE w:val="0"/>
        <w:autoSpaceDN w:val="0"/>
        <w:adjustRightInd w:val="0"/>
        <w:spacing w:after="0" w:line="240" w:lineRule="auto"/>
        <w:rPr>
          <w:rFonts w:cs="Calibri"/>
        </w:rPr>
      </w:pPr>
      <w:r w:rsidRPr="00EA12E2">
        <w:rPr>
          <w:rFonts w:cs="Calibri"/>
        </w:rPr>
        <w:t>………………………………………………….….</w:t>
      </w:r>
      <w:r w:rsidRPr="00EA12E2">
        <w:rPr>
          <w:rFonts w:cs="Calibri"/>
        </w:rPr>
        <w:tab/>
        <w:t>………………………………………………………….</w:t>
      </w:r>
    </w:p>
    <w:p w14:paraId="1F33222A" w14:textId="77777777" w:rsidR="00304CDB" w:rsidRDefault="00304CDB" w:rsidP="00304CDB">
      <w:pPr>
        <w:widowControl w:val="0"/>
        <w:tabs>
          <w:tab w:val="left" w:pos="204"/>
          <w:tab w:val="left" w:pos="5529"/>
        </w:tabs>
        <w:autoSpaceDE w:val="0"/>
        <w:autoSpaceDN w:val="0"/>
        <w:adjustRightInd w:val="0"/>
        <w:spacing w:after="0" w:line="240" w:lineRule="auto"/>
        <w:rPr>
          <w:rFonts w:cs="Calibri"/>
        </w:rPr>
      </w:pPr>
      <w:r w:rsidRPr="00EA12E2">
        <w:rPr>
          <w:rFonts w:cs="Calibri"/>
        </w:rPr>
        <w:t xml:space="preserve">Name: </w:t>
      </w:r>
      <w:r>
        <w:rPr>
          <w:rFonts w:cs="Calibri"/>
        </w:rPr>
        <w:tab/>
        <w:t>Name:</w:t>
      </w:r>
    </w:p>
    <w:p w14:paraId="07B25F7B" w14:textId="77777777" w:rsidR="00304CDB" w:rsidRPr="00EA12E2" w:rsidRDefault="00304CDB" w:rsidP="00304CDB">
      <w:pPr>
        <w:widowControl w:val="0"/>
        <w:tabs>
          <w:tab w:val="left" w:pos="204"/>
          <w:tab w:val="left" w:pos="5529"/>
        </w:tabs>
        <w:autoSpaceDE w:val="0"/>
        <w:autoSpaceDN w:val="0"/>
        <w:adjustRightInd w:val="0"/>
        <w:spacing w:after="0" w:line="240" w:lineRule="auto"/>
        <w:rPr>
          <w:rFonts w:cs="Calibri"/>
        </w:rPr>
      </w:pPr>
      <w:r w:rsidRPr="00EA12E2">
        <w:rPr>
          <w:rFonts w:cs="Calibri"/>
        </w:rPr>
        <w:t xml:space="preserve">Mr. Achim Steiner, </w:t>
      </w:r>
      <w:r w:rsidRPr="00EA12E2">
        <w:rPr>
          <w:rFonts w:cs="Calibri"/>
        </w:rPr>
        <w:tab/>
      </w:r>
      <w:r>
        <w:rPr>
          <w:rFonts w:cs="Calibri"/>
        </w:rPr>
        <w:t>Dr. Ania Grobicki</w:t>
      </w:r>
    </w:p>
    <w:p w14:paraId="6105B5D4" w14:textId="77777777" w:rsidR="00304CDB" w:rsidRDefault="00304CDB" w:rsidP="00304CDB">
      <w:pPr>
        <w:spacing w:after="0" w:line="240" w:lineRule="auto"/>
        <w:rPr>
          <w:rFonts w:cs="Calibri"/>
        </w:rPr>
      </w:pPr>
      <w:r w:rsidRPr="00EA12E2">
        <w:rPr>
          <w:rFonts w:cs="Calibri"/>
        </w:rPr>
        <w:t>UNEP Executive Director</w:t>
      </w:r>
      <w:r w:rsidRPr="00EA12E2">
        <w:rPr>
          <w:rFonts w:cs="Calibri"/>
        </w:rPr>
        <w:tab/>
      </w:r>
      <w:r>
        <w:rPr>
          <w:rFonts w:cs="Calibri"/>
        </w:rPr>
        <w:tab/>
      </w:r>
      <w:r>
        <w:rPr>
          <w:rFonts w:cs="Calibri"/>
        </w:rPr>
        <w:tab/>
      </w:r>
      <w:r>
        <w:rPr>
          <w:rFonts w:cs="Calibri"/>
        </w:rPr>
        <w:tab/>
        <w:t xml:space="preserve">          Acting </w:t>
      </w:r>
      <w:r w:rsidRPr="00EA12E2">
        <w:rPr>
          <w:rFonts w:cs="Calibri"/>
        </w:rPr>
        <w:t>Secretary General, Ramsar</w:t>
      </w:r>
    </w:p>
    <w:p w14:paraId="331D7ACB" w14:textId="77777777" w:rsidR="00304CDB" w:rsidRPr="00304CDB" w:rsidRDefault="00304CDB" w:rsidP="00304CDB">
      <w:pPr>
        <w:tabs>
          <w:tab w:val="left" w:pos="5529"/>
        </w:tabs>
        <w:spacing w:after="0" w:line="240" w:lineRule="auto"/>
        <w:ind w:left="4320" w:firstLine="720"/>
        <w:rPr>
          <w:rFonts w:cs="Calibri"/>
        </w:rPr>
      </w:pPr>
      <w:r>
        <w:rPr>
          <w:rFonts w:cs="Calibri"/>
        </w:rPr>
        <w:tab/>
      </w:r>
      <w:r w:rsidRPr="00EA12E2">
        <w:rPr>
          <w:rFonts w:cs="Calibri"/>
        </w:rPr>
        <w:t>Convention</w:t>
      </w:r>
    </w:p>
    <w:p w14:paraId="0CFC87C7" w14:textId="77777777" w:rsidR="00304CDB" w:rsidRDefault="00304CDB" w:rsidP="00591426">
      <w:pPr>
        <w:spacing w:after="0" w:line="240" w:lineRule="auto"/>
        <w:rPr>
          <w:rFonts w:cs="Arial"/>
          <w:b/>
          <w:sz w:val="24"/>
          <w:szCs w:val="24"/>
        </w:rPr>
      </w:pPr>
    </w:p>
    <w:p w14:paraId="4EF1A274" w14:textId="77777777" w:rsidR="00304CDB" w:rsidRDefault="00304CDB" w:rsidP="00591426">
      <w:pPr>
        <w:spacing w:after="0" w:line="240" w:lineRule="auto"/>
        <w:rPr>
          <w:rFonts w:cs="Arial"/>
          <w:b/>
          <w:sz w:val="24"/>
          <w:szCs w:val="24"/>
        </w:rPr>
      </w:pPr>
    </w:p>
    <w:p w14:paraId="26F208B8" w14:textId="77777777" w:rsidR="00304CDB" w:rsidRDefault="00304CDB" w:rsidP="00591426">
      <w:pPr>
        <w:spacing w:after="0" w:line="240" w:lineRule="auto"/>
        <w:rPr>
          <w:rFonts w:cs="Arial"/>
          <w:b/>
          <w:sz w:val="24"/>
          <w:szCs w:val="24"/>
        </w:rPr>
      </w:pPr>
    </w:p>
    <w:p w14:paraId="2E4546BF" w14:textId="77777777" w:rsidR="00304CDB" w:rsidRDefault="00304CDB" w:rsidP="00591426">
      <w:pPr>
        <w:spacing w:after="0" w:line="240" w:lineRule="auto"/>
        <w:rPr>
          <w:rFonts w:cs="Arial"/>
          <w:b/>
          <w:sz w:val="24"/>
          <w:szCs w:val="24"/>
        </w:rPr>
      </w:pPr>
    </w:p>
    <w:p w14:paraId="32B7E74D" w14:textId="77777777" w:rsidR="00304CDB" w:rsidRDefault="00304CDB" w:rsidP="00591426">
      <w:pPr>
        <w:spacing w:after="0" w:line="240" w:lineRule="auto"/>
        <w:rPr>
          <w:rFonts w:cs="Arial"/>
          <w:b/>
          <w:sz w:val="24"/>
          <w:szCs w:val="24"/>
        </w:rPr>
      </w:pPr>
    </w:p>
    <w:p w14:paraId="54314D9D" w14:textId="77777777" w:rsidR="00304CDB" w:rsidRDefault="00304CDB">
      <w:pPr>
        <w:rPr>
          <w:rFonts w:cs="Arial"/>
          <w:b/>
          <w:sz w:val="24"/>
          <w:szCs w:val="24"/>
        </w:rPr>
      </w:pPr>
    </w:p>
    <w:p w14:paraId="027B554F" w14:textId="77777777" w:rsidR="00304CDB" w:rsidRDefault="00304CDB">
      <w:pPr>
        <w:rPr>
          <w:rFonts w:cs="Arial"/>
          <w:b/>
          <w:sz w:val="24"/>
          <w:szCs w:val="24"/>
        </w:rPr>
      </w:pPr>
    </w:p>
    <w:p w14:paraId="50845FEF" w14:textId="77777777" w:rsidR="00304CDB" w:rsidRDefault="00304CDB">
      <w:pPr>
        <w:rPr>
          <w:rFonts w:cs="Arial"/>
          <w:b/>
          <w:sz w:val="24"/>
          <w:szCs w:val="24"/>
        </w:rPr>
      </w:pPr>
    </w:p>
    <w:p w14:paraId="0161426D" w14:textId="77777777" w:rsidR="00304CDB" w:rsidRDefault="00304CDB">
      <w:pPr>
        <w:rPr>
          <w:rFonts w:cs="Arial"/>
          <w:b/>
          <w:sz w:val="24"/>
          <w:szCs w:val="24"/>
        </w:rPr>
      </w:pPr>
    </w:p>
    <w:p w14:paraId="0B3DF79D" w14:textId="01C9AABB" w:rsidR="00304CDB" w:rsidRPr="00D142ED" w:rsidRDefault="00304CDB" w:rsidP="00304CDB">
      <w:pPr>
        <w:widowControl w:val="0"/>
        <w:tabs>
          <w:tab w:val="left" w:pos="0"/>
        </w:tabs>
        <w:autoSpaceDE w:val="0"/>
        <w:autoSpaceDN w:val="0"/>
        <w:adjustRightInd w:val="0"/>
        <w:spacing w:after="0" w:line="240" w:lineRule="auto"/>
        <w:rPr>
          <w:rFonts w:cs="Calibri"/>
          <w:b/>
          <w:bCs/>
        </w:rPr>
      </w:pPr>
      <w:r w:rsidRPr="00D142ED">
        <w:rPr>
          <w:rFonts w:cs="Calibri"/>
          <w:b/>
          <w:bCs/>
        </w:rPr>
        <w:lastRenderedPageBreak/>
        <w:t>Annex 1.</w:t>
      </w:r>
      <w:r w:rsidR="00512DF7">
        <w:rPr>
          <w:rFonts w:cs="Calibri"/>
          <w:b/>
          <w:bCs/>
        </w:rPr>
        <w:t xml:space="preserve"> </w:t>
      </w:r>
      <w:r w:rsidRPr="00D142ED">
        <w:rPr>
          <w:rFonts w:cs="Calibri"/>
          <w:b/>
          <w:bCs/>
        </w:rPr>
        <w:t>Work Plan</w:t>
      </w:r>
    </w:p>
    <w:p w14:paraId="6350F55C" w14:textId="77777777" w:rsidR="00304CDB" w:rsidRPr="00EA12E2" w:rsidRDefault="00304CDB" w:rsidP="00304CDB">
      <w:pPr>
        <w:widowControl w:val="0"/>
        <w:tabs>
          <w:tab w:val="left" w:pos="426"/>
        </w:tabs>
        <w:autoSpaceDE w:val="0"/>
        <w:autoSpaceDN w:val="0"/>
        <w:adjustRightInd w:val="0"/>
        <w:spacing w:after="0" w:line="240" w:lineRule="auto"/>
        <w:rPr>
          <w:rFonts w:cs="Calibri"/>
          <w:bCs/>
        </w:rPr>
      </w:pPr>
    </w:p>
    <w:p w14:paraId="33E1C006" w14:textId="77777777" w:rsidR="00304CDB" w:rsidRPr="00D142ED" w:rsidRDefault="00304CDB" w:rsidP="00A75EE3">
      <w:pPr>
        <w:widowControl w:val="0"/>
        <w:numPr>
          <w:ilvl w:val="1"/>
          <w:numId w:val="20"/>
        </w:numPr>
        <w:tabs>
          <w:tab w:val="left" w:pos="567"/>
        </w:tabs>
        <w:autoSpaceDE w:val="0"/>
        <w:autoSpaceDN w:val="0"/>
        <w:adjustRightInd w:val="0"/>
        <w:spacing w:after="0" w:line="240" w:lineRule="auto"/>
        <w:ind w:left="284" w:firstLine="0"/>
        <w:rPr>
          <w:rFonts w:cs="Calibri"/>
          <w:b/>
          <w:bCs/>
        </w:rPr>
      </w:pPr>
      <w:r w:rsidRPr="00D142ED">
        <w:rPr>
          <w:rFonts w:cs="Calibri"/>
          <w:b/>
          <w:bCs/>
        </w:rPr>
        <w:t xml:space="preserve">Improve access to useful information about the status, condition of wetlands, globally. </w:t>
      </w:r>
    </w:p>
    <w:p w14:paraId="7690700E" w14:textId="77777777" w:rsidR="00304CDB" w:rsidRPr="00EA12E2" w:rsidRDefault="00304CDB" w:rsidP="00304CDB">
      <w:pPr>
        <w:widowControl w:val="0"/>
        <w:tabs>
          <w:tab w:val="left" w:pos="851"/>
        </w:tabs>
        <w:autoSpaceDE w:val="0"/>
        <w:autoSpaceDN w:val="0"/>
        <w:adjustRightInd w:val="0"/>
        <w:spacing w:after="0" w:line="240" w:lineRule="auto"/>
        <w:ind w:left="426"/>
        <w:rPr>
          <w:rFonts w:cs="Calibri"/>
          <w:b/>
          <w:bCs/>
        </w:rPr>
      </w:pPr>
      <w:r w:rsidRPr="00EA12E2">
        <w:rPr>
          <w:rFonts w:cs="Calibri"/>
          <w:b/>
          <w:bCs/>
        </w:rPr>
        <w:t xml:space="preserve"> </w:t>
      </w:r>
    </w:p>
    <w:p w14:paraId="1E27CD09" w14:textId="2521F237" w:rsidR="00304CDB" w:rsidRPr="00D27AB3" w:rsidRDefault="00304CDB" w:rsidP="00A75EE3">
      <w:pPr>
        <w:numPr>
          <w:ilvl w:val="0"/>
          <w:numId w:val="19"/>
        </w:numPr>
        <w:autoSpaceDE w:val="0"/>
        <w:autoSpaceDN w:val="0"/>
        <w:spacing w:after="0" w:line="240" w:lineRule="auto"/>
        <w:ind w:left="1134" w:hanging="283"/>
      </w:pPr>
      <w:r>
        <w:rPr>
          <w:b/>
          <w:bCs/>
        </w:rPr>
        <w:t>O</w:t>
      </w:r>
      <w:r w:rsidRPr="00EA12E2">
        <w:rPr>
          <w:b/>
          <w:bCs/>
        </w:rPr>
        <w:t xml:space="preserve">nline platform for sharing key, up to date, data and information relating to wetlands. </w:t>
      </w:r>
      <w:r w:rsidRPr="00EA12E2">
        <w:t>Together, UNEP’s Division of Early Warning and Assessment (DEWA), the Global Resource Information Database GRID-Geneva as part of</w:t>
      </w:r>
      <w:r w:rsidR="00512DF7">
        <w:t xml:space="preserve"> </w:t>
      </w:r>
      <w:r>
        <w:t xml:space="preserve">the </w:t>
      </w:r>
      <w:r w:rsidRPr="00EA12E2">
        <w:t>global group of environmental information centres</w:t>
      </w:r>
      <w:r>
        <w:t xml:space="preserve"> collaborating with UNEP</w:t>
      </w:r>
      <w:r w:rsidRPr="00EA12E2">
        <w:t xml:space="preserve"> (linking with the UNEP Live knowledge management platform) and the Ramsar Convention are collaborating in a system for gathering and reporting information that allows for continually tracking the condition of wetlands.</w:t>
      </w:r>
      <w:r w:rsidR="00512DF7">
        <w:t xml:space="preserve"> </w:t>
      </w:r>
      <w:r>
        <w:t xml:space="preserve">The Parties are collaborating towards </w:t>
      </w:r>
      <w:r w:rsidRPr="00EA12E2">
        <w:t>reporting system for the Ramsar Convention’s ‘</w:t>
      </w:r>
      <w:r>
        <w:t>Wetlands</w:t>
      </w:r>
      <w:r w:rsidRPr="00EA12E2">
        <w:t xml:space="preserve"> of International Importance’ around the world. The next level of</w:t>
      </w:r>
      <w:r w:rsidR="00512DF7">
        <w:t xml:space="preserve"> </w:t>
      </w:r>
      <w:r w:rsidRPr="00EA12E2">
        <w:t xml:space="preserve">collaboration will leverage earth observation (including via existing partners of each organization) </w:t>
      </w:r>
      <w:r>
        <w:t xml:space="preserve">as appropriate </w:t>
      </w:r>
      <w:r w:rsidRPr="00EA12E2">
        <w:t>and ground data in order to develop a more detailed and complete picture of the condition of all wetlands, globally. This system can help highlight ‘hotspots’ (areas under rapid change or facing significant pressures) and become a valuable tool for tracking wetland extent changes relevant to Sustainable Development Goal Target 6.6 “By 2020, protect and restore water-related ecosystems, including mountains, forests, wetlands, rivers, aquifers and lakes”.</w:t>
      </w:r>
      <w:r>
        <w:t xml:space="preserve"> This work will also support achievement of Target 8 of the Ramsar Strategic Plan 2016-2024 concerning the use of remote sensing data to support national wetland inventories, to pro</w:t>
      </w:r>
      <w:r w:rsidRPr="00D27AB3">
        <w:t xml:space="preserve">mote </w:t>
      </w:r>
      <w:r w:rsidRPr="00D27AB3">
        <w:rPr>
          <w:rFonts w:ascii="Calibri" w:hAnsi="Calibri"/>
        </w:rPr>
        <w:t xml:space="preserve">the conservation </w:t>
      </w:r>
      <w:r>
        <w:rPr>
          <w:rFonts w:ascii="Calibri" w:hAnsi="Calibri"/>
        </w:rPr>
        <w:t xml:space="preserve">and effective management of </w:t>
      </w:r>
      <w:r w:rsidRPr="00D27AB3">
        <w:rPr>
          <w:rFonts w:ascii="Calibri" w:hAnsi="Calibri"/>
        </w:rPr>
        <w:t>wetlands.</w:t>
      </w:r>
    </w:p>
    <w:p w14:paraId="77F1A729" w14:textId="77777777" w:rsidR="00304CDB" w:rsidRPr="00EA12E2" w:rsidRDefault="00304CDB" w:rsidP="00304CDB">
      <w:pPr>
        <w:autoSpaceDE w:val="0"/>
        <w:autoSpaceDN w:val="0"/>
        <w:spacing w:after="0" w:line="240" w:lineRule="auto"/>
        <w:ind w:left="1276"/>
      </w:pPr>
    </w:p>
    <w:p w14:paraId="0CA6C862" w14:textId="77777777" w:rsidR="00304CDB" w:rsidRPr="00EA12E2" w:rsidRDefault="00304CDB" w:rsidP="00A75EE3">
      <w:pPr>
        <w:numPr>
          <w:ilvl w:val="0"/>
          <w:numId w:val="19"/>
        </w:numPr>
        <w:autoSpaceDE w:val="0"/>
        <w:autoSpaceDN w:val="0"/>
        <w:spacing w:after="0" w:line="240" w:lineRule="auto"/>
        <w:ind w:left="1134" w:hanging="283"/>
      </w:pPr>
      <w:r w:rsidRPr="00EA12E2">
        <w:rPr>
          <w:b/>
          <w:bCs/>
        </w:rPr>
        <w:t>World Database on Protected Areas (WDPA).</w:t>
      </w:r>
      <w:r w:rsidRPr="00EA12E2">
        <w:rPr>
          <w:bCs/>
        </w:rPr>
        <w:t xml:space="preserve"> Cooperate in order </w:t>
      </w:r>
      <w:r>
        <w:rPr>
          <w:bCs/>
        </w:rPr>
        <w:t xml:space="preserve">to provide available information to </w:t>
      </w:r>
      <w:r w:rsidRPr="00EA12E2">
        <w:rPr>
          <w:bCs/>
        </w:rPr>
        <w:t>WDPA</w:t>
      </w:r>
      <w:r>
        <w:rPr>
          <w:bCs/>
        </w:rPr>
        <w:t xml:space="preserve"> in order to request them to</w:t>
      </w:r>
      <w:r w:rsidRPr="00EA12E2">
        <w:rPr>
          <w:bCs/>
        </w:rPr>
        <w:t xml:space="preserve"> include all relevant information on Ramsar </w:t>
      </w:r>
      <w:r>
        <w:rPr>
          <w:bCs/>
        </w:rPr>
        <w:t>S</w:t>
      </w:r>
      <w:r w:rsidRPr="00EA12E2">
        <w:rPr>
          <w:bCs/>
        </w:rPr>
        <w:t xml:space="preserve">ites through the development and maintenance of appropriate links between the WDPA and the Ramsar Site Information Service. UNEP and Ramsar Convention will build on this so as to increase opportunities for assessing the relationship between Ramsar </w:t>
      </w:r>
      <w:r>
        <w:rPr>
          <w:bCs/>
        </w:rPr>
        <w:t>S</w:t>
      </w:r>
      <w:r w:rsidRPr="00EA12E2">
        <w:rPr>
          <w:bCs/>
        </w:rPr>
        <w:t xml:space="preserve">ites and protected areas, including other internationally </w:t>
      </w:r>
      <w:r>
        <w:rPr>
          <w:bCs/>
        </w:rPr>
        <w:t xml:space="preserve">Convention of Biological Diversity and World Heritage Convention </w:t>
      </w:r>
      <w:r w:rsidRPr="00EA12E2">
        <w:rPr>
          <w:bCs/>
        </w:rPr>
        <w:t xml:space="preserve">recognized sites. </w:t>
      </w:r>
      <w:r>
        <w:t>This work will support achievement of Goal 2 of the Ramsar Strategic Plan 2016-2024 concerning the effective conservation and management of Ramsar Sites, and in particular Target 6 on increasing the area, numbers and ecological connectivity of protected sites.</w:t>
      </w:r>
    </w:p>
    <w:p w14:paraId="75620E12" w14:textId="77777777" w:rsidR="00304CDB" w:rsidRPr="00EA12E2" w:rsidRDefault="00304CDB" w:rsidP="00304CDB">
      <w:pPr>
        <w:pStyle w:val="ListParagraph"/>
        <w:spacing w:after="0" w:line="240" w:lineRule="auto"/>
        <w:ind w:left="1134" w:hanging="283"/>
      </w:pPr>
    </w:p>
    <w:p w14:paraId="4DC2CAC4" w14:textId="77777777" w:rsidR="00304CDB" w:rsidRPr="00EA12E2" w:rsidRDefault="00304CDB" w:rsidP="00A75EE3">
      <w:pPr>
        <w:pStyle w:val="ListParagraph"/>
        <w:numPr>
          <w:ilvl w:val="0"/>
          <w:numId w:val="19"/>
        </w:numPr>
        <w:spacing w:after="0" w:line="240" w:lineRule="auto"/>
        <w:ind w:left="1134" w:hanging="283"/>
        <w:contextualSpacing w:val="0"/>
        <w:rPr>
          <w:bCs/>
        </w:rPr>
      </w:pPr>
      <w:r w:rsidRPr="00EA12E2">
        <w:rPr>
          <w:b/>
          <w:bCs/>
        </w:rPr>
        <w:t xml:space="preserve">Strengthen Economic Analysis. </w:t>
      </w:r>
      <w:r w:rsidRPr="00EA12E2">
        <w:rPr>
          <w:bCs/>
        </w:rPr>
        <w:t>Co-operate in order to bolster the availability of sound economic analysis relating to the conservation and wise use of wetlands, including via support for Payment for Ecosystem Services, development of Water and Wetland Habitat Funds, and continued strong and deeper reflection of the economic value of wetlands in on</w:t>
      </w:r>
      <w:r>
        <w:rPr>
          <w:bCs/>
        </w:rPr>
        <w:t>-</w:t>
      </w:r>
      <w:r w:rsidRPr="00EA12E2">
        <w:rPr>
          <w:bCs/>
        </w:rPr>
        <w:t xml:space="preserve">going UNEP’s work including the Economics of Ecosystems and Biodiversity (TEEB) and the Valuation &amp; Accounting of Natural Capital for Green Economy (VANTAGE). Special focus can be given to accounting of wetland ecosystems, valuation of regulating and cultural services of the wetlands and application of market based instruments for wetland management (e.g. wetland banking). Economic analysis of ecosystem services from wetland would provide a strong rationale for </w:t>
      </w:r>
      <w:r>
        <w:rPr>
          <w:bCs/>
        </w:rPr>
        <w:t>“bankable”</w:t>
      </w:r>
      <w:r w:rsidRPr="00EA12E2">
        <w:rPr>
          <w:bCs/>
        </w:rPr>
        <w:t xml:space="preserve"> </w:t>
      </w:r>
      <w:r>
        <w:rPr>
          <w:bCs/>
        </w:rPr>
        <w:t>projects</w:t>
      </w:r>
      <w:r w:rsidRPr="00EA12E2">
        <w:rPr>
          <w:bCs/>
        </w:rPr>
        <w:t xml:space="preserve"> in the wetland management programme</w:t>
      </w:r>
      <w:r>
        <w:rPr>
          <w:bCs/>
        </w:rPr>
        <w:t>,</w:t>
      </w:r>
      <w:r w:rsidRPr="00EA12E2">
        <w:rPr>
          <w:bCs/>
        </w:rPr>
        <w:t xml:space="preserve"> which in turn would pave the path of mainstreaming these critical ecosystems into design and implementation of development policies.</w:t>
      </w:r>
      <w:r>
        <w:rPr>
          <w:bCs/>
        </w:rPr>
        <w:t xml:space="preserve"> </w:t>
      </w:r>
      <w:r>
        <w:t>This work will support achievement of Target 11 of the Ramsar Strategic Plan 2016-2024 that wetland functions, services and benefits are widely demonstrated, documented and disseminated.</w:t>
      </w:r>
    </w:p>
    <w:p w14:paraId="44E98F5A" w14:textId="77777777" w:rsidR="00304CDB" w:rsidRPr="00EA12E2" w:rsidRDefault="00304CDB" w:rsidP="00304CDB">
      <w:pPr>
        <w:pStyle w:val="ListParagraph"/>
        <w:spacing w:after="0" w:line="240" w:lineRule="auto"/>
        <w:rPr>
          <w:bCs/>
        </w:rPr>
      </w:pPr>
    </w:p>
    <w:p w14:paraId="4F2D5AD8" w14:textId="77777777" w:rsidR="00304CDB" w:rsidRPr="00036D12" w:rsidRDefault="00304CDB" w:rsidP="00A75EE3">
      <w:pPr>
        <w:numPr>
          <w:ilvl w:val="0"/>
          <w:numId w:val="19"/>
        </w:numPr>
        <w:autoSpaceDE w:val="0"/>
        <w:autoSpaceDN w:val="0"/>
        <w:spacing w:after="0" w:line="240" w:lineRule="auto"/>
        <w:ind w:left="1134" w:hanging="283"/>
        <w:rPr>
          <w:bCs/>
        </w:rPr>
      </w:pPr>
      <w:r w:rsidRPr="00EA12E2">
        <w:rPr>
          <w:b/>
          <w:bCs/>
        </w:rPr>
        <w:lastRenderedPageBreak/>
        <w:t xml:space="preserve">Improve biodiversity indicators and monitoring. </w:t>
      </w:r>
      <w:r w:rsidRPr="00EA12E2">
        <w:rPr>
          <w:bCs/>
        </w:rPr>
        <w:t>UNEP/DEWA and UNEP-WCMC, the Ramsar Convention Secretariat and the Scientific and Technical Review Panel of the Ramsar Convention (STRP) will continue collaboration in development of indicators, including via the Biodiversity Indicators Partnership, and other products that support a deeper assessment and description of the ‘State of the World’s Wetlands’</w:t>
      </w:r>
      <w:r>
        <w:rPr>
          <w:bCs/>
        </w:rPr>
        <w:t>, as well as supporting the monitoring of the Sustainable Development Goals</w:t>
      </w:r>
      <w:r w:rsidRPr="00EA12E2">
        <w:rPr>
          <w:bCs/>
        </w:rPr>
        <w:t>. The work might highlight underpinning of regulating services of wetlands.</w:t>
      </w:r>
      <w:r w:rsidRPr="00EA12E2">
        <w:t xml:space="preserve"> </w:t>
      </w:r>
      <w:r w:rsidRPr="00EA12E2">
        <w:rPr>
          <w:bCs/>
        </w:rPr>
        <w:t>In addition, as part of work to promote and build capacity for data mobilization, indicators and assessment, UNEP will work with Ramsar national focal points.</w:t>
      </w:r>
      <w:r>
        <w:rPr>
          <w:bCs/>
        </w:rPr>
        <w:t xml:space="preserve"> </w:t>
      </w:r>
      <w:r>
        <w:t xml:space="preserve">This work will support </w:t>
      </w:r>
      <w:r w:rsidRPr="00036D12">
        <w:t>achievement of Target 14 of the R</w:t>
      </w:r>
      <w:r>
        <w:t>amsar Strategic P</w:t>
      </w:r>
      <w:r w:rsidRPr="00036D12">
        <w:t>lan 2016-2024 concerning the development of s</w:t>
      </w:r>
      <w:r w:rsidRPr="00036D12">
        <w:rPr>
          <w:rFonts w:ascii="Calibri" w:hAnsi="Calibri"/>
        </w:rPr>
        <w:t xml:space="preserve">cientific guidance and technical methodologies at global and regional levels on relevant topics and </w:t>
      </w:r>
      <w:r>
        <w:rPr>
          <w:rFonts w:ascii="Calibri" w:hAnsi="Calibri"/>
        </w:rPr>
        <w:t xml:space="preserve">which </w:t>
      </w:r>
      <w:r w:rsidRPr="00036D12">
        <w:rPr>
          <w:rFonts w:ascii="Calibri" w:hAnsi="Calibri"/>
        </w:rPr>
        <w:t xml:space="preserve">is </w:t>
      </w:r>
      <w:r>
        <w:rPr>
          <w:rFonts w:ascii="Calibri" w:hAnsi="Calibri"/>
        </w:rPr>
        <w:t xml:space="preserve">then made </w:t>
      </w:r>
      <w:r w:rsidRPr="00036D12">
        <w:rPr>
          <w:rFonts w:ascii="Calibri" w:hAnsi="Calibri"/>
        </w:rPr>
        <w:t>available to policy makers and practitioners</w:t>
      </w:r>
      <w:r>
        <w:rPr>
          <w:rFonts w:ascii="Calibri" w:hAnsi="Calibri"/>
        </w:rPr>
        <w:t>.</w:t>
      </w:r>
    </w:p>
    <w:p w14:paraId="1A02E092" w14:textId="77777777" w:rsidR="00304CDB" w:rsidRPr="00036D12" w:rsidRDefault="00304CDB" w:rsidP="00304CDB">
      <w:pPr>
        <w:autoSpaceDE w:val="0"/>
        <w:autoSpaceDN w:val="0"/>
        <w:spacing w:after="0" w:line="240" w:lineRule="auto"/>
        <w:ind w:left="2160"/>
        <w:rPr>
          <w:bCs/>
        </w:rPr>
      </w:pPr>
    </w:p>
    <w:p w14:paraId="7B6DFB2E" w14:textId="77777777" w:rsidR="00304CDB" w:rsidRPr="00EA12E2" w:rsidRDefault="00304CDB" w:rsidP="00A75EE3">
      <w:pPr>
        <w:widowControl w:val="0"/>
        <w:numPr>
          <w:ilvl w:val="1"/>
          <w:numId w:val="20"/>
        </w:numPr>
        <w:tabs>
          <w:tab w:val="left" w:pos="567"/>
        </w:tabs>
        <w:autoSpaceDE w:val="0"/>
        <w:autoSpaceDN w:val="0"/>
        <w:adjustRightInd w:val="0"/>
        <w:spacing w:after="0" w:line="240" w:lineRule="auto"/>
        <w:ind w:left="284" w:firstLine="0"/>
        <w:rPr>
          <w:rFonts w:cs="Calibri"/>
          <w:b/>
          <w:bCs/>
        </w:rPr>
      </w:pPr>
      <w:r w:rsidRPr="00EA12E2">
        <w:rPr>
          <w:rFonts w:cs="Calibri"/>
          <w:b/>
          <w:bCs/>
        </w:rPr>
        <w:t>Improve synergies and the catalytic role of each Party.</w:t>
      </w:r>
    </w:p>
    <w:p w14:paraId="454A121D" w14:textId="77777777" w:rsidR="00304CDB" w:rsidRPr="00EA12E2" w:rsidRDefault="00304CDB" w:rsidP="00304CDB">
      <w:pPr>
        <w:widowControl w:val="0"/>
        <w:tabs>
          <w:tab w:val="left" w:pos="851"/>
        </w:tabs>
        <w:autoSpaceDE w:val="0"/>
        <w:autoSpaceDN w:val="0"/>
        <w:adjustRightInd w:val="0"/>
        <w:spacing w:after="0" w:line="240" w:lineRule="auto"/>
        <w:ind w:left="426"/>
        <w:rPr>
          <w:rFonts w:cs="Calibri"/>
          <w:b/>
          <w:bCs/>
        </w:rPr>
      </w:pPr>
    </w:p>
    <w:p w14:paraId="45A5CCDC" w14:textId="107D2AF1"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Pr>
          <w:rFonts w:cs="Calibri"/>
          <w:b/>
          <w:bCs/>
        </w:rPr>
        <w:t>L</w:t>
      </w:r>
      <w:r w:rsidRPr="00EA12E2">
        <w:rPr>
          <w:rFonts w:cs="Calibri"/>
          <w:b/>
          <w:bCs/>
        </w:rPr>
        <w:t>everage a broader range of benefits that wetlands provide for sustainable development</w:t>
      </w:r>
      <w:r>
        <w:rPr>
          <w:rFonts w:cs="Calibri"/>
          <w:b/>
          <w:bCs/>
        </w:rPr>
        <w:t>.</w:t>
      </w:r>
      <w:r w:rsidR="00512DF7">
        <w:rPr>
          <w:rFonts w:cs="Calibri"/>
          <w:b/>
          <w:bCs/>
        </w:rPr>
        <w:t xml:space="preserve"> </w:t>
      </w:r>
      <w:r w:rsidRPr="00EA12E2">
        <w:rPr>
          <w:rFonts w:cs="Calibri"/>
          <w:bCs/>
        </w:rPr>
        <w:t>UNEP</w:t>
      </w:r>
      <w:r>
        <w:rPr>
          <w:rFonts w:cs="Calibri"/>
          <w:bCs/>
        </w:rPr>
        <w:t>, according to its mandate and within available resources,</w:t>
      </w:r>
      <w:r w:rsidRPr="00EA12E2">
        <w:rPr>
          <w:rFonts w:cs="Calibri"/>
          <w:bCs/>
        </w:rPr>
        <w:t xml:space="preserve"> </w:t>
      </w:r>
      <w:r>
        <w:rPr>
          <w:rFonts w:cs="Calibri"/>
          <w:bCs/>
        </w:rPr>
        <w:t xml:space="preserve">may </w:t>
      </w:r>
      <w:r w:rsidRPr="00EA12E2">
        <w:rPr>
          <w:rFonts w:cs="Calibri"/>
          <w:bCs/>
        </w:rPr>
        <w:t xml:space="preserve">support Ramsar Convention </w:t>
      </w:r>
      <w:r>
        <w:rPr>
          <w:rFonts w:cs="Calibri"/>
          <w:bCs/>
        </w:rPr>
        <w:t>C</w:t>
      </w:r>
      <w:r w:rsidRPr="00EA12E2">
        <w:rPr>
          <w:rFonts w:cs="Calibri"/>
          <w:bCs/>
        </w:rPr>
        <w:t xml:space="preserve">ontracting </w:t>
      </w:r>
      <w:r>
        <w:rPr>
          <w:rFonts w:cs="Calibri"/>
          <w:bCs/>
        </w:rPr>
        <w:t>P</w:t>
      </w:r>
      <w:r w:rsidRPr="00EA12E2">
        <w:rPr>
          <w:rFonts w:cs="Calibri"/>
          <w:bCs/>
        </w:rPr>
        <w:t xml:space="preserve">arties </w:t>
      </w:r>
      <w:r>
        <w:rPr>
          <w:rFonts w:cs="Calibri"/>
          <w:bCs/>
        </w:rPr>
        <w:t xml:space="preserve">to </w:t>
      </w:r>
      <w:r w:rsidRPr="00EA12E2">
        <w:rPr>
          <w:rFonts w:cs="Calibri"/>
          <w:bCs/>
        </w:rPr>
        <w:t>fulfil their commitments under the Convention, especially where co-benefits exist for</w:t>
      </w:r>
      <w:r>
        <w:rPr>
          <w:rFonts w:cs="Calibri"/>
          <w:bCs/>
        </w:rPr>
        <w:t xml:space="preserve"> other relevant </w:t>
      </w:r>
      <w:r w:rsidRPr="00EA12E2">
        <w:rPr>
          <w:rFonts w:cs="Calibri"/>
          <w:bCs/>
        </w:rPr>
        <w:t>Multilateral Environmental Agreements (MEAs). Ramsar Convention Senior Regional Advisors will work directly with UNEP staff, including regional seas conventions and action plans, to ensure a coordinated approach.</w:t>
      </w:r>
      <w:r>
        <w:rPr>
          <w:rFonts w:cs="Calibri"/>
          <w:bCs/>
        </w:rPr>
        <w:t xml:space="preserve"> </w:t>
      </w:r>
      <w:r>
        <w:t xml:space="preserve">This work will support </w:t>
      </w:r>
      <w:r w:rsidRPr="00036D12">
        <w:t>achievement of Target 1</w:t>
      </w:r>
      <w:r>
        <w:t>8</w:t>
      </w:r>
      <w:r w:rsidRPr="00036D12">
        <w:t xml:space="preserve"> of the R</w:t>
      </w:r>
      <w:r>
        <w:t>amsar Strategic P</w:t>
      </w:r>
      <w:r w:rsidRPr="00036D12">
        <w:t>lan 2016-2024 concerning</w:t>
      </w:r>
      <w:r>
        <w:t xml:space="preserve"> strengthening international cooperation at all levels.</w:t>
      </w:r>
    </w:p>
    <w:p w14:paraId="04B0E419" w14:textId="77777777" w:rsidR="00304CDB" w:rsidRPr="00EA12E2" w:rsidRDefault="00304CDB" w:rsidP="00304CDB">
      <w:pPr>
        <w:widowControl w:val="0"/>
        <w:autoSpaceDE w:val="0"/>
        <w:autoSpaceDN w:val="0"/>
        <w:adjustRightInd w:val="0"/>
        <w:spacing w:after="0" w:line="240" w:lineRule="auto"/>
        <w:ind w:left="1134" w:hanging="283"/>
        <w:rPr>
          <w:rFonts w:cs="Calibri"/>
          <w:bCs/>
        </w:rPr>
      </w:pPr>
    </w:p>
    <w:p w14:paraId="112B5433" w14:textId="6B59E23D"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Pr>
          <w:rFonts w:cs="Calibri"/>
          <w:b/>
          <w:bCs/>
        </w:rPr>
        <w:t>P</w:t>
      </w:r>
      <w:r w:rsidRPr="00EA12E2">
        <w:rPr>
          <w:rFonts w:cs="Calibri"/>
          <w:b/>
          <w:bCs/>
        </w:rPr>
        <w:t>rotecti</w:t>
      </w:r>
      <w:r>
        <w:rPr>
          <w:rFonts w:cs="Calibri"/>
          <w:b/>
          <w:bCs/>
        </w:rPr>
        <w:t xml:space="preserve">on of </w:t>
      </w:r>
      <w:r w:rsidRPr="00EA12E2">
        <w:rPr>
          <w:rFonts w:cs="Calibri"/>
          <w:b/>
          <w:bCs/>
        </w:rPr>
        <w:t>biodiversity</w:t>
      </w:r>
      <w:r>
        <w:rPr>
          <w:rFonts w:cs="Calibri"/>
          <w:b/>
          <w:bCs/>
        </w:rPr>
        <w:t xml:space="preserve">. </w:t>
      </w:r>
      <w:r w:rsidRPr="00EA12E2">
        <w:rPr>
          <w:rFonts w:cs="Calibri"/>
          <w:bCs/>
        </w:rPr>
        <w:t>UNEP</w:t>
      </w:r>
      <w:r>
        <w:rPr>
          <w:rFonts w:cs="Calibri"/>
          <w:bCs/>
        </w:rPr>
        <w:t xml:space="preserve">, according to its mandate and within available resources, may </w:t>
      </w:r>
      <w:r w:rsidRPr="00EA12E2">
        <w:rPr>
          <w:rFonts w:cs="Calibri"/>
          <w:bCs/>
        </w:rPr>
        <w:t xml:space="preserve">support Ramsar Convention </w:t>
      </w:r>
      <w:r>
        <w:rPr>
          <w:rFonts w:cs="Calibri"/>
          <w:bCs/>
        </w:rPr>
        <w:t>C</w:t>
      </w:r>
      <w:r w:rsidRPr="00EA12E2">
        <w:rPr>
          <w:rFonts w:cs="Calibri"/>
          <w:bCs/>
        </w:rPr>
        <w:t xml:space="preserve">ontracting </w:t>
      </w:r>
      <w:r>
        <w:rPr>
          <w:rFonts w:cs="Calibri"/>
          <w:bCs/>
        </w:rPr>
        <w:t>P</w:t>
      </w:r>
      <w:r w:rsidRPr="00EA12E2">
        <w:rPr>
          <w:rFonts w:cs="Calibri"/>
          <w:bCs/>
        </w:rPr>
        <w:t xml:space="preserve">arties </w:t>
      </w:r>
      <w:r>
        <w:rPr>
          <w:rFonts w:cs="Calibri"/>
          <w:bCs/>
        </w:rPr>
        <w:t>to</w:t>
      </w:r>
      <w:r w:rsidRPr="00EA12E2">
        <w:rPr>
          <w:rFonts w:cs="Calibri"/>
          <w:bCs/>
        </w:rPr>
        <w:t xml:space="preserve"> fulfil their commitments under the Convention, in line with the development </w:t>
      </w:r>
      <w:r>
        <w:rPr>
          <w:rFonts w:cs="Calibri"/>
          <w:bCs/>
        </w:rPr>
        <w:t xml:space="preserve">and revision </w:t>
      </w:r>
      <w:r w:rsidRPr="00EA12E2">
        <w:rPr>
          <w:rFonts w:cs="Calibri"/>
          <w:bCs/>
        </w:rPr>
        <w:t>of National Biodiversity Strategies and Action Plans (NBSAPs). UNEP</w:t>
      </w:r>
      <w:r w:rsidR="00512DF7">
        <w:rPr>
          <w:rFonts w:cs="Calibri"/>
          <w:bCs/>
        </w:rPr>
        <w:t xml:space="preserve"> </w:t>
      </w:r>
      <w:r>
        <w:rPr>
          <w:rFonts w:cs="Calibri"/>
          <w:bCs/>
        </w:rPr>
        <w:t xml:space="preserve">may </w:t>
      </w:r>
      <w:r w:rsidRPr="00EA12E2">
        <w:rPr>
          <w:rFonts w:cs="Calibri"/>
          <w:bCs/>
        </w:rPr>
        <w:t>assist with gathering information about the status and pressures on biodiversity that exist in designated ‘Ramsar Sites’, and increase understanding of wise use concepts put forward by the Convention. Ramsar Convention Senior Regional Advisors will work directly with UNEP staff to ensure a coordinated approach.</w:t>
      </w:r>
      <w:r>
        <w:rPr>
          <w:rFonts w:cs="Calibri"/>
          <w:bCs/>
        </w:rPr>
        <w:t xml:space="preserve"> </w:t>
      </w:r>
      <w:r>
        <w:t xml:space="preserve">This work will support </w:t>
      </w:r>
      <w:r w:rsidRPr="00036D12">
        <w:t>achievement of Target 1</w:t>
      </w:r>
      <w:r w:rsidR="0048194E">
        <w:t>8</w:t>
      </w:r>
      <w:r w:rsidRPr="00036D12">
        <w:t xml:space="preserve"> of the R</w:t>
      </w:r>
      <w:r>
        <w:t>amsar Strategic P</w:t>
      </w:r>
      <w:r w:rsidRPr="00036D12">
        <w:t>lan 2016-2024 concerning</w:t>
      </w:r>
      <w:r>
        <w:t xml:space="preserve"> strengthening international cooperation at all levels.</w:t>
      </w:r>
    </w:p>
    <w:p w14:paraId="4649D615" w14:textId="77777777" w:rsidR="00304CDB" w:rsidRPr="00EA12E2" w:rsidRDefault="00304CDB" w:rsidP="00304CDB">
      <w:pPr>
        <w:pStyle w:val="ListParagraph"/>
        <w:spacing w:after="0" w:line="240" w:lineRule="auto"/>
        <w:ind w:left="1276" w:hanging="425"/>
        <w:rPr>
          <w:rFonts w:cs="Calibri"/>
          <w:bCs/>
        </w:rPr>
      </w:pPr>
    </w:p>
    <w:p w14:paraId="19A6CE41" w14:textId="77777777" w:rsidR="00304CDB" w:rsidRPr="00736F9C" w:rsidRDefault="00304CDB" w:rsidP="00A75EE3">
      <w:pPr>
        <w:widowControl w:val="0"/>
        <w:numPr>
          <w:ilvl w:val="2"/>
          <w:numId w:val="20"/>
        </w:numPr>
        <w:autoSpaceDE w:val="0"/>
        <w:autoSpaceDN w:val="0"/>
        <w:adjustRightInd w:val="0"/>
        <w:spacing w:after="0" w:line="240" w:lineRule="auto"/>
        <w:ind w:left="1134" w:hanging="283"/>
        <w:rPr>
          <w:rFonts w:cs="Calibri"/>
          <w:bCs/>
        </w:rPr>
      </w:pPr>
      <w:r>
        <w:rPr>
          <w:rFonts w:cs="Calibri"/>
          <w:b/>
          <w:bCs/>
        </w:rPr>
        <w:t>C</w:t>
      </w:r>
      <w:r w:rsidRPr="00EA12E2">
        <w:rPr>
          <w:rFonts w:cs="Calibri"/>
          <w:b/>
          <w:bCs/>
        </w:rPr>
        <w:t xml:space="preserve">lean supplies of freshwater, </w:t>
      </w:r>
      <w:r w:rsidRPr="00EA12E2">
        <w:rPr>
          <w:rFonts w:cs="Calibri"/>
          <w:bCs/>
        </w:rPr>
        <w:t xml:space="preserve">an expert selected by the Ramsar Convention </w:t>
      </w:r>
      <w:r>
        <w:rPr>
          <w:rFonts w:cs="Calibri"/>
          <w:bCs/>
        </w:rPr>
        <w:t xml:space="preserve">may </w:t>
      </w:r>
      <w:r w:rsidRPr="00EA12E2">
        <w:rPr>
          <w:rFonts w:cs="Calibri"/>
          <w:bCs/>
        </w:rPr>
        <w:t>participate</w:t>
      </w:r>
      <w:r>
        <w:rPr>
          <w:rFonts w:cs="Calibri"/>
          <w:bCs/>
        </w:rPr>
        <w:t xml:space="preserve"> as an observer</w:t>
      </w:r>
      <w:r w:rsidRPr="00EA12E2">
        <w:rPr>
          <w:rFonts w:cs="Calibri"/>
          <w:bCs/>
        </w:rPr>
        <w:t xml:space="preserve"> in the Steering Committee of UNEP/DEPI’s Wastewater Initiative. Other freshwater opportunities shall be explored and developed in particular where there is a role for better management of wetland ecosystems to contribute to better freshwater outcomes.</w:t>
      </w:r>
      <w:r>
        <w:rPr>
          <w:rFonts w:cs="Calibri"/>
          <w:bCs/>
        </w:rPr>
        <w:t xml:space="preserve"> </w:t>
      </w:r>
      <w:r>
        <w:t xml:space="preserve">This work will support </w:t>
      </w:r>
      <w:r w:rsidRPr="00036D12">
        <w:t xml:space="preserve">achievement of Target </w:t>
      </w:r>
      <w:r>
        <w:t>3</w:t>
      </w:r>
      <w:r w:rsidRPr="00036D12">
        <w:t xml:space="preserve"> of the R</w:t>
      </w:r>
      <w:r>
        <w:t>amsar Strat</w:t>
      </w:r>
      <w:r w:rsidRPr="00736F9C">
        <w:t xml:space="preserve">egic Plan 2016-2024 to engage with </w:t>
      </w:r>
      <w:r w:rsidRPr="00736F9C">
        <w:rPr>
          <w:rFonts w:ascii="Calibri" w:hAnsi="Calibri"/>
        </w:rPr>
        <w:t>the public and private sectors in order that they increase their efforts to apply guidelines and good practices for the wise use of water and wetlands.</w:t>
      </w:r>
    </w:p>
    <w:p w14:paraId="2F43594C" w14:textId="77777777" w:rsidR="00304CDB" w:rsidRPr="00EA12E2" w:rsidRDefault="00304CDB" w:rsidP="00304CDB">
      <w:pPr>
        <w:pStyle w:val="ListParagraph"/>
        <w:spacing w:after="0" w:line="240" w:lineRule="auto"/>
        <w:ind w:left="1134" w:hanging="283"/>
        <w:rPr>
          <w:rFonts w:cs="Calibri"/>
          <w:bCs/>
        </w:rPr>
      </w:pPr>
    </w:p>
    <w:p w14:paraId="45C58F9A" w14:textId="77777777" w:rsidR="00304CDB" w:rsidRPr="000813F2" w:rsidRDefault="00304CDB" w:rsidP="00A75EE3">
      <w:pPr>
        <w:pStyle w:val="ListParagraph"/>
        <w:numPr>
          <w:ilvl w:val="2"/>
          <w:numId w:val="20"/>
        </w:numPr>
        <w:spacing w:after="0" w:line="240" w:lineRule="auto"/>
        <w:ind w:left="1134" w:hanging="283"/>
        <w:contextualSpacing w:val="0"/>
        <w:rPr>
          <w:rFonts w:cs="Calibri"/>
          <w:bCs/>
        </w:rPr>
      </w:pPr>
      <w:r>
        <w:rPr>
          <w:rFonts w:cs="Calibri"/>
          <w:b/>
          <w:bCs/>
        </w:rPr>
        <w:t>S</w:t>
      </w:r>
      <w:r w:rsidRPr="00EA12E2">
        <w:rPr>
          <w:rFonts w:cs="Calibri"/>
          <w:b/>
          <w:bCs/>
        </w:rPr>
        <w:t>upporting climate change mitigation and adaptation</w:t>
      </w:r>
      <w:r w:rsidRPr="00EA12E2">
        <w:rPr>
          <w:rFonts w:cs="Calibri"/>
          <w:b/>
          <w:bCs/>
          <w:color w:val="000000"/>
        </w:rPr>
        <w:t xml:space="preserve"> and disaster risk reduction,</w:t>
      </w:r>
      <w:r w:rsidRPr="00EA12E2">
        <w:rPr>
          <w:rFonts w:cs="Calibri"/>
          <w:color w:val="000000"/>
        </w:rPr>
        <w:t xml:space="preserve"> wetland ecosystems face severe effects from climate change and disasters, but also provide critical ecosystem services that mitigate climate change and disaster impacts and contribute to local and national resilience. Recalling the Ramsar Convention Resolution X.24 on Climate Change and Wetlands and recognizing the recently adopted Resolution XII.13 on Wetlands and Disaster Risk Reduction, the Parties will work </w:t>
      </w:r>
      <w:r w:rsidRPr="00EA12E2">
        <w:rPr>
          <w:rFonts w:cs="Calibri"/>
          <w:color w:val="000000"/>
        </w:rPr>
        <w:lastRenderedPageBreak/>
        <w:t xml:space="preserve">together to support countries in mainstreaming ecosystem-based disaster risk reduction and adaptation approaches into national wetland management plans and their implementation, for instance by carrying out climate and disaster risk assessments, reviewing and updating existing guidance on wetlands, capacity building and technical assistance. The Parties will also cooperate to ensure that wetland management plans and other water and catchment management plans are integrated into national strategic plans, including national disaster risk reduction and climate change adaptation strategies. </w:t>
      </w:r>
      <w:r w:rsidRPr="00EA12E2">
        <w:rPr>
          <w:rFonts w:cs="Calibri"/>
          <w:bCs/>
        </w:rPr>
        <w:t xml:space="preserve">Wetland ecosystems (in particular peatlands and mangroves) can also provide very important mitigation services. The Parties </w:t>
      </w:r>
      <w:r>
        <w:rPr>
          <w:rFonts w:cs="Calibri"/>
          <w:bCs/>
        </w:rPr>
        <w:t xml:space="preserve">may </w:t>
      </w:r>
      <w:r w:rsidRPr="00EA12E2">
        <w:rPr>
          <w:rFonts w:cs="Calibri"/>
          <w:bCs/>
        </w:rPr>
        <w:t>therefore support countries and stakeholders in their climate change mitigation, especially Reducing Emissions from Deforestation and Forest Degradation (REDD+), actions on readiness efforts, on planning, financing and delivery of Result Based Actions and for receiving Result Based Payments and other Payments for Ecosystems Services”.</w:t>
      </w:r>
      <w:r>
        <w:rPr>
          <w:rFonts w:cs="Calibri"/>
          <w:bCs/>
        </w:rPr>
        <w:t xml:space="preserve"> </w:t>
      </w:r>
      <w:r>
        <w:t xml:space="preserve">This work will support </w:t>
      </w:r>
      <w:r w:rsidRPr="00036D12">
        <w:t xml:space="preserve">achievement of Target </w:t>
      </w:r>
      <w:r w:rsidR="00415D57">
        <w:t>1</w:t>
      </w:r>
      <w:r w:rsidRPr="00036D12">
        <w:t xml:space="preserve"> of the R</w:t>
      </w:r>
      <w:r>
        <w:t>amsar Strat</w:t>
      </w:r>
      <w:r w:rsidRPr="00736F9C">
        <w:t>egic Plan 2016-202</w:t>
      </w:r>
      <w:r w:rsidRPr="000813F2">
        <w:t xml:space="preserve">4 to feature wetland benefits </w:t>
      </w:r>
      <w:r w:rsidRPr="000813F2">
        <w:rPr>
          <w:rFonts w:ascii="Calibri" w:hAnsi="Calibri"/>
        </w:rPr>
        <w:t>in national/ local policy strategies and plans relating to key sectors.</w:t>
      </w:r>
    </w:p>
    <w:p w14:paraId="4722DC5D" w14:textId="77777777" w:rsidR="00304CDB" w:rsidRPr="00EA12E2" w:rsidRDefault="00304CDB" w:rsidP="00304CDB">
      <w:pPr>
        <w:pStyle w:val="ListParagraph"/>
        <w:spacing w:after="0" w:line="240" w:lineRule="auto"/>
        <w:ind w:left="1276" w:hanging="425"/>
        <w:contextualSpacing w:val="0"/>
        <w:rPr>
          <w:rFonts w:cs="Calibri"/>
          <w:bCs/>
        </w:rPr>
      </w:pPr>
    </w:p>
    <w:p w14:paraId="1F6CB853" w14:textId="7C244766" w:rsidR="00304CDB" w:rsidRPr="00EA12E2" w:rsidRDefault="00304CDB" w:rsidP="00A75EE3">
      <w:pPr>
        <w:pStyle w:val="ListParagraph"/>
        <w:numPr>
          <w:ilvl w:val="2"/>
          <w:numId w:val="20"/>
        </w:numPr>
        <w:spacing w:after="0" w:line="240" w:lineRule="auto"/>
        <w:ind w:left="1134" w:hanging="283"/>
        <w:contextualSpacing w:val="0"/>
        <w:rPr>
          <w:rFonts w:cs="Calibri"/>
          <w:bCs/>
        </w:rPr>
      </w:pPr>
      <w:r>
        <w:rPr>
          <w:rFonts w:cs="Calibri"/>
          <w:b/>
          <w:bCs/>
        </w:rPr>
        <w:t>S</w:t>
      </w:r>
      <w:r w:rsidRPr="00EA12E2">
        <w:rPr>
          <w:rFonts w:cs="Calibri"/>
          <w:b/>
          <w:bCs/>
        </w:rPr>
        <w:t xml:space="preserve">upporting implementation of </w:t>
      </w:r>
      <w:r>
        <w:rPr>
          <w:rFonts w:cs="Calibri"/>
          <w:b/>
          <w:bCs/>
        </w:rPr>
        <w:t xml:space="preserve">relevant </w:t>
      </w:r>
      <w:r w:rsidRPr="00EA12E2">
        <w:rPr>
          <w:rFonts w:cs="Calibri"/>
          <w:b/>
          <w:bCs/>
        </w:rPr>
        <w:t>Multilateral Environmental Agreements</w:t>
      </w:r>
      <w:r w:rsidRPr="00EA12E2">
        <w:rPr>
          <w:rFonts w:cs="Calibri"/>
          <w:bCs/>
        </w:rPr>
        <w:t xml:space="preserve">: When developing and implementing activities which support implementation of </w:t>
      </w:r>
      <w:r>
        <w:rPr>
          <w:rFonts w:cs="Calibri"/>
          <w:bCs/>
        </w:rPr>
        <w:t xml:space="preserve">relevant </w:t>
      </w:r>
      <w:r w:rsidRPr="00EA12E2">
        <w:rPr>
          <w:rFonts w:cs="Calibri"/>
          <w:bCs/>
        </w:rPr>
        <w:t>multilateral environmental agreements at the national level, UNEP</w:t>
      </w:r>
      <w:r w:rsidR="00512DF7">
        <w:rPr>
          <w:rFonts w:cs="Calibri"/>
          <w:bCs/>
        </w:rPr>
        <w:t xml:space="preserve"> </w:t>
      </w:r>
      <w:r>
        <w:rPr>
          <w:rFonts w:cs="Calibri"/>
          <w:bCs/>
        </w:rPr>
        <w:t xml:space="preserve">may </w:t>
      </w:r>
      <w:r w:rsidRPr="00EA12E2">
        <w:rPr>
          <w:rFonts w:cs="Calibri"/>
          <w:bCs/>
        </w:rPr>
        <w:t>collaborate with Ramsar Convention national focal points in order to help ensure coherent implementation of multilateral environmental agreements, and effective integration of multilateral environmental agreements into national policies and practices.</w:t>
      </w:r>
      <w:r>
        <w:rPr>
          <w:rFonts w:cs="Calibri"/>
          <w:bCs/>
        </w:rPr>
        <w:t xml:space="preserve"> </w:t>
      </w:r>
      <w:r>
        <w:t xml:space="preserve">This work will support </w:t>
      </w:r>
      <w:r w:rsidRPr="00036D12">
        <w:t>achievement of Target 1</w:t>
      </w:r>
      <w:r>
        <w:t>8</w:t>
      </w:r>
      <w:r w:rsidRPr="00036D12">
        <w:t xml:space="preserve"> of the R</w:t>
      </w:r>
      <w:r>
        <w:t>amsar Strategic P</w:t>
      </w:r>
      <w:r w:rsidRPr="00036D12">
        <w:t>lan 2016-2024 concerning</w:t>
      </w:r>
      <w:r>
        <w:t xml:space="preserve"> strengthening international cooperation at all levels.</w:t>
      </w:r>
    </w:p>
    <w:p w14:paraId="28E80825" w14:textId="77777777" w:rsidR="00304CDB" w:rsidRPr="00EA12E2" w:rsidRDefault="00304CDB" w:rsidP="00304CDB">
      <w:pPr>
        <w:pStyle w:val="ListParagraph"/>
        <w:spacing w:after="0" w:line="240" w:lineRule="auto"/>
        <w:ind w:left="1134" w:hanging="283"/>
        <w:rPr>
          <w:rFonts w:cs="Calibri"/>
          <w:bCs/>
        </w:rPr>
      </w:pPr>
    </w:p>
    <w:p w14:paraId="688D2B90" w14:textId="0C15294F" w:rsidR="00304CDB" w:rsidRPr="003F602D" w:rsidRDefault="00304CDB" w:rsidP="00A75EE3">
      <w:pPr>
        <w:pStyle w:val="ListParagraph"/>
        <w:numPr>
          <w:ilvl w:val="2"/>
          <w:numId w:val="20"/>
        </w:numPr>
        <w:spacing w:after="0" w:line="240" w:lineRule="auto"/>
        <w:ind w:left="1134" w:hanging="283"/>
        <w:contextualSpacing w:val="0"/>
        <w:rPr>
          <w:rFonts w:cs="Calibri"/>
          <w:bCs/>
        </w:rPr>
      </w:pPr>
      <w:r w:rsidRPr="00003004">
        <w:rPr>
          <w:rFonts w:cs="Calibri"/>
          <w:b/>
          <w:bCs/>
        </w:rPr>
        <w:t>Degraded wetlands.</w:t>
      </w:r>
      <w:r w:rsidR="00512DF7">
        <w:rPr>
          <w:rFonts w:cs="Calibri"/>
          <w:b/>
          <w:bCs/>
        </w:rPr>
        <w:t xml:space="preserve"> </w:t>
      </w:r>
      <w:r w:rsidRPr="006B781E">
        <w:rPr>
          <w:rFonts w:cs="Calibri"/>
          <w:bCs/>
        </w:rPr>
        <w:t>Whether due to unsustainable management, climate change or disasters, the Parties</w:t>
      </w:r>
      <w:r>
        <w:rPr>
          <w:rFonts w:cs="Calibri"/>
          <w:bCs/>
        </w:rPr>
        <w:t>,</w:t>
      </w:r>
      <w:r w:rsidRPr="006B781E">
        <w:rPr>
          <w:rFonts w:cs="Calibri"/>
          <w:bCs/>
        </w:rPr>
        <w:t xml:space="preserve"> according to</w:t>
      </w:r>
      <w:r w:rsidR="00512DF7">
        <w:rPr>
          <w:rFonts w:cs="Calibri"/>
          <w:bCs/>
        </w:rPr>
        <w:t xml:space="preserve"> </w:t>
      </w:r>
      <w:r w:rsidRPr="006B781E">
        <w:rPr>
          <w:rFonts w:cs="Calibri"/>
          <w:bCs/>
        </w:rPr>
        <w:t>their mandate and within available resources</w:t>
      </w:r>
      <w:r>
        <w:rPr>
          <w:rFonts w:cs="Calibri"/>
          <w:bCs/>
        </w:rPr>
        <w:t>,</w:t>
      </w:r>
      <w:r w:rsidRPr="006B781E">
        <w:rPr>
          <w:rFonts w:cs="Calibri"/>
          <w:bCs/>
        </w:rPr>
        <w:t xml:space="preserve"> will support countries and stakeholders in their ecosystem restoration and climate change adaptation efforts.</w:t>
      </w:r>
      <w:r>
        <w:rPr>
          <w:rFonts w:cs="Calibri"/>
          <w:b/>
          <w:bCs/>
        </w:rPr>
        <w:t xml:space="preserve"> </w:t>
      </w:r>
      <w:r>
        <w:t xml:space="preserve">This work will </w:t>
      </w:r>
      <w:r w:rsidRPr="003F602D">
        <w:t>support achievement of Target 12 of the Ramsar Strategic Plan 2016-2024 concerning the r</w:t>
      </w:r>
      <w:r w:rsidRPr="003F602D">
        <w:rPr>
          <w:rFonts w:ascii="Calibri" w:hAnsi="Calibri"/>
        </w:rPr>
        <w:t>estoration of degraded wetlands, with priority to wetlands that are relevant for biodiversity conservation, disaster risk reduction, livelihoods and/or climate change mitigation and adaptation</w:t>
      </w:r>
      <w:r w:rsidRPr="003F602D">
        <w:t>.</w:t>
      </w:r>
    </w:p>
    <w:p w14:paraId="0ACD0F07" w14:textId="77777777" w:rsidR="00304CDB" w:rsidRPr="00EA12E2" w:rsidRDefault="00304CDB" w:rsidP="00304CDB">
      <w:pPr>
        <w:pStyle w:val="ListParagraph"/>
        <w:spacing w:after="0" w:line="240" w:lineRule="auto"/>
        <w:ind w:left="1134" w:hanging="283"/>
        <w:rPr>
          <w:rFonts w:cs="Calibri"/>
          <w:bCs/>
        </w:rPr>
      </w:pPr>
    </w:p>
    <w:p w14:paraId="77C63F9B" w14:textId="4A98404E"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Pr>
          <w:rFonts w:cs="Calibri"/>
          <w:b/>
          <w:bCs/>
        </w:rPr>
        <w:t>I</w:t>
      </w:r>
      <w:r w:rsidRPr="00EA12E2">
        <w:rPr>
          <w:rFonts w:cs="Calibri"/>
          <w:b/>
          <w:bCs/>
        </w:rPr>
        <w:t>ntegrated management of river basins and other specialist groups</w:t>
      </w:r>
      <w:r>
        <w:rPr>
          <w:rFonts w:cs="Calibri"/>
          <w:b/>
          <w:bCs/>
        </w:rPr>
        <w:t xml:space="preserve">. </w:t>
      </w:r>
      <w:r>
        <w:rPr>
          <w:rFonts w:cs="Calibri"/>
          <w:bCs/>
        </w:rPr>
        <w:t xml:space="preserve">The </w:t>
      </w:r>
      <w:r w:rsidRPr="00EA12E2">
        <w:rPr>
          <w:rFonts w:cs="Calibri"/>
          <w:bCs/>
        </w:rPr>
        <w:t>Parties</w:t>
      </w:r>
      <w:r w:rsidR="00512DF7">
        <w:rPr>
          <w:rFonts w:cs="Calibri"/>
          <w:bCs/>
        </w:rPr>
        <w:t xml:space="preserve"> </w:t>
      </w:r>
      <w:r>
        <w:rPr>
          <w:rFonts w:cs="Calibri"/>
          <w:bCs/>
        </w:rPr>
        <w:t xml:space="preserve">will </w:t>
      </w:r>
      <w:r w:rsidRPr="00EA12E2">
        <w:rPr>
          <w:rFonts w:cs="Calibri"/>
          <w:bCs/>
        </w:rPr>
        <w:t>collaborate</w:t>
      </w:r>
      <w:r>
        <w:rPr>
          <w:rFonts w:cs="Calibri"/>
          <w:bCs/>
        </w:rPr>
        <w:t>,</w:t>
      </w:r>
      <w:r w:rsidRPr="00EA12E2">
        <w:rPr>
          <w:rFonts w:cs="Calibri"/>
          <w:bCs/>
        </w:rPr>
        <w:t xml:space="preserve"> </w:t>
      </w:r>
      <w:r>
        <w:rPr>
          <w:rFonts w:cs="Calibri"/>
          <w:bCs/>
        </w:rPr>
        <w:t xml:space="preserve">as appropriate, </w:t>
      </w:r>
      <w:r w:rsidRPr="00EA12E2">
        <w:rPr>
          <w:rFonts w:cs="Calibri"/>
          <w:bCs/>
        </w:rPr>
        <w:t xml:space="preserve">to strengthen the role of basin organizations in the integrated management of river basins, and with other specialists groups working on rivers, lakes, mangroves, coral reefs, peat-lands and bogs. </w:t>
      </w:r>
      <w:r>
        <w:t xml:space="preserve">This work will </w:t>
      </w:r>
      <w:r w:rsidRPr="003F602D">
        <w:t xml:space="preserve">support achievement of Target </w:t>
      </w:r>
      <w:r>
        <w:t>9</w:t>
      </w:r>
      <w:r w:rsidRPr="003F602D">
        <w:t xml:space="preserve"> of the Ramsar Strategic Plan 2016-2024 </w:t>
      </w:r>
      <w:r>
        <w:t xml:space="preserve">on strengthening the </w:t>
      </w:r>
      <w:r w:rsidRPr="003D3E96">
        <w:rPr>
          <w:rFonts w:cs="Calibri"/>
          <w:bCs/>
        </w:rPr>
        <w:t>wise use of wetlands through integrated resource management at the appropriate scale, inter alia, within a river basin or along a coastal zone</w:t>
      </w:r>
    </w:p>
    <w:p w14:paraId="0B8302C4" w14:textId="77777777" w:rsidR="00304CDB" w:rsidRPr="00EA12E2" w:rsidRDefault="00304CDB" w:rsidP="00304CDB">
      <w:pPr>
        <w:pStyle w:val="ListParagraph"/>
        <w:spacing w:after="0" w:line="240" w:lineRule="auto"/>
        <w:ind w:left="1276" w:hanging="425"/>
        <w:rPr>
          <w:rFonts w:cs="Calibri"/>
          <w:bCs/>
        </w:rPr>
      </w:pPr>
    </w:p>
    <w:p w14:paraId="3C0DCA95" w14:textId="574BD593" w:rsidR="00304CDB" w:rsidRPr="00EA12E2" w:rsidRDefault="00304CDB" w:rsidP="00415D57">
      <w:pPr>
        <w:widowControl w:val="0"/>
        <w:numPr>
          <w:ilvl w:val="2"/>
          <w:numId w:val="20"/>
        </w:numPr>
        <w:autoSpaceDE w:val="0"/>
        <w:autoSpaceDN w:val="0"/>
        <w:adjustRightInd w:val="0"/>
        <w:spacing w:after="0" w:line="240" w:lineRule="auto"/>
        <w:ind w:left="1134" w:hanging="425"/>
        <w:rPr>
          <w:rFonts w:cs="Calibri"/>
          <w:bCs/>
        </w:rPr>
      </w:pPr>
      <w:r>
        <w:rPr>
          <w:rFonts w:cs="Calibri"/>
          <w:b/>
        </w:rPr>
        <w:t xml:space="preserve"> Supporting c</w:t>
      </w:r>
      <w:r w:rsidRPr="00EA12E2">
        <w:rPr>
          <w:rFonts w:cs="Calibri"/>
          <w:b/>
        </w:rPr>
        <w:t>onflict-affected countries</w:t>
      </w:r>
      <w:r>
        <w:rPr>
          <w:rFonts w:cs="Calibri"/>
          <w:bCs/>
        </w:rPr>
        <w:t>.</w:t>
      </w:r>
      <w:r w:rsidR="00512DF7">
        <w:rPr>
          <w:rFonts w:cs="Calibri"/>
          <w:bCs/>
        </w:rPr>
        <w:t xml:space="preserve"> </w:t>
      </w:r>
      <w:r>
        <w:rPr>
          <w:rFonts w:cs="Calibri"/>
          <w:bCs/>
        </w:rPr>
        <w:t xml:space="preserve">Where </w:t>
      </w:r>
      <w:r w:rsidRPr="00EA12E2">
        <w:rPr>
          <w:rFonts w:cs="Calibri"/>
          <w:bCs/>
        </w:rPr>
        <w:t xml:space="preserve">competition over wetland resources may be a source of conflict the Parties </w:t>
      </w:r>
      <w:r>
        <w:rPr>
          <w:rFonts w:cs="Calibri"/>
          <w:bCs/>
        </w:rPr>
        <w:t xml:space="preserve">may </w:t>
      </w:r>
      <w:r w:rsidRPr="00EA12E2">
        <w:rPr>
          <w:rFonts w:cs="Calibri"/>
          <w:bCs/>
        </w:rPr>
        <w:t>collaborate to sensitize and advise decision-makers on actions to reduce risks to wetlands. This may include collaborating in carrying out joint advisory missions, supporting conflict-affected countries in carrying out wetland inventories and management plans, developing relevant policies and regulations, and supporting the implementation of community-based wetland and catchment management projects. Ramsar Convention experts will provide technical support including on best practices</w:t>
      </w:r>
      <w:r>
        <w:rPr>
          <w:rFonts w:cs="Calibri"/>
          <w:bCs/>
        </w:rPr>
        <w:t>.</w:t>
      </w:r>
      <w:r w:rsidR="00512DF7">
        <w:rPr>
          <w:rFonts w:cs="Calibri"/>
          <w:bCs/>
        </w:rPr>
        <w:t xml:space="preserve"> </w:t>
      </w:r>
      <w:r>
        <w:t xml:space="preserve">This work will </w:t>
      </w:r>
      <w:r w:rsidRPr="003F602D">
        <w:t xml:space="preserve">support achievement of </w:t>
      </w:r>
      <w:r>
        <w:t xml:space="preserve">Goals 1, 2 and 3 </w:t>
      </w:r>
      <w:r w:rsidRPr="003F602D">
        <w:t>of the Ramsar Strategic Pl</w:t>
      </w:r>
      <w:r w:rsidRPr="00935A46">
        <w:t>an 2016-2024</w:t>
      </w:r>
      <w:r w:rsidRPr="00935A46">
        <w:rPr>
          <w:rFonts w:ascii="Calibri" w:hAnsi="Calibri"/>
        </w:rPr>
        <w:t>.</w:t>
      </w:r>
    </w:p>
    <w:p w14:paraId="78218480" w14:textId="77777777" w:rsidR="00304CDB" w:rsidRPr="00EA12E2" w:rsidRDefault="00304CDB" w:rsidP="00304CDB">
      <w:pPr>
        <w:pStyle w:val="ListParagraph"/>
        <w:spacing w:after="0" w:line="240" w:lineRule="auto"/>
        <w:ind w:left="1276" w:hanging="425"/>
        <w:rPr>
          <w:rFonts w:cs="Calibri"/>
          <w:bCs/>
        </w:rPr>
      </w:pPr>
    </w:p>
    <w:p w14:paraId="38E5228E" w14:textId="77777777"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sidRPr="00EA12E2">
        <w:rPr>
          <w:rFonts w:cs="Calibri"/>
          <w:b/>
          <w:bCs/>
        </w:rPr>
        <w:t>UNEP</w:t>
      </w:r>
      <w:r>
        <w:rPr>
          <w:rFonts w:cs="Calibri"/>
          <w:b/>
          <w:bCs/>
        </w:rPr>
        <w:t xml:space="preserve"> and Ramsar Convention relevant</w:t>
      </w:r>
      <w:r w:rsidRPr="00EA12E2">
        <w:rPr>
          <w:rFonts w:cs="Calibri"/>
          <w:b/>
          <w:bCs/>
        </w:rPr>
        <w:t xml:space="preserve"> expertise</w:t>
      </w:r>
      <w:r>
        <w:rPr>
          <w:rFonts w:cs="Calibri"/>
          <w:b/>
          <w:bCs/>
        </w:rPr>
        <w:t xml:space="preserve">. </w:t>
      </w:r>
      <w:r w:rsidRPr="006B781E">
        <w:rPr>
          <w:rFonts w:cs="Calibri"/>
          <w:bCs/>
        </w:rPr>
        <w:t>In World Wetlands Day and the Conference of the Contracting Parties to the Ramsar Convention (CoP),</w:t>
      </w:r>
      <w:r w:rsidRPr="00EA12E2">
        <w:rPr>
          <w:rFonts w:cs="Calibri"/>
          <w:b/>
          <w:bCs/>
        </w:rPr>
        <w:t xml:space="preserve"> </w:t>
      </w:r>
      <w:r w:rsidRPr="00EA12E2">
        <w:rPr>
          <w:rFonts w:cs="Calibri"/>
          <w:bCs/>
        </w:rPr>
        <w:t>UNEP</w:t>
      </w:r>
      <w:r>
        <w:rPr>
          <w:rFonts w:cs="Calibri"/>
          <w:bCs/>
        </w:rPr>
        <w:t xml:space="preserve"> may </w:t>
      </w:r>
      <w:r w:rsidRPr="00EA12E2">
        <w:rPr>
          <w:rFonts w:cs="Calibri"/>
          <w:bCs/>
        </w:rPr>
        <w:t>provide expertise, including resource persons at cost to UNEP, in Ramsar Convention related events that take place around the world, including World Wetlands Day and the CoP.</w:t>
      </w:r>
      <w:r>
        <w:rPr>
          <w:rFonts w:cs="Calibri"/>
          <w:bCs/>
        </w:rPr>
        <w:t xml:space="preserve"> </w:t>
      </w:r>
      <w:r>
        <w:t xml:space="preserve">This work will </w:t>
      </w:r>
      <w:r w:rsidRPr="003F602D">
        <w:t xml:space="preserve">support achievement of Target </w:t>
      </w:r>
      <w:r>
        <w:t>16</w:t>
      </w:r>
      <w:r w:rsidRPr="003F602D">
        <w:t xml:space="preserve"> of the Ramsar Strategic Pl</w:t>
      </w:r>
      <w:r w:rsidRPr="00935A46">
        <w:t xml:space="preserve">an 2016-2024 on mainstreaming wetland conservation and wise use </w:t>
      </w:r>
      <w:r w:rsidRPr="00935A46">
        <w:rPr>
          <w:rFonts w:ascii="Calibri" w:hAnsi="Calibri"/>
        </w:rPr>
        <w:t>through communication, capacity development, education, participation and awareness.</w:t>
      </w:r>
    </w:p>
    <w:p w14:paraId="496B6565" w14:textId="77777777" w:rsidR="00304CDB" w:rsidRPr="00EA12E2" w:rsidRDefault="00304CDB" w:rsidP="00304CDB">
      <w:pPr>
        <w:pStyle w:val="ListParagraph"/>
        <w:spacing w:after="0" w:line="240" w:lineRule="auto"/>
        <w:ind w:left="1276" w:hanging="425"/>
        <w:rPr>
          <w:rFonts w:cs="Calibri"/>
          <w:bCs/>
        </w:rPr>
      </w:pPr>
    </w:p>
    <w:p w14:paraId="381DBC4B" w14:textId="77777777" w:rsidR="00304CDB" w:rsidRPr="00EA12E2" w:rsidRDefault="00304CDB" w:rsidP="00A75EE3">
      <w:pPr>
        <w:pStyle w:val="ListParagraph"/>
        <w:numPr>
          <w:ilvl w:val="2"/>
          <w:numId w:val="20"/>
        </w:numPr>
        <w:spacing w:after="0" w:line="240" w:lineRule="auto"/>
        <w:ind w:left="1134" w:hanging="283"/>
        <w:contextualSpacing w:val="0"/>
        <w:rPr>
          <w:rFonts w:cs="Calibri"/>
          <w:bCs/>
        </w:rPr>
      </w:pPr>
      <w:r>
        <w:rPr>
          <w:rFonts w:cs="Calibri"/>
          <w:bCs/>
        </w:rPr>
        <w:t xml:space="preserve">The </w:t>
      </w:r>
      <w:r w:rsidRPr="00EA12E2">
        <w:rPr>
          <w:rFonts w:cs="Calibri"/>
          <w:bCs/>
        </w:rPr>
        <w:t xml:space="preserve">Ramsar Convention </w:t>
      </w:r>
      <w:r>
        <w:rPr>
          <w:rFonts w:cs="Calibri"/>
          <w:bCs/>
        </w:rPr>
        <w:t xml:space="preserve">may </w:t>
      </w:r>
      <w:r w:rsidRPr="00EA12E2">
        <w:rPr>
          <w:rFonts w:cs="Calibri"/>
          <w:bCs/>
        </w:rPr>
        <w:t>provide expertise, including resource persons at cost to the Ramsar Convention in UNEP related events that take place around the world, including World Environment Day and the sessions of the United Nations Environment Assembly of UNEP.</w:t>
      </w:r>
      <w:r>
        <w:rPr>
          <w:rFonts w:cs="Calibri"/>
          <w:bCs/>
        </w:rPr>
        <w:t xml:space="preserve"> </w:t>
      </w:r>
      <w:r>
        <w:t xml:space="preserve">This work will support </w:t>
      </w:r>
      <w:r w:rsidRPr="00036D12">
        <w:t xml:space="preserve">achievement of </w:t>
      </w:r>
      <w:r>
        <w:t>Resolution XII.3 ‘</w:t>
      </w:r>
      <w:r w:rsidRPr="00F17071">
        <w:rPr>
          <w:rFonts w:cs="Calibri"/>
          <w:bCs/>
        </w:rPr>
        <w:t>Enhancing the languages of the Convention and its visibility and stature, and increasing synergies with other multilateral environmental agreements and other international institutions</w:t>
      </w:r>
      <w:r>
        <w:rPr>
          <w:rFonts w:cs="Calibri"/>
          <w:bCs/>
        </w:rPr>
        <w:t>’.</w:t>
      </w:r>
    </w:p>
    <w:p w14:paraId="67CD5299" w14:textId="77777777" w:rsidR="00304CDB" w:rsidRPr="00EA12E2" w:rsidRDefault="00304CDB" w:rsidP="00304CDB">
      <w:pPr>
        <w:widowControl w:val="0"/>
        <w:autoSpaceDE w:val="0"/>
        <w:autoSpaceDN w:val="0"/>
        <w:adjustRightInd w:val="0"/>
        <w:spacing w:after="0" w:line="240" w:lineRule="auto"/>
        <w:rPr>
          <w:rFonts w:cs="Calibri"/>
          <w:bCs/>
        </w:rPr>
      </w:pPr>
    </w:p>
    <w:p w14:paraId="4AE6B11E" w14:textId="77777777" w:rsidR="00304CDB" w:rsidRPr="00EA12E2" w:rsidRDefault="00304CDB" w:rsidP="00A75EE3">
      <w:pPr>
        <w:widowControl w:val="0"/>
        <w:numPr>
          <w:ilvl w:val="1"/>
          <w:numId w:val="20"/>
        </w:numPr>
        <w:tabs>
          <w:tab w:val="left" w:pos="567"/>
        </w:tabs>
        <w:autoSpaceDE w:val="0"/>
        <w:autoSpaceDN w:val="0"/>
        <w:adjustRightInd w:val="0"/>
        <w:spacing w:after="0" w:line="240" w:lineRule="auto"/>
        <w:ind w:left="284" w:firstLine="0"/>
        <w:rPr>
          <w:rFonts w:cs="Calibri"/>
          <w:b/>
          <w:bCs/>
        </w:rPr>
      </w:pPr>
      <w:r w:rsidRPr="00EA12E2">
        <w:rPr>
          <w:rFonts w:cs="Calibri"/>
          <w:b/>
          <w:bCs/>
        </w:rPr>
        <w:t>Efficient exchange of information and advice.</w:t>
      </w:r>
    </w:p>
    <w:p w14:paraId="0F259734" w14:textId="77777777" w:rsidR="00304CDB" w:rsidRDefault="00304CDB" w:rsidP="00304CDB">
      <w:pPr>
        <w:widowControl w:val="0"/>
        <w:autoSpaceDE w:val="0"/>
        <w:autoSpaceDN w:val="0"/>
        <w:adjustRightInd w:val="0"/>
        <w:spacing w:after="0" w:line="240" w:lineRule="auto"/>
        <w:rPr>
          <w:rFonts w:cs="Calibri"/>
          <w:bCs/>
        </w:rPr>
      </w:pPr>
    </w:p>
    <w:p w14:paraId="30266E6C" w14:textId="77777777" w:rsidR="00304CDB" w:rsidRDefault="00304CDB" w:rsidP="00304CDB">
      <w:pPr>
        <w:widowControl w:val="0"/>
        <w:autoSpaceDE w:val="0"/>
        <w:autoSpaceDN w:val="0"/>
        <w:adjustRightInd w:val="0"/>
        <w:spacing w:after="0" w:line="240" w:lineRule="auto"/>
        <w:ind w:left="851"/>
        <w:rPr>
          <w:rFonts w:cs="Calibri"/>
          <w:bCs/>
        </w:rPr>
      </w:pPr>
      <w:r>
        <w:t xml:space="preserve">The activities below will support </w:t>
      </w:r>
      <w:r w:rsidRPr="00036D12">
        <w:t xml:space="preserve">achievement of </w:t>
      </w:r>
      <w:r>
        <w:t>Resolution XII.3 ‘</w:t>
      </w:r>
      <w:r w:rsidRPr="00F17071">
        <w:rPr>
          <w:rFonts w:cs="Calibri"/>
          <w:bCs/>
        </w:rPr>
        <w:t>Enhancing the languages of the Convention and its visibility and stature, and increasing synergies with other multilateral environmental agreements and other international institutions</w:t>
      </w:r>
      <w:r>
        <w:rPr>
          <w:rFonts w:cs="Calibri"/>
          <w:bCs/>
        </w:rPr>
        <w:t>’.</w:t>
      </w:r>
    </w:p>
    <w:p w14:paraId="4D66F87B" w14:textId="77777777" w:rsidR="00304CDB" w:rsidRPr="00EA12E2" w:rsidRDefault="00304CDB" w:rsidP="00304CDB">
      <w:pPr>
        <w:widowControl w:val="0"/>
        <w:autoSpaceDE w:val="0"/>
        <w:autoSpaceDN w:val="0"/>
        <w:adjustRightInd w:val="0"/>
        <w:spacing w:after="0" w:line="240" w:lineRule="auto"/>
        <w:rPr>
          <w:rFonts w:cs="Calibri"/>
          <w:bCs/>
        </w:rPr>
      </w:pPr>
    </w:p>
    <w:p w14:paraId="025758F5" w14:textId="77777777" w:rsidR="00304CDB" w:rsidRPr="00EA12E2" w:rsidRDefault="00304CDB" w:rsidP="00A75EE3">
      <w:pPr>
        <w:widowControl w:val="0"/>
        <w:numPr>
          <w:ilvl w:val="2"/>
          <w:numId w:val="20"/>
        </w:numPr>
        <w:tabs>
          <w:tab w:val="clear" w:pos="2160"/>
        </w:tabs>
        <w:autoSpaceDE w:val="0"/>
        <w:autoSpaceDN w:val="0"/>
        <w:adjustRightInd w:val="0"/>
        <w:spacing w:after="0" w:line="240" w:lineRule="auto"/>
        <w:ind w:left="1134" w:hanging="283"/>
        <w:rPr>
          <w:rFonts w:cs="Calibri"/>
          <w:bCs/>
        </w:rPr>
      </w:pPr>
      <w:r w:rsidRPr="00EA12E2">
        <w:rPr>
          <w:rFonts w:cs="Calibri"/>
          <w:bCs/>
        </w:rPr>
        <w:t>UNEP</w:t>
      </w:r>
      <w:r>
        <w:rPr>
          <w:rFonts w:cs="Calibri"/>
          <w:bCs/>
        </w:rPr>
        <w:t>,</w:t>
      </w:r>
      <w:r w:rsidRPr="00EA12E2">
        <w:rPr>
          <w:rFonts w:cs="Calibri"/>
          <w:bCs/>
        </w:rPr>
        <w:t xml:space="preserve"> </w:t>
      </w:r>
      <w:r w:rsidRPr="00031723">
        <w:rPr>
          <w:rFonts w:cs="Calibri"/>
          <w:bCs/>
        </w:rPr>
        <w:t>according to its mandate and within available resources</w:t>
      </w:r>
      <w:r>
        <w:rPr>
          <w:rFonts w:cs="Calibri"/>
          <w:bCs/>
        </w:rPr>
        <w:t xml:space="preserve">, may </w:t>
      </w:r>
      <w:r w:rsidRPr="00EA12E2">
        <w:rPr>
          <w:rFonts w:cs="Calibri"/>
          <w:bCs/>
        </w:rPr>
        <w:t>provide support to the achievement of the Ramsar Convention Strategic Plan for 2016 – 2024, including indicators development, and where possible shall participate in meetings.</w:t>
      </w:r>
    </w:p>
    <w:p w14:paraId="6BFC7369" w14:textId="77777777" w:rsidR="00304CDB" w:rsidRPr="00EA12E2" w:rsidRDefault="00304CDB" w:rsidP="00304CDB">
      <w:pPr>
        <w:widowControl w:val="0"/>
        <w:autoSpaceDE w:val="0"/>
        <w:autoSpaceDN w:val="0"/>
        <w:adjustRightInd w:val="0"/>
        <w:spacing w:after="0" w:line="240" w:lineRule="auto"/>
        <w:ind w:left="1134" w:hanging="283"/>
        <w:rPr>
          <w:rFonts w:cs="Calibri"/>
          <w:bCs/>
        </w:rPr>
      </w:pPr>
    </w:p>
    <w:p w14:paraId="4EE47D21" w14:textId="77777777"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sidRPr="00EA12E2">
        <w:rPr>
          <w:rFonts w:cs="Calibri"/>
          <w:bCs/>
        </w:rPr>
        <w:t>Ramsar Convention shall continue to participate in the UNEP</w:t>
      </w:r>
      <w:r w:rsidRPr="00EA12E2">
        <w:t xml:space="preserve"> </w:t>
      </w:r>
      <w:r w:rsidRPr="00EA12E2">
        <w:rPr>
          <w:rFonts w:cs="Calibri"/>
          <w:bCs/>
        </w:rPr>
        <w:t>Information and Knowledge Management Initiative for MEAs (InforMEA).</w:t>
      </w:r>
    </w:p>
    <w:p w14:paraId="2EA140D1" w14:textId="77777777" w:rsidR="00304CDB" w:rsidRPr="00EA12E2" w:rsidRDefault="00304CDB" w:rsidP="00304CDB">
      <w:pPr>
        <w:pStyle w:val="ListParagraph"/>
        <w:spacing w:after="0" w:line="240" w:lineRule="auto"/>
        <w:ind w:left="1134" w:hanging="283"/>
        <w:rPr>
          <w:rFonts w:cs="Calibri"/>
          <w:bCs/>
        </w:rPr>
      </w:pPr>
    </w:p>
    <w:p w14:paraId="7B4065FE" w14:textId="4E475EA2" w:rsidR="00304CDB" w:rsidRDefault="00304CDB" w:rsidP="00A75EE3">
      <w:pPr>
        <w:widowControl w:val="0"/>
        <w:numPr>
          <w:ilvl w:val="2"/>
          <w:numId w:val="20"/>
        </w:numPr>
        <w:tabs>
          <w:tab w:val="clear" w:pos="2160"/>
        </w:tabs>
        <w:autoSpaceDE w:val="0"/>
        <w:autoSpaceDN w:val="0"/>
        <w:adjustRightInd w:val="0"/>
        <w:spacing w:after="0" w:line="240" w:lineRule="auto"/>
        <w:ind w:left="1134" w:hanging="283"/>
        <w:rPr>
          <w:rFonts w:cs="Calibri"/>
          <w:bCs/>
        </w:rPr>
      </w:pPr>
      <w:r w:rsidRPr="007A057D">
        <w:rPr>
          <w:rFonts w:cs="Calibri"/>
          <w:bCs/>
        </w:rPr>
        <w:t>Ramsar Convention</w:t>
      </w:r>
      <w:r w:rsidR="00512DF7">
        <w:rPr>
          <w:rFonts w:cs="Calibri"/>
          <w:bCs/>
        </w:rPr>
        <w:t xml:space="preserve"> </w:t>
      </w:r>
      <w:r>
        <w:rPr>
          <w:rFonts w:cs="Calibri"/>
          <w:bCs/>
        </w:rPr>
        <w:t>and UNEP will provide support the process of enhancing synergies and cooperation among biodiversity-related MEAs.</w:t>
      </w:r>
    </w:p>
    <w:p w14:paraId="7095B9D5" w14:textId="77777777" w:rsidR="00304CDB" w:rsidRPr="00EA12E2" w:rsidRDefault="00304CDB" w:rsidP="00A75EE3">
      <w:pPr>
        <w:widowControl w:val="0"/>
        <w:numPr>
          <w:ilvl w:val="2"/>
          <w:numId w:val="20"/>
        </w:numPr>
        <w:autoSpaceDE w:val="0"/>
        <w:autoSpaceDN w:val="0"/>
        <w:adjustRightInd w:val="0"/>
        <w:spacing w:after="0" w:line="240" w:lineRule="auto"/>
        <w:ind w:left="1134" w:hanging="283"/>
        <w:rPr>
          <w:rFonts w:cs="Calibri"/>
          <w:bCs/>
        </w:rPr>
      </w:pPr>
      <w:r w:rsidRPr="00EA12E2">
        <w:rPr>
          <w:rFonts w:cs="Calibri"/>
          <w:bCs/>
        </w:rPr>
        <w:t xml:space="preserve">UNEP and the UNEP-WCMC shall continue to participate in the Ramsar Convention Scientific, Technical and Reporting Panel (STRP) as </w:t>
      </w:r>
      <w:r>
        <w:rPr>
          <w:rFonts w:cs="Calibri"/>
          <w:bCs/>
        </w:rPr>
        <w:t>o</w:t>
      </w:r>
      <w:r w:rsidRPr="00EA12E2">
        <w:rPr>
          <w:rFonts w:cs="Calibri"/>
          <w:bCs/>
        </w:rPr>
        <w:t>bserver.</w:t>
      </w:r>
    </w:p>
    <w:p w14:paraId="3B070442" w14:textId="77777777" w:rsidR="00304CDB" w:rsidRPr="00EA12E2" w:rsidRDefault="00304CDB" w:rsidP="00304CDB">
      <w:pPr>
        <w:widowControl w:val="0"/>
        <w:autoSpaceDE w:val="0"/>
        <w:autoSpaceDN w:val="0"/>
        <w:adjustRightInd w:val="0"/>
        <w:spacing w:after="0" w:line="240" w:lineRule="auto"/>
        <w:rPr>
          <w:rFonts w:cs="Calibri"/>
          <w:b/>
          <w:bCs/>
        </w:rPr>
      </w:pPr>
    </w:p>
    <w:p w14:paraId="173B36C3" w14:textId="77777777" w:rsidR="00304CDB" w:rsidRPr="00EA12E2" w:rsidRDefault="00304CDB" w:rsidP="00A75EE3">
      <w:pPr>
        <w:widowControl w:val="0"/>
        <w:numPr>
          <w:ilvl w:val="1"/>
          <w:numId w:val="20"/>
        </w:numPr>
        <w:tabs>
          <w:tab w:val="left" w:pos="567"/>
        </w:tabs>
        <w:autoSpaceDE w:val="0"/>
        <w:autoSpaceDN w:val="0"/>
        <w:adjustRightInd w:val="0"/>
        <w:spacing w:after="0" w:line="240" w:lineRule="auto"/>
        <w:ind w:left="284" w:firstLine="0"/>
        <w:rPr>
          <w:rFonts w:cs="Calibri"/>
          <w:b/>
          <w:bCs/>
        </w:rPr>
      </w:pPr>
      <w:r w:rsidRPr="00EA12E2">
        <w:rPr>
          <w:rFonts w:cs="Calibri"/>
          <w:b/>
          <w:bCs/>
        </w:rPr>
        <w:t xml:space="preserve"> To increase financing of wetlands</w:t>
      </w:r>
    </w:p>
    <w:p w14:paraId="55B0A810" w14:textId="77777777" w:rsidR="00304CDB" w:rsidRPr="00695570" w:rsidRDefault="00304CDB" w:rsidP="00304CDB">
      <w:pPr>
        <w:widowControl w:val="0"/>
        <w:autoSpaceDE w:val="0"/>
        <w:autoSpaceDN w:val="0"/>
        <w:adjustRightInd w:val="0"/>
        <w:spacing w:after="0" w:line="240" w:lineRule="auto"/>
        <w:ind w:left="851"/>
      </w:pPr>
      <w:r>
        <w:t xml:space="preserve">The activity below will support </w:t>
      </w:r>
      <w:r w:rsidRPr="00036D12">
        <w:t xml:space="preserve">achievement </w:t>
      </w:r>
      <w:r w:rsidRPr="003F602D">
        <w:t xml:space="preserve">of Target </w:t>
      </w:r>
      <w:r>
        <w:t>17</w:t>
      </w:r>
      <w:r w:rsidRPr="003F602D">
        <w:t xml:space="preserve"> of the Ramsar Strategic Pl</w:t>
      </w:r>
      <w:r w:rsidRPr="00935A46">
        <w:t xml:space="preserve">an 2016-2024 </w:t>
      </w:r>
      <w:r>
        <w:t>on making available f</w:t>
      </w:r>
      <w:r w:rsidRPr="00695570">
        <w:t>inancial and other resources for effectively implementing the Strategic Plan 2016 – 2024 from all sources</w:t>
      </w:r>
      <w:r>
        <w:t>.</w:t>
      </w:r>
    </w:p>
    <w:p w14:paraId="752C43C1" w14:textId="77777777" w:rsidR="00304CDB" w:rsidRPr="00EA12E2" w:rsidRDefault="00304CDB" w:rsidP="00304CDB">
      <w:pPr>
        <w:widowControl w:val="0"/>
        <w:autoSpaceDE w:val="0"/>
        <w:autoSpaceDN w:val="0"/>
        <w:adjustRightInd w:val="0"/>
        <w:spacing w:after="0" w:line="240" w:lineRule="auto"/>
        <w:ind w:left="851"/>
        <w:rPr>
          <w:rFonts w:cs="Calibri"/>
          <w:b/>
          <w:bCs/>
        </w:rPr>
      </w:pPr>
    </w:p>
    <w:p w14:paraId="3E302A11" w14:textId="77777777" w:rsidR="00304CDB" w:rsidRPr="00EA12E2" w:rsidRDefault="00304CDB" w:rsidP="00304CDB">
      <w:pPr>
        <w:widowControl w:val="0"/>
        <w:autoSpaceDE w:val="0"/>
        <w:autoSpaceDN w:val="0"/>
        <w:adjustRightInd w:val="0"/>
        <w:spacing w:after="0" w:line="240" w:lineRule="auto"/>
        <w:ind w:left="851"/>
        <w:rPr>
          <w:rFonts w:cs="Arial"/>
          <w:b/>
        </w:rPr>
      </w:pPr>
      <w:r w:rsidRPr="002170CB">
        <w:rPr>
          <w:rFonts w:cs="Calibri"/>
          <w:bCs/>
        </w:rPr>
        <w:t>The Parties may collaborate in order to maximize opportunities for wetlands</w:t>
      </w:r>
      <w:r>
        <w:rPr>
          <w:rFonts w:cs="Calibri"/>
          <w:bCs/>
        </w:rPr>
        <w:t xml:space="preserve"> </w:t>
      </w:r>
      <w:r w:rsidRPr="002170CB">
        <w:rPr>
          <w:rFonts w:cs="Calibri"/>
          <w:bCs/>
        </w:rPr>
        <w:t xml:space="preserve">financing including </w:t>
      </w:r>
      <w:r>
        <w:rPr>
          <w:rFonts w:cs="Calibri"/>
          <w:bCs/>
        </w:rPr>
        <w:t xml:space="preserve">through </w:t>
      </w:r>
      <w:r w:rsidRPr="002170CB">
        <w:rPr>
          <w:rFonts w:cs="Calibri"/>
          <w:bCs/>
        </w:rPr>
        <w:t xml:space="preserve">the GEF funding. </w:t>
      </w:r>
    </w:p>
    <w:p w14:paraId="58CA97D4" w14:textId="77777777" w:rsidR="00304CDB" w:rsidRDefault="00304CDB">
      <w:pPr>
        <w:rPr>
          <w:rFonts w:cs="Arial"/>
          <w:b/>
          <w:sz w:val="24"/>
          <w:szCs w:val="24"/>
        </w:rPr>
      </w:pPr>
      <w:r>
        <w:rPr>
          <w:rFonts w:cs="Arial"/>
          <w:b/>
          <w:sz w:val="24"/>
          <w:szCs w:val="24"/>
        </w:rPr>
        <w:br w:type="page"/>
      </w:r>
    </w:p>
    <w:p w14:paraId="6F2F8F0F" w14:textId="77777777" w:rsidR="00591426" w:rsidRPr="00EA12E2" w:rsidRDefault="00591426" w:rsidP="00591426">
      <w:pPr>
        <w:spacing w:after="0" w:line="240" w:lineRule="auto"/>
        <w:rPr>
          <w:rFonts w:cs="Arial"/>
          <w:b/>
          <w:sz w:val="24"/>
          <w:szCs w:val="24"/>
        </w:rPr>
      </w:pPr>
      <w:r w:rsidRPr="00EA12E2">
        <w:rPr>
          <w:rFonts w:cs="Arial"/>
          <w:b/>
          <w:sz w:val="24"/>
          <w:szCs w:val="24"/>
        </w:rPr>
        <w:lastRenderedPageBreak/>
        <w:t xml:space="preserve">Annex </w:t>
      </w:r>
      <w:r w:rsidR="00B173C8">
        <w:rPr>
          <w:rFonts w:cs="Arial"/>
          <w:b/>
          <w:sz w:val="24"/>
          <w:szCs w:val="24"/>
        </w:rPr>
        <w:t>3</w:t>
      </w:r>
    </w:p>
    <w:p w14:paraId="0E9013A2" w14:textId="77777777" w:rsidR="00591426" w:rsidRPr="00EA12E2" w:rsidRDefault="00591426" w:rsidP="00591426">
      <w:pPr>
        <w:spacing w:after="0" w:line="240" w:lineRule="auto"/>
        <w:rPr>
          <w:rFonts w:cs="Arial"/>
          <w:b/>
          <w:sz w:val="24"/>
          <w:szCs w:val="24"/>
        </w:rPr>
      </w:pPr>
    </w:p>
    <w:p w14:paraId="484DF7F5" w14:textId="37D34E77" w:rsidR="00591426" w:rsidRDefault="000212F9" w:rsidP="00591426">
      <w:pPr>
        <w:spacing w:after="0" w:line="240" w:lineRule="auto"/>
        <w:rPr>
          <w:rFonts w:cs="Arial"/>
          <w:b/>
          <w:sz w:val="24"/>
          <w:szCs w:val="24"/>
        </w:rPr>
      </w:pPr>
      <w:r>
        <w:rPr>
          <w:rFonts w:cs="Arial"/>
          <w:b/>
          <w:sz w:val="24"/>
          <w:szCs w:val="24"/>
        </w:rPr>
        <w:t>Proposed MOU</w:t>
      </w:r>
      <w:r w:rsidR="00591426" w:rsidRPr="00EA12E2">
        <w:rPr>
          <w:rFonts w:cs="Arial"/>
          <w:b/>
          <w:sz w:val="24"/>
          <w:szCs w:val="24"/>
        </w:rPr>
        <w:t xml:space="preserve"> between the Nagao Natural Environment Foundation and the Ramsar Convention Secretariat</w:t>
      </w:r>
    </w:p>
    <w:p w14:paraId="0E93C07A" w14:textId="77777777" w:rsidR="002A238A" w:rsidRDefault="002A238A" w:rsidP="00591426">
      <w:pPr>
        <w:spacing w:after="0" w:line="240" w:lineRule="auto"/>
        <w:rPr>
          <w:rFonts w:cs="Arial"/>
          <w:b/>
          <w:sz w:val="24"/>
          <w:szCs w:val="24"/>
        </w:rPr>
      </w:pPr>
    </w:p>
    <w:tbl>
      <w:tblPr>
        <w:tblW w:w="9866" w:type="dxa"/>
        <w:tblInd w:w="108" w:type="dxa"/>
        <w:tblLayout w:type="fixed"/>
        <w:tblLook w:val="04A0" w:firstRow="1" w:lastRow="0" w:firstColumn="1" w:lastColumn="0" w:noHBand="0" w:noVBand="1"/>
      </w:tblPr>
      <w:tblGrid>
        <w:gridCol w:w="1843"/>
        <w:gridCol w:w="6180"/>
        <w:gridCol w:w="1843"/>
      </w:tblGrid>
      <w:tr w:rsidR="002A238A" w14:paraId="1E1A57A3" w14:textId="77777777" w:rsidTr="002A238A">
        <w:tc>
          <w:tcPr>
            <w:tcW w:w="1843" w:type="dxa"/>
          </w:tcPr>
          <w:p w14:paraId="554BC802" w14:textId="77777777" w:rsidR="002A238A" w:rsidRPr="00450DF1" w:rsidRDefault="002A238A" w:rsidP="002A238A">
            <w:pPr>
              <w:spacing w:after="120" w:line="264" w:lineRule="auto"/>
              <w:jc w:val="both"/>
              <w:rPr>
                <w:sz w:val="28"/>
                <w:szCs w:val="28"/>
              </w:rPr>
            </w:pPr>
          </w:p>
        </w:tc>
        <w:tc>
          <w:tcPr>
            <w:tcW w:w="6180" w:type="dxa"/>
          </w:tcPr>
          <w:p w14:paraId="5744DDB3" w14:textId="77777777" w:rsidR="002A238A" w:rsidRPr="00450DF1" w:rsidRDefault="002A238A" w:rsidP="002A238A">
            <w:pPr>
              <w:spacing w:after="60" w:line="264" w:lineRule="auto"/>
              <w:jc w:val="both"/>
              <w:rPr>
                <w:sz w:val="28"/>
                <w:szCs w:val="28"/>
              </w:rPr>
            </w:pPr>
          </w:p>
        </w:tc>
        <w:tc>
          <w:tcPr>
            <w:tcW w:w="1843" w:type="dxa"/>
          </w:tcPr>
          <w:p w14:paraId="07FA083A" w14:textId="77777777" w:rsidR="002A238A" w:rsidRPr="00450DF1" w:rsidRDefault="002A238A" w:rsidP="002A238A">
            <w:pPr>
              <w:spacing w:after="120" w:line="264" w:lineRule="auto"/>
              <w:jc w:val="both"/>
              <w:rPr>
                <w:sz w:val="28"/>
                <w:szCs w:val="28"/>
              </w:rPr>
            </w:pPr>
          </w:p>
        </w:tc>
      </w:tr>
    </w:tbl>
    <w:p w14:paraId="73A0D563" w14:textId="77777777" w:rsidR="002A238A" w:rsidRPr="002A238A" w:rsidRDefault="002A238A" w:rsidP="002A238A">
      <w:pPr>
        <w:spacing w:after="0" w:line="240" w:lineRule="auto"/>
        <w:jc w:val="center"/>
        <w:rPr>
          <w:b/>
          <w:bCs/>
          <w:color w:val="000000"/>
          <w:sz w:val="24"/>
          <w:szCs w:val="24"/>
        </w:rPr>
      </w:pPr>
      <w:r w:rsidRPr="002A238A">
        <w:rPr>
          <w:b/>
          <w:bCs/>
          <w:color w:val="000000"/>
          <w:sz w:val="24"/>
          <w:szCs w:val="24"/>
        </w:rPr>
        <w:t>Memorandum of Understanding</w:t>
      </w:r>
    </w:p>
    <w:p w14:paraId="7C273A9C" w14:textId="77777777" w:rsidR="002A238A" w:rsidRPr="002A238A" w:rsidRDefault="002A238A" w:rsidP="002A238A">
      <w:pPr>
        <w:spacing w:after="0" w:line="240" w:lineRule="auto"/>
        <w:jc w:val="center"/>
        <w:rPr>
          <w:b/>
          <w:bCs/>
          <w:color w:val="000000"/>
        </w:rPr>
      </w:pPr>
    </w:p>
    <w:p w14:paraId="0800786C" w14:textId="77777777" w:rsidR="002A238A" w:rsidRPr="002A238A" w:rsidRDefault="002A238A" w:rsidP="002A238A">
      <w:pPr>
        <w:spacing w:after="0" w:line="240" w:lineRule="auto"/>
        <w:jc w:val="center"/>
        <w:rPr>
          <w:bCs/>
          <w:color w:val="000000"/>
        </w:rPr>
      </w:pPr>
      <w:r w:rsidRPr="002A238A">
        <w:rPr>
          <w:bCs/>
          <w:color w:val="000000"/>
        </w:rPr>
        <w:t xml:space="preserve">(the </w:t>
      </w:r>
      <w:r w:rsidRPr="002A238A">
        <w:rPr>
          <w:b/>
          <w:bCs/>
          <w:color w:val="000000"/>
        </w:rPr>
        <w:t>“MOU”</w:t>
      </w:r>
      <w:r w:rsidRPr="002A238A">
        <w:rPr>
          <w:bCs/>
          <w:color w:val="000000"/>
        </w:rPr>
        <w:t>)</w:t>
      </w:r>
    </w:p>
    <w:p w14:paraId="1518838E" w14:textId="77777777" w:rsidR="002A238A" w:rsidRPr="002A238A" w:rsidRDefault="002A238A" w:rsidP="002A238A">
      <w:pPr>
        <w:tabs>
          <w:tab w:val="left" w:pos="5475"/>
        </w:tabs>
        <w:spacing w:after="0" w:line="240" w:lineRule="auto"/>
        <w:rPr>
          <w:b/>
          <w:bCs/>
          <w:color w:val="000000"/>
        </w:rPr>
      </w:pPr>
      <w:r>
        <w:rPr>
          <w:b/>
          <w:bCs/>
          <w:color w:val="000000"/>
        </w:rPr>
        <w:tab/>
      </w:r>
    </w:p>
    <w:p w14:paraId="687B9A87" w14:textId="77777777" w:rsidR="002A238A" w:rsidRPr="002A238A" w:rsidRDefault="002A238A" w:rsidP="002A238A">
      <w:pPr>
        <w:spacing w:after="0" w:line="240" w:lineRule="auto"/>
        <w:jc w:val="center"/>
        <w:rPr>
          <w:b/>
          <w:bCs/>
          <w:color w:val="000000"/>
        </w:rPr>
      </w:pPr>
      <w:r w:rsidRPr="002A238A">
        <w:rPr>
          <w:b/>
          <w:bCs/>
          <w:color w:val="000000"/>
        </w:rPr>
        <w:t>between</w:t>
      </w:r>
    </w:p>
    <w:p w14:paraId="68E412DE" w14:textId="77777777" w:rsidR="002A238A" w:rsidRPr="002A238A" w:rsidRDefault="002A238A" w:rsidP="002A238A">
      <w:pPr>
        <w:spacing w:after="0" w:line="240" w:lineRule="auto"/>
        <w:jc w:val="both"/>
        <w:rPr>
          <w:b/>
          <w:bCs/>
        </w:rPr>
      </w:pPr>
    </w:p>
    <w:p w14:paraId="10B4C916" w14:textId="77777777" w:rsidR="002A238A" w:rsidRPr="002A238A" w:rsidRDefault="002A238A" w:rsidP="002A238A">
      <w:pPr>
        <w:spacing w:after="0" w:line="240" w:lineRule="auto"/>
      </w:pPr>
      <w:r w:rsidRPr="002A238A">
        <w:rPr>
          <w:b/>
          <w:bCs/>
        </w:rPr>
        <w:t xml:space="preserve">The Secretariat of the Convention on Wetlands of International Importance especially as Waterfowl Habitat </w:t>
      </w:r>
      <w:r w:rsidRPr="002A238A">
        <w:rPr>
          <w:bCs/>
        </w:rPr>
        <w:t>(here</w:t>
      </w:r>
      <w:r w:rsidR="00037810">
        <w:rPr>
          <w:bCs/>
        </w:rPr>
        <w:t>in</w:t>
      </w:r>
      <w:r w:rsidRPr="002A238A">
        <w:rPr>
          <w:bCs/>
        </w:rPr>
        <w:t>after</w:t>
      </w:r>
      <w:r w:rsidRPr="002A238A">
        <w:rPr>
          <w:b/>
          <w:bCs/>
        </w:rPr>
        <w:t xml:space="preserve"> “Ramsar Secretariat”</w:t>
      </w:r>
      <w:r w:rsidRPr="002A238A">
        <w:rPr>
          <w:bCs/>
        </w:rPr>
        <w:t>)</w:t>
      </w:r>
      <w:r w:rsidRPr="002A238A">
        <w:rPr>
          <w:b/>
          <w:bCs/>
        </w:rPr>
        <w:t xml:space="preserve">, </w:t>
      </w:r>
      <w:r w:rsidRPr="002A238A">
        <w:rPr>
          <w:bCs/>
        </w:rPr>
        <w:t>represented by</w:t>
      </w:r>
      <w:r w:rsidRPr="002A238A">
        <w:rPr>
          <w:b/>
          <w:bCs/>
        </w:rPr>
        <w:t xml:space="preserve"> </w:t>
      </w:r>
      <w:r w:rsidRPr="002A238A">
        <w:rPr>
          <w:b/>
        </w:rPr>
        <w:t>IUCN, International Union for Conservation of Nature and Natural Resources</w:t>
      </w:r>
      <w:r w:rsidRPr="002A238A">
        <w:t>, an association established under the laws of Switzerland and having its seat at Rue Mauverney 28, 1196 Gland, Switzerland (here</w:t>
      </w:r>
      <w:r w:rsidR="00037810">
        <w:t>in</w:t>
      </w:r>
      <w:r w:rsidRPr="002A238A">
        <w:t xml:space="preserve">after </w:t>
      </w:r>
      <w:r w:rsidRPr="002A238A">
        <w:rPr>
          <w:b/>
        </w:rPr>
        <w:t>“IUCN”</w:t>
      </w:r>
      <w:r w:rsidRPr="002A238A">
        <w:t>);</w:t>
      </w:r>
    </w:p>
    <w:p w14:paraId="0292FCD4" w14:textId="77777777" w:rsidR="002A238A" w:rsidRPr="002A238A" w:rsidRDefault="002A238A" w:rsidP="002A238A">
      <w:pPr>
        <w:spacing w:after="0" w:line="240" w:lineRule="auto"/>
        <w:jc w:val="center"/>
        <w:rPr>
          <w:b/>
          <w:bCs/>
        </w:rPr>
      </w:pPr>
    </w:p>
    <w:p w14:paraId="5BFA0E75" w14:textId="77777777" w:rsidR="002A238A" w:rsidRPr="002A238A" w:rsidRDefault="002A238A" w:rsidP="002A238A">
      <w:pPr>
        <w:spacing w:after="0" w:line="240" w:lineRule="auto"/>
        <w:jc w:val="center"/>
        <w:rPr>
          <w:b/>
          <w:bCs/>
        </w:rPr>
      </w:pPr>
      <w:r w:rsidRPr="002A238A">
        <w:rPr>
          <w:b/>
          <w:bCs/>
        </w:rPr>
        <w:t>and</w:t>
      </w:r>
    </w:p>
    <w:p w14:paraId="23097640" w14:textId="77777777" w:rsidR="002A238A" w:rsidRPr="002A238A" w:rsidRDefault="002A238A" w:rsidP="002A238A">
      <w:pPr>
        <w:spacing w:after="0" w:line="240" w:lineRule="auto"/>
        <w:jc w:val="center"/>
        <w:rPr>
          <w:b/>
          <w:bCs/>
        </w:rPr>
      </w:pPr>
    </w:p>
    <w:p w14:paraId="3D0A3444" w14:textId="77777777" w:rsidR="002A238A" w:rsidRDefault="002A238A" w:rsidP="002A238A">
      <w:pPr>
        <w:spacing w:after="0" w:line="240" w:lineRule="auto"/>
      </w:pPr>
      <w:r w:rsidRPr="002A238A">
        <w:rPr>
          <w:b/>
          <w:lang w:eastAsia="ja-JP"/>
        </w:rPr>
        <w:t xml:space="preserve">The Nagao Natural Environment Foundation </w:t>
      </w:r>
      <w:r w:rsidRPr="002A238A">
        <w:rPr>
          <w:lang w:eastAsia="ja-JP"/>
        </w:rPr>
        <w:t>(here</w:t>
      </w:r>
      <w:r w:rsidR="00037810">
        <w:rPr>
          <w:lang w:eastAsia="ja-JP"/>
        </w:rPr>
        <w:t>in</w:t>
      </w:r>
      <w:r w:rsidRPr="002A238A">
        <w:rPr>
          <w:lang w:eastAsia="ja-JP"/>
        </w:rPr>
        <w:t xml:space="preserve">after </w:t>
      </w:r>
      <w:r w:rsidRPr="002A238A">
        <w:rPr>
          <w:b/>
          <w:lang w:eastAsia="ja-JP"/>
        </w:rPr>
        <w:t>“NEF”</w:t>
      </w:r>
      <w:r w:rsidRPr="002A238A">
        <w:rPr>
          <w:lang w:eastAsia="ja-JP"/>
        </w:rPr>
        <w:t xml:space="preserve">), a non-governmental organization existing under the laws of Japan with its headquarters located at </w:t>
      </w:r>
      <w:r w:rsidRPr="002A238A">
        <w:t>3-3-7 Kotobashi, Sumida-ku, Tokyo 130-0022 Japan;</w:t>
      </w:r>
    </w:p>
    <w:p w14:paraId="4B83E553" w14:textId="77777777" w:rsidR="002A238A" w:rsidRPr="002A238A" w:rsidRDefault="002A238A" w:rsidP="002A238A">
      <w:pPr>
        <w:spacing w:after="0" w:line="240" w:lineRule="auto"/>
      </w:pPr>
    </w:p>
    <w:p w14:paraId="1E018C14" w14:textId="77777777" w:rsidR="002A238A" w:rsidRPr="002A238A" w:rsidRDefault="002A238A" w:rsidP="002A238A">
      <w:pPr>
        <w:pStyle w:val="BodyText3"/>
        <w:spacing w:after="0"/>
        <w:rPr>
          <w:rFonts w:asciiTheme="minorHAnsi" w:hAnsiTheme="minorHAnsi"/>
          <w:sz w:val="22"/>
          <w:szCs w:val="22"/>
          <w:lang w:val="en-GB"/>
        </w:rPr>
      </w:pPr>
      <w:r w:rsidRPr="002A238A">
        <w:rPr>
          <w:rFonts w:asciiTheme="minorHAnsi" w:hAnsiTheme="minorHAnsi"/>
          <w:sz w:val="22"/>
          <w:szCs w:val="22"/>
        </w:rPr>
        <w:t xml:space="preserve">herein referred to </w:t>
      </w:r>
      <w:r w:rsidRPr="002A238A">
        <w:rPr>
          <w:rFonts w:asciiTheme="minorHAnsi" w:hAnsiTheme="minorHAnsi"/>
          <w:sz w:val="22"/>
          <w:szCs w:val="22"/>
          <w:lang w:val="en-GB"/>
        </w:rPr>
        <w:t>as the “Parties” and “Party”, as the context may reasonably indicate or require.</w:t>
      </w:r>
    </w:p>
    <w:p w14:paraId="3C679676" w14:textId="77777777" w:rsidR="002A238A" w:rsidRDefault="002A238A" w:rsidP="002A238A">
      <w:pPr>
        <w:spacing w:after="0" w:line="240" w:lineRule="auto"/>
        <w:jc w:val="both"/>
        <w:rPr>
          <w:b/>
          <w:bCs/>
          <w:color w:val="000000"/>
        </w:rPr>
      </w:pPr>
    </w:p>
    <w:p w14:paraId="6D03F35F" w14:textId="77777777" w:rsidR="002A238A" w:rsidRPr="002A238A" w:rsidRDefault="002A238A" w:rsidP="002A238A">
      <w:pPr>
        <w:spacing w:after="0" w:line="240" w:lineRule="auto"/>
        <w:jc w:val="both"/>
        <w:rPr>
          <w:b/>
          <w:bCs/>
          <w:color w:val="000000"/>
        </w:rPr>
      </w:pPr>
    </w:p>
    <w:p w14:paraId="4B9C80CB" w14:textId="77777777" w:rsidR="002A238A" w:rsidRDefault="002A238A" w:rsidP="002A238A">
      <w:pPr>
        <w:spacing w:after="0" w:line="240" w:lineRule="auto"/>
        <w:jc w:val="both"/>
        <w:rPr>
          <w:b/>
          <w:bCs/>
          <w:color w:val="000000"/>
        </w:rPr>
      </w:pPr>
      <w:r w:rsidRPr="002A238A">
        <w:rPr>
          <w:b/>
          <w:bCs/>
          <w:color w:val="000000"/>
        </w:rPr>
        <w:t>Preamble</w:t>
      </w:r>
    </w:p>
    <w:p w14:paraId="4E05BA32" w14:textId="77777777" w:rsidR="002A238A" w:rsidRPr="002A238A" w:rsidRDefault="002A238A" w:rsidP="002A238A">
      <w:pPr>
        <w:spacing w:after="0" w:line="240" w:lineRule="auto"/>
        <w:jc w:val="both"/>
        <w:rPr>
          <w:b/>
          <w:bCs/>
          <w:color w:val="000000"/>
        </w:rPr>
      </w:pPr>
    </w:p>
    <w:p w14:paraId="4CC4F0D2" w14:textId="77777777" w:rsidR="002A238A" w:rsidRDefault="002A238A" w:rsidP="002A238A">
      <w:pPr>
        <w:spacing w:after="0" w:line="240" w:lineRule="auto"/>
      </w:pPr>
      <w:r w:rsidRPr="002A238A">
        <w:rPr>
          <w:b/>
        </w:rPr>
        <w:t>Whereas</w:t>
      </w:r>
      <w:r w:rsidRPr="002A238A">
        <w:t xml:space="preserve"> that since its inception in 1971, the Ramsar Convention on Wetlands of International Importance (hereinafter the </w:t>
      </w:r>
      <w:r w:rsidRPr="002A238A">
        <w:rPr>
          <w:b/>
        </w:rPr>
        <w:t>‘Ramsar Convention’</w:t>
      </w:r>
      <w:r w:rsidRPr="002A238A">
        <w:t>), has formed the key international framework for the conservation and wise use of wetlands and their resources, and noting that the Ramsar Convention's Contracting Parties are committed to working towards wise use of all their wetlands, to designating suitable Wetlands of International Importance and ensuring their conservation, and to cooperating on shared wetland systems;</w:t>
      </w:r>
    </w:p>
    <w:p w14:paraId="3A578E44" w14:textId="77777777" w:rsidR="002A238A" w:rsidRPr="002A238A" w:rsidRDefault="002A238A" w:rsidP="002A238A">
      <w:pPr>
        <w:spacing w:after="0" w:line="240" w:lineRule="auto"/>
      </w:pPr>
    </w:p>
    <w:p w14:paraId="4BF9A8B5" w14:textId="77777777" w:rsidR="002A238A" w:rsidRDefault="002A238A" w:rsidP="002A238A">
      <w:pPr>
        <w:spacing w:after="0" w:line="240" w:lineRule="auto"/>
        <w:rPr>
          <w:color w:val="000000"/>
        </w:rPr>
      </w:pPr>
      <w:r w:rsidRPr="002A238A">
        <w:rPr>
          <w:b/>
          <w:color w:val="000000"/>
        </w:rPr>
        <w:t>Whereas</w:t>
      </w:r>
      <w:r w:rsidRPr="002A238A">
        <w:rPr>
          <w:color w:val="000000"/>
        </w:rPr>
        <w:t xml:space="preserve"> the mission of the Ramsar Convention is the conservation and wise use of all wetlands through local and national actions and international cooperation, as a contribution towards achieving sustainable development throughout the world;</w:t>
      </w:r>
    </w:p>
    <w:p w14:paraId="43CA1812" w14:textId="77777777" w:rsidR="002A238A" w:rsidRPr="002A238A" w:rsidRDefault="002A238A" w:rsidP="002A238A">
      <w:pPr>
        <w:spacing w:after="0" w:line="240" w:lineRule="auto"/>
        <w:rPr>
          <w:color w:val="000000"/>
        </w:rPr>
      </w:pPr>
    </w:p>
    <w:p w14:paraId="3B0A4F18" w14:textId="77777777" w:rsidR="002A238A" w:rsidRPr="002A238A" w:rsidRDefault="002A238A" w:rsidP="002A238A">
      <w:pPr>
        <w:autoSpaceDE w:val="0"/>
        <w:autoSpaceDN w:val="0"/>
        <w:adjustRightInd w:val="0"/>
        <w:spacing w:after="0" w:line="240" w:lineRule="auto"/>
        <w:rPr>
          <w:lang w:eastAsia="en-GB"/>
        </w:rPr>
      </w:pPr>
      <w:r w:rsidRPr="002A238A">
        <w:rPr>
          <w:b/>
          <w:color w:val="000000"/>
          <w:lang w:eastAsia="en-GB"/>
        </w:rPr>
        <w:t>Whereas</w:t>
      </w:r>
      <w:r w:rsidRPr="002A238A">
        <w:rPr>
          <w:color w:val="000000"/>
          <w:lang w:eastAsia="en-GB"/>
        </w:rPr>
        <w:t xml:space="preserve"> the mission of the NEF is </w:t>
      </w:r>
      <w:r w:rsidRPr="002A238A">
        <w:rPr>
          <w:lang w:eastAsia="en-GB"/>
        </w:rPr>
        <w:t>dedicated to promoting nature conservation in developing countries, mainly in the Asia-Pacific region, through comprehensive programme for conservation research and activities, research grant scheme and scholarship scheme</w:t>
      </w:r>
      <w:r w:rsidRPr="002A238A">
        <w:rPr>
          <w:rFonts w:eastAsiaTheme="minorEastAsia"/>
          <w:lang w:eastAsia="ja-JP"/>
        </w:rPr>
        <w:t>, and the NEF has especially contributed to the conservation, wise use and research of wetland and its biodiversity in the Asia-Pacific region including the Mekong – Chao Praya basins</w:t>
      </w:r>
      <w:r w:rsidRPr="002A238A">
        <w:rPr>
          <w:lang w:eastAsia="en-GB"/>
        </w:rPr>
        <w:t xml:space="preserve">; </w:t>
      </w:r>
    </w:p>
    <w:p w14:paraId="15891C6B" w14:textId="77777777" w:rsidR="002A238A" w:rsidRPr="002A238A" w:rsidRDefault="002A238A" w:rsidP="002A238A">
      <w:pPr>
        <w:spacing w:after="0" w:line="240" w:lineRule="auto"/>
        <w:rPr>
          <w:b/>
        </w:rPr>
      </w:pPr>
    </w:p>
    <w:p w14:paraId="48140066" w14:textId="77777777" w:rsidR="002A238A" w:rsidRDefault="002A238A" w:rsidP="002A238A">
      <w:pPr>
        <w:spacing w:after="0" w:line="240" w:lineRule="auto"/>
        <w:rPr>
          <w:rFonts w:eastAsiaTheme="minorEastAsia"/>
          <w:lang w:eastAsia="ja-JP"/>
        </w:rPr>
      </w:pPr>
      <w:r w:rsidRPr="002A238A">
        <w:rPr>
          <w:b/>
        </w:rPr>
        <w:t>Whereas</w:t>
      </w:r>
      <w:r w:rsidRPr="002A238A">
        <w:t xml:space="preserve"> the Strategic Plan 2016-2024 of the Ramsar Convention calls for action to address the drivers of wetland loss and degradation, ensure the effective conservation and management of the Ramsar Site network, and the wise use of all wetlands</w:t>
      </w:r>
      <w:r w:rsidRPr="002A238A">
        <w:rPr>
          <w:rFonts w:eastAsiaTheme="minorEastAsia"/>
          <w:lang w:eastAsia="ja-JP"/>
        </w:rPr>
        <w:t>;</w:t>
      </w:r>
    </w:p>
    <w:p w14:paraId="4260267E" w14:textId="77777777" w:rsidR="002A238A" w:rsidRPr="002A238A" w:rsidRDefault="002A238A" w:rsidP="002A238A">
      <w:pPr>
        <w:spacing w:after="0" w:line="240" w:lineRule="auto"/>
        <w:jc w:val="both"/>
        <w:rPr>
          <w:rFonts w:eastAsiaTheme="minorEastAsia"/>
          <w:lang w:eastAsia="ja-JP"/>
        </w:rPr>
      </w:pPr>
    </w:p>
    <w:p w14:paraId="7DB176A7" w14:textId="77777777" w:rsidR="002A238A" w:rsidRPr="002A238A" w:rsidRDefault="002A238A" w:rsidP="002A238A">
      <w:pPr>
        <w:spacing w:after="0" w:line="240" w:lineRule="auto"/>
      </w:pPr>
      <w:r w:rsidRPr="002A238A">
        <w:rPr>
          <w:rFonts w:eastAsiaTheme="minorEastAsia"/>
          <w:b/>
          <w:lang w:eastAsia="ja-JP"/>
        </w:rPr>
        <w:lastRenderedPageBreak/>
        <w:t>Whereas</w:t>
      </w:r>
      <w:r w:rsidRPr="002A238A">
        <w:rPr>
          <w:rFonts w:eastAsiaTheme="minorEastAsia"/>
          <w:lang w:eastAsia="ja-JP"/>
        </w:rPr>
        <w:t xml:space="preserve"> the NEF, through its activities, can further contribute to the effective implementation of the Ramsar Convention by assisting the attainment of aims and targets of </w:t>
      </w:r>
      <w:r w:rsidRPr="002A238A">
        <w:t>the Ramsar Strategic Plan 2016 – 2024</w:t>
      </w:r>
      <w:r w:rsidRPr="002A238A">
        <w:rPr>
          <w:rFonts w:eastAsiaTheme="minorEastAsia"/>
          <w:lang w:eastAsia="ja-JP"/>
        </w:rPr>
        <w:t>.</w:t>
      </w:r>
    </w:p>
    <w:p w14:paraId="1C21DE6E" w14:textId="77777777" w:rsidR="002A238A" w:rsidRPr="002A238A" w:rsidRDefault="002A238A" w:rsidP="002A238A">
      <w:pPr>
        <w:spacing w:after="0" w:line="240" w:lineRule="auto"/>
        <w:ind w:left="1418" w:hanging="1418"/>
      </w:pPr>
    </w:p>
    <w:p w14:paraId="5A5EDBE1" w14:textId="77777777" w:rsidR="002A238A" w:rsidRPr="002A238A" w:rsidRDefault="002A238A" w:rsidP="002A238A">
      <w:pPr>
        <w:spacing w:after="0" w:line="240" w:lineRule="auto"/>
        <w:ind w:left="1418" w:hanging="1418"/>
      </w:pPr>
      <w:r w:rsidRPr="002A238A">
        <w:t>Therefore, the Parties hereby agree as follows:</w:t>
      </w:r>
    </w:p>
    <w:p w14:paraId="0426303E" w14:textId="77777777" w:rsidR="002A238A" w:rsidRPr="002A238A" w:rsidRDefault="002A238A" w:rsidP="002A238A">
      <w:pPr>
        <w:spacing w:after="0" w:line="240" w:lineRule="auto"/>
        <w:ind w:left="1418" w:hanging="1418"/>
        <w:jc w:val="both"/>
      </w:pPr>
    </w:p>
    <w:p w14:paraId="77B9D839" w14:textId="77777777" w:rsidR="002A238A" w:rsidRPr="002A238A" w:rsidRDefault="002A238A" w:rsidP="002A238A">
      <w:pPr>
        <w:spacing w:after="0" w:line="240" w:lineRule="auto"/>
        <w:ind w:left="1418" w:hanging="1418"/>
        <w:jc w:val="center"/>
        <w:rPr>
          <w:b/>
        </w:rPr>
      </w:pPr>
      <w:r w:rsidRPr="002A238A">
        <w:rPr>
          <w:b/>
        </w:rPr>
        <w:t>Article 1</w:t>
      </w:r>
    </w:p>
    <w:p w14:paraId="2FA8F8DF" w14:textId="77777777" w:rsidR="002A238A" w:rsidRPr="002A238A" w:rsidRDefault="002A238A" w:rsidP="002A238A">
      <w:pPr>
        <w:spacing w:after="0" w:line="240" w:lineRule="auto"/>
        <w:ind w:left="1418" w:hanging="1418"/>
        <w:jc w:val="center"/>
        <w:rPr>
          <w:b/>
        </w:rPr>
      </w:pPr>
      <w:r w:rsidRPr="002A238A">
        <w:rPr>
          <w:b/>
        </w:rPr>
        <w:t>Purpose</w:t>
      </w:r>
    </w:p>
    <w:p w14:paraId="006047BA" w14:textId="77777777" w:rsidR="002A238A" w:rsidRPr="002A238A" w:rsidRDefault="002A238A" w:rsidP="002A238A">
      <w:pPr>
        <w:spacing w:after="0" w:line="240" w:lineRule="auto"/>
        <w:ind w:left="1418" w:hanging="1418"/>
        <w:jc w:val="both"/>
      </w:pPr>
    </w:p>
    <w:p w14:paraId="08AC4D57" w14:textId="6CE19A2A" w:rsidR="002A238A" w:rsidRPr="002A238A" w:rsidRDefault="00C50767" w:rsidP="00C50767">
      <w:pPr>
        <w:spacing w:after="0" w:line="240" w:lineRule="auto"/>
        <w:ind w:left="426" w:hanging="426"/>
        <w:rPr>
          <w:color w:val="000000"/>
        </w:rPr>
      </w:pPr>
      <w:r>
        <w:rPr>
          <w:color w:val="000000"/>
        </w:rPr>
        <w:t>1.1</w:t>
      </w:r>
      <w:r>
        <w:rPr>
          <w:color w:val="000000"/>
        </w:rPr>
        <w:tab/>
      </w:r>
      <w:r w:rsidR="002A238A" w:rsidRPr="00C50767">
        <w:rPr>
          <w:color w:val="000000"/>
        </w:rPr>
        <w:t>The Parties agree to establish the Nagao Wetland Fund (hereinafter the ‘</w:t>
      </w:r>
      <w:r w:rsidR="002A238A" w:rsidRPr="00C50767">
        <w:rPr>
          <w:b/>
          <w:color w:val="000000"/>
        </w:rPr>
        <w:t>NWF</w:t>
      </w:r>
      <w:r w:rsidR="002A238A" w:rsidRPr="00C50767">
        <w:rPr>
          <w:color w:val="000000"/>
        </w:rPr>
        <w:t xml:space="preserve">’) with the aim to support the crucial and important efforts of the Administrative Authorities of Contracting Parties of the Ramsar Convention, local governments, researchers, non-governmental organizations and local communities of developing countries in the Asia-Oceania region to implement the Ramsar Convention and in particular, the Ramsar Strategic Plan 2016-2024. The NWF aims in particular to support </w:t>
      </w:r>
      <w:r w:rsidR="002A238A" w:rsidRPr="002A238A">
        <w:rPr>
          <w:color w:val="000000"/>
        </w:rPr>
        <w:t>projects concerning the conservation, restoration and wise use of wetlands, including communications, education and awareness, and also training for park rangers or staff working in wetland education centers.</w:t>
      </w:r>
    </w:p>
    <w:p w14:paraId="551FC0DF" w14:textId="77777777" w:rsidR="002A238A" w:rsidRPr="002A238A" w:rsidRDefault="002A238A" w:rsidP="00C50767">
      <w:pPr>
        <w:pStyle w:val="ListParagraph"/>
        <w:spacing w:after="0" w:line="240" w:lineRule="auto"/>
        <w:ind w:left="426" w:hanging="426"/>
      </w:pPr>
    </w:p>
    <w:p w14:paraId="3E37110E" w14:textId="77777777" w:rsidR="002A238A" w:rsidRPr="002A238A" w:rsidRDefault="002A238A" w:rsidP="00C50767">
      <w:pPr>
        <w:spacing w:after="0" w:line="240" w:lineRule="auto"/>
        <w:ind w:left="426" w:hanging="426"/>
        <w:rPr>
          <w:color w:val="000000"/>
        </w:rPr>
      </w:pPr>
      <w:r w:rsidRPr="002A238A">
        <w:rPr>
          <w:color w:val="000000"/>
        </w:rPr>
        <w:t>1.2</w:t>
      </w:r>
      <w:r w:rsidRPr="002A238A">
        <w:rPr>
          <w:color w:val="000000"/>
        </w:rPr>
        <w:tab/>
        <w:t xml:space="preserve">With a view to achieving this aim, the NEF agrees to provide financial support to the Ramsar Secretariat through the NWF in accordance with this Memorandum of Understanding. </w:t>
      </w:r>
    </w:p>
    <w:p w14:paraId="61961FC6" w14:textId="77777777" w:rsidR="002A238A" w:rsidRDefault="002A238A" w:rsidP="002A238A">
      <w:pPr>
        <w:spacing w:after="0" w:line="240" w:lineRule="auto"/>
        <w:jc w:val="both"/>
        <w:rPr>
          <w:b/>
          <w:bCs/>
          <w:color w:val="000000"/>
        </w:rPr>
      </w:pPr>
    </w:p>
    <w:p w14:paraId="608BC32C" w14:textId="77777777" w:rsidR="002A238A" w:rsidRPr="002A238A" w:rsidRDefault="002A238A" w:rsidP="002A238A">
      <w:pPr>
        <w:spacing w:after="0" w:line="240" w:lineRule="auto"/>
        <w:jc w:val="center"/>
        <w:rPr>
          <w:b/>
          <w:color w:val="000000"/>
        </w:rPr>
      </w:pPr>
      <w:r w:rsidRPr="002A238A">
        <w:rPr>
          <w:b/>
          <w:color w:val="000000"/>
        </w:rPr>
        <w:t>Article 2</w:t>
      </w:r>
    </w:p>
    <w:p w14:paraId="6CCB62D2" w14:textId="77777777" w:rsidR="002A238A" w:rsidRPr="002A238A" w:rsidRDefault="002A238A" w:rsidP="002A238A">
      <w:pPr>
        <w:spacing w:after="0" w:line="240" w:lineRule="auto"/>
        <w:jc w:val="center"/>
        <w:rPr>
          <w:b/>
          <w:color w:val="000000"/>
        </w:rPr>
      </w:pPr>
      <w:r w:rsidRPr="002A238A">
        <w:rPr>
          <w:b/>
          <w:color w:val="000000"/>
        </w:rPr>
        <w:t>Obligations of the Parties</w:t>
      </w:r>
    </w:p>
    <w:p w14:paraId="519B0B73" w14:textId="77777777" w:rsidR="002A238A" w:rsidRPr="002A238A" w:rsidRDefault="002A238A" w:rsidP="002A238A">
      <w:pPr>
        <w:spacing w:after="0" w:line="240" w:lineRule="auto"/>
        <w:jc w:val="both"/>
        <w:rPr>
          <w:b/>
          <w:color w:val="000000"/>
        </w:rPr>
      </w:pPr>
    </w:p>
    <w:p w14:paraId="441309AD" w14:textId="0CDD78AE" w:rsidR="002A238A" w:rsidRPr="00C50767" w:rsidRDefault="002A238A" w:rsidP="00C50767">
      <w:pPr>
        <w:pStyle w:val="ListParagraph"/>
        <w:numPr>
          <w:ilvl w:val="1"/>
          <w:numId w:val="10"/>
        </w:numPr>
        <w:spacing w:after="0" w:line="240" w:lineRule="auto"/>
        <w:ind w:left="426" w:hanging="426"/>
        <w:rPr>
          <w:color w:val="000000"/>
        </w:rPr>
      </w:pPr>
      <w:r w:rsidRPr="00C50767">
        <w:rPr>
          <w:color w:val="000000"/>
        </w:rPr>
        <w:t xml:space="preserve">The NEF undertakes to provide to the Ramsar Secretariat an annual amount of </w:t>
      </w:r>
      <w:r w:rsidRPr="00C50767">
        <w:rPr>
          <w:rFonts w:eastAsiaTheme="minorEastAsia"/>
          <w:color w:val="000000"/>
          <w:lang w:eastAsia="ja-JP"/>
        </w:rPr>
        <w:t>JPY</w:t>
      </w:r>
      <w:r w:rsidRPr="00C50767">
        <w:rPr>
          <w:color w:val="000000"/>
        </w:rPr>
        <w:t xml:space="preserve"> 10,000,000 (ten million Japanese yens) corresponding to approx. USD 80,000 (eighty thousand United States Dollars) during this MOU for the NWF (the </w:t>
      </w:r>
      <w:r w:rsidRPr="00C50767">
        <w:rPr>
          <w:b/>
          <w:color w:val="000000"/>
        </w:rPr>
        <w:t>“Funds”</w:t>
      </w:r>
      <w:r w:rsidRPr="00C50767">
        <w:rPr>
          <w:color w:val="000000"/>
        </w:rPr>
        <w:t xml:space="preserve">). The first annual Fund payment shall be transferred to the account designated by the Ramsar Secretariat within thirty (30) days from the </w:t>
      </w:r>
      <w:r w:rsidR="00037810" w:rsidRPr="00C50767">
        <w:rPr>
          <w:color w:val="000000"/>
        </w:rPr>
        <w:t>entry into force</w:t>
      </w:r>
      <w:r w:rsidRPr="00C50767">
        <w:rPr>
          <w:color w:val="000000"/>
        </w:rPr>
        <w:t xml:space="preserve"> of this MOU. The subsequent annual Funds shall be transferred to the account designated by Ramsar Secretariat no later than the </w:t>
      </w:r>
      <w:r w:rsidR="00037810" w:rsidRPr="00C50767">
        <w:rPr>
          <w:color w:val="000000"/>
        </w:rPr>
        <w:t>end of May</w:t>
      </w:r>
      <w:r w:rsidRPr="00C50767">
        <w:rPr>
          <w:color w:val="000000"/>
        </w:rPr>
        <w:t xml:space="preserve"> of each year. </w:t>
      </w:r>
    </w:p>
    <w:p w14:paraId="296715F4" w14:textId="77777777" w:rsidR="002A238A" w:rsidRPr="002A238A" w:rsidRDefault="002A238A" w:rsidP="002A238A">
      <w:pPr>
        <w:pStyle w:val="ListParagraph"/>
        <w:spacing w:after="0" w:line="240" w:lineRule="auto"/>
        <w:ind w:left="567" w:hanging="567"/>
        <w:rPr>
          <w:color w:val="000000"/>
        </w:rPr>
      </w:pPr>
    </w:p>
    <w:p w14:paraId="72C1FEE4" w14:textId="77777777" w:rsidR="002A238A" w:rsidRPr="002A238A" w:rsidRDefault="002A238A" w:rsidP="00C50767">
      <w:pPr>
        <w:spacing w:after="0" w:line="240" w:lineRule="auto"/>
        <w:ind w:left="426" w:hanging="426"/>
        <w:rPr>
          <w:color w:val="000000"/>
        </w:rPr>
      </w:pPr>
      <w:r w:rsidRPr="002A238A">
        <w:rPr>
          <w:color w:val="000000"/>
        </w:rPr>
        <w:t>2.2</w:t>
      </w:r>
      <w:r w:rsidRPr="002A238A">
        <w:rPr>
          <w:color w:val="000000"/>
        </w:rPr>
        <w:tab/>
        <w:t>The Asia-Oceania Team within the Ramsar Secretariat</w:t>
      </w:r>
      <w:r w:rsidRPr="002A238A">
        <w:rPr>
          <w:rFonts w:eastAsiaTheme="minorEastAsia"/>
          <w:color w:val="000000"/>
          <w:lang w:eastAsia="ja-JP"/>
        </w:rPr>
        <w:t>, in due consultation with the NEF, as appropriate,</w:t>
      </w:r>
      <w:r w:rsidRPr="002A238A">
        <w:rPr>
          <w:color w:val="000000"/>
        </w:rPr>
        <w:t xml:space="preserve"> will manage the NWF and provide regular updates </w:t>
      </w:r>
      <w:r w:rsidRPr="002A238A">
        <w:rPr>
          <w:rFonts w:eastAsiaTheme="minorEastAsia"/>
          <w:color w:val="000000"/>
          <w:lang w:eastAsia="ja-JP"/>
        </w:rPr>
        <w:t xml:space="preserve">in a timely and effective manner </w:t>
      </w:r>
      <w:r w:rsidRPr="002A238A">
        <w:rPr>
          <w:color w:val="000000"/>
        </w:rPr>
        <w:t>to the NEF on the use of the Funds provided and on the progress of the Projects contemplated in Article 1 above.</w:t>
      </w:r>
    </w:p>
    <w:p w14:paraId="175C5516" w14:textId="77777777" w:rsidR="002A238A" w:rsidRDefault="002A238A" w:rsidP="002A238A">
      <w:pPr>
        <w:spacing w:after="0" w:line="240" w:lineRule="auto"/>
        <w:jc w:val="both"/>
        <w:rPr>
          <w:b/>
          <w:color w:val="000000"/>
        </w:rPr>
      </w:pPr>
    </w:p>
    <w:p w14:paraId="3D41AAAE" w14:textId="77777777" w:rsidR="002A238A" w:rsidRPr="002A238A" w:rsidRDefault="002A238A" w:rsidP="002A238A">
      <w:pPr>
        <w:spacing w:after="0" w:line="240" w:lineRule="auto"/>
        <w:jc w:val="center"/>
        <w:rPr>
          <w:b/>
          <w:color w:val="000000"/>
        </w:rPr>
      </w:pPr>
      <w:r w:rsidRPr="002A238A">
        <w:rPr>
          <w:b/>
          <w:color w:val="000000"/>
        </w:rPr>
        <w:t>Article 3</w:t>
      </w:r>
    </w:p>
    <w:p w14:paraId="1B3DA8E9" w14:textId="77777777" w:rsidR="002A238A" w:rsidRPr="002A238A" w:rsidRDefault="002A238A" w:rsidP="002A238A">
      <w:pPr>
        <w:spacing w:after="0" w:line="240" w:lineRule="auto"/>
        <w:jc w:val="center"/>
        <w:rPr>
          <w:b/>
          <w:color w:val="000000"/>
        </w:rPr>
      </w:pPr>
      <w:r w:rsidRPr="002A238A">
        <w:rPr>
          <w:b/>
          <w:color w:val="000000"/>
        </w:rPr>
        <w:t>Administration of the NWF</w:t>
      </w:r>
    </w:p>
    <w:p w14:paraId="2785A200" w14:textId="77777777" w:rsidR="002A238A" w:rsidRPr="002A238A" w:rsidRDefault="002A238A" w:rsidP="002A238A">
      <w:pPr>
        <w:spacing w:after="0" w:line="240" w:lineRule="auto"/>
        <w:jc w:val="both"/>
        <w:rPr>
          <w:b/>
          <w:color w:val="000000"/>
        </w:rPr>
      </w:pPr>
    </w:p>
    <w:p w14:paraId="4CA4AC0C" w14:textId="1372F61B" w:rsidR="002A238A" w:rsidRPr="00C50767" w:rsidRDefault="002A238A" w:rsidP="00133D84">
      <w:pPr>
        <w:pStyle w:val="ListParagraph"/>
        <w:numPr>
          <w:ilvl w:val="1"/>
          <w:numId w:val="30"/>
        </w:numPr>
        <w:spacing w:after="0" w:line="240" w:lineRule="auto"/>
        <w:ind w:left="426" w:hanging="426"/>
        <w:rPr>
          <w:color w:val="000000"/>
        </w:rPr>
      </w:pPr>
      <w:r w:rsidRPr="00C50767">
        <w:rPr>
          <w:color w:val="000000"/>
        </w:rPr>
        <w:t xml:space="preserve">Each year, the Funds provided will be used to support three to four projects for a maximum amount of USD 20,000 (twenty thousand United States Dollars) per project (the </w:t>
      </w:r>
      <w:r w:rsidRPr="00C50767">
        <w:rPr>
          <w:b/>
          <w:color w:val="000000"/>
        </w:rPr>
        <w:t>“Project”</w:t>
      </w:r>
      <w:r w:rsidRPr="00C50767">
        <w:rPr>
          <w:color w:val="000000"/>
        </w:rPr>
        <w:t>). In principle, each Project will be implemented within a one year period, which period can be extended to a maximum of two years.</w:t>
      </w:r>
    </w:p>
    <w:p w14:paraId="64691E3A" w14:textId="77777777" w:rsidR="002A238A" w:rsidRPr="002A238A" w:rsidRDefault="002A238A" w:rsidP="00C50767">
      <w:pPr>
        <w:pStyle w:val="ListParagraph"/>
        <w:spacing w:after="0" w:line="240" w:lineRule="auto"/>
        <w:ind w:left="426" w:hanging="426"/>
        <w:rPr>
          <w:color w:val="000000"/>
        </w:rPr>
      </w:pPr>
    </w:p>
    <w:p w14:paraId="2FB9770E" w14:textId="50DD2BDE" w:rsidR="002A238A" w:rsidRPr="002A238A" w:rsidRDefault="00C50767" w:rsidP="00C50767">
      <w:pPr>
        <w:spacing w:after="0" w:line="240" w:lineRule="auto"/>
        <w:ind w:left="426" w:hanging="426"/>
        <w:rPr>
          <w:color w:val="000000"/>
        </w:rPr>
      </w:pPr>
      <w:r>
        <w:rPr>
          <w:color w:val="000000"/>
        </w:rPr>
        <w:t>3.2</w:t>
      </w:r>
      <w:r>
        <w:rPr>
          <w:color w:val="000000"/>
        </w:rPr>
        <w:tab/>
      </w:r>
      <w:r w:rsidR="002A238A" w:rsidRPr="002A238A">
        <w:rPr>
          <w:color w:val="000000"/>
        </w:rPr>
        <w:t>The Ramsar Secretariat shall administer the NWF and shall be entitled to use 10% of the Funds to cover administration costs.</w:t>
      </w:r>
    </w:p>
    <w:p w14:paraId="791921B5" w14:textId="77777777" w:rsidR="002A238A" w:rsidRPr="002A238A" w:rsidRDefault="002A238A" w:rsidP="00C50767">
      <w:pPr>
        <w:spacing w:after="0" w:line="240" w:lineRule="auto"/>
        <w:ind w:left="426" w:hanging="426"/>
        <w:rPr>
          <w:color w:val="000000"/>
        </w:rPr>
      </w:pPr>
    </w:p>
    <w:p w14:paraId="542F23D9" w14:textId="77777777" w:rsidR="002A238A" w:rsidRPr="002A238A" w:rsidRDefault="002A238A" w:rsidP="00C50767">
      <w:pPr>
        <w:spacing w:after="0" w:line="240" w:lineRule="auto"/>
        <w:ind w:left="426" w:hanging="426"/>
        <w:rPr>
          <w:color w:val="000000"/>
        </w:rPr>
      </w:pPr>
      <w:r w:rsidRPr="002A238A">
        <w:rPr>
          <w:color w:val="000000"/>
        </w:rPr>
        <w:t>3.3</w:t>
      </w:r>
      <w:r w:rsidRPr="002A238A">
        <w:rPr>
          <w:color w:val="000000"/>
        </w:rPr>
        <w:tab/>
        <w:t xml:space="preserve">The NEF and the Ramsar Secretariat shall constitute a selection committee composed by </w:t>
      </w:r>
      <w:r w:rsidR="00037810">
        <w:rPr>
          <w:color w:val="000000"/>
        </w:rPr>
        <w:t>two</w:t>
      </w:r>
      <w:r w:rsidRPr="002A238A">
        <w:rPr>
          <w:color w:val="000000"/>
        </w:rPr>
        <w:t xml:space="preserve"> representative</w:t>
      </w:r>
      <w:r w:rsidR="00037810">
        <w:rPr>
          <w:color w:val="000000"/>
        </w:rPr>
        <w:t>s</w:t>
      </w:r>
      <w:r w:rsidRPr="002A238A">
        <w:rPr>
          <w:color w:val="000000"/>
        </w:rPr>
        <w:t xml:space="preserve"> appointed by NEF and </w:t>
      </w:r>
      <w:r w:rsidR="00037810">
        <w:rPr>
          <w:color w:val="000000"/>
        </w:rPr>
        <w:t>two</w:t>
      </w:r>
      <w:r w:rsidRPr="002A238A">
        <w:rPr>
          <w:color w:val="000000"/>
        </w:rPr>
        <w:t xml:space="preserve"> member</w:t>
      </w:r>
      <w:r w:rsidR="00037810">
        <w:rPr>
          <w:color w:val="000000"/>
        </w:rPr>
        <w:t>s</w:t>
      </w:r>
      <w:r w:rsidRPr="002A238A">
        <w:rPr>
          <w:color w:val="000000"/>
        </w:rPr>
        <w:t xml:space="preserve"> of the Asia-Oceania Team within the Ramsar Secretariat (the </w:t>
      </w:r>
      <w:r w:rsidRPr="002A238A">
        <w:rPr>
          <w:b/>
          <w:color w:val="000000"/>
        </w:rPr>
        <w:t>“Selection Committee”</w:t>
      </w:r>
      <w:r w:rsidRPr="002A238A">
        <w:rPr>
          <w:color w:val="000000"/>
        </w:rPr>
        <w:t xml:space="preserve">). The Selection Committee will select Projects </w:t>
      </w:r>
      <w:r w:rsidRPr="002A238A">
        <w:rPr>
          <w:color w:val="000000"/>
        </w:rPr>
        <w:lastRenderedPageBreak/>
        <w:t>using clear and recognized criteria and a transparent, independent and accountable review process in line with the process used for the Ramsar Small Grant</w:t>
      </w:r>
      <w:r w:rsidR="000F0CFC">
        <w:rPr>
          <w:color w:val="000000"/>
        </w:rPr>
        <w:t>s</w:t>
      </w:r>
      <w:r w:rsidRPr="002A238A">
        <w:rPr>
          <w:color w:val="000000"/>
        </w:rPr>
        <w:t xml:space="preserve"> Fund.</w:t>
      </w:r>
    </w:p>
    <w:p w14:paraId="2F7F28DB" w14:textId="77777777" w:rsidR="002A238A" w:rsidRDefault="002A238A" w:rsidP="002A238A">
      <w:pPr>
        <w:spacing w:after="0" w:line="240" w:lineRule="auto"/>
        <w:jc w:val="both"/>
        <w:rPr>
          <w:b/>
          <w:bCs/>
          <w:color w:val="000000"/>
        </w:rPr>
      </w:pPr>
    </w:p>
    <w:p w14:paraId="415A70EE" w14:textId="77777777" w:rsidR="002A238A" w:rsidRPr="002A238A" w:rsidRDefault="002A238A" w:rsidP="002A238A">
      <w:pPr>
        <w:spacing w:after="0" w:line="240" w:lineRule="auto"/>
        <w:jc w:val="center"/>
        <w:rPr>
          <w:b/>
          <w:bCs/>
          <w:color w:val="000000"/>
        </w:rPr>
      </w:pPr>
      <w:r w:rsidRPr="002A238A">
        <w:rPr>
          <w:b/>
          <w:bCs/>
          <w:color w:val="000000"/>
        </w:rPr>
        <w:t>Article 4</w:t>
      </w:r>
      <w:r w:rsidRPr="002A238A">
        <w:rPr>
          <w:b/>
          <w:bCs/>
          <w:color w:val="000000"/>
        </w:rPr>
        <w:br/>
        <w:t>Applications for the NWF</w:t>
      </w:r>
    </w:p>
    <w:p w14:paraId="45AB3BDE" w14:textId="77777777" w:rsidR="002A238A" w:rsidRPr="002A238A" w:rsidRDefault="002A238A" w:rsidP="002A238A">
      <w:pPr>
        <w:spacing w:after="0" w:line="240" w:lineRule="auto"/>
        <w:jc w:val="both"/>
        <w:rPr>
          <w:color w:val="000000"/>
        </w:rPr>
      </w:pPr>
    </w:p>
    <w:p w14:paraId="55249295" w14:textId="5E35A4B4" w:rsidR="002A238A" w:rsidRPr="00C50767" w:rsidRDefault="00C50767" w:rsidP="00C50767">
      <w:pPr>
        <w:spacing w:after="0" w:line="240" w:lineRule="auto"/>
        <w:ind w:left="426" w:hanging="426"/>
        <w:rPr>
          <w:color w:val="000000"/>
        </w:rPr>
      </w:pPr>
      <w:r>
        <w:rPr>
          <w:color w:val="000000"/>
        </w:rPr>
        <w:t>4.1</w:t>
      </w:r>
      <w:r>
        <w:rPr>
          <w:color w:val="000000"/>
        </w:rPr>
        <w:tab/>
      </w:r>
      <w:r w:rsidR="002A238A" w:rsidRPr="00C50767">
        <w:rPr>
          <w:color w:val="000000"/>
        </w:rPr>
        <w:t>Successful Project applications shall be designed to ensure that Project operations will contribute to the achievement of the specific objectives of the Ramsar Convention, in particular the achievement of the targets of the Ramsar Strategic Plan 2016-2024.</w:t>
      </w:r>
    </w:p>
    <w:p w14:paraId="77183D49" w14:textId="77777777" w:rsidR="002A238A" w:rsidRPr="002A238A" w:rsidRDefault="002A238A" w:rsidP="00C50767">
      <w:pPr>
        <w:spacing w:after="0" w:line="240" w:lineRule="auto"/>
        <w:ind w:left="426" w:hanging="426"/>
        <w:rPr>
          <w:color w:val="000000"/>
        </w:rPr>
      </w:pPr>
    </w:p>
    <w:p w14:paraId="77F40D95" w14:textId="4AFC668E" w:rsidR="002A238A" w:rsidRPr="002A238A" w:rsidRDefault="00C50767" w:rsidP="00C50767">
      <w:pPr>
        <w:spacing w:after="0" w:line="240" w:lineRule="auto"/>
        <w:ind w:left="426" w:hanging="426"/>
        <w:rPr>
          <w:color w:val="000000"/>
        </w:rPr>
      </w:pPr>
      <w:r>
        <w:rPr>
          <w:color w:val="000000"/>
        </w:rPr>
        <w:t>4.2</w:t>
      </w:r>
      <w:r>
        <w:rPr>
          <w:color w:val="000000"/>
        </w:rPr>
        <w:tab/>
      </w:r>
      <w:r w:rsidR="00037810">
        <w:rPr>
          <w:color w:val="000000"/>
        </w:rPr>
        <w:t xml:space="preserve">The </w:t>
      </w:r>
      <w:r w:rsidR="002A238A" w:rsidRPr="002A238A">
        <w:rPr>
          <w:color w:val="000000"/>
        </w:rPr>
        <w:t>Ramsar Secretariat shall make available an application form for the NWF based on the application for the Ramsar Small Grant</w:t>
      </w:r>
      <w:r w:rsidR="000F0CFC">
        <w:rPr>
          <w:color w:val="000000"/>
        </w:rPr>
        <w:t>s</w:t>
      </w:r>
      <w:r w:rsidR="002A238A" w:rsidRPr="002A238A">
        <w:rPr>
          <w:color w:val="000000"/>
        </w:rPr>
        <w:t xml:space="preserve"> Fund (Annex 1)</w:t>
      </w:r>
      <w:r w:rsidR="002A238A">
        <w:rPr>
          <w:color w:val="000000"/>
        </w:rPr>
        <w:t>.</w:t>
      </w:r>
    </w:p>
    <w:p w14:paraId="68B9F4E7" w14:textId="77777777" w:rsidR="002A238A" w:rsidRPr="002A238A" w:rsidRDefault="002A238A" w:rsidP="00C50767">
      <w:pPr>
        <w:spacing w:after="0" w:line="240" w:lineRule="auto"/>
        <w:ind w:left="426" w:hanging="426"/>
        <w:rPr>
          <w:color w:val="000000"/>
        </w:rPr>
      </w:pPr>
    </w:p>
    <w:p w14:paraId="40F531C9" w14:textId="77777777" w:rsidR="002A238A" w:rsidRPr="002A238A" w:rsidRDefault="002A238A" w:rsidP="00C50767">
      <w:pPr>
        <w:spacing w:after="0" w:line="240" w:lineRule="auto"/>
        <w:ind w:left="426" w:hanging="426"/>
        <w:rPr>
          <w:color w:val="000000"/>
        </w:rPr>
      </w:pPr>
      <w:r w:rsidRPr="002A238A">
        <w:rPr>
          <w:color w:val="000000"/>
        </w:rPr>
        <w:t>4.3</w:t>
      </w:r>
      <w:r w:rsidRPr="002A238A">
        <w:rPr>
          <w:color w:val="000000"/>
        </w:rPr>
        <w:tab/>
        <w:t>Without prejudice to the above, Project applications shall be eligible only if the total cost for equipment and salaries does not exceed 20% of the overall Project costs. In addition, the Project applications can include organization of workshops and the provision of reasonable hospitality for such workshops.</w:t>
      </w:r>
    </w:p>
    <w:p w14:paraId="1983CD21" w14:textId="77777777" w:rsidR="002A238A" w:rsidRDefault="002A238A" w:rsidP="002A238A">
      <w:pPr>
        <w:spacing w:after="0" w:line="240" w:lineRule="auto"/>
        <w:jc w:val="center"/>
        <w:rPr>
          <w:color w:val="000000"/>
        </w:rPr>
      </w:pPr>
    </w:p>
    <w:p w14:paraId="5B307200" w14:textId="77777777" w:rsidR="002A238A" w:rsidRPr="002A238A" w:rsidRDefault="002A238A" w:rsidP="002A238A">
      <w:pPr>
        <w:spacing w:after="0" w:line="240" w:lineRule="auto"/>
        <w:jc w:val="center"/>
        <w:rPr>
          <w:b/>
          <w:bCs/>
          <w:color w:val="000000"/>
        </w:rPr>
      </w:pPr>
      <w:r w:rsidRPr="002A238A">
        <w:rPr>
          <w:b/>
          <w:bCs/>
          <w:color w:val="000000"/>
        </w:rPr>
        <w:t xml:space="preserve">Article 5 </w:t>
      </w:r>
      <w:r w:rsidRPr="002A238A">
        <w:rPr>
          <w:b/>
          <w:bCs/>
          <w:color w:val="000000"/>
        </w:rPr>
        <w:br/>
        <w:t xml:space="preserve">Entry into Force and Duration </w:t>
      </w:r>
    </w:p>
    <w:p w14:paraId="6C925CB6" w14:textId="77777777" w:rsidR="002A238A" w:rsidRPr="002A238A" w:rsidRDefault="002A238A" w:rsidP="002A238A">
      <w:pPr>
        <w:spacing w:after="0" w:line="240" w:lineRule="auto"/>
        <w:jc w:val="both"/>
        <w:rPr>
          <w:color w:val="000000"/>
        </w:rPr>
      </w:pPr>
    </w:p>
    <w:p w14:paraId="45FBB5D7" w14:textId="77777777" w:rsidR="002A238A" w:rsidRDefault="002A238A" w:rsidP="00C50767">
      <w:pPr>
        <w:spacing w:after="0" w:line="240" w:lineRule="auto"/>
        <w:ind w:left="426" w:hanging="426"/>
        <w:rPr>
          <w:color w:val="000000"/>
        </w:rPr>
      </w:pPr>
      <w:r w:rsidRPr="002A238A">
        <w:rPr>
          <w:color w:val="000000"/>
        </w:rPr>
        <w:t>5.1</w:t>
      </w:r>
      <w:r w:rsidRPr="002A238A">
        <w:rPr>
          <w:color w:val="000000"/>
        </w:rPr>
        <w:tab/>
        <w:t>This MOU shall enter into force on</w:t>
      </w:r>
      <w:r w:rsidR="00037810">
        <w:rPr>
          <w:color w:val="000000"/>
        </w:rPr>
        <w:t xml:space="preserve"> 1</w:t>
      </w:r>
      <w:r w:rsidR="00037810" w:rsidRPr="00037810">
        <w:rPr>
          <w:color w:val="000000"/>
          <w:vertAlign w:val="superscript"/>
        </w:rPr>
        <w:t>st</w:t>
      </w:r>
      <w:r w:rsidR="00037810">
        <w:rPr>
          <w:color w:val="000000"/>
        </w:rPr>
        <w:t xml:space="preserve"> July </w:t>
      </w:r>
      <w:r w:rsidRPr="002A238A">
        <w:rPr>
          <w:color w:val="000000"/>
        </w:rPr>
        <w:t xml:space="preserve">2016 and shall continue until </w:t>
      </w:r>
      <w:r w:rsidR="00037810">
        <w:rPr>
          <w:color w:val="000000"/>
        </w:rPr>
        <w:t>30</w:t>
      </w:r>
      <w:r w:rsidR="00037810" w:rsidRPr="00037810">
        <w:rPr>
          <w:color w:val="000000"/>
          <w:vertAlign w:val="superscript"/>
        </w:rPr>
        <w:t>th</w:t>
      </w:r>
      <w:r w:rsidR="00037810">
        <w:rPr>
          <w:color w:val="000000"/>
        </w:rPr>
        <w:t xml:space="preserve"> April </w:t>
      </w:r>
      <w:r w:rsidRPr="002A238A">
        <w:rPr>
          <w:color w:val="000000"/>
        </w:rPr>
        <w:t>202</w:t>
      </w:r>
      <w:r w:rsidRPr="002A238A">
        <w:rPr>
          <w:rFonts w:eastAsiaTheme="minorEastAsia"/>
          <w:color w:val="000000"/>
          <w:lang w:eastAsia="ja-JP"/>
        </w:rPr>
        <w:t xml:space="preserve">1 (the </w:t>
      </w:r>
      <w:r w:rsidRPr="002A238A">
        <w:rPr>
          <w:rFonts w:eastAsiaTheme="minorEastAsia"/>
          <w:b/>
          <w:color w:val="000000"/>
          <w:lang w:eastAsia="ja-JP"/>
        </w:rPr>
        <w:t>“Initial Period”</w:t>
      </w:r>
      <w:r w:rsidRPr="002A238A">
        <w:rPr>
          <w:rFonts w:eastAsiaTheme="minorEastAsia"/>
          <w:color w:val="000000"/>
          <w:lang w:eastAsia="ja-JP"/>
        </w:rPr>
        <w:t>)</w:t>
      </w:r>
      <w:r w:rsidRPr="002A238A">
        <w:rPr>
          <w:color w:val="000000"/>
        </w:rPr>
        <w:t>.</w:t>
      </w:r>
    </w:p>
    <w:p w14:paraId="647BDF88" w14:textId="77777777" w:rsidR="002A238A" w:rsidRPr="002A238A" w:rsidRDefault="002A238A" w:rsidP="00C50767">
      <w:pPr>
        <w:spacing w:after="0" w:line="240" w:lineRule="auto"/>
        <w:ind w:left="426" w:hanging="426"/>
        <w:rPr>
          <w:color w:val="000000"/>
        </w:rPr>
      </w:pPr>
    </w:p>
    <w:p w14:paraId="7F3B49DB" w14:textId="77777777" w:rsidR="002A238A" w:rsidRPr="002A238A" w:rsidRDefault="002A238A" w:rsidP="00C50767">
      <w:pPr>
        <w:spacing w:after="0" w:line="240" w:lineRule="auto"/>
        <w:ind w:left="426" w:hanging="426"/>
        <w:rPr>
          <w:color w:val="000000"/>
        </w:rPr>
      </w:pPr>
      <w:r w:rsidRPr="002A238A">
        <w:rPr>
          <w:color w:val="000000"/>
        </w:rPr>
        <w:t>5.2</w:t>
      </w:r>
      <w:r w:rsidRPr="002A238A">
        <w:rPr>
          <w:color w:val="000000"/>
        </w:rPr>
        <w:tab/>
        <w:t>Unless terminated by written notice provided to the other Party at least sixty (60) days prior to the expiration of the Initial Period, the MOU shall be renewed for one additional period of five (5) years.</w:t>
      </w:r>
    </w:p>
    <w:p w14:paraId="208D5484" w14:textId="77777777" w:rsidR="002A238A" w:rsidRPr="002A238A" w:rsidRDefault="002A238A" w:rsidP="002A238A">
      <w:pPr>
        <w:spacing w:after="0" w:line="240" w:lineRule="auto"/>
        <w:ind w:left="567" w:hanging="567"/>
        <w:jc w:val="both"/>
        <w:rPr>
          <w:color w:val="000000"/>
        </w:rPr>
      </w:pPr>
    </w:p>
    <w:p w14:paraId="5C1B1A21" w14:textId="77777777" w:rsidR="002A238A" w:rsidRPr="002A238A" w:rsidRDefault="002A238A" w:rsidP="002A238A">
      <w:pPr>
        <w:spacing w:after="0" w:line="240" w:lineRule="auto"/>
        <w:jc w:val="center"/>
        <w:rPr>
          <w:b/>
        </w:rPr>
      </w:pPr>
      <w:r w:rsidRPr="002A238A">
        <w:rPr>
          <w:b/>
        </w:rPr>
        <w:t>Article 6</w:t>
      </w:r>
    </w:p>
    <w:p w14:paraId="16C64938" w14:textId="77777777" w:rsidR="002A238A" w:rsidRPr="002A238A" w:rsidRDefault="002A238A" w:rsidP="002A238A">
      <w:pPr>
        <w:spacing w:after="0" w:line="240" w:lineRule="auto"/>
        <w:jc w:val="center"/>
        <w:rPr>
          <w:b/>
        </w:rPr>
      </w:pPr>
      <w:r w:rsidRPr="002A238A">
        <w:rPr>
          <w:b/>
        </w:rPr>
        <w:t>Limitation of Liabilities</w:t>
      </w:r>
    </w:p>
    <w:p w14:paraId="4FF3AC07" w14:textId="77777777" w:rsidR="002A238A" w:rsidRPr="002A238A" w:rsidRDefault="002A238A" w:rsidP="002A238A">
      <w:pPr>
        <w:spacing w:after="0" w:line="240" w:lineRule="auto"/>
        <w:ind w:left="567" w:hanging="567"/>
        <w:jc w:val="both"/>
        <w:rPr>
          <w:b/>
        </w:rPr>
      </w:pPr>
    </w:p>
    <w:p w14:paraId="521B7BB5" w14:textId="77777777" w:rsidR="002A238A" w:rsidRPr="002A238A" w:rsidRDefault="002A238A" w:rsidP="00C50767">
      <w:pPr>
        <w:spacing w:after="0" w:line="240" w:lineRule="auto"/>
        <w:ind w:left="426" w:hanging="426"/>
      </w:pPr>
      <w:r w:rsidRPr="002A238A">
        <w:t>6.1</w:t>
      </w:r>
      <w:r w:rsidRPr="002A238A">
        <w:tab/>
        <w:t>The Ramsar Secretariat shall not assume any liability for damages or loss resulting from injury to persons or property, arising out of or in relat</w:t>
      </w:r>
      <w:r w:rsidR="00037810">
        <w:t>ion</w:t>
      </w:r>
      <w:r w:rsidRPr="002A238A">
        <w:t xml:space="preserve"> to the execution of this </w:t>
      </w:r>
      <w:r w:rsidRPr="002A238A">
        <w:rPr>
          <w:rFonts w:eastAsiaTheme="minorEastAsia"/>
          <w:lang w:eastAsia="ja-JP"/>
        </w:rPr>
        <w:t>MOU</w:t>
      </w:r>
      <w:r w:rsidRPr="002A238A">
        <w:t xml:space="preserve">, except where such damage or loss was a result of the gross negligence or willful misconduct of Ramsar Secretariat. </w:t>
      </w:r>
    </w:p>
    <w:p w14:paraId="0365AF91" w14:textId="77777777" w:rsidR="002A238A" w:rsidRDefault="002A238A" w:rsidP="002A238A">
      <w:pPr>
        <w:spacing w:after="0" w:line="240" w:lineRule="auto"/>
        <w:jc w:val="both"/>
      </w:pPr>
      <w:r w:rsidRPr="002A238A">
        <w:t xml:space="preserve"> </w:t>
      </w:r>
    </w:p>
    <w:p w14:paraId="5F1A9C0C" w14:textId="77777777" w:rsidR="002A238A" w:rsidRPr="002A238A" w:rsidRDefault="002A238A" w:rsidP="002A238A">
      <w:pPr>
        <w:spacing w:after="0" w:line="240" w:lineRule="auto"/>
        <w:jc w:val="center"/>
        <w:rPr>
          <w:b/>
        </w:rPr>
      </w:pPr>
      <w:r w:rsidRPr="002A238A">
        <w:rPr>
          <w:b/>
        </w:rPr>
        <w:t>Article 7</w:t>
      </w:r>
    </w:p>
    <w:p w14:paraId="1AE16994" w14:textId="77777777" w:rsidR="002A238A" w:rsidRDefault="002A238A" w:rsidP="002A238A">
      <w:pPr>
        <w:spacing w:after="0" w:line="240" w:lineRule="auto"/>
        <w:jc w:val="center"/>
        <w:rPr>
          <w:b/>
        </w:rPr>
      </w:pPr>
      <w:r w:rsidRPr="002A238A">
        <w:rPr>
          <w:b/>
        </w:rPr>
        <w:t>Intellectual Property</w:t>
      </w:r>
    </w:p>
    <w:p w14:paraId="549C17D9" w14:textId="77777777" w:rsidR="002A238A" w:rsidRPr="002A238A" w:rsidRDefault="002A238A" w:rsidP="002A238A">
      <w:pPr>
        <w:spacing w:after="0" w:line="240" w:lineRule="auto"/>
        <w:jc w:val="center"/>
        <w:rPr>
          <w:b/>
        </w:rPr>
      </w:pPr>
    </w:p>
    <w:p w14:paraId="034BCBCF" w14:textId="77777777" w:rsidR="002A238A" w:rsidRDefault="002A238A" w:rsidP="00C50767">
      <w:pPr>
        <w:spacing w:after="0" w:line="240" w:lineRule="auto"/>
        <w:ind w:left="426" w:hanging="426"/>
      </w:pPr>
      <w:r w:rsidRPr="002A238A">
        <w:t>7.1</w:t>
      </w:r>
      <w:r w:rsidRPr="002A238A">
        <w:tab/>
        <w:t xml:space="preserve">The Ramsar Secretariat and the NEF understand and acknowledge that the intellectual property, title rights, copyrights and all other rights whatsoever in nature in any material produced under the provisions of this MOU shall be vested jointly with the Ramsar Secretariat and the NEF. Any use of materials developed under, or as a result of, the terms of this MOU shall not be used subsequent to the termination of this MOU without written permission being granted by the Ramsar Secretariat and the NEF. </w:t>
      </w:r>
    </w:p>
    <w:p w14:paraId="0DD66DDD" w14:textId="77777777" w:rsidR="002A238A" w:rsidRPr="002A238A" w:rsidRDefault="002A238A" w:rsidP="00C50767">
      <w:pPr>
        <w:spacing w:after="0" w:line="240" w:lineRule="auto"/>
        <w:ind w:left="426" w:hanging="426"/>
      </w:pPr>
    </w:p>
    <w:p w14:paraId="76416A76" w14:textId="77777777" w:rsidR="002A238A" w:rsidRPr="002A238A" w:rsidRDefault="002A238A" w:rsidP="00C50767">
      <w:pPr>
        <w:spacing w:after="0" w:line="240" w:lineRule="auto"/>
        <w:ind w:left="426" w:hanging="426"/>
      </w:pPr>
      <w:r w:rsidRPr="002A238A">
        <w:t>7.2</w:t>
      </w:r>
      <w:r w:rsidRPr="002A238A">
        <w:tab/>
      </w:r>
      <w:r w:rsidRPr="002A238A">
        <w:rPr>
          <w:lang w:val="en-CA"/>
        </w:rPr>
        <w:t>All outputs provided for in the framework of this MOU</w:t>
      </w:r>
      <w:r w:rsidRPr="002A238A">
        <w:t xml:space="preserve"> </w:t>
      </w:r>
      <w:r w:rsidRPr="002A238A">
        <w:rPr>
          <w:lang w:val="en-CA"/>
        </w:rPr>
        <w:t xml:space="preserve">should explicitly refer to the Ramsar Convention and the NEF and prior written consent shall be sought and provided before the office logos of either the Ramsar Convention or NEF may be used. </w:t>
      </w:r>
    </w:p>
    <w:p w14:paraId="469E2408" w14:textId="77777777" w:rsidR="002A238A" w:rsidRDefault="002A238A" w:rsidP="002A238A">
      <w:pPr>
        <w:spacing w:after="0" w:line="240" w:lineRule="auto"/>
        <w:jc w:val="both"/>
        <w:rPr>
          <w:rFonts w:eastAsiaTheme="minorEastAsia"/>
          <w:lang w:eastAsia="ja-JP"/>
        </w:rPr>
      </w:pPr>
    </w:p>
    <w:p w14:paraId="3BD927CA" w14:textId="77777777" w:rsidR="002A238A" w:rsidRPr="002A238A" w:rsidRDefault="002A238A" w:rsidP="002A238A">
      <w:pPr>
        <w:spacing w:after="0" w:line="240" w:lineRule="auto"/>
        <w:jc w:val="both"/>
        <w:rPr>
          <w:rFonts w:eastAsiaTheme="minorEastAsia"/>
          <w:lang w:eastAsia="ja-JP"/>
        </w:rPr>
      </w:pPr>
    </w:p>
    <w:p w14:paraId="14D844E8" w14:textId="77777777" w:rsidR="002A238A" w:rsidRPr="002A238A" w:rsidRDefault="002A238A" w:rsidP="002A238A">
      <w:pPr>
        <w:spacing w:after="0" w:line="240" w:lineRule="auto"/>
        <w:jc w:val="center"/>
        <w:rPr>
          <w:b/>
        </w:rPr>
      </w:pPr>
      <w:r w:rsidRPr="002A238A">
        <w:rPr>
          <w:b/>
        </w:rPr>
        <w:lastRenderedPageBreak/>
        <w:t>Article 8</w:t>
      </w:r>
    </w:p>
    <w:p w14:paraId="47D82790" w14:textId="77777777" w:rsidR="002A238A" w:rsidRDefault="002A238A" w:rsidP="002A238A">
      <w:pPr>
        <w:spacing w:after="0" w:line="240" w:lineRule="auto"/>
        <w:jc w:val="center"/>
        <w:rPr>
          <w:b/>
        </w:rPr>
      </w:pPr>
      <w:r w:rsidRPr="002A238A">
        <w:rPr>
          <w:b/>
        </w:rPr>
        <w:t>Jurisdiction and Dispute Resolution</w:t>
      </w:r>
    </w:p>
    <w:p w14:paraId="4A728A64" w14:textId="77777777" w:rsidR="002A238A" w:rsidRPr="002A238A" w:rsidRDefault="002A238A" w:rsidP="002A238A">
      <w:pPr>
        <w:spacing w:after="0" w:line="240" w:lineRule="auto"/>
        <w:jc w:val="center"/>
        <w:rPr>
          <w:b/>
        </w:rPr>
      </w:pPr>
    </w:p>
    <w:p w14:paraId="2733F852" w14:textId="77777777" w:rsidR="002A238A" w:rsidRDefault="002A238A" w:rsidP="00C50767">
      <w:pPr>
        <w:spacing w:after="0" w:line="240" w:lineRule="auto"/>
        <w:ind w:left="426" w:hanging="426"/>
      </w:pPr>
      <w:r w:rsidRPr="002A238A">
        <w:t>8.1</w:t>
      </w:r>
      <w:r w:rsidRPr="002A238A">
        <w:tab/>
        <w:t xml:space="preserve">This MOU shall be governed by, construed and enforced in accordance with the laws of Switzerland. </w:t>
      </w:r>
    </w:p>
    <w:p w14:paraId="0FCA1B0A" w14:textId="77777777" w:rsidR="002A238A" w:rsidRPr="002A238A" w:rsidRDefault="002A238A" w:rsidP="00C50767">
      <w:pPr>
        <w:spacing w:after="0" w:line="240" w:lineRule="auto"/>
        <w:ind w:left="426" w:hanging="426"/>
      </w:pPr>
    </w:p>
    <w:p w14:paraId="577BF96A" w14:textId="77777777" w:rsidR="002A238A" w:rsidRDefault="002A238A" w:rsidP="00C50767">
      <w:pPr>
        <w:spacing w:after="0" w:line="240" w:lineRule="auto"/>
        <w:ind w:left="426" w:hanging="426"/>
      </w:pPr>
      <w:r w:rsidRPr="002A238A">
        <w:t>8.2</w:t>
      </w:r>
      <w:r w:rsidRPr="002A238A">
        <w:tab/>
        <w:t xml:space="preserve">Any dispute, controversy or claim arising out of, or in connection with this MOU or its subject matter or formation shall in the first place be settled by direct </w:t>
      </w:r>
      <w:r w:rsidRPr="002A238A">
        <w:rPr>
          <w:rFonts w:eastAsiaTheme="minorEastAsia"/>
          <w:lang w:eastAsia="ja-JP"/>
        </w:rPr>
        <w:t xml:space="preserve">consultations and </w:t>
      </w:r>
      <w:r w:rsidRPr="002A238A">
        <w:t xml:space="preserve">negotiations </w:t>
      </w:r>
      <w:r w:rsidRPr="002A238A">
        <w:rPr>
          <w:rFonts w:eastAsiaTheme="minorEastAsia"/>
          <w:lang w:eastAsia="ja-JP"/>
        </w:rPr>
        <w:t xml:space="preserve">in good faith </w:t>
      </w:r>
      <w:r w:rsidRPr="002A238A">
        <w:t xml:space="preserve">between </w:t>
      </w:r>
      <w:r w:rsidR="00037810">
        <w:t xml:space="preserve">the </w:t>
      </w:r>
      <w:r w:rsidRPr="002A238A">
        <w:t xml:space="preserve">Ramsar Secretariat and the </w:t>
      </w:r>
      <w:r w:rsidRPr="002A238A">
        <w:rPr>
          <w:rFonts w:eastAsia="MS Mincho"/>
          <w:lang w:eastAsia="ja-JP"/>
        </w:rPr>
        <w:t>NEF</w:t>
      </w:r>
      <w:r w:rsidRPr="002A238A">
        <w:t>. Failing such settlement, any dispute or claim shall be subject to the exclusive jurisdiction of the courts of Geneva, without prejudice to each Party’s right to appeal to the Swiss Federal Tribunal.</w:t>
      </w:r>
    </w:p>
    <w:p w14:paraId="4A1C4CD8" w14:textId="77777777" w:rsidR="002A238A" w:rsidRDefault="002A238A" w:rsidP="002A238A">
      <w:pPr>
        <w:spacing w:after="0" w:line="240" w:lineRule="auto"/>
        <w:ind w:left="567" w:hanging="567"/>
        <w:jc w:val="both"/>
      </w:pPr>
    </w:p>
    <w:p w14:paraId="3ABCE58B" w14:textId="77777777" w:rsidR="002A238A" w:rsidRDefault="002A238A" w:rsidP="002A238A">
      <w:pPr>
        <w:spacing w:after="0" w:line="240" w:lineRule="auto"/>
        <w:ind w:left="567" w:hanging="567"/>
        <w:jc w:val="both"/>
      </w:pPr>
    </w:p>
    <w:p w14:paraId="7BBECE9F" w14:textId="77777777" w:rsidR="002A238A" w:rsidRDefault="002A238A" w:rsidP="002A238A">
      <w:pPr>
        <w:spacing w:after="0" w:line="240" w:lineRule="auto"/>
        <w:ind w:left="567" w:hanging="567"/>
        <w:jc w:val="both"/>
      </w:pPr>
    </w:p>
    <w:p w14:paraId="6209B4C0" w14:textId="77777777" w:rsidR="002A238A" w:rsidRDefault="002A238A" w:rsidP="002A238A">
      <w:pPr>
        <w:spacing w:after="0" w:line="240" w:lineRule="auto"/>
        <w:ind w:left="567" w:hanging="567"/>
        <w:jc w:val="both"/>
      </w:pPr>
    </w:p>
    <w:p w14:paraId="296827DB" w14:textId="77777777" w:rsidR="002A238A" w:rsidRDefault="002A238A" w:rsidP="002A238A">
      <w:pPr>
        <w:spacing w:after="0" w:line="240" w:lineRule="auto"/>
        <w:ind w:left="567" w:hanging="567"/>
        <w:jc w:val="both"/>
      </w:pPr>
    </w:p>
    <w:p w14:paraId="1BCDCAF0" w14:textId="77777777" w:rsidR="002A238A" w:rsidRPr="002A238A" w:rsidRDefault="002A238A" w:rsidP="002A238A">
      <w:pPr>
        <w:spacing w:after="0" w:line="240" w:lineRule="auto"/>
        <w:ind w:left="567" w:hanging="567"/>
        <w:jc w:val="both"/>
      </w:pPr>
    </w:p>
    <w:p w14:paraId="40EF0C83" w14:textId="77777777" w:rsidR="002A238A" w:rsidRPr="002A238A" w:rsidRDefault="002A238A" w:rsidP="002A238A">
      <w:pPr>
        <w:spacing w:after="0" w:line="240" w:lineRule="auto"/>
        <w:ind w:firstLine="284"/>
        <w:jc w:val="both"/>
      </w:pPr>
    </w:p>
    <w:p w14:paraId="2DBFE7B1" w14:textId="77777777" w:rsidR="002A238A" w:rsidRPr="002A238A" w:rsidRDefault="002A238A" w:rsidP="002A238A">
      <w:pPr>
        <w:spacing w:after="0" w:line="240" w:lineRule="auto"/>
        <w:ind w:firstLine="284"/>
        <w:jc w:val="both"/>
      </w:pPr>
      <w:r w:rsidRPr="002A238A">
        <w:t>----------------------------------------------------</w:t>
      </w:r>
      <w:r w:rsidRPr="002A238A">
        <w:tab/>
        <w:t>----------------------------------------------------</w:t>
      </w:r>
    </w:p>
    <w:p w14:paraId="36282C92" w14:textId="27C62375" w:rsidR="002A238A" w:rsidRPr="002A238A" w:rsidRDefault="002A238A" w:rsidP="002A238A">
      <w:pPr>
        <w:spacing w:after="0" w:line="240" w:lineRule="auto"/>
        <w:ind w:firstLine="284"/>
        <w:jc w:val="both"/>
      </w:pPr>
      <w:r w:rsidRPr="002A238A">
        <w:t>Dr. Ania Grobicki</w:t>
      </w:r>
      <w:r w:rsidRPr="002A238A">
        <w:tab/>
      </w:r>
      <w:r w:rsidRPr="002A238A">
        <w:tab/>
      </w:r>
      <w:r w:rsidRPr="002A238A">
        <w:tab/>
      </w:r>
      <w:r w:rsidRPr="002A238A">
        <w:tab/>
      </w:r>
      <w:r w:rsidRPr="002A238A">
        <w:rPr>
          <w:rFonts w:eastAsia="MS Mincho"/>
          <w:lang w:eastAsia="ja-JP"/>
        </w:rPr>
        <w:t>Prof Dr Ryutaro Ohtsuka</w:t>
      </w:r>
      <w:r w:rsidRPr="002A238A">
        <w:tab/>
      </w:r>
    </w:p>
    <w:p w14:paraId="3E42AA84" w14:textId="774B05A2" w:rsidR="002A238A" w:rsidRPr="002A238A" w:rsidRDefault="002A238A" w:rsidP="002A238A">
      <w:pPr>
        <w:spacing w:after="0" w:line="240" w:lineRule="auto"/>
        <w:ind w:firstLine="284"/>
        <w:jc w:val="both"/>
      </w:pPr>
      <w:r w:rsidRPr="002A238A">
        <w:t>Acting Secretary General</w:t>
      </w:r>
      <w:r w:rsidRPr="002A238A">
        <w:tab/>
      </w:r>
      <w:r w:rsidRPr="002A238A">
        <w:tab/>
      </w:r>
      <w:r w:rsidRPr="002A238A">
        <w:tab/>
      </w:r>
      <w:r w:rsidRPr="002A238A">
        <w:rPr>
          <w:rFonts w:eastAsia="MS Mincho"/>
          <w:lang w:eastAsia="ja-JP"/>
        </w:rPr>
        <w:t>President</w:t>
      </w:r>
    </w:p>
    <w:p w14:paraId="1E945CC0" w14:textId="77777777" w:rsidR="002A238A" w:rsidRPr="002A238A" w:rsidRDefault="002A238A" w:rsidP="002A238A">
      <w:pPr>
        <w:spacing w:after="0" w:line="240" w:lineRule="auto"/>
        <w:ind w:firstLine="284"/>
        <w:jc w:val="both"/>
      </w:pPr>
      <w:r w:rsidRPr="002A238A">
        <w:t xml:space="preserve">Secretariat of the Convention on Wetlands </w:t>
      </w:r>
      <w:r w:rsidRPr="002A238A">
        <w:tab/>
        <w:t>Nagao Natural Environment Foundation</w:t>
      </w:r>
    </w:p>
    <w:p w14:paraId="3CB70093" w14:textId="77777777" w:rsidR="002A238A" w:rsidRPr="002A238A" w:rsidRDefault="002A238A" w:rsidP="002A238A">
      <w:pPr>
        <w:spacing w:after="0" w:line="240" w:lineRule="auto"/>
        <w:jc w:val="both"/>
      </w:pPr>
    </w:p>
    <w:p w14:paraId="539DE48A" w14:textId="77777777" w:rsidR="002A238A" w:rsidRPr="002A238A" w:rsidRDefault="002A238A" w:rsidP="002A238A">
      <w:pPr>
        <w:spacing w:after="0" w:line="240" w:lineRule="auto"/>
        <w:jc w:val="both"/>
      </w:pPr>
    </w:p>
    <w:p w14:paraId="6B555381" w14:textId="77777777" w:rsidR="002A238A" w:rsidRPr="002A238A" w:rsidRDefault="002A238A" w:rsidP="002A238A">
      <w:pPr>
        <w:spacing w:after="0" w:line="240" w:lineRule="auto"/>
        <w:ind w:left="284"/>
        <w:jc w:val="both"/>
      </w:pPr>
      <w:r w:rsidRPr="002A238A">
        <w:t>--------------------------</w:t>
      </w:r>
      <w:r w:rsidRPr="002A238A">
        <w:tab/>
      </w:r>
      <w:r w:rsidRPr="002A238A">
        <w:tab/>
      </w:r>
      <w:r w:rsidRPr="002A238A">
        <w:tab/>
      </w:r>
      <w:r w:rsidRPr="002A238A">
        <w:tab/>
        <w:t>--------------------------</w:t>
      </w:r>
    </w:p>
    <w:p w14:paraId="43715FBE" w14:textId="77777777" w:rsidR="002A238A" w:rsidRPr="002A238A" w:rsidRDefault="002A238A" w:rsidP="002A238A">
      <w:pPr>
        <w:spacing w:after="0" w:line="240" w:lineRule="auto"/>
        <w:ind w:left="284"/>
        <w:jc w:val="both"/>
      </w:pPr>
      <w:r w:rsidRPr="002A238A">
        <w:t>Date</w:t>
      </w:r>
      <w:r w:rsidRPr="002A238A">
        <w:tab/>
      </w:r>
      <w:r w:rsidRPr="002A238A">
        <w:tab/>
      </w:r>
      <w:r w:rsidRPr="002A238A">
        <w:tab/>
      </w:r>
      <w:r w:rsidRPr="002A238A">
        <w:tab/>
      </w:r>
      <w:r w:rsidRPr="002A238A">
        <w:tab/>
      </w:r>
      <w:r w:rsidRPr="002A238A">
        <w:tab/>
        <w:t>Date</w:t>
      </w:r>
      <w:r w:rsidRPr="002A238A">
        <w:tab/>
      </w:r>
    </w:p>
    <w:p w14:paraId="6F72DACE" w14:textId="77777777" w:rsidR="002A238A" w:rsidRPr="002A238A" w:rsidRDefault="002A238A" w:rsidP="002A238A">
      <w:pPr>
        <w:spacing w:after="0" w:line="240" w:lineRule="auto"/>
        <w:rPr>
          <w:rFonts w:cs="Arial"/>
          <w:b/>
        </w:rPr>
      </w:pPr>
    </w:p>
    <w:p w14:paraId="722E3E21" w14:textId="77777777" w:rsidR="00E24BF2" w:rsidRPr="00512DF7" w:rsidRDefault="00E24BF2" w:rsidP="00591426">
      <w:pPr>
        <w:spacing w:after="0" w:line="240" w:lineRule="auto"/>
        <w:rPr>
          <w:b/>
        </w:rPr>
      </w:pPr>
    </w:p>
    <w:p w14:paraId="731266CE" w14:textId="77777777" w:rsidR="00E24BF2" w:rsidRPr="00512DF7" w:rsidRDefault="00E24BF2" w:rsidP="00512DF7">
      <w:pPr>
        <w:spacing w:after="0" w:line="240" w:lineRule="auto"/>
        <w:rPr>
          <w:b/>
        </w:rPr>
      </w:pPr>
      <w:r w:rsidRPr="00512DF7">
        <w:rPr>
          <w:b/>
        </w:rPr>
        <w:br w:type="page"/>
      </w:r>
    </w:p>
    <w:p w14:paraId="0A7EB760" w14:textId="77777777" w:rsidR="00512DF7" w:rsidRPr="00F11575" w:rsidRDefault="00512DF7" w:rsidP="00512DF7">
      <w:pPr>
        <w:spacing w:after="0" w:line="240" w:lineRule="auto"/>
        <w:rPr>
          <w:rFonts w:cs="Arial"/>
          <w:b/>
          <w:sz w:val="24"/>
          <w:szCs w:val="24"/>
        </w:rPr>
      </w:pPr>
      <w:r w:rsidRPr="00F11575">
        <w:rPr>
          <w:rFonts w:cs="Arial"/>
          <w:b/>
          <w:sz w:val="24"/>
          <w:szCs w:val="24"/>
        </w:rPr>
        <w:lastRenderedPageBreak/>
        <w:t>Annex 4</w:t>
      </w:r>
    </w:p>
    <w:p w14:paraId="3A4DA728" w14:textId="77777777" w:rsidR="00512DF7" w:rsidRPr="00F11575" w:rsidRDefault="00512DF7" w:rsidP="00512DF7">
      <w:pPr>
        <w:spacing w:after="0" w:line="240" w:lineRule="auto"/>
        <w:rPr>
          <w:rFonts w:cs="Arial"/>
          <w:b/>
          <w:sz w:val="24"/>
          <w:szCs w:val="24"/>
        </w:rPr>
      </w:pPr>
    </w:p>
    <w:p w14:paraId="535CF9A1" w14:textId="68313100" w:rsidR="00F11575" w:rsidRPr="00F11575" w:rsidRDefault="00F11575" w:rsidP="00F11575">
      <w:pPr>
        <w:spacing w:after="0" w:line="240" w:lineRule="auto"/>
        <w:rPr>
          <w:b/>
          <w:sz w:val="24"/>
          <w:szCs w:val="24"/>
        </w:rPr>
      </w:pPr>
      <w:r w:rsidRPr="00F11575">
        <w:rPr>
          <w:b/>
          <w:sz w:val="24"/>
          <w:szCs w:val="24"/>
        </w:rPr>
        <w:t>Agreement between the Steering Committee of the Ramsar Regional Centre – East Asia and the Secretariat of the Ramsar Convention on Wetlands, regarding their complementary roles and respective responsibilities</w:t>
      </w:r>
    </w:p>
    <w:p w14:paraId="30E1649D" w14:textId="77777777" w:rsidR="00F11575" w:rsidRPr="00FB0FC8" w:rsidRDefault="00F11575" w:rsidP="00F11575">
      <w:pPr>
        <w:spacing w:after="0" w:line="240" w:lineRule="auto"/>
        <w:ind w:left="550" w:hanging="550"/>
        <w:rPr>
          <w:b/>
          <w:lang w:eastAsia="ja-JP"/>
        </w:rPr>
      </w:pPr>
    </w:p>
    <w:p w14:paraId="51DDADAE" w14:textId="77777777" w:rsidR="00F11575" w:rsidRPr="00FB0FC8" w:rsidRDefault="00F11575" w:rsidP="00F11575">
      <w:pPr>
        <w:spacing w:after="0" w:line="240" w:lineRule="auto"/>
        <w:ind w:left="550" w:hanging="550"/>
        <w:rPr>
          <w:b/>
          <w:lang w:eastAsia="ja-JP"/>
        </w:rPr>
      </w:pPr>
    </w:p>
    <w:p w14:paraId="44293B3F" w14:textId="77777777" w:rsidR="00F11575" w:rsidRPr="00FB0FC8" w:rsidRDefault="00F11575" w:rsidP="00F11575">
      <w:pPr>
        <w:spacing w:after="0" w:line="240" w:lineRule="auto"/>
        <w:ind w:left="550" w:hanging="550"/>
        <w:rPr>
          <w:b/>
          <w:lang w:eastAsia="ja-JP"/>
        </w:rPr>
      </w:pPr>
      <w:r w:rsidRPr="00FB0FC8">
        <w:rPr>
          <w:b/>
          <w:lang w:eastAsia="ja-JP"/>
        </w:rPr>
        <w:t>Introduction</w:t>
      </w:r>
    </w:p>
    <w:p w14:paraId="7CD2B082" w14:textId="77777777" w:rsidR="00F11575" w:rsidRPr="00FB0FC8" w:rsidRDefault="00F11575" w:rsidP="00F11575">
      <w:pPr>
        <w:pStyle w:val="NormalWeb"/>
        <w:spacing w:before="0" w:beforeAutospacing="0" w:after="0" w:afterAutospacing="0"/>
        <w:ind w:left="567"/>
        <w:rPr>
          <w:rStyle w:val="Strong"/>
          <w:rFonts w:asciiTheme="minorHAnsi" w:hAnsiTheme="minorHAnsi"/>
          <w:b w:val="0"/>
          <w:bCs w:val="0"/>
          <w:sz w:val="22"/>
          <w:szCs w:val="22"/>
          <w:lang w:val="en"/>
        </w:rPr>
      </w:pPr>
    </w:p>
    <w:p w14:paraId="39CA5626"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 xml:space="preserve">The Convention on Wetlands of International Importance (hereinafter termed the ‘Ramsar Convention’), is an intergovernmental treaty that provides the framework for national action and international cooperation for the conservation and wise use of wetlands and their resources. </w:t>
      </w:r>
    </w:p>
    <w:p w14:paraId="2257D170" w14:textId="77777777" w:rsidR="00F11575" w:rsidRPr="00FB0FC8" w:rsidRDefault="00F11575" w:rsidP="00F11575">
      <w:pPr>
        <w:pStyle w:val="NormalWeb"/>
        <w:spacing w:before="0" w:beforeAutospacing="0" w:after="0" w:afterAutospacing="0"/>
        <w:ind w:left="426" w:hanging="426"/>
        <w:rPr>
          <w:rFonts w:asciiTheme="minorHAnsi" w:hAnsiTheme="minorHAnsi"/>
          <w:sz w:val="22"/>
          <w:szCs w:val="22"/>
        </w:rPr>
      </w:pPr>
    </w:p>
    <w:p w14:paraId="1E0A832A"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day-to-day coordination of the Convention’s activities is carried out by a Secretariat (hereinafter termed the ‘Ramsar Secretariat’) based in Gland, Switzerland.  The Ramsar Secretariat supports the Ramsar Convention’s Contracting Parties and partners to implement the Convention’s Strategic Plan, namely to address the drivers of wetland loss and degradation, effectively conserve and manage the Ramsar Site Network, and ensure the wise use of all wetlands.</w:t>
      </w:r>
    </w:p>
    <w:p w14:paraId="1456B50E" w14:textId="77777777" w:rsidR="00F11575" w:rsidRPr="00FB0FC8" w:rsidRDefault="00F11575" w:rsidP="00F11575">
      <w:pPr>
        <w:pStyle w:val="NormalWeb"/>
        <w:spacing w:before="0" w:beforeAutospacing="0" w:after="0" w:afterAutospacing="0"/>
        <w:ind w:left="426" w:hanging="426"/>
        <w:rPr>
          <w:rFonts w:asciiTheme="minorHAnsi" w:hAnsiTheme="minorHAnsi"/>
          <w:sz w:val="22"/>
          <w:szCs w:val="22"/>
        </w:rPr>
      </w:pPr>
    </w:p>
    <w:p w14:paraId="5D6CA8E9"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 xml:space="preserve">The Ramsar Regional Centre – East Asia (hereinafter termed the ‘RRC-EA’) works to enhance the implementation of the Ramsar Convention primarily in East Asia and also in Southeast Asia. This is done through </w:t>
      </w:r>
      <w:r w:rsidRPr="00FB0FC8">
        <w:rPr>
          <w:rFonts w:asciiTheme="minorHAnsi" w:hAnsiTheme="minorHAnsi"/>
          <w:i/>
          <w:sz w:val="22"/>
          <w:szCs w:val="22"/>
        </w:rPr>
        <w:t>inter alia</w:t>
      </w:r>
      <w:r w:rsidRPr="00FB0FC8">
        <w:rPr>
          <w:rFonts w:asciiTheme="minorHAnsi" w:hAnsiTheme="minorHAnsi"/>
          <w:sz w:val="22"/>
          <w:szCs w:val="22"/>
        </w:rPr>
        <w:t>, capacity building, awareness raising, enhancing cooperation and networking, and providing technical and financial support.</w:t>
      </w:r>
    </w:p>
    <w:p w14:paraId="2C98CFC8" w14:textId="77777777" w:rsidR="00F11575" w:rsidRPr="00FB0FC8" w:rsidRDefault="00F11575" w:rsidP="00F11575">
      <w:pPr>
        <w:pStyle w:val="NormalWeb"/>
        <w:spacing w:before="0" w:beforeAutospacing="0" w:after="0" w:afterAutospacing="0"/>
        <w:ind w:left="426" w:hanging="426"/>
        <w:rPr>
          <w:rFonts w:asciiTheme="minorHAnsi" w:hAnsiTheme="minorHAnsi"/>
          <w:color w:val="0000FF"/>
          <w:sz w:val="22"/>
          <w:szCs w:val="22"/>
        </w:rPr>
      </w:pPr>
    </w:p>
    <w:p w14:paraId="7D67FD06"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lang w:val="en"/>
        </w:rPr>
      </w:pPr>
      <w:r w:rsidRPr="00FB0FC8">
        <w:rPr>
          <w:rFonts w:asciiTheme="minorHAnsi" w:hAnsiTheme="minorHAnsi"/>
          <w:sz w:val="22"/>
          <w:szCs w:val="22"/>
          <w:lang w:val="en"/>
        </w:rPr>
        <w:t xml:space="preserve">The RRC-EA is fully endorsed as a regional initiative under the Ramsar Convention based on </w:t>
      </w:r>
      <w:r w:rsidRPr="00FB0FC8">
        <w:rPr>
          <w:rFonts w:asciiTheme="minorHAnsi" w:hAnsiTheme="minorHAnsi"/>
          <w:bCs/>
          <w:sz w:val="22"/>
          <w:szCs w:val="22"/>
          <w:lang w:val="en"/>
        </w:rPr>
        <w:t xml:space="preserve">Decisions SC40-18 (2009) and </w:t>
      </w:r>
      <w:r w:rsidRPr="00FB0FC8">
        <w:rPr>
          <w:rFonts w:asciiTheme="minorHAnsi" w:hAnsiTheme="minorHAnsi"/>
          <w:sz w:val="22"/>
          <w:szCs w:val="22"/>
          <w:lang w:val="en"/>
        </w:rPr>
        <w:t xml:space="preserve">Decision SC46-13 (2013) </w:t>
      </w:r>
      <w:r w:rsidRPr="00FB0FC8">
        <w:rPr>
          <w:rFonts w:asciiTheme="minorHAnsi" w:hAnsiTheme="minorHAnsi"/>
          <w:bCs/>
          <w:sz w:val="22"/>
          <w:szCs w:val="22"/>
          <w:lang w:val="en"/>
        </w:rPr>
        <w:t>of the Standing Committee of the Ramsar Convention</w:t>
      </w:r>
      <w:r w:rsidRPr="00FB0FC8">
        <w:rPr>
          <w:rFonts w:asciiTheme="minorHAnsi" w:hAnsiTheme="minorHAnsi"/>
          <w:bCs/>
          <w:sz w:val="22"/>
          <w:szCs w:val="22"/>
        </w:rPr>
        <w:t xml:space="preserve">, </w:t>
      </w:r>
      <w:r w:rsidRPr="00FB0FC8">
        <w:rPr>
          <w:rFonts w:asciiTheme="minorHAnsi" w:hAnsiTheme="minorHAnsi"/>
          <w:sz w:val="22"/>
          <w:szCs w:val="22"/>
          <w:lang w:val="en"/>
        </w:rPr>
        <w:t xml:space="preserve">as fully meeting the Operational Guidelines for Regional Initiatives operating within the framework of the Ramsar Convention. </w:t>
      </w:r>
    </w:p>
    <w:p w14:paraId="1962D96D" w14:textId="77777777" w:rsidR="00F11575" w:rsidRPr="00FB0FC8" w:rsidRDefault="00F11575" w:rsidP="00F11575">
      <w:pPr>
        <w:pStyle w:val="NormalWeb"/>
        <w:spacing w:before="0" w:beforeAutospacing="0" w:after="0" w:afterAutospacing="0"/>
        <w:ind w:left="426" w:hanging="426"/>
        <w:rPr>
          <w:rFonts w:asciiTheme="minorHAnsi" w:hAnsiTheme="minorHAnsi"/>
          <w:sz w:val="22"/>
          <w:szCs w:val="22"/>
          <w:lang w:val="en"/>
        </w:rPr>
      </w:pPr>
    </w:p>
    <w:p w14:paraId="003BE306"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lang w:val="en"/>
        </w:rPr>
      </w:pPr>
      <w:r w:rsidRPr="00FB0FC8">
        <w:rPr>
          <w:rFonts w:asciiTheme="minorHAnsi" w:hAnsiTheme="minorHAnsi"/>
          <w:sz w:val="22"/>
          <w:szCs w:val="22"/>
          <w:lang w:val="en"/>
        </w:rPr>
        <w:t>The work of the RRC-EA has grown to provide support to 17 countries in East Asia and also in South-east Asia. It has also developed cooperation with a number of organizations in the region.</w:t>
      </w:r>
    </w:p>
    <w:p w14:paraId="1481080B" w14:textId="77777777" w:rsidR="00F11575" w:rsidRPr="00FB0FC8" w:rsidRDefault="00F11575" w:rsidP="00F11575">
      <w:pPr>
        <w:spacing w:after="0" w:line="240" w:lineRule="auto"/>
        <w:ind w:left="426" w:hanging="426"/>
        <w:rPr>
          <w:lang w:val="en"/>
        </w:rPr>
      </w:pPr>
    </w:p>
    <w:p w14:paraId="351E3D94"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lang w:val="en"/>
        </w:rPr>
      </w:pPr>
      <w:r w:rsidRPr="00FB0FC8">
        <w:rPr>
          <w:rFonts w:asciiTheme="minorHAnsi" w:hAnsiTheme="minorHAnsi"/>
          <w:sz w:val="22"/>
          <w:szCs w:val="22"/>
          <w:lang w:val="en"/>
        </w:rPr>
        <w:t>This written agreement has been developed in accordance with paragraph 6 of the ‘Operational Guidelines 2013-2015 for Regional Initiatives in the framework of the Convention on Wetlands’ approved by Decision SC46-28 (2013) of the Standing Committee which states that:</w:t>
      </w:r>
    </w:p>
    <w:p w14:paraId="642D25B8" w14:textId="77777777" w:rsidR="00F11575" w:rsidRPr="00FB0FC8" w:rsidRDefault="00F11575" w:rsidP="00F11575">
      <w:pPr>
        <w:spacing w:after="0" w:line="240" w:lineRule="auto"/>
        <w:ind w:left="567" w:hanging="567"/>
        <w:rPr>
          <w:lang w:val="en"/>
        </w:rPr>
      </w:pPr>
    </w:p>
    <w:p w14:paraId="330CF6C9" w14:textId="77777777" w:rsidR="00F11575" w:rsidRPr="00FB0FC8" w:rsidRDefault="00F11575" w:rsidP="00F11575">
      <w:pPr>
        <w:spacing w:after="0" w:line="240" w:lineRule="auto"/>
        <w:ind w:left="851"/>
      </w:pPr>
      <w:r w:rsidRPr="00FB0FC8">
        <w:t>“The complementary roles of the coordinating mechanisms of Regional Initiatives and the Ramsar Secretariat, including their respective responsibilities, may be defined in written arrangements, if agreed by all participating Contracting Parties.”</w:t>
      </w:r>
    </w:p>
    <w:p w14:paraId="136448ED" w14:textId="77777777" w:rsidR="00F11575" w:rsidRPr="00FB0FC8" w:rsidRDefault="00F11575" w:rsidP="00F11575">
      <w:pPr>
        <w:spacing w:after="0" w:line="240" w:lineRule="auto"/>
        <w:ind w:left="360"/>
      </w:pPr>
    </w:p>
    <w:p w14:paraId="094E5FA7" w14:textId="77777777" w:rsidR="00F11575" w:rsidRPr="00FB0FC8" w:rsidRDefault="00F11575" w:rsidP="00F11575">
      <w:pPr>
        <w:spacing w:after="0" w:line="240" w:lineRule="auto"/>
        <w:ind w:left="360" w:hanging="360"/>
        <w:rPr>
          <w:b/>
          <w:lang w:eastAsia="ja-JP"/>
        </w:rPr>
      </w:pPr>
      <w:r w:rsidRPr="00FB0FC8">
        <w:rPr>
          <w:b/>
          <w:lang w:eastAsia="ja-JP"/>
        </w:rPr>
        <w:t>Coordination between the RRC-EA and the Ramsar Secretariat</w:t>
      </w:r>
      <w:r w:rsidRPr="00FB0FC8">
        <w:rPr>
          <w:lang w:eastAsia="ja-JP"/>
        </w:rPr>
        <w:t xml:space="preserve"> </w:t>
      </w:r>
    </w:p>
    <w:p w14:paraId="1EB83BF2" w14:textId="77777777" w:rsidR="00F11575" w:rsidRPr="00FB0FC8" w:rsidRDefault="00F11575" w:rsidP="00F11575">
      <w:pPr>
        <w:spacing w:after="0" w:line="240" w:lineRule="auto"/>
        <w:ind w:left="360"/>
      </w:pPr>
    </w:p>
    <w:p w14:paraId="1CE0882F"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lang w:val="en"/>
        </w:rPr>
      </w:pPr>
      <w:r w:rsidRPr="00FB0FC8">
        <w:rPr>
          <w:rFonts w:asciiTheme="minorHAnsi" w:hAnsiTheme="minorHAnsi"/>
          <w:sz w:val="22"/>
          <w:szCs w:val="22"/>
        </w:rPr>
        <w:t>The Steering Committee of the RRC-EA is the governing mechanism of the Initiative. It will ensure:</w:t>
      </w:r>
    </w:p>
    <w:p w14:paraId="6CD541AC" w14:textId="77777777" w:rsidR="00F11575" w:rsidRPr="00FB0FC8" w:rsidRDefault="00F11575" w:rsidP="00F11575">
      <w:pPr>
        <w:pStyle w:val="NormalWeb"/>
        <w:spacing w:before="0" w:beforeAutospacing="0" w:after="0" w:afterAutospacing="0"/>
        <w:ind w:left="851"/>
        <w:rPr>
          <w:rFonts w:asciiTheme="minorHAnsi" w:hAnsiTheme="minorHAnsi"/>
          <w:sz w:val="22"/>
          <w:szCs w:val="22"/>
          <w:lang w:val="en"/>
        </w:rPr>
      </w:pPr>
    </w:p>
    <w:p w14:paraId="4C455214" w14:textId="77777777" w:rsidR="00F11575" w:rsidRPr="00FB0FC8" w:rsidRDefault="00F11575" w:rsidP="00133D84">
      <w:pPr>
        <w:pStyle w:val="NormalWeb"/>
        <w:numPr>
          <w:ilvl w:val="0"/>
          <w:numId w:val="28"/>
        </w:numPr>
        <w:spacing w:before="0" w:beforeAutospacing="0" w:after="0" w:afterAutospacing="0"/>
        <w:ind w:left="851" w:hanging="425"/>
        <w:rPr>
          <w:rFonts w:asciiTheme="minorHAnsi" w:hAnsiTheme="minorHAnsi"/>
          <w:sz w:val="22"/>
          <w:szCs w:val="22"/>
          <w:lang w:val="en"/>
        </w:rPr>
      </w:pPr>
      <w:r w:rsidRPr="00FB0FC8">
        <w:rPr>
          <w:rFonts w:asciiTheme="minorHAnsi" w:hAnsiTheme="minorHAnsi"/>
          <w:sz w:val="22"/>
          <w:szCs w:val="22"/>
          <w:lang w:val="en"/>
        </w:rPr>
        <w:t>effective coordination between the RRC-EA, acting regionally, and the Ramsar Secretariat, acting globally and being responsible to the Standing Committee and the Ramsar Conference of the Parties (COP);</w:t>
      </w:r>
    </w:p>
    <w:p w14:paraId="1A6AA701" w14:textId="77777777" w:rsidR="00F11575" w:rsidRPr="00FB0FC8" w:rsidRDefault="00F11575" w:rsidP="00F11575">
      <w:pPr>
        <w:pStyle w:val="NormalWeb"/>
        <w:spacing w:before="0" w:beforeAutospacing="0" w:after="0" w:afterAutospacing="0"/>
        <w:ind w:left="851" w:hanging="425"/>
        <w:rPr>
          <w:rFonts w:asciiTheme="minorHAnsi" w:hAnsiTheme="minorHAnsi"/>
          <w:sz w:val="22"/>
          <w:szCs w:val="22"/>
          <w:lang w:val="en"/>
        </w:rPr>
      </w:pPr>
    </w:p>
    <w:p w14:paraId="08958DC2" w14:textId="77777777" w:rsidR="00F11575" w:rsidRPr="00FB0FC8" w:rsidRDefault="00F11575" w:rsidP="00133D84">
      <w:pPr>
        <w:pStyle w:val="NormalWeb"/>
        <w:numPr>
          <w:ilvl w:val="0"/>
          <w:numId w:val="28"/>
        </w:numPr>
        <w:spacing w:before="0" w:beforeAutospacing="0" w:after="0" w:afterAutospacing="0"/>
        <w:ind w:left="851" w:hanging="425"/>
        <w:rPr>
          <w:rFonts w:asciiTheme="minorHAnsi" w:hAnsiTheme="minorHAnsi"/>
          <w:sz w:val="22"/>
          <w:szCs w:val="22"/>
          <w:lang w:val="en"/>
        </w:rPr>
      </w:pPr>
      <w:r w:rsidRPr="00FB0FC8">
        <w:rPr>
          <w:rFonts w:asciiTheme="minorHAnsi" w:hAnsiTheme="minorHAnsi"/>
          <w:sz w:val="22"/>
          <w:szCs w:val="22"/>
        </w:rPr>
        <w:lastRenderedPageBreak/>
        <w:t>that the RRC-EA will describe itself as an operational means to provide support for the implementation of the Strategic Plan and objectives of the Ramsar Convention, and present itself with its own identity, in order to avoid any confusion between the roles of Regional Initiatives, the Ramsar Administrative Authorities at national level, and the Ramsar Secretariat at international level. Practical means of achieving this include the adoption of a specific logo, to be used in combination with the Ramsar logo, and the establishment and regular updating of a specific website;</w:t>
      </w:r>
    </w:p>
    <w:p w14:paraId="6C6C0E63" w14:textId="77777777" w:rsidR="00F11575" w:rsidRPr="00FB0FC8" w:rsidRDefault="00F11575" w:rsidP="00F11575">
      <w:pPr>
        <w:pStyle w:val="ListParagraph"/>
        <w:spacing w:after="0" w:line="240" w:lineRule="auto"/>
        <w:ind w:hanging="425"/>
      </w:pPr>
    </w:p>
    <w:p w14:paraId="0870CDAD" w14:textId="77777777" w:rsidR="00F11575" w:rsidRPr="00FB0FC8" w:rsidRDefault="00F11575" w:rsidP="00133D84">
      <w:pPr>
        <w:pStyle w:val="NormalWeb"/>
        <w:numPr>
          <w:ilvl w:val="0"/>
          <w:numId w:val="28"/>
        </w:numPr>
        <w:spacing w:before="0" w:beforeAutospacing="0" w:after="0" w:afterAutospacing="0"/>
        <w:ind w:left="851" w:hanging="425"/>
        <w:rPr>
          <w:rFonts w:asciiTheme="minorHAnsi" w:hAnsiTheme="minorHAnsi"/>
          <w:sz w:val="22"/>
          <w:szCs w:val="22"/>
          <w:lang w:val="en"/>
        </w:rPr>
      </w:pPr>
      <w:r w:rsidRPr="00FB0FC8">
        <w:rPr>
          <w:rFonts w:asciiTheme="minorHAnsi" w:hAnsiTheme="minorHAnsi"/>
          <w:sz w:val="22"/>
          <w:szCs w:val="22"/>
        </w:rPr>
        <w:t>that the RRC-EA provides regular reports on their progress to the Ramsar Secretariat, the Standing Committee and the COP as required;</w:t>
      </w:r>
    </w:p>
    <w:p w14:paraId="6A8F13ED" w14:textId="77777777" w:rsidR="00F11575" w:rsidRPr="00FB0FC8" w:rsidRDefault="00F11575" w:rsidP="00F11575">
      <w:pPr>
        <w:pStyle w:val="ListParagraph"/>
        <w:spacing w:after="0" w:line="240" w:lineRule="auto"/>
        <w:ind w:hanging="425"/>
      </w:pPr>
    </w:p>
    <w:p w14:paraId="0DFC6024" w14:textId="77777777" w:rsidR="00F11575" w:rsidRPr="00FB0FC8" w:rsidRDefault="00F11575" w:rsidP="00133D84">
      <w:pPr>
        <w:pStyle w:val="NormalWeb"/>
        <w:numPr>
          <w:ilvl w:val="0"/>
          <w:numId w:val="28"/>
        </w:numPr>
        <w:spacing w:before="0" w:beforeAutospacing="0" w:after="0" w:afterAutospacing="0"/>
        <w:ind w:left="851" w:hanging="425"/>
        <w:rPr>
          <w:rFonts w:asciiTheme="minorHAnsi" w:hAnsiTheme="minorHAnsi"/>
          <w:sz w:val="22"/>
          <w:szCs w:val="22"/>
          <w:lang w:val="en"/>
        </w:rPr>
      </w:pPr>
      <w:r w:rsidRPr="00FB0FC8">
        <w:rPr>
          <w:rFonts w:asciiTheme="minorHAnsi" w:hAnsiTheme="minorHAnsi"/>
          <w:sz w:val="22"/>
          <w:szCs w:val="22"/>
        </w:rPr>
        <w:t>that the RRC-EA establish mechanisms that assure a minimal coordination between the Contracting Parties and other members participating in the Initiative.</w:t>
      </w:r>
    </w:p>
    <w:p w14:paraId="2600EDEA" w14:textId="77777777" w:rsidR="00F11575" w:rsidRPr="00FB0FC8" w:rsidRDefault="00F11575" w:rsidP="00F11575">
      <w:pPr>
        <w:spacing w:after="0" w:line="240" w:lineRule="auto"/>
        <w:ind w:left="567" w:hanging="567"/>
      </w:pPr>
    </w:p>
    <w:p w14:paraId="0CB403A0"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Ramsar Secretariat will:</w:t>
      </w:r>
    </w:p>
    <w:p w14:paraId="70FBCDE4" w14:textId="77777777" w:rsidR="00F11575" w:rsidRPr="00FB0FC8" w:rsidRDefault="00F11575" w:rsidP="00F11575">
      <w:pPr>
        <w:pStyle w:val="NormalWeb"/>
        <w:spacing w:before="0" w:beforeAutospacing="0" w:after="0" w:afterAutospacing="0"/>
        <w:ind w:left="851"/>
        <w:rPr>
          <w:rFonts w:asciiTheme="minorHAnsi" w:hAnsiTheme="minorHAnsi"/>
          <w:sz w:val="22"/>
          <w:szCs w:val="22"/>
        </w:rPr>
      </w:pPr>
    </w:p>
    <w:p w14:paraId="07168996" w14:textId="77777777" w:rsidR="00F11575" w:rsidRPr="00FB0FC8" w:rsidRDefault="00F11575" w:rsidP="00133D84">
      <w:pPr>
        <w:pStyle w:val="NormalWeb"/>
        <w:numPr>
          <w:ilvl w:val="0"/>
          <w:numId w:val="29"/>
        </w:numPr>
        <w:spacing w:before="0" w:beforeAutospacing="0" w:after="0" w:afterAutospacing="0"/>
        <w:ind w:left="851" w:hanging="425"/>
        <w:rPr>
          <w:rFonts w:asciiTheme="minorHAnsi" w:hAnsiTheme="minorHAnsi"/>
          <w:sz w:val="22"/>
          <w:szCs w:val="22"/>
        </w:rPr>
      </w:pPr>
      <w:r w:rsidRPr="00FB0FC8">
        <w:rPr>
          <w:rFonts w:asciiTheme="minorHAnsi" w:hAnsiTheme="minorHAnsi"/>
          <w:sz w:val="22"/>
          <w:szCs w:val="22"/>
        </w:rPr>
        <w:t xml:space="preserve">endeavour to the best of its ability and the availability of its human and financial resources, to assist Regional Initiatives, including through mobilization of additional resources. </w:t>
      </w:r>
    </w:p>
    <w:p w14:paraId="06A8E662" w14:textId="77777777" w:rsidR="00F11575" w:rsidRPr="00FB0FC8" w:rsidRDefault="00F11575" w:rsidP="00F11575">
      <w:pPr>
        <w:spacing w:after="0" w:line="240" w:lineRule="auto"/>
        <w:ind w:left="851" w:hanging="425"/>
      </w:pPr>
    </w:p>
    <w:p w14:paraId="189AFB7F" w14:textId="77777777" w:rsidR="00F11575" w:rsidRPr="00FB0FC8" w:rsidRDefault="00F11575" w:rsidP="00133D84">
      <w:pPr>
        <w:pStyle w:val="NormalWeb"/>
        <w:numPr>
          <w:ilvl w:val="0"/>
          <w:numId w:val="29"/>
        </w:numPr>
        <w:spacing w:before="0" w:beforeAutospacing="0" w:after="0" w:afterAutospacing="0"/>
        <w:ind w:left="851" w:hanging="425"/>
        <w:rPr>
          <w:rFonts w:asciiTheme="minorHAnsi" w:hAnsiTheme="minorHAnsi"/>
          <w:sz w:val="22"/>
          <w:szCs w:val="22"/>
        </w:rPr>
      </w:pPr>
      <w:r w:rsidRPr="00FB0FC8">
        <w:rPr>
          <w:rFonts w:asciiTheme="minorHAnsi" w:hAnsiTheme="minorHAnsi"/>
          <w:sz w:val="22"/>
          <w:szCs w:val="22"/>
        </w:rPr>
        <w:t>will maintain regular links with the RRC-EA and provide advice so that global Ramsar guidelines are applied and that the strategic and operational targets of the RRC-EA are aligned with the Convention’s Strategic Plan.</w:t>
      </w:r>
    </w:p>
    <w:p w14:paraId="0CAEEBF7" w14:textId="77777777" w:rsidR="00F11575" w:rsidRPr="00FB0FC8" w:rsidRDefault="00F11575" w:rsidP="00F11575">
      <w:pPr>
        <w:pStyle w:val="NormalWeb"/>
        <w:spacing w:before="0" w:beforeAutospacing="0" w:after="0" w:afterAutospacing="0"/>
        <w:ind w:left="567"/>
        <w:rPr>
          <w:rFonts w:asciiTheme="minorHAnsi" w:hAnsiTheme="minorHAnsi"/>
          <w:sz w:val="22"/>
          <w:szCs w:val="22"/>
        </w:rPr>
      </w:pPr>
    </w:p>
    <w:p w14:paraId="2D9F1861" w14:textId="77777777" w:rsidR="00F11575" w:rsidRPr="00FB0FC8" w:rsidRDefault="00F11575" w:rsidP="00F11575">
      <w:pPr>
        <w:spacing w:after="0" w:line="240" w:lineRule="auto"/>
        <w:ind w:left="550" w:hanging="550"/>
        <w:rPr>
          <w:b/>
          <w:lang w:eastAsia="ja-JP"/>
        </w:rPr>
      </w:pPr>
      <w:r w:rsidRPr="00FB0FC8">
        <w:rPr>
          <w:b/>
          <w:lang w:eastAsia="ja-JP"/>
        </w:rPr>
        <w:t xml:space="preserve">Governance of the RRC-EA </w:t>
      </w:r>
    </w:p>
    <w:p w14:paraId="4B771D2D" w14:textId="77777777" w:rsidR="00F11575" w:rsidRPr="00FB0FC8" w:rsidRDefault="00F11575" w:rsidP="00F11575">
      <w:pPr>
        <w:spacing w:after="0" w:line="240" w:lineRule="auto"/>
        <w:rPr>
          <w:lang w:eastAsia="en-GB"/>
        </w:rPr>
      </w:pPr>
    </w:p>
    <w:p w14:paraId="33A71C51"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 xml:space="preserve">The Contracting Parties to the RRC-EA will approve the formation of the Steering Committee which will be the governance and advisory mechanism for the RRC-EA, and will work to provide coordination, guidance and insight for its work. </w:t>
      </w:r>
    </w:p>
    <w:p w14:paraId="2CF62884" w14:textId="77777777" w:rsidR="00F11575" w:rsidRPr="00FB0FC8" w:rsidRDefault="00F11575" w:rsidP="00F11575">
      <w:pPr>
        <w:pStyle w:val="NormalWeb"/>
        <w:spacing w:before="0" w:beforeAutospacing="0" w:after="0" w:afterAutospacing="0"/>
        <w:ind w:left="426" w:hanging="426"/>
        <w:rPr>
          <w:rFonts w:asciiTheme="minorHAnsi" w:hAnsiTheme="minorHAnsi"/>
          <w:sz w:val="22"/>
          <w:szCs w:val="22"/>
        </w:rPr>
      </w:pPr>
    </w:p>
    <w:p w14:paraId="7A7D28AA"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Steering Committee will:</w:t>
      </w:r>
    </w:p>
    <w:p w14:paraId="2E8E045C" w14:textId="77777777" w:rsidR="00F11575" w:rsidRPr="00FB0FC8" w:rsidRDefault="00F11575" w:rsidP="00F11575">
      <w:pPr>
        <w:pStyle w:val="ListParagraph"/>
        <w:spacing w:after="0" w:line="240" w:lineRule="auto"/>
      </w:pPr>
    </w:p>
    <w:p w14:paraId="194A07FA" w14:textId="77777777" w:rsidR="00F11575" w:rsidRPr="00FB0FC8" w:rsidRDefault="00F11575" w:rsidP="00133D84">
      <w:pPr>
        <w:pStyle w:val="NormalWeb"/>
        <w:numPr>
          <w:ilvl w:val="0"/>
          <w:numId w:val="26"/>
        </w:numPr>
        <w:spacing w:before="0" w:beforeAutospacing="0" w:after="0" w:afterAutospacing="0"/>
        <w:ind w:left="851" w:hanging="425"/>
        <w:rPr>
          <w:rFonts w:asciiTheme="minorHAnsi" w:hAnsiTheme="minorHAnsi"/>
          <w:sz w:val="22"/>
          <w:szCs w:val="22"/>
        </w:rPr>
      </w:pPr>
      <w:r w:rsidRPr="00FB0FC8">
        <w:rPr>
          <w:rFonts w:asciiTheme="minorHAnsi" w:hAnsiTheme="minorHAnsi"/>
          <w:sz w:val="22"/>
          <w:szCs w:val="22"/>
        </w:rPr>
        <w:t xml:space="preserve">operate independently and be responsible through its work and reporting to all members that constitute the RRC-EA (Contracting Parties and other members), not only to the host country or body; </w:t>
      </w:r>
    </w:p>
    <w:p w14:paraId="4820D165" w14:textId="77777777" w:rsidR="00F11575" w:rsidRPr="00FB0FC8" w:rsidRDefault="00F11575" w:rsidP="00F11575">
      <w:pPr>
        <w:spacing w:after="0" w:line="240" w:lineRule="auto"/>
        <w:ind w:left="567" w:hanging="425"/>
        <w:rPr>
          <w:color w:val="0000FF"/>
        </w:rPr>
      </w:pPr>
    </w:p>
    <w:p w14:paraId="2E0DE5C9" w14:textId="77777777" w:rsidR="00F11575" w:rsidRPr="00FB0FC8" w:rsidRDefault="00F11575" w:rsidP="00133D84">
      <w:pPr>
        <w:pStyle w:val="NormalWeb"/>
        <w:numPr>
          <w:ilvl w:val="0"/>
          <w:numId w:val="26"/>
        </w:numPr>
        <w:spacing w:before="0" w:beforeAutospacing="0" w:after="0" w:afterAutospacing="0"/>
        <w:ind w:left="851" w:hanging="425"/>
        <w:rPr>
          <w:rFonts w:asciiTheme="minorHAnsi" w:hAnsiTheme="minorHAnsi"/>
          <w:sz w:val="22"/>
          <w:szCs w:val="22"/>
        </w:rPr>
      </w:pPr>
      <w:r w:rsidRPr="00FB0FC8">
        <w:rPr>
          <w:rFonts w:asciiTheme="minorHAnsi" w:hAnsiTheme="minorHAnsi"/>
          <w:sz w:val="22"/>
          <w:szCs w:val="22"/>
        </w:rPr>
        <w:t>operate in an equitable and transparent manner following operational procedures that are based on written, commonly agreed statutes, terms of reference, rules of procedure, or operational guidance;</w:t>
      </w:r>
    </w:p>
    <w:p w14:paraId="66351E8B" w14:textId="77777777" w:rsidR="00F11575" w:rsidRPr="00FB0FC8" w:rsidRDefault="00F11575" w:rsidP="00F11575">
      <w:pPr>
        <w:pStyle w:val="NormalWeb"/>
        <w:spacing w:before="0" w:beforeAutospacing="0" w:after="0" w:afterAutospacing="0"/>
        <w:ind w:left="851" w:hanging="425"/>
        <w:rPr>
          <w:rFonts w:asciiTheme="minorHAnsi" w:hAnsiTheme="minorHAnsi"/>
          <w:sz w:val="22"/>
          <w:szCs w:val="22"/>
        </w:rPr>
      </w:pPr>
    </w:p>
    <w:p w14:paraId="1EE1A220" w14:textId="77777777" w:rsidR="00F11575" w:rsidRPr="00FB0FC8" w:rsidRDefault="00F11575" w:rsidP="00133D84">
      <w:pPr>
        <w:pStyle w:val="NormalWeb"/>
        <w:numPr>
          <w:ilvl w:val="0"/>
          <w:numId w:val="26"/>
        </w:numPr>
        <w:spacing w:before="0" w:beforeAutospacing="0" w:after="0" w:afterAutospacing="0"/>
        <w:ind w:left="851" w:hanging="425"/>
        <w:rPr>
          <w:rFonts w:asciiTheme="minorHAnsi" w:hAnsiTheme="minorHAnsi"/>
          <w:sz w:val="22"/>
          <w:szCs w:val="22"/>
        </w:rPr>
      </w:pPr>
      <w:r w:rsidRPr="00FB0FC8">
        <w:rPr>
          <w:rFonts w:asciiTheme="minorHAnsi" w:hAnsiTheme="minorHAnsi"/>
          <w:sz w:val="22"/>
          <w:szCs w:val="22"/>
        </w:rPr>
        <w:t>inform the Ramsar Secretariat of its establishment and submit a list of its composition, statutes, terms of reference, rules of procedure, or other written regulations for the governance and coordination of the RRC-EA with the Secretariat, as well as the minutes and decisions taken by all meetings of the governance body;</w:t>
      </w:r>
    </w:p>
    <w:p w14:paraId="5115611E" w14:textId="77777777" w:rsidR="00F11575" w:rsidRPr="00FB0FC8" w:rsidRDefault="00F11575" w:rsidP="00F11575">
      <w:pPr>
        <w:spacing w:after="0" w:line="240" w:lineRule="auto"/>
        <w:ind w:left="567" w:hanging="425"/>
      </w:pPr>
    </w:p>
    <w:p w14:paraId="3C3B9E48"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 xml:space="preserve">The Ramsar Secretariat will provide assessment reports on the activities of the RRC-EA to the Standing Committee and the Conference of the Parties, and shall oversee their general policies relating to the implementation of the Convention. </w:t>
      </w:r>
    </w:p>
    <w:p w14:paraId="5633F696" w14:textId="77777777" w:rsidR="00F11575" w:rsidRPr="00FB0FC8" w:rsidRDefault="00F11575" w:rsidP="00F11575">
      <w:pPr>
        <w:spacing w:after="0" w:line="240" w:lineRule="auto"/>
        <w:ind w:left="550" w:hanging="550"/>
        <w:rPr>
          <w:b/>
          <w:lang w:eastAsia="ja-JP"/>
        </w:rPr>
      </w:pPr>
    </w:p>
    <w:p w14:paraId="2287CECE" w14:textId="77777777" w:rsidR="00F11575" w:rsidRPr="00FB0FC8" w:rsidRDefault="00F11575" w:rsidP="00F11575">
      <w:pPr>
        <w:spacing w:after="0" w:line="240" w:lineRule="auto"/>
        <w:ind w:left="550" w:hanging="550"/>
        <w:rPr>
          <w:b/>
          <w:lang w:eastAsia="ja-JP"/>
        </w:rPr>
      </w:pPr>
      <w:r w:rsidRPr="00FB0FC8">
        <w:rPr>
          <w:b/>
          <w:lang w:eastAsia="ja-JP"/>
        </w:rPr>
        <w:t xml:space="preserve">Substantive elements of the work of the RRC-EA </w:t>
      </w:r>
    </w:p>
    <w:p w14:paraId="4F158768" w14:textId="77777777" w:rsidR="00F11575" w:rsidRPr="00FB0FC8" w:rsidRDefault="00F11575" w:rsidP="00F11575">
      <w:pPr>
        <w:spacing w:after="0" w:line="240" w:lineRule="auto"/>
        <w:ind w:left="360"/>
        <w:rPr>
          <w:lang w:eastAsia="en-GB"/>
        </w:rPr>
      </w:pPr>
    </w:p>
    <w:p w14:paraId="07F88111"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Steering Committee will ensure that the RRC-EA:</w:t>
      </w:r>
    </w:p>
    <w:p w14:paraId="637C2C4F" w14:textId="77777777" w:rsidR="00F11575" w:rsidRPr="00FB0FC8" w:rsidRDefault="00F11575" w:rsidP="00F11575">
      <w:pPr>
        <w:spacing w:after="0" w:line="240" w:lineRule="auto"/>
        <w:ind w:left="567" w:hanging="567"/>
        <w:rPr>
          <w:color w:val="0000FF"/>
          <w:lang w:eastAsia="ja-JP"/>
        </w:rPr>
      </w:pPr>
    </w:p>
    <w:p w14:paraId="2DBCC950" w14:textId="77777777" w:rsidR="00F11575" w:rsidRPr="00FB0FC8" w:rsidRDefault="00F11575" w:rsidP="00133D84">
      <w:pPr>
        <w:numPr>
          <w:ilvl w:val="0"/>
          <w:numId w:val="27"/>
        </w:numPr>
        <w:spacing w:after="0" w:line="240" w:lineRule="auto"/>
        <w:ind w:left="851" w:hanging="425"/>
      </w:pPr>
      <w:r w:rsidRPr="00FB0FC8">
        <w:rPr>
          <w:lang w:eastAsia="ja-JP"/>
        </w:rPr>
        <w:t xml:space="preserve">is </w:t>
      </w:r>
      <w:r w:rsidRPr="00FB0FC8">
        <w:t>based on a bottom-up approach, to serve the interests of all Contracting Parties of the specific region covered by the RRC-EA, and that support from all such Contracting Parties is sought from the start;</w:t>
      </w:r>
    </w:p>
    <w:p w14:paraId="3E83CA25" w14:textId="77777777" w:rsidR="00F11575" w:rsidRPr="00FB0FC8" w:rsidRDefault="00F11575" w:rsidP="00F11575">
      <w:pPr>
        <w:spacing w:after="0" w:line="240" w:lineRule="auto"/>
        <w:ind w:left="851" w:hanging="425"/>
      </w:pPr>
    </w:p>
    <w:p w14:paraId="60EEBD3D" w14:textId="77777777" w:rsidR="00F11575" w:rsidRPr="00FB0FC8" w:rsidRDefault="00F11575" w:rsidP="00133D84">
      <w:pPr>
        <w:numPr>
          <w:ilvl w:val="0"/>
          <w:numId w:val="27"/>
        </w:numPr>
        <w:spacing w:after="0" w:line="240" w:lineRule="auto"/>
        <w:ind w:left="851" w:hanging="425"/>
        <w:rPr>
          <w:lang w:eastAsia="ja-JP"/>
        </w:rPr>
      </w:pPr>
      <w:r w:rsidRPr="00FB0FC8">
        <w:rPr>
          <w:lang w:eastAsia="ja-JP"/>
        </w:rPr>
        <w:t>involves the participation, from the start, not only of the Administrative Authorities responsible for the implementation of the Convention in the relevant countries, but also of all other relevant stakeholders with an interest in and directly or indirectly responsible for wetland issues, including the ministries responsible for environment and water issues, intergovernmental bodies, Ramsar International Organization Partners ((hereinafter termed the ‘IOPs’), other NGOs, academia, river basin commissions, local communities, and economic actors;</w:t>
      </w:r>
    </w:p>
    <w:p w14:paraId="41DEB828" w14:textId="77777777" w:rsidR="00F11575" w:rsidRPr="00FB0FC8" w:rsidRDefault="00F11575" w:rsidP="00F11575">
      <w:pPr>
        <w:pStyle w:val="ListParagraph"/>
        <w:spacing w:after="0" w:line="240" w:lineRule="auto"/>
        <w:ind w:hanging="425"/>
        <w:rPr>
          <w:color w:val="0000FF"/>
        </w:rPr>
      </w:pPr>
    </w:p>
    <w:p w14:paraId="184BBF0F" w14:textId="77777777" w:rsidR="00F11575" w:rsidRPr="00FB0FC8" w:rsidRDefault="00F11575" w:rsidP="00133D84">
      <w:pPr>
        <w:numPr>
          <w:ilvl w:val="0"/>
          <w:numId w:val="27"/>
        </w:numPr>
        <w:spacing w:after="0" w:line="240" w:lineRule="auto"/>
        <w:ind w:left="851" w:hanging="425"/>
      </w:pPr>
      <w:r w:rsidRPr="00FB0FC8">
        <w:t>bases its operation on the development of networks of collaboration established upon a clearly defined framework, thus creating an enabling environment for the involvement of all stakeholders at all levels;</w:t>
      </w:r>
    </w:p>
    <w:p w14:paraId="2CED64D6" w14:textId="77777777" w:rsidR="00F11575" w:rsidRPr="00FB0FC8" w:rsidRDefault="00F11575" w:rsidP="00F11575">
      <w:pPr>
        <w:pStyle w:val="ListParagraph"/>
        <w:spacing w:after="0" w:line="240" w:lineRule="auto"/>
        <w:ind w:hanging="425"/>
      </w:pPr>
    </w:p>
    <w:p w14:paraId="2A423D09" w14:textId="77777777" w:rsidR="00F11575" w:rsidRPr="00FB0FC8" w:rsidRDefault="00F11575" w:rsidP="00133D84">
      <w:pPr>
        <w:numPr>
          <w:ilvl w:val="0"/>
          <w:numId w:val="27"/>
        </w:numPr>
        <w:spacing w:after="0" w:line="240" w:lineRule="auto"/>
        <w:ind w:left="851" w:hanging="425"/>
      </w:pPr>
      <w:r w:rsidRPr="00FB0FC8">
        <w:t xml:space="preserve">from an early stage, should seek collaboration with other intergovernmental or international partners and Ramsar IOPs operating in its region, by establishing complementary and non-duplicative activities. The establishment of such collaborations should be reported to the Secretariat; </w:t>
      </w:r>
    </w:p>
    <w:p w14:paraId="4A2C4D33" w14:textId="77777777" w:rsidR="00F11575" w:rsidRPr="00FB0FC8" w:rsidRDefault="00F11575" w:rsidP="00F11575">
      <w:pPr>
        <w:pStyle w:val="ListParagraph"/>
        <w:spacing w:after="0" w:line="240" w:lineRule="auto"/>
        <w:ind w:hanging="425"/>
      </w:pPr>
    </w:p>
    <w:p w14:paraId="209A6995" w14:textId="77777777" w:rsidR="00F11575" w:rsidRPr="00FB0FC8" w:rsidRDefault="00F11575" w:rsidP="00133D84">
      <w:pPr>
        <w:numPr>
          <w:ilvl w:val="0"/>
          <w:numId w:val="27"/>
        </w:numPr>
        <w:spacing w:after="0" w:line="240" w:lineRule="auto"/>
        <w:ind w:left="851" w:hanging="425"/>
      </w:pPr>
      <w:r w:rsidRPr="00FB0FC8">
        <w:t>focuses its operation upon making optimal use of the Ramsar tools (frameworks, guidelines, guidance, methodologies, etc.) published in the Ramsar Handbooks, Technical Reports, and Briefing Notes series, and it should be based upon strong scientific and technical backing provided by relevant institutions which should be recognized as partners in the Initiative. The use of specific Ramsar guidance should be reported to the Ramsar Secretariat;</w:t>
      </w:r>
    </w:p>
    <w:p w14:paraId="5ED13A9D" w14:textId="77777777" w:rsidR="00F11575" w:rsidRPr="00FB0FC8" w:rsidRDefault="00F11575" w:rsidP="00F11575">
      <w:pPr>
        <w:pStyle w:val="ListParagraph"/>
        <w:spacing w:after="0" w:line="240" w:lineRule="auto"/>
        <w:ind w:hanging="425"/>
      </w:pPr>
    </w:p>
    <w:p w14:paraId="1BC28FCD" w14:textId="77777777" w:rsidR="00F11575" w:rsidRPr="00FB0FC8" w:rsidRDefault="00F11575" w:rsidP="00133D84">
      <w:pPr>
        <w:numPr>
          <w:ilvl w:val="0"/>
          <w:numId w:val="27"/>
        </w:numPr>
        <w:spacing w:after="0" w:line="240" w:lineRule="auto"/>
        <w:ind w:left="851" w:hanging="425"/>
      </w:pPr>
      <w:r w:rsidRPr="00FB0FC8">
        <w:t xml:space="preserve">will have strategic and operational targets that are fully aligned with the Strategic Plan of the Ramsar Convention </w:t>
      </w:r>
      <w:r w:rsidRPr="00FB0FC8">
        <w:rPr>
          <w:lang w:eastAsia="ja-JP"/>
        </w:rPr>
        <w:t xml:space="preserve">by means of policy, site technical work, and activities </w:t>
      </w:r>
      <w:r w:rsidRPr="00FB0FC8">
        <w:rPr>
          <w:color w:val="000000"/>
          <w:lang w:eastAsia="ja-JP"/>
        </w:rPr>
        <w:t xml:space="preserve">including training, such as on the development of </w:t>
      </w:r>
      <w:r w:rsidRPr="00FB0FC8">
        <w:rPr>
          <w:color w:val="000000"/>
        </w:rPr>
        <w:t>national wetland inventories and multi-sectoral national wetland committees in order to implement the Strategic Plan;</w:t>
      </w:r>
    </w:p>
    <w:p w14:paraId="12135B21" w14:textId="77777777" w:rsidR="00F11575" w:rsidRPr="00FB0FC8" w:rsidRDefault="00F11575" w:rsidP="00F11575">
      <w:pPr>
        <w:pStyle w:val="ListParagraph"/>
        <w:spacing w:after="0" w:line="240" w:lineRule="auto"/>
        <w:ind w:hanging="425"/>
      </w:pPr>
    </w:p>
    <w:p w14:paraId="0B9BC88C" w14:textId="77777777" w:rsidR="00F11575" w:rsidRPr="00FB0FC8" w:rsidRDefault="00F11575" w:rsidP="00133D84">
      <w:pPr>
        <w:numPr>
          <w:ilvl w:val="0"/>
          <w:numId w:val="27"/>
        </w:numPr>
        <w:spacing w:after="0" w:line="240" w:lineRule="auto"/>
        <w:ind w:left="851" w:hanging="425"/>
      </w:pPr>
      <w:r w:rsidRPr="00FB0FC8">
        <w:t>raises the visibility of the Ramsar Convention and the general awareness of Ramsar objectives. Specific activities in the fields of communication, education and participatory processes with relevant stakeholders are included in the work plans. The outcomes of such activities should be communicated to the Ramsar Secretariat for use by the Ramsar CEPA Oversight Panel;</w:t>
      </w:r>
    </w:p>
    <w:p w14:paraId="7269683D" w14:textId="77777777" w:rsidR="00F11575" w:rsidRPr="00FB0FC8" w:rsidRDefault="00F11575" w:rsidP="00F11575">
      <w:pPr>
        <w:pStyle w:val="ListParagraph"/>
        <w:spacing w:after="0" w:line="240" w:lineRule="auto"/>
        <w:ind w:hanging="425"/>
      </w:pPr>
    </w:p>
    <w:p w14:paraId="50D0F401" w14:textId="77777777" w:rsidR="00F11575" w:rsidRPr="00FB0FC8" w:rsidRDefault="00F11575" w:rsidP="00133D84">
      <w:pPr>
        <w:numPr>
          <w:ilvl w:val="0"/>
          <w:numId w:val="27"/>
        </w:numPr>
        <w:spacing w:after="0" w:line="240" w:lineRule="auto"/>
        <w:ind w:left="851" w:hanging="425"/>
      </w:pPr>
      <w:r w:rsidRPr="00FB0FC8">
        <w:t>supports the further development of the work of the Convention’s Scientific and Technical Review Panel ((hereinafter termed the ‘STRP’) through cooperation with STRP national focal points in the region, STRP members and experts, and through synergies to be established at all possible levels of the activities undertaken by the RRC-EA</w:t>
      </w:r>
      <w:r w:rsidRPr="00FB0FC8">
        <w:rPr>
          <w:b/>
        </w:rPr>
        <w:t>.</w:t>
      </w:r>
    </w:p>
    <w:p w14:paraId="7B2DB056" w14:textId="77777777" w:rsidR="00F11575" w:rsidRPr="00FB0FC8" w:rsidRDefault="00F11575" w:rsidP="00F11575">
      <w:pPr>
        <w:spacing w:after="0" w:line="240" w:lineRule="auto"/>
        <w:ind w:left="550" w:hanging="550"/>
        <w:rPr>
          <w:b/>
          <w:lang w:eastAsia="ja-JP"/>
        </w:rPr>
      </w:pPr>
    </w:p>
    <w:p w14:paraId="22D2DB9D" w14:textId="77777777" w:rsidR="00F11575" w:rsidRPr="00FB0FC8" w:rsidRDefault="00F11575" w:rsidP="00F11575">
      <w:pPr>
        <w:spacing w:after="0" w:line="240" w:lineRule="auto"/>
        <w:ind w:left="550" w:hanging="550"/>
        <w:rPr>
          <w:b/>
          <w:lang w:eastAsia="ja-JP"/>
        </w:rPr>
      </w:pPr>
      <w:r w:rsidRPr="00FB0FC8">
        <w:rPr>
          <w:b/>
          <w:lang w:eastAsia="ja-JP"/>
        </w:rPr>
        <w:t>Financial and other support</w:t>
      </w:r>
    </w:p>
    <w:p w14:paraId="0E3FDFFE" w14:textId="77777777" w:rsidR="00F11575" w:rsidRPr="00FB0FC8" w:rsidRDefault="00F11575" w:rsidP="00F11575">
      <w:pPr>
        <w:spacing w:after="0" w:line="240" w:lineRule="auto"/>
        <w:ind w:left="550" w:hanging="550"/>
        <w:rPr>
          <w:b/>
          <w:lang w:eastAsia="en-GB"/>
        </w:rPr>
      </w:pPr>
    </w:p>
    <w:p w14:paraId="4380D177"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Steering Committee will ensure that the RRC-EA receives:</w:t>
      </w:r>
    </w:p>
    <w:p w14:paraId="3FF092EE" w14:textId="77777777" w:rsidR="00F11575" w:rsidRPr="00FB0FC8" w:rsidRDefault="00F11575" w:rsidP="00F11575">
      <w:pPr>
        <w:spacing w:after="0" w:line="240" w:lineRule="auto"/>
        <w:ind w:left="567" w:hanging="567"/>
      </w:pPr>
    </w:p>
    <w:p w14:paraId="0B417FFE" w14:textId="77777777" w:rsidR="00F11575" w:rsidRPr="00FB0FC8" w:rsidRDefault="00F11575" w:rsidP="00133D84">
      <w:pPr>
        <w:numPr>
          <w:ilvl w:val="0"/>
          <w:numId w:val="24"/>
        </w:numPr>
        <w:spacing w:after="0" w:line="240" w:lineRule="auto"/>
        <w:ind w:left="851" w:hanging="425"/>
      </w:pPr>
      <w:r w:rsidRPr="00FB0FC8">
        <w:t>political support from all participating Contracting Parties, as well as financial support from at least one or more Contracting Parties and other relevant partners in the region;</w:t>
      </w:r>
    </w:p>
    <w:p w14:paraId="6AD7EA58" w14:textId="77777777" w:rsidR="00F11575" w:rsidRPr="00FB0FC8" w:rsidRDefault="00F11575" w:rsidP="00F11575">
      <w:pPr>
        <w:spacing w:after="0" w:line="240" w:lineRule="auto"/>
        <w:ind w:left="851" w:hanging="425"/>
      </w:pPr>
    </w:p>
    <w:p w14:paraId="78461F36" w14:textId="77777777" w:rsidR="00F11575" w:rsidRPr="00FB0FC8" w:rsidRDefault="00F11575" w:rsidP="00133D84">
      <w:pPr>
        <w:numPr>
          <w:ilvl w:val="0"/>
          <w:numId w:val="24"/>
        </w:numPr>
        <w:spacing w:after="0" w:line="240" w:lineRule="auto"/>
        <w:ind w:left="851" w:hanging="425"/>
      </w:pPr>
      <w:r w:rsidRPr="00FB0FC8">
        <w:t>substantial support from the host country and that a hosting agreement is signed, in order to provide sufficient independence of operation of the RRC-EA in terms of staffing, accounting and fundraising.</w:t>
      </w:r>
    </w:p>
    <w:p w14:paraId="35285487" w14:textId="77777777" w:rsidR="00F11575" w:rsidRPr="00FB0FC8" w:rsidRDefault="00F11575" w:rsidP="00F11575">
      <w:pPr>
        <w:spacing w:after="0" w:line="240" w:lineRule="auto"/>
      </w:pPr>
    </w:p>
    <w:p w14:paraId="673F86E6" w14:textId="77777777" w:rsidR="00F11575" w:rsidRPr="00FB0FC8" w:rsidRDefault="00F11575" w:rsidP="00F11575">
      <w:pPr>
        <w:spacing w:after="0" w:line="240" w:lineRule="auto"/>
        <w:rPr>
          <w:b/>
        </w:rPr>
      </w:pPr>
      <w:r w:rsidRPr="00FB0FC8">
        <w:rPr>
          <w:b/>
        </w:rPr>
        <w:t>Reporting and evaluation</w:t>
      </w:r>
    </w:p>
    <w:p w14:paraId="0B2706D1" w14:textId="77777777" w:rsidR="00F11575" w:rsidRPr="00FB0FC8" w:rsidRDefault="00F11575" w:rsidP="00F11575">
      <w:pPr>
        <w:spacing w:after="0" w:line="240" w:lineRule="auto"/>
      </w:pPr>
    </w:p>
    <w:p w14:paraId="733D2A8F"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Steering Committee will ensure that the RRC-EA:</w:t>
      </w:r>
    </w:p>
    <w:p w14:paraId="0C96975B" w14:textId="77777777" w:rsidR="00F11575" w:rsidRPr="00FB0FC8" w:rsidRDefault="00F11575" w:rsidP="00F11575">
      <w:pPr>
        <w:spacing w:after="0" w:line="240" w:lineRule="auto"/>
        <w:ind w:left="567" w:hanging="567"/>
      </w:pPr>
    </w:p>
    <w:p w14:paraId="083924A7" w14:textId="77777777" w:rsidR="00F11575" w:rsidRPr="00FB0FC8" w:rsidRDefault="00F11575" w:rsidP="00133D84">
      <w:pPr>
        <w:numPr>
          <w:ilvl w:val="0"/>
          <w:numId w:val="25"/>
        </w:numPr>
        <w:spacing w:after="0" w:line="240" w:lineRule="auto"/>
        <w:ind w:left="851" w:hanging="425"/>
      </w:pPr>
      <w:r w:rsidRPr="00FB0FC8">
        <w:t xml:space="preserve">submits progress reports to the Secretariat, according to a standard format, in time to allow adequate reporting to the next meeting of the COP; </w:t>
      </w:r>
    </w:p>
    <w:p w14:paraId="133FBCB0" w14:textId="77777777" w:rsidR="00F11575" w:rsidRPr="00FB0FC8" w:rsidRDefault="00F11575" w:rsidP="00F11575">
      <w:pPr>
        <w:spacing w:after="0" w:line="240" w:lineRule="auto"/>
        <w:ind w:left="851" w:hanging="425"/>
      </w:pPr>
    </w:p>
    <w:p w14:paraId="0F367140" w14:textId="77777777" w:rsidR="00F11575" w:rsidRPr="00FB0FC8" w:rsidRDefault="00F11575" w:rsidP="00133D84">
      <w:pPr>
        <w:numPr>
          <w:ilvl w:val="0"/>
          <w:numId w:val="25"/>
        </w:numPr>
        <w:spacing w:after="0" w:line="240" w:lineRule="auto"/>
        <w:ind w:left="851" w:hanging="425"/>
      </w:pPr>
      <w:r w:rsidRPr="00FB0FC8">
        <w:t>submits annual reports of progress and financial status to the Ramsar Secretariat in time for the preparation of the annual meeting of Standing Committee.</w:t>
      </w:r>
    </w:p>
    <w:p w14:paraId="36A35867" w14:textId="77777777" w:rsidR="00F11575" w:rsidRPr="00FB0FC8" w:rsidRDefault="00F11575" w:rsidP="00F11575">
      <w:pPr>
        <w:spacing w:after="0" w:line="240" w:lineRule="auto"/>
        <w:ind w:left="567" w:hanging="567"/>
        <w:rPr>
          <w:color w:val="0000FF"/>
        </w:rPr>
      </w:pPr>
    </w:p>
    <w:p w14:paraId="33832B14" w14:textId="77777777" w:rsidR="00F11575" w:rsidRPr="00FB0FC8" w:rsidRDefault="00F11575" w:rsidP="00133D84">
      <w:pPr>
        <w:pStyle w:val="NormalWeb"/>
        <w:numPr>
          <w:ilvl w:val="0"/>
          <w:numId w:val="23"/>
        </w:numPr>
        <w:spacing w:before="0" w:beforeAutospacing="0" w:after="0" w:afterAutospacing="0"/>
        <w:ind w:left="426" w:hanging="426"/>
        <w:rPr>
          <w:rFonts w:asciiTheme="minorHAnsi" w:hAnsiTheme="minorHAnsi"/>
          <w:sz w:val="22"/>
          <w:szCs w:val="22"/>
        </w:rPr>
      </w:pPr>
      <w:r w:rsidRPr="00FB0FC8">
        <w:rPr>
          <w:rFonts w:asciiTheme="minorHAnsi" w:hAnsiTheme="minorHAnsi"/>
          <w:sz w:val="22"/>
          <w:szCs w:val="22"/>
        </w:rPr>
        <w:t>The Ramsar Secretariat will coordinate periodic assessments and reviews of the RRC-EA according to specific rules to be approved by the Standing Committee. These review procedures will assure that the RRC-EA is operating within the framework of agreed work plans and following the approaches approved by the Ramsar Convention through COP decisions.</w:t>
      </w:r>
    </w:p>
    <w:p w14:paraId="4A1878EE" w14:textId="77777777" w:rsidR="00F11575" w:rsidRPr="00FB0FC8" w:rsidRDefault="00F11575" w:rsidP="00F11575">
      <w:pPr>
        <w:spacing w:after="0" w:line="240" w:lineRule="auto"/>
        <w:rPr>
          <w:color w:val="0000FF"/>
          <w:lang w:val="en-US"/>
        </w:rPr>
      </w:pPr>
    </w:p>
    <w:p w14:paraId="27E4140F" w14:textId="77777777" w:rsidR="00F11575" w:rsidRPr="00FB0FC8" w:rsidRDefault="00F11575" w:rsidP="00F11575">
      <w:pPr>
        <w:spacing w:after="0" w:line="240" w:lineRule="auto"/>
        <w:rPr>
          <w:color w:val="0000FF"/>
          <w:lang w:val="en-US"/>
        </w:rPr>
      </w:pPr>
    </w:p>
    <w:p w14:paraId="73E255DE" w14:textId="77777777" w:rsidR="00F11575" w:rsidRPr="00FB0FC8" w:rsidRDefault="00F11575" w:rsidP="00F11575">
      <w:pPr>
        <w:spacing w:after="0" w:line="240" w:lineRule="auto"/>
        <w:rPr>
          <w:lang w:val="en-US"/>
        </w:rPr>
      </w:pPr>
      <w:r w:rsidRPr="00FB0FC8">
        <w:rPr>
          <w:lang w:val="en-US"/>
        </w:rPr>
        <w:t>Signature: ……………………….....</w:t>
      </w:r>
      <w:r w:rsidRPr="00FB0FC8">
        <w:rPr>
          <w:lang w:val="en-US"/>
        </w:rPr>
        <w:tab/>
      </w:r>
      <w:r w:rsidRPr="00FB0FC8">
        <w:rPr>
          <w:lang w:val="en-US"/>
        </w:rPr>
        <w:tab/>
        <w:t xml:space="preserve">     Signature: ……………………….....</w:t>
      </w:r>
    </w:p>
    <w:p w14:paraId="4D051E5C" w14:textId="77777777" w:rsidR="00F11575" w:rsidRPr="00FB0FC8" w:rsidRDefault="00F11575" w:rsidP="00F11575">
      <w:pPr>
        <w:spacing w:after="0" w:line="240" w:lineRule="auto"/>
        <w:rPr>
          <w:lang w:val="en-US"/>
        </w:rPr>
      </w:pPr>
    </w:p>
    <w:p w14:paraId="586A7AE0" w14:textId="77777777" w:rsidR="00F11575" w:rsidRPr="00FB0FC8" w:rsidRDefault="00F11575" w:rsidP="00F11575">
      <w:pPr>
        <w:pStyle w:val="NoSpacing"/>
        <w:wordWrap/>
        <w:rPr>
          <w:rFonts w:asciiTheme="minorHAnsi" w:hAnsiTheme="minorHAnsi" w:cs="Times New Roman"/>
          <w:sz w:val="22"/>
        </w:rPr>
      </w:pPr>
      <w:r w:rsidRPr="00FB0FC8">
        <w:rPr>
          <w:rFonts w:asciiTheme="minorHAnsi" w:hAnsiTheme="minorHAnsi" w:cs="Times New Roman"/>
          <w:sz w:val="22"/>
        </w:rPr>
        <w:t>Name: ……………………………...</w:t>
      </w:r>
      <w:r w:rsidRPr="00FB0FC8">
        <w:rPr>
          <w:rFonts w:asciiTheme="minorHAnsi" w:hAnsiTheme="minorHAnsi" w:cs="Times New Roman"/>
          <w:sz w:val="22"/>
        </w:rPr>
        <w:tab/>
      </w:r>
      <w:r w:rsidRPr="00FB0FC8">
        <w:rPr>
          <w:rFonts w:asciiTheme="minorHAnsi" w:hAnsiTheme="minorHAnsi" w:cs="Times New Roman"/>
          <w:sz w:val="22"/>
        </w:rPr>
        <w:tab/>
        <w:t xml:space="preserve">     Name: ……………………………...</w:t>
      </w:r>
      <w:r w:rsidRPr="00FB0FC8">
        <w:rPr>
          <w:rFonts w:asciiTheme="minorHAnsi" w:hAnsiTheme="minorHAnsi" w:cs="Times New Roman"/>
          <w:sz w:val="22"/>
        </w:rPr>
        <w:tab/>
      </w:r>
    </w:p>
    <w:p w14:paraId="07F8B9D9" w14:textId="77777777" w:rsidR="00F11575" w:rsidRPr="00FB0FC8" w:rsidRDefault="00F11575" w:rsidP="00F11575">
      <w:pPr>
        <w:pStyle w:val="NoSpacing"/>
        <w:wordWrap/>
        <w:rPr>
          <w:rFonts w:asciiTheme="minorHAnsi" w:hAnsiTheme="minorHAnsi" w:cs="Times New Roman"/>
          <w:sz w:val="22"/>
        </w:rPr>
      </w:pPr>
    </w:p>
    <w:p w14:paraId="6BFE5E78" w14:textId="77777777" w:rsidR="00F11575" w:rsidRPr="00FB0FC8" w:rsidRDefault="00F11575" w:rsidP="00F11575">
      <w:pPr>
        <w:pStyle w:val="NoSpacing"/>
        <w:wordWrap/>
        <w:rPr>
          <w:rFonts w:asciiTheme="minorHAnsi" w:hAnsiTheme="minorHAnsi" w:cs="Times New Roman"/>
          <w:sz w:val="22"/>
        </w:rPr>
      </w:pPr>
      <w:r w:rsidRPr="00FB0FC8">
        <w:rPr>
          <w:rFonts w:asciiTheme="minorHAnsi" w:hAnsiTheme="minorHAnsi" w:cs="Times New Roman"/>
          <w:sz w:val="22"/>
        </w:rPr>
        <w:t>Date: …………………………….…</w:t>
      </w:r>
      <w:r w:rsidRPr="00FB0FC8">
        <w:rPr>
          <w:rFonts w:asciiTheme="minorHAnsi" w:hAnsiTheme="minorHAnsi" w:cs="Times New Roman"/>
          <w:sz w:val="22"/>
        </w:rPr>
        <w:tab/>
      </w:r>
      <w:r w:rsidRPr="00FB0FC8">
        <w:rPr>
          <w:rFonts w:asciiTheme="minorHAnsi" w:hAnsiTheme="minorHAnsi" w:cs="Times New Roman"/>
          <w:sz w:val="22"/>
        </w:rPr>
        <w:tab/>
        <w:t xml:space="preserve">     Date: …………………………….…</w:t>
      </w:r>
      <w:r w:rsidRPr="00FB0FC8">
        <w:rPr>
          <w:rFonts w:asciiTheme="minorHAnsi" w:hAnsiTheme="minorHAnsi" w:cs="Times New Roman"/>
          <w:sz w:val="22"/>
        </w:rPr>
        <w:tab/>
      </w:r>
    </w:p>
    <w:p w14:paraId="187B1AFB" w14:textId="77777777" w:rsidR="00F11575" w:rsidRPr="00FB0FC8" w:rsidRDefault="00F11575" w:rsidP="00F11575">
      <w:pPr>
        <w:pStyle w:val="NoSpacing"/>
        <w:wordWrap/>
        <w:rPr>
          <w:rFonts w:asciiTheme="minorHAnsi" w:hAnsiTheme="minorHAnsi" w:cs="Times New Roman"/>
          <w:sz w:val="22"/>
        </w:rPr>
      </w:pPr>
    </w:p>
    <w:p w14:paraId="45C6CC8D" w14:textId="77777777" w:rsidR="00F11575" w:rsidRPr="00FB0FC8" w:rsidRDefault="00F11575" w:rsidP="00F11575">
      <w:pPr>
        <w:pStyle w:val="NoSpacing"/>
        <w:wordWrap/>
        <w:rPr>
          <w:rFonts w:asciiTheme="minorHAnsi" w:hAnsiTheme="minorHAnsi" w:cs="Times New Roman"/>
          <w:sz w:val="22"/>
        </w:rPr>
      </w:pPr>
      <w:r w:rsidRPr="00FB0FC8">
        <w:rPr>
          <w:rFonts w:asciiTheme="minorHAnsi" w:hAnsiTheme="minorHAnsi" w:cs="Times New Roman"/>
          <w:sz w:val="22"/>
        </w:rPr>
        <w:t xml:space="preserve">Dr. Srey Sunleang, </w:t>
      </w:r>
      <w:r w:rsidRPr="00FB0FC8">
        <w:rPr>
          <w:rFonts w:asciiTheme="minorHAnsi" w:hAnsiTheme="minorHAnsi" w:cs="Times New Roman"/>
          <w:sz w:val="22"/>
        </w:rPr>
        <w:tab/>
      </w:r>
      <w:r w:rsidRPr="00FB0FC8">
        <w:rPr>
          <w:rFonts w:asciiTheme="minorHAnsi" w:hAnsiTheme="minorHAnsi" w:cs="Times New Roman"/>
          <w:sz w:val="22"/>
        </w:rPr>
        <w:tab/>
      </w:r>
      <w:r w:rsidRPr="00FB0FC8">
        <w:rPr>
          <w:rFonts w:asciiTheme="minorHAnsi" w:hAnsiTheme="minorHAnsi" w:cs="Times New Roman"/>
          <w:sz w:val="22"/>
        </w:rPr>
        <w:tab/>
      </w:r>
      <w:r w:rsidRPr="00FB0FC8">
        <w:rPr>
          <w:rFonts w:asciiTheme="minorHAnsi" w:hAnsiTheme="minorHAnsi" w:cs="Times New Roman"/>
          <w:sz w:val="22"/>
        </w:rPr>
        <w:tab/>
        <w:t xml:space="preserve">     Dr. Ania Grobicki, </w:t>
      </w:r>
    </w:p>
    <w:p w14:paraId="76A20DFE" w14:textId="77777777" w:rsidR="00F11575" w:rsidRPr="00FB0FC8" w:rsidRDefault="00F11575" w:rsidP="00F11575">
      <w:pPr>
        <w:pStyle w:val="NoSpacing"/>
        <w:wordWrap/>
        <w:rPr>
          <w:rFonts w:asciiTheme="minorHAnsi" w:hAnsiTheme="minorHAnsi" w:cs="Times New Roman"/>
          <w:sz w:val="22"/>
        </w:rPr>
      </w:pPr>
      <w:r w:rsidRPr="00FB0FC8">
        <w:rPr>
          <w:rFonts w:asciiTheme="minorHAnsi" w:hAnsiTheme="minorHAnsi" w:cs="Times New Roman"/>
          <w:sz w:val="22"/>
        </w:rPr>
        <w:t>Chair, Steering Committee</w:t>
      </w:r>
      <w:r w:rsidRPr="00FB0FC8">
        <w:rPr>
          <w:rFonts w:asciiTheme="minorHAnsi" w:hAnsiTheme="minorHAnsi" w:cs="Times New Roman"/>
          <w:sz w:val="22"/>
        </w:rPr>
        <w:tab/>
      </w:r>
      <w:r w:rsidRPr="00FB0FC8">
        <w:rPr>
          <w:rFonts w:asciiTheme="minorHAnsi" w:hAnsiTheme="minorHAnsi" w:cs="Times New Roman"/>
          <w:sz w:val="22"/>
        </w:rPr>
        <w:tab/>
      </w:r>
      <w:r w:rsidRPr="00FB0FC8">
        <w:rPr>
          <w:rFonts w:asciiTheme="minorHAnsi" w:hAnsiTheme="minorHAnsi" w:cs="Times New Roman"/>
          <w:sz w:val="22"/>
        </w:rPr>
        <w:tab/>
        <w:t xml:space="preserve">     Acting Secretary General</w:t>
      </w:r>
    </w:p>
    <w:p w14:paraId="41FFC222" w14:textId="77777777" w:rsidR="00F11575" w:rsidRPr="00FB0FC8" w:rsidRDefault="00F11575" w:rsidP="00F11575">
      <w:pPr>
        <w:pStyle w:val="NoSpacing"/>
        <w:wordWrap/>
        <w:rPr>
          <w:rFonts w:asciiTheme="minorHAnsi" w:hAnsiTheme="minorHAnsi" w:cs="Times New Roman"/>
          <w:sz w:val="22"/>
        </w:rPr>
      </w:pPr>
      <w:r w:rsidRPr="00FB0FC8">
        <w:rPr>
          <w:rFonts w:asciiTheme="minorHAnsi" w:hAnsiTheme="minorHAnsi" w:cs="Times New Roman"/>
          <w:sz w:val="22"/>
        </w:rPr>
        <w:t>Ramsar Regional Centre – East Asia</w:t>
      </w:r>
      <w:r w:rsidRPr="00FB0FC8">
        <w:rPr>
          <w:rFonts w:asciiTheme="minorHAnsi" w:hAnsiTheme="minorHAnsi" w:cs="Times New Roman"/>
          <w:sz w:val="22"/>
        </w:rPr>
        <w:tab/>
      </w:r>
      <w:r w:rsidRPr="00FB0FC8">
        <w:rPr>
          <w:rFonts w:asciiTheme="minorHAnsi" w:hAnsiTheme="minorHAnsi" w:cs="Times New Roman"/>
          <w:sz w:val="22"/>
        </w:rPr>
        <w:tab/>
        <w:t xml:space="preserve">     Secretariat, Ramsar Convention on Wetlands</w:t>
      </w:r>
    </w:p>
    <w:p w14:paraId="0BC76BBF" w14:textId="77777777" w:rsidR="00F11575" w:rsidRPr="00FB0FC8" w:rsidRDefault="00F11575" w:rsidP="00F11575">
      <w:pPr>
        <w:spacing w:after="0" w:line="240" w:lineRule="auto"/>
        <w:rPr>
          <w:rFonts w:cs="Arial"/>
          <w:b/>
        </w:rPr>
      </w:pPr>
      <w:r w:rsidRPr="00FB0FC8">
        <w:rPr>
          <w:rFonts w:cs="Arial"/>
          <w:b/>
        </w:rPr>
        <w:br w:type="page"/>
      </w:r>
    </w:p>
    <w:p w14:paraId="6F3B7CB8" w14:textId="582C8D5D" w:rsidR="00512DF7" w:rsidRPr="00512DF7" w:rsidRDefault="00512DF7" w:rsidP="00512DF7">
      <w:pPr>
        <w:spacing w:after="0" w:line="240" w:lineRule="auto"/>
        <w:rPr>
          <w:rFonts w:cs="Arial"/>
          <w:b/>
          <w:sz w:val="24"/>
          <w:szCs w:val="24"/>
        </w:rPr>
      </w:pPr>
      <w:r w:rsidRPr="00512DF7">
        <w:rPr>
          <w:rFonts w:cs="Arial"/>
          <w:b/>
          <w:sz w:val="24"/>
          <w:szCs w:val="24"/>
        </w:rPr>
        <w:lastRenderedPageBreak/>
        <w:t>Annex 5</w:t>
      </w:r>
    </w:p>
    <w:p w14:paraId="03D301AA" w14:textId="77777777" w:rsidR="00E24BF2" w:rsidRPr="00E24BF2" w:rsidRDefault="00E24BF2" w:rsidP="00E24BF2">
      <w:pPr>
        <w:spacing w:after="0" w:line="240" w:lineRule="auto"/>
        <w:rPr>
          <w:rFonts w:cs="Arial"/>
          <w:b/>
          <w:sz w:val="24"/>
          <w:szCs w:val="24"/>
        </w:rPr>
      </w:pPr>
    </w:p>
    <w:p w14:paraId="50F37747" w14:textId="77777777" w:rsidR="00E24BF2" w:rsidRPr="00E24BF2" w:rsidRDefault="00E24BF2" w:rsidP="00E24BF2">
      <w:pPr>
        <w:spacing w:after="0" w:line="240" w:lineRule="auto"/>
        <w:rPr>
          <w:rFonts w:cs="Arial"/>
          <w:b/>
          <w:sz w:val="24"/>
          <w:szCs w:val="24"/>
        </w:rPr>
      </w:pPr>
      <w:r w:rsidRPr="00E24BF2">
        <w:rPr>
          <w:rFonts w:cs="Arial"/>
          <w:b/>
          <w:sz w:val="24"/>
          <w:szCs w:val="24"/>
        </w:rPr>
        <w:t xml:space="preserve">Proposed MOU between Ramsar and UN-Habitat </w:t>
      </w:r>
      <w:r w:rsidRPr="00E24BF2">
        <w:rPr>
          <w:b/>
          <w:sz w:val="24"/>
          <w:szCs w:val="24"/>
        </w:rPr>
        <w:t>on the Wetland City Accreditation of the Ramsar Convention</w:t>
      </w:r>
    </w:p>
    <w:p w14:paraId="2733B231" w14:textId="77777777" w:rsidR="00E24BF2" w:rsidRPr="00E24BF2" w:rsidRDefault="00E24BF2" w:rsidP="00E24BF2">
      <w:pPr>
        <w:spacing w:after="0" w:line="240" w:lineRule="auto"/>
        <w:rPr>
          <w:rFonts w:cs="Arial"/>
          <w:b/>
          <w:sz w:val="24"/>
          <w:szCs w:val="24"/>
        </w:rPr>
      </w:pPr>
    </w:p>
    <w:p w14:paraId="710A8E94" w14:textId="77777777" w:rsidR="00541C34" w:rsidRPr="00584B49" w:rsidRDefault="00541C34" w:rsidP="00541C34">
      <w:pPr>
        <w:widowControl w:val="0"/>
        <w:suppressAutoHyphens/>
        <w:spacing w:after="0" w:line="240" w:lineRule="auto"/>
        <w:jc w:val="center"/>
        <w:rPr>
          <w:rFonts w:ascii="Calibri" w:eastAsia="Times New Roman" w:hAnsi="Calibri" w:cs="Times New Roman"/>
          <w:b/>
          <w:bCs/>
        </w:rPr>
      </w:pPr>
      <w:r w:rsidRPr="00584B49">
        <w:rPr>
          <w:rFonts w:ascii="Calibri" w:hAnsi="Calibri"/>
          <w:b/>
          <w:bCs/>
        </w:rPr>
        <w:t>PREAMBLE:</w:t>
      </w:r>
    </w:p>
    <w:p w14:paraId="3D0CA76C" w14:textId="77777777" w:rsidR="00541C34" w:rsidRPr="002D3D63" w:rsidRDefault="00541C34" w:rsidP="00541C34">
      <w:pPr>
        <w:widowControl w:val="0"/>
        <w:suppressAutoHyphens/>
        <w:spacing w:after="0" w:line="240" w:lineRule="auto"/>
        <w:jc w:val="center"/>
        <w:rPr>
          <w:rFonts w:ascii="Calibri" w:hAnsi="Calibri"/>
        </w:rPr>
      </w:pPr>
      <w:r w:rsidRPr="00584B49">
        <w:rPr>
          <w:rFonts w:ascii="Calibri" w:hAnsi="Calibri"/>
        </w:rPr>
        <w:t xml:space="preserve"> </w:t>
      </w:r>
    </w:p>
    <w:p w14:paraId="297FA431" w14:textId="33CBB81C" w:rsidR="00541C34" w:rsidRPr="002D3D63" w:rsidRDefault="00541C34" w:rsidP="00541C34">
      <w:pPr>
        <w:widowControl w:val="0"/>
        <w:suppressAutoHyphens/>
        <w:spacing w:after="0" w:line="240" w:lineRule="auto"/>
        <w:ind w:firstLine="720"/>
        <w:rPr>
          <w:rFonts w:ascii="Calibri" w:hAnsi="Calibri"/>
        </w:rPr>
      </w:pPr>
      <w:r w:rsidRPr="002D3D63">
        <w:rPr>
          <w:rFonts w:ascii="Calibri" w:hAnsi="Calibri"/>
          <w:b/>
        </w:rPr>
        <w:t>WHEREAS</w:t>
      </w:r>
      <w:r w:rsidRPr="002D3D63">
        <w:rPr>
          <w:rFonts w:ascii="Calibri" w:hAnsi="Calibri"/>
        </w:rPr>
        <w:t>,</w:t>
      </w:r>
      <w:r w:rsidRPr="00584B49">
        <w:rPr>
          <w:rFonts w:ascii="Calibri" w:hAnsi="Calibri"/>
        </w:rPr>
        <w:t xml:space="preserve"> the</w:t>
      </w:r>
      <w:r w:rsidRPr="002D3D63">
        <w:rPr>
          <w:rFonts w:ascii="Calibri" w:hAnsi="Calibri"/>
        </w:rPr>
        <w:t xml:space="preserve"> United Nations Human Settlements Programme </w:t>
      </w:r>
      <w:r w:rsidRPr="00584B49">
        <w:rPr>
          <w:rFonts w:ascii="Calibri" w:hAnsi="Calibri"/>
        </w:rPr>
        <w:t xml:space="preserve"> (hereinafter referred to as “</w:t>
      </w:r>
      <w:r w:rsidRPr="002D3D63">
        <w:rPr>
          <w:rFonts w:ascii="Calibri" w:hAnsi="Calibri"/>
          <w:b/>
        </w:rPr>
        <w:t>UN-Habitat</w:t>
      </w:r>
      <w:r w:rsidRPr="00584B49">
        <w:rPr>
          <w:rFonts w:ascii="Calibri" w:hAnsi="Calibri"/>
        </w:rPr>
        <w:t>”), established by the General Assembly of the United Nations by its resolution 32/162 of 19 December 1977, transformed into a Programme by its resolution 56/206 of 21 December 2001,</w:t>
      </w:r>
      <w:r w:rsidRPr="002D3D63">
        <w:rPr>
          <w:rFonts w:ascii="Calibri" w:hAnsi="Calibri"/>
        </w:rPr>
        <w:t xml:space="preserve"> having its Headquarters in Nairobi, Kenya</w:t>
      </w:r>
      <w:r w:rsidRPr="00584B49">
        <w:rPr>
          <w:rFonts w:ascii="Calibri" w:hAnsi="Calibri"/>
        </w:rPr>
        <w:t>. UN-Habitat</w:t>
      </w:r>
      <w:r w:rsidRPr="002D3D63">
        <w:rPr>
          <w:rFonts w:ascii="Calibri" w:hAnsi="Calibri"/>
        </w:rPr>
        <w:t xml:space="preserve"> is the coordinating agency within the United Nations System for human </w:t>
      </w:r>
      <w:r w:rsidRPr="00584B49">
        <w:rPr>
          <w:rFonts w:ascii="Calibri" w:hAnsi="Calibri"/>
        </w:rPr>
        <w:t>settlement</w:t>
      </w:r>
      <w:r w:rsidRPr="002D3D63">
        <w:rPr>
          <w:rFonts w:ascii="Calibri" w:hAnsi="Calibri"/>
        </w:rPr>
        <w:t xml:space="preserve"> activities, </w:t>
      </w:r>
      <w:r w:rsidRPr="00584B49">
        <w:rPr>
          <w:rFonts w:ascii="Calibri" w:hAnsi="Calibri"/>
        </w:rPr>
        <w:t>the</w:t>
      </w:r>
      <w:r w:rsidRPr="002D3D63">
        <w:rPr>
          <w:rFonts w:ascii="Calibri" w:hAnsi="Calibri"/>
        </w:rPr>
        <w:t xml:space="preserve"> focal point for the monitoring, evaluation and implementation of the Habitat Agenda, as well as the task manager of the human settlements chapter of Agenda 21, and, in collaboration with governments is responsible for promoting and consolidating collaboration with all partners, including local authorities and private and non-governmental organizations</w:t>
      </w:r>
      <w:r w:rsidRPr="00584B49">
        <w:rPr>
          <w:rFonts w:ascii="Calibri" w:hAnsi="Calibri"/>
        </w:rPr>
        <w:t xml:space="preserve"> in the implementation of the Habitat Agenda and the  2030 Agenda for Sustainable Development Goals (SDGs) in particular, Goal 11 of “</w:t>
      </w:r>
      <w:r w:rsidRPr="00584B49">
        <w:rPr>
          <w:rFonts w:ascii="Calibri" w:hAnsi="Calibri"/>
          <w:i/>
          <w:iCs/>
        </w:rPr>
        <w:t>Making cities and human settlements inclusive, safe, resilient and sustainable</w:t>
      </w:r>
      <w:r w:rsidRPr="00584B49">
        <w:rPr>
          <w:rFonts w:ascii="Calibri" w:hAnsi="Calibri"/>
        </w:rPr>
        <w:t>”;</w:t>
      </w:r>
    </w:p>
    <w:p w14:paraId="20CAA9FE" w14:textId="77777777" w:rsidR="00541C34" w:rsidRPr="002D3D63" w:rsidRDefault="00541C34" w:rsidP="00541C34">
      <w:pPr>
        <w:pStyle w:val="CM28"/>
        <w:suppressAutoHyphens/>
        <w:ind w:firstLine="722"/>
        <w:rPr>
          <w:rFonts w:ascii="Calibri" w:hAnsi="Calibri"/>
          <w:sz w:val="22"/>
        </w:rPr>
      </w:pPr>
    </w:p>
    <w:p w14:paraId="19E845F9" w14:textId="19AC4B58" w:rsidR="00541C34" w:rsidRPr="002D3D63" w:rsidRDefault="00541C34" w:rsidP="00541C34">
      <w:pPr>
        <w:widowControl w:val="0"/>
        <w:suppressAutoHyphens/>
        <w:spacing w:after="0" w:line="240" w:lineRule="auto"/>
        <w:ind w:firstLine="709"/>
        <w:rPr>
          <w:rFonts w:ascii="Calibri" w:hAnsi="Calibri"/>
        </w:rPr>
      </w:pPr>
      <w:r w:rsidRPr="002D3D63">
        <w:rPr>
          <w:rFonts w:ascii="Calibri" w:hAnsi="Calibri"/>
          <w:b/>
        </w:rPr>
        <w:t>WHEREAS</w:t>
      </w:r>
      <w:r w:rsidRPr="002D3D63">
        <w:rPr>
          <w:rFonts w:ascii="Calibri" w:hAnsi="Calibri"/>
        </w:rPr>
        <w:t xml:space="preserve">, </w:t>
      </w:r>
      <w:r w:rsidRPr="00584B49">
        <w:rPr>
          <w:rFonts w:ascii="Calibri" w:hAnsi="Calibri" w:cs="Times New Roman"/>
        </w:rPr>
        <w:t>the</w:t>
      </w:r>
      <w:r w:rsidRPr="002D3D63">
        <w:rPr>
          <w:rFonts w:ascii="Calibri" w:hAnsi="Calibri"/>
        </w:rPr>
        <w:t xml:space="preserve"> Ramsar Convention, (hereinafter referred to as “</w:t>
      </w:r>
      <w:r w:rsidRPr="002D3D63">
        <w:rPr>
          <w:rFonts w:ascii="Calibri" w:hAnsi="Calibri"/>
          <w:b/>
        </w:rPr>
        <w:t>Ramsar</w:t>
      </w:r>
      <w:r w:rsidRPr="002D3D63">
        <w:rPr>
          <w:rFonts w:ascii="Calibri" w:hAnsi="Calibri"/>
        </w:rPr>
        <w:t>”), is the single most important intergovernmental forum on wetland conservation and sustainable use issues. According to the Convention's mission statement, the Contracting Parties agree to "</w:t>
      </w:r>
      <w:r w:rsidRPr="002D3D63">
        <w:rPr>
          <w:rFonts w:ascii="Calibri" w:hAnsi="Calibri"/>
          <w:i/>
        </w:rPr>
        <w:t>the conservation and wise use of all wetlands through local, regional and national actions and international cooperation, as a contribution towards achieving sustainable development throughout the world</w:t>
      </w:r>
      <w:r w:rsidRPr="00584B49">
        <w:rPr>
          <w:rFonts w:ascii="Calibri" w:hAnsi="Calibri" w:cs="Times New Roman"/>
        </w:rPr>
        <w:t xml:space="preserve">". The </w:t>
      </w:r>
      <w:r w:rsidRPr="00584B49">
        <w:rPr>
          <w:rFonts w:ascii="Calibri" w:hAnsi="Calibri" w:cs="Times New Roman"/>
          <w:bCs/>
        </w:rPr>
        <w:t>Convention on Wetlands</w:t>
      </w:r>
      <w:r w:rsidRPr="00584B49">
        <w:rPr>
          <w:rFonts w:ascii="Calibri" w:hAnsi="Calibri" w:cs="Times New Roman"/>
        </w:rPr>
        <w:t>, signed in Ramsar, Iran, in 1971, is an intergovernmental treaty which provides the framework for national action and international cooperation for the conservation and wise use of wetlands and their resources. There are as of May 2016 169 Contracting Parties to the Convention, with 2,240 wetland sites, totalling 215,240,112 ha, designated for inclusion in the List of Wetlands of International Importance. Since its inception, the Convention has progressively developed its scope and approach to address the sustainable utilization of wetland resources in the context of integrated territorial and water resource planning and management. The work of the Convention is organized around three pillars: i) the wise use of all wetlands through national plans, policies and legislation, management actions and public education; ii) the designation and sustainable management of suitable wetlands for inclusion on the list of Wetlands of International Importance; and iii) international cooperation on transboundary wetlands and shared species.</w:t>
      </w:r>
      <w:r w:rsidRPr="00584B49">
        <w:rPr>
          <w:rFonts w:ascii="Calibri" w:hAnsi="Calibri"/>
        </w:rPr>
        <w:t xml:space="preserve"> </w:t>
      </w:r>
      <w:r w:rsidRPr="00584B49">
        <w:rPr>
          <w:rFonts w:ascii="Calibri" w:hAnsi="Calibri" w:cs="Times New Roman"/>
          <w:bCs/>
        </w:rPr>
        <w:t>Under Sustainable Development Goal 6 on water and sanitation, wetlands appear within Target 6.6 “</w:t>
      </w:r>
      <w:r w:rsidRPr="00584B49">
        <w:rPr>
          <w:rFonts w:ascii="Calibri" w:hAnsi="Calibri"/>
          <w:i/>
          <w:iCs/>
          <w:shd w:val="clear" w:color="auto" w:fill="FFFFFF"/>
        </w:rPr>
        <w:t>By 2020, protect and restore water-related ecosystems, including mountains, forests, wetlands, rivers, aquifers and lakes</w:t>
      </w:r>
      <w:r w:rsidRPr="00584B49">
        <w:rPr>
          <w:rFonts w:ascii="Calibri" w:hAnsi="Calibri" w:cs="Times New Roman"/>
          <w:bCs/>
        </w:rPr>
        <w:t xml:space="preserve">”. Wetlands are also been mentioned in </w:t>
      </w:r>
      <w:r w:rsidRPr="00584B49">
        <w:rPr>
          <w:rFonts w:ascii="Calibri" w:hAnsi="Calibri" w:cs="Times New Roman"/>
        </w:rPr>
        <w:t>Target 15.1 of SDG 15 on land ecosystems and biodiversity: “</w:t>
      </w:r>
      <w:r w:rsidRPr="00584B49">
        <w:rPr>
          <w:rFonts w:ascii="Calibri" w:hAnsi="Calibri" w:cs="Times New Roman"/>
          <w:bCs/>
          <w:i/>
        </w:rPr>
        <w:t>By 2020, ensure the conservation, restoration and sustainable use of terrestrial and inland freshwater ecosystems and their services, in particular forests, wetlands, mountains and drylands, in line with obligations under international agreements</w:t>
      </w:r>
      <w:r w:rsidRPr="00584B49">
        <w:rPr>
          <w:rFonts w:ascii="Calibri" w:hAnsi="Calibri"/>
        </w:rPr>
        <w:t>”;</w:t>
      </w:r>
    </w:p>
    <w:p w14:paraId="7ED12CFB" w14:textId="77777777" w:rsidR="00541C34" w:rsidRPr="002D3D63" w:rsidRDefault="00541C34" w:rsidP="00541C34">
      <w:pPr>
        <w:pStyle w:val="CM28"/>
        <w:suppressAutoHyphens/>
        <w:ind w:firstLine="722"/>
        <w:rPr>
          <w:rFonts w:ascii="Calibri" w:hAnsi="Calibri"/>
          <w:b/>
          <w:sz w:val="22"/>
        </w:rPr>
      </w:pPr>
    </w:p>
    <w:p w14:paraId="39B79CFC" w14:textId="266E52A5" w:rsidR="00541C34" w:rsidRPr="002D3D63" w:rsidRDefault="00541C34" w:rsidP="00541C34">
      <w:pPr>
        <w:pStyle w:val="CM28"/>
        <w:suppressAutoHyphens/>
        <w:ind w:firstLine="720"/>
        <w:rPr>
          <w:rFonts w:ascii="Calibri" w:hAnsi="Calibri"/>
          <w:sz w:val="22"/>
        </w:rPr>
      </w:pPr>
      <w:r w:rsidRPr="00584B49">
        <w:rPr>
          <w:rFonts w:ascii="Calibri" w:hAnsi="Calibri"/>
          <w:b/>
          <w:bCs/>
          <w:sz w:val="22"/>
          <w:szCs w:val="22"/>
        </w:rPr>
        <w:t>WHEREAS</w:t>
      </w:r>
      <w:r w:rsidRPr="00584B49">
        <w:rPr>
          <w:rFonts w:ascii="Calibri" w:hAnsi="Calibri"/>
          <w:sz w:val="22"/>
          <w:szCs w:val="22"/>
        </w:rPr>
        <w:t>, UN-Habitat and Ramsar, (hereinafter collectively referred to as the “</w:t>
      </w:r>
      <w:r w:rsidRPr="00584B49">
        <w:rPr>
          <w:rFonts w:ascii="Calibri" w:hAnsi="Calibri"/>
          <w:b/>
          <w:bCs/>
          <w:sz w:val="22"/>
          <w:szCs w:val="22"/>
        </w:rPr>
        <w:t>Parties</w:t>
      </w:r>
      <w:r w:rsidRPr="00584B49">
        <w:rPr>
          <w:rFonts w:ascii="Calibri" w:hAnsi="Calibri"/>
          <w:sz w:val="22"/>
          <w:szCs w:val="22"/>
        </w:rPr>
        <w:t>” and individually as the “</w:t>
      </w:r>
      <w:r w:rsidRPr="00584B49">
        <w:rPr>
          <w:rFonts w:ascii="Calibri" w:hAnsi="Calibri"/>
          <w:b/>
          <w:bCs/>
          <w:sz w:val="22"/>
          <w:szCs w:val="22"/>
        </w:rPr>
        <w:t>Party</w:t>
      </w:r>
      <w:r w:rsidRPr="00584B49">
        <w:rPr>
          <w:rFonts w:ascii="Calibri" w:hAnsi="Calibri"/>
          <w:sz w:val="22"/>
          <w:szCs w:val="22"/>
        </w:rPr>
        <w:t>”),</w:t>
      </w:r>
      <w:r w:rsidRPr="002D3D63">
        <w:rPr>
          <w:rFonts w:ascii="Calibri" w:hAnsi="Calibri"/>
          <w:sz w:val="22"/>
        </w:rPr>
        <w:t xml:space="preserve"> acknowledge and confirm their commitment to work together and collaborate in relevant areas, including, but not limited to: wetland wise use, wetland and biodiversity conservation, wetland and urbanization, poverty reduction, environmental protection, urban planning, catchment management, improving legislative, institutional and financial frameworks, building capacity in wetland, water and sanitation service provider agencies, local authorities and communities for local wetland governance and urban management</w:t>
      </w:r>
      <w:r w:rsidRPr="00584B49">
        <w:rPr>
          <w:rFonts w:ascii="Calibri" w:hAnsi="Calibri"/>
          <w:sz w:val="22"/>
          <w:szCs w:val="22"/>
        </w:rPr>
        <w:t>;</w:t>
      </w:r>
    </w:p>
    <w:p w14:paraId="540E3681" w14:textId="77777777" w:rsidR="00541C34" w:rsidRPr="002D3D63" w:rsidRDefault="00541C34" w:rsidP="00541C34">
      <w:pPr>
        <w:pStyle w:val="CM28"/>
        <w:suppressAutoHyphens/>
        <w:ind w:firstLine="722"/>
        <w:rPr>
          <w:rFonts w:ascii="Calibri" w:hAnsi="Calibri"/>
          <w:b/>
          <w:sz w:val="22"/>
        </w:rPr>
      </w:pPr>
    </w:p>
    <w:p w14:paraId="404DCD3A" w14:textId="5C7816DF" w:rsidR="00541C34" w:rsidRPr="002D3D63" w:rsidRDefault="00541C34" w:rsidP="00541C34">
      <w:pPr>
        <w:pStyle w:val="CM28"/>
        <w:suppressAutoHyphens/>
        <w:ind w:firstLine="722"/>
        <w:rPr>
          <w:rFonts w:ascii="Calibri" w:hAnsi="Calibri"/>
          <w:sz w:val="22"/>
        </w:rPr>
      </w:pPr>
      <w:r w:rsidRPr="00584B49">
        <w:rPr>
          <w:rFonts w:ascii="Calibri" w:hAnsi="Calibri"/>
          <w:b/>
          <w:bCs/>
          <w:sz w:val="22"/>
          <w:szCs w:val="22"/>
        </w:rPr>
        <w:t xml:space="preserve">ACKNOWLEDGING </w:t>
      </w:r>
      <w:r w:rsidRPr="00584B49">
        <w:rPr>
          <w:rFonts w:ascii="Calibri" w:hAnsi="Calibri"/>
          <w:sz w:val="22"/>
          <w:szCs w:val="22"/>
        </w:rPr>
        <w:t>that Ramsar’s</w:t>
      </w:r>
      <w:r w:rsidRPr="002D3D63">
        <w:rPr>
          <w:rFonts w:ascii="Calibri" w:hAnsi="Calibri"/>
          <w:sz w:val="22"/>
        </w:rPr>
        <w:t xml:space="preserve"> general commitments set out by the Contracting Parties, </w:t>
      </w:r>
      <w:r w:rsidRPr="002D3D63">
        <w:rPr>
          <w:rFonts w:ascii="Calibri" w:hAnsi="Calibri"/>
          <w:sz w:val="22"/>
        </w:rPr>
        <w:lastRenderedPageBreak/>
        <w:t>as of March 2016, meeting every three</w:t>
      </w:r>
      <w:r w:rsidRPr="00584B49">
        <w:rPr>
          <w:rFonts w:ascii="Calibri" w:hAnsi="Calibri"/>
          <w:sz w:val="22"/>
          <w:szCs w:val="22"/>
        </w:rPr>
        <w:t xml:space="preserve"> (3)</w:t>
      </w:r>
      <w:r w:rsidRPr="002D3D63">
        <w:rPr>
          <w:rFonts w:ascii="Calibri" w:hAnsi="Calibri"/>
          <w:sz w:val="22"/>
        </w:rPr>
        <w:t xml:space="preserve"> years as the Conference of the Parties (COP), identify priorities for action through the adoption of a </w:t>
      </w:r>
      <w:r w:rsidRPr="00584B49">
        <w:rPr>
          <w:rFonts w:ascii="Calibri" w:hAnsi="Calibri"/>
          <w:sz w:val="22"/>
          <w:szCs w:val="22"/>
        </w:rPr>
        <w:t xml:space="preserve">sexennial </w:t>
      </w:r>
      <w:r w:rsidRPr="002D3D63">
        <w:rPr>
          <w:rFonts w:ascii="Calibri" w:hAnsi="Calibri"/>
          <w:sz w:val="22"/>
        </w:rPr>
        <w:t xml:space="preserve">Strategic Plan, while the Ramsar Secretariat builds partnerships with institutions based, in particular, around the Changwon Declaration Principles adopted at Ramsar COP10, which has set a focus on: </w:t>
      </w:r>
      <w:r w:rsidRPr="00584B49">
        <w:rPr>
          <w:rFonts w:ascii="Calibri" w:hAnsi="Calibri"/>
          <w:sz w:val="22"/>
          <w:szCs w:val="22"/>
        </w:rPr>
        <w:t>(</w:t>
      </w:r>
      <w:r w:rsidRPr="002D3D63">
        <w:rPr>
          <w:rFonts w:ascii="Calibri" w:hAnsi="Calibri"/>
          <w:sz w:val="22"/>
        </w:rPr>
        <w:t xml:space="preserve">a) Wetlands and biodiversity; </w:t>
      </w:r>
      <w:r w:rsidRPr="00584B49">
        <w:rPr>
          <w:rFonts w:ascii="Calibri" w:hAnsi="Calibri"/>
          <w:sz w:val="22"/>
          <w:szCs w:val="22"/>
        </w:rPr>
        <w:t>(</w:t>
      </w:r>
      <w:r w:rsidRPr="002D3D63">
        <w:rPr>
          <w:rFonts w:ascii="Calibri" w:hAnsi="Calibri"/>
          <w:sz w:val="22"/>
        </w:rPr>
        <w:t xml:space="preserve">b) Wetlands and climate change; c) Wetlands and agriculture; d) Wetlands and water quality &amp; human health; </w:t>
      </w:r>
      <w:r w:rsidRPr="00584B49">
        <w:rPr>
          <w:rFonts w:ascii="Calibri" w:hAnsi="Calibri"/>
          <w:sz w:val="22"/>
          <w:szCs w:val="22"/>
        </w:rPr>
        <w:t>(</w:t>
      </w:r>
      <w:r w:rsidRPr="002D3D63">
        <w:rPr>
          <w:rFonts w:ascii="Calibri" w:hAnsi="Calibri"/>
          <w:sz w:val="22"/>
        </w:rPr>
        <w:t xml:space="preserve">e) Wetlands and tourism &amp;economic development; </w:t>
      </w:r>
      <w:r w:rsidRPr="00584B49">
        <w:rPr>
          <w:rFonts w:ascii="Calibri" w:hAnsi="Calibri"/>
          <w:sz w:val="22"/>
          <w:szCs w:val="22"/>
        </w:rPr>
        <w:t>of</w:t>
      </w:r>
      <w:r w:rsidRPr="002D3D63">
        <w:rPr>
          <w:rFonts w:ascii="Calibri" w:hAnsi="Calibri"/>
          <w:sz w:val="22"/>
        </w:rPr>
        <w:t>) and Wetlands and urbanization</w:t>
      </w:r>
      <w:r w:rsidRPr="00584B49">
        <w:rPr>
          <w:rFonts w:ascii="Calibri" w:hAnsi="Calibri"/>
          <w:sz w:val="22"/>
          <w:szCs w:val="22"/>
        </w:rPr>
        <w:t xml:space="preserve">; </w:t>
      </w:r>
    </w:p>
    <w:p w14:paraId="03C70629" w14:textId="77777777" w:rsidR="00541C34" w:rsidRPr="002D3D63" w:rsidRDefault="00541C34" w:rsidP="00541C34">
      <w:pPr>
        <w:widowControl w:val="0"/>
        <w:suppressAutoHyphens/>
        <w:spacing w:after="0" w:line="240" w:lineRule="auto"/>
        <w:rPr>
          <w:rFonts w:ascii="Calibri" w:hAnsi="Calibri"/>
        </w:rPr>
      </w:pPr>
    </w:p>
    <w:p w14:paraId="05440F71" w14:textId="5F624AF8" w:rsidR="00541C34" w:rsidRPr="002D3D63" w:rsidRDefault="00541C34" w:rsidP="00541C34">
      <w:pPr>
        <w:widowControl w:val="0"/>
        <w:suppressAutoHyphens/>
        <w:spacing w:after="0" w:line="240" w:lineRule="auto"/>
        <w:ind w:firstLine="720"/>
        <w:rPr>
          <w:rFonts w:ascii="Calibri" w:hAnsi="Calibri"/>
          <w:color w:val="2C2C2C"/>
          <w:u w:color="2C2C2C"/>
        </w:rPr>
      </w:pPr>
      <w:r w:rsidRPr="00584B49">
        <w:rPr>
          <w:rFonts w:ascii="Calibri" w:hAnsi="Calibri"/>
          <w:b/>
          <w:bCs/>
        </w:rPr>
        <w:t>RECALLING</w:t>
      </w:r>
      <w:r w:rsidRPr="00584B49">
        <w:rPr>
          <w:rFonts w:ascii="Calibri" w:hAnsi="Calibri"/>
        </w:rPr>
        <w:t xml:space="preserve"> the </w:t>
      </w:r>
      <w:r w:rsidRPr="002D3D63">
        <w:rPr>
          <w:rFonts w:ascii="Calibri" w:hAnsi="Calibri"/>
        </w:rPr>
        <w:t xml:space="preserve">11th Meeting of the Conference of the Parties </w:t>
      </w:r>
      <w:r w:rsidRPr="00584B49">
        <w:rPr>
          <w:rFonts w:ascii="Calibri" w:hAnsi="Calibri"/>
        </w:rPr>
        <w:t>(“</w:t>
      </w:r>
      <w:r w:rsidRPr="002D3D63">
        <w:rPr>
          <w:rFonts w:ascii="Calibri" w:hAnsi="Calibri"/>
        </w:rPr>
        <w:t>COP11</w:t>
      </w:r>
      <w:r w:rsidRPr="00584B49">
        <w:rPr>
          <w:rFonts w:ascii="Calibri" w:hAnsi="Calibri"/>
        </w:rPr>
        <w:t>”)</w:t>
      </w:r>
      <w:r w:rsidRPr="002D3D63">
        <w:rPr>
          <w:rFonts w:ascii="Calibri" w:hAnsi="Calibri"/>
        </w:rPr>
        <w:t xml:space="preserve"> adopted Resolution XI.11 on the </w:t>
      </w:r>
      <w:r w:rsidRPr="002D3D63">
        <w:rPr>
          <w:rFonts w:ascii="Calibri" w:hAnsi="Calibri"/>
          <w:i/>
        </w:rPr>
        <w:t>Principles for the sustainable planning and management of urban and peri-urban wetlands</w:t>
      </w:r>
      <w:r w:rsidRPr="00584B49">
        <w:rPr>
          <w:rFonts w:ascii="Calibri" w:hAnsi="Calibri"/>
        </w:rPr>
        <w:t xml:space="preserve"> recognizing</w:t>
      </w:r>
      <w:r w:rsidRPr="002D3D63">
        <w:rPr>
          <w:rFonts w:ascii="Calibri" w:hAnsi="Calibri"/>
        </w:rPr>
        <w:t xml:space="preserve"> that the</w:t>
      </w:r>
      <w:r w:rsidRPr="00584B49">
        <w:rPr>
          <w:rFonts w:ascii="Calibri" w:hAnsi="Calibri"/>
        </w:rPr>
        <w:t xml:space="preserve"> said</w:t>
      </w:r>
      <w:r w:rsidRPr="002D3D63">
        <w:rPr>
          <w:rFonts w:ascii="Calibri" w:hAnsi="Calibri"/>
        </w:rPr>
        <w:t xml:space="preserve"> </w:t>
      </w:r>
      <w:r w:rsidRPr="002D3D63">
        <w:rPr>
          <w:rFonts w:ascii="Calibri" w:hAnsi="Calibri"/>
          <w:i/>
        </w:rPr>
        <w:t>Principles</w:t>
      </w:r>
      <w:r w:rsidRPr="002D3D63">
        <w:rPr>
          <w:rFonts w:ascii="Calibri" w:hAnsi="Calibri"/>
        </w:rPr>
        <w:t xml:space="preserve"> can also be applied to spatial planning and management in rural areas, as appropriate, and it urges Contracting Parties and other governments to act upon these Principles. Resolution </w:t>
      </w:r>
      <w:r w:rsidRPr="002D3D63">
        <w:rPr>
          <w:rFonts w:ascii="Calibri" w:hAnsi="Calibri"/>
          <w:i/>
        </w:rPr>
        <w:t>XI</w:t>
      </w:r>
      <w:r w:rsidRPr="00584B49">
        <w:rPr>
          <w:rFonts w:ascii="Calibri" w:hAnsi="Calibri"/>
          <w:i/>
          <w:iCs/>
        </w:rPr>
        <w:t xml:space="preserve">, </w:t>
      </w:r>
      <w:r w:rsidRPr="002D3D63">
        <w:rPr>
          <w:rFonts w:ascii="Calibri" w:hAnsi="Calibri"/>
          <w:i/>
        </w:rPr>
        <w:t xml:space="preserve">11 also asked the </w:t>
      </w:r>
      <w:r w:rsidRPr="00584B49">
        <w:rPr>
          <w:rFonts w:ascii="Calibri" w:hAnsi="Calibri"/>
          <w:i/>
          <w:iCs/>
        </w:rPr>
        <w:t>Ramsar</w:t>
      </w:r>
      <w:r w:rsidRPr="002D3D63">
        <w:rPr>
          <w:rFonts w:ascii="Calibri" w:hAnsi="Calibri"/>
          <w:i/>
        </w:rPr>
        <w:t xml:space="preserve"> to explore establishing a </w:t>
      </w:r>
      <w:r w:rsidRPr="00584B49">
        <w:rPr>
          <w:rFonts w:ascii="Calibri" w:hAnsi="Calibri"/>
          <w:i/>
          <w:iCs/>
        </w:rPr>
        <w:t>"</w:t>
      </w:r>
      <w:r w:rsidRPr="002D3D63">
        <w:rPr>
          <w:rFonts w:ascii="Calibri" w:hAnsi="Calibri"/>
          <w:i/>
        </w:rPr>
        <w:t>wetland</w:t>
      </w:r>
      <w:r w:rsidRPr="002D3D63">
        <w:rPr>
          <w:rFonts w:ascii="Calibri" w:hAnsi="Calibri"/>
        </w:rPr>
        <w:t xml:space="preserve"> city accreditation</w:t>
      </w:r>
      <w:r w:rsidRPr="00584B49">
        <w:rPr>
          <w:rFonts w:ascii="Calibri" w:hAnsi="Calibri"/>
        </w:rPr>
        <w:t>"</w:t>
      </w:r>
      <w:r w:rsidRPr="002D3D63">
        <w:rPr>
          <w:rFonts w:ascii="Calibri" w:hAnsi="Calibri"/>
        </w:rPr>
        <w:t xml:space="preserve"> system, which may in turn provide positive branding opportunities for cities that demonstrate strong and positive relationships with wetlands</w:t>
      </w:r>
      <w:r w:rsidRPr="00584B49">
        <w:rPr>
          <w:rFonts w:ascii="Calibri" w:hAnsi="Calibri"/>
          <w:color w:val="2C2C2C"/>
          <w:u w:color="2C2C2C"/>
        </w:rPr>
        <w:t>;</w:t>
      </w:r>
    </w:p>
    <w:p w14:paraId="1F110C8A" w14:textId="77777777" w:rsidR="00541C34" w:rsidRPr="002D3D63" w:rsidRDefault="00541C34" w:rsidP="00541C34">
      <w:pPr>
        <w:widowControl w:val="0"/>
        <w:suppressAutoHyphens/>
        <w:spacing w:after="0" w:line="240" w:lineRule="auto"/>
        <w:rPr>
          <w:rFonts w:ascii="Calibri" w:hAnsi="Calibri"/>
        </w:rPr>
      </w:pPr>
    </w:p>
    <w:p w14:paraId="6C1ABD3B" w14:textId="70A8B1F6" w:rsidR="00541C34" w:rsidRPr="002D3D63" w:rsidRDefault="00541C34" w:rsidP="00541C34">
      <w:pPr>
        <w:widowControl w:val="0"/>
        <w:suppressAutoHyphens/>
        <w:spacing w:after="0" w:line="240" w:lineRule="auto"/>
        <w:ind w:left="90" w:firstLine="630"/>
        <w:rPr>
          <w:rFonts w:ascii="Calibri" w:hAnsi="Calibri"/>
        </w:rPr>
      </w:pPr>
      <w:r w:rsidRPr="00584B49">
        <w:rPr>
          <w:rFonts w:ascii="Calibri" w:hAnsi="Calibri"/>
          <w:b/>
          <w:bCs/>
        </w:rPr>
        <w:t xml:space="preserve">TAKING NOTE </w:t>
      </w:r>
      <w:r w:rsidRPr="00584B49">
        <w:rPr>
          <w:rFonts w:ascii="Calibri" w:hAnsi="Calibri"/>
        </w:rPr>
        <w:t>that</w:t>
      </w:r>
      <w:r w:rsidRPr="002D3D63">
        <w:rPr>
          <w:rFonts w:ascii="Calibri" w:hAnsi="Calibri"/>
        </w:rPr>
        <w:t xml:space="preserve"> Ramsar developed the Framework for the Wetland City accreditation</w:t>
      </w:r>
      <w:r w:rsidRPr="00584B49">
        <w:rPr>
          <w:rFonts w:ascii="Calibri" w:hAnsi="Calibri"/>
        </w:rPr>
        <w:t xml:space="preserve"> and that this</w:t>
      </w:r>
      <w:r w:rsidRPr="002D3D63">
        <w:rPr>
          <w:rFonts w:ascii="Calibri" w:hAnsi="Calibri"/>
        </w:rPr>
        <w:t xml:space="preserve">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 The Wetland City accreditation of the Ramsar is so </w:t>
      </w:r>
      <w:r w:rsidRPr="00584B49">
        <w:rPr>
          <w:rFonts w:ascii="Calibri" w:hAnsi="Calibri"/>
        </w:rPr>
        <w:t>labeled</w:t>
      </w:r>
      <w:r w:rsidRPr="002D3D63">
        <w:rPr>
          <w:rFonts w:ascii="Calibri" w:hAnsi="Calibri"/>
        </w:rPr>
        <w:t xml:space="preserve"> in order to promote the conservation and wise use of wetlands and regional and international co-operation, as well as to generate sustainable socio-economic benefits for the local populations</w:t>
      </w:r>
      <w:r w:rsidRPr="00584B49">
        <w:rPr>
          <w:rFonts w:ascii="Calibri" w:hAnsi="Calibri"/>
        </w:rPr>
        <w:t xml:space="preserve">; </w:t>
      </w:r>
    </w:p>
    <w:p w14:paraId="58DA7BFD" w14:textId="77777777" w:rsidR="00541C34" w:rsidRPr="002D3D63" w:rsidRDefault="00541C34" w:rsidP="00541C34">
      <w:pPr>
        <w:pStyle w:val="CM26"/>
        <w:suppressAutoHyphens/>
        <w:rPr>
          <w:rFonts w:ascii="Calibri" w:hAnsi="Calibri"/>
          <w:color w:val="292929"/>
          <w:sz w:val="22"/>
          <w:u w:color="292929"/>
        </w:rPr>
      </w:pPr>
      <w:r w:rsidRPr="00584B49">
        <w:rPr>
          <w:rFonts w:ascii="Calibri" w:hAnsi="Calibri"/>
          <w:color w:val="292929"/>
          <w:sz w:val="22"/>
          <w:szCs w:val="22"/>
          <w:u w:color="292929"/>
        </w:rPr>
        <w:t xml:space="preserve"> </w:t>
      </w:r>
    </w:p>
    <w:p w14:paraId="50D386FB" w14:textId="4B891F60" w:rsidR="00541C34" w:rsidRPr="002D3D63" w:rsidRDefault="00541C34" w:rsidP="00541C34">
      <w:pPr>
        <w:pStyle w:val="CM26"/>
        <w:suppressAutoHyphens/>
        <w:ind w:left="90" w:firstLine="720"/>
        <w:rPr>
          <w:rFonts w:ascii="Calibri" w:hAnsi="Calibri"/>
          <w:color w:val="292929"/>
          <w:sz w:val="22"/>
          <w:u w:color="292929"/>
        </w:rPr>
      </w:pPr>
      <w:r w:rsidRPr="002D3D63">
        <w:rPr>
          <w:rFonts w:ascii="Calibri" w:hAnsi="Calibri"/>
          <w:b/>
          <w:color w:val="292929"/>
          <w:sz w:val="22"/>
          <w:u w:color="292929"/>
        </w:rPr>
        <w:t>WHEREAS</w:t>
      </w:r>
      <w:r w:rsidRPr="002D3D63">
        <w:rPr>
          <w:rFonts w:ascii="Calibri" w:hAnsi="Calibri"/>
          <w:color w:val="292929"/>
          <w:sz w:val="22"/>
          <w:u w:color="292929"/>
        </w:rPr>
        <w:t>, A candidate city for the Wetland City accreditation would be approved as an accredited Wetland City by an Independent Advisory Committee, after being proposed by the Contracting Party on whose territory it stands and completing the accreditation procedure</w:t>
      </w:r>
      <w:r w:rsidRPr="00584B49">
        <w:rPr>
          <w:rFonts w:ascii="Calibri" w:hAnsi="Calibri"/>
          <w:color w:val="292929"/>
          <w:sz w:val="22"/>
          <w:szCs w:val="22"/>
          <w:u w:color="292929"/>
        </w:rPr>
        <w:t>.</w:t>
      </w:r>
      <w:r w:rsidRPr="002D3D63">
        <w:rPr>
          <w:rFonts w:ascii="Calibri" w:hAnsi="Calibri"/>
          <w:color w:val="292929"/>
          <w:sz w:val="22"/>
          <w:u w:color="292929"/>
        </w:rPr>
        <w:t xml:space="preserve"> Newly accredited cities join the global network of Wetland Cities established by this framework. Accreditation as a Wetland City of Ramsar is not intended to confer any legal rights or legal obligations on the city or the Contracting Party. The aim of this Framework is to improve the local authority or </w:t>
      </w:r>
      <w:r w:rsidRPr="00584B49">
        <w:rPr>
          <w:rFonts w:ascii="Calibri" w:hAnsi="Calibri"/>
          <w:color w:val="292929"/>
          <w:sz w:val="22"/>
          <w:szCs w:val="22"/>
          <w:u w:color="292929"/>
        </w:rPr>
        <w:t>authorities'</w:t>
      </w:r>
      <w:r w:rsidRPr="002D3D63">
        <w:rPr>
          <w:rFonts w:ascii="Calibri" w:hAnsi="Calibri"/>
          <w:color w:val="292929"/>
          <w:sz w:val="22"/>
          <w:u w:color="292929"/>
        </w:rPr>
        <w:t xml:space="preserve"> work with wetlands. This includes promoting conservation and wise use of wetlands within the local </w:t>
      </w:r>
      <w:r w:rsidRPr="00584B49">
        <w:rPr>
          <w:rFonts w:ascii="Calibri" w:hAnsi="Calibri"/>
          <w:color w:val="292929"/>
          <w:sz w:val="22"/>
          <w:szCs w:val="22"/>
          <w:u w:color="292929"/>
        </w:rPr>
        <w:t>authorities'</w:t>
      </w:r>
      <w:r w:rsidRPr="002D3D63">
        <w:rPr>
          <w:rFonts w:ascii="Calibri" w:hAnsi="Calibri"/>
          <w:color w:val="292929"/>
          <w:sz w:val="22"/>
          <w:u w:color="292929"/>
        </w:rPr>
        <w:t xml:space="preserve"> boundaries, and when relevant, Ramsar Sites</w:t>
      </w:r>
      <w:r w:rsidRPr="00584B49">
        <w:rPr>
          <w:rFonts w:ascii="Calibri" w:hAnsi="Calibri"/>
          <w:color w:val="292929"/>
          <w:sz w:val="22"/>
          <w:szCs w:val="22"/>
          <w:u w:color="292929"/>
        </w:rPr>
        <w:t>;</w:t>
      </w:r>
    </w:p>
    <w:p w14:paraId="5DEE1E81" w14:textId="77777777" w:rsidR="00541C34" w:rsidRPr="002D3D63" w:rsidRDefault="00541C34" w:rsidP="00541C34">
      <w:pPr>
        <w:pStyle w:val="CM28"/>
        <w:suppressAutoHyphens/>
        <w:rPr>
          <w:rFonts w:ascii="Calibri" w:hAnsi="Calibri"/>
          <w:b/>
          <w:color w:val="292929"/>
          <w:sz w:val="22"/>
          <w:u w:color="292929"/>
        </w:rPr>
      </w:pPr>
    </w:p>
    <w:p w14:paraId="1315141B" w14:textId="6E27E805" w:rsidR="00541C34" w:rsidRPr="002D3D63" w:rsidRDefault="00541C34" w:rsidP="00541C34">
      <w:pPr>
        <w:pStyle w:val="CM28"/>
        <w:suppressAutoHyphens/>
        <w:ind w:firstLine="722"/>
        <w:rPr>
          <w:rFonts w:ascii="Calibri" w:hAnsi="Calibri"/>
          <w:color w:val="141414"/>
          <w:sz w:val="22"/>
          <w:u w:color="141414"/>
        </w:rPr>
      </w:pPr>
      <w:r w:rsidRPr="002D3D63">
        <w:rPr>
          <w:rFonts w:ascii="Calibri" w:hAnsi="Calibri"/>
          <w:b/>
          <w:color w:val="292929"/>
          <w:sz w:val="22"/>
          <w:u w:color="292929"/>
        </w:rPr>
        <w:t>NOW, THEREFORE</w:t>
      </w:r>
      <w:r w:rsidRPr="002D3D63">
        <w:rPr>
          <w:rFonts w:ascii="Calibri" w:hAnsi="Calibri"/>
          <w:color w:val="292929"/>
          <w:sz w:val="22"/>
          <w:u w:color="292929"/>
        </w:rPr>
        <w:t xml:space="preserve">, the Parties have entered </w:t>
      </w:r>
      <w:r w:rsidRPr="002D3D63">
        <w:rPr>
          <w:rFonts w:ascii="Calibri" w:hAnsi="Calibri"/>
          <w:color w:val="141414"/>
          <w:sz w:val="22"/>
          <w:u w:color="141414"/>
        </w:rPr>
        <w:t xml:space="preserve">into </w:t>
      </w:r>
      <w:r w:rsidRPr="002D3D63">
        <w:rPr>
          <w:rFonts w:ascii="Calibri" w:hAnsi="Calibri"/>
          <w:color w:val="292929"/>
          <w:sz w:val="22"/>
          <w:u w:color="292929"/>
        </w:rPr>
        <w:t xml:space="preserve">the present Memorandum of Understanding (hereinafter referred to </w:t>
      </w:r>
      <w:r w:rsidRPr="002D3D63">
        <w:rPr>
          <w:rFonts w:ascii="Calibri" w:hAnsi="Calibri"/>
          <w:color w:val="404040"/>
          <w:sz w:val="22"/>
          <w:u w:color="404040"/>
        </w:rPr>
        <w:t xml:space="preserve">as </w:t>
      </w:r>
      <w:r w:rsidRPr="002D3D63">
        <w:rPr>
          <w:rFonts w:ascii="Calibri" w:hAnsi="Calibri"/>
          <w:color w:val="292929"/>
          <w:sz w:val="22"/>
          <w:u w:color="292929"/>
        </w:rPr>
        <w:t xml:space="preserve">the </w:t>
      </w:r>
      <w:r w:rsidRPr="00584B49">
        <w:rPr>
          <w:rFonts w:ascii="Calibri" w:hAnsi="Calibri"/>
          <w:color w:val="141414"/>
          <w:sz w:val="22"/>
          <w:szCs w:val="22"/>
          <w:u w:color="141414"/>
        </w:rPr>
        <w:t>"</w:t>
      </w:r>
      <w:r w:rsidRPr="002D3D63">
        <w:rPr>
          <w:rFonts w:ascii="Calibri" w:hAnsi="Calibri"/>
          <w:color w:val="141414"/>
          <w:sz w:val="22"/>
          <w:u w:color="141414"/>
        </w:rPr>
        <w:t>MOU</w:t>
      </w:r>
      <w:r w:rsidRPr="00584B49">
        <w:rPr>
          <w:rFonts w:ascii="Calibri" w:hAnsi="Calibri"/>
          <w:color w:val="141414"/>
          <w:sz w:val="22"/>
          <w:szCs w:val="22"/>
          <w:u w:color="141414"/>
        </w:rPr>
        <w:t xml:space="preserve">") </w:t>
      </w:r>
      <w:r w:rsidRPr="00584B49">
        <w:rPr>
          <w:rFonts w:ascii="Calibri" w:hAnsi="Calibri"/>
          <w:sz w:val="22"/>
          <w:szCs w:val="22"/>
        </w:rPr>
        <w:t>in a spirit of trust and cooperation and hereby agree as follows</w:t>
      </w:r>
      <w:r w:rsidRPr="00584B49">
        <w:rPr>
          <w:rFonts w:ascii="Calibri" w:hAnsi="Calibri"/>
          <w:color w:val="141414"/>
          <w:sz w:val="22"/>
          <w:szCs w:val="22"/>
          <w:u w:color="141414"/>
        </w:rPr>
        <w:t xml:space="preserve">. </w:t>
      </w:r>
    </w:p>
    <w:p w14:paraId="2AB11019" w14:textId="77777777" w:rsidR="00541C34" w:rsidRPr="002D3D63" w:rsidRDefault="00541C34" w:rsidP="00541C34">
      <w:pPr>
        <w:pStyle w:val="CM28"/>
        <w:suppressAutoHyphens/>
        <w:rPr>
          <w:rFonts w:ascii="Calibri" w:hAnsi="Calibri"/>
          <w:b/>
          <w:color w:val="292929"/>
          <w:sz w:val="22"/>
          <w:u w:color="292929"/>
        </w:rPr>
      </w:pPr>
    </w:p>
    <w:p w14:paraId="65C36313" w14:textId="0BFCFEE2" w:rsidR="00541C34" w:rsidRPr="002D3D63" w:rsidRDefault="00541C34" w:rsidP="00541C34">
      <w:pPr>
        <w:pStyle w:val="CM28"/>
        <w:suppressAutoHyphens/>
        <w:jc w:val="center"/>
        <w:rPr>
          <w:rFonts w:ascii="Calibri" w:hAnsi="Calibri"/>
          <w:b/>
          <w:color w:val="292929"/>
          <w:sz w:val="22"/>
          <w:u w:color="292929"/>
        </w:rPr>
      </w:pPr>
      <w:r w:rsidRPr="00584B49">
        <w:rPr>
          <w:rFonts w:ascii="Calibri" w:hAnsi="Calibri"/>
          <w:b/>
          <w:bCs/>
          <w:color w:val="292929"/>
          <w:sz w:val="22"/>
          <w:szCs w:val="22"/>
          <w:u w:color="292929"/>
        </w:rPr>
        <w:t>ARTICLE</w:t>
      </w:r>
      <w:r w:rsidRPr="002D3D63">
        <w:rPr>
          <w:rFonts w:ascii="Calibri" w:hAnsi="Calibri"/>
          <w:b/>
          <w:color w:val="292929"/>
          <w:sz w:val="22"/>
          <w:u w:color="292929"/>
        </w:rPr>
        <w:t xml:space="preserve"> I</w:t>
      </w:r>
      <w:r w:rsidRPr="00584B49">
        <w:rPr>
          <w:rFonts w:ascii="Calibri" w:hAnsi="Calibri"/>
          <w:b/>
          <w:bCs/>
          <w:color w:val="292929"/>
          <w:sz w:val="22"/>
          <w:szCs w:val="22"/>
          <w:u w:color="292929"/>
        </w:rPr>
        <w:t xml:space="preserve"> </w:t>
      </w:r>
    </w:p>
    <w:p w14:paraId="13BCC17F" w14:textId="77777777" w:rsidR="00541C34" w:rsidRPr="002D3D63" w:rsidRDefault="00541C34" w:rsidP="00541C34">
      <w:pPr>
        <w:pStyle w:val="CM28"/>
        <w:suppressAutoHyphens/>
        <w:jc w:val="center"/>
        <w:rPr>
          <w:rFonts w:ascii="Calibri" w:hAnsi="Calibri"/>
          <w:b/>
          <w:i/>
          <w:color w:val="292929"/>
          <w:sz w:val="22"/>
          <w:u w:val="single" w:color="292929"/>
        </w:rPr>
      </w:pPr>
      <w:r w:rsidRPr="00584B49">
        <w:rPr>
          <w:rFonts w:ascii="Calibri" w:hAnsi="Calibri"/>
          <w:b/>
          <w:bCs/>
          <w:i/>
          <w:iCs/>
          <w:color w:val="292929"/>
          <w:sz w:val="22"/>
          <w:szCs w:val="22"/>
          <w:u w:val="single" w:color="292929"/>
        </w:rPr>
        <w:t xml:space="preserve">Scope and </w:t>
      </w:r>
      <w:r w:rsidRPr="002D3D63">
        <w:rPr>
          <w:rFonts w:ascii="Calibri" w:hAnsi="Calibri"/>
          <w:b/>
          <w:i/>
          <w:color w:val="292929"/>
          <w:sz w:val="22"/>
          <w:u w:val="single" w:color="292929"/>
        </w:rPr>
        <w:t>Purpose</w:t>
      </w:r>
      <w:r w:rsidRPr="00584B49">
        <w:rPr>
          <w:rFonts w:ascii="Calibri" w:hAnsi="Calibri"/>
          <w:b/>
          <w:bCs/>
          <w:i/>
          <w:iCs/>
          <w:color w:val="292929"/>
          <w:sz w:val="22"/>
          <w:szCs w:val="22"/>
          <w:u w:val="single" w:color="292929"/>
        </w:rPr>
        <w:t xml:space="preserve"> </w:t>
      </w:r>
    </w:p>
    <w:p w14:paraId="4B57E6B3" w14:textId="77777777" w:rsidR="00541C34" w:rsidRPr="002D3D63" w:rsidRDefault="00541C34" w:rsidP="00541C34">
      <w:pPr>
        <w:widowControl w:val="0"/>
        <w:suppressAutoHyphens/>
        <w:spacing w:after="0" w:line="240" w:lineRule="auto"/>
        <w:jc w:val="center"/>
        <w:rPr>
          <w:rFonts w:ascii="Calibri" w:hAnsi="Calibri"/>
        </w:rPr>
      </w:pPr>
    </w:p>
    <w:p w14:paraId="063A3866" w14:textId="77777777" w:rsidR="00541C34" w:rsidRPr="002D3D63" w:rsidRDefault="00541C34" w:rsidP="00541C34">
      <w:pPr>
        <w:pStyle w:val="CM28"/>
        <w:suppressAutoHyphens/>
        <w:ind w:right="72" w:firstLine="725"/>
        <w:rPr>
          <w:rFonts w:ascii="Calibri" w:hAnsi="Calibri"/>
          <w:color w:val="292929"/>
          <w:sz w:val="22"/>
          <w:u w:color="292929"/>
        </w:rPr>
      </w:pPr>
      <w:r w:rsidRPr="002D3D63">
        <w:rPr>
          <w:rFonts w:ascii="Calibri" w:hAnsi="Calibri"/>
          <w:color w:val="292929"/>
          <w:sz w:val="22"/>
          <w:u w:color="292929"/>
        </w:rPr>
        <w:t xml:space="preserve">The purpose of this MOU is to provide a framework of cooperation and understanding and to facilitate collaboration between the Parties to further their shared goals and objectives relating to the Framework for the Wetland City accreditation. </w:t>
      </w:r>
    </w:p>
    <w:p w14:paraId="02924C98" w14:textId="77777777" w:rsidR="00541C34" w:rsidRPr="002D3D63" w:rsidRDefault="00541C34" w:rsidP="00541C34">
      <w:pPr>
        <w:pStyle w:val="CM28"/>
        <w:suppressAutoHyphens/>
        <w:rPr>
          <w:rFonts w:ascii="Calibri" w:hAnsi="Calibri"/>
          <w:b/>
          <w:color w:val="292929"/>
          <w:sz w:val="22"/>
          <w:u w:color="292929"/>
        </w:rPr>
      </w:pPr>
    </w:p>
    <w:p w14:paraId="419104C9" w14:textId="03CAC958" w:rsidR="00541C34" w:rsidRPr="002D3D63" w:rsidRDefault="00541C34" w:rsidP="00541C34">
      <w:pPr>
        <w:pStyle w:val="CM28"/>
        <w:suppressAutoHyphens/>
        <w:jc w:val="center"/>
        <w:rPr>
          <w:rFonts w:ascii="Calibri" w:hAnsi="Calibri"/>
          <w:b/>
          <w:color w:val="292929"/>
          <w:sz w:val="22"/>
          <w:u w:color="292929"/>
        </w:rPr>
      </w:pPr>
      <w:r w:rsidRPr="00584B49">
        <w:rPr>
          <w:rFonts w:ascii="Calibri" w:hAnsi="Calibri"/>
          <w:b/>
          <w:bCs/>
          <w:color w:val="292929"/>
          <w:sz w:val="22"/>
          <w:szCs w:val="22"/>
          <w:u w:color="292929"/>
        </w:rPr>
        <w:t>ARTICLE</w:t>
      </w:r>
      <w:r w:rsidRPr="002D3D63">
        <w:rPr>
          <w:rFonts w:ascii="Calibri" w:hAnsi="Calibri"/>
          <w:b/>
          <w:color w:val="292929"/>
          <w:sz w:val="22"/>
          <w:u w:color="292929"/>
        </w:rPr>
        <w:t xml:space="preserve"> II</w:t>
      </w:r>
      <w:r w:rsidRPr="00584B49">
        <w:rPr>
          <w:rFonts w:ascii="Calibri" w:hAnsi="Calibri"/>
          <w:b/>
          <w:bCs/>
          <w:color w:val="292929"/>
          <w:sz w:val="22"/>
          <w:szCs w:val="22"/>
          <w:u w:color="292929"/>
        </w:rPr>
        <w:t xml:space="preserve"> </w:t>
      </w:r>
    </w:p>
    <w:p w14:paraId="73717B3F" w14:textId="77777777" w:rsidR="00541C34" w:rsidRPr="002D3D63" w:rsidRDefault="00541C34" w:rsidP="00541C34">
      <w:pPr>
        <w:pStyle w:val="CM28"/>
        <w:suppressAutoHyphens/>
        <w:jc w:val="center"/>
        <w:rPr>
          <w:rFonts w:ascii="Calibri" w:hAnsi="Calibri"/>
          <w:b/>
          <w:i/>
          <w:color w:val="292929"/>
          <w:sz w:val="22"/>
          <w:u w:val="single" w:color="292929"/>
        </w:rPr>
      </w:pPr>
      <w:r w:rsidRPr="002D3D63">
        <w:rPr>
          <w:rFonts w:ascii="Calibri" w:hAnsi="Calibri"/>
          <w:b/>
          <w:i/>
          <w:color w:val="292929"/>
          <w:sz w:val="22"/>
          <w:u w:val="single" w:color="292929"/>
        </w:rPr>
        <w:t>Areas of Cooperation</w:t>
      </w:r>
      <w:r w:rsidRPr="00584B49">
        <w:rPr>
          <w:rFonts w:ascii="Calibri" w:hAnsi="Calibri"/>
          <w:b/>
          <w:bCs/>
          <w:i/>
          <w:iCs/>
          <w:color w:val="292929"/>
          <w:sz w:val="22"/>
          <w:szCs w:val="22"/>
          <w:u w:val="single" w:color="292929"/>
        </w:rPr>
        <w:t xml:space="preserve"> </w:t>
      </w:r>
    </w:p>
    <w:p w14:paraId="639203C4" w14:textId="77777777" w:rsidR="00541C34" w:rsidRPr="002D3D63" w:rsidRDefault="00541C34" w:rsidP="00541C34">
      <w:pPr>
        <w:pStyle w:val="CM17"/>
        <w:suppressAutoHyphens/>
        <w:spacing w:line="240" w:lineRule="auto"/>
        <w:jc w:val="both"/>
        <w:rPr>
          <w:rFonts w:ascii="Calibri" w:hAnsi="Calibri"/>
          <w:color w:val="292929"/>
          <w:sz w:val="22"/>
          <w:u w:color="292929"/>
        </w:rPr>
      </w:pPr>
    </w:p>
    <w:p w14:paraId="73A754FC" w14:textId="159AF303" w:rsidR="00541C34" w:rsidRPr="002D3D63" w:rsidRDefault="00541C34" w:rsidP="00133D84">
      <w:pPr>
        <w:pStyle w:val="CM17"/>
        <w:numPr>
          <w:ilvl w:val="0"/>
          <w:numId w:val="32"/>
        </w:numPr>
        <w:suppressAutoHyphens/>
        <w:spacing w:line="240" w:lineRule="auto"/>
        <w:rPr>
          <w:rFonts w:ascii="Calibri" w:hAnsi="Calibri"/>
          <w:color w:val="292929"/>
          <w:sz w:val="22"/>
          <w:u w:color="292929"/>
        </w:rPr>
      </w:pPr>
      <w:r w:rsidRPr="00584B49">
        <w:rPr>
          <w:rFonts w:ascii="Calibri" w:hAnsi="Calibri"/>
          <w:spacing w:val="-3"/>
          <w:sz w:val="22"/>
          <w:szCs w:val="22"/>
        </w:rPr>
        <w:t>Subject to Article IV herein below,</w:t>
      </w:r>
      <w:r w:rsidRPr="00584B49">
        <w:rPr>
          <w:rFonts w:ascii="Calibri" w:hAnsi="Calibri"/>
          <w:color w:val="292929"/>
          <w:sz w:val="22"/>
          <w:szCs w:val="22"/>
          <w:u w:color="292929"/>
        </w:rPr>
        <w:t xml:space="preserve"> the </w:t>
      </w:r>
      <w:r w:rsidRPr="002D3D63">
        <w:rPr>
          <w:rFonts w:ascii="Calibri" w:hAnsi="Calibri"/>
          <w:color w:val="292929"/>
          <w:sz w:val="22"/>
          <w:u w:color="292929"/>
        </w:rPr>
        <w:t xml:space="preserve">parties have agreed to </w:t>
      </w:r>
      <w:r w:rsidRPr="00584B49">
        <w:rPr>
          <w:rFonts w:ascii="Calibri" w:hAnsi="Calibri"/>
          <w:color w:val="292929"/>
          <w:sz w:val="22"/>
          <w:szCs w:val="22"/>
          <w:u w:color="292929"/>
        </w:rPr>
        <w:t xml:space="preserve">jointly </w:t>
      </w:r>
      <w:r w:rsidRPr="002D3D63">
        <w:rPr>
          <w:rFonts w:ascii="Calibri" w:hAnsi="Calibri"/>
          <w:color w:val="292929"/>
          <w:sz w:val="22"/>
          <w:u w:color="292929"/>
        </w:rPr>
        <w:t>cooperate in the following areas:</w:t>
      </w:r>
      <w:r w:rsidRPr="00584B49">
        <w:rPr>
          <w:rFonts w:ascii="Calibri" w:hAnsi="Calibri"/>
          <w:color w:val="292929"/>
          <w:sz w:val="22"/>
          <w:szCs w:val="22"/>
          <w:u w:color="292929"/>
        </w:rPr>
        <w:t xml:space="preserve"> </w:t>
      </w:r>
    </w:p>
    <w:p w14:paraId="75743F21" w14:textId="77777777" w:rsidR="00541C34" w:rsidRPr="00584B49" w:rsidRDefault="00541C34" w:rsidP="00541C34">
      <w:pPr>
        <w:pStyle w:val="Default"/>
        <w:rPr>
          <w:rFonts w:ascii="Calibri" w:hAnsi="Calibri"/>
          <w:sz w:val="22"/>
          <w:szCs w:val="22"/>
        </w:rPr>
      </w:pPr>
    </w:p>
    <w:p w14:paraId="07A6D14C" w14:textId="06CB0292"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92929"/>
          <w:sz w:val="22"/>
          <w:u w:color="292929"/>
        </w:rPr>
      </w:pPr>
      <w:r w:rsidRPr="002D3D63">
        <w:rPr>
          <w:rFonts w:ascii="Calibri" w:hAnsi="Calibri"/>
          <w:color w:val="292929"/>
          <w:sz w:val="22"/>
          <w:u w:color="292929"/>
        </w:rPr>
        <w:t xml:space="preserve">Provide a framework for cooperation and understanding and to facilitate the collaboration between the </w:t>
      </w:r>
      <w:r w:rsidRPr="00584B49">
        <w:rPr>
          <w:rFonts w:ascii="Calibri" w:hAnsi="Calibri"/>
          <w:color w:val="292929"/>
          <w:sz w:val="22"/>
          <w:szCs w:val="22"/>
          <w:u w:color="292929"/>
        </w:rPr>
        <w:t>Parties</w:t>
      </w:r>
      <w:r w:rsidRPr="002D3D63">
        <w:rPr>
          <w:rFonts w:ascii="Calibri" w:hAnsi="Calibri"/>
          <w:color w:val="292929"/>
          <w:sz w:val="22"/>
          <w:u w:color="292929"/>
        </w:rPr>
        <w:t xml:space="preserve"> with the objective to support the Framework for </w:t>
      </w:r>
      <w:r w:rsidRPr="002D3D63">
        <w:rPr>
          <w:rFonts w:ascii="Calibri" w:hAnsi="Calibri"/>
          <w:color w:val="292929"/>
          <w:sz w:val="22"/>
          <w:u w:color="292929"/>
        </w:rPr>
        <w:lastRenderedPageBreak/>
        <w:t xml:space="preserve">the Wetland City accreditation and </w:t>
      </w:r>
      <w:r w:rsidRPr="00584B49">
        <w:rPr>
          <w:rFonts w:ascii="Calibri" w:hAnsi="Calibri"/>
          <w:color w:val="292929"/>
          <w:sz w:val="22"/>
          <w:szCs w:val="22"/>
          <w:u w:color="292929"/>
        </w:rPr>
        <w:t>leading</w:t>
      </w:r>
      <w:r w:rsidRPr="002D3D63">
        <w:rPr>
          <w:rFonts w:ascii="Calibri" w:hAnsi="Calibri"/>
          <w:color w:val="292929"/>
          <w:sz w:val="22"/>
          <w:u w:color="292929"/>
        </w:rPr>
        <w:t xml:space="preserve"> the Independent Advisory Committee of the Wetland City accreditation scheme who shall review the applications and decide whether to accredit proposed cities</w:t>
      </w:r>
      <w:r w:rsidRPr="00584B49">
        <w:rPr>
          <w:rFonts w:ascii="Calibri" w:hAnsi="Calibri"/>
          <w:color w:val="292929"/>
          <w:sz w:val="22"/>
          <w:szCs w:val="22"/>
          <w:u w:color="292929"/>
        </w:rPr>
        <w:t>;</w:t>
      </w:r>
    </w:p>
    <w:p w14:paraId="25B81146" w14:textId="77777777" w:rsidR="00541C34" w:rsidRPr="002D3D63" w:rsidRDefault="00541C34" w:rsidP="00541C34">
      <w:pPr>
        <w:pStyle w:val="Default"/>
        <w:suppressAutoHyphens/>
        <w:ind w:left="1440"/>
        <w:rPr>
          <w:rFonts w:ascii="Calibri" w:hAnsi="Calibri"/>
          <w:color w:val="292929"/>
          <w:sz w:val="22"/>
          <w:u w:color="292929"/>
        </w:rPr>
      </w:pPr>
    </w:p>
    <w:p w14:paraId="217B7AE8" w14:textId="352E508A"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92929"/>
          <w:sz w:val="22"/>
          <w:u w:color="292929"/>
        </w:rPr>
      </w:pPr>
      <w:r w:rsidRPr="00584B49">
        <w:rPr>
          <w:rFonts w:ascii="Calibri" w:hAnsi="Calibri"/>
          <w:color w:val="292929"/>
          <w:sz w:val="22"/>
          <w:szCs w:val="22"/>
          <w:u w:color="292929"/>
        </w:rPr>
        <w:t>Contribution</w:t>
      </w:r>
      <w:r w:rsidRPr="002D3D63">
        <w:rPr>
          <w:rFonts w:ascii="Calibri" w:hAnsi="Calibri"/>
          <w:color w:val="292929"/>
          <w:sz w:val="22"/>
          <w:u w:color="292929"/>
        </w:rPr>
        <w:t xml:space="preserve"> to global sustainable development and the conservation, protection and support of Ramsar Sites, other wetlands and natural resources, the resilience of urban systems, wetlands, wellbeing of citizens and greening the economy; </w:t>
      </w:r>
    </w:p>
    <w:p w14:paraId="1926CCE8" w14:textId="77777777" w:rsidR="00541C34" w:rsidRPr="002D3D63" w:rsidRDefault="00541C34" w:rsidP="00541C34">
      <w:pPr>
        <w:pStyle w:val="Default"/>
        <w:suppressAutoHyphens/>
        <w:ind w:left="1440"/>
        <w:rPr>
          <w:rFonts w:ascii="Calibri" w:hAnsi="Calibri"/>
          <w:color w:val="292929"/>
          <w:sz w:val="22"/>
          <w:u w:color="292929"/>
        </w:rPr>
      </w:pPr>
    </w:p>
    <w:p w14:paraId="008FA3B9" w14:textId="519E9728"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92929"/>
          <w:sz w:val="22"/>
          <w:u w:color="292929"/>
        </w:rPr>
      </w:pPr>
      <w:r w:rsidRPr="002D3D63">
        <w:rPr>
          <w:rFonts w:ascii="Calibri" w:hAnsi="Calibri"/>
          <w:color w:val="292929"/>
          <w:sz w:val="22"/>
          <w:u w:color="292929"/>
        </w:rPr>
        <w:t xml:space="preserve">Strengthen the cooperation between the </w:t>
      </w:r>
      <w:r w:rsidRPr="00584B49">
        <w:rPr>
          <w:rFonts w:ascii="Calibri" w:hAnsi="Calibri"/>
          <w:color w:val="292929"/>
          <w:sz w:val="22"/>
          <w:szCs w:val="22"/>
          <w:u w:color="292929"/>
        </w:rPr>
        <w:t>Parties</w:t>
      </w:r>
      <w:r w:rsidRPr="002D3D63">
        <w:rPr>
          <w:rFonts w:ascii="Calibri" w:hAnsi="Calibri"/>
          <w:color w:val="292929"/>
          <w:sz w:val="22"/>
          <w:u w:color="292929"/>
        </w:rPr>
        <w:t xml:space="preserve"> on a global level to identify areas for such cooperation; and to develop program and project activities to implement the shared objectives of the two partners; </w:t>
      </w:r>
    </w:p>
    <w:p w14:paraId="0EF9E4E9" w14:textId="2C399809"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92929"/>
          <w:sz w:val="22"/>
          <w:u w:color="292929"/>
        </w:rPr>
      </w:pPr>
      <w:r w:rsidRPr="002D3D63">
        <w:rPr>
          <w:rFonts w:ascii="Calibri" w:hAnsi="Calibri"/>
          <w:color w:val="292929"/>
          <w:sz w:val="22"/>
          <w:u w:color="292929"/>
        </w:rPr>
        <w:t xml:space="preserve">Provide a framework for the cooperation of regional entities of both </w:t>
      </w:r>
      <w:r w:rsidRPr="00584B49">
        <w:rPr>
          <w:rFonts w:ascii="Calibri" w:hAnsi="Calibri"/>
          <w:color w:val="292929"/>
          <w:sz w:val="22"/>
          <w:szCs w:val="22"/>
          <w:u w:color="292929"/>
        </w:rPr>
        <w:t>Parties</w:t>
      </w:r>
      <w:r w:rsidRPr="002D3D63">
        <w:rPr>
          <w:rFonts w:ascii="Calibri" w:hAnsi="Calibri"/>
          <w:color w:val="292929"/>
          <w:sz w:val="22"/>
          <w:u w:color="292929"/>
        </w:rPr>
        <w:t xml:space="preserve"> and encouraging such partnerships for more detailed project specific agreements</w:t>
      </w:r>
      <w:r w:rsidRPr="00584B49">
        <w:rPr>
          <w:rFonts w:ascii="Calibri" w:hAnsi="Calibri"/>
          <w:color w:val="292929"/>
          <w:sz w:val="22"/>
          <w:szCs w:val="22"/>
          <w:u w:color="292929"/>
        </w:rPr>
        <w:t>;</w:t>
      </w:r>
    </w:p>
    <w:p w14:paraId="23CF7515" w14:textId="77777777" w:rsidR="00541C34" w:rsidRPr="002D3D63" w:rsidRDefault="00541C34" w:rsidP="00541C34">
      <w:pPr>
        <w:pStyle w:val="Default"/>
        <w:suppressAutoHyphens/>
        <w:ind w:left="1440"/>
        <w:rPr>
          <w:rFonts w:ascii="Calibri" w:hAnsi="Calibri"/>
          <w:color w:val="292929"/>
          <w:sz w:val="22"/>
          <w:u w:color="292929"/>
        </w:rPr>
      </w:pPr>
    </w:p>
    <w:p w14:paraId="68CB6BD3" w14:textId="77777777" w:rsidR="00541C34" w:rsidRPr="002D3D63" w:rsidRDefault="00541C34" w:rsidP="00133D84">
      <w:pPr>
        <w:widowControl w:val="0"/>
        <w:numPr>
          <w:ilvl w:val="0"/>
          <w:numId w:val="34"/>
        </w:numPr>
        <w:pBdr>
          <w:top w:val="nil"/>
          <w:left w:val="nil"/>
          <w:bottom w:val="nil"/>
          <w:right w:val="nil"/>
          <w:between w:val="nil"/>
          <w:bar w:val="nil"/>
        </w:pBdr>
        <w:suppressAutoHyphens/>
        <w:spacing w:after="0" w:line="240" w:lineRule="auto"/>
        <w:rPr>
          <w:rFonts w:ascii="Calibri" w:hAnsi="Calibri"/>
          <w:color w:val="2C2C2C"/>
          <w:u w:color="2C2C2C"/>
        </w:rPr>
      </w:pPr>
      <w:r w:rsidRPr="002D3D63">
        <w:rPr>
          <w:rFonts w:ascii="Calibri" w:hAnsi="Calibri"/>
          <w:color w:val="292929"/>
          <w:u w:color="292929"/>
        </w:rPr>
        <w:t>Preparation and execution of studies, and promotion and development of projects and programmes particularly in the fields of Wetlands and Cities and sustainable development;</w:t>
      </w:r>
    </w:p>
    <w:p w14:paraId="5EF460E5" w14:textId="77777777" w:rsidR="00541C34" w:rsidRPr="002D3D63" w:rsidRDefault="00541C34" w:rsidP="00541C34">
      <w:pPr>
        <w:widowControl w:val="0"/>
        <w:suppressAutoHyphens/>
        <w:spacing w:after="0" w:line="240" w:lineRule="auto"/>
        <w:ind w:left="1440" w:hanging="720"/>
        <w:rPr>
          <w:rFonts w:ascii="Calibri" w:hAnsi="Calibri"/>
          <w:color w:val="2C2C2C"/>
          <w:u w:color="2C2C2C"/>
        </w:rPr>
      </w:pPr>
    </w:p>
    <w:p w14:paraId="60360E40" w14:textId="77777777"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Organizing and conducting research, conferences, symposia, seminars and other meetings related to wetland and cities, and conservation and sustainable development;</w:t>
      </w:r>
      <w:r w:rsidRPr="00584B49">
        <w:rPr>
          <w:rFonts w:ascii="Calibri" w:hAnsi="Calibri"/>
          <w:color w:val="2B2B2B"/>
          <w:sz w:val="22"/>
          <w:szCs w:val="22"/>
          <w:u w:color="2B2B2B"/>
        </w:rPr>
        <w:t xml:space="preserve"> and </w:t>
      </w:r>
    </w:p>
    <w:p w14:paraId="14CD9E05" w14:textId="77777777" w:rsidR="00541C34" w:rsidRPr="002D3D63" w:rsidRDefault="00541C34" w:rsidP="00541C34">
      <w:pPr>
        <w:pStyle w:val="ListParagraph"/>
        <w:widowControl w:val="0"/>
        <w:suppressAutoHyphens/>
        <w:spacing w:after="0" w:line="240" w:lineRule="auto"/>
        <w:ind w:left="1440"/>
        <w:rPr>
          <w:rFonts w:ascii="Calibri" w:hAnsi="Calibri"/>
          <w:color w:val="2B2B2B"/>
          <w:u w:color="2B2B2B"/>
        </w:rPr>
      </w:pPr>
    </w:p>
    <w:p w14:paraId="2F33E774" w14:textId="77777777" w:rsidR="00541C34" w:rsidRPr="002D3D63" w:rsidRDefault="00541C34" w:rsidP="00133D84">
      <w:pPr>
        <w:pStyle w:val="Default"/>
        <w:widowControl w:val="0"/>
        <w:numPr>
          <w:ilvl w:val="0"/>
          <w:numId w:val="34"/>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Exchange of necessary data on wetlands and cities the conservation and wise use of urban and peri urban Ramsar Sites and other wetlands</w:t>
      </w:r>
      <w:r w:rsidRPr="00584B49">
        <w:rPr>
          <w:rFonts w:ascii="Calibri" w:hAnsi="Calibri"/>
          <w:color w:val="2B2B2B"/>
          <w:sz w:val="22"/>
          <w:szCs w:val="22"/>
          <w:u w:color="2B2B2B"/>
        </w:rPr>
        <w:t>.</w:t>
      </w:r>
    </w:p>
    <w:p w14:paraId="75432B79" w14:textId="77777777" w:rsidR="00541C34" w:rsidRPr="002D3D63" w:rsidRDefault="00541C34" w:rsidP="00541C34">
      <w:pPr>
        <w:pStyle w:val="Default"/>
        <w:suppressAutoHyphens/>
        <w:rPr>
          <w:rFonts w:ascii="Calibri" w:hAnsi="Calibri"/>
          <w:color w:val="2B2B2B"/>
          <w:sz w:val="22"/>
          <w:u w:color="2B2B2B"/>
        </w:rPr>
      </w:pPr>
    </w:p>
    <w:p w14:paraId="2CE7B519" w14:textId="388A5C33" w:rsidR="00541C34" w:rsidRPr="002D3D63" w:rsidRDefault="00541C34" w:rsidP="00541C34">
      <w:pPr>
        <w:pStyle w:val="CM28"/>
        <w:suppressAutoHyphens/>
        <w:jc w:val="center"/>
        <w:rPr>
          <w:rFonts w:ascii="Calibri" w:hAnsi="Calibri"/>
          <w:b/>
          <w:color w:val="2B2B2B"/>
          <w:sz w:val="22"/>
          <w:u w:color="2B2B2B"/>
        </w:rPr>
      </w:pPr>
      <w:r w:rsidRPr="00584B49">
        <w:rPr>
          <w:rFonts w:ascii="Calibri" w:hAnsi="Calibri"/>
          <w:b/>
          <w:bCs/>
          <w:color w:val="2B2B2B"/>
          <w:sz w:val="22"/>
          <w:szCs w:val="22"/>
          <w:u w:color="2B2B2B"/>
        </w:rPr>
        <w:t>ARTICLE</w:t>
      </w:r>
      <w:r w:rsidRPr="002D3D63">
        <w:rPr>
          <w:rFonts w:ascii="Calibri" w:hAnsi="Calibri"/>
          <w:b/>
          <w:color w:val="2B2B2B"/>
          <w:sz w:val="22"/>
          <w:u w:color="2B2B2B"/>
        </w:rPr>
        <w:t xml:space="preserve"> III</w:t>
      </w:r>
    </w:p>
    <w:p w14:paraId="501B4889" w14:textId="77777777" w:rsidR="00541C34" w:rsidRPr="002D3D63" w:rsidRDefault="00541C34" w:rsidP="00541C34">
      <w:pPr>
        <w:pStyle w:val="CM28"/>
        <w:suppressAutoHyphens/>
        <w:jc w:val="center"/>
        <w:rPr>
          <w:rFonts w:ascii="Calibri" w:hAnsi="Calibri"/>
          <w:b/>
          <w:i/>
          <w:color w:val="2B2B2B"/>
          <w:sz w:val="22"/>
          <w:u w:val="single" w:color="2B2B2B"/>
        </w:rPr>
      </w:pPr>
      <w:r w:rsidRPr="002D3D63">
        <w:rPr>
          <w:rFonts w:ascii="Calibri" w:hAnsi="Calibri"/>
          <w:b/>
          <w:i/>
          <w:color w:val="2B2B2B"/>
          <w:sz w:val="22"/>
          <w:u w:val="single" w:color="2B2B2B"/>
        </w:rPr>
        <w:t>Implementation of the Memorandum and Financial Arrangements</w:t>
      </w:r>
    </w:p>
    <w:p w14:paraId="41BAA269" w14:textId="77777777" w:rsidR="00541C34" w:rsidRPr="002D3D63" w:rsidRDefault="00541C34" w:rsidP="00541C34">
      <w:pPr>
        <w:widowControl w:val="0"/>
        <w:suppressAutoHyphens/>
        <w:spacing w:after="0" w:line="240" w:lineRule="auto"/>
        <w:rPr>
          <w:rFonts w:ascii="Calibri" w:hAnsi="Calibri"/>
        </w:rPr>
      </w:pPr>
    </w:p>
    <w:p w14:paraId="2FF56C8A" w14:textId="2EFFDC95" w:rsidR="00541C34" w:rsidRPr="00584B49" w:rsidRDefault="00541C34" w:rsidP="00133D84">
      <w:pPr>
        <w:pStyle w:val="Default"/>
        <w:widowControl w:val="0"/>
        <w:numPr>
          <w:ilvl w:val="0"/>
          <w:numId w:val="36"/>
        </w:numPr>
        <w:pBdr>
          <w:top w:val="nil"/>
          <w:left w:val="nil"/>
          <w:bottom w:val="nil"/>
          <w:right w:val="nil"/>
          <w:between w:val="nil"/>
          <w:bar w:val="nil"/>
        </w:pBdr>
        <w:suppressAutoHyphens/>
        <w:autoSpaceDE/>
        <w:autoSpaceDN/>
        <w:adjustRightInd/>
        <w:rPr>
          <w:rFonts w:ascii="Calibri" w:eastAsia="Times New Roman" w:hAnsi="Calibri" w:cs="Times New Roman"/>
          <w:color w:val="2B2B2B"/>
          <w:sz w:val="22"/>
          <w:szCs w:val="22"/>
          <w:u w:color="2B2B2B"/>
        </w:rPr>
      </w:pPr>
      <w:r w:rsidRPr="002D3D63">
        <w:rPr>
          <w:rFonts w:ascii="Calibri" w:hAnsi="Calibri"/>
          <w:color w:val="2B2B2B"/>
          <w:sz w:val="22"/>
          <w:u w:color="2B2B2B"/>
        </w:rPr>
        <w:t>The Parties shall not undertake any actions, incur any expenses or make any commitments, financial or otherwise, which would be inconsistent with</w:t>
      </w:r>
      <w:r w:rsidRPr="00584B49">
        <w:rPr>
          <w:rFonts w:ascii="Calibri" w:hAnsi="Calibri"/>
          <w:color w:val="2B2B2B"/>
          <w:sz w:val="22"/>
          <w:szCs w:val="22"/>
          <w:u w:color="2B2B2B"/>
        </w:rPr>
        <w:t>:</w:t>
      </w:r>
    </w:p>
    <w:p w14:paraId="7551AE2A" w14:textId="77777777" w:rsidR="00541C34" w:rsidRPr="00584B49" w:rsidRDefault="00541C34" w:rsidP="00541C34">
      <w:pPr>
        <w:pStyle w:val="Default"/>
        <w:suppressAutoHyphens/>
        <w:rPr>
          <w:rFonts w:ascii="Calibri" w:eastAsia="Times New Roman" w:hAnsi="Calibri" w:cs="Times New Roman"/>
          <w:color w:val="2B2B2B"/>
          <w:sz w:val="22"/>
          <w:szCs w:val="22"/>
          <w:u w:color="2B2B2B"/>
        </w:rPr>
      </w:pPr>
    </w:p>
    <w:p w14:paraId="59937EC3" w14:textId="77777777" w:rsidR="00541C34" w:rsidRPr="00584B49" w:rsidRDefault="00541C34" w:rsidP="00133D84">
      <w:pPr>
        <w:pStyle w:val="Default"/>
        <w:widowControl w:val="0"/>
        <w:numPr>
          <w:ilvl w:val="0"/>
          <w:numId w:val="38"/>
        </w:numPr>
        <w:pBdr>
          <w:top w:val="nil"/>
          <w:left w:val="nil"/>
          <w:bottom w:val="nil"/>
          <w:right w:val="nil"/>
          <w:between w:val="nil"/>
          <w:bar w:val="nil"/>
        </w:pBdr>
        <w:suppressAutoHyphens/>
        <w:autoSpaceDE/>
        <w:autoSpaceDN/>
        <w:adjustRightInd/>
        <w:rPr>
          <w:rFonts w:ascii="Calibri" w:eastAsia="Times New Roman" w:hAnsi="Calibri" w:cs="Times New Roman"/>
          <w:color w:val="2B2B2B"/>
          <w:sz w:val="22"/>
          <w:szCs w:val="22"/>
          <w:u w:color="2B2B2B"/>
        </w:rPr>
      </w:pPr>
      <w:r w:rsidRPr="00584B49">
        <w:rPr>
          <w:rFonts w:ascii="Calibri" w:hAnsi="Calibri"/>
          <w:color w:val="2B2B2B"/>
          <w:sz w:val="22"/>
          <w:szCs w:val="22"/>
          <w:u w:color="2B2B2B"/>
        </w:rPr>
        <w:t>This MoU;</w:t>
      </w:r>
    </w:p>
    <w:p w14:paraId="0A72E246" w14:textId="77777777" w:rsidR="00541C34" w:rsidRPr="00584B49" w:rsidRDefault="00541C34" w:rsidP="00541C34">
      <w:pPr>
        <w:pStyle w:val="Default"/>
        <w:suppressAutoHyphens/>
        <w:ind w:left="1440"/>
        <w:rPr>
          <w:rFonts w:ascii="Calibri" w:eastAsia="Times New Roman" w:hAnsi="Calibri" w:cs="Times New Roman"/>
          <w:color w:val="2B2B2B"/>
          <w:sz w:val="22"/>
          <w:szCs w:val="22"/>
          <w:u w:color="2B2B2B"/>
        </w:rPr>
      </w:pPr>
    </w:p>
    <w:p w14:paraId="745F4C54" w14:textId="28BE019E" w:rsidR="00541C34" w:rsidRPr="00584B49" w:rsidRDefault="00541C34" w:rsidP="00133D84">
      <w:pPr>
        <w:pStyle w:val="Default"/>
        <w:widowControl w:val="0"/>
        <w:numPr>
          <w:ilvl w:val="0"/>
          <w:numId w:val="38"/>
        </w:numPr>
        <w:pBdr>
          <w:top w:val="nil"/>
          <w:left w:val="nil"/>
          <w:bottom w:val="nil"/>
          <w:right w:val="nil"/>
          <w:between w:val="nil"/>
          <w:bar w:val="nil"/>
        </w:pBdr>
        <w:suppressAutoHyphens/>
        <w:autoSpaceDE/>
        <w:autoSpaceDN/>
        <w:adjustRightInd/>
        <w:rPr>
          <w:rFonts w:ascii="Calibri" w:eastAsia="Times New Roman" w:hAnsi="Calibri" w:cs="Times New Roman"/>
          <w:color w:val="2B2B2B"/>
          <w:sz w:val="22"/>
          <w:szCs w:val="22"/>
          <w:u w:color="2B2B2B"/>
        </w:rPr>
      </w:pPr>
      <w:r w:rsidRPr="00584B49">
        <w:rPr>
          <w:rFonts w:ascii="Calibri" w:hAnsi="Calibri"/>
          <w:color w:val="2B2B2B"/>
          <w:sz w:val="22"/>
          <w:szCs w:val="22"/>
          <w:u w:color="2B2B2B"/>
        </w:rPr>
        <w:t xml:space="preserve"> Any</w:t>
      </w:r>
      <w:r w:rsidRPr="002D3D63">
        <w:rPr>
          <w:rFonts w:ascii="Calibri" w:hAnsi="Calibri"/>
          <w:color w:val="2B2B2B"/>
          <w:sz w:val="22"/>
          <w:u w:color="2B2B2B"/>
        </w:rPr>
        <w:t xml:space="preserve"> existing agreements or commitments which either Party has entered into prior to the signing of the MOU</w:t>
      </w:r>
      <w:r w:rsidRPr="00584B49">
        <w:rPr>
          <w:rFonts w:ascii="Calibri" w:hAnsi="Calibri"/>
          <w:color w:val="2B2B2B"/>
          <w:sz w:val="22"/>
          <w:szCs w:val="22"/>
          <w:u w:color="2B2B2B"/>
        </w:rPr>
        <w:t xml:space="preserve">; </w:t>
      </w:r>
    </w:p>
    <w:p w14:paraId="07001580" w14:textId="1C50DACD" w:rsidR="00541C34" w:rsidRPr="00584B49" w:rsidRDefault="00541C34" w:rsidP="00541C34">
      <w:pPr>
        <w:pStyle w:val="Default"/>
        <w:suppressAutoHyphens/>
        <w:ind w:left="1440"/>
        <w:rPr>
          <w:rFonts w:ascii="Calibri" w:eastAsia="Times New Roman" w:hAnsi="Calibri" w:cs="Times New Roman"/>
          <w:color w:val="2B2B2B"/>
          <w:sz w:val="22"/>
          <w:szCs w:val="22"/>
          <w:u w:color="2B2B2B"/>
        </w:rPr>
      </w:pPr>
      <w:r w:rsidRPr="002D3D63">
        <w:rPr>
          <w:rFonts w:ascii="Calibri" w:hAnsi="Calibri"/>
          <w:color w:val="2B2B2B"/>
          <w:sz w:val="22"/>
          <w:u w:color="2B2B2B"/>
        </w:rPr>
        <w:t xml:space="preserve"> and </w:t>
      </w:r>
    </w:p>
    <w:p w14:paraId="29458108" w14:textId="64E69A20" w:rsidR="00541C34" w:rsidRPr="002D3D63" w:rsidRDefault="00541C34" w:rsidP="00133D84">
      <w:pPr>
        <w:pStyle w:val="Default"/>
        <w:widowControl w:val="0"/>
        <w:numPr>
          <w:ilvl w:val="0"/>
          <w:numId w:val="38"/>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584B49">
        <w:rPr>
          <w:rFonts w:ascii="Calibri" w:hAnsi="Calibri"/>
          <w:color w:val="2B2B2B"/>
          <w:sz w:val="22"/>
          <w:szCs w:val="22"/>
          <w:u w:color="2B2B2B"/>
        </w:rPr>
        <w:t>The</w:t>
      </w:r>
      <w:r w:rsidRPr="002D3D63">
        <w:rPr>
          <w:rFonts w:ascii="Calibri" w:hAnsi="Calibri"/>
          <w:color w:val="2B2B2B"/>
          <w:sz w:val="22"/>
          <w:u w:color="2B2B2B"/>
        </w:rPr>
        <w:t xml:space="preserve"> respective </w:t>
      </w:r>
      <w:r w:rsidRPr="00584B49">
        <w:rPr>
          <w:rFonts w:ascii="Calibri" w:hAnsi="Calibri"/>
          <w:color w:val="2B2B2B"/>
          <w:sz w:val="22"/>
          <w:szCs w:val="22"/>
          <w:u w:color="2B2B2B"/>
        </w:rPr>
        <w:t>Party's</w:t>
      </w:r>
      <w:r w:rsidRPr="002D3D63">
        <w:rPr>
          <w:rFonts w:ascii="Calibri" w:hAnsi="Calibri"/>
          <w:color w:val="2B2B2B"/>
          <w:sz w:val="22"/>
          <w:u w:color="2B2B2B"/>
        </w:rPr>
        <w:t xml:space="preserve"> regulations, rules, policies and procedures, including, as necessary, the approval of their internal governing bodies.</w:t>
      </w:r>
      <w:r w:rsidRPr="00584B49">
        <w:rPr>
          <w:rFonts w:ascii="Calibri" w:hAnsi="Calibri"/>
          <w:color w:val="2B2B2B"/>
          <w:sz w:val="22"/>
          <w:szCs w:val="22"/>
          <w:u w:color="2B2B2B"/>
        </w:rPr>
        <w:t xml:space="preserve"> </w:t>
      </w:r>
    </w:p>
    <w:p w14:paraId="6A73C5DA" w14:textId="77777777" w:rsidR="00541C34" w:rsidRPr="002D3D63" w:rsidRDefault="00541C34" w:rsidP="00541C34">
      <w:pPr>
        <w:pStyle w:val="Default"/>
        <w:suppressAutoHyphens/>
        <w:ind w:left="1440"/>
        <w:rPr>
          <w:rFonts w:ascii="Calibri" w:hAnsi="Calibri"/>
          <w:color w:val="2B2B2B"/>
          <w:sz w:val="22"/>
          <w:u w:color="2B2B2B"/>
        </w:rPr>
      </w:pPr>
    </w:p>
    <w:p w14:paraId="767A3401" w14:textId="7DB3AB8B" w:rsidR="00541C34" w:rsidRPr="002D3D63" w:rsidRDefault="00541C34" w:rsidP="00133D84">
      <w:pPr>
        <w:pStyle w:val="Default"/>
        <w:widowControl w:val="0"/>
        <w:numPr>
          <w:ilvl w:val="0"/>
          <w:numId w:val="39"/>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 xml:space="preserve">This </w:t>
      </w:r>
      <w:r w:rsidRPr="00584B49">
        <w:rPr>
          <w:rFonts w:ascii="Calibri" w:hAnsi="Calibri"/>
          <w:color w:val="2B2B2B"/>
          <w:sz w:val="22"/>
          <w:szCs w:val="22"/>
          <w:u w:color="2B2B2B"/>
        </w:rPr>
        <w:t>MoU</w:t>
      </w:r>
      <w:r w:rsidRPr="002D3D63">
        <w:rPr>
          <w:rFonts w:ascii="Calibri" w:hAnsi="Calibri"/>
          <w:color w:val="2B2B2B"/>
          <w:sz w:val="22"/>
          <w:u w:color="2B2B2B"/>
        </w:rPr>
        <w:t xml:space="preserve"> sets out the general framework of cooperation between the Parties and does not obligate either Party to provide any funds for the other Party, in performing any responsibilities or engaging in any acts under this Memorandum of Understanding, each Party shall bear its own costs.</w:t>
      </w:r>
      <w:r w:rsidRPr="00584B49">
        <w:rPr>
          <w:rFonts w:ascii="Calibri" w:hAnsi="Calibri"/>
          <w:color w:val="2B2B2B"/>
          <w:sz w:val="22"/>
          <w:szCs w:val="22"/>
          <w:u w:color="2B2B2B"/>
        </w:rPr>
        <w:t xml:space="preserve"> </w:t>
      </w:r>
    </w:p>
    <w:p w14:paraId="4929F536" w14:textId="77777777" w:rsidR="00541C34" w:rsidRPr="002D3D63" w:rsidRDefault="00541C34" w:rsidP="00541C34">
      <w:pPr>
        <w:pStyle w:val="Default"/>
        <w:suppressAutoHyphens/>
        <w:rPr>
          <w:rFonts w:ascii="Calibri" w:hAnsi="Calibri"/>
          <w:color w:val="2B2B2B"/>
          <w:sz w:val="22"/>
          <w:u w:color="2B2B2B"/>
        </w:rPr>
      </w:pPr>
    </w:p>
    <w:p w14:paraId="69B0F35A" w14:textId="70C8DF3E" w:rsidR="00541C34" w:rsidRPr="002D3D63" w:rsidRDefault="00541C34" w:rsidP="00133D84">
      <w:pPr>
        <w:pStyle w:val="Default"/>
        <w:widowControl w:val="0"/>
        <w:numPr>
          <w:ilvl w:val="0"/>
          <w:numId w:val="36"/>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 xml:space="preserve">Nothing in this </w:t>
      </w:r>
      <w:r w:rsidRPr="00584B49">
        <w:rPr>
          <w:rFonts w:ascii="Calibri" w:hAnsi="Calibri"/>
          <w:color w:val="2B2B2B"/>
          <w:sz w:val="22"/>
          <w:szCs w:val="22"/>
          <w:u w:color="2B2B2B"/>
        </w:rPr>
        <w:t>MoU</w:t>
      </w:r>
      <w:r w:rsidRPr="002D3D63">
        <w:rPr>
          <w:rFonts w:ascii="Calibri" w:hAnsi="Calibri"/>
          <w:color w:val="2B2B2B"/>
          <w:sz w:val="22"/>
          <w:u w:color="2B2B2B"/>
        </w:rPr>
        <w:t xml:space="preserve"> shall obligate either of the Parties to appropriate funds, or enter into any contract, agreement or other obligation except as set forth in this Memorandum of Understanding or as they may mutually agree in writing. </w:t>
      </w:r>
    </w:p>
    <w:p w14:paraId="4474C2A0" w14:textId="77777777" w:rsidR="00541C34" w:rsidRPr="002D3D63" w:rsidRDefault="00541C34" w:rsidP="00541C34">
      <w:pPr>
        <w:pStyle w:val="Default"/>
        <w:suppressAutoHyphens/>
        <w:rPr>
          <w:rFonts w:ascii="Calibri" w:hAnsi="Calibri"/>
          <w:color w:val="2B2B2B"/>
          <w:sz w:val="22"/>
          <w:u w:color="2B2B2B"/>
        </w:rPr>
      </w:pPr>
    </w:p>
    <w:p w14:paraId="4E5B426D" w14:textId="77777777" w:rsidR="00541C34" w:rsidRPr="002D3D63" w:rsidRDefault="00541C34" w:rsidP="00133D84">
      <w:pPr>
        <w:pStyle w:val="Default"/>
        <w:widowControl w:val="0"/>
        <w:numPr>
          <w:ilvl w:val="0"/>
          <w:numId w:val="36"/>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 xml:space="preserve">In the case of contributions by one Party to the other Party in support of particular activities, the appropriate financing arrangements shall be established in writing, specifying the costs or expenses relating to the activity, how they are to be borne by the Parties and the </w:t>
      </w:r>
      <w:r w:rsidRPr="002D3D63">
        <w:rPr>
          <w:rFonts w:ascii="Calibri" w:hAnsi="Calibri"/>
          <w:color w:val="2B2B2B"/>
          <w:sz w:val="22"/>
          <w:u w:color="2B2B2B"/>
        </w:rPr>
        <w:lastRenderedPageBreak/>
        <w:t>arrangements of transferring funds from one Party to the other.</w:t>
      </w:r>
      <w:r w:rsidRPr="00584B49">
        <w:rPr>
          <w:rFonts w:ascii="Calibri" w:hAnsi="Calibri"/>
          <w:color w:val="2B2B2B"/>
          <w:sz w:val="22"/>
          <w:szCs w:val="22"/>
          <w:u w:color="2B2B2B"/>
        </w:rPr>
        <w:t xml:space="preserve"> </w:t>
      </w:r>
    </w:p>
    <w:p w14:paraId="1E102252" w14:textId="77777777" w:rsidR="00541C34" w:rsidRPr="002D3D63" w:rsidRDefault="00541C34" w:rsidP="00541C34">
      <w:pPr>
        <w:pStyle w:val="CM28"/>
        <w:suppressAutoHyphens/>
        <w:jc w:val="both"/>
        <w:rPr>
          <w:rFonts w:ascii="Calibri" w:hAnsi="Calibri"/>
          <w:b/>
          <w:color w:val="2B2B2B"/>
          <w:sz w:val="22"/>
          <w:u w:color="2B2B2B"/>
        </w:rPr>
      </w:pPr>
    </w:p>
    <w:p w14:paraId="6C016BA5" w14:textId="65292F27" w:rsidR="00541C34" w:rsidRPr="002D3D63" w:rsidRDefault="00541C34" w:rsidP="00541C34">
      <w:pPr>
        <w:pStyle w:val="CM28"/>
        <w:suppressAutoHyphens/>
        <w:jc w:val="center"/>
        <w:rPr>
          <w:rFonts w:ascii="Calibri" w:hAnsi="Calibri"/>
          <w:b/>
          <w:color w:val="2B2B2B"/>
          <w:sz w:val="22"/>
          <w:u w:color="2B2B2B"/>
        </w:rPr>
      </w:pPr>
      <w:r w:rsidRPr="00584B49">
        <w:rPr>
          <w:rFonts w:ascii="Calibri" w:hAnsi="Calibri"/>
          <w:b/>
          <w:bCs/>
          <w:color w:val="2B2B2B"/>
          <w:sz w:val="22"/>
          <w:szCs w:val="22"/>
          <w:u w:color="2B2B2B"/>
        </w:rPr>
        <w:t>ARTICLE</w:t>
      </w:r>
      <w:r w:rsidRPr="002D3D63">
        <w:rPr>
          <w:rFonts w:ascii="Calibri" w:hAnsi="Calibri"/>
          <w:b/>
          <w:color w:val="2B2B2B"/>
          <w:sz w:val="22"/>
          <w:u w:color="2B2B2B"/>
        </w:rPr>
        <w:t xml:space="preserve"> IV</w:t>
      </w:r>
    </w:p>
    <w:p w14:paraId="0D8B7A34" w14:textId="77777777" w:rsidR="00541C34" w:rsidRPr="002D3D63" w:rsidRDefault="00541C34" w:rsidP="00541C34">
      <w:pPr>
        <w:pStyle w:val="CM28"/>
        <w:suppressAutoHyphens/>
        <w:jc w:val="center"/>
        <w:rPr>
          <w:rFonts w:ascii="Calibri" w:hAnsi="Calibri"/>
          <w:b/>
          <w:i/>
          <w:color w:val="2B2B2B"/>
          <w:sz w:val="22"/>
          <w:u w:val="single" w:color="2B2B2B"/>
        </w:rPr>
      </w:pPr>
      <w:r w:rsidRPr="002D3D63">
        <w:rPr>
          <w:rFonts w:ascii="Calibri" w:hAnsi="Calibri"/>
          <w:b/>
          <w:i/>
          <w:color w:val="2B2B2B"/>
          <w:sz w:val="22"/>
          <w:u w:val="single" w:color="2B2B2B"/>
        </w:rPr>
        <w:t>Consultations</w:t>
      </w:r>
    </w:p>
    <w:p w14:paraId="3ADBC7AD" w14:textId="77777777" w:rsidR="00541C34" w:rsidRPr="002D3D63" w:rsidRDefault="00541C34" w:rsidP="00541C34">
      <w:pPr>
        <w:pStyle w:val="Default"/>
        <w:suppressAutoHyphens/>
        <w:rPr>
          <w:rFonts w:ascii="Calibri" w:hAnsi="Calibri"/>
          <w:color w:val="2B2B2B"/>
          <w:sz w:val="22"/>
          <w:u w:color="2B2B2B"/>
        </w:rPr>
      </w:pPr>
    </w:p>
    <w:p w14:paraId="1C8806D3" w14:textId="77777777" w:rsidR="00541C34" w:rsidRPr="002D3D63" w:rsidRDefault="00541C34" w:rsidP="00133D84">
      <w:pPr>
        <w:pStyle w:val="Default"/>
        <w:widowControl w:val="0"/>
        <w:numPr>
          <w:ilvl w:val="0"/>
          <w:numId w:val="41"/>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The Parties agree to keep each other informed and, where necessary, consult on matters of common interest, which in their opinion are likely to lead to mutual collaboration.</w:t>
      </w:r>
      <w:r w:rsidRPr="00584B49">
        <w:rPr>
          <w:rFonts w:ascii="Calibri" w:hAnsi="Calibri"/>
          <w:color w:val="2B2B2B"/>
          <w:sz w:val="22"/>
          <w:szCs w:val="22"/>
          <w:u w:color="2B2B2B"/>
        </w:rPr>
        <w:t xml:space="preserve"> </w:t>
      </w:r>
    </w:p>
    <w:p w14:paraId="297A915D" w14:textId="77777777" w:rsidR="00541C34" w:rsidRPr="002D3D63" w:rsidRDefault="00541C34" w:rsidP="00541C34">
      <w:pPr>
        <w:pStyle w:val="Default"/>
        <w:suppressAutoHyphens/>
        <w:rPr>
          <w:rFonts w:ascii="Calibri" w:hAnsi="Calibri"/>
          <w:color w:val="2B2B2B"/>
          <w:sz w:val="22"/>
          <w:u w:color="2B2B2B"/>
        </w:rPr>
      </w:pPr>
    </w:p>
    <w:p w14:paraId="5E2765EA" w14:textId="77777777" w:rsidR="00541C34" w:rsidRPr="002D3D63" w:rsidRDefault="00541C34" w:rsidP="00133D84">
      <w:pPr>
        <w:pStyle w:val="Default"/>
        <w:widowControl w:val="0"/>
        <w:numPr>
          <w:ilvl w:val="0"/>
          <w:numId w:val="41"/>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The Parties agree to convene joint co-ordination meetings to agree on programmes of activities, and to review the progress of activities being carried out under this Memorandum of Understanding at such intervals as they deem appropriate.</w:t>
      </w:r>
      <w:r w:rsidRPr="00584B49">
        <w:rPr>
          <w:rFonts w:ascii="Calibri" w:hAnsi="Calibri"/>
          <w:color w:val="2B2B2B"/>
          <w:sz w:val="22"/>
          <w:szCs w:val="22"/>
          <w:u w:color="2B2B2B"/>
        </w:rPr>
        <w:t xml:space="preserve"> </w:t>
      </w:r>
    </w:p>
    <w:p w14:paraId="287DA6A3" w14:textId="77777777" w:rsidR="00541C34" w:rsidRPr="002D3D63" w:rsidRDefault="00541C34" w:rsidP="00541C34">
      <w:pPr>
        <w:pStyle w:val="CM28"/>
        <w:tabs>
          <w:tab w:val="left" w:pos="8320"/>
        </w:tabs>
        <w:suppressAutoHyphens/>
        <w:rPr>
          <w:rFonts w:ascii="Calibri" w:hAnsi="Calibri"/>
          <w:b/>
          <w:color w:val="2B2B2B"/>
          <w:sz w:val="22"/>
          <w:u w:color="2B2B2B"/>
        </w:rPr>
      </w:pPr>
    </w:p>
    <w:p w14:paraId="776E92E1" w14:textId="7802DF14" w:rsidR="00541C34" w:rsidRPr="002D3D63" w:rsidRDefault="00541C34" w:rsidP="00541C34">
      <w:pPr>
        <w:pStyle w:val="CM28"/>
        <w:tabs>
          <w:tab w:val="left" w:pos="8320"/>
        </w:tabs>
        <w:suppressAutoHyphens/>
        <w:jc w:val="center"/>
        <w:rPr>
          <w:rFonts w:ascii="Calibri" w:hAnsi="Calibri"/>
          <w:b/>
          <w:color w:val="2B2B2B"/>
          <w:sz w:val="22"/>
          <w:u w:color="2B2B2B"/>
        </w:rPr>
      </w:pPr>
      <w:r w:rsidRPr="00584B49">
        <w:rPr>
          <w:rFonts w:ascii="Calibri" w:hAnsi="Calibri"/>
          <w:b/>
          <w:bCs/>
          <w:color w:val="2B2B2B"/>
          <w:sz w:val="22"/>
          <w:szCs w:val="22"/>
          <w:u w:color="2B2B2B"/>
        </w:rPr>
        <w:t>ARTICLE</w:t>
      </w:r>
      <w:r w:rsidRPr="002D3D63">
        <w:rPr>
          <w:rFonts w:ascii="Calibri" w:hAnsi="Calibri"/>
          <w:b/>
          <w:color w:val="2B2B2B"/>
          <w:sz w:val="22"/>
          <w:u w:color="2B2B2B"/>
        </w:rPr>
        <w:t xml:space="preserve"> V</w:t>
      </w:r>
    </w:p>
    <w:p w14:paraId="6805AF82" w14:textId="77777777" w:rsidR="00541C34" w:rsidRPr="002D3D63" w:rsidRDefault="00541C34" w:rsidP="00541C34">
      <w:pPr>
        <w:pStyle w:val="CM28"/>
        <w:tabs>
          <w:tab w:val="left" w:pos="8320"/>
        </w:tabs>
        <w:suppressAutoHyphens/>
        <w:jc w:val="center"/>
        <w:rPr>
          <w:rFonts w:ascii="Calibri" w:hAnsi="Calibri"/>
          <w:i/>
          <w:color w:val="2B2B2B"/>
          <w:sz w:val="22"/>
          <w:u w:val="single" w:color="2B2B2B"/>
        </w:rPr>
      </w:pPr>
      <w:r w:rsidRPr="002D3D63">
        <w:rPr>
          <w:rFonts w:ascii="Calibri" w:hAnsi="Calibri"/>
          <w:b/>
          <w:i/>
          <w:color w:val="2B2B2B"/>
          <w:sz w:val="22"/>
          <w:u w:val="single" w:color="2B2B2B"/>
        </w:rPr>
        <w:t>General</w:t>
      </w:r>
      <w:r w:rsidRPr="002D3D63">
        <w:rPr>
          <w:rFonts w:ascii="Calibri" w:hAnsi="Calibri"/>
          <w:i/>
          <w:color w:val="2B2B2B"/>
          <w:sz w:val="22"/>
          <w:u w:val="single" w:color="2B2B2B"/>
        </w:rPr>
        <w:t xml:space="preserve"> </w:t>
      </w:r>
      <w:r w:rsidRPr="002D3D63">
        <w:rPr>
          <w:rFonts w:ascii="Calibri" w:hAnsi="Calibri"/>
          <w:b/>
          <w:i/>
          <w:color w:val="2B2B2B"/>
          <w:sz w:val="22"/>
          <w:u w:val="single" w:color="2B2B2B"/>
        </w:rPr>
        <w:t>Responsibilities</w:t>
      </w:r>
      <w:r w:rsidRPr="00584B49">
        <w:rPr>
          <w:rFonts w:ascii="Calibri" w:hAnsi="Calibri"/>
          <w:b/>
          <w:bCs/>
          <w:i/>
          <w:iCs/>
          <w:color w:val="2B2B2B"/>
          <w:sz w:val="22"/>
          <w:szCs w:val="22"/>
          <w:u w:val="single" w:color="2B2B2B"/>
        </w:rPr>
        <w:t xml:space="preserve"> of the Parties</w:t>
      </w:r>
    </w:p>
    <w:p w14:paraId="3D2AEC1D" w14:textId="77777777" w:rsidR="00541C34" w:rsidRPr="002D3D63" w:rsidRDefault="00541C34" w:rsidP="00541C34">
      <w:pPr>
        <w:pStyle w:val="Default"/>
        <w:suppressAutoHyphens/>
        <w:jc w:val="both"/>
        <w:rPr>
          <w:rFonts w:ascii="Calibri" w:hAnsi="Calibri"/>
          <w:color w:val="2B2B2B"/>
          <w:sz w:val="22"/>
          <w:u w:color="2B2B2B"/>
        </w:rPr>
      </w:pPr>
    </w:p>
    <w:p w14:paraId="32B0DEDD" w14:textId="21350265" w:rsidR="00541C34" w:rsidRPr="002D3D63" w:rsidRDefault="00541C34" w:rsidP="00133D84">
      <w:pPr>
        <w:pStyle w:val="Default"/>
        <w:widowControl w:val="0"/>
        <w:numPr>
          <w:ilvl w:val="0"/>
          <w:numId w:val="43"/>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 xml:space="preserve">The Parties undertake to work together in the achievement of the objectives of this collaboration in good faith and </w:t>
      </w:r>
      <w:r w:rsidRPr="002D3D63">
        <w:rPr>
          <w:rFonts w:ascii="Calibri" w:hAnsi="Calibri"/>
          <w:color w:val="090909"/>
          <w:sz w:val="22"/>
          <w:u w:color="090909"/>
        </w:rPr>
        <w:t xml:space="preserve">in </w:t>
      </w:r>
      <w:r w:rsidRPr="002D3D63">
        <w:rPr>
          <w:rFonts w:ascii="Calibri" w:hAnsi="Calibri"/>
          <w:color w:val="2B2B2B"/>
          <w:sz w:val="22"/>
          <w:u w:color="2B2B2B"/>
        </w:rPr>
        <w:t xml:space="preserve">a spirit of friendly cooperation, as set out in this </w:t>
      </w:r>
      <w:r w:rsidRPr="00584B49">
        <w:rPr>
          <w:rFonts w:ascii="Calibri" w:hAnsi="Calibri"/>
          <w:color w:val="2B2B2B"/>
          <w:sz w:val="22"/>
          <w:szCs w:val="22"/>
          <w:u w:color="2B2B2B"/>
        </w:rPr>
        <w:t xml:space="preserve">MoU. </w:t>
      </w:r>
    </w:p>
    <w:p w14:paraId="4662A551" w14:textId="77777777" w:rsidR="00541C34" w:rsidRPr="002D3D63" w:rsidRDefault="00541C34" w:rsidP="00541C34">
      <w:pPr>
        <w:pStyle w:val="Default"/>
        <w:suppressAutoHyphens/>
        <w:ind w:left="720"/>
        <w:rPr>
          <w:rFonts w:ascii="Calibri" w:hAnsi="Calibri"/>
          <w:color w:val="2B2B2B"/>
          <w:sz w:val="22"/>
          <w:u w:color="2B2B2B"/>
        </w:rPr>
      </w:pPr>
    </w:p>
    <w:p w14:paraId="516CF6E1" w14:textId="77777777" w:rsidR="00541C34" w:rsidRPr="002D3D63" w:rsidRDefault="00541C34" w:rsidP="00133D84">
      <w:pPr>
        <w:pStyle w:val="Default"/>
        <w:widowControl w:val="0"/>
        <w:numPr>
          <w:ilvl w:val="0"/>
          <w:numId w:val="43"/>
        </w:numPr>
        <w:pBdr>
          <w:top w:val="nil"/>
          <w:left w:val="nil"/>
          <w:bottom w:val="nil"/>
          <w:right w:val="nil"/>
          <w:between w:val="nil"/>
          <w:bar w:val="nil"/>
        </w:pBdr>
        <w:suppressAutoHyphens/>
        <w:autoSpaceDE/>
        <w:autoSpaceDN/>
        <w:adjustRightInd/>
        <w:rPr>
          <w:rFonts w:ascii="Calibri" w:hAnsi="Calibri"/>
          <w:color w:val="2B2B2B"/>
          <w:sz w:val="22"/>
          <w:u w:color="2B2B2B"/>
        </w:rPr>
      </w:pPr>
      <w:r w:rsidRPr="002D3D63">
        <w:rPr>
          <w:rFonts w:ascii="Calibri" w:hAnsi="Calibri"/>
          <w:color w:val="2B2B2B"/>
          <w:sz w:val="22"/>
          <w:u w:color="2B2B2B"/>
        </w:rPr>
        <w:t xml:space="preserve">The Parties shall collaborate in raising awareness and keeping the other party informed of policies that may affect the Initiative. </w:t>
      </w:r>
    </w:p>
    <w:p w14:paraId="52A165B1" w14:textId="77777777" w:rsidR="00541C34" w:rsidRPr="00584B49" w:rsidRDefault="00541C34" w:rsidP="00541C34">
      <w:pPr>
        <w:widowControl w:val="0"/>
        <w:suppressAutoHyphens/>
        <w:spacing w:after="0" w:line="240" w:lineRule="auto"/>
        <w:rPr>
          <w:rFonts w:ascii="Calibri" w:eastAsia="Times New Roman" w:hAnsi="Calibri" w:cs="Times New Roman"/>
        </w:rPr>
      </w:pPr>
    </w:p>
    <w:p w14:paraId="14C70A40" w14:textId="77777777" w:rsidR="00541C34" w:rsidRPr="00584B49" w:rsidRDefault="00541C34" w:rsidP="00133D84">
      <w:pPr>
        <w:widowControl w:val="0"/>
        <w:numPr>
          <w:ilvl w:val="0"/>
          <w:numId w:val="43"/>
        </w:numPr>
        <w:pBdr>
          <w:top w:val="nil"/>
          <w:left w:val="nil"/>
          <w:bottom w:val="nil"/>
          <w:right w:val="nil"/>
          <w:between w:val="nil"/>
          <w:bar w:val="nil"/>
        </w:pBdr>
        <w:suppressAutoHyphens/>
        <w:spacing w:after="0" w:line="240" w:lineRule="auto"/>
        <w:rPr>
          <w:rFonts w:ascii="Calibri" w:eastAsia="Times New Roman" w:hAnsi="Calibri" w:cs="Times New Roman"/>
        </w:rPr>
      </w:pPr>
      <w:r w:rsidRPr="00584B49">
        <w:rPr>
          <w:rFonts w:ascii="Calibri" w:hAnsi="Calibri"/>
        </w:rPr>
        <w:t>The Parties shall refrain from any action that may adversely affect the interests of the other Party and fulfill their commitments with fullest regard to the terms and conditions of this MoU and the principles of the United Nations and UN-Habitat.</w:t>
      </w:r>
    </w:p>
    <w:p w14:paraId="32E0EFA6" w14:textId="77777777" w:rsidR="00541C34" w:rsidRPr="00584B49" w:rsidRDefault="00541C34" w:rsidP="00541C34">
      <w:pPr>
        <w:widowControl w:val="0"/>
        <w:suppressAutoHyphens/>
        <w:spacing w:after="0" w:line="240" w:lineRule="auto"/>
        <w:rPr>
          <w:rFonts w:ascii="Calibri" w:eastAsia="Times New Roman" w:hAnsi="Calibri" w:cs="Times New Roman"/>
        </w:rPr>
      </w:pPr>
    </w:p>
    <w:p w14:paraId="7A568832" w14:textId="77777777" w:rsidR="00541C34" w:rsidRPr="00584B49" w:rsidRDefault="00541C34" w:rsidP="00133D84">
      <w:pPr>
        <w:widowControl w:val="0"/>
        <w:numPr>
          <w:ilvl w:val="0"/>
          <w:numId w:val="43"/>
        </w:numPr>
        <w:pBdr>
          <w:top w:val="nil"/>
          <w:left w:val="nil"/>
          <w:bottom w:val="nil"/>
          <w:right w:val="nil"/>
          <w:between w:val="nil"/>
          <w:bar w:val="nil"/>
        </w:pBdr>
        <w:suppressAutoHyphens/>
        <w:spacing w:after="0" w:line="240" w:lineRule="auto"/>
        <w:rPr>
          <w:rFonts w:ascii="Calibri" w:eastAsia="Times New Roman" w:hAnsi="Calibri" w:cs="Times New Roman"/>
        </w:rPr>
      </w:pPr>
      <w:r w:rsidRPr="00584B49">
        <w:rPr>
          <w:rFonts w:ascii="Calibri" w:hAnsi="Calibri"/>
        </w:rPr>
        <w:t xml:space="preserve">Each party shall nominate a focal point for this collaboration as stated under </w:t>
      </w:r>
      <w:r w:rsidRPr="00584B49">
        <w:rPr>
          <w:rFonts w:ascii="Calibri" w:hAnsi="Calibri"/>
          <w:b/>
          <w:bCs/>
        </w:rPr>
        <w:t xml:space="preserve">Article XVIII </w:t>
      </w:r>
      <w:r w:rsidRPr="00584B49">
        <w:rPr>
          <w:rFonts w:ascii="Calibri" w:hAnsi="Calibri"/>
        </w:rPr>
        <w:t>(“</w:t>
      </w:r>
      <w:r w:rsidRPr="00584B49">
        <w:rPr>
          <w:rFonts w:ascii="Calibri" w:hAnsi="Calibri"/>
          <w:b/>
          <w:bCs/>
          <w:i/>
          <w:iCs/>
        </w:rPr>
        <w:t>Notices"</w:t>
      </w:r>
      <w:r w:rsidRPr="00584B49">
        <w:rPr>
          <w:rFonts w:ascii="Calibri" w:hAnsi="Calibri"/>
        </w:rPr>
        <w:t>) herein below.</w:t>
      </w:r>
    </w:p>
    <w:p w14:paraId="64B3DEA6" w14:textId="77777777" w:rsidR="00541C34" w:rsidRPr="00584B49" w:rsidRDefault="00541C34" w:rsidP="00541C34">
      <w:pPr>
        <w:widowControl w:val="0"/>
        <w:suppressAutoHyphens/>
        <w:spacing w:after="0" w:line="240" w:lineRule="auto"/>
        <w:rPr>
          <w:rFonts w:ascii="Calibri" w:eastAsia="Times New Roman" w:hAnsi="Calibri" w:cs="Times New Roman"/>
        </w:rPr>
      </w:pPr>
    </w:p>
    <w:p w14:paraId="63716324" w14:textId="77777777" w:rsidR="00541C34" w:rsidRPr="00584B49" w:rsidRDefault="00541C34" w:rsidP="00133D84">
      <w:pPr>
        <w:widowControl w:val="0"/>
        <w:numPr>
          <w:ilvl w:val="0"/>
          <w:numId w:val="43"/>
        </w:numPr>
        <w:pBdr>
          <w:top w:val="nil"/>
          <w:left w:val="nil"/>
          <w:bottom w:val="nil"/>
          <w:right w:val="nil"/>
          <w:between w:val="nil"/>
          <w:bar w:val="nil"/>
        </w:pBdr>
        <w:suppressAutoHyphens/>
        <w:spacing w:after="0" w:line="240" w:lineRule="auto"/>
        <w:rPr>
          <w:rFonts w:ascii="Calibri" w:eastAsia="Times New Roman" w:hAnsi="Calibri" w:cs="Times New Roman"/>
        </w:rPr>
      </w:pPr>
      <w:r w:rsidRPr="00584B49">
        <w:rPr>
          <w:rFonts w:ascii="Calibri" w:hAnsi="Calibri"/>
        </w:rPr>
        <w:t>The Parties may exchange information and consult each other, as necessary and appropriate, in the interest of identifying additional areas in which effective and practical cooperation may be possible as means of carrying out joint activities and programmes within the framework of this MoU.</w:t>
      </w:r>
    </w:p>
    <w:p w14:paraId="0FF537F2" w14:textId="77777777" w:rsidR="00541C34" w:rsidRPr="00584B49" w:rsidRDefault="00541C34" w:rsidP="00541C34">
      <w:pPr>
        <w:widowControl w:val="0"/>
        <w:suppressAutoHyphens/>
        <w:spacing w:after="0" w:line="240" w:lineRule="auto"/>
        <w:rPr>
          <w:rFonts w:ascii="Calibri" w:eastAsia="Times New Roman" w:hAnsi="Calibri" w:cs="Times New Roman"/>
          <w:b/>
          <w:bCs/>
        </w:rPr>
      </w:pPr>
    </w:p>
    <w:p w14:paraId="4D6FE68D" w14:textId="77777777" w:rsidR="00541C34" w:rsidRPr="00584B49" w:rsidRDefault="00541C34" w:rsidP="00541C34">
      <w:pPr>
        <w:widowControl w:val="0"/>
        <w:suppressAutoHyphens/>
        <w:spacing w:after="0" w:line="240" w:lineRule="auto"/>
        <w:jc w:val="center"/>
        <w:rPr>
          <w:rFonts w:ascii="Calibri" w:eastAsia="Times New Roman" w:hAnsi="Calibri" w:cs="Times New Roman"/>
          <w:b/>
          <w:bCs/>
          <w:color w:val="252525"/>
          <w:u w:color="252525"/>
          <w:lang w:val="fr-FR"/>
        </w:rPr>
      </w:pPr>
      <w:r w:rsidRPr="00584B49">
        <w:rPr>
          <w:rFonts w:ascii="Calibri" w:hAnsi="Calibri"/>
          <w:b/>
          <w:bCs/>
          <w:lang w:val="fr-FR"/>
        </w:rPr>
        <w:t xml:space="preserve">ARTICLE </w:t>
      </w:r>
      <w:r w:rsidRPr="00584B49">
        <w:rPr>
          <w:rFonts w:ascii="Calibri" w:hAnsi="Calibri"/>
          <w:b/>
          <w:bCs/>
          <w:color w:val="252525"/>
          <w:u w:color="252525"/>
          <w:lang w:val="fr-FR"/>
        </w:rPr>
        <w:t>VI</w:t>
      </w:r>
    </w:p>
    <w:p w14:paraId="58EC8C6F" w14:textId="77777777" w:rsidR="00541C34" w:rsidRPr="002D3D63" w:rsidRDefault="00541C34" w:rsidP="00541C34">
      <w:pPr>
        <w:widowControl w:val="0"/>
        <w:suppressAutoHyphens/>
        <w:spacing w:after="0" w:line="240" w:lineRule="auto"/>
        <w:jc w:val="center"/>
        <w:rPr>
          <w:rFonts w:ascii="Calibri" w:hAnsi="Calibri"/>
          <w:b/>
          <w:i/>
          <w:u w:val="single"/>
          <w:lang w:val="fr-FR"/>
        </w:rPr>
      </w:pPr>
      <w:r w:rsidRPr="002D3D63">
        <w:rPr>
          <w:rFonts w:ascii="Calibri" w:hAnsi="Calibri"/>
          <w:b/>
          <w:i/>
          <w:u w:val="single"/>
          <w:lang w:val="fr-FR"/>
        </w:rPr>
        <w:t>Responsibilities of UN-Habitat</w:t>
      </w:r>
    </w:p>
    <w:p w14:paraId="05D456AB" w14:textId="77777777" w:rsidR="00541C34" w:rsidRPr="002D3D63" w:rsidRDefault="00541C34" w:rsidP="00541C34">
      <w:pPr>
        <w:widowControl w:val="0"/>
        <w:suppressAutoHyphens/>
        <w:spacing w:after="0" w:line="240" w:lineRule="auto"/>
        <w:jc w:val="both"/>
        <w:rPr>
          <w:rFonts w:ascii="Calibri" w:hAnsi="Calibri"/>
          <w:lang w:val="fr-FR"/>
        </w:rPr>
      </w:pPr>
    </w:p>
    <w:p w14:paraId="38DB805E" w14:textId="77777777" w:rsidR="00541C34" w:rsidRPr="00584B49" w:rsidRDefault="00541C34" w:rsidP="00133D84">
      <w:pPr>
        <w:pStyle w:val="CM32"/>
        <w:numPr>
          <w:ilvl w:val="0"/>
          <w:numId w:val="45"/>
        </w:numPr>
        <w:suppressAutoHyphens/>
        <w:rPr>
          <w:rFonts w:ascii="Calibri" w:hAnsi="Calibri"/>
          <w:color w:val="252525"/>
          <w:sz w:val="22"/>
          <w:szCs w:val="22"/>
          <w:u w:color="252525"/>
        </w:rPr>
      </w:pPr>
      <w:r w:rsidRPr="00584B49">
        <w:rPr>
          <w:rFonts w:ascii="Calibri" w:hAnsi="Calibri"/>
          <w:spacing w:val="-3"/>
          <w:sz w:val="22"/>
          <w:szCs w:val="22"/>
        </w:rPr>
        <w:t xml:space="preserve">Subject to Article III herein above, </w:t>
      </w:r>
      <w:r w:rsidRPr="00584B49">
        <w:rPr>
          <w:rFonts w:ascii="Calibri" w:hAnsi="Calibri"/>
          <w:color w:val="252525"/>
          <w:sz w:val="22"/>
          <w:szCs w:val="22"/>
          <w:u w:color="252525"/>
        </w:rPr>
        <w:t xml:space="preserve"> </w:t>
      </w:r>
      <w:r w:rsidRPr="00584B49">
        <w:rPr>
          <w:rFonts w:ascii="Calibri" w:hAnsi="Calibri"/>
          <w:spacing w:val="-3"/>
          <w:sz w:val="22"/>
          <w:szCs w:val="22"/>
        </w:rPr>
        <w:t>the specific responsibilities of UN-Habitat are as follows</w:t>
      </w:r>
      <w:r w:rsidRPr="00584B49">
        <w:rPr>
          <w:rFonts w:ascii="Calibri" w:hAnsi="Calibri"/>
          <w:color w:val="252525"/>
          <w:sz w:val="22"/>
          <w:szCs w:val="22"/>
          <w:u w:color="252525"/>
        </w:rPr>
        <w:t>:</w:t>
      </w:r>
    </w:p>
    <w:p w14:paraId="57D85B9B" w14:textId="77777777" w:rsidR="00541C34" w:rsidRPr="00584B49" w:rsidRDefault="00541C34" w:rsidP="00541C34">
      <w:pPr>
        <w:pStyle w:val="Default"/>
        <w:rPr>
          <w:rFonts w:ascii="Calibri" w:hAnsi="Calibri"/>
          <w:sz w:val="22"/>
          <w:szCs w:val="22"/>
        </w:rPr>
      </w:pPr>
    </w:p>
    <w:p w14:paraId="223F31C3" w14:textId="77777777" w:rsidR="00541C34" w:rsidRPr="002D3D63" w:rsidRDefault="00541C34" w:rsidP="00133D84">
      <w:pPr>
        <w:pStyle w:val="Default"/>
        <w:widowControl w:val="0"/>
        <w:numPr>
          <w:ilvl w:val="0"/>
          <w:numId w:val="47"/>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Chair the work of the Independent Advisory Committee of Wetland City accreditation;</w:t>
      </w:r>
      <w:r w:rsidRPr="00584B49">
        <w:rPr>
          <w:rFonts w:ascii="Calibri" w:hAnsi="Calibri"/>
          <w:color w:val="252525"/>
          <w:sz w:val="22"/>
          <w:szCs w:val="22"/>
          <w:u w:color="252525"/>
        </w:rPr>
        <w:t xml:space="preserve"> </w:t>
      </w:r>
    </w:p>
    <w:p w14:paraId="6D64C141" w14:textId="77777777" w:rsidR="00541C34" w:rsidRPr="002D3D63" w:rsidRDefault="00541C34" w:rsidP="00541C34">
      <w:pPr>
        <w:pStyle w:val="Default"/>
        <w:suppressAutoHyphens/>
        <w:ind w:left="1440" w:hanging="720"/>
        <w:rPr>
          <w:rFonts w:ascii="Calibri" w:hAnsi="Calibri"/>
          <w:color w:val="252525"/>
          <w:sz w:val="22"/>
          <w:u w:color="252525"/>
        </w:rPr>
      </w:pPr>
    </w:p>
    <w:p w14:paraId="4D56DC63" w14:textId="77777777" w:rsidR="00541C34" w:rsidRPr="002D3D63" w:rsidRDefault="00541C34" w:rsidP="00133D84">
      <w:pPr>
        <w:pStyle w:val="Default"/>
        <w:widowControl w:val="0"/>
        <w:numPr>
          <w:ilvl w:val="0"/>
          <w:numId w:val="47"/>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Provide technical support to the Independent Advisory Committee of Wetland City accreditation to review the applications and decide whether to accredit proposed cities</w:t>
      </w:r>
      <w:r w:rsidRPr="00584B49">
        <w:rPr>
          <w:rFonts w:ascii="Calibri" w:hAnsi="Calibri"/>
          <w:color w:val="252525"/>
          <w:sz w:val="22"/>
          <w:szCs w:val="22"/>
          <w:u w:color="252525"/>
        </w:rPr>
        <w:t xml:space="preserve">; </w:t>
      </w:r>
    </w:p>
    <w:p w14:paraId="1851B2E2" w14:textId="77777777" w:rsidR="00541C34" w:rsidRPr="002D3D63" w:rsidRDefault="00541C34" w:rsidP="00541C34">
      <w:pPr>
        <w:pStyle w:val="Default"/>
        <w:suppressAutoHyphens/>
        <w:ind w:left="1440" w:hanging="720"/>
        <w:rPr>
          <w:rFonts w:ascii="Calibri" w:hAnsi="Calibri"/>
          <w:color w:val="252525"/>
          <w:sz w:val="22"/>
          <w:u w:color="252525"/>
        </w:rPr>
      </w:pPr>
    </w:p>
    <w:p w14:paraId="114857AE" w14:textId="7A118B9F" w:rsidR="00541C34" w:rsidRPr="002D3D63" w:rsidRDefault="00541C34" w:rsidP="00133D84">
      <w:pPr>
        <w:pStyle w:val="Default"/>
        <w:widowControl w:val="0"/>
        <w:numPr>
          <w:ilvl w:val="0"/>
          <w:numId w:val="47"/>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 xml:space="preserve">In consultation with Ramsar, assist the Independent Advisory Committee </w:t>
      </w:r>
      <w:r w:rsidRPr="00584B49">
        <w:rPr>
          <w:rFonts w:ascii="Calibri" w:hAnsi="Calibri"/>
          <w:color w:val="252525"/>
          <w:sz w:val="22"/>
          <w:szCs w:val="22"/>
          <w:u w:color="252525"/>
        </w:rPr>
        <w:t>in</w:t>
      </w:r>
      <w:r w:rsidRPr="002D3D63">
        <w:rPr>
          <w:rFonts w:ascii="Calibri" w:hAnsi="Calibri"/>
          <w:color w:val="252525"/>
          <w:sz w:val="22"/>
          <w:u w:color="252525"/>
        </w:rPr>
        <w:t xml:space="preserve"> completing accreditation decisions within the timeframe and using the criteria outlined in </w:t>
      </w:r>
      <w:r w:rsidRPr="00584B49">
        <w:rPr>
          <w:rFonts w:ascii="Calibri" w:hAnsi="Calibri"/>
          <w:color w:val="252525"/>
          <w:sz w:val="22"/>
          <w:szCs w:val="22"/>
          <w:u w:color="252525"/>
        </w:rPr>
        <w:t xml:space="preserve">the Annex to </w:t>
      </w:r>
      <w:r w:rsidRPr="002D3D63">
        <w:rPr>
          <w:rFonts w:ascii="Calibri" w:hAnsi="Calibri"/>
          <w:color w:val="252525"/>
          <w:sz w:val="22"/>
          <w:u w:color="252525"/>
        </w:rPr>
        <w:t xml:space="preserve">Resolution </w:t>
      </w:r>
      <w:r w:rsidRPr="00584B49">
        <w:rPr>
          <w:rFonts w:ascii="Calibri" w:hAnsi="Calibri"/>
          <w:color w:val="252525"/>
          <w:sz w:val="22"/>
          <w:szCs w:val="22"/>
          <w:u w:color="252525"/>
        </w:rPr>
        <w:t>Xll.l0;</w:t>
      </w:r>
    </w:p>
    <w:p w14:paraId="1F585DF1" w14:textId="77777777" w:rsidR="00541C34" w:rsidRPr="002D3D63" w:rsidRDefault="00541C34" w:rsidP="00541C34">
      <w:pPr>
        <w:pStyle w:val="Default"/>
        <w:suppressAutoHyphens/>
        <w:ind w:left="1440" w:hanging="720"/>
        <w:rPr>
          <w:rFonts w:ascii="Calibri" w:hAnsi="Calibri"/>
          <w:color w:val="252525"/>
          <w:sz w:val="22"/>
          <w:u w:color="252525"/>
        </w:rPr>
      </w:pPr>
    </w:p>
    <w:p w14:paraId="1C18B514" w14:textId="77777777" w:rsidR="00541C34" w:rsidRPr="002D3D63" w:rsidRDefault="00541C34" w:rsidP="00133D84">
      <w:pPr>
        <w:pStyle w:val="Default"/>
        <w:widowControl w:val="0"/>
        <w:numPr>
          <w:ilvl w:val="0"/>
          <w:numId w:val="47"/>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Assist Ramsar</w:t>
      </w:r>
      <w:r w:rsidRPr="00584B49">
        <w:rPr>
          <w:rFonts w:ascii="Calibri" w:hAnsi="Calibri"/>
          <w:color w:val="252525"/>
          <w:sz w:val="22"/>
          <w:szCs w:val="22"/>
          <w:u w:color="252525"/>
        </w:rPr>
        <w:t>, as appropriate,</w:t>
      </w:r>
      <w:r w:rsidRPr="002D3D63">
        <w:rPr>
          <w:rFonts w:ascii="Calibri" w:hAnsi="Calibri"/>
          <w:color w:val="252525"/>
          <w:sz w:val="22"/>
          <w:u w:color="252525"/>
        </w:rPr>
        <w:t xml:space="preserve"> in mobilizing funding for a long term wetland City Accreditation Programme for the wise use of urban and peri urban wetlands</w:t>
      </w:r>
      <w:r w:rsidRPr="00584B49">
        <w:rPr>
          <w:rFonts w:ascii="Calibri" w:hAnsi="Calibri"/>
          <w:color w:val="252525"/>
          <w:sz w:val="22"/>
          <w:szCs w:val="22"/>
          <w:u w:color="252525"/>
        </w:rPr>
        <w:t xml:space="preserve"> </w:t>
      </w:r>
    </w:p>
    <w:p w14:paraId="7AE78186" w14:textId="77777777" w:rsidR="00541C34" w:rsidRPr="002D3D63" w:rsidRDefault="00541C34" w:rsidP="00541C34">
      <w:pPr>
        <w:pStyle w:val="Default"/>
        <w:suppressAutoHyphens/>
        <w:jc w:val="both"/>
        <w:rPr>
          <w:rFonts w:ascii="Calibri" w:hAnsi="Calibri"/>
          <w:color w:val="252525"/>
          <w:sz w:val="22"/>
          <w:u w:color="252525"/>
        </w:rPr>
      </w:pPr>
    </w:p>
    <w:p w14:paraId="1E60F9E7" w14:textId="0E263CCA" w:rsidR="00541C34" w:rsidRPr="002D3D63" w:rsidRDefault="00541C34" w:rsidP="00541C34">
      <w:pPr>
        <w:pStyle w:val="CM2"/>
        <w:suppressAutoHyphens/>
        <w:spacing w:line="240" w:lineRule="auto"/>
        <w:jc w:val="center"/>
        <w:rPr>
          <w:rFonts w:ascii="Calibri" w:hAnsi="Calibri"/>
          <w:b/>
          <w:color w:val="363636"/>
          <w:sz w:val="22"/>
          <w:u w:color="363636"/>
        </w:rPr>
      </w:pPr>
      <w:r w:rsidRPr="00584B49">
        <w:rPr>
          <w:rFonts w:ascii="Calibri" w:hAnsi="Calibri"/>
          <w:b/>
          <w:bCs/>
          <w:color w:val="363636"/>
          <w:sz w:val="22"/>
          <w:szCs w:val="22"/>
          <w:u w:color="363636"/>
        </w:rPr>
        <w:t>ARTICLE</w:t>
      </w:r>
      <w:r w:rsidRPr="002D3D63">
        <w:rPr>
          <w:rFonts w:ascii="Calibri" w:hAnsi="Calibri"/>
          <w:b/>
          <w:color w:val="363636"/>
          <w:sz w:val="22"/>
          <w:u w:color="363636"/>
        </w:rPr>
        <w:t xml:space="preserve"> VII</w:t>
      </w:r>
    </w:p>
    <w:p w14:paraId="095FCF17" w14:textId="77777777" w:rsidR="00541C34" w:rsidRPr="002D3D63" w:rsidRDefault="00541C34" w:rsidP="00541C34">
      <w:pPr>
        <w:pStyle w:val="CM2"/>
        <w:suppressAutoHyphens/>
        <w:spacing w:line="240" w:lineRule="auto"/>
        <w:jc w:val="center"/>
        <w:rPr>
          <w:rFonts w:ascii="Calibri" w:hAnsi="Calibri"/>
          <w:b/>
          <w:i/>
          <w:color w:val="363636"/>
          <w:sz w:val="22"/>
          <w:u w:val="single" w:color="363636"/>
        </w:rPr>
      </w:pPr>
      <w:r w:rsidRPr="002D3D63">
        <w:rPr>
          <w:rFonts w:ascii="Calibri" w:hAnsi="Calibri"/>
          <w:b/>
          <w:i/>
          <w:color w:val="363636"/>
          <w:sz w:val="22"/>
          <w:u w:val="single" w:color="363636"/>
        </w:rPr>
        <w:t>Responsibilities of Ramsar</w:t>
      </w:r>
    </w:p>
    <w:p w14:paraId="3B98535D" w14:textId="77777777" w:rsidR="00541C34" w:rsidRPr="002D3D63" w:rsidRDefault="00541C34" w:rsidP="00541C34">
      <w:pPr>
        <w:pStyle w:val="CM28"/>
        <w:suppressAutoHyphens/>
        <w:rPr>
          <w:rFonts w:ascii="Calibri" w:hAnsi="Calibri"/>
          <w:b/>
          <w:color w:val="252525"/>
          <w:sz w:val="22"/>
          <w:u w:color="252525"/>
        </w:rPr>
      </w:pPr>
    </w:p>
    <w:p w14:paraId="485980F5" w14:textId="77777777" w:rsidR="00541C34" w:rsidRDefault="00541C34" w:rsidP="00133D84">
      <w:pPr>
        <w:pStyle w:val="CM28"/>
        <w:numPr>
          <w:ilvl w:val="0"/>
          <w:numId w:val="49"/>
        </w:numPr>
        <w:suppressAutoHyphens/>
        <w:rPr>
          <w:rFonts w:ascii="Calibri" w:hAnsi="Calibri"/>
          <w:color w:val="252525"/>
          <w:sz w:val="22"/>
          <w:szCs w:val="22"/>
          <w:u w:color="252525"/>
        </w:rPr>
      </w:pPr>
      <w:r w:rsidRPr="00584B49">
        <w:rPr>
          <w:rFonts w:ascii="Calibri" w:hAnsi="Calibri"/>
          <w:spacing w:val="-3"/>
          <w:sz w:val="22"/>
          <w:szCs w:val="22"/>
        </w:rPr>
        <w:t xml:space="preserve">Subject to Article III herein above, </w:t>
      </w:r>
      <w:r w:rsidRPr="00584B49">
        <w:rPr>
          <w:rFonts w:ascii="Calibri" w:hAnsi="Calibri"/>
          <w:color w:val="252525"/>
          <w:sz w:val="22"/>
          <w:szCs w:val="22"/>
          <w:u w:color="252525"/>
        </w:rPr>
        <w:t xml:space="preserve"> </w:t>
      </w:r>
      <w:r w:rsidRPr="00584B49">
        <w:rPr>
          <w:rFonts w:ascii="Calibri" w:hAnsi="Calibri"/>
          <w:spacing w:val="-3"/>
          <w:sz w:val="22"/>
          <w:szCs w:val="22"/>
        </w:rPr>
        <w:t>the specific responsibilities of</w:t>
      </w:r>
      <w:r w:rsidRPr="00584B49">
        <w:rPr>
          <w:rFonts w:ascii="Calibri" w:hAnsi="Calibri"/>
          <w:color w:val="252525"/>
          <w:sz w:val="22"/>
          <w:szCs w:val="22"/>
          <w:u w:color="252525"/>
        </w:rPr>
        <w:t xml:space="preserve">  Ramsar are as follows:</w:t>
      </w:r>
    </w:p>
    <w:p w14:paraId="2CB51DA8" w14:textId="77777777" w:rsidR="00541C34" w:rsidRPr="00584B49" w:rsidRDefault="00541C34" w:rsidP="00541C34">
      <w:pPr>
        <w:spacing w:after="0" w:line="240" w:lineRule="auto"/>
      </w:pPr>
    </w:p>
    <w:p w14:paraId="3B3F8A07" w14:textId="6BF6C5C1" w:rsidR="00541C34" w:rsidRPr="002D3D63" w:rsidRDefault="00541C34" w:rsidP="00133D84">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 xml:space="preserve">Assist with </w:t>
      </w:r>
      <w:r w:rsidRPr="00584B49">
        <w:rPr>
          <w:rFonts w:ascii="Calibri" w:hAnsi="Calibri"/>
          <w:color w:val="252525"/>
          <w:sz w:val="22"/>
          <w:szCs w:val="22"/>
          <w:u w:color="252525"/>
        </w:rPr>
        <w:t>the</w:t>
      </w:r>
      <w:r w:rsidRPr="002D3D63">
        <w:rPr>
          <w:rFonts w:ascii="Calibri" w:hAnsi="Calibri"/>
          <w:color w:val="252525"/>
          <w:sz w:val="22"/>
          <w:u w:color="252525"/>
        </w:rPr>
        <w:t xml:space="preserve"> organization of the Independent Advisory Committee meetings. Collect proposals from Contracting Parties and submit them to the Independent Advisory Committee</w:t>
      </w:r>
      <w:r w:rsidRPr="00584B49">
        <w:rPr>
          <w:rFonts w:ascii="Calibri" w:hAnsi="Calibri"/>
          <w:color w:val="252525"/>
          <w:sz w:val="22"/>
          <w:szCs w:val="22"/>
          <w:u w:color="252525"/>
        </w:rPr>
        <w:t>;</w:t>
      </w:r>
      <w:r w:rsidRPr="002D3D63">
        <w:rPr>
          <w:rFonts w:ascii="Calibri" w:hAnsi="Calibri"/>
          <w:color w:val="252525"/>
          <w:sz w:val="22"/>
          <w:u w:color="252525"/>
        </w:rPr>
        <w:t xml:space="preserve"> </w:t>
      </w:r>
    </w:p>
    <w:p w14:paraId="0F9EF9C6" w14:textId="77777777" w:rsidR="00541C34" w:rsidRPr="002D3D63" w:rsidRDefault="00541C34" w:rsidP="00541C34">
      <w:pPr>
        <w:pStyle w:val="Default"/>
        <w:suppressAutoHyphens/>
        <w:ind w:left="1440"/>
        <w:rPr>
          <w:rFonts w:ascii="Calibri" w:hAnsi="Calibri"/>
          <w:color w:val="252525"/>
          <w:sz w:val="22"/>
          <w:u w:color="252525"/>
        </w:rPr>
      </w:pPr>
    </w:p>
    <w:p w14:paraId="60E0E27E" w14:textId="77777777" w:rsidR="00541C34" w:rsidRPr="002D3D63" w:rsidRDefault="00541C34" w:rsidP="00133D84">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The Ramsar Standing Committee review the report of the Independent Advisory Committee listing those cities approved for accreditation and transmit it to the Conference of the Parties</w:t>
      </w:r>
      <w:r w:rsidRPr="00584B49">
        <w:rPr>
          <w:rFonts w:ascii="Calibri" w:hAnsi="Calibri"/>
          <w:color w:val="252525"/>
          <w:sz w:val="22"/>
          <w:szCs w:val="22"/>
          <w:u w:color="252525"/>
        </w:rPr>
        <w:t xml:space="preserve">; </w:t>
      </w:r>
    </w:p>
    <w:p w14:paraId="2E5DD324" w14:textId="77777777" w:rsidR="00541C34" w:rsidRPr="002D3D63" w:rsidRDefault="00541C34" w:rsidP="00541C34">
      <w:pPr>
        <w:pStyle w:val="Default"/>
        <w:suppressAutoHyphens/>
        <w:ind w:left="1440"/>
        <w:rPr>
          <w:rFonts w:ascii="Calibri" w:hAnsi="Calibri"/>
          <w:color w:val="252525"/>
          <w:sz w:val="22"/>
          <w:u w:color="252525"/>
        </w:rPr>
      </w:pPr>
      <w:r w:rsidRPr="00584B49">
        <w:rPr>
          <w:rFonts w:ascii="Calibri" w:hAnsi="Calibri"/>
          <w:color w:val="252525"/>
          <w:sz w:val="22"/>
          <w:szCs w:val="22"/>
          <w:u w:color="252525"/>
        </w:rPr>
        <w:t xml:space="preserve"> </w:t>
      </w:r>
    </w:p>
    <w:p w14:paraId="6079DDF9" w14:textId="77777777" w:rsidR="00541C34" w:rsidRPr="002D3D63" w:rsidRDefault="00541C34" w:rsidP="00133D84">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The Ramsar Secretary General provides the Contracting Party with an accreditation certificate, containing the Ramsar Convention logo, for the Wetland City</w:t>
      </w:r>
      <w:r w:rsidRPr="00584B49">
        <w:rPr>
          <w:rFonts w:ascii="Calibri" w:hAnsi="Calibri"/>
          <w:color w:val="252525"/>
          <w:sz w:val="22"/>
          <w:szCs w:val="22"/>
          <w:u w:color="252525"/>
        </w:rPr>
        <w:t xml:space="preserve">; </w:t>
      </w:r>
    </w:p>
    <w:p w14:paraId="3E4587C0" w14:textId="77777777" w:rsidR="00541C34" w:rsidRPr="002D3D63" w:rsidRDefault="00541C34" w:rsidP="00541C34">
      <w:pPr>
        <w:pStyle w:val="Default"/>
        <w:suppressAutoHyphens/>
        <w:ind w:left="1440"/>
        <w:rPr>
          <w:rFonts w:ascii="Calibri" w:hAnsi="Calibri"/>
          <w:color w:val="252525"/>
          <w:sz w:val="22"/>
          <w:u w:color="252525"/>
        </w:rPr>
      </w:pPr>
      <w:r w:rsidRPr="00584B49">
        <w:rPr>
          <w:rFonts w:ascii="Calibri" w:hAnsi="Calibri"/>
          <w:color w:val="252525"/>
          <w:sz w:val="22"/>
          <w:szCs w:val="22"/>
          <w:u w:color="252525"/>
        </w:rPr>
        <w:t xml:space="preserve"> </w:t>
      </w:r>
    </w:p>
    <w:p w14:paraId="0C75B8FB" w14:textId="77777777" w:rsidR="00541C34" w:rsidRPr="002D3D63" w:rsidRDefault="00541C34" w:rsidP="00133D84">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Collaborate with UN-Habitat to develop and implement wetlands an urbanisation related projects/programmes within the framework of the Wetland City Accreditation</w:t>
      </w:r>
      <w:r w:rsidRPr="00584B49">
        <w:rPr>
          <w:rFonts w:ascii="Calibri" w:hAnsi="Calibri"/>
          <w:color w:val="252525"/>
          <w:sz w:val="22"/>
          <w:szCs w:val="22"/>
          <w:u w:color="252525"/>
        </w:rPr>
        <w:t xml:space="preserve">; and </w:t>
      </w:r>
    </w:p>
    <w:p w14:paraId="1B461BB3" w14:textId="77777777" w:rsidR="00541C34" w:rsidRPr="002D3D63" w:rsidRDefault="00541C34" w:rsidP="00541C34">
      <w:pPr>
        <w:pStyle w:val="Default"/>
        <w:suppressAutoHyphens/>
        <w:ind w:left="1440"/>
        <w:rPr>
          <w:rFonts w:ascii="Calibri" w:hAnsi="Calibri"/>
          <w:color w:val="252525"/>
          <w:sz w:val="22"/>
          <w:u w:color="252525"/>
        </w:rPr>
      </w:pPr>
    </w:p>
    <w:p w14:paraId="6BA16370" w14:textId="77777777" w:rsidR="00541C34" w:rsidRPr="002D3D63" w:rsidRDefault="00541C34" w:rsidP="00133D84">
      <w:pPr>
        <w:pStyle w:val="Default"/>
        <w:widowControl w:val="0"/>
        <w:numPr>
          <w:ilvl w:val="0"/>
          <w:numId w:val="51"/>
        </w:numPr>
        <w:pBdr>
          <w:top w:val="nil"/>
          <w:left w:val="nil"/>
          <w:bottom w:val="nil"/>
          <w:right w:val="nil"/>
          <w:between w:val="nil"/>
          <w:bar w:val="nil"/>
        </w:pBdr>
        <w:suppressAutoHyphens/>
        <w:autoSpaceDE/>
        <w:autoSpaceDN/>
        <w:adjustRightInd/>
        <w:rPr>
          <w:rFonts w:ascii="Calibri" w:hAnsi="Calibri"/>
          <w:color w:val="252525"/>
          <w:sz w:val="22"/>
          <w:u w:color="252525"/>
        </w:rPr>
      </w:pPr>
      <w:r w:rsidRPr="002D3D63">
        <w:rPr>
          <w:rFonts w:ascii="Calibri" w:hAnsi="Calibri"/>
          <w:color w:val="252525"/>
          <w:sz w:val="22"/>
          <w:u w:color="252525"/>
        </w:rPr>
        <w:t>Consult UN-Habitat in mobilizing funding for a long term wetland City Accreditation Programme for the wise use of urban and peri urban wetlands</w:t>
      </w:r>
      <w:r w:rsidRPr="00584B49">
        <w:rPr>
          <w:rFonts w:ascii="Calibri" w:hAnsi="Calibri"/>
          <w:color w:val="252525"/>
          <w:sz w:val="22"/>
          <w:szCs w:val="22"/>
          <w:u w:color="252525"/>
        </w:rPr>
        <w:t xml:space="preserve"> </w:t>
      </w:r>
    </w:p>
    <w:p w14:paraId="2970AF7B" w14:textId="77777777" w:rsidR="00541C34" w:rsidRPr="002D3D63" w:rsidRDefault="00541C34" w:rsidP="00541C34">
      <w:pPr>
        <w:pStyle w:val="Default"/>
        <w:suppressAutoHyphens/>
        <w:jc w:val="both"/>
        <w:rPr>
          <w:rFonts w:ascii="Calibri" w:hAnsi="Calibri"/>
          <w:color w:val="252525"/>
          <w:sz w:val="22"/>
          <w:u w:color="252525"/>
        </w:rPr>
      </w:pPr>
    </w:p>
    <w:p w14:paraId="6308DBD2" w14:textId="750D7C0A" w:rsidR="00541C34" w:rsidRPr="002D3D63" w:rsidRDefault="00541C34" w:rsidP="00541C34">
      <w:pPr>
        <w:pStyle w:val="CM28"/>
        <w:suppressAutoHyphens/>
        <w:ind w:left="2880" w:firstLine="720"/>
        <w:jc w:val="both"/>
        <w:rPr>
          <w:rFonts w:ascii="Calibri" w:hAnsi="Calibri"/>
          <w:b/>
          <w:color w:val="252525"/>
          <w:sz w:val="22"/>
          <w:u w:color="252525"/>
        </w:rPr>
      </w:pPr>
      <w:r w:rsidRPr="00584B49">
        <w:rPr>
          <w:rFonts w:ascii="Calibri" w:hAnsi="Calibri"/>
          <w:b/>
          <w:bCs/>
          <w:color w:val="252525"/>
          <w:sz w:val="22"/>
          <w:szCs w:val="22"/>
          <w:u w:color="252525"/>
        </w:rPr>
        <w:t>ARTICLE</w:t>
      </w:r>
      <w:r w:rsidRPr="002D3D63">
        <w:rPr>
          <w:rFonts w:ascii="Calibri" w:hAnsi="Calibri"/>
          <w:b/>
          <w:color w:val="252525"/>
          <w:sz w:val="22"/>
          <w:u w:color="252525"/>
        </w:rPr>
        <w:t xml:space="preserve"> VIII</w:t>
      </w:r>
      <w:r w:rsidRPr="00584B49">
        <w:rPr>
          <w:rFonts w:ascii="Calibri" w:hAnsi="Calibri"/>
          <w:b/>
          <w:bCs/>
          <w:color w:val="252525"/>
          <w:sz w:val="22"/>
          <w:szCs w:val="22"/>
          <w:u w:color="252525"/>
        </w:rPr>
        <w:t xml:space="preserve"> </w:t>
      </w:r>
    </w:p>
    <w:p w14:paraId="65E5F4D5" w14:textId="77777777" w:rsidR="00541C34" w:rsidRPr="002D3D63" w:rsidRDefault="00541C34" w:rsidP="00541C34">
      <w:pPr>
        <w:pStyle w:val="CM28"/>
        <w:suppressAutoHyphens/>
        <w:ind w:left="1440" w:firstLine="720"/>
        <w:jc w:val="both"/>
        <w:rPr>
          <w:rFonts w:ascii="Calibri" w:hAnsi="Calibri"/>
          <w:b/>
          <w:i/>
          <w:color w:val="363636"/>
          <w:sz w:val="22"/>
          <w:u w:val="single" w:color="363636"/>
        </w:rPr>
      </w:pPr>
      <w:r w:rsidRPr="002D3D63">
        <w:rPr>
          <w:rFonts w:ascii="Calibri" w:hAnsi="Calibri"/>
          <w:b/>
          <w:i/>
          <w:color w:val="363636"/>
          <w:sz w:val="22"/>
          <w:u w:val="single" w:color="363636"/>
        </w:rPr>
        <w:t>Applicability of United Nations Regulations and Rules</w:t>
      </w:r>
      <w:r w:rsidRPr="00584B49">
        <w:rPr>
          <w:rFonts w:ascii="Calibri" w:hAnsi="Calibri"/>
          <w:b/>
          <w:bCs/>
          <w:i/>
          <w:iCs/>
          <w:color w:val="363636"/>
          <w:sz w:val="22"/>
          <w:szCs w:val="22"/>
          <w:u w:val="single" w:color="363636"/>
        </w:rPr>
        <w:t xml:space="preserve"> </w:t>
      </w:r>
    </w:p>
    <w:p w14:paraId="41EE7EA6" w14:textId="77777777" w:rsidR="00541C34" w:rsidRPr="002D3D63" w:rsidRDefault="00541C34" w:rsidP="00541C34">
      <w:pPr>
        <w:pStyle w:val="Default"/>
        <w:suppressAutoHyphens/>
        <w:ind w:left="1440"/>
        <w:rPr>
          <w:rFonts w:ascii="Calibri" w:hAnsi="Calibri"/>
          <w:color w:val="252525"/>
          <w:sz w:val="22"/>
          <w:u w:color="252525"/>
        </w:rPr>
      </w:pPr>
    </w:p>
    <w:p w14:paraId="757D7607" w14:textId="77777777" w:rsidR="00541C34" w:rsidRPr="002D3D63" w:rsidRDefault="00541C34" w:rsidP="00133D84">
      <w:pPr>
        <w:widowControl w:val="0"/>
        <w:numPr>
          <w:ilvl w:val="0"/>
          <w:numId w:val="53"/>
        </w:numPr>
        <w:pBdr>
          <w:top w:val="nil"/>
          <w:left w:val="nil"/>
          <w:bottom w:val="nil"/>
          <w:right w:val="nil"/>
          <w:between w:val="nil"/>
          <w:bar w:val="nil"/>
        </w:pBdr>
        <w:suppressAutoHyphens/>
        <w:spacing w:after="0" w:line="240" w:lineRule="auto"/>
        <w:rPr>
          <w:rFonts w:ascii="Calibri" w:hAnsi="Calibri"/>
        </w:rPr>
      </w:pPr>
      <w:r w:rsidRPr="002D3D63">
        <w:rPr>
          <w:rFonts w:ascii="Calibri" w:hAnsi="Calibri"/>
        </w:rPr>
        <w:t>In the event that the Parties through separate agreements undertake to carry out specific projects, The United Nations Regulations, Rules, Policies and Practices shall be applicable to project activities in any respect, including engagement of staff consultants, procurements and audit if the project is executed by either Party.</w:t>
      </w:r>
    </w:p>
    <w:p w14:paraId="6925CE92" w14:textId="77777777" w:rsidR="00541C34" w:rsidRPr="002D3D63" w:rsidRDefault="00541C34" w:rsidP="00541C34">
      <w:pPr>
        <w:widowControl w:val="0"/>
        <w:suppressAutoHyphens/>
        <w:spacing w:after="0" w:line="240" w:lineRule="auto"/>
        <w:jc w:val="both"/>
        <w:rPr>
          <w:rFonts w:ascii="Calibri" w:hAnsi="Calibri"/>
        </w:rPr>
      </w:pPr>
    </w:p>
    <w:p w14:paraId="6A72A3C2" w14:textId="215C8073" w:rsidR="00541C34" w:rsidRPr="002D3D63" w:rsidRDefault="00541C34" w:rsidP="00541C34">
      <w:pPr>
        <w:widowControl w:val="0"/>
        <w:suppressAutoHyphens/>
        <w:spacing w:after="0" w:line="240" w:lineRule="auto"/>
        <w:jc w:val="center"/>
        <w:rPr>
          <w:rFonts w:ascii="Calibri" w:hAnsi="Calibri"/>
          <w:b/>
        </w:rPr>
      </w:pPr>
      <w:r w:rsidRPr="00584B49">
        <w:rPr>
          <w:rFonts w:ascii="Calibri" w:hAnsi="Calibri"/>
          <w:b/>
          <w:bCs/>
        </w:rPr>
        <w:t>ARTICLE</w:t>
      </w:r>
      <w:r w:rsidRPr="002D3D63">
        <w:rPr>
          <w:rFonts w:ascii="Calibri" w:hAnsi="Calibri"/>
          <w:b/>
        </w:rPr>
        <w:t xml:space="preserve"> IX</w:t>
      </w:r>
    </w:p>
    <w:p w14:paraId="4B0138D2" w14:textId="77777777" w:rsidR="00541C34" w:rsidRPr="002D3D63" w:rsidRDefault="00541C34" w:rsidP="00541C34">
      <w:pPr>
        <w:widowControl w:val="0"/>
        <w:suppressAutoHyphens/>
        <w:spacing w:after="0" w:line="240" w:lineRule="auto"/>
        <w:jc w:val="center"/>
        <w:rPr>
          <w:rFonts w:ascii="Calibri" w:hAnsi="Calibri"/>
          <w:b/>
          <w:i/>
          <w:u w:val="single"/>
        </w:rPr>
      </w:pPr>
      <w:r w:rsidRPr="002D3D63">
        <w:rPr>
          <w:rFonts w:ascii="Calibri" w:hAnsi="Calibri"/>
          <w:b/>
          <w:i/>
          <w:u w:val="single"/>
        </w:rPr>
        <w:t>Monitoring, Evaluation</w:t>
      </w:r>
    </w:p>
    <w:p w14:paraId="08EDA6FC" w14:textId="77777777" w:rsidR="00541C34" w:rsidRPr="002D3D63" w:rsidRDefault="00541C34" w:rsidP="00541C34">
      <w:pPr>
        <w:widowControl w:val="0"/>
        <w:suppressAutoHyphens/>
        <w:spacing w:after="0" w:line="240" w:lineRule="auto"/>
        <w:rPr>
          <w:rFonts w:ascii="Calibri" w:hAnsi="Calibri"/>
        </w:rPr>
      </w:pPr>
    </w:p>
    <w:p w14:paraId="202BCB18" w14:textId="74B87625" w:rsidR="00541C34" w:rsidRPr="002D3D63" w:rsidRDefault="00541C34" w:rsidP="00133D84">
      <w:pPr>
        <w:pStyle w:val="Default"/>
        <w:widowControl w:val="0"/>
        <w:numPr>
          <w:ilvl w:val="0"/>
          <w:numId w:val="55"/>
        </w:numPr>
        <w:pBdr>
          <w:top w:val="nil"/>
          <w:left w:val="nil"/>
          <w:bottom w:val="nil"/>
          <w:right w:val="nil"/>
          <w:between w:val="nil"/>
          <w:bar w:val="nil"/>
        </w:pBdr>
        <w:suppressAutoHyphens/>
        <w:autoSpaceDE/>
        <w:autoSpaceDN/>
        <w:adjustRightInd/>
        <w:rPr>
          <w:rFonts w:ascii="Calibri" w:hAnsi="Calibri"/>
          <w:color w:val="2A2A2A"/>
          <w:sz w:val="22"/>
          <w:u w:color="2A2A2A"/>
        </w:rPr>
      </w:pPr>
      <w:r w:rsidRPr="002D3D63">
        <w:rPr>
          <w:rFonts w:ascii="Calibri" w:hAnsi="Calibri"/>
          <w:color w:val="2A2A2A"/>
          <w:sz w:val="22"/>
          <w:u w:color="2A2A2A"/>
        </w:rPr>
        <w:t xml:space="preserve">The Parties shall maintain regular close consultations to monitor and review the progress of the </w:t>
      </w:r>
      <w:r w:rsidRPr="00584B49">
        <w:rPr>
          <w:rFonts w:ascii="Calibri" w:hAnsi="Calibri"/>
          <w:color w:val="2A2A2A"/>
          <w:sz w:val="22"/>
          <w:szCs w:val="22"/>
          <w:u w:color="2A2A2A"/>
        </w:rPr>
        <w:t xml:space="preserve">partnership. </w:t>
      </w:r>
    </w:p>
    <w:p w14:paraId="4B1B1E60" w14:textId="77777777" w:rsidR="00541C34" w:rsidRPr="002D3D63" w:rsidRDefault="00541C34" w:rsidP="00541C34">
      <w:pPr>
        <w:pStyle w:val="Default"/>
        <w:suppressAutoHyphens/>
        <w:rPr>
          <w:rFonts w:ascii="Calibri" w:hAnsi="Calibri"/>
          <w:color w:val="2A2A2A"/>
          <w:sz w:val="22"/>
          <w:u w:color="2A2A2A"/>
        </w:rPr>
      </w:pPr>
    </w:p>
    <w:p w14:paraId="6A692DBA" w14:textId="77777777" w:rsidR="00541C34" w:rsidRPr="002D3D63" w:rsidRDefault="00541C34" w:rsidP="00133D84">
      <w:pPr>
        <w:pStyle w:val="Default"/>
        <w:widowControl w:val="0"/>
        <w:numPr>
          <w:ilvl w:val="0"/>
          <w:numId w:val="55"/>
        </w:numPr>
        <w:pBdr>
          <w:top w:val="nil"/>
          <w:left w:val="nil"/>
          <w:bottom w:val="nil"/>
          <w:right w:val="nil"/>
          <w:between w:val="nil"/>
          <w:bar w:val="nil"/>
        </w:pBdr>
        <w:suppressAutoHyphens/>
        <w:autoSpaceDE/>
        <w:autoSpaceDN/>
        <w:adjustRightInd/>
        <w:rPr>
          <w:rFonts w:ascii="Calibri" w:hAnsi="Calibri"/>
          <w:color w:val="2A2A2A"/>
          <w:sz w:val="22"/>
          <w:u w:color="2A2A2A"/>
        </w:rPr>
      </w:pPr>
      <w:r w:rsidRPr="002D3D63">
        <w:rPr>
          <w:rFonts w:ascii="Calibri" w:hAnsi="Calibri"/>
          <w:color w:val="2A2A2A"/>
          <w:sz w:val="22"/>
          <w:u w:color="2A2A2A"/>
        </w:rPr>
        <w:t xml:space="preserve">The Parties shall share </w:t>
      </w:r>
      <w:r w:rsidRPr="002D3D63">
        <w:rPr>
          <w:rFonts w:ascii="Calibri" w:hAnsi="Calibri"/>
          <w:color w:val="101010"/>
          <w:sz w:val="22"/>
          <w:u w:color="101010"/>
        </w:rPr>
        <w:t xml:space="preserve">with </w:t>
      </w:r>
      <w:r w:rsidRPr="002D3D63">
        <w:rPr>
          <w:rFonts w:ascii="Calibri" w:hAnsi="Calibri"/>
          <w:color w:val="2A2A2A"/>
          <w:sz w:val="22"/>
          <w:u w:color="2A2A2A"/>
        </w:rPr>
        <w:t>each other, all relevant information and documents, including research, reports and any other information related to the partnership.</w:t>
      </w:r>
      <w:r w:rsidRPr="00584B49">
        <w:rPr>
          <w:rFonts w:ascii="Calibri" w:hAnsi="Calibri"/>
          <w:color w:val="2A2A2A"/>
          <w:sz w:val="22"/>
          <w:szCs w:val="22"/>
          <w:u w:color="2A2A2A"/>
        </w:rPr>
        <w:t xml:space="preserve"> </w:t>
      </w:r>
    </w:p>
    <w:p w14:paraId="600C2524" w14:textId="77777777" w:rsidR="00541C34" w:rsidRPr="002D3D63" w:rsidRDefault="00541C34" w:rsidP="00541C34">
      <w:pPr>
        <w:pStyle w:val="Default"/>
        <w:suppressAutoHyphens/>
        <w:rPr>
          <w:rFonts w:ascii="Calibri" w:hAnsi="Calibri"/>
          <w:color w:val="2A2A2A"/>
          <w:sz w:val="22"/>
          <w:u w:color="2A2A2A"/>
        </w:rPr>
      </w:pPr>
    </w:p>
    <w:p w14:paraId="4CF9B77C" w14:textId="77777777" w:rsidR="00541C34" w:rsidRPr="002D3D63" w:rsidRDefault="00541C34" w:rsidP="00133D84">
      <w:pPr>
        <w:pStyle w:val="Default"/>
        <w:widowControl w:val="0"/>
        <w:numPr>
          <w:ilvl w:val="0"/>
          <w:numId w:val="55"/>
        </w:numPr>
        <w:pBdr>
          <w:top w:val="nil"/>
          <w:left w:val="nil"/>
          <w:bottom w:val="nil"/>
          <w:right w:val="nil"/>
          <w:between w:val="nil"/>
          <w:bar w:val="nil"/>
        </w:pBdr>
        <w:suppressAutoHyphens/>
        <w:autoSpaceDE/>
        <w:autoSpaceDN/>
        <w:adjustRightInd/>
        <w:rPr>
          <w:rFonts w:ascii="Calibri" w:hAnsi="Calibri"/>
          <w:color w:val="2A2A2A"/>
          <w:sz w:val="22"/>
          <w:u w:color="2A2A2A"/>
        </w:rPr>
      </w:pPr>
      <w:r w:rsidRPr="002D3D63">
        <w:rPr>
          <w:rFonts w:ascii="Calibri" w:hAnsi="Calibri"/>
          <w:color w:val="2A2A2A"/>
          <w:sz w:val="22"/>
          <w:u w:color="2A2A2A"/>
        </w:rPr>
        <w:t>The Parties, may, wherever possible and appropriate, undertake joint missions with respect to the partnership</w:t>
      </w:r>
      <w:r w:rsidRPr="00584B49">
        <w:rPr>
          <w:rFonts w:ascii="Calibri" w:hAnsi="Calibri"/>
          <w:color w:val="2A2A2A"/>
          <w:sz w:val="22"/>
          <w:szCs w:val="22"/>
          <w:u w:color="2A2A2A"/>
        </w:rPr>
        <w:t xml:space="preserve"> </w:t>
      </w:r>
    </w:p>
    <w:p w14:paraId="2300EEFC" w14:textId="77777777" w:rsidR="00541C34" w:rsidRPr="002D3D63" w:rsidRDefault="00541C34" w:rsidP="00541C34">
      <w:pPr>
        <w:pStyle w:val="CM28"/>
        <w:suppressAutoHyphens/>
        <w:rPr>
          <w:rFonts w:ascii="Calibri" w:hAnsi="Calibri"/>
          <w:b/>
          <w:color w:val="2A2A2A"/>
          <w:sz w:val="22"/>
          <w:u w:color="2A2A2A"/>
        </w:rPr>
      </w:pPr>
    </w:p>
    <w:p w14:paraId="75DCF257" w14:textId="63995663" w:rsidR="00541C34" w:rsidRPr="002D3D63" w:rsidRDefault="00541C34" w:rsidP="00541C34">
      <w:pPr>
        <w:pStyle w:val="CM28"/>
        <w:suppressAutoHyphens/>
        <w:jc w:val="center"/>
        <w:rPr>
          <w:rFonts w:ascii="Calibri" w:hAnsi="Calibri"/>
          <w:b/>
          <w:color w:val="2A2A2A"/>
          <w:sz w:val="22"/>
          <w:u w:color="2A2A2A"/>
        </w:rPr>
      </w:pPr>
      <w:r w:rsidRPr="00584B49">
        <w:rPr>
          <w:rFonts w:ascii="Calibri" w:hAnsi="Calibri"/>
          <w:b/>
          <w:bCs/>
          <w:color w:val="2A2A2A"/>
          <w:sz w:val="22"/>
          <w:szCs w:val="22"/>
          <w:u w:color="2A2A2A"/>
        </w:rPr>
        <w:t>ARTICLE</w:t>
      </w:r>
      <w:r w:rsidRPr="002D3D63">
        <w:rPr>
          <w:rFonts w:ascii="Calibri" w:hAnsi="Calibri"/>
          <w:b/>
          <w:color w:val="2A2A2A"/>
          <w:sz w:val="22"/>
          <w:u w:color="2A2A2A"/>
        </w:rPr>
        <w:t xml:space="preserve"> X</w:t>
      </w:r>
      <w:r w:rsidRPr="00584B49">
        <w:rPr>
          <w:rFonts w:ascii="Calibri" w:hAnsi="Calibri"/>
          <w:b/>
          <w:bCs/>
          <w:color w:val="2A2A2A"/>
          <w:sz w:val="22"/>
          <w:szCs w:val="22"/>
          <w:u w:color="2A2A2A"/>
        </w:rPr>
        <w:t xml:space="preserve"> </w:t>
      </w:r>
    </w:p>
    <w:p w14:paraId="3849E7AC" w14:textId="77777777" w:rsidR="00541C34" w:rsidRPr="002D3D63" w:rsidRDefault="00541C34" w:rsidP="00541C34">
      <w:pPr>
        <w:pStyle w:val="CM28"/>
        <w:suppressAutoHyphens/>
        <w:jc w:val="center"/>
        <w:rPr>
          <w:rFonts w:ascii="Calibri" w:hAnsi="Calibri"/>
          <w:b/>
          <w:i/>
          <w:color w:val="2A2A2A"/>
          <w:sz w:val="22"/>
          <w:u w:val="single" w:color="2A2A2A"/>
        </w:rPr>
      </w:pPr>
      <w:r w:rsidRPr="002D3D63">
        <w:rPr>
          <w:rFonts w:ascii="Calibri" w:hAnsi="Calibri"/>
          <w:b/>
          <w:i/>
          <w:color w:val="2A2A2A"/>
          <w:sz w:val="22"/>
          <w:u w:val="single" w:color="2A2A2A"/>
        </w:rPr>
        <w:t>Copyright, Patents and other Propriety Rights</w:t>
      </w:r>
      <w:r w:rsidRPr="00584B49">
        <w:rPr>
          <w:rFonts w:ascii="Calibri" w:hAnsi="Calibri"/>
          <w:b/>
          <w:bCs/>
          <w:i/>
          <w:iCs/>
          <w:color w:val="2A2A2A"/>
          <w:sz w:val="22"/>
          <w:szCs w:val="22"/>
          <w:u w:val="single" w:color="2A2A2A"/>
        </w:rPr>
        <w:t xml:space="preserve"> </w:t>
      </w:r>
    </w:p>
    <w:p w14:paraId="064972E7" w14:textId="77777777" w:rsidR="00541C34" w:rsidRPr="002D3D63" w:rsidRDefault="00541C34" w:rsidP="00541C34">
      <w:pPr>
        <w:widowControl w:val="0"/>
        <w:suppressAutoHyphens/>
        <w:spacing w:after="0" w:line="240" w:lineRule="auto"/>
        <w:jc w:val="center"/>
        <w:rPr>
          <w:rFonts w:ascii="Calibri" w:hAnsi="Calibri"/>
        </w:rPr>
      </w:pPr>
    </w:p>
    <w:p w14:paraId="4AC9AAFC" w14:textId="77777777" w:rsidR="00541C34" w:rsidRPr="002D3D63" w:rsidRDefault="00541C34" w:rsidP="00541C34">
      <w:pPr>
        <w:pStyle w:val="CM28"/>
        <w:suppressAutoHyphens/>
        <w:ind w:firstLine="730"/>
        <w:rPr>
          <w:rFonts w:ascii="Calibri" w:hAnsi="Calibri"/>
          <w:color w:val="2A2A2A"/>
          <w:sz w:val="22"/>
          <w:u w:color="2A2A2A"/>
        </w:rPr>
      </w:pPr>
      <w:r w:rsidRPr="002D3D63">
        <w:rPr>
          <w:rFonts w:ascii="Calibri" w:hAnsi="Calibri"/>
          <w:color w:val="2A2A2A"/>
          <w:sz w:val="22"/>
          <w:u w:color="2A2A2A"/>
        </w:rPr>
        <w:t xml:space="preserve">UN-Habitat shall be entitled to all intellectual property and other proprietary rights including but not limited to patents, copyrights, and trademarks, with regard to products, or documents and other materials which bear a direct relation to or are produced or prepared or collected in consequence of or in the course of the execution of this Agreement. </w:t>
      </w:r>
    </w:p>
    <w:p w14:paraId="35B15FB0" w14:textId="77777777" w:rsidR="00541C34" w:rsidRPr="002D3D63" w:rsidRDefault="00541C34" w:rsidP="00541C34">
      <w:pPr>
        <w:pStyle w:val="CM28"/>
        <w:suppressAutoHyphens/>
        <w:rPr>
          <w:rFonts w:ascii="Calibri" w:hAnsi="Calibri"/>
          <w:b/>
          <w:color w:val="2A2A2A"/>
          <w:sz w:val="22"/>
          <w:u w:color="2A2A2A"/>
        </w:rPr>
      </w:pPr>
    </w:p>
    <w:p w14:paraId="70B0AA1E" w14:textId="0C93F201" w:rsidR="00541C34" w:rsidRPr="002D3D63" w:rsidRDefault="00541C34" w:rsidP="00541C34">
      <w:pPr>
        <w:pStyle w:val="CM28"/>
        <w:suppressAutoHyphens/>
        <w:jc w:val="center"/>
        <w:rPr>
          <w:rFonts w:ascii="Calibri" w:hAnsi="Calibri"/>
          <w:b/>
          <w:color w:val="2A2A2A"/>
          <w:sz w:val="22"/>
          <w:u w:color="2A2A2A"/>
        </w:rPr>
      </w:pPr>
      <w:r w:rsidRPr="00584B49">
        <w:rPr>
          <w:rFonts w:ascii="Calibri" w:hAnsi="Calibri"/>
          <w:b/>
          <w:bCs/>
          <w:color w:val="2A2A2A"/>
          <w:sz w:val="22"/>
          <w:szCs w:val="22"/>
          <w:u w:color="2A2A2A"/>
        </w:rPr>
        <w:t>ARTICLE</w:t>
      </w:r>
      <w:r w:rsidRPr="002D3D63">
        <w:rPr>
          <w:rFonts w:ascii="Calibri" w:hAnsi="Calibri"/>
          <w:b/>
          <w:color w:val="2A2A2A"/>
          <w:sz w:val="22"/>
          <w:u w:color="2A2A2A"/>
        </w:rPr>
        <w:t xml:space="preserve"> XI</w:t>
      </w:r>
      <w:r w:rsidRPr="00584B49">
        <w:rPr>
          <w:rFonts w:ascii="Calibri" w:hAnsi="Calibri"/>
          <w:b/>
          <w:bCs/>
          <w:color w:val="2A2A2A"/>
          <w:sz w:val="22"/>
          <w:szCs w:val="22"/>
          <w:u w:color="2A2A2A"/>
        </w:rPr>
        <w:t xml:space="preserve"> </w:t>
      </w:r>
    </w:p>
    <w:p w14:paraId="447B302B" w14:textId="08555BFB" w:rsidR="00541C34" w:rsidRPr="002D3D63" w:rsidRDefault="00541C34" w:rsidP="00541C34">
      <w:pPr>
        <w:widowControl w:val="0"/>
        <w:suppressAutoHyphens/>
        <w:spacing w:after="0" w:line="240" w:lineRule="auto"/>
        <w:jc w:val="center"/>
        <w:rPr>
          <w:rFonts w:ascii="Calibri" w:hAnsi="Calibri"/>
          <w:b/>
          <w:i/>
          <w:u w:val="single"/>
        </w:rPr>
      </w:pPr>
      <w:r w:rsidRPr="002D3D63">
        <w:rPr>
          <w:rFonts w:ascii="Calibri" w:hAnsi="Calibri"/>
          <w:b/>
          <w:i/>
          <w:u w:val="single"/>
        </w:rPr>
        <w:t xml:space="preserve">Use of </w:t>
      </w:r>
      <w:r w:rsidRPr="00584B49">
        <w:rPr>
          <w:rFonts w:ascii="Calibri" w:hAnsi="Calibri"/>
          <w:b/>
          <w:bCs/>
          <w:i/>
          <w:iCs/>
          <w:u w:val="single"/>
        </w:rPr>
        <w:t xml:space="preserve">the </w:t>
      </w:r>
      <w:r w:rsidRPr="002D3D63">
        <w:rPr>
          <w:rFonts w:ascii="Calibri" w:hAnsi="Calibri"/>
          <w:b/>
          <w:i/>
          <w:u w:val="single"/>
        </w:rPr>
        <w:t xml:space="preserve">Name, Emblem or </w:t>
      </w:r>
      <w:r w:rsidRPr="00584B49">
        <w:rPr>
          <w:rFonts w:ascii="Calibri" w:hAnsi="Calibri"/>
          <w:b/>
          <w:bCs/>
          <w:i/>
          <w:iCs/>
          <w:u w:val="single"/>
        </w:rPr>
        <w:t>Media</w:t>
      </w:r>
    </w:p>
    <w:p w14:paraId="44F3B16B" w14:textId="77777777" w:rsidR="00541C34" w:rsidRPr="002D3D63" w:rsidRDefault="00541C34" w:rsidP="00541C34">
      <w:pPr>
        <w:widowControl w:val="0"/>
        <w:suppressAutoHyphens/>
        <w:spacing w:after="0" w:line="240" w:lineRule="auto"/>
        <w:jc w:val="center"/>
        <w:rPr>
          <w:rFonts w:ascii="Calibri" w:hAnsi="Calibri"/>
          <w:b/>
          <w:u w:val="single"/>
        </w:rPr>
      </w:pPr>
    </w:p>
    <w:p w14:paraId="53EA40DE" w14:textId="3D3BE3BB" w:rsidR="00541C34" w:rsidRPr="00584B49" w:rsidRDefault="00541C34" w:rsidP="00541C34">
      <w:pPr>
        <w:widowControl w:val="0"/>
        <w:suppressAutoHyphens/>
        <w:spacing w:after="0" w:line="240" w:lineRule="auto"/>
        <w:rPr>
          <w:rFonts w:ascii="Calibri" w:eastAsia="Times New Roman" w:hAnsi="Calibri" w:cs="Times New Roman"/>
        </w:rPr>
      </w:pPr>
      <w:r w:rsidRPr="00584B49">
        <w:rPr>
          <w:rFonts w:ascii="Calibri" w:hAnsi="Calibri"/>
        </w:rPr>
        <w:t>1.</w:t>
      </w:r>
      <w:r w:rsidRPr="00584B49">
        <w:rPr>
          <w:rFonts w:ascii="Calibri" w:hAnsi="Calibri"/>
        </w:rPr>
        <w:tab/>
        <w:t>Neither Party will</w:t>
      </w:r>
      <w:r w:rsidRPr="002D3D63">
        <w:rPr>
          <w:rFonts w:ascii="Calibri" w:hAnsi="Calibri"/>
        </w:rPr>
        <w:t xml:space="preserve"> use the name</w:t>
      </w:r>
      <w:r w:rsidRPr="00584B49">
        <w:rPr>
          <w:rFonts w:ascii="Calibri" w:hAnsi="Calibri"/>
        </w:rPr>
        <w:t xml:space="preserve"> or</w:t>
      </w:r>
      <w:r w:rsidRPr="002D3D63">
        <w:rPr>
          <w:rFonts w:ascii="Calibri" w:hAnsi="Calibri"/>
        </w:rPr>
        <w:t xml:space="preserve"> emblem </w:t>
      </w:r>
      <w:r w:rsidRPr="00584B49">
        <w:rPr>
          <w:rFonts w:ascii="Calibri" w:hAnsi="Calibri"/>
        </w:rPr>
        <w:t>of the other Party,</w:t>
      </w:r>
      <w:r w:rsidRPr="002D3D63">
        <w:rPr>
          <w:rFonts w:ascii="Calibri" w:hAnsi="Calibri"/>
        </w:rPr>
        <w:t xml:space="preserve"> or </w:t>
      </w:r>
      <w:r w:rsidRPr="00584B49">
        <w:rPr>
          <w:rFonts w:ascii="Calibri" w:hAnsi="Calibri"/>
        </w:rPr>
        <w:t>an</w:t>
      </w:r>
      <w:r w:rsidRPr="002D3D63">
        <w:rPr>
          <w:rFonts w:ascii="Calibri" w:hAnsi="Calibri"/>
        </w:rPr>
        <w:t xml:space="preserve"> abbreviation thereof</w:t>
      </w:r>
      <w:r w:rsidRPr="00584B49">
        <w:rPr>
          <w:rFonts w:ascii="Calibri" w:hAnsi="Calibri"/>
        </w:rPr>
        <w:t>,</w:t>
      </w:r>
      <w:r w:rsidRPr="002D3D63">
        <w:rPr>
          <w:rFonts w:ascii="Calibri" w:hAnsi="Calibri"/>
        </w:rPr>
        <w:t xml:space="preserve"> in connection with its business or otherwise</w:t>
      </w:r>
      <w:r w:rsidRPr="00584B49">
        <w:rPr>
          <w:rFonts w:ascii="Calibri" w:hAnsi="Calibri"/>
        </w:rPr>
        <w:t>, without the express prior written permission by a duly authorized representative of the Party in each case.</w:t>
      </w:r>
    </w:p>
    <w:p w14:paraId="5CC76D2C" w14:textId="77777777" w:rsidR="00541C34" w:rsidRPr="00584B49" w:rsidRDefault="00541C34" w:rsidP="00541C34">
      <w:pPr>
        <w:widowControl w:val="0"/>
        <w:suppressAutoHyphens/>
        <w:spacing w:after="0" w:line="240" w:lineRule="auto"/>
        <w:rPr>
          <w:rFonts w:ascii="Calibri" w:eastAsia="Times New Roman" w:hAnsi="Calibri" w:cs="Times New Roman"/>
        </w:rPr>
      </w:pPr>
    </w:p>
    <w:p w14:paraId="69B419BB" w14:textId="2F1919DD" w:rsidR="00541C34" w:rsidRPr="002D3D63" w:rsidRDefault="00541C34" w:rsidP="00541C34">
      <w:pPr>
        <w:widowControl w:val="0"/>
        <w:suppressAutoHyphens/>
        <w:spacing w:after="0" w:line="240" w:lineRule="auto"/>
        <w:rPr>
          <w:rFonts w:ascii="Calibri" w:hAnsi="Calibri"/>
          <w:b/>
        </w:rPr>
      </w:pPr>
      <w:r w:rsidRPr="00584B49">
        <w:rPr>
          <w:rFonts w:ascii="Calibri" w:hAnsi="Calibri"/>
        </w:rPr>
        <w:t>2.</w:t>
      </w:r>
      <w:r w:rsidRPr="00584B49">
        <w:rPr>
          <w:rFonts w:ascii="Calibri" w:hAnsi="Calibri"/>
        </w:rPr>
        <w:tab/>
        <w:t>Neither Party has the authority, express or implied, to make any public statement on behalf of other Party and all press releases issued in relation to this MoU shall be approved in writing in advance</w:t>
      </w:r>
      <w:r w:rsidRPr="002D3D63">
        <w:rPr>
          <w:rFonts w:ascii="Calibri" w:hAnsi="Calibri"/>
        </w:rPr>
        <w:t xml:space="preserve"> by </w:t>
      </w:r>
      <w:r w:rsidRPr="00584B49">
        <w:rPr>
          <w:rFonts w:ascii="Calibri" w:hAnsi="Calibri"/>
        </w:rPr>
        <w:t>the Parties before being issued</w:t>
      </w:r>
      <w:r w:rsidRPr="002D3D63">
        <w:rPr>
          <w:rFonts w:ascii="Calibri" w:hAnsi="Calibri"/>
        </w:rPr>
        <w:t>.</w:t>
      </w:r>
    </w:p>
    <w:p w14:paraId="3D4C1897" w14:textId="77777777" w:rsidR="00541C34" w:rsidRPr="002D3D63" w:rsidRDefault="00541C34" w:rsidP="00541C34">
      <w:pPr>
        <w:pStyle w:val="CM28"/>
        <w:suppressAutoHyphens/>
        <w:jc w:val="center"/>
        <w:rPr>
          <w:rFonts w:ascii="Calibri" w:hAnsi="Calibri"/>
          <w:b/>
          <w:color w:val="2A2A2A"/>
          <w:sz w:val="22"/>
          <w:u w:color="2A2A2A"/>
        </w:rPr>
      </w:pPr>
    </w:p>
    <w:p w14:paraId="2B5823C9" w14:textId="710211EB" w:rsidR="00541C34" w:rsidRPr="002D3D63" w:rsidRDefault="00541C34" w:rsidP="00541C34">
      <w:pPr>
        <w:pStyle w:val="CM28"/>
        <w:suppressAutoHyphens/>
        <w:jc w:val="center"/>
        <w:rPr>
          <w:rFonts w:ascii="Calibri" w:hAnsi="Calibri"/>
          <w:b/>
          <w:color w:val="2A2A2A"/>
          <w:sz w:val="22"/>
          <w:u w:color="2A2A2A"/>
        </w:rPr>
      </w:pPr>
      <w:r w:rsidRPr="00584B49">
        <w:rPr>
          <w:rFonts w:ascii="Calibri" w:hAnsi="Calibri"/>
          <w:b/>
          <w:bCs/>
          <w:color w:val="2A2A2A"/>
          <w:sz w:val="22"/>
          <w:szCs w:val="22"/>
          <w:u w:color="2A2A2A"/>
        </w:rPr>
        <w:t>ARTICLE</w:t>
      </w:r>
      <w:r w:rsidRPr="002D3D63">
        <w:rPr>
          <w:rFonts w:ascii="Calibri" w:hAnsi="Calibri"/>
          <w:b/>
          <w:color w:val="2A2A2A"/>
          <w:sz w:val="22"/>
          <w:u w:color="2A2A2A"/>
        </w:rPr>
        <w:t xml:space="preserve"> XII</w:t>
      </w:r>
      <w:r w:rsidRPr="00584B49">
        <w:rPr>
          <w:rFonts w:ascii="Calibri" w:hAnsi="Calibri"/>
          <w:b/>
          <w:bCs/>
          <w:color w:val="2A2A2A"/>
          <w:sz w:val="22"/>
          <w:szCs w:val="22"/>
          <w:u w:color="2A2A2A"/>
        </w:rPr>
        <w:t xml:space="preserve"> </w:t>
      </w:r>
    </w:p>
    <w:p w14:paraId="6F61A212" w14:textId="77777777" w:rsidR="00541C34" w:rsidRPr="002D3D63" w:rsidRDefault="00541C34" w:rsidP="00541C34">
      <w:pPr>
        <w:pStyle w:val="CM28"/>
        <w:suppressAutoHyphens/>
        <w:jc w:val="center"/>
        <w:rPr>
          <w:rFonts w:ascii="Calibri" w:hAnsi="Calibri"/>
          <w:b/>
          <w:i/>
          <w:color w:val="2A2A2A"/>
          <w:sz w:val="22"/>
          <w:u w:val="single" w:color="2A2A2A"/>
        </w:rPr>
      </w:pPr>
      <w:r w:rsidRPr="002D3D63">
        <w:rPr>
          <w:rFonts w:ascii="Calibri" w:hAnsi="Calibri"/>
          <w:b/>
          <w:i/>
          <w:color w:val="2A2A2A"/>
          <w:sz w:val="22"/>
          <w:u w:val="single" w:color="2A2A2A"/>
        </w:rPr>
        <w:t>Settlement of Disputes</w:t>
      </w:r>
    </w:p>
    <w:p w14:paraId="0F937465" w14:textId="77777777" w:rsidR="00541C34" w:rsidRPr="002D3D63" w:rsidRDefault="00541C34" w:rsidP="00541C34">
      <w:pPr>
        <w:pStyle w:val="CM28"/>
        <w:suppressAutoHyphens/>
        <w:rPr>
          <w:rFonts w:ascii="Calibri" w:hAnsi="Calibri"/>
          <w:b/>
          <w:i/>
          <w:color w:val="2A2A2A"/>
          <w:sz w:val="22"/>
          <w:u w:val="single" w:color="2A2A2A"/>
        </w:rPr>
      </w:pPr>
      <w:r w:rsidRPr="00584B49">
        <w:rPr>
          <w:rFonts w:ascii="Calibri" w:hAnsi="Calibri"/>
          <w:b/>
          <w:bCs/>
          <w:i/>
          <w:iCs/>
          <w:color w:val="2A2A2A"/>
          <w:sz w:val="22"/>
          <w:szCs w:val="22"/>
          <w:u w:val="single" w:color="2A2A2A"/>
        </w:rPr>
        <w:t xml:space="preserve"> </w:t>
      </w:r>
    </w:p>
    <w:p w14:paraId="26E4F0E1" w14:textId="77777777" w:rsidR="00541C34" w:rsidRPr="002D3D63" w:rsidRDefault="00541C34" w:rsidP="00541C34">
      <w:pPr>
        <w:pStyle w:val="CM28"/>
        <w:suppressAutoHyphens/>
        <w:ind w:firstLine="540"/>
        <w:rPr>
          <w:rFonts w:ascii="Calibri" w:hAnsi="Calibri"/>
          <w:color w:val="2A2A2A"/>
          <w:sz w:val="22"/>
          <w:u w:color="2A2A2A"/>
        </w:rPr>
      </w:pPr>
      <w:r w:rsidRPr="002D3D63">
        <w:rPr>
          <w:rFonts w:ascii="Calibri" w:hAnsi="Calibri"/>
          <w:color w:val="2A2A2A"/>
          <w:sz w:val="22"/>
          <w:u w:color="2A2A2A"/>
        </w:rPr>
        <w:t xml:space="preserve">Any disputes between UN-Habitat and Ramsar relating to the interpretation of this MOU that is not settled by negotiation or other agreed mode of settlement will be referred at the request of either party of final decision to a tribunal of three arbitrators, one to be named by the Secretary-General of the United Nations, one to be named by Ramsar, and the third, who will be the Chairperson, to be chosen by the first two: if either party fails to appoint an arbitrator within 60 days of appointment by the other party, or if these two arbitrators should fail to agree on the third arbitrator within 60 days of their appointment, the President of the International Court of Justice may make any necessary appoints, at the request of either party. However, any such dispute that involves a question regulated by the Convention on the Privileges and Immunities of the United Nations will be dealt with </w:t>
      </w:r>
      <w:r w:rsidRPr="002D3D63">
        <w:rPr>
          <w:rFonts w:ascii="Calibri" w:hAnsi="Calibri"/>
          <w:color w:val="101010"/>
          <w:sz w:val="22"/>
          <w:u w:color="101010"/>
        </w:rPr>
        <w:t xml:space="preserve">in </w:t>
      </w:r>
      <w:r w:rsidRPr="002D3D63">
        <w:rPr>
          <w:rFonts w:ascii="Calibri" w:hAnsi="Calibri"/>
          <w:color w:val="2A2A2A"/>
          <w:sz w:val="22"/>
          <w:u w:color="2A2A2A"/>
        </w:rPr>
        <w:t>accordance with Section 30 of that Convention.</w:t>
      </w:r>
      <w:r w:rsidRPr="00584B49">
        <w:rPr>
          <w:rFonts w:ascii="Calibri" w:hAnsi="Calibri"/>
          <w:color w:val="2A2A2A"/>
          <w:sz w:val="22"/>
          <w:szCs w:val="22"/>
          <w:u w:color="2A2A2A"/>
        </w:rPr>
        <w:t xml:space="preserve"> </w:t>
      </w:r>
    </w:p>
    <w:p w14:paraId="37F9A555" w14:textId="77777777" w:rsidR="00541C34" w:rsidRPr="002D3D63" w:rsidRDefault="00541C34" w:rsidP="00541C34">
      <w:pPr>
        <w:pStyle w:val="CM28"/>
        <w:suppressAutoHyphens/>
        <w:jc w:val="center"/>
        <w:rPr>
          <w:rFonts w:ascii="Calibri" w:hAnsi="Calibri"/>
          <w:b/>
          <w:color w:val="2A2A2A"/>
          <w:sz w:val="22"/>
          <w:u w:color="2A2A2A"/>
        </w:rPr>
      </w:pPr>
    </w:p>
    <w:p w14:paraId="7F486D31" w14:textId="77764E04" w:rsidR="00541C34" w:rsidRPr="002D3D63" w:rsidRDefault="00541C34" w:rsidP="00541C34">
      <w:pPr>
        <w:pStyle w:val="CM28"/>
        <w:suppressAutoHyphens/>
        <w:jc w:val="center"/>
        <w:rPr>
          <w:rFonts w:ascii="Calibri" w:hAnsi="Calibri"/>
          <w:b/>
          <w:color w:val="2A2A2A"/>
          <w:sz w:val="22"/>
          <w:u w:color="2A2A2A"/>
        </w:rPr>
      </w:pPr>
      <w:r w:rsidRPr="00584B49">
        <w:rPr>
          <w:rFonts w:ascii="Calibri" w:hAnsi="Calibri"/>
          <w:b/>
          <w:bCs/>
          <w:color w:val="2A2A2A"/>
          <w:sz w:val="22"/>
          <w:szCs w:val="22"/>
          <w:u w:color="2A2A2A"/>
        </w:rPr>
        <w:t>ARTICLE</w:t>
      </w:r>
      <w:r w:rsidRPr="002D3D63">
        <w:rPr>
          <w:rFonts w:ascii="Calibri" w:hAnsi="Calibri"/>
          <w:b/>
          <w:color w:val="2A2A2A"/>
          <w:sz w:val="22"/>
          <w:u w:color="2A2A2A"/>
        </w:rPr>
        <w:t xml:space="preserve"> XIII</w:t>
      </w:r>
      <w:r w:rsidRPr="00584B49">
        <w:rPr>
          <w:rFonts w:ascii="Calibri" w:hAnsi="Calibri"/>
          <w:b/>
          <w:bCs/>
          <w:color w:val="2A2A2A"/>
          <w:sz w:val="22"/>
          <w:szCs w:val="22"/>
          <w:u w:color="2A2A2A"/>
        </w:rPr>
        <w:t xml:space="preserve"> </w:t>
      </w:r>
    </w:p>
    <w:p w14:paraId="1891DD4D" w14:textId="77777777" w:rsidR="00541C34" w:rsidRPr="002D3D63" w:rsidRDefault="00541C34" w:rsidP="00541C34">
      <w:pPr>
        <w:pStyle w:val="CM28"/>
        <w:suppressAutoHyphens/>
        <w:jc w:val="center"/>
        <w:rPr>
          <w:rFonts w:ascii="Calibri" w:hAnsi="Calibri"/>
          <w:b/>
          <w:i/>
          <w:color w:val="2A2A2A"/>
          <w:sz w:val="22"/>
          <w:u w:val="single" w:color="2A2A2A"/>
        </w:rPr>
      </w:pPr>
      <w:r w:rsidRPr="002D3D63">
        <w:rPr>
          <w:rFonts w:ascii="Calibri" w:hAnsi="Calibri"/>
          <w:b/>
          <w:i/>
          <w:color w:val="2A2A2A"/>
          <w:sz w:val="22"/>
          <w:u w:val="single" w:color="2A2A2A"/>
        </w:rPr>
        <w:t>Privileges and Immunities</w:t>
      </w:r>
      <w:r w:rsidRPr="00584B49">
        <w:rPr>
          <w:rFonts w:ascii="Calibri" w:hAnsi="Calibri"/>
          <w:b/>
          <w:bCs/>
          <w:i/>
          <w:iCs/>
          <w:color w:val="2A2A2A"/>
          <w:sz w:val="22"/>
          <w:szCs w:val="22"/>
          <w:u w:val="single" w:color="2A2A2A"/>
        </w:rPr>
        <w:t xml:space="preserve"> </w:t>
      </w:r>
    </w:p>
    <w:p w14:paraId="2EE3870D" w14:textId="77777777" w:rsidR="00541C34" w:rsidRPr="002D3D63" w:rsidRDefault="00541C34" w:rsidP="00541C34">
      <w:pPr>
        <w:widowControl w:val="0"/>
        <w:suppressAutoHyphens/>
        <w:spacing w:after="0" w:line="240" w:lineRule="auto"/>
        <w:jc w:val="center"/>
        <w:rPr>
          <w:rFonts w:ascii="Calibri" w:hAnsi="Calibri"/>
        </w:rPr>
      </w:pPr>
    </w:p>
    <w:p w14:paraId="69C0BA6A" w14:textId="77777777" w:rsidR="00541C34" w:rsidRPr="002D3D63" w:rsidRDefault="00541C34" w:rsidP="00541C34">
      <w:pPr>
        <w:widowControl w:val="0"/>
        <w:suppressAutoHyphens/>
        <w:spacing w:after="0" w:line="240" w:lineRule="auto"/>
        <w:ind w:firstLine="720"/>
        <w:rPr>
          <w:rFonts w:ascii="Calibri" w:hAnsi="Calibri"/>
        </w:rPr>
      </w:pPr>
      <w:r w:rsidRPr="002D3D63">
        <w:rPr>
          <w:rFonts w:ascii="Calibri" w:hAnsi="Calibri"/>
        </w:rPr>
        <w:t>Nothing in or relating to this Agreement shall be deemed a waiver, express or implied, of any of the privileges and immunities of the United Nations, including UN-Habitat.</w:t>
      </w:r>
      <w:r w:rsidRPr="00584B49">
        <w:rPr>
          <w:rFonts w:ascii="Calibri" w:hAnsi="Calibri"/>
        </w:rPr>
        <w:t xml:space="preserve"> </w:t>
      </w:r>
    </w:p>
    <w:p w14:paraId="21BC534B" w14:textId="77777777" w:rsidR="00541C34" w:rsidRPr="002D3D63" w:rsidRDefault="00541C34" w:rsidP="00541C34">
      <w:pPr>
        <w:widowControl w:val="0"/>
        <w:suppressAutoHyphens/>
        <w:spacing w:after="0" w:line="240" w:lineRule="auto"/>
        <w:rPr>
          <w:rFonts w:ascii="Calibri" w:hAnsi="Calibri"/>
        </w:rPr>
      </w:pPr>
    </w:p>
    <w:p w14:paraId="50D43578" w14:textId="109BF428" w:rsidR="00541C34" w:rsidRPr="002D3D63" w:rsidRDefault="00541C34" w:rsidP="00541C34">
      <w:pPr>
        <w:widowControl w:val="0"/>
        <w:suppressAutoHyphens/>
        <w:spacing w:after="0" w:line="240" w:lineRule="auto"/>
        <w:ind w:left="3600"/>
        <w:rPr>
          <w:rFonts w:ascii="Calibri" w:hAnsi="Calibri"/>
          <w:b/>
        </w:rPr>
      </w:pPr>
      <w:r w:rsidRPr="00584B49">
        <w:rPr>
          <w:rFonts w:ascii="Calibri" w:hAnsi="Calibri"/>
          <w:b/>
          <w:bCs/>
        </w:rPr>
        <w:t>ARTICLE</w:t>
      </w:r>
      <w:r w:rsidRPr="002D3D63">
        <w:rPr>
          <w:rFonts w:ascii="Calibri" w:hAnsi="Calibri"/>
          <w:b/>
        </w:rPr>
        <w:t xml:space="preserve"> XIV</w:t>
      </w:r>
      <w:r w:rsidRPr="00584B49">
        <w:rPr>
          <w:rFonts w:ascii="Calibri" w:hAnsi="Calibri"/>
          <w:b/>
          <w:bCs/>
        </w:rPr>
        <w:t xml:space="preserve"> </w:t>
      </w:r>
    </w:p>
    <w:p w14:paraId="78141289" w14:textId="49F24A05" w:rsidR="00541C34" w:rsidRPr="002D3D63" w:rsidRDefault="00541C34" w:rsidP="00541C34">
      <w:pPr>
        <w:widowControl w:val="0"/>
        <w:suppressAutoHyphens/>
        <w:spacing w:after="0" w:line="240" w:lineRule="auto"/>
        <w:ind w:left="3600"/>
        <w:rPr>
          <w:rFonts w:ascii="Calibri" w:hAnsi="Calibri"/>
          <w:b/>
        </w:rPr>
      </w:pPr>
      <w:r w:rsidRPr="002D3D63">
        <w:rPr>
          <w:rFonts w:ascii="Calibri" w:hAnsi="Calibri"/>
          <w:b/>
          <w:i/>
          <w:u w:val="single"/>
        </w:rPr>
        <w:t>Termination</w:t>
      </w:r>
      <w:r w:rsidRPr="00584B49">
        <w:rPr>
          <w:rFonts w:ascii="Calibri" w:hAnsi="Calibri"/>
          <w:b/>
          <w:bCs/>
        </w:rPr>
        <w:t xml:space="preserve"> </w:t>
      </w:r>
    </w:p>
    <w:p w14:paraId="3517F8B9" w14:textId="77777777" w:rsidR="00541C34" w:rsidRPr="002D3D63" w:rsidRDefault="00541C34" w:rsidP="00541C34">
      <w:pPr>
        <w:widowControl w:val="0"/>
        <w:suppressAutoHyphens/>
        <w:spacing w:after="0" w:line="240" w:lineRule="auto"/>
        <w:rPr>
          <w:rFonts w:ascii="Calibri" w:hAnsi="Calibri"/>
          <w:b/>
        </w:rPr>
      </w:pPr>
    </w:p>
    <w:p w14:paraId="73AD9ADC" w14:textId="27BD45EF" w:rsidR="00541C34" w:rsidRPr="00584B49" w:rsidRDefault="00541C34" w:rsidP="00133D84">
      <w:pPr>
        <w:widowControl w:val="0"/>
        <w:numPr>
          <w:ilvl w:val="0"/>
          <w:numId w:val="57"/>
        </w:numPr>
        <w:pBdr>
          <w:top w:val="nil"/>
          <w:left w:val="nil"/>
          <w:bottom w:val="nil"/>
          <w:right w:val="nil"/>
          <w:between w:val="nil"/>
          <w:bar w:val="nil"/>
        </w:pBdr>
        <w:suppressAutoHyphens/>
        <w:spacing w:after="0" w:line="240" w:lineRule="auto"/>
        <w:rPr>
          <w:rFonts w:ascii="Calibri" w:eastAsia="Times New Roman" w:hAnsi="Calibri" w:cs="Times New Roman"/>
        </w:rPr>
      </w:pPr>
      <w:r w:rsidRPr="00584B49">
        <w:rPr>
          <w:rFonts w:ascii="Calibri" w:hAnsi="Calibri"/>
        </w:rPr>
        <w:t>This MoU</w:t>
      </w:r>
      <w:r w:rsidRPr="002D3D63">
        <w:rPr>
          <w:rFonts w:ascii="Calibri" w:hAnsi="Calibri"/>
        </w:rPr>
        <w:t xml:space="preserve"> may </w:t>
      </w:r>
      <w:r w:rsidRPr="00584B49">
        <w:rPr>
          <w:rFonts w:ascii="Calibri" w:hAnsi="Calibri"/>
        </w:rPr>
        <w:t xml:space="preserve">be terminated by either Party giving </w:t>
      </w:r>
      <w:r w:rsidRPr="002D3D63">
        <w:rPr>
          <w:rFonts w:ascii="Calibri" w:hAnsi="Calibri"/>
        </w:rPr>
        <w:t>the other party</w:t>
      </w:r>
      <w:r w:rsidRPr="00584B49">
        <w:rPr>
          <w:rFonts w:ascii="Calibri" w:hAnsi="Calibri"/>
        </w:rPr>
        <w:t xml:space="preserve"> a written notice of thirty (30) days prior to its intention to terminate. In the event of termination, the Parties will take the appropriate steps to bring activities under this MoU to a prompt and orderly conclusion. </w:t>
      </w:r>
    </w:p>
    <w:p w14:paraId="661AD8F7" w14:textId="77777777" w:rsidR="00541C34" w:rsidRPr="00584B49" w:rsidRDefault="00541C34" w:rsidP="00541C34">
      <w:pPr>
        <w:widowControl w:val="0"/>
        <w:suppressAutoHyphens/>
        <w:spacing w:after="0" w:line="240" w:lineRule="auto"/>
        <w:rPr>
          <w:rFonts w:ascii="Calibri" w:eastAsia="Times New Roman" w:hAnsi="Calibri" w:cs="Times New Roman"/>
        </w:rPr>
      </w:pPr>
    </w:p>
    <w:p w14:paraId="2F025D10" w14:textId="1B12EEAE" w:rsidR="00541C34" w:rsidRPr="002D3D63" w:rsidRDefault="00541C34" w:rsidP="00133D84">
      <w:pPr>
        <w:pStyle w:val="BodyText2"/>
        <w:widowControl w:val="0"/>
        <w:numPr>
          <w:ilvl w:val="0"/>
          <w:numId w:val="58"/>
        </w:numPr>
        <w:suppressAutoHyphens/>
        <w:spacing w:after="0" w:line="240" w:lineRule="auto"/>
        <w:rPr>
          <w:rFonts w:ascii="Calibri" w:hAnsi="Calibri"/>
        </w:rPr>
      </w:pPr>
      <w:r w:rsidRPr="002D3D63">
        <w:rPr>
          <w:rFonts w:ascii="Calibri" w:hAnsi="Calibri"/>
        </w:rPr>
        <w:t xml:space="preserve">The termination of this </w:t>
      </w:r>
      <w:r w:rsidRPr="00584B49">
        <w:rPr>
          <w:rFonts w:ascii="Calibri" w:hAnsi="Calibri"/>
        </w:rPr>
        <w:t>MoU shall not affect any other agreement already entered into by either Party</w:t>
      </w:r>
      <w:r w:rsidRPr="002D3D63">
        <w:rPr>
          <w:rFonts w:ascii="Calibri" w:hAnsi="Calibri"/>
        </w:rPr>
        <w:t>.</w:t>
      </w:r>
    </w:p>
    <w:p w14:paraId="08B906C8" w14:textId="77777777" w:rsidR="00541C34" w:rsidRPr="002D3D63" w:rsidRDefault="00541C34" w:rsidP="00541C34">
      <w:pPr>
        <w:pStyle w:val="CM28"/>
        <w:suppressAutoHyphens/>
        <w:rPr>
          <w:rFonts w:ascii="Calibri" w:hAnsi="Calibri"/>
          <w:b/>
          <w:color w:val="272727"/>
          <w:sz w:val="22"/>
          <w:u w:color="272727"/>
        </w:rPr>
      </w:pPr>
    </w:p>
    <w:p w14:paraId="3D45E393" w14:textId="405B4B86" w:rsidR="00541C34" w:rsidRPr="002D3D63" w:rsidRDefault="00541C34" w:rsidP="00541C34">
      <w:pPr>
        <w:widowControl w:val="0"/>
        <w:suppressAutoHyphens/>
        <w:spacing w:after="0" w:line="240" w:lineRule="auto"/>
        <w:jc w:val="center"/>
        <w:rPr>
          <w:rFonts w:ascii="Calibri" w:hAnsi="Calibri"/>
          <w:b/>
        </w:rPr>
      </w:pPr>
      <w:r w:rsidRPr="00584B49">
        <w:rPr>
          <w:rFonts w:ascii="Calibri" w:hAnsi="Calibri"/>
          <w:b/>
          <w:bCs/>
        </w:rPr>
        <w:t>ARTICLE</w:t>
      </w:r>
      <w:r w:rsidRPr="002D3D63">
        <w:rPr>
          <w:rFonts w:ascii="Calibri" w:hAnsi="Calibri"/>
          <w:b/>
        </w:rPr>
        <w:t xml:space="preserve"> XV</w:t>
      </w:r>
    </w:p>
    <w:p w14:paraId="3D384BBB" w14:textId="77777777" w:rsidR="00541C34" w:rsidRPr="00584B49" w:rsidRDefault="00541C34" w:rsidP="00541C34">
      <w:pPr>
        <w:widowControl w:val="0"/>
        <w:suppressAutoHyphens/>
        <w:spacing w:after="0" w:line="240" w:lineRule="auto"/>
        <w:jc w:val="center"/>
        <w:rPr>
          <w:rFonts w:ascii="Calibri" w:eastAsia="Times New Roman" w:hAnsi="Calibri" w:cs="Times New Roman"/>
          <w:b/>
          <w:bCs/>
          <w:i/>
          <w:iCs/>
          <w:u w:val="single"/>
        </w:rPr>
      </w:pPr>
      <w:r w:rsidRPr="00584B49">
        <w:rPr>
          <w:rFonts w:ascii="Calibri" w:hAnsi="Calibri"/>
          <w:b/>
          <w:bCs/>
          <w:i/>
          <w:iCs/>
          <w:u w:val="single"/>
        </w:rPr>
        <w:t>Amendments</w:t>
      </w:r>
    </w:p>
    <w:p w14:paraId="33BE09CB" w14:textId="77777777" w:rsidR="00541C34" w:rsidRPr="00584B49" w:rsidRDefault="00541C34" w:rsidP="00541C34">
      <w:pPr>
        <w:widowControl w:val="0"/>
        <w:suppressAutoHyphens/>
        <w:spacing w:after="0" w:line="240" w:lineRule="auto"/>
        <w:jc w:val="both"/>
        <w:rPr>
          <w:rFonts w:ascii="Calibri" w:eastAsia="Times New Roman" w:hAnsi="Calibri" w:cs="Times New Roman"/>
          <w:b/>
          <w:bCs/>
          <w:u w:val="single"/>
        </w:rPr>
      </w:pPr>
    </w:p>
    <w:p w14:paraId="1C8A87D1" w14:textId="77777777" w:rsidR="00541C34" w:rsidRPr="00584B49" w:rsidRDefault="00541C34" w:rsidP="00541C34">
      <w:pPr>
        <w:widowControl w:val="0"/>
        <w:suppressAutoHyphens/>
        <w:spacing w:after="0" w:line="240" w:lineRule="auto"/>
        <w:ind w:firstLine="720"/>
        <w:rPr>
          <w:rFonts w:ascii="Calibri" w:eastAsia="Times New Roman" w:hAnsi="Calibri" w:cs="Times New Roman"/>
        </w:rPr>
      </w:pPr>
      <w:r w:rsidRPr="00584B49">
        <w:rPr>
          <w:rFonts w:ascii="Calibri" w:hAnsi="Calibri"/>
        </w:rPr>
        <w:t>This MoU may be modified by written agreement between the Parties hereto. Any relevant matter for which no provision is made in this MoU will be settled by the Parties in keeping with the general objectives of the MoU and in a manner that is conducive to continued good relations.</w:t>
      </w:r>
    </w:p>
    <w:p w14:paraId="098912F4" w14:textId="77777777" w:rsidR="00541C34" w:rsidRPr="00584B49" w:rsidRDefault="00541C34" w:rsidP="00541C34">
      <w:pPr>
        <w:pStyle w:val="CM28"/>
        <w:suppressAutoHyphens/>
        <w:rPr>
          <w:rFonts w:ascii="Calibri" w:eastAsia="Times New Roman" w:hAnsi="Calibri" w:cs="Times New Roman"/>
          <w:b/>
          <w:bCs/>
          <w:color w:val="272727"/>
          <w:sz w:val="22"/>
          <w:szCs w:val="22"/>
          <w:u w:color="272727"/>
        </w:rPr>
      </w:pPr>
    </w:p>
    <w:p w14:paraId="0A0F7043" w14:textId="77777777" w:rsidR="00197F0E" w:rsidRDefault="00197F0E">
      <w:pPr>
        <w:rPr>
          <w:rFonts w:ascii="Calibri" w:eastAsia="Arial Unicode MS" w:hAnsi="Calibri" w:cs="Arial Unicode MS"/>
          <w:b/>
          <w:bCs/>
          <w:color w:val="272727"/>
          <w:u w:color="272727"/>
          <w:bdr w:val="nil"/>
          <w:lang w:val="en-US" w:eastAsia="en-GB"/>
        </w:rPr>
      </w:pPr>
      <w:r>
        <w:rPr>
          <w:rFonts w:ascii="Calibri" w:hAnsi="Calibri"/>
          <w:b/>
          <w:bCs/>
          <w:color w:val="272727"/>
          <w:u w:color="272727"/>
        </w:rPr>
        <w:br w:type="page"/>
      </w:r>
    </w:p>
    <w:p w14:paraId="6AA8CCB1" w14:textId="29F07D9B" w:rsidR="00541C34" w:rsidRPr="00584B49" w:rsidRDefault="00541C34" w:rsidP="00541C34">
      <w:pPr>
        <w:pStyle w:val="CM28"/>
        <w:suppressAutoHyphens/>
        <w:jc w:val="center"/>
        <w:rPr>
          <w:rFonts w:ascii="Calibri" w:eastAsia="Times New Roman" w:hAnsi="Calibri" w:cs="Times New Roman"/>
          <w:b/>
          <w:bCs/>
          <w:color w:val="272727"/>
          <w:sz w:val="22"/>
          <w:szCs w:val="22"/>
          <w:u w:color="272727"/>
        </w:rPr>
      </w:pPr>
      <w:r w:rsidRPr="00584B49">
        <w:rPr>
          <w:rFonts w:ascii="Calibri" w:hAnsi="Calibri"/>
          <w:b/>
          <w:bCs/>
          <w:color w:val="272727"/>
          <w:sz w:val="22"/>
          <w:szCs w:val="22"/>
          <w:u w:color="272727"/>
        </w:rPr>
        <w:lastRenderedPageBreak/>
        <w:t>ARTICLE XVI</w:t>
      </w:r>
    </w:p>
    <w:p w14:paraId="68C18906" w14:textId="3B0B096A" w:rsidR="00541C34" w:rsidRPr="002D3D63" w:rsidRDefault="00541C34" w:rsidP="00541C34">
      <w:pPr>
        <w:widowControl w:val="0"/>
        <w:suppressAutoHyphens/>
        <w:spacing w:after="0" w:line="240" w:lineRule="auto"/>
        <w:jc w:val="center"/>
        <w:rPr>
          <w:rFonts w:ascii="Calibri" w:hAnsi="Calibri"/>
          <w:b/>
          <w:i/>
          <w:color w:val="272727"/>
          <w:u w:val="single" w:color="272727"/>
        </w:rPr>
      </w:pPr>
      <w:r w:rsidRPr="002D3D63">
        <w:rPr>
          <w:rFonts w:ascii="Calibri" w:hAnsi="Calibri"/>
          <w:b/>
          <w:i/>
          <w:color w:val="272727"/>
          <w:u w:val="single" w:color="272727"/>
        </w:rPr>
        <w:t>Entry into Force</w:t>
      </w:r>
      <w:r w:rsidRPr="00584B49">
        <w:rPr>
          <w:rFonts w:ascii="Calibri" w:hAnsi="Calibri"/>
          <w:b/>
          <w:bCs/>
          <w:i/>
          <w:iCs/>
          <w:color w:val="272727"/>
          <w:u w:val="single" w:color="272727"/>
        </w:rPr>
        <w:t xml:space="preserve"> and</w:t>
      </w:r>
      <w:r w:rsidRPr="002D3D63">
        <w:rPr>
          <w:rFonts w:ascii="Calibri" w:hAnsi="Calibri"/>
          <w:b/>
          <w:i/>
          <w:color w:val="272727"/>
          <w:u w:val="single" w:color="272727"/>
        </w:rPr>
        <w:t xml:space="preserve"> Duration </w:t>
      </w:r>
    </w:p>
    <w:p w14:paraId="63B2AC81" w14:textId="77777777" w:rsidR="00541C34" w:rsidRPr="002D3D63" w:rsidRDefault="00541C34" w:rsidP="00541C34">
      <w:pPr>
        <w:widowControl w:val="0"/>
        <w:suppressAutoHyphens/>
        <w:spacing w:after="0" w:line="240" w:lineRule="auto"/>
        <w:jc w:val="center"/>
        <w:rPr>
          <w:rFonts w:ascii="Calibri" w:hAnsi="Calibri"/>
        </w:rPr>
      </w:pPr>
    </w:p>
    <w:p w14:paraId="5890BE55" w14:textId="3174F330" w:rsidR="00541C34" w:rsidRPr="002D3D63" w:rsidRDefault="00541C34" w:rsidP="00133D84">
      <w:pPr>
        <w:pStyle w:val="CM28"/>
        <w:numPr>
          <w:ilvl w:val="0"/>
          <w:numId w:val="60"/>
        </w:numPr>
        <w:suppressAutoHyphens/>
        <w:rPr>
          <w:rFonts w:ascii="Calibri" w:hAnsi="Calibri"/>
          <w:color w:val="272727"/>
          <w:sz w:val="22"/>
          <w:u w:color="272727"/>
        </w:rPr>
      </w:pPr>
      <w:r w:rsidRPr="002D3D63">
        <w:rPr>
          <w:rFonts w:ascii="Calibri" w:hAnsi="Calibri"/>
          <w:color w:val="272727"/>
          <w:sz w:val="22"/>
          <w:u w:color="272727"/>
        </w:rPr>
        <w:t>This MOU shall enter into force on the date of signature and shall remain valid until terminated in writing by either party</w:t>
      </w:r>
      <w:r w:rsidRPr="00584B49">
        <w:rPr>
          <w:rFonts w:ascii="Calibri" w:hAnsi="Calibri"/>
          <w:color w:val="272727"/>
          <w:sz w:val="22"/>
          <w:szCs w:val="22"/>
          <w:u w:color="272727"/>
        </w:rPr>
        <w:t xml:space="preserve"> as outlined in </w:t>
      </w:r>
      <w:r w:rsidRPr="00584B49">
        <w:rPr>
          <w:rFonts w:ascii="Calibri" w:hAnsi="Calibri"/>
          <w:b/>
          <w:bCs/>
          <w:color w:val="272727"/>
          <w:sz w:val="22"/>
          <w:szCs w:val="22"/>
          <w:u w:color="272727"/>
        </w:rPr>
        <w:t>Article XIV</w:t>
      </w:r>
      <w:r w:rsidRPr="00584B49">
        <w:rPr>
          <w:rFonts w:ascii="Calibri" w:hAnsi="Calibri"/>
          <w:color w:val="272727"/>
          <w:sz w:val="22"/>
          <w:szCs w:val="22"/>
          <w:u w:color="272727"/>
        </w:rPr>
        <w:t xml:space="preserve"> (“</w:t>
      </w:r>
      <w:r w:rsidRPr="00584B49">
        <w:rPr>
          <w:rFonts w:ascii="Calibri" w:hAnsi="Calibri"/>
          <w:b/>
          <w:bCs/>
          <w:i/>
          <w:iCs/>
          <w:color w:val="272727"/>
          <w:sz w:val="22"/>
          <w:szCs w:val="22"/>
          <w:u w:color="272727"/>
        </w:rPr>
        <w:t>Termination</w:t>
      </w:r>
      <w:r w:rsidRPr="00584B49">
        <w:rPr>
          <w:rFonts w:ascii="Calibri" w:hAnsi="Calibri"/>
          <w:color w:val="272727"/>
          <w:sz w:val="22"/>
          <w:szCs w:val="22"/>
          <w:u w:color="272727"/>
        </w:rPr>
        <w:t xml:space="preserve">”) above. </w:t>
      </w:r>
    </w:p>
    <w:p w14:paraId="43E2AB2E" w14:textId="77777777" w:rsidR="00541C34" w:rsidRPr="002D3D63" w:rsidRDefault="00541C34" w:rsidP="00541C34">
      <w:pPr>
        <w:pStyle w:val="CM28"/>
        <w:suppressAutoHyphens/>
        <w:rPr>
          <w:rFonts w:ascii="Calibri" w:hAnsi="Calibri"/>
          <w:color w:val="373737"/>
          <w:sz w:val="22"/>
          <w:u w:color="373737"/>
        </w:rPr>
      </w:pPr>
    </w:p>
    <w:p w14:paraId="6BA6A721" w14:textId="77777777" w:rsidR="00541C34" w:rsidRPr="00584B49" w:rsidRDefault="00541C34" w:rsidP="00541C34">
      <w:pPr>
        <w:pStyle w:val="CM28"/>
        <w:suppressAutoHyphens/>
        <w:jc w:val="center"/>
        <w:rPr>
          <w:rFonts w:ascii="Calibri" w:eastAsia="Times New Roman" w:hAnsi="Calibri" w:cs="Times New Roman"/>
          <w:b/>
          <w:bCs/>
          <w:color w:val="373737"/>
          <w:sz w:val="22"/>
          <w:szCs w:val="22"/>
          <w:u w:color="373737"/>
        </w:rPr>
      </w:pPr>
      <w:r w:rsidRPr="00584B49">
        <w:rPr>
          <w:rFonts w:ascii="Calibri" w:hAnsi="Calibri"/>
          <w:b/>
          <w:bCs/>
          <w:color w:val="373737"/>
          <w:sz w:val="22"/>
          <w:szCs w:val="22"/>
          <w:u w:color="373737"/>
        </w:rPr>
        <w:t>ARTICLE XVII</w:t>
      </w:r>
    </w:p>
    <w:p w14:paraId="73669C4A" w14:textId="77777777" w:rsidR="00541C34" w:rsidRPr="002D3D63" w:rsidRDefault="00541C34" w:rsidP="00541C34">
      <w:pPr>
        <w:pStyle w:val="CM28"/>
        <w:suppressAutoHyphens/>
        <w:jc w:val="center"/>
        <w:rPr>
          <w:rFonts w:ascii="Calibri" w:hAnsi="Calibri"/>
          <w:b/>
          <w:i/>
          <w:color w:val="373737"/>
          <w:sz w:val="22"/>
          <w:u w:val="single" w:color="373737"/>
        </w:rPr>
      </w:pPr>
      <w:r w:rsidRPr="002D3D63">
        <w:rPr>
          <w:rFonts w:ascii="Calibri" w:hAnsi="Calibri"/>
          <w:b/>
          <w:i/>
          <w:color w:val="373737"/>
          <w:sz w:val="22"/>
          <w:u w:val="single" w:color="373737"/>
        </w:rPr>
        <w:t>Force Majeure; Other Changes in Conditions</w:t>
      </w:r>
      <w:r w:rsidRPr="00584B49">
        <w:rPr>
          <w:rFonts w:ascii="Calibri" w:hAnsi="Calibri"/>
          <w:b/>
          <w:bCs/>
          <w:i/>
          <w:iCs/>
          <w:color w:val="373737"/>
          <w:sz w:val="22"/>
          <w:szCs w:val="22"/>
          <w:u w:val="single" w:color="373737"/>
        </w:rPr>
        <w:t xml:space="preserve"> </w:t>
      </w:r>
    </w:p>
    <w:p w14:paraId="4286B41A" w14:textId="77777777" w:rsidR="00541C34" w:rsidRPr="002D3D63" w:rsidRDefault="00541C34" w:rsidP="00541C34">
      <w:pPr>
        <w:widowControl w:val="0"/>
        <w:suppressAutoHyphens/>
        <w:spacing w:after="0" w:line="240" w:lineRule="auto"/>
        <w:rPr>
          <w:rFonts w:ascii="Calibri" w:hAnsi="Calibri"/>
        </w:rPr>
      </w:pPr>
    </w:p>
    <w:p w14:paraId="44B80E9B" w14:textId="5F46369E" w:rsidR="00541C34" w:rsidRPr="002D3D63" w:rsidRDefault="00541C34" w:rsidP="00133D84">
      <w:pPr>
        <w:pStyle w:val="Default"/>
        <w:widowControl w:val="0"/>
        <w:numPr>
          <w:ilvl w:val="0"/>
          <w:numId w:val="62"/>
        </w:numPr>
        <w:pBdr>
          <w:top w:val="nil"/>
          <w:left w:val="nil"/>
          <w:bottom w:val="nil"/>
          <w:right w:val="nil"/>
          <w:between w:val="nil"/>
          <w:bar w:val="nil"/>
        </w:pBdr>
        <w:suppressAutoHyphens/>
        <w:autoSpaceDE/>
        <w:autoSpaceDN/>
        <w:adjustRightInd/>
        <w:rPr>
          <w:rFonts w:ascii="Calibri" w:hAnsi="Calibri"/>
          <w:color w:val="272727"/>
          <w:sz w:val="22"/>
          <w:u w:color="272727"/>
        </w:rPr>
      </w:pPr>
      <w:r w:rsidRPr="002D3D63">
        <w:rPr>
          <w:rFonts w:ascii="Calibri" w:hAnsi="Calibri"/>
          <w:color w:val="0D0D0D"/>
          <w:sz w:val="22"/>
          <w:u w:color="0D0D0D"/>
        </w:rPr>
        <w:t xml:space="preserve">In </w:t>
      </w:r>
      <w:r w:rsidRPr="002D3D63">
        <w:rPr>
          <w:rFonts w:ascii="Calibri" w:hAnsi="Calibri"/>
          <w:color w:val="272727"/>
          <w:sz w:val="22"/>
          <w:u w:color="272727"/>
        </w:rPr>
        <w:t>the event of and as soon as possible after the occurrence of any cause constituting force majeure, UN-Habitat shall give notice and full particulars in writing to Ramsar, of such occurrence or change if UN-Habitat is thereby rendered unable, wholly or in part, to perform its obligations and meet its responsibilities under this Agreement. Ramsar shall also notify UN-Habitat of any other changes in conditions or the occurrence of any event, which interferes or threatens to interfere with its performance of this Agreement. On receipt of the notice required under this Article, Ramsar shall take such action as, in its sole discretion</w:t>
      </w:r>
      <w:r w:rsidRPr="00584B49">
        <w:rPr>
          <w:rFonts w:ascii="Calibri" w:hAnsi="Calibri"/>
          <w:color w:val="272727"/>
          <w:sz w:val="22"/>
          <w:szCs w:val="22"/>
          <w:u w:color="272727"/>
        </w:rPr>
        <w:t>;</w:t>
      </w:r>
      <w:r w:rsidRPr="002D3D63">
        <w:rPr>
          <w:rFonts w:ascii="Calibri" w:hAnsi="Calibri"/>
          <w:color w:val="272727"/>
          <w:sz w:val="22"/>
          <w:u w:color="272727"/>
        </w:rPr>
        <w:t xml:space="preserve"> it considers to be appropriate or necessary in the circumstances, including the granting to UN-Habitat of </w:t>
      </w:r>
      <w:r w:rsidRPr="002D3D63">
        <w:rPr>
          <w:rFonts w:ascii="Calibri" w:hAnsi="Calibri"/>
          <w:color w:val="373737"/>
          <w:sz w:val="22"/>
          <w:u w:color="373737"/>
        </w:rPr>
        <w:t xml:space="preserve">a </w:t>
      </w:r>
      <w:r w:rsidRPr="002D3D63">
        <w:rPr>
          <w:rFonts w:ascii="Calibri" w:hAnsi="Calibri"/>
          <w:color w:val="272727"/>
          <w:sz w:val="22"/>
          <w:u w:color="272727"/>
        </w:rPr>
        <w:t>reasonable extension of time in which to perform its obligations under this Agreement.</w:t>
      </w:r>
      <w:r w:rsidRPr="00584B49">
        <w:rPr>
          <w:rFonts w:ascii="Calibri" w:hAnsi="Calibri"/>
          <w:color w:val="272727"/>
          <w:sz w:val="22"/>
          <w:szCs w:val="22"/>
          <w:u w:color="272727"/>
        </w:rPr>
        <w:t xml:space="preserve"> </w:t>
      </w:r>
    </w:p>
    <w:p w14:paraId="64151CE2" w14:textId="77777777" w:rsidR="00541C34" w:rsidRPr="002D3D63" w:rsidRDefault="00541C34" w:rsidP="00541C34">
      <w:pPr>
        <w:pStyle w:val="Default"/>
        <w:suppressAutoHyphens/>
        <w:rPr>
          <w:rFonts w:ascii="Calibri" w:hAnsi="Calibri"/>
          <w:color w:val="272727"/>
          <w:sz w:val="22"/>
          <w:u w:color="272727"/>
        </w:rPr>
      </w:pPr>
    </w:p>
    <w:p w14:paraId="1901FC5F" w14:textId="77777777" w:rsidR="00541C34" w:rsidRPr="002D3D63" w:rsidRDefault="00541C34" w:rsidP="00133D84">
      <w:pPr>
        <w:pStyle w:val="Default"/>
        <w:widowControl w:val="0"/>
        <w:numPr>
          <w:ilvl w:val="0"/>
          <w:numId w:val="62"/>
        </w:numPr>
        <w:pBdr>
          <w:top w:val="nil"/>
          <w:left w:val="nil"/>
          <w:bottom w:val="nil"/>
          <w:right w:val="nil"/>
          <w:between w:val="nil"/>
          <w:bar w:val="nil"/>
        </w:pBdr>
        <w:suppressAutoHyphens/>
        <w:autoSpaceDE/>
        <w:autoSpaceDN/>
        <w:adjustRightInd/>
        <w:rPr>
          <w:rFonts w:ascii="Calibri" w:hAnsi="Calibri"/>
          <w:color w:val="272727"/>
          <w:sz w:val="22"/>
          <w:u w:color="272727"/>
        </w:rPr>
      </w:pPr>
      <w:r w:rsidRPr="002D3D63">
        <w:rPr>
          <w:rFonts w:ascii="Calibri" w:hAnsi="Calibri"/>
          <w:color w:val="272727"/>
          <w:sz w:val="22"/>
          <w:u w:color="272727"/>
        </w:rPr>
        <w:t>If UN-Habitat is rendered permanently unable, wholly, or in part, by reason of force majeure to perform its obligations and meet its responsibilities under this Agreement, Ramsar shall have the right to suspend or terminate this Agreement on the same terms and conditions as are provided for in Article XII, "Termination", except that the period of notice shall be three (3) weeks instead of three (3) months.</w:t>
      </w:r>
      <w:r w:rsidRPr="00584B49">
        <w:rPr>
          <w:rFonts w:ascii="Calibri" w:hAnsi="Calibri"/>
          <w:color w:val="272727"/>
          <w:sz w:val="22"/>
          <w:szCs w:val="22"/>
          <w:u w:color="272727"/>
        </w:rPr>
        <w:t xml:space="preserve"> </w:t>
      </w:r>
    </w:p>
    <w:p w14:paraId="7C3B7C0F" w14:textId="77777777" w:rsidR="00541C34" w:rsidRPr="002D3D63" w:rsidRDefault="00541C34" w:rsidP="00541C34">
      <w:pPr>
        <w:pStyle w:val="Default"/>
        <w:suppressAutoHyphens/>
        <w:rPr>
          <w:rFonts w:ascii="Calibri" w:hAnsi="Calibri"/>
          <w:color w:val="272727"/>
          <w:sz w:val="22"/>
          <w:u w:color="272727"/>
        </w:rPr>
      </w:pPr>
    </w:p>
    <w:p w14:paraId="11134A75" w14:textId="77777777" w:rsidR="00541C34" w:rsidRPr="002D3D63" w:rsidRDefault="00541C34" w:rsidP="00133D84">
      <w:pPr>
        <w:pStyle w:val="Default"/>
        <w:widowControl w:val="0"/>
        <w:numPr>
          <w:ilvl w:val="0"/>
          <w:numId w:val="62"/>
        </w:numPr>
        <w:pBdr>
          <w:top w:val="nil"/>
          <w:left w:val="nil"/>
          <w:bottom w:val="nil"/>
          <w:right w:val="nil"/>
          <w:between w:val="nil"/>
          <w:bar w:val="nil"/>
        </w:pBdr>
        <w:suppressAutoHyphens/>
        <w:autoSpaceDE/>
        <w:autoSpaceDN/>
        <w:adjustRightInd/>
        <w:rPr>
          <w:rFonts w:ascii="Calibri" w:hAnsi="Calibri"/>
          <w:color w:val="272727"/>
          <w:sz w:val="22"/>
          <w:u w:color="272727"/>
        </w:rPr>
      </w:pPr>
      <w:r w:rsidRPr="002D3D63">
        <w:rPr>
          <w:rFonts w:ascii="Calibri" w:hAnsi="Calibri"/>
          <w:color w:val="272727"/>
          <w:sz w:val="22"/>
          <w:u w:color="272727"/>
        </w:rPr>
        <w:t xml:space="preserve">Force majeure as used </w:t>
      </w:r>
      <w:r w:rsidRPr="002D3D63">
        <w:rPr>
          <w:rFonts w:ascii="Calibri" w:hAnsi="Calibri"/>
          <w:color w:val="0D0D0D"/>
          <w:sz w:val="22"/>
          <w:u w:color="0D0D0D"/>
        </w:rPr>
        <w:t xml:space="preserve">in </w:t>
      </w:r>
      <w:r w:rsidRPr="002D3D63">
        <w:rPr>
          <w:rFonts w:ascii="Calibri" w:hAnsi="Calibri"/>
          <w:color w:val="272727"/>
          <w:sz w:val="22"/>
          <w:u w:color="272727"/>
        </w:rPr>
        <w:t>this Article means acts of God, war (</w:t>
      </w:r>
      <w:r w:rsidRPr="002D3D63">
        <w:rPr>
          <w:rFonts w:ascii="Calibri" w:hAnsi="Calibri"/>
          <w:i/>
          <w:color w:val="272727"/>
          <w:sz w:val="22"/>
          <w:u w:color="272727"/>
        </w:rPr>
        <w:t>whether declared or not</w:t>
      </w:r>
      <w:r w:rsidRPr="002D3D63">
        <w:rPr>
          <w:rFonts w:ascii="Calibri" w:hAnsi="Calibri"/>
          <w:color w:val="272727"/>
          <w:sz w:val="22"/>
          <w:u w:color="272727"/>
        </w:rPr>
        <w:t>), invasion, revolution, insurrection, or other acts of a similar nature or force.</w:t>
      </w:r>
      <w:r w:rsidRPr="00584B49">
        <w:rPr>
          <w:rFonts w:ascii="Calibri" w:hAnsi="Calibri"/>
          <w:color w:val="272727"/>
          <w:sz w:val="22"/>
          <w:szCs w:val="22"/>
          <w:u w:color="272727"/>
        </w:rPr>
        <w:t xml:space="preserve"> </w:t>
      </w:r>
    </w:p>
    <w:p w14:paraId="2C1C197C" w14:textId="77777777" w:rsidR="00541C34" w:rsidRPr="002D3D63" w:rsidRDefault="00541C34" w:rsidP="00541C34">
      <w:pPr>
        <w:widowControl w:val="0"/>
        <w:suppressAutoHyphens/>
        <w:spacing w:after="0" w:line="240" w:lineRule="auto"/>
        <w:rPr>
          <w:rFonts w:ascii="Calibri" w:hAnsi="Calibri"/>
          <w:b/>
        </w:rPr>
      </w:pPr>
    </w:p>
    <w:p w14:paraId="26CE9483" w14:textId="77777777" w:rsidR="00541C34" w:rsidRPr="00584B49" w:rsidRDefault="00541C34" w:rsidP="00541C34">
      <w:pPr>
        <w:widowControl w:val="0"/>
        <w:suppressAutoHyphens/>
        <w:spacing w:after="0" w:line="240" w:lineRule="auto"/>
        <w:jc w:val="center"/>
        <w:rPr>
          <w:rFonts w:ascii="Calibri" w:eastAsia="Times New Roman" w:hAnsi="Calibri" w:cs="Times New Roman"/>
          <w:b/>
          <w:bCs/>
        </w:rPr>
      </w:pPr>
      <w:r w:rsidRPr="00584B49">
        <w:rPr>
          <w:rFonts w:ascii="Calibri" w:hAnsi="Calibri"/>
          <w:b/>
          <w:bCs/>
        </w:rPr>
        <w:t>ARTICLE XVIII</w:t>
      </w:r>
    </w:p>
    <w:p w14:paraId="5E241D56" w14:textId="77777777" w:rsidR="00541C34" w:rsidRPr="002D3D63" w:rsidRDefault="00541C34" w:rsidP="00541C34">
      <w:pPr>
        <w:widowControl w:val="0"/>
        <w:suppressAutoHyphens/>
        <w:spacing w:after="0" w:line="240" w:lineRule="auto"/>
        <w:jc w:val="center"/>
        <w:rPr>
          <w:rFonts w:ascii="Calibri" w:hAnsi="Calibri"/>
          <w:b/>
          <w:i/>
          <w:u w:val="single"/>
        </w:rPr>
      </w:pPr>
      <w:r w:rsidRPr="002D3D63">
        <w:rPr>
          <w:rFonts w:ascii="Calibri" w:hAnsi="Calibri"/>
          <w:b/>
          <w:i/>
          <w:u w:val="single"/>
        </w:rPr>
        <w:t>Notices</w:t>
      </w:r>
    </w:p>
    <w:p w14:paraId="2A864B7A" w14:textId="77777777" w:rsidR="00541C34" w:rsidRPr="002D3D63" w:rsidRDefault="00541C34" w:rsidP="00541C34">
      <w:pPr>
        <w:widowControl w:val="0"/>
        <w:suppressAutoHyphens/>
        <w:spacing w:after="0" w:line="240" w:lineRule="auto"/>
        <w:jc w:val="center"/>
        <w:rPr>
          <w:rFonts w:ascii="Calibri" w:hAnsi="Calibri"/>
          <w:b/>
          <w:i/>
          <w:u w:val="single"/>
        </w:rPr>
      </w:pPr>
    </w:p>
    <w:p w14:paraId="7D0A5BFC" w14:textId="77777777" w:rsidR="00541C34" w:rsidRPr="002D3D63" w:rsidRDefault="00541C34" w:rsidP="00541C34">
      <w:pPr>
        <w:pStyle w:val="Default"/>
        <w:suppressAutoHyphens/>
        <w:ind w:firstLine="720"/>
        <w:rPr>
          <w:rFonts w:ascii="Calibri" w:hAnsi="Calibri"/>
          <w:color w:val="2F2F2F"/>
          <w:sz w:val="22"/>
          <w:u w:color="2F2F2F"/>
        </w:rPr>
      </w:pPr>
      <w:r w:rsidRPr="002D3D63">
        <w:rPr>
          <w:rFonts w:ascii="Calibri" w:hAnsi="Calibri"/>
          <w:color w:val="2F2F2F"/>
          <w:sz w:val="22"/>
          <w:u w:color="2F2F2F"/>
        </w:rPr>
        <w:t xml:space="preserve">All notices and communications to each party required under or related to this MOU shall </w:t>
      </w:r>
      <w:r w:rsidRPr="002D3D63">
        <w:rPr>
          <w:rFonts w:ascii="Calibri" w:hAnsi="Calibri"/>
          <w:color w:val="404040"/>
          <w:sz w:val="22"/>
          <w:u w:color="404040"/>
        </w:rPr>
        <w:t xml:space="preserve">be </w:t>
      </w:r>
      <w:r w:rsidRPr="002D3D63">
        <w:rPr>
          <w:rFonts w:ascii="Calibri" w:hAnsi="Calibri"/>
          <w:color w:val="2F2F2F"/>
          <w:sz w:val="22"/>
          <w:u w:color="2F2F2F"/>
        </w:rPr>
        <w:t xml:space="preserve">forwarded </w:t>
      </w:r>
      <w:r w:rsidRPr="002D3D63">
        <w:rPr>
          <w:rFonts w:ascii="Calibri" w:hAnsi="Calibri"/>
          <w:color w:val="404040"/>
          <w:sz w:val="22"/>
          <w:u w:color="404040"/>
        </w:rPr>
        <w:t xml:space="preserve">to </w:t>
      </w:r>
      <w:r w:rsidRPr="002D3D63">
        <w:rPr>
          <w:rFonts w:ascii="Calibri" w:hAnsi="Calibri"/>
          <w:color w:val="2F2F2F"/>
          <w:sz w:val="22"/>
          <w:u w:color="2F2F2F"/>
        </w:rPr>
        <w:t>the respective addresses of each party, as follows:</w:t>
      </w:r>
    </w:p>
    <w:p w14:paraId="1177DC7E" w14:textId="77777777" w:rsidR="00541C34" w:rsidRPr="002D3D63" w:rsidRDefault="00541C34" w:rsidP="00541C34">
      <w:pPr>
        <w:pStyle w:val="Default"/>
        <w:suppressAutoHyphens/>
        <w:ind w:firstLine="720"/>
        <w:jc w:val="both"/>
        <w:rPr>
          <w:rFonts w:ascii="Calibri" w:hAnsi="Calibri"/>
          <w:color w:val="2F2F2F"/>
          <w:sz w:val="22"/>
          <w:u w:color="2F2F2F"/>
        </w:rPr>
      </w:pPr>
    </w:p>
    <w:tbl>
      <w:tblPr>
        <w:tblW w:w="90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2"/>
        <w:gridCol w:w="4162"/>
      </w:tblGrid>
      <w:tr w:rsidR="00541C34" w:rsidRPr="00584B49" w14:paraId="31EC4B9F" w14:textId="77777777" w:rsidTr="00541C34">
        <w:trPr>
          <w:trHeight w:val="278"/>
        </w:trPr>
        <w:tc>
          <w:tcPr>
            <w:tcW w:w="4862" w:type="dxa"/>
            <w:tcBorders>
              <w:top w:val="single" w:sz="10" w:space="0" w:color="A3A3A3"/>
              <w:left w:val="single" w:sz="10" w:space="0" w:color="9C9C9C"/>
              <w:bottom w:val="nil"/>
              <w:right w:val="single" w:sz="10" w:space="0" w:color="9C9C9C"/>
            </w:tcBorders>
            <w:shd w:val="clear" w:color="auto" w:fill="auto"/>
            <w:tcMar>
              <w:top w:w="80" w:type="dxa"/>
              <w:left w:w="80" w:type="dxa"/>
              <w:bottom w:w="80" w:type="dxa"/>
              <w:right w:w="80" w:type="dxa"/>
            </w:tcMar>
          </w:tcPr>
          <w:p w14:paraId="00856B49"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(a) For UN-Habitat </w:t>
            </w:r>
          </w:p>
        </w:tc>
        <w:tc>
          <w:tcPr>
            <w:tcW w:w="4162" w:type="dxa"/>
            <w:tcBorders>
              <w:top w:val="single" w:sz="10" w:space="0" w:color="A3A3A3"/>
              <w:left w:val="single" w:sz="10" w:space="0" w:color="9C9C9C"/>
              <w:bottom w:val="nil"/>
              <w:right w:val="single" w:sz="6" w:space="0" w:color="979797"/>
            </w:tcBorders>
            <w:shd w:val="clear" w:color="auto" w:fill="auto"/>
            <w:tcMar>
              <w:top w:w="80" w:type="dxa"/>
              <w:left w:w="80" w:type="dxa"/>
              <w:bottom w:w="80" w:type="dxa"/>
              <w:right w:w="80" w:type="dxa"/>
            </w:tcMar>
          </w:tcPr>
          <w:p w14:paraId="19717D9A"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(b) For Ramsar </w:t>
            </w:r>
          </w:p>
        </w:tc>
      </w:tr>
      <w:tr w:rsidR="00541C34" w:rsidRPr="00584B49" w14:paraId="494AE639" w14:textId="77777777" w:rsidTr="00541C34">
        <w:trPr>
          <w:trHeight w:val="731"/>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vAlign w:val="center"/>
          </w:tcPr>
          <w:p w14:paraId="511DED76" w14:textId="77777777" w:rsidR="00541C34" w:rsidRPr="00584B49" w:rsidRDefault="00541C34" w:rsidP="00541C34">
            <w:pPr>
              <w:pStyle w:val="Default"/>
              <w:suppressAutoHyphens/>
              <w:rPr>
                <w:rFonts w:ascii="Calibri" w:eastAsia="Times New Roman" w:hAnsi="Calibri" w:cs="Times New Roman"/>
                <w:sz w:val="22"/>
                <w:szCs w:val="22"/>
              </w:rPr>
            </w:pPr>
            <w:r w:rsidRPr="00584B49">
              <w:rPr>
                <w:rStyle w:val="PageNumber"/>
                <w:rFonts w:ascii="Calibri" w:hAnsi="Calibri"/>
                <w:sz w:val="22"/>
                <w:szCs w:val="22"/>
              </w:rPr>
              <w:t>For Operational Matters:</w:t>
            </w:r>
          </w:p>
          <w:p w14:paraId="042BB022"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Mr. Rafael Tuts</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vAlign w:val="center"/>
          </w:tcPr>
          <w:p w14:paraId="1B10C57F" w14:textId="77777777" w:rsidR="00541C34" w:rsidRPr="00584B49" w:rsidRDefault="00541C34" w:rsidP="00541C34">
            <w:pPr>
              <w:pStyle w:val="Default"/>
              <w:suppressAutoHyphens/>
              <w:rPr>
                <w:rFonts w:ascii="Calibri" w:eastAsia="Times New Roman" w:hAnsi="Calibri" w:cs="Times New Roman"/>
                <w:sz w:val="22"/>
                <w:szCs w:val="22"/>
              </w:rPr>
            </w:pPr>
            <w:r w:rsidRPr="00584B49">
              <w:rPr>
                <w:rStyle w:val="PageNumber"/>
                <w:rFonts w:ascii="Calibri" w:hAnsi="Calibri"/>
                <w:sz w:val="22"/>
                <w:szCs w:val="22"/>
              </w:rPr>
              <w:t>For Operational Matters:</w:t>
            </w:r>
          </w:p>
          <w:p w14:paraId="6D755501"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Mr. Paul Ouedraogo </w:t>
            </w:r>
          </w:p>
        </w:tc>
      </w:tr>
      <w:tr w:rsidR="00541C34" w:rsidRPr="00584B49" w14:paraId="0BF612FC" w14:textId="77777777" w:rsidTr="00541C34">
        <w:trPr>
          <w:trHeight w:val="251"/>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vAlign w:val="center"/>
          </w:tcPr>
          <w:p w14:paraId="596EF10C"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Coordinator, Urban Planning and Design Branch</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tcPr>
          <w:p w14:paraId="1022391F"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Senior Advisor for Africa </w:t>
            </w:r>
          </w:p>
        </w:tc>
      </w:tr>
      <w:tr w:rsidR="00541C34" w:rsidRPr="00584B49" w14:paraId="625C168F" w14:textId="77777777" w:rsidTr="00541C34">
        <w:trPr>
          <w:trHeight w:val="251"/>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vAlign w:val="center"/>
          </w:tcPr>
          <w:p w14:paraId="7A431447"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P.O. Box 30030, </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vAlign w:val="center"/>
          </w:tcPr>
          <w:p w14:paraId="7A6DD39D"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28 rue Mauverney, CH-1196 Gland </w:t>
            </w:r>
          </w:p>
        </w:tc>
      </w:tr>
      <w:tr w:rsidR="00541C34" w:rsidRPr="00584B49" w14:paraId="1A74349D" w14:textId="77777777" w:rsidTr="00541C34">
        <w:trPr>
          <w:trHeight w:val="251"/>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tcPr>
          <w:p w14:paraId="01DA54C7"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Nairobi, 00100</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tcPr>
          <w:p w14:paraId="2FF30E31"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(Switzerland) </w:t>
            </w:r>
          </w:p>
        </w:tc>
      </w:tr>
      <w:tr w:rsidR="00541C34" w:rsidRPr="00584B49" w14:paraId="67502AE2" w14:textId="77777777" w:rsidTr="00541C34">
        <w:trPr>
          <w:trHeight w:val="75"/>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tcPr>
          <w:p w14:paraId="77132819"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Kenya </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tcPr>
          <w:p w14:paraId="34F648B6"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Telephone. +41 22 9990164; </w:t>
            </w:r>
          </w:p>
        </w:tc>
      </w:tr>
      <w:tr w:rsidR="00541C34" w:rsidRPr="00584B49" w14:paraId="57B0292F" w14:textId="77777777" w:rsidTr="00541C34">
        <w:trPr>
          <w:trHeight w:val="251"/>
        </w:trPr>
        <w:tc>
          <w:tcPr>
            <w:tcW w:w="4862" w:type="dxa"/>
            <w:tcBorders>
              <w:top w:val="nil"/>
              <w:left w:val="single" w:sz="10" w:space="0" w:color="9C9C9C"/>
              <w:bottom w:val="nil"/>
              <w:right w:val="single" w:sz="10" w:space="0" w:color="9C9C9C"/>
            </w:tcBorders>
            <w:shd w:val="clear" w:color="auto" w:fill="auto"/>
            <w:tcMar>
              <w:top w:w="80" w:type="dxa"/>
              <w:left w:w="80" w:type="dxa"/>
              <w:bottom w:w="80" w:type="dxa"/>
              <w:right w:w="80" w:type="dxa"/>
            </w:tcMar>
          </w:tcPr>
          <w:p w14:paraId="7B8907A0" w14:textId="55A41465" w:rsidR="00541C34" w:rsidRPr="002D3D63" w:rsidRDefault="00541C34" w:rsidP="00541C34">
            <w:pPr>
              <w:pStyle w:val="Default"/>
              <w:suppressAutoHyphens/>
              <w:rPr>
                <w:rFonts w:ascii="Calibri" w:hAnsi="Calibri"/>
                <w:sz w:val="22"/>
              </w:rPr>
            </w:pPr>
            <w:r w:rsidRPr="002D3D63">
              <w:rPr>
                <w:rFonts w:ascii="Calibri" w:hAnsi="Calibri"/>
              </w:rPr>
              <w:t xml:space="preserve">Telephone: </w:t>
            </w:r>
            <w:r w:rsidRPr="00584B49">
              <w:rPr>
                <w:rFonts w:ascii="Calibri" w:hAnsi="Calibri"/>
                <w:sz w:val="22"/>
                <w:szCs w:val="22"/>
              </w:rPr>
              <w:t>+254 20 762 3726</w:t>
            </w:r>
          </w:p>
        </w:tc>
        <w:tc>
          <w:tcPr>
            <w:tcW w:w="4162" w:type="dxa"/>
            <w:tcBorders>
              <w:top w:val="nil"/>
              <w:left w:val="single" w:sz="10" w:space="0" w:color="9C9C9C"/>
              <w:bottom w:val="nil"/>
              <w:right w:val="single" w:sz="6" w:space="0" w:color="979797"/>
            </w:tcBorders>
            <w:shd w:val="clear" w:color="auto" w:fill="auto"/>
            <w:tcMar>
              <w:top w:w="80" w:type="dxa"/>
              <w:left w:w="80" w:type="dxa"/>
              <w:bottom w:w="80" w:type="dxa"/>
              <w:right w:w="80" w:type="dxa"/>
            </w:tcMar>
          </w:tcPr>
          <w:p w14:paraId="070B4DB1" w14:textId="1499942A" w:rsidR="00541C34" w:rsidRPr="002D3D63" w:rsidRDefault="00541C34" w:rsidP="00541C34">
            <w:pPr>
              <w:pStyle w:val="Default"/>
              <w:suppressAutoHyphens/>
              <w:rPr>
                <w:rFonts w:ascii="Calibri" w:hAnsi="Calibri"/>
                <w:sz w:val="22"/>
              </w:rPr>
            </w:pPr>
            <w:r w:rsidRPr="002D3D63">
              <w:rPr>
                <w:rFonts w:ascii="Calibri" w:hAnsi="Calibri"/>
              </w:rPr>
              <w:t>Facsimile: +41 22 999 0169</w:t>
            </w:r>
            <w:r w:rsidRPr="00584B49">
              <w:rPr>
                <w:rFonts w:ascii="Calibri" w:hAnsi="Calibri"/>
                <w:sz w:val="22"/>
                <w:szCs w:val="22"/>
              </w:rPr>
              <w:t xml:space="preserve"> </w:t>
            </w:r>
          </w:p>
        </w:tc>
      </w:tr>
      <w:tr w:rsidR="00541C34" w:rsidRPr="00584B49" w14:paraId="3C269789" w14:textId="77777777" w:rsidTr="00541C34">
        <w:trPr>
          <w:trHeight w:val="253"/>
        </w:trPr>
        <w:tc>
          <w:tcPr>
            <w:tcW w:w="4862" w:type="dxa"/>
            <w:tcBorders>
              <w:top w:val="nil"/>
              <w:left w:val="single" w:sz="12" w:space="0" w:color="9C9C9C"/>
              <w:bottom w:val="single" w:sz="4" w:space="0" w:color="auto"/>
              <w:right w:val="single" w:sz="12" w:space="0" w:color="9C9C9C"/>
            </w:tcBorders>
            <w:shd w:val="clear" w:color="auto" w:fill="auto"/>
            <w:tcMar>
              <w:top w:w="80" w:type="dxa"/>
              <w:left w:w="80" w:type="dxa"/>
              <w:bottom w:w="80" w:type="dxa"/>
              <w:right w:w="80" w:type="dxa"/>
            </w:tcMar>
          </w:tcPr>
          <w:p w14:paraId="1C28DE85" w14:textId="77777777" w:rsidR="00541C34" w:rsidRPr="00584B49" w:rsidRDefault="00541C34" w:rsidP="00541C34">
            <w:pPr>
              <w:widowControl w:val="0"/>
              <w:suppressAutoHyphens/>
              <w:spacing w:after="0" w:line="240" w:lineRule="auto"/>
              <w:rPr>
                <w:rFonts w:ascii="Calibri" w:hAnsi="Calibri"/>
              </w:rPr>
            </w:pPr>
            <w:r w:rsidRPr="00584B49">
              <w:rPr>
                <w:rStyle w:val="None"/>
                <w:rFonts w:ascii="Calibri" w:hAnsi="Calibri"/>
              </w:rPr>
              <w:t xml:space="preserve">E-mail : </w:t>
            </w:r>
            <w:hyperlink r:id="rId10" w:history="1">
              <w:r w:rsidRPr="00584B49">
                <w:rPr>
                  <w:rStyle w:val="Hyperlink0"/>
                  <w:rFonts w:ascii="Calibri" w:eastAsia="Arial" w:hAnsi="Calibri"/>
                </w:rPr>
                <w:t>raf.tuts@unhabitat.org</w:t>
              </w:r>
            </w:hyperlink>
          </w:p>
        </w:tc>
        <w:tc>
          <w:tcPr>
            <w:tcW w:w="4162" w:type="dxa"/>
            <w:tcBorders>
              <w:top w:val="nil"/>
              <w:left w:val="single" w:sz="12" w:space="0" w:color="9C9C9C"/>
              <w:bottom w:val="single" w:sz="4" w:space="0" w:color="auto"/>
              <w:right w:val="single" w:sz="6" w:space="0" w:color="979797"/>
            </w:tcBorders>
            <w:shd w:val="clear" w:color="auto" w:fill="auto"/>
            <w:tcMar>
              <w:top w:w="80" w:type="dxa"/>
              <w:left w:w="80" w:type="dxa"/>
              <w:bottom w:w="80" w:type="dxa"/>
              <w:right w:w="80" w:type="dxa"/>
            </w:tcMar>
          </w:tcPr>
          <w:p w14:paraId="66ED641D" w14:textId="77777777" w:rsidR="00541C34" w:rsidRPr="00584B49" w:rsidRDefault="00541C34" w:rsidP="00541C34">
            <w:pPr>
              <w:pStyle w:val="Default"/>
              <w:suppressAutoHyphens/>
              <w:rPr>
                <w:rFonts w:ascii="Calibri" w:hAnsi="Calibri"/>
                <w:sz w:val="22"/>
                <w:szCs w:val="22"/>
              </w:rPr>
            </w:pPr>
            <w:r w:rsidRPr="00584B49">
              <w:rPr>
                <w:rFonts w:ascii="Calibri" w:hAnsi="Calibri"/>
                <w:sz w:val="22"/>
                <w:szCs w:val="22"/>
              </w:rPr>
              <w:t xml:space="preserve">E-mail: </w:t>
            </w:r>
            <w:hyperlink r:id="rId11" w:history="1">
              <w:r w:rsidRPr="00584B49">
                <w:rPr>
                  <w:rStyle w:val="Hyperlink0"/>
                  <w:rFonts w:ascii="Calibri" w:eastAsia="Arial" w:hAnsi="Calibri"/>
                </w:rPr>
                <w:t>ouedraogo@ramsar.org</w:t>
              </w:r>
            </w:hyperlink>
          </w:p>
        </w:tc>
      </w:tr>
    </w:tbl>
    <w:p w14:paraId="2F9024EF" w14:textId="77777777" w:rsidR="00541C34" w:rsidRPr="002D3D63" w:rsidRDefault="00541C34" w:rsidP="00541C34">
      <w:pPr>
        <w:widowControl w:val="0"/>
        <w:suppressAutoHyphens/>
        <w:spacing w:after="0" w:line="240" w:lineRule="auto"/>
        <w:rPr>
          <w:rStyle w:val="None"/>
          <w:rFonts w:ascii="Calibri" w:hAnsi="Calibri"/>
          <w:b/>
        </w:rPr>
      </w:pPr>
    </w:p>
    <w:p w14:paraId="47E5A736" w14:textId="77777777" w:rsidR="00541C34" w:rsidRPr="002D3D63" w:rsidRDefault="00541C34" w:rsidP="00541C34">
      <w:pPr>
        <w:widowControl w:val="0"/>
        <w:suppressAutoHyphens/>
        <w:spacing w:after="0" w:line="240" w:lineRule="auto"/>
        <w:rPr>
          <w:rStyle w:val="None"/>
          <w:rFonts w:ascii="Calibri" w:hAnsi="Calibri"/>
          <w:b/>
        </w:rPr>
      </w:pPr>
    </w:p>
    <w:p w14:paraId="504C99E8" w14:textId="77777777" w:rsidR="00541C34" w:rsidRPr="00584B49" w:rsidRDefault="00541C34" w:rsidP="00541C34">
      <w:pPr>
        <w:widowControl w:val="0"/>
        <w:suppressAutoHyphens/>
        <w:spacing w:after="0" w:line="240" w:lineRule="auto"/>
        <w:jc w:val="center"/>
        <w:rPr>
          <w:rStyle w:val="None"/>
          <w:rFonts w:ascii="Calibri" w:hAnsi="Calibri"/>
          <w:b/>
          <w:bCs/>
        </w:rPr>
      </w:pPr>
      <w:r w:rsidRPr="00584B49">
        <w:rPr>
          <w:rStyle w:val="None"/>
          <w:rFonts w:ascii="Calibri" w:hAnsi="Calibri"/>
          <w:b/>
          <w:bCs/>
        </w:rPr>
        <w:lastRenderedPageBreak/>
        <w:t>ARTICLE XIX</w:t>
      </w:r>
    </w:p>
    <w:p w14:paraId="25B94A93" w14:textId="77777777" w:rsidR="00541C34" w:rsidRPr="00584B49" w:rsidRDefault="00541C34" w:rsidP="00541C34">
      <w:pPr>
        <w:widowControl w:val="0"/>
        <w:suppressAutoHyphens/>
        <w:spacing w:after="0" w:line="240" w:lineRule="auto"/>
        <w:jc w:val="center"/>
        <w:rPr>
          <w:rStyle w:val="None"/>
          <w:rFonts w:ascii="Calibri" w:hAnsi="Calibri"/>
          <w:b/>
          <w:bCs/>
          <w:i/>
          <w:iCs/>
          <w:u w:val="single"/>
        </w:rPr>
      </w:pPr>
      <w:r w:rsidRPr="00584B49">
        <w:rPr>
          <w:rStyle w:val="None"/>
          <w:rFonts w:ascii="Calibri" w:hAnsi="Calibri"/>
          <w:b/>
          <w:bCs/>
          <w:i/>
          <w:iCs/>
          <w:u w:val="single"/>
        </w:rPr>
        <w:t>Confidential Nature of Documents</w:t>
      </w:r>
    </w:p>
    <w:p w14:paraId="506EB574" w14:textId="77777777" w:rsidR="00541C34" w:rsidRPr="00584B49" w:rsidRDefault="00541C34" w:rsidP="00541C34">
      <w:pPr>
        <w:widowControl w:val="0"/>
        <w:suppressAutoHyphens/>
        <w:spacing w:after="0" w:line="240" w:lineRule="auto"/>
        <w:jc w:val="center"/>
        <w:rPr>
          <w:rStyle w:val="None"/>
          <w:rFonts w:ascii="Calibri" w:hAnsi="Calibri"/>
          <w:b/>
          <w:bCs/>
          <w:i/>
          <w:iCs/>
          <w:u w:val="single"/>
        </w:rPr>
      </w:pPr>
    </w:p>
    <w:p w14:paraId="42340AFE" w14:textId="77777777" w:rsidR="00541C34" w:rsidRPr="00584B49" w:rsidRDefault="00541C34" w:rsidP="00133D84">
      <w:pPr>
        <w:pStyle w:val="Default"/>
        <w:widowControl w:val="0"/>
        <w:numPr>
          <w:ilvl w:val="0"/>
          <w:numId w:val="68"/>
        </w:numPr>
        <w:pBdr>
          <w:top w:val="nil"/>
          <w:left w:val="nil"/>
          <w:bottom w:val="nil"/>
          <w:right w:val="nil"/>
          <w:between w:val="nil"/>
          <w:bar w:val="nil"/>
        </w:pBdr>
        <w:suppressAutoHyphens/>
        <w:autoSpaceDE/>
        <w:autoSpaceDN/>
        <w:adjustRightInd/>
        <w:rPr>
          <w:rFonts w:ascii="Calibri" w:hAnsi="Calibri"/>
          <w:color w:val="272727"/>
          <w:sz w:val="22"/>
          <w:szCs w:val="22"/>
          <w:u w:color="272727"/>
        </w:rPr>
      </w:pPr>
      <w:r w:rsidRPr="00584B49">
        <w:rPr>
          <w:rFonts w:ascii="Calibri" w:hAnsi="Calibri"/>
          <w:color w:val="272727"/>
          <w:sz w:val="22"/>
          <w:szCs w:val="22"/>
          <w:u w:color="272727"/>
        </w:rPr>
        <w:t>Information that is considered proprietary by either Party or that is shared or disclosed to the other, and is designated as confidential, shall be held in confidence by that Party and shall be used for the purpose for which it was disclosed.</w:t>
      </w:r>
    </w:p>
    <w:p w14:paraId="619682AB" w14:textId="77777777" w:rsidR="00541C34" w:rsidRPr="00584B49" w:rsidRDefault="00541C34" w:rsidP="00541C34">
      <w:pPr>
        <w:widowControl w:val="0"/>
        <w:suppressAutoHyphens/>
        <w:spacing w:after="0" w:line="240" w:lineRule="auto"/>
        <w:rPr>
          <w:rStyle w:val="None"/>
          <w:rFonts w:ascii="Calibri" w:hAnsi="Calibri"/>
          <w:b/>
          <w:bCs/>
        </w:rPr>
      </w:pPr>
    </w:p>
    <w:p w14:paraId="661FD680" w14:textId="77777777" w:rsidR="00541C34" w:rsidRPr="00584B49" w:rsidRDefault="00541C34" w:rsidP="00541C34">
      <w:pPr>
        <w:widowControl w:val="0"/>
        <w:suppressAutoHyphens/>
        <w:spacing w:after="0" w:line="240" w:lineRule="auto"/>
        <w:jc w:val="center"/>
        <w:rPr>
          <w:rStyle w:val="None"/>
          <w:rFonts w:ascii="Calibri" w:hAnsi="Calibri"/>
          <w:b/>
          <w:bCs/>
        </w:rPr>
      </w:pPr>
      <w:r w:rsidRPr="00584B49">
        <w:rPr>
          <w:rStyle w:val="None"/>
          <w:rFonts w:ascii="Calibri" w:hAnsi="Calibri"/>
          <w:b/>
          <w:bCs/>
        </w:rPr>
        <w:t>ARTICLE XX</w:t>
      </w:r>
    </w:p>
    <w:p w14:paraId="6E74DA6B" w14:textId="77777777" w:rsidR="00541C34" w:rsidRPr="00584B49" w:rsidRDefault="00541C34" w:rsidP="00541C34">
      <w:pPr>
        <w:widowControl w:val="0"/>
        <w:suppressAutoHyphens/>
        <w:spacing w:after="0" w:line="240" w:lineRule="auto"/>
        <w:jc w:val="center"/>
        <w:rPr>
          <w:rStyle w:val="None"/>
          <w:rFonts w:ascii="Calibri" w:hAnsi="Calibri"/>
          <w:b/>
          <w:bCs/>
          <w:i/>
          <w:iCs/>
          <w:u w:val="single"/>
        </w:rPr>
      </w:pPr>
      <w:r w:rsidRPr="00584B49">
        <w:rPr>
          <w:rStyle w:val="None"/>
          <w:rFonts w:ascii="Calibri" w:hAnsi="Calibri"/>
          <w:b/>
          <w:bCs/>
          <w:i/>
          <w:iCs/>
          <w:u w:val="single"/>
        </w:rPr>
        <w:t>Conflict of Interest</w:t>
      </w:r>
    </w:p>
    <w:p w14:paraId="13EC269F" w14:textId="77777777" w:rsidR="00541C34" w:rsidRPr="00584B49" w:rsidRDefault="00541C34" w:rsidP="00541C34">
      <w:pPr>
        <w:widowControl w:val="0"/>
        <w:suppressAutoHyphens/>
        <w:spacing w:after="0" w:line="240" w:lineRule="auto"/>
        <w:jc w:val="center"/>
        <w:rPr>
          <w:rStyle w:val="None"/>
          <w:rFonts w:ascii="Calibri" w:hAnsi="Calibri"/>
          <w:b/>
          <w:bCs/>
          <w:i/>
          <w:iCs/>
          <w:u w:val="single"/>
        </w:rPr>
      </w:pPr>
    </w:p>
    <w:p w14:paraId="65925D07" w14:textId="77777777" w:rsidR="00541C34" w:rsidRPr="00584B49" w:rsidRDefault="00541C34" w:rsidP="00133D84">
      <w:pPr>
        <w:pStyle w:val="Default"/>
        <w:widowControl w:val="0"/>
        <w:numPr>
          <w:ilvl w:val="0"/>
          <w:numId w:val="69"/>
        </w:numPr>
        <w:pBdr>
          <w:top w:val="nil"/>
          <w:left w:val="nil"/>
          <w:bottom w:val="nil"/>
          <w:right w:val="nil"/>
          <w:between w:val="nil"/>
          <w:bar w:val="nil"/>
        </w:pBdr>
        <w:suppressAutoHyphens/>
        <w:autoSpaceDE/>
        <w:autoSpaceDN/>
        <w:adjustRightInd/>
        <w:rPr>
          <w:rFonts w:ascii="Calibri" w:hAnsi="Calibri"/>
          <w:color w:val="272727"/>
          <w:sz w:val="22"/>
          <w:szCs w:val="22"/>
          <w:u w:color="272727"/>
        </w:rPr>
      </w:pPr>
      <w:r w:rsidRPr="00584B49">
        <w:rPr>
          <w:rFonts w:ascii="Calibri" w:hAnsi="Calibri"/>
          <w:color w:val="272727"/>
          <w:sz w:val="22"/>
          <w:szCs w:val="22"/>
          <w:u w:color="272727"/>
        </w:rPr>
        <w:t>The Parties hereto warrant that at the time of signing this MoU no conflict of interest exists or is likely to arise in the implementation of its obligations under this MoU.</w:t>
      </w:r>
    </w:p>
    <w:p w14:paraId="3B07C962" w14:textId="77777777" w:rsidR="00541C34" w:rsidRPr="00584B49" w:rsidRDefault="00541C34" w:rsidP="00541C34">
      <w:pPr>
        <w:pStyle w:val="Default"/>
        <w:suppressAutoHyphens/>
        <w:ind w:left="720"/>
        <w:rPr>
          <w:rFonts w:ascii="Calibri" w:hAnsi="Calibri"/>
          <w:color w:val="272727"/>
          <w:sz w:val="22"/>
          <w:szCs w:val="22"/>
          <w:u w:color="272727"/>
        </w:rPr>
      </w:pPr>
    </w:p>
    <w:p w14:paraId="34C58766" w14:textId="77777777" w:rsidR="00541C34" w:rsidRPr="00584B49" w:rsidRDefault="00541C34" w:rsidP="00133D84">
      <w:pPr>
        <w:pStyle w:val="Default"/>
        <w:widowControl w:val="0"/>
        <w:numPr>
          <w:ilvl w:val="0"/>
          <w:numId w:val="69"/>
        </w:numPr>
        <w:pBdr>
          <w:top w:val="nil"/>
          <w:left w:val="nil"/>
          <w:bottom w:val="nil"/>
          <w:right w:val="nil"/>
          <w:between w:val="nil"/>
          <w:bar w:val="nil"/>
        </w:pBdr>
        <w:suppressAutoHyphens/>
        <w:autoSpaceDE/>
        <w:autoSpaceDN/>
        <w:adjustRightInd/>
        <w:rPr>
          <w:rFonts w:ascii="Calibri" w:hAnsi="Calibri"/>
          <w:color w:val="272727"/>
          <w:sz w:val="22"/>
          <w:szCs w:val="22"/>
          <w:u w:color="272727"/>
        </w:rPr>
      </w:pPr>
      <w:r w:rsidRPr="00584B49">
        <w:rPr>
          <w:rFonts w:ascii="Calibri" w:hAnsi="Calibri"/>
          <w:color w:val="272727"/>
          <w:sz w:val="22"/>
          <w:szCs w:val="22"/>
          <w:u w:color="272727"/>
        </w:rPr>
        <w:t>If a conflict of interest arises or appears likely to arise during the duration of this MoU, the parties hereto shall:</w:t>
      </w:r>
    </w:p>
    <w:p w14:paraId="18E822E2" w14:textId="77777777" w:rsidR="00541C34" w:rsidRPr="00584B49" w:rsidRDefault="00541C34" w:rsidP="00541C34">
      <w:pPr>
        <w:widowControl w:val="0"/>
        <w:suppressAutoHyphens/>
        <w:spacing w:after="0" w:line="240" w:lineRule="auto"/>
        <w:ind w:left="1080"/>
        <w:jc w:val="both"/>
        <w:rPr>
          <w:rFonts w:ascii="Calibri" w:eastAsia="Times New Roman" w:hAnsi="Calibri" w:cs="Times New Roman"/>
        </w:rPr>
      </w:pPr>
    </w:p>
    <w:p w14:paraId="1C8EEEE0" w14:textId="77777777" w:rsidR="00541C34" w:rsidRPr="00584B49" w:rsidRDefault="00541C34" w:rsidP="00133D84">
      <w:pPr>
        <w:widowControl w:val="0"/>
        <w:numPr>
          <w:ilvl w:val="0"/>
          <w:numId w:val="64"/>
        </w:numPr>
        <w:pBdr>
          <w:top w:val="nil"/>
          <w:left w:val="nil"/>
          <w:bottom w:val="nil"/>
          <w:right w:val="nil"/>
          <w:between w:val="nil"/>
          <w:bar w:val="nil"/>
        </w:pBdr>
        <w:suppressAutoHyphens/>
        <w:spacing w:after="0" w:line="240" w:lineRule="auto"/>
        <w:jc w:val="both"/>
        <w:rPr>
          <w:rStyle w:val="None"/>
          <w:rFonts w:ascii="Calibri" w:hAnsi="Calibri"/>
        </w:rPr>
      </w:pPr>
      <w:r w:rsidRPr="00584B49">
        <w:rPr>
          <w:rStyle w:val="None"/>
          <w:rFonts w:ascii="Calibri" w:hAnsi="Calibri"/>
        </w:rPr>
        <w:t>Immediately notify each other;</w:t>
      </w:r>
    </w:p>
    <w:p w14:paraId="326ED8C0" w14:textId="77777777" w:rsidR="00541C34" w:rsidRPr="00584B49" w:rsidRDefault="00541C34" w:rsidP="00541C34">
      <w:pPr>
        <w:widowControl w:val="0"/>
        <w:suppressAutoHyphens/>
        <w:spacing w:after="0" w:line="240" w:lineRule="auto"/>
        <w:ind w:left="1440"/>
        <w:jc w:val="both"/>
        <w:rPr>
          <w:rFonts w:ascii="Calibri" w:eastAsia="Times New Roman" w:hAnsi="Calibri" w:cs="Times New Roman"/>
        </w:rPr>
      </w:pPr>
    </w:p>
    <w:p w14:paraId="617DFB44" w14:textId="77777777" w:rsidR="00541C34" w:rsidRPr="00584B49" w:rsidRDefault="00541C34" w:rsidP="00133D84">
      <w:pPr>
        <w:widowControl w:val="0"/>
        <w:numPr>
          <w:ilvl w:val="0"/>
          <w:numId w:val="64"/>
        </w:numPr>
        <w:pBdr>
          <w:top w:val="nil"/>
          <w:left w:val="nil"/>
          <w:bottom w:val="nil"/>
          <w:right w:val="nil"/>
          <w:between w:val="nil"/>
          <w:bar w:val="nil"/>
        </w:pBdr>
        <w:suppressAutoHyphens/>
        <w:spacing w:after="0" w:line="240" w:lineRule="auto"/>
        <w:jc w:val="both"/>
        <w:rPr>
          <w:rStyle w:val="None"/>
          <w:rFonts w:ascii="Calibri" w:hAnsi="Calibri"/>
        </w:rPr>
      </w:pPr>
      <w:r w:rsidRPr="00584B49">
        <w:rPr>
          <w:rStyle w:val="None"/>
          <w:rFonts w:ascii="Calibri" w:hAnsi="Calibri"/>
        </w:rPr>
        <w:t>Make full disclosure of all relevant information relating to the conflict; and</w:t>
      </w:r>
    </w:p>
    <w:p w14:paraId="391D3E6A" w14:textId="77777777" w:rsidR="00541C34" w:rsidRPr="00584B49" w:rsidRDefault="00541C34" w:rsidP="00541C34">
      <w:pPr>
        <w:widowControl w:val="0"/>
        <w:suppressAutoHyphens/>
        <w:spacing w:after="0" w:line="240" w:lineRule="auto"/>
        <w:ind w:left="1440"/>
        <w:jc w:val="both"/>
        <w:rPr>
          <w:rFonts w:ascii="Calibri" w:eastAsia="Times New Roman" w:hAnsi="Calibri" w:cs="Times New Roman"/>
        </w:rPr>
      </w:pPr>
    </w:p>
    <w:p w14:paraId="31F032C3" w14:textId="77777777" w:rsidR="00541C34" w:rsidRPr="00584B49" w:rsidRDefault="00541C34" w:rsidP="00133D84">
      <w:pPr>
        <w:widowControl w:val="0"/>
        <w:numPr>
          <w:ilvl w:val="0"/>
          <w:numId w:val="64"/>
        </w:numPr>
        <w:pBdr>
          <w:top w:val="nil"/>
          <w:left w:val="nil"/>
          <w:bottom w:val="nil"/>
          <w:right w:val="nil"/>
          <w:between w:val="nil"/>
          <w:bar w:val="nil"/>
        </w:pBdr>
        <w:suppressAutoHyphens/>
        <w:spacing w:after="0" w:line="240" w:lineRule="auto"/>
        <w:jc w:val="both"/>
        <w:rPr>
          <w:rStyle w:val="None"/>
          <w:rFonts w:ascii="Calibri" w:hAnsi="Calibri"/>
        </w:rPr>
      </w:pPr>
      <w:r w:rsidRPr="00584B49">
        <w:rPr>
          <w:rStyle w:val="None"/>
          <w:rFonts w:ascii="Calibri" w:hAnsi="Calibri"/>
        </w:rPr>
        <w:t>Take such steps as reasonably required to resolve or otherwise deal with the conflict.</w:t>
      </w:r>
    </w:p>
    <w:p w14:paraId="66D83CE7" w14:textId="77777777" w:rsidR="00541C34" w:rsidRPr="00584B49" w:rsidRDefault="00541C34" w:rsidP="00541C34">
      <w:pPr>
        <w:widowControl w:val="0"/>
        <w:suppressAutoHyphens/>
        <w:spacing w:after="0" w:line="240" w:lineRule="auto"/>
        <w:jc w:val="center"/>
        <w:rPr>
          <w:rFonts w:ascii="Calibri" w:eastAsia="Times New Roman" w:hAnsi="Calibri" w:cs="Times New Roman"/>
          <w:b/>
          <w:bCs/>
        </w:rPr>
      </w:pPr>
    </w:p>
    <w:p w14:paraId="10A5507F" w14:textId="77777777" w:rsidR="00541C34" w:rsidRPr="00584B49" w:rsidRDefault="00541C34" w:rsidP="00541C34">
      <w:pPr>
        <w:widowControl w:val="0"/>
        <w:suppressAutoHyphens/>
        <w:spacing w:after="0" w:line="240" w:lineRule="auto"/>
        <w:jc w:val="center"/>
        <w:rPr>
          <w:rStyle w:val="None"/>
          <w:rFonts w:ascii="Calibri" w:hAnsi="Calibri"/>
          <w:b/>
          <w:bCs/>
        </w:rPr>
      </w:pPr>
      <w:r w:rsidRPr="00584B49">
        <w:rPr>
          <w:rStyle w:val="None"/>
          <w:rFonts w:ascii="Calibri" w:hAnsi="Calibri"/>
          <w:b/>
          <w:bCs/>
        </w:rPr>
        <w:t>ARTICLE XXI</w:t>
      </w:r>
    </w:p>
    <w:p w14:paraId="310DE52A" w14:textId="77777777" w:rsidR="00541C34" w:rsidRPr="00584B49" w:rsidRDefault="00541C34" w:rsidP="00541C34">
      <w:pPr>
        <w:widowControl w:val="0"/>
        <w:suppressAutoHyphens/>
        <w:spacing w:after="0" w:line="240" w:lineRule="auto"/>
        <w:jc w:val="center"/>
        <w:rPr>
          <w:rStyle w:val="None"/>
          <w:rFonts w:ascii="Calibri" w:hAnsi="Calibri"/>
          <w:b/>
          <w:bCs/>
          <w:i/>
          <w:iCs/>
          <w:u w:val="single"/>
        </w:rPr>
      </w:pPr>
      <w:r w:rsidRPr="00584B49">
        <w:rPr>
          <w:rStyle w:val="None"/>
          <w:rFonts w:ascii="Calibri" w:hAnsi="Calibri"/>
          <w:b/>
          <w:bCs/>
          <w:i/>
          <w:iCs/>
          <w:u w:val="single"/>
        </w:rPr>
        <w:t xml:space="preserve">Legal Status of the Parties </w:t>
      </w:r>
    </w:p>
    <w:p w14:paraId="7D1D4B9A" w14:textId="77777777" w:rsidR="00541C34" w:rsidRPr="00584B49" w:rsidRDefault="00541C34" w:rsidP="00541C34">
      <w:pPr>
        <w:widowControl w:val="0"/>
        <w:suppressAutoHyphens/>
        <w:spacing w:after="0" w:line="240" w:lineRule="auto"/>
        <w:jc w:val="both"/>
        <w:rPr>
          <w:rFonts w:ascii="Calibri" w:eastAsia="Times New Roman" w:hAnsi="Calibri" w:cs="Times New Roman"/>
        </w:rPr>
      </w:pPr>
    </w:p>
    <w:p w14:paraId="67EA60DB" w14:textId="77777777" w:rsidR="00541C34" w:rsidRPr="00584B49" w:rsidRDefault="00541C34" w:rsidP="00133D84">
      <w:pPr>
        <w:widowControl w:val="0"/>
        <w:numPr>
          <w:ilvl w:val="0"/>
          <w:numId w:val="66"/>
        </w:numPr>
        <w:pBdr>
          <w:top w:val="nil"/>
          <w:left w:val="nil"/>
          <w:bottom w:val="nil"/>
          <w:right w:val="nil"/>
          <w:between w:val="nil"/>
          <w:bar w:val="nil"/>
        </w:pBdr>
        <w:suppressAutoHyphens/>
        <w:spacing w:after="0" w:line="240" w:lineRule="auto"/>
        <w:jc w:val="both"/>
        <w:rPr>
          <w:rStyle w:val="None"/>
          <w:rFonts w:ascii="Calibri" w:hAnsi="Calibri"/>
        </w:rPr>
      </w:pPr>
      <w:r w:rsidRPr="00584B49">
        <w:rPr>
          <w:rStyle w:val="None"/>
          <w:rFonts w:ascii="Calibri" w:hAnsi="Calibri"/>
        </w:rPr>
        <w:t>Nothing contained in or relating to this MoU shall be construed to create a partnership, a joint venture, employment or agency relations between the Parties.</w:t>
      </w:r>
    </w:p>
    <w:p w14:paraId="2592B2F6" w14:textId="77777777" w:rsidR="00541C34" w:rsidRPr="00584B49" w:rsidRDefault="00541C34" w:rsidP="00541C34">
      <w:pPr>
        <w:widowControl w:val="0"/>
        <w:suppressAutoHyphens/>
        <w:spacing w:after="0" w:line="240" w:lineRule="auto"/>
        <w:jc w:val="both"/>
        <w:rPr>
          <w:rFonts w:ascii="Calibri" w:eastAsia="Times New Roman" w:hAnsi="Calibri" w:cs="Times New Roman"/>
        </w:rPr>
      </w:pPr>
    </w:p>
    <w:p w14:paraId="07E85572" w14:textId="77777777" w:rsidR="00541C34" w:rsidRPr="00584B49" w:rsidRDefault="00541C34" w:rsidP="00133D84">
      <w:pPr>
        <w:widowControl w:val="0"/>
        <w:numPr>
          <w:ilvl w:val="0"/>
          <w:numId w:val="67"/>
        </w:numPr>
        <w:pBdr>
          <w:top w:val="nil"/>
          <w:left w:val="nil"/>
          <w:bottom w:val="nil"/>
          <w:right w:val="nil"/>
          <w:between w:val="nil"/>
          <w:bar w:val="nil"/>
        </w:pBdr>
        <w:suppressAutoHyphens/>
        <w:spacing w:after="0" w:line="240" w:lineRule="auto"/>
        <w:jc w:val="both"/>
        <w:rPr>
          <w:rStyle w:val="None"/>
          <w:rFonts w:ascii="Calibri" w:hAnsi="Calibri"/>
          <w:b/>
          <w:bCs/>
        </w:rPr>
      </w:pPr>
      <w:r w:rsidRPr="00584B49">
        <w:rPr>
          <w:rStyle w:val="None"/>
          <w:rFonts w:ascii="Calibri" w:hAnsi="Calibri"/>
        </w:rPr>
        <w:t>The officials, representatives, employees, or subcontractors of either Party shall not be considered in any respect as being employees or agents of the other Party.</w:t>
      </w:r>
    </w:p>
    <w:p w14:paraId="7722B43A" w14:textId="77777777" w:rsidR="00541C34" w:rsidRPr="00584B49" w:rsidRDefault="00541C34" w:rsidP="00541C34">
      <w:pPr>
        <w:pStyle w:val="ListParagraph"/>
        <w:widowControl w:val="0"/>
        <w:suppressAutoHyphens/>
        <w:spacing w:after="0" w:line="240" w:lineRule="auto"/>
        <w:jc w:val="both"/>
        <w:rPr>
          <w:rFonts w:ascii="Calibri" w:eastAsia="Times New Roman" w:hAnsi="Calibri" w:cs="Times New Roman"/>
        </w:rPr>
      </w:pPr>
    </w:p>
    <w:p w14:paraId="09690FA8" w14:textId="77777777" w:rsidR="00541C34" w:rsidRPr="00584B49" w:rsidRDefault="00541C34" w:rsidP="00133D84">
      <w:pPr>
        <w:widowControl w:val="0"/>
        <w:numPr>
          <w:ilvl w:val="0"/>
          <w:numId w:val="67"/>
        </w:numPr>
        <w:pBdr>
          <w:top w:val="nil"/>
          <w:left w:val="nil"/>
          <w:bottom w:val="nil"/>
          <w:right w:val="nil"/>
          <w:between w:val="nil"/>
          <w:bar w:val="nil"/>
        </w:pBdr>
        <w:suppressAutoHyphens/>
        <w:spacing w:after="0" w:line="240" w:lineRule="auto"/>
        <w:jc w:val="both"/>
        <w:rPr>
          <w:rStyle w:val="None"/>
          <w:rFonts w:ascii="Calibri" w:hAnsi="Calibri"/>
          <w:b/>
          <w:bCs/>
        </w:rPr>
      </w:pPr>
      <w:r w:rsidRPr="00584B49">
        <w:rPr>
          <w:rStyle w:val="None"/>
          <w:rFonts w:ascii="Calibri" w:hAnsi="Calibri"/>
        </w:rPr>
        <w:t>The collaboration between the Parties under this MoU shall be on a non-exclusive basis.</w:t>
      </w:r>
    </w:p>
    <w:p w14:paraId="014EBE2D" w14:textId="77777777" w:rsidR="00541C34" w:rsidRDefault="00541C34" w:rsidP="00541C34">
      <w:pPr>
        <w:spacing w:after="0" w:line="240" w:lineRule="auto"/>
        <w:rPr>
          <w:rStyle w:val="None"/>
          <w:rFonts w:ascii="Calibri" w:hAnsi="Calibri"/>
          <w:b/>
          <w:bCs/>
        </w:rPr>
      </w:pPr>
      <w:r>
        <w:rPr>
          <w:rStyle w:val="None"/>
          <w:rFonts w:ascii="Calibri" w:hAnsi="Calibri"/>
          <w:b/>
          <w:bCs/>
        </w:rPr>
        <w:br w:type="page"/>
      </w:r>
    </w:p>
    <w:p w14:paraId="44E274D4" w14:textId="04F6ECF7" w:rsidR="00541C34" w:rsidRPr="00584B49" w:rsidRDefault="00541C34" w:rsidP="00541C34">
      <w:pPr>
        <w:widowControl w:val="0"/>
        <w:suppressAutoHyphens/>
        <w:spacing w:after="0" w:line="240" w:lineRule="auto"/>
        <w:ind w:firstLine="720"/>
        <w:jc w:val="both"/>
        <w:rPr>
          <w:rStyle w:val="None"/>
          <w:rFonts w:ascii="Calibri" w:hAnsi="Calibri"/>
        </w:rPr>
      </w:pPr>
      <w:r w:rsidRPr="002D3D63">
        <w:rPr>
          <w:rStyle w:val="None"/>
          <w:rFonts w:ascii="Calibri" w:hAnsi="Calibri"/>
          <w:b/>
        </w:rPr>
        <w:lastRenderedPageBreak/>
        <w:t>IN WITNESS WHEREOF</w:t>
      </w:r>
      <w:r w:rsidRPr="002D3D63">
        <w:rPr>
          <w:rStyle w:val="None"/>
          <w:rFonts w:ascii="Calibri" w:hAnsi="Calibri"/>
        </w:rPr>
        <w:t xml:space="preserve"> the </w:t>
      </w:r>
      <w:r w:rsidRPr="00584B49">
        <w:rPr>
          <w:rStyle w:val="None"/>
          <w:rFonts w:ascii="Calibri" w:hAnsi="Calibri"/>
        </w:rPr>
        <w:t>Undersigned representative</w:t>
      </w:r>
      <w:r w:rsidRPr="002D3D63">
        <w:rPr>
          <w:rStyle w:val="None"/>
          <w:rFonts w:ascii="Calibri" w:hAnsi="Calibri"/>
        </w:rPr>
        <w:t xml:space="preserve"> of UN-Habitat and Ramsar have signed this </w:t>
      </w:r>
      <w:r w:rsidRPr="00584B49">
        <w:rPr>
          <w:rStyle w:val="None"/>
          <w:rFonts w:ascii="Calibri" w:hAnsi="Calibri"/>
        </w:rPr>
        <w:t>MoU in two (2) originals at the place(s) and on the date(s) herein below indicated.</w:t>
      </w:r>
    </w:p>
    <w:p w14:paraId="3EA8B080" w14:textId="77777777" w:rsidR="00541C34" w:rsidRPr="002D3D63" w:rsidRDefault="00541C34" w:rsidP="00541C34">
      <w:pPr>
        <w:widowControl w:val="0"/>
        <w:suppressAutoHyphens/>
        <w:spacing w:after="0" w:line="240" w:lineRule="auto"/>
        <w:ind w:firstLine="720"/>
        <w:rPr>
          <w:rStyle w:val="None"/>
          <w:rFonts w:ascii="Calibri" w:hAnsi="Calibri"/>
          <w:color w:val="2F2F2F"/>
          <w:u w:color="2F2F2F"/>
        </w:rPr>
      </w:pPr>
      <w:r w:rsidRPr="002D3D63">
        <w:rPr>
          <w:rStyle w:val="None"/>
          <w:rFonts w:ascii="Calibri" w:hAnsi="Calibri"/>
        </w:rPr>
        <w:t xml:space="preserve"> </w:t>
      </w:r>
    </w:p>
    <w:p w14:paraId="6887E861" w14:textId="77777777" w:rsidR="00541C34" w:rsidRPr="002D3D63" w:rsidRDefault="00541C34" w:rsidP="00541C34">
      <w:pPr>
        <w:widowControl w:val="0"/>
        <w:suppressAutoHyphens/>
        <w:spacing w:after="0" w:line="240" w:lineRule="auto"/>
        <w:jc w:val="both"/>
        <w:rPr>
          <w:rFonts w:ascii="Calibri" w:hAnsi="Calibri"/>
        </w:rPr>
      </w:pPr>
    </w:p>
    <w:tbl>
      <w:tblPr>
        <w:tblW w:w="903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6"/>
        <w:gridCol w:w="4460"/>
      </w:tblGrid>
      <w:tr w:rsidR="00541C34" w:rsidRPr="00584B49" w14:paraId="200F521D" w14:textId="77777777" w:rsidTr="00541C34">
        <w:trPr>
          <w:trHeight w:val="251"/>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AED3" w14:textId="77777777" w:rsidR="00541C34" w:rsidRPr="002D3D63" w:rsidRDefault="00541C34" w:rsidP="00541C34">
            <w:pPr>
              <w:pStyle w:val="Heading1"/>
              <w:keepNext w:val="0"/>
              <w:suppressAutoHyphens/>
            </w:pPr>
            <w:r w:rsidRPr="002D3D63">
              <w:rPr>
                <w:rStyle w:val="None"/>
              </w:rPr>
              <w:t>For UN-Habitat</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A97A" w14:textId="77777777" w:rsidR="00541C34" w:rsidRPr="002D3D63" w:rsidRDefault="00541C34" w:rsidP="00541C34">
            <w:pPr>
              <w:pStyle w:val="Heading1"/>
              <w:keepNext w:val="0"/>
              <w:suppressAutoHyphens/>
            </w:pPr>
            <w:r w:rsidRPr="002D3D63">
              <w:rPr>
                <w:rStyle w:val="None"/>
              </w:rPr>
              <w:t>For Ramsar</w:t>
            </w:r>
          </w:p>
        </w:tc>
      </w:tr>
      <w:tr w:rsidR="00541C34" w:rsidRPr="00584B49" w14:paraId="39BD2A45" w14:textId="77777777" w:rsidTr="00541C34">
        <w:trPr>
          <w:trHeight w:val="2891"/>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DDD22" w14:textId="77777777" w:rsidR="00541C34" w:rsidRPr="002D3D63" w:rsidRDefault="00541C34" w:rsidP="00541C34">
            <w:pPr>
              <w:widowControl w:val="0"/>
              <w:suppressAutoHyphens/>
              <w:spacing w:after="0" w:line="240" w:lineRule="auto"/>
              <w:jc w:val="both"/>
              <w:rPr>
                <w:rStyle w:val="PageNumber"/>
                <w:rFonts w:ascii="Calibri" w:hAnsi="Calibri"/>
              </w:rPr>
            </w:pPr>
          </w:p>
          <w:p w14:paraId="22A9167A" w14:textId="77777777" w:rsidR="00541C34" w:rsidRPr="002D3D63" w:rsidRDefault="00541C34" w:rsidP="00541C34">
            <w:pPr>
              <w:widowControl w:val="0"/>
              <w:suppressAutoHyphens/>
              <w:spacing w:after="0" w:line="240" w:lineRule="auto"/>
              <w:jc w:val="both"/>
              <w:rPr>
                <w:rStyle w:val="PageNumber"/>
                <w:rFonts w:ascii="Calibri" w:hAnsi="Calibri"/>
              </w:rPr>
            </w:pPr>
          </w:p>
          <w:p w14:paraId="4BD017D8" w14:textId="77777777" w:rsidR="00541C34" w:rsidRPr="002D3D63" w:rsidRDefault="00541C34" w:rsidP="00541C34">
            <w:pPr>
              <w:widowControl w:val="0"/>
              <w:suppressAutoHyphens/>
              <w:spacing w:after="0" w:line="240" w:lineRule="auto"/>
              <w:jc w:val="both"/>
              <w:rPr>
                <w:rStyle w:val="PageNumber"/>
                <w:rFonts w:ascii="Calibri" w:hAnsi="Calibri"/>
              </w:rPr>
            </w:pPr>
          </w:p>
          <w:p w14:paraId="68EFCD81" w14:textId="77777777" w:rsidR="00541C34" w:rsidRPr="00584B49" w:rsidRDefault="00541C34" w:rsidP="00541C34">
            <w:pPr>
              <w:widowControl w:val="0"/>
              <w:suppressAutoHyphens/>
              <w:spacing w:after="0" w:line="240" w:lineRule="auto"/>
              <w:jc w:val="center"/>
              <w:rPr>
                <w:rStyle w:val="None"/>
                <w:rFonts w:ascii="Calibri" w:hAnsi="Calibri"/>
              </w:rPr>
            </w:pPr>
            <w:r w:rsidRPr="00584B49">
              <w:rPr>
                <w:rStyle w:val="PageNumber"/>
                <w:rFonts w:ascii="Calibri" w:hAnsi="Calibri"/>
              </w:rPr>
              <w:t>_____________________________</w:t>
            </w:r>
          </w:p>
          <w:p w14:paraId="52ABCA05" w14:textId="77777777" w:rsidR="00541C34" w:rsidRPr="00584B49" w:rsidRDefault="00541C34" w:rsidP="00541C34">
            <w:pPr>
              <w:widowControl w:val="0"/>
              <w:suppressAutoHyphens/>
              <w:spacing w:after="0" w:line="240" w:lineRule="auto"/>
              <w:jc w:val="center"/>
              <w:rPr>
                <w:rStyle w:val="None"/>
                <w:rFonts w:ascii="Calibri" w:hAnsi="Calibri"/>
              </w:rPr>
            </w:pPr>
            <w:r w:rsidRPr="00584B49">
              <w:rPr>
                <w:rStyle w:val="PageNumber"/>
                <w:rFonts w:ascii="Calibri" w:hAnsi="Calibri"/>
              </w:rPr>
              <w:t>Raf Tuts</w:t>
            </w:r>
          </w:p>
          <w:p w14:paraId="2371FAD5" w14:textId="77777777" w:rsidR="00541C34" w:rsidRPr="00584B49" w:rsidRDefault="00541C34" w:rsidP="00541C34">
            <w:pPr>
              <w:widowControl w:val="0"/>
              <w:suppressAutoHyphens/>
              <w:spacing w:after="0" w:line="240" w:lineRule="auto"/>
              <w:jc w:val="center"/>
              <w:rPr>
                <w:rStyle w:val="None"/>
                <w:rFonts w:ascii="Calibri" w:hAnsi="Calibri"/>
              </w:rPr>
            </w:pPr>
            <w:r w:rsidRPr="00584B49">
              <w:rPr>
                <w:rStyle w:val="PageNumber"/>
                <w:rFonts w:ascii="Calibri" w:hAnsi="Calibri"/>
              </w:rPr>
              <w:t>Coordinator, Urban Planning and Design Branch</w:t>
            </w:r>
          </w:p>
          <w:p w14:paraId="66B08F20" w14:textId="77777777" w:rsidR="00541C34" w:rsidRPr="00584B49" w:rsidRDefault="00541C34" w:rsidP="00541C34">
            <w:pPr>
              <w:widowControl w:val="0"/>
              <w:suppressAutoHyphens/>
              <w:spacing w:after="0" w:line="240" w:lineRule="auto"/>
              <w:jc w:val="both"/>
              <w:rPr>
                <w:rStyle w:val="PageNumber"/>
                <w:rFonts w:ascii="Calibri" w:eastAsia="Times New Roman" w:hAnsi="Calibri" w:cs="Times New Roman"/>
                <w:b/>
                <w:bCs/>
              </w:rPr>
            </w:pPr>
          </w:p>
          <w:p w14:paraId="1E6F9EFC" w14:textId="255513D0" w:rsidR="00541C34" w:rsidRPr="002D3D63" w:rsidRDefault="00541C34" w:rsidP="00541C34">
            <w:pPr>
              <w:widowControl w:val="0"/>
              <w:suppressAutoHyphens/>
              <w:spacing w:after="0" w:line="240" w:lineRule="auto"/>
              <w:jc w:val="both"/>
              <w:rPr>
                <w:rStyle w:val="None"/>
                <w:rFonts w:ascii="Calibri" w:hAnsi="Calibri"/>
                <w:b/>
              </w:rPr>
            </w:pPr>
            <w:r w:rsidRPr="002D3D63">
              <w:rPr>
                <w:rStyle w:val="PageNumber"/>
                <w:rFonts w:ascii="Calibri" w:hAnsi="Calibri"/>
                <w:b/>
              </w:rPr>
              <w:t xml:space="preserve">Place: </w:t>
            </w:r>
            <w:r w:rsidRPr="00584B49">
              <w:rPr>
                <w:rStyle w:val="PageNumber"/>
                <w:rFonts w:ascii="Calibri" w:hAnsi="Calibri"/>
                <w:b/>
                <w:bCs/>
              </w:rPr>
              <w:t>Nairobi, Kenya</w:t>
            </w:r>
          </w:p>
          <w:p w14:paraId="3B32F3A7" w14:textId="77777777" w:rsidR="00541C34" w:rsidRPr="002D3D63" w:rsidRDefault="00541C34" w:rsidP="00541C34">
            <w:pPr>
              <w:widowControl w:val="0"/>
              <w:suppressAutoHyphens/>
              <w:spacing w:after="0" w:line="240" w:lineRule="auto"/>
              <w:jc w:val="both"/>
              <w:rPr>
                <w:rStyle w:val="PageNumber"/>
                <w:rFonts w:ascii="Calibri" w:hAnsi="Calibri"/>
                <w:b/>
              </w:rPr>
            </w:pPr>
          </w:p>
          <w:p w14:paraId="2CBA19CC" w14:textId="4BE5DDCA" w:rsidR="00541C34" w:rsidRPr="002D3D63" w:rsidRDefault="00541C34" w:rsidP="00541C34">
            <w:pPr>
              <w:widowControl w:val="0"/>
              <w:suppressAutoHyphens/>
              <w:spacing w:after="0" w:line="240" w:lineRule="auto"/>
              <w:jc w:val="both"/>
              <w:rPr>
                <w:rFonts w:ascii="Calibri" w:hAnsi="Calibri"/>
              </w:rPr>
            </w:pPr>
            <w:r w:rsidRPr="002D3D63">
              <w:rPr>
                <w:rStyle w:val="None"/>
                <w:rFonts w:ascii="Calibri" w:hAnsi="Calibri"/>
                <w:b/>
              </w:rPr>
              <w:t xml:space="preserve">Date: </w:t>
            </w:r>
            <w:r w:rsidRPr="00584B49">
              <w:rPr>
                <w:rStyle w:val="None"/>
                <w:rFonts w:ascii="Calibri" w:hAnsi="Calibri"/>
                <w:b/>
                <w:bCs/>
              </w:rPr>
              <w:t>__________________________</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C6F90" w14:textId="77777777" w:rsidR="00541C34" w:rsidRPr="002D3D63" w:rsidRDefault="00541C34" w:rsidP="00541C34">
            <w:pPr>
              <w:widowControl w:val="0"/>
              <w:suppressAutoHyphens/>
              <w:spacing w:after="0" w:line="240" w:lineRule="auto"/>
              <w:jc w:val="both"/>
              <w:rPr>
                <w:rStyle w:val="PageNumber"/>
                <w:rFonts w:ascii="Calibri" w:hAnsi="Calibri"/>
              </w:rPr>
            </w:pPr>
          </w:p>
          <w:p w14:paraId="12D0D9F5" w14:textId="77777777" w:rsidR="00541C34" w:rsidRPr="002D3D63" w:rsidRDefault="00541C34" w:rsidP="00541C34">
            <w:pPr>
              <w:widowControl w:val="0"/>
              <w:suppressAutoHyphens/>
              <w:spacing w:after="0" w:line="240" w:lineRule="auto"/>
              <w:jc w:val="both"/>
              <w:rPr>
                <w:rStyle w:val="PageNumber"/>
                <w:rFonts w:ascii="Calibri" w:hAnsi="Calibri"/>
              </w:rPr>
            </w:pPr>
          </w:p>
          <w:p w14:paraId="71463C2E" w14:textId="77777777" w:rsidR="00541C34" w:rsidRPr="002D3D63" w:rsidRDefault="00541C34" w:rsidP="00541C34">
            <w:pPr>
              <w:widowControl w:val="0"/>
              <w:suppressAutoHyphens/>
              <w:spacing w:after="0" w:line="240" w:lineRule="auto"/>
              <w:jc w:val="both"/>
              <w:rPr>
                <w:rStyle w:val="PageNumber"/>
                <w:rFonts w:ascii="Calibri" w:hAnsi="Calibri"/>
              </w:rPr>
            </w:pPr>
          </w:p>
          <w:p w14:paraId="736D87D2" w14:textId="77777777" w:rsidR="00541C34" w:rsidRPr="00584B49" w:rsidRDefault="00541C34" w:rsidP="00541C34">
            <w:pPr>
              <w:widowControl w:val="0"/>
              <w:suppressAutoHyphens/>
              <w:spacing w:after="0" w:line="240" w:lineRule="auto"/>
              <w:jc w:val="center"/>
              <w:rPr>
                <w:rStyle w:val="None"/>
                <w:rFonts w:ascii="Calibri" w:hAnsi="Calibri"/>
              </w:rPr>
            </w:pPr>
            <w:r w:rsidRPr="00584B49">
              <w:rPr>
                <w:rStyle w:val="PageNumber"/>
                <w:rFonts w:ascii="Calibri" w:hAnsi="Calibri"/>
              </w:rPr>
              <w:t>______________________________</w:t>
            </w:r>
          </w:p>
          <w:p w14:paraId="4C006ED0" w14:textId="77777777" w:rsidR="00541C34" w:rsidRPr="002D3D63" w:rsidRDefault="00541C34" w:rsidP="00541C34">
            <w:pPr>
              <w:widowControl w:val="0"/>
              <w:suppressAutoHyphens/>
              <w:spacing w:after="0" w:line="240" w:lineRule="auto"/>
              <w:jc w:val="center"/>
              <w:rPr>
                <w:rStyle w:val="None"/>
                <w:rFonts w:ascii="Calibri" w:hAnsi="Calibri"/>
              </w:rPr>
            </w:pPr>
            <w:r w:rsidRPr="002D3D63">
              <w:rPr>
                <w:rStyle w:val="PageNumber"/>
                <w:rFonts w:ascii="Calibri" w:hAnsi="Calibri"/>
              </w:rPr>
              <w:t>Dr</w:t>
            </w:r>
            <w:r w:rsidRPr="00584B49">
              <w:rPr>
                <w:rStyle w:val="PageNumber"/>
                <w:rFonts w:ascii="Calibri" w:hAnsi="Calibri"/>
              </w:rPr>
              <w:t>.</w:t>
            </w:r>
            <w:r w:rsidRPr="002D3D63">
              <w:rPr>
                <w:rStyle w:val="PageNumber"/>
                <w:rFonts w:ascii="Calibri" w:hAnsi="Calibri"/>
              </w:rPr>
              <w:t xml:space="preserve"> Ania Grobicki</w:t>
            </w:r>
          </w:p>
          <w:p w14:paraId="47A7EE37" w14:textId="77777777" w:rsidR="00541C34" w:rsidRPr="002D3D63" w:rsidRDefault="00541C34" w:rsidP="00541C34">
            <w:pPr>
              <w:widowControl w:val="0"/>
              <w:suppressAutoHyphens/>
              <w:spacing w:after="0" w:line="240" w:lineRule="auto"/>
              <w:jc w:val="center"/>
              <w:rPr>
                <w:rStyle w:val="None"/>
                <w:rFonts w:ascii="Calibri" w:hAnsi="Calibri"/>
              </w:rPr>
            </w:pPr>
            <w:r w:rsidRPr="002D3D63">
              <w:rPr>
                <w:rStyle w:val="PageNumber"/>
                <w:rFonts w:ascii="Calibri" w:hAnsi="Calibri"/>
              </w:rPr>
              <w:t>Acting Secretary General</w:t>
            </w:r>
          </w:p>
          <w:p w14:paraId="106A86DB" w14:textId="77777777" w:rsidR="00541C34" w:rsidRPr="002D3D63" w:rsidRDefault="00541C34" w:rsidP="00541C34">
            <w:pPr>
              <w:widowControl w:val="0"/>
              <w:suppressAutoHyphens/>
              <w:spacing w:after="0" w:line="240" w:lineRule="auto"/>
              <w:rPr>
                <w:rStyle w:val="PageNumber"/>
                <w:rFonts w:ascii="Calibri" w:hAnsi="Calibri"/>
                <w:b/>
              </w:rPr>
            </w:pPr>
          </w:p>
          <w:p w14:paraId="3E4B78ED" w14:textId="4C7A764F" w:rsidR="00541C34" w:rsidRPr="002D3D63" w:rsidRDefault="00541C34" w:rsidP="00541C34">
            <w:pPr>
              <w:widowControl w:val="0"/>
              <w:suppressAutoHyphens/>
              <w:spacing w:after="0" w:line="240" w:lineRule="auto"/>
              <w:rPr>
                <w:rStyle w:val="None"/>
                <w:rFonts w:ascii="Calibri" w:hAnsi="Calibri"/>
                <w:b/>
              </w:rPr>
            </w:pPr>
            <w:r w:rsidRPr="002D3D63">
              <w:rPr>
                <w:rStyle w:val="PageNumber"/>
                <w:rFonts w:ascii="Calibri" w:hAnsi="Calibri"/>
                <w:b/>
              </w:rPr>
              <w:t xml:space="preserve">Place: </w:t>
            </w:r>
            <w:r w:rsidRPr="00584B49">
              <w:rPr>
                <w:rStyle w:val="PageNumber"/>
                <w:rFonts w:ascii="Calibri" w:hAnsi="Calibri"/>
                <w:b/>
                <w:bCs/>
              </w:rPr>
              <w:t>Gland, Switzerland</w:t>
            </w:r>
          </w:p>
          <w:p w14:paraId="706AEDD7" w14:textId="77777777" w:rsidR="00541C34" w:rsidRPr="002D3D63" w:rsidRDefault="00541C34" w:rsidP="00541C34">
            <w:pPr>
              <w:widowControl w:val="0"/>
              <w:suppressAutoHyphens/>
              <w:spacing w:after="0" w:line="240" w:lineRule="auto"/>
              <w:rPr>
                <w:rStyle w:val="PageNumber"/>
                <w:rFonts w:ascii="Calibri" w:hAnsi="Calibri"/>
                <w:b/>
              </w:rPr>
            </w:pPr>
          </w:p>
          <w:p w14:paraId="513357D3" w14:textId="1C1F3A13" w:rsidR="00541C34" w:rsidRPr="002D3D63" w:rsidRDefault="00541C34" w:rsidP="00541C34">
            <w:pPr>
              <w:widowControl w:val="0"/>
              <w:suppressAutoHyphens/>
              <w:spacing w:after="0" w:line="240" w:lineRule="auto"/>
              <w:rPr>
                <w:rFonts w:ascii="Calibri" w:hAnsi="Calibri"/>
              </w:rPr>
            </w:pPr>
            <w:r w:rsidRPr="002D3D63">
              <w:rPr>
                <w:rStyle w:val="None"/>
                <w:rFonts w:ascii="Calibri" w:hAnsi="Calibri"/>
                <w:b/>
              </w:rPr>
              <w:t xml:space="preserve">Date: </w:t>
            </w:r>
            <w:r w:rsidRPr="00584B49">
              <w:rPr>
                <w:rStyle w:val="None"/>
                <w:rFonts w:ascii="Calibri" w:hAnsi="Calibri"/>
                <w:b/>
                <w:bCs/>
              </w:rPr>
              <w:t>___________________________</w:t>
            </w:r>
          </w:p>
        </w:tc>
      </w:tr>
    </w:tbl>
    <w:p w14:paraId="374C9F91" w14:textId="77777777" w:rsidR="00541C34" w:rsidRPr="002D3D63" w:rsidRDefault="00541C34" w:rsidP="00541C34">
      <w:pPr>
        <w:widowControl w:val="0"/>
        <w:suppressAutoHyphens/>
        <w:spacing w:after="0" w:line="240" w:lineRule="auto"/>
        <w:rPr>
          <w:rFonts w:ascii="Calibri" w:hAnsi="Calibri"/>
        </w:rPr>
      </w:pPr>
    </w:p>
    <w:p w14:paraId="6DF597D7" w14:textId="77777777" w:rsidR="00304CDB" w:rsidRPr="00EA12E2" w:rsidRDefault="00304CDB" w:rsidP="00541C34">
      <w:pPr>
        <w:spacing w:after="0" w:line="240" w:lineRule="auto"/>
        <w:rPr>
          <w:rFonts w:cs="Arial"/>
          <w:b/>
          <w:sz w:val="24"/>
          <w:szCs w:val="24"/>
        </w:rPr>
      </w:pPr>
    </w:p>
    <w:sectPr w:rsidR="00304CDB" w:rsidRPr="00EA12E2" w:rsidSect="00F4641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BC0D" w14:textId="77777777" w:rsidR="00541C34" w:rsidRDefault="00541C34" w:rsidP="00F4641D">
      <w:pPr>
        <w:spacing w:after="0" w:line="240" w:lineRule="auto"/>
      </w:pPr>
      <w:r>
        <w:separator/>
      </w:r>
    </w:p>
  </w:endnote>
  <w:endnote w:type="continuationSeparator" w:id="0">
    <w:p w14:paraId="496BB332" w14:textId="77777777" w:rsidR="00541C34" w:rsidRDefault="00541C34" w:rsidP="00F4641D">
      <w:pPr>
        <w:spacing w:after="0" w:line="240" w:lineRule="auto"/>
      </w:pPr>
      <w:r>
        <w:continuationSeparator/>
      </w:r>
    </w:p>
  </w:endnote>
  <w:endnote w:type="continuationNotice" w:id="1">
    <w:p w14:paraId="0E12966D" w14:textId="77777777" w:rsidR="00541C34" w:rsidRDefault="00541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F9FC" w14:textId="7503B2D5" w:rsidR="00541C34" w:rsidRPr="00F4641D" w:rsidRDefault="00541C34">
    <w:pPr>
      <w:pStyle w:val="Footer"/>
      <w:rPr>
        <w:sz w:val="20"/>
        <w:szCs w:val="20"/>
      </w:rPr>
    </w:pPr>
    <w:r w:rsidRPr="00EA12E2">
      <w:rPr>
        <w:sz w:val="20"/>
        <w:szCs w:val="20"/>
      </w:rPr>
      <w:t>SC</w:t>
    </w:r>
    <w:r>
      <w:rPr>
        <w:sz w:val="20"/>
        <w:szCs w:val="20"/>
      </w:rPr>
      <w:t>52</w:t>
    </w:r>
    <w:r w:rsidRPr="00EA12E2">
      <w:rPr>
        <w:sz w:val="20"/>
        <w:szCs w:val="20"/>
      </w:rPr>
      <w:t>-</w:t>
    </w:r>
    <w:r>
      <w:rPr>
        <w:sz w:val="20"/>
        <w:szCs w:val="20"/>
      </w:rPr>
      <w:t>16 Rev.2</w:t>
    </w:r>
    <w:r w:rsidRPr="00EA12E2">
      <w:rPr>
        <w:sz w:val="20"/>
        <w:szCs w:val="20"/>
      </w:rPr>
      <w:tab/>
    </w:r>
    <w:r w:rsidRPr="00EA12E2">
      <w:rPr>
        <w:sz w:val="20"/>
        <w:szCs w:val="20"/>
      </w:rPr>
      <w:tab/>
    </w:r>
    <w:r w:rsidRPr="00EA12E2">
      <w:rPr>
        <w:sz w:val="20"/>
        <w:szCs w:val="20"/>
      </w:rPr>
      <w:fldChar w:fldCharType="begin"/>
    </w:r>
    <w:r w:rsidRPr="00EA12E2">
      <w:rPr>
        <w:sz w:val="20"/>
        <w:szCs w:val="20"/>
      </w:rPr>
      <w:instrText xml:space="preserve"> PAGE   \* MERGEFORMAT </w:instrText>
    </w:r>
    <w:r w:rsidRPr="00EA12E2">
      <w:rPr>
        <w:sz w:val="20"/>
        <w:szCs w:val="20"/>
      </w:rPr>
      <w:fldChar w:fldCharType="separate"/>
    </w:r>
    <w:r w:rsidR="0096280D">
      <w:rPr>
        <w:noProof/>
        <w:sz w:val="20"/>
        <w:szCs w:val="20"/>
      </w:rPr>
      <w:t>35</w:t>
    </w:r>
    <w:r w:rsidRPr="00EA12E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07BE" w14:textId="77777777" w:rsidR="00541C34" w:rsidRDefault="00541C34" w:rsidP="00F4641D">
      <w:pPr>
        <w:spacing w:after="0" w:line="240" w:lineRule="auto"/>
      </w:pPr>
      <w:r>
        <w:separator/>
      </w:r>
    </w:p>
  </w:footnote>
  <w:footnote w:type="continuationSeparator" w:id="0">
    <w:p w14:paraId="0B73B431" w14:textId="77777777" w:rsidR="00541C34" w:rsidRDefault="00541C34" w:rsidP="00F4641D">
      <w:pPr>
        <w:spacing w:after="0" w:line="240" w:lineRule="auto"/>
      </w:pPr>
      <w:r>
        <w:continuationSeparator/>
      </w:r>
    </w:p>
  </w:footnote>
  <w:footnote w:type="continuationNotice" w:id="1">
    <w:p w14:paraId="0342CFCD" w14:textId="77777777" w:rsidR="00541C34" w:rsidRDefault="00541C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5C"/>
    <w:multiLevelType w:val="hybridMultilevel"/>
    <w:tmpl w:val="D71E1EE4"/>
    <w:numStyleLink w:val="ImportedStyle11"/>
  </w:abstractNum>
  <w:abstractNum w:abstractNumId="1">
    <w:nsid w:val="00DA50ED"/>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3E6CE7"/>
    <w:multiLevelType w:val="hybridMultilevel"/>
    <w:tmpl w:val="41408ADE"/>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6A740E"/>
    <w:multiLevelType w:val="hybridMultilevel"/>
    <w:tmpl w:val="FD1CCBE2"/>
    <w:styleLink w:val="ImportedStyle13"/>
    <w:lvl w:ilvl="0" w:tplc="41C0C752">
      <w:start w:val="1"/>
      <w:numFmt w:val="decimal"/>
      <w:lvlText w:val="%1."/>
      <w:lvlJc w:val="left"/>
      <w:pPr>
        <w:tabs>
          <w:tab w:val="left" w:pos="189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B6A4D4">
      <w:start w:val="1"/>
      <w:numFmt w:val="lowerLetter"/>
      <w:lvlText w:val="%2."/>
      <w:lvlJc w:val="left"/>
      <w:pPr>
        <w:ind w:left="1890" w:hanging="1890"/>
      </w:pPr>
      <w:rPr>
        <w:rFonts w:hAnsi="Arial Unicode MS"/>
        <w:caps w:val="0"/>
        <w:smallCaps w:val="0"/>
        <w:strike w:val="0"/>
        <w:dstrike w:val="0"/>
        <w:outline w:val="0"/>
        <w:emboss w:val="0"/>
        <w:imprint w:val="0"/>
        <w:spacing w:val="0"/>
        <w:w w:val="100"/>
        <w:kern w:val="0"/>
        <w:position w:val="0"/>
        <w:highlight w:val="none"/>
        <w:vertAlign w:val="baseline"/>
      </w:rPr>
    </w:lvl>
    <w:lvl w:ilvl="2" w:tplc="DC1EF218">
      <w:start w:val="1"/>
      <w:numFmt w:val="lowerRoman"/>
      <w:lvlText w:val="%3."/>
      <w:lvlJc w:val="left"/>
      <w:pPr>
        <w:ind w:left="2070" w:hanging="1806"/>
      </w:pPr>
      <w:rPr>
        <w:rFonts w:hAnsi="Arial Unicode MS"/>
        <w:caps w:val="0"/>
        <w:smallCaps w:val="0"/>
        <w:strike w:val="0"/>
        <w:dstrike w:val="0"/>
        <w:outline w:val="0"/>
        <w:emboss w:val="0"/>
        <w:imprint w:val="0"/>
        <w:spacing w:val="0"/>
        <w:w w:val="100"/>
        <w:kern w:val="0"/>
        <w:position w:val="0"/>
        <w:highlight w:val="none"/>
        <w:vertAlign w:val="baseline"/>
      </w:rPr>
    </w:lvl>
    <w:lvl w:ilvl="3" w:tplc="35C41730">
      <w:start w:val="1"/>
      <w:numFmt w:val="decimal"/>
      <w:lvlText w:val="%4."/>
      <w:lvlJc w:val="left"/>
      <w:pPr>
        <w:ind w:left="2790" w:hanging="1890"/>
      </w:pPr>
      <w:rPr>
        <w:rFonts w:hAnsi="Arial Unicode MS"/>
        <w:caps w:val="0"/>
        <w:smallCaps w:val="0"/>
        <w:strike w:val="0"/>
        <w:dstrike w:val="0"/>
        <w:outline w:val="0"/>
        <w:emboss w:val="0"/>
        <w:imprint w:val="0"/>
        <w:spacing w:val="0"/>
        <w:w w:val="100"/>
        <w:kern w:val="0"/>
        <w:position w:val="0"/>
        <w:highlight w:val="none"/>
        <w:vertAlign w:val="baseline"/>
      </w:rPr>
    </w:lvl>
    <w:lvl w:ilvl="4" w:tplc="DA5A3FC8">
      <w:start w:val="1"/>
      <w:numFmt w:val="lowerLetter"/>
      <w:lvlText w:val="%5."/>
      <w:lvlJc w:val="left"/>
      <w:pPr>
        <w:ind w:left="3510" w:hanging="1890"/>
      </w:pPr>
      <w:rPr>
        <w:rFonts w:hAnsi="Arial Unicode MS"/>
        <w:caps w:val="0"/>
        <w:smallCaps w:val="0"/>
        <w:strike w:val="0"/>
        <w:dstrike w:val="0"/>
        <w:outline w:val="0"/>
        <w:emboss w:val="0"/>
        <w:imprint w:val="0"/>
        <w:spacing w:val="0"/>
        <w:w w:val="100"/>
        <w:kern w:val="0"/>
        <w:position w:val="0"/>
        <w:highlight w:val="none"/>
        <w:vertAlign w:val="baseline"/>
      </w:rPr>
    </w:lvl>
    <w:lvl w:ilvl="5" w:tplc="5388E06A">
      <w:start w:val="1"/>
      <w:numFmt w:val="lowerRoman"/>
      <w:lvlText w:val="%6."/>
      <w:lvlJc w:val="left"/>
      <w:pPr>
        <w:tabs>
          <w:tab w:val="left" w:pos="1890"/>
        </w:tabs>
        <w:ind w:left="4230" w:hanging="1806"/>
      </w:pPr>
      <w:rPr>
        <w:rFonts w:hAnsi="Arial Unicode MS"/>
        <w:caps w:val="0"/>
        <w:smallCaps w:val="0"/>
        <w:strike w:val="0"/>
        <w:dstrike w:val="0"/>
        <w:outline w:val="0"/>
        <w:emboss w:val="0"/>
        <w:imprint w:val="0"/>
        <w:spacing w:val="0"/>
        <w:w w:val="100"/>
        <w:kern w:val="0"/>
        <w:position w:val="0"/>
        <w:highlight w:val="none"/>
        <w:vertAlign w:val="baseline"/>
      </w:rPr>
    </w:lvl>
    <w:lvl w:ilvl="6" w:tplc="E77E8346">
      <w:start w:val="1"/>
      <w:numFmt w:val="decimal"/>
      <w:lvlText w:val="%7."/>
      <w:lvlJc w:val="left"/>
      <w:pPr>
        <w:tabs>
          <w:tab w:val="left" w:pos="1890"/>
        </w:tabs>
        <w:ind w:left="4950" w:hanging="1890"/>
      </w:pPr>
      <w:rPr>
        <w:rFonts w:hAnsi="Arial Unicode MS"/>
        <w:caps w:val="0"/>
        <w:smallCaps w:val="0"/>
        <w:strike w:val="0"/>
        <w:dstrike w:val="0"/>
        <w:outline w:val="0"/>
        <w:emboss w:val="0"/>
        <w:imprint w:val="0"/>
        <w:spacing w:val="0"/>
        <w:w w:val="100"/>
        <w:kern w:val="0"/>
        <w:position w:val="0"/>
        <w:highlight w:val="none"/>
        <w:vertAlign w:val="baseline"/>
      </w:rPr>
    </w:lvl>
    <w:lvl w:ilvl="7" w:tplc="A4886D22">
      <w:start w:val="1"/>
      <w:numFmt w:val="lowerLetter"/>
      <w:lvlText w:val="%8."/>
      <w:lvlJc w:val="left"/>
      <w:pPr>
        <w:tabs>
          <w:tab w:val="left" w:pos="1890"/>
        </w:tabs>
        <w:ind w:left="5670" w:hanging="1890"/>
      </w:pPr>
      <w:rPr>
        <w:rFonts w:hAnsi="Arial Unicode MS"/>
        <w:caps w:val="0"/>
        <w:smallCaps w:val="0"/>
        <w:strike w:val="0"/>
        <w:dstrike w:val="0"/>
        <w:outline w:val="0"/>
        <w:emboss w:val="0"/>
        <w:imprint w:val="0"/>
        <w:spacing w:val="0"/>
        <w:w w:val="100"/>
        <w:kern w:val="0"/>
        <w:position w:val="0"/>
        <w:highlight w:val="none"/>
        <w:vertAlign w:val="baseline"/>
      </w:rPr>
    </w:lvl>
    <w:lvl w:ilvl="8" w:tplc="414085C0">
      <w:start w:val="1"/>
      <w:numFmt w:val="lowerRoman"/>
      <w:lvlText w:val="%9."/>
      <w:lvlJc w:val="left"/>
      <w:pPr>
        <w:tabs>
          <w:tab w:val="left" w:pos="1890"/>
        </w:tabs>
        <w:ind w:left="6390" w:hanging="18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5302E49"/>
    <w:multiLevelType w:val="hybridMultilevel"/>
    <w:tmpl w:val="AF38812C"/>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953514"/>
    <w:multiLevelType w:val="hybridMultilevel"/>
    <w:tmpl w:val="FD1CCBE2"/>
    <w:numStyleLink w:val="ImportedStyle13"/>
  </w:abstractNum>
  <w:abstractNum w:abstractNumId="6">
    <w:nsid w:val="07D063E6"/>
    <w:multiLevelType w:val="hybridMultilevel"/>
    <w:tmpl w:val="27F679EE"/>
    <w:numStyleLink w:val="ImportedStyle10"/>
  </w:abstractNum>
  <w:abstractNum w:abstractNumId="7">
    <w:nsid w:val="09897371"/>
    <w:multiLevelType w:val="hybridMultilevel"/>
    <w:tmpl w:val="F76225D8"/>
    <w:lvl w:ilvl="0" w:tplc="0409001B">
      <w:start w:val="1"/>
      <w:numFmt w:val="lowerRoman"/>
      <w:lvlText w:val="%1."/>
      <w:lvlJc w:val="right"/>
      <w:pPr>
        <w:ind w:left="2340" w:hanging="360"/>
      </w:pPr>
    </w:lvl>
    <w:lvl w:ilvl="1" w:tplc="100A0019" w:tentative="1">
      <w:start w:val="1"/>
      <w:numFmt w:val="lowerLetter"/>
      <w:lvlText w:val="%2."/>
      <w:lvlJc w:val="left"/>
      <w:pPr>
        <w:ind w:left="3060" w:hanging="360"/>
      </w:pPr>
    </w:lvl>
    <w:lvl w:ilvl="2" w:tplc="100A001B" w:tentative="1">
      <w:start w:val="1"/>
      <w:numFmt w:val="lowerRoman"/>
      <w:lvlText w:val="%3."/>
      <w:lvlJc w:val="right"/>
      <w:pPr>
        <w:ind w:left="3780" w:hanging="180"/>
      </w:pPr>
    </w:lvl>
    <w:lvl w:ilvl="3" w:tplc="100A000F" w:tentative="1">
      <w:start w:val="1"/>
      <w:numFmt w:val="decimal"/>
      <w:lvlText w:val="%4."/>
      <w:lvlJc w:val="left"/>
      <w:pPr>
        <w:ind w:left="4500" w:hanging="360"/>
      </w:pPr>
    </w:lvl>
    <w:lvl w:ilvl="4" w:tplc="100A0019" w:tentative="1">
      <w:start w:val="1"/>
      <w:numFmt w:val="lowerLetter"/>
      <w:lvlText w:val="%5."/>
      <w:lvlJc w:val="left"/>
      <w:pPr>
        <w:ind w:left="5220" w:hanging="360"/>
      </w:pPr>
    </w:lvl>
    <w:lvl w:ilvl="5" w:tplc="100A001B" w:tentative="1">
      <w:start w:val="1"/>
      <w:numFmt w:val="lowerRoman"/>
      <w:lvlText w:val="%6."/>
      <w:lvlJc w:val="right"/>
      <w:pPr>
        <w:ind w:left="5940" w:hanging="180"/>
      </w:pPr>
    </w:lvl>
    <w:lvl w:ilvl="6" w:tplc="100A000F" w:tentative="1">
      <w:start w:val="1"/>
      <w:numFmt w:val="decimal"/>
      <w:lvlText w:val="%7."/>
      <w:lvlJc w:val="left"/>
      <w:pPr>
        <w:ind w:left="6660" w:hanging="360"/>
      </w:pPr>
    </w:lvl>
    <w:lvl w:ilvl="7" w:tplc="100A0019" w:tentative="1">
      <w:start w:val="1"/>
      <w:numFmt w:val="lowerLetter"/>
      <w:lvlText w:val="%8."/>
      <w:lvlJc w:val="left"/>
      <w:pPr>
        <w:ind w:left="7380" w:hanging="360"/>
      </w:pPr>
    </w:lvl>
    <w:lvl w:ilvl="8" w:tplc="100A001B" w:tentative="1">
      <w:start w:val="1"/>
      <w:numFmt w:val="lowerRoman"/>
      <w:lvlText w:val="%9."/>
      <w:lvlJc w:val="right"/>
      <w:pPr>
        <w:ind w:left="8100" w:hanging="180"/>
      </w:pPr>
    </w:lvl>
  </w:abstractNum>
  <w:abstractNum w:abstractNumId="8">
    <w:nsid w:val="09DF717B"/>
    <w:multiLevelType w:val="hybridMultilevel"/>
    <w:tmpl w:val="18ACCE9C"/>
    <w:lvl w:ilvl="0" w:tplc="AA9A504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0B1563C0"/>
    <w:multiLevelType w:val="hybridMultilevel"/>
    <w:tmpl w:val="7236E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373C61"/>
    <w:multiLevelType w:val="hybridMultilevel"/>
    <w:tmpl w:val="D83AB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0607583"/>
    <w:multiLevelType w:val="hybridMultilevel"/>
    <w:tmpl w:val="E3E2128C"/>
    <w:lvl w:ilvl="0" w:tplc="C6DA173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26E17A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6FA7C1C">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EDC5D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45AB4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7EE14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B626E8A">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42C9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968C93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1AE7F26"/>
    <w:multiLevelType w:val="hybridMultilevel"/>
    <w:tmpl w:val="54AA8B2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13E9768A"/>
    <w:multiLevelType w:val="hybridMultilevel"/>
    <w:tmpl w:val="D71E1EE4"/>
    <w:styleLink w:val="ImportedStyle11"/>
    <w:lvl w:ilvl="0" w:tplc="7828121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074C3E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A106872">
      <w:start w:val="1"/>
      <w:numFmt w:val="lowerRoman"/>
      <w:lvlText w:val="%3."/>
      <w:lvlJc w:val="left"/>
      <w:pPr>
        <w:ind w:left="144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57F4B1A0">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48A470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DC22F6C">
      <w:start w:val="1"/>
      <w:numFmt w:val="lowerRoman"/>
      <w:lvlText w:val="%6."/>
      <w:lvlJc w:val="left"/>
      <w:pPr>
        <w:ind w:left="360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CFCA2B88">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A529C46">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9B258B4">
      <w:start w:val="1"/>
      <w:numFmt w:val="lowerRoman"/>
      <w:lvlText w:val="%9."/>
      <w:lvlJc w:val="left"/>
      <w:pPr>
        <w:ind w:left="576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5EC221B"/>
    <w:multiLevelType w:val="hybridMultilevel"/>
    <w:tmpl w:val="38F46B7A"/>
    <w:styleLink w:val="ImportedStyle4"/>
    <w:lvl w:ilvl="0" w:tplc="95045AE6">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5448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A1394">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62881C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B622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2E0B58">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72C09CA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88624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0C557E">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B8D18E3"/>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9136BA"/>
    <w:multiLevelType w:val="hybridMultilevel"/>
    <w:tmpl w:val="9D4E2C76"/>
    <w:styleLink w:val="ImportedStyle3"/>
    <w:lvl w:ilvl="0" w:tplc="25D8573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ADEC8B4">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E3E5A0A">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C6CADF7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9DA6E22">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F963F36">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AFA096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0DC6896">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394C210">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FB92EAD"/>
    <w:multiLevelType w:val="hybridMultilevel"/>
    <w:tmpl w:val="D40089A4"/>
    <w:numStyleLink w:val="ImportedStyle5"/>
  </w:abstractNum>
  <w:abstractNum w:abstractNumId="18">
    <w:nsid w:val="21060931"/>
    <w:multiLevelType w:val="hybridMultilevel"/>
    <w:tmpl w:val="84B8F642"/>
    <w:styleLink w:val="ImportedStyle8"/>
    <w:lvl w:ilvl="0" w:tplc="FFF2759A">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4C66A9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60C7E8">
      <w:start w:val="1"/>
      <w:numFmt w:val="lowerRoman"/>
      <w:lvlText w:val="%3."/>
      <w:lvlJc w:val="left"/>
      <w:pPr>
        <w:ind w:left="288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E823A9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50CC4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A833A8">
      <w:start w:val="1"/>
      <w:numFmt w:val="lowerRoman"/>
      <w:lvlText w:val="%6."/>
      <w:lvlJc w:val="left"/>
      <w:pPr>
        <w:ind w:left="504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21D8C9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32624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34EF00">
      <w:start w:val="1"/>
      <w:numFmt w:val="lowerRoman"/>
      <w:lvlText w:val="%9."/>
      <w:lvlJc w:val="left"/>
      <w:pPr>
        <w:ind w:left="720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2B11903"/>
    <w:multiLevelType w:val="hybridMultilevel"/>
    <w:tmpl w:val="C4F4509A"/>
    <w:lvl w:ilvl="0" w:tplc="A7260AF4">
      <w:start w:val="1"/>
      <w:numFmt w:val="decimal"/>
      <w:lvlText w:val="%1."/>
      <w:lvlJc w:val="left"/>
      <w:pPr>
        <w:ind w:left="780" w:hanging="4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BF39AE"/>
    <w:multiLevelType w:val="hybridMultilevel"/>
    <w:tmpl w:val="EF74BC00"/>
    <w:styleLink w:val="ImportedStyle14"/>
    <w:lvl w:ilvl="0" w:tplc="C99273B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EC67472">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34CCF2A">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4088CD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A1A9FEE">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E5AD4C4">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30A8B5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4D42AB2">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CB2F566">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4057FA7"/>
    <w:multiLevelType w:val="hybridMultilevel"/>
    <w:tmpl w:val="F5C4F04C"/>
    <w:numStyleLink w:val="ImportedStyle1"/>
  </w:abstractNum>
  <w:abstractNum w:abstractNumId="22">
    <w:nsid w:val="282C6009"/>
    <w:multiLevelType w:val="hybridMultilevel"/>
    <w:tmpl w:val="38F46B7A"/>
    <w:numStyleLink w:val="ImportedStyle4"/>
  </w:abstractNum>
  <w:abstractNum w:abstractNumId="23">
    <w:nsid w:val="29A856EE"/>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AA6EFA"/>
    <w:multiLevelType w:val="hybridMultilevel"/>
    <w:tmpl w:val="90A0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944986"/>
    <w:multiLevelType w:val="hybridMultilevel"/>
    <w:tmpl w:val="6A72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D60AEC"/>
    <w:multiLevelType w:val="hybridMultilevel"/>
    <w:tmpl w:val="7FB276F2"/>
    <w:numStyleLink w:val="ImportedStyle7"/>
  </w:abstractNum>
  <w:abstractNum w:abstractNumId="27">
    <w:nsid w:val="35CB7AFF"/>
    <w:multiLevelType w:val="hybridMultilevel"/>
    <w:tmpl w:val="BEFEA69E"/>
    <w:styleLink w:val="ImportedStyle18"/>
    <w:lvl w:ilvl="0" w:tplc="74263D2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10E2F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C661D0A">
      <w:start w:val="1"/>
      <w:numFmt w:val="lowerRoman"/>
      <w:lvlText w:val="%3."/>
      <w:lvlJc w:val="left"/>
      <w:pPr>
        <w:ind w:left="144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56AEA75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7E441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2423FB4">
      <w:start w:val="1"/>
      <w:numFmt w:val="lowerRoman"/>
      <w:lvlText w:val="%6."/>
      <w:lvlJc w:val="left"/>
      <w:pPr>
        <w:ind w:left="360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3656E54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B48EBFC">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D5AA80E">
      <w:start w:val="1"/>
      <w:numFmt w:val="lowerRoman"/>
      <w:lvlText w:val="%9."/>
      <w:lvlJc w:val="left"/>
      <w:pPr>
        <w:ind w:left="576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C571C28"/>
    <w:multiLevelType w:val="multilevel"/>
    <w:tmpl w:val="CF0C8D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676E36"/>
    <w:multiLevelType w:val="hybridMultilevel"/>
    <w:tmpl w:val="9CF4EA94"/>
    <w:lvl w:ilvl="0" w:tplc="E56267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A63484"/>
    <w:multiLevelType w:val="hybridMultilevel"/>
    <w:tmpl w:val="7968EB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991D1A"/>
    <w:multiLevelType w:val="hybridMultilevel"/>
    <w:tmpl w:val="EF74BC00"/>
    <w:numStyleLink w:val="ImportedStyle14"/>
  </w:abstractNum>
  <w:abstractNum w:abstractNumId="32">
    <w:nsid w:val="41646C6C"/>
    <w:multiLevelType w:val="hybridMultilevel"/>
    <w:tmpl w:val="E7508030"/>
    <w:numStyleLink w:val="ImportedStyle12"/>
  </w:abstractNum>
  <w:abstractNum w:abstractNumId="33">
    <w:nsid w:val="41F52105"/>
    <w:multiLevelType w:val="hybridMultilevel"/>
    <w:tmpl w:val="60867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5F7E19"/>
    <w:multiLevelType w:val="hybridMultilevel"/>
    <w:tmpl w:val="C7A6DD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27A7B86"/>
    <w:multiLevelType w:val="hybridMultilevel"/>
    <w:tmpl w:val="B0DA48E8"/>
    <w:lvl w:ilvl="0" w:tplc="600E51DE">
      <w:start w:val="1"/>
      <w:numFmt w:val="decimal"/>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39F6509"/>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61011FE"/>
    <w:multiLevelType w:val="hybridMultilevel"/>
    <w:tmpl w:val="1AE87E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6CA21B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69C0892"/>
    <w:multiLevelType w:val="hybridMultilevel"/>
    <w:tmpl w:val="D40089A4"/>
    <w:styleLink w:val="ImportedStyle5"/>
    <w:lvl w:ilvl="0" w:tplc="F982979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62C4DF6">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B541200">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856CDD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ADEC76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4F4EEB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6E49388">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016B796">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2849EE8">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6FC04B8"/>
    <w:multiLevelType w:val="hybridMultilevel"/>
    <w:tmpl w:val="0A746460"/>
    <w:numStyleLink w:val="ImportedStyle17"/>
  </w:abstractNum>
  <w:abstractNum w:abstractNumId="40">
    <w:nsid w:val="47246FA6"/>
    <w:multiLevelType w:val="hybridMultilevel"/>
    <w:tmpl w:val="27F679EE"/>
    <w:styleLink w:val="ImportedStyle10"/>
    <w:lvl w:ilvl="0" w:tplc="1974E97A">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20C8DC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9B273FE">
      <w:start w:val="1"/>
      <w:numFmt w:val="lowerLetter"/>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47AE55C6">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9020EB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ACC1644">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9EA2B2A">
      <w:start w:val="1"/>
      <w:numFmt w:val="lowerLetter"/>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1B6085E">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8029044">
      <w:start w:val="1"/>
      <w:numFmt w:val="lowerLetter"/>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78B65D3"/>
    <w:multiLevelType w:val="hybridMultilevel"/>
    <w:tmpl w:val="09B0F200"/>
    <w:numStyleLink w:val="ImportedStyle9"/>
  </w:abstractNum>
  <w:abstractNum w:abstractNumId="42">
    <w:nsid w:val="49FC0C37"/>
    <w:multiLevelType w:val="hybridMultilevel"/>
    <w:tmpl w:val="9D4E2C76"/>
    <w:numStyleLink w:val="ImportedStyle3"/>
  </w:abstractNum>
  <w:abstractNum w:abstractNumId="43">
    <w:nsid w:val="4A1A0001"/>
    <w:multiLevelType w:val="hybridMultilevel"/>
    <w:tmpl w:val="6DAA9672"/>
    <w:lvl w:ilvl="0" w:tplc="9AA2DF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B7B75B3"/>
    <w:multiLevelType w:val="hybridMultilevel"/>
    <w:tmpl w:val="CA7A317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5">
    <w:nsid w:val="4CF777C3"/>
    <w:multiLevelType w:val="hybridMultilevel"/>
    <w:tmpl w:val="84B23EE8"/>
    <w:numStyleLink w:val="ImportedStyle6"/>
  </w:abstractNum>
  <w:abstractNum w:abstractNumId="46">
    <w:nsid w:val="4D6721A2"/>
    <w:multiLevelType w:val="multilevel"/>
    <w:tmpl w:val="4ED6BBE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1840548"/>
    <w:multiLevelType w:val="hybridMultilevel"/>
    <w:tmpl w:val="A02C49D2"/>
    <w:numStyleLink w:val="ImportedStyle2"/>
  </w:abstractNum>
  <w:abstractNum w:abstractNumId="48">
    <w:nsid w:val="568C07C2"/>
    <w:multiLevelType w:val="multilevel"/>
    <w:tmpl w:val="B6DA62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9">
    <w:nsid w:val="573848A4"/>
    <w:multiLevelType w:val="hybridMultilevel"/>
    <w:tmpl w:val="F5C4F04C"/>
    <w:styleLink w:val="ImportedStyle1"/>
    <w:lvl w:ilvl="0" w:tplc="3CDAC300">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2982608">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414DD3C">
      <w:start w:val="1"/>
      <w:numFmt w:val="lowerRoman"/>
      <w:lvlText w:val="%3."/>
      <w:lvlJc w:val="left"/>
      <w:pPr>
        <w:ind w:left="144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5633BA">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0CAF4E">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9D25C5E">
      <w:start w:val="1"/>
      <w:numFmt w:val="lowerRoman"/>
      <w:lvlText w:val="%6."/>
      <w:lvlJc w:val="left"/>
      <w:pPr>
        <w:ind w:left="360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BD86896">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C6C24CA">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01C6E72">
      <w:start w:val="1"/>
      <w:numFmt w:val="lowerRoman"/>
      <w:lvlText w:val="%9."/>
      <w:lvlJc w:val="left"/>
      <w:pPr>
        <w:ind w:left="576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nsid w:val="575F3186"/>
    <w:multiLevelType w:val="hybridMultilevel"/>
    <w:tmpl w:val="8326A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5F70174B"/>
    <w:multiLevelType w:val="hybridMultilevel"/>
    <w:tmpl w:val="A02C49D2"/>
    <w:styleLink w:val="ImportedStyle2"/>
    <w:lvl w:ilvl="0" w:tplc="608E9424">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B50FAD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348BF9E">
      <w:start w:val="1"/>
      <w:numFmt w:val="lowerLetter"/>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04426EE">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120F8A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7FE82CE">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61CFF90">
      <w:start w:val="1"/>
      <w:numFmt w:val="lowerLetter"/>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1A62D3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888F1E6">
      <w:start w:val="1"/>
      <w:numFmt w:val="lowerLetter"/>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5FFA360F"/>
    <w:multiLevelType w:val="hybridMultilevel"/>
    <w:tmpl w:val="F6E08BDE"/>
    <w:lvl w:ilvl="0" w:tplc="9AA2DF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0086E82"/>
    <w:multiLevelType w:val="hybridMultilevel"/>
    <w:tmpl w:val="84B23EE8"/>
    <w:styleLink w:val="ImportedStyle6"/>
    <w:lvl w:ilvl="0" w:tplc="C6CC2A2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BDAAB7A">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31A6ADE">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DFCA39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D246DA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ECE331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6A48FD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9E08E6A">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C05132">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63921223"/>
    <w:multiLevelType w:val="hybridMultilevel"/>
    <w:tmpl w:val="E3E2128C"/>
    <w:styleLink w:val="ImportedStyle15"/>
    <w:lvl w:ilvl="0" w:tplc="E5A0C1E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FA27220">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5406F3E">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44AE95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65CCDAA">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2748200">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A5BA4E4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11E51AE">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936D5BA">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683D3EFB"/>
    <w:multiLevelType w:val="hybridMultilevel"/>
    <w:tmpl w:val="5AFAB072"/>
    <w:lvl w:ilvl="0" w:tplc="9AA2DF1A">
      <w:start w:val="1"/>
      <w:numFmt w:val="decimal"/>
      <w:lvlText w:val="%1."/>
      <w:lvlJc w:val="left"/>
      <w:pPr>
        <w:ind w:left="900" w:hanging="54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541C1"/>
    <w:multiLevelType w:val="hybridMultilevel"/>
    <w:tmpl w:val="0D1E9162"/>
    <w:lvl w:ilvl="0" w:tplc="0409000F">
      <w:start w:val="1"/>
      <w:numFmt w:val="decimal"/>
      <w:lvlText w:val="%1."/>
      <w:lvlJc w:val="left"/>
      <w:pPr>
        <w:tabs>
          <w:tab w:val="num" w:pos="720"/>
        </w:tabs>
        <w:ind w:left="720" w:hanging="360"/>
      </w:pPr>
      <w:rPr>
        <w:rFonts w:hint="default"/>
      </w:rPr>
    </w:lvl>
    <w:lvl w:ilvl="1" w:tplc="085E557A">
      <w:start w:val="1"/>
      <w:numFmt w:val="lowerLetter"/>
      <w:lvlText w:val="%2."/>
      <w:lvlJc w:val="left"/>
      <w:pPr>
        <w:tabs>
          <w:tab w:val="num" w:pos="1440"/>
        </w:tabs>
        <w:ind w:left="1440" w:hanging="360"/>
      </w:pPr>
      <w:rPr>
        <w:b w:val="0"/>
      </w:rPr>
    </w:lvl>
    <w:lvl w:ilvl="2" w:tplc="2C5E88D6">
      <w:start w:val="1"/>
      <w:numFmt w:val="lowerRoman"/>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AB20BCF"/>
    <w:multiLevelType w:val="hybridMultilevel"/>
    <w:tmpl w:val="CA7A3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709A069D"/>
    <w:multiLevelType w:val="hybridMultilevel"/>
    <w:tmpl w:val="BEFEA69E"/>
    <w:numStyleLink w:val="ImportedStyle18"/>
  </w:abstractNum>
  <w:abstractNum w:abstractNumId="59">
    <w:nsid w:val="70CC1071"/>
    <w:multiLevelType w:val="hybridMultilevel"/>
    <w:tmpl w:val="E7508030"/>
    <w:styleLink w:val="ImportedStyle12"/>
    <w:lvl w:ilvl="0" w:tplc="1CF676E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8EAB82E">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B102FD2">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358ADF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28A70E8">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984EEFA">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D2C071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320AF26">
      <w:start w:val="1"/>
      <w:numFmt w:val="decimal"/>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292D00C">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0E67318"/>
    <w:multiLevelType w:val="hybridMultilevel"/>
    <w:tmpl w:val="7FB276F2"/>
    <w:styleLink w:val="ImportedStyle7"/>
    <w:lvl w:ilvl="0" w:tplc="969A381C">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80A73F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B105B70">
      <w:start w:val="1"/>
      <w:numFmt w:val="lowerRoman"/>
      <w:lvlText w:val="%3."/>
      <w:lvlJc w:val="left"/>
      <w:pPr>
        <w:ind w:left="144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986D9A">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B6C8D8">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6CCB0D4">
      <w:start w:val="1"/>
      <w:numFmt w:val="lowerRoman"/>
      <w:lvlText w:val="%6."/>
      <w:lvlJc w:val="left"/>
      <w:pPr>
        <w:ind w:left="360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D46DC4">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2A7F48">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F02280">
      <w:start w:val="1"/>
      <w:numFmt w:val="lowerRoman"/>
      <w:lvlText w:val="%9."/>
      <w:lvlJc w:val="left"/>
      <w:pPr>
        <w:ind w:left="576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nsid w:val="719A6B42"/>
    <w:multiLevelType w:val="hybridMultilevel"/>
    <w:tmpl w:val="09B0F200"/>
    <w:styleLink w:val="ImportedStyle9"/>
    <w:lvl w:ilvl="0" w:tplc="9D3A5792">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C49E84">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B8F770">
      <w:start w:val="1"/>
      <w:numFmt w:val="lowerRoman"/>
      <w:lvlText w:val="%3."/>
      <w:lvlJc w:val="left"/>
      <w:pPr>
        <w:ind w:left="144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C02AD90">
      <w:start w:val="1"/>
      <w:numFmt w:val="decimal"/>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7463CC0">
      <w:start w:val="1"/>
      <w:numFmt w:val="low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2F4600A">
      <w:start w:val="1"/>
      <w:numFmt w:val="lowerRoman"/>
      <w:lvlText w:val="%6."/>
      <w:lvlJc w:val="left"/>
      <w:pPr>
        <w:ind w:left="360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48152C">
      <w:start w:val="1"/>
      <w:numFmt w:val="decimal"/>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F85B0C">
      <w:start w:val="1"/>
      <w:numFmt w:val="lowerLetter"/>
      <w:lvlText w:val="%8."/>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D081968">
      <w:start w:val="1"/>
      <w:numFmt w:val="lowerRoman"/>
      <w:lvlText w:val="%9."/>
      <w:lvlJc w:val="left"/>
      <w:pPr>
        <w:ind w:left="576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nsid w:val="72AC7BDC"/>
    <w:multiLevelType w:val="hybridMultilevel"/>
    <w:tmpl w:val="0A746460"/>
    <w:styleLink w:val="ImportedStyle17"/>
    <w:lvl w:ilvl="0" w:tplc="36281982">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52B12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AFB4">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FD460F1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7268F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E0352">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9B6C032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D4C59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82A5F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74733E4A"/>
    <w:multiLevelType w:val="hybridMultilevel"/>
    <w:tmpl w:val="84B8F642"/>
    <w:numStyleLink w:val="ImportedStyle8"/>
  </w:abstractNum>
  <w:abstractNum w:abstractNumId="64">
    <w:nsid w:val="7B8A21F4"/>
    <w:multiLevelType w:val="hybridMultilevel"/>
    <w:tmpl w:val="E3E2128C"/>
    <w:numStyleLink w:val="ImportedStyle15"/>
  </w:abstractNum>
  <w:abstractNum w:abstractNumId="65">
    <w:nsid w:val="7F3C7E78"/>
    <w:multiLevelType w:val="hybridMultilevel"/>
    <w:tmpl w:val="CA7A31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0"/>
  </w:num>
  <w:num w:numId="2">
    <w:abstractNumId w:val="15"/>
  </w:num>
  <w:num w:numId="3">
    <w:abstractNumId w:val="33"/>
  </w:num>
  <w:num w:numId="4">
    <w:abstractNumId w:val="48"/>
  </w:num>
  <w:num w:numId="5">
    <w:abstractNumId w:val="65"/>
  </w:num>
  <w:num w:numId="6">
    <w:abstractNumId w:val="50"/>
  </w:num>
  <w:num w:numId="7">
    <w:abstractNumId w:val="44"/>
  </w:num>
  <w:num w:numId="8">
    <w:abstractNumId w:val="55"/>
  </w:num>
  <w:num w:numId="9">
    <w:abstractNumId w:val="19"/>
  </w:num>
  <w:num w:numId="10">
    <w:abstractNumId w:val="46"/>
  </w:num>
  <w:num w:numId="11">
    <w:abstractNumId w:val="25"/>
  </w:num>
  <w:num w:numId="12">
    <w:abstractNumId w:val="37"/>
  </w:num>
  <w:num w:numId="13">
    <w:abstractNumId w:val="9"/>
  </w:num>
  <w:num w:numId="14">
    <w:abstractNumId w:val="36"/>
  </w:num>
  <w:num w:numId="15">
    <w:abstractNumId w:val="23"/>
  </w:num>
  <w:num w:numId="16">
    <w:abstractNumId w:val="57"/>
  </w:num>
  <w:num w:numId="17">
    <w:abstractNumId w:val="43"/>
  </w:num>
  <w:num w:numId="18">
    <w:abstractNumId w:val="52"/>
  </w:num>
  <w:num w:numId="19">
    <w:abstractNumId w:val="7"/>
  </w:num>
  <w:num w:numId="20">
    <w:abstractNumId w:val="56"/>
  </w:num>
  <w:num w:numId="21">
    <w:abstractNumId w:val="8"/>
  </w:num>
  <w:num w:numId="22">
    <w:abstractNumId w:val="10"/>
  </w:num>
  <w:num w:numId="23">
    <w:abstractNumId w:val="35"/>
  </w:num>
  <w:num w:numId="24">
    <w:abstractNumId w:val="12"/>
  </w:num>
  <w:num w:numId="25">
    <w:abstractNumId w:val="34"/>
  </w:num>
  <w:num w:numId="26">
    <w:abstractNumId w:val="2"/>
  </w:num>
  <w:num w:numId="27">
    <w:abstractNumId w:val="24"/>
  </w:num>
  <w:num w:numId="28">
    <w:abstractNumId w:val="4"/>
  </w:num>
  <w:num w:numId="29">
    <w:abstractNumId w:val="29"/>
  </w:num>
  <w:num w:numId="30">
    <w:abstractNumId w:val="28"/>
  </w:num>
  <w:num w:numId="31">
    <w:abstractNumId w:val="49"/>
  </w:num>
  <w:num w:numId="32">
    <w:abstractNumId w:val="21"/>
  </w:num>
  <w:num w:numId="33">
    <w:abstractNumId w:val="51"/>
  </w:num>
  <w:num w:numId="34">
    <w:abstractNumId w:val="47"/>
  </w:num>
  <w:num w:numId="35">
    <w:abstractNumId w:val="16"/>
  </w:num>
  <w:num w:numId="36">
    <w:abstractNumId w:val="42"/>
  </w:num>
  <w:num w:numId="37">
    <w:abstractNumId w:val="14"/>
  </w:num>
  <w:num w:numId="38">
    <w:abstractNumId w:val="22"/>
  </w:num>
  <w:num w:numId="39">
    <w:abstractNumId w:val="42"/>
    <w:lvlOverride w:ilvl="0">
      <w:startOverride w:val="2"/>
    </w:lvlOverride>
  </w:num>
  <w:num w:numId="40">
    <w:abstractNumId w:val="38"/>
  </w:num>
  <w:num w:numId="41">
    <w:abstractNumId w:val="17"/>
  </w:num>
  <w:num w:numId="42">
    <w:abstractNumId w:val="53"/>
  </w:num>
  <w:num w:numId="43">
    <w:abstractNumId w:val="45"/>
  </w:num>
  <w:num w:numId="44">
    <w:abstractNumId w:val="60"/>
  </w:num>
  <w:num w:numId="45">
    <w:abstractNumId w:val="26"/>
  </w:num>
  <w:num w:numId="46">
    <w:abstractNumId w:val="18"/>
  </w:num>
  <w:num w:numId="47">
    <w:abstractNumId w:val="63"/>
  </w:num>
  <w:num w:numId="48">
    <w:abstractNumId w:val="61"/>
  </w:num>
  <w:num w:numId="49">
    <w:abstractNumId w:val="41"/>
  </w:num>
  <w:num w:numId="50">
    <w:abstractNumId w:val="40"/>
  </w:num>
  <w:num w:numId="51">
    <w:abstractNumId w:val="6"/>
  </w:num>
  <w:num w:numId="52">
    <w:abstractNumId w:val="13"/>
  </w:num>
  <w:num w:numId="53">
    <w:abstractNumId w:val="0"/>
  </w:num>
  <w:num w:numId="54">
    <w:abstractNumId w:val="59"/>
  </w:num>
  <w:num w:numId="55">
    <w:abstractNumId w:val="32"/>
  </w:num>
  <w:num w:numId="56">
    <w:abstractNumId w:val="3"/>
  </w:num>
  <w:num w:numId="57">
    <w:abstractNumId w:val="5"/>
  </w:num>
  <w:num w:numId="58">
    <w:abstractNumId w:val="5"/>
    <w:lvlOverride w:ilvl="0">
      <w:lvl w:ilvl="0" w:tplc="85D6E1B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6E9FE6">
        <w:start w:val="1"/>
        <w:numFmt w:val="lowerLetter"/>
        <w:lvlText w:val="%2."/>
        <w:lvlJc w:val="left"/>
        <w:pPr>
          <w:ind w:left="189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2AE558">
        <w:start w:val="1"/>
        <w:numFmt w:val="lowerRoman"/>
        <w:lvlText w:val="%3."/>
        <w:lvlJc w:val="left"/>
        <w:pPr>
          <w:ind w:left="2070" w:hanging="1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7E062E">
        <w:start w:val="1"/>
        <w:numFmt w:val="decimal"/>
        <w:lvlText w:val="%4."/>
        <w:lvlJc w:val="left"/>
        <w:pPr>
          <w:ind w:left="279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E4B0E4">
        <w:start w:val="1"/>
        <w:numFmt w:val="lowerLetter"/>
        <w:lvlText w:val="%5."/>
        <w:lvlJc w:val="left"/>
        <w:pPr>
          <w:ind w:left="351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90E408">
        <w:start w:val="1"/>
        <w:numFmt w:val="lowerRoman"/>
        <w:lvlText w:val="%6."/>
        <w:lvlJc w:val="left"/>
        <w:pPr>
          <w:ind w:left="4230" w:hanging="18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2248E4">
        <w:start w:val="1"/>
        <w:numFmt w:val="decimal"/>
        <w:lvlText w:val="%7."/>
        <w:lvlJc w:val="left"/>
        <w:pPr>
          <w:ind w:left="495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C29774">
        <w:start w:val="1"/>
        <w:numFmt w:val="lowerLetter"/>
        <w:lvlText w:val="%8."/>
        <w:lvlJc w:val="left"/>
        <w:pPr>
          <w:ind w:left="567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DE39D0">
        <w:start w:val="1"/>
        <w:numFmt w:val="lowerRoman"/>
        <w:lvlText w:val="%9."/>
        <w:lvlJc w:val="left"/>
        <w:pPr>
          <w:ind w:left="6390" w:hanging="18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0"/>
  </w:num>
  <w:num w:numId="60">
    <w:abstractNumId w:val="31"/>
  </w:num>
  <w:num w:numId="61">
    <w:abstractNumId w:val="54"/>
  </w:num>
  <w:num w:numId="62">
    <w:abstractNumId w:val="64"/>
  </w:num>
  <w:num w:numId="63">
    <w:abstractNumId w:val="62"/>
  </w:num>
  <w:num w:numId="64">
    <w:abstractNumId w:val="39"/>
  </w:num>
  <w:num w:numId="65">
    <w:abstractNumId w:val="27"/>
  </w:num>
  <w:num w:numId="66">
    <w:abstractNumId w:val="58"/>
  </w:num>
  <w:num w:numId="67">
    <w:abstractNumId w:val="58"/>
    <w:lvlOverride w:ilvl="0">
      <w:lvl w:ilvl="0" w:tplc="D27C5FE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C22C1E">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5841AB0">
        <w:start w:val="1"/>
        <w:numFmt w:val="lowerRoman"/>
        <w:lvlText w:val="%3."/>
        <w:lvlJc w:val="left"/>
        <w:pPr>
          <w:ind w:left="144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9E3F7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F109340">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13445DA">
        <w:start w:val="1"/>
        <w:numFmt w:val="lowerRoman"/>
        <w:lvlText w:val="%6."/>
        <w:lvlJc w:val="left"/>
        <w:pPr>
          <w:ind w:left="360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51A067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AA8E0E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9098CC">
        <w:start w:val="1"/>
        <w:numFmt w:val="lowerRoman"/>
        <w:lvlText w:val="%9."/>
        <w:lvlJc w:val="left"/>
        <w:pPr>
          <w:ind w:left="5760"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8">
    <w:abstractNumId w:val="11"/>
  </w:num>
  <w:num w:numId="6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8C"/>
    <w:rsid w:val="00000C0E"/>
    <w:rsid w:val="0000666B"/>
    <w:rsid w:val="00010CA1"/>
    <w:rsid w:val="00012B5D"/>
    <w:rsid w:val="00014AE5"/>
    <w:rsid w:val="000212F9"/>
    <w:rsid w:val="00036D12"/>
    <w:rsid w:val="00037810"/>
    <w:rsid w:val="00046B02"/>
    <w:rsid w:val="00047C4A"/>
    <w:rsid w:val="00054839"/>
    <w:rsid w:val="00062AB1"/>
    <w:rsid w:val="0006528B"/>
    <w:rsid w:val="00074060"/>
    <w:rsid w:val="00076748"/>
    <w:rsid w:val="000813F2"/>
    <w:rsid w:val="000C2C40"/>
    <w:rsid w:val="000C5A7C"/>
    <w:rsid w:val="000E37D3"/>
    <w:rsid w:val="000E711D"/>
    <w:rsid w:val="000F0CFC"/>
    <w:rsid w:val="000F1826"/>
    <w:rsid w:val="000F46B7"/>
    <w:rsid w:val="001005D4"/>
    <w:rsid w:val="001109A0"/>
    <w:rsid w:val="0012096C"/>
    <w:rsid w:val="00120F80"/>
    <w:rsid w:val="00133D84"/>
    <w:rsid w:val="00156EB5"/>
    <w:rsid w:val="0015708A"/>
    <w:rsid w:val="00167762"/>
    <w:rsid w:val="0017647C"/>
    <w:rsid w:val="00177D51"/>
    <w:rsid w:val="00197F0E"/>
    <w:rsid w:val="001A1D8F"/>
    <w:rsid w:val="001C7D36"/>
    <w:rsid w:val="001D1937"/>
    <w:rsid w:val="001D795B"/>
    <w:rsid w:val="001E14DA"/>
    <w:rsid w:val="001E5E78"/>
    <w:rsid w:val="00221936"/>
    <w:rsid w:val="00225173"/>
    <w:rsid w:val="00226790"/>
    <w:rsid w:val="00234391"/>
    <w:rsid w:val="002355B0"/>
    <w:rsid w:val="002843C1"/>
    <w:rsid w:val="00295556"/>
    <w:rsid w:val="002A238A"/>
    <w:rsid w:val="002C5A33"/>
    <w:rsid w:val="002E2329"/>
    <w:rsid w:val="00304CDB"/>
    <w:rsid w:val="00310C3D"/>
    <w:rsid w:val="00331398"/>
    <w:rsid w:val="00332D08"/>
    <w:rsid w:val="00363F94"/>
    <w:rsid w:val="003640D5"/>
    <w:rsid w:val="00381A3D"/>
    <w:rsid w:val="00382E03"/>
    <w:rsid w:val="003A188E"/>
    <w:rsid w:val="003D3E96"/>
    <w:rsid w:val="003F602D"/>
    <w:rsid w:val="003F7B3B"/>
    <w:rsid w:val="00415D57"/>
    <w:rsid w:val="00422BFC"/>
    <w:rsid w:val="00425B39"/>
    <w:rsid w:val="00454737"/>
    <w:rsid w:val="00455C14"/>
    <w:rsid w:val="00456601"/>
    <w:rsid w:val="00471ADB"/>
    <w:rsid w:val="0048194E"/>
    <w:rsid w:val="0048353E"/>
    <w:rsid w:val="004A6F2D"/>
    <w:rsid w:val="004B1CCF"/>
    <w:rsid w:val="004C2C74"/>
    <w:rsid w:val="004D1693"/>
    <w:rsid w:val="004D3365"/>
    <w:rsid w:val="004D3821"/>
    <w:rsid w:val="004E34A6"/>
    <w:rsid w:val="00512DF7"/>
    <w:rsid w:val="0052450D"/>
    <w:rsid w:val="00541C34"/>
    <w:rsid w:val="0056159A"/>
    <w:rsid w:val="00580088"/>
    <w:rsid w:val="00591100"/>
    <w:rsid w:val="00591426"/>
    <w:rsid w:val="0059443D"/>
    <w:rsid w:val="005C017C"/>
    <w:rsid w:val="005D10D0"/>
    <w:rsid w:val="005D76FB"/>
    <w:rsid w:val="005E07C8"/>
    <w:rsid w:val="005E1CAB"/>
    <w:rsid w:val="005F425C"/>
    <w:rsid w:val="005F498D"/>
    <w:rsid w:val="006006A6"/>
    <w:rsid w:val="006065DC"/>
    <w:rsid w:val="00636219"/>
    <w:rsid w:val="00645C50"/>
    <w:rsid w:val="006569D6"/>
    <w:rsid w:val="006605FE"/>
    <w:rsid w:val="006642E7"/>
    <w:rsid w:val="00665C55"/>
    <w:rsid w:val="00695570"/>
    <w:rsid w:val="006A3A29"/>
    <w:rsid w:val="006A7D00"/>
    <w:rsid w:val="006B03A4"/>
    <w:rsid w:val="006B1456"/>
    <w:rsid w:val="006B4A10"/>
    <w:rsid w:val="006D06A2"/>
    <w:rsid w:val="006D5A6C"/>
    <w:rsid w:val="006E0672"/>
    <w:rsid w:val="006E1F7B"/>
    <w:rsid w:val="007077E4"/>
    <w:rsid w:val="00722D25"/>
    <w:rsid w:val="00736F9C"/>
    <w:rsid w:val="00747C2A"/>
    <w:rsid w:val="00753076"/>
    <w:rsid w:val="007618B1"/>
    <w:rsid w:val="00762D61"/>
    <w:rsid w:val="00763B23"/>
    <w:rsid w:val="00771868"/>
    <w:rsid w:val="007A200E"/>
    <w:rsid w:val="007B1F0F"/>
    <w:rsid w:val="007B36CA"/>
    <w:rsid w:val="007B6276"/>
    <w:rsid w:val="007E159C"/>
    <w:rsid w:val="00801C32"/>
    <w:rsid w:val="00801D6F"/>
    <w:rsid w:val="008055F3"/>
    <w:rsid w:val="008122BE"/>
    <w:rsid w:val="008126F6"/>
    <w:rsid w:val="00856877"/>
    <w:rsid w:val="0086455A"/>
    <w:rsid w:val="008661AF"/>
    <w:rsid w:val="00871DA6"/>
    <w:rsid w:val="00874052"/>
    <w:rsid w:val="0087476D"/>
    <w:rsid w:val="00887AD2"/>
    <w:rsid w:val="00891D68"/>
    <w:rsid w:val="00895C8E"/>
    <w:rsid w:val="00896ECE"/>
    <w:rsid w:val="008A0741"/>
    <w:rsid w:val="008A0F8F"/>
    <w:rsid w:val="008A3E4A"/>
    <w:rsid w:val="008A480D"/>
    <w:rsid w:val="008A6C69"/>
    <w:rsid w:val="008E1112"/>
    <w:rsid w:val="008E3BD5"/>
    <w:rsid w:val="008F077F"/>
    <w:rsid w:val="008F6B75"/>
    <w:rsid w:val="00907570"/>
    <w:rsid w:val="00920E71"/>
    <w:rsid w:val="00931C08"/>
    <w:rsid w:val="00932A86"/>
    <w:rsid w:val="00935A46"/>
    <w:rsid w:val="00950A1D"/>
    <w:rsid w:val="0096280D"/>
    <w:rsid w:val="00963E03"/>
    <w:rsid w:val="00970FEC"/>
    <w:rsid w:val="00992189"/>
    <w:rsid w:val="009A78B8"/>
    <w:rsid w:val="009B208D"/>
    <w:rsid w:val="009C5529"/>
    <w:rsid w:val="009D0840"/>
    <w:rsid w:val="009D34C2"/>
    <w:rsid w:val="009D48F8"/>
    <w:rsid w:val="009E45CA"/>
    <w:rsid w:val="00A1251F"/>
    <w:rsid w:val="00A13F85"/>
    <w:rsid w:val="00A223E2"/>
    <w:rsid w:val="00A35803"/>
    <w:rsid w:val="00A423FF"/>
    <w:rsid w:val="00A75EE3"/>
    <w:rsid w:val="00A864C1"/>
    <w:rsid w:val="00AA058F"/>
    <w:rsid w:val="00AB748C"/>
    <w:rsid w:val="00AC7061"/>
    <w:rsid w:val="00AE18F4"/>
    <w:rsid w:val="00AF2D5B"/>
    <w:rsid w:val="00B04005"/>
    <w:rsid w:val="00B173C8"/>
    <w:rsid w:val="00B27055"/>
    <w:rsid w:val="00B5528A"/>
    <w:rsid w:val="00B61F1C"/>
    <w:rsid w:val="00B64D28"/>
    <w:rsid w:val="00B67FEC"/>
    <w:rsid w:val="00B92055"/>
    <w:rsid w:val="00BB22F4"/>
    <w:rsid w:val="00BB33C9"/>
    <w:rsid w:val="00BD57EF"/>
    <w:rsid w:val="00BE7140"/>
    <w:rsid w:val="00BF2A48"/>
    <w:rsid w:val="00BF5DA5"/>
    <w:rsid w:val="00C11CDF"/>
    <w:rsid w:val="00C156D4"/>
    <w:rsid w:val="00C17B52"/>
    <w:rsid w:val="00C17BA6"/>
    <w:rsid w:val="00C2421F"/>
    <w:rsid w:val="00C43E44"/>
    <w:rsid w:val="00C477B6"/>
    <w:rsid w:val="00C5018D"/>
    <w:rsid w:val="00C50767"/>
    <w:rsid w:val="00C51894"/>
    <w:rsid w:val="00C605A5"/>
    <w:rsid w:val="00C85354"/>
    <w:rsid w:val="00C96971"/>
    <w:rsid w:val="00CA54F1"/>
    <w:rsid w:val="00CC0D84"/>
    <w:rsid w:val="00CD45B8"/>
    <w:rsid w:val="00CF08ED"/>
    <w:rsid w:val="00D27AB3"/>
    <w:rsid w:val="00D53AA8"/>
    <w:rsid w:val="00D57704"/>
    <w:rsid w:val="00D6748C"/>
    <w:rsid w:val="00D85A35"/>
    <w:rsid w:val="00D87DC9"/>
    <w:rsid w:val="00DA28B1"/>
    <w:rsid w:val="00DC7C85"/>
    <w:rsid w:val="00DE1293"/>
    <w:rsid w:val="00E02628"/>
    <w:rsid w:val="00E16119"/>
    <w:rsid w:val="00E21F6F"/>
    <w:rsid w:val="00E24BF2"/>
    <w:rsid w:val="00E256D1"/>
    <w:rsid w:val="00E26469"/>
    <w:rsid w:val="00E3507C"/>
    <w:rsid w:val="00E358C1"/>
    <w:rsid w:val="00E53D85"/>
    <w:rsid w:val="00E5646E"/>
    <w:rsid w:val="00E7116E"/>
    <w:rsid w:val="00E7394C"/>
    <w:rsid w:val="00E7431F"/>
    <w:rsid w:val="00E80DEA"/>
    <w:rsid w:val="00E82AA9"/>
    <w:rsid w:val="00E850B5"/>
    <w:rsid w:val="00E92584"/>
    <w:rsid w:val="00EA12E2"/>
    <w:rsid w:val="00EC0BA4"/>
    <w:rsid w:val="00EC5909"/>
    <w:rsid w:val="00ED17B0"/>
    <w:rsid w:val="00ED3EEB"/>
    <w:rsid w:val="00EE32A2"/>
    <w:rsid w:val="00EE6FC3"/>
    <w:rsid w:val="00EE7A08"/>
    <w:rsid w:val="00F11575"/>
    <w:rsid w:val="00F17071"/>
    <w:rsid w:val="00F20C96"/>
    <w:rsid w:val="00F217FC"/>
    <w:rsid w:val="00F251AC"/>
    <w:rsid w:val="00F311C6"/>
    <w:rsid w:val="00F3529A"/>
    <w:rsid w:val="00F35F3B"/>
    <w:rsid w:val="00F40404"/>
    <w:rsid w:val="00F4641D"/>
    <w:rsid w:val="00F51310"/>
    <w:rsid w:val="00F72568"/>
    <w:rsid w:val="00F76E19"/>
    <w:rsid w:val="00F855CD"/>
    <w:rsid w:val="00F92F0F"/>
    <w:rsid w:val="00FA005A"/>
    <w:rsid w:val="00FB0FC8"/>
    <w:rsid w:val="00FB45F0"/>
    <w:rsid w:val="00FF02CB"/>
    <w:rsid w:val="00FF0328"/>
    <w:rsid w:val="00FF79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A35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F4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1D"/>
  </w:style>
  <w:style w:type="paragraph" w:styleId="Footer">
    <w:name w:val="footer"/>
    <w:basedOn w:val="Normal"/>
    <w:link w:val="FooterChar"/>
    <w:uiPriority w:val="99"/>
    <w:unhideWhenUsed/>
    <w:rsid w:val="00F4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1D"/>
  </w:style>
  <w:style w:type="paragraph" w:styleId="NoSpacing">
    <w:name w:val="No Spacing"/>
    <w:uiPriority w:val="1"/>
    <w:qFormat/>
    <w:rsid w:val="00177D51"/>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177D51"/>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177D51"/>
  </w:style>
  <w:style w:type="paragraph" w:styleId="PlainText">
    <w:name w:val="Plain Text"/>
    <w:basedOn w:val="Normal"/>
    <w:link w:val="PlainTextChar"/>
    <w:uiPriority w:val="99"/>
    <w:unhideWhenUsed/>
    <w:rsid w:val="004835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353E"/>
    <w:rPr>
      <w:rFonts w:ascii="Calibri" w:hAnsi="Calibri"/>
      <w:szCs w:val="21"/>
    </w:rPr>
  </w:style>
  <w:style w:type="character" w:customStyle="1" w:styleId="apple-converted-space">
    <w:name w:val="apple-converted-space"/>
    <w:basedOn w:val="DefaultParagraphFont"/>
    <w:rsid w:val="0048353E"/>
  </w:style>
  <w:style w:type="paragraph" w:styleId="BodyText">
    <w:name w:val="Body Text"/>
    <w:basedOn w:val="Normal"/>
    <w:link w:val="BodyTextChar"/>
    <w:uiPriority w:val="1"/>
    <w:unhideWhenUsed/>
    <w:qFormat/>
    <w:rsid w:val="00F92F0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2F0F"/>
    <w:rPr>
      <w:rFonts w:ascii="Times New Roman" w:eastAsia="Times New Roman" w:hAnsi="Times New Roman" w:cs="Times New Roman"/>
      <w:sz w:val="24"/>
      <w:szCs w:val="24"/>
    </w:rPr>
  </w:style>
  <w:style w:type="paragraph" w:styleId="BodyText3">
    <w:name w:val="Body Text 3"/>
    <w:basedOn w:val="Normal"/>
    <w:link w:val="BodyText3Char"/>
    <w:rsid w:val="00A3580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35803"/>
    <w:rPr>
      <w:rFonts w:ascii="Times New Roman" w:eastAsia="Times New Roman" w:hAnsi="Times New Roman" w:cs="Times New Roman"/>
      <w:sz w:val="16"/>
      <w:szCs w:val="16"/>
      <w:lang w:val="en-US"/>
    </w:rPr>
  </w:style>
  <w:style w:type="table" w:customStyle="1" w:styleId="TableGrid1">
    <w:name w:val="Table Grid1"/>
    <w:basedOn w:val="TableNormal"/>
    <w:next w:val="TableGrid"/>
    <w:uiPriority w:val="59"/>
    <w:rsid w:val="00A3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8">
    <w:name w:val="CM28"/>
    <w:next w:val="Normal"/>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paragraph" w:customStyle="1" w:styleId="CM26">
    <w:name w:val="CM26"/>
    <w:next w:val="Default"/>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paragraph" w:customStyle="1" w:styleId="CM17">
    <w:name w:val="CM17"/>
    <w:next w:val="Default"/>
    <w:rsid w:val="00541C34"/>
    <w:pPr>
      <w:widowControl w:val="0"/>
      <w:pBdr>
        <w:top w:val="nil"/>
        <w:left w:val="nil"/>
        <w:bottom w:val="nil"/>
        <w:right w:val="nil"/>
        <w:between w:val="nil"/>
        <w:bar w:val="nil"/>
      </w:pBdr>
      <w:spacing w:after="0" w:line="268" w:lineRule="atLeast"/>
    </w:pPr>
    <w:rPr>
      <w:rFonts w:ascii="Arial" w:eastAsia="Arial" w:hAnsi="Arial" w:cs="Arial"/>
      <w:color w:val="000000"/>
      <w:sz w:val="24"/>
      <w:szCs w:val="24"/>
      <w:u w:color="000000"/>
      <w:bdr w:val="nil"/>
      <w:lang w:val="en-US" w:eastAsia="en-GB"/>
    </w:rPr>
  </w:style>
  <w:style w:type="numbering" w:customStyle="1" w:styleId="ImportedStyle1">
    <w:name w:val="Imported Style 1"/>
    <w:rsid w:val="00541C34"/>
    <w:pPr>
      <w:numPr>
        <w:numId w:val="31"/>
      </w:numPr>
    </w:pPr>
  </w:style>
  <w:style w:type="numbering" w:customStyle="1" w:styleId="ImportedStyle2">
    <w:name w:val="Imported Style 2"/>
    <w:rsid w:val="00541C34"/>
    <w:pPr>
      <w:numPr>
        <w:numId w:val="33"/>
      </w:numPr>
    </w:pPr>
  </w:style>
  <w:style w:type="numbering" w:customStyle="1" w:styleId="ImportedStyle3">
    <w:name w:val="Imported Style 3"/>
    <w:rsid w:val="00541C34"/>
    <w:pPr>
      <w:numPr>
        <w:numId w:val="35"/>
      </w:numPr>
    </w:pPr>
  </w:style>
  <w:style w:type="numbering" w:customStyle="1" w:styleId="ImportedStyle4">
    <w:name w:val="Imported Style 4"/>
    <w:rsid w:val="00541C34"/>
    <w:pPr>
      <w:numPr>
        <w:numId w:val="37"/>
      </w:numPr>
    </w:pPr>
  </w:style>
  <w:style w:type="numbering" w:customStyle="1" w:styleId="ImportedStyle5">
    <w:name w:val="Imported Style 5"/>
    <w:rsid w:val="00541C34"/>
    <w:pPr>
      <w:numPr>
        <w:numId w:val="40"/>
      </w:numPr>
    </w:pPr>
  </w:style>
  <w:style w:type="numbering" w:customStyle="1" w:styleId="ImportedStyle6">
    <w:name w:val="Imported Style 6"/>
    <w:rsid w:val="00541C34"/>
    <w:pPr>
      <w:numPr>
        <w:numId w:val="42"/>
      </w:numPr>
    </w:pPr>
  </w:style>
  <w:style w:type="paragraph" w:customStyle="1" w:styleId="CM32">
    <w:name w:val="CM32"/>
    <w:next w:val="Default"/>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numbering" w:customStyle="1" w:styleId="ImportedStyle7">
    <w:name w:val="Imported Style 7"/>
    <w:rsid w:val="00541C34"/>
    <w:pPr>
      <w:numPr>
        <w:numId w:val="44"/>
      </w:numPr>
    </w:pPr>
  </w:style>
  <w:style w:type="numbering" w:customStyle="1" w:styleId="ImportedStyle8">
    <w:name w:val="Imported Style 8"/>
    <w:rsid w:val="00541C34"/>
    <w:pPr>
      <w:numPr>
        <w:numId w:val="46"/>
      </w:numPr>
    </w:pPr>
  </w:style>
  <w:style w:type="paragraph" w:customStyle="1" w:styleId="CM2">
    <w:name w:val="CM2"/>
    <w:next w:val="Default"/>
    <w:rsid w:val="00541C34"/>
    <w:pPr>
      <w:widowControl w:val="0"/>
      <w:pBdr>
        <w:top w:val="nil"/>
        <w:left w:val="nil"/>
        <w:bottom w:val="nil"/>
        <w:right w:val="nil"/>
        <w:between w:val="nil"/>
        <w:bar w:val="nil"/>
      </w:pBdr>
      <w:spacing w:after="0" w:line="263" w:lineRule="atLeast"/>
    </w:pPr>
    <w:rPr>
      <w:rFonts w:ascii="Arial" w:eastAsia="Arial Unicode MS" w:hAnsi="Arial" w:cs="Arial Unicode MS"/>
      <w:color w:val="000000"/>
      <w:sz w:val="24"/>
      <w:szCs w:val="24"/>
      <w:u w:color="000000"/>
      <w:bdr w:val="nil"/>
      <w:lang w:val="en-US" w:eastAsia="en-GB"/>
    </w:rPr>
  </w:style>
  <w:style w:type="numbering" w:customStyle="1" w:styleId="ImportedStyle9">
    <w:name w:val="Imported Style 9"/>
    <w:rsid w:val="00541C34"/>
    <w:pPr>
      <w:numPr>
        <w:numId w:val="48"/>
      </w:numPr>
    </w:pPr>
  </w:style>
  <w:style w:type="numbering" w:customStyle="1" w:styleId="ImportedStyle10">
    <w:name w:val="Imported Style 10"/>
    <w:rsid w:val="00541C34"/>
    <w:pPr>
      <w:numPr>
        <w:numId w:val="50"/>
      </w:numPr>
    </w:pPr>
  </w:style>
  <w:style w:type="numbering" w:customStyle="1" w:styleId="ImportedStyle11">
    <w:name w:val="Imported Style 11"/>
    <w:rsid w:val="00541C34"/>
    <w:pPr>
      <w:numPr>
        <w:numId w:val="52"/>
      </w:numPr>
    </w:pPr>
  </w:style>
  <w:style w:type="numbering" w:customStyle="1" w:styleId="ImportedStyle12">
    <w:name w:val="Imported Style 12"/>
    <w:rsid w:val="00541C34"/>
    <w:pPr>
      <w:numPr>
        <w:numId w:val="54"/>
      </w:numPr>
    </w:pPr>
  </w:style>
  <w:style w:type="numbering" w:customStyle="1" w:styleId="ImportedStyle13">
    <w:name w:val="Imported Style 13"/>
    <w:rsid w:val="00541C34"/>
    <w:pPr>
      <w:numPr>
        <w:numId w:val="56"/>
      </w:numPr>
    </w:pPr>
  </w:style>
  <w:style w:type="paragraph" w:styleId="BodyText2">
    <w:name w:val="Body Text 2"/>
    <w:link w:val="BodyText2Char"/>
    <w:rsid w:val="00541C34"/>
    <w:pPr>
      <w:pBdr>
        <w:top w:val="nil"/>
        <w:left w:val="nil"/>
        <w:bottom w:val="nil"/>
        <w:right w:val="nil"/>
        <w:between w:val="nil"/>
        <w:bar w:val="nil"/>
      </w:pBdr>
      <w:spacing w:after="120" w:line="48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541C34"/>
    <w:rPr>
      <w:rFonts w:ascii="Arial" w:eastAsia="Arial Unicode MS" w:hAnsi="Arial" w:cs="Arial Unicode MS"/>
      <w:color w:val="000000"/>
      <w:u w:color="000000"/>
      <w:bdr w:val="nil"/>
      <w:lang w:val="en-US" w:eastAsia="en-GB"/>
    </w:rPr>
  </w:style>
  <w:style w:type="numbering" w:customStyle="1" w:styleId="ImportedStyle14">
    <w:name w:val="Imported Style 14"/>
    <w:rsid w:val="00541C34"/>
    <w:pPr>
      <w:numPr>
        <w:numId w:val="59"/>
      </w:numPr>
    </w:pPr>
  </w:style>
  <w:style w:type="numbering" w:customStyle="1" w:styleId="ImportedStyle15">
    <w:name w:val="Imported Style 15"/>
    <w:rsid w:val="00541C34"/>
    <w:pPr>
      <w:numPr>
        <w:numId w:val="61"/>
      </w:numPr>
    </w:pPr>
  </w:style>
  <w:style w:type="character" w:styleId="PageNumber">
    <w:name w:val="page number"/>
    <w:rsid w:val="00541C34"/>
    <w:rPr>
      <w:lang w:val="en-US"/>
    </w:rPr>
  </w:style>
  <w:style w:type="character" w:customStyle="1" w:styleId="None">
    <w:name w:val="None"/>
    <w:rsid w:val="00541C34"/>
  </w:style>
  <w:style w:type="character" w:customStyle="1" w:styleId="Hyperlink0">
    <w:name w:val="Hyperlink.0"/>
    <w:basedOn w:val="None"/>
    <w:rsid w:val="00541C34"/>
    <w:rPr>
      <w:rFonts w:ascii="Times New Roman" w:eastAsia="Times New Roman" w:hAnsi="Times New Roman" w:cs="Times New Roman"/>
      <w:color w:val="0000FF"/>
      <w:sz w:val="22"/>
      <w:szCs w:val="22"/>
      <w:u w:val="single" w:color="0000FF"/>
      <w:lang w:val="en-US"/>
    </w:rPr>
  </w:style>
  <w:style w:type="numbering" w:customStyle="1" w:styleId="ImportedStyle17">
    <w:name w:val="Imported Style 17"/>
    <w:rsid w:val="00541C34"/>
    <w:pPr>
      <w:numPr>
        <w:numId w:val="63"/>
      </w:numPr>
    </w:pPr>
  </w:style>
  <w:style w:type="numbering" w:customStyle="1" w:styleId="ImportedStyle18">
    <w:name w:val="Imported Style 18"/>
    <w:rsid w:val="00541C34"/>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0D84"/>
    <w:pPr>
      <w:keepNext/>
      <w:widowControl w:val="0"/>
      <w:tabs>
        <w:tab w:val="left" w:pos="323"/>
      </w:tabs>
      <w:autoSpaceDE w:val="0"/>
      <w:autoSpaceDN w:val="0"/>
      <w:adjustRightInd w:val="0"/>
      <w:spacing w:after="0" w:line="240" w:lineRule="auto"/>
      <w:jc w:val="center"/>
      <w:outlineLvl w:val="0"/>
    </w:pPr>
    <w:rPr>
      <w:rFonts w:ascii="Calibri" w:eastAsia="Times New Roman" w:hAnsi="Calibri" w:cs="Calibri"/>
      <w:b/>
      <w:bCs/>
      <w:lang w:val="en-US"/>
    </w:rPr>
  </w:style>
  <w:style w:type="paragraph" w:styleId="Heading2">
    <w:name w:val="heading 2"/>
    <w:basedOn w:val="Normal"/>
    <w:next w:val="Normal"/>
    <w:link w:val="Heading2Char"/>
    <w:uiPriority w:val="9"/>
    <w:semiHidden/>
    <w:unhideWhenUsed/>
    <w:qFormat/>
    <w:rsid w:val="009D4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1398"/>
    <w:pPr>
      <w:ind w:left="720"/>
      <w:contextualSpacing/>
    </w:pPr>
  </w:style>
  <w:style w:type="paragraph" w:customStyle="1" w:styleId="CITES">
    <w:name w:val="CITES"/>
    <w:basedOn w:val="Normal"/>
    <w:next w:val="Normal"/>
    <w:rsid w:val="00722D25"/>
    <w:pPr>
      <w:tabs>
        <w:tab w:val="left" w:pos="397"/>
        <w:tab w:val="left" w:pos="794"/>
        <w:tab w:val="left" w:pos="1191"/>
        <w:tab w:val="left" w:pos="1588"/>
        <w:tab w:val="left" w:pos="1985"/>
      </w:tabs>
      <w:suppressAutoHyphens/>
      <w:spacing w:after="240" w:line="240" w:lineRule="auto"/>
      <w:jc w:val="center"/>
    </w:pPr>
    <w:rPr>
      <w:rFonts w:ascii="Arial" w:eastAsia="Times New Roman" w:hAnsi="Arial" w:cs="Times New Roman"/>
      <w:caps/>
      <w:color w:val="000000"/>
      <w:spacing w:val="-2"/>
      <w:kern w:val="20"/>
      <w:sz w:val="20"/>
      <w:szCs w:val="20"/>
    </w:rPr>
  </w:style>
  <w:style w:type="paragraph" w:styleId="BalloonText">
    <w:name w:val="Balloon Text"/>
    <w:basedOn w:val="Normal"/>
    <w:link w:val="BalloonTextChar"/>
    <w:uiPriority w:val="99"/>
    <w:semiHidden/>
    <w:unhideWhenUsed/>
    <w:rsid w:val="00722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25"/>
    <w:rPr>
      <w:rFonts w:ascii="Tahoma" w:hAnsi="Tahoma" w:cs="Tahoma"/>
      <w:sz w:val="16"/>
      <w:szCs w:val="16"/>
    </w:rPr>
  </w:style>
  <w:style w:type="character" w:customStyle="1" w:styleId="Heading1Char">
    <w:name w:val="Heading 1 Char"/>
    <w:basedOn w:val="DefaultParagraphFont"/>
    <w:link w:val="Heading1"/>
    <w:rsid w:val="00CC0D84"/>
    <w:rPr>
      <w:rFonts w:ascii="Calibri" w:eastAsia="Times New Roman" w:hAnsi="Calibri" w:cs="Calibri"/>
      <w:b/>
      <w:bCs/>
      <w:lang w:val="en-US"/>
    </w:rPr>
  </w:style>
  <w:style w:type="character" w:customStyle="1" w:styleId="Heading2Char">
    <w:name w:val="Heading 2 Char"/>
    <w:basedOn w:val="DefaultParagraphFont"/>
    <w:link w:val="Heading2"/>
    <w:uiPriority w:val="9"/>
    <w:semiHidden/>
    <w:rsid w:val="009D48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1CAB"/>
    <w:rPr>
      <w:color w:val="0000FF" w:themeColor="hyperlink"/>
      <w:u w:val="single"/>
    </w:rPr>
  </w:style>
  <w:style w:type="character" w:styleId="CommentReference">
    <w:name w:val="annotation reference"/>
    <w:basedOn w:val="DefaultParagraphFont"/>
    <w:uiPriority w:val="99"/>
    <w:semiHidden/>
    <w:unhideWhenUsed/>
    <w:rsid w:val="007077E4"/>
    <w:rPr>
      <w:sz w:val="16"/>
      <w:szCs w:val="16"/>
    </w:rPr>
  </w:style>
  <w:style w:type="paragraph" w:styleId="CommentText">
    <w:name w:val="annotation text"/>
    <w:basedOn w:val="Normal"/>
    <w:link w:val="CommentTextChar"/>
    <w:uiPriority w:val="99"/>
    <w:semiHidden/>
    <w:unhideWhenUsed/>
    <w:rsid w:val="007077E4"/>
    <w:pPr>
      <w:spacing w:line="240" w:lineRule="auto"/>
    </w:pPr>
    <w:rPr>
      <w:sz w:val="20"/>
      <w:szCs w:val="20"/>
    </w:rPr>
  </w:style>
  <w:style w:type="character" w:customStyle="1" w:styleId="CommentTextChar">
    <w:name w:val="Comment Text Char"/>
    <w:basedOn w:val="DefaultParagraphFont"/>
    <w:link w:val="CommentText"/>
    <w:uiPriority w:val="99"/>
    <w:semiHidden/>
    <w:rsid w:val="007077E4"/>
    <w:rPr>
      <w:sz w:val="20"/>
      <w:szCs w:val="20"/>
    </w:rPr>
  </w:style>
  <w:style w:type="paragraph" w:styleId="CommentSubject">
    <w:name w:val="annotation subject"/>
    <w:basedOn w:val="CommentText"/>
    <w:next w:val="CommentText"/>
    <w:link w:val="CommentSubjectChar"/>
    <w:uiPriority w:val="99"/>
    <w:semiHidden/>
    <w:unhideWhenUsed/>
    <w:rsid w:val="007077E4"/>
    <w:rPr>
      <w:b/>
      <w:bCs/>
    </w:rPr>
  </w:style>
  <w:style w:type="character" w:customStyle="1" w:styleId="CommentSubjectChar">
    <w:name w:val="Comment Subject Char"/>
    <w:basedOn w:val="CommentTextChar"/>
    <w:link w:val="CommentSubject"/>
    <w:uiPriority w:val="99"/>
    <w:semiHidden/>
    <w:rsid w:val="007077E4"/>
    <w:rPr>
      <w:b/>
      <w:bCs/>
      <w:sz w:val="20"/>
      <w:szCs w:val="20"/>
    </w:rPr>
  </w:style>
  <w:style w:type="character" w:styleId="Strong">
    <w:name w:val="Strong"/>
    <w:basedOn w:val="DefaultParagraphFont"/>
    <w:uiPriority w:val="22"/>
    <w:qFormat/>
    <w:rsid w:val="00054839"/>
    <w:rPr>
      <w:b/>
      <w:bCs/>
    </w:rPr>
  </w:style>
  <w:style w:type="paragraph" w:customStyle="1" w:styleId="Default">
    <w:name w:val="Default"/>
    <w:rsid w:val="004E34A6"/>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unhideWhenUsed/>
    <w:rsid w:val="00A35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82AA9"/>
    <w:rPr>
      <w:color w:val="800080" w:themeColor="followedHyperlink"/>
      <w:u w:val="single"/>
    </w:rPr>
  </w:style>
  <w:style w:type="paragraph" w:styleId="Header">
    <w:name w:val="header"/>
    <w:basedOn w:val="Normal"/>
    <w:link w:val="HeaderChar"/>
    <w:uiPriority w:val="99"/>
    <w:unhideWhenUsed/>
    <w:rsid w:val="00F4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1D"/>
  </w:style>
  <w:style w:type="paragraph" w:styleId="Footer">
    <w:name w:val="footer"/>
    <w:basedOn w:val="Normal"/>
    <w:link w:val="FooterChar"/>
    <w:uiPriority w:val="99"/>
    <w:unhideWhenUsed/>
    <w:rsid w:val="00F4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1D"/>
  </w:style>
  <w:style w:type="paragraph" w:styleId="NoSpacing">
    <w:name w:val="No Spacing"/>
    <w:uiPriority w:val="1"/>
    <w:qFormat/>
    <w:rsid w:val="00177D51"/>
    <w:pPr>
      <w:widowControl w:val="0"/>
      <w:wordWrap w:val="0"/>
      <w:autoSpaceDE w:val="0"/>
      <w:autoSpaceDN w:val="0"/>
      <w:spacing w:after="0" w:line="240" w:lineRule="auto"/>
      <w:jc w:val="both"/>
    </w:pPr>
    <w:rPr>
      <w:rFonts w:ascii="Malgun Gothic" w:eastAsia="Malgun Gothic" w:hAnsi="Malgun Gothic" w:cs="Arial"/>
      <w:kern w:val="2"/>
      <w:sz w:val="20"/>
      <w:lang w:val="en-US" w:eastAsia="ko-KR"/>
    </w:rPr>
  </w:style>
  <w:style w:type="paragraph" w:customStyle="1" w:styleId="a">
    <w:name w:val="바탕글"/>
    <w:basedOn w:val="Normal"/>
    <w:rsid w:val="00177D51"/>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hps">
    <w:name w:val="hps"/>
    <w:basedOn w:val="DefaultParagraphFont"/>
    <w:rsid w:val="00177D51"/>
  </w:style>
  <w:style w:type="paragraph" w:styleId="PlainText">
    <w:name w:val="Plain Text"/>
    <w:basedOn w:val="Normal"/>
    <w:link w:val="PlainTextChar"/>
    <w:uiPriority w:val="99"/>
    <w:unhideWhenUsed/>
    <w:rsid w:val="004835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353E"/>
    <w:rPr>
      <w:rFonts w:ascii="Calibri" w:hAnsi="Calibri"/>
      <w:szCs w:val="21"/>
    </w:rPr>
  </w:style>
  <w:style w:type="character" w:customStyle="1" w:styleId="apple-converted-space">
    <w:name w:val="apple-converted-space"/>
    <w:basedOn w:val="DefaultParagraphFont"/>
    <w:rsid w:val="0048353E"/>
  </w:style>
  <w:style w:type="paragraph" w:styleId="BodyText">
    <w:name w:val="Body Text"/>
    <w:basedOn w:val="Normal"/>
    <w:link w:val="BodyTextChar"/>
    <w:uiPriority w:val="1"/>
    <w:unhideWhenUsed/>
    <w:qFormat/>
    <w:rsid w:val="00F92F0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2F0F"/>
    <w:rPr>
      <w:rFonts w:ascii="Times New Roman" w:eastAsia="Times New Roman" w:hAnsi="Times New Roman" w:cs="Times New Roman"/>
      <w:sz w:val="24"/>
      <w:szCs w:val="24"/>
    </w:rPr>
  </w:style>
  <w:style w:type="paragraph" w:styleId="BodyText3">
    <w:name w:val="Body Text 3"/>
    <w:basedOn w:val="Normal"/>
    <w:link w:val="BodyText3Char"/>
    <w:rsid w:val="00A3580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35803"/>
    <w:rPr>
      <w:rFonts w:ascii="Times New Roman" w:eastAsia="Times New Roman" w:hAnsi="Times New Roman" w:cs="Times New Roman"/>
      <w:sz w:val="16"/>
      <w:szCs w:val="16"/>
      <w:lang w:val="en-US"/>
    </w:rPr>
  </w:style>
  <w:style w:type="table" w:customStyle="1" w:styleId="TableGrid1">
    <w:name w:val="Table Grid1"/>
    <w:basedOn w:val="TableNormal"/>
    <w:next w:val="TableGrid"/>
    <w:uiPriority w:val="59"/>
    <w:rsid w:val="00A3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8">
    <w:name w:val="CM28"/>
    <w:next w:val="Normal"/>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paragraph" w:customStyle="1" w:styleId="CM26">
    <w:name w:val="CM26"/>
    <w:next w:val="Default"/>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paragraph" w:customStyle="1" w:styleId="CM17">
    <w:name w:val="CM17"/>
    <w:next w:val="Default"/>
    <w:rsid w:val="00541C34"/>
    <w:pPr>
      <w:widowControl w:val="0"/>
      <w:pBdr>
        <w:top w:val="nil"/>
        <w:left w:val="nil"/>
        <w:bottom w:val="nil"/>
        <w:right w:val="nil"/>
        <w:between w:val="nil"/>
        <w:bar w:val="nil"/>
      </w:pBdr>
      <w:spacing w:after="0" w:line="268" w:lineRule="atLeast"/>
    </w:pPr>
    <w:rPr>
      <w:rFonts w:ascii="Arial" w:eastAsia="Arial" w:hAnsi="Arial" w:cs="Arial"/>
      <w:color w:val="000000"/>
      <w:sz w:val="24"/>
      <w:szCs w:val="24"/>
      <w:u w:color="000000"/>
      <w:bdr w:val="nil"/>
      <w:lang w:val="en-US" w:eastAsia="en-GB"/>
    </w:rPr>
  </w:style>
  <w:style w:type="numbering" w:customStyle="1" w:styleId="ImportedStyle1">
    <w:name w:val="Imported Style 1"/>
    <w:rsid w:val="00541C34"/>
    <w:pPr>
      <w:numPr>
        <w:numId w:val="31"/>
      </w:numPr>
    </w:pPr>
  </w:style>
  <w:style w:type="numbering" w:customStyle="1" w:styleId="ImportedStyle2">
    <w:name w:val="Imported Style 2"/>
    <w:rsid w:val="00541C34"/>
    <w:pPr>
      <w:numPr>
        <w:numId w:val="33"/>
      </w:numPr>
    </w:pPr>
  </w:style>
  <w:style w:type="numbering" w:customStyle="1" w:styleId="ImportedStyle3">
    <w:name w:val="Imported Style 3"/>
    <w:rsid w:val="00541C34"/>
    <w:pPr>
      <w:numPr>
        <w:numId w:val="35"/>
      </w:numPr>
    </w:pPr>
  </w:style>
  <w:style w:type="numbering" w:customStyle="1" w:styleId="ImportedStyle4">
    <w:name w:val="Imported Style 4"/>
    <w:rsid w:val="00541C34"/>
    <w:pPr>
      <w:numPr>
        <w:numId w:val="37"/>
      </w:numPr>
    </w:pPr>
  </w:style>
  <w:style w:type="numbering" w:customStyle="1" w:styleId="ImportedStyle5">
    <w:name w:val="Imported Style 5"/>
    <w:rsid w:val="00541C34"/>
    <w:pPr>
      <w:numPr>
        <w:numId w:val="40"/>
      </w:numPr>
    </w:pPr>
  </w:style>
  <w:style w:type="numbering" w:customStyle="1" w:styleId="ImportedStyle6">
    <w:name w:val="Imported Style 6"/>
    <w:rsid w:val="00541C34"/>
    <w:pPr>
      <w:numPr>
        <w:numId w:val="42"/>
      </w:numPr>
    </w:pPr>
  </w:style>
  <w:style w:type="paragraph" w:customStyle="1" w:styleId="CM32">
    <w:name w:val="CM32"/>
    <w:next w:val="Default"/>
    <w:rsid w:val="00541C34"/>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numbering" w:customStyle="1" w:styleId="ImportedStyle7">
    <w:name w:val="Imported Style 7"/>
    <w:rsid w:val="00541C34"/>
    <w:pPr>
      <w:numPr>
        <w:numId w:val="44"/>
      </w:numPr>
    </w:pPr>
  </w:style>
  <w:style w:type="numbering" w:customStyle="1" w:styleId="ImportedStyle8">
    <w:name w:val="Imported Style 8"/>
    <w:rsid w:val="00541C34"/>
    <w:pPr>
      <w:numPr>
        <w:numId w:val="46"/>
      </w:numPr>
    </w:pPr>
  </w:style>
  <w:style w:type="paragraph" w:customStyle="1" w:styleId="CM2">
    <w:name w:val="CM2"/>
    <w:next w:val="Default"/>
    <w:rsid w:val="00541C34"/>
    <w:pPr>
      <w:widowControl w:val="0"/>
      <w:pBdr>
        <w:top w:val="nil"/>
        <w:left w:val="nil"/>
        <w:bottom w:val="nil"/>
        <w:right w:val="nil"/>
        <w:between w:val="nil"/>
        <w:bar w:val="nil"/>
      </w:pBdr>
      <w:spacing w:after="0" w:line="263" w:lineRule="atLeast"/>
    </w:pPr>
    <w:rPr>
      <w:rFonts w:ascii="Arial" w:eastAsia="Arial Unicode MS" w:hAnsi="Arial" w:cs="Arial Unicode MS"/>
      <w:color w:val="000000"/>
      <w:sz w:val="24"/>
      <w:szCs w:val="24"/>
      <w:u w:color="000000"/>
      <w:bdr w:val="nil"/>
      <w:lang w:val="en-US" w:eastAsia="en-GB"/>
    </w:rPr>
  </w:style>
  <w:style w:type="numbering" w:customStyle="1" w:styleId="ImportedStyle9">
    <w:name w:val="Imported Style 9"/>
    <w:rsid w:val="00541C34"/>
    <w:pPr>
      <w:numPr>
        <w:numId w:val="48"/>
      </w:numPr>
    </w:pPr>
  </w:style>
  <w:style w:type="numbering" w:customStyle="1" w:styleId="ImportedStyle10">
    <w:name w:val="Imported Style 10"/>
    <w:rsid w:val="00541C34"/>
    <w:pPr>
      <w:numPr>
        <w:numId w:val="50"/>
      </w:numPr>
    </w:pPr>
  </w:style>
  <w:style w:type="numbering" w:customStyle="1" w:styleId="ImportedStyle11">
    <w:name w:val="Imported Style 11"/>
    <w:rsid w:val="00541C34"/>
    <w:pPr>
      <w:numPr>
        <w:numId w:val="52"/>
      </w:numPr>
    </w:pPr>
  </w:style>
  <w:style w:type="numbering" w:customStyle="1" w:styleId="ImportedStyle12">
    <w:name w:val="Imported Style 12"/>
    <w:rsid w:val="00541C34"/>
    <w:pPr>
      <w:numPr>
        <w:numId w:val="54"/>
      </w:numPr>
    </w:pPr>
  </w:style>
  <w:style w:type="numbering" w:customStyle="1" w:styleId="ImportedStyle13">
    <w:name w:val="Imported Style 13"/>
    <w:rsid w:val="00541C34"/>
    <w:pPr>
      <w:numPr>
        <w:numId w:val="56"/>
      </w:numPr>
    </w:pPr>
  </w:style>
  <w:style w:type="paragraph" w:styleId="BodyText2">
    <w:name w:val="Body Text 2"/>
    <w:link w:val="BodyText2Char"/>
    <w:rsid w:val="00541C34"/>
    <w:pPr>
      <w:pBdr>
        <w:top w:val="nil"/>
        <w:left w:val="nil"/>
        <w:bottom w:val="nil"/>
        <w:right w:val="nil"/>
        <w:between w:val="nil"/>
        <w:bar w:val="nil"/>
      </w:pBdr>
      <w:spacing w:after="120" w:line="48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541C34"/>
    <w:rPr>
      <w:rFonts w:ascii="Arial" w:eastAsia="Arial Unicode MS" w:hAnsi="Arial" w:cs="Arial Unicode MS"/>
      <w:color w:val="000000"/>
      <w:u w:color="000000"/>
      <w:bdr w:val="nil"/>
      <w:lang w:val="en-US" w:eastAsia="en-GB"/>
    </w:rPr>
  </w:style>
  <w:style w:type="numbering" w:customStyle="1" w:styleId="ImportedStyle14">
    <w:name w:val="Imported Style 14"/>
    <w:rsid w:val="00541C34"/>
    <w:pPr>
      <w:numPr>
        <w:numId w:val="59"/>
      </w:numPr>
    </w:pPr>
  </w:style>
  <w:style w:type="numbering" w:customStyle="1" w:styleId="ImportedStyle15">
    <w:name w:val="Imported Style 15"/>
    <w:rsid w:val="00541C34"/>
    <w:pPr>
      <w:numPr>
        <w:numId w:val="61"/>
      </w:numPr>
    </w:pPr>
  </w:style>
  <w:style w:type="character" w:styleId="PageNumber">
    <w:name w:val="page number"/>
    <w:rsid w:val="00541C34"/>
    <w:rPr>
      <w:lang w:val="en-US"/>
    </w:rPr>
  </w:style>
  <w:style w:type="character" w:customStyle="1" w:styleId="None">
    <w:name w:val="None"/>
    <w:rsid w:val="00541C34"/>
  </w:style>
  <w:style w:type="character" w:customStyle="1" w:styleId="Hyperlink0">
    <w:name w:val="Hyperlink.0"/>
    <w:basedOn w:val="None"/>
    <w:rsid w:val="00541C34"/>
    <w:rPr>
      <w:rFonts w:ascii="Times New Roman" w:eastAsia="Times New Roman" w:hAnsi="Times New Roman" w:cs="Times New Roman"/>
      <w:color w:val="0000FF"/>
      <w:sz w:val="22"/>
      <w:szCs w:val="22"/>
      <w:u w:val="single" w:color="0000FF"/>
      <w:lang w:val="en-US"/>
    </w:rPr>
  </w:style>
  <w:style w:type="numbering" w:customStyle="1" w:styleId="ImportedStyle17">
    <w:name w:val="Imported Style 17"/>
    <w:rsid w:val="00541C34"/>
    <w:pPr>
      <w:numPr>
        <w:numId w:val="63"/>
      </w:numPr>
    </w:pPr>
  </w:style>
  <w:style w:type="numbering" w:customStyle="1" w:styleId="ImportedStyle18">
    <w:name w:val="Imported Style 18"/>
    <w:rsid w:val="00541C34"/>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2470">
      <w:bodyDiv w:val="1"/>
      <w:marLeft w:val="0"/>
      <w:marRight w:val="0"/>
      <w:marTop w:val="0"/>
      <w:marBottom w:val="0"/>
      <w:divBdr>
        <w:top w:val="none" w:sz="0" w:space="0" w:color="auto"/>
        <w:left w:val="none" w:sz="0" w:space="0" w:color="auto"/>
        <w:bottom w:val="none" w:sz="0" w:space="0" w:color="auto"/>
        <w:right w:val="none" w:sz="0" w:space="0" w:color="auto"/>
      </w:divBdr>
      <w:divsChild>
        <w:div w:id="912858631">
          <w:marLeft w:val="0"/>
          <w:marRight w:val="0"/>
          <w:marTop w:val="0"/>
          <w:marBottom w:val="0"/>
          <w:divBdr>
            <w:top w:val="none" w:sz="0" w:space="0" w:color="auto"/>
            <w:left w:val="none" w:sz="0" w:space="0" w:color="auto"/>
            <w:bottom w:val="none" w:sz="0" w:space="0" w:color="auto"/>
            <w:right w:val="none" w:sz="0" w:space="0" w:color="auto"/>
          </w:divBdr>
          <w:divsChild>
            <w:div w:id="45033609">
              <w:marLeft w:val="0"/>
              <w:marRight w:val="0"/>
              <w:marTop w:val="0"/>
              <w:marBottom w:val="0"/>
              <w:divBdr>
                <w:top w:val="none" w:sz="0" w:space="0" w:color="auto"/>
                <w:left w:val="none" w:sz="0" w:space="0" w:color="auto"/>
                <w:bottom w:val="none" w:sz="0" w:space="0" w:color="auto"/>
                <w:right w:val="none" w:sz="0" w:space="0" w:color="auto"/>
              </w:divBdr>
              <w:divsChild>
                <w:div w:id="4727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8546">
      <w:bodyDiv w:val="1"/>
      <w:marLeft w:val="0"/>
      <w:marRight w:val="0"/>
      <w:marTop w:val="0"/>
      <w:marBottom w:val="0"/>
      <w:divBdr>
        <w:top w:val="none" w:sz="0" w:space="0" w:color="auto"/>
        <w:left w:val="none" w:sz="0" w:space="0" w:color="auto"/>
        <w:bottom w:val="none" w:sz="0" w:space="0" w:color="auto"/>
        <w:right w:val="none" w:sz="0" w:space="0" w:color="auto"/>
      </w:divBdr>
    </w:div>
    <w:div w:id="1005672254">
      <w:bodyDiv w:val="1"/>
      <w:marLeft w:val="0"/>
      <w:marRight w:val="0"/>
      <w:marTop w:val="0"/>
      <w:marBottom w:val="0"/>
      <w:divBdr>
        <w:top w:val="none" w:sz="0" w:space="0" w:color="auto"/>
        <w:left w:val="none" w:sz="0" w:space="0" w:color="auto"/>
        <w:bottom w:val="none" w:sz="0" w:space="0" w:color="auto"/>
        <w:right w:val="none" w:sz="0" w:space="0" w:color="auto"/>
      </w:divBdr>
    </w:div>
    <w:div w:id="14570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edraogo@ramsar.org" TargetMode="External"/><Relationship Id="rId5" Type="http://schemas.openxmlformats.org/officeDocument/2006/relationships/settings" Target="settings.xml"/><Relationship Id="rId10" Type="http://schemas.openxmlformats.org/officeDocument/2006/relationships/hyperlink" Target="mailto:raf.tuts@unhabitat.org" TargetMode="External"/><Relationship Id="rId4" Type="http://schemas.microsoft.com/office/2007/relationships/stylesWithEffects" Target="stylesWithEffects.xml"/><Relationship Id="rId9" Type="http://schemas.openxmlformats.org/officeDocument/2006/relationships/hyperlink" Target="http://www.ramsar.org/about/partner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2A17-6A70-464D-B110-8F7118B2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12701</Words>
  <Characters>72400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Ramsar\PercevalC</dc:creator>
  <cp:lastModifiedBy>Ramsar\JenningsE</cp:lastModifiedBy>
  <cp:revision>3</cp:revision>
  <cp:lastPrinted>2015-08-31T08:45:00Z</cp:lastPrinted>
  <dcterms:created xsi:type="dcterms:W3CDTF">2016-06-01T10:01:00Z</dcterms:created>
  <dcterms:modified xsi:type="dcterms:W3CDTF">2016-06-07T14:31:00Z</dcterms:modified>
</cp:coreProperties>
</file>