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2A27" w14:textId="77777777" w:rsidR="002660B1"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CONVENTION</w:t>
      </w:r>
      <w:r w:rsidR="002A65F4">
        <w:rPr>
          <w:rFonts w:asciiTheme="minorHAnsi" w:hAnsiTheme="minorHAnsi" w:cstheme="minorHAnsi"/>
          <w:bCs/>
          <w:szCs w:val="20"/>
        </w:rPr>
        <w:t xml:space="preserve"> </w:t>
      </w:r>
      <w:r>
        <w:rPr>
          <w:rFonts w:asciiTheme="minorHAnsi" w:hAnsiTheme="minorHAnsi" w:cstheme="minorHAnsi"/>
          <w:bCs/>
          <w:szCs w:val="20"/>
        </w:rPr>
        <w:t>ON</w:t>
      </w:r>
      <w:r w:rsidR="002A65F4">
        <w:rPr>
          <w:rFonts w:asciiTheme="minorHAnsi" w:hAnsiTheme="minorHAnsi" w:cstheme="minorHAnsi"/>
          <w:bCs/>
          <w:szCs w:val="20"/>
        </w:rPr>
        <w:t xml:space="preserve"> </w:t>
      </w:r>
      <w:r>
        <w:rPr>
          <w:rFonts w:asciiTheme="minorHAnsi" w:hAnsiTheme="minorHAnsi" w:cstheme="minorHAnsi"/>
          <w:bCs/>
          <w:szCs w:val="20"/>
        </w:rPr>
        <w:t>WETLANDS</w:t>
      </w:r>
      <w:r w:rsidR="002A65F4">
        <w:rPr>
          <w:rFonts w:asciiTheme="minorHAnsi" w:hAnsiTheme="minorHAnsi" w:cstheme="minorHAnsi"/>
          <w:bCs/>
          <w:szCs w:val="20"/>
        </w:rPr>
        <w:t xml:space="preserve"> </w:t>
      </w:r>
      <w:r>
        <w:rPr>
          <w:rFonts w:asciiTheme="minorHAnsi" w:hAnsiTheme="minorHAnsi" w:cstheme="minorHAnsi"/>
          <w:bCs/>
          <w:szCs w:val="20"/>
        </w:rPr>
        <w:t>(Ramsar,</w:t>
      </w:r>
      <w:r w:rsidR="002A65F4">
        <w:rPr>
          <w:rFonts w:asciiTheme="minorHAnsi" w:hAnsiTheme="minorHAnsi" w:cstheme="minorHAnsi"/>
          <w:bCs/>
          <w:szCs w:val="20"/>
        </w:rPr>
        <w:t xml:space="preserve"> </w:t>
      </w:r>
      <w:r>
        <w:rPr>
          <w:rFonts w:asciiTheme="minorHAnsi" w:hAnsiTheme="minorHAnsi" w:cstheme="minorHAnsi"/>
          <w:bCs/>
          <w:szCs w:val="20"/>
        </w:rPr>
        <w:t>Iran,</w:t>
      </w:r>
      <w:r w:rsidR="002A65F4">
        <w:rPr>
          <w:rFonts w:asciiTheme="minorHAnsi" w:hAnsiTheme="minorHAnsi" w:cstheme="minorHAnsi"/>
          <w:bCs/>
          <w:szCs w:val="20"/>
        </w:rPr>
        <w:t xml:space="preserve"> </w:t>
      </w:r>
      <w:r>
        <w:rPr>
          <w:rFonts w:asciiTheme="minorHAnsi" w:hAnsiTheme="minorHAnsi" w:cstheme="minorHAnsi"/>
          <w:bCs/>
          <w:szCs w:val="20"/>
        </w:rPr>
        <w:t>1971)</w:t>
      </w:r>
    </w:p>
    <w:p w14:paraId="0B39F79B" w14:textId="5AF9A8DF" w:rsidR="002660B1" w:rsidRDefault="00BA510D"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5</w:t>
      </w:r>
      <w:r w:rsidR="0013075D">
        <w:rPr>
          <w:rFonts w:asciiTheme="minorHAnsi" w:hAnsiTheme="minorHAnsi" w:cstheme="minorHAnsi"/>
          <w:bCs/>
          <w:szCs w:val="20"/>
        </w:rPr>
        <w:t>2</w:t>
      </w:r>
      <w:r w:rsidR="0013075D" w:rsidRPr="0013075D">
        <w:rPr>
          <w:rFonts w:asciiTheme="minorHAnsi" w:hAnsiTheme="minorHAnsi" w:cstheme="minorHAnsi"/>
          <w:bCs/>
          <w:szCs w:val="20"/>
          <w:vertAlign w:val="superscript"/>
        </w:rPr>
        <w:t>nd</w:t>
      </w:r>
      <w:r w:rsidR="0013075D">
        <w:rPr>
          <w:rFonts w:asciiTheme="minorHAnsi" w:hAnsiTheme="minorHAnsi" w:cstheme="minorHAnsi"/>
          <w:bCs/>
          <w:szCs w:val="20"/>
        </w:rPr>
        <w:t xml:space="preserve"> </w:t>
      </w:r>
      <w:r w:rsidR="002660B1">
        <w:rPr>
          <w:rFonts w:asciiTheme="minorHAnsi" w:hAnsiTheme="minorHAnsi" w:cstheme="minorHAnsi"/>
          <w:bCs/>
          <w:szCs w:val="20"/>
        </w:rPr>
        <w:t>Meeting</w:t>
      </w:r>
      <w:r w:rsidR="002A65F4">
        <w:rPr>
          <w:rFonts w:asciiTheme="minorHAnsi" w:hAnsiTheme="minorHAnsi" w:cstheme="minorHAnsi"/>
          <w:bCs/>
          <w:szCs w:val="20"/>
        </w:rPr>
        <w:t xml:space="preserve"> </w:t>
      </w:r>
      <w:r w:rsidR="002660B1">
        <w:rPr>
          <w:rFonts w:asciiTheme="minorHAnsi" w:hAnsiTheme="minorHAnsi" w:cstheme="minorHAnsi"/>
          <w:bCs/>
          <w:szCs w:val="20"/>
        </w:rPr>
        <w:t>of</w:t>
      </w:r>
      <w:r w:rsidR="002A65F4">
        <w:rPr>
          <w:rFonts w:asciiTheme="minorHAnsi" w:hAnsiTheme="minorHAnsi" w:cstheme="minorHAnsi"/>
          <w:bCs/>
          <w:szCs w:val="20"/>
        </w:rPr>
        <w:t xml:space="preserve"> </w:t>
      </w:r>
      <w:r w:rsidR="002660B1">
        <w:rPr>
          <w:rFonts w:asciiTheme="minorHAnsi" w:hAnsiTheme="minorHAnsi" w:cstheme="minorHAnsi"/>
          <w:bCs/>
          <w:szCs w:val="20"/>
        </w:rPr>
        <w:t>the</w:t>
      </w:r>
      <w:r w:rsidR="002A65F4">
        <w:rPr>
          <w:rFonts w:asciiTheme="minorHAnsi" w:hAnsiTheme="minorHAnsi" w:cstheme="minorHAnsi"/>
          <w:bCs/>
          <w:szCs w:val="20"/>
        </w:rPr>
        <w:t xml:space="preserve"> </w:t>
      </w:r>
      <w:r w:rsidR="002660B1">
        <w:rPr>
          <w:rFonts w:asciiTheme="minorHAnsi" w:hAnsiTheme="minorHAnsi" w:cstheme="minorHAnsi"/>
          <w:bCs/>
          <w:szCs w:val="20"/>
        </w:rPr>
        <w:t>Standing</w:t>
      </w:r>
      <w:r w:rsidR="002A65F4">
        <w:rPr>
          <w:rFonts w:asciiTheme="minorHAnsi" w:hAnsiTheme="minorHAnsi" w:cstheme="minorHAnsi"/>
          <w:bCs/>
          <w:szCs w:val="20"/>
        </w:rPr>
        <w:t xml:space="preserve"> </w:t>
      </w:r>
      <w:r w:rsidR="002660B1">
        <w:rPr>
          <w:rFonts w:asciiTheme="minorHAnsi" w:hAnsiTheme="minorHAnsi" w:cstheme="minorHAnsi"/>
          <w:bCs/>
          <w:szCs w:val="20"/>
        </w:rPr>
        <w:t>Committee</w:t>
      </w:r>
    </w:p>
    <w:p w14:paraId="49DCBC31" w14:textId="1C183E95" w:rsidR="002660B1" w:rsidRDefault="002660B1" w:rsidP="002660B1">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rPr>
      </w:pPr>
      <w:r>
        <w:rPr>
          <w:rFonts w:asciiTheme="minorHAnsi" w:hAnsiTheme="minorHAnsi" w:cstheme="minorHAnsi"/>
          <w:bCs/>
          <w:szCs w:val="20"/>
        </w:rPr>
        <w:t>Gland,</w:t>
      </w:r>
      <w:r w:rsidR="002A65F4">
        <w:rPr>
          <w:rFonts w:asciiTheme="minorHAnsi" w:hAnsiTheme="minorHAnsi" w:cstheme="minorHAnsi"/>
          <w:bCs/>
          <w:szCs w:val="20"/>
        </w:rPr>
        <w:t xml:space="preserve"> </w:t>
      </w:r>
      <w:r>
        <w:rPr>
          <w:rFonts w:asciiTheme="minorHAnsi" w:hAnsiTheme="minorHAnsi" w:cstheme="minorHAnsi"/>
          <w:bCs/>
          <w:szCs w:val="20"/>
        </w:rPr>
        <w:t>Switzerland,</w:t>
      </w:r>
      <w:r w:rsidR="002A65F4">
        <w:rPr>
          <w:rFonts w:asciiTheme="minorHAnsi" w:hAnsiTheme="minorHAnsi" w:cstheme="minorHAnsi"/>
          <w:bCs/>
          <w:szCs w:val="20"/>
        </w:rPr>
        <w:t xml:space="preserve"> </w:t>
      </w:r>
      <w:r w:rsidR="0013075D">
        <w:rPr>
          <w:rFonts w:asciiTheme="minorHAnsi" w:hAnsiTheme="minorHAnsi" w:cstheme="minorHAnsi"/>
          <w:bCs/>
          <w:szCs w:val="20"/>
        </w:rPr>
        <w:t>13</w:t>
      </w:r>
      <w:r w:rsidR="00625F54">
        <w:rPr>
          <w:rFonts w:asciiTheme="minorHAnsi" w:hAnsiTheme="minorHAnsi" w:cstheme="minorHAnsi"/>
          <w:bCs/>
          <w:szCs w:val="20"/>
        </w:rPr>
        <w:t>-</w:t>
      </w:r>
      <w:r w:rsidR="0013075D">
        <w:rPr>
          <w:rFonts w:asciiTheme="minorHAnsi" w:hAnsiTheme="minorHAnsi" w:cstheme="minorHAnsi"/>
          <w:bCs/>
          <w:szCs w:val="20"/>
        </w:rPr>
        <w:t>17</w:t>
      </w:r>
      <w:r w:rsidR="002A65F4">
        <w:rPr>
          <w:rFonts w:asciiTheme="minorHAnsi" w:hAnsiTheme="minorHAnsi" w:cstheme="minorHAnsi"/>
          <w:bCs/>
          <w:szCs w:val="20"/>
        </w:rPr>
        <w:t xml:space="preserve"> </w:t>
      </w:r>
      <w:r w:rsidR="003C36FA">
        <w:rPr>
          <w:rFonts w:asciiTheme="minorHAnsi" w:hAnsiTheme="minorHAnsi" w:cstheme="minorHAnsi"/>
          <w:bCs/>
          <w:szCs w:val="20"/>
        </w:rPr>
        <w:t xml:space="preserve">June </w:t>
      </w:r>
      <w:r>
        <w:rPr>
          <w:rFonts w:asciiTheme="minorHAnsi" w:hAnsiTheme="minorHAnsi" w:cstheme="minorHAnsi"/>
          <w:bCs/>
          <w:szCs w:val="20"/>
        </w:rPr>
        <w:t>201</w:t>
      </w:r>
      <w:r w:rsidR="0013075D">
        <w:rPr>
          <w:rFonts w:asciiTheme="minorHAnsi" w:hAnsiTheme="minorHAnsi" w:cstheme="minorHAnsi"/>
          <w:bCs/>
          <w:szCs w:val="20"/>
        </w:rPr>
        <w:t>6</w:t>
      </w:r>
    </w:p>
    <w:p w14:paraId="342C7732" w14:textId="77777777" w:rsidR="00434554" w:rsidRPr="005522A4" w:rsidRDefault="00434554">
      <w:pPr>
        <w:rPr>
          <w:rFonts w:asciiTheme="minorHAnsi" w:hAnsiTheme="minorHAnsi"/>
          <w:sz w:val="28"/>
        </w:rPr>
      </w:pPr>
    </w:p>
    <w:p w14:paraId="28E59960" w14:textId="00B089FA" w:rsidR="002660B1" w:rsidRPr="002A65F4" w:rsidRDefault="002660B1" w:rsidP="002660B1">
      <w:pPr>
        <w:jc w:val="right"/>
        <w:rPr>
          <w:rFonts w:asciiTheme="minorHAnsi" w:hAnsiTheme="minorHAnsi" w:cstheme="minorHAnsi"/>
          <w:b/>
          <w:sz w:val="28"/>
          <w:szCs w:val="28"/>
        </w:rPr>
      </w:pPr>
      <w:r w:rsidRPr="002A65F4">
        <w:rPr>
          <w:rFonts w:asciiTheme="minorHAnsi" w:hAnsiTheme="minorHAnsi" w:cstheme="minorHAnsi"/>
          <w:b/>
          <w:sz w:val="28"/>
          <w:szCs w:val="28"/>
        </w:rPr>
        <w:t>SC</w:t>
      </w:r>
      <w:r w:rsidR="004F5DCD" w:rsidRPr="002A65F4">
        <w:rPr>
          <w:rFonts w:asciiTheme="minorHAnsi" w:hAnsiTheme="minorHAnsi" w:cstheme="minorHAnsi"/>
          <w:b/>
          <w:sz w:val="28"/>
          <w:szCs w:val="28"/>
        </w:rPr>
        <w:t>5</w:t>
      </w:r>
      <w:r w:rsidR="0013075D">
        <w:rPr>
          <w:rFonts w:asciiTheme="minorHAnsi" w:hAnsiTheme="minorHAnsi" w:cstheme="minorHAnsi"/>
          <w:b/>
          <w:sz w:val="28"/>
          <w:szCs w:val="28"/>
        </w:rPr>
        <w:t>2</w:t>
      </w:r>
      <w:r w:rsidRPr="002A65F4">
        <w:rPr>
          <w:rFonts w:asciiTheme="minorHAnsi" w:hAnsiTheme="minorHAnsi" w:cstheme="minorHAnsi"/>
          <w:b/>
          <w:sz w:val="28"/>
          <w:szCs w:val="28"/>
        </w:rPr>
        <w:t>-</w:t>
      </w:r>
      <w:r w:rsidR="00625F54">
        <w:rPr>
          <w:rFonts w:asciiTheme="minorHAnsi" w:hAnsiTheme="minorHAnsi" w:cstheme="minorHAnsi"/>
          <w:b/>
          <w:sz w:val="28"/>
          <w:szCs w:val="28"/>
        </w:rPr>
        <w:t>15</w:t>
      </w:r>
    </w:p>
    <w:p w14:paraId="0B39B40C" w14:textId="77777777" w:rsidR="001233DE" w:rsidRPr="002A65F4" w:rsidRDefault="001233DE" w:rsidP="001233DE">
      <w:pPr>
        <w:jc w:val="center"/>
        <w:rPr>
          <w:rFonts w:asciiTheme="minorHAnsi" w:hAnsiTheme="minorHAnsi"/>
          <w:b/>
          <w:sz w:val="28"/>
          <w:szCs w:val="28"/>
        </w:rPr>
      </w:pPr>
    </w:p>
    <w:p w14:paraId="3FBCDE5E" w14:textId="36C9CD71" w:rsidR="00D94C75" w:rsidRPr="005522A4" w:rsidRDefault="00BA308D" w:rsidP="00D94C75">
      <w:pPr>
        <w:autoSpaceDE w:val="0"/>
        <w:autoSpaceDN w:val="0"/>
        <w:adjustRightInd w:val="0"/>
        <w:jc w:val="center"/>
        <w:rPr>
          <w:rFonts w:asciiTheme="minorHAnsi" w:eastAsiaTheme="minorHAnsi" w:hAnsiTheme="minorHAnsi"/>
          <w:b/>
          <w:sz w:val="28"/>
        </w:rPr>
      </w:pPr>
      <w:r w:rsidRPr="005522A4">
        <w:rPr>
          <w:rFonts w:asciiTheme="minorHAnsi" w:hAnsiTheme="minorHAnsi"/>
          <w:b/>
          <w:sz w:val="28"/>
        </w:rPr>
        <w:t>Progress</w:t>
      </w:r>
      <w:r w:rsidR="002A65F4" w:rsidRPr="005522A4">
        <w:rPr>
          <w:rFonts w:asciiTheme="minorHAnsi" w:hAnsiTheme="minorHAnsi"/>
          <w:b/>
          <w:sz w:val="28"/>
        </w:rPr>
        <w:t xml:space="preserve"> </w:t>
      </w:r>
      <w:r w:rsidRPr="005522A4">
        <w:rPr>
          <w:rFonts w:asciiTheme="minorHAnsi" w:hAnsiTheme="minorHAnsi"/>
          <w:b/>
          <w:sz w:val="28"/>
        </w:rPr>
        <w:t>on</w:t>
      </w:r>
      <w:r w:rsidR="002A65F4" w:rsidRPr="005522A4">
        <w:rPr>
          <w:rFonts w:asciiTheme="minorHAnsi" w:hAnsiTheme="minorHAnsi"/>
          <w:b/>
          <w:sz w:val="28"/>
        </w:rPr>
        <w:t xml:space="preserve"> </w:t>
      </w:r>
      <w:r w:rsidRPr="005522A4">
        <w:rPr>
          <w:rFonts w:asciiTheme="minorHAnsi" w:hAnsiTheme="minorHAnsi"/>
          <w:b/>
          <w:sz w:val="28"/>
        </w:rPr>
        <w:t>implementing</w:t>
      </w:r>
      <w:r w:rsidR="002A65F4" w:rsidRPr="005522A4">
        <w:rPr>
          <w:rFonts w:asciiTheme="minorHAnsi" w:hAnsiTheme="minorHAnsi"/>
          <w:b/>
          <w:sz w:val="28"/>
        </w:rPr>
        <w:t xml:space="preserve"> </w:t>
      </w:r>
      <w:r w:rsidRPr="005522A4">
        <w:rPr>
          <w:rFonts w:asciiTheme="minorHAnsi" w:hAnsiTheme="minorHAnsi"/>
          <w:b/>
          <w:sz w:val="28"/>
        </w:rPr>
        <w:t>Resolution</w:t>
      </w:r>
      <w:r w:rsidR="002A65F4" w:rsidRPr="005522A4">
        <w:rPr>
          <w:rFonts w:asciiTheme="minorHAnsi" w:hAnsiTheme="minorHAnsi"/>
          <w:b/>
          <w:sz w:val="28"/>
        </w:rPr>
        <w:t xml:space="preserve"> </w:t>
      </w:r>
      <w:r w:rsidRPr="005522A4">
        <w:rPr>
          <w:rFonts w:asciiTheme="minorHAnsi" w:hAnsiTheme="minorHAnsi"/>
          <w:b/>
          <w:sz w:val="28"/>
        </w:rPr>
        <w:t>XI.6</w:t>
      </w:r>
      <w:r w:rsidR="002A65F4" w:rsidRPr="005522A4">
        <w:rPr>
          <w:rFonts w:asciiTheme="minorHAnsi" w:hAnsiTheme="minorHAnsi"/>
          <w:b/>
          <w:sz w:val="28"/>
        </w:rPr>
        <w:t xml:space="preserve"> </w:t>
      </w:r>
      <w:r w:rsidRPr="005522A4">
        <w:rPr>
          <w:rFonts w:asciiTheme="minorHAnsi" w:hAnsiTheme="minorHAnsi"/>
          <w:b/>
          <w:sz w:val="28"/>
        </w:rPr>
        <w:t>on</w:t>
      </w:r>
      <w:r w:rsidR="002A65F4" w:rsidRPr="005522A4">
        <w:rPr>
          <w:rFonts w:asciiTheme="minorHAnsi" w:hAnsiTheme="minorHAnsi"/>
          <w:b/>
          <w:sz w:val="28"/>
        </w:rPr>
        <w:t xml:space="preserve"> </w:t>
      </w:r>
      <w:r w:rsidRPr="005522A4">
        <w:rPr>
          <w:rFonts w:asciiTheme="minorHAnsi" w:hAnsiTheme="minorHAnsi"/>
          <w:b/>
          <w:i/>
          <w:sz w:val="28"/>
        </w:rPr>
        <w:t>Partnership</w:t>
      </w:r>
      <w:r w:rsidR="002A65F4" w:rsidRPr="005522A4">
        <w:rPr>
          <w:rFonts w:asciiTheme="minorHAnsi" w:hAnsiTheme="minorHAnsi"/>
          <w:b/>
          <w:i/>
          <w:sz w:val="28"/>
        </w:rPr>
        <w:t xml:space="preserve"> </w:t>
      </w:r>
      <w:r w:rsidRPr="005522A4">
        <w:rPr>
          <w:rFonts w:asciiTheme="minorHAnsi" w:hAnsiTheme="minorHAnsi"/>
          <w:b/>
          <w:i/>
          <w:sz w:val="28"/>
        </w:rPr>
        <w:t>and</w:t>
      </w:r>
      <w:r w:rsidR="002A65F4" w:rsidRPr="005522A4">
        <w:rPr>
          <w:rFonts w:asciiTheme="minorHAnsi" w:hAnsiTheme="minorHAnsi"/>
          <w:b/>
          <w:i/>
          <w:sz w:val="28"/>
        </w:rPr>
        <w:t xml:space="preserve"> </w:t>
      </w:r>
      <w:r w:rsidRPr="005522A4">
        <w:rPr>
          <w:rFonts w:asciiTheme="minorHAnsi" w:hAnsiTheme="minorHAnsi"/>
          <w:b/>
          <w:i/>
          <w:sz w:val="28"/>
        </w:rPr>
        <w:t>synergies</w:t>
      </w:r>
      <w:r w:rsidR="002A65F4" w:rsidRPr="005522A4">
        <w:rPr>
          <w:rFonts w:asciiTheme="minorHAnsi" w:hAnsiTheme="minorHAnsi"/>
          <w:b/>
          <w:i/>
          <w:sz w:val="28"/>
        </w:rPr>
        <w:t xml:space="preserve"> </w:t>
      </w:r>
      <w:r w:rsidRPr="005522A4">
        <w:rPr>
          <w:rFonts w:asciiTheme="minorHAnsi" w:hAnsiTheme="minorHAnsi"/>
          <w:b/>
          <w:i/>
          <w:sz w:val="28"/>
        </w:rPr>
        <w:t>with</w:t>
      </w:r>
      <w:r w:rsidR="002A65F4" w:rsidRPr="005522A4">
        <w:rPr>
          <w:rFonts w:asciiTheme="minorHAnsi" w:hAnsiTheme="minorHAnsi"/>
          <w:b/>
          <w:i/>
          <w:sz w:val="28"/>
        </w:rPr>
        <w:t xml:space="preserve"> </w:t>
      </w:r>
      <w:r w:rsidRPr="005522A4">
        <w:rPr>
          <w:rFonts w:asciiTheme="minorHAnsi" w:hAnsiTheme="minorHAnsi"/>
          <w:b/>
          <w:i/>
          <w:sz w:val="28"/>
        </w:rPr>
        <w:t>Multilateral</w:t>
      </w:r>
      <w:r w:rsidR="002A65F4" w:rsidRPr="005522A4">
        <w:rPr>
          <w:rFonts w:asciiTheme="minorHAnsi" w:hAnsiTheme="minorHAnsi"/>
          <w:b/>
          <w:i/>
          <w:sz w:val="28"/>
        </w:rPr>
        <w:t xml:space="preserve"> </w:t>
      </w:r>
      <w:r w:rsidRPr="005522A4">
        <w:rPr>
          <w:rFonts w:asciiTheme="minorHAnsi" w:hAnsiTheme="minorHAnsi"/>
          <w:b/>
          <w:i/>
          <w:sz w:val="28"/>
        </w:rPr>
        <w:t>Environmental</w:t>
      </w:r>
      <w:r w:rsidR="002A65F4" w:rsidRPr="005522A4">
        <w:rPr>
          <w:rFonts w:asciiTheme="minorHAnsi" w:hAnsiTheme="minorHAnsi"/>
          <w:b/>
          <w:i/>
          <w:sz w:val="28"/>
        </w:rPr>
        <w:t xml:space="preserve"> </w:t>
      </w:r>
      <w:r w:rsidRPr="005522A4">
        <w:rPr>
          <w:rFonts w:asciiTheme="minorHAnsi" w:hAnsiTheme="minorHAnsi"/>
          <w:b/>
          <w:i/>
          <w:sz w:val="28"/>
        </w:rPr>
        <w:t>Agreements</w:t>
      </w:r>
      <w:r w:rsidR="002A65F4" w:rsidRPr="005522A4">
        <w:rPr>
          <w:rFonts w:asciiTheme="minorHAnsi" w:hAnsiTheme="minorHAnsi"/>
          <w:b/>
          <w:i/>
          <w:sz w:val="28"/>
        </w:rPr>
        <w:t xml:space="preserve"> </w:t>
      </w:r>
      <w:r w:rsidRPr="005522A4">
        <w:rPr>
          <w:rFonts w:asciiTheme="minorHAnsi" w:hAnsiTheme="minorHAnsi"/>
          <w:b/>
          <w:i/>
          <w:sz w:val="28"/>
        </w:rPr>
        <w:t>and</w:t>
      </w:r>
      <w:r w:rsidR="002A65F4" w:rsidRPr="005522A4">
        <w:rPr>
          <w:rFonts w:asciiTheme="minorHAnsi" w:hAnsiTheme="minorHAnsi"/>
          <w:b/>
          <w:i/>
          <w:sz w:val="28"/>
        </w:rPr>
        <w:t xml:space="preserve"> </w:t>
      </w:r>
      <w:r w:rsidRPr="005522A4">
        <w:rPr>
          <w:rFonts w:asciiTheme="minorHAnsi" w:hAnsiTheme="minorHAnsi"/>
          <w:b/>
          <w:i/>
          <w:sz w:val="28"/>
        </w:rPr>
        <w:t>other</w:t>
      </w:r>
      <w:r w:rsidR="002A65F4" w:rsidRPr="005522A4">
        <w:rPr>
          <w:rFonts w:asciiTheme="minorHAnsi" w:hAnsiTheme="minorHAnsi"/>
          <w:b/>
          <w:i/>
          <w:sz w:val="28"/>
        </w:rPr>
        <w:t xml:space="preserve"> </w:t>
      </w:r>
      <w:r w:rsidRPr="005522A4">
        <w:rPr>
          <w:rFonts w:asciiTheme="minorHAnsi" w:hAnsiTheme="minorHAnsi"/>
          <w:b/>
          <w:i/>
          <w:sz w:val="28"/>
        </w:rPr>
        <w:t>institutions</w:t>
      </w:r>
      <w:r w:rsidR="002A65F4" w:rsidRPr="005522A4">
        <w:rPr>
          <w:rFonts w:asciiTheme="minorHAnsi" w:hAnsiTheme="minorHAnsi"/>
          <w:b/>
          <w:sz w:val="28"/>
        </w:rPr>
        <w:t xml:space="preserve"> </w:t>
      </w:r>
    </w:p>
    <w:p w14:paraId="4BAB83DB" w14:textId="77777777" w:rsidR="00BA510D" w:rsidRPr="005522A4" w:rsidRDefault="00BA510D" w:rsidP="005522A4">
      <w:pPr>
        <w:jc w:val="center"/>
        <w:rPr>
          <w:rFonts w:asciiTheme="minorHAnsi" w:hAnsiTheme="minorHAnsi"/>
          <w:b/>
          <w:sz w:val="28"/>
        </w:rPr>
      </w:pPr>
    </w:p>
    <w:p w14:paraId="0DEE3BE2" w14:textId="77777777" w:rsidR="00E7270C" w:rsidRPr="00BA6D1A" w:rsidRDefault="00C74B34" w:rsidP="00D94C75">
      <w:pPr>
        <w:autoSpaceDE w:val="0"/>
        <w:autoSpaceDN w:val="0"/>
        <w:adjustRightInd w:val="0"/>
        <w:jc w:val="center"/>
        <w:rPr>
          <w:rFonts w:asciiTheme="minorHAnsi" w:eastAsiaTheme="minorHAnsi" w:hAnsiTheme="minorHAnsi" w:cs="Garamond"/>
          <w:sz w:val="22"/>
          <w:szCs w:val="22"/>
          <w:lang w:eastAsia="en-US"/>
        </w:rPr>
      </w:pPr>
      <w:r>
        <w:rPr>
          <w:noProof/>
          <w:szCs w:val="20"/>
        </w:rPr>
        <mc:AlternateContent>
          <mc:Choice Requires="wps">
            <w:drawing>
              <wp:inline distT="0" distB="0" distL="0" distR="0" wp14:anchorId="29C500F1" wp14:editId="73101849">
                <wp:extent cx="5842635" cy="920750"/>
                <wp:effectExtent l="0" t="0" r="24765" b="1270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920750"/>
                        </a:xfrm>
                        <a:prstGeom prst="rect">
                          <a:avLst/>
                        </a:prstGeom>
                        <a:solidFill>
                          <a:srgbClr val="FFFFFF"/>
                        </a:solidFill>
                        <a:ln w="9525">
                          <a:solidFill>
                            <a:srgbClr val="000000"/>
                          </a:solidFill>
                          <a:miter lim="800000"/>
                          <a:headEnd/>
                          <a:tailEnd/>
                        </a:ln>
                      </wps:spPr>
                      <wps:txbx>
                        <w:txbxContent>
                          <w:p w14:paraId="330E2ABD" w14:textId="77777777" w:rsidR="006368E9" w:rsidRPr="00FC4460" w:rsidRDefault="006368E9" w:rsidP="00E7270C">
                            <w:pPr>
                              <w:rPr>
                                <w:rFonts w:ascii="Calibri" w:hAnsi="Calibri"/>
                                <w:b/>
                                <w:bCs/>
                                <w:sz w:val="22"/>
                                <w:szCs w:val="22"/>
                              </w:rPr>
                            </w:pPr>
                            <w:r w:rsidRPr="00FC4460">
                              <w:rPr>
                                <w:rFonts w:ascii="Calibri" w:hAnsi="Calibri"/>
                                <w:b/>
                                <w:bCs/>
                                <w:sz w:val="22"/>
                                <w:szCs w:val="22"/>
                              </w:rPr>
                              <w:t xml:space="preserve">Actions requested: </w:t>
                            </w:r>
                          </w:p>
                          <w:p w14:paraId="418A69DB" w14:textId="6881EFBF" w:rsidR="006368E9" w:rsidRPr="009F1447" w:rsidRDefault="006368E9" w:rsidP="00BA308D">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progress report on implementing </w:t>
                            </w:r>
                            <w:r w:rsidRPr="00534542">
                              <w:rPr>
                                <w:rFonts w:asciiTheme="minorHAnsi" w:hAnsiTheme="minorHAnsi"/>
                                <w:b/>
                                <w:sz w:val="22"/>
                                <w:szCs w:val="22"/>
                              </w:rPr>
                              <w:t>Resolution</w:t>
                            </w:r>
                            <w:r w:rsidRPr="00534542">
                              <w:rPr>
                                <w:rFonts w:asciiTheme="minorHAnsi" w:hAnsiTheme="minorHAnsi" w:cstheme="minorHAnsi"/>
                                <w:b/>
                                <w:bCs/>
                              </w:rPr>
                              <w:t xml:space="preserve"> XI.6 </w:t>
                            </w:r>
                            <w:r w:rsidRPr="00534542">
                              <w:rPr>
                                <w:rFonts w:asciiTheme="minorHAnsi" w:hAnsiTheme="minorHAnsi"/>
                                <w:b/>
                                <w:sz w:val="22"/>
                                <w:szCs w:val="22"/>
                              </w:rPr>
                              <w:t>on</w:t>
                            </w:r>
                            <w:r w:rsidRPr="00534542">
                              <w:rPr>
                                <w:rFonts w:asciiTheme="minorHAnsi" w:hAnsiTheme="minorHAnsi" w:cstheme="minorHAnsi"/>
                                <w:b/>
                                <w:bCs/>
                              </w:rPr>
                              <w:t xml:space="preserve"> </w:t>
                            </w:r>
                            <w:r w:rsidRPr="00534542">
                              <w:rPr>
                                <w:rFonts w:asciiTheme="minorHAnsi" w:hAnsiTheme="minorHAnsi" w:cstheme="minorHAnsi"/>
                                <w:b/>
                                <w:bCs/>
                                <w:i/>
                                <w:sz w:val="22"/>
                                <w:szCs w:val="22"/>
                              </w:rPr>
                              <w:t>Partnership and Synergies with Multilateral Environmental Agreements and other institutions</w:t>
                            </w:r>
                            <w:r w:rsidRPr="00BA308D">
                              <w:rPr>
                                <w:rFonts w:asciiTheme="minorHAnsi" w:hAnsiTheme="minorHAnsi" w:cstheme="minorHAnsi"/>
                                <w:b/>
                                <w:bCs/>
                              </w:rPr>
                              <w:t xml:space="preserve"> </w:t>
                            </w:r>
                            <w:r w:rsidRPr="009F1447">
                              <w:rPr>
                                <w:rFonts w:asciiTheme="minorHAnsi" w:hAnsiTheme="minorHAnsi"/>
                                <w:sz w:val="22"/>
                                <w:szCs w:val="22"/>
                              </w:rPr>
                              <w:t xml:space="preserve">and </w:t>
                            </w:r>
                            <w:r>
                              <w:rPr>
                                <w:rFonts w:asciiTheme="minorHAnsi" w:hAnsiTheme="minorHAnsi"/>
                                <w:sz w:val="22"/>
                                <w:szCs w:val="22"/>
                              </w:rPr>
                              <w:t>provide advice as appropriate.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">
                <v:textbox>
                  <w:txbxContent>
                    <w:p w14:paraId="330E2ABD" w14:textId="77777777" w:rsidR="006368E9" w:rsidRPr="00FC4460" w:rsidRDefault="006368E9" w:rsidP="00E7270C">
                      <w:pPr>
                        <w:rPr>
                          <w:rFonts w:ascii="Calibri" w:hAnsi="Calibri"/>
                          <w:b/>
                          <w:bCs/>
                          <w:sz w:val="22"/>
                          <w:szCs w:val="22"/>
                        </w:rPr>
                      </w:pPr>
                      <w:r w:rsidRPr="00FC4460">
                        <w:rPr>
                          <w:rFonts w:ascii="Calibri" w:hAnsi="Calibri"/>
                          <w:b/>
                          <w:bCs/>
                          <w:sz w:val="22"/>
                          <w:szCs w:val="22"/>
                        </w:rPr>
                        <w:t xml:space="preserve">Actions requested: </w:t>
                      </w:r>
                    </w:p>
                    <w:p w14:paraId="418A69DB" w14:textId="6881EFBF" w:rsidR="006368E9" w:rsidRPr="009F1447" w:rsidRDefault="006368E9" w:rsidP="00BA308D">
                      <w:pPr>
                        <w:rPr>
                          <w:rFonts w:asciiTheme="minorHAnsi" w:hAnsiTheme="minorHAnsi"/>
                          <w:sz w:val="22"/>
                          <w:szCs w:val="22"/>
                        </w:rPr>
                      </w:pPr>
                      <w:r w:rsidRPr="0005674C">
                        <w:rPr>
                          <w:rFonts w:asciiTheme="minorHAnsi" w:hAnsiTheme="minorHAnsi"/>
                          <w:sz w:val="22"/>
                          <w:szCs w:val="22"/>
                        </w:rPr>
                        <w:t>The Standing Committee is invited to</w:t>
                      </w:r>
                      <w:r>
                        <w:rPr>
                          <w:rFonts w:asciiTheme="minorHAnsi" w:hAnsiTheme="minorHAnsi"/>
                          <w:sz w:val="22"/>
                          <w:szCs w:val="22"/>
                        </w:rPr>
                        <w:t xml:space="preserve"> take note of the progress report on implementing </w:t>
                      </w:r>
                      <w:r w:rsidRPr="00534542">
                        <w:rPr>
                          <w:rFonts w:asciiTheme="minorHAnsi" w:hAnsiTheme="minorHAnsi"/>
                          <w:b/>
                          <w:sz w:val="22"/>
                          <w:szCs w:val="22"/>
                        </w:rPr>
                        <w:t>Resolution</w:t>
                      </w:r>
                      <w:r w:rsidRPr="00534542">
                        <w:rPr>
                          <w:rFonts w:asciiTheme="minorHAnsi" w:hAnsiTheme="minorHAnsi" w:cstheme="minorHAnsi"/>
                          <w:b/>
                          <w:bCs/>
                        </w:rPr>
                        <w:t xml:space="preserve"> XI.6 </w:t>
                      </w:r>
                      <w:r w:rsidRPr="00534542">
                        <w:rPr>
                          <w:rFonts w:asciiTheme="minorHAnsi" w:hAnsiTheme="minorHAnsi"/>
                          <w:b/>
                          <w:sz w:val="22"/>
                          <w:szCs w:val="22"/>
                        </w:rPr>
                        <w:t>on</w:t>
                      </w:r>
                      <w:r w:rsidRPr="00534542">
                        <w:rPr>
                          <w:rFonts w:asciiTheme="minorHAnsi" w:hAnsiTheme="minorHAnsi" w:cstheme="minorHAnsi"/>
                          <w:b/>
                          <w:bCs/>
                        </w:rPr>
                        <w:t xml:space="preserve"> </w:t>
                      </w:r>
                      <w:r w:rsidRPr="00534542">
                        <w:rPr>
                          <w:rFonts w:asciiTheme="minorHAnsi" w:hAnsiTheme="minorHAnsi" w:cstheme="minorHAnsi"/>
                          <w:b/>
                          <w:bCs/>
                          <w:i/>
                          <w:sz w:val="22"/>
                          <w:szCs w:val="22"/>
                        </w:rPr>
                        <w:t>Partnership and Synergies with Multilateral Environmental Agreements and other institutions</w:t>
                      </w:r>
                      <w:r w:rsidRPr="00BA308D">
                        <w:rPr>
                          <w:rFonts w:asciiTheme="minorHAnsi" w:hAnsiTheme="minorHAnsi" w:cstheme="minorHAnsi"/>
                          <w:b/>
                          <w:bCs/>
                        </w:rPr>
                        <w:t xml:space="preserve"> </w:t>
                      </w:r>
                      <w:r w:rsidRPr="009F1447">
                        <w:rPr>
                          <w:rFonts w:asciiTheme="minorHAnsi" w:hAnsiTheme="minorHAnsi"/>
                          <w:sz w:val="22"/>
                          <w:szCs w:val="22"/>
                        </w:rPr>
                        <w:t xml:space="preserve">and </w:t>
                      </w:r>
                      <w:r>
                        <w:rPr>
                          <w:rFonts w:asciiTheme="minorHAnsi" w:hAnsiTheme="minorHAnsi"/>
                          <w:sz w:val="22"/>
                          <w:szCs w:val="22"/>
                        </w:rPr>
                        <w:t>provide advice as appropriate.</w:t>
                      </w:r>
                    </w:p>
                  </w:txbxContent>
                </v:textbox>
                <w10:anchorlock/>
              </v:shape>
            </w:pict>
          </mc:Fallback>
        </mc:AlternateContent>
      </w:r>
    </w:p>
    <w:p w14:paraId="077BFFFB" w14:textId="77777777" w:rsidR="00D94C75" w:rsidRDefault="00D94C75" w:rsidP="00BA6D1A">
      <w:pPr>
        <w:autoSpaceDE w:val="0"/>
        <w:autoSpaceDN w:val="0"/>
        <w:adjustRightInd w:val="0"/>
        <w:jc w:val="center"/>
        <w:rPr>
          <w:rFonts w:asciiTheme="minorHAnsi" w:eastAsiaTheme="minorHAnsi" w:hAnsiTheme="minorHAnsi" w:cs="Calibri-Bold"/>
          <w:b/>
          <w:bCs/>
          <w:sz w:val="22"/>
          <w:szCs w:val="22"/>
          <w:lang w:eastAsia="en-US"/>
        </w:rPr>
      </w:pPr>
    </w:p>
    <w:p w14:paraId="04C7708E" w14:textId="77777777" w:rsidR="009A2101" w:rsidRDefault="009A2101" w:rsidP="00BA6D1A">
      <w:pPr>
        <w:autoSpaceDE w:val="0"/>
        <w:autoSpaceDN w:val="0"/>
        <w:adjustRightInd w:val="0"/>
        <w:jc w:val="center"/>
        <w:rPr>
          <w:rFonts w:asciiTheme="minorHAnsi" w:eastAsiaTheme="minorHAnsi" w:hAnsiTheme="minorHAnsi" w:cs="Calibri-Bold"/>
          <w:b/>
          <w:bCs/>
          <w:sz w:val="22"/>
          <w:szCs w:val="22"/>
          <w:lang w:eastAsia="en-US"/>
        </w:rPr>
      </w:pPr>
      <w:bookmarkStart w:id="0" w:name="_GoBack"/>
      <w:bookmarkEnd w:id="0"/>
    </w:p>
    <w:p w14:paraId="3B180079" w14:textId="77777777" w:rsidR="00D94C75" w:rsidRPr="00625F54" w:rsidRDefault="00D94C75" w:rsidP="001B1570">
      <w:pPr>
        <w:autoSpaceDE w:val="0"/>
        <w:autoSpaceDN w:val="0"/>
        <w:adjustRightInd w:val="0"/>
        <w:rPr>
          <w:rFonts w:asciiTheme="minorHAnsi" w:eastAsiaTheme="minorHAnsi" w:hAnsiTheme="minorHAnsi" w:cs="Calibri-Bold"/>
          <w:b/>
          <w:bCs/>
          <w:sz w:val="22"/>
          <w:szCs w:val="22"/>
          <w:lang w:eastAsia="en-US"/>
        </w:rPr>
      </w:pPr>
      <w:r w:rsidRPr="00625F54">
        <w:rPr>
          <w:rFonts w:asciiTheme="minorHAnsi" w:eastAsiaTheme="minorHAnsi" w:hAnsiTheme="minorHAnsi" w:cs="Calibri-Bold"/>
          <w:b/>
          <w:bCs/>
          <w:sz w:val="22"/>
          <w:szCs w:val="22"/>
          <w:lang w:eastAsia="en-US"/>
        </w:rPr>
        <w:t>Background</w:t>
      </w:r>
      <w:r w:rsidR="002A65F4" w:rsidRPr="00625F54">
        <w:rPr>
          <w:rFonts w:asciiTheme="minorHAnsi" w:eastAsiaTheme="minorHAnsi" w:hAnsiTheme="minorHAnsi" w:cs="Calibri-Bold"/>
          <w:b/>
          <w:bCs/>
          <w:sz w:val="22"/>
          <w:szCs w:val="22"/>
          <w:lang w:eastAsia="en-US"/>
        </w:rPr>
        <w:t xml:space="preserve"> </w:t>
      </w:r>
    </w:p>
    <w:p w14:paraId="28459893" w14:textId="77777777" w:rsidR="00BE5EAD" w:rsidRPr="00625F54" w:rsidRDefault="00BE5EAD" w:rsidP="001B1570">
      <w:pPr>
        <w:autoSpaceDE w:val="0"/>
        <w:autoSpaceDN w:val="0"/>
        <w:adjustRightInd w:val="0"/>
        <w:ind w:left="426" w:hanging="426"/>
        <w:rPr>
          <w:rFonts w:asciiTheme="minorHAnsi" w:hAnsiTheme="minorHAnsi"/>
          <w:sz w:val="22"/>
          <w:szCs w:val="22"/>
        </w:rPr>
      </w:pPr>
    </w:p>
    <w:p w14:paraId="10FB16C6" w14:textId="6328E8C9" w:rsidR="00BE5EAD" w:rsidRPr="00625F54" w:rsidRDefault="00AE6962" w:rsidP="000B6927">
      <w:pPr>
        <w:pStyle w:val="ListParagraph"/>
        <w:numPr>
          <w:ilvl w:val="0"/>
          <w:numId w:val="19"/>
        </w:numPr>
        <w:suppressAutoHyphens/>
        <w:ind w:left="426" w:hanging="426"/>
        <w:jc w:val="left"/>
        <w:rPr>
          <w:rFonts w:asciiTheme="minorHAnsi" w:hAnsiTheme="minorHAnsi"/>
        </w:rPr>
      </w:pPr>
      <w:r w:rsidRPr="00625F54">
        <w:rPr>
          <w:rFonts w:asciiTheme="minorHAnsi" w:hAnsiTheme="minorHAnsi" w:cstheme="minorHAnsi"/>
          <w:bCs/>
        </w:rPr>
        <w:t>Resolution</w:t>
      </w:r>
      <w:r w:rsidR="002A65F4" w:rsidRPr="00625F54">
        <w:rPr>
          <w:rFonts w:asciiTheme="minorHAnsi" w:hAnsiTheme="minorHAnsi" w:cstheme="minorHAnsi"/>
          <w:bCs/>
        </w:rPr>
        <w:t xml:space="preserve"> </w:t>
      </w:r>
      <w:r w:rsidRPr="00625F54">
        <w:rPr>
          <w:rFonts w:asciiTheme="minorHAnsi" w:hAnsiTheme="minorHAnsi" w:cstheme="minorHAnsi"/>
          <w:bCs/>
        </w:rPr>
        <w:t>XII.3</w:t>
      </w:r>
      <w:r w:rsidR="002A65F4" w:rsidRPr="00625F54">
        <w:rPr>
          <w:rFonts w:asciiTheme="minorHAnsi" w:hAnsiTheme="minorHAnsi" w:cstheme="minorHAnsi"/>
          <w:bCs/>
        </w:rPr>
        <w:t xml:space="preserve"> </w:t>
      </w:r>
      <w:r w:rsidR="009F1447" w:rsidRPr="00625F54">
        <w:rPr>
          <w:rFonts w:asciiTheme="minorHAnsi" w:hAnsiTheme="minorHAnsi" w:cstheme="minorHAnsi"/>
          <w:bCs/>
        </w:rPr>
        <w:t>on</w:t>
      </w:r>
      <w:r w:rsidR="002A65F4" w:rsidRPr="00625F54">
        <w:rPr>
          <w:rFonts w:asciiTheme="minorHAnsi" w:hAnsiTheme="minorHAnsi" w:cstheme="minorHAnsi"/>
          <w:bCs/>
        </w:rPr>
        <w:t xml:space="preserve"> </w:t>
      </w:r>
      <w:r w:rsidRPr="00625F54">
        <w:rPr>
          <w:rFonts w:asciiTheme="minorHAnsi" w:eastAsiaTheme="minorHAnsi" w:hAnsiTheme="minorHAnsi" w:cs="Garamond"/>
          <w:i/>
          <w:color w:val="000000"/>
        </w:rPr>
        <w:t>Enhancing</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the</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languages</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of</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the</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Convention</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and</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its</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visibility</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and</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stature,</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and</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increasing</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synergies</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with</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other</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multilateral</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environmental</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agreements</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and</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other</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international</w:t>
      </w:r>
      <w:r w:rsidR="002A65F4" w:rsidRPr="00625F54">
        <w:rPr>
          <w:rFonts w:asciiTheme="minorHAnsi" w:eastAsiaTheme="minorHAnsi" w:hAnsiTheme="minorHAnsi" w:cs="Garamond"/>
          <w:i/>
          <w:color w:val="000000"/>
        </w:rPr>
        <w:t xml:space="preserve"> </w:t>
      </w:r>
      <w:r w:rsidRPr="00625F54">
        <w:rPr>
          <w:rFonts w:asciiTheme="minorHAnsi" w:eastAsiaTheme="minorHAnsi" w:hAnsiTheme="minorHAnsi" w:cs="Garamond"/>
          <w:i/>
          <w:color w:val="000000"/>
        </w:rPr>
        <w:t>institutions</w:t>
      </w:r>
      <w:r w:rsidR="002A65F4" w:rsidRPr="00625F54">
        <w:rPr>
          <w:rFonts w:asciiTheme="minorHAnsi" w:eastAsiaTheme="minorHAnsi" w:hAnsiTheme="minorHAnsi" w:cs="Garamond"/>
          <w:i/>
          <w:color w:val="000000"/>
        </w:rPr>
        <w:t xml:space="preserve"> </w:t>
      </w:r>
      <w:r w:rsidRPr="00625F54">
        <w:rPr>
          <w:rFonts w:asciiTheme="minorHAnsi" w:hAnsiTheme="minorHAnsi" w:cstheme="minorHAnsi"/>
          <w:bCs/>
        </w:rPr>
        <w:t>instructs</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Secretariat</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report</w:t>
      </w:r>
      <w:r w:rsidR="002A65F4" w:rsidRPr="00625F54">
        <w:rPr>
          <w:rFonts w:asciiTheme="minorHAnsi" w:hAnsiTheme="minorHAnsi" w:cstheme="minorHAnsi"/>
          <w:bCs/>
        </w:rPr>
        <w:t xml:space="preserve"> </w:t>
      </w:r>
      <w:r w:rsidRPr="00625F54">
        <w:rPr>
          <w:rFonts w:asciiTheme="minorHAnsi" w:hAnsiTheme="minorHAnsi" w:cstheme="minorHAnsi"/>
          <w:bCs/>
        </w:rPr>
        <w:t>annually</w:t>
      </w:r>
      <w:r w:rsidR="002A65F4" w:rsidRPr="00625F54">
        <w:rPr>
          <w:rFonts w:asciiTheme="minorHAnsi" w:hAnsiTheme="minorHAnsi" w:cstheme="minorHAnsi"/>
          <w:bCs/>
        </w:rPr>
        <w:t xml:space="preserve"> </w:t>
      </w:r>
      <w:r w:rsidRPr="00625F54">
        <w:rPr>
          <w:rFonts w:asciiTheme="minorHAnsi" w:hAnsiTheme="minorHAnsi" w:cstheme="minorHAnsi"/>
          <w:bCs/>
        </w:rPr>
        <w:t>on</w:t>
      </w:r>
      <w:r w:rsidR="002A65F4" w:rsidRPr="00625F54">
        <w:rPr>
          <w:rFonts w:asciiTheme="minorHAnsi" w:hAnsiTheme="minorHAnsi" w:cstheme="minorHAnsi"/>
          <w:bCs/>
        </w:rPr>
        <w:t xml:space="preserve"> </w:t>
      </w:r>
      <w:r w:rsidRPr="00625F54">
        <w:rPr>
          <w:rFonts w:asciiTheme="minorHAnsi" w:hAnsiTheme="minorHAnsi" w:cstheme="minorHAnsi"/>
          <w:bCs/>
        </w:rPr>
        <w:t>progress</w:t>
      </w:r>
      <w:r w:rsidR="002A65F4" w:rsidRPr="00625F54">
        <w:rPr>
          <w:rFonts w:asciiTheme="minorHAnsi" w:hAnsiTheme="minorHAnsi" w:cstheme="minorHAnsi"/>
          <w:bCs/>
        </w:rPr>
        <w:t xml:space="preserve"> </w:t>
      </w:r>
      <w:r w:rsidR="00806CA6" w:rsidRPr="00625F54">
        <w:rPr>
          <w:rFonts w:asciiTheme="minorHAnsi" w:hAnsiTheme="minorHAnsi" w:cstheme="minorHAnsi"/>
          <w:bCs/>
        </w:rPr>
        <w:t>i</w:t>
      </w:r>
      <w:r w:rsidRPr="00625F54">
        <w:rPr>
          <w:rFonts w:asciiTheme="minorHAnsi" w:hAnsiTheme="minorHAnsi" w:cstheme="minorHAnsi"/>
          <w:bCs/>
        </w:rPr>
        <w:t>n</w:t>
      </w:r>
      <w:r w:rsidR="002A65F4" w:rsidRPr="00625F54">
        <w:rPr>
          <w:rFonts w:asciiTheme="minorHAnsi" w:hAnsiTheme="minorHAnsi" w:cstheme="minorHAnsi"/>
          <w:bCs/>
        </w:rPr>
        <w:t xml:space="preserve"> </w:t>
      </w:r>
      <w:r w:rsidRPr="00625F54">
        <w:rPr>
          <w:rFonts w:asciiTheme="minorHAnsi" w:hAnsiTheme="minorHAnsi" w:cstheme="minorHAnsi"/>
          <w:bCs/>
        </w:rPr>
        <w:t>implementing</w:t>
      </w:r>
      <w:r w:rsidR="002A65F4" w:rsidRPr="00625F54">
        <w:rPr>
          <w:rFonts w:asciiTheme="minorHAnsi" w:hAnsiTheme="minorHAnsi" w:cstheme="minorHAnsi"/>
          <w:bCs/>
        </w:rPr>
        <w:t xml:space="preserve"> </w:t>
      </w:r>
      <w:r w:rsidRPr="00625F54">
        <w:rPr>
          <w:rFonts w:asciiTheme="minorHAnsi" w:hAnsiTheme="minorHAnsi" w:cstheme="minorHAnsi"/>
          <w:bCs/>
        </w:rPr>
        <w:t>Resolution</w:t>
      </w:r>
      <w:r w:rsidR="002A65F4" w:rsidRPr="00625F54">
        <w:rPr>
          <w:rFonts w:asciiTheme="minorHAnsi" w:hAnsiTheme="minorHAnsi" w:cstheme="minorHAnsi"/>
          <w:bCs/>
        </w:rPr>
        <w:t xml:space="preserve"> </w:t>
      </w:r>
      <w:r w:rsidRPr="00625F54">
        <w:rPr>
          <w:rFonts w:asciiTheme="minorHAnsi" w:hAnsiTheme="minorHAnsi" w:cstheme="minorHAnsi"/>
          <w:bCs/>
        </w:rPr>
        <w:t>XI.6</w:t>
      </w:r>
      <w:r w:rsidR="002A65F4" w:rsidRPr="00625F54">
        <w:rPr>
          <w:rFonts w:asciiTheme="minorHAnsi" w:hAnsiTheme="minorHAnsi" w:cstheme="minorHAnsi"/>
          <w:bCs/>
        </w:rPr>
        <w:t xml:space="preserve"> </w:t>
      </w:r>
      <w:r w:rsidRPr="00625F54">
        <w:rPr>
          <w:rFonts w:asciiTheme="minorHAnsi" w:hAnsiTheme="minorHAnsi" w:cstheme="minorHAnsi"/>
          <w:bCs/>
        </w:rPr>
        <w:t>on</w:t>
      </w:r>
      <w:r w:rsidR="002A65F4" w:rsidRPr="00625F54">
        <w:rPr>
          <w:rFonts w:asciiTheme="minorHAnsi" w:hAnsiTheme="minorHAnsi" w:cstheme="minorHAnsi"/>
          <w:bCs/>
        </w:rPr>
        <w:t xml:space="preserve"> </w:t>
      </w:r>
      <w:r w:rsidRPr="00625F54">
        <w:rPr>
          <w:rFonts w:asciiTheme="minorHAnsi" w:hAnsiTheme="minorHAnsi" w:cstheme="minorHAnsi"/>
          <w:bCs/>
          <w:i/>
        </w:rPr>
        <w:t>Partnership</w:t>
      </w:r>
      <w:r w:rsidR="002A65F4" w:rsidRPr="00625F54">
        <w:rPr>
          <w:rFonts w:asciiTheme="minorHAnsi" w:hAnsiTheme="minorHAnsi" w:cstheme="minorHAnsi"/>
          <w:bCs/>
          <w:i/>
        </w:rPr>
        <w:t xml:space="preserve"> </w:t>
      </w:r>
      <w:r w:rsidRPr="00625F54">
        <w:rPr>
          <w:rFonts w:asciiTheme="minorHAnsi" w:hAnsiTheme="minorHAnsi" w:cstheme="minorHAnsi"/>
          <w:bCs/>
          <w:i/>
        </w:rPr>
        <w:t>and</w:t>
      </w:r>
      <w:r w:rsidR="002A65F4" w:rsidRPr="00625F54">
        <w:rPr>
          <w:rFonts w:asciiTheme="minorHAnsi" w:hAnsiTheme="minorHAnsi" w:cstheme="minorHAnsi"/>
          <w:bCs/>
          <w:i/>
        </w:rPr>
        <w:t xml:space="preserve"> </w:t>
      </w:r>
      <w:r w:rsidRPr="00625F54">
        <w:rPr>
          <w:rFonts w:asciiTheme="minorHAnsi" w:hAnsiTheme="minorHAnsi" w:cstheme="minorHAnsi"/>
          <w:bCs/>
          <w:i/>
        </w:rPr>
        <w:t>synergies</w:t>
      </w:r>
      <w:r w:rsidR="002A65F4" w:rsidRPr="00625F54">
        <w:rPr>
          <w:rFonts w:asciiTheme="minorHAnsi" w:hAnsiTheme="minorHAnsi" w:cstheme="minorHAnsi"/>
          <w:bCs/>
          <w:i/>
        </w:rPr>
        <w:t xml:space="preserve"> </w:t>
      </w:r>
      <w:r w:rsidRPr="00625F54">
        <w:rPr>
          <w:rFonts w:asciiTheme="minorHAnsi" w:hAnsiTheme="minorHAnsi" w:cstheme="minorHAnsi"/>
          <w:bCs/>
          <w:i/>
        </w:rPr>
        <w:t>with</w:t>
      </w:r>
      <w:r w:rsidR="002A65F4" w:rsidRPr="00625F54">
        <w:rPr>
          <w:rFonts w:asciiTheme="minorHAnsi" w:hAnsiTheme="minorHAnsi" w:cstheme="minorHAnsi"/>
          <w:bCs/>
          <w:i/>
        </w:rPr>
        <w:t xml:space="preserve"> </w:t>
      </w:r>
      <w:r w:rsidRPr="00625F54">
        <w:rPr>
          <w:rFonts w:asciiTheme="minorHAnsi" w:hAnsiTheme="minorHAnsi" w:cstheme="minorHAnsi"/>
          <w:bCs/>
          <w:i/>
        </w:rPr>
        <w:t>Multilateral</w:t>
      </w:r>
      <w:r w:rsidR="002A65F4" w:rsidRPr="00625F54">
        <w:rPr>
          <w:rFonts w:asciiTheme="minorHAnsi" w:hAnsiTheme="minorHAnsi" w:cstheme="minorHAnsi"/>
          <w:bCs/>
          <w:i/>
        </w:rPr>
        <w:t xml:space="preserve"> </w:t>
      </w:r>
      <w:r w:rsidRPr="00625F54">
        <w:rPr>
          <w:rFonts w:asciiTheme="minorHAnsi" w:hAnsiTheme="minorHAnsi" w:cstheme="minorHAnsi"/>
          <w:bCs/>
          <w:i/>
        </w:rPr>
        <w:t>Environmental</w:t>
      </w:r>
      <w:r w:rsidR="002A65F4" w:rsidRPr="00625F54">
        <w:rPr>
          <w:rFonts w:asciiTheme="minorHAnsi" w:hAnsiTheme="minorHAnsi" w:cstheme="minorHAnsi"/>
          <w:bCs/>
          <w:i/>
        </w:rPr>
        <w:t xml:space="preserve"> </w:t>
      </w:r>
      <w:r w:rsidRPr="00625F54">
        <w:rPr>
          <w:rFonts w:asciiTheme="minorHAnsi" w:hAnsiTheme="minorHAnsi" w:cstheme="minorHAnsi"/>
          <w:bCs/>
          <w:i/>
        </w:rPr>
        <w:t>Agreements</w:t>
      </w:r>
      <w:r w:rsidR="002A65F4" w:rsidRPr="00625F54">
        <w:rPr>
          <w:rFonts w:asciiTheme="minorHAnsi" w:hAnsiTheme="minorHAnsi" w:cstheme="minorHAnsi"/>
          <w:bCs/>
          <w:i/>
        </w:rPr>
        <w:t xml:space="preserve"> </w:t>
      </w:r>
      <w:r w:rsidRPr="00625F54">
        <w:rPr>
          <w:rFonts w:asciiTheme="minorHAnsi" w:hAnsiTheme="minorHAnsi" w:cstheme="minorHAnsi"/>
          <w:bCs/>
          <w:i/>
        </w:rPr>
        <w:t>and</w:t>
      </w:r>
      <w:r w:rsidR="002A65F4" w:rsidRPr="00625F54">
        <w:rPr>
          <w:rFonts w:asciiTheme="minorHAnsi" w:hAnsiTheme="minorHAnsi" w:cstheme="minorHAnsi"/>
          <w:bCs/>
          <w:i/>
        </w:rPr>
        <w:t xml:space="preserve"> </w:t>
      </w:r>
      <w:r w:rsidRPr="00625F54">
        <w:rPr>
          <w:rFonts w:asciiTheme="minorHAnsi" w:hAnsiTheme="minorHAnsi" w:cstheme="minorHAnsi"/>
          <w:bCs/>
          <w:i/>
        </w:rPr>
        <w:t>other</w:t>
      </w:r>
      <w:r w:rsidR="002A65F4" w:rsidRPr="00625F54">
        <w:rPr>
          <w:rFonts w:asciiTheme="minorHAnsi" w:hAnsiTheme="minorHAnsi" w:cstheme="minorHAnsi"/>
          <w:bCs/>
          <w:i/>
        </w:rPr>
        <w:t xml:space="preserve"> </w:t>
      </w:r>
      <w:r w:rsidRPr="00625F54">
        <w:rPr>
          <w:rFonts w:asciiTheme="minorHAnsi" w:hAnsiTheme="minorHAnsi" w:cstheme="minorHAnsi"/>
          <w:bCs/>
          <w:i/>
        </w:rPr>
        <w:t>institutions</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Standing</w:t>
      </w:r>
      <w:r w:rsidR="002A65F4" w:rsidRPr="00625F54">
        <w:rPr>
          <w:rFonts w:asciiTheme="minorHAnsi" w:hAnsiTheme="minorHAnsi" w:cstheme="minorHAnsi"/>
          <w:bCs/>
        </w:rPr>
        <w:t xml:space="preserve"> </w:t>
      </w:r>
      <w:r w:rsidRPr="00625F54">
        <w:rPr>
          <w:rFonts w:asciiTheme="minorHAnsi" w:hAnsiTheme="minorHAnsi" w:cstheme="minorHAnsi"/>
          <w:bCs/>
        </w:rPr>
        <w:t>Committee</w:t>
      </w:r>
      <w:r w:rsidR="00F401EC" w:rsidRPr="00625F54">
        <w:rPr>
          <w:rFonts w:asciiTheme="minorHAnsi" w:hAnsiTheme="minorHAnsi" w:cstheme="minorHAnsi"/>
          <w:bCs/>
        </w:rPr>
        <w:t>.</w:t>
      </w:r>
      <w:r w:rsidR="002A65F4" w:rsidRPr="00625F54">
        <w:rPr>
          <w:rFonts w:asciiTheme="minorHAnsi" w:hAnsiTheme="minorHAnsi" w:cstheme="minorHAnsi"/>
          <w:bCs/>
        </w:rPr>
        <w:t xml:space="preserve"> </w:t>
      </w:r>
    </w:p>
    <w:p w14:paraId="0BA55577" w14:textId="77777777" w:rsidR="00073599" w:rsidRPr="00625F54" w:rsidRDefault="00073599" w:rsidP="000B6927">
      <w:pPr>
        <w:tabs>
          <w:tab w:val="left" w:pos="709"/>
        </w:tabs>
        <w:suppressAutoHyphens/>
        <w:ind w:left="426" w:hanging="426"/>
        <w:rPr>
          <w:rFonts w:asciiTheme="minorHAnsi" w:hAnsiTheme="minorHAnsi"/>
          <w:sz w:val="22"/>
          <w:szCs w:val="22"/>
        </w:rPr>
      </w:pPr>
    </w:p>
    <w:p w14:paraId="60CC7E29" w14:textId="01B08398" w:rsidR="00073599" w:rsidRPr="00625F54" w:rsidRDefault="00073599" w:rsidP="000B6927">
      <w:pPr>
        <w:pStyle w:val="ListParagraph"/>
        <w:numPr>
          <w:ilvl w:val="0"/>
          <w:numId w:val="19"/>
        </w:numPr>
        <w:ind w:left="426" w:hanging="426"/>
        <w:jc w:val="left"/>
        <w:rPr>
          <w:rFonts w:asciiTheme="minorHAnsi" w:hAnsiTheme="minorHAnsi" w:cstheme="minorHAnsi"/>
          <w:bCs/>
        </w:rPr>
      </w:pPr>
      <w:r w:rsidRPr="00625F54">
        <w:rPr>
          <w:rFonts w:asciiTheme="minorHAnsi" w:hAnsiTheme="minorHAnsi" w:cstheme="minorHAnsi"/>
          <w:bCs/>
        </w:rPr>
        <w:t>Paragraph</w:t>
      </w:r>
      <w:r w:rsidR="002A65F4" w:rsidRPr="00625F54">
        <w:rPr>
          <w:rFonts w:asciiTheme="minorHAnsi" w:hAnsiTheme="minorHAnsi" w:cstheme="minorHAnsi"/>
          <w:bCs/>
        </w:rPr>
        <w:t xml:space="preserve"> </w:t>
      </w:r>
      <w:r w:rsidRPr="00625F54">
        <w:rPr>
          <w:rFonts w:asciiTheme="minorHAnsi" w:hAnsiTheme="minorHAnsi" w:cstheme="minorHAnsi"/>
          <w:bCs/>
        </w:rPr>
        <w:t>43</w:t>
      </w:r>
      <w:r w:rsidR="002A65F4" w:rsidRPr="00625F54">
        <w:rPr>
          <w:rFonts w:asciiTheme="minorHAnsi" w:hAnsiTheme="minorHAnsi" w:cstheme="minorHAnsi"/>
          <w:bCs/>
        </w:rPr>
        <w:t xml:space="preserve"> </w:t>
      </w:r>
      <w:r w:rsidR="009F1447" w:rsidRPr="00625F54">
        <w:rPr>
          <w:rFonts w:asciiTheme="minorHAnsi" w:hAnsiTheme="minorHAnsi" w:cstheme="minorHAnsi"/>
          <w:bCs/>
        </w:rPr>
        <w:t>of</w:t>
      </w:r>
      <w:r w:rsidR="002A65F4" w:rsidRPr="00625F54">
        <w:rPr>
          <w:rFonts w:asciiTheme="minorHAnsi" w:hAnsiTheme="minorHAnsi" w:cstheme="minorHAnsi"/>
          <w:bCs/>
        </w:rPr>
        <w:t xml:space="preserve"> </w:t>
      </w:r>
      <w:r w:rsidR="009F1447" w:rsidRPr="00625F54">
        <w:rPr>
          <w:rFonts w:asciiTheme="minorHAnsi" w:hAnsiTheme="minorHAnsi" w:cstheme="minorHAnsi"/>
          <w:bCs/>
        </w:rPr>
        <w:t>Resolution</w:t>
      </w:r>
      <w:r w:rsidR="002A65F4" w:rsidRPr="00625F54">
        <w:rPr>
          <w:rFonts w:asciiTheme="minorHAnsi" w:hAnsiTheme="minorHAnsi" w:cstheme="minorHAnsi"/>
          <w:bCs/>
        </w:rPr>
        <w:t xml:space="preserve"> </w:t>
      </w:r>
      <w:r w:rsidR="009F1447" w:rsidRPr="00625F54">
        <w:rPr>
          <w:rFonts w:asciiTheme="minorHAnsi" w:hAnsiTheme="minorHAnsi" w:cstheme="minorHAnsi"/>
          <w:bCs/>
        </w:rPr>
        <w:t>XII.3</w:t>
      </w:r>
      <w:r w:rsidR="002A65F4" w:rsidRPr="00625F54">
        <w:rPr>
          <w:rFonts w:asciiTheme="minorHAnsi" w:hAnsiTheme="minorHAnsi" w:cstheme="minorHAnsi"/>
          <w:bCs/>
        </w:rPr>
        <w:t xml:space="preserve"> </w:t>
      </w:r>
      <w:r w:rsidRPr="00625F54">
        <w:rPr>
          <w:rFonts w:asciiTheme="minorHAnsi" w:hAnsiTheme="minorHAnsi" w:cstheme="minorHAnsi"/>
          <w:bCs/>
        </w:rPr>
        <w:t>instructs</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Secretariat</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continue</w:t>
      </w:r>
      <w:r w:rsidR="002A65F4" w:rsidRPr="00625F54">
        <w:rPr>
          <w:rFonts w:asciiTheme="minorHAnsi" w:hAnsiTheme="minorHAnsi" w:cstheme="minorHAnsi"/>
          <w:bCs/>
        </w:rPr>
        <w:t xml:space="preserve"> </w:t>
      </w:r>
      <w:r w:rsidRPr="00625F54">
        <w:rPr>
          <w:rFonts w:asciiTheme="minorHAnsi" w:hAnsiTheme="minorHAnsi" w:cstheme="minorHAnsi"/>
          <w:bCs/>
        </w:rPr>
        <w:t>working</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strengthen</w:t>
      </w:r>
      <w:r w:rsidR="002A65F4" w:rsidRPr="00625F54">
        <w:rPr>
          <w:rFonts w:asciiTheme="minorHAnsi" w:hAnsiTheme="minorHAnsi" w:cstheme="minorHAnsi"/>
          <w:bCs/>
        </w:rPr>
        <w:t xml:space="preserve"> </w:t>
      </w:r>
      <w:r w:rsidRPr="00625F54">
        <w:rPr>
          <w:rFonts w:asciiTheme="minorHAnsi" w:hAnsiTheme="minorHAnsi" w:cstheme="minorHAnsi"/>
          <w:bCs/>
        </w:rPr>
        <w:t>collaboration</w:t>
      </w:r>
      <w:r w:rsidR="002A65F4" w:rsidRPr="00625F54">
        <w:rPr>
          <w:rFonts w:asciiTheme="minorHAnsi" w:hAnsiTheme="minorHAnsi" w:cstheme="minorHAnsi"/>
          <w:bCs/>
        </w:rPr>
        <w:t xml:space="preserve"> </w:t>
      </w:r>
      <w:r w:rsidRPr="00625F54">
        <w:rPr>
          <w:rFonts w:asciiTheme="minorHAnsi" w:hAnsiTheme="minorHAnsi" w:cstheme="minorHAnsi"/>
          <w:bCs/>
        </w:rPr>
        <w:t>with</w:t>
      </w:r>
      <w:r w:rsidR="002A65F4" w:rsidRPr="00625F54">
        <w:rPr>
          <w:rFonts w:asciiTheme="minorHAnsi" w:hAnsiTheme="minorHAnsi" w:cstheme="minorHAnsi"/>
          <w:bCs/>
        </w:rPr>
        <w:t xml:space="preserve"> </w:t>
      </w:r>
      <w:r w:rsidRPr="00625F54">
        <w:rPr>
          <w:rFonts w:asciiTheme="minorHAnsi" w:hAnsiTheme="minorHAnsi" w:cstheme="minorHAnsi"/>
          <w:bCs/>
        </w:rPr>
        <w:t>IUCN</w:t>
      </w:r>
      <w:r w:rsidR="002A65F4" w:rsidRPr="00625F54">
        <w:rPr>
          <w:rFonts w:asciiTheme="minorHAnsi" w:hAnsiTheme="minorHAnsi" w:cstheme="minorHAnsi"/>
          <w:bCs/>
        </w:rPr>
        <w:t xml:space="preserve"> </w:t>
      </w:r>
      <w:r w:rsidRPr="00625F54">
        <w:rPr>
          <w:rFonts w:asciiTheme="minorHAnsi" w:hAnsiTheme="minorHAnsi" w:cstheme="minorHAnsi"/>
          <w:bCs/>
        </w:rPr>
        <w:t>World</w:t>
      </w:r>
      <w:r w:rsidR="002A65F4" w:rsidRPr="00625F54">
        <w:rPr>
          <w:rFonts w:asciiTheme="minorHAnsi" w:hAnsiTheme="minorHAnsi" w:cstheme="minorHAnsi"/>
          <w:bCs/>
        </w:rPr>
        <w:t xml:space="preserve"> </w:t>
      </w:r>
      <w:r w:rsidRPr="00625F54">
        <w:rPr>
          <w:rFonts w:asciiTheme="minorHAnsi" w:hAnsiTheme="minorHAnsi" w:cstheme="minorHAnsi"/>
          <w:bCs/>
        </w:rPr>
        <w:t>Heritage</w:t>
      </w:r>
      <w:r w:rsidR="002A65F4" w:rsidRPr="00625F54">
        <w:rPr>
          <w:rFonts w:asciiTheme="minorHAnsi" w:hAnsiTheme="minorHAnsi" w:cstheme="minorHAnsi"/>
          <w:bCs/>
        </w:rPr>
        <w:t xml:space="preserve"> </w:t>
      </w:r>
      <w:r w:rsidRPr="00625F54">
        <w:rPr>
          <w:rFonts w:asciiTheme="minorHAnsi" w:hAnsiTheme="minorHAnsi" w:cstheme="minorHAnsi"/>
          <w:bCs/>
        </w:rPr>
        <w:t>Outlook,</w:t>
      </w:r>
      <w:r w:rsidR="002A65F4" w:rsidRPr="00625F54">
        <w:rPr>
          <w:rFonts w:asciiTheme="minorHAnsi" w:hAnsiTheme="minorHAnsi" w:cstheme="minorHAnsi"/>
          <w:bCs/>
        </w:rPr>
        <w:t xml:space="preserve"> </w:t>
      </w:r>
      <w:r w:rsidRPr="00625F54">
        <w:rPr>
          <w:rFonts w:asciiTheme="minorHAnsi" w:hAnsiTheme="minorHAnsi" w:cstheme="minorHAnsi"/>
          <w:bCs/>
        </w:rPr>
        <w:t>UNEP,</w:t>
      </w:r>
      <w:r w:rsidR="002A65F4" w:rsidRPr="00625F54">
        <w:rPr>
          <w:rFonts w:asciiTheme="minorHAnsi" w:hAnsiTheme="minorHAnsi" w:cstheme="minorHAnsi"/>
          <w:bCs/>
        </w:rPr>
        <w:t xml:space="preserve"> </w:t>
      </w:r>
      <w:r w:rsidRPr="00625F54">
        <w:rPr>
          <w:rFonts w:asciiTheme="minorHAnsi" w:hAnsiTheme="minorHAnsi" w:cstheme="minorHAnsi"/>
          <w:bCs/>
        </w:rPr>
        <w:t>UNEP-GRID,</w:t>
      </w:r>
      <w:r w:rsidR="002A65F4" w:rsidRPr="00625F54">
        <w:rPr>
          <w:rFonts w:asciiTheme="minorHAnsi" w:hAnsiTheme="minorHAnsi" w:cstheme="minorHAnsi"/>
          <w:bCs/>
        </w:rPr>
        <w:t xml:space="preserve"> </w:t>
      </w:r>
      <w:r w:rsidRPr="00625F54">
        <w:rPr>
          <w:rFonts w:asciiTheme="minorHAnsi" w:hAnsiTheme="minorHAnsi" w:cstheme="minorHAnsi"/>
          <w:bCs/>
        </w:rPr>
        <w:t>UNDP,</w:t>
      </w:r>
      <w:r w:rsidR="002A65F4" w:rsidRPr="00625F54">
        <w:rPr>
          <w:rFonts w:asciiTheme="minorHAnsi" w:hAnsiTheme="minorHAnsi" w:cstheme="minorHAnsi"/>
          <w:bCs/>
        </w:rPr>
        <w:t xml:space="preserve"> </w:t>
      </w:r>
      <w:r w:rsidRPr="00625F54">
        <w:rPr>
          <w:rFonts w:asciiTheme="minorHAnsi" w:hAnsiTheme="minorHAnsi" w:cstheme="minorHAnsi"/>
          <w:bCs/>
        </w:rPr>
        <w:t>UNESCO,</w:t>
      </w:r>
      <w:r w:rsidR="002A65F4" w:rsidRPr="00625F54">
        <w:rPr>
          <w:rFonts w:asciiTheme="minorHAnsi" w:hAnsiTheme="minorHAnsi" w:cstheme="minorHAnsi"/>
          <w:bCs/>
        </w:rPr>
        <w:t xml:space="preserve"> </w:t>
      </w:r>
      <w:r w:rsidRPr="00625F54">
        <w:rPr>
          <w:rFonts w:asciiTheme="minorHAnsi" w:hAnsiTheme="minorHAnsi" w:cstheme="minorHAnsi"/>
          <w:bCs/>
        </w:rPr>
        <w:t>Regional</w:t>
      </w:r>
      <w:r w:rsidR="002A65F4" w:rsidRPr="00625F54">
        <w:rPr>
          <w:rFonts w:asciiTheme="minorHAnsi" w:hAnsiTheme="minorHAnsi" w:cstheme="minorHAnsi"/>
          <w:bCs/>
        </w:rPr>
        <w:t xml:space="preserve"> </w:t>
      </w:r>
      <w:r w:rsidRPr="00625F54">
        <w:rPr>
          <w:rFonts w:asciiTheme="minorHAnsi" w:hAnsiTheme="minorHAnsi" w:cstheme="minorHAnsi"/>
          <w:bCs/>
        </w:rPr>
        <w:t>Economic</w:t>
      </w:r>
      <w:r w:rsidR="002A65F4" w:rsidRPr="00625F54">
        <w:rPr>
          <w:rFonts w:asciiTheme="minorHAnsi" w:hAnsiTheme="minorHAnsi" w:cstheme="minorHAnsi"/>
          <w:bCs/>
        </w:rPr>
        <w:t xml:space="preserve"> </w:t>
      </w:r>
      <w:r w:rsidRPr="00625F54">
        <w:rPr>
          <w:rFonts w:asciiTheme="minorHAnsi" w:hAnsiTheme="minorHAnsi" w:cstheme="minorHAnsi"/>
          <w:bCs/>
        </w:rPr>
        <w:t>Commissions</w:t>
      </w:r>
      <w:r w:rsidR="002A65F4" w:rsidRPr="00625F54">
        <w:rPr>
          <w:rFonts w:asciiTheme="minorHAnsi" w:hAnsiTheme="minorHAnsi" w:cstheme="minorHAnsi"/>
          <w:bCs/>
        </w:rPr>
        <w:t xml:space="preserve"> </w:t>
      </w:r>
      <w:r w:rsidRPr="00625F54">
        <w:rPr>
          <w:rFonts w:asciiTheme="minorHAnsi" w:hAnsiTheme="minorHAnsi" w:cstheme="minorHAnsi"/>
          <w:bCs/>
        </w:rPr>
        <w:t>of</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UN,</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World</w:t>
      </w:r>
      <w:r w:rsidR="002A65F4" w:rsidRPr="00625F54">
        <w:rPr>
          <w:rFonts w:asciiTheme="minorHAnsi" w:hAnsiTheme="minorHAnsi" w:cstheme="minorHAnsi"/>
          <w:bCs/>
        </w:rPr>
        <w:t xml:space="preserve"> </w:t>
      </w:r>
      <w:r w:rsidRPr="00625F54">
        <w:rPr>
          <w:rFonts w:asciiTheme="minorHAnsi" w:hAnsiTheme="minorHAnsi" w:cstheme="minorHAnsi"/>
          <w:bCs/>
        </w:rPr>
        <w:t>Bank,</w:t>
      </w:r>
      <w:r w:rsidR="002A65F4" w:rsidRPr="00625F54">
        <w:rPr>
          <w:rFonts w:asciiTheme="minorHAnsi" w:hAnsiTheme="minorHAnsi" w:cstheme="minorHAnsi"/>
          <w:bCs/>
        </w:rPr>
        <w:t xml:space="preserve"> </w:t>
      </w:r>
      <w:r w:rsidR="00FA633D" w:rsidRPr="00625F54">
        <w:rPr>
          <w:rFonts w:asciiTheme="minorHAnsi" w:hAnsiTheme="minorHAnsi" w:cstheme="minorHAnsi"/>
          <w:bCs/>
        </w:rPr>
        <w:t xml:space="preserve">the </w:t>
      </w:r>
      <w:r w:rsidRPr="00625F54">
        <w:rPr>
          <w:rFonts w:asciiTheme="minorHAnsi" w:hAnsiTheme="minorHAnsi" w:cstheme="minorHAnsi"/>
          <w:bCs/>
        </w:rPr>
        <w:t>W</w:t>
      </w:r>
      <w:r w:rsidR="00806CA6" w:rsidRPr="00625F54">
        <w:rPr>
          <w:rFonts w:asciiTheme="minorHAnsi" w:hAnsiTheme="minorHAnsi" w:cstheme="minorHAnsi"/>
          <w:bCs/>
        </w:rPr>
        <w:t>orld</w:t>
      </w:r>
      <w:r w:rsidR="002A65F4" w:rsidRPr="00625F54">
        <w:rPr>
          <w:rFonts w:asciiTheme="minorHAnsi" w:hAnsiTheme="minorHAnsi" w:cstheme="minorHAnsi"/>
          <w:bCs/>
        </w:rPr>
        <w:t xml:space="preserve"> </w:t>
      </w:r>
      <w:r w:rsidRPr="00625F54">
        <w:rPr>
          <w:rFonts w:asciiTheme="minorHAnsi" w:hAnsiTheme="minorHAnsi" w:cstheme="minorHAnsi"/>
          <w:bCs/>
        </w:rPr>
        <w:t>H</w:t>
      </w:r>
      <w:r w:rsidR="00806CA6" w:rsidRPr="00625F54">
        <w:rPr>
          <w:rFonts w:asciiTheme="minorHAnsi" w:hAnsiTheme="minorHAnsi" w:cstheme="minorHAnsi"/>
          <w:bCs/>
        </w:rPr>
        <w:t>ealth</w:t>
      </w:r>
      <w:r w:rsidR="002A65F4" w:rsidRPr="00625F54">
        <w:rPr>
          <w:rFonts w:asciiTheme="minorHAnsi" w:hAnsiTheme="minorHAnsi" w:cstheme="minorHAnsi"/>
          <w:bCs/>
        </w:rPr>
        <w:t xml:space="preserve"> </w:t>
      </w:r>
      <w:r w:rsidRPr="00625F54">
        <w:rPr>
          <w:rFonts w:asciiTheme="minorHAnsi" w:hAnsiTheme="minorHAnsi" w:cstheme="minorHAnsi"/>
          <w:bCs/>
        </w:rPr>
        <w:t>O</w:t>
      </w:r>
      <w:r w:rsidR="00806CA6" w:rsidRPr="00625F54">
        <w:rPr>
          <w:rFonts w:asciiTheme="minorHAnsi" w:hAnsiTheme="minorHAnsi" w:cstheme="minorHAnsi"/>
          <w:bCs/>
        </w:rPr>
        <w:t>rganization</w:t>
      </w:r>
      <w:r w:rsidR="002A65F4" w:rsidRPr="00625F54">
        <w:rPr>
          <w:rFonts w:asciiTheme="minorHAnsi" w:hAnsiTheme="minorHAnsi" w:cstheme="minorHAnsi"/>
          <w:bCs/>
        </w:rPr>
        <w:t xml:space="preserve"> </w:t>
      </w:r>
      <w:r w:rsidR="00806CA6" w:rsidRPr="00625F54">
        <w:rPr>
          <w:rFonts w:asciiTheme="minorHAnsi" w:hAnsiTheme="minorHAnsi" w:cstheme="minorHAnsi"/>
          <w:bCs/>
        </w:rPr>
        <w:t>(WHO)</w:t>
      </w:r>
      <w:r w:rsidRPr="00625F54">
        <w:rPr>
          <w:rFonts w:asciiTheme="minorHAnsi" w:hAnsiTheme="minorHAnsi" w:cstheme="minorHAnsi"/>
          <w:bCs/>
        </w:rPr>
        <w:t>,</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World</w:t>
      </w:r>
      <w:r w:rsidR="002A65F4" w:rsidRPr="00625F54">
        <w:rPr>
          <w:rFonts w:asciiTheme="minorHAnsi" w:hAnsiTheme="minorHAnsi" w:cstheme="minorHAnsi"/>
          <w:bCs/>
        </w:rPr>
        <w:t xml:space="preserve"> </w:t>
      </w:r>
      <w:r w:rsidRPr="00625F54">
        <w:rPr>
          <w:rFonts w:asciiTheme="minorHAnsi" w:hAnsiTheme="minorHAnsi" w:cstheme="minorHAnsi"/>
          <w:bCs/>
        </w:rPr>
        <w:t>Meteorological</w:t>
      </w:r>
      <w:r w:rsidR="002A65F4" w:rsidRPr="00625F54">
        <w:rPr>
          <w:rFonts w:asciiTheme="minorHAnsi" w:hAnsiTheme="minorHAnsi" w:cstheme="minorHAnsi"/>
          <w:bCs/>
        </w:rPr>
        <w:t xml:space="preserve"> </w:t>
      </w:r>
      <w:r w:rsidRPr="00625F54">
        <w:rPr>
          <w:rFonts w:asciiTheme="minorHAnsi" w:hAnsiTheme="minorHAnsi" w:cstheme="minorHAnsi"/>
          <w:bCs/>
        </w:rPr>
        <w:t>Organization</w:t>
      </w:r>
      <w:r w:rsidR="002A65F4" w:rsidRPr="00625F54">
        <w:rPr>
          <w:rFonts w:asciiTheme="minorHAnsi" w:hAnsiTheme="minorHAnsi" w:cstheme="minorHAnsi"/>
          <w:bCs/>
        </w:rPr>
        <w:t xml:space="preserve"> </w:t>
      </w:r>
      <w:r w:rsidRPr="00625F54">
        <w:rPr>
          <w:rFonts w:asciiTheme="minorHAnsi" w:hAnsiTheme="minorHAnsi" w:cstheme="minorHAnsi"/>
          <w:bCs/>
        </w:rPr>
        <w:t>(WMO),</w:t>
      </w:r>
      <w:r w:rsidR="002A65F4" w:rsidRPr="00625F54">
        <w:rPr>
          <w:rFonts w:asciiTheme="minorHAnsi" w:hAnsiTheme="minorHAnsi" w:cstheme="minorHAnsi"/>
          <w:bCs/>
        </w:rPr>
        <w:t xml:space="preserve"> </w:t>
      </w:r>
      <w:r w:rsidR="00806CA6" w:rsidRPr="00625F54">
        <w:rPr>
          <w:rFonts w:asciiTheme="minorHAnsi" w:hAnsiTheme="minorHAnsi" w:cstheme="minorHAnsi"/>
          <w:bCs/>
        </w:rPr>
        <w:t>the</w:t>
      </w:r>
      <w:r w:rsidR="002A65F4" w:rsidRPr="00625F54">
        <w:rPr>
          <w:rFonts w:asciiTheme="minorHAnsi" w:hAnsiTheme="minorHAnsi" w:cstheme="minorHAnsi"/>
          <w:bCs/>
        </w:rPr>
        <w:t xml:space="preserve"> </w:t>
      </w:r>
      <w:r w:rsidR="00806CA6" w:rsidRPr="00625F54">
        <w:rPr>
          <w:rFonts w:asciiTheme="minorHAnsi" w:hAnsiTheme="minorHAnsi" w:cstheme="minorHAnsi"/>
          <w:bCs/>
        </w:rPr>
        <w:t>UN</w:t>
      </w:r>
      <w:r w:rsidR="002A65F4" w:rsidRPr="00625F54">
        <w:rPr>
          <w:rFonts w:asciiTheme="minorHAnsi" w:hAnsiTheme="minorHAnsi" w:cstheme="minorHAnsi"/>
          <w:bCs/>
        </w:rPr>
        <w:t xml:space="preserve"> </w:t>
      </w:r>
      <w:r w:rsidR="00806CA6" w:rsidRPr="00625F54">
        <w:rPr>
          <w:rFonts w:asciiTheme="minorHAnsi" w:hAnsiTheme="minorHAnsi" w:cstheme="minorHAnsi"/>
          <w:bCs/>
        </w:rPr>
        <w:t>Food</w:t>
      </w:r>
      <w:r w:rsidR="002A65F4" w:rsidRPr="00625F54">
        <w:rPr>
          <w:rFonts w:asciiTheme="minorHAnsi" w:hAnsiTheme="minorHAnsi" w:cstheme="minorHAnsi"/>
          <w:bCs/>
        </w:rPr>
        <w:t xml:space="preserve"> </w:t>
      </w:r>
      <w:r w:rsidR="00806CA6" w:rsidRPr="00625F54">
        <w:rPr>
          <w:rFonts w:asciiTheme="minorHAnsi" w:hAnsiTheme="minorHAnsi" w:cstheme="minorHAnsi"/>
          <w:bCs/>
        </w:rPr>
        <w:t>and</w:t>
      </w:r>
      <w:r w:rsidR="002A65F4" w:rsidRPr="00625F54">
        <w:rPr>
          <w:rFonts w:asciiTheme="minorHAnsi" w:hAnsiTheme="minorHAnsi" w:cstheme="minorHAnsi"/>
          <w:bCs/>
        </w:rPr>
        <w:t xml:space="preserve"> </w:t>
      </w:r>
      <w:r w:rsidR="00806CA6" w:rsidRPr="00625F54">
        <w:rPr>
          <w:rFonts w:asciiTheme="minorHAnsi" w:hAnsiTheme="minorHAnsi" w:cstheme="minorHAnsi"/>
          <w:bCs/>
        </w:rPr>
        <w:t>Agriculture</w:t>
      </w:r>
      <w:r w:rsidR="002A65F4" w:rsidRPr="00625F54">
        <w:rPr>
          <w:rFonts w:asciiTheme="minorHAnsi" w:hAnsiTheme="minorHAnsi" w:cstheme="minorHAnsi"/>
          <w:bCs/>
        </w:rPr>
        <w:t xml:space="preserve"> </w:t>
      </w:r>
      <w:r w:rsidR="00806CA6" w:rsidRPr="00625F54">
        <w:rPr>
          <w:rFonts w:asciiTheme="minorHAnsi" w:hAnsiTheme="minorHAnsi" w:cstheme="minorHAnsi"/>
          <w:bCs/>
        </w:rPr>
        <w:t>Organization</w:t>
      </w:r>
      <w:r w:rsidR="002A65F4" w:rsidRPr="00625F54">
        <w:rPr>
          <w:rFonts w:asciiTheme="minorHAnsi" w:hAnsiTheme="minorHAnsi" w:cstheme="minorHAnsi"/>
          <w:bCs/>
        </w:rPr>
        <w:t xml:space="preserve"> </w:t>
      </w:r>
      <w:r w:rsidR="00806CA6" w:rsidRPr="00625F54">
        <w:rPr>
          <w:rFonts w:asciiTheme="minorHAnsi" w:hAnsiTheme="minorHAnsi" w:cstheme="minorHAnsi"/>
          <w:bCs/>
        </w:rPr>
        <w:t>(</w:t>
      </w:r>
      <w:r w:rsidRPr="00625F54">
        <w:rPr>
          <w:rFonts w:asciiTheme="minorHAnsi" w:hAnsiTheme="minorHAnsi" w:cstheme="minorHAnsi"/>
          <w:bCs/>
        </w:rPr>
        <w:t>FAO</w:t>
      </w:r>
      <w:r w:rsidR="00806CA6" w:rsidRPr="00625F54">
        <w:rPr>
          <w:rFonts w:asciiTheme="minorHAnsi" w:hAnsiTheme="minorHAnsi" w:cstheme="minorHAnsi"/>
          <w:bCs/>
        </w:rPr>
        <w:t>)</w:t>
      </w:r>
      <w:r w:rsidRPr="00625F54">
        <w:rPr>
          <w:rFonts w:asciiTheme="minorHAnsi" w:hAnsiTheme="minorHAnsi" w:cstheme="minorHAnsi"/>
          <w:bCs/>
        </w:rPr>
        <w:t>,</w:t>
      </w:r>
      <w:r w:rsidR="002A65F4" w:rsidRPr="00625F54">
        <w:rPr>
          <w:rFonts w:asciiTheme="minorHAnsi" w:hAnsiTheme="minorHAnsi" w:cstheme="minorHAnsi"/>
          <w:bCs/>
        </w:rPr>
        <w:t xml:space="preserve"> </w:t>
      </w:r>
      <w:r w:rsidR="004427DB" w:rsidRPr="00625F54">
        <w:rPr>
          <w:rFonts w:asciiTheme="minorHAnsi" w:hAnsiTheme="minorHAnsi" w:cstheme="minorHAnsi"/>
          <w:bCs/>
        </w:rPr>
        <w:t>The</w:t>
      </w:r>
      <w:r w:rsidR="002A65F4" w:rsidRPr="00625F54">
        <w:rPr>
          <w:rFonts w:asciiTheme="minorHAnsi" w:hAnsiTheme="minorHAnsi" w:cstheme="minorHAnsi"/>
          <w:bCs/>
        </w:rPr>
        <w:t xml:space="preserve"> </w:t>
      </w:r>
      <w:r w:rsidR="004427DB" w:rsidRPr="00625F54">
        <w:rPr>
          <w:rFonts w:asciiTheme="minorHAnsi" w:hAnsiTheme="minorHAnsi" w:cstheme="minorHAnsi"/>
        </w:rPr>
        <w:t>Global</w:t>
      </w:r>
      <w:r w:rsidR="002A65F4" w:rsidRPr="00625F54">
        <w:rPr>
          <w:rFonts w:asciiTheme="minorHAnsi" w:hAnsiTheme="minorHAnsi" w:cstheme="minorHAnsi"/>
        </w:rPr>
        <w:t xml:space="preserve"> </w:t>
      </w:r>
      <w:r w:rsidR="004427DB" w:rsidRPr="00625F54">
        <w:rPr>
          <w:rFonts w:asciiTheme="minorHAnsi" w:hAnsiTheme="minorHAnsi" w:cstheme="minorHAnsi"/>
        </w:rPr>
        <w:t>Environment</w:t>
      </w:r>
      <w:r w:rsidR="002A65F4" w:rsidRPr="00625F54">
        <w:rPr>
          <w:rFonts w:asciiTheme="minorHAnsi" w:hAnsiTheme="minorHAnsi" w:cstheme="minorHAnsi"/>
        </w:rPr>
        <w:t xml:space="preserve"> </w:t>
      </w:r>
      <w:r w:rsidR="004427DB" w:rsidRPr="00625F54">
        <w:rPr>
          <w:rFonts w:asciiTheme="minorHAnsi" w:hAnsiTheme="minorHAnsi" w:cstheme="minorHAnsi"/>
        </w:rPr>
        <w:t>Facility</w:t>
      </w:r>
      <w:r w:rsidR="002A65F4" w:rsidRPr="00625F54">
        <w:rPr>
          <w:rFonts w:asciiTheme="minorHAnsi" w:hAnsiTheme="minorHAnsi" w:cstheme="minorHAnsi"/>
          <w:bCs/>
        </w:rPr>
        <w:t xml:space="preserve"> </w:t>
      </w:r>
      <w:r w:rsidR="004427DB" w:rsidRPr="00625F54">
        <w:rPr>
          <w:rFonts w:asciiTheme="minorHAnsi" w:hAnsiTheme="minorHAnsi" w:cstheme="minorHAnsi"/>
          <w:bCs/>
        </w:rPr>
        <w:t>(</w:t>
      </w:r>
      <w:r w:rsidR="004427DB" w:rsidRPr="00625F54">
        <w:rPr>
          <w:rFonts w:asciiTheme="minorHAnsi" w:hAnsiTheme="minorHAnsi" w:cstheme="minorHAnsi"/>
        </w:rPr>
        <w:t>GEF</w:t>
      </w:r>
      <w:r w:rsidR="004427DB" w:rsidRPr="00625F54">
        <w:rPr>
          <w:rFonts w:asciiTheme="minorHAnsi" w:hAnsiTheme="minorHAnsi" w:cstheme="minorHAnsi"/>
          <w:bCs/>
        </w:rPr>
        <w:t>)</w:t>
      </w:r>
      <w:r w:rsidRPr="00625F54">
        <w:rPr>
          <w:rFonts w:asciiTheme="minorHAnsi" w:hAnsiTheme="minorHAnsi" w:cstheme="minorHAnsi"/>
          <w:bCs/>
        </w:rPr>
        <w:t>,</w:t>
      </w:r>
      <w:r w:rsidR="002A65F4" w:rsidRPr="00625F54">
        <w:rPr>
          <w:rFonts w:asciiTheme="minorHAnsi" w:hAnsiTheme="minorHAnsi" w:cstheme="minorHAnsi"/>
          <w:bCs/>
        </w:rPr>
        <w:t xml:space="preserve"> </w:t>
      </w:r>
      <w:r w:rsidR="005526B6" w:rsidRPr="00625F54">
        <w:rPr>
          <w:rFonts w:asciiTheme="minorHAnsi" w:hAnsiTheme="minorHAnsi" w:cstheme="minorHAnsi"/>
          <w:bCs/>
        </w:rPr>
        <w:t>the</w:t>
      </w:r>
      <w:r w:rsidR="002A65F4" w:rsidRPr="00625F54">
        <w:rPr>
          <w:rFonts w:asciiTheme="minorHAnsi" w:hAnsiTheme="minorHAnsi" w:cstheme="minorHAnsi"/>
          <w:bCs/>
        </w:rPr>
        <w:t xml:space="preserve"> </w:t>
      </w:r>
      <w:r w:rsidR="00870DDD" w:rsidRPr="00870DDD">
        <w:rPr>
          <w:rFonts w:asciiTheme="minorHAnsi" w:hAnsiTheme="minorHAnsi" w:cstheme="minorHAnsi"/>
          <w:bCs/>
        </w:rPr>
        <w:t>Intergovernmental Science-Policy Platform on Biodiversity</w:t>
      </w:r>
      <w:r w:rsidR="00870DDD">
        <w:rPr>
          <w:rFonts w:asciiTheme="minorHAnsi" w:hAnsiTheme="minorHAnsi" w:cstheme="minorHAnsi"/>
          <w:bCs/>
        </w:rPr>
        <w:t xml:space="preserve"> and Ecosystem Services </w:t>
      </w:r>
      <w:r w:rsidRPr="00625F54">
        <w:rPr>
          <w:rFonts w:asciiTheme="minorHAnsi" w:hAnsiTheme="minorHAnsi" w:cstheme="minorHAnsi"/>
          <w:bCs/>
        </w:rPr>
        <w:t>(IPBES)</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others,</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report</w:t>
      </w:r>
      <w:r w:rsidR="002A65F4" w:rsidRPr="00625F54">
        <w:rPr>
          <w:rFonts w:asciiTheme="minorHAnsi" w:hAnsiTheme="minorHAnsi" w:cstheme="minorHAnsi"/>
          <w:bCs/>
        </w:rPr>
        <w:t xml:space="preserve"> </w:t>
      </w:r>
      <w:r w:rsidRPr="00625F54">
        <w:rPr>
          <w:rFonts w:asciiTheme="minorHAnsi" w:hAnsiTheme="minorHAnsi" w:cstheme="minorHAnsi"/>
          <w:bCs/>
        </w:rPr>
        <w:t>on</w:t>
      </w:r>
      <w:r w:rsidR="002A65F4" w:rsidRPr="00625F54">
        <w:rPr>
          <w:rFonts w:asciiTheme="minorHAnsi" w:hAnsiTheme="minorHAnsi" w:cstheme="minorHAnsi"/>
          <w:bCs/>
        </w:rPr>
        <w:t xml:space="preserve"> </w:t>
      </w:r>
      <w:r w:rsidRPr="00625F54">
        <w:rPr>
          <w:rFonts w:asciiTheme="minorHAnsi" w:hAnsiTheme="minorHAnsi" w:cstheme="minorHAnsi"/>
          <w:bCs/>
        </w:rPr>
        <w:t>progress</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Standing</w:t>
      </w:r>
      <w:r w:rsidR="002A65F4" w:rsidRPr="00625F54">
        <w:rPr>
          <w:rFonts w:asciiTheme="minorHAnsi" w:hAnsiTheme="minorHAnsi" w:cstheme="minorHAnsi"/>
          <w:bCs/>
        </w:rPr>
        <w:t xml:space="preserve"> </w:t>
      </w:r>
      <w:r w:rsidRPr="00625F54">
        <w:rPr>
          <w:rFonts w:asciiTheme="minorHAnsi" w:hAnsiTheme="minorHAnsi" w:cstheme="minorHAnsi"/>
          <w:bCs/>
        </w:rPr>
        <w:t>Committee</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Contracting</w:t>
      </w:r>
      <w:r w:rsidR="002A65F4" w:rsidRPr="00625F54">
        <w:rPr>
          <w:rFonts w:asciiTheme="minorHAnsi" w:hAnsiTheme="minorHAnsi" w:cstheme="minorHAnsi"/>
          <w:bCs/>
        </w:rPr>
        <w:t xml:space="preserve"> </w:t>
      </w:r>
      <w:r w:rsidRPr="00625F54">
        <w:rPr>
          <w:rFonts w:asciiTheme="minorHAnsi" w:hAnsiTheme="minorHAnsi" w:cstheme="minorHAnsi"/>
          <w:bCs/>
        </w:rPr>
        <w:t>Parties</w:t>
      </w:r>
      <w:r w:rsidR="002A65F4" w:rsidRPr="00625F54">
        <w:rPr>
          <w:rFonts w:asciiTheme="minorHAnsi" w:hAnsiTheme="minorHAnsi" w:cstheme="minorHAnsi"/>
          <w:bCs/>
        </w:rPr>
        <w:t xml:space="preserve"> </w:t>
      </w:r>
      <w:r w:rsidRPr="00625F54">
        <w:rPr>
          <w:rFonts w:asciiTheme="minorHAnsi" w:hAnsiTheme="minorHAnsi" w:cstheme="minorHAnsi"/>
          <w:bCs/>
        </w:rPr>
        <w:t>on</w:t>
      </w:r>
      <w:r w:rsidR="002A65F4" w:rsidRPr="00625F54">
        <w:rPr>
          <w:rFonts w:asciiTheme="minorHAnsi" w:hAnsiTheme="minorHAnsi" w:cstheme="minorHAnsi"/>
          <w:bCs/>
        </w:rPr>
        <w:t xml:space="preserve"> </w:t>
      </w:r>
      <w:r w:rsidRPr="00625F54">
        <w:rPr>
          <w:rFonts w:asciiTheme="minorHAnsi" w:hAnsiTheme="minorHAnsi" w:cstheme="minorHAnsi"/>
          <w:bCs/>
        </w:rPr>
        <w:t>a</w:t>
      </w:r>
      <w:r w:rsidR="002A65F4" w:rsidRPr="00625F54">
        <w:rPr>
          <w:rFonts w:asciiTheme="minorHAnsi" w:hAnsiTheme="minorHAnsi" w:cstheme="minorHAnsi"/>
          <w:bCs/>
        </w:rPr>
        <w:t xml:space="preserve"> </w:t>
      </w:r>
      <w:r w:rsidRPr="00625F54">
        <w:rPr>
          <w:rFonts w:asciiTheme="minorHAnsi" w:hAnsiTheme="minorHAnsi" w:cstheme="minorHAnsi"/>
          <w:bCs/>
        </w:rPr>
        <w:t>regular</w:t>
      </w:r>
      <w:r w:rsidR="002A65F4" w:rsidRPr="00625F54">
        <w:rPr>
          <w:rFonts w:asciiTheme="minorHAnsi" w:hAnsiTheme="minorHAnsi" w:cstheme="minorHAnsi"/>
          <w:bCs/>
        </w:rPr>
        <w:t xml:space="preserve"> </w:t>
      </w:r>
      <w:r w:rsidRPr="00625F54">
        <w:rPr>
          <w:rFonts w:asciiTheme="minorHAnsi" w:hAnsiTheme="minorHAnsi" w:cstheme="minorHAnsi"/>
          <w:bCs/>
        </w:rPr>
        <w:t>basis</w:t>
      </w:r>
      <w:r w:rsidR="005526B6" w:rsidRPr="00625F54">
        <w:rPr>
          <w:rFonts w:asciiTheme="minorHAnsi" w:hAnsiTheme="minorHAnsi" w:cstheme="minorHAnsi"/>
          <w:bCs/>
        </w:rPr>
        <w:t>.</w:t>
      </w:r>
      <w:r w:rsidR="002A65F4" w:rsidRPr="00625F54">
        <w:rPr>
          <w:rFonts w:asciiTheme="minorHAnsi" w:hAnsiTheme="minorHAnsi" w:cstheme="minorHAnsi"/>
          <w:bCs/>
        </w:rPr>
        <w:t xml:space="preserve"> </w:t>
      </w:r>
    </w:p>
    <w:p w14:paraId="2010D31F" w14:textId="77777777" w:rsidR="00073599" w:rsidRPr="00625F54" w:rsidRDefault="00073599" w:rsidP="000B6927">
      <w:pPr>
        <w:pStyle w:val="ListParagraph"/>
        <w:suppressAutoHyphens/>
        <w:ind w:left="426" w:hanging="426"/>
        <w:jc w:val="left"/>
        <w:rPr>
          <w:rFonts w:asciiTheme="minorHAnsi" w:hAnsiTheme="minorHAnsi"/>
        </w:rPr>
      </w:pPr>
    </w:p>
    <w:p w14:paraId="40801923" w14:textId="6BB4FD16" w:rsidR="00073599" w:rsidRPr="00625F54" w:rsidRDefault="00073599" w:rsidP="000B6927">
      <w:pPr>
        <w:pStyle w:val="ListParagraph"/>
        <w:numPr>
          <w:ilvl w:val="0"/>
          <w:numId w:val="19"/>
        </w:numPr>
        <w:ind w:left="426" w:hanging="426"/>
        <w:jc w:val="left"/>
        <w:rPr>
          <w:rFonts w:asciiTheme="minorHAnsi" w:hAnsiTheme="minorHAnsi" w:cstheme="minorHAnsi"/>
          <w:bCs/>
        </w:rPr>
      </w:pP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Secretariat</w:t>
      </w:r>
      <w:r w:rsidR="002A65F4" w:rsidRPr="00625F54">
        <w:rPr>
          <w:rFonts w:asciiTheme="minorHAnsi" w:hAnsiTheme="minorHAnsi" w:cstheme="minorHAnsi"/>
          <w:bCs/>
        </w:rPr>
        <w:t xml:space="preserve"> </w:t>
      </w:r>
      <w:r w:rsidRPr="00625F54">
        <w:rPr>
          <w:rFonts w:asciiTheme="minorHAnsi" w:hAnsiTheme="minorHAnsi" w:cstheme="minorHAnsi"/>
          <w:bCs/>
        </w:rPr>
        <w:t>is</w:t>
      </w:r>
      <w:r w:rsidR="002A65F4" w:rsidRPr="00625F54">
        <w:rPr>
          <w:rFonts w:asciiTheme="minorHAnsi" w:hAnsiTheme="minorHAnsi" w:cstheme="minorHAnsi"/>
          <w:bCs/>
        </w:rPr>
        <w:t xml:space="preserve"> </w:t>
      </w:r>
      <w:r w:rsidRPr="00625F54">
        <w:rPr>
          <w:rFonts w:asciiTheme="minorHAnsi" w:hAnsiTheme="minorHAnsi" w:cstheme="minorHAnsi"/>
          <w:bCs/>
        </w:rPr>
        <w:t>also</w:t>
      </w:r>
      <w:r w:rsidR="002A65F4" w:rsidRPr="00625F54">
        <w:rPr>
          <w:rFonts w:asciiTheme="minorHAnsi" w:hAnsiTheme="minorHAnsi" w:cstheme="minorHAnsi"/>
          <w:bCs/>
        </w:rPr>
        <w:t xml:space="preserve"> </w:t>
      </w:r>
      <w:r w:rsidRPr="00625F54">
        <w:rPr>
          <w:rFonts w:asciiTheme="minorHAnsi" w:hAnsiTheme="minorHAnsi" w:cstheme="minorHAnsi"/>
          <w:bCs/>
        </w:rPr>
        <w:t>requested</w:t>
      </w:r>
      <w:r w:rsidR="00806CA6" w:rsidRPr="00625F54">
        <w:rPr>
          <w:rFonts w:asciiTheme="minorHAnsi" w:hAnsiTheme="minorHAnsi" w:cstheme="minorHAnsi"/>
          <w:bCs/>
        </w:rPr>
        <w:t>,</w:t>
      </w:r>
      <w:r w:rsidR="002A65F4" w:rsidRPr="00625F54">
        <w:rPr>
          <w:rFonts w:asciiTheme="minorHAnsi" w:hAnsiTheme="minorHAnsi" w:cstheme="minorHAnsi"/>
          <w:bCs/>
        </w:rPr>
        <w:t xml:space="preserve"> </w:t>
      </w:r>
      <w:r w:rsidRPr="00625F54">
        <w:rPr>
          <w:rFonts w:asciiTheme="minorHAnsi" w:hAnsiTheme="minorHAnsi" w:cstheme="minorHAnsi"/>
          <w:bCs/>
        </w:rPr>
        <w:t>in</w:t>
      </w:r>
      <w:r w:rsidR="002A65F4" w:rsidRPr="00625F54">
        <w:rPr>
          <w:rFonts w:asciiTheme="minorHAnsi" w:hAnsiTheme="minorHAnsi" w:cstheme="minorHAnsi"/>
          <w:bCs/>
        </w:rPr>
        <w:t xml:space="preserve"> </w:t>
      </w:r>
      <w:r w:rsidRPr="00625F54">
        <w:rPr>
          <w:rFonts w:asciiTheme="minorHAnsi" w:hAnsiTheme="minorHAnsi" w:cstheme="minorHAnsi"/>
          <w:bCs/>
        </w:rPr>
        <w:t>paragraph</w:t>
      </w:r>
      <w:r w:rsidR="002A65F4" w:rsidRPr="00625F54">
        <w:rPr>
          <w:rFonts w:asciiTheme="minorHAnsi" w:hAnsiTheme="minorHAnsi" w:cstheme="minorHAnsi"/>
          <w:bCs/>
        </w:rPr>
        <w:t xml:space="preserve"> </w:t>
      </w:r>
      <w:r w:rsidRPr="00625F54">
        <w:rPr>
          <w:rFonts w:asciiTheme="minorHAnsi" w:hAnsiTheme="minorHAnsi" w:cstheme="minorHAnsi"/>
          <w:bCs/>
        </w:rPr>
        <w:t>44,</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continue</w:t>
      </w:r>
      <w:r w:rsidR="002A65F4" w:rsidRPr="00625F54">
        <w:rPr>
          <w:rFonts w:asciiTheme="minorHAnsi" w:hAnsiTheme="minorHAnsi" w:cstheme="minorHAnsi"/>
          <w:bCs/>
        </w:rPr>
        <w:t xml:space="preserve"> </w:t>
      </w:r>
      <w:r w:rsidRPr="00625F54">
        <w:rPr>
          <w:rFonts w:asciiTheme="minorHAnsi" w:hAnsiTheme="minorHAnsi" w:cstheme="minorHAnsi"/>
          <w:bCs/>
        </w:rPr>
        <w:t>its</w:t>
      </w:r>
      <w:r w:rsidR="002A65F4" w:rsidRPr="00625F54">
        <w:rPr>
          <w:rFonts w:asciiTheme="minorHAnsi" w:hAnsiTheme="minorHAnsi" w:cstheme="minorHAnsi"/>
          <w:bCs/>
        </w:rPr>
        <w:t xml:space="preserve"> </w:t>
      </w:r>
      <w:r w:rsidRPr="00625F54">
        <w:rPr>
          <w:rFonts w:asciiTheme="minorHAnsi" w:hAnsiTheme="minorHAnsi" w:cstheme="minorHAnsi"/>
          <w:bCs/>
        </w:rPr>
        <w:t>work</w:t>
      </w:r>
      <w:r w:rsidR="002A65F4" w:rsidRPr="00625F54">
        <w:rPr>
          <w:rFonts w:asciiTheme="minorHAnsi" w:hAnsiTheme="minorHAnsi" w:cstheme="minorHAnsi"/>
          <w:bCs/>
        </w:rPr>
        <w:t xml:space="preserve"> </w:t>
      </w:r>
      <w:r w:rsidRPr="00625F54">
        <w:rPr>
          <w:rFonts w:asciiTheme="minorHAnsi" w:hAnsiTheme="minorHAnsi" w:cstheme="minorHAnsi"/>
          <w:bCs/>
        </w:rPr>
        <w:t>with</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Biodiversity</w:t>
      </w:r>
      <w:r w:rsidR="002A65F4" w:rsidRPr="00625F54">
        <w:rPr>
          <w:rFonts w:asciiTheme="minorHAnsi" w:hAnsiTheme="minorHAnsi" w:cstheme="minorHAnsi"/>
          <w:bCs/>
        </w:rPr>
        <w:t xml:space="preserve"> </w:t>
      </w:r>
      <w:r w:rsidRPr="00625F54">
        <w:rPr>
          <w:rFonts w:asciiTheme="minorHAnsi" w:hAnsiTheme="minorHAnsi" w:cstheme="minorHAnsi"/>
          <w:bCs/>
        </w:rPr>
        <w:t>Liaison</w:t>
      </w:r>
      <w:r w:rsidR="002A65F4" w:rsidRPr="00625F54">
        <w:rPr>
          <w:rFonts w:asciiTheme="minorHAnsi" w:hAnsiTheme="minorHAnsi" w:cstheme="minorHAnsi"/>
          <w:bCs/>
        </w:rPr>
        <w:t xml:space="preserve"> </w:t>
      </w:r>
      <w:r w:rsidRPr="00625F54">
        <w:rPr>
          <w:rFonts w:asciiTheme="minorHAnsi" w:hAnsiTheme="minorHAnsi" w:cstheme="minorHAnsi"/>
          <w:bCs/>
        </w:rPr>
        <w:t>Group</w:t>
      </w:r>
      <w:r w:rsidR="002A65F4" w:rsidRPr="00625F54">
        <w:rPr>
          <w:rFonts w:asciiTheme="minorHAnsi" w:hAnsiTheme="minorHAnsi" w:cstheme="minorHAnsi"/>
          <w:bCs/>
        </w:rPr>
        <w:t xml:space="preserve"> </w:t>
      </w:r>
      <w:r w:rsidR="00DF5AF4" w:rsidRPr="00625F54">
        <w:rPr>
          <w:rFonts w:asciiTheme="minorHAnsi" w:hAnsiTheme="minorHAnsi" w:cstheme="minorHAnsi"/>
          <w:bCs/>
        </w:rPr>
        <w:t>(BLG)</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enhance</w:t>
      </w:r>
      <w:r w:rsidR="002A65F4" w:rsidRPr="00625F54">
        <w:rPr>
          <w:rFonts w:asciiTheme="minorHAnsi" w:hAnsiTheme="minorHAnsi" w:cstheme="minorHAnsi"/>
          <w:bCs/>
        </w:rPr>
        <w:t xml:space="preserve"> </w:t>
      </w:r>
      <w:r w:rsidRPr="00625F54">
        <w:rPr>
          <w:rFonts w:asciiTheme="minorHAnsi" w:hAnsiTheme="minorHAnsi" w:cstheme="minorHAnsi"/>
          <w:bCs/>
        </w:rPr>
        <w:t>coherence</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cooperation</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continue</w:t>
      </w:r>
      <w:r w:rsidR="002A65F4" w:rsidRPr="00625F54">
        <w:rPr>
          <w:rFonts w:asciiTheme="minorHAnsi" w:hAnsiTheme="minorHAnsi" w:cstheme="minorHAnsi"/>
          <w:bCs/>
        </w:rPr>
        <w:t xml:space="preserve"> </w:t>
      </w:r>
      <w:r w:rsidRPr="00625F54">
        <w:rPr>
          <w:rFonts w:asciiTheme="minorHAnsi" w:hAnsiTheme="minorHAnsi" w:cstheme="minorHAnsi"/>
          <w:bCs/>
        </w:rPr>
        <w:t>efforts</w:t>
      </w:r>
      <w:r w:rsidR="002A65F4" w:rsidRPr="00625F54">
        <w:rPr>
          <w:rFonts w:asciiTheme="minorHAnsi" w:hAnsiTheme="minorHAnsi" w:cstheme="minorHAnsi"/>
          <w:bCs/>
        </w:rPr>
        <w:t xml:space="preserve"> </w:t>
      </w:r>
      <w:r w:rsidRPr="00625F54">
        <w:rPr>
          <w:rFonts w:asciiTheme="minorHAnsi" w:hAnsiTheme="minorHAnsi" w:cstheme="minorHAnsi"/>
          <w:bCs/>
        </w:rPr>
        <w:t>to</w:t>
      </w:r>
      <w:r w:rsidR="002A65F4" w:rsidRPr="00625F54">
        <w:rPr>
          <w:rFonts w:asciiTheme="minorHAnsi" w:hAnsiTheme="minorHAnsi" w:cstheme="minorHAnsi"/>
          <w:bCs/>
        </w:rPr>
        <w:t xml:space="preserve"> </w:t>
      </w:r>
      <w:r w:rsidRPr="00625F54">
        <w:rPr>
          <w:rFonts w:asciiTheme="minorHAnsi" w:hAnsiTheme="minorHAnsi" w:cstheme="minorHAnsi"/>
          <w:bCs/>
        </w:rPr>
        <w:t>improve</w:t>
      </w:r>
      <w:r w:rsidR="002A65F4" w:rsidRPr="00625F54">
        <w:rPr>
          <w:rFonts w:asciiTheme="minorHAnsi" w:hAnsiTheme="minorHAnsi" w:cstheme="minorHAnsi"/>
          <w:bCs/>
        </w:rPr>
        <w:t xml:space="preserve"> </w:t>
      </w:r>
      <w:r w:rsidRPr="00625F54">
        <w:rPr>
          <w:rFonts w:asciiTheme="minorHAnsi" w:hAnsiTheme="minorHAnsi" w:cstheme="minorHAnsi"/>
          <w:bCs/>
        </w:rPr>
        <w:t>efficiency</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reduce</w:t>
      </w:r>
      <w:r w:rsidR="002A65F4" w:rsidRPr="00625F54">
        <w:rPr>
          <w:rFonts w:asciiTheme="minorHAnsi" w:hAnsiTheme="minorHAnsi" w:cstheme="minorHAnsi"/>
          <w:bCs/>
        </w:rPr>
        <w:t xml:space="preserve"> </w:t>
      </w:r>
      <w:r w:rsidRPr="00625F54">
        <w:rPr>
          <w:rFonts w:asciiTheme="minorHAnsi" w:hAnsiTheme="minorHAnsi" w:cstheme="minorHAnsi"/>
          <w:bCs/>
        </w:rPr>
        <w:t>unnecessary</w:t>
      </w:r>
      <w:r w:rsidR="002A65F4" w:rsidRPr="00625F54">
        <w:rPr>
          <w:rFonts w:asciiTheme="minorHAnsi" w:hAnsiTheme="minorHAnsi" w:cstheme="minorHAnsi"/>
          <w:bCs/>
        </w:rPr>
        <w:t xml:space="preserve"> </w:t>
      </w:r>
      <w:r w:rsidRPr="00625F54">
        <w:rPr>
          <w:rFonts w:asciiTheme="minorHAnsi" w:hAnsiTheme="minorHAnsi" w:cstheme="minorHAnsi"/>
          <w:bCs/>
        </w:rPr>
        <w:t>overlap</w:t>
      </w:r>
      <w:r w:rsidR="002A65F4" w:rsidRPr="00625F54">
        <w:rPr>
          <w:rFonts w:asciiTheme="minorHAnsi" w:hAnsiTheme="minorHAnsi" w:cstheme="minorHAnsi"/>
          <w:bCs/>
        </w:rPr>
        <w:t xml:space="preserve"> </w:t>
      </w:r>
      <w:r w:rsidRPr="00625F54">
        <w:rPr>
          <w:rFonts w:asciiTheme="minorHAnsi" w:hAnsiTheme="minorHAnsi" w:cstheme="minorHAnsi"/>
          <w:bCs/>
        </w:rPr>
        <w:t>and</w:t>
      </w:r>
      <w:r w:rsidR="002A65F4" w:rsidRPr="00625F54">
        <w:rPr>
          <w:rFonts w:asciiTheme="minorHAnsi" w:hAnsiTheme="minorHAnsi" w:cstheme="minorHAnsi"/>
          <w:bCs/>
        </w:rPr>
        <w:t xml:space="preserve"> </w:t>
      </w:r>
      <w:r w:rsidRPr="00625F54">
        <w:rPr>
          <w:rFonts w:asciiTheme="minorHAnsi" w:hAnsiTheme="minorHAnsi" w:cstheme="minorHAnsi"/>
          <w:bCs/>
        </w:rPr>
        <w:t>duplication</w:t>
      </w:r>
      <w:r w:rsidR="002A65F4" w:rsidRPr="00625F54">
        <w:rPr>
          <w:rFonts w:asciiTheme="minorHAnsi" w:hAnsiTheme="minorHAnsi" w:cstheme="minorHAnsi"/>
          <w:bCs/>
        </w:rPr>
        <w:t xml:space="preserve"> </w:t>
      </w:r>
      <w:r w:rsidRPr="00625F54">
        <w:rPr>
          <w:rFonts w:asciiTheme="minorHAnsi" w:hAnsiTheme="minorHAnsi" w:cstheme="minorHAnsi"/>
          <w:bCs/>
        </w:rPr>
        <w:t>at</w:t>
      </w:r>
      <w:r w:rsidR="002A65F4" w:rsidRPr="00625F54">
        <w:rPr>
          <w:rFonts w:asciiTheme="minorHAnsi" w:hAnsiTheme="minorHAnsi" w:cstheme="minorHAnsi"/>
          <w:bCs/>
        </w:rPr>
        <w:t xml:space="preserve"> </w:t>
      </w:r>
      <w:r w:rsidRPr="00625F54">
        <w:rPr>
          <w:rFonts w:asciiTheme="minorHAnsi" w:hAnsiTheme="minorHAnsi" w:cstheme="minorHAnsi"/>
          <w:bCs/>
        </w:rPr>
        <w:t>all</w:t>
      </w:r>
      <w:r w:rsidR="002A65F4" w:rsidRPr="00625F54">
        <w:rPr>
          <w:rFonts w:asciiTheme="minorHAnsi" w:hAnsiTheme="minorHAnsi" w:cstheme="minorHAnsi"/>
          <w:bCs/>
        </w:rPr>
        <w:t xml:space="preserve"> </w:t>
      </w:r>
      <w:r w:rsidRPr="00625F54">
        <w:rPr>
          <w:rFonts w:asciiTheme="minorHAnsi" w:hAnsiTheme="minorHAnsi" w:cstheme="minorHAnsi"/>
          <w:bCs/>
        </w:rPr>
        <w:t>relevant</w:t>
      </w:r>
      <w:r w:rsidR="002A65F4" w:rsidRPr="00625F54">
        <w:rPr>
          <w:rFonts w:asciiTheme="minorHAnsi" w:hAnsiTheme="minorHAnsi" w:cstheme="minorHAnsi"/>
          <w:bCs/>
        </w:rPr>
        <w:t xml:space="preserve"> </w:t>
      </w:r>
      <w:r w:rsidRPr="00625F54">
        <w:rPr>
          <w:rFonts w:asciiTheme="minorHAnsi" w:hAnsiTheme="minorHAnsi" w:cstheme="minorHAnsi"/>
          <w:bCs/>
        </w:rPr>
        <w:t>levels</w:t>
      </w:r>
      <w:r w:rsidR="002A65F4" w:rsidRPr="00625F54">
        <w:rPr>
          <w:rFonts w:asciiTheme="minorHAnsi" w:hAnsiTheme="minorHAnsi" w:cstheme="minorHAnsi"/>
          <w:bCs/>
        </w:rPr>
        <w:t xml:space="preserve"> </w:t>
      </w:r>
      <w:r w:rsidRPr="00625F54">
        <w:rPr>
          <w:rFonts w:asciiTheme="minorHAnsi" w:hAnsiTheme="minorHAnsi" w:cstheme="minorHAnsi"/>
          <w:bCs/>
        </w:rPr>
        <w:t>among</w:t>
      </w:r>
      <w:r w:rsidR="002A65F4" w:rsidRPr="00625F54">
        <w:rPr>
          <w:rFonts w:asciiTheme="minorHAnsi" w:hAnsiTheme="minorHAnsi" w:cstheme="minorHAnsi"/>
          <w:bCs/>
        </w:rPr>
        <w:t xml:space="preserve"> </w:t>
      </w:r>
      <w:r w:rsidRPr="00625F54">
        <w:rPr>
          <w:rFonts w:asciiTheme="minorHAnsi" w:hAnsiTheme="minorHAnsi" w:cstheme="minorHAnsi"/>
          <w:bCs/>
        </w:rPr>
        <w:t>the</w:t>
      </w:r>
      <w:r w:rsidR="002A65F4" w:rsidRPr="00625F54">
        <w:rPr>
          <w:rFonts w:asciiTheme="minorHAnsi" w:hAnsiTheme="minorHAnsi" w:cstheme="minorHAnsi"/>
          <w:bCs/>
        </w:rPr>
        <w:t xml:space="preserve"> </w:t>
      </w:r>
      <w:r w:rsidRPr="00625F54">
        <w:rPr>
          <w:rFonts w:asciiTheme="minorHAnsi" w:hAnsiTheme="minorHAnsi" w:cstheme="minorHAnsi"/>
          <w:bCs/>
        </w:rPr>
        <w:t>biodiversity-related</w:t>
      </w:r>
      <w:r w:rsidR="002A65F4" w:rsidRPr="00625F54">
        <w:rPr>
          <w:rFonts w:asciiTheme="minorHAnsi" w:hAnsiTheme="minorHAnsi" w:cstheme="minorHAnsi"/>
          <w:bCs/>
        </w:rPr>
        <w:t xml:space="preserve"> </w:t>
      </w:r>
      <w:r w:rsidR="00546397">
        <w:rPr>
          <w:rFonts w:asciiTheme="minorHAnsi" w:hAnsiTheme="minorHAnsi" w:cstheme="minorHAnsi"/>
          <w:bCs/>
        </w:rPr>
        <w:t>C</w:t>
      </w:r>
      <w:r w:rsidR="00546397" w:rsidRPr="00625F54">
        <w:rPr>
          <w:rFonts w:asciiTheme="minorHAnsi" w:hAnsiTheme="minorHAnsi" w:cstheme="minorHAnsi"/>
          <w:bCs/>
        </w:rPr>
        <w:t>onventions</w:t>
      </w:r>
      <w:r w:rsidRPr="00625F54">
        <w:rPr>
          <w:rFonts w:asciiTheme="minorHAnsi" w:hAnsiTheme="minorHAnsi" w:cstheme="minorHAnsi"/>
          <w:bCs/>
        </w:rPr>
        <w:t>.</w:t>
      </w:r>
    </w:p>
    <w:p w14:paraId="1EF13502" w14:textId="77777777" w:rsidR="005D6089" w:rsidRPr="00625F54" w:rsidRDefault="005D6089" w:rsidP="000B6927">
      <w:pPr>
        <w:pStyle w:val="ListParagraph"/>
        <w:ind w:left="426" w:hanging="426"/>
        <w:jc w:val="left"/>
        <w:rPr>
          <w:rFonts w:asciiTheme="minorHAnsi" w:hAnsiTheme="minorHAnsi" w:cstheme="minorHAnsi"/>
          <w:bCs/>
        </w:rPr>
      </w:pPr>
    </w:p>
    <w:p w14:paraId="61C0079E" w14:textId="195E2EE8" w:rsidR="005D6089" w:rsidRPr="00625F54" w:rsidRDefault="005D6089" w:rsidP="000B6927">
      <w:pPr>
        <w:pStyle w:val="ListParagraph"/>
        <w:numPr>
          <w:ilvl w:val="0"/>
          <w:numId w:val="19"/>
        </w:numPr>
        <w:ind w:left="426" w:hanging="426"/>
        <w:jc w:val="left"/>
        <w:rPr>
          <w:rFonts w:asciiTheme="minorHAnsi" w:hAnsiTheme="minorHAnsi" w:cstheme="minorHAnsi"/>
          <w:bCs/>
        </w:rPr>
      </w:pPr>
      <w:r w:rsidRPr="00625F54">
        <w:rPr>
          <w:rFonts w:asciiTheme="minorHAnsi" w:hAnsiTheme="minorHAnsi" w:cstheme="minorHAnsi"/>
          <w:bCs/>
        </w:rPr>
        <w:t>Paragraph 33 of Resolution XII.3 request</w:t>
      </w:r>
      <w:r w:rsidR="008932A5" w:rsidRPr="00625F54">
        <w:rPr>
          <w:rFonts w:asciiTheme="minorHAnsi" w:hAnsiTheme="minorHAnsi" w:cstheme="minorHAnsi"/>
          <w:bCs/>
        </w:rPr>
        <w:t>s</w:t>
      </w:r>
      <w:r w:rsidRPr="00625F54">
        <w:rPr>
          <w:rFonts w:asciiTheme="minorHAnsi" w:hAnsiTheme="minorHAnsi" w:cstheme="minorHAnsi"/>
          <w:bCs/>
        </w:rPr>
        <w:t xml:space="preserve"> the Secretariat to consult </w:t>
      </w:r>
      <w:r w:rsidR="00625F54" w:rsidRPr="00625F54">
        <w:rPr>
          <w:rFonts w:asciiTheme="minorHAnsi" w:hAnsiTheme="minorHAnsi"/>
        </w:rPr>
        <w:t xml:space="preserve">Multilateral Environmental Agreements (MEAs) </w:t>
      </w:r>
      <w:r w:rsidRPr="00625F54">
        <w:rPr>
          <w:rFonts w:asciiTheme="minorHAnsi" w:hAnsiTheme="minorHAnsi" w:cstheme="minorHAnsi"/>
          <w:bCs/>
        </w:rPr>
        <w:t>about their experiences in hosting high-level ministerial segments, so as to identify possible ways to utilize such opportunities to improve the visibility, political support and impact of the Convention.</w:t>
      </w:r>
    </w:p>
    <w:p w14:paraId="0D513B7E" w14:textId="77777777" w:rsidR="00073599" w:rsidRPr="00625F54" w:rsidRDefault="00073599" w:rsidP="000B6927">
      <w:pPr>
        <w:pStyle w:val="ListParagraph"/>
        <w:ind w:left="426" w:hanging="426"/>
        <w:jc w:val="left"/>
        <w:rPr>
          <w:rFonts w:asciiTheme="minorHAnsi" w:hAnsiTheme="minorHAnsi" w:cstheme="minorHAnsi"/>
          <w:bCs/>
        </w:rPr>
      </w:pPr>
    </w:p>
    <w:p w14:paraId="00641A35" w14:textId="14D58A42" w:rsidR="00812CC5" w:rsidRPr="00625F54" w:rsidRDefault="00073599" w:rsidP="000B6927">
      <w:pPr>
        <w:pStyle w:val="ListParagraph"/>
        <w:numPr>
          <w:ilvl w:val="0"/>
          <w:numId w:val="19"/>
        </w:numPr>
        <w:ind w:left="426" w:right="-46" w:hanging="426"/>
        <w:jc w:val="left"/>
        <w:rPr>
          <w:rFonts w:asciiTheme="minorHAnsi" w:hAnsiTheme="minorHAnsi" w:cstheme="minorHAnsi"/>
          <w:bCs/>
        </w:rPr>
      </w:pPr>
      <w:r w:rsidRPr="00625F54">
        <w:rPr>
          <w:rFonts w:asciiTheme="minorHAnsi" w:hAnsiTheme="minorHAnsi"/>
        </w:rPr>
        <w:t>Resolution</w:t>
      </w:r>
      <w:r w:rsidR="002A65F4" w:rsidRPr="00625F54">
        <w:rPr>
          <w:rFonts w:asciiTheme="minorHAnsi" w:hAnsiTheme="minorHAnsi"/>
        </w:rPr>
        <w:t xml:space="preserve"> </w:t>
      </w:r>
      <w:r w:rsidRPr="00625F54">
        <w:rPr>
          <w:rFonts w:asciiTheme="minorHAnsi" w:hAnsiTheme="minorHAnsi"/>
        </w:rPr>
        <w:t>XII.7</w:t>
      </w:r>
      <w:r w:rsidR="002A65F4" w:rsidRPr="00625F54">
        <w:rPr>
          <w:rFonts w:asciiTheme="minorHAnsi" w:hAnsiTheme="minorHAnsi"/>
        </w:rPr>
        <w:t xml:space="preserve"> </w:t>
      </w:r>
      <w:r w:rsidR="009F1447" w:rsidRPr="00625F54">
        <w:rPr>
          <w:rFonts w:asciiTheme="minorHAnsi" w:hAnsiTheme="minorHAnsi"/>
        </w:rPr>
        <w:t>on</w:t>
      </w:r>
      <w:r w:rsidR="002A65F4" w:rsidRPr="00625F54">
        <w:rPr>
          <w:rFonts w:asciiTheme="minorHAnsi" w:hAnsiTheme="minorHAnsi"/>
        </w:rPr>
        <w:t xml:space="preserve"> </w:t>
      </w:r>
      <w:r w:rsidRPr="00625F54">
        <w:rPr>
          <w:rFonts w:asciiTheme="minorHAnsi" w:hAnsiTheme="minorHAnsi"/>
          <w:bCs/>
          <w:i/>
        </w:rPr>
        <w:t>Resource</w:t>
      </w:r>
      <w:r w:rsidR="002A65F4" w:rsidRPr="00625F54">
        <w:rPr>
          <w:rFonts w:asciiTheme="minorHAnsi" w:hAnsiTheme="minorHAnsi"/>
          <w:bCs/>
          <w:i/>
        </w:rPr>
        <w:t xml:space="preserve"> </w:t>
      </w:r>
      <w:r w:rsidRPr="00625F54">
        <w:rPr>
          <w:rFonts w:asciiTheme="minorHAnsi" w:hAnsiTheme="minorHAnsi"/>
          <w:bCs/>
          <w:i/>
        </w:rPr>
        <w:t>Mobilization</w:t>
      </w:r>
      <w:r w:rsidR="002A65F4" w:rsidRPr="00625F54">
        <w:rPr>
          <w:rFonts w:asciiTheme="minorHAnsi" w:hAnsiTheme="minorHAnsi"/>
          <w:bCs/>
          <w:i/>
        </w:rPr>
        <w:t xml:space="preserve"> </w:t>
      </w:r>
      <w:r w:rsidRPr="00625F54">
        <w:rPr>
          <w:rFonts w:asciiTheme="minorHAnsi" w:hAnsiTheme="minorHAnsi"/>
          <w:bCs/>
          <w:i/>
        </w:rPr>
        <w:t>and</w:t>
      </w:r>
      <w:r w:rsidR="002A65F4" w:rsidRPr="00625F54">
        <w:rPr>
          <w:rFonts w:asciiTheme="minorHAnsi" w:hAnsiTheme="minorHAnsi"/>
          <w:bCs/>
          <w:i/>
        </w:rPr>
        <w:t xml:space="preserve"> </w:t>
      </w:r>
      <w:r w:rsidRPr="00625F54">
        <w:rPr>
          <w:rFonts w:asciiTheme="minorHAnsi" w:hAnsiTheme="minorHAnsi"/>
          <w:bCs/>
          <w:i/>
        </w:rPr>
        <w:t>Partnership</w:t>
      </w:r>
      <w:r w:rsidR="002A65F4" w:rsidRPr="00625F54">
        <w:rPr>
          <w:rFonts w:asciiTheme="minorHAnsi" w:hAnsiTheme="minorHAnsi"/>
          <w:bCs/>
          <w:i/>
        </w:rPr>
        <w:t xml:space="preserve"> </w:t>
      </w:r>
      <w:r w:rsidRPr="00625F54">
        <w:rPr>
          <w:rFonts w:asciiTheme="minorHAnsi" w:hAnsiTheme="minorHAnsi"/>
          <w:bCs/>
          <w:i/>
        </w:rPr>
        <w:t>Framework</w:t>
      </w:r>
      <w:r w:rsidR="002A65F4" w:rsidRPr="00625F54">
        <w:rPr>
          <w:rFonts w:asciiTheme="minorHAnsi" w:hAnsiTheme="minorHAnsi"/>
          <w:bCs/>
          <w:i/>
        </w:rPr>
        <w:t xml:space="preserve"> </w:t>
      </w:r>
      <w:r w:rsidRPr="00625F54">
        <w:rPr>
          <w:rFonts w:asciiTheme="minorHAnsi" w:hAnsiTheme="minorHAnsi"/>
          <w:bCs/>
          <w:i/>
        </w:rPr>
        <w:t>of</w:t>
      </w:r>
      <w:r w:rsidR="002A65F4" w:rsidRPr="00625F54">
        <w:rPr>
          <w:rFonts w:asciiTheme="minorHAnsi" w:hAnsiTheme="minorHAnsi"/>
          <w:bCs/>
          <w:i/>
        </w:rPr>
        <w:t xml:space="preserve"> </w:t>
      </w:r>
      <w:r w:rsidRPr="00625F54">
        <w:rPr>
          <w:rFonts w:asciiTheme="minorHAnsi" w:hAnsiTheme="minorHAnsi"/>
          <w:bCs/>
          <w:i/>
        </w:rPr>
        <w:t>the</w:t>
      </w:r>
      <w:r w:rsidR="002A65F4" w:rsidRPr="00625F54">
        <w:rPr>
          <w:rFonts w:asciiTheme="minorHAnsi" w:hAnsiTheme="minorHAnsi"/>
          <w:bCs/>
          <w:i/>
        </w:rPr>
        <w:t xml:space="preserve"> </w:t>
      </w:r>
      <w:r w:rsidRPr="00625F54">
        <w:rPr>
          <w:rFonts w:asciiTheme="minorHAnsi" w:hAnsiTheme="minorHAnsi"/>
          <w:bCs/>
          <w:i/>
        </w:rPr>
        <w:t>Ramsar</w:t>
      </w:r>
      <w:r w:rsidR="002A65F4" w:rsidRPr="00625F54">
        <w:rPr>
          <w:rFonts w:asciiTheme="minorHAnsi" w:hAnsiTheme="minorHAnsi"/>
          <w:bCs/>
          <w:i/>
        </w:rPr>
        <w:t xml:space="preserve"> </w:t>
      </w:r>
      <w:r w:rsidRPr="00625F54">
        <w:rPr>
          <w:rFonts w:asciiTheme="minorHAnsi" w:hAnsiTheme="minorHAnsi"/>
          <w:bCs/>
          <w:i/>
        </w:rPr>
        <w:t>Convention</w:t>
      </w:r>
      <w:r w:rsidR="00812CC5" w:rsidRPr="00625F54">
        <w:rPr>
          <w:rFonts w:asciiTheme="minorHAnsi" w:hAnsiTheme="minorHAnsi"/>
          <w:bCs/>
          <w:i/>
        </w:rPr>
        <w:t>,</w:t>
      </w:r>
      <w:r w:rsidR="002A65F4" w:rsidRPr="00625F54">
        <w:rPr>
          <w:rFonts w:asciiTheme="minorHAnsi" w:hAnsiTheme="minorHAnsi"/>
          <w:bCs/>
          <w:i/>
        </w:rPr>
        <w:t xml:space="preserve"> </w:t>
      </w:r>
      <w:r w:rsidRPr="00625F54">
        <w:rPr>
          <w:rFonts w:asciiTheme="minorHAnsi" w:hAnsiTheme="minorHAnsi"/>
          <w:bCs/>
        </w:rPr>
        <w:t>in</w:t>
      </w:r>
      <w:r w:rsidR="002A65F4" w:rsidRPr="00625F54">
        <w:rPr>
          <w:rFonts w:asciiTheme="minorHAnsi" w:hAnsiTheme="minorHAnsi"/>
          <w:bCs/>
        </w:rPr>
        <w:t xml:space="preserve"> </w:t>
      </w:r>
      <w:r w:rsidRPr="00625F54">
        <w:rPr>
          <w:rFonts w:asciiTheme="minorHAnsi" w:hAnsiTheme="minorHAnsi"/>
          <w:bCs/>
        </w:rPr>
        <w:t>paragraph</w:t>
      </w:r>
      <w:r w:rsidR="002A65F4" w:rsidRPr="00625F54">
        <w:rPr>
          <w:rFonts w:asciiTheme="minorHAnsi" w:hAnsiTheme="minorHAnsi"/>
          <w:bCs/>
        </w:rPr>
        <w:t xml:space="preserve"> </w:t>
      </w:r>
      <w:r w:rsidRPr="00625F54">
        <w:rPr>
          <w:rFonts w:asciiTheme="minorHAnsi" w:hAnsiTheme="minorHAnsi"/>
        </w:rPr>
        <w:t>21</w:t>
      </w:r>
      <w:r w:rsidR="00FA633D" w:rsidRPr="00625F54">
        <w:rPr>
          <w:rFonts w:asciiTheme="minorHAnsi" w:hAnsiTheme="minorHAnsi"/>
        </w:rPr>
        <w:t>,</w:t>
      </w:r>
      <w:r w:rsidR="002A65F4" w:rsidRPr="00625F54">
        <w:rPr>
          <w:rFonts w:asciiTheme="minorHAnsi" w:hAnsiTheme="minorHAnsi"/>
        </w:rPr>
        <w:t xml:space="preserve"> </w:t>
      </w:r>
      <w:r w:rsidRPr="00625F54">
        <w:rPr>
          <w:rFonts w:asciiTheme="minorHAnsi" w:hAnsiTheme="minorHAnsi"/>
        </w:rPr>
        <w:t>requests</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Secretariat</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strengthen</w:t>
      </w:r>
      <w:r w:rsidR="002A65F4" w:rsidRPr="00625F54">
        <w:rPr>
          <w:rFonts w:asciiTheme="minorHAnsi" w:hAnsiTheme="minorHAnsi"/>
        </w:rPr>
        <w:t xml:space="preserve"> </w:t>
      </w:r>
      <w:r w:rsidRPr="00625F54">
        <w:rPr>
          <w:rFonts w:asciiTheme="minorHAnsi" w:hAnsiTheme="minorHAnsi"/>
        </w:rPr>
        <w:t>partnerships</w:t>
      </w:r>
      <w:r w:rsidR="002A65F4" w:rsidRPr="00625F54">
        <w:rPr>
          <w:rFonts w:asciiTheme="minorHAnsi" w:hAnsiTheme="minorHAnsi"/>
        </w:rPr>
        <w:t xml:space="preserve"> </w:t>
      </w:r>
      <w:r w:rsidRPr="00625F54">
        <w:rPr>
          <w:rFonts w:asciiTheme="minorHAnsi" w:hAnsiTheme="minorHAnsi"/>
        </w:rPr>
        <w:t>with</w:t>
      </w:r>
      <w:r w:rsidR="002A65F4" w:rsidRPr="00625F54">
        <w:rPr>
          <w:rFonts w:asciiTheme="minorHAnsi" w:hAnsiTheme="minorHAnsi"/>
        </w:rPr>
        <w:t xml:space="preserve"> </w:t>
      </w:r>
      <w:r w:rsidRPr="00625F54">
        <w:rPr>
          <w:rFonts w:asciiTheme="minorHAnsi" w:hAnsiTheme="minorHAnsi"/>
        </w:rPr>
        <w:t>other</w:t>
      </w:r>
      <w:r w:rsidR="002A65F4" w:rsidRPr="00625F54">
        <w:rPr>
          <w:rFonts w:asciiTheme="minorHAnsi" w:hAnsiTheme="minorHAnsi"/>
        </w:rPr>
        <w:t xml:space="preserve"> </w:t>
      </w:r>
      <w:r w:rsidRPr="00625F54">
        <w:rPr>
          <w:rFonts w:asciiTheme="minorHAnsi" w:hAnsiTheme="minorHAnsi"/>
        </w:rPr>
        <w:t>MEAs</w:t>
      </w:r>
      <w:r w:rsidR="002A65F4" w:rsidRPr="00625F54">
        <w:rPr>
          <w:rFonts w:asciiTheme="minorHAnsi" w:hAnsiTheme="minorHAnsi"/>
        </w:rPr>
        <w:t xml:space="preserve"> </w:t>
      </w:r>
      <w:r w:rsidRPr="00625F54">
        <w:rPr>
          <w:rFonts w:asciiTheme="minorHAnsi" w:hAnsiTheme="minorHAnsi"/>
        </w:rPr>
        <w:t>such</w:t>
      </w:r>
      <w:r w:rsidR="002A65F4" w:rsidRPr="00625F54">
        <w:rPr>
          <w:rFonts w:asciiTheme="minorHAnsi" w:hAnsiTheme="minorHAnsi"/>
        </w:rPr>
        <w:t xml:space="preserve"> </w:t>
      </w:r>
      <w:r w:rsidRPr="00625F54">
        <w:rPr>
          <w:rFonts w:asciiTheme="minorHAnsi" w:hAnsiTheme="minorHAnsi"/>
        </w:rPr>
        <w:t>as</w:t>
      </w:r>
      <w:r w:rsidR="002A65F4" w:rsidRPr="00625F54">
        <w:rPr>
          <w:rFonts w:asciiTheme="minorHAnsi" w:hAnsiTheme="minorHAnsi"/>
        </w:rPr>
        <w:t xml:space="preserve"> </w:t>
      </w:r>
      <w:r w:rsidRPr="00625F54">
        <w:rPr>
          <w:rFonts w:asciiTheme="minorHAnsi" w:hAnsiTheme="minorHAnsi"/>
          <w:i/>
        </w:rPr>
        <w:t>inter</w:t>
      </w:r>
      <w:r w:rsidR="002A65F4" w:rsidRPr="00625F54">
        <w:rPr>
          <w:rFonts w:asciiTheme="minorHAnsi" w:hAnsiTheme="minorHAnsi"/>
          <w:i/>
        </w:rPr>
        <w:t xml:space="preserve"> </w:t>
      </w:r>
      <w:r w:rsidRPr="00625F54">
        <w:rPr>
          <w:rFonts w:asciiTheme="minorHAnsi" w:hAnsiTheme="minorHAnsi"/>
          <w:i/>
        </w:rPr>
        <w:t>alia</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United</w:t>
      </w:r>
      <w:r w:rsidR="002A65F4" w:rsidRPr="00625F54">
        <w:rPr>
          <w:rFonts w:asciiTheme="minorHAnsi" w:hAnsiTheme="minorHAnsi"/>
        </w:rPr>
        <w:t xml:space="preserve"> </w:t>
      </w:r>
      <w:r w:rsidRPr="00625F54">
        <w:rPr>
          <w:rFonts w:asciiTheme="minorHAnsi" w:hAnsiTheme="minorHAnsi"/>
        </w:rPr>
        <w:t>Nations</w:t>
      </w:r>
      <w:r w:rsidR="002A65F4" w:rsidRPr="00625F54">
        <w:rPr>
          <w:rFonts w:asciiTheme="minorHAnsi" w:hAnsiTheme="minorHAnsi"/>
        </w:rPr>
        <w:t xml:space="preserve"> </w:t>
      </w:r>
      <w:r w:rsidRPr="00625F54">
        <w:rPr>
          <w:rFonts w:asciiTheme="minorHAnsi" w:hAnsiTheme="minorHAnsi"/>
        </w:rPr>
        <w:t>Convention</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Combat</w:t>
      </w:r>
      <w:r w:rsidR="002A65F4" w:rsidRPr="00625F54">
        <w:rPr>
          <w:rFonts w:asciiTheme="minorHAnsi" w:hAnsiTheme="minorHAnsi"/>
        </w:rPr>
        <w:t xml:space="preserve"> </w:t>
      </w:r>
      <w:r w:rsidRPr="00625F54">
        <w:rPr>
          <w:rFonts w:asciiTheme="minorHAnsi" w:hAnsiTheme="minorHAnsi"/>
        </w:rPr>
        <w:t>Desertification</w:t>
      </w:r>
      <w:r w:rsidR="002A65F4" w:rsidRPr="00625F54">
        <w:rPr>
          <w:rFonts w:asciiTheme="minorHAnsi" w:hAnsiTheme="minorHAnsi"/>
        </w:rPr>
        <w:t xml:space="preserve"> </w:t>
      </w:r>
      <w:r w:rsidRPr="00625F54">
        <w:rPr>
          <w:rFonts w:asciiTheme="minorHAnsi" w:hAnsiTheme="minorHAnsi"/>
        </w:rPr>
        <w:t>(UNCCD),</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005526B6" w:rsidRPr="00625F54">
        <w:rPr>
          <w:rFonts w:asciiTheme="minorHAnsi" w:hAnsiTheme="minorHAnsi"/>
        </w:rPr>
        <w:t>Convention</w:t>
      </w:r>
      <w:r w:rsidR="002A65F4" w:rsidRPr="00625F54">
        <w:rPr>
          <w:rFonts w:asciiTheme="minorHAnsi" w:hAnsiTheme="minorHAnsi"/>
        </w:rPr>
        <w:t xml:space="preserve"> </w:t>
      </w:r>
      <w:r w:rsidR="005526B6" w:rsidRPr="00625F54">
        <w:rPr>
          <w:rFonts w:asciiTheme="minorHAnsi" w:hAnsiTheme="minorHAnsi"/>
        </w:rPr>
        <w:t>on</w:t>
      </w:r>
      <w:r w:rsidR="002A65F4" w:rsidRPr="00625F54">
        <w:rPr>
          <w:rFonts w:asciiTheme="minorHAnsi" w:hAnsiTheme="minorHAnsi"/>
        </w:rPr>
        <w:t xml:space="preserve"> </w:t>
      </w:r>
      <w:r w:rsidR="005526B6" w:rsidRPr="00625F54">
        <w:rPr>
          <w:rFonts w:asciiTheme="minorHAnsi" w:hAnsiTheme="minorHAnsi"/>
        </w:rPr>
        <w:t>Biological</w:t>
      </w:r>
      <w:r w:rsidR="002A65F4" w:rsidRPr="00625F54">
        <w:rPr>
          <w:rFonts w:asciiTheme="minorHAnsi" w:hAnsiTheme="minorHAnsi"/>
        </w:rPr>
        <w:t xml:space="preserve"> </w:t>
      </w:r>
      <w:r w:rsidR="005526B6" w:rsidRPr="00625F54">
        <w:rPr>
          <w:rFonts w:asciiTheme="minorHAnsi" w:hAnsiTheme="minorHAnsi"/>
        </w:rPr>
        <w:t>Diversity</w:t>
      </w:r>
      <w:r w:rsidR="002A65F4" w:rsidRPr="00625F54">
        <w:rPr>
          <w:rFonts w:asciiTheme="minorHAnsi" w:hAnsiTheme="minorHAnsi"/>
        </w:rPr>
        <w:t xml:space="preserve"> </w:t>
      </w:r>
      <w:r w:rsidR="005526B6" w:rsidRPr="00625F54">
        <w:rPr>
          <w:rFonts w:asciiTheme="minorHAnsi" w:hAnsiTheme="minorHAnsi"/>
        </w:rPr>
        <w:t>(CBD)</w:t>
      </w:r>
      <w:r w:rsidRPr="00625F54">
        <w:rPr>
          <w:rFonts w:asciiTheme="minorHAnsi" w:hAnsiTheme="minorHAnsi"/>
        </w:rPr>
        <w:t>,</w:t>
      </w:r>
      <w:r w:rsidR="002A65F4" w:rsidRPr="00625F54">
        <w:rPr>
          <w:rFonts w:asciiTheme="minorHAnsi" w:hAnsiTheme="minorHAnsi"/>
        </w:rPr>
        <w:t xml:space="preserve"> </w:t>
      </w:r>
      <w:r w:rsidRPr="00625F54">
        <w:rPr>
          <w:rFonts w:asciiTheme="minorHAnsi" w:hAnsiTheme="minorHAnsi"/>
        </w:rPr>
        <w:t>in</w:t>
      </w:r>
      <w:r w:rsidR="002A65F4" w:rsidRPr="00625F54">
        <w:rPr>
          <w:rFonts w:asciiTheme="minorHAnsi" w:hAnsiTheme="minorHAnsi"/>
        </w:rPr>
        <w:t xml:space="preserve"> </w:t>
      </w:r>
      <w:r w:rsidRPr="00625F54">
        <w:rPr>
          <w:rFonts w:asciiTheme="minorHAnsi" w:hAnsiTheme="minorHAnsi"/>
        </w:rPr>
        <w:t>order</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enhance</w:t>
      </w:r>
      <w:r w:rsidR="002A65F4" w:rsidRPr="00625F54">
        <w:rPr>
          <w:rFonts w:asciiTheme="minorHAnsi" w:hAnsiTheme="minorHAnsi"/>
        </w:rPr>
        <w:t xml:space="preserve"> </w:t>
      </w:r>
      <w:r w:rsidRPr="00625F54">
        <w:rPr>
          <w:rFonts w:asciiTheme="minorHAnsi" w:hAnsiTheme="minorHAnsi"/>
        </w:rPr>
        <w:t>synergies</w:t>
      </w:r>
      <w:r w:rsidR="002A65F4" w:rsidRPr="00625F54">
        <w:rPr>
          <w:rFonts w:asciiTheme="minorHAnsi" w:hAnsiTheme="minorHAnsi"/>
        </w:rPr>
        <w:t xml:space="preserve"> </w:t>
      </w:r>
      <w:r w:rsidRPr="00625F54">
        <w:rPr>
          <w:rFonts w:asciiTheme="minorHAnsi" w:hAnsiTheme="minorHAnsi"/>
        </w:rPr>
        <w:t>and</w:t>
      </w:r>
      <w:r w:rsidR="002A65F4" w:rsidRPr="00625F54">
        <w:rPr>
          <w:rFonts w:asciiTheme="minorHAnsi" w:hAnsiTheme="minorHAnsi"/>
        </w:rPr>
        <w:t xml:space="preserve"> </w:t>
      </w:r>
      <w:r w:rsidRPr="00625F54">
        <w:rPr>
          <w:rFonts w:asciiTheme="minorHAnsi" w:hAnsiTheme="minorHAnsi"/>
        </w:rPr>
        <w:t>sharing</w:t>
      </w:r>
      <w:r w:rsidR="002A65F4" w:rsidRPr="00625F54">
        <w:rPr>
          <w:rFonts w:asciiTheme="minorHAnsi" w:hAnsiTheme="minorHAnsi"/>
        </w:rPr>
        <w:t xml:space="preserve"> </w:t>
      </w:r>
      <w:r w:rsidRPr="00625F54">
        <w:rPr>
          <w:rFonts w:asciiTheme="minorHAnsi" w:hAnsiTheme="minorHAnsi"/>
        </w:rPr>
        <w:t>of</w:t>
      </w:r>
      <w:r w:rsidR="002A65F4" w:rsidRPr="00625F54">
        <w:rPr>
          <w:rFonts w:asciiTheme="minorHAnsi" w:hAnsiTheme="minorHAnsi"/>
        </w:rPr>
        <w:t xml:space="preserve"> </w:t>
      </w:r>
      <w:r w:rsidRPr="00625F54">
        <w:rPr>
          <w:rFonts w:asciiTheme="minorHAnsi" w:hAnsiTheme="minorHAnsi"/>
        </w:rPr>
        <w:t>resources,</w:t>
      </w:r>
      <w:r w:rsidR="002A65F4" w:rsidRPr="00625F54">
        <w:rPr>
          <w:rFonts w:asciiTheme="minorHAnsi" w:hAnsiTheme="minorHAnsi"/>
        </w:rPr>
        <w:t xml:space="preserve"> </w:t>
      </w:r>
      <w:r w:rsidRPr="00625F54">
        <w:rPr>
          <w:rFonts w:asciiTheme="minorHAnsi" w:hAnsiTheme="minorHAnsi"/>
        </w:rPr>
        <w:t>avoid</w:t>
      </w:r>
      <w:r w:rsidR="002A65F4" w:rsidRPr="00625F54">
        <w:rPr>
          <w:rFonts w:asciiTheme="minorHAnsi" w:hAnsiTheme="minorHAnsi"/>
        </w:rPr>
        <w:t xml:space="preserve"> </w:t>
      </w:r>
      <w:r w:rsidRPr="00625F54">
        <w:rPr>
          <w:rFonts w:asciiTheme="minorHAnsi" w:hAnsiTheme="minorHAnsi"/>
        </w:rPr>
        <w:t>duplication</w:t>
      </w:r>
      <w:r w:rsidR="002A65F4" w:rsidRPr="00625F54">
        <w:rPr>
          <w:rFonts w:asciiTheme="minorHAnsi" w:hAnsiTheme="minorHAnsi"/>
        </w:rPr>
        <w:t xml:space="preserve"> </w:t>
      </w:r>
      <w:r w:rsidRPr="00625F54">
        <w:rPr>
          <w:rFonts w:asciiTheme="minorHAnsi" w:hAnsiTheme="minorHAnsi"/>
        </w:rPr>
        <w:t>and</w:t>
      </w:r>
      <w:r w:rsidR="002A65F4" w:rsidRPr="00625F54">
        <w:rPr>
          <w:rFonts w:asciiTheme="minorHAnsi" w:hAnsiTheme="minorHAnsi"/>
        </w:rPr>
        <w:t xml:space="preserve"> </w:t>
      </w:r>
      <w:r w:rsidRPr="00625F54">
        <w:rPr>
          <w:rFonts w:asciiTheme="minorHAnsi" w:hAnsiTheme="minorHAnsi"/>
        </w:rPr>
        <w:t>enhance</w:t>
      </w:r>
      <w:r w:rsidR="002A65F4" w:rsidRPr="00625F54">
        <w:rPr>
          <w:rFonts w:asciiTheme="minorHAnsi" w:hAnsiTheme="minorHAnsi"/>
        </w:rPr>
        <w:t xml:space="preserve"> </w:t>
      </w:r>
      <w:r w:rsidRPr="00625F54">
        <w:rPr>
          <w:rFonts w:asciiTheme="minorHAnsi" w:hAnsiTheme="minorHAnsi"/>
        </w:rPr>
        <w:t>implementation,</w:t>
      </w:r>
      <w:r w:rsidR="002A65F4" w:rsidRPr="00625F54">
        <w:rPr>
          <w:rFonts w:asciiTheme="minorHAnsi" w:hAnsiTheme="minorHAnsi"/>
        </w:rPr>
        <w:t xml:space="preserve"> </w:t>
      </w:r>
      <w:r w:rsidRPr="00625F54">
        <w:rPr>
          <w:rFonts w:asciiTheme="minorHAnsi" w:hAnsiTheme="minorHAnsi"/>
        </w:rPr>
        <w:t>respecting</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mandate</w:t>
      </w:r>
      <w:r w:rsidR="002A65F4" w:rsidRPr="00625F54">
        <w:rPr>
          <w:rFonts w:asciiTheme="minorHAnsi" w:hAnsiTheme="minorHAnsi"/>
        </w:rPr>
        <w:t xml:space="preserve"> </w:t>
      </w:r>
      <w:r w:rsidRPr="00625F54">
        <w:rPr>
          <w:rFonts w:asciiTheme="minorHAnsi" w:hAnsiTheme="minorHAnsi"/>
        </w:rPr>
        <w:t>of</w:t>
      </w:r>
      <w:r w:rsidR="002A65F4" w:rsidRPr="00625F54">
        <w:rPr>
          <w:rFonts w:asciiTheme="minorHAnsi" w:hAnsiTheme="minorHAnsi"/>
        </w:rPr>
        <w:t xml:space="preserve"> </w:t>
      </w:r>
      <w:r w:rsidRPr="00625F54">
        <w:rPr>
          <w:rFonts w:asciiTheme="minorHAnsi" w:hAnsiTheme="minorHAnsi"/>
        </w:rPr>
        <w:t>each</w:t>
      </w:r>
      <w:r w:rsidR="002A65F4" w:rsidRPr="00625F54">
        <w:rPr>
          <w:rFonts w:asciiTheme="minorHAnsi" w:hAnsiTheme="minorHAnsi"/>
        </w:rPr>
        <w:t xml:space="preserve"> </w:t>
      </w:r>
      <w:r w:rsidRPr="00625F54">
        <w:rPr>
          <w:rFonts w:asciiTheme="minorHAnsi" w:hAnsiTheme="minorHAnsi"/>
        </w:rPr>
        <w:t>Convention;</w:t>
      </w:r>
      <w:r w:rsidR="002A65F4" w:rsidRPr="00625F54">
        <w:rPr>
          <w:rFonts w:asciiTheme="minorHAnsi" w:hAnsiTheme="minorHAnsi"/>
        </w:rPr>
        <w:t xml:space="preserve"> </w:t>
      </w:r>
      <w:r w:rsidRPr="00625F54">
        <w:rPr>
          <w:rFonts w:asciiTheme="minorHAnsi" w:hAnsiTheme="minorHAnsi"/>
        </w:rPr>
        <w:t>and</w:t>
      </w:r>
      <w:r w:rsidR="002A65F4" w:rsidRPr="00625F54">
        <w:rPr>
          <w:rFonts w:asciiTheme="minorHAnsi" w:hAnsiTheme="minorHAnsi"/>
        </w:rPr>
        <w:t xml:space="preserve"> </w:t>
      </w:r>
      <w:r w:rsidR="00812CC5" w:rsidRPr="00625F54">
        <w:rPr>
          <w:rFonts w:asciiTheme="minorHAnsi" w:hAnsiTheme="minorHAnsi"/>
        </w:rPr>
        <w:t>request</w:t>
      </w:r>
      <w:r w:rsidR="009F1447" w:rsidRPr="00625F54">
        <w:rPr>
          <w:rFonts w:asciiTheme="minorHAnsi" w:hAnsiTheme="minorHAnsi"/>
        </w:rPr>
        <w:t>s</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Secretariat</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provide</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Standing</w:t>
      </w:r>
      <w:r w:rsidR="002A65F4" w:rsidRPr="00625F54">
        <w:rPr>
          <w:rFonts w:asciiTheme="minorHAnsi" w:hAnsiTheme="minorHAnsi"/>
        </w:rPr>
        <w:t xml:space="preserve"> </w:t>
      </w:r>
      <w:r w:rsidRPr="00625F54">
        <w:rPr>
          <w:rFonts w:asciiTheme="minorHAnsi" w:hAnsiTheme="minorHAnsi"/>
        </w:rPr>
        <w:t>Committee</w:t>
      </w:r>
      <w:r w:rsidR="002A65F4" w:rsidRPr="00625F54">
        <w:rPr>
          <w:rFonts w:asciiTheme="minorHAnsi" w:hAnsiTheme="minorHAnsi"/>
        </w:rPr>
        <w:t xml:space="preserve"> </w:t>
      </w:r>
      <w:r w:rsidRPr="00625F54">
        <w:rPr>
          <w:rFonts w:asciiTheme="minorHAnsi" w:hAnsiTheme="minorHAnsi"/>
        </w:rPr>
        <w:t>at</w:t>
      </w:r>
      <w:r w:rsidR="002A65F4" w:rsidRPr="00625F54">
        <w:rPr>
          <w:rFonts w:asciiTheme="minorHAnsi" w:hAnsiTheme="minorHAnsi"/>
        </w:rPr>
        <w:t xml:space="preserve"> </w:t>
      </w:r>
      <w:r w:rsidRPr="00625F54">
        <w:rPr>
          <w:rFonts w:asciiTheme="minorHAnsi" w:hAnsiTheme="minorHAnsi"/>
        </w:rPr>
        <w:t>its</w:t>
      </w:r>
      <w:r w:rsidR="002A65F4" w:rsidRPr="00625F54">
        <w:rPr>
          <w:rFonts w:asciiTheme="minorHAnsi" w:hAnsiTheme="minorHAnsi"/>
        </w:rPr>
        <w:t xml:space="preserve"> </w:t>
      </w:r>
      <w:r w:rsidRPr="00625F54">
        <w:rPr>
          <w:rFonts w:asciiTheme="minorHAnsi" w:hAnsiTheme="minorHAnsi"/>
        </w:rPr>
        <w:t>51</w:t>
      </w:r>
      <w:r w:rsidRPr="00625F54">
        <w:rPr>
          <w:rFonts w:asciiTheme="minorHAnsi" w:hAnsiTheme="minorHAnsi"/>
          <w:vertAlign w:val="superscript"/>
        </w:rPr>
        <w:t>st</w:t>
      </w:r>
      <w:r w:rsidR="002A65F4" w:rsidRPr="00625F54">
        <w:rPr>
          <w:rFonts w:asciiTheme="minorHAnsi" w:hAnsiTheme="minorHAnsi"/>
        </w:rPr>
        <w:t xml:space="preserve"> </w:t>
      </w:r>
      <w:r w:rsidRPr="00625F54">
        <w:rPr>
          <w:rFonts w:asciiTheme="minorHAnsi" w:hAnsiTheme="minorHAnsi"/>
        </w:rPr>
        <w:lastRenderedPageBreak/>
        <w:t>meeting</w:t>
      </w:r>
      <w:r w:rsidR="002A65F4" w:rsidRPr="00625F54">
        <w:rPr>
          <w:rFonts w:asciiTheme="minorHAnsi" w:hAnsiTheme="minorHAnsi"/>
        </w:rPr>
        <w:t xml:space="preserve"> </w:t>
      </w:r>
      <w:r w:rsidR="00806CA6" w:rsidRPr="00625F54">
        <w:rPr>
          <w:rFonts w:asciiTheme="minorHAnsi" w:hAnsiTheme="minorHAnsi"/>
        </w:rPr>
        <w:t>(SC51)</w:t>
      </w:r>
      <w:r w:rsidR="002A65F4" w:rsidRPr="00625F54">
        <w:rPr>
          <w:rFonts w:asciiTheme="minorHAnsi" w:hAnsiTheme="minorHAnsi"/>
        </w:rPr>
        <w:t xml:space="preserve"> </w:t>
      </w:r>
      <w:r w:rsidRPr="00625F54">
        <w:rPr>
          <w:rFonts w:asciiTheme="minorHAnsi" w:hAnsiTheme="minorHAnsi"/>
        </w:rPr>
        <w:t>a</w:t>
      </w:r>
      <w:r w:rsidR="002A65F4" w:rsidRPr="00625F54">
        <w:rPr>
          <w:rFonts w:asciiTheme="minorHAnsi" w:hAnsiTheme="minorHAnsi"/>
        </w:rPr>
        <w:t xml:space="preserve"> </w:t>
      </w:r>
      <w:r w:rsidRPr="00625F54">
        <w:rPr>
          <w:rFonts w:asciiTheme="minorHAnsi" w:hAnsiTheme="minorHAnsi"/>
        </w:rPr>
        <w:t>plan</w:t>
      </w:r>
      <w:r w:rsidR="002A65F4" w:rsidRPr="00625F54">
        <w:rPr>
          <w:rFonts w:asciiTheme="minorHAnsi" w:hAnsiTheme="minorHAnsi"/>
        </w:rPr>
        <w:t xml:space="preserve"> </w:t>
      </w:r>
      <w:r w:rsidRPr="00625F54">
        <w:rPr>
          <w:rFonts w:asciiTheme="minorHAnsi" w:hAnsiTheme="minorHAnsi"/>
        </w:rPr>
        <w:t>on</w:t>
      </w:r>
      <w:r w:rsidR="002A65F4" w:rsidRPr="00625F54">
        <w:rPr>
          <w:rFonts w:asciiTheme="minorHAnsi" w:hAnsiTheme="minorHAnsi"/>
        </w:rPr>
        <w:t xml:space="preserve"> </w:t>
      </w:r>
      <w:r w:rsidRPr="00625F54">
        <w:rPr>
          <w:rFonts w:asciiTheme="minorHAnsi" w:hAnsiTheme="minorHAnsi"/>
        </w:rPr>
        <w:t>how</w:t>
      </w:r>
      <w:r w:rsidR="002A65F4" w:rsidRPr="00625F54">
        <w:rPr>
          <w:rFonts w:asciiTheme="minorHAnsi" w:hAnsiTheme="minorHAnsi"/>
        </w:rPr>
        <w:t xml:space="preserve"> </w:t>
      </w:r>
      <w:r w:rsidRPr="00625F54">
        <w:rPr>
          <w:rFonts w:asciiTheme="minorHAnsi" w:hAnsiTheme="minorHAnsi"/>
        </w:rPr>
        <w:t>to</w:t>
      </w:r>
      <w:r w:rsidR="002A65F4" w:rsidRPr="00625F54">
        <w:rPr>
          <w:rFonts w:asciiTheme="minorHAnsi" w:hAnsiTheme="minorHAnsi"/>
        </w:rPr>
        <w:t xml:space="preserve"> </w:t>
      </w:r>
      <w:r w:rsidRPr="00625F54">
        <w:rPr>
          <w:rFonts w:asciiTheme="minorHAnsi" w:hAnsiTheme="minorHAnsi"/>
        </w:rPr>
        <w:t>increase</w:t>
      </w:r>
      <w:r w:rsidR="002A65F4" w:rsidRPr="00625F54">
        <w:rPr>
          <w:rFonts w:asciiTheme="minorHAnsi" w:hAnsiTheme="minorHAnsi"/>
        </w:rPr>
        <w:t xml:space="preserve"> </w:t>
      </w:r>
      <w:r w:rsidRPr="00625F54">
        <w:rPr>
          <w:rFonts w:asciiTheme="minorHAnsi" w:hAnsiTheme="minorHAnsi"/>
        </w:rPr>
        <w:t>cooperation</w:t>
      </w:r>
      <w:r w:rsidR="002A65F4" w:rsidRPr="00625F54">
        <w:rPr>
          <w:rFonts w:asciiTheme="minorHAnsi" w:hAnsiTheme="minorHAnsi"/>
        </w:rPr>
        <w:t xml:space="preserve"> </w:t>
      </w:r>
      <w:r w:rsidR="00812CC5" w:rsidRPr="00625F54">
        <w:rPr>
          <w:rFonts w:asciiTheme="minorHAnsi" w:hAnsiTheme="minorHAnsi"/>
        </w:rPr>
        <w:t>with</w:t>
      </w:r>
      <w:r w:rsidR="002A65F4" w:rsidRPr="00625F54">
        <w:rPr>
          <w:rFonts w:asciiTheme="minorHAnsi" w:hAnsiTheme="minorHAnsi"/>
        </w:rPr>
        <w:t xml:space="preserve"> </w:t>
      </w:r>
      <w:r w:rsidR="00812CC5" w:rsidRPr="00625F54">
        <w:rPr>
          <w:rFonts w:asciiTheme="minorHAnsi" w:hAnsiTheme="minorHAnsi"/>
        </w:rPr>
        <w:t>other</w:t>
      </w:r>
      <w:r w:rsidR="002A65F4" w:rsidRPr="00625F54">
        <w:rPr>
          <w:rFonts w:asciiTheme="minorHAnsi" w:hAnsiTheme="minorHAnsi"/>
        </w:rPr>
        <w:t xml:space="preserve"> </w:t>
      </w:r>
      <w:r w:rsidR="00812CC5" w:rsidRPr="00625F54">
        <w:rPr>
          <w:rFonts w:asciiTheme="minorHAnsi" w:hAnsiTheme="minorHAnsi"/>
        </w:rPr>
        <w:t>MEAs</w:t>
      </w:r>
      <w:r w:rsidR="002A65F4" w:rsidRPr="00625F54">
        <w:rPr>
          <w:rFonts w:asciiTheme="minorHAnsi" w:hAnsiTheme="minorHAnsi"/>
        </w:rPr>
        <w:t xml:space="preserve"> </w:t>
      </w:r>
      <w:r w:rsidR="00812CC5" w:rsidRPr="00625F54">
        <w:rPr>
          <w:rFonts w:asciiTheme="minorHAnsi" w:hAnsiTheme="minorHAnsi"/>
        </w:rPr>
        <w:t>and</w:t>
      </w:r>
      <w:r w:rsidR="002A65F4" w:rsidRPr="00625F54">
        <w:rPr>
          <w:rFonts w:asciiTheme="minorHAnsi" w:hAnsiTheme="minorHAnsi"/>
        </w:rPr>
        <w:t xml:space="preserve"> </w:t>
      </w:r>
      <w:r w:rsidR="00812CC5" w:rsidRPr="00625F54">
        <w:rPr>
          <w:rFonts w:asciiTheme="minorHAnsi" w:hAnsiTheme="minorHAnsi"/>
        </w:rPr>
        <w:t>report</w:t>
      </w:r>
      <w:r w:rsidR="002A65F4" w:rsidRPr="00625F54">
        <w:rPr>
          <w:rFonts w:asciiTheme="minorHAnsi" w:hAnsiTheme="minorHAnsi"/>
        </w:rPr>
        <w:t xml:space="preserve"> </w:t>
      </w:r>
      <w:r w:rsidR="00812CC5" w:rsidRPr="00625F54">
        <w:rPr>
          <w:rFonts w:asciiTheme="minorHAnsi" w:hAnsiTheme="minorHAnsi"/>
        </w:rPr>
        <w:t>regularly</w:t>
      </w:r>
      <w:r w:rsidR="002A65F4" w:rsidRPr="00625F54">
        <w:rPr>
          <w:rFonts w:asciiTheme="minorHAnsi" w:hAnsiTheme="minorHAnsi"/>
        </w:rPr>
        <w:t xml:space="preserve"> </w:t>
      </w:r>
      <w:r w:rsidR="009F1447" w:rsidRPr="00625F54">
        <w:rPr>
          <w:rFonts w:asciiTheme="minorHAnsi" w:hAnsiTheme="minorHAnsi"/>
        </w:rPr>
        <w:t>on</w:t>
      </w:r>
      <w:r w:rsidR="002A65F4" w:rsidRPr="00625F54">
        <w:rPr>
          <w:rFonts w:asciiTheme="minorHAnsi" w:hAnsiTheme="minorHAnsi"/>
        </w:rPr>
        <w:t xml:space="preserve"> </w:t>
      </w:r>
      <w:r w:rsidR="009F1447" w:rsidRPr="00625F54">
        <w:rPr>
          <w:rFonts w:asciiTheme="minorHAnsi" w:hAnsiTheme="minorHAnsi"/>
        </w:rPr>
        <w:t>its</w:t>
      </w:r>
      <w:r w:rsidR="002A65F4" w:rsidRPr="00625F54">
        <w:rPr>
          <w:rFonts w:asciiTheme="minorHAnsi" w:hAnsiTheme="minorHAnsi"/>
        </w:rPr>
        <w:t xml:space="preserve"> </w:t>
      </w:r>
      <w:r w:rsidR="00812CC5" w:rsidRPr="00625F54">
        <w:rPr>
          <w:rFonts w:asciiTheme="minorHAnsi" w:hAnsiTheme="minorHAnsi"/>
        </w:rPr>
        <w:t>actions</w:t>
      </w:r>
      <w:r w:rsidR="002A65F4" w:rsidRPr="00625F54">
        <w:rPr>
          <w:rFonts w:asciiTheme="minorHAnsi" w:hAnsiTheme="minorHAnsi"/>
        </w:rPr>
        <w:t xml:space="preserve"> </w:t>
      </w:r>
      <w:r w:rsidR="00812CC5" w:rsidRPr="00625F54">
        <w:rPr>
          <w:rFonts w:asciiTheme="minorHAnsi" w:hAnsiTheme="minorHAnsi"/>
        </w:rPr>
        <w:t>to</w:t>
      </w:r>
      <w:r w:rsidR="002A65F4" w:rsidRPr="00625F54">
        <w:rPr>
          <w:rFonts w:asciiTheme="minorHAnsi" w:hAnsiTheme="minorHAnsi"/>
        </w:rPr>
        <w:t xml:space="preserve"> </w:t>
      </w:r>
      <w:r w:rsidR="00812CC5" w:rsidRPr="00625F54">
        <w:rPr>
          <w:rFonts w:asciiTheme="minorHAnsi" w:hAnsiTheme="minorHAnsi"/>
        </w:rPr>
        <w:t>the</w:t>
      </w:r>
      <w:r w:rsidR="002A65F4" w:rsidRPr="00625F54">
        <w:rPr>
          <w:rFonts w:asciiTheme="minorHAnsi" w:hAnsiTheme="minorHAnsi"/>
        </w:rPr>
        <w:t xml:space="preserve"> </w:t>
      </w:r>
      <w:r w:rsidR="00812CC5" w:rsidRPr="00625F54">
        <w:rPr>
          <w:rFonts w:asciiTheme="minorHAnsi" w:hAnsiTheme="minorHAnsi"/>
        </w:rPr>
        <w:t>Standing</w:t>
      </w:r>
      <w:r w:rsidR="002A65F4" w:rsidRPr="00625F54">
        <w:rPr>
          <w:rFonts w:asciiTheme="minorHAnsi" w:hAnsiTheme="minorHAnsi"/>
        </w:rPr>
        <w:t xml:space="preserve"> </w:t>
      </w:r>
      <w:r w:rsidR="00812CC5" w:rsidRPr="00625F54">
        <w:rPr>
          <w:rFonts w:asciiTheme="minorHAnsi" w:hAnsiTheme="minorHAnsi"/>
        </w:rPr>
        <w:t>Committee</w:t>
      </w:r>
      <w:r w:rsidR="005526B6" w:rsidRPr="00625F54">
        <w:rPr>
          <w:rFonts w:asciiTheme="minorHAnsi" w:hAnsiTheme="minorHAnsi"/>
        </w:rPr>
        <w:t>.</w:t>
      </w:r>
    </w:p>
    <w:p w14:paraId="1B4E1708" w14:textId="77777777" w:rsidR="00073599" w:rsidRPr="00625F54" w:rsidRDefault="00073599" w:rsidP="000B6927">
      <w:pPr>
        <w:tabs>
          <w:tab w:val="left" w:pos="709"/>
        </w:tabs>
        <w:suppressAutoHyphens/>
        <w:ind w:left="426" w:hanging="426"/>
        <w:rPr>
          <w:rFonts w:asciiTheme="minorHAnsi" w:hAnsiTheme="minorHAnsi"/>
          <w:sz w:val="22"/>
          <w:szCs w:val="22"/>
        </w:rPr>
      </w:pPr>
    </w:p>
    <w:p w14:paraId="1DD65518" w14:textId="5F25CB22" w:rsidR="00812CC5" w:rsidRPr="00625F54" w:rsidRDefault="00F401EC" w:rsidP="000B6927">
      <w:pPr>
        <w:pStyle w:val="ListParagraph"/>
        <w:numPr>
          <w:ilvl w:val="0"/>
          <w:numId w:val="19"/>
        </w:numPr>
        <w:autoSpaceDE w:val="0"/>
        <w:autoSpaceDN w:val="0"/>
        <w:adjustRightInd w:val="0"/>
        <w:ind w:left="426" w:hanging="426"/>
        <w:jc w:val="left"/>
        <w:rPr>
          <w:rFonts w:asciiTheme="minorHAnsi" w:hAnsiTheme="minorHAnsi"/>
        </w:rPr>
      </w:pPr>
      <w:r w:rsidRPr="00625F54">
        <w:rPr>
          <w:rFonts w:asciiTheme="minorHAnsi" w:eastAsiaTheme="minorHAnsi" w:hAnsiTheme="minorHAnsi" w:cs="Calibri"/>
          <w:color w:val="000000"/>
        </w:rPr>
        <w:t>Accordingly</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this</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report</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covers</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the</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main</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activities</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undertaken</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under</w:t>
      </w:r>
      <w:r w:rsidR="002A65F4" w:rsidRPr="00625F54">
        <w:rPr>
          <w:rFonts w:asciiTheme="minorHAnsi" w:eastAsiaTheme="minorHAnsi" w:hAnsiTheme="minorHAnsi" w:cs="Calibri"/>
          <w:color w:val="000000"/>
        </w:rPr>
        <w:t xml:space="preserve"> </w:t>
      </w:r>
      <w:r w:rsidR="005D6089" w:rsidRPr="00625F54">
        <w:rPr>
          <w:rFonts w:asciiTheme="minorHAnsi" w:eastAsiaTheme="minorHAnsi" w:hAnsiTheme="minorHAnsi" w:cs="Calibri"/>
          <w:color w:val="000000"/>
        </w:rPr>
        <w:t>Resolutions XII.3 and</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XI.6,</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specifically</w:t>
      </w:r>
      <w:r w:rsidR="002A65F4" w:rsidRPr="00625F54">
        <w:rPr>
          <w:rFonts w:asciiTheme="minorHAnsi" w:eastAsiaTheme="minorHAnsi" w:hAnsiTheme="minorHAnsi" w:cs="Calibri"/>
          <w:color w:val="000000"/>
        </w:rPr>
        <w:t xml:space="preserve"> </w:t>
      </w:r>
      <w:r w:rsidR="00FA633D" w:rsidRPr="00625F54">
        <w:rPr>
          <w:rFonts w:asciiTheme="minorHAnsi" w:eastAsiaTheme="minorHAnsi" w:hAnsiTheme="minorHAnsi" w:cs="Calibri"/>
          <w:color w:val="000000"/>
        </w:rPr>
        <w:t xml:space="preserve">activities </w:t>
      </w:r>
      <w:r w:rsidR="007A738C" w:rsidRPr="00625F54">
        <w:rPr>
          <w:rFonts w:asciiTheme="minorHAnsi" w:eastAsiaTheme="minorHAnsi" w:hAnsiTheme="minorHAnsi" w:cs="Calibri"/>
          <w:color w:val="000000"/>
        </w:rPr>
        <w:t>under</w:t>
      </w:r>
      <w:r w:rsidR="002A65F4" w:rsidRPr="00625F54">
        <w:rPr>
          <w:rFonts w:asciiTheme="minorHAnsi" w:eastAsiaTheme="minorHAnsi" w:hAnsiTheme="minorHAnsi" w:cs="Calibri"/>
          <w:color w:val="000000"/>
        </w:rPr>
        <w:t xml:space="preserve"> </w:t>
      </w:r>
      <w:r w:rsidR="007A738C" w:rsidRPr="00625F54">
        <w:rPr>
          <w:rFonts w:asciiTheme="minorHAnsi" w:eastAsiaTheme="minorHAnsi" w:hAnsiTheme="minorHAnsi" w:cs="Calibri"/>
          <w:color w:val="000000"/>
        </w:rPr>
        <w:t>the</w:t>
      </w:r>
      <w:r w:rsidR="002A65F4" w:rsidRPr="00625F54">
        <w:rPr>
          <w:rFonts w:asciiTheme="minorHAnsi" w:eastAsiaTheme="minorHAnsi" w:hAnsiTheme="minorHAnsi" w:cs="Calibri"/>
          <w:color w:val="000000"/>
        </w:rPr>
        <w:t xml:space="preserve"> </w:t>
      </w:r>
      <w:r w:rsidR="00DF5AF4" w:rsidRPr="00625F54">
        <w:rPr>
          <w:rFonts w:asciiTheme="minorHAnsi" w:eastAsiaTheme="minorHAnsi" w:hAnsiTheme="minorHAnsi" w:cs="Calibri"/>
          <w:color w:val="000000"/>
        </w:rPr>
        <w:t>BLG</w:t>
      </w:r>
      <w:r w:rsidR="00C22296" w:rsidRPr="00625F54">
        <w:rPr>
          <w:rFonts w:asciiTheme="minorHAnsi" w:eastAsiaTheme="minorHAnsi" w:hAnsiTheme="minorHAnsi" w:cs="Calibri"/>
          <w:color w:val="000000"/>
        </w:rPr>
        <w:t>, IPBES</w:t>
      </w:r>
      <w:r w:rsidR="002A65F4" w:rsidRPr="00625F54">
        <w:rPr>
          <w:rFonts w:asciiTheme="minorHAnsi" w:hAnsiTheme="minorHAnsi"/>
        </w:rPr>
        <w:t xml:space="preserve"> </w:t>
      </w:r>
      <w:r w:rsidR="007A738C" w:rsidRPr="00625F54">
        <w:rPr>
          <w:rFonts w:asciiTheme="minorHAnsi" w:hAnsiTheme="minorHAnsi"/>
        </w:rPr>
        <w:t>and</w:t>
      </w:r>
      <w:r w:rsidR="002A65F4" w:rsidRPr="00625F54">
        <w:rPr>
          <w:rFonts w:asciiTheme="minorHAnsi" w:hAnsiTheme="minorHAnsi"/>
        </w:rPr>
        <w:t xml:space="preserve"> </w:t>
      </w:r>
      <w:r w:rsidR="007A738C" w:rsidRPr="00625F54">
        <w:rPr>
          <w:rFonts w:asciiTheme="minorHAnsi" w:hAnsiTheme="minorHAnsi"/>
        </w:rPr>
        <w:t>progress</w:t>
      </w:r>
      <w:r w:rsidR="002A65F4" w:rsidRPr="00625F54">
        <w:rPr>
          <w:rFonts w:asciiTheme="minorHAnsi" w:hAnsiTheme="minorHAnsi"/>
        </w:rPr>
        <w:t xml:space="preserve"> </w:t>
      </w:r>
      <w:r w:rsidR="007A738C" w:rsidRPr="00625F54">
        <w:rPr>
          <w:rFonts w:asciiTheme="minorHAnsi" w:hAnsiTheme="minorHAnsi"/>
        </w:rPr>
        <w:t>made</w:t>
      </w:r>
      <w:r w:rsidR="002A65F4" w:rsidRPr="00625F54">
        <w:rPr>
          <w:rFonts w:asciiTheme="minorHAnsi" w:hAnsiTheme="minorHAnsi"/>
        </w:rPr>
        <w:t xml:space="preserve"> </w:t>
      </w:r>
      <w:r w:rsidR="007A738C" w:rsidRPr="00625F54">
        <w:rPr>
          <w:rFonts w:asciiTheme="minorHAnsi" w:hAnsiTheme="minorHAnsi"/>
        </w:rPr>
        <w:t>with</w:t>
      </w:r>
      <w:r w:rsidR="002A65F4" w:rsidRPr="00625F54">
        <w:rPr>
          <w:rFonts w:asciiTheme="minorHAnsi" w:hAnsiTheme="minorHAnsi"/>
        </w:rPr>
        <w:t xml:space="preserve"> </w:t>
      </w:r>
      <w:r w:rsidR="005D6089" w:rsidRPr="00625F54">
        <w:rPr>
          <w:rFonts w:asciiTheme="minorHAnsi" w:hAnsiTheme="minorHAnsi"/>
        </w:rPr>
        <w:t xml:space="preserve">MEAs, </w:t>
      </w:r>
      <w:r w:rsidR="007A738C" w:rsidRPr="00625F54">
        <w:rPr>
          <w:rFonts w:asciiTheme="minorHAnsi" w:hAnsiTheme="minorHAnsi"/>
        </w:rPr>
        <w:t>UNEP</w:t>
      </w:r>
      <w:r w:rsidR="002A65F4" w:rsidRPr="00625F54">
        <w:rPr>
          <w:rFonts w:asciiTheme="minorHAnsi" w:hAnsiTheme="minorHAnsi"/>
        </w:rPr>
        <w:t xml:space="preserve"> </w:t>
      </w:r>
      <w:r w:rsidR="007A738C" w:rsidRPr="00625F54">
        <w:rPr>
          <w:rFonts w:asciiTheme="minorHAnsi" w:hAnsiTheme="minorHAnsi"/>
        </w:rPr>
        <w:t>and</w:t>
      </w:r>
      <w:r w:rsidR="002A65F4" w:rsidRPr="00625F54">
        <w:rPr>
          <w:rFonts w:asciiTheme="minorHAnsi" w:hAnsiTheme="minorHAnsi"/>
        </w:rPr>
        <w:t xml:space="preserve"> </w:t>
      </w:r>
      <w:r w:rsidR="007A738C" w:rsidRPr="00625F54">
        <w:rPr>
          <w:rFonts w:asciiTheme="minorHAnsi" w:hAnsiTheme="minorHAnsi"/>
        </w:rPr>
        <w:t>other</w:t>
      </w:r>
      <w:r w:rsidR="002A65F4" w:rsidRPr="00625F54">
        <w:rPr>
          <w:rFonts w:asciiTheme="minorHAnsi" w:hAnsiTheme="minorHAnsi"/>
        </w:rPr>
        <w:t xml:space="preserve"> </w:t>
      </w:r>
      <w:r w:rsidR="007A738C" w:rsidRPr="00625F54">
        <w:rPr>
          <w:rFonts w:asciiTheme="minorHAnsi" w:hAnsiTheme="minorHAnsi"/>
        </w:rPr>
        <w:t>institutions.</w:t>
      </w:r>
      <w:r w:rsidR="002A65F4" w:rsidRPr="00625F54">
        <w:rPr>
          <w:rFonts w:asciiTheme="minorHAnsi" w:hAnsiTheme="minorHAnsi"/>
        </w:rPr>
        <w:t xml:space="preserve"> </w:t>
      </w:r>
    </w:p>
    <w:p w14:paraId="428B2AA6" w14:textId="77777777" w:rsidR="00812CC5" w:rsidRPr="00625F54" w:rsidRDefault="00812CC5" w:rsidP="001B1570">
      <w:pPr>
        <w:pStyle w:val="ListParagraph"/>
        <w:ind w:left="0"/>
        <w:jc w:val="left"/>
        <w:rPr>
          <w:rFonts w:asciiTheme="minorHAnsi" w:hAnsiTheme="minorHAnsi"/>
        </w:rPr>
      </w:pPr>
    </w:p>
    <w:p w14:paraId="6FEFED3B" w14:textId="2ED36B26" w:rsidR="00F401EC" w:rsidRPr="00625F54" w:rsidRDefault="00F401EC" w:rsidP="001B1570">
      <w:pPr>
        <w:rPr>
          <w:rFonts w:asciiTheme="minorHAnsi" w:hAnsiTheme="minorHAnsi"/>
          <w:b/>
          <w:sz w:val="22"/>
          <w:szCs w:val="22"/>
        </w:rPr>
      </w:pPr>
      <w:r w:rsidRPr="00625F54">
        <w:rPr>
          <w:rFonts w:asciiTheme="minorHAnsi" w:hAnsiTheme="minorHAnsi"/>
          <w:b/>
          <w:sz w:val="22"/>
          <w:szCs w:val="22"/>
        </w:rPr>
        <w:t>Work</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under</w:t>
      </w:r>
      <w:r w:rsidR="002A65F4" w:rsidRPr="00625F54">
        <w:rPr>
          <w:rFonts w:asciiTheme="minorHAnsi" w:hAnsiTheme="minorHAnsi"/>
          <w:b/>
          <w:sz w:val="22"/>
          <w:szCs w:val="22"/>
        </w:rPr>
        <w:t xml:space="preserve"> </w:t>
      </w:r>
      <w:r w:rsidRPr="00625F54">
        <w:rPr>
          <w:rFonts w:asciiTheme="minorHAnsi" w:hAnsiTheme="minorHAnsi"/>
          <w:b/>
          <w:sz w:val="22"/>
          <w:szCs w:val="22"/>
        </w:rPr>
        <w:t>the</w:t>
      </w:r>
      <w:r w:rsidR="002A65F4" w:rsidRPr="00625F54">
        <w:rPr>
          <w:rFonts w:asciiTheme="minorHAnsi" w:hAnsiTheme="minorHAnsi"/>
          <w:b/>
          <w:sz w:val="22"/>
          <w:szCs w:val="22"/>
        </w:rPr>
        <w:t xml:space="preserve"> </w:t>
      </w:r>
      <w:r w:rsidRPr="00625F54">
        <w:rPr>
          <w:rFonts w:asciiTheme="minorHAnsi" w:hAnsiTheme="minorHAnsi"/>
          <w:b/>
          <w:sz w:val="22"/>
          <w:szCs w:val="22"/>
        </w:rPr>
        <w:t>Biodiversity</w:t>
      </w:r>
      <w:r w:rsidR="002A65F4" w:rsidRPr="00625F54">
        <w:rPr>
          <w:rFonts w:asciiTheme="minorHAnsi" w:hAnsiTheme="minorHAnsi"/>
          <w:b/>
          <w:sz w:val="22"/>
          <w:szCs w:val="22"/>
        </w:rPr>
        <w:t xml:space="preserve"> </w:t>
      </w:r>
      <w:r w:rsidRPr="00625F54">
        <w:rPr>
          <w:rFonts w:asciiTheme="minorHAnsi" w:hAnsiTheme="minorHAnsi"/>
          <w:b/>
          <w:sz w:val="22"/>
          <w:szCs w:val="22"/>
        </w:rPr>
        <w:t>Liaison</w:t>
      </w:r>
      <w:r w:rsidR="002A65F4" w:rsidRPr="00625F54">
        <w:rPr>
          <w:rFonts w:asciiTheme="minorHAnsi" w:hAnsiTheme="minorHAnsi"/>
          <w:b/>
          <w:sz w:val="22"/>
          <w:szCs w:val="22"/>
        </w:rPr>
        <w:t xml:space="preserve"> </w:t>
      </w:r>
      <w:r w:rsidRPr="00625F54">
        <w:rPr>
          <w:rFonts w:asciiTheme="minorHAnsi" w:hAnsiTheme="minorHAnsi"/>
          <w:b/>
          <w:sz w:val="22"/>
          <w:szCs w:val="22"/>
        </w:rPr>
        <w:t>Group</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and</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the</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scientific</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bodies</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of</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the</w:t>
      </w:r>
      <w:r w:rsidR="002A65F4" w:rsidRPr="00625F54">
        <w:rPr>
          <w:rFonts w:asciiTheme="minorHAnsi" w:hAnsiTheme="minorHAnsi"/>
          <w:b/>
          <w:sz w:val="22"/>
          <w:szCs w:val="22"/>
        </w:rPr>
        <w:t xml:space="preserve"> </w:t>
      </w:r>
      <w:r w:rsidR="002835A3" w:rsidRPr="00625F54">
        <w:rPr>
          <w:rFonts w:asciiTheme="minorHAnsi" w:hAnsiTheme="minorHAnsi"/>
          <w:b/>
          <w:sz w:val="22"/>
          <w:szCs w:val="22"/>
        </w:rPr>
        <w:t>biodiversity-related</w:t>
      </w:r>
      <w:r w:rsidR="002A65F4" w:rsidRPr="00625F54">
        <w:rPr>
          <w:rFonts w:asciiTheme="minorHAnsi" w:hAnsiTheme="minorHAnsi"/>
          <w:b/>
          <w:sz w:val="22"/>
          <w:szCs w:val="22"/>
        </w:rPr>
        <w:t xml:space="preserve"> </w:t>
      </w:r>
      <w:r w:rsidR="00546397">
        <w:rPr>
          <w:rFonts w:asciiTheme="minorHAnsi" w:hAnsiTheme="minorHAnsi"/>
          <w:b/>
          <w:sz w:val="22"/>
          <w:szCs w:val="22"/>
        </w:rPr>
        <w:t>C</w:t>
      </w:r>
      <w:r w:rsidR="00546397" w:rsidRPr="00625F54">
        <w:rPr>
          <w:rFonts w:asciiTheme="minorHAnsi" w:hAnsiTheme="minorHAnsi"/>
          <w:b/>
          <w:sz w:val="22"/>
          <w:szCs w:val="22"/>
        </w:rPr>
        <w:t>onventions</w:t>
      </w:r>
    </w:p>
    <w:p w14:paraId="626CE2D9" w14:textId="77777777" w:rsidR="00F401EC" w:rsidRPr="00625F54" w:rsidRDefault="00F401EC" w:rsidP="001B1570">
      <w:pPr>
        <w:rPr>
          <w:rFonts w:asciiTheme="minorHAnsi" w:hAnsiTheme="minorHAnsi"/>
          <w:sz w:val="22"/>
          <w:szCs w:val="22"/>
        </w:rPr>
      </w:pPr>
    </w:p>
    <w:p w14:paraId="53110169" w14:textId="17826EDF" w:rsidR="001B1570" w:rsidRPr="001B1570" w:rsidRDefault="00D56300" w:rsidP="001B1570">
      <w:pPr>
        <w:pStyle w:val="Default"/>
        <w:numPr>
          <w:ilvl w:val="0"/>
          <w:numId w:val="19"/>
        </w:numPr>
        <w:ind w:left="426" w:hanging="426"/>
        <w:rPr>
          <w:rFonts w:asciiTheme="minorHAnsi" w:hAnsiTheme="minorHAnsi"/>
          <w:sz w:val="22"/>
          <w:szCs w:val="22"/>
        </w:rPr>
      </w:pPr>
      <w:r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Ramsar</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Secretariat</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has</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continued</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to</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participate</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in</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meetings</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and</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joint</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actions</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of</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BLG</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according</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to</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its</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Plan</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for</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Joint</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Activities</w:t>
      </w:r>
      <w:r w:rsidR="00720D5C" w:rsidRPr="00625F54">
        <w:rPr>
          <w:rFonts w:asciiTheme="minorHAnsi" w:hAnsiTheme="minorHAnsi" w:cs="Calibri"/>
          <w:sz w:val="22"/>
          <w:szCs w:val="22"/>
        </w:rPr>
        <w:t>.</w:t>
      </w:r>
      <w:r w:rsidR="002A65F4" w:rsidRPr="00625F54">
        <w:rPr>
          <w:rFonts w:asciiTheme="minorHAnsi" w:hAnsiTheme="minorHAnsi" w:cs="Calibri"/>
          <w:sz w:val="22"/>
          <w:szCs w:val="22"/>
        </w:rPr>
        <w:t xml:space="preserve"> </w:t>
      </w:r>
      <w:r w:rsidR="001C3563" w:rsidRPr="00625F54">
        <w:rPr>
          <w:rFonts w:asciiTheme="minorHAnsi" w:hAnsiTheme="minorHAnsi" w:cs="Calibri"/>
          <w:sz w:val="22"/>
          <w:szCs w:val="22"/>
        </w:rPr>
        <w:t xml:space="preserve">The </w:t>
      </w:r>
      <w:r w:rsidR="008932A5" w:rsidRPr="00625F54">
        <w:rPr>
          <w:rFonts w:asciiTheme="minorHAnsi" w:hAnsiTheme="minorHAnsi" w:cs="Calibri"/>
          <w:sz w:val="22"/>
          <w:szCs w:val="22"/>
        </w:rPr>
        <w:t>Deputy Secretary General chaired</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meeting</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of</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BLG</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in</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September</w:t>
      </w:r>
      <w:r w:rsidR="002A65F4" w:rsidRPr="00625F54">
        <w:rPr>
          <w:rFonts w:asciiTheme="minorHAnsi" w:hAnsiTheme="minorHAnsi" w:cs="Calibri"/>
          <w:sz w:val="22"/>
          <w:szCs w:val="22"/>
        </w:rPr>
        <w:t xml:space="preserve"> </w:t>
      </w:r>
      <w:r w:rsidR="009F1447" w:rsidRPr="00625F54">
        <w:rPr>
          <w:rFonts w:asciiTheme="minorHAnsi" w:hAnsiTheme="minorHAnsi" w:cs="Calibri"/>
          <w:sz w:val="22"/>
          <w:szCs w:val="22"/>
        </w:rPr>
        <w:t>2015</w:t>
      </w:r>
      <w:r w:rsidR="008932A5" w:rsidRPr="00625F54">
        <w:rPr>
          <w:rFonts w:asciiTheme="minorHAnsi" w:hAnsiTheme="minorHAnsi" w:cs="Calibri"/>
          <w:sz w:val="22"/>
          <w:szCs w:val="22"/>
        </w:rPr>
        <w:t>,</w:t>
      </w:r>
      <w:r w:rsidR="001C3563" w:rsidRPr="00625F54">
        <w:rPr>
          <w:rFonts w:asciiTheme="minorHAnsi" w:hAnsiTheme="minorHAnsi" w:cs="Calibri"/>
          <w:sz w:val="22"/>
          <w:szCs w:val="22"/>
        </w:rPr>
        <w:t xml:space="preserve"> w</w:t>
      </w:r>
      <w:r w:rsidR="008932A5" w:rsidRPr="00625F54">
        <w:rPr>
          <w:rFonts w:asciiTheme="minorHAnsi" w:hAnsiTheme="minorHAnsi" w:cs="Calibri"/>
          <w:sz w:val="22"/>
          <w:szCs w:val="22"/>
        </w:rPr>
        <w:t>h</w:t>
      </w:r>
      <w:r w:rsidR="001C3563" w:rsidRPr="00625F54">
        <w:rPr>
          <w:rFonts w:asciiTheme="minorHAnsi" w:hAnsiTheme="minorHAnsi" w:cs="Calibri"/>
          <w:sz w:val="22"/>
          <w:szCs w:val="22"/>
        </w:rPr>
        <w:t xml:space="preserve">ere key issues were discussed </w:t>
      </w:r>
      <w:r w:rsidR="001B1570">
        <w:rPr>
          <w:rFonts w:asciiTheme="minorHAnsi" w:hAnsiTheme="minorHAnsi" w:cs="Calibri"/>
          <w:sz w:val="22"/>
          <w:szCs w:val="22"/>
        </w:rPr>
        <w:t>including:</w:t>
      </w:r>
    </w:p>
    <w:p w14:paraId="05CB27DD" w14:textId="26C1C7C6" w:rsidR="001B1570" w:rsidRPr="001B1570" w:rsidRDefault="008932A5" w:rsidP="001B1570">
      <w:pPr>
        <w:pStyle w:val="Default"/>
        <w:numPr>
          <w:ilvl w:val="1"/>
          <w:numId w:val="19"/>
        </w:numPr>
        <w:ind w:left="851" w:hanging="425"/>
        <w:rPr>
          <w:rFonts w:asciiTheme="minorHAnsi" w:hAnsiTheme="minorHAnsi"/>
          <w:sz w:val="22"/>
          <w:szCs w:val="22"/>
        </w:rPr>
      </w:pPr>
      <w:r w:rsidRPr="00625F54">
        <w:rPr>
          <w:rFonts w:asciiTheme="minorHAnsi" w:hAnsiTheme="minorHAnsi" w:cs="Calibri"/>
          <w:sz w:val="22"/>
          <w:szCs w:val="22"/>
        </w:rPr>
        <w:t xml:space="preserve">the </w:t>
      </w:r>
      <w:r w:rsidR="001D2EF9" w:rsidRPr="00625F54">
        <w:rPr>
          <w:rFonts w:asciiTheme="minorHAnsi" w:hAnsiTheme="minorHAnsi" w:cs="Calibri"/>
          <w:sz w:val="22"/>
          <w:szCs w:val="22"/>
        </w:rPr>
        <w:t xml:space="preserve">BLG session on </w:t>
      </w:r>
      <w:r w:rsidR="00870DDD">
        <w:rPr>
          <w:rFonts w:asciiTheme="minorHAnsi" w:hAnsiTheme="minorHAnsi" w:cs="Calibri"/>
          <w:sz w:val="22"/>
          <w:szCs w:val="22"/>
        </w:rPr>
        <w:t>Sustainable Development Goals (</w:t>
      </w:r>
      <w:r w:rsidR="001D2EF9" w:rsidRPr="00625F54">
        <w:rPr>
          <w:rFonts w:asciiTheme="minorHAnsi" w:hAnsiTheme="minorHAnsi" w:cs="Calibri"/>
          <w:sz w:val="22"/>
          <w:szCs w:val="22"/>
        </w:rPr>
        <w:t>SDGs</w:t>
      </w:r>
      <w:r w:rsidR="00870DDD">
        <w:rPr>
          <w:rFonts w:asciiTheme="minorHAnsi" w:hAnsiTheme="minorHAnsi" w:cs="Calibri"/>
          <w:sz w:val="22"/>
          <w:szCs w:val="22"/>
        </w:rPr>
        <w:t>)</w:t>
      </w:r>
      <w:r w:rsidR="001B1570">
        <w:rPr>
          <w:rFonts w:asciiTheme="minorHAnsi" w:hAnsiTheme="minorHAnsi" w:cs="Calibri"/>
          <w:sz w:val="22"/>
          <w:szCs w:val="22"/>
        </w:rPr>
        <w:t>;</w:t>
      </w:r>
    </w:p>
    <w:p w14:paraId="296F0951" w14:textId="56965EB0" w:rsidR="001B1570" w:rsidRDefault="001D2EF9" w:rsidP="001B1570">
      <w:pPr>
        <w:pStyle w:val="Default"/>
        <w:numPr>
          <w:ilvl w:val="1"/>
          <w:numId w:val="19"/>
        </w:numPr>
        <w:ind w:left="851" w:hanging="425"/>
        <w:rPr>
          <w:rFonts w:asciiTheme="minorHAnsi" w:hAnsiTheme="minorHAnsi"/>
          <w:sz w:val="22"/>
          <w:szCs w:val="22"/>
        </w:rPr>
      </w:pPr>
      <w:r w:rsidRPr="00625F54">
        <w:rPr>
          <w:rFonts w:asciiTheme="minorHAnsi" w:hAnsiTheme="minorHAnsi" w:cs="Calibri"/>
          <w:sz w:val="22"/>
          <w:szCs w:val="22"/>
        </w:rPr>
        <w:t xml:space="preserve">the request of IPBES to the Secretariats </w:t>
      </w:r>
      <w:r w:rsidR="00EB4809" w:rsidRPr="00625F54">
        <w:rPr>
          <w:rFonts w:asciiTheme="minorHAnsi" w:hAnsiTheme="minorHAnsi" w:cs="Calibri"/>
          <w:sz w:val="22"/>
          <w:szCs w:val="22"/>
        </w:rPr>
        <w:t xml:space="preserve">of the </w:t>
      </w:r>
      <w:r w:rsidRPr="00625F54">
        <w:rPr>
          <w:rFonts w:asciiTheme="minorHAnsi" w:hAnsiTheme="minorHAnsi"/>
          <w:sz w:val="22"/>
          <w:szCs w:val="22"/>
        </w:rPr>
        <w:t>MEAs</w:t>
      </w:r>
      <w:r w:rsidR="00EB4809" w:rsidRPr="00625F54">
        <w:rPr>
          <w:rFonts w:asciiTheme="minorHAnsi" w:hAnsiTheme="minorHAnsi"/>
          <w:sz w:val="22"/>
          <w:szCs w:val="22"/>
        </w:rPr>
        <w:t xml:space="preserve"> </w:t>
      </w:r>
      <w:r w:rsidRPr="00625F54">
        <w:rPr>
          <w:rFonts w:asciiTheme="minorHAnsi" w:hAnsiTheme="minorHAnsi"/>
          <w:sz w:val="22"/>
          <w:szCs w:val="22"/>
        </w:rPr>
        <w:t xml:space="preserve">to develop strategic partnerships, modelled on the existing strategic partnership arrangement with the </w:t>
      </w:r>
      <w:r w:rsidR="001B1570">
        <w:rPr>
          <w:rFonts w:asciiTheme="minorHAnsi" w:hAnsiTheme="minorHAnsi"/>
          <w:sz w:val="22"/>
          <w:szCs w:val="22"/>
        </w:rPr>
        <w:t>S</w:t>
      </w:r>
      <w:r w:rsidR="001B1570" w:rsidRPr="00625F54">
        <w:rPr>
          <w:rFonts w:asciiTheme="minorHAnsi" w:hAnsiTheme="minorHAnsi"/>
          <w:sz w:val="22"/>
          <w:szCs w:val="22"/>
        </w:rPr>
        <w:t xml:space="preserve">ecretariat </w:t>
      </w:r>
      <w:r w:rsidRPr="00625F54">
        <w:rPr>
          <w:rFonts w:asciiTheme="minorHAnsi" w:hAnsiTheme="minorHAnsi"/>
          <w:sz w:val="22"/>
          <w:szCs w:val="22"/>
        </w:rPr>
        <w:t>of CBD</w:t>
      </w:r>
      <w:r w:rsidR="00EB4809" w:rsidRPr="00625F54">
        <w:rPr>
          <w:rFonts w:asciiTheme="minorHAnsi" w:hAnsiTheme="minorHAnsi"/>
          <w:sz w:val="22"/>
          <w:szCs w:val="22"/>
        </w:rPr>
        <w:t xml:space="preserve">; </w:t>
      </w:r>
      <w:r w:rsidRPr="00625F54">
        <w:rPr>
          <w:rFonts w:asciiTheme="minorHAnsi" w:hAnsiTheme="minorHAnsi"/>
          <w:sz w:val="22"/>
          <w:szCs w:val="22"/>
        </w:rPr>
        <w:t xml:space="preserve"> </w:t>
      </w:r>
    </w:p>
    <w:p w14:paraId="60DCA443" w14:textId="61BB664B" w:rsidR="001B1570" w:rsidRDefault="00EB4809" w:rsidP="001B1570">
      <w:pPr>
        <w:pStyle w:val="Default"/>
        <w:numPr>
          <w:ilvl w:val="1"/>
          <w:numId w:val="19"/>
        </w:numPr>
        <w:ind w:left="851" w:hanging="425"/>
        <w:rPr>
          <w:rFonts w:asciiTheme="minorHAnsi" w:hAnsiTheme="minorHAnsi"/>
          <w:sz w:val="22"/>
          <w:szCs w:val="22"/>
        </w:rPr>
      </w:pPr>
      <w:r w:rsidRPr="00625F54">
        <w:rPr>
          <w:rFonts w:asciiTheme="minorHAnsi" w:hAnsiTheme="minorHAnsi"/>
          <w:sz w:val="22"/>
          <w:szCs w:val="22"/>
        </w:rPr>
        <w:t xml:space="preserve">the CBD COP decision XII/6 on the established party-led process concerning cooperation among the biodiversity-related </w:t>
      </w:r>
      <w:r w:rsidR="00546397">
        <w:rPr>
          <w:rFonts w:asciiTheme="minorHAnsi" w:hAnsiTheme="minorHAnsi"/>
          <w:sz w:val="22"/>
          <w:szCs w:val="22"/>
        </w:rPr>
        <w:t>C</w:t>
      </w:r>
      <w:r w:rsidR="00546397" w:rsidRPr="00625F54">
        <w:rPr>
          <w:rFonts w:asciiTheme="minorHAnsi" w:hAnsiTheme="minorHAnsi"/>
          <w:sz w:val="22"/>
          <w:szCs w:val="22"/>
        </w:rPr>
        <w:t xml:space="preserve">onventions </w:t>
      </w:r>
      <w:r w:rsidRPr="00625F54">
        <w:rPr>
          <w:rFonts w:asciiTheme="minorHAnsi" w:hAnsiTheme="minorHAnsi"/>
          <w:sz w:val="22"/>
          <w:szCs w:val="22"/>
        </w:rPr>
        <w:t>and the workshop on synergies for this purpose</w:t>
      </w:r>
      <w:r w:rsidR="008932A5" w:rsidRPr="00625F54">
        <w:rPr>
          <w:rFonts w:asciiTheme="minorHAnsi" w:hAnsiTheme="minorHAnsi"/>
          <w:sz w:val="22"/>
          <w:szCs w:val="22"/>
        </w:rPr>
        <w:t xml:space="preserve"> (Geneva, February 2016)</w:t>
      </w:r>
      <w:r w:rsidRPr="00625F54">
        <w:rPr>
          <w:rFonts w:asciiTheme="minorHAnsi" w:hAnsiTheme="minorHAnsi"/>
          <w:sz w:val="22"/>
          <w:szCs w:val="22"/>
        </w:rPr>
        <w:t xml:space="preserve">; </w:t>
      </w:r>
    </w:p>
    <w:p w14:paraId="29A98A90" w14:textId="6D503BB6" w:rsidR="001B1570" w:rsidRDefault="00EB4809" w:rsidP="001B1570">
      <w:pPr>
        <w:pStyle w:val="Default"/>
        <w:numPr>
          <w:ilvl w:val="1"/>
          <w:numId w:val="19"/>
        </w:numPr>
        <w:ind w:left="851" w:hanging="425"/>
        <w:rPr>
          <w:rFonts w:asciiTheme="minorHAnsi" w:hAnsiTheme="minorHAnsi"/>
          <w:sz w:val="22"/>
          <w:szCs w:val="22"/>
        </w:rPr>
      </w:pPr>
      <w:r w:rsidRPr="00625F54">
        <w:rPr>
          <w:rFonts w:asciiTheme="minorHAnsi" w:hAnsiTheme="minorHAnsi"/>
          <w:sz w:val="22"/>
          <w:szCs w:val="22"/>
        </w:rPr>
        <w:t xml:space="preserve">synergies in the development of reporting systems, including future online reporting systems; </w:t>
      </w:r>
    </w:p>
    <w:p w14:paraId="657E4CAA" w14:textId="059DD422" w:rsidR="001B1570" w:rsidRDefault="00EB4809" w:rsidP="001B1570">
      <w:pPr>
        <w:pStyle w:val="Default"/>
        <w:numPr>
          <w:ilvl w:val="1"/>
          <w:numId w:val="19"/>
        </w:numPr>
        <w:ind w:left="851" w:hanging="425"/>
        <w:rPr>
          <w:rFonts w:asciiTheme="minorHAnsi" w:hAnsiTheme="minorHAnsi"/>
          <w:sz w:val="22"/>
          <w:szCs w:val="22"/>
        </w:rPr>
      </w:pPr>
      <w:r w:rsidRPr="00625F54">
        <w:rPr>
          <w:rFonts w:asciiTheme="minorHAnsi" w:hAnsiTheme="minorHAnsi"/>
          <w:sz w:val="22"/>
          <w:szCs w:val="22"/>
        </w:rPr>
        <w:t xml:space="preserve">contributions of the </w:t>
      </w:r>
      <w:r w:rsidR="008932A5" w:rsidRPr="00625F54">
        <w:rPr>
          <w:rFonts w:asciiTheme="minorHAnsi" w:hAnsiTheme="minorHAnsi"/>
          <w:sz w:val="22"/>
          <w:szCs w:val="22"/>
        </w:rPr>
        <w:t>b</w:t>
      </w:r>
      <w:r w:rsidRPr="00625F54">
        <w:rPr>
          <w:rFonts w:asciiTheme="minorHAnsi" w:hAnsiTheme="minorHAnsi"/>
          <w:sz w:val="22"/>
          <w:szCs w:val="22"/>
        </w:rPr>
        <w:t>iodiversity</w:t>
      </w:r>
      <w:r w:rsidR="008932A5" w:rsidRPr="00625F54">
        <w:rPr>
          <w:rFonts w:asciiTheme="minorHAnsi" w:hAnsiTheme="minorHAnsi"/>
          <w:sz w:val="22"/>
          <w:szCs w:val="22"/>
        </w:rPr>
        <w:t>-</w:t>
      </w:r>
      <w:r w:rsidRPr="00625F54">
        <w:rPr>
          <w:rFonts w:asciiTheme="minorHAnsi" w:hAnsiTheme="minorHAnsi"/>
          <w:sz w:val="22"/>
          <w:szCs w:val="22"/>
        </w:rPr>
        <w:t xml:space="preserve">related </w:t>
      </w:r>
      <w:r w:rsidR="001A6258" w:rsidRPr="00625F54">
        <w:rPr>
          <w:rFonts w:asciiTheme="minorHAnsi" w:hAnsiTheme="minorHAnsi"/>
          <w:sz w:val="22"/>
          <w:szCs w:val="22"/>
        </w:rPr>
        <w:t>Conventions and other organizations to the Aichi Biodiver</w:t>
      </w:r>
      <w:r w:rsidR="00EA1425" w:rsidRPr="00625F54">
        <w:rPr>
          <w:rFonts w:asciiTheme="minorHAnsi" w:hAnsiTheme="minorHAnsi"/>
          <w:sz w:val="22"/>
          <w:szCs w:val="22"/>
        </w:rPr>
        <w:t>sit</w:t>
      </w:r>
      <w:r w:rsidR="001A6258" w:rsidRPr="00625F54">
        <w:rPr>
          <w:rFonts w:asciiTheme="minorHAnsi" w:hAnsiTheme="minorHAnsi"/>
          <w:sz w:val="22"/>
          <w:szCs w:val="22"/>
        </w:rPr>
        <w:t>y Targets</w:t>
      </w:r>
      <w:r w:rsidR="001B1570">
        <w:rPr>
          <w:rFonts w:asciiTheme="minorHAnsi" w:hAnsiTheme="minorHAnsi"/>
          <w:sz w:val="22"/>
          <w:szCs w:val="22"/>
        </w:rPr>
        <w:t>;</w:t>
      </w:r>
    </w:p>
    <w:p w14:paraId="54840F85" w14:textId="1F61601F" w:rsidR="001B1570" w:rsidRDefault="001A6258" w:rsidP="001B1570">
      <w:pPr>
        <w:pStyle w:val="Default"/>
        <w:numPr>
          <w:ilvl w:val="1"/>
          <w:numId w:val="19"/>
        </w:numPr>
        <w:ind w:left="851" w:hanging="425"/>
        <w:rPr>
          <w:rFonts w:asciiTheme="minorHAnsi" w:hAnsiTheme="minorHAnsi"/>
          <w:sz w:val="22"/>
          <w:szCs w:val="22"/>
        </w:rPr>
      </w:pPr>
      <w:r w:rsidRPr="00625F54">
        <w:rPr>
          <w:rFonts w:asciiTheme="minorHAnsi" w:hAnsiTheme="minorHAnsi"/>
          <w:sz w:val="22"/>
          <w:szCs w:val="22"/>
        </w:rPr>
        <w:t>outreach and communication</w:t>
      </w:r>
      <w:r w:rsidR="001B1570">
        <w:rPr>
          <w:rFonts w:asciiTheme="minorHAnsi" w:hAnsiTheme="minorHAnsi"/>
          <w:sz w:val="22"/>
          <w:szCs w:val="22"/>
        </w:rPr>
        <w:t xml:space="preserve">; </w:t>
      </w:r>
      <w:r w:rsidRPr="00625F54">
        <w:rPr>
          <w:rFonts w:asciiTheme="minorHAnsi" w:hAnsiTheme="minorHAnsi"/>
          <w:sz w:val="22"/>
          <w:szCs w:val="22"/>
        </w:rPr>
        <w:t xml:space="preserve">and </w:t>
      </w:r>
    </w:p>
    <w:p w14:paraId="42AE9746" w14:textId="695456E0" w:rsidR="00EB4809" w:rsidRPr="00625F54" w:rsidRDefault="005E2530" w:rsidP="001B1570">
      <w:pPr>
        <w:pStyle w:val="Default"/>
        <w:numPr>
          <w:ilvl w:val="1"/>
          <w:numId w:val="19"/>
        </w:numPr>
        <w:ind w:left="851" w:hanging="425"/>
        <w:rPr>
          <w:rFonts w:asciiTheme="minorHAnsi" w:hAnsiTheme="minorHAnsi"/>
          <w:sz w:val="22"/>
          <w:szCs w:val="22"/>
        </w:rPr>
      </w:pPr>
      <w:r w:rsidRPr="00625F54">
        <w:rPr>
          <w:rFonts w:asciiTheme="minorHAnsi" w:hAnsiTheme="minorHAnsi"/>
          <w:sz w:val="22"/>
          <w:szCs w:val="22"/>
        </w:rPr>
        <w:t>CBD COP decision XII/30 on the financial mechanism.</w:t>
      </w:r>
      <w:r w:rsidR="001A6258" w:rsidRPr="00625F54">
        <w:rPr>
          <w:rFonts w:asciiTheme="minorHAnsi" w:hAnsiTheme="minorHAnsi"/>
          <w:sz w:val="22"/>
          <w:szCs w:val="22"/>
        </w:rPr>
        <w:t xml:space="preserve"> </w:t>
      </w:r>
    </w:p>
    <w:p w14:paraId="1C8EEFE0" w14:textId="77777777" w:rsidR="00DC15A2" w:rsidRPr="00625F54" w:rsidRDefault="00DC15A2" w:rsidP="001B1570">
      <w:pPr>
        <w:rPr>
          <w:rFonts w:asciiTheme="minorHAnsi" w:eastAsiaTheme="minorHAnsi" w:hAnsiTheme="minorHAnsi" w:cs="Calibri"/>
          <w:color w:val="000000"/>
          <w:sz w:val="22"/>
          <w:szCs w:val="22"/>
        </w:rPr>
      </w:pPr>
    </w:p>
    <w:p w14:paraId="5624455D" w14:textId="3A6157DD" w:rsidR="00196C03" w:rsidRPr="00625F54" w:rsidRDefault="000C47C6" w:rsidP="001B1570">
      <w:pPr>
        <w:pStyle w:val="ListParagraph"/>
        <w:numPr>
          <w:ilvl w:val="0"/>
          <w:numId w:val="19"/>
        </w:numPr>
        <w:autoSpaceDE w:val="0"/>
        <w:autoSpaceDN w:val="0"/>
        <w:adjustRightInd w:val="0"/>
        <w:ind w:left="426" w:hanging="426"/>
        <w:jc w:val="left"/>
        <w:rPr>
          <w:rFonts w:asciiTheme="minorHAnsi" w:hAnsiTheme="minorHAnsi"/>
          <w:b/>
        </w:rPr>
      </w:pPr>
      <w:r w:rsidRPr="00625F54">
        <w:rPr>
          <w:rFonts w:asciiTheme="minorHAnsi" w:eastAsiaTheme="minorHAnsi" w:hAnsiTheme="minorHAnsi" w:cs="Calibri"/>
          <w:color w:val="000000"/>
        </w:rPr>
        <w:t>The Secretariat also participated in the</w:t>
      </w:r>
      <w:r w:rsidR="00456306" w:rsidRPr="00625F54">
        <w:rPr>
          <w:rFonts w:asciiTheme="minorHAnsi" w:eastAsiaTheme="minorHAnsi" w:hAnsiTheme="minorHAnsi" w:cs="Calibri"/>
          <w:color w:val="000000"/>
        </w:rPr>
        <w:t xml:space="preserve"> </w:t>
      </w:r>
      <w:r w:rsidR="00456306" w:rsidRPr="00625F54">
        <w:rPr>
          <w:rFonts w:asciiTheme="minorHAnsi" w:hAnsiTheme="minorHAnsi"/>
        </w:rPr>
        <w:t xml:space="preserve">Workshop on synergies among the biodiversity-related </w:t>
      </w:r>
      <w:r w:rsidR="00546397">
        <w:rPr>
          <w:rFonts w:asciiTheme="minorHAnsi" w:hAnsiTheme="minorHAnsi"/>
        </w:rPr>
        <w:t>C</w:t>
      </w:r>
      <w:r w:rsidR="00456306" w:rsidRPr="00625F54">
        <w:rPr>
          <w:rFonts w:asciiTheme="minorHAnsi" w:hAnsiTheme="minorHAnsi"/>
        </w:rPr>
        <w:t>onventions</w:t>
      </w:r>
      <w:r w:rsidR="00EA1425" w:rsidRPr="00625F54">
        <w:rPr>
          <w:rFonts w:asciiTheme="minorHAnsi" w:hAnsiTheme="minorHAnsi"/>
        </w:rPr>
        <w:t xml:space="preserve"> organized by the CBD Secretariat and the </w:t>
      </w:r>
      <w:r w:rsidRPr="00625F54">
        <w:rPr>
          <w:rFonts w:asciiTheme="minorHAnsi" w:eastAsiaTheme="minorHAnsi" w:hAnsiTheme="minorHAnsi" w:cs="Calibri"/>
          <w:color w:val="000000"/>
        </w:rPr>
        <w:t xml:space="preserve">Informal Advisory Group (IAG) </w:t>
      </w:r>
      <w:r w:rsidR="00456306" w:rsidRPr="00625F54">
        <w:rPr>
          <w:rFonts w:asciiTheme="minorHAnsi" w:eastAsiaTheme="minorHAnsi" w:hAnsiTheme="minorHAnsi" w:cs="Calibri"/>
          <w:color w:val="000000"/>
        </w:rPr>
        <w:t xml:space="preserve">that took place from </w:t>
      </w:r>
      <w:r w:rsidRPr="00625F54">
        <w:rPr>
          <w:rFonts w:asciiTheme="minorHAnsi" w:eastAsiaTheme="minorHAnsi" w:hAnsiTheme="minorHAnsi" w:cs="Calibri"/>
          <w:color w:val="000000"/>
        </w:rPr>
        <w:t>Februa</w:t>
      </w:r>
      <w:r w:rsidR="00454E40" w:rsidRPr="00625F54">
        <w:rPr>
          <w:rFonts w:asciiTheme="minorHAnsi" w:eastAsiaTheme="minorHAnsi" w:hAnsiTheme="minorHAnsi" w:cs="Calibri"/>
          <w:color w:val="000000"/>
        </w:rPr>
        <w:t>r</w:t>
      </w:r>
      <w:r w:rsidRPr="00625F54">
        <w:rPr>
          <w:rFonts w:asciiTheme="minorHAnsi" w:eastAsiaTheme="minorHAnsi" w:hAnsiTheme="minorHAnsi" w:cs="Calibri"/>
          <w:color w:val="000000"/>
        </w:rPr>
        <w:t xml:space="preserve">y </w:t>
      </w:r>
      <w:r w:rsidR="00456306" w:rsidRPr="00625F54">
        <w:rPr>
          <w:rFonts w:asciiTheme="minorHAnsi" w:eastAsiaTheme="minorHAnsi" w:hAnsiTheme="minorHAnsi" w:cs="Calibri"/>
          <w:color w:val="000000"/>
        </w:rPr>
        <w:t xml:space="preserve">8-11 in Geneva. </w:t>
      </w:r>
      <w:r w:rsidR="00947491" w:rsidRPr="00625F54">
        <w:rPr>
          <w:rFonts w:asciiTheme="minorHAnsi" w:hAnsiTheme="minorHAnsi"/>
        </w:rPr>
        <w:t xml:space="preserve">The </w:t>
      </w:r>
      <w:r w:rsidR="008932A5" w:rsidRPr="00625F54">
        <w:rPr>
          <w:rFonts w:asciiTheme="minorHAnsi" w:hAnsiTheme="minorHAnsi"/>
        </w:rPr>
        <w:t xml:space="preserve">National </w:t>
      </w:r>
      <w:r w:rsidR="00947491" w:rsidRPr="00625F54">
        <w:rPr>
          <w:rFonts w:asciiTheme="minorHAnsi" w:hAnsiTheme="minorHAnsi"/>
        </w:rPr>
        <w:t xml:space="preserve">Focal Points of the </w:t>
      </w:r>
      <w:r w:rsidR="00870DDD">
        <w:rPr>
          <w:rFonts w:asciiTheme="minorHAnsi" w:hAnsiTheme="minorHAnsi"/>
        </w:rPr>
        <w:t xml:space="preserve">seven </w:t>
      </w:r>
      <w:r w:rsidR="008932A5" w:rsidRPr="00625F54">
        <w:rPr>
          <w:rFonts w:asciiTheme="minorHAnsi" w:hAnsiTheme="minorHAnsi"/>
        </w:rPr>
        <w:t>b</w:t>
      </w:r>
      <w:r w:rsidR="00947491" w:rsidRPr="00625F54">
        <w:rPr>
          <w:rFonts w:asciiTheme="minorHAnsi" w:hAnsiTheme="minorHAnsi"/>
        </w:rPr>
        <w:t>iodiversity</w:t>
      </w:r>
      <w:r w:rsidR="008932A5" w:rsidRPr="00625F54">
        <w:rPr>
          <w:rFonts w:asciiTheme="minorHAnsi" w:hAnsiTheme="minorHAnsi"/>
        </w:rPr>
        <w:t>-related</w:t>
      </w:r>
      <w:r w:rsidR="00947491" w:rsidRPr="00625F54">
        <w:rPr>
          <w:rFonts w:asciiTheme="minorHAnsi" w:hAnsiTheme="minorHAnsi"/>
        </w:rPr>
        <w:t xml:space="preserve"> </w:t>
      </w:r>
      <w:r w:rsidR="00546397">
        <w:rPr>
          <w:rFonts w:asciiTheme="minorHAnsi" w:hAnsiTheme="minorHAnsi"/>
        </w:rPr>
        <w:t>C</w:t>
      </w:r>
      <w:r w:rsidR="00870DDD" w:rsidRPr="00625F54">
        <w:rPr>
          <w:rFonts w:asciiTheme="minorHAnsi" w:hAnsiTheme="minorHAnsi"/>
        </w:rPr>
        <w:t xml:space="preserve">onventions </w:t>
      </w:r>
      <w:r w:rsidR="00947491" w:rsidRPr="00625F54">
        <w:rPr>
          <w:rFonts w:asciiTheme="minorHAnsi" w:hAnsiTheme="minorHAnsi"/>
        </w:rPr>
        <w:t>discussed options</w:t>
      </w:r>
      <w:r w:rsidR="00870DDD">
        <w:rPr>
          <w:rFonts w:asciiTheme="minorHAnsi" w:hAnsiTheme="minorHAnsi"/>
        </w:rPr>
        <w:t>,</w:t>
      </w:r>
      <w:r w:rsidR="00947491" w:rsidRPr="00625F54">
        <w:rPr>
          <w:rFonts w:asciiTheme="minorHAnsi" w:hAnsiTheme="minorHAnsi"/>
        </w:rPr>
        <w:t xml:space="preserve"> includ</w:t>
      </w:r>
      <w:r w:rsidR="008932A5" w:rsidRPr="00625F54">
        <w:rPr>
          <w:rFonts w:asciiTheme="minorHAnsi" w:hAnsiTheme="minorHAnsi"/>
        </w:rPr>
        <w:t>ing</w:t>
      </w:r>
      <w:r w:rsidR="00947491" w:rsidRPr="00625F54">
        <w:rPr>
          <w:rFonts w:asciiTheme="minorHAnsi" w:hAnsiTheme="minorHAnsi"/>
        </w:rPr>
        <w:t xml:space="preserve"> elements of a possible road map, for increasing synergy and improving the efficiency</w:t>
      </w:r>
      <w:r w:rsidR="00870DDD">
        <w:rPr>
          <w:rFonts w:asciiTheme="minorHAnsi" w:hAnsiTheme="minorHAnsi"/>
        </w:rPr>
        <w:t xml:space="preserve"> of the</w:t>
      </w:r>
      <w:r w:rsidR="00546397">
        <w:rPr>
          <w:rFonts w:asciiTheme="minorHAnsi" w:hAnsiTheme="minorHAnsi"/>
        </w:rPr>
        <w:t xml:space="preserve"> C</w:t>
      </w:r>
      <w:r w:rsidR="00870DDD">
        <w:rPr>
          <w:rFonts w:asciiTheme="minorHAnsi" w:hAnsiTheme="minorHAnsi"/>
        </w:rPr>
        <w:t>onventions</w:t>
      </w:r>
      <w:r w:rsidR="00947491" w:rsidRPr="00625F54">
        <w:rPr>
          <w:rFonts w:asciiTheme="minorHAnsi" w:hAnsiTheme="minorHAnsi"/>
        </w:rPr>
        <w:t xml:space="preserve"> in fulfilling their mandates. The findings and recommendations of the workshop w</w:t>
      </w:r>
      <w:r w:rsidR="008932A5" w:rsidRPr="00625F54">
        <w:rPr>
          <w:rFonts w:asciiTheme="minorHAnsi" w:hAnsiTheme="minorHAnsi"/>
        </w:rPr>
        <w:t>ill</w:t>
      </w:r>
      <w:r w:rsidR="00947491" w:rsidRPr="00625F54">
        <w:rPr>
          <w:rFonts w:asciiTheme="minorHAnsi" w:hAnsiTheme="minorHAnsi"/>
        </w:rPr>
        <w:t xml:space="preserve"> be transmitted to the first meeting of the Subsidiary Body on Implementation of the CBD in May 2016</w:t>
      </w:r>
      <w:r w:rsidR="00870DDD">
        <w:rPr>
          <w:rFonts w:asciiTheme="minorHAnsi" w:hAnsiTheme="minorHAnsi"/>
        </w:rPr>
        <w:t>,</w:t>
      </w:r>
      <w:r w:rsidR="00947491" w:rsidRPr="00625F54">
        <w:rPr>
          <w:rFonts w:asciiTheme="minorHAnsi" w:hAnsiTheme="minorHAnsi"/>
        </w:rPr>
        <w:t xml:space="preserve"> </w:t>
      </w:r>
      <w:r w:rsidR="00870DDD">
        <w:rPr>
          <w:rFonts w:asciiTheme="minorHAnsi" w:hAnsiTheme="minorHAnsi"/>
        </w:rPr>
        <w:t xml:space="preserve">so that it can </w:t>
      </w:r>
      <w:r w:rsidR="00947491" w:rsidRPr="00625F54">
        <w:rPr>
          <w:rFonts w:asciiTheme="minorHAnsi" w:hAnsiTheme="minorHAnsi"/>
        </w:rPr>
        <w:t xml:space="preserve">negotiate a draft decision for consideration by the COP at its </w:t>
      </w:r>
      <w:r w:rsidR="00870DDD">
        <w:rPr>
          <w:rFonts w:asciiTheme="minorHAnsi" w:hAnsiTheme="minorHAnsi"/>
        </w:rPr>
        <w:t>13</w:t>
      </w:r>
      <w:r w:rsidR="00870DDD" w:rsidRPr="00870DDD">
        <w:rPr>
          <w:rFonts w:asciiTheme="minorHAnsi" w:hAnsiTheme="minorHAnsi"/>
          <w:vertAlign w:val="superscript"/>
        </w:rPr>
        <w:t>th</w:t>
      </w:r>
      <w:r w:rsidR="00870DDD">
        <w:rPr>
          <w:rFonts w:asciiTheme="minorHAnsi" w:hAnsiTheme="minorHAnsi"/>
        </w:rPr>
        <w:t xml:space="preserve"> </w:t>
      </w:r>
      <w:r w:rsidR="00947491" w:rsidRPr="00625F54">
        <w:rPr>
          <w:rFonts w:asciiTheme="minorHAnsi" w:hAnsiTheme="minorHAnsi"/>
        </w:rPr>
        <w:t>meeting in December 2016.</w:t>
      </w:r>
      <w:r w:rsidR="00CA789B" w:rsidRPr="00625F54">
        <w:rPr>
          <w:rFonts w:asciiTheme="minorHAnsi" w:hAnsiTheme="minorHAnsi"/>
        </w:rPr>
        <w:t xml:space="preserve"> The agenda</w:t>
      </w:r>
      <w:r w:rsidR="00D0074C" w:rsidRPr="00625F54">
        <w:rPr>
          <w:rFonts w:asciiTheme="minorHAnsi" w:hAnsiTheme="minorHAnsi"/>
        </w:rPr>
        <w:t xml:space="preserve"> and documents</w:t>
      </w:r>
      <w:r w:rsidR="00CA789B" w:rsidRPr="00625F54">
        <w:rPr>
          <w:rFonts w:asciiTheme="minorHAnsi" w:hAnsiTheme="minorHAnsi"/>
        </w:rPr>
        <w:t xml:space="preserve"> of the meeting are available </w:t>
      </w:r>
      <w:r w:rsidR="00870DDD">
        <w:rPr>
          <w:rFonts w:asciiTheme="minorHAnsi" w:hAnsiTheme="minorHAnsi"/>
        </w:rPr>
        <w:t>on the CBD website at</w:t>
      </w:r>
      <w:r w:rsidR="00CA789B" w:rsidRPr="00625F54">
        <w:rPr>
          <w:rFonts w:asciiTheme="minorHAnsi" w:hAnsiTheme="minorHAnsi"/>
        </w:rPr>
        <w:t>:</w:t>
      </w:r>
      <w:r w:rsidR="00D0074C" w:rsidRPr="00625F54">
        <w:rPr>
          <w:rFonts w:asciiTheme="minorHAnsi" w:hAnsiTheme="minorHAnsi"/>
        </w:rPr>
        <w:t xml:space="preserve"> </w:t>
      </w:r>
      <w:hyperlink r:id="rId9" w:history="1">
        <w:r w:rsidR="00D0074C" w:rsidRPr="00625F54">
          <w:rPr>
            <w:rStyle w:val="Hyperlink"/>
            <w:rFonts w:asciiTheme="minorHAnsi" w:eastAsiaTheme="minorHAnsi" w:hAnsiTheme="minorHAnsi" w:cs="Calibri"/>
          </w:rPr>
          <w:t>https://www.cbd.int/doc/?meeting=BRCWS-2016-01</w:t>
        </w:r>
      </w:hyperlink>
      <w:r w:rsidR="00D0074C" w:rsidRPr="00625F54">
        <w:rPr>
          <w:rFonts w:asciiTheme="minorHAnsi" w:eastAsiaTheme="minorHAnsi" w:hAnsiTheme="minorHAnsi" w:cs="Calibri"/>
          <w:color w:val="000000"/>
        </w:rPr>
        <w:t xml:space="preserve">. </w:t>
      </w:r>
      <w:r w:rsidR="00CA789B" w:rsidRPr="00625F54">
        <w:rPr>
          <w:rFonts w:asciiTheme="minorHAnsi" w:hAnsiTheme="minorHAnsi"/>
        </w:rPr>
        <w:t xml:space="preserve"> </w:t>
      </w:r>
    </w:p>
    <w:p w14:paraId="7A429999" w14:textId="77777777" w:rsidR="001B1570" w:rsidRDefault="001B1570" w:rsidP="001B1570">
      <w:pPr>
        <w:autoSpaceDE w:val="0"/>
        <w:autoSpaceDN w:val="0"/>
        <w:adjustRightInd w:val="0"/>
        <w:rPr>
          <w:rFonts w:asciiTheme="minorHAnsi" w:hAnsiTheme="minorHAnsi"/>
          <w:b/>
          <w:sz w:val="22"/>
          <w:szCs w:val="22"/>
        </w:rPr>
      </w:pPr>
    </w:p>
    <w:p w14:paraId="647DB542" w14:textId="37C419D4" w:rsidR="00CE31CC" w:rsidRDefault="00645FEF" w:rsidP="001B1570">
      <w:pPr>
        <w:autoSpaceDE w:val="0"/>
        <w:autoSpaceDN w:val="0"/>
        <w:adjustRightInd w:val="0"/>
        <w:rPr>
          <w:rFonts w:asciiTheme="minorHAnsi" w:hAnsiTheme="minorHAnsi"/>
          <w:b/>
          <w:sz w:val="22"/>
          <w:szCs w:val="22"/>
        </w:rPr>
      </w:pPr>
      <w:r w:rsidRPr="00625F54">
        <w:rPr>
          <w:rFonts w:asciiTheme="minorHAnsi" w:hAnsiTheme="minorHAnsi"/>
          <w:b/>
          <w:sz w:val="22"/>
          <w:szCs w:val="22"/>
        </w:rPr>
        <w:t>Intergovernmental</w:t>
      </w:r>
      <w:r w:rsidR="002A65F4" w:rsidRPr="00625F54">
        <w:rPr>
          <w:rFonts w:asciiTheme="minorHAnsi" w:hAnsiTheme="minorHAnsi"/>
          <w:b/>
          <w:sz w:val="22"/>
          <w:szCs w:val="22"/>
        </w:rPr>
        <w:t xml:space="preserve"> </w:t>
      </w:r>
      <w:r w:rsidRPr="00625F54">
        <w:rPr>
          <w:rFonts w:asciiTheme="minorHAnsi" w:hAnsiTheme="minorHAnsi"/>
          <w:b/>
          <w:sz w:val="22"/>
          <w:szCs w:val="22"/>
        </w:rPr>
        <w:t>Platform</w:t>
      </w:r>
      <w:r w:rsidR="002A65F4" w:rsidRPr="00625F54">
        <w:rPr>
          <w:rFonts w:asciiTheme="minorHAnsi" w:hAnsiTheme="minorHAnsi"/>
          <w:b/>
          <w:sz w:val="22"/>
          <w:szCs w:val="22"/>
        </w:rPr>
        <w:t xml:space="preserve"> </w:t>
      </w:r>
      <w:r w:rsidRPr="00625F54">
        <w:rPr>
          <w:rFonts w:asciiTheme="minorHAnsi" w:hAnsiTheme="minorHAnsi"/>
          <w:b/>
          <w:sz w:val="22"/>
          <w:szCs w:val="22"/>
        </w:rPr>
        <w:t>on</w:t>
      </w:r>
      <w:r w:rsidR="002A65F4" w:rsidRPr="00625F54">
        <w:rPr>
          <w:rFonts w:asciiTheme="minorHAnsi" w:hAnsiTheme="minorHAnsi"/>
          <w:b/>
          <w:sz w:val="22"/>
          <w:szCs w:val="22"/>
        </w:rPr>
        <w:t xml:space="preserve"> </w:t>
      </w:r>
      <w:r w:rsidRPr="00625F54">
        <w:rPr>
          <w:rFonts w:asciiTheme="minorHAnsi" w:hAnsiTheme="minorHAnsi"/>
          <w:b/>
          <w:sz w:val="22"/>
          <w:szCs w:val="22"/>
        </w:rPr>
        <w:t>Biodiversity</w:t>
      </w:r>
      <w:r w:rsidR="002A65F4" w:rsidRPr="00625F54">
        <w:rPr>
          <w:rFonts w:asciiTheme="minorHAnsi" w:hAnsiTheme="minorHAnsi"/>
          <w:b/>
          <w:sz w:val="22"/>
          <w:szCs w:val="22"/>
        </w:rPr>
        <w:t xml:space="preserve"> </w:t>
      </w:r>
      <w:r w:rsidRPr="00625F54">
        <w:rPr>
          <w:rFonts w:asciiTheme="minorHAnsi" w:hAnsiTheme="minorHAnsi"/>
          <w:b/>
          <w:sz w:val="22"/>
          <w:szCs w:val="22"/>
        </w:rPr>
        <w:t>and</w:t>
      </w:r>
      <w:r w:rsidR="002A65F4" w:rsidRPr="00625F54">
        <w:rPr>
          <w:rFonts w:asciiTheme="minorHAnsi" w:hAnsiTheme="minorHAnsi"/>
          <w:b/>
          <w:sz w:val="22"/>
          <w:szCs w:val="22"/>
        </w:rPr>
        <w:t xml:space="preserve"> </w:t>
      </w:r>
      <w:r w:rsidRPr="00625F54">
        <w:rPr>
          <w:rFonts w:asciiTheme="minorHAnsi" w:hAnsiTheme="minorHAnsi"/>
          <w:b/>
          <w:sz w:val="22"/>
          <w:szCs w:val="22"/>
        </w:rPr>
        <w:t>Ecosystem</w:t>
      </w:r>
      <w:r w:rsidR="002A65F4" w:rsidRPr="00625F54">
        <w:rPr>
          <w:rFonts w:asciiTheme="minorHAnsi" w:hAnsiTheme="minorHAnsi"/>
          <w:b/>
          <w:sz w:val="22"/>
          <w:szCs w:val="22"/>
        </w:rPr>
        <w:t xml:space="preserve"> </w:t>
      </w:r>
      <w:r w:rsidRPr="00625F54">
        <w:rPr>
          <w:rFonts w:asciiTheme="minorHAnsi" w:hAnsiTheme="minorHAnsi"/>
          <w:b/>
          <w:sz w:val="22"/>
          <w:szCs w:val="22"/>
        </w:rPr>
        <w:t>Services</w:t>
      </w:r>
      <w:r w:rsidR="002A65F4" w:rsidRPr="00625F54">
        <w:rPr>
          <w:rFonts w:asciiTheme="minorHAnsi" w:hAnsiTheme="minorHAnsi"/>
          <w:b/>
          <w:sz w:val="22"/>
          <w:szCs w:val="22"/>
        </w:rPr>
        <w:t xml:space="preserve"> </w:t>
      </w:r>
    </w:p>
    <w:p w14:paraId="680B7A8A" w14:textId="77777777" w:rsidR="001B1570" w:rsidRPr="00625F54" w:rsidRDefault="001B1570" w:rsidP="001B1570">
      <w:pPr>
        <w:autoSpaceDE w:val="0"/>
        <w:autoSpaceDN w:val="0"/>
        <w:adjustRightInd w:val="0"/>
        <w:rPr>
          <w:rFonts w:asciiTheme="minorHAnsi" w:eastAsiaTheme="minorHAnsi" w:hAnsiTheme="minorHAnsi" w:cs="Calibri-Bold"/>
          <w:b/>
          <w:bCs/>
          <w:sz w:val="22"/>
          <w:szCs w:val="22"/>
          <w:lang w:eastAsia="en-US"/>
        </w:rPr>
      </w:pPr>
    </w:p>
    <w:p w14:paraId="0A507D6C" w14:textId="733B0B1F" w:rsidR="00991227" w:rsidRPr="00625F54" w:rsidRDefault="00685DA0" w:rsidP="001B1570">
      <w:pPr>
        <w:pStyle w:val="ListParagraph"/>
        <w:numPr>
          <w:ilvl w:val="0"/>
          <w:numId w:val="19"/>
        </w:numPr>
        <w:autoSpaceDE w:val="0"/>
        <w:autoSpaceDN w:val="0"/>
        <w:adjustRightInd w:val="0"/>
        <w:ind w:left="426" w:hanging="426"/>
        <w:jc w:val="left"/>
        <w:rPr>
          <w:rFonts w:asciiTheme="minorHAnsi" w:hAnsiTheme="minorHAnsi"/>
          <w:color w:val="000000"/>
        </w:rPr>
      </w:pPr>
      <w:r w:rsidRPr="00625F54">
        <w:rPr>
          <w:rFonts w:asciiTheme="minorHAnsi" w:hAnsiTheme="minorHAnsi"/>
        </w:rPr>
        <w:t>The</w:t>
      </w:r>
      <w:r w:rsidR="002A65F4" w:rsidRPr="00625F54">
        <w:rPr>
          <w:rFonts w:asciiTheme="minorHAnsi" w:hAnsiTheme="minorHAnsi"/>
        </w:rPr>
        <w:t xml:space="preserve"> </w:t>
      </w:r>
      <w:r w:rsidR="00CE31CC" w:rsidRPr="00625F54">
        <w:rPr>
          <w:rFonts w:asciiTheme="minorHAnsi" w:hAnsiTheme="minorHAnsi"/>
        </w:rPr>
        <w:t>STRP</w:t>
      </w:r>
      <w:r w:rsidR="002A65F4" w:rsidRPr="00625F54">
        <w:rPr>
          <w:rFonts w:asciiTheme="minorHAnsi" w:hAnsiTheme="minorHAnsi"/>
        </w:rPr>
        <w:t xml:space="preserve"> </w:t>
      </w:r>
      <w:r w:rsidR="00CE31CC" w:rsidRPr="00625F54">
        <w:rPr>
          <w:rFonts w:asciiTheme="minorHAnsi" w:hAnsiTheme="minorHAnsi"/>
        </w:rPr>
        <w:t>remains</w:t>
      </w:r>
      <w:r w:rsidR="002A65F4" w:rsidRPr="00625F54">
        <w:rPr>
          <w:rFonts w:asciiTheme="minorHAnsi" w:hAnsiTheme="minorHAnsi"/>
        </w:rPr>
        <w:t xml:space="preserve"> </w:t>
      </w:r>
      <w:r w:rsidR="00645FEF" w:rsidRPr="00625F54">
        <w:rPr>
          <w:rFonts w:asciiTheme="minorHAnsi" w:hAnsiTheme="minorHAnsi"/>
        </w:rPr>
        <w:t>fully</w:t>
      </w:r>
      <w:r w:rsidR="002A65F4" w:rsidRPr="00625F54">
        <w:rPr>
          <w:rFonts w:asciiTheme="minorHAnsi" w:hAnsiTheme="minorHAnsi"/>
        </w:rPr>
        <w:t xml:space="preserve"> </w:t>
      </w:r>
      <w:r w:rsidR="00CE31CC" w:rsidRPr="00625F54">
        <w:rPr>
          <w:rFonts w:asciiTheme="minorHAnsi" w:hAnsiTheme="minorHAnsi"/>
        </w:rPr>
        <w:t>engaged</w:t>
      </w:r>
      <w:r w:rsidR="002A65F4" w:rsidRPr="00625F54">
        <w:rPr>
          <w:rFonts w:asciiTheme="minorHAnsi" w:hAnsiTheme="minorHAnsi"/>
        </w:rPr>
        <w:t xml:space="preserve"> </w:t>
      </w:r>
      <w:r w:rsidR="00CE31CC" w:rsidRPr="00625F54">
        <w:rPr>
          <w:rFonts w:asciiTheme="minorHAnsi" w:hAnsiTheme="minorHAnsi"/>
        </w:rPr>
        <w:t>in</w:t>
      </w:r>
      <w:r w:rsidR="002A65F4" w:rsidRPr="00625F54">
        <w:rPr>
          <w:rFonts w:asciiTheme="minorHAnsi" w:hAnsiTheme="minorHAnsi"/>
        </w:rPr>
        <w:t xml:space="preserve"> </w:t>
      </w:r>
      <w:r w:rsidR="00CE31CC" w:rsidRPr="00625F54">
        <w:rPr>
          <w:rFonts w:asciiTheme="minorHAnsi" w:hAnsiTheme="minorHAnsi"/>
        </w:rPr>
        <w:t>IPBES.</w:t>
      </w:r>
      <w:r w:rsidR="002A65F4" w:rsidRPr="00625F54">
        <w:rPr>
          <w:rFonts w:asciiTheme="minorHAnsi" w:hAnsiTheme="minorHAnsi"/>
        </w:rPr>
        <w:t xml:space="preserve"> </w:t>
      </w:r>
      <w:r w:rsidR="00CE31CC" w:rsidRPr="00625F54">
        <w:rPr>
          <w:rFonts w:asciiTheme="minorHAnsi" w:hAnsiTheme="minorHAnsi"/>
        </w:rPr>
        <w:t>The</w:t>
      </w:r>
      <w:r w:rsidR="002A65F4" w:rsidRPr="00625F54">
        <w:rPr>
          <w:rFonts w:asciiTheme="minorHAnsi" w:hAnsiTheme="minorHAnsi"/>
        </w:rPr>
        <w:t xml:space="preserve"> </w:t>
      </w:r>
      <w:r w:rsidR="00CE31CC" w:rsidRPr="00625F54">
        <w:rPr>
          <w:rFonts w:asciiTheme="minorHAnsi" w:hAnsiTheme="minorHAnsi"/>
        </w:rPr>
        <w:t>STRP</w:t>
      </w:r>
      <w:r w:rsidR="002A65F4" w:rsidRPr="00625F54">
        <w:rPr>
          <w:rFonts w:asciiTheme="minorHAnsi" w:hAnsiTheme="minorHAnsi"/>
        </w:rPr>
        <w:t xml:space="preserve"> </w:t>
      </w:r>
      <w:r w:rsidR="00CE31CC" w:rsidRPr="00625F54">
        <w:rPr>
          <w:rFonts w:asciiTheme="minorHAnsi" w:hAnsiTheme="minorHAnsi"/>
        </w:rPr>
        <w:t>Chair</w:t>
      </w:r>
      <w:r w:rsidR="002A65F4" w:rsidRPr="00625F54">
        <w:rPr>
          <w:rFonts w:asciiTheme="minorHAnsi" w:hAnsiTheme="minorHAnsi"/>
        </w:rPr>
        <w:t xml:space="preserve"> </w:t>
      </w:r>
      <w:r w:rsidR="00CE31CC" w:rsidRPr="00625F54">
        <w:rPr>
          <w:rFonts w:asciiTheme="minorHAnsi" w:hAnsiTheme="minorHAnsi"/>
        </w:rPr>
        <w:t>is</w:t>
      </w:r>
      <w:r w:rsidR="002A65F4" w:rsidRPr="00625F54">
        <w:rPr>
          <w:rFonts w:asciiTheme="minorHAnsi" w:hAnsiTheme="minorHAnsi"/>
        </w:rPr>
        <w:t xml:space="preserve"> </w:t>
      </w:r>
      <w:r w:rsidR="00CE31CC" w:rsidRPr="00625F54">
        <w:rPr>
          <w:rFonts w:asciiTheme="minorHAnsi" w:hAnsiTheme="minorHAnsi"/>
        </w:rPr>
        <w:t>an</w:t>
      </w:r>
      <w:r w:rsidR="002A65F4" w:rsidRPr="00625F54">
        <w:rPr>
          <w:rFonts w:asciiTheme="minorHAnsi" w:hAnsiTheme="minorHAnsi"/>
        </w:rPr>
        <w:t xml:space="preserve"> </w:t>
      </w:r>
      <w:r w:rsidR="00CE31CC" w:rsidRPr="00625F54">
        <w:rPr>
          <w:rFonts w:asciiTheme="minorHAnsi" w:hAnsiTheme="minorHAnsi"/>
        </w:rPr>
        <w:t>observer</w:t>
      </w:r>
      <w:r w:rsidR="002A65F4" w:rsidRPr="00625F54">
        <w:rPr>
          <w:rFonts w:asciiTheme="minorHAnsi" w:hAnsiTheme="minorHAnsi"/>
        </w:rPr>
        <w:t xml:space="preserve"> </w:t>
      </w:r>
      <w:r w:rsidR="00CE31CC" w:rsidRPr="00625F54">
        <w:rPr>
          <w:rFonts w:asciiTheme="minorHAnsi" w:hAnsiTheme="minorHAnsi"/>
        </w:rPr>
        <w:t>to</w:t>
      </w:r>
      <w:r w:rsidR="002A65F4" w:rsidRPr="00625F54">
        <w:rPr>
          <w:rFonts w:asciiTheme="minorHAnsi" w:hAnsiTheme="minorHAnsi"/>
        </w:rPr>
        <w:t xml:space="preserve"> </w:t>
      </w:r>
      <w:r w:rsidR="00CE31CC" w:rsidRPr="00625F54">
        <w:rPr>
          <w:rFonts w:asciiTheme="minorHAnsi" w:hAnsiTheme="minorHAnsi"/>
        </w:rPr>
        <w:t>the</w:t>
      </w:r>
      <w:r w:rsidR="002A65F4" w:rsidRPr="00625F54">
        <w:rPr>
          <w:rFonts w:asciiTheme="minorHAnsi" w:hAnsiTheme="minorHAnsi"/>
        </w:rPr>
        <w:t xml:space="preserve"> </w:t>
      </w:r>
      <w:r w:rsidR="00CE31CC" w:rsidRPr="00625F54">
        <w:rPr>
          <w:rFonts w:asciiTheme="minorHAnsi" w:hAnsiTheme="minorHAnsi"/>
        </w:rPr>
        <w:t>IPBES</w:t>
      </w:r>
      <w:r w:rsidR="002A65F4" w:rsidRPr="00625F54">
        <w:rPr>
          <w:rFonts w:asciiTheme="minorHAnsi" w:hAnsiTheme="minorHAnsi"/>
        </w:rPr>
        <w:t xml:space="preserve"> </w:t>
      </w:r>
      <w:r w:rsidR="00CE31CC" w:rsidRPr="00625F54">
        <w:rPr>
          <w:rFonts w:asciiTheme="minorHAnsi" w:hAnsiTheme="minorHAnsi"/>
        </w:rPr>
        <w:t>Multidisciplinary</w:t>
      </w:r>
      <w:r w:rsidR="002A65F4" w:rsidRPr="00625F54">
        <w:rPr>
          <w:rFonts w:asciiTheme="minorHAnsi" w:hAnsiTheme="minorHAnsi"/>
        </w:rPr>
        <w:t xml:space="preserve"> </w:t>
      </w:r>
      <w:r w:rsidR="00CE31CC" w:rsidRPr="00625F54">
        <w:rPr>
          <w:rFonts w:asciiTheme="minorHAnsi" w:hAnsiTheme="minorHAnsi"/>
        </w:rPr>
        <w:t>Expert</w:t>
      </w:r>
      <w:r w:rsidR="002A65F4" w:rsidRPr="00625F54">
        <w:rPr>
          <w:rFonts w:asciiTheme="minorHAnsi" w:hAnsiTheme="minorHAnsi"/>
        </w:rPr>
        <w:t xml:space="preserve"> </w:t>
      </w:r>
      <w:r w:rsidR="00CE31CC" w:rsidRPr="00625F54">
        <w:rPr>
          <w:rFonts w:asciiTheme="minorHAnsi" w:hAnsiTheme="minorHAnsi"/>
        </w:rPr>
        <w:t>Panel</w:t>
      </w:r>
      <w:r w:rsidR="002A65F4" w:rsidRPr="00625F54">
        <w:rPr>
          <w:rFonts w:asciiTheme="minorHAnsi" w:hAnsiTheme="minorHAnsi"/>
        </w:rPr>
        <w:t xml:space="preserve"> </w:t>
      </w:r>
      <w:r w:rsidR="00CE31CC" w:rsidRPr="00625F54">
        <w:rPr>
          <w:rFonts w:asciiTheme="minorHAnsi" w:hAnsiTheme="minorHAnsi"/>
        </w:rPr>
        <w:t>(MEP),</w:t>
      </w:r>
      <w:r w:rsidR="002A65F4" w:rsidRPr="00625F54">
        <w:rPr>
          <w:rFonts w:asciiTheme="minorHAnsi" w:hAnsiTheme="minorHAnsi"/>
        </w:rPr>
        <w:t xml:space="preserve"> </w:t>
      </w:r>
      <w:r w:rsidR="00CE31CC" w:rsidRPr="00625F54">
        <w:rPr>
          <w:rFonts w:asciiTheme="minorHAnsi" w:hAnsiTheme="minorHAnsi"/>
        </w:rPr>
        <w:t>and</w:t>
      </w:r>
      <w:r w:rsidR="002A65F4" w:rsidRPr="00625F54">
        <w:rPr>
          <w:rFonts w:asciiTheme="minorHAnsi" w:hAnsiTheme="minorHAnsi"/>
        </w:rPr>
        <w:t xml:space="preserve"> </w:t>
      </w:r>
      <w:r w:rsidR="00CE31CC" w:rsidRPr="00625F54">
        <w:rPr>
          <w:rFonts w:asciiTheme="minorHAnsi" w:hAnsiTheme="minorHAnsi"/>
        </w:rPr>
        <w:t>participated</w:t>
      </w:r>
      <w:r w:rsidR="002A65F4" w:rsidRPr="00625F54">
        <w:rPr>
          <w:rFonts w:asciiTheme="minorHAnsi" w:hAnsiTheme="minorHAnsi"/>
        </w:rPr>
        <w:t xml:space="preserve"> </w:t>
      </w:r>
      <w:r w:rsidR="00CE31CC" w:rsidRPr="00625F54">
        <w:rPr>
          <w:rFonts w:asciiTheme="minorHAnsi" w:hAnsiTheme="minorHAnsi"/>
        </w:rPr>
        <w:t>in</w:t>
      </w:r>
      <w:r w:rsidR="002A65F4" w:rsidRPr="00625F54">
        <w:rPr>
          <w:rFonts w:asciiTheme="minorHAnsi" w:hAnsiTheme="minorHAnsi"/>
        </w:rPr>
        <w:t xml:space="preserve"> </w:t>
      </w:r>
      <w:r w:rsidR="00F7392D">
        <w:rPr>
          <w:rFonts w:asciiTheme="minorHAnsi" w:hAnsiTheme="minorHAnsi"/>
        </w:rPr>
        <w:t>the 4</w:t>
      </w:r>
      <w:r w:rsidR="00F7392D" w:rsidRPr="00F7392D">
        <w:rPr>
          <w:rFonts w:asciiTheme="minorHAnsi" w:hAnsiTheme="minorHAnsi"/>
          <w:vertAlign w:val="superscript"/>
        </w:rPr>
        <w:t>th</w:t>
      </w:r>
      <w:r w:rsidR="00F7392D">
        <w:rPr>
          <w:rFonts w:asciiTheme="minorHAnsi" w:hAnsiTheme="minorHAnsi"/>
        </w:rPr>
        <w:t xml:space="preserve"> meeting (</w:t>
      </w:r>
      <w:r w:rsidR="00CE31CC" w:rsidRPr="00625F54">
        <w:rPr>
          <w:rFonts w:asciiTheme="minorHAnsi" w:hAnsiTheme="minorHAnsi"/>
        </w:rPr>
        <w:t>IPBES</w:t>
      </w:r>
      <w:r w:rsidR="00CE31CC" w:rsidRPr="00625F54">
        <w:rPr>
          <w:rFonts w:asciiTheme="minorHAnsi" w:hAnsiTheme="minorHAnsi" w:cs="Cambria Math"/>
        </w:rPr>
        <w:t>‐</w:t>
      </w:r>
      <w:r w:rsidR="0099484B" w:rsidRPr="00625F54">
        <w:rPr>
          <w:rFonts w:asciiTheme="minorHAnsi" w:hAnsiTheme="minorHAnsi" w:cs="Cambria Math"/>
        </w:rPr>
        <w:t>4</w:t>
      </w:r>
      <w:r w:rsidR="00F7392D">
        <w:rPr>
          <w:rFonts w:asciiTheme="minorHAnsi" w:hAnsiTheme="minorHAnsi" w:cs="Cambria Math"/>
        </w:rPr>
        <w:t>)</w:t>
      </w:r>
      <w:r w:rsidR="00CE31CC" w:rsidRPr="00625F54">
        <w:rPr>
          <w:rFonts w:asciiTheme="minorHAnsi" w:hAnsiTheme="minorHAnsi"/>
        </w:rPr>
        <w:t>.</w:t>
      </w:r>
      <w:r w:rsidR="002A65F4" w:rsidRPr="00625F54">
        <w:rPr>
          <w:rFonts w:asciiTheme="minorHAnsi" w:hAnsiTheme="minorHAnsi"/>
        </w:rPr>
        <w:t xml:space="preserve"> </w:t>
      </w:r>
      <w:r w:rsidR="00991227" w:rsidRPr="00625F54">
        <w:rPr>
          <w:rFonts w:asciiTheme="minorHAnsi" w:hAnsiTheme="minorHAnsi"/>
          <w:color w:val="000000"/>
        </w:rPr>
        <w:t xml:space="preserve">Most significantly, IPBES issued its first thematic assessment, which was fast-tracked and focused on pollinators, pollination and food production. IPBES-4 welcomed the progress made in the land degradation and restoration assessment, which is scheduled to be considered at IPBES-6 in 2018. The scoping report for the assessment on invasive alien species and their control was approved, but the decision on whether to undertake this assessment will be made at IPBES-5 in 2017. Similarly, a revised scoping report for the assessment on sustainable use and biodiversity will also be considered at IBPES-5. </w:t>
      </w:r>
    </w:p>
    <w:p w14:paraId="1B68F8FF" w14:textId="77777777" w:rsidR="001B1570" w:rsidRDefault="001B1570" w:rsidP="001B1570">
      <w:pPr>
        <w:autoSpaceDE w:val="0"/>
        <w:autoSpaceDN w:val="0"/>
        <w:adjustRightInd w:val="0"/>
        <w:rPr>
          <w:rFonts w:asciiTheme="minorHAnsi" w:hAnsiTheme="minorHAnsi"/>
          <w:b/>
          <w:bCs/>
          <w:sz w:val="22"/>
          <w:szCs w:val="22"/>
        </w:rPr>
      </w:pPr>
    </w:p>
    <w:p w14:paraId="6A316A49" w14:textId="77777777" w:rsidR="009A2101" w:rsidRDefault="009A2101">
      <w:pPr>
        <w:spacing w:after="200" w:line="276" w:lineRule="auto"/>
        <w:rPr>
          <w:rFonts w:asciiTheme="minorHAnsi" w:hAnsiTheme="minorHAnsi"/>
          <w:b/>
          <w:bCs/>
          <w:sz w:val="22"/>
          <w:szCs w:val="22"/>
        </w:rPr>
      </w:pPr>
      <w:r>
        <w:rPr>
          <w:rFonts w:asciiTheme="minorHAnsi" w:hAnsiTheme="minorHAnsi"/>
          <w:b/>
          <w:bCs/>
          <w:sz w:val="22"/>
          <w:szCs w:val="22"/>
        </w:rPr>
        <w:br w:type="page"/>
      </w:r>
    </w:p>
    <w:p w14:paraId="6B25C104" w14:textId="09DFCFBE" w:rsidR="00C442D4" w:rsidRPr="00625F54" w:rsidRDefault="00C442D4" w:rsidP="001B1570">
      <w:pPr>
        <w:autoSpaceDE w:val="0"/>
        <w:autoSpaceDN w:val="0"/>
        <w:adjustRightInd w:val="0"/>
        <w:rPr>
          <w:rFonts w:asciiTheme="minorHAnsi" w:hAnsiTheme="minorHAnsi"/>
          <w:b/>
          <w:bCs/>
          <w:sz w:val="22"/>
          <w:szCs w:val="22"/>
        </w:rPr>
      </w:pPr>
      <w:r w:rsidRPr="00625F54">
        <w:rPr>
          <w:rFonts w:asciiTheme="minorHAnsi" w:hAnsiTheme="minorHAnsi"/>
          <w:b/>
          <w:bCs/>
          <w:sz w:val="22"/>
          <w:szCs w:val="22"/>
        </w:rPr>
        <w:lastRenderedPageBreak/>
        <w:t>Actions</w:t>
      </w:r>
      <w:r w:rsidR="002A65F4" w:rsidRPr="00625F54">
        <w:rPr>
          <w:rFonts w:asciiTheme="minorHAnsi" w:hAnsiTheme="minorHAnsi"/>
          <w:b/>
          <w:bCs/>
          <w:sz w:val="22"/>
          <w:szCs w:val="22"/>
        </w:rPr>
        <w:t xml:space="preserve"> </w:t>
      </w:r>
      <w:r w:rsidRPr="00625F54">
        <w:rPr>
          <w:rFonts w:asciiTheme="minorHAnsi" w:hAnsiTheme="minorHAnsi"/>
          <w:b/>
          <w:bCs/>
          <w:sz w:val="22"/>
          <w:szCs w:val="22"/>
        </w:rPr>
        <w:t>to</w:t>
      </w:r>
      <w:r w:rsidR="002A65F4" w:rsidRPr="00625F54">
        <w:rPr>
          <w:rFonts w:asciiTheme="minorHAnsi" w:hAnsiTheme="minorHAnsi"/>
          <w:b/>
          <w:bCs/>
          <w:sz w:val="22"/>
          <w:szCs w:val="22"/>
        </w:rPr>
        <w:t xml:space="preserve"> </w:t>
      </w:r>
      <w:r w:rsidRPr="00625F54">
        <w:rPr>
          <w:rFonts w:asciiTheme="minorHAnsi" w:hAnsiTheme="minorHAnsi"/>
          <w:b/>
          <w:bCs/>
          <w:sz w:val="22"/>
          <w:szCs w:val="22"/>
        </w:rPr>
        <w:t>strengthen</w:t>
      </w:r>
      <w:r w:rsidR="002A65F4" w:rsidRPr="00625F54">
        <w:rPr>
          <w:rFonts w:asciiTheme="minorHAnsi" w:hAnsiTheme="minorHAnsi"/>
          <w:b/>
          <w:bCs/>
          <w:sz w:val="22"/>
          <w:szCs w:val="22"/>
        </w:rPr>
        <w:t xml:space="preserve"> </w:t>
      </w:r>
      <w:r w:rsidRPr="00625F54">
        <w:rPr>
          <w:rFonts w:asciiTheme="minorHAnsi" w:hAnsiTheme="minorHAnsi"/>
          <w:b/>
          <w:bCs/>
          <w:sz w:val="22"/>
          <w:szCs w:val="22"/>
        </w:rPr>
        <w:t>cooperation</w:t>
      </w:r>
      <w:r w:rsidR="002A65F4" w:rsidRPr="00625F54">
        <w:rPr>
          <w:rFonts w:asciiTheme="minorHAnsi" w:hAnsiTheme="minorHAnsi"/>
          <w:b/>
          <w:bCs/>
          <w:sz w:val="22"/>
          <w:szCs w:val="22"/>
        </w:rPr>
        <w:t xml:space="preserve"> </w:t>
      </w:r>
      <w:r w:rsidRPr="00625F54">
        <w:rPr>
          <w:rFonts w:asciiTheme="minorHAnsi" w:hAnsiTheme="minorHAnsi"/>
          <w:b/>
          <w:bCs/>
          <w:sz w:val="22"/>
          <w:szCs w:val="22"/>
        </w:rPr>
        <w:t>with</w:t>
      </w:r>
      <w:r w:rsidR="002A65F4" w:rsidRPr="00625F54">
        <w:rPr>
          <w:rFonts w:asciiTheme="minorHAnsi" w:hAnsiTheme="minorHAnsi"/>
          <w:b/>
          <w:bCs/>
          <w:sz w:val="22"/>
          <w:szCs w:val="22"/>
        </w:rPr>
        <w:t xml:space="preserve"> </w:t>
      </w:r>
      <w:r w:rsidR="00FA633D" w:rsidRPr="00625F54">
        <w:rPr>
          <w:rFonts w:asciiTheme="minorHAnsi" w:hAnsiTheme="minorHAnsi"/>
          <w:b/>
          <w:bCs/>
          <w:sz w:val="22"/>
          <w:szCs w:val="22"/>
        </w:rPr>
        <w:t>the United Nations Environment Programme</w:t>
      </w:r>
      <w:r w:rsidR="002A65F4" w:rsidRPr="00625F54">
        <w:rPr>
          <w:rFonts w:asciiTheme="minorHAnsi" w:hAnsiTheme="minorHAnsi"/>
          <w:b/>
          <w:bCs/>
          <w:sz w:val="22"/>
          <w:szCs w:val="22"/>
        </w:rPr>
        <w:t xml:space="preserve"> </w:t>
      </w:r>
      <w:r w:rsidR="00AA5FEC" w:rsidRPr="00625F54">
        <w:rPr>
          <w:rFonts w:asciiTheme="minorHAnsi" w:hAnsiTheme="minorHAnsi"/>
          <w:b/>
          <w:bCs/>
          <w:sz w:val="22"/>
          <w:szCs w:val="22"/>
        </w:rPr>
        <w:t>and</w:t>
      </w:r>
      <w:r w:rsidR="002A65F4" w:rsidRPr="00625F54">
        <w:rPr>
          <w:rFonts w:asciiTheme="minorHAnsi" w:hAnsiTheme="minorHAnsi"/>
          <w:b/>
          <w:bCs/>
          <w:sz w:val="22"/>
          <w:szCs w:val="22"/>
        </w:rPr>
        <w:t xml:space="preserve"> </w:t>
      </w:r>
      <w:r w:rsidR="00AA5FEC" w:rsidRPr="00625F54">
        <w:rPr>
          <w:rFonts w:asciiTheme="minorHAnsi" w:hAnsiTheme="minorHAnsi"/>
          <w:b/>
          <w:bCs/>
          <w:sz w:val="22"/>
          <w:szCs w:val="22"/>
        </w:rPr>
        <w:t>other</w:t>
      </w:r>
      <w:r w:rsidR="002A65F4" w:rsidRPr="00625F54">
        <w:rPr>
          <w:rFonts w:asciiTheme="minorHAnsi" w:hAnsiTheme="minorHAnsi"/>
          <w:b/>
          <w:bCs/>
          <w:sz w:val="22"/>
          <w:szCs w:val="22"/>
        </w:rPr>
        <w:t xml:space="preserve"> </w:t>
      </w:r>
      <w:r w:rsidR="00AA5FEC" w:rsidRPr="00625F54">
        <w:rPr>
          <w:rFonts w:asciiTheme="minorHAnsi" w:hAnsiTheme="minorHAnsi"/>
          <w:b/>
          <w:bCs/>
          <w:sz w:val="22"/>
          <w:szCs w:val="22"/>
        </w:rPr>
        <w:t>international</w:t>
      </w:r>
      <w:r w:rsidR="002A65F4" w:rsidRPr="00625F54">
        <w:rPr>
          <w:rFonts w:asciiTheme="minorHAnsi" w:hAnsiTheme="minorHAnsi"/>
          <w:b/>
          <w:bCs/>
          <w:sz w:val="22"/>
          <w:szCs w:val="22"/>
        </w:rPr>
        <w:t xml:space="preserve"> </w:t>
      </w:r>
      <w:r w:rsidR="00AA5FEC" w:rsidRPr="00625F54">
        <w:rPr>
          <w:rFonts w:asciiTheme="minorHAnsi" w:hAnsiTheme="minorHAnsi"/>
          <w:b/>
          <w:bCs/>
          <w:sz w:val="22"/>
          <w:szCs w:val="22"/>
        </w:rPr>
        <w:t>institutions</w:t>
      </w:r>
      <w:r w:rsidR="002A65F4" w:rsidRPr="00625F54">
        <w:rPr>
          <w:rFonts w:asciiTheme="minorHAnsi" w:hAnsiTheme="minorHAnsi"/>
          <w:b/>
          <w:bCs/>
          <w:sz w:val="22"/>
          <w:szCs w:val="22"/>
        </w:rPr>
        <w:t xml:space="preserve"> </w:t>
      </w:r>
    </w:p>
    <w:p w14:paraId="226AB310" w14:textId="77777777" w:rsidR="00912820" w:rsidRPr="00625F54" w:rsidRDefault="00912820" w:rsidP="001B1570">
      <w:pPr>
        <w:autoSpaceDE w:val="0"/>
        <w:autoSpaceDN w:val="0"/>
        <w:adjustRightInd w:val="0"/>
        <w:rPr>
          <w:rFonts w:asciiTheme="minorHAnsi" w:eastAsiaTheme="minorHAnsi" w:hAnsiTheme="minorHAnsi" w:cs="Calibri"/>
          <w:color w:val="000000"/>
          <w:sz w:val="22"/>
          <w:szCs w:val="22"/>
          <w:lang w:eastAsia="en-US"/>
        </w:rPr>
      </w:pPr>
    </w:p>
    <w:p w14:paraId="726422FC" w14:textId="36D06A73" w:rsidR="00912820" w:rsidRPr="00625F54" w:rsidRDefault="00912820" w:rsidP="001B1570">
      <w:pPr>
        <w:pStyle w:val="ListParagraph"/>
        <w:numPr>
          <w:ilvl w:val="0"/>
          <w:numId w:val="19"/>
        </w:numPr>
        <w:autoSpaceDE w:val="0"/>
        <w:autoSpaceDN w:val="0"/>
        <w:adjustRightInd w:val="0"/>
        <w:ind w:left="426" w:hanging="426"/>
        <w:jc w:val="left"/>
        <w:rPr>
          <w:rFonts w:asciiTheme="minorHAnsi" w:eastAsiaTheme="minorHAnsi" w:hAnsiTheme="minorHAnsi" w:cs="Calibri"/>
          <w:color w:val="000000"/>
        </w:rPr>
      </w:pPr>
      <w:r w:rsidRPr="00625F54">
        <w:rPr>
          <w:rFonts w:asciiTheme="minorHAnsi" w:eastAsiaTheme="minorHAnsi" w:hAnsiTheme="minorHAnsi" w:cs="Calibri"/>
          <w:color w:val="000000"/>
        </w:rPr>
        <w:t>As</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noted</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in</w:t>
      </w:r>
      <w:r w:rsidR="002A65F4" w:rsidRPr="00625F54">
        <w:rPr>
          <w:rFonts w:asciiTheme="minorHAnsi" w:eastAsiaTheme="minorHAnsi" w:hAnsiTheme="minorHAnsi" w:cs="Calibri"/>
          <w:color w:val="000000"/>
        </w:rPr>
        <w:t xml:space="preserve"> </w:t>
      </w:r>
      <w:r w:rsidR="00991227" w:rsidRPr="00625F54">
        <w:rPr>
          <w:rFonts w:asciiTheme="minorHAnsi" w:eastAsiaTheme="minorHAnsi" w:hAnsiTheme="minorHAnsi" w:cs="Calibri"/>
          <w:color w:val="000000"/>
        </w:rPr>
        <w:t xml:space="preserve">previous </w:t>
      </w:r>
      <w:r w:rsidR="00C22296" w:rsidRPr="00625F54">
        <w:rPr>
          <w:rFonts w:asciiTheme="minorHAnsi" w:eastAsiaTheme="minorHAnsi" w:hAnsiTheme="minorHAnsi" w:cs="Calibri"/>
          <w:color w:val="000000"/>
        </w:rPr>
        <w:t xml:space="preserve">reports to </w:t>
      </w:r>
      <w:r w:rsidR="00991227" w:rsidRPr="00625F54">
        <w:rPr>
          <w:rFonts w:asciiTheme="minorHAnsi" w:eastAsiaTheme="minorHAnsi" w:hAnsiTheme="minorHAnsi" w:cs="Calibri"/>
          <w:color w:val="000000"/>
        </w:rPr>
        <w:t>Standing Committee</w:t>
      </w:r>
      <w:r w:rsidRPr="00625F54">
        <w:rPr>
          <w:rFonts w:asciiTheme="minorHAnsi" w:eastAsiaTheme="minorHAnsi" w:hAnsiTheme="minorHAnsi" w:cs="Calibri"/>
          <w:color w:val="000000"/>
        </w:rPr>
        <w:t>,</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the</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Secretariat</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is</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continuing</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to</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work</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to</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strengthen</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collaboration</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with</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UNDP,</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UNESCO,</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UNECE,</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the</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World</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Bank,</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WHO,</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WMO</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and</w:t>
      </w:r>
      <w:r w:rsidR="002A65F4" w:rsidRPr="00625F54">
        <w:rPr>
          <w:rFonts w:asciiTheme="minorHAnsi" w:eastAsiaTheme="minorHAnsi" w:hAnsiTheme="minorHAnsi" w:cs="Calibri"/>
          <w:color w:val="000000"/>
        </w:rPr>
        <w:t xml:space="preserve"> </w:t>
      </w:r>
      <w:r w:rsidRPr="00625F54">
        <w:rPr>
          <w:rFonts w:asciiTheme="minorHAnsi" w:eastAsiaTheme="minorHAnsi" w:hAnsiTheme="minorHAnsi" w:cs="Calibri"/>
          <w:color w:val="000000"/>
        </w:rPr>
        <w:t>others.</w:t>
      </w:r>
      <w:r w:rsidR="002A65F4" w:rsidRPr="00625F54">
        <w:rPr>
          <w:rFonts w:asciiTheme="minorHAnsi" w:eastAsiaTheme="minorHAnsi" w:hAnsiTheme="minorHAnsi" w:cs="Calibri"/>
          <w:color w:val="000000"/>
        </w:rPr>
        <w:t xml:space="preserve"> </w:t>
      </w:r>
    </w:p>
    <w:p w14:paraId="069F03E7" w14:textId="77777777" w:rsidR="00C863DD" w:rsidRPr="00625F54" w:rsidRDefault="00C863DD" w:rsidP="001B1570">
      <w:pPr>
        <w:autoSpaceDE w:val="0"/>
        <w:autoSpaceDN w:val="0"/>
        <w:adjustRightInd w:val="0"/>
        <w:rPr>
          <w:rFonts w:asciiTheme="minorHAnsi" w:hAnsiTheme="minorHAnsi"/>
          <w:color w:val="000000"/>
          <w:sz w:val="22"/>
          <w:szCs w:val="22"/>
        </w:rPr>
      </w:pPr>
    </w:p>
    <w:p w14:paraId="33F35DAB" w14:textId="4D63267D" w:rsidR="00B80AB7" w:rsidRPr="00625F54" w:rsidRDefault="00C863DD" w:rsidP="001B1570">
      <w:pPr>
        <w:pStyle w:val="ListParagraph"/>
        <w:numPr>
          <w:ilvl w:val="0"/>
          <w:numId w:val="19"/>
        </w:numPr>
        <w:autoSpaceDE w:val="0"/>
        <w:autoSpaceDN w:val="0"/>
        <w:adjustRightInd w:val="0"/>
        <w:ind w:left="426" w:hanging="426"/>
        <w:jc w:val="left"/>
        <w:rPr>
          <w:rFonts w:asciiTheme="minorHAnsi" w:hAnsiTheme="minorHAnsi"/>
          <w:color w:val="000000"/>
        </w:rPr>
      </w:pPr>
      <w:r w:rsidRPr="00625F54">
        <w:rPr>
          <w:rFonts w:asciiTheme="minorHAnsi" w:hAnsiTheme="minorHAnsi"/>
          <w:color w:val="000000"/>
        </w:rPr>
        <w:t>The</w:t>
      </w:r>
      <w:r w:rsidR="002A65F4" w:rsidRPr="00625F54">
        <w:rPr>
          <w:rFonts w:asciiTheme="minorHAnsi" w:hAnsiTheme="minorHAnsi"/>
          <w:color w:val="000000"/>
        </w:rPr>
        <w:t xml:space="preserve"> </w:t>
      </w:r>
      <w:r w:rsidRPr="00625F54">
        <w:rPr>
          <w:rFonts w:asciiTheme="minorHAnsi" w:hAnsiTheme="minorHAnsi"/>
          <w:color w:val="000000"/>
        </w:rPr>
        <w:t>MOU</w:t>
      </w:r>
      <w:r w:rsidR="002A65F4" w:rsidRPr="00625F54">
        <w:rPr>
          <w:rFonts w:asciiTheme="minorHAnsi" w:hAnsiTheme="minorHAnsi"/>
          <w:color w:val="000000"/>
        </w:rPr>
        <w:t xml:space="preserve"> </w:t>
      </w:r>
      <w:r w:rsidRPr="00625F54">
        <w:rPr>
          <w:rFonts w:asciiTheme="minorHAnsi" w:hAnsiTheme="minorHAnsi"/>
          <w:color w:val="000000"/>
        </w:rPr>
        <w:t>with</w:t>
      </w:r>
      <w:r w:rsidR="002A65F4" w:rsidRPr="00625F54">
        <w:rPr>
          <w:rFonts w:asciiTheme="minorHAnsi" w:hAnsiTheme="minorHAnsi"/>
          <w:color w:val="000000"/>
        </w:rPr>
        <w:t xml:space="preserve"> </w:t>
      </w:r>
      <w:r w:rsidRPr="00625F54">
        <w:rPr>
          <w:rFonts w:asciiTheme="minorHAnsi" w:hAnsiTheme="minorHAnsi"/>
          <w:color w:val="000000"/>
        </w:rPr>
        <w:t>UNEP</w:t>
      </w:r>
      <w:r w:rsidR="002A65F4" w:rsidRPr="00625F54">
        <w:rPr>
          <w:rFonts w:asciiTheme="minorHAnsi" w:hAnsiTheme="minorHAnsi"/>
          <w:color w:val="000000"/>
        </w:rPr>
        <w:t xml:space="preserve"> </w:t>
      </w:r>
      <w:r w:rsidR="00B80AB7" w:rsidRPr="00625F54">
        <w:rPr>
          <w:rFonts w:asciiTheme="minorHAnsi" w:hAnsiTheme="minorHAnsi"/>
          <w:color w:val="000000"/>
        </w:rPr>
        <w:t xml:space="preserve">is </w:t>
      </w:r>
      <w:r w:rsidR="00F7392D">
        <w:rPr>
          <w:rFonts w:asciiTheme="minorHAnsi" w:hAnsiTheme="minorHAnsi"/>
          <w:color w:val="000000"/>
        </w:rPr>
        <w:t xml:space="preserve">included </w:t>
      </w:r>
      <w:r w:rsidR="00B80AB7" w:rsidRPr="00625F54">
        <w:rPr>
          <w:rFonts w:asciiTheme="minorHAnsi" w:hAnsiTheme="minorHAnsi"/>
          <w:color w:val="000000"/>
        </w:rPr>
        <w:t xml:space="preserve">for SC52 approval </w:t>
      </w:r>
      <w:r w:rsidR="00F7392D">
        <w:rPr>
          <w:rFonts w:asciiTheme="minorHAnsi" w:hAnsiTheme="minorHAnsi"/>
          <w:color w:val="000000"/>
        </w:rPr>
        <w:t xml:space="preserve">as an annex </w:t>
      </w:r>
      <w:r w:rsidR="00B80AB7" w:rsidRPr="00625F54">
        <w:rPr>
          <w:rFonts w:asciiTheme="minorHAnsi" w:hAnsiTheme="minorHAnsi"/>
          <w:color w:val="000000"/>
        </w:rPr>
        <w:t xml:space="preserve">of </w:t>
      </w:r>
      <w:r w:rsidR="00B80AB7" w:rsidRPr="00F7392D">
        <w:rPr>
          <w:rFonts w:asciiTheme="minorHAnsi" w:hAnsiTheme="minorHAnsi"/>
          <w:color w:val="000000"/>
        </w:rPr>
        <w:t>SC52-</w:t>
      </w:r>
      <w:r w:rsidR="00F7392D" w:rsidRPr="00F7392D">
        <w:rPr>
          <w:rFonts w:asciiTheme="minorHAnsi" w:hAnsiTheme="minorHAnsi"/>
          <w:color w:val="000000"/>
        </w:rPr>
        <w:t>16</w:t>
      </w:r>
      <w:r w:rsidR="00B80AB7" w:rsidRPr="00625F54">
        <w:rPr>
          <w:rFonts w:asciiTheme="minorHAnsi" w:hAnsiTheme="minorHAnsi"/>
          <w:color w:val="000000"/>
        </w:rPr>
        <w:t xml:space="preserve"> </w:t>
      </w:r>
      <w:r w:rsidR="00B80AB7" w:rsidRPr="001B1570">
        <w:rPr>
          <w:rFonts w:asciiTheme="minorHAnsi" w:hAnsiTheme="minorHAnsi"/>
          <w:i/>
          <w:color w:val="000000"/>
        </w:rPr>
        <w:t>Update on formal agreements and joint work plans of the Ramsar Convention and partners</w:t>
      </w:r>
      <w:r w:rsidR="00B80AB7" w:rsidRPr="00625F54">
        <w:rPr>
          <w:rFonts w:asciiTheme="minorHAnsi" w:hAnsiTheme="minorHAnsi"/>
          <w:color w:val="000000"/>
        </w:rPr>
        <w:t>.</w:t>
      </w:r>
      <w:r w:rsidR="00B80AB7" w:rsidRPr="00625F54" w:rsidDel="00B80AB7">
        <w:rPr>
          <w:rFonts w:asciiTheme="minorHAnsi" w:hAnsiTheme="minorHAnsi"/>
          <w:color w:val="000000"/>
        </w:rPr>
        <w:t xml:space="preserve"> </w:t>
      </w:r>
    </w:p>
    <w:p w14:paraId="571AB416" w14:textId="77777777" w:rsidR="00376DDC" w:rsidRPr="00625F54" w:rsidRDefault="00376DDC" w:rsidP="001B1570">
      <w:pPr>
        <w:autoSpaceDE w:val="0"/>
        <w:autoSpaceDN w:val="0"/>
        <w:adjustRightInd w:val="0"/>
        <w:ind w:left="426" w:hanging="426"/>
        <w:rPr>
          <w:rFonts w:asciiTheme="minorHAnsi" w:hAnsiTheme="minorHAnsi"/>
          <w:sz w:val="22"/>
          <w:szCs w:val="22"/>
        </w:rPr>
      </w:pPr>
    </w:p>
    <w:p w14:paraId="3D0A3A8D" w14:textId="02A27D84" w:rsidR="00C863DD" w:rsidRPr="00625F54" w:rsidRDefault="00B80AB7" w:rsidP="001B1570">
      <w:pPr>
        <w:pStyle w:val="Footer"/>
        <w:numPr>
          <w:ilvl w:val="0"/>
          <w:numId w:val="19"/>
        </w:numPr>
        <w:tabs>
          <w:tab w:val="clear" w:pos="4680"/>
          <w:tab w:val="clear" w:pos="9360"/>
        </w:tabs>
        <w:autoSpaceDE w:val="0"/>
        <w:autoSpaceDN w:val="0"/>
        <w:adjustRightInd w:val="0"/>
        <w:ind w:left="426" w:hanging="426"/>
        <w:rPr>
          <w:rFonts w:asciiTheme="minorHAnsi" w:eastAsiaTheme="minorHAnsi" w:hAnsiTheme="minorHAnsi" w:cs="Calibri"/>
          <w:color w:val="000000"/>
          <w:sz w:val="22"/>
          <w:szCs w:val="22"/>
          <w:lang w:eastAsia="en-US"/>
        </w:rPr>
      </w:pPr>
      <w:r w:rsidRPr="00625F54">
        <w:rPr>
          <w:rFonts w:asciiTheme="minorHAnsi" w:hAnsiTheme="minorHAnsi" w:cs="Calibri"/>
          <w:sz w:val="22"/>
          <w:szCs w:val="22"/>
        </w:rPr>
        <w:t xml:space="preserve">The Secretariat </w:t>
      </w:r>
      <w:r w:rsidR="00D0074C" w:rsidRPr="00625F54">
        <w:rPr>
          <w:rFonts w:asciiTheme="minorHAnsi" w:hAnsiTheme="minorHAnsi" w:cs="Calibri"/>
          <w:sz w:val="22"/>
          <w:szCs w:val="22"/>
        </w:rPr>
        <w:t>continues</w:t>
      </w:r>
      <w:r w:rsidRPr="00625F54">
        <w:rPr>
          <w:rFonts w:asciiTheme="minorHAnsi" w:hAnsiTheme="minorHAnsi" w:cs="Calibri"/>
          <w:sz w:val="22"/>
          <w:szCs w:val="22"/>
        </w:rPr>
        <w:t xml:space="preserve"> to work with </w:t>
      </w:r>
      <w:r w:rsidR="00376DDC" w:rsidRPr="00625F54">
        <w:rPr>
          <w:rFonts w:asciiTheme="minorHAnsi" w:hAnsiTheme="minorHAnsi" w:cs="Calibri"/>
          <w:sz w:val="22"/>
          <w:szCs w:val="22"/>
        </w:rPr>
        <w:t>UNEP-GRID</w:t>
      </w:r>
      <w:r w:rsidR="002A65F4" w:rsidRPr="00625F54">
        <w:rPr>
          <w:rFonts w:asciiTheme="minorHAnsi" w:hAnsiTheme="minorHAnsi" w:cs="Calibri"/>
          <w:sz w:val="22"/>
          <w:szCs w:val="22"/>
        </w:rPr>
        <w:t xml:space="preserve"> </w:t>
      </w:r>
      <w:r w:rsidRPr="00625F54">
        <w:rPr>
          <w:rFonts w:asciiTheme="minorHAnsi" w:hAnsiTheme="minorHAnsi" w:cs="Calibri"/>
          <w:sz w:val="22"/>
          <w:szCs w:val="22"/>
        </w:rPr>
        <w:t xml:space="preserve">on the refinement of the </w:t>
      </w:r>
      <w:r w:rsidR="00376DDC" w:rsidRPr="00625F54">
        <w:rPr>
          <w:rFonts w:asciiTheme="minorHAnsi" w:hAnsiTheme="minorHAnsi" w:cs="Calibri"/>
          <w:sz w:val="22"/>
          <w:szCs w:val="22"/>
        </w:rPr>
        <w:t>new</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Ramsar</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Sites</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Information</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Service</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(RSIS)</w:t>
      </w:r>
      <w:r w:rsidR="008932A5" w:rsidRPr="00625F54">
        <w:rPr>
          <w:rFonts w:asciiTheme="minorHAnsi" w:hAnsiTheme="minorHAnsi" w:cs="Calibri"/>
          <w:sz w:val="22"/>
          <w:szCs w:val="22"/>
        </w:rPr>
        <w:t>, as well as on a new project entitled “Live Monitoring of Earth Surface” (LiMES)</w:t>
      </w:r>
      <w:r w:rsidR="00376DDC" w:rsidRPr="00625F54">
        <w:rPr>
          <w:rFonts w:asciiTheme="minorHAnsi" w:hAnsiTheme="minorHAnsi" w:cs="Calibri"/>
          <w:sz w:val="22"/>
          <w:szCs w:val="22"/>
        </w:rPr>
        <w:t>.</w:t>
      </w:r>
      <w:r w:rsidR="002A65F4" w:rsidRPr="00625F54">
        <w:rPr>
          <w:rFonts w:asciiTheme="minorHAnsi" w:hAnsiTheme="minorHAnsi" w:cs="Calibri"/>
          <w:sz w:val="22"/>
          <w:szCs w:val="22"/>
        </w:rPr>
        <w:t xml:space="preserve"> </w:t>
      </w:r>
      <w:r w:rsidR="00C92309" w:rsidRPr="00625F54">
        <w:rPr>
          <w:rFonts w:asciiTheme="minorHAnsi" w:hAnsiTheme="minorHAnsi" w:cs="Calibri"/>
          <w:sz w:val="22"/>
          <w:szCs w:val="22"/>
        </w:rPr>
        <w:t>UNEP-WCMC</w:t>
      </w:r>
      <w:r w:rsidR="002A65F4" w:rsidRPr="00625F54">
        <w:rPr>
          <w:rFonts w:asciiTheme="minorHAnsi" w:hAnsiTheme="minorHAnsi" w:cs="Calibri"/>
          <w:sz w:val="22"/>
          <w:szCs w:val="22"/>
        </w:rPr>
        <w:t xml:space="preserve"> </w:t>
      </w:r>
      <w:r w:rsidR="00C92309" w:rsidRPr="00625F54">
        <w:rPr>
          <w:rFonts w:asciiTheme="minorHAnsi" w:hAnsiTheme="minorHAnsi" w:cs="Calibri"/>
          <w:sz w:val="22"/>
          <w:szCs w:val="22"/>
        </w:rPr>
        <w:t>has</w:t>
      </w:r>
      <w:r w:rsidR="002A65F4" w:rsidRPr="00625F54">
        <w:rPr>
          <w:rFonts w:asciiTheme="minorHAnsi" w:hAnsiTheme="minorHAnsi" w:cs="Calibri"/>
          <w:sz w:val="22"/>
          <w:szCs w:val="22"/>
        </w:rPr>
        <w:t xml:space="preserve"> </w:t>
      </w:r>
      <w:r w:rsidR="00C92309" w:rsidRPr="00625F54">
        <w:rPr>
          <w:rFonts w:asciiTheme="minorHAnsi" w:hAnsiTheme="minorHAnsi" w:cs="Calibri"/>
          <w:sz w:val="22"/>
          <w:szCs w:val="22"/>
        </w:rPr>
        <w:t>been</w:t>
      </w:r>
      <w:r w:rsidR="002A65F4" w:rsidRPr="00625F54">
        <w:rPr>
          <w:rFonts w:asciiTheme="minorHAnsi" w:hAnsiTheme="minorHAnsi" w:cs="Calibri"/>
          <w:sz w:val="22"/>
          <w:szCs w:val="22"/>
        </w:rPr>
        <w:t xml:space="preserve"> </w:t>
      </w:r>
      <w:r w:rsidR="00C92309" w:rsidRPr="00625F54">
        <w:rPr>
          <w:rFonts w:asciiTheme="minorHAnsi" w:hAnsiTheme="minorHAnsi" w:cs="Calibri"/>
          <w:sz w:val="22"/>
          <w:szCs w:val="22"/>
        </w:rPr>
        <w:t>instrumental</w:t>
      </w:r>
      <w:r w:rsidR="002A65F4" w:rsidRPr="00625F54">
        <w:rPr>
          <w:rFonts w:asciiTheme="minorHAnsi" w:hAnsiTheme="minorHAnsi" w:cs="Calibri"/>
          <w:sz w:val="22"/>
          <w:szCs w:val="22"/>
        </w:rPr>
        <w:t xml:space="preserve"> </w:t>
      </w:r>
      <w:r w:rsidR="00C92309" w:rsidRPr="00625F54">
        <w:rPr>
          <w:rFonts w:asciiTheme="minorHAnsi" w:hAnsiTheme="minorHAnsi" w:cs="Calibri"/>
          <w:sz w:val="22"/>
          <w:szCs w:val="22"/>
        </w:rPr>
        <w:t>in</w:t>
      </w:r>
      <w:r w:rsidR="002A65F4" w:rsidRPr="00625F54">
        <w:rPr>
          <w:rFonts w:asciiTheme="minorHAnsi" w:hAnsiTheme="minorHAnsi" w:cs="Calibri"/>
          <w:sz w:val="22"/>
          <w:szCs w:val="22"/>
        </w:rPr>
        <w:t xml:space="preserve"> </w:t>
      </w:r>
      <w:r w:rsidR="00D25BCE" w:rsidRPr="00625F54">
        <w:rPr>
          <w:rFonts w:asciiTheme="minorHAnsi" w:hAnsiTheme="minorHAnsi" w:cs="Calibri"/>
          <w:sz w:val="22"/>
          <w:szCs w:val="22"/>
        </w:rPr>
        <w:t xml:space="preserve">informing </w:t>
      </w:r>
      <w:r w:rsidR="00685DA0"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preparation</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of</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the</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National</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Report</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Format</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for</w:t>
      </w:r>
      <w:r w:rsidR="002A65F4" w:rsidRPr="00625F54">
        <w:rPr>
          <w:rFonts w:asciiTheme="minorHAnsi" w:hAnsiTheme="minorHAnsi" w:cs="Calibri"/>
          <w:sz w:val="22"/>
          <w:szCs w:val="22"/>
        </w:rPr>
        <w:t xml:space="preserve"> </w:t>
      </w:r>
      <w:r w:rsidR="00376DDC" w:rsidRPr="00625F54">
        <w:rPr>
          <w:rFonts w:asciiTheme="minorHAnsi" w:hAnsiTheme="minorHAnsi" w:cs="Calibri"/>
          <w:sz w:val="22"/>
          <w:szCs w:val="22"/>
        </w:rPr>
        <w:t>COP13</w:t>
      </w:r>
      <w:r w:rsidR="00D25BCE" w:rsidRPr="00625F54">
        <w:rPr>
          <w:rFonts w:asciiTheme="minorHAnsi" w:hAnsiTheme="minorHAnsi" w:cs="Calibri"/>
          <w:sz w:val="22"/>
          <w:szCs w:val="22"/>
        </w:rPr>
        <w:t xml:space="preserve"> in the online reporting system and the Secretariat expect</w:t>
      </w:r>
      <w:r w:rsidR="008C29EC">
        <w:rPr>
          <w:rFonts w:asciiTheme="minorHAnsi" w:hAnsiTheme="minorHAnsi" w:cs="Calibri"/>
          <w:sz w:val="22"/>
          <w:szCs w:val="22"/>
        </w:rPr>
        <w:t>s</w:t>
      </w:r>
      <w:r w:rsidR="00D25BCE" w:rsidRPr="00625F54">
        <w:rPr>
          <w:rFonts w:asciiTheme="minorHAnsi" w:hAnsiTheme="minorHAnsi" w:cs="Calibri"/>
          <w:sz w:val="22"/>
          <w:szCs w:val="22"/>
        </w:rPr>
        <w:t xml:space="preserve"> to continue to work with them on this matter</w:t>
      </w:r>
      <w:r w:rsidR="00ED7DD6" w:rsidRPr="00625F54">
        <w:rPr>
          <w:rFonts w:asciiTheme="minorHAnsi" w:hAnsiTheme="minorHAnsi" w:cs="Calibri"/>
          <w:sz w:val="22"/>
          <w:szCs w:val="22"/>
        </w:rPr>
        <w:t>.</w:t>
      </w:r>
      <w:r w:rsidR="002A65F4" w:rsidRPr="00625F54">
        <w:rPr>
          <w:rFonts w:asciiTheme="minorHAnsi" w:hAnsiTheme="minorHAnsi" w:cs="Calibri"/>
          <w:sz w:val="22"/>
          <w:szCs w:val="22"/>
        </w:rPr>
        <w:t xml:space="preserve"> </w:t>
      </w:r>
    </w:p>
    <w:p w14:paraId="5AFFBAAC" w14:textId="77777777" w:rsidR="00254868" w:rsidRPr="00625F54" w:rsidRDefault="00254868" w:rsidP="001B1570">
      <w:pPr>
        <w:autoSpaceDE w:val="0"/>
        <w:autoSpaceDN w:val="0"/>
        <w:adjustRightInd w:val="0"/>
        <w:ind w:left="426" w:hanging="426"/>
        <w:rPr>
          <w:rFonts w:asciiTheme="minorHAnsi" w:eastAsiaTheme="minorHAnsi" w:hAnsiTheme="minorHAnsi" w:cs="Calibri"/>
          <w:b/>
          <w:color w:val="000000"/>
          <w:sz w:val="22"/>
          <w:szCs w:val="22"/>
          <w:lang w:eastAsia="en-US"/>
        </w:rPr>
      </w:pPr>
    </w:p>
    <w:p w14:paraId="4C7503C5" w14:textId="77777777" w:rsidR="00912820" w:rsidRPr="00625F54" w:rsidRDefault="00912820" w:rsidP="001B1570">
      <w:pPr>
        <w:autoSpaceDE w:val="0"/>
        <w:autoSpaceDN w:val="0"/>
        <w:adjustRightInd w:val="0"/>
        <w:ind w:left="426" w:hanging="426"/>
        <w:rPr>
          <w:rFonts w:asciiTheme="minorHAnsi" w:eastAsiaTheme="minorHAnsi" w:hAnsiTheme="minorHAnsi" w:cs="Calibri"/>
          <w:b/>
          <w:color w:val="000000"/>
          <w:sz w:val="22"/>
          <w:szCs w:val="22"/>
          <w:lang w:eastAsia="en-US"/>
        </w:rPr>
      </w:pPr>
      <w:r w:rsidRPr="00625F54">
        <w:rPr>
          <w:rFonts w:asciiTheme="minorHAnsi" w:eastAsiaTheme="minorHAnsi" w:hAnsiTheme="minorHAnsi" w:cs="Calibri"/>
          <w:b/>
          <w:color w:val="000000"/>
          <w:sz w:val="22"/>
          <w:szCs w:val="22"/>
          <w:lang w:eastAsia="en-US"/>
        </w:rPr>
        <w:t>Collaboration</w:t>
      </w:r>
      <w:r w:rsidR="002A65F4" w:rsidRPr="00625F54">
        <w:rPr>
          <w:rFonts w:asciiTheme="minorHAnsi" w:eastAsiaTheme="minorHAnsi" w:hAnsiTheme="minorHAnsi" w:cs="Calibri"/>
          <w:b/>
          <w:color w:val="000000"/>
          <w:sz w:val="22"/>
          <w:szCs w:val="22"/>
          <w:lang w:eastAsia="en-US"/>
        </w:rPr>
        <w:t xml:space="preserve"> </w:t>
      </w:r>
      <w:r w:rsidRPr="00625F54">
        <w:rPr>
          <w:rFonts w:asciiTheme="minorHAnsi" w:eastAsiaTheme="minorHAnsi" w:hAnsiTheme="minorHAnsi" w:cs="Calibri"/>
          <w:b/>
          <w:color w:val="000000"/>
          <w:sz w:val="22"/>
          <w:szCs w:val="22"/>
          <w:lang w:eastAsia="en-US"/>
        </w:rPr>
        <w:t>with</w:t>
      </w:r>
      <w:r w:rsidR="002A65F4" w:rsidRPr="00625F54">
        <w:rPr>
          <w:rFonts w:asciiTheme="minorHAnsi" w:eastAsiaTheme="minorHAnsi" w:hAnsiTheme="minorHAnsi" w:cs="Calibri"/>
          <w:b/>
          <w:color w:val="000000"/>
          <w:sz w:val="22"/>
          <w:szCs w:val="22"/>
          <w:lang w:eastAsia="en-US"/>
        </w:rPr>
        <w:t xml:space="preserve"> </w:t>
      </w:r>
      <w:r w:rsidRPr="00625F54">
        <w:rPr>
          <w:rFonts w:asciiTheme="minorHAnsi" w:eastAsiaTheme="minorHAnsi" w:hAnsiTheme="minorHAnsi" w:cs="Calibri"/>
          <w:b/>
          <w:color w:val="000000"/>
          <w:sz w:val="22"/>
          <w:szCs w:val="22"/>
          <w:lang w:eastAsia="en-US"/>
        </w:rPr>
        <w:t>UNE</w:t>
      </w:r>
      <w:r w:rsidR="007E615D" w:rsidRPr="00625F54">
        <w:rPr>
          <w:rFonts w:asciiTheme="minorHAnsi" w:eastAsiaTheme="minorHAnsi" w:hAnsiTheme="minorHAnsi" w:cs="Calibri"/>
          <w:b/>
          <w:color w:val="000000"/>
          <w:sz w:val="22"/>
          <w:szCs w:val="22"/>
          <w:lang w:eastAsia="en-US"/>
        </w:rPr>
        <w:t>SCO</w:t>
      </w:r>
    </w:p>
    <w:p w14:paraId="75CEC150" w14:textId="77777777" w:rsidR="006654EC" w:rsidRPr="00625F54" w:rsidRDefault="006654EC" w:rsidP="001B1570">
      <w:pPr>
        <w:autoSpaceDE w:val="0"/>
        <w:autoSpaceDN w:val="0"/>
        <w:adjustRightInd w:val="0"/>
        <w:ind w:left="426" w:hanging="426"/>
        <w:rPr>
          <w:rFonts w:asciiTheme="minorHAnsi" w:eastAsiaTheme="minorHAnsi" w:hAnsiTheme="minorHAnsi" w:cs="Calibri"/>
          <w:b/>
          <w:color w:val="000000"/>
          <w:sz w:val="22"/>
          <w:szCs w:val="22"/>
          <w:lang w:eastAsia="en-US"/>
        </w:rPr>
      </w:pPr>
    </w:p>
    <w:p w14:paraId="31E423C5" w14:textId="56F8DD08" w:rsidR="003417FD" w:rsidRPr="00625F54" w:rsidRDefault="007E615D" w:rsidP="000B6927">
      <w:pPr>
        <w:pStyle w:val="ListParagraph"/>
        <w:numPr>
          <w:ilvl w:val="0"/>
          <w:numId w:val="19"/>
        </w:numPr>
        <w:ind w:left="426" w:hanging="426"/>
        <w:jc w:val="left"/>
        <w:rPr>
          <w:rFonts w:asciiTheme="minorHAnsi" w:hAnsiTheme="minorHAnsi"/>
        </w:rPr>
      </w:pPr>
      <w:r w:rsidRPr="00625F54">
        <w:rPr>
          <w:rFonts w:asciiTheme="minorHAnsi" w:hAnsiTheme="minorHAnsi"/>
        </w:rPr>
        <w:t>Follow</w:t>
      </w:r>
      <w:r w:rsidR="008932A5" w:rsidRPr="00625F54">
        <w:rPr>
          <w:rFonts w:asciiTheme="minorHAnsi" w:hAnsiTheme="minorHAnsi"/>
        </w:rPr>
        <w:t>ing</w:t>
      </w:r>
      <w:r w:rsidR="002A65F4" w:rsidRPr="00625F54">
        <w:rPr>
          <w:rFonts w:asciiTheme="minorHAnsi" w:hAnsiTheme="minorHAnsi"/>
        </w:rPr>
        <w:t xml:space="preserve"> </w:t>
      </w:r>
      <w:r w:rsidRPr="00625F54">
        <w:rPr>
          <w:rFonts w:asciiTheme="minorHAnsi" w:hAnsiTheme="minorHAnsi"/>
        </w:rPr>
        <w:t>up</w:t>
      </w:r>
      <w:r w:rsidR="002A65F4" w:rsidRPr="00625F54">
        <w:rPr>
          <w:rFonts w:asciiTheme="minorHAnsi" w:hAnsiTheme="minorHAnsi"/>
        </w:rPr>
        <w:t xml:space="preserve"> </w:t>
      </w:r>
      <w:r w:rsidRPr="00625F54">
        <w:rPr>
          <w:rFonts w:asciiTheme="minorHAnsi" w:hAnsiTheme="minorHAnsi"/>
        </w:rPr>
        <w:t>on</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successful</w:t>
      </w:r>
      <w:r w:rsidR="002A65F4" w:rsidRPr="00625F54">
        <w:rPr>
          <w:rFonts w:asciiTheme="minorHAnsi" w:hAnsiTheme="minorHAnsi"/>
        </w:rPr>
        <w:t xml:space="preserve"> </w:t>
      </w:r>
      <w:r w:rsidRPr="00625F54">
        <w:rPr>
          <w:rFonts w:asciiTheme="minorHAnsi" w:hAnsiTheme="minorHAnsi"/>
        </w:rPr>
        <w:t>2013</w:t>
      </w:r>
      <w:r w:rsidR="002A65F4" w:rsidRPr="00625F54">
        <w:rPr>
          <w:rFonts w:asciiTheme="minorHAnsi" w:hAnsiTheme="minorHAnsi"/>
        </w:rPr>
        <w:t xml:space="preserve"> </w:t>
      </w:r>
      <w:r w:rsidRPr="00625F54">
        <w:rPr>
          <w:rFonts w:asciiTheme="minorHAnsi" w:hAnsiTheme="minorHAnsi"/>
        </w:rPr>
        <w:t>launch</w:t>
      </w:r>
      <w:r w:rsidR="002A65F4" w:rsidRPr="00625F54">
        <w:rPr>
          <w:rFonts w:asciiTheme="minorHAnsi" w:hAnsiTheme="minorHAnsi"/>
        </w:rPr>
        <w:t xml:space="preserve"> </w:t>
      </w:r>
      <w:r w:rsidRPr="00625F54">
        <w:rPr>
          <w:rFonts w:asciiTheme="minorHAnsi" w:hAnsiTheme="minorHAnsi"/>
        </w:rPr>
        <w:t>of</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Ramsar</w:t>
      </w:r>
      <w:r w:rsidR="002A65F4" w:rsidRPr="00625F54">
        <w:rPr>
          <w:rFonts w:asciiTheme="minorHAnsi" w:hAnsiTheme="minorHAnsi"/>
        </w:rPr>
        <w:t xml:space="preserve"> </w:t>
      </w:r>
      <w:r w:rsidRPr="00625F54">
        <w:rPr>
          <w:rFonts w:asciiTheme="minorHAnsi" w:hAnsiTheme="minorHAnsi"/>
        </w:rPr>
        <w:t>Chair</w:t>
      </w:r>
      <w:r w:rsidR="002A65F4" w:rsidRPr="00625F54">
        <w:rPr>
          <w:rFonts w:asciiTheme="minorHAnsi" w:hAnsiTheme="minorHAnsi"/>
        </w:rPr>
        <w:t xml:space="preserve"> </w:t>
      </w:r>
      <w:r w:rsidRPr="00625F54">
        <w:rPr>
          <w:rFonts w:asciiTheme="minorHAnsi" w:hAnsiTheme="minorHAnsi"/>
        </w:rPr>
        <w:t>on</w:t>
      </w:r>
      <w:r w:rsidR="002A65F4" w:rsidRPr="00625F54">
        <w:rPr>
          <w:rFonts w:asciiTheme="minorHAnsi" w:hAnsiTheme="minorHAnsi"/>
        </w:rPr>
        <w:t xml:space="preserve"> </w:t>
      </w:r>
      <w:r w:rsidRPr="00625F54">
        <w:rPr>
          <w:rFonts w:asciiTheme="minorHAnsi" w:hAnsiTheme="minorHAnsi"/>
        </w:rPr>
        <w:t>Wise</w:t>
      </w:r>
      <w:r w:rsidR="002A65F4" w:rsidRPr="00625F54">
        <w:rPr>
          <w:rFonts w:asciiTheme="minorHAnsi" w:hAnsiTheme="minorHAnsi"/>
        </w:rPr>
        <w:t xml:space="preserve"> </w:t>
      </w:r>
      <w:r w:rsidRPr="00625F54">
        <w:rPr>
          <w:rFonts w:asciiTheme="minorHAnsi" w:hAnsiTheme="minorHAnsi"/>
        </w:rPr>
        <w:t>Use</w:t>
      </w:r>
      <w:r w:rsidR="002A65F4" w:rsidRPr="00625F54">
        <w:rPr>
          <w:rFonts w:asciiTheme="minorHAnsi" w:hAnsiTheme="minorHAnsi"/>
        </w:rPr>
        <w:t xml:space="preserve"> </w:t>
      </w:r>
      <w:r w:rsidRPr="00625F54">
        <w:rPr>
          <w:rFonts w:asciiTheme="minorHAnsi" w:hAnsiTheme="minorHAnsi"/>
        </w:rPr>
        <w:t>of</w:t>
      </w:r>
      <w:r w:rsidR="002A65F4" w:rsidRPr="00625F54">
        <w:rPr>
          <w:rFonts w:asciiTheme="minorHAnsi" w:hAnsiTheme="minorHAnsi"/>
        </w:rPr>
        <w:t xml:space="preserve"> </w:t>
      </w:r>
      <w:r w:rsidR="00645FEF" w:rsidRPr="00625F54">
        <w:rPr>
          <w:rFonts w:asciiTheme="minorHAnsi" w:hAnsiTheme="minorHAnsi"/>
        </w:rPr>
        <w:t>Wetlands</w:t>
      </w:r>
      <w:r w:rsidR="000B6927">
        <w:rPr>
          <w:rFonts w:asciiTheme="minorHAnsi" w:hAnsiTheme="minorHAnsi"/>
        </w:rPr>
        <w:t xml:space="preserve"> at </w:t>
      </w:r>
      <w:r w:rsidR="000B6927" w:rsidRPr="000B6927">
        <w:rPr>
          <w:rFonts w:asciiTheme="minorHAnsi" w:hAnsiTheme="minorHAnsi"/>
        </w:rPr>
        <w:t>UNESCO-IHE</w:t>
      </w:r>
      <w:r w:rsidR="00645FEF" w:rsidRPr="00625F54">
        <w:rPr>
          <w:rFonts w:asciiTheme="minorHAnsi" w:hAnsiTheme="minorHAnsi"/>
        </w:rPr>
        <w:t>,</w:t>
      </w:r>
      <w:r w:rsidR="006654EC" w:rsidRPr="00625F54">
        <w:rPr>
          <w:rFonts w:asciiTheme="minorHAnsi" w:hAnsiTheme="minorHAnsi"/>
        </w:rPr>
        <w:t xml:space="preserve"> a number of publications have been produced and a keynote presentation on the </w:t>
      </w:r>
      <w:r w:rsidR="00AC384B">
        <w:rPr>
          <w:rFonts w:asciiTheme="minorHAnsi" w:hAnsiTheme="minorHAnsi"/>
        </w:rPr>
        <w:t>SDGs</w:t>
      </w:r>
      <w:r w:rsidR="006654EC" w:rsidRPr="00625F54">
        <w:rPr>
          <w:rFonts w:asciiTheme="minorHAnsi" w:hAnsiTheme="minorHAnsi"/>
        </w:rPr>
        <w:t xml:space="preserve"> and wetlands delivered to the International River Symposium in September 2015. T</w:t>
      </w:r>
      <w:r w:rsidR="002C537A" w:rsidRPr="00625F54">
        <w:rPr>
          <w:rFonts w:asciiTheme="minorHAnsi" w:hAnsiTheme="minorHAnsi"/>
        </w:rPr>
        <w:t>h</w:t>
      </w:r>
      <w:r w:rsidRPr="00625F54">
        <w:rPr>
          <w:rFonts w:asciiTheme="minorHAnsi" w:hAnsiTheme="minorHAnsi"/>
        </w:rPr>
        <w:t>e</w:t>
      </w:r>
      <w:r w:rsidR="002A65F4" w:rsidRPr="00625F54">
        <w:rPr>
          <w:rFonts w:asciiTheme="minorHAnsi" w:hAnsiTheme="minorHAnsi"/>
        </w:rPr>
        <w:t xml:space="preserve"> </w:t>
      </w:r>
      <w:r w:rsidRPr="00625F54">
        <w:rPr>
          <w:rFonts w:asciiTheme="minorHAnsi" w:hAnsiTheme="minorHAnsi"/>
        </w:rPr>
        <w:t>costs</w:t>
      </w:r>
      <w:r w:rsidR="002A65F4" w:rsidRPr="00625F54">
        <w:rPr>
          <w:rFonts w:asciiTheme="minorHAnsi" w:hAnsiTheme="minorHAnsi"/>
        </w:rPr>
        <w:t xml:space="preserve"> </w:t>
      </w:r>
      <w:r w:rsidR="003417FD" w:rsidRPr="00625F54">
        <w:rPr>
          <w:rFonts w:asciiTheme="minorHAnsi" w:hAnsiTheme="minorHAnsi"/>
        </w:rPr>
        <w:t>of</w:t>
      </w:r>
      <w:r w:rsidR="002A65F4" w:rsidRPr="00625F54">
        <w:rPr>
          <w:rFonts w:asciiTheme="minorHAnsi" w:hAnsiTheme="minorHAnsi"/>
        </w:rPr>
        <w:t xml:space="preserve"> </w:t>
      </w:r>
      <w:r w:rsidR="003417FD" w:rsidRPr="00625F54">
        <w:rPr>
          <w:rFonts w:asciiTheme="minorHAnsi" w:hAnsiTheme="minorHAnsi"/>
        </w:rPr>
        <w:t>the</w:t>
      </w:r>
      <w:r w:rsidR="002A65F4" w:rsidRPr="00625F54">
        <w:rPr>
          <w:rFonts w:asciiTheme="minorHAnsi" w:hAnsiTheme="minorHAnsi"/>
        </w:rPr>
        <w:t xml:space="preserve"> </w:t>
      </w:r>
      <w:r w:rsidR="003417FD" w:rsidRPr="00625F54">
        <w:rPr>
          <w:rFonts w:asciiTheme="minorHAnsi" w:hAnsiTheme="minorHAnsi"/>
        </w:rPr>
        <w:t>Ramsar</w:t>
      </w:r>
      <w:r w:rsidR="002A65F4" w:rsidRPr="00625F54">
        <w:rPr>
          <w:rFonts w:asciiTheme="minorHAnsi" w:hAnsiTheme="minorHAnsi"/>
        </w:rPr>
        <w:t xml:space="preserve"> </w:t>
      </w:r>
      <w:r w:rsidR="003417FD" w:rsidRPr="00625F54">
        <w:rPr>
          <w:rFonts w:asciiTheme="minorHAnsi" w:hAnsiTheme="minorHAnsi"/>
        </w:rPr>
        <w:t>Chair</w:t>
      </w:r>
      <w:r w:rsidR="002A65F4" w:rsidRPr="00625F54">
        <w:rPr>
          <w:rFonts w:asciiTheme="minorHAnsi" w:hAnsiTheme="minorHAnsi"/>
        </w:rPr>
        <w:t xml:space="preserve"> </w:t>
      </w:r>
      <w:r w:rsidR="00645FEF" w:rsidRPr="00625F54">
        <w:rPr>
          <w:rFonts w:asciiTheme="minorHAnsi" w:hAnsiTheme="minorHAnsi"/>
        </w:rPr>
        <w:t>are</w:t>
      </w:r>
      <w:r w:rsidR="002A65F4" w:rsidRPr="00625F54">
        <w:rPr>
          <w:rFonts w:asciiTheme="minorHAnsi" w:hAnsiTheme="minorHAnsi"/>
        </w:rPr>
        <w:t xml:space="preserve"> </w:t>
      </w:r>
      <w:r w:rsidR="00645FEF" w:rsidRPr="00625F54">
        <w:rPr>
          <w:rFonts w:asciiTheme="minorHAnsi" w:hAnsiTheme="minorHAnsi"/>
        </w:rPr>
        <w:t>being</w:t>
      </w:r>
      <w:r w:rsidR="002A65F4" w:rsidRPr="00625F54">
        <w:rPr>
          <w:rFonts w:asciiTheme="minorHAnsi" w:hAnsiTheme="minorHAnsi"/>
        </w:rPr>
        <w:t xml:space="preserve"> </w:t>
      </w:r>
      <w:r w:rsidRPr="00625F54">
        <w:rPr>
          <w:rFonts w:asciiTheme="minorHAnsi" w:hAnsiTheme="minorHAnsi"/>
        </w:rPr>
        <w:t>covered</w:t>
      </w:r>
      <w:r w:rsidR="002A65F4" w:rsidRPr="00625F54">
        <w:rPr>
          <w:rFonts w:asciiTheme="minorHAnsi" w:hAnsiTheme="minorHAnsi"/>
        </w:rPr>
        <w:t xml:space="preserve"> </w:t>
      </w:r>
      <w:r w:rsidRPr="00625F54">
        <w:rPr>
          <w:rFonts w:asciiTheme="minorHAnsi" w:hAnsiTheme="minorHAnsi"/>
        </w:rPr>
        <w:t>by</w:t>
      </w:r>
      <w:r w:rsidR="002A65F4" w:rsidRPr="00625F54">
        <w:rPr>
          <w:rFonts w:asciiTheme="minorHAnsi" w:hAnsiTheme="minorHAnsi"/>
        </w:rPr>
        <w:t xml:space="preserve"> </w:t>
      </w:r>
      <w:r w:rsidRPr="00625F54">
        <w:rPr>
          <w:rFonts w:asciiTheme="minorHAnsi" w:hAnsiTheme="minorHAnsi"/>
        </w:rPr>
        <w:t>Charles</w:t>
      </w:r>
      <w:r w:rsidR="002A65F4" w:rsidRPr="00625F54">
        <w:rPr>
          <w:rFonts w:asciiTheme="minorHAnsi" w:hAnsiTheme="minorHAnsi"/>
        </w:rPr>
        <w:t xml:space="preserve"> </w:t>
      </w:r>
      <w:r w:rsidRPr="00625F54">
        <w:rPr>
          <w:rFonts w:asciiTheme="minorHAnsi" w:hAnsiTheme="minorHAnsi"/>
        </w:rPr>
        <w:t>Sturt</w:t>
      </w:r>
      <w:r w:rsidR="002A65F4" w:rsidRPr="00625F54">
        <w:rPr>
          <w:rFonts w:asciiTheme="minorHAnsi" w:hAnsiTheme="minorHAnsi"/>
        </w:rPr>
        <w:t xml:space="preserve"> </w:t>
      </w:r>
      <w:r w:rsidRPr="00625F54">
        <w:rPr>
          <w:rFonts w:asciiTheme="minorHAnsi" w:hAnsiTheme="minorHAnsi"/>
        </w:rPr>
        <w:t>University</w:t>
      </w:r>
      <w:r w:rsidR="002A65F4" w:rsidRPr="00625F54">
        <w:rPr>
          <w:rFonts w:asciiTheme="minorHAnsi" w:hAnsiTheme="minorHAnsi"/>
        </w:rPr>
        <w:t xml:space="preserve"> </w:t>
      </w:r>
      <w:r w:rsidRPr="00625F54">
        <w:rPr>
          <w:rFonts w:asciiTheme="minorHAnsi" w:hAnsiTheme="minorHAnsi"/>
        </w:rPr>
        <w:t>and</w:t>
      </w:r>
      <w:r w:rsidR="002A65F4" w:rsidRPr="00625F54">
        <w:rPr>
          <w:rFonts w:asciiTheme="minorHAnsi" w:hAnsiTheme="minorHAnsi"/>
        </w:rPr>
        <w:t xml:space="preserve"> </w:t>
      </w: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UNESCO</w:t>
      </w:r>
      <w:r w:rsidR="002A65F4" w:rsidRPr="00625F54">
        <w:rPr>
          <w:rFonts w:asciiTheme="minorHAnsi" w:hAnsiTheme="minorHAnsi"/>
        </w:rPr>
        <w:t xml:space="preserve"> </w:t>
      </w:r>
      <w:r w:rsidRPr="00625F54">
        <w:rPr>
          <w:rFonts w:asciiTheme="minorHAnsi" w:hAnsiTheme="minorHAnsi"/>
        </w:rPr>
        <w:t>centre</w:t>
      </w:r>
      <w:r w:rsidR="006654EC" w:rsidRPr="00625F54">
        <w:rPr>
          <w:rFonts w:asciiTheme="minorHAnsi" w:hAnsiTheme="minorHAnsi"/>
        </w:rPr>
        <w:t xml:space="preserve">. </w:t>
      </w:r>
    </w:p>
    <w:p w14:paraId="5BA5E274" w14:textId="77777777" w:rsidR="006654EC" w:rsidRPr="00625F54" w:rsidRDefault="006654EC" w:rsidP="001B1570">
      <w:pPr>
        <w:autoSpaceDE w:val="0"/>
        <w:autoSpaceDN w:val="0"/>
        <w:adjustRightInd w:val="0"/>
        <w:rPr>
          <w:rFonts w:asciiTheme="minorHAnsi" w:hAnsiTheme="minorHAnsi" w:cs="Calibri"/>
          <w:sz w:val="22"/>
          <w:szCs w:val="22"/>
        </w:rPr>
      </w:pPr>
    </w:p>
    <w:p w14:paraId="29213BA8" w14:textId="4AE2C2D0" w:rsidR="00782506" w:rsidRPr="00625F54" w:rsidRDefault="002C537A" w:rsidP="001B1570">
      <w:pPr>
        <w:pStyle w:val="ListParagraph"/>
        <w:numPr>
          <w:ilvl w:val="0"/>
          <w:numId w:val="19"/>
        </w:numPr>
        <w:autoSpaceDE w:val="0"/>
        <w:autoSpaceDN w:val="0"/>
        <w:adjustRightInd w:val="0"/>
        <w:ind w:left="426" w:hanging="426"/>
        <w:jc w:val="left"/>
        <w:rPr>
          <w:rFonts w:asciiTheme="minorHAnsi" w:hAnsiTheme="minorHAnsi" w:cs="Calibri"/>
        </w:rPr>
      </w:pPr>
      <w:r w:rsidRPr="00625F54">
        <w:rPr>
          <w:rFonts w:asciiTheme="minorHAnsi" w:hAnsiTheme="minorHAnsi" w:cs="Calibri"/>
        </w:rPr>
        <w:t>A</w:t>
      </w:r>
      <w:r w:rsidR="002A65F4" w:rsidRPr="00625F54">
        <w:rPr>
          <w:rFonts w:asciiTheme="minorHAnsi" w:hAnsiTheme="minorHAnsi" w:cs="Calibri"/>
        </w:rPr>
        <w:t xml:space="preserve"> </w:t>
      </w:r>
      <w:r w:rsidRPr="00625F54">
        <w:rPr>
          <w:rFonts w:asciiTheme="minorHAnsi" w:hAnsiTheme="minorHAnsi" w:cs="Calibri"/>
        </w:rPr>
        <w:t>joint</w:t>
      </w:r>
      <w:r w:rsidR="002A65F4" w:rsidRPr="00625F54">
        <w:rPr>
          <w:rFonts w:asciiTheme="minorHAnsi" w:hAnsiTheme="minorHAnsi" w:cs="Calibri"/>
        </w:rPr>
        <w:t xml:space="preserve"> </w:t>
      </w:r>
      <w:r w:rsidRPr="00625F54">
        <w:rPr>
          <w:rFonts w:asciiTheme="minorHAnsi" w:hAnsiTheme="minorHAnsi" w:cs="Calibri"/>
        </w:rPr>
        <w:t>Ramsar/IUCN/UNESCO</w:t>
      </w:r>
      <w:r w:rsidR="002A65F4" w:rsidRPr="00625F54">
        <w:rPr>
          <w:rFonts w:asciiTheme="minorHAnsi" w:hAnsiTheme="minorHAnsi" w:cs="Calibri"/>
        </w:rPr>
        <w:t xml:space="preserve"> </w:t>
      </w:r>
      <w:r w:rsidRPr="00625F54">
        <w:rPr>
          <w:rFonts w:asciiTheme="minorHAnsi" w:hAnsiTheme="minorHAnsi" w:cs="Calibri"/>
        </w:rPr>
        <w:t>project</w:t>
      </w:r>
      <w:r w:rsidR="002A65F4" w:rsidRPr="00625F54">
        <w:rPr>
          <w:rFonts w:asciiTheme="minorHAnsi" w:hAnsiTheme="minorHAnsi" w:cs="Calibri"/>
        </w:rPr>
        <w:t xml:space="preserve"> </w:t>
      </w:r>
      <w:r w:rsidR="008932A5" w:rsidRPr="00625F54">
        <w:rPr>
          <w:rFonts w:asciiTheme="minorHAnsi" w:hAnsiTheme="minorHAnsi" w:cs="Calibri"/>
        </w:rPr>
        <w:t>has been carried</w:t>
      </w:r>
      <w:r w:rsidR="00EA1425" w:rsidRPr="00625F54">
        <w:rPr>
          <w:rFonts w:asciiTheme="minorHAnsi" w:hAnsiTheme="minorHAnsi" w:cs="Calibri"/>
        </w:rPr>
        <w:t xml:space="preserve"> out with a view to harmonizing the integrated management of areas with multiple international designation</w:t>
      </w:r>
      <w:r w:rsidR="008932A5" w:rsidRPr="00625F54">
        <w:rPr>
          <w:rFonts w:asciiTheme="minorHAnsi" w:hAnsiTheme="minorHAnsi" w:cs="Calibri"/>
        </w:rPr>
        <w:t>s</w:t>
      </w:r>
      <w:r w:rsidR="00EA1425" w:rsidRPr="00625F54">
        <w:rPr>
          <w:rFonts w:asciiTheme="minorHAnsi" w:hAnsiTheme="minorHAnsi" w:cs="Calibri"/>
        </w:rPr>
        <w:t xml:space="preserve"> </w:t>
      </w:r>
      <w:r w:rsidRPr="00625F54">
        <w:rPr>
          <w:rFonts w:asciiTheme="minorHAnsi" w:hAnsiTheme="minorHAnsi" w:cs="Calibri"/>
        </w:rPr>
        <w:t>under</w:t>
      </w:r>
      <w:r w:rsidR="002A65F4" w:rsidRPr="00625F54">
        <w:rPr>
          <w:rFonts w:asciiTheme="minorHAnsi" w:hAnsiTheme="minorHAnsi" w:cs="Calibri"/>
        </w:rPr>
        <w:t xml:space="preserve"> </w:t>
      </w:r>
      <w:r w:rsidRPr="00625F54">
        <w:rPr>
          <w:rFonts w:asciiTheme="minorHAnsi" w:hAnsiTheme="minorHAnsi" w:cs="Calibri"/>
        </w:rPr>
        <w:t>Ramsar,</w:t>
      </w:r>
      <w:r w:rsidR="002A65F4" w:rsidRPr="00625F54">
        <w:rPr>
          <w:rFonts w:asciiTheme="minorHAnsi" w:hAnsiTheme="minorHAnsi" w:cs="Calibri"/>
        </w:rPr>
        <w:t xml:space="preserve"> </w:t>
      </w:r>
      <w:r w:rsidR="001C7254" w:rsidRPr="00625F54">
        <w:rPr>
          <w:rFonts w:asciiTheme="minorHAnsi" w:hAnsiTheme="minorHAnsi" w:cs="Calibri"/>
        </w:rPr>
        <w:t>the</w:t>
      </w:r>
      <w:r w:rsidR="002A65F4" w:rsidRPr="00625F54">
        <w:rPr>
          <w:rFonts w:asciiTheme="minorHAnsi" w:hAnsiTheme="minorHAnsi" w:cs="Calibri"/>
        </w:rPr>
        <w:t xml:space="preserve"> </w:t>
      </w:r>
      <w:r w:rsidR="00CC52A6" w:rsidRPr="00625F54">
        <w:rPr>
          <w:rStyle w:val="Strong"/>
          <w:rFonts w:asciiTheme="minorHAnsi" w:hAnsiTheme="minorHAnsi"/>
          <w:b w:val="0"/>
          <w:lang w:val="en"/>
        </w:rPr>
        <w:t>World</w:t>
      </w:r>
      <w:r w:rsidR="002A65F4" w:rsidRPr="00625F54">
        <w:rPr>
          <w:rStyle w:val="Strong"/>
          <w:rFonts w:asciiTheme="minorHAnsi" w:hAnsiTheme="minorHAnsi"/>
          <w:b w:val="0"/>
          <w:lang w:val="en"/>
        </w:rPr>
        <w:t xml:space="preserve"> </w:t>
      </w:r>
      <w:r w:rsidR="00CC52A6" w:rsidRPr="00625F54">
        <w:rPr>
          <w:rStyle w:val="Strong"/>
          <w:rFonts w:asciiTheme="minorHAnsi" w:hAnsiTheme="minorHAnsi"/>
          <w:b w:val="0"/>
          <w:lang w:val="en"/>
        </w:rPr>
        <w:t>Heritage</w:t>
      </w:r>
      <w:r w:rsidR="002A65F4" w:rsidRPr="00625F54">
        <w:rPr>
          <w:rStyle w:val="Strong"/>
          <w:rFonts w:asciiTheme="minorHAnsi" w:hAnsiTheme="minorHAnsi"/>
          <w:b w:val="0"/>
          <w:lang w:val="en"/>
        </w:rPr>
        <w:t xml:space="preserve"> </w:t>
      </w:r>
      <w:r w:rsidR="00CC52A6" w:rsidRPr="00625F54">
        <w:rPr>
          <w:rStyle w:val="Strong"/>
          <w:rFonts w:asciiTheme="minorHAnsi" w:hAnsiTheme="minorHAnsi"/>
          <w:b w:val="0"/>
          <w:lang w:val="en"/>
        </w:rPr>
        <w:t>Convention</w:t>
      </w:r>
      <w:r w:rsidR="002A65F4" w:rsidRPr="00625F54">
        <w:rPr>
          <w:rFonts w:asciiTheme="minorHAnsi" w:hAnsiTheme="minorHAnsi" w:cs="Calibri"/>
        </w:rPr>
        <w:t xml:space="preserve"> </w:t>
      </w:r>
      <w:r w:rsidR="00CC52A6" w:rsidRPr="00625F54">
        <w:rPr>
          <w:rFonts w:asciiTheme="minorHAnsi" w:hAnsiTheme="minorHAnsi" w:cs="Calibri"/>
        </w:rPr>
        <w:t>(</w:t>
      </w:r>
      <w:r w:rsidRPr="00625F54">
        <w:rPr>
          <w:rFonts w:asciiTheme="minorHAnsi" w:hAnsiTheme="minorHAnsi" w:cs="Calibri"/>
        </w:rPr>
        <w:t>WHC</w:t>
      </w:r>
      <w:r w:rsidR="00CC52A6" w:rsidRPr="00625F54">
        <w:rPr>
          <w:rFonts w:asciiTheme="minorHAnsi" w:hAnsiTheme="minorHAnsi" w:cs="Calibri"/>
        </w:rPr>
        <w:t>)</w:t>
      </w:r>
      <w:r w:rsidR="003417FD" w:rsidRPr="00625F54">
        <w:rPr>
          <w:rFonts w:asciiTheme="minorHAnsi" w:hAnsiTheme="minorHAnsi" w:cs="Calibri"/>
        </w:rPr>
        <w:t>,</w:t>
      </w:r>
      <w:r w:rsidR="002A65F4" w:rsidRPr="00625F54">
        <w:rPr>
          <w:rFonts w:asciiTheme="minorHAnsi" w:hAnsiTheme="minorHAnsi" w:cs="Calibri"/>
        </w:rPr>
        <w:t xml:space="preserve"> </w:t>
      </w:r>
      <w:r w:rsidR="00EA1425" w:rsidRPr="00625F54">
        <w:rPr>
          <w:rFonts w:asciiTheme="minorHAnsi" w:hAnsiTheme="minorHAnsi" w:cs="Calibri"/>
        </w:rPr>
        <w:t>Biosphere Reserves and Global Geoparks</w:t>
      </w:r>
      <w:r w:rsidRPr="00625F54">
        <w:rPr>
          <w:rFonts w:asciiTheme="minorHAnsi" w:hAnsiTheme="minorHAnsi" w:cs="Calibri"/>
        </w:rPr>
        <w:t>.</w:t>
      </w:r>
      <w:r w:rsidR="002A65F4" w:rsidRPr="00625F54">
        <w:rPr>
          <w:rFonts w:asciiTheme="minorHAnsi" w:hAnsiTheme="minorHAnsi" w:cs="Calibri"/>
        </w:rPr>
        <w:t xml:space="preserve"> </w:t>
      </w:r>
      <w:r w:rsidRPr="00625F54">
        <w:rPr>
          <w:rFonts w:asciiTheme="minorHAnsi" w:hAnsiTheme="minorHAnsi" w:cs="Calibri"/>
        </w:rPr>
        <w:t>This</w:t>
      </w:r>
      <w:r w:rsidR="002A65F4" w:rsidRPr="00625F54">
        <w:rPr>
          <w:rFonts w:asciiTheme="minorHAnsi" w:hAnsiTheme="minorHAnsi" w:cs="Calibri"/>
        </w:rPr>
        <w:t xml:space="preserve"> </w:t>
      </w:r>
      <w:r w:rsidRPr="00625F54">
        <w:rPr>
          <w:rFonts w:asciiTheme="minorHAnsi" w:hAnsiTheme="minorHAnsi" w:cs="Calibri"/>
        </w:rPr>
        <w:t>is</w:t>
      </w:r>
      <w:r w:rsidR="002A65F4" w:rsidRPr="00625F54">
        <w:rPr>
          <w:rFonts w:asciiTheme="minorHAnsi" w:hAnsiTheme="minorHAnsi" w:cs="Calibri"/>
        </w:rPr>
        <w:t xml:space="preserve"> </w:t>
      </w:r>
      <w:r w:rsidRPr="00625F54">
        <w:rPr>
          <w:rFonts w:asciiTheme="minorHAnsi" w:hAnsiTheme="minorHAnsi" w:cs="Calibri"/>
        </w:rPr>
        <w:t>a</w:t>
      </w:r>
      <w:r w:rsidR="002A65F4" w:rsidRPr="00625F54">
        <w:rPr>
          <w:rFonts w:asciiTheme="minorHAnsi" w:hAnsiTheme="minorHAnsi" w:cs="Calibri"/>
        </w:rPr>
        <w:t xml:space="preserve"> </w:t>
      </w:r>
      <w:r w:rsidRPr="00625F54">
        <w:rPr>
          <w:rFonts w:asciiTheme="minorHAnsi" w:hAnsiTheme="minorHAnsi" w:cs="Calibri"/>
        </w:rPr>
        <w:t>new</w:t>
      </w:r>
      <w:r w:rsidR="002A65F4" w:rsidRPr="00625F54">
        <w:rPr>
          <w:rFonts w:asciiTheme="minorHAnsi" w:hAnsiTheme="minorHAnsi" w:cs="Calibri"/>
        </w:rPr>
        <w:t xml:space="preserve"> </w:t>
      </w:r>
      <w:r w:rsidRPr="00625F54">
        <w:rPr>
          <w:rFonts w:asciiTheme="minorHAnsi" w:hAnsiTheme="minorHAnsi" w:cs="Calibri"/>
        </w:rPr>
        <w:t>project</w:t>
      </w:r>
      <w:r w:rsidR="002A65F4" w:rsidRPr="00625F54">
        <w:rPr>
          <w:rFonts w:asciiTheme="minorHAnsi" w:hAnsiTheme="minorHAnsi" w:cs="Calibri"/>
        </w:rPr>
        <w:t xml:space="preserve"> </w:t>
      </w:r>
      <w:r w:rsidRPr="00625F54">
        <w:rPr>
          <w:rFonts w:asciiTheme="minorHAnsi" w:hAnsiTheme="minorHAnsi" w:cs="Calibri"/>
        </w:rPr>
        <w:t>with</w:t>
      </w:r>
      <w:r w:rsidR="002A65F4" w:rsidRPr="00625F54">
        <w:rPr>
          <w:rFonts w:asciiTheme="minorHAnsi" w:hAnsiTheme="minorHAnsi" w:cs="Calibri"/>
        </w:rPr>
        <w:t xml:space="preserve"> </w:t>
      </w:r>
      <w:r w:rsidRPr="00625F54">
        <w:rPr>
          <w:rFonts w:asciiTheme="minorHAnsi" w:hAnsiTheme="minorHAnsi" w:cs="Calibri"/>
        </w:rPr>
        <w:t>R</w:t>
      </w:r>
      <w:r w:rsidR="003417FD" w:rsidRPr="00625F54">
        <w:rPr>
          <w:rFonts w:asciiTheme="minorHAnsi" w:hAnsiTheme="minorHAnsi" w:cs="Calibri"/>
        </w:rPr>
        <w:t>epublic</w:t>
      </w:r>
      <w:r w:rsidR="002A65F4" w:rsidRPr="00625F54">
        <w:rPr>
          <w:rFonts w:asciiTheme="minorHAnsi" w:hAnsiTheme="minorHAnsi" w:cs="Calibri"/>
        </w:rPr>
        <w:t xml:space="preserve"> </w:t>
      </w:r>
      <w:r w:rsidR="003417FD" w:rsidRPr="00625F54">
        <w:rPr>
          <w:rFonts w:asciiTheme="minorHAnsi" w:hAnsiTheme="minorHAnsi" w:cs="Calibri"/>
        </w:rPr>
        <w:t>of</w:t>
      </w:r>
      <w:r w:rsidR="002A65F4" w:rsidRPr="00625F54">
        <w:rPr>
          <w:rFonts w:asciiTheme="minorHAnsi" w:hAnsiTheme="minorHAnsi" w:cs="Calibri"/>
        </w:rPr>
        <w:t xml:space="preserve"> </w:t>
      </w:r>
      <w:r w:rsidRPr="00625F54">
        <w:rPr>
          <w:rFonts w:asciiTheme="minorHAnsi" w:hAnsiTheme="minorHAnsi" w:cs="Calibri"/>
        </w:rPr>
        <w:t>Korea</w:t>
      </w:r>
      <w:r w:rsidR="002A65F4" w:rsidRPr="00625F54">
        <w:rPr>
          <w:rFonts w:asciiTheme="minorHAnsi" w:hAnsiTheme="minorHAnsi" w:cs="Calibri"/>
        </w:rPr>
        <w:t xml:space="preserve"> </w:t>
      </w:r>
      <w:r w:rsidRPr="00625F54">
        <w:rPr>
          <w:rFonts w:asciiTheme="minorHAnsi" w:hAnsiTheme="minorHAnsi" w:cs="Calibri"/>
        </w:rPr>
        <w:t>funding.</w:t>
      </w:r>
      <w:r w:rsidR="002A65F4" w:rsidRPr="00625F54">
        <w:rPr>
          <w:rFonts w:asciiTheme="minorHAnsi" w:hAnsiTheme="minorHAnsi" w:cs="Calibri"/>
        </w:rPr>
        <w:t xml:space="preserve"> </w:t>
      </w:r>
      <w:r w:rsidR="00C92309" w:rsidRPr="00625F54">
        <w:rPr>
          <w:rFonts w:asciiTheme="minorHAnsi" w:hAnsiTheme="minorHAnsi" w:cs="Calibri"/>
        </w:rPr>
        <w:t>The</w:t>
      </w:r>
      <w:r w:rsidR="002A65F4" w:rsidRPr="00625F54">
        <w:rPr>
          <w:rFonts w:asciiTheme="minorHAnsi" w:hAnsiTheme="minorHAnsi" w:cs="Calibri"/>
        </w:rPr>
        <w:t xml:space="preserve"> </w:t>
      </w:r>
      <w:r w:rsidR="00C92309" w:rsidRPr="00625F54">
        <w:rPr>
          <w:rFonts w:asciiTheme="minorHAnsi" w:hAnsiTheme="minorHAnsi" w:cs="Calibri"/>
        </w:rPr>
        <w:t>DSG</w:t>
      </w:r>
      <w:r w:rsidR="002A65F4" w:rsidRPr="00625F54">
        <w:rPr>
          <w:rFonts w:asciiTheme="minorHAnsi" w:hAnsiTheme="minorHAnsi" w:cs="Calibri"/>
        </w:rPr>
        <w:t xml:space="preserve"> </w:t>
      </w:r>
      <w:r w:rsidR="00C92309" w:rsidRPr="00625F54">
        <w:rPr>
          <w:rFonts w:asciiTheme="minorHAnsi" w:hAnsiTheme="minorHAnsi" w:cs="Calibri"/>
        </w:rPr>
        <w:t>participated</w:t>
      </w:r>
      <w:r w:rsidR="002A65F4" w:rsidRPr="00625F54">
        <w:rPr>
          <w:rFonts w:asciiTheme="minorHAnsi" w:hAnsiTheme="minorHAnsi" w:cs="Calibri"/>
        </w:rPr>
        <w:t xml:space="preserve"> </w:t>
      </w:r>
      <w:r w:rsidR="00C92309" w:rsidRPr="00625F54">
        <w:rPr>
          <w:rFonts w:asciiTheme="minorHAnsi" w:hAnsiTheme="minorHAnsi" w:cs="Calibri"/>
        </w:rPr>
        <w:t>in</w:t>
      </w:r>
      <w:r w:rsidR="002A65F4" w:rsidRPr="00625F54">
        <w:rPr>
          <w:rFonts w:asciiTheme="minorHAnsi" w:hAnsiTheme="minorHAnsi" w:cs="Calibri"/>
        </w:rPr>
        <w:t xml:space="preserve"> </w:t>
      </w:r>
      <w:r w:rsidR="00C92309" w:rsidRPr="00625F54">
        <w:rPr>
          <w:rFonts w:asciiTheme="minorHAnsi" w:hAnsiTheme="minorHAnsi" w:cs="Calibri"/>
        </w:rPr>
        <w:t>the</w:t>
      </w:r>
      <w:r w:rsidR="002A65F4" w:rsidRPr="00625F54">
        <w:rPr>
          <w:rFonts w:asciiTheme="minorHAnsi" w:hAnsiTheme="minorHAnsi" w:cs="Calibri"/>
        </w:rPr>
        <w:t xml:space="preserve"> </w:t>
      </w:r>
      <w:r w:rsidR="008932A5" w:rsidRPr="00625F54">
        <w:rPr>
          <w:rFonts w:asciiTheme="minorHAnsi" w:hAnsiTheme="minorHAnsi" w:cs="Calibri"/>
        </w:rPr>
        <w:t xml:space="preserve">kick-off </w:t>
      </w:r>
      <w:r w:rsidR="00C92309" w:rsidRPr="00625F54">
        <w:rPr>
          <w:rFonts w:asciiTheme="minorHAnsi" w:hAnsiTheme="minorHAnsi" w:cs="Calibri"/>
        </w:rPr>
        <w:t>workshop</w:t>
      </w:r>
      <w:r w:rsidR="002A65F4" w:rsidRPr="00625F54">
        <w:rPr>
          <w:rFonts w:asciiTheme="minorHAnsi" w:hAnsiTheme="minorHAnsi" w:cs="Calibri"/>
        </w:rPr>
        <w:t xml:space="preserve"> </w:t>
      </w:r>
      <w:r w:rsidR="00C92309" w:rsidRPr="00625F54">
        <w:rPr>
          <w:rFonts w:asciiTheme="minorHAnsi" w:hAnsiTheme="minorHAnsi" w:cs="Calibri"/>
        </w:rPr>
        <w:t>on</w:t>
      </w:r>
      <w:r w:rsidR="002A65F4" w:rsidRPr="00625F54">
        <w:rPr>
          <w:rFonts w:asciiTheme="minorHAnsi" w:hAnsiTheme="minorHAnsi" w:cs="Calibri"/>
        </w:rPr>
        <w:t xml:space="preserve"> </w:t>
      </w:r>
      <w:r w:rsidR="00C92309" w:rsidRPr="00625F54">
        <w:rPr>
          <w:rFonts w:asciiTheme="minorHAnsi" w:hAnsiTheme="minorHAnsi" w:cs="Calibri"/>
        </w:rPr>
        <w:t>the</w:t>
      </w:r>
      <w:r w:rsidR="002A65F4" w:rsidRPr="00625F54">
        <w:rPr>
          <w:rFonts w:asciiTheme="minorHAnsi" w:hAnsiTheme="minorHAnsi" w:cs="Calibri"/>
        </w:rPr>
        <w:t xml:space="preserve"> </w:t>
      </w:r>
      <w:r w:rsidR="00C92309" w:rsidRPr="00625F54">
        <w:rPr>
          <w:rFonts w:asciiTheme="minorHAnsi" w:hAnsiTheme="minorHAnsi" w:cs="Calibri"/>
        </w:rPr>
        <w:t>project</w:t>
      </w:r>
      <w:r w:rsidR="002A65F4" w:rsidRPr="00625F54">
        <w:rPr>
          <w:rFonts w:asciiTheme="minorHAnsi" w:hAnsiTheme="minorHAnsi" w:cs="Calibri"/>
        </w:rPr>
        <w:t xml:space="preserve"> </w:t>
      </w:r>
      <w:r w:rsidR="00C92309" w:rsidRPr="00625F54">
        <w:rPr>
          <w:rFonts w:asciiTheme="minorHAnsi" w:hAnsiTheme="minorHAnsi" w:cs="Calibri"/>
        </w:rPr>
        <w:t>in</w:t>
      </w:r>
      <w:r w:rsidR="002A65F4" w:rsidRPr="00625F54">
        <w:rPr>
          <w:rFonts w:asciiTheme="minorHAnsi" w:hAnsiTheme="minorHAnsi" w:cs="Calibri"/>
        </w:rPr>
        <w:t xml:space="preserve"> </w:t>
      </w:r>
      <w:r w:rsidR="0053736B" w:rsidRPr="00625F54">
        <w:rPr>
          <w:rFonts w:asciiTheme="minorHAnsi" w:hAnsiTheme="minorHAnsi" w:cs="Calibri"/>
        </w:rPr>
        <w:t>Jeju</w:t>
      </w:r>
      <w:r w:rsidR="002A65F4" w:rsidRPr="00625F54">
        <w:rPr>
          <w:rFonts w:asciiTheme="minorHAnsi" w:hAnsiTheme="minorHAnsi" w:cs="Calibri"/>
        </w:rPr>
        <w:t xml:space="preserve"> </w:t>
      </w:r>
      <w:r w:rsidR="00C92309" w:rsidRPr="00625F54">
        <w:rPr>
          <w:rFonts w:asciiTheme="minorHAnsi" w:hAnsiTheme="minorHAnsi" w:cs="Calibri"/>
        </w:rPr>
        <w:t>in</w:t>
      </w:r>
      <w:r w:rsidR="002A65F4" w:rsidRPr="00625F54">
        <w:rPr>
          <w:rFonts w:asciiTheme="minorHAnsi" w:hAnsiTheme="minorHAnsi" w:cs="Calibri"/>
        </w:rPr>
        <w:t xml:space="preserve"> </w:t>
      </w:r>
      <w:r w:rsidR="00C92309" w:rsidRPr="00625F54">
        <w:rPr>
          <w:rFonts w:asciiTheme="minorHAnsi" w:hAnsiTheme="minorHAnsi" w:cs="Calibri"/>
        </w:rPr>
        <w:t>April</w:t>
      </w:r>
      <w:r w:rsidR="002A65F4" w:rsidRPr="00625F54">
        <w:rPr>
          <w:rFonts w:asciiTheme="minorHAnsi" w:hAnsiTheme="minorHAnsi" w:cs="Calibri"/>
        </w:rPr>
        <w:t xml:space="preserve"> </w:t>
      </w:r>
      <w:r w:rsidR="00C92309" w:rsidRPr="00625F54">
        <w:rPr>
          <w:rFonts w:asciiTheme="minorHAnsi" w:hAnsiTheme="minorHAnsi" w:cs="Calibri"/>
        </w:rPr>
        <w:t>2015,</w:t>
      </w:r>
      <w:r w:rsidR="002A65F4" w:rsidRPr="00625F54">
        <w:rPr>
          <w:rFonts w:asciiTheme="minorHAnsi" w:hAnsiTheme="minorHAnsi" w:cs="Calibri"/>
        </w:rPr>
        <w:t xml:space="preserve"> </w:t>
      </w:r>
      <w:r w:rsidR="00C92309" w:rsidRPr="00625F54">
        <w:rPr>
          <w:rFonts w:asciiTheme="minorHAnsi" w:hAnsiTheme="minorHAnsi" w:cs="Calibri"/>
        </w:rPr>
        <w:t>and</w:t>
      </w:r>
      <w:r w:rsidR="002A65F4" w:rsidRPr="00625F54">
        <w:rPr>
          <w:rFonts w:asciiTheme="minorHAnsi" w:hAnsiTheme="minorHAnsi" w:cs="Calibri"/>
        </w:rPr>
        <w:t xml:space="preserve"> </w:t>
      </w:r>
      <w:r w:rsidR="00C92309" w:rsidRPr="00625F54">
        <w:rPr>
          <w:rFonts w:asciiTheme="minorHAnsi" w:hAnsiTheme="minorHAnsi" w:cs="Calibri"/>
        </w:rPr>
        <w:t>the</w:t>
      </w:r>
      <w:r w:rsidR="002A65F4" w:rsidRPr="00625F54">
        <w:rPr>
          <w:rFonts w:asciiTheme="minorHAnsi" w:hAnsiTheme="minorHAnsi" w:cs="Calibri"/>
        </w:rPr>
        <w:t xml:space="preserve"> </w:t>
      </w:r>
      <w:r w:rsidR="00C92309" w:rsidRPr="00625F54">
        <w:rPr>
          <w:rFonts w:asciiTheme="minorHAnsi" w:hAnsiTheme="minorHAnsi" w:cs="Calibri"/>
        </w:rPr>
        <w:t>project</w:t>
      </w:r>
      <w:r w:rsidR="002A65F4" w:rsidRPr="00625F54">
        <w:rPr>
          <w:rFonts w:asciiTheme="minorHAnsi" w:hAnsiTheme="minorHAnsi" w:cs="Calibri"/>
        </w:rPr>
        <w:t xml:space="preserve"> </w:t>
      </w:r>
      <w:r w:rsidR="00C92309" w:rsidRPr="00625F54">
        <w:rPr>
          <w:rFonts w:asciiTheme="minorHAnsi" w:hAnsiTheme="minorHAnsi" w:cs="Calibri"/>
        </w:rPr>
        <w:t>was</w:t>
      </w:r>
      <w:r w:rsidR="002A65F4" w:rsidRPr="00625F54">
        <w:rPr>
          <w:rFonts w:asciiTheme="minorHAnsi" w:hAnsiTheme="minorHAnsi" w:cs="Calibri"/>
        </w:rPr>
        <w:t xml:space="preserve"> </w:t>
      </w:r>
      <w:r w:rsidR="008932A5" w:rsidRPr="00625F54">
        <w:rPr>
          <w:rFonts w:asciiTheme="minorHAnsi" w:hAnsiTheme="minorHAnsi" w:cs="Calibri"/>
        </w:rPr>
        <w:t>introduc</w:t>
      </w:r>
      <w:r w:rsidR="00C92309" w:rsidRPr="00625F54">
        <w:rPr>
          <w:rFonts w:asciiTheme="minorHAnsi" w:hAnsiTheme="minorHAnsi" w:cs="Calibri"/>
        </w:rPr>
        <w:t>ed</w:t>
      </w:r>
      <w:r w:rsidR="002A65F4" w:rsidRPr="00625F54">
        <w:rPr>
          <w:rFonts w:asciiTheme="minorHAnsi" w:hAnsiTheme="minorHAnsi" w:cs="Calibri"/>
        </w:rPr>
        <w:t xml:space="preserve"> </w:t>
      </w:r>
      <w:r w:rsidR="008932A5" w:rsidRPr="00625F54">
        <w:rPr>
          <w:rFonts w:asciiTheme="minorHAnsi" w:hAnsiTheme="minorHAnsi" w:cs="Calibri"/>
        </w:rPr>
        <w:t xml:space="preserve">to Parties </w:t>
      </w:r>
      <w:r w:rsidR="00C92309" w:rsidRPr="00625F54">
        <w:rPr>
          <w:rFonts w:asciiTheme="minorHAnsi" w:hAnsiTheme="minorHAnsi" w:cs="Calibri"/>
        </w:rPr>
        <w:t>in</w:t>
      </w:r>
      <w:r w:rsidR="002A65F4" w:rsidRPr="00625F54">
        <w:rPr>
          <w:rFonts w:asciiTheme="minorHAnsi" w:hAnsiTheme="minorHAnsi" w:cs="Calibri"/>
        </w:rPr>
        <w:t xml:space="preserve"> </w:t>
      </w:r>
      <w:r w:rsidR="00C92309" w:rsidRPr="00625F54">
        <w:rPr>
          <w:rFonts w:asciiTheme="minorHAnsi" w:hAnsiTheme="minorHAnsi" w:cs="Calibri"/>
        </w:rPr>
        <w:t>a</w:t>
      </w:r>
      <w:r w:rsidR="002A65F4" w:rsidRPr="00625F54">
        <w:rPr>
          <w:rFonts w:asciiTheme="minorHAnsi" w:hAnsiTheme="minorHAnsi" w:cs="Calibri"/>
        </w:rPr>
        <w:t xml:space="preserve"> </w:t>
      </w:r>
      <w:r w:rsidR="00C92309" w:rsidRPr="00625F54">
        <w:rPr>
          <w:rFonts w:asciiTheme="minorHAnsi" w:hAnsiTheme="minorHAnsi" w:cs="Calibri"/>
        </w:rPr>
        <w:t>side</w:t>
      </w:r>
      <w:r w:rsidR="002A65F4" w:rsidRPr="00625F54">
        <w:rPr>
          <w:rFonts w:asciiTheme="minorHAnsi" w:hAnsiTheme="minorHAnsi" w:cs="Calibri"/>
        </w:rPr>
        <w:t xml:space="preserve"> </w:t>
      </w:r>
      <w:r w:rsidR="00C92309" w:rsidRPr="00625F54">
        <w:rPr>
          <w:rFonts w:asciiTheme="minorHAnsi" w:hAnsiTheme="minorHAnsi" w:cs="Calibri"/>
        </w:rPr>
        <w:t>event</w:t>
      </w:r>
      <w:r w:rsidR="002A65F4" w:rsidRPr="00625F54">
        <w:rPr>
          <w:rFonts w:asciiTheme="minorHAnsi" w:hAnsiTheme="minorHAnsi" w:cs="Calibri"/>
        </w:rPr>
        <w:t xml:space="preserve"> </w:t>
      </w:r>
      <w:r w:rsidR="00C92309" w:rsidRPr="00625F54">
        <w:rPr>
          <w:rFonts w:asciiTheme="minorHAnsi" w:hAnsiTheme="minorHAnsi" w:cs="Calibri"/>
        </w:rPr>
        <w:t>at</w:t>
      </w:r>
      <w:r w:rsidR="002A65F4" w:rsidRPr="00625F54">
        <w:rPr>
          <w:rFonts w:asciiTheme="minorHAnsi" w:hAnsiTheme="minorHAnsi" w:cs="Calibri"/>
        </w:rPr>
        <w:t xml:space="preserve"> </w:t>
      </w:r>
      <w:r w:rsidR="00C92309" w:rsidRPr="00625F54">
        <w:rPr>
          <w:rFonts w:asciiTheme="minorHAnsi" w:hAnsiTheme="minorHAnsi" w:cs="Calibri"/>
        </w:rPr>
        <w:t>Ramsar</w:t>
      </w:r>
      <w:r w:rsidR="002A65F4" w:rsidRPr="00625F54">
        <w:rPr>
          <w:rFonts w:asciiTheme="minorHAnsi" w:hAnsiTheme="minorHAnsi" w:cs="Calibri"/>
        </w:rPr>
        <w:t xml:space="preserve"> </w:t>
      </w:r>
      <w:r w:rsidR="00C92309" w:rsidRPr="00625F54">
        <w:rPr>
          <w:rFonts w:asciiTheme="minorHAnsi" w:hAnsiTheme="minorHAnsi" w:cs="Calibri"/>
        </w:rPr>
        <w:t>COP12</w:t>
      </w:r>
      <w:r w:rsidR="002A65F4" w:rsidRPr="00625F54">
        <w:rPr>
          <w:rFonts w:asciiTheme="minorHAnsi" w:hAnsiTheme="minorHAnsi" w:cs="Calibri"/>
        </w:rPr>
        <w:t xml:space="preserve"> </w:t>
      </w:r>
      <w:r w:rsidR="00C92309" w:rsidRPr="00625F54">
        <w:rPr>
          <w:rFonts w:asciiTheme="minorHAnsi" w:hAnsiTheme="minorHAnsi" w:cs="Calibri"/>
        </w:rPr>
        <w:t>in</w:t>
      </w:r>
      <w:r w:rsidR="002A65F4" w:rsidRPr="00625F54">
        <w:rPr>
          <w:rFonts w:asciiTheme="minorHAnsi" w:hAnsiTheme="minorHAnsi" w:cs="Calibri"/>
        </w:rPr>
        <w:t xml:space="preserve"> </w:t>
      </w:r>
      <w:r w:rsidR="00C92309" w:rsidRPr="00625F54">
        <w:rPr>
          <w:rFonts w:asciiTheme="minorHAnsi" w:hAnsiTheme="minorHAnsi" w:cs="Calibri"/>
        </w:rPr>
        <w:t>June</w:t>
      </w:r>
      <w:r w:rsidR="002A65F4" w:rsidRPr="00625F54">
        <w:rPr>
          <w:rFonts w:asciiTheme="minorHAnsi" w:hAnsiTheme="minorHAnsi" w:cs="Calibri"/>
        </w:rPr>
        <w:t xml:space="preserve"> </w:t>
      </w:r>
      <w:r w:rsidR="00C92309" w:rsidRPr="00625F54">
        <w:rPr>
          <w:rFonts w:asciiTheme="minorHAnsi" w:hAnsiTheme="minorHAnsi" w:cs="Calibri"/>
        </w:rPr>
        <w:t>2015.</w:t>
      </w:r>
      <w:r w:rsidR="002A65F4" w:rsidRPr="00625F54">
        <w:rPr>
          <w:rFonts w:asciiTheme="minorHAnsi" w:hAnsiTheme="minorHAnsi" w:cs="Calibri"/>
        </w:rPr>
        <w:t xml:space="preserve"> </w:t>
      </w:r>
      <w:r w:rsidR="00EA1425" w:rsidRPr="00625F54">
        <w:rPr>
          <w:rFonts w:asciiTheme="minorHAnsi" w:hAnsiTheme="minorHAnsi" w:cs="Calibri"/>
        </w:rPr>
        <w:t xml:space="preserve">A </w:t>
      </w:r>
      <w:r w:rsidR="00AF1FC8" w:rsidRPr="00625F54">
        <w:rPr>
          <w:rFonts w:asciiTheme="minorHAnsi" w:hAnsiTheme="minorHAnsi" w:cs="Calibri"/>
        </w:rPr>
        <w:t>guidance document</w:t>
      </w:r>
      <w:r w:rsidR="008932A5" w:rsidRPr="00625F54">
        <w:rPr>
          <w:rFonts w:asciiTheme="minorHAnsi" w:hAnsiTheme="minorHAnsi" w:cs="Calibri"/>
        </w:rPr>
        <w:t xml:space="preserve"> has been prepared,</w:t>
      </w:r>
      <w:r w:rsidR="00AF1FC8" w:rsidRPr="00625F54">
        <w:rPr>
          <w:rFonts w:asciiTheme="minorHAnsi" w:hAnsiTheme="minorHAnsi"/>
        </w:rPr>
        <w:t xml:space="preserve"> intended as a manual for site managers</w:t>
      </w:r>
      <w:r w:rsidR="008932A5" w:rsidRPr="00625F54">
        <w:rPr>
          <w:rFonts w:asciiTheme="minorHAnsi" w:hAnsiTheme="minorHAnsi"/>
        </w:rPr>
        <w:t xml:space="preserve"> of multiply</w:t>
      </w:r>
      <w:r w:rsidR="00546397">
        <w:rPr>
          <w:rFonts w:asciiTheme="minorHAnsi" w:hAnsiTheme="minorHAnsi"/>
        </w:rPr>
        <w:t xml:space="preserve"> </w:t>
      </w:r>
      <w:r w:rsidR="008932A5" w:rsidRPr="00625F54">
        <w:rPr>
          <w:rFonts w:asciiTheme="minorHAnsi" w:hAnsiTheme="minorHAnsi"/>
        </w:rPr>
        <w:t>designated sites,</w:t>
      </w:r>
      <w:r w:rsidR="00AF1FC8" w:rsidRPr="00625F54">
        <w:rPr>
          <w:rFonts w:asciiTheme="minorHAnsi" w:hAnsiTheme="minorHAnsi"/>
        </w:rPr>
        <w:t xml:space="preserve"> </w:t>
      </w:r>
      <w:r w:rsidR="008932A5" w:rsidRPr="00625F54">
        <w:rPr>
          <w:rFonts w:asciiTheme="minorHAnsi" w:hAnsiTheme="minorHAnsi"/>
        </w:rPr>
        <w:t>and</w:t>
      </w:r>
      <w:r w:rsidR="00AF1FC8" w:rsidRPr="00625F54">
        <w:rPr>
          <w:rFonts w:asciiTheme="minorHAnsi" w:hAnsiTheme="minorHAnsi"/>
        </w:rPr>
        <w:t xml:space="preserve"> also </w:t>
      </w:r>
      <w:r w:rsidR="008932A5" w:rsidRPr="00625F54">
        <w:rPr>
          <w:rFonts w:asciiTheme="minorHAnsi" w:hAnsiTheme="minorHAnsi"/>
        </w:rPr>
        <w:t xml:space="preserve">relevant for </w:t>
      </w:r>
      <w:r w:rsidR="00AF1FC8" w:rsidRPr="00625F54">
        <w:rPr>
          <w:rFonts w:asciiTheme="minorHAnsi" w:hAnsiTheme="minorHAnsi"/>
        </w:rPr>
        <w:t xml:space="preserve">national authorities and  international organizations. It </w:t>
      </w:r>
      <w:r w:rsidR="008932A5" w:rsidRPr="00625F54">
        <w:rPr>
          <w:rFonts w:asciiTheme="minorHAnsi" w:hAnsiTheme="minorHAnsi"/>
        </w:rPr>
        <w:t>will</w:t>
      </w:r>
      <w:r w:rsidR="00AF1FC8" w:rsidRPr="00625F54">
        <w:rPr>
          <w:rFonts w:asciiTheme="minorHAnsi" w:hAnsiTheme="minorHAnsi"/>
        </w:rPr>
        <w:t xml:space="preserve"> be launched at the 2016 IUCN World Conservation Congress in Hawaii, USA. The final report is now </w:t>
      </w:r>
      <w:r w:rsidR="00C90A2F" w:rsidRPr="00625F54">
        <w:rPr>
          <w:rFonts w:asciiTheme="minorHAnsi" w:hAnsiTheme="minorHAnsi"/>
        </w:rPr>
        <w:t>available and t</w:t>
      </w:r>
      <w:r w:rsidR="006368E9" w:rsidRPr="00625F54">
        <w:rPr>
          <w:rFonts w:asciiTheme="minorHAnsi" w:hAnsiTheme="minorHAnsi"/>
        </w:rPr>
        <w:t>he list of multiply designated sites has been updated. </w:t>
      </w:r>
    </w:p>
    <w:p w14:paraId="7AFA6D53" w14:textId="77777777" w:rsidR="002C537A" w:rsidRPr="00625F54" w:rsidRDefault="002C537A" w:rsidP="001B1570">
      <w:pPr>
        <w:autoSpaceDE w:val="0"/>
        <w:autoSpaceDN w:val="0"/>
        <w:adjustRightInd w:val="0"/>
        <w:rPr>
          <w:rFonts w:asciiTheme="minorHAnsi" w:eastAsiaTheme="minorHAnsi" w:hAnsiTheme="minorHAnsi" w:cs="Calibri"/>
          <w:color w:val="000000"/>
          <w:sz w:val="22"/>
          <w:szCs w:val="22"/>
          <w:lang w:eastAsia="en-US"/>
        </w:rPr>
      </w:pPr>
    </w:p>
    <w:p w14:paraId="6C58CC8F" w14:textId="77777777" w:rsidR="00ED7DD6" w:rsidRPr="00625F54" w:rsidRDefault="00ED7DD6" w:rsidP="001B1570">
      <w:pPr>
        <w:autoSpaceDE w:val="0"/>
        <w:autoSpaceDN w:val="0"/>
        <w:adjustRightInd w:val="0"/>
        <w:rPr>
          <w:rFonts w:asciiTheme="minorHAnsi" w:hAnsiTheme="minorHAnsi"/>
          <w:b/>
          <w:sz w:val="22"/>
          <w:szCs w:val="22"/>
        </w:rPr>
      </w:pPr>
      <w:r w:rsidRPr="00625F54">
        <w:rPr>
          <w:rFonts w:asciiTheme="minorHAnsi" w:hAnsiTheme="minorHAnsi"/>
          <w:b/>
          <w:sz w:val="22"/>
          <w:szCs w:val="22"/>
        </w:rPr>
        <w:t xml:space="preserve">Plan to increase cooperation with other MEAs </w:t>
      </w:r>
    </w:p>
    <w:p w14:paraId="2B85FFAE" w14:textId="77777777" w:rsidR="00363972" w:rsidRPr="00625F54" w:rsidRDefault="00363972" w:rsidP="001B1570">
      <w:pPr>
        <w:rPr>
          <w:rFonts w:asciiTheme="minorHAnsi" w:hAnsiTheme="minorHAnsi"/>
          <w:sz w:val="22"/>
          <w:szCs w:val="22"/>
        </w:rPr>
      </w:pPr>
    </w:p>
    <w:p w14:paraId="43D33F2B" w14:textId="773EB706" w:rsidR="0007167A" w:rsidRPr="00625F54" w:rsidRDefault="0007167A" w:rsidP="001B1570">
      <w:pPr>
        <w:pStyle w:val="ListParagraph"/>
        <w:numPr>
          <w:ilvl w:val="0"/>
          <w:numId w:val="19"/>
        </w:numPr>
        <w:autoSpaceDE w:val="0"/>
        <w:autoSpaceDN w:val="0"/>
        <w:adjustRightInd w:val="0"/>
        <w:ind w:left="426" w:hanging="426"/>
        <w:jc w:val="left"/>
        <w:rPr>
          <w:rFonts w:asciiTheme="minorHAnsi" w:eastAsiaTheme="minorHAnsi" w:hAnsiTheme="minorHAnsi" w:cs="Garamond"/>
        </w:rPr>
      </w:pPr>
      <w:r w:rsidRPr="00625F54">
        <w:rPr>
          <w:rFonts w:asciiTheme="minorHAnsi" w:hAnsiTheme="minorHAnsi"/>
        </w:rPr>
        <w:t>As indicated in the previous section the Secretariat participates actively with other MEAs, and a</w:t>
      </w:r>
      <w:r w:rsidR="00C34775" w:rsidRPr="00625F54">
        <w:rPr>
          <w:rFonts w:asciiTheme="minorHAnsi" w:hAnsiTheme="minorHAnsi"/>
        </w:rPr>
        <w:t>ccording to</w:t>
      </w:r>
      <w:r w:rsidRPr="00625F54">
        <w:rPr>
          <w:rFonts w:asciiTheme="minorHAnsi" w:hAnsiTheme="minorHAnsi"/>
        </w:rPr>
        <w:t xml:space="preserve"> paragraph 44 of Resolution XII.3</w:t>
      </w:r>
      <w:r w:rsidR="00BA67EE">
        <w:rPr>
          <w:rFonts w:asciiTheme="minorHAnsi" w:hAnsiTheme="minorHAnsi"/>
        </w:rPr>
        <w:t>,</w:t>
      </w:r>
      <w:r w:rsidRPr="00625F54">
        <w:rPr>
          <w:rFonts w:asciiTheme="minorHAnsi" w:hAnsiTheme="minorHAnsi"/>
        </w:rPr>
        <w:t xml:space="preserve"> the Secretariat has concentrated efforts to:</w:t>
      </w:r>
    </w:p>
    <w:p w14:paraId="1A2B1CB5" w14:textId="77777777" w:rsidR="0007167A" w:rsidRPr="00625F54" w:rsidRDefault="0007167A" w:rsidP="001B1570">
      <w:pPr>
        <w:autoSpaceDE w:val="0"/>
        <w:autoSpaceDN w:val="0"/>
        <w:adjustRightInd w:val="0"/>
        <w:rPr>
          <w:rFonts w:asciiTheme="minorHAnsi" w:hAnsiTheme="minorHAnsi"/>
          <w:sz w:val="22"/>
          <w:szCs w:val="22"/>
        </w:rPr>
      </w:pPr>
    </w:p>
    <w:p w14:paraId="02F900A8" w14:textId="05C6AB28" w:rsidR="0007167A" w:rsidRDefault="00BA67EE" w:rsidP="001B1570">
      <w:pPr>
        <w:pStyle w:val="ListParagraph"/>
        <w:numPr>
          <w:ilvl w:val="0"/>
          <w:numId w:val="24"/>
        </w:numPr>
        <w:ind w:left="851" w:hanging="425"/>
        <w:jc w:val="left"/>
        <w:rPr>
          <w:rFonts w:asciiTheme="minorHAnsi" w:hAnsiTheme="minorHAnsi"/>
          <w:lang w:val="en-US"/>
        </w:rPr>
      </w:pPr>
      <w:r>
        <w:rPr>
          <w:rFonts w:asciiTheme="minorHAnsi" w:hAnsiTheme="minorHAnsi"/>
        </w:rPr>
        <w:t>i</w:t>
      </w:r>
      <w:r w:rsidR="0007167A" w:rsidRPr="00625F54">
        <w:rPr>
          <w:rFonts w:asciiTheme="minorHAnsi" w:hAnsiTheme="minorHAnsi"/>
          <w:lang w:val="en-US"/>
        </w:rPr>
        <w:t xml:space="preserve">ncrease cooperation, coordination and attention to synergies in the exploration of reporting systems, including future online reporting systems and indicators, as a means to increase synergies in national reporting under the biodiversity-related </w:t>
      </w:r>
      <w:r w:rsidR="00546397">
        <w:rPr>
          <w:rFonts w:asciiTheme="minorHAnsi" w:hAnsiTheme="minorHAnsi"/>
          <w:lang w:val="en-US"/>
        </w:rPr>
        <w:t>C</w:t>
      </w:r>
      <w:r w:rsidR="00546397" w:rsidRPr="00625F54">
        <w:rPr>
          <w:rFonts w:asciiTheme="minorHAnsi" w:hAnsiTheme="minorHAnsi"/>
          <w:lang w:val="en-US"/>
        </w:rPr>
        <w:t>onventions</w:t>
      </w:r>
      <w:r w:rsidR="0007167A" w:rsidRPr="00625F54">
        <w:rPr>
          <w:rFonts w:asciiTheme="minorHAnsi" w:hAnsiTheme="minorHAnsi"/>
          <w:lang w:val="en-US"/>
        </w:rPr>
        <w:t>;</w:t>
      </w:r>
    </w:p>
    <w:p w14:paraId="5F33E62B" w14:textId="77777777" w:rsidR="00BA67EE" w:rsidRPr="00625F54" w:rsidRDefault="00BA67EE" w:rsidP="00BA67EE">
      <w:pPr>
        <w:pStyle w:val="ListParagraph"/>
        <w:ind w:left="851"/>
        <w:jc w:val="left"/>
        <w:rPr>
          <w:rFonts w:asciiTheme="minorHAnsi" w:hAnsiTheme="minorHAnsi"/>
          <w:lang w:val="en-US"/>
        </w:rPr>
      </w:pPr>
    </w:p>
    <w:p w14:paraId="259AE9A6" w14:textId="03C69126" w:rsidR="0007167A" w:rsidRDefault="00BA67EE" w:rsidP="001B1570">
      <w:pPr>
        <w:pStyle w:val="ListParagraph"/>
        <w:numPr>
          <w:ilvl w:val="0"/>
          <w:numId w:val="24"/>
        </w:numPr>
        <w:ind w:left="851" w:hanging="425"/>
        <w:jc w:val="left"/>
        <w:rPr>
          <w:rFonts w:asciiTheme="minorHAnsi" w:hAnsiTheme="minorHAnsi"/>
          <w:lang w:val="en-US"/>
        </w:rPr>
      </w:pPr>
      <w:r>
        <w:rPr>
          <w:rFonts w:asciiTheme="minorHAnsi" w:hAnsiTheme="minorHAnsi"/>
          <w:lang w:val="en-US"/>
        </w:rPr>
        <w:t>c</w:t>
      </w:r>
      <w:r w:rsidR="0007167A" w:rsidRPr="00625F54">
        <w:rPr>
          <w:rFonts w:asciiTheme="minorHAnsi" w:hAnsiTheme="minorHAnsi"/>
          <w:lang w:val="en-US"/>
        </w:rPr>
        <w:t>onsider ways and means to increase cooperation on outreach and communication strategies;</w:t>
      </w:r>
      <w:r w:rsidR="00546397">
        <w:rPr>
          <w:rFonts w:asciiTheme="minorHAnsi" w:hAnsiTheme="minorHAnsi"/>
          <w:lang w:val="en-US"/>
        </w:rPr>
        <w:t xml:space="preserve"> and</w:t>
      </w:r>
    </w:p>
    <w:p w14:paraId="784C1B7C" w14:textId="77777777" w:rsidR="00BA67EE" w:rsidRPr="00BA67EE" w:rsidRDefault="00BA67EE" w:rsidP="00BA67EE">
      <w:pPr>
        <w:pStyle w:val="ListParagraph"/>
        <w:rPr>
          <w:rFonts w:asciiTheme="minorHAnsi" w:hAnsiTheme="minorHAnsi"/>
          <w:lang w:val="en-US"/>
        </w:rPr>
      </w:pPr>
    </w:p>
    <w:p w14:paraId="43025D20" w14:textId="6BC479CC" w:rsidR="0007167A" w:rsidRPr="00625F54" w:rsidRDefault="00BA67EE" w:rsidP="001B1570">
      <w:pPr>
        <w:pStyle w:val="ListParagraph"/>
        <w:numPr>
          <w:ilvl w:val="0"/>
          <w:numId w:val="24"/>
        </w:numPr>
        <w:autoSpaceDE w:val="0"/>
        <w:autoSpaceDN w:val="0"/>
        <w:adjustRightInd w:val="0"/>
        <w:ind w:left="851" w:hanging="425"/>
        <w:jc w:val="left"/>
        <w:rPr>
          <w:rFonts w:asciiTheme="minorHAnsi" w:hAnsiTheme="minorHAnsi"/>
        </w:rPr>
      </w:pPr>
      <w:r>
        <w:rPr>
          <w:rFonts w:asciiTheme="minorHAnsi" w:eastAsia="Times New Roman" w:hAnsiTheme="minorHAnsi"/>
          <w:lang w:eastAsia="lv-LV"/>
        </w:rPr>
        <w:t>f</w:t>
      </w:r>
      <w:r w:rsidRPr="00625F54">
        <w:rPr>
          <w:rFonts w:asciiTheme="minorHAnsi" w:eastAsia="Times New Roman" w:hAnsiTheme="minorHAnsi"/>
          <w:lang w:eastAsia="lv-LV"/>
        </w:rPr>
        <w:t xml:space="preserve">ind </w:t>
      </w:r>
      <w:r w:rsidR="0007167A" w:rsidRPr="00625F54">
        <w:rPr>
          <w:rFonts w:asciiTheme="minorHAnsi" w:eastAsia="Times New Roman" w:hAnsiTheme="minorHAnsi"/>
          <w:lang w:eastAsia="lv-LV"/>
        </w:rPr>
        <w:t>options for enhanced cooperation with regard to work on cross-cutting issues</w:t>
      </w:r>
      <w:r w:rsidR="00546397">
        <w:rPr>
          <w:rFonts w:asciiTheme="minorHAnsi" w:eastAsia="Times New Roman" w:hAnsiTheme="minorHAnsi"/>
          <w:lang w:eastAsia="lv-LV"/>
        </w:rPr>
        <w:t>.</w:t>
      </w:r>
    </w:p>
    <w:p w14:paraId="013405E8" w14:textId="77777777" w:rsidR="0007167A" w:rsidRPr="00625F54" w:rsidRDefault="0007167A" w:rsidP="001B1570">
      <w:pPr>
        <w:autoSpaceDE w:val="0"/>
        <w:autoSpaceDN w:val="0"/>
        <w:adjustRightInd w:val="0"/>
        <w:rPr>
          <w:rFonts w:asciiTheme="minorHAnsi" w:hAnsiTheme="minorHAnsi"/>
          <w:b/>
          <w:sz w:val="22"/>
          <w:szCs w:val="22"/>
        </w:rPr>
      </w:pPr>
    </w:p>
    <w:p w14:paraId="0BF909EB" w14:textId="55A0CAD0" w:rsidR="00EB447F" w:rsidRPr="00625F54" w:rsidRDefault="00EB447F" w:rsidP="00532FA8">
      <w:pPr>
        <w:pStyle w:val="ListParagraph"/>
        <w:numPr>
          <w:ilvl w:val="0"/>
          <w:numId w:val="19"/>
        </w:numPr>
        <w:autoSpaceDE w:val="0"/>
        <w:autoSpaceDN w:val="0"/>
        <w:adjustRightInd w:val="0"/>
        <w:ind w:left="426" w:hanging="426"/>
        <w:jc w:val="left"/>
        <w:rPr>
          <w:rStyle w:val="Strong"/>
          <w:rFonts w:asciiTheme="minorHAnsi" w:hAnsiTheme="minorHAnsi"/>
          <w:b w:val="0"/>
          <w:lang w:val="en"/>
        </w:rPr>
      </w:pPr>
      <w:r w:rsidRPr="00625F54">
        <w:rPr>
          <w:rFonts w:asciiTheme="minorHAnsi" w:hAnsiTheme="minorHAnsi"/>
        </w:rPr>
        <w:t>The</w:t>
      </w:r>
      <w:r w:rsidR="002A65F4" w:rsidRPr="00625F54">
        <w:rPr>
          <w:rFonts w:asciiTheme="minorHAnsi" w:hAnsiTheme="minorHAnsi"/>
        </w:rPr>
        <w:t xml:space="preserve"> </w:t>
      </w:r>
      <w:r w:rsidRPr="00625F54">
        <w:rPr>
          <w:rFonts w:asciiTheme="minorHAnsi" w:hAnsiTheme="minorHAnsi"/>
        </w:rPr>
        <w:t>Secretariat</w:t>
      </w:r>
      <w:r w:rsidR="002A65F4" w:rsidRPr="00625F54">
        <w:rPr>
          <w:rFonts w:asciiTheme="minorHAnsi" w:hAnsiTheme="minorHAnsi"/>
        </w:rPr>
        <w:t xml:space="preserve"> </w:t>
      </w:r>
      <w:r w:rsidRPr="00625F54">
        <w:rPr>
          <w:rFonts w:asciiTheme="minorHAnsi" w:hAnsiTheme="minorHAnsi"/>
        </w:rPr>
        <w:t>has</w:t>
      </w:r>
      <w:r w:rsidR="002A65F4" w:rsidRPr="00625F54">
        <w:rPr>
          <w:rFonts w:asciiTheme="minorHAnsi" w:hAnsiTheme="minorHAnsi"/>
        </w:rPr>
        <w:t xml:space="preserve"> </w:t>
      </w:r>
      <w:r w:rsidRPr="00625F54">
        <w:rPr>
          <w:rFonts w:asciiTheme="minorHAnsi" w:hAnsiTheme="minorHAnsi"/>
        </w:rPr>
        <w:t>signed</w:t>
      </w:r>
      <w:r w:rsidR="002A65F4" w:rsidRPr="00625F54">
        <w:rPr>
          <w:rFonts w:asciiTheme="minorHAnsi" w:hAnsiTheme="minorHAnsi"/>
        </w:rPr>
        <w:t xml:space="preserve"> </w:t>
      </w:r>
      <w:r w:rsidR="00546397" w:rsidRPr="00625F54">
        <w:rPr>
          <w:rFonts w:asciiTheme="minorHAnsi" w:hAnsiTheme="minorHAnsi"/>
        </w:rPr>
        <w:t xml:space="preserve">memoranda of cooperation and agreed joint work plans </w:t>
      </w:r>
      <w:r w:rsidRPr="00625F54">
        <w:rPr>
          <w:rFonts w:asciiTheme="minorHAnsi" w:hAnsiTheme="minorHAnsi"/>
        </w:rPr>
        <w:t>with</w:t>
      </w:r>
      <w:r w:rsidR="002A65F4" w:rsidRPr="00625F54">
        <w:rPr>
          <w:rFonts w:asciiTheme="minorHAnsi" w:hAnsiTheme="minorHAnsi"/>
        </w:rPr>
        <w:t xml:space="preserve"> </w:t>
      </w:r>
      <w:r w:rsidR="00532FA8">
        <w:rPr>
          <w:rFonts w:asciiTheme="minorHAnsi" w:hAnsiTheme="minorHAnsi"/>
        </w:rPr>
        <w:t>two</w:t>
      </w:r>
      <w:r w:rsidR="00532FA8" w:rsidRPr="00625F54">
        <w:rPr>
          <w:rFonts w:asciiTheme="minorHAnsi" w:hAnsiTheme="minorHAnsi"/>
        </w:rPr>
        <w:t xml:space="preserve"> </w:t>
      </w:r>
      <w:r w:rsidR="00E06543" w:rsidRPr="00625F54">
        <w:rPr>
          <w:rFonts w:asciiTheme="minorHAnsi" w:hAnsiTheme="minorHAnsi"/>
        </w:rPr>
        <w:t>of</w:t>
      </w:r>
      <w:r w:rsidR="002A65F4" w:rsidRPr="00625F54">
        <w:rPr>
          <w:rFonts w:asciiTheme="minorHAnsi" w:hAnsiTheme="minorHAnsi"/>
        </w:rPr>
        <w:t xml:space="preserve"> </w:t>
      </w:r>
      <w:r w:rsidR="00E06543" w:rsidRPr="00625F54">
        <w:rPr>
          <w:rFonts w:asciiTheme="minorHAnsi" w:hAnsiTheme="minorHAnsi"/>
        </w:rPr>
        <w:t>the</w:t>
      </w:r>
      <w:r w:rsidR="002A65F4" w:rsidRPr="00625F54">
        <w:rPr>
          <w:rFonts w:asciiTheme="minorHAnsi" w:hAnsiTheme="minorHAnsi"/>
        </w:rPr>
        <w:t xml:space="preserve"> </w:t>
      </w:r>
      <w:r w:rsidR="00CC52A6" w:rsidRPr="00625F54">
        <w:rPr>
          <w:rFonts w:asciiTheme="minorHAnsi" w:hAnsiTheme="minorHAnsi"/>
        </w:rPr>
        <w:t>b</w:t>
      </w:r>
      <w:r w:rsidRPr="00625F54">
        <w:rPr>
          <w:rFonts w:asciiTheme="minorHAnsi" w:hAnsiTheme="minorHAnsi"/>
        </w:rPr>
        <w:t>iodiversity</w:t>
      </w:r>
      <w:r w:rsidR="00CC52A6" w:rsidRPr="00625F54">
        <w:rPr>
          <w:rFonts w:asciiTheme="minorHAnsi" w:hAnsiTheme="minorHAnsi"/>
        </w:rPr>
        <w:t>-</w:t>
      </w:r>
      <w:r w:rsidRPr="00625F54">
        <w:rPr>
          <w:rFonts w:asciiTheme="minorHAnsi" w:hAnsiTheme="minorHAnsi"/>
        </w:rPr>
        <w:t>related</w:t>
      </w:r>
      <w:r w:rsidR="002A65F4" w:rsidRPr="00625F54">
        <w:rPr>
          <w:rFonts w:asciiTheme="minorHAnsi" w:hAnsiTheme="minorHAnsi"/>
        </w:rPr>
        <w:t xml:space="preserve"> </w:t>
      </w:r>
      <w:r w:rsidR="00546397">
        <w:rPr>
          <w:rFonts w:asciiTheme="minorHAnsi" w:hAnsiTheme="minorHAnsi"/>
        </w:rPr>
        <w:t>C</w:t>
      </w:r>
      <w:r w:rsidRPr="00625F54">
        <w:rPr>
          <w:rFonts w:asciiTheme="minorHAnsi" w:hAnsiTheme="minorHAnsi"/>
        </w:rPr>
        <w:t>onventions</w:t>
      </w:r>
      <w:r w:rsidR="00F65FDA" w:rsidRPr="00625F54">
        <w:rPr>
          <w:rFonts w:asciiTheme="minorHAnsi" w:hAnsiTheme="minorHAnsi"/>
        </w:rPr>
        <w:t>,</w:t>
      </w:r>
      <w:r w:rsidR="002A65F4" w:rsidRPr="00625F54">
        <w:rPr>
          <w:rFonts w:asciiTheme="minorHAnsi" w:hAnsiTheme="minorHAnsi"/>
        </w:rPr>
        <w:t xml:space="preserve"> </w:t>
      </w:r>
      <w:r w:rsidR="00C34775" w:rsidRPr="00625F54">
        <w:rPr>
          <w:rFonts w:asciiTheme="minorHAnsi" w:hAnsiTheme="minorHAnsi"/>
        </w:rPr>
        <w:t xml:space="preserve">namely </w:t>
      </w:r>
      <w:r w:rsidRPr="00625F54">
        <w:rPr>
          <w:rFonts w:asciiTheme="minorHAnsi" w:hAnsiTheme="minorHAnsi"/>
        </w:rPr>
        <w:t>the</w:t>
      </w:r>
      <w:r w:rsidR="002A65F4" w:rsidRPr="00625F54">
        <w:rPr>
          <w:rFonts w:asciiTheme="minorHAnsi" w:hAnsiTheme="minorHAnsi"/>
        </w:rPr>
        <w:t xml:space="preserve"> </w:t>
      </w:r>
      <w:r w:rsidR="00CC52A6" w:rsidRPr="00625F54">
        <w:rPr>
          <w:rFonts w:asciiTheme="minorHAnsi" w:hAnsiTheme="minorHAnsi"/>
        </w:rPr>
        <w:t>CBD</w:t>
      </w:r>
      <w:r w:rsidR="002A65F4" w:rsidRPr="00625F54">
        <w:rPr>
          <w:rFonts w:asciiTheme="minorHAnsi" w:eastAsiaTheme="minorHAnsi" w:hAnsiTheme="minorHAnsi"/>
          <w:color w:val="000000"/>
        </w:rPr>
        <w:t xml:space="preserve"> </w:t>
      </w:r>
      <w:r w:rsidR="00E06543" w:rsidRPr="00625F54">
        <w:rPr>
          <w:rFonts w:asciiTheme="minorHAnsi" w:eastAsiaTheme="minorHAnsi" w:hAnsiTheme="minorHAnsi"/>
          <w:color w:val="000000"/>
        </w:rPr>
        <w:t>and</w:t>
      </w:r>
      <w:r w:rsidR="002A65F4" w:rsidRPr="00625F54">
        <w:rPr>
          <w:rFonts w:asciiTheme="minorHAnsi" w:eastAsiaTheme="minorHAnsi" w:hAnsiTheme="minorHAnsi"/>
          <w:color w:val="000000"/>
        </w:rPr>
        <w:t xml:space="preserve"> </w:t>
      </w:r>
      <w:r w:rsidR="00E06543" w:rsidRPr="00625F54">
        <w:rPr>
          <w:rFonts w:asciiTheme="minorHAnsi" w:eastAsiaTheme="minorHAnsi" w:hAnsiTheme="minorHAnsi"/>
          <w:color w:val="000000"/>
        </w:rPr>
        <w:t>the</w:t>
      </w:r>
      <w:r w:rsidR="002A65F4" w:rsidRPr="00625F54">
        <w:rPr>
          <w:rFonts w:asciiTheme="minorHAnsi" w:eastAsiaTheme="minorHAnsi" w:hAnsiTheme="minorHAnsi"/>
          <w:color w:val="000000"/>
        </w:rPr>
        <w:t xml:space="preserve"> </w:t>
      </w:r>
      <w:r w:rsidR="00CC52A6" w:rsidRPr="00625F54">
        <w:rPr>
          <w:rFonts w:asciiTheme="minorHAnsi" w:eastAsiaTheme="minorHAnsi" w:hAnsiTheme="minorHAnsi"/>
          <w:color w:val="000000"/>
        </w:rPr>
        <w:t>WHC</w:t>
      </w:r>
      <w:r w:rsidR="00C34775" w:rsidRPr="00625F54">
        <w:rPr>
          <w:rFonts w:asciiTheme="minorHAnsi" w:eastAsiaTheme="minorHAnsi" w:hAnsiTheme="minorHAnsi"/>
          <w:color w:val="000000"/>
        </w:rPr>
        <w:t>,</w:t>
      </w:r>
      <w:r w:rsidR="00D25BCE" w:rsidRPr="00625F54">
        <w:rPr>
          <w:rFonts w:asciiTheme="minorHAnsi" w:eastAsiaTheme="minorHAnsi" w:hAnsiTheme="minorHAnsi"/>
          <w:color w:val="000000"/>
        </w:rPr>
        <w:t xml:space="preserve"> as well as with the UNCCD.</w:t>
      </w:r>
      <w:r w:rsidR="00532FA8">
        <w:rPr>
          <w:rFonts w:asciiTheme="minorHAnsi" w:eastAsiaTheme="minorHAnsi" w:hAnsiTheme="minorHAnsi"/>
          <w:color w:val="000000"/>
        </w:rPr>
        <w:t xml:space="preserve"> The joint work plan with the CMS</w:t>
      </w:r>
      <w:r w:rsidR="00532FA8" w:rsidRPr="00532FA8">
        <w:rPr>
          <w:rFonts w:asciiTheme="minorHAnsi" w:eastAsiaTheme="minorHAnsi" w:hAnsiTheme="minorHAnsi"/>
          <w:color w:val="000000"/>
        </w:rPr>
        <w:t xml:space="preserve"> </w:t>
      </w:r>
      <w:r w:rsidR="00532FA8">
        <w:rPr>
          <w:rFonts w:asciiTheme="minorHAnsi" w:eastAsiaTheme="minorHAnsi" w:hAnsiTheme="minorHAnsi"/>
          <w:color w:val="000000"/>
        </w:rPr>
        <w:t xml:space="preserve">is being finalized and will </w:t>
      </w:r>
      <w:r w:rsidR="00532FA8" w:rsidRPr="00532FA8">
        <w:rPr>
          <w:rFonts w:asciiTheme="minorHAnsi" w:eastAsiaTheme="minorHAnsi" w:hAnsiTheme="minorHAnsi"/>
          <w:color w:val="000000"/>
        </w:rPr>
        <w:t xml:space="preserve">be submitted for the approval of the </w:t>
      </w:r>
      <w:r w:rsidR="00532FA8" w:rsidRPr="00532FA8">
        <w:rPr>
          <w:rFonts w:asciiTheme="minorHAnsi" w:eastAsiaTheme="minorHAnsi" w:hAnsiTheme="minorHAnsi"/>
          <w:color w:val="000000"/>
        </w:rPr>
        <w:lastRenderedPageBreak/>
        <w:t>next Standing Co</w:t>
      </w:r>
      <w:r w:rsidR="00BA67EE">
        <w:rPr>
          <w:rFonts w:asciiTheme="minorHAnsi" w:eastAsiaTheme="minorHAnsi" w:hAnsiTheme="minorHAnsi"/>
          <w:color w:val="000000"/>
        </w:rPr>
        <w:t>mmittees of each Convention (SC</w:t>
      </w:r>
      <w:r w:rsidR="00532FA8" w:rsidRPr="00532FA8">
        <w:rPr>
          <w:rFonts w:asciiTheme="minorHAnsi" w:eastAsiaTheme="minorHAnsi" w:hAnsiTheme="minorHAnsi"/>
          <w:color w:val="000000"/>
        </w:rPr>
        <w:t xml:space="preserve">45 of CMS in November 2016 and SC53 of Ramsar in 2017).         </w:t>
      </w:r>
    </w:p>
    <w:p w14:paraId="6BFE3AA2" w14:textId="77777777" w:rsidR="00F65FDA" w:rsidRPr="00625F54" w:rsidRDefault="00F65FDA" w:rsidP="001B1570">
      <w:pPr>
        <w:autoSpaceDE w:val="0"/>
        <w:autoSpaceDN w:val="0"/>
        <w:adjustRightInd w:val="0"/>
        <w:ind w:left="426" w:hanging="426"/>
        <w:rPr>
          <w:rStyle w:val="Strong"/>
          <w:rFonts w:asciiTheme="minorHAnsi" w:hAnsiTheme="minorHAnsi"/>
          <w:b w:val="0"/>
          <w:sz w:val="22"/>
          <w:szCs w:val="22"/>
          <w:lang w:val="en"/>
        </w:rPr>
      </w:pPr>
    </w:p>
    <w:p w14:paraId="07F65D4D" w14:textId="7D15B69A" w:rsidR="00231D2A" w:rsidRPr="00625F54" w:rsidRDefault="00376DDC" w:rsidP="001B1570">
      <w:pPr>
        <w:pStyle w:val="ListParagraph"/>
        <w:numPr>
          <w:ilvl w:val="0"/>
          <w:numId w:val="19"/>
        </w:numPr>
        <w:autoSpaceDE w:val="0"/>
        <w:autoSpaceDN w:val="0"/>
        <w:adjustRightInd w:val="0"/>
        <w:ind w:left="426" w:hanging="426"/>
        <w:jc w:val="left"/>
        <w:rPr>
          <w:rFonts w:asciiTheme="minorHAnsi" w:hAnsiTheme="minorHAnsi" w:cs="Arial"/>
        </w:rPr>
      </w:pPr>
      <w:r w:rsidRPr="00625F54">
        <w:rPr>
          <w:rFonts w:asciiTheme="minorHAnsi" w:hAnsiTheme="minorHAnsi" w:cs="Calibri"/>
        </w:rPr>
        <w:t>The</w:t>
      </w:r>
      <w:r w:rsidR="002A65F4" w:rsidRPr="00625F54">
        <w:rPr>
          <w:rFonts w:asciiTheme="minorHAnsi" w:hAnsiTheme="minorHAnsi" w:cs="Calibri"/>
        </w:rPr>
        <w:t xml:space="preserve"> </w:t>
      </w:r>
      <w:r w:rsidRPr="00625F54">
        <w:rPr>
          <w:rFonts w:asciiTheme="minorHAnsi" w:hAnsiTheme="minorHAnsi" w:cs="Calibri"/>
        </w:rPr>
        <w:t>Secretariat</w:t>
      </w:r>
      <w:r w:rsidR="002A65F4" w:rsidRPr="00625F54">
        <w:rPr>
          <w:rFonts w:asciiTheme="minorHAnsi" w:hAnsiTheme="minorHAnsi" w:cs="Calibri"/>
        </w:rPr>
        <w:t xml:space="preserve"> </w:t>
      </w:r>
      <w:r w:rsidRPr="00625F54">
        <w:rPr>
          <w:rFonts w:asciiTheme="minorHAnsi" w:hAnsiTheme="minorHAnsi" w:cs="Calibri"/>
        </w:rPr>
        <w:t>has</w:t>
      </w:r>
      <w:r w:rsidR="002A65F4" w:rsidRPr="00625F54">
        <w:rPr>
          <w:rFonts w:asciiTheme="minorHAnsi" w:hAnsiTheme="minorHAnsi" w:cs="Calibri"/>
        </w:rPr>
        <w:t xml:space="preserve"> </w:t>
      </w:r>
      <w:r w:rsidRPr="00625F54">
        <w:rPr>
          <w:rFonts w:asciiTheme="minorHAnsi" w:hAnsiTheme="minorHAnsi" w:cs="Calibri"/>
        </w:rPr>
        <w:t>also</w:t>
      </w:r>
      <w:r w:rsidR="002A65F4" w:rsidRPr="00625F54">
        <w:rPr>
          <w:rFonts w:asciiTheme="minorHAnsi" w:hAnsiTheme="minorHAnsi" w:cs="Calibri"/>
        </w:rPr>
        <w:t xml:space="preserve"> </w:t>
      </w:r>
      <w:r w:rsidRPr="00625F54">
        <w:rPr>
          <w:rFonts w:asciiTheme="minorHAnsi" w:hAnsiTheme="minorHAnsi" w:cs="Calibri"/>
        </w:rPr>
        <w:t>been</w:t>
      </w:r>
      <w:r w:rsidR="002A65F4" w:rsidRPr="00625F54">
        <w:rPr>
          <w:rFonts w:asciiTheme="minorHAnsi" w:hAnsiTheme="minorHAnsi" w:cs="Calibri"/>
        </w:rPr>
        <w:t xml:space="preserve"> </w:t>
      </w:r>
      <w:r w:rsidRPr="00625F54">
        <w:rPr>
          <w:rFonts w:asciiTheme="minorHAnsi" w:hAnsiTheme="minorHAnsi" w:cs="Calibri"/>
        </w:rPr>
        <w:t>involved</w:t>
      </w:r>
      <w:r w:rsidR="002A65F4" w:rsidRPr="00625F54">
        <w:rPr>
          <w:rFonts w:asciiTheme="minorHAnsi" w:hAnsiTheme="minorHAnsi" w:cs="Calibri"/>
        </w:rPr>
        <w:t xml:space="preserve"> </w:t>
      </w:r>
      <w:r w:rsidRPr="00625F54">
        <w:rPr>
          <w:rFonts w:asciiTheme="minorHAnsi" w:hAnsiTheme="minorHAnsi" w:cs="Calibri"/>
        </w:rPr>
        <w:t>in</w:t>
      </w:r>
      <w:r w:rsidR="002A65F4" w:rsidRPr="00625F54">
        <w:rPr>
          <w:rFonts w:asciiTheme="minorHAnsi" w:hAnsiTheme="minorHAnsi" w:cs="Calibri"/>
        </w:rPr>
        <w:t xml:space="preserve"> </w:t>
      </w:r>
      <w:r w:rsidRPr="00625F54">
        <w:rPr>
          <w:rFonts w:asciiTheme="minorHAnsi" w:hAnsiTheme="minorHAnsi" w:cs="Calibri"/>
        </w:rPr>
        <w:t>collaborations</w:t>
      </w:r>
      <w:r w:rsidR="002A65F4" w:rsidRPr="00625F54">
        <w:rPr>
          <w:rFonts w:asciiTheme="minorHAnsi" w:hAnsiTheme="minorHAnsi" w:cs="Calibri"/>
        </w:rPr>
        <w:t xml:space="preserve"> </w:t>
      </w:r>
      <w:r w:rsidRPr="00625F54">
        <w:rPr>
          <w:rFonts w:asciiTheme="minorHAnsi" w:hAnsiTheme="minorHAnsi" w:cs="Calibri"/>
        </w:rPr>
        <w:t>with</w:t>
      </w:r>
      <w:r w:rsidR="002A65F4" w:rsidRPr="00625F54">
        <w:rPr>
          <w:rFonts w:asciiTheme="minorHAnsi" w:hAnsiTheme="minorHAnsi" w:cs="Calibri"/>
        </w:rPr>
        <w:t xml:space="preserve"> </w:t>
      </w:r>
      <w:r w:rsidRPr="00625F54">
        <w:rPr>
          <w:rFonts w:asciiTheme="minorHAnsi" w:hAnsiTheme="minorHAnsi" w:cs="Calibri"/>
        </w:rPr>
        <w:t>the</w:t>
      </w:r>
      <w:r w:rsidR="002A65F4" w:rsidRPr="00625F54">
        <w:rPr>
          <w:rFonts w:asciiTheme="minorHAnsi" w:hAnsiTheme="minorHAnsi" w:cs="Calibri"/>
        </w:rPr>
        <w:t xml:space="preserve"> </w:t>
      </w:r>
      <w:r w:rsidRPr="00625F54">
        <w:rPr>
          <w:rFonts w:asciiTheme="minorHAnsi" w:hAnsiTheme="minorHAnsi" w:cs="Calibri"/>
        </w:rPr>
        <w:t>biodiversity-related</w:t>
      </w:r>
      <w:r w:rsidR="002A65F4" w:rsidRPr="00625F54">
        <w:rPr>
          <w:rFonts w:asciiTheme="minorHAnsi" w:hAnsiTheme="minorHAnsi" w:cs="Calibri"/>
        </w:rPr>
        <w:t xml:space="preserve"> </w:t>
      </w:r>
      <w:r w:rsidR="00546397">
        <w:rPr>
          <w:rFonts w:asciiTheme="minorHAnsi" w:hAnsiTheme="minorHAnsi" w:cs="Calibri"/>
        </w:rPr>
        <w:t>C</w:t>
      </w:r>
      <w:r w:rsidR="00546397" w:rsidRPr="00625F54">
        <w:rPr>
          <w:rFonts w:asciiTheme="minorHAnsi" w:hAnsiTheme="minorHAnsi" w:cs="Calibri"/>
        </w:rPr>
        <w:t xml:space="preserve">onventions </w:t>
      </w:r>
      <w:r w:rsidRPr="00625F54">
        <w:rPr>
          <w:rFonts w:asciiTheme="minorHAnsi" w:hAnsiTheme="minorHAnsi" w:cs="Calibri"/>
        </w:rPr>
        <w:t>such</w:t>
      </w:r>
      <w:r w:rsidR="002A65F4" w:rsidRPr="00625F54">
        <w:rPr>
          <w:rFonts w:asciiTheme="minorHAnsi" w:hAnsiTheme="minorHAnsi" w:cs="Calibri"/>
        </w:rPr>
        <w:t xml:space="preserve"> </w:t>
      </w:r>
      <w:r w:rsidRPr="00625F54">
        <w:rPr>
          <w:rFonts w:asciiTheme="minorHAnsi" w:hAnsiTheme="minorHAnsi" w:cs="Calibri"/>
        </w:rPr>
        <w:t>as</w:t>
      </w:r>
      <w:r w:rsidR="002A65F4" w:rsidRPr="00625F54">
        <w:rPr>
          <w:rFonts w:asciiTheme="minorHAnsi" w:hAnsiTheme="minorHAnsi" w:cs="Calibri"/>
        </w:rPr>
        <w:t xml:space="preserve"> </w:t>
      </w:r>
      <w:r w:rsidRPr="00625F54">
        <w:rPr>
          <w:rFonts w:asciiTheme="minorHAnsi" w:hAnsiTheme="minorHAnsi" w:cs="Calibri"/>
        </w:rPr>
        <w:t>the</w:t>
      </w:r>
      <w:r w:rsidR="002A65F4" w:rsidRPr="00625F54">
        <w:rPr>
          <w:rFonts w:asciiTheme="minorHAnsi" w:hAnsiTheme="minorHAnsi" w:cs="Calibri"/>
        </w:rPr>
        <w:t xml:space="preserve"> </w:t>
      </w:r>
      <w:r w:rsidRPr="00625F54">
        <w:rPr>
          <w:rFonts w:asciiTheme="minorHAnsi" w:hAnsiTheme="minorHAnsi" w:cs="Calibri"/>
        </w:rPr>
        <w:t>MEA</w:t>
      </w:r>
      <w:r w:rsidR="002A65F4" w:rsidRPr="00625F54">
        <w:rPr>
          <w:rFonts w:asciiTheme="minorHAnsi" w:hAnsiTheme="minorHAnsi" w:cs="Calibri"/>
        </w:rPr>
        <w:t xml:space="preserve"> </w:t>
      </w:r>
      <w:r w:rsidRPr="00625F54">
        <w:rPr>
          <w:rFonts w:asciiTheme="minorHAnsi" w:hAnsiTheme="minorHAnsi" w:cs="Calibri"/>
        </w:rPr>
        <w:t>Information</w:t>
      </w:r>
      <w:r w:rsidR="002A65F4" w:rsidRPr="00625F54">
        <w:rPr>
          <w:rFonts w:asciiTheme="minorHAnsi" w:hAnsiTheme="minorHAnsi" w:cs="Calibri"/>
        </w:rPr>
        <w:t xml:space="preserve"> </w:t>
      </w:r>
      <w:r w:rsidRPr="00625F54">
        <w:rPr>
          <w:rFonts w:asciiTheme="minorHAnsi" w:hAnsiTheme="minorHAnsi" w:cs="Calibri"/>
        </w:rPr>
        <w:t>and</w:t>
      </w:r>
      <w:r w:rsidR="002A65F4" w:rsidRPr="00625F54">
        <w:rPr>
          <w:rFonts w:asciiTheme="minorHAnsi" w:hAnsiTheme="minorHAnsi" w:cs="Calibri"/>
        </w:rPr>
        <w:t xml:space="preserve"> </w:t>
      </w:r>
      <w:r w:rsidRPr="00625F54">
        <w:rPr>
          <w:rFonts w:asciiTheme="minorHAnsi" w:hAnsiTheme="minorHAnsi" w:cs="Calibri"/>
        </w:rPr>
        <w:t>Knowledge</w:t>
      </w:r>
      <w:r w:rsidR="002A65F4" w:rsidRPr="00625F54">
        <w:rPr>
          <w:rFonts w:asciiTheme="minorHAnsi" w:hAnsiTheme="minorHAnsi" w:cs="Calibri"/>
        </w:rPr>
        <w:t xml:space="preserve"> </w:t>
      </w:r>
      <w:r w:rsidRPr="00625F54">
        <w:rPr>
          <w:rFonts w:asciiTheme="minorHAnsi" w:hAnsiTheme="minorHAnsi" w:cs="Calibri"/>
        </w:rPr>
        <w:t>Management</w:t>
      </w:r>
      <w:r w:rsidR="002A65F4" w:rsidRPr="00625F54">
        <w:rPr>
          <w:rFonts w:asciiTheme="minorHAnsi" w:hAnsiTheme="minorHAnsi" w:cs="Calibri"/>
        </w:rPr>
        <w:t xml:space="preserve"> </w:t>
      </w:r>
      <w:r w:rsidRPr="00625F54">
        <w:rPr>
          <w:rFonts w:asciiTheme="minorHAnsi" w:hAnsiTheme="minorHAnsi" w:cs="Calibri"/>
        </w:rPr>
        <w:t>Initiative</w:t>
      </w:r>
      <w:r w:rsidR="002A65F4" w:rsidRPr="00625F54">
        <w:rPr>
          <w:rFonts w:asciiTheme="minorHAnsi" w:hAnsiTheme="minorHAnsi" w:cs="Calibri"/>
        </w:rPr>
        <w:t xml:space="preserve"> </w:t>
      </w:r>
      <w:r w:rsidR="003417FD" w:rsidRPr="00625F54">
        <w:rPr>
          <w:rFonts w:asciiTheme="minorHAnsi" w:hAnsiTheme="minorHAnsi" w:cs="Calibri"/>
        </w:rPr>
        <w:t>(I</w:t>
      </w:r>
      <w:r w:rsidR="00AD7171" w:rsidRPr="00625F54">
        <w:rPr>
          <w:rFonts w:asciiTheme="minorHAnsi" w:hAnsiTheme="minorHAnsi" w:cs="Calibri"/>
        </w:rPr>
        <w:t>nfor</w:t>
      </w:r>
      <w:r w:rsidR="003417FD" w:rsidRPr="00625F54">
        <w:rPr>
          <w:rFonts w:asciiTheme="minorHAnsi" w:hAnsiTheme="minorHAnsi" w:cs="Calibri"/>
        </w:rPr>
        <w:t>MEA)</w:t>
      </w:r>
      <w:r w:rsidRPr="00625F54">
        <w:rPr>
          <w:rFonts w:asciiTheme="minorHAnsi" w:hAnsiTheme="minorHAnsi" w:cs="Calibri"/>
        </w:rPr>
        <w:t>,</w:t>
      </w:r>
      <w:r w:rsidR="002A65F4" w:rsidRPr="00625F54">
        <w:rPr>
          <w:rFonts w:asciiTheme="minorHAnsi" w:hAnsiTheme="minorHAnsi" w:cs="Calibri"/>
        </w:rPr>
        <w:t xml:space="preserve"> </w:t>
      </w:r>
      <w:r w:rsidRPr="00625F54">
        <w:rPr>
          <w:rFonts w:asciiTheme="minorHAnsi" w:hAnsiTheme="minorHAnsi" w:cs="Calibri"/>
        </w:rPr>
        <w:t>and</w:t>
      </w:r>
      <w:r w:rsidR="002A65F4" w:rsidRPr="00625F54">
        <w:rPr>
          <w:rFonts w:asciiTheme="minorHAnsi" w:hAnsiTheme="minorHAnsi" w:cs="Calibri"/>
        </w:rPr>
        <w:t xml:space="preserve"> </w:t>
      </w:r>
      <w:r w:rsidRPr="00625F54">
        <w:rPr>
          <w:rFonts w:asciiTheme="minorHAnsi" w:hAnsiTheme="minorHAnsi" w:cs="Calibri"/>
        </w:rPr>
        <w:t>has</w:t>
      </w:r>
      <w:r w:rsidR="002A65F4" w:rsidRPr="00625F54">
        <w:rPr>
          <w:rFonts w:asciiTheme="minorHAnsi" w:hAnsiTheme="minorHAnsi" w:cs="Calibri"/>
        </w:rPr>
        <w:t xml:space="preserve"> </w:t>
      </w:r>
      <w:r w:rsidRPr="00625F54">
        <w:rPr>
          <w:rFonts w:asciiTheme="minorHAnsi" w:hAnsiTheme="minorHAnsi" w:cs="Calibri"/>
        </w:rPr>
        <w:t>been</w:t>
      </w:r>
      <w:r w:rsidR="002A65F4" w:rsidRPr="00625F54">
        <w:rPr>
          <w:rFonts w:asciiTheme="minorHAnsi" w:hAnsiTheme="minorHAnsi" w:cs="Calibri"/>
        </w:rPr>
        <w:t xml:space="preserve"> </w:t>
      </w:r>
      <w:r w:rsidRPr="00625F54">
        <w:rPr>
          <w:rFonts w:asciiTheme="minorHAnsi" w:hAnsiTheme="minorHAnsi" w:cs="Calibri"/>
        </w:rPr>
        <w:t>part</w:t>
      </w:r>
      <w:r w:rsidR="002A65F4" w:rsidRPr="00625F54">
        <w:rPr>
          <w:rFonts w:asciiTheme="minorHAnsi" w:hAnsiTheme="minorHAnsi" w:cs="Calibri"/>
        </w:rPr>
        <w:t xml:space="preserve"> </w:t>
      </w:r>
      <w:r w:rsidR="0007167A" w:rsidRPr="00625F54">
        <w:rPr>
          <w:rFonts w:asciiTheme="minorHAnsi" w:hAnsiTheme="minorHAnsi" w:cs="Calibri"/>
        </w:rPr>
        <w:t xml:space="preserve">of the </w:t>
      </w:r>
      <w:r w:rsidR="0007167A" w:rsidRPr="00625F54">
        <w:rPr>
          <w:rFonts w:asciiTheme="minorHAnsi" w:hAnsiTheme="minorHAnsi" w:cs="Arial"/>
        </w:rPr>
        <w:t>Law and Environment Ontology (LEO) project</w:t>
      </w:r>
      <w:r w:rsidR="00AD7171">
        <w:rPr>
          <w:rFonts w:asciiTheme="minorHAnsi" w:hAnsiTheme="minorHAnsi" w:cs="Arial"/>
        </w:rPr>
        <w:t>,</w:t>
      </w:r>
      <w:r w:rsidR="0007167A" w:rsidRPr="00625F54">
        <w:rPr>
          <w:rFonts w:asciiTheme="minorHAnsi" w:hAnsiTheme="minorHAnsi" w:cs="Arial"/>
        </w:rPr>
        <w:t xml:space="preserve"> to develop an internationally accepted semantic standard for environmental law and policy</w:t>
      </w:r>
      <w:r w:rsidR="00AD7171">
        <w:rPr>
          <w:rFonts w:asciiTheme="minorHAnsi" w:hAnsiTheme="minorHAnsi" w:cs="Arial"/>
        </w:rPr>
        <w:t>,</w:t>
      </w:r>
      <w:r w:rsidR="0007167A" w:rsidRPr="00625F54">
        <w:rPr>
          <w:rFonts w:asciiTheme="minorHAnsi" w:hAnsiTheme="minorHAnsi" w:cs="Arial"/>
        </w:rPr>
        <w:t xml:space="preserve"> and </w:t>
      </w:r>
      <w:r w:rsidRPr="00625F54">
        <w:rPr>
          <w:rFonts w:asciiTheme="minorHAnsi" w:hAnsiTheme="minorHAnsi" w:cs="Calibri"/>
        </w:rPr>
        <w:t>the</w:t>
      </w:r>
      <w:r w:rsidR="002A65F4" w:rsidRPr="00625F54">
        <w:rPr>
          <w:rFonts w:asciiTheme="minorHAnsi" w:hAnsiTheme="minorHAnsi" w:cs="Calibri"/>
        </w:rPr>
        <w:t xml:space="preserve"> </w:t>
      </w:r>
      <w:r w:rsidRPr="00625F54">
        <w:rPr>
          <w:rFonts w:asciiTheme="minorHAnsi" w:hAnsiTheme="minorHAnsi" w:cs="Calibri"/>
        </w:rPr>
        <w:t>project</w:t>
      </w:r>
      <w:r w:rsidR="002A65F4" w:rsidRPr="00625F54">
        <w:rPr>
          <w:rFonts w:asciiTheme="minorHAnsi" w:hAnsiTheme="minorHAnsi" w:cs="Calibri"/>
        </w:rPr>
        <w:t xml:space="preserve"> </w:t>
      </w:r>
      <w:r w:rsidRPr="00625F54">
        <w:rPr>
          <w:rFonts w:asciiTheme="minorHAnsi" w:hAnsiTheme="minorHAnsi" w:cs="Calibri"/>
        </w:rPr>
        <w:t>“</w:t>
      </w:r>
      <w:r w:rsidRPr="00625F54">
        <w:rPr>
          <w:rFonts w:asciiTheme="minorHAnsi" w:hAnsiTheme="minorHAnsi" w:cs="Calibri"/>
          <w:i/>
        </w:rPr>
        <w:t>Improving</w:t>
      </w:r>
      <w:r w:rsidR="002A65F4" w:rsidRPr="00625F54">
        <w:rPr>
          <w:rFonts w:asciiTheme="minorHAnsi" w:hAnsiTheme="minorHAnsi" w:cs="Calibri"/>
          <w:i/>
        </w:rPr>
        <w:t xml:space="preserve"> </w:t>
      </w:r>
      <w:r w:rsidRPr="00625F54">
        <w:rPr>
          <w:rFonts w:asciiTheme="minorHAnsi" w:hAnsiTheme="minorHAnsi" w:cs="Calibri"/>
          <w:i/>
        </w:rPr>
        <w:t>the</w:t>
      </w:r>
      <w:r w:rsidR="002A65F4" w:rsidRPr="00625F54">
        <w:rPr>
          <w:rFonts w:asciiTheme="minorHAnsi" w:hAnsiTheme="minorHAnsi" w:cs="Calibri"/>
          <w:i/>
        </w:rPr>
        <w:t xml:space="preserve"> </w:t>
      </w:r>
      <w:r w:rsidRPr="00625F54">
        <w:rPr>
          <w:rFonts w:asciiTheme="minorHAnsi" w:hAnsiTheme="minorHAnsi" w:cs="Calibri"/>
          <w:i/>
        </w:rPr>
        <w:t>effectiveness</w:t>
      </w:r>
      <w:r w:rsidR="002A65F4" w:rsidRPr="00625F54">
        <w:rPr>
          <w:rFonts w:asciiTheme="minorHAnsi" w:hAnsiTheme="minorHAnsi" w:cs="Calibri"/>
          <w:i/>
        </w:rPr>
        <w:t xml:space="preserve"> </w:t>
      </w:r>
      <w:r w:rsidRPr="00625F54">
        <w:rPr>
          <w:rFonts w:asciiTheme="minorHAnsi" w:hAnsiTheme="minorHAnsi" w:cs="Calibri"/>
          <w:i/>
        </w:rPr>
        <w:t>of</w:t>
      </w:r>
      <w:r w:rsidR="002A65F4" w:rsidRPr="00625F54">
        <w:rPr>
          <w:rFonts w:asciiTheme="minorHAnsi" w:hAnsiTheme="minorHAnsi" w:cs="Calibri"/>
          <w:i/>
        </w:rPr>
        <w:t xml:space="preserve"> </w:t>
      </w:r>
      <w:r w:rsidRPr="00625F54">
        <w:rPr>
          <w:rFonts w:asciiTheme="minorHAnsi" w:hAnsiTheme="minorHAnsi" w:cs="Calibri"/>
          <w:i/>
        </w:rPr>
        <w:t>and</w:t>
      </w:r>
      <w:r w:rsidR="002A65F4" w:rsidRPr="00625F54">
        <w:rPr>
          <w:rFonts w:asciiTheme="minorHAnsi" w:hAnsiTheme="minorHAnsi" w:cs="Calibri"/>
          <w:i/>
        </w:rPr>
        <w:t xml:space="preserve"> </w:t>
      </w:r>
      <w:r w:rsidRPr="00625F54">
        <w:rPr>
          <w:rFonts w:asciiTheme="minorHAnsi" w:hAnsiTheme="minorHAnsi" w:cs="Calibri"/>
          <w:i/>
        </w:rPr>
        <w:t>cooperation</w:t>
      </w:r>
      <w:r w:rsidR="002A65F4" w:rsidRPr="00625F54">
        <w:rPr>
          <w:rFonts w:asciiTheme="minorHAnsi" w:hAnsiTheme="minorHAnsi" w:cs="Calibri"/>
          <w:i/>
        </w:rPr>
        <w:t xml:space="preserve"> </w:t>
      </w:r>
      <w:r w:rsidRPr="00625F54">
        <w:rPr>
          <w:rFonts w:asciiTheme="minorHAnsi" w:hAnsiTheme="minorHAnsi" w:cs="Calibri"/>
          <w:i/>
        </w:rPr>
        <w:t>among</w:t>
      </w:r>
      <w:r w:rsidR="002A65F4" w:rsidRPr="00625F54">
        <w:rPr>
          <w:rFonts w:asciiTheme="minorHAnsi" w:hAnsiTheme="minorHAnsi" w:cs="Calibri"/>
          <w:i/>
        </w:rPr>
        <w:t xml:space="preserve"> </w:t>
      </w:r>
      <w:r w:rsidRPr="00625F54">
        <w:rPr>
          <w:rFonts w:asciiTheme="minorHAnsi" w:hAnsiTheme="minorHAnsi" w:cs="Calibri"/>
          <w:i/>
        </w:rPr>
        <w:t>biodiversity-related</w:t>
      </w:r>
      <w:r w:rsidR="002A65F4" w:rsidRPr="00625F54">
        <w:rPr>
          <w:rFonts w:asciiTheme="minorHAnsi" w:hAnsiTheme="minorHAnsi" w:cs="Calibri"/>
          <w:i/>
        </w:rPr>
        <w:t xml:space="preserve"> </w:t>
      </w:r>
      <w:r w:rsidR="00546397">
        <w:rPr>
          <w:rFonts w:asciiTheme="minorHAnsi" w:hAnsiTheme="minorHAnsi" w:cs="Calibri"/>
          <w:i/>
        </w:rPr>
        <w:t>C</w:t>
      </w:r>
      <w:r w:rsidR="00546397" w:rsidRPr="00625F54">
        <w:rPr>
          <w:rFonts w:asciiTheme="minorHAnsi" w:hAnsiTheme="minorHAnsi" w:cs="Calibri"/>
          <w:i/>
        </w:rPr>
        <w:t xml:space="preserve">onventions </w:t>
      </w:r>
      <w:r w:rsidRPr="00625F54">
        <w:rPr>
          <w:rFonts w:asciiTheme="minorHAnsi" w:hAnsiTheme="minorHAnsi" w:cs="Calibri"/>
          <w:i/>
        </w:rPr>
        <w:t>and</w:t>
      </w:r>
      <w:r w:rsidR="002A65F4" w:rsidRPr="00625F54">
        <w:rPr>
          <w:rFonts w:asciiTheme="minorHAnsi" w:hAnsiTheme="minorHAnsi" w:cs="Calibri"/>
          <w:i/>
        </w:rPr>
        <w:t xml:space="preserve"> </w:t>
      </w:r>
      <w:r w:rsidRPr="00625F54">
        <w:rPr>
          <w:rFonts w:asciiTheme="minorHAnsi" w:hAnsiTheme="minorHAnsi" w:cs="Calibri"/>
          <w:i/>
        </w:rPr>
        <w:t>exploring</w:t>
      </w:r>
      <w:r w:rsidR="002A65F4" w:rsidRPr="00625F54">
        <w:rPr>
          <w:rFonts w:asciiTheme="minorHAnsi" w:hAnsiTheme="minorHAnsi" w:cs="Calibri"/>
          <w:i/>
        </w:rPr>
        <w:t xml:space="preserve"> </w:t>
      </w:r>
      <w:r w:rsidRPr="00625F54">
        <w:rPr>
          <w:rFonts w:asciiTheme="minorHAnsi" w:hAnsiTheme="minorHAnsi" w:cs="Calibri"/>
          <w:i/>
        </w:rPr>
        <w:t>opportunities</w:t>
      </w:r>
      <w:r w:rsidR="002A65F4" w:rsidRPr="00625F54">
        <w:rPr>
          <w:rFonts w:asciiTheme="minorHAnsi" w:hAnsiTheme="minorHAnsi" w:cs="Calibri"/>
          <w:i/>
        </w:rPr>
        <w:t xml:space="preserve"> </w:t>
      </w:r>
      <w:r w:rsidRPr="00625F54">
        <w:rPr>
          <w:rFonts w:asciiTheme="minorHAnsi" w:hAnsiTheme="minorHAnsi" w:cs="Calibri"/>
          <w:i/>
        </w:rPr>
        <w:t>for</w:t>
      </w:r>
      <w:r w:rsidR="002A65F4" w:rsidRPr="00625F54">
        <w:rPr>
          <w:rFonts w:asciiTheme="minorHAnsi" w:hAnsiTheme="minorHAnsi" w:cs="Calibri"/>
          <w:i/>
        </w:rPr>
        <w:t xml:space="preserve"> </w:t>
      </w:r>
      <w:r w:rsidRPr="00625F54">
        <w:rPr>
          <w:rFonts w:asciiTheme="minorHAnsi" w:hAnsiTheme="minorHAnsi" w:cs="Calibri"/>
          <w:i/>
        </w:rPr>
        <w:t>further</w:t>
      </w:r>
      <w:r w:rsidR="002A65F4" w:rsidRPr="00625F54">
        <w:rPr>
          <w:rFonts w:asciiTheme="minorHAnsi" w:hAnsiTheme="minorHAnsi" w:cs="Calibri"/>
          <w:i/>
        </w:rPr>
        <w:t xml:space="preserve"> </w:t>
      </w:r>
      <w:r w:rsidRPr="00625F54">
        <w:rPr>
          <w:rFonts w:asciiTheme="minorHAnsi" w:hAnsiTheme="minorHAnsi" w:cs="Calibri"/>
          <w:i/>
        </w:rPr>
        <w:t>synergies</w:t>
      </w:r>
      <w:r w:rsidRPr="00625F54">
        <w:rPr>
          <w:rFonts w:asciiTheme="minorHAnsi" w:hAnsiTheme="minorHAnsi" w:cs="Calibri"/>
        </w:rPr>
        <w:t>”</w:t>
      </w:r>
      <w:r w:rsidR="002A65F4" w:rsidRPr="00625F54">
        <w:rPr>
          <w:rFonts w:asciiTheme="minorHAnsi" w:hAnsiTheme="minorHAnsi" w:cs="Calibri"/>
        </w:rPr>
        <w:t xml:space="preserve"> </w:t>
      </w:r>
      <w:r w:rsidRPr="00625F54">
        <w:rPr>
          <w:rFonts w:asciiTheme="minorHAnsi" w:hAnsiTheme="minorHAnsi" w:cs="Calibri"/>
        </w:rPr>
        <w:t>with</w:t>
      </w:r>
      <w:r w:rsidR="002A65F4" w:rsidRPr="00625F54">
        <w:rPr>
          <w:rFonts w:asciiTheme="minorHAnsi" w:hAnsiTheme="minorHAnsi" w:cs="Calibri"/>
        </w:rPr>
        <w:t xml:space="preserve"> </w:t>
      </w:r>
      <w:r w:rsidRPr="00625F54">
        <w:rPr>
          <w:rFonts w:asciiTheme="minorHAnsi" w:hAnsiTheme="minorHAnsi" w:cs="Calibri"/>
        </w:rPr>
        <w:t>UNEP</w:t>
      </w:r>
      <w:r w:rsidRPr="00625F54">
        <w:rPr>
          <w:rStyle w:val="Strong"/>
          <w:rFonts w:asciiTheme="minorHAnsi" w:hAnsiTheme="minorHAnsi"/>
          <w:b w:val="0"/>
          <w:lang w:val="en"/>
        </w:rPr>
        <w:t>.</w:t>
      </w:r>
      <w:r w:rsidR="002A65F4" w:rsidRPr="00625F54">
        <w:rPr>
          <w:rStyle w:val="Strong"/>
          <w:rFonts w:asciiTheme="minorHAnsi" w:hAnsiTheme="minorHAnsi"/>
          <w:b w:val="0"/>
          <w:lang w:val="en"/>
        </w:rPr>
        <w:t xml:space="preserve"> </w:t>
      </w:r>
      <w:r w:rsidR="0007167A" w:rsidRPr="00625F54">
        <w:rPr>
          <w:rStyle w:val="Strong"/>
          <w:rFonts w:asciiTheme="minorHAnsi" w:hAnsiTheme="minorHAnsi"/>
          <w:b w:val="0"/>
          <w:lang w:val="en"/>
        </w:rPr>
        <w:t xml:space="preserve">The Secretariat will continue to engage on these </w:t>
      </w:r>
      <w:r w:rsidR="00231D2A" w:rsidRPr="00625F54">
        <w:rPr>
          <w:rFonts w:asciiTheme="minorHAnsi" w:hAnsiTheme="minorHAnsi" w:cs="Arial"/>
        </w:rPr>
        <w:t>through participation in the Infor</w:t>
      </w:r>
      <w:r w:rsidR="00C34775" w:rsidRPr="00625F54">
        <w:rPr>
          <w:rFonts w:asciiTheme="minorHAnsi" w:hAnsiTheme="minorHAnsi" w:cs="Arial"/>
        </w:rPr>
        <w:t>MEA</w:t>
      </w:r>
      <w:r w:rsidR="00231D2A" w:rsidRPr="00625F54">
        <w:rPr>
          <w:rFonts w:asciiTheme="minorHAnsi" w:hAnsiTheme="minorHAnsi" w:cs="Arial"/>
        </w:rPr>
        <w:t xml:space="preserve"> working group.</w:t>
      </w:r>
    </w:p>
    <w:p w14:paraId="759CACD4" w14:textId="77777777" w:rsidR="00ED7DD6" w:rsidRPr="00625F54" w:rsidRDefault="00ED7DD6" w:rsidP="001B1570">
      <w:pPr>
        <w:pStyle w:val="ListParagraph"/>
        <w:jc w:val="left"/>
        <w:rPr>
          <w:rFonts w:asciiTheme="minorHAnsi" w:hAnsiTheme="minorHAnsi" w:cs="Arial"/>
        </w:rPr>
      </w:pPr>
    </w:p>
    <w:p w14:paraId="08843B29" w14:textId="39288E83" w:rsidR="00ED7DD6" w:rsidRPr="00625F54" w:rsidRDefault="00ED7DD6" w:rsidP="001B1570">
      <w:pPr>
        <w:pStyle w:val="ListParagraph"/>
        <w:numPr>
          <w:ilvl w:val="0"/>
          <w:numId w:val="19"/>
        </w:numPr>
        <w:ind w:left="426" w:hanging="426"/>
        <w:jc w:val="left"/>
        <w:rPr>
          <w:rFonts w:asciiTheme="minorHAnsi" w:hAnsiTheme="minorHAnsi"/>
        </w:rPr>
      </w:pPr>
      <w:r w:rsidRPr="00625F54">
        <w:rPr>
          <w:rFonts w:asciiTheme="minorHAnsi" w:hAnsiTheme="minorHAnsi"/>
        </w:rPr>
        <w:t xml:space="preserve">A joint Ramsar/UNECE/FAO </w:t>
      </w:r>
      <w:r w:rsidR="00AD7171" w:rsidRPr="00625F54">
        <w:rPr>
          <w:rFonts w:asciiTheme="minorHAnsi" w:hAnsiTheme="minorHAnsi"/>
        </w:rPr>
        <w:t xml:space="preserve">celebration </w:t>
      </w:r>
      <w:r w:rsidRPr="00625F54">
        <w:rPr>
          <w:rFonts w:asciiTheme="minorHAnsi" w:hAnsiTheme="minorHAnsi"/>
        </w:rPr>
        <w:t>will take place on World Forests Day, 21 March</w:t>
      </w:r>
      <w:r w:rsidR="00C34775" w:rsidRPr="00625F54">
        <w:rPr>
          <w:rFonts w:asciiTheme="minorHAnsi" w:hAnsiTheme="minorHAnsi"/>
        </w:rPr>
        <w:t xml:space="preserve"> 2016</w:t>
      </w:r>
      <w:r w:rsidRPr="00625F54">
        <w:rPr>
          <w:rFonts w:asciiTheme="minorHAnsi" w:hAnsiTheme="minorHAnsi"/>
        </w:rPr>
        <w:t xml:space="preserve">.  The event is organized jointly </w:t>
      </w:r>
      <w:r w:rsidR="00C34775" w:rsidRPr="00625F54">
        <w:rPr>
          <w:rFonts w:asciiTheme="minorHAnsi" w:hAnsiTheme="minorHAnsi"/>
        </w:rPr>
        <w:t>by</w:t>
      </w:r>
      <w:r w:rsidRPr="00625F54">
        <w:rPr>
          <w:rFonts w:asciiTheme="minorHAnsi" w:hAnsiTheme="minorHAnsi"/>
        </w:rPr>
        <w:t xml:space="preserve"> the UNECE Secretariat of the Water Convention, the </w:t>
      </w:r>
      <w:r w:rsidR="00AD7171" w:rsidRPr="00625F54">
        <w:rPr>
          <w:rFonts w:asciiTheme="minorHAnsi" w:hAnsiTheme="minorHAnsi"/>
        </w:rPr>
        <w:t xml:space="preserve">UNECE Housing </w:t>
      </w:r>
      <w:r w:rsidR="00C34775" w:rsidRPr="00625F54">
        <w:rPr>
          <w:rFonts w:asciiTheme="minorHAnsi" w:hAnsiTheme="minorHAnsi"/>
        </w:rPr>
        <w:t xml:space="preserve">and </w:t>
      </w:r>
      <w:r w:rsidR="00AD7171" w:rsidRPr="00625F54">
        <w:rPr>
          <w:rFonts w:asciiTheme="minorHAnsi" w:hAnsiTheme="minorHAnsi"/>
        </w:rPr>
        <w:t xml:space="preserve">Land </w:t>
      </w:r>
      <w:r w:rsidRPr="00625F54">
        <w:rPr>
          <w:rFonts w:asciiTheme="minorHAnsi" w:hAnsiTheme="minorHAnsi"/>
        </w:rPr>
        <w:t>Management Unit</w:t>
      </w:r>
      <w:r w:rsidR="00C34775" w:rsidRPr="00625F54">
        <w:rPr>
          <w:rFonts w:asciiTheme="minorHAnsi" w:hAnsiTheme="minorHAnsi"/>
        </w:rPr>
        <w:t xml:space="preserve"> ,</w:t>
      </w:r>
      <w:r w:rsidRPr="00625F54">
        <w:rPr>
          <w:rFonts w:asciiTheme="minorHAnsi" w:hAnsiTheme="minorHAnsi"/>
        </w:rPr>
        <w:t xml:space="preserve"> </w:t>
      </w:r>
      <w:r w:rsidR="00C34775" w:rsidRPr="00625F54">
        <w:rPr>
          <w:rFonts w:asciiTheme="minorHAnsi" w:hAnsiTheme="minorHAnsi"/>
        </w:rPr>
        <w:t xml:space="preserve">FAO, </w:t>
      </w:r>
      <w:r w:rsidRPr="00625F54">
        <w:rPr>
          <w:rFonts w:asciiTheme="minorHAnsi" w:hAnsiTheme="minorHAnsi"/>
        </w:rPr>
        <w:t>and the Secretariat of the Ramsar Convention on Wetlands, with support from the Government</w:t>
      </w:r>
      <w:r w:rsidR="00C34775" w:rsidRPr="00625F54">
        <w:rPr>
          <w:rFonts w:asciiTheme="minorHAnsi" w:hAnsiTheme="minorHAnsi"/>
        </w:rPr>
        <w:t>s</w:t>
      </w:r>
      <w:r w:rsidRPr="00625F54">
        <w:rPr>
          <w:rFonts w:asciiTheme="minorHAnsi" w:hAnsiTheme="minorHAnsi"/>
        </w:rPr>
        <w:t xml:space="preserve"> of Switzerland</w:t>
      </w:r>
      <w:r w:rsidR="00C34775" w:rsidRPr="00625F54">
        <w:rPr>
          <w:rFonts w:asciiTheme="minorHAnsi" w:hAnsiTheme="minorHAnsi"/>
        </w:rPr>
        <w:t xml:space="preserve"> and Finland</w:t>
      </w:r>
      <w:r w:rsidRPr="00625F54">
        <w:rPr>
          <w:rFonts w:asciiTheme="minorHAnsi" w:hAnsiTheme="minorHAnsi"/>
        </w:rPr>
        <w:t xml:space="preserve">. This year’s event will be organized under the theme “Forests and Water” and will aim to raise awareness </w:t>
      </w:r>
      <w:r w:rsidR="00AD7171" w:rsidRPr="00625F54">
        <w:rPr>
          <w:rFonts w:asciiTheme="minorHAnsi" w:hAnsiTheme="minorHAnsi"/>
        </w:rPr>
        <w:t>o</w:t>
      </w:r>
      <w:r w:rsidR="00AD7171">
        <w:rPr>
          <w:rFonts w:asciiTheme="minorHAnsi" w:hAnsiTheme="minorHAnsi"/>
        </w:rPr>
        <w:t>f</w:t>
      </w:r>
      <w:r w:rsidR="00AD7171" w:rsidRPr="00625F54">
        <w:rPr>
          <w:rFonts w:asciiTheme="minorHAnsi" w:hAnsiTheme="minorHAnsi"/>
        </w:rPr>
        <w:t xml:space="preserve"> </w:t>
      </w:r>
      <w:r w:rsidRPr="00625F54">
        <w:rPr>
          <w:rFonts w:asciiTheme="minorHAnsi" w:hAnsiTheme="minorHAnsi"/>
        </w:rPr>
        <w:t>the multiple links between forests and water sources. The event will feature country experiences and case studies emphasizing forest ecosystem services safeguarding water balance and supply as well as forests’ role in increasing landscape resilience to water-related hazards.</w:t>
      </w:r>
      <w:r w:rsidR="00C34775" w:rsidRPr="00625F54">
        <w:rPr>
          <w:rFonts w:asciiTheme="minorHAnsi" w:hAnsiTheme="minorHAnsi"/>
        </w:rPr>
        <w:t xml:space="preserve"> Through the Secretariat’s efforts, the private sector will also present some experiences through WBCSD.  </w:t>
      </w:r>
    </w:p>
    <w:p w14:paraId="3C0667A5" w14:textId="77777777" w:rsidR="00231D2A" w:rsidRPr="00625F54" w:rsidRDefault="00231D2A" w:rsidP="001B1570">
      <w:pPr>
        <w:autoSpaceDE w:val="0"/>
        <w:autoSpaceDN w:val="0"/>
        <w:adjustRightInd w:val="0"/>
        <w:rPr>
          <w:rStyle w:val="Strong"/>
          <w:rFonts w:asciiTheme="minorHAnsi" w:hAnsiTheme="minorHAnsi"/>
          <w:b w:val="0"/>
          <w:sz w:val="22"/>
          <w:szCs w:val="22"/>
        </w:rPr>
      </w:pPr>
    </w:p>
    <w:p w14:paraId="3BDE2029" w14:textId="2479AA0E" w:rsidR="00095D96" w:rsidRPr="00625F54" w:rsidRDefault="005D6089" w:rsidP="001B1570">
      <w:pPr>
        <w:pStyle w:val="ListParagraph"/>
        <w:numPr>
          <w:ilvl w:val="0"/>
          <w:numId w:val="19"/>
        </w:numPr>
        <w:autoSpaceDE w:val="0"/>
        <w:autoSpaceDN w:val="0"/>
        <w:adjustRightInd w:val="0"/>
        <w:ind w:left="426" w:hanging="426"/>
        <w:jc w:val="left"/>
        <w:rPr>
          <w:rStyle w:val="Strong"/>
          <w:rFonts w:asciiTheme="minorHAnsi" w:hAnsiTheme="minorHAnsi"/>
          <w:b w:val="0"/>
          <w:lang w:val="en"/>
        </w:rPr>
      </w:pPr>
      <w:r w:rsidRPr="00625F54">
        <w:rPr>
          <w:rStyle w:val="Strong"/>
          <w:rFonts w:asciiTheme="minorHAnsi" w:hAnsiTheme="minorHAnsi"/>
          <w:b w:val="0"/>
          <w:lang w:val="en"/>
        </w:rPr>
        <w:t xml:space="preserve">With regards to hosting </w:t>
      </w:r>
      <w:r w:rsidR="009A2101" w:rsidRPr="00625F54">
        <w:rPr>
          <w:rStyle w:val="Strong"/>
          <w:rFonts w:asciiTheme="minorHAnsi" w:hAnsiTheme="minorHAnsi"/>
          <w:b w:val="0"/>
          <w:lang w:val="en"/>
        </w:rPr>
        <w:t>high</w:t>
      </w:r>
      <w:r w:rsidR="009A2101">
        <w:rPr>
          <w:rStyle w:val="Strong"/>
          <w:rFonts w:asciiTheme="minorHAnsi" w:hAnsiTheme="minorHAnsi"/>
          <w:b w:val="0"/>
          <w:lang w:val="en"/>
        </w:rPr>
        <w:t>-</w:t>
      </w:r>
      <w:r w:rsidR="00C34775" w:rsidRPr="00625F54">
        <w:rPr>
          <w:rStyle w:val="Strong"/>
          <w:rFonts w:asciiTheme="minorHAnsi" w:hAnsiTheme="minorHAnsi"/>
          <w:b w:val="0"/>
          <w:lang w:val="en"/>
        </w:rPr>
        <w:t>l</w:t>
      </w:r>
      <w:r w:rsidRPr="00625F54">
        <w:rPr>
          <w:rStyle w:val="Strong"/>
          <w:rFonts w:asciiTheme="minorHAnsi" w:hAnsiTheme="minorHAnsi"/>
          <w:b w:val="0"/>
          <w:lang w:val="en"/>
        </w:rPr>
        <w:t xml:space="preserve">evel </w:t>
      </w:r>
      <w:r w:rsidR="009A2101">
        <w:rPr>
          <w:rStyle w:val="Strong"/>
          <w:rFonts w:asciiTheme="minorHAnsi" w:hAnsiTheme="minorHAnsi"/>
          <w:b w:val="0"/>
          <w:lang w:val="en"/>
        </w:rPr>
        <w:t>m</w:t>
      </w:r>
      <w:r w:rsidRPr="00625F54">
        <w:rPr>
          <w:rStyle w:val="Strong"/>
          <w:rFonts w:asciiTheme="minorHAnsi" w:hAnsiTheme="minorHAnsi"/>
          <w:b w:val="0"/>
          <w:lang w:val="en"/>
        </w:rPr>
        <w:t>inisterial segments</w:t>
      </w:r>
      <w:r w:rsidR="00C34775" w:rsidRPr="00625F54">
        <w:rPr>
          <w:rStyle w:val="Strong"/>
          <w:rFonts w:asciiTheme="minorHAnsi" w:hAnsiTheme="minorHAnsi"/>
          <w:b w:val="0"/>
          <w:lang w:val="en"/>
        </w:rPr>
        <w:t>,</w:t>
      </w:r>
      <w:r w:rsidR="00095D96" w:rsidRPr="00625F54">
        <w:rPr>
          <w:rStyle w:val="Strong"/>
          <w:rFonts w:asciiTheme="minorHAnsi" w:hAnsiTheme="minorHAnsi"/>
          <w:b w:val="0"/>
          <w:lang w:val="en"/>
        </w:rPr>
        <w:t xml:space="preserve"> the Secretariat consulted the Secretariats of the CMS, CBD, CITES and </w:t>
      </w:r>
      <w:r w:rsidR="00AD7171">
        <w:rPr>
          <w:rStyle w:val="Strong"/>
          <w:rFonts w:asciiTheme="minorHAnsi" w:hAnsiTheme="minorHAnsi"/>
          <w:b w:val="0"/>
          <w:lang w:val="en"/>
        </w:rPr>
        <w:t>WHC</w:t>
      </w:r>
      <w:r w:rsidR="00095D96" w:rsidRPr="00625F54">
        <w:rPr>
          <w:rStyle w:val="Strong"/>
          <w:rFonts w:asciiTheme="minorHAnsi" w:hAnsiTheme="minorHAnsi"/>
          <w:b w:val="0"/>
          <w:lang w:val="en"/>
        </w:rPr>
        <w:t xml:space="preserve"> about their experiences. </w:t>
      </w:r>
      <w:r w:rsidR="009A2101">
        <w:rPr>
          <w:rStyle w:val="Strong"/>
          <w:rFonts w:asciiTheme="minorHAnsi" w:hAnsiTheme="minorHAnsi"/>
          <w:b w:val="0"/>
          <w:lang w:val="en"/>
        </w:rPr>
        <w:t>T</w:t>
      </w:r>
      <w:r w:rsidR="00095D96" w:rsidRPr="00625F54">
        <w:rPr>
          <w:rStyle w:val="Strong"/>
          <w:rFonts w:asciiTheme="minorHAnsi" w:hAnsiTheme="minorHAnsi"/>
          <w:b w:val="0"/>
          <w:lang w:val="en"/>
        </w:rPr>
        <w:t xml:space="preserve">he </w:t>
      </w:r>
      <w:r w:rsidR="009A2101">
        <w:rPr>
          <w:rStyle w:val="Strong"/>
          <w:rFonts w:asciiTheme="minorHAnsi" w:hAnsiTheme="minorHAnsi"/>
          <w:b w:val="0"/>
          <w:lang w:val="en"/>
        </w:rPr>
        <w:t>advice received</w:t>
      </w:r>
      <w:r w:rsidR="009A2101" w:rsidRPr="00625F54">
        <w:rPr>
          <w:rStyle w:val="Strong"/>
          <w:rFonts w:asciiTheme="minorHAnsi" w:hAnsiTheme="minorHAnsi"/>
          <w:b w:val="0"/>
          <w:lang w:val="en"/>
        </w:rPr>
        <w:t xml:space="preserve"> </w:t>
      </w:r>
      <w:r w:rsidR="00095D96" w:rsidRPr="00625F54">
        <w:rPr>
          <w:rStyle w:val="Strong"/>
          <w:rFonts w:asciiTheme="minorHAnsi" w:hAnsiTheme="minorHAnsi"/>
          <w:b w:val="0"/>
          <w:lang w:val="en"/>
        </w:rPr>
        <w:t xml:space="preserve">is </w:t>
      </w:r>
      <w:r w:rsidR="009A2101">
        <w:rPr>
          <w:rStyle w:val="Strong"/>
          <w:rFonts w:asciiTheme="minorHAnsi" w:hAnsiTheme="minorHAnsi"/>
          <w:b w:val="0"/>
          <w:lang w:val="en"/>
        </w:rPr>
        <w:t xml:space="preserve">summarized </w:t>
      </w:r>
      <w:r w:rsidR="00095D96" w:rsidRPr="00625F54">
        <w:rPr>
          <w:rStyle w:val="Strong"/>
          <w:rFonts w:asciiTheme="minorHAnsi" w:hAnsiTheme="minorHAnsi"/>
          <w:b w:val="0"/>
          <w:lang w:val="en"/>
        </w:rPr>
        <w:t>below</w:t>
      </w:r>
      <w:r w:rsidR="009A2101">
        <w:rPr>
          <w:rStyle w:val="Strong"/>
          <w:rFonts w:asciiTheme="minorHAnsi" w:hAnsiTheme="minorHAnsi"/>
          <w:b w:val="0"/>
          <w:lang w:val="en"/>
        </w:rPr>
        <w:t>.</w:t>
      </w:r>
    </w:p>
    <w:p w14:paraId="413DE3A9" w14:textId="5384AB65" w:rsidR="00376DDC" w:rsidRPr="00625F54" w:rsidRDefault="00095D96" w:rsidP="001B1570">
      <w:pPr>
        <w:autoSpaceDE w:val="0"/>
        <w:autoSpaceDN w:val="0"/>
        <w:adjustRightInd w:val="0"/>
        <w:ind w:left="426" w:hanging="426"/>
        <w:rPr>
          <w:rStyle w:val="Strong"/>
          <w:rFonts w:asciiTheme="minorHAnsi" w:hAnsiTheme="minorHAnsi"/>
          <w:b w:val="0"/>
          <w:sz w:val="22"/>
          <w:szCs w:val="22"/>
          <w:lang w:val="en"/>
        </w:rPr>
      </w:pPr>
      <w:r w:rsidRPr="00625F54">
        <w:rPr>
          <w:rStyle w:val="Strong"/>
          <w:rFonts w:asciiTheme="minorHAnsi" w:hAnsiTheme="minorHAnsi"/>
          <w:b w:val="0"/>
          <w:sz w:val="22"/>
          <w:szCs w:val="22"/>
          <w:lang w:val="en"/>
        </w:rPr>
        <w:t xml:space="preserve">   </w:t>
      </w:r>
      <w:r w:rsidR="005D6089" w:rsidRPr="00625F54">
        <w:rPr>
          <w:rStyle w:val="Strong"/>
          <w:rFonts w:asciiTheme="minorHAnsi" w:hAnsiTheme="minorHAnsi"/>
          <w:b w:val="0"/>
          <w:sz w:val="22"/>
          <w:szCs w:val="22"/>
          <w:lang w:val="en"/>
        </w:rPr>
        <w:t xml:space="preserve">  </w:t>
      </w:r>
    </w:p>
    <w:p w14:paraId="08FB5C7D" w14:textId="6A7DAC3B" w:rsidR="00095D96" w:rsidRPr="00625F54" w:rsidRDefault="00095D96" w:rsidP="00AD7171">
      <w:pPr>
        <w:autoSpaceDE w:val="0"/>
        <w:autoSpaceDN w:val="0"/>
        <w:adjustRightInd w:val="0"/>
        <w:rPr>
          <w:rStyle w:val="Strong"/>
          <w:rFonts w:asciiTheme="minorHAnsi" w:hAnsiTheme="minorHAnsi"/>
          <w:sz w:val="22"/>
          <w:szCs w:val="22"/>
          <w:lang w:val="en"/>
        </w:rPr>
      </w:pPr>
      <w:r w:rsidRPr="00625F54">
        <w:rPr>
          <w:rStyle w:val="Strong"/>
          <w:rFonts w:asciiTheme="minorHAnsi" w:hAnsiTheme="minorHAnsi"/>
          <w:sz w:val="22"/>
          <w:szCs w:val="22"/>
          <w:lang w:val="en"/>
        </w:rPr>
        <w:t xml:space="preserve">Nature of the </w:t>
      </w:r>
      <w:r w:rsidR="00C34775" w:rsidRPr="00625F54">
        <w:rPr>
          <w:rStyle w:val="Strong"/>
          <w:rFonts w:asciiTheme="minorHAnsi" w:hAnsiTheme="minorHAnsi"/>
          <w:sz w:val="22"/>
          <w:szCs w:val="22"/>
          <w:lang w:val="en"/>
        </w:rPr>
        <w:t>high</w:t>
      </w:r>
      <w:r w:rsidR="009A2101">
        <w:rPr>
          <w:rStyle w:val="Strong"/>
          <w:rFonts w:asciiTheme="minorHAnsi" w:hAnsiTheme="minorHAnsi"/>
          <w:sz w:val="22"/>
          <w:szCs w:val="22"/>
          <w:lang w:val="en"/>
        </w:rPr>
        <w:t>-</w:t>
      </w:r>
      <w:r w:rsidR="00C34775" w:rsidRPr="00625F54">
        <w:rPr>
          <w:rStyle w:val="Strong"/>
          <w:rFonts w:asciiTheme="minorHAnsi" w:hAnsiTheme="minorHAnsi"/>
          <w:sz w:val="22"/>
          <w:szCs w:val="22"/>
          <w:lang w:val="en"/>
        </w:rPr>
        <w:t xml:space="preserve">level </w:t>
      </w:r>
      <w:r w:rsidR="009A2101" w:rsidRPr="00625F54">
        <w:rPr>
          <w:rStyle w:val="Strong"/>
          <w:rFonts w:asciiTheme="minorHAnsi" w:hAnsiTheme="minorHAnsi"/>
          <w:sz w:val="22"/>
          <w:szCs w:val="22"/>
          <w:lang w:val="en"/>
        </w:rPr>
        <w:t xml:space="preserve">ministerial </w:t>
      </w:r>
      <w:r w:rsidRPr="00625F54">
        <w:rPr>
          <w:rStyle w:val="Strong"/>
          <w:rFonts w:asciiTheme="minorHAnsi" w:hAnsiTheme="minorHAnsi"/>
          <w:sz w:val="22"/>
          <w:szCs w:val="22"/>
          <w:lang w:val="en"/>
        </w:rPr>
        <w:t xml:space="preserve">segment </w:t>
      </w:r>
      <w:r w:rsidR="00C73EC1" w:rsidRPr="00625F54">
        <w:rPr>
          <w:rStyle w:val="Strong"/>
          <w:rFonts w:asciiTheme="minorHAnsi" w:hAnsiTheme="minorHAnsi"/>
          <w:sz w:val="22"/>
          <w:szCs w:val="22"/>
          <w:lang w:val="en"/>
        </w:rPr>
        <w:t xml:space="preserve">and main outcomes </w:t>
      </w:r>
    </w:p>
    <w:p w14:paraId="63662871" w14:textId="77777777" w:rsidR="00095D96" w:rsidRPr="00625F54" w:rsidRDefault="00095D96" w:rsidP="001B1570">
      <w:pPr>
        <w:autoSpaceDE w:val="0"/>
        <w:autoSpaceDN w:val="0"/>
        <w:adjustRightInd w:val="0"/>
        <w:ind w:left="426" w:hanging="426"/>
        <w:rPr>
          <w:rStyle w:val="Strong"/>
          <w:rFonts w:asciiTheme="minorHAnsi" w:hAnsiTheme="minorHAnsi"/>
          <w:b w:val="0"/>
          <w:sz w:val="22"/>
          <w:szCs w:val="22"/>
          <w:lang w:val="en"/>
        </w:rPr>
      </w:pPr>
    </w:p>
    <w:p w14:paraId="6370CFD8" w14:textId="4CA3CD9C" w:rsidR="00C73EC1" w:rsidRPr="00625F54" w:rsidRDefault="00095D96" w:rsidP="001B1570">
      <w:pPr>
        <w:pStyle w:val="Default"/>
        <w:numPr>
          <w:ilvl w:val="0"/>
          <w:numId w:val="19"/>
        </w:numPr>
        <w:ind w:left="426" w:hanging="426"/>
        <w:rPr>
          <w:rStyle w:val="Strong"/>
          <w:rFonts w:asciiTheme="minorHAnsi" w:hAnsiTheme="minorHAnsi"/>
          <w:b w:val="0"/>
          <w:sz w:val="22"/>
          <w:szCs w:val="22"/>
          <w:lang w:val="en"/>
        </w:rPr>
      </w:pPr>
      <w:r w:rsidRPr="00625F54">
        <w:rPr>
          <w:rStyle w:val="Strong"/>
          <w:rFonts w:asciiTheme="minorHAnsi" w:hAnsiTheme="minorHAnsi"/>
          <w:b w:val="0"/>
          <w:sz w:val="22"/>
          <w:szCs w:val="22"/>
          <w:lang w:val="en"/>
        </w:rPr>
        <w:t>Except for the CBD</w:t>
      </w:r>
      <w:r w:rsidR="00A8161A" w:rsidRPr="00625F54">
        <w:rPr>
          <w:rStyle w:val="Strong"/>
          <w:rFonts w:asciiTheme="minorHAnsi" w:hAnsiTheme="minorHAnsi"/>
          <w:b w:val="0"/>
          <w:sz w:val="22"/>
          <w:szCs w:val="22"/>
          <w:lang w:val="en"/>
        </w:rPr>
        <w:t>,</w:t>
      </w:r>
      <w:r w:rsidRPr="00625F54">
        <w:rPr>
          <w:rStyle w:val="Strong"/>
          <w:rFonts w:asciiTheme="minorHAnsi" w:hAnsiTheme="minorHAnsi"/>
          <w:b w:val="0"/>
          <w:sz w:val="22"/>
          <w:szCs w:val="22"/>
          <w:lang w:val="en"/>
        </w:rPr>
        <w:t xml:space="preserve"> for all other </w:t>
      </w:r>
      <w:r w:rsidR="00C73EC1" w:rsidRPr="00625F54">
        <w:rPr>
          <w:rStyle w:val="Strong"/>
          <w:rFonts w:asciiTheme="minorHAnsi" w:hAnsiTheme="minorHAnsi"/>
          <w:b w:val="0"/>
          <w:sz w:val="22"/>
          <w:szCs w:val="22"/>
          <w:lang w:val="en"/>
        </w:rPr>
        <w:t xml:space="preserve">Conventions </w:t>
      </w:r>
      <w:r w:rsidRPr="00625F54">
        <w:rPr>
          <w:rStyle w:val="Strong"/>
          <w:rFonts w:asciiTheme="minorHAnsi" w:hAnsiTheme="minorHAnsi"/>
          <w:b w:val="0"/>
          <w:sz w:val="22"/>
          <w:szCs w:val="22"/>
          <w:lang w:val="en"/>
        </w:rPr>
        <w:t xml:space="preserve">the segments are </w:t>
      </w:r>
      <w:r w:rsidR="00191F11" w:rsidRPr="00625F54">
        <w:rPr>
          <w:rStyle w:val="Strong"/>
          <w:rFonts w:asciiTheme="minorHAnsi" w:hAnsiTheme="minorHAnsi"/>
          <w:b w:val="0"/>
          <w:sz w:val="22"/>
          <w:szCs w:val="22"/>
          <w:lang w:val="en"/>
        </w:rPr>
        <w:t xml:space="preserve">often </w:t>
      </w:r>
      <w:r w:rsidR="00A8161A" w:rsidRPr="00625F54">
        <w:rPr>
          <w:rStyle w:val="Strong"/>
          <w:rFonts w:asciiTheme="minorHAnsi" w:hAnsiTheme="minorHAnsi"/>
          <w:b w:val="0"/>
          <w:sz w:val="22"/>
          <w:szCs w:val="22"/>
          <w:lang w:val="en"/>
        </w:rPr>
        <w:t>h</w:t>
      </w:r>
      <w:r w:rsidRPr="00625F54">
        <w:rPr>
          <w:rStyle w:val="Strong"/>
          <w:rFonts w:asciiTheme="minorHAnsi" w:hAnsiTheme="minorHAnsi"/>
          <w:b w:val="0"/>
          <w:sz w:val="22"/>
          <w:szCs w:val="22"/>
          <w:lang w:val="en"/>
        </w:rPr>
        <w:t xml:space="preserve">igh </w:t>
      </w:r>
      <w:r w:rsidR="00A8161A" w:rsidRPr="00625F54">
        <w:rPr>
          <w:rStyle w:val="Strong"/>
          <w:rFonts w:asciiTheme="minorHAnsi" w:hAnsiTheme="minorHAnsi"/>
          <w:b w:val="0"/>
          <w:sz w:val="22"/>
          <w:szCs w:val="22"/>
          <w:lang w:val="en"/>
        </w:rPr>
        <w:t>l</w:t>
      </w:r>
      <w:r w:rsidRPr="00625F54">
        <w:rPr>
          <w:rStyle w:val="Strong"/>
          <w:rFonts w:asciiTheme="minorHAnsi" w:hAnsiTheme="minorHAnsi"/>
          <w:b w:val="0"/>
          <w:sz w:val="22"/>
          <w:szCs w:val="22"/>
          <w:lang w:val="en"/>
        </w:rPr>
        <w:t xml:space="preserve">evel </w:t>
      </w:r>
      <w:r w:rsidR="00A8161A" w:rsidRPr="00625F54">
        <w:rPr>
          <w:rStyle w:val="Strong"/>
          <w:rFonts w:asciiTheme="minorHAnsi" w:hAnsiTheme="minorHAnsi"/>
          <w:b w:val="0"/>
          <w:sz w:val="22"/>
          <w:szCs w:val="22"/>
          <w:lang w:val="en"/>
        </w:rPr>
        <w:t>m</w:t>
      </w:r>
      <w:r w:rsidR="00462967" w:rsidRPr="00625F54">
        <w:rPr>
          <w:rStyle w:val="Strong"/>
          <w:rFonts w:asciiTheme="minorHAnsi" w:hAnsiTheme="minorHAnsi"/>
          <w:b w:val="0"/>
          <w:sz w:val="22"/>
          <w:szCs w:val="22"/>
          <w:lang w:val="en"/>
        </w:rPr>
        <w:t xml:space="preserve">inisterial </w:t>
      </w:r>
      <w:r w:rsidR="00A8161A" w:rsidRPr="00625F54">
        <w:rPr>
          <w:rStyle w:val="Strong"/>
          <w:rFonts w:asciiTheme="minorHAnsi" w:hAnsiTheme="minorHAnsi"/>
          <w:b w:val="0"/>
          <w:sz w:val="22"/>
          <w:szCs w:val="22"/>
          <w:lang w:val="en"/>
        </w:rPr>
        <w:t>p</w:t>
      </w:r>
      <w:r w:rsidR="00462967" w:rsidRPr="00625F54">
        <w:rPr>
          <w:rStyle w:val="Strong"/>
          <w:rFonts w:asciiTheme="minorHAnsi" w:hAnsiTheme="minorHAnsi"/>
          <w:b w:val="0"/>
          <w:sz w:val="22"/>
          <w:szCs w:val="22"/>
          <w:lang w:val="en"/>
        </w:rPr>
        <w:t xml:space="preserve">anels </w:t>
      </w:r>
      <w:r w:rsidR="00A8161A" w:rsidRPr="00625F54">
        <w:rPr>
          <w:rStyle w:val="Strong"/>
          <w:rFonts w:asciiTheme="minorHAnsi" w:hAnsiTheme="minorHAnsi"/>
          <w:b w:val="0"/>
          <w:sz w:val="22"/>
          <w:szCs w:val="22"/>
          <w:lang w:val="en"/>
        </w:rPr>
        <w:t xml:space="preserve">or </w:t>
      </w:r>
      <w:r w:rsidR="00191F11" w:rsidRPr="00625F54">
        <w:rPr>
          <w:rFonts w:asciiTheme="minorHAnsi" w:eastAsia="Times New Roman" w:hAnsiTheme="minorHAnsi"/>
          <w:sz w:val="22"/>
          <w:szCs w:val="22"/>
        </w:rPr>
        <w:t>ministers’</w:t>
      </w:r>
      <w:r w:rsidR="00191F11" w:rsidRPr="00625F54">
        <w:rPr>
          <w:rFonts w:asciiTheme="minorHAnsi" w:hAnsiTheme="minorHAnsi" w:cs="Arial"/>
          <w:bCs/>
          <w:sz w:val="22"/>
          <w:szCs w:val="22"/>
        </w:rPr>
        <w:t xml:space="preserve"> </w:t>
      </w:r>
      <w:r w:rsidR="00A8161A" w:rsidRPr="00625F54">
        <w:rPr>
          <w:rFonts w:asciiTheme="minorHAnsi" w:hAnsiTheme="minorHAnsi" w:cs="Arial"/>
          <w:bCs/>
          <w:sz w:val="22"/>
          <w:szCs w:val="22"/>
        </w:rPr>
        <w:t>roundtable</w:t>
      </w:r>
      <w:r w:rsidR="00191F11" w:rsidRPr="00625F54">
        <w:rPr>
          <w:rFonts w:asciiTheme="minorHAnsi" w:hAnsiTheme="minorHAnsi" w:cs="Arial"/>
          <w:bCs/>
          <w:sz w:val="22"/>
          <w:szCs w:val="22"/>
        </w:rPr>
        <w:t xml:space="preserve">s, all with the </w:t>
      </w:r>
      <w:r w:rsidR="00C73EC1" w:rsidRPr="00625F54">
        <w:rPr>
          <w:rStyle w:val="Strong"/>
          <w:rFonts w:asciiTheme="minorHAnsi" w:hAnsiTheme="minorHAnsi"/>
          <w:b w:val="0"/>
          <w:sz w:val="22"/>
          <w:szCs w:val="22"/>
          <w:lang w:val="en"/>
        </w:rPr>
        <w:t xml:space="preserve">aim </w:t>
      </w:r>
      <w:r w:rsidR="00191F11" w:rsidRPr="00625F54">
        <w:rPr>
          <w:rStyle w:val="Strong"/>
          <w:rFonts w:asciiTheme="minorHAnsi" w:hAnsiTheme="minorHAnsi"/>
          <w:b w:val="0"/>
          <w:sz w:val="22"/>
          <w:szCs w:val="22"/>
          <w:lang w:val="en"/>
        </w:rPr>
        <w:t>of discussing specific</w:t>
      </w:r>
      <w:r w:rsidRPr="00625F54">
        <w:rPr>
          <w:rStyle w:val="Strong"/>
          <w:rFonts w:asciiTheme="minorHAnsi" w:hAnsiTheme="minorHAnsi"/>
          <w:b w:val="0"/>
          <w:sz w:val="22"/>
          <w:szCs w:val="22"/>
          <w:lang w:val="en"/>
        </w:rPr>
        <w:t xml:space="preserve"> </w:t>
      </w:r>
      <w:r w:rsidR="00C73EC1" w:rsidRPr="00625F54">
        <w:rPr>
          <w:rStyle w:val="Strong"/>
          <w:rFonts w:asciiTheme="minorHAnsi" w:hAnsiTheme="minorHAnsi"/>
          <w:b w:val="0"/>
          <w:sz w:val="22"/>
          <w:szCs w:val="22"/>
          <w:lang w:val="en"/>
        </w:rPr>
        <w:t>thematic issues.</w:t>
      </w:r>
      <w:r w:rsidRPr="00625F54">
        <w:rPr>
          <w:rStyle w:val="Strong"/>
          <w:rFonts w:asciiTheme="minorHAnsi" w:hAnsiTheme="minorHAnsi"/>
          <w:b w:val="0"/>
          <w:sz w:val="22"/>
          <w:szCs w:val="22"/>
          <w:lang w:val="en"/>
        </w:rPr>
        <w:t xml:space="preserve"> </w:t>
      </w:r>
      <w:r w:rsidR="00A8161A" w:rsidRPr="00625F54">
        <w:rPr>
          <w:rStyle w:val="Strong"/>
          <w:rFonts w:asciiTheme="minorHAnsi" w:hAnsiTheme="minorHAnsi"/>
          <w:b w:val="0"/>
          <w:sz w:val="22"/>
          <w:szCs w:val="22"/>
          <w:lang w:val="en"/>
        </w:rPr>
        <w:t>T</w:t>
      </w:r>
      <w:r w:rsidR="007613B5" w:rsidRPr="00625F54">
        <w:rPr>
          <w:rStyle w:val="Strong"/>
          <w:rFonts w:asciiTheme="minorHAnsi" w:hAnsiTheme="minorHAnsi"/>
          <w:b w:val="0"/>
          <w:sz w:val="22"/>
          <w:szCs w:val="22"/>
          <w:lang w:val="en"/>
        </w:rPr>
        <w:t xml:space="preserve">he segment can take place before or at the end of </w:t>
      </w:r>
      <w:r w:rsidR="00191F11" w:rsidRPr="00625F54">
        <w:rPr>
          <w:rStyle w:val="Strong"/>
          <w:rFonts w:asciiTheme="minorHAnsi" w:hAnsiTheme="minorHAnsi"/>
          <w:b w:val="0"/>
          <w:sz w:val="22"/>
          <w:szCs w:val="22"/>
          <w:lang w:val="en"/>
        </w:rPr>
        <w:t xml:space="preserve">meetings of </w:t>
      </w:r>
      <w:r w:rsidR="007613B5" w:rsidRPr="00625F54">
        <w:rPr>
          <w:rStyle w:val="Strong"/>
          <w:rFonts w:asciiTheme="minorHAnsi" w:hAnsiTheme="minorHAnsi"/>
          <w:b w:val="0"/>
          <w:sz w:val="22"/>
          <w:szCs w:val="22"/>
          <w:lang w:val="en"/>
        </w:rPr>
        <w:t>the COP</w:t>
      </w:r>
      <w:r w:rsidR="001D267A" w:rsidRPr="00625F54">
        <w:rPr>
          <w:rStyle w:val="Strong"/>
          <w:rFonts w:asciiTheme="minorHAnsi" w:hAnsiTheme="minorHAnsi"/>
          <w:b w:val="0"/>
          <w:sz w:val="22"/>
          <w:szCs w:val="22"/>
          <w:lang w:val="en"/>
        </w:rPr>
        <w:t xml:space="preserve"> or </w:t>
      </w:r>
      <w:r w:rsidR="009A2101">
        <w:rPr>
          <w:rStyle w:val="Strong"/>
          <w:rFonts w:asciiTheme="minorHAnsi" w:hAnsiTheme="minorHAnsi"/>
          <w:b w:val="0"/>
          <w:sz w:val="22"/>
          <w:szCs w:val="22"/>
          <w:lang w:val="en"/>
        </w:rPr>
        <w:t>c</w:t>
      </w:r>
      <w:r w:rsidR="009A2101" w:rsidRPr="00625F54">
        <w:rPr>
          <w:rStyle w:val="Strong"/>
          <w:rFonts w:asciiTheme="minorHAnsi" w:hAnsiTheme="minorHAnsi"/>
          <w:b w:val="0"/>
          <w:sz w:val="22"/>
          <w:szCs w:val="22"/>
          <w:lang w:val="en"/>
        </w:rPr>
        <w:t xml:space="preserve">ommittees </w:t>
      </w:r>
      <w:r w:rsidR="007613B5" w:rsidRPr="00625F54">
        <w:rPr>
          <w:rStyle w:val="Strong"/>
          <w:rFonts w:asciiTheme="minorHAnsi" w:hAnsiTheme="minorHAnsi"/>
          <w:b w:val="0"/>
          <w:sz w:val="22"/>
          <w:szCs w:val="22"/>
          <w:lang w:val="en"/>
        </w:rPr>
        <w:t>with advantages and disadvantages for each case. For some</w:t>
      </w:r>
      <w:r w:rsidR="00ED7DD6" w:rsidRPr="00625F54">
        <w:rPr>
          <w:rStyle w:val="Strong"/>
          <w:rFonts w:asciiTheme="minorHAnsi" w:hAnsiTheme="minorHAnsi"/>
          <w:b w:val="0"/>
          <w:sz w:val="22"/>
          <w:szCs w:val="22"/>
          <w:lang w:val="en"/>
        </w:rPr>
        <w:t>,</w:t>
      </w:r>
      <w:r w:rsidR="007613B5" w:rsidRPr="00625F54">
        <w:rPr>
          <w:rStyle w:val="Strong"/>
          <w:rFonts w:asciiTheme="minorHAnsi" w:hAnsiTheme="minorHAnsi"/>
          <w:b w:val="0"/>
          <w:sz w:val="22"/>
          <w:szCs w:val="22"/>
          <w:lang w:val="en"/>
        </w:rPr>
        <w:t xml:space="preserve"> </w:t>
      </w:r>
      <w:r w:rsidR="00C34775" w:rsidRPr="00625F54">
        <w:rPr>
          <w:rStyle w:val="Strong"/>
          <w:rFonts w:asciiTheme="minorHAnsi" w:hAnsiTheme="minorHAnsi"/>
          <w:b w:val="0"/>
          <w:sz w:val="22"/>
          <w:szCs w:val="22"/>
          <w:lang w:val="en"/>
        </w:rPr>
        <w:t xml:space="preserve">it </w:t>
      </w:r>
      <w:r w:rsidR="00191F11" w:rsidRPr="00625F54">
        <w:rPr>
          <w:rStyle w:val="Strong"/>
          <w:rFonts w:asciiTheme="minorHAnsi" w:hAnsiTheme="minorHAnsi"/>
          <w:b w:val="0"/>
          <w:sz w:val="22"/>
          <w:szCs w:val="22"/>
          <w:lang w:val="en"/>
        </w:rPr>
        <w:t>is</w:t>
      </w:r>
      <w:r w:rsidR="007613B5" w:rsidRPr="00625F54">
        <w:rPr>
          <w:rStyle w:val="Strong"/>
          <w:rFonts w:asciiTheme="minorHAnsi" w:hAnsiTheme="minorHAnsi"/>
          <w:b w:val="0"/>
          <w:sz w:val="22"/>
          <w:szCs w:val="22"/>
          <w:lang w:val="en"/>
        </w:rPr>
        <w:t xml:space="preserve"> better </w:t>
      </w:r>
      <w:r w:rsidR="00191F11" w:rsidRPr="00625F54">
        <w:rPr>
          <w:rStyle w:val="Strong"/>
          <w:rFonts w:asciiTheme="minorHAnsi" w:hAnsiTheme="minorHAnsi"/>
          <w:b w:val="0"/>
          <w:sz w:val="22"/>
          <w:szCs w:val="22"/>
          <w:lang w:val="en"/>
        </w:rPr>
        <w:t xml:space="preserve">for the segments </w:t>
      </w:r>
      <w:r w:rsidR="007613B5" w:rsidRPr="00625F54">
        <w:rPr>
          <w:rStyle w:val="Strong"/>
          <w:rFonts w:asciiTheme="minorHAnsi" w:hAnsiTheme="minorHAnsi"/>
          <w:b w:val="0"/>
          <w:sz w:val="22"/>
          <w:szCs w:val="22"/>
          <w:lang w:val="en"/>
        </w:rPr>
        <w:t xml:space="preserve">to take place </w:t>
      </w:r>
      <w:r w:rsidR="00423D8B" w:rsidRPr="00625F54">
        <w:rPr>
          <w:rStyle w:val="Strong"/>
          <w:rFonts w:asciiTheme="minorHAnsi" w:hAnsiTheme="minorHAnsi"/>
          <w:b w:val="0"/>
          <w:sz w:val="22"/>
          <w:szCs w:val="22"/>
          <w:lang w:val="en"/>
        </w:rPr>
        <w:t xml:space="preserve">before the main meeting </w:t>
      </w:r>
      <w:r w:rsidR="00C34775" w:rsidRPr="00625F54">
        <w:rPr>
          <w:rStyle w:val="Strong"/>
          <w:rFonts w:asciiTheme="minorHAnsi" w:hAnsiTheme="minorHAnsi"/>
          <w:b w:val="0"/>
          <w:sz w:val="22"/>
          <w:szCs w:val="22"/>
          <w:lang w:val="en"/>
        </w:rPr>
        <w:t xml:space="preserve">in order </w:t>
      </w:r>
      <w:r w:rsidR="007613B5" w:rsidRPr="00625F54">
        <w:rPr>
          <w:rStyle w:val="Strong"/>
          <w:rFonts w:asciiTheme="minorHAnsi" w:hAnsiTheme="minorHAnsi"/>
          <w:b w:val="0"/>
          <w:sz w:val="22"/>
          <w:szCs w:val="22"/>
          <w:lang w:val="en"/>
        </w:rPr>
        <w:t>to provide inputs to</w:t>
      </w:r>
      <w:r w:rsidR="00CA6667" w:rsidRPr="00625F54">
        <w:rPr>
          <w:rStyle w:val="Strong"/>
          <w:rFonts w:asciiTheme="minorHAnsi" w:hAnsiTheme="minorHAnsi"/>
          <w:b w:val="0"/>
          <w:sz w:val="22"/>
          <w:szCs w:val="22"/>
          <w:lang w:val="en"/>
        </w:rPr>
        <w:t xml:space="preserve"> relevant issues being addressed at </w:t>
      </w:r>
      <w:r w:rsidR="007613B5" w:rsidRPr="00625F54">
        <w:rPr>
          <w:rStyle w:val="Strong"/>
          <w:rFonts w:asciiTheme="minorHAnsi" w:hAnsiTheme="minorHAnsi"/>
          <w:b w:val="0"/>
          <w:sz w:val="22"/>
          <w:szCs w:val="22"/>
          <w:lang w:val="en"/>
        </w:rPr>
        <w:t>the meeting</w:t>
      </w:r>
      <w:r w:rsidR="00CA6667" w:rsidRPr="00625F54">
        <w:rPr>
          <w:rStyle w:val="Strong"/>
          <w:rFonts w:asciiTheme="minorHAnsi" w:hAnsiTheme="minorHAnsi"/>
          <w:b w:val="0"/>
          <w:sz w:val="22"/>
          <w:szCs w:val="22"/>
          <w:lang w:val="en"/>
        </w:rPr>
        <w:t>. O</w:t>
      </w:r>
      <w:r w:rsidR="007613B5" w:rsidRPr="00625F54">
        <w:rPr>
          <w:rStyle w:val="Strong"/>
          <w:rFonts w:asciiTheme="minorHAnsi" w:hAnsiTheme="minorHAnsi"/>
          <w:b w:val="0"/>
          <w:sz w:val="22"/>
          <w:szCs w:val="22"/>
          <w:lang w:val="en"/>
        </w:rPr>
        <w:t xml:space="preserve">thers consider that </w:t>
      </w:r>
      <w:r w:rsidR="00C34775" w:rsidRPr="00625F54">
        <w:rPr>
          <w:rStyle w:val="Strong"/>
          <w:rFonts w:asciiTheme="minorHAnsi" w:hAnsiTheme="minorHAnsi"/>
          <w:b w:val="0"/>
          <w:sz w:val="22"/>
          <w:szCs w:val="22"/>
          <w:lang w:val="en"/>
        </w:rPr>
        <w:t xml:space="preserve">it </w:t>
      </w:r>
      <w:r w:rsidR="007613B5" w:rsidRPr="00625F54">
        <w:rPr>
          <w:rStyle w:val="Strong"/>
          <w:rFonts w:asciiTheme="minorHAnsi" w:hAnsiTheme="minorHAnsi"/>
          <w:b w:val="0"/>
          <w:sz w:val="22"/>
          <w:szCs w:val="22"/>
          <w:lang w:val="en"/>
        </w:rPr>
        <w:t>is better at the end</w:t>
      </w:r>
      <w:r w:rsidR="00C34775" w:rsidRPr="00625F54">
        <w:rPr>
          <w:rStyle w:val="Strong"/>
          <w:rFonts w:asciiTheme="minorHAnsi" w:hAnsiTheme="minorHAnsi"/>
          <w:b w:val="0"/>
          <w:sz w:val="22"/>
          <w:szCs w:val="22"/>
          <w:lang w:val="en"/>
        </w:rPr>
        <w:t>, in order</w:t>
      </w:r>
      <w:r w:rsidR="007613B5" w:rsidRPr="00625F54">
        <w:rPr>
          <w:rStyle w:val="Strong"/>
          <w:rFonts w:asciiTheme="minorHAnsi" w:hAnsiTheme="minorHAnsi"/>
          <w:b w:val="0"/>
          <w:sz w:val="22"/>
          <w:szCs w:val="22"/>
          <w:lang w:val="en"/>
        </w:rPr>
        <w:t xml:space="preserve"> to include relevant issues in the conclusions.       </w:t>
      </w:r>
    </w:p>
    <w:p w14:paraId="5B55009E" w14:textId="77777777" w:rsidR="007613B5" w:rsidRPr="00625F54" w:rsidRDefault="007613B5" w:rsidP="001B1570">
      <w:pPr>
        <w:autoSpaceDE w:val="0"/>
        <w:autoSpaceDN w:val="0"/>
        <w:adjustRightInd w:val="0"/>
        <w:ind w:left="426" w:hanging="426"/>
        <w:rPr>
          <w:rStyle w:val="Strong"/>
          <w:rFonts w:asciiTheme="minorHAnsi" w:hAnsiTheme="minorHAnsi"/>
          <w:b w:val="0"/>
          <w:sz w:val="22"/>
          <w:szCs w:val="22"/>
          <w:lang w:val="en"/>
        </w:rPr>
      </w:pPr>
    </w:p>
    <w:p w14:paraId="3ECDCF96" w14:textId="0FC26574" w:rsidR="00462967" w:rsidRPr="00625F54" w:rsidRDefault="00C73EC1" w:rsidP="001B1570">
      <w:pPr>
        <w:pStyle w:val="ListParagraph"/>
        <w:numPr>
          <w:ilvl w:val="0"/>
          <w:numId w:val="19"/>
        </w:numPr>
        <w:autoSpaceDE w:val="0"/>
        <w:autoSpaceDN w:val="0"/>
        <w:adjustRightInd w:val="0"/>
        <w:ind w:left="426" w:hanging="426"/>
        <w:jc w:val="left"/>
        <w:rPr>
          <w:rStyle w:val="Strong"/>
          <w:rFonts w:asciiTheme="minorHAnsi" w:hAnsiTheme="minorHAnsi"/>
          <w:b w:val="0"/>
          <w:lang w:val="en"/>
        </w:rPr>
      </w:pPr>
      <w:r w:rsidRPr="00625F54">
        <w:rPr>
          <w:rStyle w:val="Strong"/>
          <w:rFonts w:asciiTheme="minorHAnsi" w:hAnsiTheme="minorHAnsi"/>
          <w:b w:val="0"/>
          <w:lang w:val="en"/>
        </w:rPr>
        <w:t xml:space="preserve">In </w:t>
      </w:r>
      <w:r w:rsidR="00CA6667" w:rsidRPr="00625F54">
        <w:rPr>
          <w:rStyle w:val="Strong"/>
          <w:rFonts w:asciiTheme="minorHAnsi" w:hAnsiTheme="minorHAnsi"/>
          <w:b w:val="0"/>
          <w:lang w:val="en"/>
        </w:rPr>
        <w:t xml:space="preserve">the case of </w:t>
      </w:r>
      <w:r w:rsidR="009A2101" w:rsidRPr="00625F54">
        <w:rPr>
          <w:rStyle w:val="Strong"/>
          <w:rFonts w:asciiTheme="minorHAnsi" w:hAnsiTheme="minorHAnsi"/>
          <w:b w:val="0"/>
          <w:lang w:val="en"/>
        </w:rPr>
        <w:t>high</w:t>
      </w:r>
      <w:r w:rsidR="009A2101">
        <w:rPr>
          <w:rStyle w:val="Strong"/>
          <w:rFonts w:asciiTheme="minorHAnsi" w:hAnsiTheme="minorHAnsi"/>
          <w:b w:val="0"/>
          <w:lang w:val="en"/>
        </w:rPr>
        <w:t>-</w:t>
      </w:r>
      <w:r w:rsidR="00CA6667" w:rsidRPr="00625F54">
        <w:rPr>
          <w:rStyle w:val="Strong"/>
          <w:rFonts w:asciiTheme="minorHAnsi" w:hAnsiTheme="minorHAnsi"/>
          <w:b w:val="0"/>
          <w:lang w:val="en"/>
        </w:rPr>
        <w:t xml:space="preserve">level </w:t>
      </w:r>
      <w:r w:rsidR="009A2101">
        <w:rPr>
          <w:rStyle w:val="Strong"/>
          <w:rFonts w:asciiTheme="minorHAnsi" w:hAnsiTheme="minorHAnsi"/>
          <w:b w:val="0"/>
          <w:lang w:val="en"/>
        </w:rPr>
        <w:t>m</w:t>
      </w:r>
      <w:r w:rsidR="00CA6667" w:rsidRPr="00625F54">
        <w:rPr>
          <w:rStyle w:val="Strong"/>
          <w:rFonts w:asciiTheme="minorHAnsi" w:hAnsiTheme="minorHAnsi"/>
          <w:b w:val="0"/>
          <w:lang w:val="en"/>
        </w:rPr>
        <w:t xml:space="preserve">inisterial segments </w:t>
      </w:r>
      <w:r w:rsidRPr="00625F54">
        <w:rPr>
          <w:rStyle w:val="Strong"/>
          <w:rFonts w:asciiTheme="minorHAnsi" w:hAnsiTheme="minorHAnsi"/>
          <w:b w:val="0"/>
          <w:lang w:val="en"/>
        </w:rPr>
        <w:t xml:space="preserve">the main outcomes are </w:t>
      </w:r>
      <w:r w:rsidR="00C34775" w:rsidRPr="00625F54">
        <w:rPr>
          <w:rStyle w:val="Strong"/>
          <w:rFonts w:asciiTheme="minorHAnsi" w:hAnsiTheme="minorHAnsi"/>
          <w:b w:val="0"/>
          <w:lang w:val="en"/>
        </w:rPr>
        <w:t xml:space="preserve">often </w:t>
      </w:r>
      <w:r w:rsidR="00CA6667" w:rsidRPr="00625F54">
        <w:rPr>
          <w:rStyle w:val="Strong"/>
          <w:rFonts w:asciiTheme="minorHAnsi" w:hAnsiTheme="minorHAnsi"/>
          <w:b w:val="0"/>
          <w:lang w:val="en"/>
        </w:rPr>
        <w:t>the adoption of declarations</w:t>
      </w:r>
      <w:r w:rsidR="00F156CB" w:rsidRPr="00625F54">
        <w:rPr>
          <w:rStyle w:val="Strong"/>
          <w:rFonts w:asciiTheme="minorHAnsi" w:hAnsiTheme="minorHAnsi"/>
          <w:b w:val="0"/>
          <w:lang w:val="en"/>
        </w:rPr>
        <w:t xml:space="preserve"> </w:t>
      </w:r>
      <w:r w:rsidR="00CA6667" w:rsidRPr="00625F54">
        <w:rPr>
          <w:rStyle w:val="Strong"/>
          <w:rFonts w:asciiTheme="minorHAnsi" w:hAnsiTheme="minorHAnsi"/>
          <w:b w:val="0"/>
          <w:lang w:val="en"/>
        </w:rPr>
        <w:t>th</w:t>
      </w:r>
      <w:r w:rsidR="007613B5" w:rsidRPr="00625F54">
        <w:rPr>
          <w:rStyle w:val="Strong"/>
          <w:rFonts w:asciiTheme="minorHAnsi" w:hAnsiTheme="minorHAnsi"/>
          <w:b w:val="0"/>
          <w:lang w:val="en"/>
        </w:rPr>
        <w:t xml:space="preserve">at </w:t>
      </w:r>
      <w:r w:rsidR="005E0D1B" w:rsidRPr="00625F54">
        <w:rPr>
          <w:rStyle w:val="Strong"/>
          <w:rFonts w:asciiTheme="minorHAnsi" w:hAnsiTheme="minorHAnsi"/>
          <w:b w:val="0"/>
          <w:lang w:val="en"/>
        </w:rPr>
        <w:t>are separate to</w:t>
      </w:r>
      <w:r w:rsidR="007613B5" w:rsidRPr="00625F54">
        <w:rPr>
          <w:rStyle w:val="Strong"/>
          <w:rFonts w:asciiTheme="minorHAnsi" w:hAnsiTheme="minorHAnsi"/>
          <w:b w:val="0"/>
          <w:lang w:val="en"/>
        </w:rPr>
        <w:t xml:space="preserve"> the negotiations of the COP meeting.</w:t>
      </w:r>
      <w:r w:rsidR="00CA6667" w:rsidRPr="00625F54">
        <w:rPr>
          <w:rStyle w:val="Strong"/>
          <w:rFonts w:asciiTheme="minorHAnsi" w:hAnsiTheme="minorHAnsi"/>
          <w:b w:val="0"/>
          <w:lang w:val="en"/>
        </w:rPr>
        <w:t xml:space="preserve"> For high level panels</w:t>
      </w:r>
      <w:r w:rsidR="00A8161A" w:rsidRPr="00625F54">
        <w:rPr>
          <w:rStyle w:val="Strong"/>
          <w:rFonts w:asciiTheme="minorHAnsi" w:hAnsiTheme="minorHAnsi"/>
          <w:b w:val="0"/>
          <w:lang w:val="en"/>
        </w:rPr>
        <w:t xml:space="preserve"> or </w:t>
      </w:r>
      <w:r w:rsidR="00191F11" w:rsidRPr="00625F54">
        <w:rPr>
          <w:rFonts w:asciiTheme="minorHAnsi" w:eastAsia="Times New Roman" w:hAnsiTheme="minorHAnsi"/>
        </w:rPr>
        <w:t xml:space="preserve">ministers’ </w:t>
      </w:r>
      <w:r w:rsidR="00A8161A" w:rsidRPr="00625F54">
        <w:rPr>
          <w:rStyle w:val="Strong"/>
          <w:rFonts w:asciiTheme="minorHAnsi" w:hAnsiTheme="minorHAnsi"/>
          <w:b w:val="0"/>
          <w:lang w:val="en"/>
        </w:rPr>
        <w:t>roundtables</w:t>
      </w:r>
      <w:r w:rsidR="00CA6667" w:rsidRPr="00625F54">
        <w:rPr>
          <w:rStyle w:val="Strong"/>
          <w:rFonts w:asciiTheme="minorHAnsi" w:hAnsiTheme="minorHAnsi"/>
          <w:b w:val="0"/>
          <w:lang w:val="en"/>
        </w:rPr>
        <w:t xml:space="preserve"> the main </w:t>
      </w:r>
      <w:r w:rsidR="00F156CB" w:rsidRPr="00625F54">
        <w:rPr>
          <w:rStyle w:val="Strong"/>
          <w:rFonts w:asciiTheme="minorHAnsi" w:hAnsiTheme="minorHAnsi"/>
          <w:b w:val="0"/>
          <w:lang w:val="en"/>
        </w:rPr>
        <w:t>outcomes are</w:t>
      </w:r>
      <w:r w:rsidR="00CA6667" w:rsidRPr="00625F54">
        <w:rPr>
          <w:rStyle w:val="Strong"/>
          <w:rFonts w:asciiTheme="minorHAnsi" w:hAnsiTheme="minorHAnsi"/>
          <w:b w:val="0"/>
          <w:lang w:val="en"/>
        </w:rPr>
        <w:t xml:space="preserve"> </w:t>
      </w:r>
      <w:r w:rsidR="00462967" w:rsidRPr="00625F54">
        <w:rPr>
          <w:rStyle w:val="Strong"/>
          <w:rFonts w:asciiTheme="minorHAnsi" w:hAnsiTheme="minorHAnsi"/>
          <w:b w:val="0"/>
          <w:lang w:val="en"/>
        </w:rPr>
        <w:t xml:space="preserve">in the form of a chair´s </w:t>
      </w:r>
      <w:r w:rsidR="00F156CB" w:rsidRPr="00625F54">
        <w:rPr>
          <w:rStyle w:val="Strong"/>
          <w:rFonts w:asciiTheme="minorHAnsi" w:hAnsiTheme="minorHAnsi"/>
          <w:b w:val="0"/>
          <w:lang w:val="en"/>
        </w:rPr>
        <w:t>statement</w:t>
      </w:r>
      <w:r w:rsidR="00462967" w:rsidRPr="00625F54">
        <w:rPr>
          <w:rStyle w:val="Strong"/>
          <w:rFonts w:asciiTheme="minorHAnsi" w:hAnsiTheme="minorHAnsi"/>
          <w:b w:val="0"/>
          <w:lang w:val="en"/>
        </w:rPr>
        <w:t xml:space="preserve"> from the segment or </w:t>
      </w:r>
      <w:r w:rsidR="00F156CB" w:rsidRPr="00625F54">
        <w:rPr>
          <w:rStyle w:val="Strong"/>
          <w:rFonts w:asciiTheme="minorHAnsi" w:hAnsiTheme="minorHAnsi"/>
          <w:b w:val="0"/>
          <w:lang w:val="en"/>
        </w:rPr>
        <w:t>joint statements.</w:t>
      </w:r>
    </w:p>
    <w:p w14:paraId="70BC19BF" w14:textId="77777777" w:rsidR="00A8161A" w:rsidRPr="00625F54" w:rsidRDefault="00A8161A" w:rsidP="001B1570">
      <w:pPr>
        <w:pStyle w:val="ListParagraph"/>
        <w:jc w:val="left"/>
        <w:rPr>
          <w:rStyle w:val="Strong"/>
          <w:rFonts w:asciiTheme="minorHAnsi" w:hAnsiTheme="minorHAnsi"/>
          <w:b w:val="0"/>
          <w:highlight w:val="yellow"/>
          <w:lang w:val="en"/>
        </w:rPr>
      </w:pPr>
    </w:p>
    <w:p w14:paraId="67E5BEC9" w14:textId="05BB6BDF" w:rsidR="00A8161A" w:rsidRPr="00625F54" w:rsidRDefault="00A8161A" w:rsidP="001B1570">
      <w:pPr>
        <w:pStyle w:val="ListParagraph"/>
        <w:numPr>
          <w:ilvl w:val="0"/>
          <w:numId w:val="19"/>
        </w:numPr>
        <w:ind w:left="426" w:hanging="426"/>
        <w:jc w:val="left"/>
        <w:rPr>
          <w:rFonts w:asciiTheme="minorHAnsi" w:hAnsiTheme="minorHAnsi" w:cstheme="minorHAnsi"/>
          <w:bCs/>
        </w:rPr>
      </w:pPr>
      <w:r w:rsidRPr="00625F54">
        <w:rPr>
          <w:rFonts w:asciiTheme="minorHAnsi" w:hAnsiTheme="minorHAnsi" w:cstheme="minorHAnsi"/>
          <w:bCs/>
        </w:rPr>
        <w:t>In general</w:t>
      </w:r>
      <w:r w:rsidR="00191F11" w:rsidRPr="00625F54">
        <w:rPr>
          <w:rFonts w:asciiTheme="minorHAnsi" w:hAnsiTheme="minorHAnsi" w:cstheme="minorHAnsi"/>
          <w:bCs/>
        </w:rPr>
        <w:t>,</w:t>
      </w:r>
      <w:r w:rsidRPr="00625F54">
        <w:rPr>
          <w:rFonts w:asciiTheme="minorHAnsi" w:hAnsiTheme="minorHAnsi" w:cstheme="minorHAnsi"/>
          <w:bCs/>
        </w:rPr>
        <w:t xml:space="preserve"> it is consider</w:t>
      </w:r>
      <w:r w:rsidR="00C34775" w:rsidRPr="00625F54">
        <w:rPr>
          <w:rFonts w:asciiTheme="minorHAnsi" w:hAnsiTheme="minorHAnsi" w:cstheme="minorHAnsi"/>
          <w:bCs/>
        </w:rPr>
        <w:t>ed</w:t>
      </w:r>
      <w:r w:rsidRPr="00625F54">
        <w:rPr>
          <w:rFonts w:asciiTheme="minorHAnsi" w:hAnsiTheme="minorHAnsi" w:cstheme="minorHAnsi"/>
          <w:bCs/>
        </w:rPr>
        <w:t xml:space="preserve"> </w:t>
      </w:r>
      <w:r w:rsidR="001D267A" w:rsidRPr="00625F54">
        <w:rPr>
          <w:rFonts w:asciiTheme="minorHAnsi" w:hAnsiTheme="minorHAnsi" w:cstheme="minorHAnsi"/>
          <w:bCs/>
        </w:rPr>
        <w:t xml:space="preserve">that the </w:t>
      </w:r>
      <w:r w:rsidR="009A2101" w:rsidRPr="00625F54">
        <w:rPr>
          <w:rFonts w:asciiTheme="minorHAnsi" w:hAnsiTheme="minorHAnsi" w:cstheme="minorHAnsi"/>
          <w:bCs/>
        </w:rPr>
        <w:t>high</w:t>
      </w:r>
      <w:r w:rsidR="009A2101">
        <w:rPr>
          <w:rFonts w:asciiTheme="minorHAnsi" w:hAnsiTheme="minorHAnsi" w:cstheme="minorHAnsi"/>
          <w:bCs/>
        </w:rPr>
        <w:t>-</w:t>
      </w:r>
      <w:r w:rsidR="001D267A" w:rsidRPr="00625F54">
        <w:rPr>
          <w:rFonts w:asciiTheme="minorHAnsi" w:hAnsiTheme="minorHAnsi" w:cstheme="minorHAnsi"/>
          <w:bCs/>
        </w:rPr>
        <w:t>level segments (</w:t>
      </w:r>
      <w:r w:rsidR="009A2101" w:rsidRPr="00625F54">
        <w:rPr>
          <w:rFonts w:asciiTheme="minorHAnsi" w:hAnsiTheme="minorHAnsi" w:cstheme="minorHAnsi"/>
          <w:bCs/>
        </w:rPr>
        <w:t>high</w:t>
      </w:r>
      <w:r w:rsidR="009A2101">
        <w:rPr>
          <w:rFonts w:asciiTheme="minorHAnsi" w:hAnsiTheme="minorHAnsi" w:cstheme="minorHAnsi"/>
          <w:bCs/>
        </w:rPr>
        <w:t>-</w:t>
      </w:r>
      <w:r w:rsidR="001D267A" w:rsidRPr="00625F54">
        <w:rPr>
          <w:rFonts w:asciiTheme="minorHAnsi" w:hAnsiTheme="minorHAnsi" w:cstheme="minorHAnsi"/>
          <w:bCs/>
        </w:rPr>
        <w:t xml:space="preserve">level </w:t>
      </w:r>
      <w:r w:rsidR="009A2101">
        <w:rPr>
          <w:rFonts w:asciiTheme="minorHAnsi" w:hAnsiTheme="minorHAnsi" w:cstheme="minorHAnsi"/>
          <w:bCs/>
        </w:rPr>
        <w:t>m</w:t>
      </w:r>
      <w:r w:rsidR="001D267A" w:rsidRPr="00625F54">
        <w:rPr>
          <w:rFonts w:asciiTheme="minorHAnsi" w:hAnsiTheme="minorHAnsi" w:cstheme="minorHAnsi"/>
          <w:bCs/>
        </w:rPr>
        <w:t xml:space="preserve">inisterial panels or </w:t>
      </w:r>
      <w:r w:rsidR="00191F11" w:rsidRPr="00625F54">
        <w:rPr>
          <w:rFonts w:asciiTheme="minorHAnsi" w:eastAsia="Times New Roman" w:hAnsiTheme="minorHAnsi"/>
        </w:rPr>
        <w:t>ministers’</w:t>
      </w:r>
      <w:r w:rsidR="001D267A" w:rsidRPr="00625F54">
        <w:rPr>
          <w:rFonts w:asciiTheme="minorHAnsi" w:hAnsiTheme="minorHAnsi" w:cstheme="minorHAnsi"/>
          <w:bCs/>
        </w:rPr>
        <w:t xml:space="preserve"> roundtable</w:t>
      </w:r>
      <w:r w:rsidR="009A2101">
        <w:rPr>
          <w:rFonts w:asciiTheme="minorHAnsi" w:hAnsiTheme="minorHAnsi" w:cstheme="minorHAnsi"/>
          <w:bCs/>
        </w:rPr>
        <w:t>s</w:t>
      </w:r>
      <w:r w:rsidR="001D267A" w:rsidRPr="00625F54">
        <w:rPr>
          <w:rFonts w:asciiTheme="minorHAnsi" w:hAnsiTheme="minorHAnsi" w:cstheme="minorHAnsi"/>
          <w:bCs/>
        </w:rPr>
        <w:t>) offer</w:t>
      </w:r>
      <w:r w:rsidRPr="00625F54">
        <w:rPr>
          <w:rFonts w:asciiTheme="minorHAnsi" w:hAnsiTheme="minorHAnsi" w:cstheme="minorHAnsi"/>
          <w:bCs/>
        </w:rPr>
        <w:t xml:space="preserve"> opportunities to improve the visibility, political support and impact of the Convention</w:t>
      </w:r>
      <w:r w:rsidR="001D267A" w:rsidRPr="00625F54">
        <w:rPr>
          <w:rFonts w:asciiTheme="minorHAnsi" w:hAnsiTheme="minorHAnsi" w:cstheme="minorHAnsi"/>
          <w:bCs/>
        </w:rPr>
        <w:t>s</w:t>
      </w:r>
      <w:r w:rsidRPr="00625F54">
        <w:rPr>
          <w:rFonts w:asciiTheme="minorHAnsi" w:hAnsiTheme="minorHAnsi" w:cstheme="minorHAnsi"/>
          <w:bCs/>
        </w:rPr>
        <w:t>.</w:t>
      </w:r>
      <w:r w:rsidR="001D267A" w:rsidRPr="00625F54">
        <w:rPr>
          <w:rFonts w:asciiTheme="minorHAnsi" w:hAnsiTheme="minorHAnsi" w:cstheme="minorHAnsi"/>
          <w:bCs/>
        </w:rPr>
        <w:t xml:space="preserve"> However, one of the main challenges is to guarantee the attendance of the relevant </w:t>
      </w:r>
      <w:r w:rsidR="009A2101">
        <w:rPr>
          <w:rFonts w:asciiTheme="minorHAnsi" w:hAnsiTheme="minorHAnsi" w:cstheme="minorHAnsi"/>
          <w:bCs/>
        </w:rPr>
        <w:t>m</w:t>
      </w:r>
      <w:r w:rsidR="001D267A" w:rsidRPr="00625F54">
        <w:rPr>
          <w:rFonts w:asciiTheme="minorHAnsi" w:hAnsiTheme="minorHAnsi" w:cstheme="minorHAnsi"/>
          <w:bCs/>
        </w:rPr>
        <w:t xml:space="preserve">inisters.  </w:t>
      </w:r>
    </w:p>
    <w:p w14:paraId="689AD07F" w14:textId="77777777" w:rsidR="00462967" w:rsidRPr="00625F54" w:rsidRDefault="00462967" w:rsidP="001B1570">
      <w:pPr>
        <w:autoSpaceDE w:val="0"/>
        <w:autoSpaceDN w:val="0"/>
        <w:adjustRightInd w:val="0"/>
        <w:ind w:left="426" w:hanging="426"/>
        <w:rPr>
          <w:rStyle w:val="Strong"/>
          <w:rFonts w:asciiTheme="minorHAnsi" w:hAnsiTheme="minorHAnsi"/>
          <w:b w:val="0"/>
          <w:sz w:val="22"/>
          <w:szCs w:val="22"/>
          <w:lang w:val="en"/>
        </w:rPr>
      </w:pPr>
    </w:p>
    <w:p w14:paraId="163D83F6" w14:textId="77777777" w:rsidR="00462967" w:rsidRPr="001B1570" w:rsidRDefault="00462967" w:rsidP="000B6927">
      <w:pPr>
        <w:autoSpaceDE w:val="0"/>
        <w:autoSpaceDN w:val="0"/>
        <w:adjustRightInd w:val="0"/>
        <w:rPr>
          <w:rStyle w:val="Strong"/>
          <w:rFonts w:asciiTheme="minorHAnsi" w:hAnsiTheme="minorHAnsi"/>
          <w:sz w:val="22"/>
          <w:szCs w:val="22"/>
          <w:lang w:val="en"/>
        </w:rPr>
      </w:pPr>
      <w:r w:rsidRPr="001B1570">
        <w:rPr>
          <w:rStyle w:val="Strong"/>
          <w:rFonts w:asciiTheme="minorHAnsi" w:hAnsiTheme="minorHAnsi"/>
          <w:sz w:val="22"/>
          <w:szCs w:val="22"/>
          <w:lang w:val="en"/>
        </w:rPr>
        <w:t>Organization and cost</w:t>
      </w:r>
    </w:p>
    <w:p w14:paraId="76C1E1EB" w14:textId="77777777" w:rsidR="00462967" w:rsidRPr="00625F54" w:rsidRDefault="00462967" w:rsidP="001B1570">
      <w:pPr>
        <w:autoSpaceDE w:val="0"/>
        <w:autoSpaceDN w:val="0"/>
        <w:adjustRightInd w:val="0"/>
        <w:ind w:left="426" w:hanging="426"/>
        <w:rPr>
          <w:rStyle w:val="Strong"/>
          <w:rFonts w:asciiTheme="minorHAnsi" w:hAnsiTheme="minorHAnsi"/>
          <w:b w:val="0"/>
          <w:sz w:val="22"/>
          <w:szCs w:val="22"/>
          <w:lang w:val="en"/>
        </w:rPr>
      </w:pPr>
    </w:p>
    <w:p w14:paraId="0232148F" w14:textId="47E6C0EB" w:rsidR="00936945" w:rsidRPr="00625F54" w:rsidRDefault="00C34775" w:rsidP="001B1570">
      <w:pPr>
        <w:pStyle w:val="ListParagraph"/>
        <w:numPr>
          <w:ilvl w:val="0"/>
          <w:numId w:val="19"/>
        </w:numPr>
        <w:autoSpaceDE w:val="0"/>
        <w:autoSpaceDN w:val="0"/>
        <w:adjustRightInd w:val="0"/>
        <w:ind w:left="426" w:hanging="426"/>
        <w:jc w:val="left"/>
      </w:pPr>
      <w:r w:rsidRPr="00625F54">
        <w:rPr>
          <w:rStyle w:val="Strong"/>
          <w:rFonts w:asciiTheme="minorHAnsi" w:hAnsiTheme="minorHAnsi"/>
          <w:b w:val="0"/>
          <w:lang w:val="en"/>
        </w:rPr>
        <w:t xml:space="preserve">In </w:t>
      </w:r>
      <w:r w:rsidR="001D267A" w:rsidRPr="00625F54">
        <w:rPr>
          <w:rStyle w:val="Strong"/>
          <w:rFonts w:asciiTheme="minorHAnsi" w:hAnsiTheme="minorHAnsi"/>
          <w:b w:val="0"/>
          <w:lang w:val="en"/>
        </w:rPr>
        <w:t xml:space="preserve">all </w:t>
      </w:r>
      <w:r w:rsidR="00462967" w:rsidRPr="00625F54">
        <w:rPr>
          <w:rStyle w:val="Strong"/>
          <w:rFonts w:asciiTheme="minorHAnsi" w:hAnsiTheme="minorHAnsi"/>
          <w:b w:val="0"/>
          <w:lang w:val="en"/>
        </w:rPr>
        <w:t>cases</w:t>
      </w:r>
      <w:r w:rsidR="001D267A" w:rsidRPr="00625F54">
        <w:rPr>
          <w:rStyle w:val="Strong"/>
          <w:rFonts w:asciiTheme="minorHAnsi" w:hAnsiTheme="minorHAnsi"/>
          <w:b w:val="0"/>
          <w:lang w:val="en"/>
        </w:rPr>
        <w:t>,</w:t>
      </w:r>
      <w:r w:rsidR="00462967" w:rsidRPr="00625F54">
        <w:rPr>
          <w:rStyle w:val="Strong"/>
          <w:rFonts w:asciiTheme="minorHAnsi" w:hAnsiTheme="minorHAnsi"/>
          <w:b w:val="0"/>
          <w:lang w:val="en"/>
        </w:rPr>
        <w:t xml:space="preserve"> </w:t>
      </w:r>
      <w:r w:rsidR="00191F11" w:rsidRPr="00625F54">
        <w:rPr>
          <w:rStyle w:val="Strong"/>
          <w:rFonts w:asciiTheme="minorHAnsi" w:hAnsiTheme="minorHAnsi"/>
          <w:b w:val="0"/>
          <w:lang w:val="en"/>
        </w:rPr>
        <w:t xml:space="preserve">the </w:t>
      </w:r>
      <w:r w:rsidR="009A2101" w:rsidRPr="00625F54">
        <w:rPr>
          <w:rStyle w:val="Strong"/>
          <w:rFonts w:asciiTheme="minorHAnsi" w:hAnsiTheme="minorHAnsi"/>
          <w:b w:val="0"/>
          <w:lang w:val="en"/>
        </w:rPr>
        <w:t>high</w:t>
      </w:r>
      <w:r w:rsidR="009A2101">
        <w:rPr>
          <w:rStyle w:val="Strong"/>
          <w:rFonts w:asciiTheme="minorHAnsi" w:hAnsiTheme="minorHAnsi"/>
          <w:b w:val="0"/>
          <w:lang w:val="en"/>
        </w:rPr>
        <w:t>-</w:t>
      </w:r>
      <w:r w:rsidR="00462967" w:rsidRPr="00625F54">
        <w:rPr>
          <w:rStyle w:val="Strong"/>
          <w:rFonts w:asciiTheme="minorHAnsi" w:hAnsiTheme="minorHAnsi"/>
          <w:b w:val="0"/>
          <w:lang w:val="en"/>
        </w:rPr>
        <w:t xml:space="preserve">level ministerial segments or </w:t>
      </w:r>
      <w:r w:rsidR="009A2101" w:rsidRPr="00625F54">
        <w:rPr>
          <w:rStyle w:val="Strong"/>
          <w:rFonts w:asciiTheme="minorHAnsi" w:hAnsiTheme="minorHAnsi"/>
          <w:b w:val="0"/>
          <w:lang w:val="en"/>
        </w:rPr>
        <w:t>high</w:t>
      </w:r>
      <w:r w:rsidR="009A2101">
        <w:rPr>
          <w:rStyle w:val="Strong"/>
          <w:rFonts w:asciiTheme="minorHAnsi" w:hAnsiTheme="minorHAnsi"/>
          <w:b w:val="0"/>
          <w:lang w:val="en"/>
        </w:rPr>
        <w:t>-</w:t>
      </w:r>
      <w:r w:rsidR="00462967" w:rsidRPr="00625F54">
        <w:rPr>
          <w:rStyle w:val="Strong"/>
          <w:rFonts w:asciiTheme="minorHAnsi" w:hAnsiTheme="minorHAnsi"/>
          <w:b w:val="0"/>
          <w:lang w:val="en"/>
        </w:rPr>
        <w:t>level ministerial panels</w:t>
      </w:r>
      <w:r w:rsidR="001D267A" w:rsidRPr="00625F54">
        <w:rPr>
          <w:rStyle w:val="Strong"/>
          <w:rFonts w:asciiTheme="minorHAnsi" w:hAnsiTheme="minorHAnsi"/>
          <w:b w:val="0"/>
          <w:lang w:val="en"/>
        </w:rPr>
        <w:t>/</w:t>
      </w:r>
      <w:r w:rsidR="00191F11" w:rsidRPr="00625F54">
        <w:rPr>
          <w:rFonts w:asciiTheme="minorHAnsi" w:eastAsia="Times New Roman" w:hAnsiTheme="minorHAnsi"/>
        </w:rPr>
        <w:t>ministers’</w:t>
      </w:r>
      <w:r w:rsidR="001D267A" w:rsidRPr="00625F54">
        <w:rPr>
          <w:rStyle w:val="Strong"/>
          <w:rFonts w:asciiTheme="minorHAnsi" w:hAnsiTheme="minorHAnsi"/>
          <w:b w:val="0"/>
          <w:lang w:val="en"/>
        </w:rPr>
        <w:t xml:space="preserve"> </w:t>
      </w:r>
      <w:r w:rsidR="00C81BEE" w:rsidRPr="00625F54">
        <w:rPr>
          <w:rStyle w:val="Strong"/>
          <w:rFonts w:asciiTheme="minorHAnsi" w:hAnsiTheme="minorHAnsi"/>
          <w:b w:val="0"/>
          <w:lang w:val="en"/>
        </w:rPr>
        <w:t>roundtables</w:t>
      </w:r>
      <w:r w:rsidR="00462967" w:rsidRPr="00625F54">
        <w:rPr>
          <w:rStyle w:val="Strong"/>
          <w:rFonts w:asciiTheme="minorHAnsi" w:hAnsiTheme="minorHAnsi"/>
          <w:b w:val="0"/>
          <w:lang w:val="en"/>
        </w:rPr>
        <w:t xml:space="preserve"> are organized and funded by the host country. </w:t>
      </w:r>
      <w:r w:rsidR="00423D8B" w:rsidRPr="00625F54">
        <w:rPr>
          <w:rStyle w:val="Strong"/>
          <w:rFonts w:asciiTheme="minorHAnsi" w:hAnsiTheme="minorHAnsi"/>
          <w:b w:val="0"/>
          <w:lang w:val="en"/>
        </w:rPr>
        <w:t>The Secretariats collaborate in the preparation of the agenda but</w:t>
      </w:r>
      <w:r w:rsidR="00F156CB" w:rsidRPr="00625F54">
        <w:rPr>
          <w:rStyle w:val="Strong"/>
          <w:rFonts w:asciiTheme="minorHAnsi" w:hAnsiTheme="minorHAnsi"/>
          <w:b w:val="0"/>
          <w:lang w:val="en"/>
        </w:rPr>
        <w:t xml:space="preserve"> in general</w:t>
      </w:r>
      <w:r w:rsidR="00423D8B" w:rsidRPr="00625F54">
        <w:rPr>
          <w:rStyle w:val="Strong"/>
          <w:rFonts w:asciiTheme="minorHAnsi" w:hAnsiTheme="minorHAnsi"/>
          <w:b w:val="0"/>
          <w:lang w:val="en"/>
        </w:rPr>
        <w:t xml:space="preserve"> all aspects of logistics</w:t>
      </w:r>
      <w:r w:rsidRPr="00625F54">
        <w:rPr>
          <w:rStyle w:val="Strong"/>
          <w:rFonts w:asciiTheme="minorHAnsi" w:hAnsiTheme="minorHAnsi"/>
          <w:b w:val="0"/>
          <w:lang w:val="en"/>
        </w:rPr>
        <w:t xml:space="preserve"> and protocol,</w:t>
      </w:r>
      <w:r w:rsidR="00423D8B" w:rsidRPr="00625F54">
        <w:rPr>
          <w:rStyle w:val="Strong"/>
          <w:rFonts w:asciiTheme="minorHAnsi" w:hAnsiTheme="minorHAnsi"/>
          <w:b w:val="0"/>
          <w:lang w:val="en"/>
        </w:rPr>
        <w:t xml:space="preserve"> including invitations</w:t>
      </w:r>
      <w:r w:rsidRPr="00625F54">
        <w:rPr>
          <w:rStyle w:val="Strong"/>
          <w:rFonts w:asciiTheme="minorHAnsi" w:hAnsiTheme="minorHAnsi"/>
          <w:b w:val="0"/>
          <w:lang w:val="en"/>
        </w:rPr>
        <w:t>,</w:t>
      </w:r>
      <w:r w:rsidR="00423D8B" w:rsidRPr="00625F54">
        <w:rPr>
          <w:rStyle w:val="Strong"/>
          <w:rFonts w:asciiTheme="minorHAnsi" w:hAnsiTheme="minorHAnsi"/>
          <w:b w:val="0"/>
          <w:lang w:val="en"/>
        </w:rPr>
        <w:t xml:space="preserve"> are prepared by the host country.</w:t>
      </w:r>
    </w:p>
    <w:sectPr w:rsidR="00936945" w:rsidRPr="00625F54" w:rsidSect="00625F54">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A5CB" w14:textId="77777777" w:rsidR="00A00B62" w:rsidRDefault="00A00B62" w:rsidP="00FF697B">
      <w:r>
        <w:separator/>
      </w:r>
    </w:p>
  </w:endnote>
  <w:endnote w:type="continuationSeparator" w:id="0">
    <w:p w14:paraId="1E73950C" w14:textId="77777777" w:rsidR="00A00B62" w:rsidRDefault="00A00B62" w:rsidP="00FF697B">
      <w:r>
        <w:continuationSeparator/>
      </w:r>
    </w:p>
  </w:endnote>
  <w:endnote w:type="continuationNotice" w:id="1">
    <w:p w14:paraId="01D4E358" w14:textId="77777777" w:rsidR="00A00B62" w:rsidRDefault="00A00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486939314"/>
      <w:docPartObj>
        <w:docPartGallery w:val="Page Numbers (Bottom of Page)"/>
        <w:docPartUnique/>
      </w:docPartObj>
    </w:sdtPr>
    <w:sdtEndPr/>
    <w:sdtContent>
      <w:p w14:paraId="20FC02BB" w14:textId="7E12AE6B" w:rsidR="006368E9" w:rsidRPr="002714E9" w:rsidRDefault="006368E9" w:rsidP="00625F54">
        <w:pPr>
          <w:pStyle w:val="Footer"/>
          <w:tabs>
            <w:tab w:val="clear" w:pos="9360"/>
            <w:tab w:val="right" w:pos="4680"/>
            <w:tab w:val="right" w:pos="9072"/>
          </w:tabs>
          <w:rPr>
            <w:rFonts w:asciiTheme="minorHAnsi" w:hAnsiTheme="minorHAnsi"/>
            <w:sz w:val="20"/>
            <w:szCs w:val="20"/>
          </w:rPr>
        </w:pPr>
        <w:r>
          <w:rPr>
            <w:rFonts w:asciiTheme="minorHAnsi" w:hAnsiTheme="minorHAnsi"/>
            <w:sz w:val="20"/>
            <w:szCs w:val="20"/>
          </w:rPr>
          <w:t>SC5</w:t>
        </w:r>
        <w:r w:rsidR="00F156CB">
          <w:rPr>
            <w:rFonts w:asciiTheme="minorHAnsi" w:hAnsiTheme="minorHAnsi"/>
            <w:sz w:val="20"/>
            <w:szCs w:val="20"/>
          </w:rPr>
          <w:t>2</w:t>
        </w:r>
        <w:r>
          <w:rPr>
            <w:rFonts w:asciiTheme="minorHAnsi" w:hAnsiTheme="minorHAnsi"/>
            <w:sz w:val="20"/>
            <w:szCs w:val="20"/>
          </w:rPr>
          <w:t>-</w:t>
        </w:r>
        <w:r w:rsidR="00625F54">
          <w:rPr>
            <w:rFonts w:asciiTheme="minorHAnsi" w:hAnsiTheme="minorHAnsi"/>
            <w:sz w:val="20"/>
            <w:szCs w:val="20"/>
          </w:rPr>
          <w:t>15</w:t>
        </w:r>
        <w:r w:rsidR="00625F54">
          <w:rPr>
            <w:rFonts w:asciiTheme="minorHAnsi" w:hAnsiTheme="minorHAnsi"/>
            <w:sz w:val="20"/>
            <w:szCs w:val="20"/>
          </w:rPr>
          <w:tab/>
        </w:r>
        <w:r w:rsidR="00625F54">
          <w:rPr>
            <w:rFonts w:asciiTheme="minorHAnsi" w:hAnsiTheme="minorHAnsi"/>
            <w:sz w:val="20"/>
            <w:szCs w:val="20"/>
          </w:rPr>
          <w:tab/>
        </w:r>
        <w:r w:rsidR="00625F54" w:rsidRPr="00625F54">
          <w:rPr>
            <w:rFonts w:asciiTheme="minorHAnsi" w:hAnsiTheme="minorHAnsi"/>
            <w:sz w:val="20"/>
            <w:szCs w:val="20"/>
          </w:rPr>
          <w:fldChar w:fldCharType="begin"/>
        </w:r>
        <w:r w:rsidR="00625F54" w:rsidRPr="00625F54">
          <w:rPr>
            <w:rFonts w:asciiTheme="minorHAnsi" w:hAnsiTheme="minorHAnsi"/>
            <w:sz w:val="20"/>
            <w:szCs w:val="20"/>
          </w:rPr>
          <w:instrText xml:space="preserve"> PAGE   \* MERGEFORMAT </w:instrText>
        </w:r>
        <w:r w:rsidR="00625F54" w:rsidRPr="00625F54">
          <w:rPr>
            <w:rFonts w:asciiTheme="minorHAnsi" w:hAnsiTheme="minorHAnsi"/>
            <w:sz w:val="20"/>
            <w:szCs w:val="20"/>
          </w:rPr>
          <w:fldChar w:fldCharType="separate"/>
        </w:r>
        <w:r w:rsidR="00AC06C2">
          <w:rPr>
            <w:rFonts w:asciiTheme="minorHAnsi" w:hAnsiTheme="minorHAnsi"/>
            <w:noProof/>
            <w:sz w:val="20"/>
            <w:szCs w:val="20"/>
          </w:rPr>
          <w:t>3</w:t>
        </w:r>
        <w:r w:rsidR="00625F54" w:rsidRPr="00625F54">
          <w:rPr>
            <w:rFonts w:asciiTheme="minorHAnsi" w:hAnsiTheme="minorHAnsi"/>
            <w:noProof/>
            <w:sz w:val="20"/>
            <w:szCs w:val="20"/>
          </w:rPr>
          <w:fldChar w:fldCharType="end"/>
        </w:r>
        <w:r>
          <w:rPr>
            <w:rFonts w:asciiTheme="minorHAnsi" w:hAnsiTheme="minorHAnsi"/>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9085B" w14:textId="77777777" w:rsidR="00A00B62" w:rsidRDefault="00A00B62" w:rsidP="00FF697B">
      <w:r>
        <w:separator/>
      </w:r>
    </w:p>
  </w:footnote>
  <w:footnote w:type="continuationSeparator" w:id="0">
    <w:p w14:paraId="7DD3B61C" w14:textId="77777777" w:rsidR="00A00B62" w:rsidRDefault="00A00B62" w:rsidP="00FF697B">
      <w:r>
        <w:continuationSeparator/>
      </w:r>
    </w:p>
  </w:footnote>
  <w:footnote w:type="continuationNotice" w:id="1">
    <w:p w14:paraId="60D41F3E" w14:textId="77777777" w:rsidR="00A00B62" w:rsidRDefault="00A00B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F2E"/>
    <w:multiLevelType w:val="hybridMultilevel"/>
    <w:tmpl w:val="98A0BFD8"/>
    <w:lvl w:ilvl="0" w:tplc="6DEEB5FE">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52D0B"/>
    <w:multiLevelType w:val="hybridMultilevel"/>
    <w:tmpl w:val="8C38CF18"/>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4334E"/>
    <w:multiLevelType w:val="hybridMultilevel"/>
    <w:tmpl w:val="D2964664"/>
    <w:lvl w:ilvl="0" w:tplc="E894F936">
      <w:start w:val="1"/>
      <w:numFmt w:val="decimal"/>
      <w:lvlText w:val="%1."/>
      <w:lvlJc w:val="left"/>
      <w:pPr>
        <w:ind w:left="644" w:hanging="360"/>
      </w:pPr>
      <w:rPr>
        <w:rFonts w:asciiTheme="minorHAnsi" w:hAnsiTheme="minorHAnsi" w:hint="default"/>
        <w:b w:val="0"/>
        <w:i w:val="0"/>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909173C"/>
    <w:multiLevelType w:val="hybridMultilevel"/>
    <w:tmpl w:val="FF449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7A5F5D"/>
    <w:multiLevelType w:val="hybridMultilevel"/>
    <w:tmpl w:val="08CCE2C2"/>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17778D0"/>
    <w:multiLevelType w:val="hybridMultilevel"/>
    <w:tmpl w:val="E0EC3DA8"/>
    <w:lvl w:ilvl="0" w:tplc="7AF2F74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51F3E75"/>
    <w:multiLevelType w:val="hybridMultilevel"/>
    <w:tmpl w:val="6D62D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A91C17"/>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nsid w:val="2DDD3985"/>
    <w:multiLevelType w:val="hybridMultilevel"/>
    <w:tmpl w:val="D87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5C184B"/>
    <w:multiLevelType w:val="hybridMultilevel"/>
    <w:tmpl w:val="A1B89946"/>
    <w:lvl w:ilvl="0" w:tplc="05947E0A">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ED3A1A"/>
    <w:multiLevelType w:val="hybridMultilevel"/>
    <w:tmpl w:val="1E46C4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462977"/>
    <w:multiLevelType w:val="hybridMultilevel"/>
    <w:tmpl w:val="C71E5C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E5101C"/>
    <w:multiLevelType w:val="hybridMultilevel"/>
    <w:tmpl w:val="5E9CE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51DB6"/>
    <w:multiLevelType w:val="hybridMultilevel"/>
    <w:tmpl w:val="08CCE2C2"/>
    <w:lvl w:ilvl="0" w:tplc="E438E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73049A6"/>
    <w:multiLevelType w:val="hybridMultilevel"/>
    <w:tmpl w:val="642EA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13"/>
  </w:num>
  <w:num w:numId="4">
    <w:abstractNumId w:val="2"/>
  </w:num>
  <w:num w:numId="5">
    <w:abstractNumId w:val="9"/>
  </w:num>
  <w:num w:numId="6">
    <w:abstractNumId w:val="5"/>
  </w:num>
  <w:num w:numId="7">
    <w:abstractNumId w:val="24"/>
  </w:num>
  <w:num w:numId="8">
    <w:abstractNumId w:val="4"/>
  </w:num>
  <w:num w:numId="9">
    <w:abstractNumId w:val="11"/>
  </w:num>
  <w:num w:numId="10">
    <w:abstractNumId w:val="29"/>
  </w:num>
  <w:num w:numId="11">
    <w:abstractNumId w:val="17"/>
  </w:num>
  <w:num w:numId="12">
    <w:abstractNumId w:val="25"/>
  </w:num>
  <w:num w:numId="13">
    <w:abstractNumId w:val="22"/>
  </w:num>
  <w:num w:numId="14">
    <w:abstractNumId w:val="8"/>
  </w:num>
  <w:num w:numId="15">
    <w:abstractNumId w:val="31"/>
  </w:num>
  <w:num w:numId="16">
    <w:abstractNumId w:val="32"/>
  </w:num>
  <w:num w:numId="17">
    <w:abstractNumId w:val="10"/>
  </w:num>
  <w:num w:numId="18">
    <w:abstractNumId w:val="33"/>
  </w:num>
  <w:num w:numId="19">
    <w:abstractNumId w:val="3"/>
  </w:num>
  <w:num w:numId="20">
    <w:abstractNumId w:val="30"/>
  </w:num>
  <w:num w:numId="21">
    <w:abstractNumId w:val="26"/>
  </w:num>
  <w:num w:numId="22">
    <w:abstractNumId w:val="18"/>
  </w:num>
  <w:num w:numId="23">
    <w:abstractNumId w:val="20"/>
  </w:num>
  <w:num w:numId="24">
    <w:abstractNumId w:val="16"/>
  </w:num>
  <w:num w:numId="25">
    <w:abstractNumId w:val="14"/>
  </w:num>
  <w:num w:numId="26">
    <w:abstractNumId w:val="0"/>
  </w:num>
  <w:num w:numId="27">
    <w:abstractNumId w:val="6"/>
  </w:num>
  <w:num w:numId="28">
    <w:abstractNumId w:val="23"/>
  </w:num>
  <w:num w:numId="29">
    <w:abstractNumId w:val="12"/>
  </w:num>
  <w:num w:numId="30">
    <w:abstractNumId w:val="21"/>
  </w:num>
  <w:num w:numId="31">
    <w:abstractNumId w:val="28"/>
  </w:num>
  <w:num w:numId="32">
    <w:abstractNumId w:val="15"/>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119F7"/>
    <w:rsid w:val="00015F2A"/>
    <w:rsid w:val="00032C51"/>
    <w:rsid w:val="00033522"/>
    <w:rsid w:val="00041AFD"/>
    <w:rsid w:val="00051CDC"/>
    <w:rsid w:val="0005674C"/>
    <w:rsid w:val="00057770"/>
    <w:rsid w:val="0007167A"/>
    <w:rsid w:val="000728A7"/>
    <w:rsid w:val="00073599"/>
    <w:rsid w:val="0007671F"/>
    <w:rsid w:val="00080B42"/>
    <w:rsid w:val="000815CF"/>
    <w:rsid w:val="00081961"/>
    <w:rsid w:val="00092540"/>
    <w:rsid w:val="00094BDE"/>
    <w:rsid w:val="00095D96"/>
    <w:rsid w:val="000A170F"/>
    <w:rsid w:val="000A5223"/>
    <w:rsid w:val="000A6728"/>
    <w:rsid w:val="000A6883"/>
    <w:rsid w:val="000B3C8C"/>
    <w:rsid w:val="000B4FCC"/>
    <w:rsid w:val="000B6927"/>
    <w:rsid w:val="000C15BC"/>
    <w:rsid w:val="000C47C6"/>
    <w:rsid w:val="000C7803"/>
    <w:rsid w:val="000E0DD8"/>
    <w:rsid w:val="000E19EC"/>
    <w:rsid w:val="000F1D6E"/>
    <w:rsid w:val="001006BE"/>
    <w:rsid w:val="00100888"/>
    <w:rsid w:val="00104BBE"/>
    <w:rsid w:val="0010584A"/>
    <w:rsid w:val="0011563D"/>
    <w:rsid w:val="00117941"/>
    <w:rsid w:val="001233DE"/>
    <w:rsid w:val="0013075D"/>
    <w:rsid w:val="001348B6"/>
    <w:rsid w:val="0013737A"/>
    <w:rsid w:val="00141F99"/>
    <w:rsid w:val="00146F43"/>
    <w:rsid w:val="00172DDC"/>
    <w:rsid w:val="0017359A"/>
    <w:rsid w:val="00174630"/>
    <w:rsid w:val="001803EE"/>
    <w:rsid w:val="00183A30"/>
    <w:rsid w:val="00191F11"/>
    <w:rsid w:val="00196C03"/>
    <w:rsid w:val="001A0160"/>
    <w:rsid w:val="001A6258"/>
    <w:rsid w:val="001B1570"/>
    <w:rsid w:val="001C02DA"/>
    <w:rsid w:val="001C3563"/>
    <w:rsid w:val="001C64CD"/>
    <w:rsid w:val="001C7254"/>
    <w:rsid w:val="001D0F43"/>
    <w:rsid w:val="001D265C"/>
    <w:rsid w:val="001D267A"/>
    <w:rsid w:val="001D2EF9"/>
    <w:rsid w:val="001D4A5C"/>
    <w:rsid w:val="001E3547"/>
    <w:rsid w:val="001F1FBB"/>
    <w:rsid w:val="00212D24"/>
    <w:rsid w:val="00231D2A"/>
    <w:rsid w:val="00243645"/>
    <w:rsid w:val="002447E7"/>
    <w:rsid w:val="002514F1"/>
    <w:rsid w:val="00254868"/>
    <w:rsid w:val="002646FA"/>
    <w:rsid w:val="002660B1"/>
    <w:rsid w:val="002714E9"/>
    <w:rsid w:val="002835A3"/>
    <w:rsid w:val="002934B0"/>
    <w:rsid w:val="002953F3"/>
    <w:rsid w:val="002A0507"/>
    <w:rsid w:val="002A65F4"/>
    <w:rsid w:val="002B1E27"/>
    <w:rsid w:val="002B42B8"/>
    <w:rsid w:val="002B4F2F"/>
    <w:rsid w:val="002B7D26"/>
    <w:rsid w:val="002C0479"/>
    <w:rsid w:val="002C0555"/>
    <w:rsid w:val="002C1151"/>
    <w:rsid w:val="002C537A"/>
    <w:rsid w:val="002D6856"/>
    <w:rsid w:val="002E64DF"/>
    <w:rsid w:val="002F58A7"/>
    <w:rsid w:val="0032502F"/>
    <w:rsid w:val="00325679"/>
    <w:rsid w:val="00326F22"/>
    <w:rsid w:val="003320A7"/>
    <w:rsid w:val="00337C92"/>
    <w:rsid w:val="003417FD"/>
    <w:rsid w:val="00363972"/>
    <w:rsid w:val="00376063"/>
    <w:rsid w:val="00376DDC"/>
    <w:rsid w:val="00382E89"/>
    <w:rsid w:val="003915FB"/>
    <w:rsid w:val="00391C56"/>
    <w:rsid w:val="00392B8E"/>
    <w:rsid w:val="00392E1D"/>
    <w:rsid w:val="003B050A"/>
    <w:rsid w:val="003B253B"/>
    <w:rsid w:val="003B5014"/>
    <w:rsid w:val="003C128F"/>
    <w:rsid w:val="003C20FF"/>
    <w:rsid w:val="003C36FA"/>
    <w:rsid w:val="003C6A54"/>
    <w:rsid w:val="003E0E4E"/>
    <w:rsid w:val="003E11F9"/>
    <w:rsid w:val="003F2F88"/>
    <w:rsid w:val="003F7B34"/>
    <w:rsid w:val="00400BE4"/>
    <w:rsid w:val="004070EF"/>
    <w:rsid w:val="00407F93"/>
    <w:rsid w:val="00423D8B"/>
    <w:rsid w:val="00434554"/>
    <w:rsid w:val="00437D89"/>
    <w:rsid w:val="004427DB"/>
    <w:rsid w:val="00446641"/>
    <w:rsid w:val="00454E40"/>
    <w:rsid w:val="00456306"/>
    <w:rsid w:val="00457E6A"/>
    <w:rsid w:val="004611F7"/>
    <w:rsid w:val="00462967"/>
    <w:rsid w:val="004731DE"/>
    <w:rsid w:val="004819CC"/>
    <w:rsid w:val="00482DC9"/>
    <w:rsid w:val="00487333"/>
    <w:rsid w:val="004A08F0"/>
    <w:rsid w:val="004B4F43"/>
    <w:rsid w:val="004C3C9F"/>
    <w:rsid w:val="004C7A23"/>
    <w:rsid w:val="004D7848"/>
    <w:rsid w:val="004E1F6C"/>
    <w:rsid w:val="004F034D"/>
    <w:rsid w:val="004F5DCB"/>
    <w:rsid w:val="004F5DCD"/>
    <w:rsid w:val="004F6FD2"/>
    <w:rsid w:val="00500752"/>
    <w:rsid w:val="00504F5D"/>
    <w:rsid w:val="005153CF"/>
    <w:rsid w:val="005312F9"/>
    <w:rsid w:val="00532FA8"/>
    <w:rsid w:val="00533213"/>
    <w:rsid w:val="00534542"/>
    <w:rsid w:val="00536ED0"/>
    <w:rsid w:val="0053736B"/>
    <w:rsid w:val="00545DA3"/>
    <w:rsid w:val="00546397"/>
    <w:rsid w:val="005502D2"/>
    <w:rsid w:val="005518CD"/>
    <w:rsid w:val="005522A4"/>
    <w:rsid w:val="005526B6"/>
    <w:rsid w:val="00552FAB"/>
    <w:rsid w:val="005630B6"/>
    <w:rsid w:val="005667AA"/>
    <w:rsid w:val="00581EC3"/>
    <w:rsid w:val="00582948"/>
    <w:rsid w:val="00587498"/>
    <w:rsid w:val="00590622"/>
    <w:rsid w:val="00592107"/>
    <w:rsid w:val="00596A96"/>
    <w:rsid w:val="005A4493"/>
    <w:rsid w:val="005B581C"/>
    <w:rsid w:val="005B769D"/>
    <w:rsid w:val="005D2A79"/>
    <w:rsid w:val="005D5FFC"/>
    <w:rsid w:val="005D6089"/>
    <w:rsid w:val="005D7F8A"/>
    <w:rsid w:val="005E0D1B"/>
    <w:rsid w:val="005E2530"/>
    <w:rsid w:val="005E538D"/>
    <w:rsid w:val="005F4ABE"/>
    <w:rsid w:val="00617BD2"/>
    <w:rsid w:val="00625F54"/>
    <w:rsid w:val="00631532"/>
    <w:rsid w:val="006368E9"/>
    <w:rsid w:val="006422BC"/>
    <w:rsid w:val="0064540F"/>
    <w:rsid w:val="00645412"/>
    <w:rsid w:val="00645924"/>
    <w:rsid w:val="00645FEF"/>
    <w:rsid w:val="0064751D"/>
    <w:rsid w:val="00651E2D"/>
    <w:rsid w:val="00657000"/>
    <w:rsid w:val="006654EC"/>
    <w:rsid w:val="00667F55"/>
    <w:rsid w:val="006820B0"/>
    <w:rsid w:val="00685DA0"/>
    <w:rsid w:val="00694AC4"/>
    <w:rsid w:val="006961B7"/>
    <w:rsid w:val="006A36AA"/>
    <w:rsid w:val="006A4A76"/>
    <w:rsid w:val="006B4949"/>
    <w:rsid w:val="006B6339"/>
    <w:rsid w:val="006D0C5F"/>
    <w:rsid w:val="006D12B3"/>
    <w:rsid w:val="006E19DD"/>
    <w:rsid w:val="006E3610"/>
    <w:rsid w:val="006F4786"/>
    <w:rsid w:val="00703BEF"/>
    <w:rsid w:val="00720D5C"/>
    <w:rsid w:val="00735D60"/>
    <w:rsid w:val="00760D4B"/>
    <w:rsid w:val="007613B5"/>
    <w:rsid w:val="00764684"/>
    <w:rsid w:val="00771876"/>
    <w:rsid w:val="00776D8F"/>
    <w:rsid w:val="00776F3B"/>
    <w:rsid w:val="00782506"/>
    <w:rsid w:val="007831BE"/>
    <w:rsid w:val="00787545"/>
    <w:rsid w:val="007A16D7"/>
    <w:rsid w:val="007A5606"/>
    <w:rsid w:val="007A738C"/>
    <w:rsid w:val="007B419C"/>
    <w:rsid w:val="007B692D"/>
    <w:rsid w:val="007E615D"/>
    <w:rsid w:val="007E7B4D"/>
    <w:rsid w:val="007F1BF9"/>
    <w:rsid w:val="007F1E7B"/>
    <w:rsid w:val="007F38E9"/>
    <w:rsid w:val="007F4615"/>
    <w:rsid w:val="00803E9B"/>
    <w:rsid w:val="00806209"/>
    <w:rsid w:val="00806CA6"/>
    <w:rsid w:val="00810F0C"/>
    <w:rsid w:val="00812CC5"/>
    <w:rsid w:val="008200FA"/>
    <w:rsid w:val="00823213"/>
    <w:rsid w:val="0082444A"/>
    <w:rsid w:val="00837832"/>
    <w:rsid w:val="00863FEF"/>
    <w:rsid w:val="00870DDD"/>
    <w:rsid w:val="00870DF6"/>
    <w:rsid w:val="008723F0"/>
    <w:rsid w:val="00872A6F"/>
    <w:rsid w:val="00873D23"/>
    <w:rsid w:val="008769EA"/>
    <w:rsid w:val="0088481D"/>
    <w:rsid w:val="00892E1A"/>
    <w:rsid w:val="008932A5"/>
    <w:rsid w:val="00896DF7"/>
    <w:rsid w:val="008A43C7"/>
    <w:rsid w:val="008A6402"/>
    <w:rsid w:val="008A769A"/>
    <w:rsid w:val="008B2CBB"/>
    <w:rsid w:val="008C0144"/>
    <w:rsid w:val="008C29EC"/>
    <w:rsid w:val="008C445B"/>
    <w:rsid w:val="008C67E5"/>
    <w:rsid w:val="008D14FE"/>
    <w:rsid w:val="008E03AA"/>
    <w:rsid w:val="008E23DC"/>
    <w:rsid w:val="008E4ED0"/>
    <w:rsid w:val="008E7A2A"/>
    <w:rsid w:val="00912820"/>
    <w:rsid w:val="00914AF8"/>
    <w:rsid w:val="009157D4"/>
    <w:rsid w:val="0092099E"/>
    <w:rsid w:val="00920D91"/>
    <w:rsid w:val="009211DF"/>
    <w:rsid w:val="00936945"/>
    <w:rsid w:val="00941D6F"/>
    <w:rsid w:val="00947491"/>
    <w:rsid w:val="00952C58"/>
    <w:rsid w:val="00954E10"/>
    <w:rsid w:val="00955DFF"/>
    <w:rsid w:val="009752E1"/>
    <w:rsid w:val="00981796"/>
    <w:rsid w:val="00991227"/>
    <w:rsid w:val="0099484B"/>
    <w:rsid w:val="009A2101"/>
    <w:rsid w:val="009C69F8"/>
    <w:rsid w:val="009D1E33"/>
    <w:rsid w:val="009D4081"/>
    <w:rsid w:val="009D7EE2"/>
    <w:rsid w:val="009F1447"/>
    <w:rsid w:val="00A00B62"/>
    <w:rsid w:val="00A018CD"/>
    <w:rsid w:val="00A02F36"/>
    <w:rsid w:val="00A07D4F"/>
    <w:rsid w:val="00A10C01"/>
    <w:rsid w:val="00A14906"/>
    <w:rsid w:val="00A158A4"/>
    <w:rsid w:val="00A16BDF"/>
    <w:rsid w:val="00A222EB"/>
    <w:rsid w:val="00A228B2"/>
    <w:rsid w:val="00A36B41"/>
    <w:rsid w:val="00A43C7D"/>
    <w:rsid w:val="00A46E45"/>
    <w:rsid w:val="00A55093"/>
    <w:rsid w:val="00A6690C"/>
    <w:rsid w:val="00A8161A"/>
    <w:rsid w:val="00A8614B"/>
    <w:rsid w:val="00AA0B82"/>
    <w:rsid w:val="00AA5FEC"/>
    <w:rsid w:val="00AB28A1"/>
    <w:rsid w:val="00AB7590"/>
    <w:rsid w:val="00AC06C2"/>
    <w:rsid w:val="00AC384B"/>
    <w:rsid w:val="00AC669A"/>
    <w:rsid w:val="00AD39A4"/>
    <w:rsid w:val="00AD7171"/>
    <w:rsid w:val="00AE05E7"/>
    <w:rsid w:val="00AE6962"/>
    <w:rsid w:val="00AF1FC8"/>
    <w:rsid w:val="00AF2442"/>
    <w:rsid w:val="00AF391D"/>
    <w:rsid w:val="00AF63F3"/>
    <w:rsid w:val="00B12264"/>
    <w:rsid w:val="00B12E52"/>
    <w:rsid w:val="00B30085"/>
    <w:rsid w:val="00B31BC1"/>
    <w:rsid w:val="00B446EE"/>
    <w:rsid w:val="00B447BA"/>
    <w:rsid w:val="00B4614C"/>
    <w:rsid w:val="00B80AB7"/>
    <w:rsid w:val="00B8388D"/>
    <w:rsid w:val="00B94F41"/>
    <w:rsid w:val="00B96189"/>
    <w:rsid w:val="00BA1F7B"/>
    <w:rsid w:val="00BA2127"/>
    <w:rsid w:val="00BA308D"/>
    <w:rsid w:val="00BA4D61"/>
    <w:rsid w:val="00BA510D"/>
    <w:rsid w:val="00BA67EE"/>
    <w:rsid w:val="00BA6D1A"/>
    <w:rsid w:val="00BA70B5"/>
    <w:rsid w:val="00BB14C9"/>
    <w:rsid w:val="00BC245F"/>
    <w:rsid w:val="00BC621C"/>
    <w:rsid w:val="00BC63FB"/>
    <w:rsid w:val="00BD0330"/>
    <w:rsid w:val="00BD5EA5"/>
    <w:rsid w:val="00BE5EAD"/>
    <w:rsid w:val="00BF3184"/>
    <w:rsid w:val="00C012D2"/>
    <w:rsid w:val="00C14551"/>
    <w:rsid w:val="00C17766"/>
    <w:rsid w:val="00C22296"/>
    <w:rsid w:val="00C34775"/>
    <w:rsid w:val="00C442D4"/>
    <w:rsid w:val="00C45363"/>
    <w:rsid w:val="00C4689B"/>
    <w:rsid w:val="00C53DB5"/>
    <w:rsid w:val="00C545EA"/>
    <w:rsid w:val="00C552A9"/>
    <w:rsid w:val="00C55392"/>
    <w:rsid w:val="00C57997"/>
    <w:rsid w:val="00C606CD"/>
    <w:rsid w:val="00C7225E"/>
    <w:rsid w:val="00C73EC1"/>
    <w:rsid w:val="00C74B34"/>
    <w:rsid w:val="00C770A9"/>
    <w:rsid w:val="00C80D1A"/>
    <w:rsid w:val="00C81BEE"/>
    <w:rsid w:val="00C863DD"/>
    <w:rsid w:val="00C90A2F"/>
    <w:rsid w:val="00C92309"/>
    <w:rsid w:val="00C931F7"/>
    <w:rsid w:val="00CA36DC"/>
    <w:rsid w:val="00CA6667"/>
    <w:rsid w:val="00CA789B"/>
    <w:rsid w:val="00CB4D8B"/>
    <w:rsid w:val="00CC018D"/>
    <w:rsid w:val="00CC52A6"/>
    <w:rsid w:val="00CD26B4"/>
    <w:rsid w:val="00CE06B5"/>
    <w:rsid w:val="00CE31CC"/>
    <w:rsid w:val="00D0074C"/>
    <w:rsid w:val="00D12244"/>
    <w:rsid w:val="00D21621"/>
    <w:rsid w:val="00D25BCE"/>
    <w:rsid w:val="00D3141D"/>
    <w:rsid w:val="00D33954"/>
    <w:rsid w:val="00D36866"/>
    <w:rsid w:val="00D55DD9"/>
    <w:rsid w:val="00D56300"/>
    <w:rsid w:val="00D75281"/>
    <w:rsid w:val="00D76D82"/>
    <w:rsid w:val="00D8166D"/>
    <w:rsid w:val="00D91024"/>
    <w:rsid w:val="00D94A4D"/>
    <w:rsid w:val="00D94C75"/>
    <w:rsid w:val="00DB7D67"/>
    <w:rsid w:val="00DC15A2"/>
    <w:rsid w:val="00DC3C16"/>
    <w:rsid w:val="00DC4D8F"/>
    <w:rsid w:val="00DC50A0"/>
    <w:rsid w:val="00DC7754"/>
    <w:rsid w:val="00DE135D"/>
    <w:rsid w:val="00DE297C"/>
    <w:rsid w:val="00DE6164"/>
    <w:rsid w:val="00DF047C"/>
    <w:rsid w:val="00DF0CB9"/>
    <w:rsid w:val="00DF1E83"/>
    <w:rsid w:val="00DF5AF4"/>
    <w:rsid w:val="00E039B7"/>
    <w:rsid w:val="00E06543"/>
    <w:rsid w:val="00E077BC"/>
    <w:rsid w:val="00E26DD6"/>
    <w:rsid w:val="00E441CB"/>
    <w:rsid w:val="00E656E6"/>
    <w:rsid w:val="00E7270C"/>
    <w:rsid w:val="00E74E07"/>
    <w:rsid w:val="00E8018B"/>
    <w:rsid w:val="00E8264A"/>
    <w:rsid w:val="00E86897"/>
    <w:rsid w:val="00E916CA"/>
    <w:rsid w:val="00E929EF"/>
    <w:rsid w:val="00E959F6"/>
    <w:rsid w:val="00EA1425"/>
    <w:rsid w:val="00EA3FBC"/>
    <w:rsid w:val="00EB3C7C"/>
    <w:rsid w:val="00EB42CB"/>
    <w:rsid w:val="00EB447F"/>
    <w:rsid w:val="00EB4809"/>
    <w:rsid w:val="00ED7DD6"/>
    <w:rsid w:val="00EE0E62"/>
    <w:rsid w:val="00EF17EF"/>
    <w:rsid w:val="00EF2796"/>
    <w:rsid w:val="00EF2B14"/>
    <w:rsid w:val="00EF2E30"/>
    <w:rsid w:val="00EF3281"/>
    <w:rsid w:val="00EF4815"/>
    <w:rsid w:val="00F05AA5"/>
    <w:rsid w:val="00F110D1"/>
    <w:rsid w:val="00F156CB"/>
    <w:rsid w:val="00F35761"/>
    <w:rsid w:val="00F36036"/>
    <w:rsid w:val="00F401EC"/>
    <w:rsid w:val="00F427E1"/>
    <w:rsid w:val="00F507B8"/>
    <w:rsid w:val="00F65FDA"/>
    <w:rsid w:val="00F664F5"/>
    <w:rsid w:val="00F66E12"/>
    <w:rsid w:val="00F73267"/>
    <w:rsid w:val="00F7392D"/>
    <w:rsid w:val="00F8072A"/>
    <w:rsid w:val="00F83863"/>
    <w:rsid w:val="00F85A79"/>
    <w:rsid w:val="00F86463"/>
    <w:rsid w:val="00F93B73"/>
    <w:rsid w:val="00FA2B25"/>
    <w:rsid w:val="00FA633D"/>
    <w:rsid w:val="00FB4B57"/>
    <w:rsid w:val="00FB5873"/>
    <w:rsid w:val="00FC2FD7"/>
    <w:rsid w:val="00FC4460"/>
    <w:rsid w:val="00FD04F2"/>
    <w:rsid w:val="00FD0F57"/>
    <w:rsid w:val="00FD1E4F"/>
    <w:rsid w:val="00FE0FAB"/>
    <w:rsid w:val="00FE3C74"/>
    <w:rsid w:val="00FF0CE5"/>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bd.int/doc/?meeting=BRCWS-20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49A9-4960-465F-B53C-6D573DB0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2015-01-06T11:20:00Z</cp:lastPrinted>
  <dcterms:created xsi:type="dcterms:W3CDTF">2016-03-08T20:06:00Z</dcterms:created>
  <dcterms:modified xsi:type="dcterms:W3CDTF">2016-03-08T20:06:00Z</dcterms:modified>
</cp:coreProperties>
</file>