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F4"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rPr>
      </w:pPr>
      <w:r>
        <w:rPr>
          <w:rFonts w:asciiTheme="minorHAnsi" w:hAnsiTheme="minorHAnsi" w:cstheme="minorHAnsi"/>
          <w:bCs/>
        </w:rPr>
        <w:t>CONVENTION ON WETLANDS (Ramsar, Iran, 1971)</w:t>
      </w:r>
    </w:p>
    <w:p w:rsidR="00643DF4"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rPr>
      </w:pPr>
      <w:r>
        <w:rPr>
          <w:rFonts w:asciiTheme="minorHAnsi" w:hAnsiTheme="minorHAnsi" w:cstheme="minorHAnsi"/>
          <w:bCs/>
        </w:rPr>
        <w:t>52</w:t>
      </w:r>
      <w:r>
        <w:rPr>
          <w:rFonts w:asciiTheme="minorHAnsi" w:hAnsiTheme="minorHAnsi" w:cstheme="minorHAnsi"/>
          <w:bCs/>
          <w:vertAlign w:val="superscript"/>
        </w:rPr>
        <w:t>nd</w:t>
      </w:r>
      <w:r w:rsidR="00664AE8">
        <w:rPr>
          <w:rFonts w:asciiTheme="minorHAnsi" w:hAnsiTheme="minorHAnsi" w:cstheme="minorHAnsi"/>
          <w:bCs/>
        </w:rPr>
        <w:t xml:space="preserve"> </w:t>
      </w:r>
      <w:r>
        <w:rPr>
          <w:rFonts w:asciiTheme="minorHAnsi" w:hAnsiTheme="minorHAnsi" w:cstheme="minorHAnsi"/>
          <w:bCs/>
        </w:rPr>
        <w:t>Meeting of the Standing Committee</w:t>
      </w:r>
    </w:p>
    <w:p w:rsidR="00643DF4" w:rsidRDefault="00643DF4" w:rsidP="00643DF4">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rPr>
      </w:pPr>
      <w:r>
        <w:rPr>
          <w:rFonts w:asciiTheme="minorHAnsi" w:hAnsiTheme="minorHAnsi" w:cstheme="minorHAnsi"/>
          <w:bCs/>
        </w:rPr>
        <w:t>Gland, Switzerland, 13-17 June 2016</w:t>
      </w:r>
    </w:p>
    <w:p w:rsidR="00643DF4" w:rsidRDefault="00643DF4" w:rsidP="00643DF4">
      <w:pPr>
        <w:rPr>
          <w:rFonts w:asciiTheme="minorHAnsi" w:hAnsiTheme="minorHAnsi"/>
          <w:sz w:val="28"/>
          <w:szCs w:val="28"/>
        </w:rPr>
      </w:pPr>
    </w:p>
    <w:p w:rsidR="00643DF4" w:rsidRDefault="00643DF4" w:rsidP="00643DF4">
      <w:pPr>
        <w:jc w:val="right"/>
        <w:outlineLvl w:val="0"/>
        <w:rPr>
          <w:rFonts w:asciiTheme="minorHAnsi" w:hAnsiTheme="minorHAnsi" w:cstheme="minorHAnsi"/>
          <w:b/>
          <w:sz w:val="28"/>
          <w:szCs w:val="28"/>
        </w:rPr>
      </w:pPr>
      <w:r>
        <w:rPr>
          <w:rFonts w:asciiTheme="minorHAnsi" w:hAnsiTheme="minorHAnsi" w:cstheme="minorHAnsi"/>
          <w:b/>
          <w:sz w:val="28"/>
          <w:szCs w:val="28"/>
        </w:rPr>
        <w:t>SC52-1</w:t>
      </w:r>
      <w:r w:rsidR="00D00ED9">
        <w:rPr>
          <w:rFonts w:asciiTheme="minorHAnsi" w:hAnsiTheme="minorHAnsi" w:cstheme="minorHAnsi"/>
          <w:b/>
          <w:sz w:val="28"/>
          <w:szCs w:val="28"/>
        </w:rPr>
        <w:t>1</w:t>
      </w:r>
      <w:r w:rsidR="00B05823">
        <w:rPr>
          <w:rFonts w:asciiTheme="minorHAnsi" w:hAnsiTheme="minorHAnsi" w:cstheme="minorHAnsi"/>
          <w:b/>
          <w:sz w:val="28"/>
          <w:szCs w:val="28"/>
        </w:rPr>
        <w:t xml:space="preserve"> Rev.1</w:t>
      </w:r>
    </w:p>
    <w:p w:rsidR="00643DF4" w:rsidRDefault="00643DF4" w:rsidP="00643DF4">
      <w:pPr>
        <w:rPr>
          <w:rFonts w:asciiTheme="minorHAnsi" w:hAnsiTheme="minorHAnsi"/>
          <w:sz w:val="28"/>
          <w:szCs w:val="28"/>
        </w:rPr>
      </w:pPr>
    </w:p>
    <w:p w:rsidR="00643DF4" w:rsidRDefault="00643DF4" w:rsidP="00643DF4">
      <w:pPr>
        <w:jc w:val="center"/>
        <w:rPr>
          <w:rFonts w:asciiTheme="minorHAnsi" w:hAnsiTheme="minorHAnsi"/>
          <w:b/>
          <w:sz w:val="28"/>
          <w:szCs w:val="28"/>
        </w:rPr>
      </w:pPr>
      <w:r>
        <w:rPr>
          <w:rFonts w:asciiTheme="minorHAnsi" w:hAnsiTheme="minorHAnsi" w:cs="Calibri"/>
          <w:b/>
          <w:sz w:val="28"/>
          <w:szCs w:val="28"/>
        </w:rPr>
        <w:t>Update on Ramsar Regional Initiatives</w:t>
      </w:r>
    </w:p>
    <w:p w:rsidR="00643DF4" w:rsidRDefault="00643DF4" w:rsidP="00643DF4">
      <w:pPr>
        <w:autoSpaceDE w:val="0"/>
        <w:autoSpaceDN w:val="0"/>
        <w:adjustRightInd w:val="0"/>
        <w:jc w:val="center"/>
        <w:rPr>
          <w:rFonts w:asciiTheme="minorHAnsi" w:eastAsiaTheme="minorHAnsi" w:hAnsiTheme="minorHAnsi" w:cs="Garamond"/>
          <w:sz w:val="28"/>
          <w:szCs w:val="28"/>
          <w:lang w:eastAsia="en-US"/>
        </w:rPr>
      </w:pPr>
    </w:p>
    <w:p w:rsidR="00643DF4" w:rsidRDefault="00643DF4" w:rsidP="00643DF4">
      <w:pPr>
        <w:autoSpaceDE w:val="0"/>
        <w:autoSpaceDN w:val="0"/>
        <w:adjustRightInd w:val="0"/>
        <w:rPr>
          <w:rFonts w:asciiTheme="minorHAnsi" w:eastAsiaTheme="minorHAnsi" w:hAnsiTheme="minorHAnsi" w:cs="Calibri-Bold"/>
          <w:b/>
          <w:bCs/>
          <w:sz w:val="22"/>
          <w:szCs w:val="22"/>
          <w:lang w:eastAsia="en-US"/>
        </w:rPr>
      </w:pPr>
      <w:r>
        <w:rPr>
          <w:noProof/>
        </w:rPr>
        <mc:AlternateContent>
          <mc:Choice Requires="wps">
            <w:drawing>
              <wp:inline distT="0" distB="0" distL="0" distR="0">
                <wp:extent cx="5731510" cy="5943600"/>
                <wp:effectExtent l="0" t="0" r="2159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943600"/>
                        </a:xfrm>
                        <a:prstGeom prst="rect">
                          <a:avLst/>
                        </a:prstGeom>
                        <a:solidFill>
                          <a:srgbClr val="FFFFFF"/>
                        </a:solidFill>
                        <a:ln w="9525">
                          <a:solidFill>
                            <a:srgbClr val="000000"/>
                          </a:solidFill>
                          <a:miter lim="800000"/>
                          <a:headEnd/>
                          <a:tailEnd/>
                        </a:ln>
                      </wps:spPr>
                      <wps:txbx>
                        <w:txbxContent>
                          <w:p w:rsidR="00643DF4" w:rsidRDefault="00643DF4" w:rsidP="00643DF4">
                            <w:pPr>
                              <w:rPr>
                                <w:rFonts w:ascii="Calibri" w:hAnsi="Calibri"/>
                                <w:b/>
                                <w:bCs/>
                                <w:sz w:val="22"/>
                                <w:szCs w:val="22"/>
                              </w:rPr>
                            </w:pPr>
                            <w:r>
                              <w:rPr>
                                <w:rFonts w:ascii="Calibri" w:hAnsi="Calibri"/>
                                <w:b/>
                                <w:bCs/>
                                <w:sz w:val="22"/>
                                <w:szCs w:val="22"/>
                              </w:rPr>
                              <w:t xml:space="preserve">Actions requested: </w:t>
                            </w:r>
                          </w:p>
                          <w:p w:rsidR="00935F59" w:rsidRDefault="00935F59" w:rsidP="00643DF4">
                            <w:pPr>
                              <w:rPr>
                                <w:rFonts w:ascii="Calibri" w:hAnsi="Calibri"/>
                                <w:b/>
                                <w:bCs/>
                                <w:sz w:val="22"/>
                                <w:szCs w:val="22"/>
                              </w:rPr>
                            </w:pPr>
                          </w:p>
                          <w:p w:rsidR="00643DF4" w:rsidRDefault="00643DF4" w:rsidP="00643DF4">
                            <w:pPr>
                              <w:pStyle w:val="ColorfulList-Accent11"/>
                              <w:spacing w:after="0" w:line="240" w:lineRule="auto"/>
                              <w:ind w:left="0"/>
                              <w:rPr>
                                <w:rFonts w:cs="Calibri"/>
                              </w:rPr>
                            </w:pPr>
                            <w:r>
                              <w:t xml:space="preserve">Standing Committee is </w:t>
                            </w:r>
                            <w:r>
                              <w:rPr>
                                <w:rFonts w:cs="Calibri"/>
                              </w:rPr>
                              <w:t>invited to:</w:t>
                            </w:r>
                          </w:p>
                          <w:p w:rsidR="00643DF4" w:rsidRPr="00935F59" w:rsidRDefault="009C14D0" w:rsidP="00D00ED9">
                            <w:pPr>
                              <w:pStyle w:val="ColorfulList-Accent11"/>
                              <w:numPr>
                                <w:ilvl w:val="0"/>
                                <w:numId w:val="1"/>
                              </w:numPr>
                              <w:spacing w:after="0" w:line="240" w:lineRule="auto"/>
                            </w:pPr>
                            <w:r w:rsidRPr="009C14D0">
                              <w:rPr>
                                <w:rFonts w:cs="Calibri"/>
                                <w:b/>
                              </w:rPr>
                              <w:t>take note</w:t>
                            </w:r>
                            <w:r>
                              <w:rPr>
                                <w:rFonts w:cs="Calibri"/>
                              </w:rPr>
                              <w:t xml:space="preserve"> of the annual reports received by the 15 ongoing Ramsar Regional Initiatives</w:t>
                            </w:r>
                            <w:r w:rsidR="00D00ED9">
                              <w:rPr>
                                <w:rFonts w:cs="Calibri"/>
                              </w:rPr>
                              <w:t xml:space="preserve">, published as received at: </w:t>
                            </w:r>
                            <w:hyperlink r:id="rId9" w:history="1">
                              <w:r w:rsidR="00D00ED9" w:rsidRPr="00D00ED9">
                                <w:rPr>
                                  <w:rStyle w:val="Hyperlink"/>
                                  <w:rFonts w:cs="Calibri"/>
                                </w:rPr>
                                <w:t>http://www.ramsar.org/library/field_date_period%253Avalue</w:t>
                              </w:r>
                              <w:r w:rsidR="00D00ED9" w:rsidRPr="00D00ED9">
                                <w:rPr>
                                  <w:rStyle w:val="Hyperlink"/>
                                  <w:rFonts w:cs="Calibri"/>
                                </w:rPr>
                                <w:br/>
                                <w:t>/2016/field_tag_body_event/ramsar-regional-initiatives-593</w:t>
                              </w:r>
                            </w:hyperlink>
                            <w:r w:rsidRPr="00D00ED9">
                              <w:rPr>
                                <w:rFonts w:cs="Calibri"/>
                              </w:rPr>
                              <w:t>;</w:t>
                            </w:r>
                          </w:p>
                          <w:p w:rsidR="00935F59" w:rsidRPr="00935F59" w:rsidRDefault="00935F59" w:rsidP="00935F59">
                            <w:pPr>
                              <w:pStyle w:val="ColorfulList-Accent11"/>
                              <w:numPr>
                                <w:ilvl w:val="0"/>
                                <w:numId w:val="1"/>
                              </w:numPr>
                              <w:spacing w:after="0" w:line="240" w:lineRule="auto"/>
                              <w:ind w:left="426" w:hanging="426"/>
                            </w:pPr>
                            <w:r w:rsidRPr="00933329">
                              <w:rPr>
                                <w:rFonts w:cs="Calibri"/>
                                <w:b/>
                              </w:rPr>
                              <w:t>take note</w:t>
                            </w:r>
                            <w:r>
                              <w:rPr>
                                <w:rFonts w:cs="Calibri"/>
                              </w:rPr>
                              <w:t xml:space="preserve"> of the information papers SC52-</w:t>
                            </w:r>
                            <w:r w:rsidR="00D00ED9">
                              <w:rPr>
                                <w:rFonts w:cs="Calibri"/>
                              </w:rPr>
                              <w:t>Inf.Doc</w:t>
                            </w:r>
                            <w:r>
                              <w:rPr>
                                <w:rFonts w:cs="Calibri"/>
                              </w:rPr>
                              <w:t>.</w:t>
                            </w:r>
                            <w:r w:rsidR="00D00ED9">
                              <w:rPr>
                                <w:rFonts w:cs="Calibri"/>
                              </w:rPr>
                              <w:t>04</w:t>
                            </w:r>
                            <w:r>
                              <w:rPr>
                                <w:rFonts w:cs="Calibri"/>
                              </w:rPr>
                              <w:t xml:space="preserve"> providing an assessment of the ongoing Ramsar Regional Initiatives, and SC52-</w:t>
                            </w:r>
                            <w:r w:rsidR="00D00ED9" w:rsidRPr="00D00ED9">
                              <w:rPr>
                                <w:rFonts w:cs="Calibri"/>
                              </w:rPr>
                              <w:t xml:space="preserve"> </w:t>
                            </w:r>
                            <w:r w:rsidR="00D00ED9">
                              <w:rPr>
                                <w:rFonts w:cs="Calibri"/>
                              </w:rPr>
                              <w:t>Inf.Doc</w:t>
                            </w:r>
                            <w:r>
                              <w:rPr>
                                <w:rFonts w:cs="Calibri"/>
                              </w:rPr>
                              <w:t>.</w:t>
                            </w:r>
                            <w:r w:rsidR="00D00ED9">
                              <w:rPr>
                                <w:rFonts w:cs="Calibri"/>
                              </w:rPr>
                              <w:t>05</w:t>
                            </w:r>
                            <w:r>
                              <w:rPr>
                                <w:rFonts w:cs="Calibri"/>
                              </w:rPr>
                              <w:t xml:space="preserve"> providing a common communications strategy for the Ramsar Regional Initiatives;</w:t>
                            </w:r>
                          </w:p>
                          <w:p w:rsidR="00935F59" w:rsidRDefault="00935F59" w:rsidP="00935F59">
                            <w:pPr>
                              <w:pStyle w:val="ColorfulList-Accent11"/>
                              <w:spacing w:after="0" w:line="240" w:lineRule="auto"/>
                              <w:ind w:left="0"/>
                              <w:rPr>
                                <w:rFonts w:cs="Calibri"/>
                                <w:b/>
                              </w:rPr>
                            </w:pPr>
                          </w:p>
                          <w:p w:rsidR="00935F59" w:rsidRPr="00935F59" w:rsidRDefault="00935F59" w:rsidP="00935F59">
                            <w:pPr>
                              <w:pStyle w:val="ColorfulList-Accent11"/>
                              <w:spacing w:after="0" w:line="240" w:lineRule="auto"/>
                              <w:ind w:left="0"/>
                            </w:pPr>
                            <w:r w:rsidRPr="00935F59">
                              <w:rPr>
                                <w:rFonts w:cs="Calibri"/>
                              </w:rPr>
                              <w:t xml:space="preserve">and to take the following </w:t>
                            </w:r>
                            <w:r>
                              <w:rPr>
                                <w:rFonts w:cs="Calibri"/>
                              </w:rPr>
                              <w:t xml:space="preserve">two </w:t>
                            </w:r>
                            <w:r w:rsidRPr="00935F59">
                              <w:rPr>
                                <w:rFonts w:cs="Calibri"/>
                              </w:rPr>
                              <w:t>Decision</w:t>
                            </w:r>
                            <w:r>
                              <w:rPr>
                                <w:rFonts w:cs="Calibri"/>
                              </w:rPr>
                              <w:t>s</w:t>
                            </w:r>
                            <w:r w:rsidRPr="00935F59">
                              <w:rPr>
                                <w:rFonts w:cs="Calibri"/>
                              </w:rPr>
                              <w:t>:</w:t>
                            </w:r>
                          </w:p>
                          <w:p w:rsidR="009C14D0" w:rsidRPr="009C14D0" w:rsidRDefault="00935F59" w:rsidP="00643DF4">
                            <w:pPr>
                              <w:pStyle w:val="ColorfulList-Accent11"/>
                              <w:numPr>
                                <w:ilvl w:val="0"/>
                                <w:numId w:val="1"/>
                              </w:numPr>
                              <w:spacing w:after="0" w:line="240" w:lineRule="auto"/>
                              <w:ind w:left="426" w:hanging="426"/>
                            </w:pPr>
                            <w:r>
                              <w:rPr>
                                <w:rFonts w:cs="Calibri"/>
                                <w:b/>
                              </w:rPr>
                              <w:t xml:space="preserve">Standing Committee </w:t>
                            </w:r>
                            <w:r w:rsidR="009C14D0" w:rsidRPr="00933329">
                              <w:rPr>
                                <w:rFonts w:cs="Calibri"/>
                                <w:b/>
                              </w:rPr>
                              <w:t>endorse</w:t>
                            </w:r>
                            <w:r>
                              <w:rPr>
                                <w:rFonts w:cs="Calibri"/>
                                <w:b/>
                              </w:rPr>
                              <w:t>s</w:t>
                            </w:r>
                            <w:r w:rsidR="00933329">
                              <w:rPr>
                                <w:rFonts w:cs="Calibri"/>
                              </w:rPr>
                              <w:t xml:space="preserve"> the</w:t>
                            </w:r>
                            <w:r w:rsidR="009C14D0">
                              <w:rPr>
                                <w:rFonts w:cs="Calibri"/>
                              </w:rPr>
                              <w:t xml:space="preserve"> ongoing Ramsar Regional Initiative</w:t>
                            </w:r>
                            <w:r>
                              <w:rPr>
                                <w:rFonts w:cs="Calibri"/>
                              </w:rPr>
                              <w:t>s</w:t>
                            </w:r>
                            <w:r w:rsidR="009C14D0">
                              <w:rPr>
                                <w:rFonts w:cs="Calibri"/>
                              </w:rPr>
                              <w:t xml:space="preserve"> as complying with the Operational Guidelines 2013-2015 and operating within the framework of the Convention during the period 2016-2018:</w:t>
                            </w:r>
                          </w:p>
                          <w:p w:rsidR="00933329" w:rsidRDefault="00933329" w:rsidP="00933329">
                            <w:pPr>
                              <w:pStyle w:val="ListParagraph"/>
                              <w:numPr>
                                <w:ilvl w:val="0"/>
                                <w:numId w:val="4"/>
                              </w:numPr>
                              <w:rPr>
                                <w:rFonts w:asciiTheme="minorHAnsi" w:hAnsiTheme="minorHAnsi"/>
                              </w:rPr>
                            </w:pPr>
                            <w:r>
                              <w:rPr>
                                <w:rFonts w:asciiTheme="minorHAnsi" w:hAnsiTheme="minorHAnsi"/>
                              </w:rPr>
                              <w:t>c</w:t>
                            </w:r>
                            <w:r w:rsidRPr="006F2019">
                              <w:rPr>
                                <w:rFonts w:asciiTheme="minorHAnsi" w:hAnsiTheme="minorHAnsi"/>
                              </w:rPr>
                              <w:t>ent</w:t>
                            </w:r>
                            <w:r w:rsidR="00621602">
                              <w:rPr>
                                <w:rFonts w:asciiTheme="minorHAnsi" w:hAnsiTheme="minorHAnsi"/>
                              </w:rPr>
                              <w:t>re for Eastern Africa (RAMCEA)</w:t>
                            </w:r>
                            <w:r w:rsidR="00935F59">
                              <w:rPr>
                                <w:rFonts w:asciiTheme="minorHAnsi" w:hAnsiTheme="minorHAnsi"/>
                              </w:rPr>
                              <w:t>,</w:t>
                            </w:r>
                          </w:p>
                          <w:p w:rsidR="00933329" w:rsidRDefault="00933329" w:rsidP="00933329">
                            <w:pPr>
                              <w:pStyle w:val="ListParagraph"/>
                              <w:numPr>
                                <w:ilvl w:val="0"/>
                                <w:numId w:val="4"/>
                              </w:numPr>
                              <w:rPr>
                                <w:rFonts w:asciiTheme="minorHAnsi" w:hAnsiTheme="minorHAnsi"/>
                              </w:rPr>
                            </w:pPr>
                            <w:r>
                              <w:rPr>
                                <w:rFonts w:asciiTheme="minorHAnsi" w:hAnsiTheme="minorHAnsi"/>
                              </w:rPr>
                              <w:t>c</w:t>
                            </w:r>
                            <w:r w:rsidRPr="006F2019">
                              <w:rPr>
                                <w:rFonts w:asciiTheme="minorHAnsi" w:hAnsiTheme="minorHAnsi"/>
                              </w:rPr>
                              <w:t>e</w:t>
                            </w:r>
                            <w:r w:rsidR="00621602">
                              <w:rPr>
                                <w:rFonts w:asciiTheme="minorHAnsi" w:hAnsiTheme="minorHAnsi"/>
                              </w:rPr>
                              <w:t>ntre for Central and West Asia (RRC-CWA)</w:t>
                            </w:r>
                            <w:r w:rsidR="00935F59">
                              <w:rPr>
                                <w:rFonts w:asciiTheme="minorHAnsi" w:hAnsiTheme="minorHAnsi"/>
                              </w:rPr>
                              <w:t>,</w:t>
                            </w:r>
                          </w:p>
                          <w:p w:rsidR="00933329" w:rsidRDefault="00933329" w:rsidP="00933329">
                            <w:pPr>
                              <w:pStyle w:val="ListParagraph"/>
                              <w:numPr>
                                <w:ilvl w:val="0"/>
                                <w:numId w:val="4"/>
                              </w:numPr>
                              <w:rPr>
                                <w:rFonts w:asciiTheme="minorHAnsi" w:hAnsiTheme="minorHAnsi"/>
                              </w:rPr>
                            </w:pPr>
                            <w:r>
                              <w:rPr>
                                <w:rFonts w:asciiTheme="minorHAnsi" w:hAnsiTheme="minorHAnsi"/>
                              </w:rPr>
                              <w:t>c</w:t>
                            </w:r>
                            <w:r w:rsidR="00621602">
                              <w:rPr>
                                <w:rFonts w:asciiTheme="minorHAnsi" w:hAnsiTheme="minorHAnsi"/>
                              </w:rPr>
                              <w:t>entre for East Asia</w:t>
                            </w:r>
                            <w:r w:rsidR="00935F59">
                              <w:rPr>
                                <w:rFonts w:asciiTheme="minorHAnsi" w:hAnsiTheme="minorHAnsi"/>
                              </w:rPr>
                              <w:t>,</w:t>
                            </w:r>
                          </w:p>
                          <w:p w:rsidR="00933329" w:rsidRDefault="00933329" w:rsidP="00933329">
                            <w:pPr>
                              <w:pStyle w:val="ListParagraph"/>
                              <w:numPr>
                                <w:ilvl w:val="0"/>
                                <w:numId w:val="4"/>
                              </w:numPr>
                              <w:rPr>
                                <w:rFonts w:asciiTheme="minorHAnsi" w:hAnsiTheme="minorHAnsi"/>
                              </w:rPr>
                            </w:pPr>
                            <w:r>
                              <w:rPr>
                                <w:rFonts w:asciiTheme="minorHAnsi" w:hAnsiTheme="minorHAnsi"/>
                              </w:rPr>
                              <w:t>c</w:t>
                            </w:r>
                            <w:r w:rsidRPr="006F2019">
                              <w:rPr>
                                <w:rFonts w:asciiTheme="minorHAnsi" w:hAnsiTheme="minorHAnsi"/>
                              </w:rPr>
                              <w:t>en</w:t>
                            </w:r>
                            <w:r w:rsidR="00621602">
                              <w:rPr>
                                <w:rFonts w:asciiTheme="minorHAnsi" w:hAnsiTheme="minorHAnsi"/>
                              </w:rPr>
                              <w:t>tre for the Western Hemisphere (CREHO)</w:t>
                            </w:r>
                            <w:r w:rsidR="00935F59">
                              <w:rPr>
                                <w:rFonts w:asciiTheme="minorHAnsi" w:hAnsiTheme="minorHAnsi"/>
                              </w:rPr>
                              <w:t>,</w:t>
                            </w:r>
                          </w:p>
                          <w:p w:rsidR="00933329" w:rsidRDefault="00933329" w:rsidP="00933329">
                            <w:pPr>
                              <w:pStyle w:val="ListParagraph"/>
                              <w:numPr>
                                <w:ilvl w:val="0"/>
                                <w:numId w:val="4"/>
                              </w:numPr>
                              <w:rPr>
                                <w:rFonts w:asciiTheme="minorHAnsi" w:hAnsiTheme="minorHAnsi"/>
                              </w:rPr>
                            </w:pPr>
                            <w:r>
                              <w:rPr>
                                <w:rFonts w:asciiTheme="minorHAnsi" w:hAnsiTheme="minorHAnsi"/>
                              </w:rPr>
                              <w:t>network for the West African Coast (WacoWet)</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network for the Niger River Basin (NigerWet)</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t>
                            </w:r>
                            <w:r w:rsidR="00935F59">
                              <w:rPr>
                                <w:rFonts w:asciiTheme="minorHAnsi" w:hAnsiTheme="minorHAnsi"/>
                              </w:rPr>
                              <w:t>work for the High Andean region,</w:t>
                            </w:r>
                          </w:p>
                          <w:p w:rsidR="00933329" w:rsidRPr="00933329" w:rsidRDefault="00933329" w:rsidP="00933329">
                            <w:pPr>
                              <w:pStyle w:val="ListParagraph"/>
                              <w:numPr>
                                <w:ilvl w:val="0"/>
                                <w:numId w:val="3"/>
                              </w:numPr>
                              <w:rPr>
                                <w:rFonts w:asciiTheme="minorHAnsi" w:hAnsiTheme="minorHAnsi"/>
                              </w:rPr>
                            </w:pPr>
                            <w:r w:rsidRPr="00933329">
                              <w:rPr>
                                <w:rFonts w:asciiTheme="minorHAnsi" w:hAnsiTheme="minorHAnsi"/>
                              </w:rPr>
                              <w:t>network for the La Plata River Basin</w:t>
                            </w:r>
                            <w:r w:rsidR="00935F59">
                              <w:rPr>
                                <w:rFonts w:asciiTheme="minorHAnsi" w:hAnsiTheme="minorHAnsi"/>
                              </w:rPr>
                              <w:t>,</w:t>
                            </w:r>
                          </w:p>
                          <w:p w:rsidR="00933329" w:rsidRPr="00933329" w:rsidRDefault="00933329" w:rsidP="00933329">
                            <w:pPr>
                              <w:pStyle w:val="ListParagraph"/>
                              <w:numPr>
                                <w:ilvl w:val="0"/>
                                <w:numId w:val="3"/>
                              </w:numPr>
                              <w:rPr>
                                <w:rFonts w:asciiTheme="minorHAnsi" w:hAnsiTheme="minorHAnsi"/>
                              </w:rPr>
                            </w:pPr>
                            <w:r w:rsidRPr="00933329">
                              <w:rPr>
                                <w:rFonts w:asciiTheme="minorHAnsi" w:hAnsiTheme="minorHAnsi"/>
                              </w:rPr>
                              <w:t>network for the Caribbean (CariWet)</w:t>
                            </w:r>
                            <w:r w:rsidR="00935F59">
                              <w:rPr>
                                <w:rFonts w:asciiTheme="minorHAnsi" w:hAnsiTheme="minorHAnsi"/>
                              </w:rPr>
                              <w:t>,</w:t>
                            </w:r>
                          </w:p>
                          <w:p w:rsidR="00933329" w:rsidRPr="00933329" w:rsidRDefault="00933329" w:rsidP="00933329">
                            <w:pPr>
                              <w:pStyle w:val="ListParagraph"/>
                              <w:numPr>
                                <w:ilvl w:val="0"/>
                                <w:numId w:val="3"/>
                              </w:numPr>
                              <w:rPr>
                                <w:rFonts w:asciiTheme="minorHAnsi" w:hAnsiTheme="minorHAnsi"/>
                              </w:rPr>
                            </w:pPr>
                            <w:r w:rsidRPr="00933329">
                              <w:rPr>
                                <w:rFonts w:asciiTheme="minorHAnsi" w:hAnsiTheme="minorHAnsi"/>
                              </w:rPr>
                              <w:t>network for [American] Mangroves and Reefs</w:t>
                            </w:r>
                            <w:r w:rsidR="00935F59">
                              <w:rPr>
                                <w:rFonts w:asciiTheme="minorHAnsi" w:hAnsiTheme="minorHAnsi"/>
                              </w:rPr>
                              <w:t>,</w:t>
                            </w:r>
                          </w:p>
                          <w:p w:rsidR="00933329" w:rsidRPr="006F2019" w:rsidRDefault="00933329" w:rsidP="00933329">
                            <w:pPr>
                              <w:pStyle w:val="ListParagraph"/>
                              <w:numPr>
                                <w:ilvl w:val="0"/>
                                <w:numId w:val="3"/>
                              </w:numPr>
                              <w:rPr>
                                <w:rFonts w:asciiTheme="minorHAnsi" w:hAnsiTheme="minorHAnsi"/>
                              </w:rPr>
                            </w:pPr>
                            <w:r>
                              <w:rPr>
                                <w:rFonts w:asciiTheme="minorHAnsi" w:hAnsiTheme="minorHAnsi"/>
                              </w:rPr>
                              <w:t>network for</w:t>
                            </w:r>
                            <w:r w:rsidRPr="006F2019">
                              <w:rPr>
                                <w:rFonts w:asciiTheme="minorHAnsi" w:hAnsiTheme="minorHAnsi"/>
                              </w:rPr>
                              <w:t xml:space="preserve"> the East Asian-Australasian Flyway</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network for the Mediterranean (MedWet)</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network for the Carpathian region</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network for the Nordic-Baltic region (NorBalWet)</w:t>
                            </w:r>
                            <w:r w:rsidR="00935F59">
                              <w:rPr>
                                <w:rFonts w:asciiTheme="minorHAnsi" w:hAnsiTheme="minorHAnsi"/>
                              </w:rPr>
                              <w:t>,</w:t>
                            </w:r>
                          </w:p>
                          <w:p w:rsidR="009C14D0" w:rsidRDefault="00933329" w:rsidP="00933329">
                            <w:pPr>
                              <w:pStyle w:val="ListParagraph"/>
                              <w:numPr>
                                <w:ilvl w:val="0"/>
                                <w:numId w:val="3"/>
                              </w:numPr>
                              <w:rPr>
                                <w:rFonts w:asciiTheme="minorHAnsi" w:hAnsiTheme="minorHAnsi"/>
                              </w:rPr>
                            </w:pPr>
                            <w:r>
                              <w:rPr>
                                <w:rFonts w:asciiTheme="minorHAnsi" w:hAnsiTheme="minorHAnsi"/>
                              </w:rPr>
                              <w:t>network for the Black and Azov Sea Coasts (BlackSeaWet)</w:t>
                            </w:r>
                            <w:r w:rsidR="00935F59">
                              <w:rPr>
                                <w:rFonts w:asciiTheme="minorHAnsi" w:hAnsiTheme="minorHAnsi"/>
                              </w:rPr>
                              <w:t>.</w:t>
                            </w:r>
                          </w:p>
                          <w:p w:rsidR="00935F59" w:rsidRPr="00933329" w:rsidRDefault="00935F59" w:rsidP="00935F59">
                            <w:pPr>
                              <w:pStyle w:val="ListParagraph"/>
                              <w:rPr>
                                <w:rFonts w:asciiTheme="minorHAnsi" w:hAnsiTheme="minorHAnsi"/>
                              </w:rPr>
                            </w:pPr>
                          </w:p>
                          <w:p w:rsidR="00933329" w:rsidRPr="00933329" w:rsidRDefault="00935F59" w:rsidP="00643DF4">
                            <w:pPr>
                              <w:pStyle w:val="ColorfulList-Accent11"/>
                              <w:numPr>
                                <w:ilvl w:val="0"/>
                                <w:numId w:val="1"/>
                              </w:numPr>
                              <w:spacing w:after="0" w:line="240" w:lineRule="auto"/>
                              <w:ind w:left="426" w:hanging="426"/>
                            </w:pPr>
                            <w:r>
                              <w:rPr>
                                <w:rFonts w:cs="Calibri"/>
                                <w:b/>
                              </w:rPr>
                              <w:t>Standing Committee</w:t>
                            </w:r>
                            <w:r w:rsidR="00933329">
                              <w:rPr>
                                <w:rFonts w:cs="Calibri"/>
                              </w:rPr>
                              <w:t xml:space="preserve"> </w:t>
                            </w:r>
                            <w:r w:rsidR="00933329" w:rsidRPr="00933329">
                              <w:rPr>
                                <w:rFonts w:cs="Calibri"/>
                                <w:b/>
                              </w:rPr>
                              <w:t>adopt</w:t>
                            </w:r>
                            <w:r>
                              <w:rPr>
                                <w:rFonts w:cs="Calibri"/>
                                <w:b/>
                              </w:rPr>
                              <w:t>s</w:t>
                            </w:r>
                            <w:r w:rsidR="001650F3">
                              <w:rPr>
                                <w:rFonts w:cs="Calibri"/>
                              </w:rPr>
                              <w:t xml:space="preserve"> the r</w:t>
                            </w:r>
                            <w:r w:rsidR="00933329">
                              <w:rPr>
                                <w:rFonts w:cs="Calibri"/>
                              </w:rPr>
                              <w:t>evised Operational Guidelines for Ramsar Regional Initiatives operating in the framework of the Convention 201</w:t>
                            </w:r>
                            <w:r w:rsidR="00664AE8">
                              <w:rPr>
                                <w:rFonts w:cs="Calibri"/>
                              </w:rPr>
                              <w:t xml:space="preserve">6-2024 </w:t>
                            </w:r>
                            <w:r>
                              <w:rPr>
                                <w:rFonts w:cs="Calibri"/>
                              </w:rPr>
                              <w:t>that were</w:t>
                            </w:r>
                            <w:r w:rsidR="00933329">
                              <w:rPr>
                                <w:rFonts w:cs="Calibri"/>
                              </w:rPr>
                              <w:t xml:space="preserve"> submitted </w:t>
                            </w:r>
                            <w:r w:rsidR="001650F3">
                              <w:rPr>
                                <w:rFonts w:cs="Calibri"/>
                              </w:rPr>
                              <w:t xml:space="preserve">to SC52 </w:t>
                            </w:r>
                            <w:r w:rsidR="00933329">
                              <w:rPr>
                                <w:rFonts w:cs="Calibri"/>
                              </w:rPr>
                              <w:t>by the Working Group</w:t>
                            </w:r>
                            <w:r w:rsidR="00D00ED9">
                              <w:rPr>
                                <w:rFonts w:cs="Calibri"/>
                              </w:rPr>
                              <w:t xml:space="preserve"> on the Ramsar Regional Initiatives</w:t>
                            </w:r>
                            <w:r w:rsidR="00664AE8">
                              <w:rPr>
                                <w:rFonts w:cs="Calibri"/>
                              </w:rPr>
                              <w:t>,</w:t>
                            </w:r>
                            <w:r w:rsidR="001650F3">
                              <w:rPr>
                                <w:rFonts w:cs="Calibri"/>
                              </w:rPr>
                              <w:t xml:space="preserve"> after its concluding workshop on 12 June 2016</w:t>
                            </w:r>
                            <w:r>
                              <w:rPr>
                                <w:rFonts w:cs="Calibri"/>
                              </w:rPr>
                              <w:t>.</w:t>
                            </w:r>
                          </w:p>
                          <w:p w:rsidR="00643DF4" w:rsidRDefault="00643DF4" w:rsidP="00933329">
                            <w:pPr>
                              <w:pStyle w:val="ColorfulList-Accent11"/>
                              <w:spacing w:after="0" w:line="240" w:lineRule="auto"/>
                              <w:ind w:left="0"/>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">
                <v:textbox>
                  <w:txbxContent>
                    <w:p w:rsidR="00643DF4" w:rsidRDefault="00643DF4" w:rsidP="00643DF4">
                      <w:pPr>
                        <w:rPr>
                          <w:rFonts w:ascii="Calibri" w:hAnsi="Calibri"/>
                          <w:b/>
                          <w:bCs/>
                          <w:sz w:val="22"/>
                          <w:szCs w:val="22"/>
                        </w:rPr>
                      </w:pPr>
                      <w:r>
                        <w:rPr>
                          <w:rFonts w:ascii="Calibri" w:hAnsi="Calibri"/>
                          <w:b/>
                          <w:bCs/>
                          <w:sz w:val="22"/>
                          <w:szCs w:val="22"/>
                        </w:rPr>
                        <w:t xml:space="preserve">Actions requested: </w:t>
                      </w:r>
                    </w:p>
                    <w:p w:rsidR="00935F59" w:rsidRDefault="00935F59" w:rsidP="00643DF4">
                      <w:pPr>
                        <w:rPr>
                          <w:rFonts w:ascii="Calibri" w:hAnsi="Calibri"/>
                          <w:b/>
                          <w:bCs/>
                          <w:sz w:val="22"/>
                          <w:szCs w:val="22"/>
                        </w:rPr>
                      </w:pPr>
                    </w:p>
                    <w:p w:rsidR="00643DF4" w:rsidRDefault="00643DF4" w:rsidP="00643DF4">
                      <w:pPr>
                        <w:pStyle w:val="ColorfulList-Accent11"/>
                        <w:spacing w:after="0" w:line="240" w:lineRule="auto"/>
                        <w:ind w:left="0"/>
                        <w:rPr>
                          <w:rFonts w:cs="Calibri"/>
                        </w:rPr>
                      </w:pPr>
                      <w:r>
                        <w:t xml:space="preserve">Standing Committee is </w:t>
                      </w:r>
                      <w:r>
                        <w:rPr>
                          <w:rFonts w:cs="Calibri"/>
                        </w:rPr>
                        <w:t>invited to:</w:t>
                      </w:r>
                    </w:p>
                    <w:p w:rsidR="00643DF4" w:rsidRPr="00935F59" w:rsidRDefault="009C14D0" w:rsidP="00D00ED9">
                      <w:pPr>
                        <w:pStyle w:val="ColorfulList-Accent11"/>
                        <w:numPr>
                          <w:ilvl w:val="0"/>
                          <w:numId w:val="1"/>
                        </w:numPr>
                        <w:spacing w:after="0" w:line="240" w:lineRule="auto"/>
                      </w:pPr>
                      <w:r w:rsidRPr="009C14D0">
                        <w:rPr>
                          <w:rFonts w:cs="Calibri"/>
                          <w:b/>
                        </w:rPr>
                        <w:t>take note</w:t>
                      </w:r>
                      <w:r>
                        <w:rPr>
                          <w:rFonts w:cs="Calibri"/>
                        </w:rPr>
                        <w:t xml:space="preserve"> of the annual reports received by the 15 ongoing Ramsar Regional Initiatives</w:t>
                      </w:r>
                      <w:r w:rsidR="00D00ED9">
                        <w:rPr>
                          <w:rFonts w:cs="Calibri"/>
                        </w:rPr>
                        <w:t xml:space="preserve">, published as received at: </w:t>
                      </w:r>
                      <w:hyperlink r:id="rId10" w:history="1">
                        <w:r w:rsidR="00D00ED9" w:rsidRPr="00D00ED9">
                          <w:rPr>
                            <w:rStyle w:val="Hyperlink"/>
                            <w:rFonts w:cs="Calibri"/>
                          </w:rPr>
                          <w:t>http://www.ramsar.org/library/field_date_period%253Avalue</w:t>
                        </w:r>
                        <w:r w:rsidR="00D00ED9" w:rsidRPr="00D00ED9">
                          <w:rPr>
                            <w:rStyle w:val="Hyperlink"/>
                            <w:rFonts w:cs="Calibri"/>
                          </w:rPr>
                          <w:br/>
                          <w:t>/2016/field_tag_body_event/ramsar-regional-initiatives-593</w:t>
                        </w:r>
                      </w:hyperlink>
                      <w:r w:rsidRPr="00D00ED9">
                        <w:rPr>
                          <w:rFonts w:cs="Calibri"/>
                        </w:rPr>
                        <w:t>;</w:t>
                      </w:r>
                    </w:p>
                    <w:p w:rsidR="00935F59" w:rsidRPr="00935F59" w:rsidRDefault="00935F59" w:rsidP="00935F59">
                      <w:pPr>
                        <w:pStyle w:val="ColorfulList-Accent11"/>
                        <w:numPr>
                          <w:ilvl w:val="0"/>
                          <w:numId w:val="1"/>
                        </w:numPr>
                        <w:spacing w:after="0" w:line="240" w:lineRule="auto"/>
                        <w:ind w:left="426" w:hanging="426"/>
                      </w:pPr>
                      <w:r w:rsidRPr="00933329">
                        <w:rPr>
                          <w:rFonts w:cs="Calibri"/>
                          <w:b/>
                        </w:rPr>
                        <w:t>take note</w:t>
                      </w:r>
                      <w:r>
                        <w:rPr>
                          <w:rFonts w:cs="Calibri"/>
                        </w:rPr>
                        <w:t xml:space="preserve"> of the information papers SC52-</w:t>
                      </w:r>
                      <w:r w:rsidR="00D00ED9">
                        <w:rPr>
                          <w:rFonts w:cs="Calibri"/>
                        </w:rPr>
                        <w:t>Inf.Doc</w:t>
                      </w:r>
                      <w:r>
                        <w:rPr>
                          <w:rFonts w:cs="Calibri"/>
                        </w:rPr>
                        <w:t>.</w:t>
                      </w:r>
                      <w:r w:rsidR="00D00ED9">
                        <w:rPr>
                          <w:rFonts w:cs="Calibri"/>
                        </w:rPr>
                        <w:t>04</w:t>
                      </w:r>
                      <w:r>
                        <w:rPr>
                          <w:rFonts w:cs="Calibri"/>
                        </w:rPr>
                        <w:t xml:space="preserve"> providing an assessment of the ongoing Ramsar Regional Initiatives, and SC52-</w:t>
                      </w:r>
                      <w:r w:rsidR="00D00ED9" w:rsidRPr="00D00ED9">
                        <w:rPr>
                          <w:rFonts w:cs="Calibri"/>
                        </w:rPr>
                        <w:t xml:space="preserve"> </w:t>
                      </w:r>
                      <w:r w:rsidR="00D00ED9">
                        <w:rPr>
                          <w:rFonts w:cs="Calibri"/>
                        </w:rPr>
                        <w:t>Inf.Doc</w:t>
                      </w:r>
                      <w:r>
                        <w:rPr>
                          <w:rFonts w:cs="Calibri"/>
                        </w:rPr>
                        <w:t>.</w:t>
                      </w:r>
                      <w:r w:rsidR="00D00ED9">
                        <w:rPr>
                          <w:rFonts w:cs="Calibri"/>
                        </w:rPr>
                        <w:t>05</w:t>
                      </w:r>
                      <w:r>
                        <w:rPr>
                          <w:rFonts w:cs="Calibri"/>
                        </w:rPr>
                        <w:t xml:space="preserve"> providing a common communications strategy for the Ramsar Regional Initiatives;</w:t>
                      </w:r>
                    </w:p>
                    <w:p w:rsidR="00935F59" w:rsidRDefault="00935F59" w:rsidP="00935F59">
                      <w:pPr>
                        <w:pStyle w:val="ColorfulList-Accent11"/>
                        <w:spacing w:after="0" w:line="240" w:lineRule="auto"/>
                        <w:ind w:left="0"/>
                        <w:rPr>
                          <w:rFonts w:cs="Calibri"/>
                          <w:b/>
                        </w:rPr>
                      </w:pPr>
                    </w:p>
                    <w:p w:rsidR="00935F59" w:rsidRPr="00935F59" w:rsidRDefault="00935F59" w:rsidP="00935F59">
                      <w:pPr>
                        <w:pStyle w:val="ColorfulList-Accent11"/>
                        <w:spacing w:after="0" w:line="240" w:lineRule="auto"/>
                        <w:ind w:left="0"/>
                      </w:pPr>
                      <w:r w:rsidRPr="00935F59">
                        <w:rPr>
                          <w:rFonts w:cs="Calibri"/>
                        </w:rPr>
                        <w:t xml:space="preserve">and to take the following </w:t>
                      </w:r>
                      <w:r>
                        <w:rPr>
                          <w:rFonts w:cs="Calibri"/>
                        </w:rPr>
                        <w:t xml:space="preserve">two </w:t>
                      </w:r>
                      <w:r w:rsidRPr="00935F59">
                        <w:rPr>
                          <w:rFonts w:cs="Calibri"/>
                        </w:rPr>
                        <w:t>Decision</w:t>
                      </w:r>
                      <w:r>
                        <w:rPr>
                          <w:rFonts w:cs="Calibri"/>
                        </w:rPr>
                        <w:t>s</w:t>
                      </w:r>
                      <w:r w:rsidRPr="00935F59">
                        <w:rPr>
                          <w:rFonts w:cs="Calibri"/>
                        </w:rPr>
                        <w:t>:</w:t>
                      </w:r>
                    </w:p>
                    <w:p w:rsidR="009C14D0" w:rsidRPr="009C14D0" w:rsidRDefault="00935F59" w:rsidP="00643DF4">
                      <w:pPr>
                        <w:pStyle w:val="ColorfulList-Accent11"/>
                        <w:numPr>
                          <w:ilvl w:val="0"/>
                          <w:numId w:val="1"/>
                        </w:numPr>
                        <w:spacing w:after="0" w:line="240" w:lineRule="auto"/>
                        <w:ind w:left="426" w:hanging="426"/>
                      </w:pPr>
                      <w:r>
                        <w:rPr>
                          <w:rFonts w:cs="Calibri"/>
                          <w:b/>
                        </w:rPr>
                        <w:t xml:space="preserve">Standing Committee </w:t>
                      </w:r>
                      <w:r w:rsidR="009C14D0" w:rsidRPr="00933329">
                        <w:rPr>
                          <w:rFonts w:cs="Calibri"/>
                          <w:b/>
                        </w:rPr>
                        <w:t>endorse</w:t>
                      </w:r>
                      <w:r>
                        <w:rPr>
                          <w:rFonts w:cs="Calibri"/>
                          <w:b/>
                        </w:rPr>
                        <w:t>s</w:t>
                      </w:r>
                      <w:r w:rsidR="00933329">
                        <w:rPr>
                          <w:rFonts w:cs="Calibri"/>
                        </w:rPr>
                        <w:t xml:space="preserve"> the</w:t>
                      </w:r>
                      <w:r w:rsidR="009C14D0">
                        <w:rPr>
                          <w:rFonts w:cs="Calibri"/>
                        </w:rPr>
                        <w:t xml:space="preserve"> ongoing Ramsar Regional Initiative</w:t>
                      </w:r>
                      <w:r>
                        <w:rPr>
                          <w:rFonts w:cs="Calibri"/>
                        </w:rPr>
                        <w:t>s</w:t>
                      </w:r>
                      <w:r w:rsidR="009C14D0">
                        <w:rPr>
                          <w:rFonts w:cs="Calibri"/>
                        </w:rPr>
                        <w:t xml:space="preserve"> as complying with the Operational Guidelines 2013-2015 and operating within the framework of the Convention during the period 2016-2018:</w:t>
                      </w:r>
                    </w:p>
                    <w:p w:rsidR="00933329" w:rsidRDefault="00933329" w:rsidP="00933329">
                      <w:pPr>
                        <w:pStyle w:val="ListParagraph"/>
                        <w:numPr>
                          <w:ilvl w:val="0"/>
                          <w:numId w:val="4"/>
                        </w:numPr>
                        <w:rPr>
                          <w:rFonts w:asciiTheme="minorHAnsi" w:hAnsiTheme="minorHAnsi"/>
                        </w:rPr>
                      </w:pPr>
                      <w:r>
                        <w:rPr>
                          <w:rFonts w:asciiTheme="minorHAnsi" w:hAnsiTheme="minorHAnsi"/>
                        </w:rPr>
                        <w:t>c</w:t>
                      </w:r>
                      <w:r w:rsidRPr="006F2019">
                        <w:rPr>
                          <w:rFonts w:asciiTheme="minorHAnsi" w:hAnsiTheme="minorHAnsi"/>
                        </w:rPr>
                        <w:t>ent</w:t>
                      </w:r>
                      <w:r w:rsidR="00621602">
                        <w:rPr>
                          <w:rFonts w:asciiTheme="minorHAnsi" w:hAnsiTheme="minorHAnsi"/>
                        </w:rPr>
                        <w:t>re for Eastern Africa (RAMCEA)</w:t>
                      </w:r>
                      <w:r w:rsidR="00935F59">
                        <w:rPr>
                          <w:rFonts w:asciiTheme="minorHAnsi" w:hAnsiTheme="minorHAnsi"/>
                        </w:rPr>
                        <w:t>,</w:t>
                      </w:r>
                    </w:p>
                    <w:p w:rsidR="00933329" w:rsidRDefault="00933329" w:rsidP="00933329">
                      <w:pPr>
                        <w:pStyle w:val="ListParagraph"/>
                        <w:numPr>
                          <w:ilvl w:val="0"/>
                          <w:numId w:val="4"/>
                        </w:numPr>
                        <w:rPr>
                          <w:rFonts w:asciiTheme="minorHAnsi" w:hAnsiTheme="minorHAnsi"/>
                        </w:rPr>
                      </w:pPr>
                      <w:r>
                        <w:rPr>
                          <w:rFonts w:asciiTheme="minorHAnsi" w:hAnsiTheme="minorHAnsi"/>
                        </w:rPr>
                        <w:t>c</w:t>
                      </w:r>
                      <w:r w:rsidRPr="006F2019">
                        <w:rPr>
                          <w:rFonts w:asciiTheme="minorHAnsi" w:hAnsiTheme="minorHAnsi"/>
                        </w:rPr>
                        <w:t>e</w:t>
                      </w:r>
                      <w:r w:rsidR="00621602">
                        <w:rPr>
                          <w:rFonts w:asciiTheme="minorHAnsi" w:hAnsiTheme="minorHAnsi"/>
                        </w:rPr>
                        <w:t>ntre for Central and West Asia (RRC-CWA)</w:t>
                      </w:r>
                      <w:r w:rsidR="00935F59">
                        <w:rPr>
                          <w:rFonts w:asciiTheme="minorHAnsi" w:hAnsiTheme="minorHAnsi"/>
                        </w:rPr>
                        <w:t>,</w:t>
                      </w:r>
                    </w:p>
                    <w:p w:rsidR="00933329" w:rsidRDefault="00933329" w:rsidP="00933329">
                      <w:pPr>
                        <w:pStyle w:val="ListParagraph"/>
                        <w:numPr>
                          <w:ilvl w:val="0"/>
                          <w:numId w:val="4"/>
                        </w:numPr>
                        <w:rPr>
                          <w:rFonts w:asciiTheme="minorHAnsi" w:hAnsiTheme="minorHAnsi"/>
                        </w:rPr>
                      </w:pPr>
                      <w:r>
                        <w:rPr>
                          <w:rFonts w:asciiTheme="minorHAnsi" w:hAnsiTheme="minorHAnsi"/>
                        </w:rPr>
                        <w:t>c</w:t>
                      </w:r>
                      <w:r w:rsidR="00621602">
                        <w:rPr>
                          <w:rFonts w:asciiTheme="minorHAnsi" w:hAnsiTheme="minorHAnsi"/>
                        </w:rPr>
                        <w:t>entre for East Asia</w:t>
                      </w:r>
                      <w:r w:rsidR="00935F59">
                        <w:rPr>
                          <w:rFonts w:asciiTheme="minorHAnsi" w:hAnsiTheme="minorHAnsi"/>
                        </w:rPr>
                        <w:t>,</w:t>
                      </w:r>
                    </w:p>
                    <w:p w:rsidR="00933329" w:rsidRDefault="00933329" w:rsidP="00933329">
                      <w:pPr>
                        <w:pStyle w:val="ListParagraph"/>
                        <w:numPr>
                          <w:ilvl w:val="0"/>
                          <w:numId w:val="4"/>
                        </w:numPr>
                        <w:rPr>
                          <w:rFonts w:asciiTheme="minorHAnsi" w:hAnsiTheme="minorHAnsi"/>
                        </w:rPr>
                      </w:pPr>
                      <w:r>
                        <w:rPr>
                          <w:rFonts w:asciiTheme="minorHAnsi" w:hAnsiTheme="minorHAnsi"/>
                        </w:rPr>
                        <w:t>c</w:t>
                      </w:r>
                      <w:r w:rsidRPr="006F2019">
                        <w:rPr>
                          <w:rFonts w:asciiTheme="minorHAnsi" w:hAnsiTheme="minorHAnsi"/>
                        </w:rPr>
                        <w:t>en</w:t>
                      </w:r>
                      <w:r w:rsidR="00621602">
                        <w:rPr>
                          <w:rFonts w:asciiTheme="minorHAnsi" w:hAnsiTheme="minorHAnsi"/>
                        </w:rPr>
                        <w:t>tre for the Western Hemisphere (CREHO)</w:t>
                      </w:r>
                      <w:r w:rsidR="00935F59">
                        <w:rPr>
                          <w:rFonts w:asciiTheme="minorHAnsi" w:hAnsiTheme="minorHAnsi"/>
                        </w:rPr>
                        <w:t>,</w:t>
                      </w:r>
                    </w:p>
                    <w:p w:rsidR="00933329" w:rsidRDefault="00933329" w:rsidP="00933329">
                      <w:pPr>
                        <w:pStyle w:val="ListParagraph"/>
                        <w:numPr>
                          <w:ilvl w:val="0"/>
                          <w:numId w:val="4"/>
                        </w:numPr>
                        <w:rPr>
                          <w:rFonts w:asciiTheme="minorHAnsi" w:hAnsiTheme="minorHAnsi"/>
                        </w:rPr>
                      </w:pPr>
                      <w:r>
                        <w:rPr>
                          <w:rFonts w:asciiTheme="minorHAnsi" w:hAnsiTheme="minorHAnsi"/>
                        </w:rPr>
                        <w:t>network for the West African Coast (WacoWet)</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network for the Niger River Basin (NigerWet)</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t>
                      </w:r>
                      <w:r w:rsidR="00935F59">
                        <w:rPr>
                          <w:rFonts w:asciiTheme="minorHAnsi" w:hAnsiTheme="minorHAnsi"/>
                        </w:rPr>
                        <w:t>work for the High Andean region,</w:t>
                      </w:r>
                    </w:p>
                    <w:p w:rsidR="00933329" w:rsidRPr="00933329" w:rsidRDefault="00933329" w:rsidP="00933329">
                      <w:pPr>
                        <w:pStyle w:val="ListParagraph"/>
                        <w:numPr>
                          <w:ilvl w:val="0"/>
                          <w:numId w:val="3"/>
                        </w:numPr>
                        <w:rPr>
                          <w:rFonts w:asciiTheme="minorHAnsi" w:hAnsiTheme="minorHAnsi"/>
                        </w:rPr>
                      </w:pPr>
                      <w:r w:rsidRPr="00933329">
                        <w:rPr>
                          <w:rFonts w:asciiTheme="minorHAnsi" w:hAnsiTheme="minorHAnsi"/>
                        </w:rPr>
                        <w:t>network for the La Plata River Basin</w:t>
                      </w:r>
                      <w:r w:rsidR="00935F59">
                        <w:rPr>
                          <w:rFonts w:asciiTheme="minorHAnsi" w:hAnsiTheme="minorHAnsi"/>
                        </w:rPr>
                        <w:t>,</w:t>
                      </w:r>
                    </w:p>
                    <w:p w:rsidR="00933329" w:rsidRPr="00933329" w:rsidRDefault="00933329" w:rsidP="00933329">
                      <w:pPr>
                        <w:pStyle w:val="ListParagraph"/>
                        <w:numPr>
                          <w:ilvl w:val="0"/>
                          <w:numId w:val="3"/>
                        </w:numPr>
                        <w:rPr>
                          <w:rFonts w:asciiTheme="minorHAnsi" w:hAnsiTheme="minorHAnsi"/>
                        </w:rPr>
                      </w:pPr>
                      <w:r w:rsidRPr="00933329">
                        <w:rPr>
                          <w:rFonts w:asciiTheme="minorHAnsi" w:hAnsiTheme="minorHAnsi"/>
                        </w:rPr>
                        <w:t>network for the Caribbean (CariWet)</w:t>
                      </w:r>
                      <w:r w:rsidR="00935F59">
                        <w:rPr>
                          <w:rFonts w:asciiTheme="minorHAnsi" w:hAnsiTheme="minorHAnsi"/>
                        </w:rPr>
                        <w:t>,</w:t>
                      </w:r>
                    </w:p>
                    <w:p w:rsidR="00933329" w:rsidRPr="00933329" w:rsidRDefault="00933329" w:rsidP="00933329">
                      <w:pPr>
                        <w:pStyle w:val="ListParagraph"/>
                        <w:numPr>
                          <w:ilvl w:val="0"/>
                          <w:numId w:val="3"/>
                        </w:numPr>
                        <w:rPr>
                          <w:rFonts w:asciiTheme="minorHAnsi" w:hAnsiTheme="minorHAnsi"/>
                        </w:rPr>
                      </w:pPr>
                      <w:r w:rsidRPr="00933329">
                        <w:rPr>
                          <w:rFonts w:asciiTheme="minorHAnsi" w:hAnsiTheme="minorHAnsi"/>
                        </w:rPr>
                        <w:t>network for [American] Mangroves and Reefs</w:t>
                      </w:r>
                      <w:r w:rsidR="00935F59">
                        <w:rPr>
                          <w:rFonts w:asciiTheme="minorHAnsi" w:hAnsiTheme="minorHAnsi"/>
                        </w:rPr>
                        <w:t>,</w:t>
                      </w:r>
                    </w:p>
                    <w:p w:rsidR="00933329" w:rsidRPr="006F2019" w:rsidRDefault="00933329" w:rsidP="00933329">
                      <w:pPr>
                        <w:pStyle w:val="ListParagraph"/>
                        <w:numPr>
                          <w:ilvl w:val="0"/>
                          <w:numId w:val="3"/>
                        </w:numPr>
                        <w:rPr>
                          <w:rFonts w:asciiTheme="minorHAnsi" w:hAnsiTheme="minorHAnsi"/>
                        </w:rPr>
                      </w:pPr>
                      <w:r>
                        <w:rPr>
                          <w:rFonts w:asciiTheme="minorHAnsi" w:hAnsiTheme="minorHAnsi"/>
                        </w:rPr>
                        <w:t>network for</w:t>
                      </w:r>
                      <w:r w:rsidRPr="006F2019">
                        <w:rPr>
                          <w:rFonts w:asciiTheme="minorHAnsi" w:hAnsiTheme="minorHAnsi"/>
                        </w:rPr>
                        <w:t xml:space="preserve"> the East Asian-Australasian Flyway</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network for the Mediterranean (MedWet)</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network for the Carpathian region</w:t>
                      </w:r>
                      <w:r w:rsidR="00935F59">
                        <w:rPr>
                          <w:rFonts w:asciiTheme="minorHAnsi" w:hAnsiTheme="minorHAnsi"/>
                        </w:rPr>
                        <w:t>,</w:t>
                      </w:r>
                    </w:p>
                    <w:p w:rsidR="00933329" w:rsidRDefault="00933329" w:rsidP="00933329">
                      <w:pPr>
                        <w:pStyle w:val="ListParagraph"/>
                        <w:numPr>
                          <w:ilvl w:val="0"/>
                          <w:numId w:val="3"/>
                        </w:numPr>
                        <w:rPr>
                          <w:rFonts w:asciiTheme="minorHAnsi" w:hAnsiTheme="minorHAnsi"/>
                        </w:rPr>
                      </w:pPr>
                      <w:r>
                        <w:rPr>
                          <w:rFonts w:asciiTheme="minorHAnsi" w:hAnsiTheme="minorHAnsi"/>
                        </w:rPr>
                        <w:t>network for the Nordic-Baltic region (NorBalWet)</w:t>
                      </w:r>
                      <w:r w:rsidR="00935F59">
                        <w:rPr>
                          <w:rFonts w:asciiTheme="minorHAnsi" w:hAnsiTheme="minorHAnsi"/>
                        </w:rPr>
                        <w:t>,</w:t>
                      </w:r>
                    </w:p>
                    <w:p w:rsidR="009C14D0" w:rsidRDefault="00933329" w:rsidP="00933329">
                      <w:pPr>
                        <w:pStyle w:val="ListParagraph"/>
                        <w:numPr>
                          <w:ilvl w:val="0"/>
                          <w:numId w:val="3"/>
                        </w:numPr>
                        <w:rPr>
                          <w:rFonts w:asciiTheme="minorHAnsi" w:hAnsiTheme="minorHAnsi"/>
                        </w:rPr>
                      </w:pPr>
                      <w:r>
                        <w:rPr>
                          <w:rFonts w:asciiTheme="minorHAnsi" w:hAnsiTheme="minorHAnsi"/>
                        </w:rPr>
                        <w:t>network for the Black and Azov Sea Coasts (BlackSeaWet)</w:t>
                      </w:r>
                      <w:r w:rsidR="00935F59">
                        <w:rPr>
                          <w:rFonts w:asciiTheme="minorHAnsi" w:hAnsiTheme="minorHAnsi"/>
                        </w:rPr>
                        <w:t>.</w:t>
                      </w:r>
                    </w:p>
                    <w:p w:rsidR="00935F59" w:rsidRPr="00933329" w:rsidRDefault="00935F59" w:rsidP="00935F59">
                      <w:pPr>
                        <w:pStyle w:val="ListParagraph"/>
                        <w:rPr>
                          <w:rFonts w:asciiTheme="minorHAnsi" w:hAnsiTheme="minorHAnsi"/>
                        </w:rPr>
                      </w:pPr>
                    </w:p>
                    <w:p w:rsidR="00933329" w:rsidRPr="00933329" w:rsidRDefault="00935F59" w:rsidP="00643DF4">
                      <w:pPr>
                        <w:pStyle w:val="ColorfulList-Accent11"/>
                        <w:numPr>
                          <w:ilvl w:val="0"/>
                          <w:numId w:val="1"/>
                        </w:numPr>
                        <w:spacing w:after="0" w:line="240" w:lineRule="auto"/>
                        <w:ind w:left="426" w:hanging="426"/>
                      </w:pPr>
                      <w:r>
                        <w:rPr>
                          <w:rFonts w:cs="Calibri"/>
                          <w:b/>
                        </w:rPr>
                        <w:t>Standing Committee</w:t>
                      </w:r>
                      <w:r w:rsidR="00933329">
                        <w:rPr>
                          <w:rFonts w:cs="Calibri"/>
                        </w:rPr>
                        <w:t xml:space="preserve"> </w:t>
                      </w:r>
                      <w:r w:rsidR="00933329" w:rsidRPr="00933329">
                        <w:rPr>
                          <w:rFonts w:cs="Calibri"/>
                          <w:b/>
                        </w:rPr>
                        <w:t>adopt</w:t>
                      </w:r>
                      <w:r>
                        <w:rPr>
                          <w:rFonts w:cs="Calibri"/>
                          <w:b/>
                        </w:rPr>
                        <w:t>s</w:t>
                      </w:r>
                      <w:r w:rsidR="001650F3">
                        <w:rPr>
                          <w:rFonts w:cs="Calibri"/>
                        </w:rPr>
                        <w:t xml:space="preserve"> the r</w:t>
                      </w:r>
                      <w:r w:rsidR="00933329">
                        <w:rPr>
                          <w:rFonts w:cs="Calibri"/>
                        </w:rPr>
                        <w:t>evised Operational Guidelines for Ramsar Regional Initiatives operating in the framework of the Convention 201</w:t>
                      </w:r>
                      <w:r w:rsidR="00664AE8">
                        <w:rPr>
                          <w:rFonts w:cs="Calibri"/>
                        </w:rPr>
                        <w:t xml:space="preserve">6-2024 </w:t>
                      </w:r>
                      <w:r>
                        <w:rPr>
                          <w:rFonts w:cs="Calibri"/>
                        </w:rPr>
                        <w:t>that were</w:t>
                      </w:r>
                      <w:r w:rsidR="00933329">
                        <w:rPr>
                          <w:rFonts w:cs="Calibri"/>
                        </w:rPr>
                        <w:t xml:space="preserve"> submitted </w:t>
                      </w:r>
                      <w:r w:rsidR="001650F3">
                        <w:rPr>
                          <w:rFonts w:cs="Calibri"/>
                        </w:rPr>
                        <w:t xml:space="preserve">to SC52 </w:t>
                      </w:r>
                      <w:r w:rsidR="00933329">
                        <w:rPr>
                          <w:rFonts w:cs="Calibri"/>
                        </w:rPr>
                        <w:t>by the Working Group</w:t>
                      </w:r>
                      <w:r w:rsidR="00D00ED9">
                        <w:rPr>
                          <w:rFonts w:cs="Calibri"/>
                        </w:rPr>
                        <w:t xml:space="preserve"> on the Ramsar Regional Initiatives</w:t>
                      </w:r>
                      <w:r w:rsidR="00664AE8">
                        <w:rPr>
                          <w:rFonts w:cs="Calibri"/>
                        </w:rPr>
                        <w:t>,</w:t>
                      </w:r>
                      <w:r w:rsidR="001650F3">
                        <w:rPr>
                          <w:rFonts w:cs="Calibri"/>
                        </w:rPr>
                        <w:t xml:space="preserve"> after its concluding workshop on 12 June 2016</w:t>
                      </w:r>
                      <w:r>
                        <w:rPr>
                          <w:rFonts w:cs="Calibri"/>
                        </w:rPr>
                        <w:t>.</w:t>
                      </w:r>
                    </w:p>
                    <w:p w:rsidR="00643DF4" w:rsidRDefault="00643DF4" w:rsidP="00933329">
                      <w:pPr>
                        <w:pStyle w:val="ColorfulList-Accent11"/>
                        <w:spacing w:after="0" w:line="240" w:lineRule="auto"/>
                        <w:ind w:left="0"/>
                      </w:pPr>
                    </w:p>
                  </w:txbxContent>
                </v:textbox>
                <w10:anchorlock/>
              </v:shape>
            </w:pict>
          </mc:Fallback>
        </mc:AlternateContent>
      </w:r>
    </w:p>
    <w:p w:rsidR="00643DF4" w:rsidRDefault="00643DF4" w:rsidP="00643DF4">
      <w:pPr>
        <w:autoSpaceDE w:val="0"/>
        <w:autoSpaceDN w:val="0"/>
        <w:adjustRightInd w:val="0"/>
        <w:rPr>
          <w:rFonts w:asciiTheme="minorHAnsi" w:eastAsiaTheme="minorHAnsi" w:hAnsiTheme="minorHAnsi" w:cs="Calibri-Bold"/>
          <w:b/>
          <w:bCs/>
          <w:sz w:val="22"/>
          <w:szCs w:val="22"/>
          <w:lang w:eastAsia="en-US"/>
        </w:rPr>
      </w:pPr>
    </w:p>
    <w:p w:rsidR="00643DF4" w:rsidRPr="00D00ED9" w:rsidRDefault="00095273" w:rsidP="00D00ED9">
      <w:pPr>
        <w:autoSpaceDE w:val="0"/>
        <w:autoSpaceDN w:val="0"/>
        <w:adjustRightInd w:val="0"/>
        <w:outlineLvl w:val="0"/>
        <w:rPr>
          <w:rFonts w:asciiTheme="minorHAnsi" w:eastAsiaTheme="minorHAnsi" w:hAnsiTheme="minorHAnsi" w:cs="Calibri-Bold"/>
          <w:b/>
          <w:bCs/>
          <w:sz w:val="22"/>
          <w:szCs w:val="22"/>
          <w:lang w:eastAsia="en-US"/>
        </w:rPr>
      </w:pPr>
      <w:r w:rsidRPr="00D00ED9">
        <w:rPr>
          <w:rFonts w:asciiTheme="minorHAnsi" w:eastAsiaTheme="minorHAnsi" w:hAnsiTheme="minorHAnsi" w:cs="Calibri-Bold"/>
          <w:b/>
          <w:bCs/>
          <w:sz w:val="22"/>
          <w:szCs w:val="22"/>
          <w:lang w:eastAsia="en-US"/>
        </w:rPr>
        <w:t>Introduction</w:t>
      </w:r>
    </w:p>
    <w:p w:rsidR="00643DF4" w:rsidRPr="00D00ED9" w:rsidRDefault="00643DF4" w:rsidP="00D00ED9">
      <w:pPr>
        <w:autoSpaceDE w:val="0"/>
        <w:autoSpaceDN w:val="0"/>
        <w:adjustRightInd w:val="0"/>
        <w:rPr>
          <w:rFonts w:asciiTheme="minorHAnsi" w:eastAsiaTheme="minorHAnsi" w:hAnsiTheme="minorHAnsi" w:cs="Calibri-Bold"/>
          <w:b/>
          <w:bCs/>
          <w:sz w:val="22"/>
          <w:szCs w:val="22"/>
          <w:lang w:eastAsia="en-US"/>
        </w:rPr>
      </w:pPr>
    </w:p>
    <w:p w:rsidR="00643DF4" w:rsidRPr="00D00ED9" w:rsidRDefault="00621602" w:rsidP="00D00ED9">
      <w:pPr>
        <w:pStyle w:val="ListParagraph"/>
        <w:numPr>
          <w:ilvl w:val="0"/>
          <w:numId w:val="7"/>
        </w:numPr>
        <w:ind w:left="426" w:hanging="426"/>
        <w:jc w:val="left"/>
        <w:rPr>
          <w:rFonts w:asciiTheme="minorHAnsi" w:hAnsiTheme="minorHAnsi"/>
        </w:rPr>
      </w:pPr>
      <w:r w:rsidRPr="00D00ED9">
        <w:rPr>
          <w:rFonts w:asciiTheme="minorHAnsi" w:hAnsiTheme="minorHAnsi"/>
        </w:rPr>
        <w:t>A</w:t>
      </w:r>
      <w:r w:rsidR="00095273" w:rsidRPr="00D00ED9">
        <w:rPr>
          <w:rFonts w:asciiTheme="minorHAnsi" w:hAnsiTheme="minorHAnsi"/>
        </w:rPr>
        <w:t xml:space="preserve">t COP7 in 1999, the Ramsar Contracting Parties </w:t>
      </w:r>
      <w:r w:rsidRPr="00D00ED9">
        <w:rPr>
          <w:rFonts w:asciiTheme="minorHAnsi" w:hAnsiTheme="minorHAnsi"/>
        </w:rPr>
        <w:t xml:space="preserve">first </w:t>
      </w:r>
      <w:r w:rsidR="00095273" w:rsidRPr="00D00ED9">
        <w:rPr>
          <w:rFonts w:asciiTheme="minorHAnsi" w:hAnsiTheme="minorHAnsi"/>
        </w:rPr>
        <w:t>recognized regional cooperation as an effective way for them to promote and better implement the objectives of the C</w:t>
      </w:r>
      <w:r w:rsidR="00D0356E" w:rsidRPr="00D00ED9">
        <w:rPr>
          <w:rFonts w:asciiTheme="minorHAnsi" w:hAnsiTheme="minorHAnsi"/>
        </w:rPr>
        <w:t>o</w:t>
      </w:r>
      <w:r w:rsidR="00095273" w:rsidRPr="00D00ED9">
        <w:rPr>
          <w:rFonts w:asciiTheme="minorHAnsi" w:hAnsiTheme="minorHAnsi"/>
        </w:rPr>
        <w:t xml:space="preserve">nvention. This triggered the establishment and development of formally established regional cooperation </w:t>
      </w:r>
      <w:r w:rsidR="00095273" w:rsidRPr="00D00ED9">
        <w:rPr>
          <w:rFonts w:asciiTheme="minorHAnsi" w:hAnsiTheme="minorHAnsi"/>
        </w:rPr>
        <w:lastRenderedPageBreak/>
        <w:t>mechanism</w:t>
      </w:r>
      <w:r w:rsidR="00D0356E" w:rsidRPr="00D00ED9">
        <w:rPr>
          <w:rFonts w:asciiTheme="minorHAnsi" w:hAnsiTheme="minorHAnsi"/>
        </w:rPr>
        <w:t>s which have since been referred</w:t>
      </w:r>
      <w:r w:rsidR="00095273" w:rsidRPr="00D00ED9">
        <w:rPr>
          <w:rFonts w:asciiTheme="minorHAnsi" w:hAnsiTheme="minorHAnsi"/>
        </w:rPr>
        <w:t xml:space="preserve"> to as “Regional Initiatives”. This regional cooperation between Parties at international level is realized in two forms: either t</w:t>
      </w:r>
      <w:r w:rsidR="00D0356E" w:rsidRPr="00D00ED9">
        <w:rPr>
          <w:rFonts w:asciiTheme="minorHAnsi" w:hAnsiTheme="minorHAnsi"/>
        </w:rPr>
        <w:t>hrough p</w:t>
      </w:r>
      <w:r w:rsidR="00095273" w:rsidRPr="00D00ED9">
        <w:rPr>
          <w:rFonts w:asciiTheme="minorHAnsi" w:hAnsiTheme="minorHAnsi"/>
        </w:rPr>
        <w:t xml:space="preserve">hysically established </w:t>
      </w:r>
      <w:r w:rsidR="00095273" w:rsidRPr="00D00ED9">
        <w:rPr>
          <w:rFonts w:asciiTheme="minorHAnsi" w:hAnsiTheme="minorHAnsi"/>
          <w:i/>
        </w:rPr>
        <w:t xml:space="preserve">Ramsar Regional Centres </w:t>
      </w:r>
      <w:r w:rsidR="00095273" w:rsidRPr="00D00ED9">
        <w:rPr>
          <w:rFonts w:asciiTheme="minorHAnsi" w:hAnsiTheme="minorHAnsi"/>
        </w:rPr>
        <w:t xml:space="preserve">for regional training and capacity building, or through </w:t>
      </w:r>
      <w:r w:rsidR="00095273" w:rsidRPr="00D00ED9">
        <w:rPr>
          <w:rFonts w:asciiTheme="minorHAnsi" w:hAnsiTheme="minorHAnsi"/>
          <w:i/>
        </w:rPr>
        <w:t>Ramsar Regional Networks</w:t>
      </w:r>
      <w:r w:rsidR="00095273" w:rsidRPr="00D00ED9">
        <w:rPr>
          <w:rFonts w:asciiTheme="minorHAnsi" w:hAnsiTheme="minorHAnsi"/>
        </w:rPr>
        <w:t xml:space="preserve"> that are set up t</w:t>
      </w:r>
      <w:r w:rsidR="00D0356E" w:rsidRPr="00D00ED9">
        <w:rPr>
          <w:rFonts w:asciiTheme="minorHAnsi" w:hAnsiTheme="minorHAnsi"/>
        </w:rPr>
        <w:t>o support regi</w:t>
      </w:r>
      <w:r w:rsidR="00472F4E" w:rsidRPr="00D00ED9">
        <w:rPr>
          <w:rFonts w:asciiTheme="minorHAnsi" w:hAnsiTheme="minorHAnsi"/>
        </w:rPr>
        <w:t>onal cooperation</w:t>
      </w:r>
      <w:r w:rsidR="00095273" w:rsidRPr="00D00ED9">
        <w:rPr>
          <w:rFonts w:asciiTheme="minorHAnsi" w:hAnsiTheme="minorHAnsi"/>
        </w:rPr>
        <w:t>.</w:t>
      </w:r>
    </w:p>
    <w:p w:rsidR="00652020" w:rsidRPr="00D00ED9" w:rsidRDefault="00652020" w:rsidP="00D00ED9">
      <w:pPr>
        <w:ind w:left="426" w:hanging="426"/>
        <w:rPr>
          <w:rFonts w:asciiTheme="minorHAnsi" w:hAnsiTheme="minorHAnsi"/>
          <w:sz w:val="22"/>
          <w:szCs w:val="22"/>
        </w:rPr>
      </w:pPr>
    </w:p>
    <w:p w:rsidR="00652020" w:rsidRPr="00D00ED9" w:rsidRDefault="00012EAD" w:rsidP="00D00ED9">
      <w:pPr>
        <w:pStyle w:val="ListParagraph"/>
        <w:numPr>
          <w:ilvl w:val="0"/>
          <w:numId w:val="7"/>
        </w:numPr>
        <w:ind w:left="426" w:hanging="426"/>
        <w:jc w:val="left"/>
        <w:rPr>
          <w:rFonts w:asciiTheme="minorHAnsi" w:hAnsiTheme="minorHAnsi"/>
        </w:rPr>
      </w:pPr>
      <w:r w:rsidRPr="00D00ED9">
        <w:rPr>
          <w:rFonts w:asciiTheme="minorHAnsi" w:hAnsiTheme="minorHAnsi"/>
        </w:rPr>
        <w:t>Most recently a</w:t>
      </w:r>
      <w:r w:rsidR="00472F4E" w:rsidRPr="00D00ED9">
        <w:rPr>
          <w:rFonts w:asciiTheme="minorHAnsi" w:hAnsiTheme="minorHAnsi"/>
        </w:rPr>
        <w:t xml:space="preserve">t COP12 in 2015 (Resolution XII.8), </w:t>
      </w:r>
      <w:r w:rsidR="00652020" w:rsidRPr="00D00ED9">
        <w:rPr>
          <w:rFonts w:asciiTheme="minorHAnsi" w:hAnsiTheme="minorHAnsi"/>
        </w:rPr>
        <w:t xml:space="preserve">the Parties recalled that Regional Initiatives are intended as </w:t>
      </w:r>
      <w:r w:rsidR="008320B9" w:rsidRPr="00D00ED9">
        <w:rPr>
          <w:rFonts w:asciiTheme="minorHAnsi" w:hAnsiTheme="minorHAnsi"/>
        </w:rPr>
        <w:t>operational</w:t>
      </w:r>
      <w:r w:rsidR="00652020" w:rsidRPr="00D00ED9">
        <w:rPr>
          <w:rFonts w:asciiTheme="minorHAnsi" w:hAnsiTheme="minorHAnsi"/>
        </w:rPr>
        <w:t xml:space="preserve"> means to provide effective support for an improved implementation of the Convention and its Strategic Plan through international cooperat</w:t>
      </w:r>
      <w:r w:rsidR="008320B9" w:rsidRPr="00D00ED9">
        <w:rPr>
          <w:rFonts w:asciiTheme="minorHAnsi" w:hAnsiTheme="minorHAnsi"/>
        </w:rPr>
        <w:t>ion on wetland-related issues of</w:t>
      </w:r>
      <w:r w:rsidR="00652020" w:rsidRPr="00D00ED9">
        <w:rPr>
          <w:rFonts w:asciiTheme="minorHAnsi" w:hAnsiTheme="minorHAnsi"/>
        </w:rPr>
        <w:t xml:space="preserve"> common concern (</w:t>
      </w:r>
      <w:r w:rsidR="00472F4E" w:rsidRPr="00D00ED9">
        <w:rPr>
          <w:rFonts w:asciiTheme="minorHAnsi" w:hAnsiTheme="minorHAnsi"/>
        </w:rPr>
        <w:t>paragraph 1</w:t>
      </w:r>
      <w:r w:rsidR="00652020" w:rsidRPr="00D00ED9">
        <w:rPr>
          <w:rFonts w:asciiTheme="minorHAnsi" w:hAnsiTheme="minorHAnsi"/>
        </w:rPr>
        <w:t>)</w:t>
      </w:r>
      <w:r w:rsidR="000962B4" w:rsidRPr="00D00ED9">
        <w:rPr>
          <w:rFonts w:asciiTheme="minorHAnsi" w:hAnsiTheme="minorHAnsi"/>
        </w:rPr>
        <w:t>, and reaffirmed the effectiveness of regional cooperation, through networks and centres (paragraph 8)</w:t>
      </w:r>
      <w:r w:rsidR="00652020" w:rsidRPr="00D00ED9">
        <w:rPr>
          <w:rFonts w:asciiTheme="minorHAnsi" w:hAnsiTheme="minorHAnsi"/>
        </w:rPr>
        <w:t>.</w:t>
      </w:r>
    </w:p>
    <w:p w:rsidR="00652020" w:rsidRPr="00D00ED9" w:rsidRDefault="00652020" w:rsidP="00D00ED9">
      <w:pPr>
        <w:ind w:left="426" w:hanging="426"/>
        <w:rPr>
          <w:rFonts w:asciiTheme="minorHAnsi" w:hAnsiTheme="minorHAnsi"/>
          <w:sz w:val="22"/>
          <w:szCs w:val="22"/>
        </w:rPr>
      </w:pPr>
    </w:p>
    <w:p w:rsidR="00652020" w:rsidRPr="00D00ED9" w:rsidRDefault="008320B9" w:rsidP="00AE3F39">
      <w:pPr>
        <w:pStyle w:val="ListParagraph"/>
        <w:numPr>
          <w:ilvl w:val="0"/>
          <w:numId w:val="7"/>
        </w:numPr>
        <w:ind w:left="426" w:hanging="426"/>
        <w:jc w:val="left"/>
        <w:rPr>
          <w:rFonts w:asciiTheme="minorHAnsi" w:hAnsiTheme="minorHAnsi"/>
        </w:rPr>
      </w:pPr>
      <w:r w:rsidRPr="00D00ED9">
        <w:rPr>
          <w:rFonts w:asciiTheme="minorHAnsi" w:hAnsiTheme="minorHAnsi"/>
        </w:rPr>
        <w:t>For the past triennium (2013</w:t>
      </w:r>
      <w:r w:rsidR="00652020" w:rsidRPr="00D00ED9">
        <w:rPr>
          <w:rFonts w:asciiTheme="minorHAnsi" w:hAnsiTheme="minorHAnsi"/>
        </w:rPr>
        <w:t>-2015), the Standing Committee endorsed 15 Regional Initiatives</w:t>
      </w:r>
      <w:r w:rsidR="00472F4E" w:rsidRPr="00D00ED9">
        <w:rPr>
          <w:rFonts w:asciiTheme="minorHAnsi" w:hAnsiTheme="minorHAnsi"/>
        </w:rPr>
        <w:t xml:space="preserve"> (Decision SC46-13) </w:t>
      </w:r>
      <w:r w:rsidR="00652020" w:rsidRPr="00D00ED9">
        <w:rPr>
          <w:rFonts w:asciiTheme="minorHAnsi" w:hAnsiTheme="minorHAnsi"/>
        </w:rPr>
        <w:t xml:space="preserve">as meeting the </w:t>
      </w:r>
      <w:r w:rsidR="00652020" w:rsidRPr="00D00ED9">
        <w:rPr>
          <w:rFonts w:asciiTheme="minorHAnsi" w:hAnsiTheme="minorHAnsi"/>
          <w:i/>
        </w:rPr>
        <w:t>Operational Guidelines 2013-2015 for Regional Initiative</w:t>
      </w:r>
      <w:r w:rsidR="00560163" w:rsidRPr="00D00ED9">
        <w:rPr>
          <w:rFonts w:asciiTheme="minorHAnsi" w:hAnsiTheme="minorHAnsi"/>
          <w:i/>
        </w:rPr>
        <w:t>s</w:t>
      </w:r>
      <w:r w:rsidR="00652020" w:rsidRPr="00D00ED9">
        <w:rPr>
          <w:rFonts w:asciiTheme="minorHAnsi" w:hAnsiTheme="minorHAnsi"/>
          <w:i/>
        </w:rPr>
        <w:t xml:space="preserve"> in the framework of the Convention on Wetlands</w:t>
      </w:r>
      <w:r w:rsidR="00472F4E" w:rsidRPr="00D00ED9">
        <w:rPr>
          <w:rFonts w:asciiTheme="minorHAnsi" w:hAnsiTheme="minorHAnsi"/>
        </w:rPr>
        <w:t xml:space="preserve">, </w:t>
      </w:r>
      <w:r w:rsidR="00652020" w:rsidRPr="00D00ED9">
        <w:rPr>
          <w:rFonts w:asciiTheme="minorHAnsi" w:hAnsiTheme="minorHAnsi"/>
        </w:rPr>
        <w:t xml:space="preserve">approved </w:t>
      </w:r>
      <w:r w:rsidR="00472F4E" w:rsidRPr="00D00ED9">
        <w:rPr>
          <w:rFonts w:asciiTheme="minorHAnsi" w:hAnsiTheme="minorHAnsi"/>
        </w:rPr>
        <w:t xml:space="preserve">earlier </w:t>
      </w:r>
      <w:r w:rsidR="00652020" w:rsidRPr="00D00ED9">
        <w:rPr>
          <w:rFonts w:asciiTheme="minorHAnsi" w:hAnsiTheme="minorHAnsi"/>
        </w:rPr>
        <w:t>by Standing Committee</w:t>
      </w:r>
      <w:r w:rsidR="00560163" w:rsidRPr="00D00ED9">
        <w:rPr>
          <w:rFonts w:asciiTheme="minorHAnsi" w:hAnsiTheme="minorHAnsi"/>
        </w:rPr>
        <w:t xml:space="preserve"> (Decision SC46-28)</w:t>
      </w:r>
      <w:r w:rsidR="00652020" w:rsidRPr="00D00ED9">
        <w:rPr>
          <w:rFonts w:asciiTheme="minorHAnsi" w:hAnsiTheme="minorHAnsi"/>
        </w:rPr>
        <w:t>.</w:t>
      </w:r>
      <w:r w:rsidR="00472F4E" w:rsidRPr="00D00ED9">
        <w:rPr>
          <w:rFonts w:asciiTheme="minorHAnsi" w:hAnsiTheme="minorHAnsi"/>
        </w:rPr>
        <w:t xml:space="preserve"> As requested by COP12 (Resolution XII.8, </w:t>
      </w:r>
      <w:r w:rsidR="000962B4" w:rsidRPr="00D00ED9">
        <w:rPr>
          <w:rFonts w:asciiTheme="minorHAnsi" w:hAnsiTheme="minorHAnsi"/>
        </w:rPr>
        <w:t>paragraph 11), a</w:t>
      </w:r>
      <w:r w:rsidR="00652020" w:rsidRPr="00D00ED9">
        <w:rPr>
          <w:rFonts w:asciiTheme="minorHAnsi" w:hAnsiTheme="minorHAnsi"/>
        </w:rPr>
        <w:t xml:space="preserve">ll </w:t>
      </w:r>
      <w:r w:rsidR="00472F4E" w:rsidRPr="00D00ED9">
        <w:rPr>
          <w:rFonts w:asciiTheme="minorHAnsi" w:hAnsiTheme="minorHAnsi"/>
        </w:rPr>
        <w:t>initiatives</w:t>
      </w:r>
      <w:r w:rsidR="00652020" w:rsidRPr="00D00ED9">
        <w:rPr>
          <w:rFonts w:asciiTheme="minorHAnsi" w:hAnsiTheme="minorHAnsi"/>
        </w:rPr>
        <w:t xml:space="preserve"> have submitted their annual report on progress with work in 2015 and</w:t>
      </w:r>
      <w:r w:rsidRPr="00D00ED9">
        <w:rPr>
          <w:rFonts w:asciiTheme="minorHAnsi" w:hAnsiTheme="minorHAnsi"/>
        </w:rPr>
        <w:t xml:space="preserve"> a</w:t>
      </w:r>
      <w:r w:rsidR="00652020" w:rsidRPr="00D00ED9">
        <w:rPr>
          <w:rFonts w:asciiTheme="minorHAnsi" w:hAnsiTheme="minorHAnsi"/>
        </w:rPr>
        <w:t xml:space="preserve"> work plan for 2016 in the format approved </w:t>
      </w:r>
      <w:r w:rsidR="00472F4E" w:rsidRPr="00D00ED9">
        <w:rPr>
          <w:rFonts w:asciiTheme="minorHAnsi" w:hAnsiTheme="minorHAnsi"/>
        </w:rPr>
        <w:t>by</w:t>
      </w:r>
      <w:r w:rsidR="00560163" w:rsidRPr="00D00ED9">
        <w:rPr>
          <w:rFonts w:asciiTheme="minorHAnsi" w:hAnsiTheme="minorHAnsi"/>
        </w:rPr>
        <w:t xml:space="preserve"> Standing Committee (Decis</w:t>
      </w:r>
      <w:r w:rsidR="00472F4E" w:rsidRPr="00D00ED9">
        <w:rPr>
          <w:rFonts w:asciiTheme="minorHAnsi" w:hAnsiTheme="minorHAnsi"/>
        </w:rPr>
        <w:t>ion SC41-21). The reports</w:t>
      </w:r>
      <w:r w:rsidR="00560163" w:rsidRPr="00D00ED9">
        <w:rPr>
          <w:rFonts w:asciiTheme="minorHAnsi" w:hAnsiTheme="minorHAnsi"/>
        </w:rPr>
        <w:t xml:space="preserve"> </w:t>
      </w:r>
      <w:r w:rsidR="00621602" w:rsidRPr="00D00ED9">
        <w:rPr>
          <w:rFonts w:asciiTheme="minorHAnsi" w:hAnsiTheme="minorHAnsi"/>
        </w:rPr>
        <w:t>are published</w:t>
      </w:r>
      <w:r w:rsidRPr="00D00ED9">
        <w:rPr>
          <w:rFonts w:asciiTheme="minorHAnsi" w:hAnsiTheme="minorHAnsi"/>
        </w:rPr>
        <w:t xml:space="preserve"> </w:t>
      </w:r>
      <w:r w:rsidR="00472F4E" w:rsidRPr="00D00ED9">
        <w:rPr>
          <w:rFonts w:asciiTheme="minorHAnsi" w:hAnsiTheme="minorHAnsi"/>
        </w:rPr>
        <w:t>in their original language (PDF)</w:t>
      </w:r>
      <w:r w:rsidR="00821372">
        <w:rPr>
          <w:rFonts w:asciiTheme="minorHAnsi" w:hAnsiTheme="minorHAnsi"/>
        </w:rPr>
        <w:t xml:space="preserve"> at: </w:t>
      </w:r>
      <w:r w:rsidR="00472F4E" w:rsidRPr="00D00ED9">
        <w:rPr>
          <w:rFonts w:asciiTheme="minorHAnsi" w:hAnsiTheme="minorHAnsi"/>
        </w:rPr>
        <w:t xml:space="preserve"> </w:t>
      </w:r>
      <w:hyperlink r:id="rId11" w:history="1">
        <w:r w:rsidR="00821372" w:rsidRPr="00425EAB">
          <w:rPr>
            <w:rStyle w:val="Hyperlink"/>
            <w:rFonts w:asciiTheme="minorHAnsi" w:hAnsiTheme="minorHAnsi"/>
          </w:rPr>
          <w:t>http://www.ramsar.org/library/</w:t>
        </w:r>
        <w:r w:rsidR="00821372" w:rsidRPr="00425EAB">
          <w:rPr>
            <w:rStyle w:val="Hyperlink"/>
            <w:rFonts w:asciiTheme="minorHAnsi" w:hAnsiTheme="minorHAnsi"/>
          </w:rPr>
          <w:br/>
        </w:r>
        <w:r w:rsidR="00821372" w:rsidRPr="00912D27">
          <w:rPr>
            <w:rStyle w:val="Hyperlink"/>
            <w:rFonts w:asciiTheme="minorHAnsi" w:hAnsiTheme="minorHAnsi"/>
          </w:rPr>
          <w:t>field_date_period%253Avalue/2016/field_tag_body_event/ramsar-regional-initiatives-593</w:t>
        </w:r>
      </w:hyperlink>
      <w:r w:rsidR="00560163" w:rsidRPr="00D00ED9">
        <w:rPr>
          <w:rFonts w:asciiTheme="minorHAnsi" w:hAnsiTheme="minorHAnsi"/>
        </w:rPr>
        <w:t>.</w:t>
      </w:r>
    </w:p>
    <w:p w:rsidR="00652020" w:rsidRPr="00D00ED9" w:rsidRDefault="00652020" w:rsidP="00D00ED9">
      <w:pPr>
        <w:rPr>
          <w:rFonts w:asciiTheme="minorHAnsi" w:hAnsiTheme="minorHAnsi"/>
          <w:sz w:val="22"/>
          <w:szCs w:val="22"/>
        </w:rPr>
      </w:pPr>
    </w:p>
    <w:p w:rsidR="00262F8F" w:rsidRPr="00D00ED9" w:rsidRDefault="00262F8F" w:rsidP="00D00ED9">
      <w:pPr>
        <w:rPr>
          <w:rFonts w:asciiTheme="minorHAnsi" w:hAnsiTheme="minorHAnsi"/>
          <w:b/>
          <w:sz w:val="22"/>
          <w:szCs w:val="22"/>
        </w:rPr>
      </w:pPr>
      <w:r w:rsidRPr="00D00ED9">
        <w:rPr>
          <w:rFonts w:asciiTheme="minorHAnsi" w:hAnsiTheme="minorHAnsi"/>
          <w:b/>
          <w:sz w:val="22"/>
          <w:szCs w:val="22"/>
        </w:rPr>
        <w:t xml:space="preserve">Endorsement of Regional Initiatives </w:t>
      </w:r>
      <w:r w:rsidR="0072065F" w:rsidRPr="00D00ED9">
        <w:rPr>
          <w:rFonts w:asciiTheme="minorHAnsi" w:hAnsiTheme="minorHAnsi"/>
          <w:b/>
          <w:sz w:val="22"/>
          <w:szCs w:val="22"/>
        </w:rPr>
        <w:t xml:space="preserve">for </w:t>
      </w:r>
      <w:r w:rsidRPr="00D00ED9">
        <w:rPr>
          <w:rFonts w:asciiTheme="minorHAnsi" w:hAnsiTheme="minorHAnsi"/>
          <w:b/>
          <w:sz w:val="22"/>
          <w:szCs w:val="22"/>
        </w:rPr>
        <w:t>the triennium 2016-2018</w:t>
      </w:r>
    </w:p>
    <w:p w:rsidR="00012EAD" w:rsidRPr="00D00ED9" w:rsidRDefault="00012EAD" w:rsidP="00D00ED9">
      <w:pPr>
        <w:pStyle w:val="Default"/>
        <w:rPr>
          <w:rFonts w:asciiTheme="minorHAnsi" w:hAnsiTheme="minorHAnsi"/>
          <w:sz w:val="22"/>
          <w:szCs w:val="22"/>
        </w:rPr>
      </w:pPr>
    </w:p>
    <w:p w:rsidR="00012EAD" w:rsidRPr="00D00ED9" w:rsidRDefault="00012EAD" w:rsidP="00D00ED9">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COP12</w:t>
      </w:r>
      <w:r w:rsidR="00821372">
        <w:rPr>
          <w:rFonts w:asciiTheme="minorHAnsi" w:hAnsiTheme="minorHAnsi"/>
          <w:sz w:val="22"/>
          <w:szCs w:val="22"/>
        </w:rPr>
        <w:t xml:space="preserve"> in</w:t>
      </w:r>
      <w:r w:rsidRPr="00D00ED9">
        <w:rPr>
          <w:rFonts w:asciiTheme="minorHAnsi" w:hAnsiTheme="minorHAnsi"/>
          <w:sz w:val="22"/>
          <w:szCs w:val="22"/>
        </w:rPr>
        <w:t xml:space="preserve"> </w:t>
      </w:r>
      <w:r w:rsidR="00821372" w:rsidRPr="00D00ED9">
        <w:rPr>
          <w:rFonts w:asciiTheme="minorHAnsi" w:hAnsiTheme="minorHAnsi"/>
          <w:sz w:val="22"/>
          <w:szCs w:val="22"/>
        </w:rPr>
        <w:t>Resolution XII.8, paragraph 12</w:t>
      </w:r>
      <w:r w:rsidR="00821372">
        <w:rPr>
          <w:rFonts w:asciiTheme="minorHAnsi" w:hAnsiTheme="minorHAnsi"/>
          <w:sz w:val="22"/>
          <w:szCs w:val="22"/>
        </w:rPr>
        <w:t xml:space="preserve"> </w:t>
      </w:r>
      <w:r w:rsidRPr="00D00ED9">
        <w:rPr>
          <w:rFonts w:asciiTheme="minorHAnsi" w:hAnsiTheme="minorHAnsi"/>
          <w:sz w:val="22"/>
          <w:szCs w:val="22"/>
        </w:rPr>
        <w:t xml:space="preserve">requested “the Standing Committee to continue to assess annually, based on the reports submitted, according to the format adopted through Standing Committee Decision SC41-21, the functioning of Ramsar regional initiatives in relation to the </w:t>
      </w:r>
      <w:r w:rsidRPr="00D00ED9">
        <w:rPr>
          <w:rFonts w:asciiTheme="minorHAnsi" w:hAnsiTheme="minorHAnsi"/>
          <w:i/>
          <w:iCs/>
          <w:sz w:val="22"/>
          <w:szCs w:val="22"/>
        </w:rPr>
        <w:t>Operational Guidelines</w:t>
      </w:r>
      <w:r w:rsidRPr="00D00ED9">
        <w:rPr>
          <w:rFonts w:asciiTheme="minorHAnsi" w:hAnsiTheme="minorHAnsi"/>
          <w:sz w:val="22"/>
          <w:szCs w:val="22"/>
        </w:rPr>
        <w:t>, the implementation of the Convention and the Ramsar Strategic Plan 2016-2024, seeking support from the CEPA Oversight Panel as required”.</w:t>
      </w:r>
    </w:p>
    <w:p w:rsidR="00012EAD" w:rsidRPr="00D00ED9" w:rsidRDefault="00012EAD" w:rsidP="00D00ED9">
      <w:pPr>
        <w:ind w:left="426" w:hanging="426"/>
        <w:rPr>
          <w:rFonts w:asciiTheme="minorHAnsi" w:hAnsiTheme="minorHAnsi"/>
          <w:b/>
          <w:sz w:val="22"/>
          <w:szCs w:val="22"/>
        </w:rPr>
      </w:pPr>
    </w:p>
    <w:p w:rsidR="00262F8F" w:rsidRPr="00D00ED9" w:rsidRDefault="00012EAD" w:rsidP="00D00ED9">
      <w:pPr>
        <w:pStyle w:val="ListParagraph"/>
        <w:numPr>
          <w:ilvl w:val="0"/>
          <w:numId w:val="7"/>
        </w:numPr>
        <w:ind w:left="426" w:hanging="426"/>
        <w:jc w:val="left"/>
        <w:rPr>
          <w:rFonts w:asciiTheme="minorHAnsi" w:hAnsiTheme="minorHAnsi"/>
        </w:rPr>
      </w:pPr>
      <w:r w:rsidRPr="00D00ED9">
        <w:rPr>
          <w:rFonts w:asciiTheme="minorHAnsi" w:hAnsiTheme="minorHAnsi"/>
        </w:rPr>
        <w:t>Based on the annual reports received</w:t>
      </w:r>
      <w:r w:rsidR="006F2019" w:rsidRPr="00D00ED9">
        <w:rPr>
          <w:rFonts w:asciiTheme="minorHAnsi" w:hAnsiTheme="minorHAnsi"/>
        </w:rPr>
        <w:t>,</w:t>
      </w:r>
      <w:r w:rsidRPr="00D00ED9">
        <w:rPr>
          <w:rFonts w:asciiTheme="minorHAnsi" w:hAnsiTheme="minorHAnsi"/>
        </w:rPr>
        <w:t xml:space="preserve"> and </w:t>
      </w:r>
      <w:r w:rsidR="006F2019" w:rsidRPr="00D00ED9">
        <w:rPr>
          <w:rFonts w:asciiTheme="minorHAnsi" w:hAnsiTheme="minorHAnsi"/>
        </w:rPr>
        <w:t>information exchanged through</w:t>
      </w:r>
      <w:r w:rsidRPr="00D00ED9">
        <w:rPr>
          <w:rFonts w:asciiTheme="minorHAnsi" w:hAnsiTheme="minorHAnsi"/>
        </w:rPr>
        <w:t xml:space="preserve"> regular contacts with the initiatives, the Secretariat suggests that Standing Committee endorse the following 15 ongoing Ramsar Regional Initiatives as continuing to comply with the Operational Guidelines and as operating within the framework of the Convention during the period 2016-2018:</w:t>
      </w:r>
    </w:p>
    <w:p w:rsidR="00012EAD" w:rsidRPr="00D00ED9" w:rsidRDefault="00012EAD" w:rsidP="00D00ED9">
      <w:pPr>
        <w:rPr>
          <w:rFonts w:asciiTheme="minorHAnsi" w:hAnsiTheme="minorHAnsi"/>
          <w:sz w:val="22"/>
          <w:szCs w:val="22"/>
        </w:rPr>
      </w:pPr>
    </w:p>
    <w:p w:rsidR="00012EAD" w:rsidRPr="00D00ED9" w:rsidRDefault="00012EAD" w:rsidP="00D00ED9">
      <w:pPr>
        <w:ind w:firstLine="360"/>
        <w:rPr>
          <w:rFonts w:asciiTheme="minorHAnsi" w:hAnsiTheme="minorHAnsi"/>
          <w:i/>
          <w:sz w:val="22"/>
          <w:szCs w:val="22"/>
        </w:rPr>
      </w:pPr>
      <w:r w:rsidRPr="00D00ED9">
        <w:rPr>
          <w:rFonts w:asciiTheme="minorHAnsi" w:hAnsiTheme="minorHAnsi"/>
          <w:i/>
          <w:sz w:val="22"/>
          <w:szCs w:val="22"/>
        </w:rPr>
        <w:t>Four regional Ramsar centres:</w:t>
      </w:r>
    </w:p>
    <w:p w:rsidR="006F2019" w:rsidRPr="00D00ED9" w:rsidRDefault="006F2019" w:rsidP="00D00ED9">
      <w:pPr>
        <w:pStyle w:val="ListParagraph"/>
        <w:numPr>
          <w:ilvl w:val="0"/>
          <w:numId w:val="4"/>
        </w:numPr>
        <w:jc w:val="left"/>
        <w:rPr>
          <w:rFonts w:asciiTheme="minorHAnsi" w:hAnsiTheme="minorHAnsi"/>
        </w:rPr>
      </w:pPr>
      <w:r w:rsidRPr="00D00ED9">
        <w:rPr>
          <w:rFonts w:asciiTheme="minorHAnsi" w:hAnsiTheme="minorHAnsi"/>
        </w:rPr>
        <w:t>c</w:t>
      </w:r>
      <w:r w:rsidR="00012EAD" w:rsidRPr="00D00ED9">
        <w:rPr>
          <w:rFonts w:asciiTheme="minorHAnsi" w:hAnsiTheme="minorHAnsi"/>
        </w:rPr>
        <w:t>ent</w:t>
      </w:r>
      <w:r w:rsidR="00621602" w:rsidRPr="00D00ED9">
        <w:rPr>
          <w:rFonts w:asciiTheme="minorHAnsi" w:hAnsiTheme="minorHAnsi"/>
        </w:rPr>
        <w:t>re for Eastern Africa (RAMCEA)</w:t>
      </w:r>
    </w:p>
    <w:p w:rsidR="006F2019" w:rsidRPr="00D00ED9" w:rsidRDefault="006F2019" w:rsidP="00D00ED9">
      <w:pPr>
        <w:pStyle w:val="ListParagraph"/>
        <w:numPr>
          <w:ilvl w:val="0"/>
          <w:numId w:val="4"/>
        </w:numPr>
        <w:jc w:val="left"/>
        <w:rPr>
          <w:rFonts w:asciiTheme="minorHAnsi" w:hAnsiTheme="minorHAnsi"/>
        </w:rPr>
      </w:pPr>
      <w:r w:rsidRPr="00D00ED9">
        <w:rPr>
          <w:rFonts w:asciiTheme="minorHAnsi" w:hAnsiTheme="minorHAnsi"/>
        </w:rPr>
        <w:t>c</w:t>
      </w:r>
      <w:r w:rsidR="00012EAD" w:rsidRPr="00D00ED9">
        <w:rPr>
          <w:rFonts w:asciiTheme="minorHAnsi" w:hAnsiTheme="minorHAnsi"/>
        </w:rPr>
        <w:t>e</w:t>
      </w:r>
      <w:r w:rsidR="00621602" w:rsidRPr="00D00ED9">
        <w:rPr>
          <w:rFonts w:asciiTheme="minorHAnsi" w:hAnsiTheme="minorHAnsi"/>
        </w:rPr>
        <w:t>ntre for Central and West Asia (RRC-CWA)</w:t>
      </w:r>
    </w:p>
    <w:p w:rsidR="006F2019" w:rsidRPr="00D00ED9" w:rsidRDefault="006F2019" w:rsidP="00D00ED9">
      <w:pPr>
        <w:pStyle w:val="ListParagraph"/>
        <w:numPr>
          <w:ilvl w:val="0"/>
          <w:numId w:val="4"/>
        </w:numPr>
        <w:jc w:val="left"/>
        <w:rPr>
          <w:rFonts w:asciiTheme="minorHAnsi" w:hAnsiTheme="minorHAnsi"/>
        </w:rPr>
      </w:pPr>
      <w:r w:rsidRPr="00D00ED9">
        <w:rPr>
          <w:rFonts w:asciiTheme="minorHAnsi" w:hAnsiTheme="minorHAnsi"/>
        </w:rPr>
        <w:t>c</w:t>
      </w:r>
      <w:r w:rsidR="00621602" w:rsidRPr="00D00ED9">
        <w:rPr>
          <w:rFonts w:asciiTheme="minorHAnsi" w:hAnsiTheme="minorHAnsi"/>
        </w:rPr>
        <w:t>entre for East Asia (RRC-EA)</w:t>
      </w:r>
    </w:p>
    <w:p w:rsidR="00012EAD" w:rsidRPr="00D00ED9" w:rsidRDefault="006F2019" w:rsidP="00D00ED9">
      <w:pPr>
        <w:pStyle w:val="ListParagraph"/>
        <w:numPr>
          <w:ilvl w:val="0"/>
          <w:numId w:val="4"/>
        </w:numPr>
        <w:jc w:val="left"/>
        <w:rPr>
          <w:rFonts w:asciiTheme="minorHAnsi" w:hAnsiTheme="minorHAnsi"/>
        </w:rPr>
      </w:pPr>
      <w:r w:rsidRPr="00D00ED9">
        <w:rPr>
          <w:rFonts w:asciiTheme="minorHAnsi" w:hAnsiTheme="minorHAnsi"/>
        </w:rPr>
        <w:t>c</w:t>
      </w:r>
      <w:r w:rsidR="00012EAD" w:rsidRPr="00D00ED9">
        <w:rPr>
          <w:rFonts w:asciiTheme="minorHAnsi" w:hAnsiTheme="minorHAnsi"/>
        </w:rPr>
        <w:t>ent</w:t>
      </w:r>
      <w:r w:rsidR="00621602" w:rsidRPr="00D00ED9">
        <w:rPr>
          <w:rFonts w:asciiTheme="minorHAnsi" w:hAnsiTheme="minorHAnsi"/>
        </w:rPr>
        <w:t>re for the Western Hemisphere (CREHO)</w:t>
      </w:r>
    </w:p>
    <w:p w:rsidR="00012EAD" w:rsidRPr="00D00ED9" w:rsidRDefault="00012EAD" w:rsidP="00D00ED9">
      <w:pPr>
        <w:rPr>
          <w:rFonts w:asciiTheme="minorHAnsi" w:hAnsiTheme="minorHAnsi"/>
          <w:sz w:val="22"/>
          <w:szCs w:val="22"/>
        </w:rPr>
      </w:pPr>
    </w:p>
    <w:p w:rsidR="00012EAD" w:rsidRPr="00D00ED9" w:rsidRDefault="00012EAD" w:rsidP="00D00ED9">
      <w:pPr>
        <w:ind w:firstLine="360"/>
        <w:rPr>
          <w:rFonts w:asciiTheme="minorHAnsi" w:hAnsiTheme="minorHAnsi"/>
          <w:i/>
          <w:sz w:val="22"/>
          <w:szCs w:val="22"/>
        </w:rPr>
      </w:pPr>
      <w:r w:rsidRPr="00D00ED9">
        <w:rPr>
          <w:rFonts w:asciiTheme="minorHAnsi" w:hAnsiTheme="minorHAnsi"/>
          <w:i/>
          <w:sz w:val="22"/>
          <w:szCs w:val="22"/>
        </w:rPr>
        <w:t>Eleven regional Ramsar networks:</w:t>
      </w:r>
    </w:p>
    <w:p w:rsidR="00012EAD" w:rsidRPr="00D00ED9" w:rsidRDefault="006F2019" w:rsidP="00D00ED9">
      <w:pPr>
        <w:pStyle w:val="ListParagraph"/>
        <w:numPr>
          <w:ilvl w:val="0"/>
          <w:numId w:val="3"/>
        </w:numPr>
        <w:jc w:val="left"/>
        <w:rPr>
          <w:rFonts w:asciiTheme="minorHAnsi" w:hAnsiTheme="minorHAnsi"/>
        </w:rPr>
      </w:pPr>
      <w:r w:rsidRPr="00D00ED9">
        <w:rPr>
          <w:rFonts w:asciiTheme="minorHAnsi" w:hAnsiTheme="minorHAnsi"/>
        </w:rPr>
        <w:t>along the West African Coast (WacoWet)</w:t>
      </w:r>
    </w:p>
    <w:p w:rsidR="006F2019" w:rsidRPr="00D00ED9" w:rsidRDefault="006F2019" w:rsidP="00D00ED9">
      <w:pPr>
        <w:pStyle w:val="ListParagraph"/>
        <w:numPr>
          <w:ilvl w:val="0"/>
          <w:numId w:val="3"/>
        </w:numPr>
        <w:jc w:val="left"/>
        <w:rPr>
          <w:rFonts w:asciiTheme="minorHAnsi" w:hAnsiTheme="minorHAnsi"/>
        </w:rPr>
      </w:pPr>
      <w:r w:rsidRPr="00D00ED9">
        <w:rPr>
          <w:rFonts w:asciiTheme="minorHAnsi" w:hAnsiTheme="minorHAnsi"/>
        </w:rPr>
        <w:t>in the Niger River Basin (NigerWet)</w:t>
      </w:r>
    </w:p>
    <w:p w:rsidR="006F2019" w:rsidRPr="00D00ED9" w:rsidRDefault="006F2019" w:rsidP="00D00ED9">
      <w:pPr>
        <w:pStyle w:val="ListParagraph"/>
        <w:numPr>
          <w:ilvl w:val="0"/>
          <w:numId w:val="3"/>
        </w:numPr>
        <w:jc w:val="left"/>
        <w:rPr>
          <w:rFonts w:asciiTheme="minorHAnsi" w:hAnsiTheme="minorHAnsi"/>
        </w:rPr>
      </w:pPr>
      <w:r w:rsidRPr="00D00ED9">
        <w:rPr>
          <w:rFonts w:asciiTheme="minorHAnsi" w:hAnsiTheme="minorHAnsi"/>
        </w:rPr>
        <w:t xml:space="preserve">in the </w:t>
      </w:r>
      <w:r w:rsidR="000406BD" w:rsidRPr="00D00ED9">
        <w:rPr>
          <w:rFonts w:asciiTheme="minorHAnsi" w:hAnsiTheme="minorHAnsi"/>
        </w:rPr>
        <w:t xml:space="preserve">High Andean region </w:t>
      </w:r>
    </w:p>
    <w:p w:rsidR="006F2019" w:rsidRPr="00D00ED9" w:rsidRDefault="006F2019" w:rsidP="00D00ED9">
      <w:pPr>
        <w:pStyle w:val="ListParagraph"/>
        <w:numPr>
          <w:ilvl w:val="0"/>
          <w:numId w:val="3"/>
        </w:numPr>
        <w:jc w:val="left"/>
        <w:rPr>
          <w:rFonts w:asciiTheme="minorHAnsi" w:hAnsiTheme="minorHAnsi"/>
          <w:lang w:val="it-IT"/>
        </w:rPr>
      </w:pPr>
      <w:r w:rsidRPr="00D00ED9">
        <w:rPr>
          <w:rFonts w:asciiTheme="minorHAnsi" w:hAnsiTheme="minorHAnsi"/>
          <w:lang w:val="it-IT"/>
        </w:rPr>
        <w:t>in the La Plata River Basin</w:t>
      </w:r>
    </w:p>
    <w:p w:rsidR="006F2019" w:rsidRPr="00D00ED9" w:rsidRDefault="006F2019" w:rsidP="00D00ED9">
      <w:pPr>
        <w:pStyle w:val="ListParagraph"/>
        <w:numPr>
          <w:ilvl w:val="0"/>
          <w:numId w:val="3"/>
        </w:numPr>
        <w:jc w:val="left"/>
        <w:rPr>
          <w:rFonts w:asciiTheme="minorHAnsi" w:hAnsiTheme="minorHAnsi"/>
          <w:lang w:val="it-IT"/>
        </w:rPr>
      </w:pPr>
      <w:r w:rsidRPr="00D00ED9">
        <w:rPr>
          <w:rFonts w:asciiTheme="minorHAnsi" w:hAnsiTheme="minorHAnsi"/>
          <w:lang w:val="it-IT"/>
        </w:rPr>
        <w:t>in the Caribbean (CariWet)</w:t>
      </w:r>
    </w:p>
    <w:p w:rsidR="006F2019" w:rsidRPr="00D00ED9" w:rsidRDefault="006F2019" w:rsidP="00D00ED9">
      <w:pPr>
        <w:pStyle w:val="ListParagraph"/>
        <w:numPr>
          <w:ilvl w:val="0"/>
          <w:numId w:val="3"/>
        </w:numPr>
        <w:jc w:val="left"/>
        <w:rPr>
          <w:rFonts w:asciiTheme="minorHAnsi" w:hAnsiTheme="minorHAnsi"/>
          <w:lang w:val="it-IT"/>
        </w:rPr>
      </w:pPr>
      <w:r w:rsidRPr="00D00ED9">
        <w:rPr>
          <w:rFonts w:asciiTheme="minorHAnsi" w:hAnsiTheme="minorHAnsi"/>
          <w:lang w:val="it-IT"/>
        </w:rPr>
        <w:t>on [American] Mangroves and Reefs</w:t>
      </w:r>
    </w:p>
    <w:p w:rsidR="006F2019" w:rsidRPr="00D00ED9" w:rsidRDefault="006F2019" w:rsidP="00D00ED9">
      <w:pPr>
        <w:pStyle w:val="ListParagraph"/>
        <w:numPr>
          <w:ilvl w:val="0"/>
          <w:numId w:val="3"/>
        </w:numPr>
        <w:jc w:val="left"/>
        <w:rPr>
          <w:rFonts w:asciiTheme="minorHAnsi" w:hAnsiTheme="minorHAnsi"/>
        </w:rPr>
      </w:pPr>
      <w:r w:rsidRPr="00D00ED9">
        <w:rPr>
          <w:rFonts w:asciiTheme="minorHAnsi" w:hAnsiTheme="minorHAnsi"/>
        </w:rPr>
        <w:t>along the East Asian-Australasian Flyway</w:t>
      </w:r>
    </w:p>
    <w:p w:rsidR="006F2019" w:rsidRPr="00D00ED9" w:rsidRDefault="006F2019" w:rsidP="00D00ED9">
      <w:pPr>
        <w:pStyle w:val="ListParagraph"/>
        <w:numPr>
          <w:ilvl w:val="0"/>
          <w:numId w:val="3"/>
        </w:numPr>
        <w:jc w:val="left"/>
        <w:rPr>
          <w:rFonts w:asciiTheme="minorHAnsi" w:hAnsiTheme="minorHAnsi"/>
        </w:rPr>
      </w:pPr>
      <w:r w:rsidRPr="00D00ED9">
        <w:rPr>
          <w:rFonts w:asciiTheme="minorHAnsi" w:hAnsiTheme="minorHAnsi"/>
        </w:rPr>
        <w:t>in the Mediterranean (MedWet)</w:t>
      </w:r>
    </w:p>
    <w:p w:rsidR="006F2019" w:rsidRPr="00D00ED9" w:rsidRDefault="006F2019" w:rsidP="00D00ED9">
      <w:pPr>
        <w:pStyle w:val="ListParagraph"/>
        <w:numPr>
          <w:ilvl w:val="0"/>
          <w:numId w:val="3"/>
        </w:numPr>
        <w:jc w:val="left"/>
        <w:rPr>
          <w:rFonts w:asciiTheme="minorHAnsi" w:hAnsiTheme="minorHAnsi"/>
        </w:rPr>
      </w:pPr>
      <w:r w:rsidRPr="00D00ED9">
        <w:rPr>
          <w:rFonts w:asciiTheme="minorHAnsi" w:hAnsiTheme="minorHAnsi"/>
        </w:rPr>
        <w:t>in the Carpathian region</w:t>
      </w:r>
      <w:r w:rsidR="00621602" w:rsidRPr="00D00ED9">
        <w:rPr>
          <w:rFonts w:asciiTheme="minorHAnsi" w:hAnsiTheme="minorHAnsi"/>
        </w:rPr>
        <w:t xml:space="preserve"> (CWI)</w:t>
      </w:r>
    </w:p>
    <w:p w:rsidR="006F2019" w:rsidRPr="00D00ED9" w:rsidRDefault="006F2019" w:rsidP="00D00ED9">
      <w:pPr>
        <w:pStyle w:val="ListParagraph"/>
        <w:numPr>
          <w:ilvl w:val="0"/>
          <w:numId w:val="3"/>
        </w:numPr>
        <w:jc w:val="left"/>
        <w:rPr>
          <w:rFonts w:asciiTheme="minorHAnsi" w:hAnsiTheme="minorHAnsi"/>
        </w:rPr>
      </w:pPr>
      <w:r w:rsidRPr="00D00ED9">
        <w:rPr>
          <w:rFonts w:asciiTheme="minorHAnsi" w:hAnsiTheme="minorHAnsi"/>
        </w:rPr>
        <w:t>in the Nordic-Baltic region (NorBalWet)</w:t>
      </w:r>
    </w:p>
    <w:p w:rsidR="006F2019" w:rsidRPr="00D00ED9" w:rsidRDefault="006F2019" w:rsidP="00D00ED9">
      <w:pPr>
        <w:pStyle w:val="ListParagraph"/>
        <w:numPr>
          <w:ilvl w:val="0"/>
          <w:numId w:val="3"/>
        </w:numPr>
        <w:jc w:val="left"/>
        <w:rPr>
          <w:rFonts w:asciiTheme="minorHAnsi" w:hAnsiTheme="minorHAnsi"/>
        </w:rPr>
      </w:pPr>
      <w:r w:rsidRPr="00D00ED9">
        <w:rPr>
          <w:rFonts w:asciiTheme="minorHAnsi" w:hAnsiTheme="minorHAnsi"/>
        </w:rPr>
        <w:t>along the Black and Azov Sea Coasts (BlackSeaWet)</w:t>
      </w:r>
    </w:p>
    <w:p w:rsidR="00012EAD" w:rsidRPr="00D00ED9" w:rsidRDefault="00012EAD" w:rsidP="00D00ED9">
      <w:pPr>
        <w:rPr>
          <w:rFonts w:asciiTheme="minorHAnsi" w:hAnsiTheme="minorHAnsi"/>
          <w:sz w:val="22"/>
          <w:szCs w:val="22"/>
        </w:rPr>
      </w:pPr>
      <w:r w:rsidRPr="00D00ED9">
        <w:rPr>
          <w:rFonts w:asciiTheme="minorHAnsi" w:hAnsiTheme="minorHAnsi"/>
          <w:sz w:val="22"/>
          <w:szCs w:val="22"/>
        </w:rPr>
        <w:lastRenderedPageBreak/>
        <w:t xml:space="preserve"> </w:t>
      </w:r>
    </w:p>
    <w:p w:rsidR="006F2019" w:rsidRPr="00D00ED9" w:rsidRDefault="006F2019" w:rsidP="00D00ED9">
      <w:pPr>
        <w:pStyle w:val="ListParagraph"/>
        <w:numPr>
          <w:ilvl w:val="0"/>
          <w:numId w:val="7"/>
        </w:numPr>
        <w:ind w:left="426" w:hanging="426"/>
        <w:jc w:val="left"/>
        <w:rPr>
          <w:rFonts w:asciiTheme="minorHAnsi" w:hAnsiTheme="minorHAnsi"/>
        </w:rPr>
      </w:pPr>
      <w:r w:rsidRPr="00D00ED9">
        <w:rPr>
          <w:rFonts w:asciiTheme="minorHAnsi" w:hAnsiTheme="minorHAnsi"/>
        </w:rPr>
        <w:t xml:space="preserve">Some of them received initial start-up funding from the Ramsar core budget </w:t>
      </w:r>
      <w:r w:rsidR="00935F59" w:rsidRPr="00D00ED9">
        <w:rPr>
          <w:rFonts w:asciiTheme="minorHAnsi" w:hAnsiTheme="minorHAnsi"/>
        </w:rPr>
        <w:t>for</w:t>
      </w:r>
      <w:r w:rsidRPr="00D00ED9">
        <w:rPr>
          <w:rFonts w:asciiTheme="minorHAnsi" w:hAnsiTheme="minorHAnsi"/>
        </w:rPr>
        <w:t xml:space="preserve"> a period of two consecutive triennia in between meetings of the Conference of the Parties. In accordance with the Operational Guidelines, none of them is any longer eligible to receive such start-up funds. None of th</w:t>
      </w:r>
      <w:r w:rsidR="00821372">
        <w:rPr>
          <w:rFonts w:asciiTheme="minorHAnsi" w:hAnsiTheme="minorHAnsi"/>
        </w:rPr>
        <w:t>os</w:t>
      </w:r>
      <w:r w:rsidRPr="00D00ED9">
        <w:rPr>
          <w:rFonts w:asciiTheme="minorHAnsi" w:hAnsiTheme="minorHAnsi"/>
        </w:rPr>
        <w:t xml:space="preserve">e initiatives </w:t>
      </w:r>
      <w:r w:rsidR="00821372">
        <w:rPr>
          <w:rFonts w:asciiTheme="minorHAnsi" w:hAnsiTheme="minorHAnsi"/>
        </w:rPr>
        <w:t xml:space="preserve">which had </w:t>
      </w:r>
      <w:r w:rsidRPr="00D00ED9">
        <w:rPr>
          <w:rFonts w:asciiTheme="minorHAnsi" w:hAnsiTheme="minorHAnsi"/>
        </w:rPr>
        <w:t xml:space="preserve">never asked for Ramsar core budget funding contributions requested </w:t>
      </w:r>
      <w:r w:rsidR="00821372">
        <w:rPr>
          <w:rFonts w:asciiTheme="minorHAnsi" w:hAnsiTheme="minorHAnsi"/>
        </w:rPr>
        <w:t xml:space="preserve">such funding </w:t>
      </w:r>
      <w:r w:rsidRPr="00D00ED9">
        <w:rPr>
          <w:rFonts w:asciiTheme="minorHAnsi" w:hAnsiTheme="minorHAnsi"/>
        </w:rPr>
        <w:t>for their activities in 2016.</w:t>
      </w:r>
    </w:p>
    <w:p w:rsidR="00012EAD" w:rsidRPr="00D00ED9" w:rsidRDefault="00012EAD" w:rsidP="00D00ED9">
      <w:pPr>
        <w:rPr>
          <w:rFonts w:asciiTheme="minorHAnsi" w:hAnsiTheme="minorHAnsi"/>
          <w:sz w:val="22"/>
          <w:szCs w:val="22"/>
        </w:rPr>
      </w:pPr>
    </w:p>
    <w:p w:rsidR="00262F8F" w:rsidRPr="00D00ED9" w:rsidRDefault="00262F8F" w:rsidP="00D00ED9">
      <w:pPr>
        <w:rPr>
          <w:rFonts w:asciiTheme="minorHAnsi" w:hAnsiTheme="minorHAnsi"/>
          <w:b/>
          <w:sz w:val="22"/>
          <w:szCs w:val="22"/>
        </w:rPr>
      </w:pPr>
      <w:r w:rsidRPr="00D00ED9">
        <w:rPr>
          <w:rFonts w:asciiTheme="minorHAnsi" w:hAnsiTheme="minorHAnsi"/>
          <w:b/>
          <w:sz w:val="22"/>
          <w:szCs w:val="22"/>
        </w:rPr>
        <w:t xml:space="preserve">Operational Guidelines for the Regional Initiatives </w:t>
      </w:r>
    </w:p>
    <w:p w:rsidR="00C16F2A" w:rsidRPr="00D00ED9" w:rsidRDefault="00C16F2A" w:rsidP="00D00ED9">
      <w:pPr>
        <w:pStyle w:val="Default"/>
        <w:rPr>
          <w:rFonts w:asciiTheme="minorHAnsi" w:hAnsiTheme="minorHAnsi"/>
          <w:sz w:val="22"/>
          <w:szCs w:val="22"/>
        </w:rPr>
      </w:pPr>
    </w:p>
    <w:p w:rsidR="00123104" w:rsidRPr="00D00ED9" w:rsidRDefault="00C16F2A" w:rsidP="00D00ED9">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 xml:space="preserve">COP12 instructed </w:t>
      </w:r>
      <w:r w:rsidR="00621602" w:rsidRPr="00D00ED9">
        <w:rPr>
          <w:rFonts w:asciiTheme="minorHAnsi" w:hAnsiTheme="minorHAnsi"/>
          <w:sz w:val="22"/>
          <w:szCs w:val="22"/>
        </w:rPr>
        <w:t xml:space="preserve">(through Resolution XII.8) </w:t>
      </w:r>
      <w:r w:rsidRPr="00D00ED9">
        <w:rPr>
          <w:rFonts w:asciiTheme="minorHAnsi" w:hAnsiTheme="minorHAnsi"/>
          <w:sz w:val="22"/>
          <w:szCs w:val="22"/>
        </w:rPr>
        <w:t xml:space="preserve">“the Standing Committee to undertake a review of the </w:t>
      </w:r>
      <w:r w:rsidRPr="00D00ED9">
        <w:rPr>
          <w:rFonts w:asciiTheme="minorHAnsi" w:hAnsiTheme="minorHAnsi"/>
          <w:i/>
          <w:iCs/>
          <w:sz w:val="22"/>
          <w:szCs w:val="22"/>
        </w:rPr>
        <w:t>Operational Guidelines for regional initiatives to support the implementation of the Convention</w:t>
      </w:r>
      <w:r w:rsidRPr="00D00ED9">
        <w:rPr>
          <w:rFonts w:asciiTheme="minorHAnsi" w:hAnsiTheme="minorHAnsi"/>
          <w:sz w:val="22"/>
          <w:szCs w:val="22"/>
        </w:rPr>
        <w:t>, as adopted for 2013-2015 through Standing Committee Decision SC46-28 and published on the Ramsar website, taking into account issues, among others, of governance, capacity, fundraising, and programmatic approach in alignment with the Ramsar Strategic Plan, and adopt the necessary amendments no later than the 52</w:t>
      </w:r>
      <w:r w:rsidRPr="00912D27">
        <w:rPr>
          <w:rFonts w:asciiTheme="minorHAnsi" w:hAnsiTheme="minorHAnsi"/>
          <w:sz w:val="22"/>
          <w:szCs w:val="22"/>
          <w:vertAlign w:val="superscript"/>
        </w:rPr>
        <w:t>nd</w:t>
      </w:r>
      <w:r w:rsidR="00821372">
        <w:rPr>
          <w:rFonts w:asciiTheme="minorHAnsi" w:hAnsiTheme="minorHAnsi"/>
          <w:sz w:val="22"/>
          <w:szCs w:val="22"/>
        </w:rPr>
        <w:t xml:space="preserve"> </w:t>
      </w:r>
      <w:r w:rsidRPr="00D00ED9">
        <w:rPr>
          <w:rFonts w:asciiTheme="minorHAnsi" w:hAnsiTheme="minorHAnsi"/>
          <w:sz w:val="22"/>
          <w:szCs w:val="22"/>
        </w:rPr>
        <w:t>meeting o</w:t>
      </w:r>
      <w:r w:rsidR="00123104" w:rsidRPr="00D00ED9">
        <w:rPr>
          <w:rFonts w:asciiTheme="minorHAnsi" w:hAnsiTheme="minorHAnsi"/>
          <w:sz w:val="22"/>
          <w:szCs w:val="22"/>
        </w:rPr>
        <w:t>f the Standing Committee (SC52)”</w:t>
      </w:r>
      <w:r w:rsidRPr="00D00ED9">
        <w:rPr>
          <w:rFonts w:asciiTheme="minorHAnsi" w:hAnsiTheme="minorHAnsi"/>
          <w:sz w:val="22"/>
          <w:szCs w:val="22"/>
        </w:rPr>
        <w:t xml:space="preserve"> (</w:t>
      </w:r>
      <w:r w:rsidR="00123104" w:rsidRPr="00D00ED9">
        <w:rPr>
          <w:rFonts w:asciiTheme="minorHAnsi" w:hAnsiTheme="minorHAnsi"/>
          <w:sz w:val="22"/>
          <w:szCs w:val="22"/>
        </w:rPr>
        <w:t>paragraph 9)</w:t>
      </w:r>
      <w:r w:rsidR="00821372">
        <w:rPr>
          <w:rFonts w:asciiTheme="minorHAnsi" w:hAnsiTheme="minorHAnsi"/>
          <w:sz w:val="22"/>
          <w:szCs w:val="22"/>
        </w:rPr>
        <w:t>,</w:t>
      </w:r>
      <w:r w:rsidR="00123104" w:rsidRPr="00D00ED9">
        <w:rPr>
          <w:rFonts w:asciiTheme="minorHAnsi" w:hAnsiTheme="minorHAnsi"/>
          <w:sz w:val="22"/>
          <w:szCs w:val="22"/>
        </w:rPr>
        <w:t xml:space="preserve"> and approved “</w:t>
      </w:r>
      <w:r w:rsidRPr="00D00ED9">
        <w:rPr>
          <w:rFonts w:asciiTheme="minorHAnsi" w:hAnsiTheme="minorHAnsi"/>
          <w:sz w:val="22"/>
          <w:szCs w:val="22"/>
        </w:rPr>
        <w:t xml:space="preserve">the validity and use of the </w:t>
      </w:r>
      <w:r w:rsidRPr="00D00ED9">
        <w:rPr>
          <w:rFonts w:asciiTheme="minorHAnsi" w:hAnsiTheme="minorHAnsi"/>
          <w:i/>
          <w:iCs/>
          <w:sz w:val="22"/>
          <w:szCs w:val="22"/>
        </w:rPr>
        <w:t>Operational Guidelines for regional initiatives</w:t>
      </w:r>
      <w:r w:rsidRPr="00D00ED9">
        <w:rPr>
          <w:rFonts w:asciiTheme="minorHAnsi" w:hAnsiTheme="minorHAnsi"/>
          <w:sz w:val="22"/>
          <w:szCs w:val="22"/>
        </w:rPr>
        <w:t>, as adopted for 2013-2015, for the period 2016-2018, until the amendments requested are ad</w:t>
      </w:r>
      <w:r w:rsidR="00123104" w:rsidRPr="00D00ED9">
        <w:rPr>
          <w:rFonts w:asciiTheme="minorHAnsi" w:hAnsiTheme="minorHAnsi"/>
          <w:sz w:val="22"/>
          <w:szCs w:val="22"/>
        </w:rPr>
        <w:t>opted by the Standing Committee” (paragraph 10).</w:t>
      </w:r>
    </w:p>
    <w:p w:rsidR="00123104" w:rsidRPr="00D00ED9" w:rsidRDefault="00123104" w:rsidP="00D00ED9">
      <w:pPr>
        <w:pStyle w:val="Default"/>
        <w:ind w:left="426" w:hanging="426"/>
        <w:rPr>
          <w:rFonts w:asciiTheme="minorHAnsi" w:hAnsiTheme="minorHAnsi"/>
          <w:sz w:val="22"/>
          <w:szCs w:val="22"/>
        </w:rPr>
      </w:pPr>
    </w:p>
    <w:p w:rsidR="00123104" w:rsidRPr="00D00ED9" w:rsidRDefault="00123104" w:rsidP="00D00ED9">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 xml:space="preserve">During </w:t>
      </w:r>
      <w:r w:rsidR="00821372">
        <w:rPr>
          <w:rFonts w:asciiTheme="minorHAnsi" w:hAnsiTheme="minorHAnsi"/>
          <w:sz w:val="22"/>
          <w:szCs w:val="22"/>
        </w:rPr>
        <w:t>the 51</w:t>
      </w:r>
      <w:r w:rsidR="00821372" w:rsidRPr="00912D27">
        <w:rPr>
          <w:rFonts w:asciiTheme="minorHAnsi" w:hAnsiTheme="minorHAnsi"/>
          <w:sz w:val="22"/>
          <w:szCs w:val="22"/>
          <w:vertAlign w:val="superscript"/>
        </w:rPr>
        <w:t>st</w:t>
      </w:r>
      <w:r w:rsidR="00821372">
        <w:rPr>
          <w:rFonts w:asciiTheme="minorHAnsi" w:hAnsiTheme="minorHAnsi"/>
          <w:sz w:val="22"/>
          <w:szCs w:val="22"/>
        </w:rPr>
        <w:t xml:space="preserve"> meeting of the Standing Committee (</w:t>
      </w:r>
      <w:r w:rsidRPr="00D00ED9">
        <w:rPr>
          <w:rFonts w:asciiTheme="minorHAnsi" w:hAnsiTheme="minorHAnsi"/>
          <w:sz w:val="22"/>
          <w:szCs w:val="22"/>
        </w:rPr>
        <w:t>SC51</w:t>
      </w:r>
      <w:r w:rsidR="00821372">
        <w:rPr>
          <w:rFonts w:asciiTheme="minorHAnsi" w:hAnsiTheme="minorHAnsi"/>
          <w:sz w:val="22"/>
          <w:szCs w:val="22"/>
        </w:rPr>
        <w:t>)</w:t>
      </w:r>
      <w:r w:rsidRPr="00D00ED9">
        <w:rPr>
          <w:rFonts w:asciiTheme="minorHAnsi" w:hAnsiTheme="minorHAnsi"/>
          <w:sz w:val="22"/>
          <w:szCs w:val="22"/>
        </w:rPr>
        <w:t xml:space="preserve">, some </w:t>
      </w:r>
      <w:r w:rsidR="00821372">
        <w:rPr>
          <w:rFonts w:asciiTheme="minorHAnsi" w:hAnsiTheme="minorHAnsi"/>
          <w:sz w:val="22"/>
          <w:szCs w:val="22"/>
        </w:rPr>
        <w:t xml:space="preserve">Contracting </w:t>
      </w:r>
      <w:r w:rsidRPr="00D00ED9">
        <w:rPr>
          <w:rFonts w:asciiTheme="minorHAnsi" w:hAnsiTheme="minorHAnsi"/>
          <w:sz w:val="22"/>
          <w:szCs w:val="22"/>
        </w:rPr>
        <w:t>Parties expressed concern that new Operational Guidelines for Regional Initiatives were being prepared for adoption at SC52 before the assessment of existing Initiatives had been completed, and proposed the establishment of a working group to review the current Operational Guidelines and determine how best to produce revised Guidelines. It was also stated that the lack of clarity concerning the legal status of the Initiatives posed potential risks, and some Parties stated that any working group established to examine Operational Guidelines should look in particular at the legal status of Regional Initiatives.</w:t>
      </w:r>
    </w:p>
    <w:p w:rsidR="00123104" w:rsidRPr="00D00ED9" w:rsidRDefault="00123104" w:rsidP="00D00ED9">
      <w:pPr>
        <w:pStyle w:val="Default"/>
        <w:ind w:left="426" w:hanging="426"/>
        <w:rPr>
          <w:rFonts w:asciiTheme="minorHAnsi" w:hAnsiTheme="minorHAnsi"/>
          <w:sz w:val="22"/>
          <w:szCs w:val="22"/>
        </w:rPr>
      </w:pPr>
    </w:p>
    <w:p w:rsidR="00123104" w:rsidRPr="00D00ED9" w:rsidRDefault="00821372" w:rsidP="00912D27">
      <w:pPr>
        <w:pStyle w:val="ListParagraph"/>
        <w:numPr>
          <w:ilvl w:val="0"/>
          <w:numId w:val="7"/>
        </w:numPr>
        <w:ind w:left="426" w:hanging="426"/>
        <w:jc w:val="left"/>
        <w:rPr>
          <w:rFonts w:asciiTheme="minorHAnsi" w:hAnsiTheme="minorHAnsi"/>
        </w:rPr>
      </w:pPr>
      <w:r>
        <w:rPr>
          <w:rFonts w:asciiTheme="minorHAnsi" w:hAnsiTheme="minorHAnsi"/>
        </w:rPr>
        <w:t>These concerns</w:t>
      </w:r>
      <w:r w:rsidRPr="00D00ED9">
        <w:rPr>
          <w:rFonts w:asciiTheme="minorHAnsi" w:hAnsiTheme="minorHAnsi"/>
        </w:rPr>
        <w:t xml:space="preserve"> </w:t>
      </w:r>
      <w:r w:rsidR="00123104" w:rsidRPr="00D00ED9">
        <w:rPr>
          <w:rFonts w:asciiTheme="minorHAnsi" w:hAnsiTheme="minorHAnsi"/>
        </w:rPr>
        <w:t>led to Decision</w:t>
      </w:r>
      <w:r w:rsidR="00C16F2A" w:rsidRPr="00D00ED9">
        <w:rPr>
          <w:rFonts w:asciiTheme="minorHAnsi" w:hAnsiTheme="minorHAnsi"/>
        </w:rPr>
        <w:t xml:space="preserve"> SC51-11: </w:t>
      </w:r>
      <w:r w:rsidR="00123104" w:rsidRPr="00D00ED9">
        <w:rPr>
          <w:rFonts w:asciiTheme="minorHAnsi" w:hAnsiTheme="minorHAnsi"/>
        </w:rPr>
        <w:t>“</w:t>
      </w:r>
      <w:r w:rsidR="00C16F2A" w:rsidRPr="00D00ED9">
        <w:rPr>
          <w:rFonts w:asciiTheme="minorHAnsi" w:hAnsiTheme="minorHAnsi"/>
        </w:rPr>
        <w:t>The Standing Committee agreed to establish a new Working Group to examine the implications of the proposed new Operational Guidelines for Regional Initiatives and asked the Secretariat to support the setting up of this group.</w:t>
      </w:r>
      <w:r w:rsidR="00123104" w:rsidRPr="00D00ED9">
        <w:rPr>
          <w:rFonts w:asciiTheme="minorHAnsi" w:hAnsiTheme="minorHAnsi"/>
        </w:rPr>
        <w:t xml:space="preserve">” </w:t>
      </w:r>
      <w:r>
        <w:rPr>
          <w:rFonts w:asciiTheme="minorHAnsi" w:hAnsiTheme="minorHAnsi"/>
        </w:rPr>
        <w:t>The Parties also made</w:t>
      </w:r>
      <w:r w:rsidRPr="00D00ED9">
        <w:rPr>
          <w:rFonts w:asciiTheme="minorHAnsi" w:hAnsiTheme="minorHAnsi"/>
        </w:rPr>
        <w:t xml:space="preserve"> </w:t>
      </w:r>
      <w:r w:rsidR="00123104" w:rsidRPr="00D00ED9">
        <w:rPr>
          <w:rFonts w:asciiTheme="minorHAnsi" w:hAnsiTheme="minorHAnsi"/>
        </w:rPr>
        <w:t>Decision SC51-13</w:t>
      </w:r>
      <w:r>
        <w:rPr>
          <w:rFonts w:asciiTheme="minorHAnsi" w:hAnsiTheme="minorHAnsi"/>
        </w:rPr>
        <w:t>:</w:t>
      </w:r>
      <w:r w:rsidR="00123104" w:rsidRPr="00D00ED9">
        <w:rPr>
          <w:rFonts w:asciiTheme="minorHAnsi" w:hAnsiTheme="minorHAnsi"/>
        </w:rPr>
        <w:t xml:space="preserve"> “The Standing Committee agreed that a one-day workshop to revise the Operational Guidelines for Regional Initiatives should be held immediately before SC52.”</w:t>
      </w:r>
    </w:p>
    <w:p w:rsidR="00C16F2A" w:rsidRPr="00D00ED9" w:rsidRDefault="00C16F2A" w:rsidP="00D00ED9">
      <w:pPr>
        <w:pStyle w:val="Default"/>
        <w:ind w:left="426" w:hanging="426"/>
        <w:rPr>
          <w:rFonts w:asciiTheme="minorHAnsi" w:hAnsiTheme="minorHAnsi"/>
          <w:sz w:val="22"/>
          <w:szCs w:val="22"/>
        </w:rPr>
      </w:pPr>
    </w:p>
    <w:p w:rsidR="0054347F" w:rsidRPr="00D00ED9" w:rsidRDefault="00123104" w:rsidP="00B05823">
      <w:pPr>
        <w:pStyle w:val="Default"/>
        <w:numPr>
          <w:ilvl w:val="0"/>
          <w:numId w:val="7"/>
        </w:numPr>
        <w:ind w:left="426" w:hanging="426"/>
        <w:rPr>
          <w:rFonts w:asciiTheme="minorHAnsi" w:hAnsiTheme="minorHAnsi"/>
          <w:i/>
          <w:color w:val="FF0000"/>
          <w:sz w:val="22"/>
          <w:szCs w:val="22"/>
        </w:rPr>
      </w:pPr>
      <w:r w:rsidRPr="00D00ED9">
        <w:rPr>
          <w:rFonts w:asciiTheme="minorHAnsi" w:hAnsiTheme="minorHAnsi"/>
          <w:sz w:val="22"/>
          <w:szCs w:val="22"/>
        </w:rPr>
        <w:t>In February 2016 the Secretariat invited the Parties and</w:t>
      </w:r>
      <w:r w:rsidR="003A3709" w:rsidRPr="00D00ED9">
        <w:rPr>
          <w:rFonts w:asciiTheme="minorHAnsi" w:hAnsiTheme="minorHAnsi"/>
          <w:sz w:val="22"/>
          <w:szCs w:val="22"/>
        </w:rPr>
        <w:t xml:space="preserve"> the</w:t>
      </w:r>
      <w:r w:rsidRPr="00D00ED9">
        <w:rPr>
          <w:rFonts w:asciiTheme="minorHAnsi" w:hAnsiTheme="minorHAnsi"/>
          <w:sz w:val="22"/>
          <w:szCs w:val="22"/>
        </w:rPr>
        <w:t xml:space="preserve"> leaders of </w:t>
      </w:r>
      <w:r w:rsidR="003A3709" w:rsidRPr="00D00ED9">
        <w:rPr>
          <w:rFonts w:asciiTheme="minorHAnsi" w:hAnsiTheme="minorHAnsi"/>
          <w:sz w:val="22"/>
          <w:szCs w:val="22"/>
        </w:rPr>
        <w:t>the</w:t>
      </w:r>
      <w:r w:rsidRPr="00D00ED9">
        <w:rPr>
          <w:rFonts w:asciiTheme="minorHAnsi" w:hAnsiTheme="minorHAnsi"/>
          <w:sz w:val="22"/>
          <w:szCs w:val="22"/>
        </w:rPr>
        <w:t xml:space="preserve"> Regional Initiatives to </w:t>
      </w:r>
      <w:r w:rsidR="0054347F" w:rsidRPr="00D00ED9">
        <w:rPr>
          <w:rFonts w:asciiTheme="minorHAnsi" w:hAnsiTheme="minorHAnsi"/>
          <w:sz w:val="22"/>
          <w:szCs w:val="22"/>
        </w:rPr>
        <w:t xml:space="preserve">indicate their interest to form part </w:t>
      </w:r>
      <w:r w:rsidR="003A3709" w:rsidRPr="00D00ED9">
        <w:rPr>
          <w:rFonts w:asciiTheme="minorHAnsi" w:hAnsiTheme="minorHAnsi"/>
          <w:sz w:val="22"/>
          <w:szCs w:val="22"/>
        </w:rPr>
        <w:t xml:space="preserve">of </w:t>
      </w:r>
      <w:r w:rsidR="0054347F" w:rsidRPr="00D00ED9">
        <w:rPr>
          <w:rFonts w:asciiTheme="minorHAnsi" w:hAnsiTheme="minorHAnsi"/>
          <w:sz w:val="22"/>
          <w:szCs w:val="22"/>
        </w:rPr>
        <w:t xml:space="preserve">such a Working Group. </w:t>
      </w:r>
      <w:r w:rsidR="00E140C6" w:rsidRPr="00D00ED9">
        <w:rPr>
          <w:rFonts w:asciiTheme="minorHAnsi" w:hAnsiTheme="minorHAnsi"/>
          <w:sz w:val="22"/>
          <w:szCs w:val="22"/>
        </w:rPr>
        <w:t xml:space="preserve">The </w:t>
      </w:r>
      <w:r w:rsidR="00180057">
        <w:rPr>
          <w:rFonts w:asciiTheme="minorHAnsi" w:hAnsiTheme="minorHAnsi"/>
          <w:sz w:val="22"/>
          <w:szCs w:val="22"/>
        </w:rPr>
        <w:t>m</w:t>
      </w:r>
      <w:r w:rsidR="00B13904">
        <w:rPr>
          <w:rFonts w:asciiTheme="minorHAnsi" w:hAnsiTheme="minorHAnsi"/>
          <w:sz w:val="22"/>
          <w:szCs w:val="22"/>
        </w:rPr>
        <w:t xml:space="preserve">embership of the Group </w:t>
      </w:r>
      <w:r w:rsidR="00180057">
        <w:rPr>
          <w:rFonts w:asciiTheme="minorHAnsi" w:hAnsiTheme="minorHAnsi"/>
          <w:sz w:val="22"/>
          <w:szCs w:val="22"/>
        </w:rPr>
        <w:t>is shown</w:t>
      </w:r>
      <w:r w:rsidR="00B05823">
        <w:rPr>
          <w:rFonts w:asciiTheme="minorHAnsi" w:hAnsiTheme="minorHAnsi"/>
          <w:sz w:val="22"/>
          <w:szCs w:val="22"/>
        </w:rPr>
        <w:t xml:space="preserve"> at Annex 1.</w:t>
      </w:r>
    </w:p>
    <w:p w:rsidR="0054347F" w:rsidRPr="00D00ED9" w:rsidRDefault="0054347F" w:rsidP="00D00ED9">
      <w:pPr>
        <w:pStyle w:val="Default"/>
        <w:rPr>
          <w:rFonts w:asciiTheme="minorHAnsi" w:hAnsiTheme="minorHAnsi"/>
          <w:sz w:val="22"/>
          <w:szCs w:val="22"/>
        </w:rPr>
      </w:pPr>
    </w:p>
    <w:p w:rsidR="0054347F" w:rsidRPr="00912D27" w:rsidRDefault="0054347F" w:rsidP="00912D27">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The work of the Working Group</w:t>
      </w:r>
      <w:r w:rsidR="00821372">
        <w:rPr>
          <w:rFonts w:asciiTheme="minorHAnsi" w:hAnsiTheme="minorHAnsi"/>
          <w:sz w:val="22"/>
          <w:szCs w:val="22"/>
        </w:rPr>
        <w:t xml:space="preserve"> on the Ramsar Regional Initiatives</w:t>
      </w:r>
      <w:r w:rsidRPr="00D00ED9">
        <w:rPr>
          <w:rFonts w:asciiTheme="minorHAnsi" w:hAnsiTheme="minorHAnsi"/>
          <w:sz w:val="22"/>
          <w:szCs w:val="22"/>
        </w:rPr>
        <w:t xml:space="preserve"> includes an initial teleconference to agree on its terms of reference, work plan, timelines and </w:t>
      </w:r>
      <w:r w:rsidR="00E140C6" w:rsidRPr="00D00ED9">
        <w:rPr>
          <w:rFonts w:asciiTheme="minorHAnsi" w:hAnsiTheme="minorHAnsi"/>
          <w:sz w:val="22"/>
          <w:szCs w:val="22"/>
        </w:rPr>
        <w:t>the outputs</w:t>
      </w:r>
      <w:r w:rsidRPr="00D00ED9">
        <w:rPr>
          <w:rFonts w:asciiTheme="minorHAnsi" w:hAnsiTheme="minorHAnsi"/>
          <w:sz w:val="22"/>
          <w:szCs w:val="22"/>
        </w:rPr>
        <w:t xml:space="preserve"> </w:t>
      </w:r>
      <w:r w:rsidR="00935F59" w:rsidRPr="00D00ED9">
        <w:rPr>
          <w:rFonts w:asciiTheme="minorHAnsi" w:hAnsiTheme="minorHAnsi"/>
          <w:sz w:val="22"/>
          <w:szCs w:val="22"/>
        </w:rPr>
        <w:t>to</w:t>
      </w:r>
      <w:r w:rsidRPr="00D00ED9">
        <w:rPr>
          <w:rFonts w:asciiTheme="minorHAnsi" w:hAnsiTheme="minorHAnsi"/>
          <w:sz w:val="22"/>
          <w:szCs w:val="22"/>
        </w:rPr>
        <w:t xml:space="preserve"> produce. </w:t>
      </w:r>
      <w:r w:rsidR="00E140C6" w:rsidRPr="00D00ED9">
        <w:rPr>
          <w:rFonts w:asciiTheme="minorHAnsi" w:hAnsiTheme="minorHAnsi"/>
          <w:sz w:val="22"/>
          <w:szCs w:val="22"/>
        </w:rPr>
        <w:t xml:space="preserve">The </w:t>
      </w:r>
      <w:r w:rsidR="00821372" w:rsidRPr="00D00ED9">
        <w:rPr>
          <w:rFonts w:asciiTheme="minorHAnsi" w:hAnsiTheme="minorHAnsi"/>
          <w:sz w:val="22"/>
          <w:szCs w:val="22"/>
        </w:rPr>
        <w:t xml:space="preserve">Group </w:t>
      </w:r>
      <w:r w:rsidR="00821372">
        <w:rPr>
          <w:rFonts w:asciiTheme="minorHAnsi" w:hAnsiTheme="minorHAnsi"/>
          <w:sz w:val="22"/>
          <w:szCs w:val="22"/>
        </w:rPr>
        <w:t xml:space="preserve">will </w:t>
      </w:r>
      <w:r w:rsidRPr="00D00ED9">
        <w:rPr>
          <w:rFonts w:asciiTheme="minorHAnsi" w:hAnsiTheme="minorHAnsi"/>
          <w:sz w:val="22"/>
          <w:szCs w:val="22"/>
        </w:rPr>
        <w:t>work</w:t>
      </w:r>
      <w:r w:rsidRPr="00425EAB">
        <w:rPr>
          <w:rFonts w:asciiTheme="minorHAnsi" w:hAnsiTheme="minorHAnsi"/>
          <w:sz w:val="22"/>
          <w:szCs w:val="22"/>
        </w:rPr>
        <w:t xml:space="preserve"> on the guidelines through electronic consultation</w:t>
      </w:r>
      <w:bookmarkStart w:id="0" w:name="_GoBack"/>
      <w:bookmarkEnd w:id="0"/>
      <w:r w:rsidRPr="00425EAB">
        <w:rPr>
          <w:rFonts w:asciiTheme="minorHAnsi" w:hAnsiTheme="minorHAnsi"/>
          <w:sz w:val="22"/>
          <w:szCs w:val="22"/>
        </w:rPr>
        <w:t xml:space="preserve"> with support from the Secretariat, and </w:t>
      </w:r>
      <w:r w:rsidR="00821372">
        <w:rPr>
          <w:rFonts w:asciiTheme="minorHAnsi" w:hAnsiTheme="minorHAnsi"/>
          <w:sz w:val="22"/>
          <w:szCs w:val="22"/>
        </w:rPr>
        <w:t xml:space="preserve">will </w:t>
      </w:r>
      <w:r w:rsidRPr="00425EAB">
        <w:rPr>
          <w:rFonts w:asciiTheme="minorHAnsi" w:hAnsiTheme="minorHAnsi"/>
          <w:sz w:val="22"/>
          <w:szCs w:val="22"/>
        </w:rPr>
        <w:t>finalize</w:t>
      </w:r>
      <w:r w:rsidRPr="00912D27">
        <w:rPr>
          <w:rFonts w:asciiTheme="minorHAnsi" w:hAnsiTheme="minorHAnsi"/>
          <w:sz w:val="22"/>
          <w:szCs w:val="22"/>
        </w:rPr>
        <w:t xml:space="preserve"> the text for proposed new Operational </w:t>
      </w:r>
      <w:r w:rsidR="00403F72" w:rsidRPr="00912D27">
        <w:rPr>
          <w:rFonts w:asciiTheme="minorHAnsi" w:hAnsiTheme="minorHAnsi"/>
          <w:sz w:val="22"/>
          <w:szCs w:val="22"/>
        </w:rPr>
        <w:t xml:space="preserve">Guidelines during its workshop on </w:t>
      </w:r>
      <w:r w:rsidRPr="00912D27">
        <w:rPr>
          <w:rFonts w:asciiTheme="minorHAnsi" w:hAnsiTheme="minorHAnsi"/>
          <w:sz w:val="22"/>
          <w:szCs w:val="22"/>
        </w:rPr>
        <w:t>12 June 2016</w:t>
      </w:r>
      <w:r w:rsidR="00E140C6" w:rsidRPr="00912D27">
        <w:rPr>
          <w:rFonts w:asciiTheme="minorHAnsi" w:hAnsiTheme="minorHAnsi"/>
          <w:sz w:val="22"/>
          <w:szCs w:val="22"/>
        </w:rPr>
        <w:t xml:space="preserve"> </w:t>
      </w:r>
      <w:r w:rsidRPr="00912D27">
        <w:rPr>
          <w:rFonts w:asciiTheme="minorHAnsi" w:hAnsiTheme="minorHAnsi"/>
          <w:sz w:val="22"/>
          <w:szCs w:val="22"/>
        </w:rPr>
        <w:t xml:space="preserve">at Gland. The final text </w:t>
      </w:r>
      <w:r w:rsidR="00821372">
        <w:rPr>
          <w:rFonts w:asciiTheme="minorHAnsi" w:hAnsiTheme="minorHAnsi"/>
          <w:sz w:val="22"/>
          <w:szCs w:val="22"/>
        </w:rPr>
        <w:t>will</w:t>
      </w:r>
      <w:r w:rsidR="00821372" w:rsidRPr="00425EAB">
        <w:rPr>
          <w:rFonts w:asciiTheme="minorHAnsi" w:hAnsiTheme="minorHAnsi"/>
          <w:sz w:val="22"/>
          <w:szCs w:val="22"/>
        </w:rPr>
        <w:t xml:space="preserve"> </w:t>
      </w:r>
      <w:r w:rsidR="00403F72" w:rsidRPr="00425EAB">
        <w:rPr>
          <w:rFonts w:asciiTheme="minorHAnsi" w:hAnsiTheme="minorHAnsi"/>
          <w:sz w:val="22"/>
          <w:szCs w:val="22"/>
        </w:rPr>
        <w:t xml:space="preserve">subsequently </w:t>
      </w:r>
      <w:r w:rsidR="00821372">
        <w:rPr>
          <w:rFonts w:asciiTheme="minorHAnsi" w:hAnsiTheme="minorHAnsi"/>
          <w:sz w:val="22"/>
          <w:szCs w:val="22"/>
        </w:rPr>
        <w:t xml:space="preserve">be </w:t>
      </w:r>
      <w:r w:rsidRPr="00425EAB">
        <w:rPr>
          <w:rFonts w:asciiTheme="minorHAnsi" w:hAnsiTheme="minorHAnsi"/>
          <w:sz w:val="22"/>
          <w:szCs w:val="22"/>
        </w:rPr>
        <w:t xml:space="preserve">submitted to SC52, for adoption during SC52, as requested </w:t>
      </w:r>
      <w:r w:rsidR="00E140C6" w:rsidRPr="00912D27">
        <w:rPr>
          <w:rFonts w:asciiTheme="minorHAnsi" w:hAnsiTheme="minorHAnsi"/>
          <w:sz w:val="22"/>
          <w:szCs w:val="22"/>
        </w:rPr>
        <w:t>in</w:t>
      </w:r>
      <w:r w:rsidRPr="00912D27">
        <w:rPr>
          <w:rFonts w:asciiTheme="minorHAnsi" w:hAnsiTheme="minorHAnsi"/>
          <w:sz w:val="22"/>
          <w:szCs w:val="22"/>
        </w:rPr>
        <w:t xml:space="preserve"> Resolution XII.8. </w:t>
      </w:r>
    </w:p>
    <w:p w:rsidR="0072065F" w:rsidRPr="00D00ED9" w:rsidRDefault="0072065F" w:rsidP="00D00ED9">
      <w:pPr>
        <w:rPr>
          <w:rFonts w:asciiTheme="minorHAnsi" w:hAnsiTheme="minorHAnsi"/>
          <w:b/>
          <w:sz w:val="22"/>
          <w:szCs w:val="22"/>
        </w:rPr>
      </w:pPr>
    </w:p>
    <w:p w:rsidR="008320B9" w:rsidRPr="00D00ED9" w:rsidRDefault="008320B9" w:rsidP="00D00ED9">
      <w:pPr>
        <w:rPr>
          <w:rFonts w:asciiTheme="minorHAnsi" w:hAnsiTheme="minorHAnsi"/>
          <w:b/>
          <w:sz w:val="22"/>
          <w:szCs w:val="22"/>
        </w:rPr>
      </w:pPr>
      <w:r w:rsidRPr="00D00ED9">
        <w:rPr>
          <w:rFonts w:asciiTheme="minorHAnsi" w:hAnsiTheme="minorHAnsi"/>
          <w:b/>
          <w:sz w:val="22"/>
          <w:szCs w:val="22"/>
        </w:rPr>
        <w:t xml:space="preserve">Assessment of the </w:t>
      </w:r>
      <w:r w:rsidR="0072065F" w:rsidRPr="00D00ED9">
        <w:rPr>
          <w:rFonts w:asciiTheme="minorHAnsi" w:hAnsiTheme="minorHAnsi"/>
          <w:b/>
          <w:sz w:val="22"/>
          <w:szCs w:val="22"/>
        </w:rPr>
        <w:t xml:space="preserve">past achievements of </w:t>
      </w:r>
      <w:r w:rsidR="000962B4" w:rsidRPr="00D00ED9">
        <w:rPr>
          <w:rFonts w:asciiTheme="minorHAnsi" w:hAnsiTheme="minorHAnsi"/>
          <w:b/>
          <w:sz w:val="22"/>
          <w:szCs w:val="22"/>
        </w:rPr>
        <w:t>Regional Initiatives</w:t>
      </w:r>
    </w:p>
    <w:p w:rsidR="000962B4" w:rsidRPr="00D00ED9" w:rsidRDefault="000962B4" w:rsidP="00D00ED9">
      <w:pPr>
        <w:rPr>
          <w:rFonts w:asciiTheme="minorHAnsi" w:hAnsiTheme="minorHAnsi"/>
          <w:sz w:val="22"/>
          <w:szCs w:val="22"/>
        </w:rPr>
      </w:pPr>
    </w:p>
    <w:p w:rsidR="000962B4" w:rsidRPr="00D00ED9" w:rsidRDefault="000962B4" w:rsidP="00D00ED9">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At COP12</w:t>
      </w:r>
      <w:r w:rsidR="00472F4E" w:rsidRPr="00D00ED9">
        <w:rPr>
          <w:rFonts w:asciiTheme="minorHAnsi" w:hAnsiTheme="minorHAnsi"/>
          <w:sz w:val="22"/>
          <w:szCs w:val="22"/>
        </w:rPr>
        <w:t xml:space="preserve"> (Resolution XII.8, paragraph 21)</w:t>
      </w:r>
      <w:r w:rsidRPr="00D00ED9">
        <w:rPr>
          <w:rFonts w:asciiTheme="minorHAnsi" w:hAnsiTheme="minorHAnsi"/>
          <w:sz w:val="22"/>
          <w:szCs w:val="22"/>
        </w:rPr>
        <w:t>, the Parties requested the Secretariat to assess the achievements of Regional Initiatives in delivering technical, administrative and collaborative benefits to the Parties in their regi</w:t>
      </w:r>
      <w:r w:rsidR="00A059ED" w:rsidRPr="00D00ED9">
        <w:rPr>
          <w:rFonts w:asciiTheme="minorHAnsi" w:hAnsiTheme="minorHAnsi"/>
          <w:sz w:val="22"/>
          <w:szCs w:val="22"/>
        </w:rPr>
        <w:t>on, as well as their effective</w:t>
      </w:r>
      <w:r w:rsidRPr="00D00ED9">
        <w:rPr>
          <w:rFonts w:asciiTheme="minorHAnsi" w:hAnsiTheme="minorHAnsi"/>
          <w:sz w:val="22"/>
          <w:szCs w:val="22"/>
        </w:rPr>
        <w:t>ness and efficiency,</w:t>
      </w:r>
      <w:r w:rsidR="00A059ED" w:rsidRPr="00D00ED9">
        <w:rPr>
          <w:rFonts w:asciiTheme="minorHAnsi" w:hAnsiTheme="minorHAnsi"/>
          <w:sz w:val="22"/>
          <w:szCs w:val="22"/>
        </w:rPr>
        <w:t xml:space="preserve"> and</w:t>
      </w:r>
      <w:r w:rsidRPr="00D00ED9">
        <w:rPr>
          <w:rFonts w:asciiTheme="minorHAnsi" w:hAnsiTheme="minorHAnsi"/>
          <w:sz w:val="22"/>
          <w:szCs w:val="22"/>
        </w:rPr>
        <w:t xml:space="preserve"> to </w:t>
      </w:r>
      <w:r w:rsidRPr="00D00ED9">
        <w:rPr>
          <w:rFonts w:asciiTheme="minorHAnsi" w:hAnsiTheme="minorHAnsi"/>
          <w:sz w:val="22"/>
          <w:szCs w:val="22"/>
        </w:rPr>
        <w:lastRenderedPageBreak/>
        <w:t>analyse weaknesses,</w:t>
      </w:r>
      <w:r w:rsidR="00A059ED" w:rsidRPr="00D00ED9">
        <w:rPr>
          <w:rFonts w:asciiTheme="minorHAnsi" w:hAnsiTheme="minorHAnsi"/>
          <w:sz w:val="22"/>
          <w:szCs w:val="22"/>
        </w:rPr>
        <w:t xml:space="preserve"> strengths and difficulties of Regional I</w:t>
      </w:r>
      <w:r w:rsidRPr="00D00ED9">
        <w:rPr>
          <w:rFonts w:asciiTheme="minorHAnsi" w:hAnsiTheme="minorHAnsi"/>
          <w:sz w:val="22"/>
          <w:szCs w:val="22"/>
        </w:rPr>
        <w:t>nitiative implementation and management</w:t>
      </w:r>
      <w:r w:rsidR="00472F4E" w:rsidRPr="00D00ED9">
        <w:rPr>
          <w:rFonts w:asciiTheme="minorHAnsi" w:hAnsiTheme="minorHAnsi"/>
          <w:sz w:val="22"/>
          <w:szCs w:val="22"/>
        </w:rPr>
        <w:t>.</w:t>
      </w:r>
    </w:p>
    <w:p w:rsidR="00472F4E" w:rsidRPr="00D00ED9" w:rsidRDefault="00472F4E" w:rsidP="00D00ED9">
      <w:pPr>
        <w:pStyle w:val="Default"/>
        <w:ind w:left="426"/>
        <w:rPr>
          <w:rFonts w:asciiTheme="minorHAnsi" w:hAnsiTheme="minorHAnsi"/>
          <w:sz w:val="22"/>
          <w:szCs w:val="22"/>
        </w:rPr>
      </w:pPr>
    </w:p>
    <w:p w:rsidR="002B6B73" w:rsidRPr="00D00ED9" w:rsidRDefault="005177DE" w:rsidP="00D00ED9">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To do so</w:t>
      </w:r>
      <w:r w:rsidR="00472F4E" w:rsidRPr="00D00ED9">
        <w:rPr>
          <w:rFonts w:asciiTheme="minorHAnsi" w:hAnsiTheme="minorHAnsi"/>
          <w:sz w:val="22"/>
          <w:szCs w:val="22"/>
        </w:rPr>
        <w:t>, the Secretariat sent in August 2015</w:t>
      </w:r>
      <w:r w:rsidR="00B9513B" w:rsidRPr="00D00ED9">
        <w:rPr>
          <w:rFonts w:asciiTheme="minorHAnsi" w:hAnsiTheme="minorHAnsi"/>
          <w:sz w:val="22"/>
          <w:szCs w:val="22"/>
        </w:rPr>
        <w:t xml:space="preserve"> </w:t>
      </w:r>
      <w:r w:rsidR="00A93C21" w:rsidRPr="00D00ED9">
        <w:rPr>
          <w:rFonts w:asciiTheme="minorHAnsi" w:hAnsiTheme="minorHAnsi"/>
          <w:sz w:val="22"/>
          <w:szCs w:val="22"/>
        </w:rPr>
        <w:t xml:space="preserve">a </w:t>
      </w:r>
      <w:r w:rsidR="00472F4E" w:rsidRPr="00D00ED9">
        <w:rPr>
          <w:rFonts w:asciiTheme="minorHAnsi" w:hAnsiTheme="minorHAnsi"/>
          <w:sz w:val="22"/>
          <w:szCs w:val="22"/>
        </w:rPr>
        <w:t>list of questions</w:t>
      </w:r>
      <w:r w:rsidR="00A93C21" w:rsidRPr="00D00ED9">
        <w:rPr>
          <w:rFonts w:asciiTheme="minorHAnsi" w:hAnsiTheme="minorHAnsi"/>
          <w:sz w:val="22"/>
          <w:szCs w:val="22"/>
        </w:rPr>
        <w:t xml:space="preserve"> to the leaders of all Regional Initiatives</w:t>
      </w:r>
      <w:r w:rsidR="003D6FBE" w:rsidRPr="00D00ED9">
        <w:rPr>
          <w:rFonts w:asciiTheme="minorHAnsi" w:hAnsiTheme="minorHAnsi"/>
          <w:sz w:val="22"/>
          <w:szCs w:val="22"/>
        </w:rPr>
        <w:t xml:space="preserve"> </w:t>
      </w:r>
      <w:r w:rsidR="00425EAB">
        <w:rPr>
          <w:rFonts w:asciiTheme="minorHAnsi" w:hAnsiTheme="minorHAnsi"/>
          <w:sz w:val="22"/>
          <w:szCs w:val="22"/>
        </w:rPr>
        <w:t>in order to collect</w:t>
      </w:r>
      <w:r w:rsidR="00B9513B" w:rsidRPr="00D00ED9">
        <w:rPr>
          <w:rFonts w:asciiTheme="minorHAnsi" w:hAnsiTheme="minorHAnsi"/>
          <w:sz w:val="22"/>
          <w:szCs w:val="22"/>
        </w:rPr>
        <w:t xml:space="preserve"> up-to-date information for the</w:t>
      </w:r>
      <w:r w:rsidR="003D6FBE" w:rsidRPr="00D00ED9">
        <w:rPr>
          <w:rFonts w:asciiTheme="minorHAnsi" w:hAnsiTheme="minorHAnsi"/>
          <w:sz w:val="22"/>
          <w:szCs w:val="22"/>
        </w:rPr>
        <w:t xml:space="preserve"> assess</w:t>
      </w:r>
      <w:r w:rsidR="00B9513B" w:rsidRPr="00D00ED9">
        <w:rPr>
          <w:rFonts w:asciiTheme="minorHAnsi" w:hAnsiTheme="minorHAnsi"/>
          <w:sz w:val="22"/>
          <w:szCs w:val="22"/>
        </w:rPr>
        <w:t>ment of</w:t>
      </w:r>
      <w:r w:rsidR="00472F4E" w:rsidRPr="00D00ED9">
        <w:rPr>
          <w:rFonts w:asciiTheme="minorHAnsi" w:hAnsiTheme="minorHAnsi"/>
          <w:sz w:val="22"/>
          <w:szCs w:val="22"/>
        </w:rPr>
        <w:t xml:space="preserve"> the</w:t>
      </w:r>
      <w:r w:rsidRPr="00D00ED9">
        <w:rPr>
          <w:rFonts w:asciiTheme="minorHAnsi" w:hAnsiTheme="minorHAnsi"/>
          <w:sz w:val="22"/>
          <w:szCs w:val="22"/>
        </w:rPr>
        <w:t>ir</w:t>
      </w:r>
      <w:r w:rsidR="003D6FBE" w:rsidRPr="00D00ED9">
        <w:rPr>
          <w:rFonts w:asciiTheme="minorHAnsi" w:hAnsiTheme="minorHAnsi"/>
          <w:sz w:val="22"/>
          <w:szCs w:val="22"/>
        </w:rPr>
        <w:t xml:space="preserve"> achievements</w:t>
      </w:r>
      <w:r w:rsidR="00472F4E" w:rsidRPr="00D00ED9">
        <w:rPr>
          <w:rFonts w:asciiTheme="minorHAnsi" w:hAnsiTheme="minorHAnsi"/>
          <w:sz w:val="22"/>
          <w:szCs w:val="22"/>
        </w:rPr>
        <w:t xml:space="preserve"> </w:t>
      </w:r>
      <w:r w:rsidR="003D6FBE" w:rsidRPr="00D00ED9">
        <w:rPr>
          <w:rFonts w:asciiTheme="minorHAnsi" w:hAnsiTheme="minorHAnsi"/>
          <w:sz w:val="22"/>
          <w:szCs w:val="22"/>
        </w:rPr>
        <w:t xml:space="preserve">in an </w:t>
      </w:r>
      <w:r w:rsidR="00425EAB" w:rsidRPr="00D00ED9">
        <w:rPr>
          <w:rFonts w:asciiTheme="minorHAnsi" w:hAnsiTheme="minorHAnsi"/>
          <w:sz w:val="22"/>
          <w:szCs w:val="22"/>
        </w:rPr>
        <w:t>organi</w:t>
      </w:r>
      <w:r w:rsidR="00425EAB">
        <w:rPr>
          <w:rFonts w:asciiTheme="minorHAnsi" w:hAnsiTheme="minorHAnsi"/>
          <w:sz w:val="22"/>
          <w:szCs w:val="22"/>
        </w:rPr>
        <w:t>z</w:t>
      </w:r>
      <w:r w:rsidR="00425EAB" w:rsidRPr="00D00ED9">
        <w:rPr>
          <w:rFonts w:asciiTheme="minorHAnsi" w:hAnsiTheme="minorHAnsi"/>
          <w:sz w:val="22"/>
          <w:szCs w:val="22"/>
        </w:rPr>
        <w:t xml:space="preserve">ed </w:t>
      </w:r>
      <w:r w:rsidR="003D6FBE" w:rsidRPr="00D00ED9">
        <w:rPr>
          <w:rFonts w:asciiTheme="minorHAnsi" w:hAnsiTheme="minorHAnsi"/>
          <w:sz w:val="22"/>
          <w:szCs w:val="22"/>
        </w:rPr>
        <w:t>and comparable way.</w:t>
      </w:r>
      <w:r w:rsidR="003A3709" w:rsidRPr="00D00ED9">
        <w:rPr>
          <w:rFonts w:asciiTheme="minorHAnsi" w:hAnsiTheme="minorHAnsi"/>
          <w:sz w:val="22"/>
          <w:szCs w:val="22"/>
        </w:rPr>
        <w:t xml:space="preserve"> A draft assessment report was submitted to </w:t>
      </w:r>
      <w:r w:rsidR="003D6FBE" w:rsidRPr="00D00ED9">
        <w:rPr>
          <w:rFonts w:asciiTheme="minorHAnsi" w:hAnsiTheme="minorHAnsi"/>
          <w:sz w:val="22"/>
          <w:szCs w:val="22"/>
        </w:rPr>
        <w:t>the first workshop of the leaders of the Regional Initiatives</w:t>
      </w:r>
      <w:r w:rsidR="00472F4E" w:rsidRPr="00D00ED9">
        <w:rPr>
          <w:rFonts w:asciiTheme="minorHAnsi" w:hAnsiTheme="minorHAnsi"/>
          <w:sz w:val="22"/>
          <w:szCs w:val="22"/>
        </w:rPr>
        <w:t xml:space="preserve"> on 22 November 2015,</w:t>
      </w:r>
      <w:r w:rsidR="003D6FBE" w:rsidRPr="00D00ED9">
        <w:rPr>
          <w:rFonts w:asciiTheme="minorHAnsi" w:hAnsiTheme="minorHAnsi"/>
          <w:sz w:val="22"/>
          <w:szCs w:val="22"/>
        </w:rPr>
        <w:t xml:space="preserve"> </w:t>
      </w:r>
      <w:r w:rsidR="003A3709" w:rsidRPr="00D00ED9">
        <w:rPr>
          <w:rFonts w:asciiTheme="minorHAnsi" w:hAnsiTheme="minorHAnsi"/>
          <w:sz w:val="22"/>
          <w:szCs w:val="22"/>
        </w:rPr>
        <w:t xml:space="preserve">and </w:t>
      </w:r>
      <w:r w:rsidR="003D6FBE" w:rsidRPr="00D00ED9">
        <w:rPr>
          <w:rFonts w:asciiTheme="minorHAnsi" w:hAnsiTheme="minorHAnsi"/>
          <w:sz w:val="22"/>
          <w:szCs w:val="22"/>
        </w:rPr>
        <w:t xml:space="preserve">feedback </w:t>
      </w:r>
      <w:r w:rsidRPr="00D00ED9">
        <w:rPr>
          <w:rFonts w:asciiTheme="minorHAnsi" w:hAnsiTheme="minorHAnsi"/>
          <w:sz w:val="22"/>
          <w:szCs w:val="22"/>
        </w:rPr>
        <w:t>was collected</w:t>
      </w:r>
      <w:r w:rsidR="003A3709" w:rsidRPr="00D00ED9">
        <w:rPr>
          <w:rFonts w:asciiTheme="minorHAnsi" w:hAnsiTheme="minorHAnsi"/>
          <w:sz w:val="22"/>
          <w:szCs w:val="22"/>
        </w:rPr>
        <w:t xml:space="preserve"> during the workshop</w:t>
      </w:r>
      <w:r w:rsidRPr="00D00ED9">
        <w:rPr>
          <w:rFonts w:asciiTheme="minorHAnsi" w:hAnsiTheme="minorHAnsi"/>
          <w:sz w:val="22"/>
          <w:szCs w:val="22"/>
        </w:rPr>
        <w:t xml:space="preserve">. </w:t>
      </w:r>
    </w:p>
    <w:p w:rsidR="0054347F" w:rsidRPr="00D00ED9" w:rsidRDefault="0054347F" w:rsidP="00D00ED9">
      <w:pPr>
        <w:pStyle w:val="Default"/>
        <w:ind w:left="426"/>
        <w:rPr>
          <w:rFonts w:asciiTheme="minorHAnsi" w:hAnsiTheme="minorHAnsi"/>
          <w:sz w:val="22"/>
          <w:szCs w:val="22"/>
        </w:rPr>
      </w:pPr>
    </w:p>
    <w:p w:rsidR="0054347F" w:rsidRPr="00D00ED9" w:rsidRDefault="00403F72" w:rsidP="00D00ED9">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Then,</w:t>
      </w:r>
      <w:r w:rsidR="00E140C6" w:rsidRPr="00D00ED9">
        <w:rPr>
          <w:rFonts w:asciiTheme="minorHAnsi" w:hAnsiTheme="minorHAnsi"/>
          <w:sz w:val="22"/>
          <w:szCs w:val="22"/>
        </w:rPr>
        <w:t xml:space="preserve"> </w:t>
      </w:r>
      <w:r w:rsidR="003A3709" w:rsidRPr="00D00ED9">
        <w:rPr>
          <w:rFonts w:asciiTheme="minorHAnsi" w:hAnsiTheme="minorHAnsi"/>
          <w:sz w:val="22"/>
          <w:szCs w:val="22"/>
        </w:rPr>
        <w:t>through</w:t>
      </w:r>
      <w:r w:rsidR="00E140C6" w:rsidRPr="00D00ED9">
        <w:rPr>
          <w:rFonts w:asciiTheme="minorHAnsi" w:hAnsiTheme="minorHAnsi"/>
          <w:sz w:val="22"/>
          <w:szCs w:val="22"/>
        </w:rPr>
        <w:t xml:space="preserve"> </w:t>
      </w:r>
      <w:r w:rsidR="0054347F" w:rsidRPr="00D00ED9">
        <w:rPr>
          <w:rFonts w:asciiTheme="minorHAnsi" w:hAnsiTheme="minorHAnsi"/>
          <w:sz w:val="22"/>
          <w:szCs w:val="22"/>
        </w:rPr>
        <w:t>Decision SC51-12</w:t>
      </w:r>
      <w:r w:rsidR="00E140C6" w:rsidRPr="00D00ED9">
        <w:rPr>
          <w:rFonts w:asciiTheme="minorHAnsi" w:hAnsiTheme="minorHAnsi"/>
          <w:sz w:val="22"/>
          <w:szCs w:val="22"/>
        </w:rPr>
        <w:t>,</w:t>
      </w:r>
      <w:r w:rsidR="0054347F" w:rsidRPr="00D00ED9">
        <w:rPr>
          <w:rFonts w:asciiTheme="minorHAnsi" w:hAnsiTheme="minorHAnsi"/>
          <w:sz w:val="22"/>
          <w:szCs w:val="22"/>
        </w:rPr>
        <w:t xml:space="preserve"> </w:t>
      </w:r>
      <w:r w:rsidR="00E140C6" w:rsidRPr="00D00ED9">
        <w:rPr>
          <w:rFonts w:asciiTheme="minorHAnsi" w:hAnsiTheme="minorHAnsi"/>
          <w:sz w:val="22"/>
          <w:szCs w:val="22"/>
        </w:rPr>
        <w:t>“</w:t>
      </w:r>
      <w:r w:rsidR="0054347F" w:rsidRPr="00D00ED9">
        <w:rPr>
          <w:rFonts w:asciiTheme="minorHAnsi" w:hAnsiTheme="minorHAnsi"/>
          <w:sz w:val="22"/>
          <w:szCs w:val="22"/>
        </w:rPr>
        <w:t>The Standing Committee instructed the Secretariat to complete the assessment of existing Ramsar Regional Initiatives and to develop further the common communications strategy taking into account the comments made at the meeting.</w:t>
      </w:r>
      <w:r w:rsidR="00E140C6" w:rsidRPr="00D00ED9">
        <w:rPr>
          <w:rFonts w:asciiTheme="minorHAnsi" w:hAnsiTheme="minorHAnsi"/>
          <w:sz w:val="22"/>
          <w:szCs w:val="22"/>
        </w:rPr>
        <w:t>”</w:t>
      </w:r>
    </w:p>
    <w:p w:rsidR="0054347F" w:rsidRPr="00D00ED9" w:rsidRDefault="0054347F" w:rsidP="00D00ED9">
      <w:pPr>
        <w:pStyle w:val="Default"/>
        <w:ind w:left="426"/>
        <w:rPr>
          <w:rFonts w:asciiTheme="minorHAnsi" w:hAnsiTheme="minorHAnsi"/>
          <w:sz w:val="22"/>
          <w:szCs w:val="22"/>
        </w:rPr>
      </w:pPr>
    </w:p>
    <w:p w:rsidR="00A93C21" w:rsidRPr="00D00ED9" w:rsidRDefault="003A3709" w:rsidP="00D00ED9">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 xml:space="preserve">Thus, </w:t>
      </w:r>
      <w:r w:rsidR="002B6B73" w:rsidRPr="00D00ED9">
        <w:rPr>
          <w:rFonts w:asciiTheme="minorHAnsi" w:hAnsiTheme="minorHAnsi"/>
          <w:sz w:val="22"/>
          <w:szCs w:val="22"/>
        </w:rPr>
        <w:t xml:space="preserve">the Secretariat </w:t>
      </w:r>
      <w:r w:rsidR="00C63CF6" w:rsidRPr="00D00ED9">
        <w:rPr>
          <w:rFonts w:asciiTheme="minorHAnsi" w:hAnsiTheme="minorHAnsi"/>
          <w:sz w:val="22"/>
          <w:szCs w:val="22"/>
        </w:rPr>
        <w:t>invited</w:t>
      </w:r>
      <w:r w:rsidR="002B6B73" w:rsidRPr="00D00ED9">
        <w:rPr>
          <w:rFonts w:asciiTheme="minorHAnsi" w:hAnsiTheme="minorHAnsi"/>
          <w:sz w:val="22"/>
          <w:szCs w:val="22"/>
        </w:rPr>
        <w:t xml:space="preserve"> all Parties</w:t>
      </w:r>
      <w:r w:rsidR="00C63CF6" w:rsidRPr="00D00ED9">
        <w:rPr>
          <w:rFonts w:asciiTheme="minorHAnsi" w:hAnsiTheme="minorHAnsi"/>
          <w:sz w:val="22"/>
          <w:szCs w:val="22"/>
        </w:rPr>
        <w:t xml:space="preserve"> </w:t>
      </w:r>
      <w:r w:rsidR="00B9513B" w:rsidRPr="00D00ED9">
        <w:rPr>
          <w:rFonts w:asciiTheme="minorHAnsi" w:hAnsiTheme="minorHAnsi"/>
          <w:sz w:val="22"/>
          <w:szCs w:val="22"/>
        </w:rPr>
        <w:t>to provide additional comments</w:t>
      </w:r>
      <w:r w:rsidR="00C63CF6" w:rsidRPr="00D00ED9">
        <w:rPr>
          <w:rFonts w:asciiTheme="minorHAnsi" w:hAnsiTheme="minorHAnsi"/>
          <w:sz w:val="22"/>
          <w:szCs w:val="22"/>
        </w:rPr>
        <w:t xml:space="preserve"> to the draft assessment</w:t>
      </w:r>
      <w:r w:rsidR="005177DE" w:rsidRPr="00D00ED9">
        <w:rPr>
          <w:rFonts w:asciiTheme="minorHAnsi" w:hAnsiTheme="minorHAnsi"/>
          <w:sz w:val="22"/>
          <w:szCs w:val="22"/>
        </w:rPr>
        <w:t xml:space="preserve"> report</w:t>
      </w:r>
      <w:r w:rsidRPr="00D00ED9">
        <w:rPr>
          <w:rFonts w:asciiTheme="minorHAnsi" w:hAnsiTheme="minorHAnsi"/>
          <w:sz w:val="22"/>
          <w:szCs w:val="22"/>
        </w:rPr>
        <w:t xml:space="preserve"> in December 2015</w:t>
      </w:r>
      <w:r w:rsidR="00B9513B" w:rsidRPr="00D00ED9">
        <w:rPr>
          <w:rFonts w:asciiTheme="minorHAnsi" w:hAnsiTheme="minorHAnsi"/>
          <w:sz w:val="22"/>
          <w:szCs w:val="22"/>
        </w:rPr>
        <w:t xml:space="preserve">. The </w:t>
      </w:r>
      <w:r w:rsidR="005177DE" w:rsidRPr="00D00ED9">
        <w:rPr>
          <w:rFonts w:asciiTheme="minorHAnsi" w:hAnsiTheme="minorHAnsi"/>
          <w:sz w:val="22"/>
          <w:szCs w:val="22"/>
        </w:rPr>
        <w:t xml:space="preserve">subsequently </w:t>
      </w:r>
      <w:r w:rsidR="00B9513B" w:rsidRPr="00D00ED9">
        <w:rPr>
          <w:rFonts w:asciiTheme="minorHAnsi" w:hAnsiTheme="minorHAnsi"/>
          <w:sz w:val="22"/>
          <w:szCs w:val="22"/>
        </w:rPr>
        <w:t>revised assessment</w:t>
      </w:r>
      <w:r w:rsidR="005177DE" w:rsidRPr="00D00ED9">
        <w:rPr>
          <w:rFonts w:asciiTheme="minorHAnsi" w:hAnsiTheme="minorHAnsi"/>
          <w:sz w:val="22"/>
          <w:szCs w:val="22"/>
        </w:rPr>
        <w:t xml:space="preserve"> report</w:t>
      </w:r>
      <w:r w:rsidR="00B9513B" w:rsidRPr="00D00ED9">
        <w:rPr>
          <w:rFonts w:asciiTheme="minorHAnsi" w:hAnsiTheme="minorHAnsi"/>
          <w:sz w:val="22"/>
          <w:szCs w:val="22"/>
        </w:rPr>
        <w:t xml:space="preserve"> is </w:t>
      </w:r>
      <w:r w:rsidR="002B6B73" w:rsidRPr="00D00ED9">
        <w:rPr>
          <w:rFonts w:asciiTheme="minorHAnsi" w:hAnsiTheme="minorHAnsi"/>
          <w:sz w:val="22"/>
          <w:szCs w:val="22"/>
        </w:rPr>
        <w:t xml:space="preserve">available </w:t>
      </w:r>
      <w:r w:rsidR="00B9513B" w:rsidRPr="00D00ED9">
        <w:rPr>
          <w:rFonts w:asciiTheme="minorHAnsi" w:hAnsiTheme="minorHAnsi"/>
          <w:sz w:val="22"/>
          <w:szCs w:val="22"/>
        </w:rPr>
        <w:t>as</w:t>
      </w:r>
      <w:r w:rsidR="005177DE" w:rsidRPr="00D00ED9">
        <w:rPr>
          <w:rFonts w:asciiTheme="minorHAnsi" w:hAnsiTheme="minorHAnsi"/>
          <w:sz w:val="22"/>
          <w:szCs w:val="22"/>
        </w:rPr>
        <w:t xml:space="preserve"> information document</w:t>
      </w:r>
      <w:r w:rsidRPr="00D00ED9">
        <w:rPr>
          <w:rFonts w:asciiTheme="minorHAnsi" w:hAnsiTheme="minorHAnsi"/>
          <w:sz w:val="22"/>
          <w:szCs w:val="22"/>
        </w:rPr>
        <w:t xml:space="preserve"> SC52-</w:t>
      </w:r>
      <w:r w:rsidR="00425EAB" w:rsidRPr="00D00ED9">
        <w:rPr>
          <w:rFonts w:asciiTheme="minorHAnsi" w:hAnsiTheme="minorHAnsi"/>
          <w:sz w:val="22"/>
          <w:szCs w:val="22"/>
        </w:rPr>
        <w:t>Inf.Doc</w:t>
      </w:r>
      <w:r w:rsidRPr="00D00ED9">
        <w:rPr>
          <w:rFonts w:asciiTheme="minorHAnsi" w:hAnsiTheme="minorHAnsi"/>
          <w:sz w:val="22"/>
          <w:szCs w:val="22"/>
        </w:rPr>
        <w:t>.</w:t>
      </w:r>
      <w:r w:rsidR="00425EAB">
        <w:rPr>
          <w:rFonts w:asciiTheme="minorHAnsi" w:hAnsiTheme="minorHAnsi"/>
          <w:sz w:val="22"/>
          <w:szCs w:val="22"/>
        </w:rPr>
        <w:t>04</w:t>
      </w:r>
      <w:r w:rsidR="00B9513B" w:rsidRPr="00D00ED9">
        <w:rPr>
          <w:rFonts w:asciiTheme="minorHAnsi" w:hAnsiTheme="minorHAnsi"/>
          <w:sz w:val="22"/>
          <w:szCs w:val="22"/>
        </w:rPr>
        <w:t>.</w:t>
      </w:r>
    </w:p>
    <w:p w:rsidR="000962B4" w:rsidRPr="00D00ED9" w:rsidRDefault="000962B4" w:rsidP="00D00ED9">
      <w:pPr>
        <w:rPr>
          <w:rFonts w:asciiTheme="minorHAnsi" w:hAnsiTheme="minorHAnsi"/>
          <w:sz w:val="22"/>
          <w:szCs w:val="22"/>
        </w:rPr>
      </w:pPr>
    </w:p>
    <w:p w:rsidR="000E1E4D" w:rsidRPr="00D00ED9" w:rsidRDefault="00C63CF6" w:rsidP="00D00ED9">
      <w:pPr>
        <w:rPr>
          <w:rFonts w:asciiTheme="minorHAnsi" w:eastAsia="Calibri" w:hAnsiTheme="minorHAnsi"/>
          <w:b/>
          <w:sz w:val="22"/>
          <w:szCs w:val="22"/>
          <w:lang w:eastAsia="en-US"/>
        </w:rPr>
      </w:pPr>
      <w:r w:rsidRPr="00D00ED9">
        <w:rPr>
          <w:rFonts w:asciiTheme="minorHAnsi" w:eastAsia="Calibri" w:hAnsiTheme="minorHAnsi"/>
          <w:b/>
          <w:sz w:val="22"/>
          <w:szCs w:val="22"/>
          <w:lang w:eastAsia="en-US"/>
        </w:rPr>
        <w:t>Common communications strategy for the Ramsar Regional Initiatives</w:t>
      </w:r>
    </w:p>
    <w:p w:rsidR="00E140C6" w:rsidRPr="00D00ED9" w:rsidRDefault="00E140C6" w:rsidP="00D00ED9">
      <w:pPr>
        <w:rPr>
          <w:rFonts w:asciiTheme="minorHAnsi" w:eastAsia="Calibri" w:hAnsiTheme="minorHAnsi"/>
          <w:sz w:val="22"/>
          <w:szCs w:val="22"/>
          <w:lang w:eastAsia="en-US"/>
        </w:rPr>
      </w:pPr>
    </w:p>
    <w:p w:rsidR="00E140C6" w:rsidRPr="00D00ED9" w:rsidRDefault="003A3709" w:rsidP="00D00ED9">
      <w:pPr>
        <w:pStyle w:val="Default"/>
        <w:numPr>
          <w:ilvl w:val="0"/>
          <w:numId w:val="7"/>
        </w:numPr>
        <w:ind w:left="426" w:hanging="426"/>
        <w:rPr>
          <w:rFonts w:asciiTheme="minorHAnsi" w:hAnsiTheme="minorHAnsi"/>
          <w:sz w:val="22"/>
          <w:szCs w:val="22"/>
        </w:rPr>
      </w:pPr>
      <w:r w:rsidRPr="00D00ED9">
        <w:rPr>
          <w:rFonts w:asciiTheme="minorHAnsi" w:hAnsiTheme="minorHAnsi"/>
          <w:sz w:val="22"/>
          <w:szCs w:val="22"/>
        </w:rPr>
        <w:t>The Secretariat prepared an interactive session during the workshop on 22 November 2015 to analyse the communications needs of the Regional Initiatives. After the workshop, in</w:t>
      </w:r>
      <w:r w:rsidR="00E140C6" w:rsidRPr="00D00ED9">
        <w:rPr>
          <w:rFonts w:asciiTheme="minorHAnsi" w:hAnsiTheme="minorHAnsi"/>
          <w:sz w:val="22"/>
          <w:szCs w:val="22"/>
        </w:rPr>
        <w:t xml:space="preserve"> line with Standing Committee</w:t>
      </w:r>
      <w:r w:rsidRPr="00D00ED9">
        <w:rPr>
          <w:rFonts w:asciiTheme="minorHAnsi" w:hAnsiTheme="minorHAnsi"/>
          <w:sz w:val="22"/>
          <w:szCs w:val="22"/>
        </w:rPr>
        <w:t xml:space="preserve"> Decision SC51-12 (</w:t>
      </w:r>
      <w:r w:rsidR="00425EAB">
        <w:rPr>
          <w:rFonts w:asciiTheme="minorHAnsi" w:hAnsiTheme="minorHAnsi"/>
          <w:sz w:val="22"/>
          <w:szCs w:val="22"/>
        </w:rPr>
        <w:t>see</w:t>
      </w:r>
      <w:r w:rsidRPr="00D00ED9">
        <w:rPr>
          <w:rFonts w:asciiTheme="minorHAnsi" w:hAnsiTheme="minorHAnsi"/>
          <w:sz w:val="22"/>
          <w:szCs w:val="22"/>
        </w:rPr>
        <w:t xml:space="preserve"> above), the Secretariat</w:t>
      </w:r>
      <w:r w:rsidR="00E140C6" w:rsidRPr="00D00ED9">
        <w:rPr>
          <w:rFonts w:asciiTheme="minorHAnsi" w:hAnsiTheme="minorHAnsi"/>
          <w:sz w:val="22"/>
          <w:szCs w:val="22"/>
        </w:rPr>
        <w:t xml:space="preserve"> invited </w:t>
      </w:r>
      <w:r w:rsidRPr="00D00ED9">
        <w:rPr>
          <w:rFonts w:asciiTheme="minorHAnsi" w:hAnsiTheme="minorHAnsi"/>
          <w:sz w:val="22"/>
          <w:szCs w:val="22"/>
        </w:rPr>
        <w:t>all</w:t>
      </w:r>
      <w:r w:rsidR="00E140C6" w:rsidRPr="00D00ED9">
        <w:rPr>
          <w:rFonts w:asciiTheme="minorHAnsi" w:hAnsiTheme="minorHAnsi"/>
          <w:sz w:val="22"/>
          <w:szCs w:val="22"/>
        </w:rPr>
        <w:t xml:space="preserve"> Parties to respond to a specific </w:t>
      </w:r>
      <w:r w:rsidRPr="00D00ED9">
        <w:rPr>
          <w:rFonts w:asciiTheme="minorHAnsi" w:hAnsiTheme="minorHAnsi"/>
          <w:sz w:val="22"/>
          <w:szCs w:val="22"/>
        </w:rPr>
        <w:t>questionnaire</w:t>
      </w:r>
      <w:r w:rsidR="00E140C6" w:rsidRPr="00D00ED9">
        <w:rPr>
          <w:rFonts w:asciiTheme="minorHAnsi" w:hAnsiTheme="minorHAnsi"/>
          <w:sz w:val="22"/>
          <w:szCs w:val="22"/>
        </w:rPr>
        <w:t xml:space="preserve">. Based on the feedback received, the key points for a common communication strategy for the Ramsar Regional Initiatives </w:t>
      </w:r>
      <w:r w:rsidR="00425EAB">
        <w:rPr>
          <w:rFonts w:asciiTheme="minorHAnsi" w:hAnsiTheme="minorHAnsi"/>
          <w:sz w:val="22"/>
          <w:szCs w:val="22"/>
        </w:rPr>
        <w:t>are</w:t>
      </w:r>
      <w:r w:rsidR="00425EAB" w:rsidRPr="00D00ED9">
        <w:rPr>
          <w:rFonts w:asciiTheme="minorHAnsi" w:hAnsiTheme="minorHAnsi"/>
          <w:sz w:val="22"/>
          <w:szCs w:val="22"/>
        </w:rPr>
        <w:t xml:space="preserve"> </w:t>
      </w:r>
      <w:r w:rsidRPr="00D00ED9">
        <w:rPr>
          <w:rFonts w:asciiTheme="minorHAnsi" w:hAnsiTheme="minorHAnsi"/>
          <w:sz w:val="22"/>
          <w:szCs w:val="22"/>
        </w:rPr>
        <w:t>available as</w:t>
      </w:r>
      <w:r w:rsidR="00E140C6" w:rsidRPr="00D00ED9">
        <w:rPr>
          <w:rFonts w:asciiTheme="minorHAnsi" w:hAnsiTheme="minorHAnsi"/>
          <w:sz w:val="22"/>
          <w:szCs w:val="22"/>
        </w:rPr>
        <w:t xml:space="preserve"> info</w:t>
      </w:r>
      <w:r w:rsidRPr="00D00ED9">
        <w:rPr>
          <w:rFonts w:asciiTheme="minorHAnsi" w:hAnsiTheme="minorHAnsi"/>
          <w:sz w:val="22"/>
          <w:szCs w:val="22"/>
        </w:rPr>
        <w:t>rmation document SC52-</w:t>
      </w:r>
      <w:r w:rsidR="00425EAB" w:rsidRPr="00D00ED9">
        <w:rPr>
          <w:rFonts w:asciiTheme="minorHAnsi" w:hAnsiTheme="minorHAnsi"/>
          <w:sz w:val="22"/>
          <w:szCs w:val="22"/>
        </w:rPr>
        <w:t>Inf.Doc</w:t>
      </w:r>
      <w:r w:rsidRPr="00D00ED9">
        <w:rPr>
          <w:rFonts w:asciiTheme="minorHAnsi" w:hAnsiTheme="minorHAnsi"/>
          <w:sz w:val="22"/>
          <w:szCs w:val="22"/>
        </w:rPr>
        <w:t>.</w:t>
      </w:r>
      <w:r w:rsidR="00425EAB">
        <w:rPr>
          <w:rFonts w:asciiTheme="minorHAnsi" w:hAnsiTheme="minorHAnsi"/>
          <w:sz w:val="22"/>
          <w:szCs w:val="22"/>
        </w:rPr>
        <w:t>05</w:t>
      </w:r>
      <w:r w:rsidR="00E140C6" w:rsidRPr="00D00ED9">
        <w:rPr>
          <w:rFonts w:asciiTheme="minorHAnsi" w:hAnsiTheme="minorHAnsi"/>
          <w:sz w:val="22"/>
          <w:szCs w:val="22"/>
        </w:rPr>
        <w:t>.</w:t>
      </w:r>
    </w:p>
    <w:p w:rsidR="00E140C6" w:rsidRPr="00B05823" w:rsidRDefault="00E140C6" w:rsidP="00D00ED9">
      <w:pPr>
        <w:rPr>
          <w:rFonts w:asciiTheme="minorHAnsi" w:hAnsiTheme="minorHAnsi"/>
          <w:b/>
          <w:sz w:val="22"/>
          <w:szCs w:val="22"/>
        </w:rPr>
      </w:pPr>
    </w:p>
    <w:p w:rsidR="00B05823" w:rsidRPr="00B05823" w:rsidRDefault="00B05823" w:rsidP="00D00ED9">
      <w:pPr>
        <w:rPr>
          <w:rFonts w:asciiTheme="minorHAnsi" w:hAnsiTheme="minorHAnsi"/>
          <w:b/>
          <w:sz w:val="22"/>
          <w:szCs w:val="22"/>
        </w:rPr>
      </w:pPr>
    </w:p>
    <w:p w:rsidR="00B05823" w:rsidRDefault="00B05823">
      <w:pPr>
        <w:spacing w:after="200" w:line="276" w:lineRule="auto"/>
        <w:rPr>
          <w:rFonts w:asciiTheme="minorHAnsi" w:hAnsiTheme="minorHAnsi" w:cs="Arial"/>
          <w:b/>
          <w:bCs/>
          <w:color w:val="000000"/>
          <w:sz w:val="22"/>
          <w:szCs w:val="22"/>
        </w:rPr>
      </w:pPr>
      <w:r>
        <w:rPr>
          <w:rFonts w:asciiTheme="minorHAnsi" w:hAnsiTheme="minorHAnsi" w:cs="Arial"/>
          <w:b/>
          <w:bCs/>
          <w:color w:val="000000"/>
          <w:sz w:val="22"/>
          <w:szCs w:val="22"/>
        </w:rPr>
        <w:br w:type="page"/>
      </w:r>
    </w:p>
    <w:p w:rsidR="00B05823" w:rsidRPr="00B05823" w:rsidRDefault="00B05823" w:rsidP="00B05823">
      <w:pPr>
        <w:rPr>
          <w:rFonts w:asciiTheme="minorHAnsi" w:hAnsiTheme="minorHAnsi" w:cs="Arial"/>
          <w:b/>
          <w:bCs/>
          <w:color w:val="000000"/>
        </w:rPr>
      </w:pPr>
      <w:r w:rsidRPr="00B05823">
        <w:rPr>
          <w:rFonts w:asciiTheme="minorHAnsi" w:hAnsiTheme="minorHAnsi" w:cs="Arial"/>
          <w:b/>
          <w:bCs/>
          <w:color w:val="000000"/>
        </w:rPr>
        <w:lastRenderedPageBreak/>
        <w:t>Annex 1</w:t>
      </w:r>
    </w:p>
    <w:p w:rsidR="00B05823" w:rsidRPr="00B05823" w:rsidRDefault="00B05823" w:rsidP="00B05823">
      <w:pPr>
        <w:rPr>
          <w:rFonts w:asciiTheme="minorHAnsi" w:hAnsiTheme="minorHAnsi" w:cs="Arial"/>
          <w:b/>
          <w:bCs/>
          <w:color w:val="000000"/>
        </w:rPr>
      </w:pPr>
      <w:r w:rsidRPr="00B05823">
        <w:rPr>
          <w:rFonts w:asciiTheme="minorHAnsi" w:hAnsiTheme="minorHAnsi" w:cs="Arial"/>
          <w:b/>
          <w:bCs/>
          <w:color w:val="000000"/>
        </w:rPr>
        <w:t>Membership of the Working Group on the Ramsar Regional Initiatives, May 2016</w:t>
      </w:r>
    </w:p>
    <w:p w:rsidR="00B05823" w:rsidRPr="00B05823" w:rsidRDefault="00B05823" w:rsidP="00B05823">
      <w:pPr>
        <w:rPr>
          <w:rFonts w:asciiTheme="minorHAnsi" w:hAnsiTheme="minorHAnsi" w:cs="Arial"/>
          <w:b/>
          <w:bCs/>
          <w:color w:val="000000"/>
          <w:sz w:val="22"/>
          <w:szCs w:val="22"/>
        </w:rPr>
      </w:pPr>
    </w:p>
    <w:p w:rsidR="00B05823" w:rsidRPr="00B05823" w:rsidRDefault="00B05823" w:rsidP="00B05823">
      <w:pPr>
        <w:rPr>
          <w:rFonts w:asciiTheme="minorHAnsi" w:hAnsiTheme="minorHAnsi" w:cs="Arial"/>
          <w:bCs/>
          <w:color w:val="000000"/>
          <w:sz w:val="22"/>
          <w:szCs w:val="22"/>
        </w:rPr>
      </w:pPr>
      <w:r w:rsidRPr="00B05823">
        <w:rPr>
          <w:rFonts w:asciiTheme="minorHAnsi" w:hAnsiTheme="minorHAnsi" w:cs="Arial"/>
          <w:bCs/>
          <w:color w:val="000000"/>
          <w:sz w:val="22"/>
          <w:szCs w:val="22"/>
        </w:rPr>
        <w:t>(showing Contracting Parties and Regional Initiatives represented)</w:t>
      </w:r>
    </w:p>
    <w:p w:rsidR="00B05823" w:rsidRPr="00B05823" w:rsidRDefault="00B05823" w:rsidP="00B05823">
      <w:pPr>
        <w:rPr>
          <w:rFonts w:asciiTheme="minorHAnsi" w:hAnsiTheme="minorHAnsi" w:cs="Arial"/>
          <w:b/>
          <w:bCs/>
          <w:color w:val="000000"/>
          <w:sz w:val="22"/>
          <w:szCs w:val="22"/>
        </w:rPr>
      </w:pPr>
    </w:p>
    <w:p w:rsidR="00B05823" w:rsidRPr="00B05823" w:rsidRDefault="00B05823" w:rsidP="00B05823">
      <w:pPr>
        <w:rPr>
          <w:rFonts w:asciiTheme="minorHAnsi" w:hAnsiTheme="minorHAnsi" w:cs="Arial"/>
          <w:b/>
          <w:bCs/>
          <w:color w:val="000000"/>
          <w:sz w:val="22"/>
          <w:szCs w:val="22"/>
        </w:rPr>
      </w:pPr>
      <w:r w:rsidRPr="002741BB">
        <w:rPr>
          <w:rFonts w:asciiTheme="minorHAnsi" w:hAnsiTheme="minorHAnsi" w:cs="Arial"/>
          <w:b/>
          <w:bCs/>
          <w:color w:val="000000"/>
          <w:sz w:val="22"/>
          <w:szCs w:val="22"/>
        </w:rPr>
        <w:t>Africa: 10 Parties represented (11 participants)</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Kossi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Agbeti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Togo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w:t>
      </w:r>
      <w:r w:rsidRPr="00B05823">
        <w:rPr>
          <w:rFonts w:asciiTheme="minorHAnsi" w:hAnsiTheme="minorHAnsi" w:cs="Arial"/>
          <w:color w:val="000000"/>
          <w:sz w:val="22"/>
          <w:szCs w:val="22"/>
        </w:rPr>
        <w:t xml:space="preserve">ational </w:t>
      </w:r>
      <w:r w:rsidRPr="009607F4">
        <w:rPr>
          <w:rFonts w:asciiTheme="minorHAnsi" w:hAnsiTheme="minorHAnsi" w:cs="Arial"/>
          <w:color w:val="000000"/>
          <w:sz w:val="22"/>
          <w:szCs w:val="22"/>
        </w:rPr>
        <w:t>F</w:t>
      </w:r>
      <w:r w:rsidRPr="00B05823">
        <w:rPr>
          <w:rFonts w:asciiTheme="minorHAnsi" w:hAnsiTheme="minorHAnsi" w:cs="Arial"/>
          <w:color w:val="000000"/>
          <w:sz w:val="22"/>
          <w:szCs w:val="22"/>
        </w:rPr>
        <w:t xml:space="preserve">ocal </w:t>
      </w:r>
      <w:r w:rsidRPr="009607F4">
        <w:rPr>
          <w:rFonts w:asciiTheme="minorHAnsi" w:hAnsiTheme="minorHAnsi" w:cs="Arial"/>
          <w:color w:val="000000"/>
          <w:sz w:val="22"/>
          <w:szCs w:val="22"/>
        </w:rPr>
        <w:t>P</w:t>
      </w:r>
      <w:r w:rsidRPr="00B05823">
        <w:rPr>
          <w:rFonts w:asciiTheme="minorHAnsi" w:hAnsiTheme="minorHAnsi" w:cs="Arial"/>
          <w:color w:val="000000"/>
          <w:sz w:val="22"/>
          <w:szCs w:val="22"/>
        </w:rPr>
        <w:t>oint)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Tanguy </w:t>
      </w:r>
      <w:r w:rsidRPr="009607F4">
        <w:rPr>
          <w:rFonts w:asciiTheme="minorHAnsi" w:hAnsiTheme="minorHAnsi" w:cs="Arial"/>
          <w:color w:val="000000"/>
          <w:sz w:val="22"/>
          <w:szCs w:val="22"/>
        </w:rPr>
        <w:t>Assana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Central African Rep</w:t>
      </w:r>
      <w:r w:rsidRPr="00B05823">
        <w:rPr>
          <w:rFonts w:asciiTheme="minorHAnsi" w:hAnsiTheme="minorHAnsi" w:cs="Arial"/>
          <w:color w:val="000000"/>
          <w:sz w:val="22"/>
          <w:szCs w:val="22"/>
        </w:rPr>
        <w:t xml:space="preserve">ublic </w:t>
      </w:r>
      <w:r w:rsidRPr="009607F4">
        <w:rPr>
          <w:rFonts w:asciiTheme="minorHAnsi" w:hAnsiTheme="minorHAnsi" w:cs="Arial"/>
          <w:color w:val="000000"/>
          <w:sz w:val="22"/>
          <w:szCs w:val="22"/>
        </w:rPr>
        <w:t>NFP</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Ghania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Bessah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Algeria</w:t>
      </w:r>
      <w:r w:rsidRPr="00B05823">
        <w:rPr>
          <w:rFonts w:asciiTheme="minorHAnsi" w:hAnsiTheme="minorHAnsi" w:cs="Arial"/>
          <w:color w:val="000000"/>
          <w:sz w:val="22"/>
          <w:szCs w:val="22"/>
        </w:rPr>
        <w:t>, Mediterranean Wetlands Initiative/MedWet)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Kawsu</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Jammeh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Gambia</w:t>
      </w:r>
      <w:r w:rsidRPr="00B05823">
        <w:rPr>
          <w:rFonts w:asciiTheme="minorHAnsi" w:hAnsiTheme="minorHAnsi" w:cs="Arial"/>
          <w:color w:val="000000"/>
          <w:sz w:val="22"/>
          <w:szCs w:val="22"/>
        </w:rPr>
        <w:t xml:space="preserve"> NFP</w:t>
      </w:r>
      <w:r w:rsidRPr="009607F4">
        <w:rPr>
          <w:rFonts w:asciiTheme="minorHAnsi" w:hAnsiTheme="minorHAnsi" w:cs="Arial"/>
          <w:color w:val="000000"/>
          <w:sz w:val="22"/>
          <w:szCs w:val="22"/>
        </w:rPr>
        <w:t>, CEPA FP</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new Senegal River Basin Initiative</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Lamech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Kaboré</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Burkina Faso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NFP</w:t>
      </w:r>
      <w:r w:rsidRPr="00B05823">
        <w:rPr>
          <w:rFonts w:asciiTheme="minorHAnsi" w:hAnsiTheme="minorHAnsi" w:cs="Arial"/>
          <w:color w:val="000000"/>
          <w:sz w:val="22"/>
          <w:szCs w:val="22"/>
        </w:rPr>
        <w:t xml:space="preserve">, </w:t>
      </w:r>
      <w:r w:rsidRPr="00B05823">
        <w:rPr>
          <w:rFonts w:asciiTheme="minorHAnsi" w:hAnsiTheme="minorHAnsi"/>
          <w:sz w:val="22"/>
          <w:szCs w:val="22"/>
        </w:rPr>
        <w:t>Niger River Basin Network/NigerWet</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Abdou</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Khane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Senegal</w:t>
      </w:r>
      <w:r w:rsidRPr="00B05823">
        <w:rPr>
          <w:rFonts w:asciiTheme="minorHAnsi" w:hAnsiTheme="minorHAnsi" w:cs="Arial"/>
          <w:color w:val="000000"/>
          <w:sz w:val="22"/>
          <w:szCs w:val="22"/>
        </w:rPr>
        <w:t xml:space="preserve"> NFP, Chair </w:t>
      </w:r>
      <w:r w:rsidRPr="009607F4">
        <w:rPr>
          <w:rFonts w:asciiTheme="minorHAnsi" w:hAnsiTheme="minorHAnsi" w:cs="Arial"/>
          <w:color w:val="000000"/>
          <w:sz w:val="22"/>
          <w:szCs w:val="22"/>
        </w:rPr>
        <w:t xml:space="preserve">Standing Committee </w:t>
      </w:r>
      <w:r w:rsidRPr="00B05823">
        <w:rPr>
          <w:rFonts w:asciiTheme="minorHAnsi" w:hAnsiTheme="minorHAnsi" w:cs="Arial"/>
          <w:color w:val="000000"/>
          <w:sz w:val="22"/>
          <w:szCs w:val="22"/>
        </w:rPr>
        <w:t>Sub-Group on Finance</w:t>
      </w:r>
      <w:r w:rsidRPr="009607F4">
        <w:rPr>
          <w:rFonts w:asciiTheme="minorHAnsi" w:hAnsiTheme="minorHAnsi" w:cs="Arial"/>
          <w:color w:val="000000"/>
          <w:sz w:val="22"/>
          <w:szCs w:val="22"/>
        </w:rPr>
        <w:t>, new Senegal River Basin Initiative</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Djimasngar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Mbaiti</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Chad</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NFP</w:t>
      </w:r>
      <w:r w:rsidRPr="00B05823">
        <w:rPr>
          <w:rFonts w:asciiTheme="minorHAnsi" w:hAnsiTheme="minorHAnsi" w:cs="Arial"/>
          <w:color w:val="000000"/>
          <w:sz w:val="22"/>
          <w:szCs w:val="22"/>
          <w:lang w:val="es-ES"/>
        </w:rPr>
        <w:t>)</w:t>
      </w:r>
    </w:p>
    <w:p w:rsidR="00B05823" w:rsidRPr="00B05823" w:rsidRDefault="00B05823" w:rsidP="00B05823">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Ms</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Volatiana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 xml:space="preserve">Rahaniotriniaina </w:t>
      </w:r>
      <w:r w:rsidRPr="00B05823">
        <w:rPr>
          <w:rFonts w:asciiTheme="minorHAnsi" w:hAnsiTheme="minorHAnsi" w:cs="Arial"/>
          <w:color w:val="000000"/>
          <w:sz w:val="22"/>
          <w:szCs w:val="22"/>
          <w:lang w:val="es-ES"/>
        </w:rPr>
        <w:t>(</w:t>
      </w:r>
      <w:r w:rsidRPr="009607F4">
        <w:rPr>
          <w:rFonts w:asciiTheme="minorHAnsi" w:hAnsiTheme="minorHAnsi" w:cs="Arial"/>
          <w:color w:val="000000"/>
          <w:sz w:val="22"/>
          <w:szCs w:val="22"/>
          <w:lang w:val="es-ES"/>
        </w:rPr>
        <w:t>Madagascar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NFP</w:t>
      </w:r>
      <w:r w:rsidRPr="00B05823">
        <w:rPr>
          <w:rFonts w:asciiTheme="minorHAnsi" w:hAnsiTheme="minorHAnsi" w:cs="Arial"/>
          <w:color w:val="000000"/>
          <w:sz w:val="22"/>
          <w:szCs w:val="22"/>
          <w:lang w:val="es-ES"/>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Evariste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Rufuguta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Burundi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NFP</w:t>
      </w:r>
      <w:r w:rsidRPr="00B05823">
        <w:rPr>
          <w:rFonts w:asciiTheme="minorHAnsi" w:hAnsiTheme="minorHAnsi" w:cs="Arial"/>
          <w:color w:val="000000"/>
          <w:sz w:val="22"/>
          <w:szCs w:val="22"/>
        </w:rPr>
        <w:t>, Ramsar Centre for Eastern Africa/RAMCEA)</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Hervé</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Saboro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Central African Rep</w:t>
      </w:r>
      <w:r w:rsidRPr="00B05823">
        <w:rPr>
          <w:rFonts w:asciiTheme="minorHAnsi" w:hAnsiTheme="minorHAnsi" w:cs="Arial"/>
          <w:color w:val="000000"/>
          <w:sz w:val="22"/>
          <w:szCs w:val="22"/>
        </w:rPr>
        <w:t xml:space="preserve">ublic </w:t>
      </w:r>
      <w:r w:rsidRPr="009607F4">
        <w:rPr>
          <w:rFonts w:asciiTheme="minorHAnsi" w:hAnsiTheme="minorHAnsi" w:cs="Arial"/>
          <w:color w:val="000000"/>
          <w:sz w:val="22"/>
          <w:szCs w:val="22"/>
        </w:rPr>
        <w:t>Mission in Geneva</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Griffin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Shanungu</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Zambia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NFP</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b/>
          <w:bCs/>
          <w:color w:val="000000"/>
          <w:sz w:val="22"/>
          <w:szCs w:val="22"/>
        </w:rPr>
      </w:pPr>
    </w:p>
    <w:p w:rsidR="00B05823" w:rsidRPr="00B05823" w:rsidRDefault="00B05823" w:rsidP="00B05823">
      <w:pPr>
        <w:rPr>
          <w:rFonts w:asciiTheme="minorHAnsi" w:hAnsiTheme="minorHAnsi" w:cs="Arial"/>
          <w:b/>
          <w:bCs/>
          <w:color w:val="000000"/>
          <w:sz w:val="22"/>
          <w:szCs w:val="22"/>
        </w:rPr>
      </w:pPr>
      <w:r w:rsidRPr="002741BB">
        <w:rPr>
          <w:rFonts w:asciiTheme="minorHAnsi" w:hAnsiTheme="minorHAnsi" w:cs="Arial"/>
          <w:b/>
          <w:bCs/>
          <w:color w:val="000000"/>
          <w:sz w:val="22"/>
          <w:szCs w:val="22"/>
        </w:rPr>
        <w:t>Asia</w:t>
      </w:r>
      <w:r w:rsidRPr="00B05823">
        <w:rPr>
          <w:rFonts w:asciiTheme="minorHAnsi" w:hAnsiTheme="minorHAnsi" w:cs="Arial"/>
          <w:b/>
          <w:bCs/>
          <w:color w:val="000000"/>
          <w:sz w:val="22"/>
          <w:szCs w:val="22"/>
        </w:rPr>
        <w:t xml:space="preserve"> and Oceania</w:t>
      </w:r>
      <w:r w:rsidRPr="002741BB">
        <w:rPr>
          <w:rFonts w:asciiTheme="minorHAnsi" w:hAnsiTheme="minorHAnsi" w:cs="Arial"/>
          <w:b/>
          <w:bCs/>
          <w:color w:val="000000"/>
          <w:sz w:val="22"/>
          <w:szCs w:val="22"/>
        </w:rPr>
        <w:t>: 6 Parties represented (9 participants)</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Raphaël</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Glemet</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IUCN</w:t>
      </w:r>
      <w:r w:rsidRPr="00B05823">
        <w:rPr>
          <w:rFonts w:asciiTheme="minorHAnsi" w:hAnsiTheme="minorHAnsi" w:cs="Arial"/>
          <w:color w:val="000000"/>
          <w:sz w:val="22"/>
          <w:szCs w:val="22"/>
        </w:rPr>
        <w:t>, S</w:t>
      </w:r>
      <w:r w:rsidRPr="009607F4">
        <w:rPr>
          <w:rFonts w:asciiTheme="minorHAnsi" w:hAnsiTheme="minorHAnsi" w:cs="Arial"/>
          <w:color w:val="000000"/>
          <w:sz w:val="22"/>
          <w:szCs w:val="22"/>
        </w:rPr>
        <w:t>ecretary</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new Indo-Burma Initiative</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Shirin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Karryeva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Turkmenistan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CEPA NGO FP</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new Central Asia Initiative</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Guanchun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Lei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China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STRP member</w:t>
      </w:r>
      <w:r w:rsidRPr="00B05823">
        <w:rPr>
          <w:rFonts w:asciiTheme="minorHAnsi" w:hAnsiTheme="minorHAnsi" w:cs="Arial"/>
          <w:color w:val="000000"/>
          <w:sz w:val="22"/>
          <w:szCs w:val="22"/>
        </w:rPr>
        <w:t xml:space="preserve">, </w:t>
      </w:r>
      <w:r w:rsidRPr="00B05823">
        <w:rPr>
          <w:rFonts w:asciiTheme="minorHAnsi" w:hAnsiTheme="minorHAnsi"/>
          <w:sz w:val="22"/>
          <w:szCs w:val="22"/>
        </w:rPr>
        <w:t>Ramsar Regional Centre – East Asia</w:t>
      </w:r>
      <w:r w:rsidRPr="00B05823">
        <w:rPr>
          <w:rFonts w:asciiTheme="minorHAnsi" w:hAnsiTheme="minorHAnsi" w:cs="Arial"/>
          <w:color w:val="000000"/>
          <w:sz w:val="22"/>
          <w:szCs w:val="22"/>
        </w:rPr>
        <w:t>/</w:t>
      </w:r>
      <w:r w:rsidRPr="009607F4">
        <w:rPr>
          <w:rFonts w:asciiTheme="minorHAnsi" w:hAnsiTheme="minorHAnsi" w:cs="Arial"/>
          <w:color w:val="000000"/>
          <w:sz w:val="22"/>
          <w:szCs w:val="22"/>
        </w:rPr>
        <w:t>RRC-EA</w:t>
      </w:r>
      <w:r w:rsidRPr="00B05823">
        <w:rPr>
          <w:rFonts w:asciiTheme="minorHAnsi" w:hAnsiTheme="minorHAnsi" w:cs="Arial"/>
          <w:color w:val="000000"/>
          <w:sz w:val="22"/>
          <w:szCs w:val="22"/>
        </w:rPr>
        <w:t>,</w:t>
      </w:r>
      <w:r w:rsidRPr="009607F4">
        <w:rPr>
          <w:rFonts w:asciiTheme="minorHAnsi" w:hAnsiTheme="minorHAnsi" w:cs="Arial"/>
          <w:color w:val="000000"/>
          <w:sz w:val="22"/>
          <w:szCs w:val="22"/>
        </w:rPr>
        <w:t xml:space="preserve"> </w:t>
      </w:r>
      <w:r w:rsidRPr="00B05823">
        <w:rPr>
          <w:rFonts w:asciiTheme="minorHAnsi" w:hAnsiTheme="minorHAnsi" w:cs="Arial"/>
          <w:color w:val="000000"/>
          <w:sz w:val="22"/>
          <w:szCs w:val="22"/>
        </w:rPr>
        <w:t>East Asian-Australasian Flyway Partnership/EAAFP)</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Antonio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Manila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Philippines</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sz w:val="22"/>
          <w:szCs w:val="22"/>
        </w:rPr>
      </w:pPr>
      <w:r w:rsidRPr="009607F4">
        <w:rPr>
          <w:rFonts w:asciiTheme="minorHAnsi" w:hAnsiTheme="minorHAnsi" w:cs="Arial"/>
          <w:sz w:val="22"/>
          <w:szCs w:val="22"/>
        </w:rPr>
        <w:t>Mr</w:t>
      </w:r>
      <w:r w:rsidRPr="00B05823">
        <w:rPr>
          <w:rFonts w:asciiTheme="minorHAnsi" w:hAnsiTheme="minorHAnsi" w:cs="Arial"/>
          <w:sz w:val="22"/>
          <w:szCs w:val="22"/>
        </w:rPr>
        <w:t xml:space="preserve"> </w:t>
      </w:r>
      <w:hyperlink r:id="rId12" w:history="1">
        <w:r w:rsidRPr="00B05823">
          <w:rPr>
            <w:rFonts w:asciiTheme="minorHAnsi" w:hAnsiTheme="minorHAnsi" w:cs="Arial"/>
            <w:sz w:val="22"/>
            <w:szCs w:val="22"/>
          </w:rPr>
          <w:t>Spike</w:t>
        </w:r>
      </w:hyperlink>
      <w:r w:rsidRPr="00B05823">
        <w:rPr>
          <w:rFonts w:asciiTheme="minorHAnsi" w:hAnsiTheme="minorHAnsi" w:cs="Arial"/>
          <w:sz w:val="22"/>
          <w:szCs w:val="22"/>
        </w:rPr>
        <w:t xml:space="preserve"> </w:t>
      </w:r>
      <w:r w:rsidRPr="009607F4">
        <w:rPr>
          <w:rFonts w:asciiTheme="minorHAnsi" w:hAnsiTheme="minorHAnsi" w:cs="Arial"/>
          <w:sz w:val="22"/>
          <w:szCs w:val="22"/>
        </w:rPr>
        <w:t>Millington</w:t>
      </w:r>
      <w:r w:rsidRPr="00B05823">
        <w:rPr>
          <w:rFonts w:asciiTheme="minorHAnsi" w:hAnsiTheme="minorHAnsi" w:cs="Arial"/>
          <w:sz w:val="22"/>
          <w:szCs w:val="22"/>
        </w:rPr>
        <w:t xml:space="preserve"> (C</w:t>
      </w:r>
      <w:r w:rsidRPr="009607F4">
        <w:rPr>
          <w:rFonts w:asciiTheme="minorHAnsi" w:hAnsiTheme="minorHAnsi" w:cs="Arial"/>
          <w:color w:val="000000"/>
          <w:sz w:val="22"/>
          <w:szCs w:val="22"/>
        </w:rPr>
        <w:t xml:space="preserve">hief </w:t>
      </w:r>
      <w:r w:rsidRPr="00B05823">
        <w:rPr>
          <w:rFonts w:asciiTheme="minorHAnsi" w:hAnsiTheme="minorHAnsi" w:cs="Arial"/>
          <w:color w:val="000000"/>
          <w:sz w:val="22"/>
          <w:szCs w:val="22"/>
        </w:rPr>
        <w:t>E</w:t>
      </w:r>
      <w:r w:rsidRPr="009607F4">
        <w:rPr>
          <w:rFonts w:asciiTheme="minorHAnsi" w:hAnsiTheme="minorHAnsi" w:cs="Arial"/>
          <w:color w:val="000000"/>
          <w:sz w:val="22"/>
          <w:szCs w:val="22"/>
        </w:rPr>
        <w:t>xecutive</w:t>
      </w:r>
      <w:r w:rsidRPr="00B05823">
        <w:rPr>
          <w:rFonts w:asciiTheme="minorHAnsi" w:hAnsiTheme="minorHAnsi" w:cs="Arial"/>
          <w:color w:val="000000"/>
          <w:sz w:val="22"/>
          <w:szCs w:val="22"/>
        </w:rPr>
        <w:t xml:space="preserve"> </w:t>
      </w:r>
      <w:r w:rsidRPr="00B05823">
        <w:rPr>
          <w:rFonts w:asciiTheme="minorHAnsi" w:hAnsiTheme="minorHAnsi" w:cs="Arial"/>
          <w:sz w:val="22"/>
          <w:szCs w:val="22"/>
        </w:rPr>
        <w:t>EEAFP)</w:t>
      </w:r>
    </w:p>
    <w:p w:rsidR="00B05823" w:rsidRPr="00B05823" w:rsidRDefault="00B05823" w:rsidP="00B05823">
      <w:pPr>
        <w:tabs>
          <w:tab w:val="center" w:pos="4513"/>
        </w:tabs>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Abdul</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Qaimkhani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Pakistan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STRP FP</w:t>
      </w:r>
      <w:r w:rsidRPr="00B05823">
        <w:rPr>
          <w:rFonts w:asciiTheme="minorHAnsi" w:hAnsiTheme="minorHAnsi" w:cs="Arial"/>
          <w:color w:val="000000"/>
          <w:sz w:val="22"/>
          <w:szCs w:val="22"/>
        </w:rPr>
        <w:t>)</w:t>
      </w:r>
      <w:r w:rsidRPr="00B05823">
        <w:rPr>
          <w:rFonts w:asciiTheme="minorHAnsi" w:hAnsiTheme="minorHAnsi" w:cs="Arial"/>
          <w:color w:val="000000"/>
          <w:sz w:val="22"/>
          <w:szCs w:val="22"/>
        </w:rPr>
        <w:tab/>
      </w:r>
    </w:p>
    <w:p w:rsidR="00B05823" w:rsidRPr="00B05823" w:rsidRDefault="00B05823" w:rsidP="00B05823">
      <w:pPr>
        <w:rPr>
          <w:rFonts w:asciiTheme="minorHAnsi" w:hAnsiTheme="minorHAnsi" w:cs="Arial"/>
          <w:sz w:val="22"/>
          <w:szCs w:val="22"/>
        </w:rPr>
      </w:pPr>
      <w:r w:rsidRPr="009607F4">
        <w:rPr>
          <w:rFonts w:asciiTheme="minorHAnsi" w:hAnsiTheme="minorHAnsi" w:cs="Arial"/>
          <w:sz w:val="22"/>
          <w:szCs w:val="22"/>
        </w:rPr>
        <w:t>Mr</w:t>
      </w:r>
      <w:r w:rsidRPr="00B05823">
        <w:rPr>
          <w:rFonts w:asciiTheme="minorHAnsi" w:hAnsiTheme="minorHAnsi" w:cs="Arial"/>
          <w:sz w:val="22"/>
          <w:szCs w:val="22"/>
        </w:rPr>
        <w:t xml:space="preserve"> Sadegh </w:t>
      </w:r>
      <w:r w:rsidRPr="009607F4">
        <w:rPr>
          <w:rFonts w:asciiTheme="minorHAnsi" w:hAnsiTheme="minorHAnsi" w:cs="Arial"/>
          <w:sz w:val="22"/>
          <w:szCs w:val="22"/>
        </w:rPr>
        <w:t>Sadeghi Zadegan</w:t>
      </w:r>
      <w:r w:rsidRPr="00B05823">
        <w:rPr>
          <w:rFonts w:asciiTheme="minorHAnsi" w:hAnsiTheme="minorHAnsi" w:cs="Arial"/>
          <w:sz w:val="22"/>
          <w:szCs w:val="22"/>
        </w:rPr>
        <w:t xml:space="preserve"> (I.</w:t>
      </w:r>
      <w:r w:rsidRPr="009607F4">
        <w:rPr>
          <w:rFonts w:asciiTheme="minorHAnsi" w:hAnsiTheme="minorHAnsi" w:cs="Arial"/>
          <w:sz w:val="22"/>
          <w:szCs w:val="22"/>
        </w:rPr>
        <w:t xml:space="preserve"> R.</w:t>
      </w:r>
      <w:r w:rsidRPr="00B05823">
        <w:rPr>
          <w:rFonts w:asciiTheme="minorHAnsi" w:hAnsiTheme="minorHAnsi" w:cs="Arial"/>
          <w:sz w:val="22"/>
          <w:szCs w:val="22"/>
        </w:rPr>
        <w:t xml:space="preserve"> </w:t>
      </w:r>
      <w:r w:rsidRPr="009607F4">
        <w:rPr>
          <w:rFonts w:asciiTheme="minorHAnsi" w:hAnsiTheme="minorHAnsi" w:cs="Arial"/>
          <w:sz w:val="22"/>
          <w:szCs w:val="22"/>
        </w:rPr>
        <w:t xml:space="preserve">Iran, </w:t>
      </w:r>
      <w:r w:rsidRPr="00B05823">
        <w:rPr>
          <w:rFonts w:asciiTheme="minorHAnsi" w:hAnsiTheme="minorHAnsi" w:cs="Arial"/>
          <w:sz w:val="22"/>
          <w:szCs w:val="22"/>
        </w:rPr>
        <w:t>C</w:t>
      </w:r>
      <w:r w:rsidRPr="009607F4">
        <w:rPr>
          <w:rFonts w:asciiTheme="minorHAnsi" w:hAnsiTheme="minorHAnsi" w:cs="Arial"/>
          <w:sz w:val="22"/>
          <w:szCs w:val="22"/>
        </w:rPr>
        <w:t>oordinator</w:t>
      </w:r>
      <w:r w:rsidRPr="00B05823">
        <w:rPr>
          <w:rFonts w:asciiTheme="minorHAnsi" w:hAnsiTheme="minorHAnsi" w:cs="Arial"/>
          <w:sz w:val="22"/>
          <w:szCs w:val="22"/>
        </w:rPr>
        <w:t xml:space="preserve"> </w:t>
      </w:r>
      <w:r w:rsidRPr="00B05823">
        <w:rPr>
          <w:rFonts w:asciiTheme="minorHAnsi" w:hAnsiTheme="minorHAnsi"/>
          <w:sz w:val="22"/>
          <w:szCs w:val="22"/>
        </w:rPr>
        <w:t xml:space="preserve">Ramsar Regional Centre – Central and West Asia </w:t>
      </w:r>
      <w:r w:rsidRPr="00B05823">
        <w:rPr>
          <w:rFonts w:asciiTheme="minorHAnsi" w:hAnsiTheme="minorHAnsi" w:cs="Arial"/>
          <w:sz w:val="22"/>
          <w:szCs w:val="22"/>
        </w:rPr>
        <w:t>/</w:t>
      </w:r>
      <w:r w:rsidRPr="009607F4">
        <w:rPr>
          <w:rFonts w:asciiTheme="minorHAnsi" w:hAnsiTheme="minorHAnsi" w:cs="Arial"/>
          <w:sz w:val="22"/>
          <w:szCs w:val="22"/>
        </w:rPr>
        <w:t>RRC-CWA</w:t>
      </w:r>
      <w:r w:rsidRPr="00B05823">
        <w:rPr>
          <w:rFonts w:asciiTheme="minorHAnsi" w:hAnsiTheme="minorHAnsi" w:cs="Arial"/>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Seung Oh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Seo</w:t>
      </w:r>
      <w:r w:rsidRPr="00B05823">
        <w:rPr>
          <w:rFonts w:asciiTheme="minorHAnsi" w:hAnsiTheme="minorHAnsi" w:cs="Arial"/>
          <w:color w:val="000000"/>
          <w:sz w:val="22"/>
          <w:szCs w:val="22"/>
        </w:rPr>
        <w:t xml:space="preserve"> (A</w:t>
      </w:r>
      <w:r w:rsidRPr="009607F4">
        <w:rPr>
          <w:rFonts w:asciiTheme="minorHAnsi" w:hAnsiTheme="minorHAnsi" w:cs="Arial"/>
          <w:color w:val="000000"/>
          <w:sz w:val="22"/>
          <w:szCs w:val="22"/>
        </w:rPr>
        <w:t xml:space="preserve">cting </w:t>
      </w:r>
      <w:r w:rsidRPr="00B05823">
        <w:rPr>
          <w:rFonts w:asciiTheme="minorHAnsi" w:hAnsiTheme="minorHAnsi" w:cs="Arial"/>
          <w:color w:val="000000"/>
          <w:sz w:val="22"/>
          <w:szCs w:val="22"/>
        </w:rPr>
        <w:t>E</w:t>
      </w:r>
      <w:r w:rsidRPr="009607F4">
        <w:rPr>
          <w:rFonts w:asciiTheme="minorHAnsi" w:hAnsiTheme="minorHAnsi" w:cs="Arial"/>
          <w:color w:val="000000"/>
          <w:sz w:val="22"/>
          <w:szCs w:val="22"/>
        </w:rPr>
        <w:t xml:space="preserve">xecutive </w:t>
      </w:r>
      <w:r w:rsidRPr="00B05823">
        <w:rPr>
          <w:rFonts w:asciiTheme="minorHAnsi" w:hAnsiTheme="minorHAnsi" w:cs="Arial"/>
          <w:color w:val="000000"/>
          <w:sz w:val="22"/>
          <w:szCs w:val="22"/>
        </w:rPr>
        <w:t>D</w:t>
      </w:r>
      <w:r w:rsidRPr="009607F4">
        <w:rPr>
          <w:rFonts w:asciiTheme="minorHAnsi" w:hAnsiTheme="minorHAnsi" w:cs="Arial"/>
          <w:color w:val="000000"/>
          <w:sz w:val="22"/>
          <w:szCs w:val="22"/>
        </w:rPr>
        <w:t>irector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RRC-EA</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Brijesh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Sikka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India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STRP FP, CEPA FP</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b/>
          <w:bCs/>
          <w:color w:val="000000"/>
          <w:sz w:val="22"/>
          <w:szCs w:val="22"/>
        </w:rPr>
      </w:pPr>
    </w:p>
    <w:p w:rsidR="00B05823" w:rsidRPr="00B05823" w:rsidRDefault="00B05823" w:rsidP="00B05823">
      <w:pPr>
        <w:rPr>
          <w:rFonts w:asciiTheme="minorHAnsi" w:hAnsiTheme="minorHAnsi" w:cs="Arial"/>
          <w:b/>
          <w:bCs/>
          <w:color w:val="000000"/>
          <w:sz w:val="22"/>
          <w:szCs w:val="22"/>
        </w:rPr>
      </w:pPr>
      <w:r w:rsidRPr="009607F4">
        <w:rPr>
          <w:rFonts w:asciiTheme="minorHAnsi" w:hAnsiTheme="minorHAnsi" w:cs="Arial"/>
          <w:b/>
          <w:bCs/>
          <w:color w:val="000000"/>
          <w:sz w:val="22"/>
          <w:szCs w:val="22"/>
        </w:rPr>
        <w:t>Europe: 6 Parties represented (7 participants)</w:t>
      </w:r>
      <w:r w:rsidRPr="00B05823">
        <w:rPr>
          <w:rFonts w:asciiTheme="minorHAnsi" w:hAnsiTheme="minorHAnsi" w:cs="Arial"/>
          <w:b/>
          <w:bCs/>
          <w:color w:val="000000"/>
          <w:sz w:val="22"/>
          <w:szCs w:val="22"/>
        </w:rPr>
        <w:t xml:space="preserve"> </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Alexei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Andreev</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Rep</w:t>
      </w:r>
      <w:r w:rsidRPr="00B05823">
        <w:rPr>
          <w:rFonts w:asciiTheme="minorHAnsi" w:hAnsiTheme="minorHAnsi" w:cs="Arial"/>
          <w:color w:val="000000"/>
          <w:sz w:val="22"/>
          <w:szCs w:val="22"/>
        </w:rPr>
        <w:t>ublic</w:t>
      </w:r>
      <w:r w:rsidRPr="009607F4">
        <w:rPr>
          <w:rFonts w:asciiTheme="minorHAnsi" w:hAnsiTheme="minorHAnsi" w:cs="Arial"/>
          <w:color w:val="000000"/>
          <w:sz w:val="22"/>
          <w:szCs w:val="22"/>
        </w:rPr>
        <w:t xml:space="preserve"> of Moldova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STRP FP</w:t>
      </w:r>
      <w:r w:rsidRPr="00B05823">
        <w:rPr>
          <w:rFonts w:asciiTheme="minorHAnsi" w:hAnsiTheme="minorHAnsi" w:cs="Arial"/>
          <w:color w:val="000000"/>
          <w:sz w:val="22"/>
          <w:szCs w:val="22"/>
        </w:rPr>
        <w:t>, Black Sea Coastal Wetlands Initiative /</w:t>
      </w:r>
      <w:r w:rsidRPr="009607F4">
        <w:rPr>
          <w:rFonts w:asciiTheme="minorHAnsi" w:hAnsiTheme="minorHAnsi" w:cs="Arial"/>
          <w:color w:val="000000"/>
          <w:sz w:val="22"/>
          <w:szCs w:val="22"/>
        </w:rPr>
        <w:t>BlackSeaWet</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Grigore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Baboianu</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Romania</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 xml:space="preserve">BlackSeaWet, </w:t>
      </w:r>
      <w:r w:rsidRPr="00B05823">
        <w:rPr>
          <w:rFonts w:asciiTheme="minorHAnsi" w:hAnsiTheme="minorHAnsi" w:cs="Arial"/>
          <w:color w:val="000000"/>
          <w:sz w:val="22"/>
          <w:szCs w:val="22"/>
        </w:rPr>
        <w:t>Carpathian Wetland Initiative/CWI)</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Delmar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Blasco</w:t>
      </w:r>
      <w:r w:rsidRPr="00B05823">
        <w:rPr>
          <w:rFonts w:asciiTheme="minorHAnsi" w:hAnsiTheme="minorHAnsi" w:cs="Arial"/>
          <w:color w:val="000000"/>
          <w:sz w:val="22"/>
          <w:szCs w:val="22"/>
        </w:rPr>
        <w:t xml:space="preserve">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MedWet</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Ján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Kadlečík</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Slovakia</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CWI)</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Jenny</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Lonnstad</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Sweden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 xml:space="preserve">NFP, CEPA FP, </w:t>
      </w:r>
      <w:r w:rsidRPr="00B05823">
        <w:rPr>
          <w:rFonts w:asciiTheme="minorHAnsi" w:hAnsiTheme="minorHAnsi" w:cs="Arial"/>
          <w:color w:val="000000"/>
          <w:sz w:val="22"/>
          <w:szCs w:val="22"/>
        </w:rPr>
        <w:t>C</w:t>
      </w:r>
      <w:r w:rsidRPr="009607F4">
        <w:rPr>
          <w:rFonts w:asciiTheme="minorHAnsi" w:hAnsiTheme="minorHAnsi" w:cs="Arial"/>
          <w:color w:val="000000"/>
          <w:sz w:val="22"/>
          <w:szCs w:val="22"/>
        </w:rPr>
        <w:t>hair</w:t>
      </w:r>
      <w:r w:rsidRPr="00B05823">
        <w:rPr>
          <w:rFonts w:asciiTheme="minorHAnsi" w:hAnsiTheme="minorHAnsi" w:cs="Arial"/>
          <w:color w:val="000000"/>
          <w:sz w:val="22"/>
          <w:szCs w:val="22"/>
        </w:rPr>
        <w:t xml:space="preserve"> Nordic-Baltic Wetlands Initiative/</w:t>
      </w:r>
      <w:r w:rsidRPr="009607F4">
        <w:rPr>
          <w:rFonts w:asciiTheme="minorHAnsi" w:hAnsiTheme="minorHAnsi" w:cs="Arial"/>
          <w:color w:val="000000"/>
          <w:sz w:val="22"/>
          <w:szCs w:val="22"/>
        </w:rPr>
        <w:t>NorBalWet</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Olesya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Petrovych</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Ukraine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 xml:space="preserve">CEPA </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FP</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BlackSeaWet, CWI</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Ekaterina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Veselova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Russian Federation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w:t>
      </w:r>
      <w:r w:rsidRPr="00B05823">
        <w:rPr>
          <w:rFonts w:asciiTheme="minorHAnsi" w:hAnsiTheme="minorHAnsi" w:cs="Arial"/>
          <w:color w:val="000000"/>
          <w:sz w:val="22"/>
          <w:szCs w:val="22"/>
        </w:rPr>
        <w:t xml:space="preserve">dministrative </w:t>
      </w:r>
      <w:r w:rsidRPr="009607F4">
        <w:rPr>
          <w:rFonts w:asciiTheme="minorHAnsi" w:hAnsiTheme="minorHAnsi" w:cs="Arial"/>
          <w:color w:val="000000"/>
          <w:sz w:val="22"/>
          <w:szCs w:val="22"/>
        </w:rPr>
        <w:t>A</w:t>
      </w:r>
      <w:r w:rsidRPr="00B05823">
        <w:rPr>
          <w:rFonts w:asciiTheme="minorHAnsi" w:hAnsiTheme="minorHAnsi" w:cs="Arial"/>
          <w:color w:val="000000"/>
          <w:sz w:val="22"/>
          <w:szCs w:val="22"/>
        </w:rPr>
        <w:t xml:space="preserve">uthority, </w:t>
      </w:r>
      <w:r w:rsidRPr="009607F4">
        <w:rPr>
          <w:rFonts w:asciiTheme="minorHAnsi" w:hAnsiTheme="minorHAnsi" w:cs="Arial"/>
          <w:color w:val="000000"/>
          <w:sz w:val="22"/>
          <w:szCs w:val="22"/>
        </w:rPr>
        <w:t>BlackSeaWet, NorBalWet</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b/>
          <w:bCs/>
          <w:color w:val="000000"/>
          <w:sz w:val="22"/>
          <w:szCs w:val="22"/>
        </w:rPr>
      </w:pPr>
    </w:p>
    <w:p w:rsidR="00B05823" w:rsidRPr="00B05823" w:rsidRDefault="00B05823" w:rsidP="00B05823">
      <w:pPr>
        <w:rPr>
          <w:rFonts w:asciiTheme="minorHAnsi" w:hAnsiTheme="minorHAnsi" w:cs="Arial"/>
          <w:b/>
          <w:bCs/>
          <w:color w:val="000000"/>
          <w:sz w:val="22"/>
          <w:szCs w:val="22"/>
        </w:rPr>
      </w:pPr>
      <w:r w:rsidRPr="009607F4">
        <w:rPr>
          <w:rFonts w:asciiTheme="minorHAnsi" w:hAnsiTheme="minorHAnsi" w:cs="Arial"/>
          <w:b/>
          <w:bCs/>
          <w:color w:val="000000"/>
          <w:sz w:val="22"/>
          <w:szCs w:val="22"/>
        </w:rPr>
        <w:t xml:space="preserve">Latin America </w:t>
      </w:r>
      <w:r w:rsidRPr="00B05823">
        <w:rPr>
          <w:rFonts w:asciiTheme="minorHAnsi" w:hAnsiTheme="minorHAnsi" w:cs="Arial"/>
          <w:b/>
          <w:bCs/>
          <w:color w:val="000000"/>
          <w:sz w:val="22"/>
          <w:szCs w:val="22"/>
        </w:rPr>
        <w:t>and the</w:t>
      </w:r>
      <w:r w:rsidRPr="009607F4">
        <w:rPr>
          <w:rFonts w:asciiTheme="minorHAnsi" w:hAnsiTheme="minorHAnsi" w:cs="Arial"/>
          <w:b/>
          <w:bCs/>
          <w:color w:val="000000"/>
          <w:sz w:val="22"/>
          <w:szCs w:val="22"/>
        </w:rPr>
        <w:t xml:space="preserve"> Caribbean: 11 Parties represented (14 participants)</w:t>
      </w:r>
      <w:r w:rsidRPr="00B05823">
        <w:rPr>
          <w:rFonts w:asciiTheme="minorHAnsi" w:hAnsiTheme="minorHAnsi" w:cs="Arial"/>
          <w:b/>
          <w:bCs/>
          <w:color w:val="000000"/>
          <w:sz w:val="22"/>
          <w:szCs w:val="22"/>
        </w:rPr>
        <w:t xml:space="preserve"> </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Aixa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Avendaño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Argentina</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B05823">
        <w:rPr>
          <w:rFonts w:asciiTheme="minorHAnsi" w:hAnsiTheme="minorHAnsi"/>
          <w:sz w:val="22"/>
          <w:szCs w:val="22"/>
        </w:rPr>
        <w:t>Regional Initiative for the Conservation and Wise Use of High Andean Wetlands/</w:t>
      </w:r>
      <w:r w:rsidRPr="00B05823">
        <w:rPr>
          <w:rFonts w:asciiTheme="minorHAnsi" w:hAnsiTheme="minorHAnsi" w:cs="Arial"/>
          <w:color w:val="000000"/>
          <w:sz w:val="22"/>
          <w:szCs w:val="22"/>
        </w:rPr>
        <w:t>HAW)</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Alvaro</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Baez</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Bolivia</w:t>
      </w:r>
      <w:r w:rsidRPr="00B05823">
        <w:rPr>
          <w:rFonts w:asciiTheme="minorHAnsi" w:hAnsiTheme="minorHAnsi" w:cs="Arial"/>
          <w:color w:val="000000"/>
          <w:sz w:val="22"/>
          <w:szCs w:val="22"/>
        </w:rPr>
        <w:t xml:space="preserve">, </w:t>
      </w:r>
      <w:r w:rsidRPr="00B05823">
        <w:rPr>
          <w:rFonts w:asciiTheme="minorHAnsi" w:hAnsiTheme="minorHAnsi"/>
          <w:sz w:val="22"/>
          <w:szCs w:val="22"/>
        </w:rPr>
        <w:t>Regional Initiative for the Conservation and Wise Use of the Plata River Basin</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Ms</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Laura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Benzaquen</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Argentina</w:t>
      </w:r>
      <w:r w:rsidRPr="00B05823">
        <w:rPr>
          <w:rFonts w:asciiTheme="minorHAnsi" w:hAnsiTheme="minorHAnsi" w:cs="Arial"/>
          <w:color w:val="000000"/>
          <w:sz w:val="22"/>
          <w:szCs w:val="22"/>
          <w:lang w:val="es-ES"/>
        </w:rPr>
        <w:t>, C</w:t>
      </w:r>
      <w:r w:rsidRPr="009607F4">
        <w:rPr>
          <w:rFonts w:asciiTheme="minorHAnsi" w:hAnsiTheme="minorHAnsi" w:cs="Arial"/>
          <w:color w:val="000000"/>
          <w:sz w:val="22"/>
          <w:szCs w:val="22"/>
          <w:lang w:val="es-ES"/>
        </w:rPr>
        <w:t>oordinator</w:t>
      </w:r>
      <w:r w:rsidRPr="00B05823">
        <w:rPr>
          <w:rFonts w:asciiTheme="minorHAnsi" w:hAnsiTheme="minorHAnsi" w:cs="Arial"/>
          <w:color w:val="000000"/>
          <w:sz w:val="22"/>
          <w:szCs w:val="22"/>
          <w:lang w:val="es-ES"/>
        </w:rPr>
        <w:t xml:space="preserve"> HAW)</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Hector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Conde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Cuba</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B05823">
        <w:rPr>
          <w:rFonts w:asciiTheme="minorHAnsi" w:hAnsiTheme="minorHAnsi"/>
          <w:sz w:val="22"/>
          <w:szCs w:val="22"/>
        </w:rPr>
        <w:t>Caribbean Wetlands Regional Initiative</w:t>
      </w:r>
      <w:r w:rsidRPr="00B05823">
        <w:rPr>
          <w:rFonts w:asciiTheme="minorHAnsi" w:hAnsiTheme="minorHAnsi" w:cs="Arial"/>
          <w:color w:val="000000"/>
          <w:sz w:val="22"/>
          <w:szCs w:val="22"/>
        </w:rPr>
        <w:t>/CARIWET)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Felipe</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Costa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Brazil</w:t>
      </w:r>
      <w:r w:rsidRPr="00B05823">
        <w:rPr>
          <w:rFonts w:asciiTheme="minorHAnsi" w:hAnsiTheme="minorHAnsi" w:cs="Arial"/>
          <w:color w:val="000000"/>
          <w:sz w:val="22"/>
          <w:szCs w:val="22"/>
        </w:rPr>
        <w:t xml:space="preserve">, Ministry of </w:t>
      </w:r>
      <w:r w:rsidRPr="009607F4">
        <w:rPr>
          <w:rFonts w:asciiTheme="minorHAnsi" w:hAnsiTheme="minorHAnsi" w:cs="Arial"/>
          <w:color w:val="000000"/>
          <w:sz w:val="22"/>
          <w:szCs w:val="22"/>
        </w:rPr>
        <w:t>Foreign Affairs</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sz w:val="22"/>
          <w:szCs w:val="22"/>
          <w:lang w:val="es-ES"/>
        </w:rPr>
      </w:pPr>
      <w:r w:rsidRPr="009607F4">
        <w:rPr>
          <w:rFonts w:asciiTheme="minorHAnsi" w:hAnsiTheme="minorHAnsi" w:cs="Arial"/>
          <w:sz w:val="22"/>
          <w:szCs w:val="22"/>
          <w:lang w:val="es-ES"/>
        </w:rPr>
        <w:t>Ms</w:t>
      </w:r>
      <w:r w:rsidRPr="00B05823">
        <w:rPr>
          <w:rFonts w:asciiTheme="minorHAnsi" w:hAnsiTheme="minorHAnsi" w:cs="Arial"/>
          <w:sz w:val="22"/>
          <w:szCs w:val="22"/>
          <w:lang w:val="es-ES"/>
        </w:rPr>
        <w:t xml:space="preserve"> </w:t>
      </w:r>
      <w:r w:rsidRPr="009607F4">
        <w:rPr>
          <w:rFonts w:asciiTheme="minorHAnsi" w:hAnsiTheme="minorHAnsi" w:cs="Arial"/>
          <w:color w:val="000000"/>
          <w:sz w:val="22"/>
          <w:szCs w:val="22"/>
          <w:lang w:val="es-ES"/>
        </w:rPr>
        <w:t>Dafne</w:t>
      </w:r>
      <w:r w:rsidRPr="00B05823">
        <w:rPr>
          <w:rFonts w:asciiTheme="minorHAnsi" w:hAnsiTheme="minorHAnsi" w:cs="Arial"/>
          <w:color w:val="000000"/>
          <w:sz w:val="22"/>
          <w:szCs w:val="22"/>
          <w:lang w:val="es-ES"/>
        </w:rPr>
        <w:t xml:space="preserve"> </w:t>
      </w:r>
      <w:r w:rsidRPr="009607F4">
        <w:rPr>
          <w:rFonts w:asciiTheme="minorHAnsi" w:hAnsiTheme="minorHAnsi" w:cs="Arial"/>
          <w:sz w:val="22"/>
          <w:szCs w:val="22"/>
          <w:lang w:val="es-ES"/>
        </w:rPr>
        <w:t>Dominguez</w:t>
      </w:r>
      <w:r w:rsidRPr="00B05823">
        <w:rPr>
          <w:rFonts w:asciiTheme="minorHAnsi" w:hAnsiTheme="minorHAnsi" w:cs="Arial"/>
          <w:sz w:val="22"/>
          <w:szCs w:val="22"/>
          <w:lang w:val="es-ES"/>
        </w:rPr>
        <w:t xml:space="preserve"> (</w:t>
      </w:r>
      <w:r w:rsidRPr="009607F4">
        <w:rPr>
          <w:rFonts w:asciiTheme="minorHAnsi" w:hAnsiTheme="minorHAnsi" w:cs="Arial"/>
          <w:sz w:val="22"/>
          <w:szCs w:val="22"/>
          <w:lang w:val="es-ES"/>
        </w:rPr>
        <w:t>Guatemala</w:t>
      </w:r>
      <w:r w:rsidRPr="00B05823">
        <w:rPr>
          <w:rFonts w:asciiTheme="minorHAnsi" w:hAnsiTheme="minorHAnsi" w:cs="Arial"/>
          <w:sz w:val="22"/>
          <w:szCs w:val="22"/>
          <w:lang w:val="es-ES"/>
        </w:rPr>
        <w:t>)</w:t>
      </w:r>
    </w:p>
    <w:p w:rsidR="00B05823" w:rsidRPr="00B05823" w:rsidRDefault="00B05823" w:rsidP="00B05823">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lastRenderedPageBreak/>
        <w:t>Ms</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María Claudia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García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Colombia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NFP</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new Amazon Basin Initiative</w:t>
      </w:r>
      <w:r w:rsidRPr="00B05823">
        <w:rPr>
          <w:rFonts w:asciiTheme="minorHAnsi" w:hAnsiTheme="minorHAnsi" w:cs="Arial"/>
          <w:color w:val="000000"/>
          <w:sz w:val="22"/>
          <w:szCs w:val="22"/>
          <w:lang w:val="es-ES"/>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Kafi</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Gumbs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UK/Anguilla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local contact</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Georgina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Mariona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El Salvador</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B05823">
        <w:rPr>
          <w:rFonts w:asciiTheme="minorHAnsi" w:hAnsiTheme="minorHAnsi"/>
          <w:sz w:val="22"/>
          <w:szCs w:val="22"/>
        </w:rPr>
        <w:t>Regional Initiative for the Integral Management and Wise Use of Mangroves and Coral Reefs</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Juana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Peña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Dominican Republic</w:t>
      </w:r>
      <w:r w:rsidRPr="00B05823">
        <w:rPr>
          <w:rFonts w:asciiTheme="minorHAnsi" w:hAnsiTheme="minorHAnsi" w:cs="Arial"/>
          <w:color w:val="000000"/>
          <w:sz w:val="22"/>
          <w:szCs w:val="22"/>
        </w:rPr>
        <w:t>, 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Ma</w:t>
      </w:r>
      <w:r w:rsidRPr="00B05823">
        <w:rPr>
          <w:rFonts w:asciiTheme="minorHAnsi" w:hAnsiTheme="minorHAnsi" w:cs="Arial"/>
          <w:color w:val="000000"/>
          <w:sz w:val="22"/>
          <w:szCs w:val="22"/>
        </w:rPr>
        <w:t>n</w:t>
      </w:r>
      <w:r w:rsidRPr="009607F4">
        <w:rPr>
          <w:rFonts w:asciiTheme="minorHAnsi" w:hAnsiTheme="minorHAnsi" w:cs="Arial"/>
          <w:color w:val="000000"/>
          <w:sz w:val="22"/>
          <w:szCs w:val="22"/>
        </w:rPr>
        <w:t>groves and Coral Reefs</w:t>
      </w:r>
      <w:r w:rsidRPr="00B05823">
        <w:rPr>
          <w:rFonts w:asciiTheme="minorHAnsi" w:hAnsiTheme="minorHAnsi" w:cs="Arial"/>
          <w:color w:val="000000"/>
          <w:sz w:val="22"/>
          <w:szCs w:val="22"/>
        </w:rPr>
        <w:t>)</w:t>
      </w:r>
    </w:p>
    <w:p w:rsidR="00B05823" w:rsidRPr="00B05823" w:rsidRDefault="00B05823" w:rsidP="00B05823">
      <w:pPr>
        <w:rPr>
          <w:rFonts w:asciiTheme="minorHAnsi" w:hAnsiTheme="minorHAnsi" w:cs="Arial"/>
          <w:color w:val="000000"/>
          <w:sz w:val="22"/>
          <w:szCs w:val="22"/>
        </w:rPr>
      </w:pPr>
      <w:r w:rsidRPr="009607F4">
        <w:rPr>
          <w:rFonts w:asciiTheme="minorHAnsi" w:hAnsiTheme="minorHAnsi" w:cs="Arial"/>
          <w:color w:val="000000"/>
          <w:sz w:val="22"/>
          <w:szCs w:val="22"/>
        </w:rPr>
        <w:t>Ms</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Zuleika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Pinzon</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Panama</w:t>
      </w:r>
      <w:r w:rsidRPr="00B05823">
        <w:rPr>
          <w:rFonts w:asciiTheme="minorHAnsi" w:hAnsiTheme="minorHAnsi" w:cs="Arial"/>
          <w:color w:val="000000"/>
          <w:sz w:val="22"/>
          <w:szCs w:val="22"/>
        </w:rPr>
        <w:t xml:space="preserve"> </w:t>
      </w:r>
      <w:r w:rsidRPr="009607F4">
        <w:rPr>
          <w:rFonts w:asciiTheme="minorHAnsi" w:hAnsiTheme="minorHAnsi" w:cs="Arial"/>
          <w:color w:val="000000"/>
          <w:sz w:val="22"/>
          <w:szCs w:val="22"/>
        </w:rPr>
        <w:t xml:space="preserve">NFP, </w:t>
      </w:r>
      <w:r w:rsidRPr="00B05823">
        <w:rPr>
          <w:rFonts w:asciiTheme="minorHAnsi" w:hAnsiTheme="minorHAnsi" w:cs="Arial"/>
          <w:color w:val="000000"/>
          <w:sz w:val="22"/>
          <w:szCs w:val="22"/>
        </w:rPr>
        <w:t>C</w:t>
      </w:r>
      <w:r w:rsidRPr="009607F4">
        <w:rPr>
          <w:rFonts w:asciiTheme="minorHAnsi" w:hAnsiTheme="minorHAnsi" w:cs="Arial"/>
          <w:color w:val="000000"/>
          <w:sz w:val="22"/>
          <w:szCs w:val="22"/>
        </w:rPr>
        <w:t>oordinator</w:t>
      </w:r>
      <w:r w:rsidRPr="00B05823">
        <w:rPr>
          <w:rFonts w:asciiTheme="minorHAnsi" w:hAnsiTheme="minorHAnsi" w:cs="Arial"/>
          <w:color w:val="000000"/>
          <w:sz w:val="22"/>
          <w:szCs w:val="22"/>
        </w:rPr>
        <w:t xml:space="preserve"> </w:t>
      </w:r>
      <w:r w:rsidRPr="00B05823">
        <w:rPr>
          <w:rFonts w:asciiTheme="minorHAnsi" w:hAnsiTheme="minorHAnsi"/>
          <w:sz w:val="22"/>
          <w:szCs w:val="22"/>
        </w:rPr>
        <w:t>Ramsar Regional Centre for Training and Research in the Western Hemisphere</w:t>
      </w:r>
      <w:r w:rsidRPr="00B05823">
        <w:rPr>
          <w:rFonts w:asciiTheme="minorHAnsi" w:hAnsiTheme="minorHAnsi" w:cs="Arial"/>
          <w:color w:val="000000"/>
          <w:sz w:val="22"/>
          <w:szCs w:val="22"/>
        </w:rPr>
        <w:t>/</w:t>
      </w:r>
      <w:r w:rsidRPr="009607F4">
        <w:rPr>
          <w:rFonts w:asciiTheme="minorHAnsi" w:hAnsiTheme="minorHAnsi" w:cs="Arial"/>
          <w:color w:val="000000"/>
          <w:sz w:val="22"/>
          <w:szCs w:val="22"/>
        </w:rPr>
        <w:t>CREHO)</w:t>
      </w:r>
    </w:p>
    <w:p w:rsidR="00B05823" w:rsidRPr="00B05823" w:rsidRDefault="00B05823" w:rsidP="00B05823">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Walter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Regueiro</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Uruguay</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 xml:space="preserve">NFP, </w:t>
      </w:r>
      <w:r w:rsidRPr="00B05823">
        <w:rPr>
          <w:rFonts w:asciiTheme="minorHAnsi" w:hAnsiTheme="minorHAnsi" w:cs="Arial"/>
          <w:color w:val="000000"/>
          <w:sz w:val="22"/>
          <w:szCs w:val="22"/>
          <w:lang w:val="es-ES"/>
        </w:rPr>
        <w:t>C</w:t>
      </w:r>
      <w:r w:rsidRPr="009607F4">
        <w:rPr>
          <w:rFonts w:asciiTheme="minorHAnsi" w:hAnsiTheme="minorHAnsi" w:cs="Arial"/>
          <w:color w:val="000000"/>
          <w:sz w:val="22"/>
          <w:szCs w:val="22"/>
          <w:lang w:val="es-ES"/>
        </w:rPr>
        <w:t>oordinator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La Plata River Basin</w:t>
      </w:r>
      <w:r w:rsidRPr="00B05823">
        <w:rPr>
          <w:rFonts w:asciiTheme="minorHAnsi" w:hAnsiTheme="minorHAnsi" w:cs="Arial"/>
          <w:color w:val="000000"/>
          <w:sz w:val="22"/>
          <w:szCs w:val="22"/>
          <w:lang w:val="es-ES"/>
        </w:rPr>
        <w:t>)</w:t>
      </w:r>
    </w:p>
    <w:p w:rsidR="00B05823" w:rsidRPr="00B05823" w:rsidRDefault="00B05823" w:rsidP="00B05823">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Mr</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Gustavo</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Rey</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Bolivia</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La Plata River Basin</w:t>
      </w:r>
      <w:r w:rsidRPr="00B05823">
        <w:rPr>
          <w:rFonts w:asciiTheme="minorHAnsi" w:hAnsiTheme="minorHAnsi" w:cs="Arial"/>
          <w:color w:val="000000"/>
          <w:sz w:val="22"/>
          <w:szCs w:val="22"/>
          <w:lang w:val="es-ES"/>
        </w:rPr>
        <w:t>)</w:t>
      </w:r>
    </w:p>
    <w:p w:rsidR="00B05823" w:rsidRPr="00B05823" w:rsidRDefault="00B05823" w:rsidP="00B05823">
      <w:pPr>
        <w:rPr>
          <w:rFonts w:asciiTheme="minorHAnsi" w:hAnsiTheme="minorHAnsi" w:cs="Arial"/>
          <w:color w:val="000000"/>
          <w:sz w:val="22"/>
          <w:szCs w:val="22"/>
          <w:lang w:val="es-ES"/>
        </w:rPr>
      </w:pPr>
      <w:r w:rsidRPr="009607F4">
        <w:rPr>
          <w:rFonts w:asciiTheme="minorHAnsi" w:hAnsiTheme="minorHAnsi" w:cs="Arial"/>
          <w:color w:val="000000"/>
          <w:sz w:val="22"/>
          <w:szCs w:val="22"/>
          <w:lang w:val="es-ES"/>
        </w:rPr>
        <w:t>Ms</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Claudine</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Sakimin</w:t>
      </w:r>
      <w:r w:rsidRPr="00B05823">
        <w:rPr>
          <w:rFonts w:asciiTheme="minorHAnsi" w:hAnsiTheme="minorHAnsi" w:cs="Arial"/>
          <w:color w:val="000000"/>
          <w:sz w:val="22"/>
          <w:szCs w:val="22"/>
          <w:lang w:val="es-ES"/>
        </w:rPr>
        <w:t xml:space="preserve"> (</w:t>
      </w:r>
      <w:r w:rsidRPr="009607F4">
        <w:rPr>
          <w:rFonts w:asciiTheme="minorHAnsi" w:hAnsiTheme="minorHAnsi" w:cs="Arial"/>
          <w:color w:val="000000"/>
          <w:sz w:val="22"/>
          <w:szCs w:val="22"/>
          <w:lang w:val="es-ES"/>
        </w:rPr>
        <w:t>Suriname</w:t>
      </w:r>
      <w:r w:rsidRPr="00B05823">
        <w:rPr>
          <w:rFonts w:asciiTheme="minorHAnsi" w:hAnsiTheme="minorHAnsi" w:cs="Arial"/>
          <w:color w:val="000000"/>
          <w:sz w:val="22"/>
          <w:szCs w:val="22"/>
          <w:lang w:val="es-ES"/>
        </w:rPr>
        <w:t>, C</w:t>
      </w:r>
      <w:r w:rsidRPr="009607F4">
        <w:rPr>
          <w:rFonts w:asciiTheme="minorHAnsi" w:hAnsiTheme="minorHAnsi" w:cs="Arial"/>
          <w:color w:val="000000"/>
          <w:sz w:val="22"/>
          <w:szCs w:val="22"/>
          <w:lang w:val="es-ES"/>
        </w:rPr>
        <w:t>oordinator</w:t>
      </w:r>
      <w:r w:rsidRPr="00B05823">
        <w:rPr>
          <w:rFonts w:asciiTheme="minorHAnsi" w:hAnsiTheme="minorHAnsi" w:cs="Arial"/>
          <w:color w:val="000000"/>
          <w:sz w:val="22"/>
          <w:szCs w:val="22"/>
          <w:lang w:val="es-ES"/>
        </w:rPr>
        <w:t xml:space="preserve"> CARIWET)</w:t>
      </w:r>
    </w:p>
    <w:p w:rsidR="00B05823" w:rsidRPr="00D00ED9" w:rsidRDefault="00B05823" w:rsidP="00D00ED9">
      <w:pPr>
        <w:rPr>
          <w:rFonts w:asciiTheme="minorHAnsi" w:hAnsiTheme="minorHAnsi"/>
          <w:b/>
          <w:sz w:val="22"/>
          <w:szCs w:val="22"/>
        </w:rPr>
      </w:pPr>
    </w:p>
    <w:sectPr w:rsidR="00B05823" w:rsidRPr="00D00ED9" w:rsidSect="00FC343B">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AB" w:rsidRDefault="006E57AB" w:rsidP="00A93C21">
      <w:r>
        <w:separator/>
      </w:r>
    </w:p>
  </w:endnote>
  <w:endnote w:type="continuationSeparator" w:id="0">
    <w:p w:rsidR="006E57AB" w:rsidRDefault="006E57AB" w:rsidP="00A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1" w:rsidRPr="00FC343B" w:rsidRDefault="00FC343B">
    <w:pPr>
      <w:pStyle w:val="Footer"/>
      <w:rPr>
        <w:rFonts w:asciiTheme="minorHAnsi" w:hAnsiTheme="minorHAnsi"/>
        <w:sz w:val="20"/>
        <w:szCs w:val="20"/>
      </w:rPr>
    </w:pPr>
    <w:r w:rsidRPr="00FC343B">
      <w:rPr>
        <w:rFonts w:asciiTheme="minorHAnsi" w:hAnsiTheme="minorHAnsi"/>
        <w:sz w:val="20"/>
        <w:szCs w:val="20"/>
      </w:rPr>
      <w:t>SC52-11</w:t>
    </w:r>
    <w:r w:rsidR="00B05823">
      <w:rPr>
        <w:rFonts w:asciiTheme="minorHAnsi" w:hAnsiTheme="minorHAnsi"/>
        <w:sz w:val="20"/>
        <w:szCs w:val="20"/>
      </w:rPr>
      <w:t xml:space="preserve"> Rev.1</w:t>
    </w:r>
    <w:r w:rsidRPr="00FC343B">
      <w:rPr>
        <w:rFonts w:asciiTheme="minorHAnsi" w:hAnsiTheme="minorHAnsi"/>
        <w:sz w:val="20"/>
        <w:szCs w:val="20"/>
      </w:rPr>
      <w:tab/>
    </w:r>
    <w:r w:rsidRPr="00FC343B">
      <w:rPr>
        <w:rFonts w:asciiTheme="minorHAnsi" w:hAnsiTheme="minorHAnsi"/>
        <w:sz w:val="20"/>
        <w:szCs w:val="20"/>
      </w:rPr>
      <w:tab/>
    </w:r>
    <w:r w:rsidRPr="00FC343B">
      <w:rPr>
        <w:rFonts w:asciiTheme="minorHAnsi" w:hAnsiTheme="minorHAnsi"/>
        <w:sz w:val="20"/>
        <w:szCs w:val="20"/>
      </w:rPr>
      <w:fldChar w:fldCharType="begin"/>
    </w:r>
    <w:r w:rsidRPr="00FC343B">
      <w:rPr>
        <w:rFonts w:asciiTheme="minorHAnsi" w:hAnsiTheme="minorHAnsi"/>
        <w:sz w:val="20"/>
        <w:szCs w:val="20"/>
      </w:rPr>
      <w:instrText xml:space="preserve"> PAGE   \* MERGEFORMAT </w:instrText>
    </w:r>
    <w:r w:rsidRPr="00FC343B">
      <w:rPr>
        <w:rFonts w:asciiTheme="minorHAnsi" w:hAnsiTheme="minorHAnsi"/>
        <w:sz w:val="20"/>
        <w:szCs w:val="20"/>
      </w:rPr>
      <w:fldChar w:fldCharType="separate"/>
    </w:r>
    <w:r w:rsidR="00B13904">
      <w:rPr>
        <w:rFonts w:asciiTheme="minorHAnsi" w:hAnsiTheme="minorHAnsi"/>
        <w:noProof/>
        <w:sz w:val="20"/>
        <w:szCs w:val="20"/>
      </w:rPr>
      <w:t>6</w:t>
    </w:r>
    <w:r w:rsidRPr="00FC343B">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AB" w:rsidRDefault="006E57AB" w:rsidP="00A93C21">
      <w:r>
        <w:separator/>
      </w:r>
    </w:p>
  </w:footnote>
  <w:footnote w:type="continuationSeparator" w:id="0">
    <w:p w:rsidR="006E57AB" w:rsidRDefault="006E57AB" w:rsidP="00A93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264A"/>
    <w:multiLevelType w:val="hybridMultilevel"/>
    <w:tmpl w:val="2E5AA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844150"/>
    <w:multiLevelType w:val="hybridMultilevel"/>
    <w:tmpl w:val="4B383AEC"/>
    <w:lvl w:ilvl="0" w:tplc="0358B7D0">
      <w:start w:val="1"/>
      <w:numFmt w:val="decimal"/>
      <w:lvlText w:val="%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20250A"/>
    <w:multiLevelType w:val="hybridMultilevel"/>
    <w:tmpl w:val="BB1842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5BE653F6"/>
    <w:multiLevelType w:val="multilevel"/>
    <w:tmpl w:val="75328AA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09917F8"/>
    <w:multiLevelType w:val="hybridMultilevel"/>
    <w:tmpl w:val="86E45326"/>
    <w:lvl w:ilvl="0" w:tplc="7934325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C86089"/>
    <w:multiLevelType w:val="hybridMultilevel"/>
    <w:tmpl w:val="4CAA7480"/>
    <w:lvl w:ilvl="0" w:tplc="E5EE60B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F4"/>
    <w:rsid w:val="00012EAD"/>
    <w:rsid w:val="000406BD"/>
    <w:rsid w:val="00095273"/>
    <w:rsid w:val="000962B4"/>
    <w:rsid w:val="000E1E4D"/>
    <w:rsid w:val="00110127"/>
    <w:rsid w:val="00123104"/>
    <w:rsid w:val="001609A4"/>
    <w:rsid w:val="001650F3"/>
    <w:rsid w:val="00180057"/>
    <w:rsid w:val="00262F8F"/>
    <w:rsid w:val="002B6B73"/>
    <w:rsid w:val="003A3709"/>
    <w:rsid w:val="003D6FBE"/>
    <w:rsid w:val="00403F72"/>
    <w:rsid w:val="00425EAB"/>
    <w:rsid w:val="00472F4E"/>
    <w:rsid w:val="005177DE"/>
    <w:rsid w:val="0054347F"/>
    <w:rsid w:val="00560163"/>
    <w:rsid w:val="005D2B50"/>
    <w:rsid w:val="005E3A5A"/>
    <w:rsid w:val="00621602"/>
    <w:rsid w:val="00643DF4"/>
    <w:rsid w:val="00650FA8"/>
    <w:rsid w:val="00652020"/>
    <w:rsid w:val="00664AE8"/>
    <w:rsid w:val="006E57AB"/>
    <w:rsid w:val="006F2019"/>
    <w:rsid w:val="0072065F"/>
    <w:rsid w:val="00737855"/>
    <w:rsid w:val="00821372"/>
    <w:rsid w:val="008320B9"/>
    <w:rsid w:val="00912D27"/>
    <w:rsid w:val="00933329"/>
    <w:rsid w:val="00935F59"/>
    <w:rsid w:val="009C14D0"/>
    <w:rsid w:val="00A059ED"/>
    <w:rsid w:val="00A93C21"/>
    <w:rsid w:val="00AE1EC9"/>
    <w:rsid w:val="00AE3F39"/>
    <w:rsid w:val="00B05823"/>
    <w:rsid w:val="00B13904"/>
    <w:rsid w:val="00B9513B"/>
    <w:rsid w:val="00C16F2A"/>
    <w:rsid w:val="00C63CF6"/>
    <w:rsid w:val="00C757F2"/>
    <w:rsid w:val="00CC639F"/>
    <w:rsid w:val="00D00ED9"/>
    <w:rsid w:val="00D0356E"/>
    <w:rsid w:val="00D60D77"/>
    <w:rsid w:val="00E140C6"/>
    <w:rsid w:val="00ED0273"/>
    <w:rsid w:val="00EE5B82"/>
    <w:rsid w:val="00FC3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DF4"/>
    <w:pPr>
      <w:ind w:left="720"/>
      <w:contextualSpacing/>
      <w:jc w:val="both"/>
    </w:pPr>
    <w:rPr>
      <w:rFonts w:ascii="Tahoma" w:eastAsia="Calibri" w:hAnsi="Tahoma"/>
      <w:sz w:val="22"/>
      <w:szCs w:val="22"/>
      <w:lang w:eastAsia="en-US"/>
    </w:rPr>
  </w:style>
  <w:style w:type="paragraph" w:customStyle="1" w:styleId="ColorfulList-Accent11">
    <w:name w:val="Colorful List - Accent 11"/>
    <w:basedOn w:val="Normal"/>
    <w:uiPriority w:val="34"/>
    <w:qFormat/>
    <w:rsid w:val="00643DF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93C21"/>
    <w:pPr>
      <w:tabs>
        <w:tab w:val="center" w:pos="4513"/>
        <w:tab w:val="right" w:pos="9026"/>
      </w:tabs>
    </w:pPr>
  </w:style>
  <w:style w:type="character" w:customStyle="1" w:styleId="HeaderChar">
    <w:name w:val="Header Char"/>
    <w:basedOn w:val="DefaultParagraphFont"/>
    <w:link w:val="Header"/>
    <w:uiPriority w:val="99"/>
    <w:rsid w:val="00A93C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3C21"/>
    <w:pPr>
      <w:tabs>
        <w:tab w:val="center" w:pos="4513"/>
        <w:tab w:val="right" w:pos="9026"/>
      </w:tabs>
    </w:pPr>
  </w:style>
  <w:style w:type="character" w:customStyle="1" w:styleId="FooterChar">
    <w:name w:val="Footer Char"/>
    <w:basedOn w:val="DefaultParagraphFont"/>
    <w:link w:val="Footer"/>
    <w:uiPriority w:val="99"/>
    <w:rsid w:val="00A93C21"/>
    <w:rPr>
      <w:rFonts w:ascii="Times New Roman" w:eastAsia="Times New Roman" w:hAnsi="Times New Roman" w:cs="Times New Roman"/>
      <w:sz w:val="24"/>
      <w:szCs w:val="24"/>
      <w:lang w:eastAsia="en-GB"/>
    </w:rPr>
  </w:style>
  <w:style w:type="paragraph" w:customStyle="1" w:styleId="Default">
    <w:name w:val="Default"/>
    <w:rsid w:val="00012E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0ED9"/>
    <w:rPr>
      <w:color w:val="0000FF" w:themeColor="hyperlink"/>
      <w:u w:val="single"/>
    </w:rPr>
  </w:style>
  <w:style w:type="character" w:styleId="FollowedHyperlink">
    <w:name w:val="FollowedHyperlink"/>
    <w:basedOn w:val="DefaultParagraphFont"/>
    <w:uiPriority w:val="99"/>
    <w:semiHidden/>
    <w:unhideWhenUsed/>
    <w:rsid w:val="00821372"/>
    <w:rPr>
      <w:color w:val="800080" w:themeColor="followedHyperlink"/>
      <w:u w:val="single"/>
    </w:rPr>
  </w:style>
  <w:style w:type="paragraph" w:styleId="BalloonText">
    <w:name w:val="Balloon Text"/>
    <w:basedOn w:val="Normal"/>
    <w:link w:val="BalloonTextChar"/>
    <w:uiPriority w:val="99"/>
    <w:semiHidden/>
    <w:unhideWhenUsed/>
    <w:rsid w:val="00425EAB"/>
    <w:rPr>
      <w:rFonts w:ascii="Tahoma" w:hAnsi="Tahoma" w:cs="Tahoma"/>
      <w:sz w:val="16"/>
      <w:szCs w:val="16"/>
    </w:rPr>
  </w:style>
  <w:style w:type="character" w:customStyle="1" w:styleId="BalloonTextChar">
    <w:name w:val="Balloon Text Char"/>
    <w:basedOn w:val="DefaultParagraphFont"/>
    <w:link w:val="BalloonText"/>
    <w:uiPriority w:val="99"/>
    <w:semiHidden/>
    <w:rsid w:val="00425EA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DF4"/>
    <w:pPr>
      <w:ind w:left="720"/>
      <w:contextualSpacing/>
      <w:jc w:val="both"/>
    </w:pPr>
    <w:rPr>
      <w:rFonts w:ascii="Tahoma" w:eastAsia="Calibri" w:hAnsi="Tahoma"/>
      <w:sz w:val="22"/>
      <w:szCs w:val="22"/>
      <w:lang w:eastAsia="en-US"/>
    </w:rPr>
  </w:style>
  <w:style w:type="paragraph" w:customStyle="1" w:styleId="ColorfulList-Accent11">
    <w:name w:val="Colorful List - Accent 11"/>
    <w:basedOn w:val="Normal"/>
    <w:uiPriority w:val="34"/>
    <w:qFormat/>
    <w:rsid w:val="00643DF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A93C21"/>
    <w:pPr>
      <w:tabs>
        <w:tab w:val="center" w:pos="4513"/>
        <w:tab w:val="right" w:pos="9026"/>
      </w:tabs>
    </w:pPr>
  </w:style>
  <w:style w:type="character" w:customStyle="1" w:styleId="HeaderChar">
    <w:name w:val="Header Char"/>
    <w:basedOn w:val="DefaultParagraphFont"/>
    <w:link w:val="Header"/>
    <w:uiPriority w:val="99"/>
    <w:rsid w:val="00A93C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3C21"/>
    <w:pPr>
      <w:tabs>
        <w:tab w:val="center" w:pos="4513"/>
        <w:tab w:val="right" w:pos="9026"/>
      </w:tabs>
    </w:pPr>
  </w:style>
  <w:style w:type="character" w:customStyle="1" w:styleId="FooterChar">
    <w:name w:val="Footer Char"/>
    <w:basedOn w:val="DefaultParagraphFont"/>
    <w:link w:val="Footer"/>
    <w:uiPriority w:val="99"/>
    <w:rsid w:val="00A93C21"/>
    <w:rPr>
      <w:rFonts w:ascii="Times New Roman" w:eastAsia="Times New Roman" w:hAnsi="Times New Roman" w:cs="Times New Roman"/>
      <w:sz w:val="24"/>
      <w:szCs w:val="24"/>
      <w:lang w:eastAsia="en-GB"/>
    </w:rPr>
  </w:style>
  <w:style w:type="paragraph" w:customStyle="1" w:styleId="Default">
    <w:name w:val="Default"/>
    <w:rsid w:val="00012EA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0ED9"/>
    <w:rPr>
      <w:color w:val="0000FF" w:themeColor="hyperlink"/>
      <w:u w:val="single"/>
    </w:rPr>
  </w:style>
  <w:style w:type="character" w:styleId="FollowedHyperlink">
    <w:name w:val="FollowedHyperlink"/>
    <w:basedOn w:val="DefaultParagraphFont"/>
    <w:uiPriority w:val="99"/>
    <w:semiHidden/>
    <w:unhideWhenUsed/>
    <w:rsid w:val="00821372"/>
    <w:rPr>
      <w:color w:val="800080" w:themeColor="followedHyperlink"/>
      <w:u w:val="single"/>
    </w:rPr>
  </w:style>
  <w:style w:type="paragraph" w:styleId="BalloonText">
    <w:name w:val="Balloon Text"/>
    <w:basedOn w:val="Normal"/>
    <w:link w:val="BalloonTextChar"/>
    <w:uiPriority w:val="99"/>
    <w:semiHidden/>
    <w:unhideWhenUsed/>
    <w:rsid w:val="00425EAB"/>
    <w:rPr>
      <w:rFonts w:ascii="Tahoma" w:hAnsi="Tahoma" w:cs="Tahoma"/>
      <w:sz w:val="16"/>
      <w:szCs w:val="16"/>
    </w:rPr>
  </w:style>
  <w:style w:type="character" w:customStyle="1" w:styleId="BalloonTextChar">
    <w:name w:val="Balloon Text Char"/>
    <w:basedOn w:val="DefaultParagraphFont"/>
    <w:link w:val="BalloonText"/>
    <w:uiPriority w:val="99"/>
    <w:semiHidden/>
    <w:rsid w:val="00425EA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78098">
      <w:bodyDiv w:val="1"/>
      <w:marLeft w:val="0"/>
      <w:marRight w:val="0"/>
      <w:marTop w:val="0"/>
      <w:marBottom w:val="0"/>
      <w:divBdr>
        <w:top w:val="none" w:sz="0" w:space="0" w:color="auto"/>
        <w:left w:val="none" w:sz="0" w:space="0" w:color="auto"/>
        <w:bottom w:val="none" w:sz="0" w:space="0" w:color="auto"/>
        <w:right w:val="none" w:sz="0" w:space="0" w:color="auto"/>
      </w:divBdr>
    </w:div>
    <w:div w:id="18556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ief@eaaflyway.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library/field_date_period%253Avalue/2016/field_tag_body_event/ramsar-regional-initiatives-59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amsar.org/library/field_date_period%253Avalue/2016/field_tag_body_event/ramsar-regional-initiatives-593" TargetMode="External"/><Relationship Id="rId4" Type="http://schemas.microsoft.com/office/2007/relationships/stylesWithEffects" Target="stylesWithEffects.xml"/><Relationship Id="rId9" Type="http://schemas.openxmlformats.org/officeDocument/2006/relationships/hyperlink" Target="http://www.ramsar.org/library/field_date_period%253Avalue/2016/field_tag_body_event/ramsar-regional-initiatives-5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5932-1CA2-4DAC-BE70-C9AFEB40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3</cp:revision>
  <dcterms:created xsi:type="dcterms:W3CDTF">2016-05-09T13:22:00Z</dcterms:created>
  <dcterms:modified xsi:type="dcterms:W3CDTF">2016-05-09T13:24:00Z</dcterms:modified>
</cp:coreProperties>
</file>