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B1" w:rsidRDefault="00D44674"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 xml:space="preserve"> </w:t>
      </w:r>
      <w:r w:rsidR="002660B1">
        <w:rPr>
          <w:rFonts w:asciiTheme="minorHAnsi" w:hAnsiTheme="minorHAnsi" w:cstheme="minorHAnsi"/>
          <w:bCs/>
          <w:szCs w:val="20"/>
        </w:rPr>
        <w:t>CONVENTION ON WETLANDS (Ramsar, Iran, 1971)</w:t>
      </w:r>
    </w:p>
    <w:p w:rsidR="002660B1" w:rsidRDefault="001F41E6"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52</w:t>
      </w:r>
      <w:r w:rsidRPr="001F41E6">
        <w:rPr>
          <w:rFonts w:asciiTheme="minorHAnsi" w:hAnsiTheme="minorHAnsi" w:cstheme="minorHAnsi"/>
          <w:bCs/>
          <w:szCs w:val="20"/>
          <w:vertAlign w:val="superscript"/>
        </w:rPr>
        <w:t>nd</w:t>
      </w:r>
      <w:r>
        <w:rPr>
          <w:rFonts w:asciiTheme="minorHAnsi" w:hAnsiTheme="minorHAnsi" w:cstheme="minorHAnsi"/>
          <w:bCs/>
          <w:szCs w:val="20"/>
        </w:rPr>
        <w:t xml:space="preserve"> </w:t>
      </w:r>
      <w:r w:rsidR="002660B1">
        <w:rPr>
          <w:rFonts w:asciiTheme="minorHAnsi" w:hAnsiTheme="minorHAnsi" w:cstheme="minorHAnsi"/>
          <w:bCs/>
          <w:szCs w:val="20"/>
        </w:rPr>
        <w:t>Meeting of the Standing Committee</w:t>
      </w:r>
    </w:p>
    <w:p w:rsidR="002660B1" w:rsidRDefault="002660B1"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 xml:space="preserve">Gland, Switzerland, </w:t>
      </w:r>
      <w:r w:rsidR="0013596B">
        <w:rPr>
          <w:rFonts w:asciiTheme="minorHAnsi" w:hAnsiTheme="minorHAnsi" w:cstheme="minorHAnsi"/>
          <w:bCs/>
          <w:szCs w:val="20"/>
        </w:rPr>
        <w:t>13-17</w:t>
      </w:r>
      <w:r w:rsidR="00AD39A4">
        <w:rPr>
          <w:rFonts w:asciiTheme="minorHAnsi" w:hAnsiTheme="minorHAnsi" w:cstheme="minorHAnsi"/>
          <w:bCs/>
          <w:szCs w:val="20"/>
        </w:rPr>
        <w:t xml:space="preserve"> </w:t>
      </w:r>
      <w:r w:rsidR="0013596B">
        <w:rPr>
          <w:rFonts w:asciiTheme="minorHAnsi" w:hAnsiTheme="minorHAnsi" w:cstheme="minorHAnsi"/>
          <w:bCs/>
          <w:szCs w:val="20"/>
        </w:rPr>
        <w:t xml:space="preserve">June </w:t>
      </w:r>
      <w:r>
        <w:rPr>
          <w:rFonts w:asciiTheme="minorHAnsi" w:hAnsiTheme="minorHAnsi" w:cstheme="minorHAnsi"/>
          <w:bCs/>
          <w:szCs w:val="20"/>
        </w:rPr>
        <w:t>201</w:t>
      </w:r>
      <w:r w:rsidR="0013596B">
        <w:rPr>
          <w:rFonts w:asciiTheme="minorHAnsi" w:hAnsiTheme="minorHAnsi" w:cstheme="minorHAnsi"/>
          <w:bCs/>
          <w:szCs w:val="20"/>
        </w:rPr>
        <w:t>6</w:t>
      </w:r>
    </w:p>
    <w:p w:rsidR="00434554" w:rsidRPr="002E1289" w:rsidRDefault="00434554">
      <w:pPr>
        <w:rPr>
          <w:sz w:val="28"/>
          <w:szCs w:val="28"/>
        </w:rPr>
      </w:pPr>
    </w:p>
    <w:p w:rsidR="002660B1" w:rsidRPr="002E1289" w:rsidRDefault="0013596B" w:rsidP="002660B1">
      <w:pPr>
        <w:jc w:val="right"/>
        <w:rPr>
          <w:rFonts w:asciiTheme="minorHAnsi" w:hAnsiTheme="minorHAnsi" w:cstheme="minorHAnsi"/>
          <w:b/>
          <w:sz w:val="28"/>
          <w:szCs w:val="28"/>
        </w:rPr>
      </w:pPr>
      <w:r w:rsidRPr="002E1289">
        <w:rPr>
          <w:rFonts w:asciiTheme="minorHAnsi" w:hAnsiTheme="minorHAnsi" w:cstheme="minorHAnsi"/>
          <w:b/>
          <w:sz w:val="28"/>
          <w:szCs w:val="28"/>
        </w:rPr>
        <w:t>SC5</w:t>
      </w:r>
      <w:r>
        <w:rPr>
          <w:rFonts w:asciiTheme="minorHAnsi" w:hAnsiTheme="minorHAnsi" w:cstheme="minorHAnsi"/>
          <w:b/>
          <w:sz w:val="28"/>
          <w:szCs w:val="28"/>
        </w:rPr>
        <w:t>2</w:t>
      </w:r>
      <w:r w:rsidR="002660B1" w:rsidRPr="002E1289">
        <w:rPr>
          <w:rFonts w:asciiTheme="minorHAnsi" w:hAnsiTheme="minorHAnsi" w:cstheme="minorHAnsi"/>
          <w:b/>
          <w:sz w:val="28"/>
          <w:szCs w:val="28"/>
        </w:rPr>
        <w:t>-</w:t>
      </w:r>
      <w:r w:rsidR="003B28C9">
        <w:rPr>
          <w:rFonts w:asciiTheme="minorHAnsi" w:hAnsiTheme="minorHAnsi" w:cstheme="minorHAnsi"/>
          <w:b/>
          <w:sz w:val="28"/>
          <w:szCs w:val="28"/>
        </w:rPr>
        <w:t>09</w:t>
      </w:r>
      <w:r w:rsidR="000A2DA5">
        <w:rPr>
          <w:rFonts w:asciiTheme="minorHAnsi" w:hAnsiTheme="minorHAnsi" w:cstheme="minorHAnsi"/>
          <w:b/>
          <w:sz w:val="28"/>
          <w:szCs w:val="28"/>
        </w:rPr>
        <w:t xml:space="preserve"> Rev.1</w:t>
      </w:r>
    </w:p>
    <w:p w:rsidR="001233DE" w:rsidRPr="002E1289" w:rsidRDefault="001233DE" w:rsidP="001233DE">
      <w:pPr>
        <w:jc w:val="center"/>
        <w:rPr>
          <w:rFonts w:asciiTheme="minorHAnsi" w:hAnsiTheme="minorHAnsi"/>
          <w:b/>
          <w:sz w:val="28"/>
          <w:szCs w:val="28"/>
        </w:rPr>
      </w:pPr>
    </w:p>
    <w:p w:rsidR="00D94C75" w:rsidRPr="002E1289" w:rsidRDefault="00675CA6" w:rsidP="00D94C75">
      <w:pPr>
        <w:autoSpaceDE w:val="0"/>
        <w:autoSpaceDN w:val="0"/>
        <w:adjustRightInd w:val="0"/>
        <w:jc w:val="center"/>
        <w:rPr>
          <w:rFonts w:asciiTheme="minorHAnsi" w:eastAsiaTheme="minorHAnsi" w:hAnsiTheme="minorHAnsi" w:cs="Garamond-Bold"/>
          <w:b/>
          <w:bCs/>
          <w:sz w:val="28"/>
          <w:szCs w:val="28"/>
          <w:lang w:eastAsia="en-US"/>
        </w:rPr>
      </w:pPr>
      <w:r w:rsidRPr="002E1289">
        <w:rPr>
          <w:rFonts w:asciiTheme="minorHAnsi" w:eastAsiaTheme="minorHAnsi" w:hAnsiTheme="minorHAnsi" w:cs="Garamond-Bold"/>
          <w:b/>
          <w:bCs/>
          <w:sz w:val="28"/>
          <w:szCs w:val="28"/>
          <w:lang w:eastAsia="en-US"/>
        </w:rPr>
        <w:t>Costs of actions to be taken to implement COP12 Resolutions</w:t>
      </w:r>
    </w:p>
    <w:p w:rsidR="00675CA6" w:rsidRPr="002E1289" w:rsidRDefault="00675CA6" w:rsidP="00D94C75">
      <w:pPr>
        <w:autoSpaceDE w:val="0"/>
        <w:autoSpaceDN w:val="0"/>
        <w:adjustRightInd w:val="0"/>
        <w:jc w:val="center"/>
        <w:rPr>
          <w:rFonts w:asciiTheme="minorHAnsi" w:eastAsiaTheme="minorHAnsi" w:hAnsiTheme="minorHAnsi" w:cs="Garamond-Bold"/>
          <w:b/>
          <w:bCs/>
          <w:sz w:val="28"/>
          <w:szCs w:val="28"/>
          <w:lang w:eastAsia="en-US"/>
        </w:rPr>
      </w:pPr>
      <w:r w:rsidRPr="002E1289">
        <w:rPr>
          <w:rFonts w:asciiTheme="minorHAnsi" w:eastAsiaTheme="minorHAnsi" w:hAnsiTheme="minorHAnsi" w:cs="Garamond-Bold"/>
          <w:b/>
          <w:bCs/>
          <w:sz w:val="28"/>
          <w:szCs w:val="28"/>
          <w:lang w:eastAsia="en-US"/>
        </w:rPr>
        <w:t>in the 2016-2018 triennium</w:t>
      </w:r>
    </w:p>
    <w:p w:rsidR="00675CA6" w:rsidRPr="002E1289" w:rsidRDefault="00675CA6" w:rsidP="00D94C75">
      <w:pPr>
        <w:autoSpaceDE w:val="0"/>
        <w:autoSpaceDN w:val="0"/>
        <w:adjustRightInd w:val="0"/>
        <w:jc w:val="center"/>
        <w:rPr>
          <w:rFonts w:asciiTheme="minorHAnsi" w:eastAsiaTheme="minorHAnsi" w:hAnsiTheme="minorHAnsi" w:cs="Garamond"/>
          <w:sz w:val="28"/>
          <w:szCs w:val="28"/>
          <w:lang w:eastAsia="en-US"/>
        </w:rPr>
      </w:pPr>
    </w:p>
    <w:p w:rsidR="00E7270C" w:rsidRPr="00BA6D1A" w:rsidRDefault="00C74B34" w:rsidP="00D94C75">
      <w:pPr>
        <w:autoSpaceDE w:val="0"/>
        <w:autoSpaceDN w:val="0"/>
        <w:adjustRightInd w:val="0"/>
        <w:jc w:val="center"/>
        <w:rPr>
          <w:rFonts w:asciiTheme="minorHAnsi" w:eastAsiaTheme="minorHAnsi" w:hAnsiTheme="minorHAnsi" w:cs="Garamond"/>
          <w:sz w:val="22"/>
          <w:szCs w:val="22"/>
          <w:lang w:eastAsia="en-US"/>
        </w:rPr>
      </w:pPr>
      <w:r>
        <w:rPr>
          <w:noProof/>
          <w:szCs w:val="20"/>
        </w:rPr>
        <mc:AlternateContent>
          <mc:Choice Requires="wps">
            <w:drawing>
              <wp:inline distT="0" distB="0" distL="0" distR="0" wp14:anchorId="12C96DF1" wp14:editId="548B6EBF">
                <wp:extent cx="5842635" cy="1023938"/>
                <wp:effectExtent l="0" t="0" r="24765" b="2413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023938"/>
                        </a:xfrm>
                        <a:prstGeom prst="rect">
                          <a:avLst/>
                        </a:prstGeom>
                        <a:solidFill>
                          <a:srgbClr val="FFFFFF"/>
                        </a:solidFill>
                        <a:ln w="9525">
                          <a:solidFill>
                            <a:srgbClr val="000000"/>
                          </a:solidFill>
                          <a:miter lim="800000"/>
                          <a:headEnd/>
                          <a:tailEnd/>
                        </a:ln>
                      </wps:spPr>
                      <wps:txbx>
                        <w:txbxContent>
                          <w:p w:rsidR="00D44674" w:rsidRPr="00FC4460" w:rsidRDefault="00D44674" w:rsidP="00E7270C">
                            <w:pPr>
                              <w:rPr>
                                <w:rFonts w:ascii="Calibri" w:hAnsi="Calibri"/>
                                <w:b/>
                                <w:bCs/>
                                <w:sz w:val="22"/>
                                <w:szCs w:val="22"/>
                              </w:rPr>
                            </w:pPr>
                            <w:r w:rsidRPr="00FC4460">
                              <w:rPr>
                                <w:rFonts w:ascii="Calibri" w:hAnsi="Calibri"/>
                                <w:b/>
                                <w:bCs/>
                                <w:sz w:val="22"/>
                                <w:szCs w:val="22"/>
                              </w:rPr>
                              <w:t xml:space="preserve">Actions requested: </w:t>
                            </w:r>
                          </w:p>
                          <w:p w:rsidR="00D44674" w:rsidRDefault="00D44674" w:rsidP="002E1289">
                            <w:pPr>
                              <w:rPr>
                                <w:rFonts w:asciiTheme="minorHAnsi" w:hAnsiTheme="minorHAnsi"/>
                                <w:sz w:val="22"/>
                                <w:szCs w:val="22"/>
                              </w:rPr>
                            </w:pPr>
                          </w:p>
                          <w:p w:rsidR="00D44674" w:rsidRPr="00837832" w:rsidRDefault="00D44674" w:rsidP="002E1289">
                            <w:pPr>
                              <w:rPr>
                                <w:rFonts w:asciiTheme="minorHAnsi" w:hAnsiTheme="minorHAnsi"/>
                                <w:sz w:val="22"/>
                                <w:szCs w:val="22"/>
                              </w:rPr>
                            </w:pPr>
                            <w:r w:rsidRPr="0005674C">
                              <w:rPr>
                                <w:rFonts w:asciiTheme="minorHAnsi" w:hAnsiTheme="minorHAnsi"/>
                                <w:sz w:val="22"/>
                                <w:szCs w:val="22"/>
                              </w:rPr>
                              <w:t>The Standing Committee is invited to</w:t>
                            </w:r>
                            <w:r>
                              <w:rPr>
                                <w:rFonts w:asciiTheme="minorHAnsi" w:hAnsiTheme="minorHAnsi"/>
                                <w:sz w:val="22"/>
                                <w:szCs w:val="22"/>
                              </w:rPr>
                              <w:t xml:space="preserve"> take note of the estimated costs of the actions that need to be taken to implement each of the COP12 Resolutions, and to advise</w:t>
                            </w:r>
                            <w:r w:rsidRPr="00837832">
                              <w:rPr>
                                <w:rFonts w:asciiTheme="minorHAnsi" w:hAnsiTheme="minorHAnsi"/>
                                <w:sz w:val="22"/>
                                <w:szCs w:val="22"/>
                              </w:rPr>
                              <w:t xml:space="preserve"> the Secretariat </w:t>
                            </w:r>
                            <w:r>
                              <w:rPr>
                                <w:rFonts w:asciiTheme="minorHAnsi" w:hAnsiTheme="minorHAnsi"/>
                                <w:sz w:val="22"/>
                                <w:szCs w:val="22"/>
                              </w:rPr>
                              <w:t>on sources of funding to support implementation of the Resolutions.</w:t>
                            </w:r>
                          </w:p>
                          <w:p w:rsidR="00D44674" w:rsidRPr="0005674C" w:rsidRDefault="00D44674" w:rsidP="0005674C">
                            <w:pPr>
                              <w:autoSpaceDE w:val="0"/>
                              <w:autoSpaceDN w:val="0"/>
                              <w:adjustRightInd w:val="0"/>
                              <w:rPr>
                                <w:rFonts w:asciiTheme="minorHAnsi" w:eastAsiaTheme="minorHAnsi" w:hAnsiTheme="minorHAnsi" w:cs="Calibri-Bold"/>
                                <w:b/>
                                <w:bCs/>
                                <w:sz w:val="22"/>
                                <w:szCs w:val="22"/>
                                <w:lang w:eastAsia="en-US"/>
                              </w:rPr>
                            </w:pPr>
                            <w:r>
                              <w:rPr>
                                <w:rFonts w:asciiTheme="minorHAnsi" w:hAnsiTheme="minorHAnsi"/>
                                <w:sz w:val="22"/>
                                <w:szCs w:val="22"/>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">
                <v:textbox>
                  <w:txbxContent>
                    <w:p w:rsidR="00D44674" w:rsidRPr="00FC4460" w:rsidRDefault="00D44674" w:rsidP="00E7270C">
                      <w:pPr>
                        <w:rPr>
                          <w:rFonts w:ascii="Calibri" w:hAnsi="Calibri"/>
                          <w:b/>
                          <w:bCs/>
                          <w:sz w:val="22"/>
                          <w:szCs w:val="22"/>
                        </w:rPr>
                      </w:pPr>
                      <w:r w:rsidRPr="00FC4460">
                        <w:rPr>
                          <w:rFonts w:ascii="Calibri" w:hAnsi="Calibri"/>
                          <w:b/>
                          <w:bCs/>
                          <w:sz w:val="22"/>
                          <w:szCs w:val="22"/>
                        </w:rPr>
                        <w:t xml:space="preserve">Actions requested: </w:t>
                      </w:r>
                    </w:p>
                    <w:p w:rsidR="00D44674" w:rsidRDefault="00D44674" w:rsidP="002E1289">
                      <w:pPr>
                        <w:rPr>
                          <w:rFonts w:asciiTheme="minorHAnsi" w:hAnsiTheme="minorHAnsi"/>
                          <w:sz w:val="22"/>
                          <w:szCs w:val="22"/>
                        </w:rPr>
                      </w:pPr>
                    </w:p>
                    <w:p w:rsidR="00D44674" w:rsidRPr="00837832" w:rsidRDefault="00D44674" w:rsidP="002E1289">
                      <w:pPr>
                        <w:rPr>
                          <w:rFonts w:asciiTheme="minorHAnsi" w:hAnsiTheme="minorHAnsi"/>
                          <w:sz w:val="22"/>
                          <w:szCs w:val="22"/>
                        </w:rPr>
                      </w:pPr>
                      <w:r w:rsidRPr="0005674C">
                        <w:rPr>
                          <w:rFonts w:asciiTheme="minorHAnsi" w:hAnsiTheme="minorHAnsi"/>
                          <w:sz w:val="22"/>
                          <w:szCs w:val="22"/>
                        </w:rPr>
                        <w:t>The Standing Committee is invited to</w:t>
                      </w:r>
                      <w:r>
                        <w:rPr>
                          <w:rFonts w:asciiTheme="minorHAnsi" w:hAnsiTheme="minorHAnsi"/>
                          <w:sz w:val="22"/>
                          <w:szCs w:val="22"/>
                        </w:rPr>
                        <w:t xml:space="preserve"> take note of the estimated costs of the actions that need to be taken to implement each of the COP12 Resolutions, and to advise</w:t>
                      </w:r>
                      <w:r w:rsidRPr="00837832">
                        <w:rPr>
                          <w:rFonts w:asciiTheme="minorHAnsi" w:hAnsiTheme="minorHAnsi"/>
                          <w:sz w:val="22"/>
                          <w:szCs w:val="22"/>
                        </w:rPr>
                        <w:t xml:space="preserve"> the Secretariat </w:t>
                      </w:r>
                      <w:r>
                        <w:rPr>
                          <w:rFonts w:asciiTheme="minorHAnsi" w:hAnsiTheme="minorHAnsi"/>
                          <w:sz w:val="22"/>
                          <w:szCs w:val="22"/>
                        </w:rPr>
                        <w:t>on sources of funding to support implementation of the Resolutions.</w:t>
                      </w:r>
                    </w:p>
                    <w:p w:rsidR="00D44674" w:rsidRPr="0005674C" w:rsidRDefault="00D44674" w:rsidP="0005674C">
                      <w:pPr>
                        <w:autoSpaceDE w:val="0"/>
                        <w:autoSpaceDN w:val="0"/>
                        <w:adjustRightInd w:val="0"/>
                        <w:rPr>
                          <w:rFonts w:asciiTheme="minorHAnsi" w:eastAsiaTheme="minorHAnsi" w:hAnsiTheme="minorHAnsi" w:cs="Calibri-Bold"/>
                          <w:b/>
                          <w:bCs/>
                          <w:sz w:val="22"/>
                          <w:szCs w:val="22"/>
                          <w:lang w:eastAsia="en-US"/>
                        </w:rPr>
                      </w:pPr>
                      <w:r>
                        <w:rPr>
                          <w:rFonts w:asciiTheme="minorHAnsi" w:hAnsiTheme="minorHAnsi"/>
                          <w:sz w:val="22"/>
                          <w:szCs w:val="22"/>
                        </w:rPr>
                        <w:t xml:space="preserve"> </w:t>
                      </w:r>
                    </w:p>
                  </w:txbxContent>
                </v:textbox>
                <w10:anchorlock/>
              </v:shape>
            </w:pict>
          </mc:Fallback>
        </mc:AlternateContent>
      </w:r>
    </w:p>
    <w:p w:rsidR="002F0FC9" w:rsidRDefault="002F0FC9" w:rsidP="006B6339">
      <w:pPr>
        <w:autoSpaceDE w:val="0"/>
        <w:autoSpaceDN w:val="0"/>
        <w:adjustRightInd w:val="0"/>
      </w:pPr>
    </w:p>
    <w:p w:rsidR="00D94C75" w:rsidRDefault="00D94C75" w:rsidP="002E1289">
      <w:pPr>
        <w:autoSpaceDE w:val="0"/>
        <w:autoSpaceDN w:val="0"/>
        <w:adjustRightInd w:val="0"/>
        <w:rPr>
          <w:rFonts w:asciiTheme="minorHAnsi" w:eastAsiaTheme="minorHAnsi" w:hAnsiTheme="minorHAnsi" w:cs="Calibri-Bold"/>
          <w:b/>
          <w:bCs/>
          <w:sz w:val="22"/>
          <w:szCs w:val="22"/>
          <w:lang w:eastAsia="en-US"/>
        </w:rPr>
      </w:pPr>
      <w:r w:rsidRPr="006B6339">
        <w:rPr>
          <w:rFonts w:asciiTheme="minorHAnsi" w:eastAsiaTheme="minorHAnsi" w:hAnsiTheme="minorHAnsi" w:cs="Calibri-Bold"/>
          <w:b/>
          <w:bCs/>
          <w:sz w:val="22"/>
          <w:szCs w:val="22"/>
          <w:lang w:eastAsia="en-US"/>
        </w:rPr>
        <w:t xml:space="preserve">Background </w:t>
      </w:r>
    </w:p>
    <w:p w:rsidR="00BE5EAD" w:rsidRDefault="00BE5EAD" w:rsidP="002E1289">
      <w:pPr>
        <w:autoSpaceDE w:val="0"/>
        <w:autoSpaceDN w:val="0"/>
        <w:adjustRightInd w:val="0"/>
        <w:rPr>
          <w:rFonts w:asciiTheme="minorHAnsi" w:eastAsiaTheme="minorHAnsi" w:hAnsiTheme="minorHAnsi" w:cs="Calibri-Bold"/>
          <w:b/>
          <w:bCs/>
          <w:sz w:val="22"/>
          <w:szCs w:val="22"/>
          <w:lang w:eastAsia="en-US"/>
        </w:rPr>
      </w:pPr>
    </w:p>
    <w:p w:rsidR="00483B22" w:rsidRDefault="00EA3B55" w:rsidP="002E1289">
      <w:pPr>
        <w:pStyle w:val="ListParagraph"/>
        <w:numPr>
          <w:ilvl w:val="0"/>
          <w:numId w:val="19"/>
        </w:numPr>
        <w:autoSpaceDE w:val="0"/>
        <w:autoSpaceDN w:val="0"/>
        <w:adjustRightInd w:val="0"/>
        <w:ind w:left="426" w:hanging="426"/>
        <w:jc w:val="left"/>
        <w:rPr>
          <w:rFonts w:asciiTheme="minorHAnsi" w:hAnsiTheme="minorHAnsi"/>
        </w:rPr>
      </w:pPr>
      <w:r>
        <w:rPr>
          <w:rFonts w:asciiTheme="minorHAnsi" w:hAnsiTheme="minorHAnsi"/>
        </w:rPr>
        <w:t>In Decision SC48-20 the Standing Committee decid</w:t>
      </w:r>
      <w:r w:rsidR="006A71EC">
        <w:rPr>
          <w:rFonts w:asciiTheme="minorHAnsi" w:hAnsiTheme="minorHAnsi"/>
        </w:rPr>
        <w:t>ed that an unfunded non-core budget would be required to support the implementation of</w:t>
      </w:r>
      <w:r w:rsidR="003C7DE1">
        <w:rPr>
          <w:rFonts w:asciiTheme="minorHAnsi" w:hAnsiTheme="minorHAnsi"/>
        </w:rPr>
        <w:t xml:space="preserve"> the COP12 Resolutions over the triennium</w:t>
      </w:r>
      <w:r w:rsidR="006A71EC">
        <w:rPr>
          <w:rFonts w:asciiTheme="minorHAnsi" w:hAnsiTheme="minorHAnsi"/>
        </w:rPr>
        <w:t xml:space="preserve"> 2016-2018</w:t>
      </w:r>
      <w:r w:rsidR="00BE5EAD" w:rsidRPr="00B30085">
        <w:rPr>
          <w:rFonts w:asciiTheme="minorHAnsi" w:hAnsiTheme="minorHAnsi"/>
        </w:rPr>
        <w:t>.</w:t>
      </w:r>
      <w:r w:rsidR="002E1289">
        <w:rPr>
          <w:rFonts w:asciiTheme="minorHAnsi" w:hAnsiTheme="minorHAnsi"/>
        </w:rPr>
        <w:t xml:space="preserve"> </w:t>
      </w:r>
      <w:r>
        <w:rPr>
          <w:rFonts w:asciiTheme="minorHAnsi" w:hAnsiTheme="minorHAnsi"/>
        </w:rPr>
        <w:t xml:space="preserve">A resource mobilization effort </w:t>
      </w:r>
      <w:r w:rsidR="000506A6">
        <w:rPr>
          <w:rFonts w:asciiTheme="minorHAnsi" w:hAnsiTheme="minorHAnsi"/>
        </w:rPr>
        <w:t xml:space="preserve">is </w:t>
      </w:r>
      <w:r>
        <w:rPr>
          <w:rFonts w:asciiTheme="minorHAnsi" w:hAnsiTheme="minorHAnsi"/>
        </w:rPr>
        <w:t xml:space="preserve">required to </w:t>
      </w:r>
      <w:r w:rsidR="000506A6">
        <w:rPr>
          <w:rFonts w:asciiTheme="minorHAnsi" w:hAnsiTheme="minorHAnsi"/>
        </w:rPr>
        <w:t xml:space="preserve">achieve </w:t>
      </w:r>
      <w:r>
        <w:rPr>
          <w:rFonts w:asciiTheme="minorHAnsi" w:hAnsiTheme="minorHAnsi"/>
        </w:rPr>
        <w:t>this budget</w:t>
      </w:r>
      <w:r w:rsidR="000506A6">
        <w:rPr>
          <w:rFonts w:asciiTheme="minorHAnsi" w:hAnsiTheme="minorHAnsi"/>
        </w:rPr>
        <w:t xml:space="preserve"> and has been set up, under the guidance of the Working Group on Resource Mobilization</w:t>
      </w:r>
      <w:r w:rsidR="00CB792A">
        <w:rPr>
          <w:rFonts w:asciiTheme="minorHAnsi" w:hAnsiTheme="minorHAnsi"/>
        </w:rPr>
        <w:t xml:space="preserve"> already</w:t>
      </w:r>
      <w:r w:rsidR="000506A6">
        <w:rPr>
          <w:rFonts w:asciiTheme="minorHAnsi" w:hAnsiTheme="minorHAnsi"/>
        </w:rPr>
        <w:t xml:space="preserve"> established by </w:t>
      </w:r>
      <w:r w:rsidR="00692933">
        <w:rPr>
          <w:rFonts w:asciiTheme="minorHAnsi" w:hAnsiTheme="minorHAnsi"/>
        </w:rPr>
        <w:t>the 50</w:t>
      </w:r>
      <w:r w:rsidR="00692933" w:rsidRPr="00692933">
        <w:rPr>
          <w:rFonts w:asciiTheme="minorHAnsi" w:hAnsiTheme="minorHAnsi"/>
          <w:vertAlign w:val="superscript"/>
        </w:rPr>
        <w:t>th</w:t>
      </w:r>
      <w:r w:rsidR="00692933">
        <w:rPr>
          <w:rFonts w:asciiTheme="minorHAnsi" w:hAnsiTheme="minorHAnsi"/>
        </w:rPr>
        <w:t xml:space="preserve"> meeting of the Standing Committee (</w:t>
      </w:r>
      <w:r w:rsidR="000506A6">
        <w:rPr>
          <w:rFonts w:asciiTheme="minorHAnsi" w:hAnsiTheme="minorHAnsi"/>
        </w:rPr>
        <w:t>SC50</w:t>
      </w:r>
      <w:r w:rsidR="00692933">
        <w:rPr>
          <w:rFonts w:asciiTheme="minorHAnsi" w:hAnsiTheme="minorHAnsi"/>
        </w:rPr>
        <w:t>)</w:t>
      </w:r>
      <w:r>
        <w:rPr>
          <w:rFonts w:asciiTheme="minorHAnsi" w:hAnsiTheme="minorHAnsi"/>
        </w:rPr>
        <w:t>.</w:t>
      </w:r>
    </w:p>
    <w:p w:rsidR="00483B22" w:rsidRDefault="00483B22" w:rsidP="002E1289">
      <w:pPr>
        <w:pStyle w:val="ListParagraph"/>
        <w:autoSpaceDE w:val="0"/>
        <w:autoSpaceDN w:val="0"/>
        <w:adjustRightInd w:val="0"/>
        <w:ind w:left="426" w:hanging="426"/>
        <w:jc w:val="left"/>
        <w:rPr>
          <w:rFonts w:asciiTheme="minorHAnsi" w:hAnsiTheme="minorHAnsi"/>
        </w:rPr>
      </w:pPr>
    </w:p>
    <w:p w:rsidR="00CB792A" w:rsidRPr="009E5776" w:rsidRDefault="002E1289" w:rsidP="002E1289">
      <w:pPr>
        <w:pStyle w:val="ListParagraph"/>
        <w:numPr>
          <w:ilvl w:val="0"/>
          <w:numId w:val="19"/>
        </w:numPr>
        <w:autoSpaceDE w:val="0"/>
        <w:autoSpaceDN w:val="0"/>
        <w:adjustRightInd w:val="0"/>
        <w:ind w:left="426" w:hanging="426"/>
        <w:jc w:val="left"/>
        <w:rPr>
          <w:rFonts w:asciiTheme="minorHAnsi" w:hAnsiTheme="minorHAnsi"/>
        </w:rPr>
      </w:pPr>
      <w:r>
        <w:rPr>
          <w:rFonts w:asciiTheme="minorHAnsi" w:hAnsiTheme="minorHAnsi"/>
        </w:rPr>
        <w:t xml:space="preserve">Contracting Parties at COP12 set out an </w:t>
      </w:r>
      <w:r w:rsidR="00483B22">
        <w:rPr>
          <w:rFonts w:asciiTheme="minorHAnsi" w:hAnsiTheme="minorHAnsi"/>
        </w:rPr>
        <w:t xml:space="preserve">initial estimate for </w:t>
      </w:r>
      <w:r w:rsidR="001B72FB">
        <w:rPr>
          <w:rFonts w:asciiTheme="minorHAnsi" w:hAnsiTheme="minorHAnsi"/>
        </w:rPr>
        <w:t xml:space="preserve">these </w:t>
      </w:r>
      <w:r w:rsidR="00483B22">
        <w:rPr>
          <w:rFonts w:asciiTheme="minorHAnsi" w:hAnsiTheme="minorHAnsi"/>
        </w:rPr>
        <w:t xml:space="preserve">non-core funds in </w:t>
      </w:r>
      <w:r>
        <w:rPr>
          <w:rFonts w:asciiTheme="minorHAnsi" w:hAnsiTheme="minorHAnsi"/>
        </w:rPr>
        <w:t xml:space="preserve">Resolution </w:t>
      </w:r>
      <w:r w:rsidR="00483B22">
        <w:rPr>
          <w:rFonts w:asciiTheme="minorHAnsi" w:hAnsiTheme="minorHAnsi"/>
        </w:rPr>
        <w:t>XII.1 Annex 3</w:t>
      </w:r>
      <w:r>
        <w:rPr>
          <w:rFonts w:asciiTheme="minorHAnsi" w:hAnsiTheme="minorHAnsi"/>
        </w:rPr>
        <w:t>,</w:t>
      </w:r>
      <w:r w:rsidR="00483B22">
        <w:rPr>
          <w:rFonts w:asciiTheme="minorHAnsi" w:hAnsiTheme="minorHAnsi"/>
        </w:rPr>
        <w:t xml:space="preserve"> </w:t>
      </w:r>
      <w:r w:rsidR="001B72FB">
        <w:rPr>
          <w:rFonts w:asciiTheme="minorHAnsi" w:hAnsiTheme="minorHAnsi"/>
        </w:rPr>
        <w:t xml:space="preserve">and </w:t>
      </w:r>
      <w:r w:rsidR="00483B22">
        <w:rPr>
          <w:rFonts w:asciiTheme="minorHAnsi" w:hAnsiTheme="minorHAnsi"/>
        </w:rPr>
        <w:t xml:space="preserve">specified a </w:t>
      </w:r>
      <w:r w:rsidR="00EA3B55">
        <w:rPr>
          <w:rFonts w:asciiTheme="minorHAnsi" w:hAnsiTheme="minorHAnsi"/>
        </w:rPr>
        <w:t>total amount</w:t>
      </w:r>
      <w:r w:rsidR="00483B22">
        <w:rPr>
          <w:rFonts w:asciiTheme="minorHAnsi" w:hAnsiTheme="minorHAnsi"/>
        </w:rPr>
        <w:t xml:space="preserve"> </w:t>
      </w:r>
      <w:r w:rsidR="00EA3B55">
        <w:rPr>
          <w:rFonts w:asciiTheme="minorHAnsi" w:hAnsiTheme="minorHAnsi"/>
        </w:rPr>
        <w:t xml:space="preserve">of CHF 4.2m </w:t>
      </w:r>
      <w:r w:rsidR="00483B22">
        <w:rPr>
          <w:rFonts w:asciiTheme="minorHAnsi" w:hAnsiTheme="minorHAnsi"/>
        </w:rPr>
        <w:t>for non-core funding for priority projects over the triennium</w:t>
      </w:r>
      <w:r w:rsidR="00EA3B55">
        <w:rPr>
          <w:rFonts w:asciiTheme="minorHAnsi" w:hAnsiTheme="minorHAnsi"/>
        </w:rPr>
        <w:t xml:space="preserve"> 2016-2018</w:t>
      </w:r>
      <w:r w:rsidR="00483B22">
        <w:rPr>
          <w:rFonts w:asciiTheme="minorHAnsi" w:hAnsiTheme="minorHAnsi"/>
        </w:rPr>
        <w:t>.</w:t>
      </w:r>
      <w:r>
        <w:rPr>
          <w:rFonts w:asciiTheme="minorHAnsi" w:hAnsiTheme="minorHAnsi"/>
        </w:rPr>
        <w:t xml:space="preserve"> </w:t>
      </w:r>
      <w:r w:rsidR="00125BC4">
        <w:rPr>
          <w:rFonts w:asciiTheme="minorHAnsi" w:hAnsiTheme="minorHAnsi"/>
        </w:rPr>
        <w:t xml:space="preserve">Taking into account </w:t>
      </w:r>
      <w:r w:rsidR="000506A6">
        <w:rPr>
          <w:rFonts w:asciiTheme="minorHAnsi" w:hAnsiTheme="minorHAnsi"/>
        </w:rPr>
        <w:t xml:space="preserve">the actions detailed under </w:t>
      </w:r>
      <w:r w:rsidR="00125BC4">
        <w:rPr>
          <w:rFonts w:asciiTheme="minorHAnsi" w:hAnsiTheme="minorHAnsi"/>
        </w:rPr>
        <w:t xml:space="preserve">all the Resolutions agreed by the Parties at COP12, a number of other actions </w:t>
      </w:r>
      <w:r w:rsidR="000506A6">
        <w:rPr>
          <w:rFonts w:asciiTheme="minorHAnsi" w:hAnsiTheme="minorHAnsi"/>
        </w:rPr>
        <w:t>have been identified by the Secretariat</w:t>
      </w:r>
      <w:r w:rsidR="00125BC4">
        <w:rPr>
          <w:rFonts w:asciiTheme="minorHAnsi" w:hAnsiTheme="minorHAnsi"/>
        </w:rPr>
        <w:t xml:space="preserve"> </w:t>
      </w:r>
      <w:r w:rsidR="000506A6">
        <w:rPr>
          <w:rFonts w:asciiTheme="minorHAnsi" w:hAnsiTheme="minorHAnsi"/>
        </w:rPr>
        <w:t>as no</w:t>
      </w:r>
      <w:r w:rsidR="009E5776">
        <w:rPr>
          <w:rFonts w:asciiTheme="minorHAnsi" w:hAnsiTheme="minorHAnsi"/>
        </w:rPr>
        <w:t>t</w:t>
      </w:r>
      <w:r w:rsidR="009A48DD">
        <w:rPr>
          <w:rFonts w:asciiTheme="minorHAnsi" w:hAnsiTheme="minorHAnsi"/>
        </w:rPr>
        <w:t xml:space="preserve"> being </w:t>
      </w:r>
      <w:r w:rsidR="00125BC4" w:rsidRPr="009E5776">
        <w:rPr>
          <w:rFonts w:asciiTheme="minorHAnsi" w:hAnsiTheme="minorHAnsi"/>
        </w:rPr>
        <w:t xml:space="preserve">reflected </w:t>
      </w:r>
      <w:r w:rsidR="00CB792A" w:rsidRPr="009E5776">
        <w:rPr>
          <w:rFonts w:asciiTheme="minorHAnsi" w:hAnsiTheme="minorHAnsi"/>
        </w:rPr>
        <w:t>in the agreed budget for non-core funds in</w:t>
      </w:r>
      <w:r w:rsidR="00125BC4" w:rsidRPr="009E5776">
        <w:rPr>
          <w:rFonts w:asciiTheme="minorHAnsi" w:hAnsiTheme="minorHAnsi"/>
        </w:rPr>
        <w:t xml:space="preserve"> </w:t>
      </w:r>
      <w:r w:rsidR="001B72FB" w:rsidRPr="009E5776">
        <w:rPr>
          <w:rFonts w:asciiTheme="minorHAnsi" w:hAnsiTheme="minorHAnsi"/>
        </w:rPr>
        <w:t xml:space="preserve">COP </w:t>
      </w:r>
      <w:r w:rsidR="00125BC4" w:rsidRPr="009E5776">
        <w:rPr>
          <w:rFonts w:asciiTheme="minorHAnsi" w:hAnsiTheme="minorHAnsi"/>
        </w:rPr>
        <w:t>XII.1 Annex 3. This present document was therefore prepared to complement the non-core funding for priority projects already agreed</w:t>
      </w:r>
      <w:r w:rsidR="009A48DD">
        <w:rPr>
          <w:rFonts w:asciiTheme="minorHAnsi" w:hAnsiTheme="minorHAnsi"/>
        </w:rPr>
        <w:t xml:space="preserve">, and to be in line with the workplans for the </w:t>
      </w:r>
      <w:r w:rsidR="008032A2">
        <w:rPr>
          <w:rFonts w:asciiTheme="minorHAnsi" w:hAnsiTheme="minorHAnsi"/>
        </w:rPr>
        <w:t>Secretariat as detailed in SC51</w:t>
      </w:r>
      <w:r w:rsidR="00F02BFF">
        <w:rPr>
          <w:rFonts w:asciiTheme="minorHAnsi" w:hAnsiTheme="minorHAnsi"/>
        </w:rPr>
        <w:t>-07</w:t>
      </w:r>
      <w:r w:rsidR="00CB792A" w:rsidRPr="009E5776">
        <w:rPr>
          <w:rFonts w:asciiTheme="minorHAnsi" w:hAnsiTheme="minorHAnsi"/>
        </w:rPr>
        <w:t>.</w:t>
      </w:r>
      <w:r w:rsidR="001B72FB" w:rsidRPr="009E5776">
        <w:rPr>
          <w:rFonts w:asciiTheme="minorHAnsi" w:hAnsiTheme="minorHAnsi"/>
        </w:rPr>
        <w:t xml:space="preserve"> </w:t>
      </w:r>
    </w:p>
    <w:p w:rsidR="00CB792A" w:rsidRPr="00CB792A" w:rsidRDefault="00CB792A" w:rsidP="002E1289">
      <w:pPr>
        <w:pStyle w:val="ListParagraph"/>
        <w:ind w:left="426" w:hanging="426"/>
        <w:jc w:val="left"/>
        <w:rPr>
          <w:rFonts w:asciiTheme="minorHAnsi" w:hAnsiTheme="minorHAnsi"/>
        </w:rPr>
      </w:pPr>
    </w:p>
    <w:p w:rsidR="00BE5EAD" w:rsidRPr="00F37152" w:rsidRDefault="00CB792A" w:rsidP="002E1289">
      <w:pPr>
        <w:pStyle w:val="ListParagraph"/>
        <w:numPr>
          <w:ilvl w:val="0"/>
          <w:numId w:val="19"/>
        </w:numPr>
        <w:autoSpaceDE w:val="0"/>
        <w:autoSpaceDN w:val="0"/>
        <w:adjustRightInd w:val="0"/>
        <w:ind w:left="426" w:hanging="426"/>
        <w:jc w:val="left"/>
        <w:rPr>
          <w:rFonts w:asciiTheme="minorHAnsi" w:hAnsiTheme="minorHAnsi"/>
        </w:rPr>
      </w:pPr>
      <w:r w:rsidRPr="00F37152">
        <w:rPr>
          <w:rFonts w:asciiTheme="minorHAnsi" w:hAnsiTheme="minorHAnsi"/>
        </w:rPr>
        <w:t>The following costings</w:t>
      </w:r>
      <w:r w:rsidR="001B72FB" w:rsidRPr="00F37152">
        <w:rPr>
          <w:rFonts w:asciiTheme="minorHAnsi" w:hAnsiTheme="minorHAnsi"/>
        </w:rPr>
        <w:t xml:space="preserve"> indicate areas where further support </w:t>
      </w:r>
      <w:r w:rsidR="009A48DD" w:rsidRPr="00F37152">
        <w:rPr>
          <w:rFonts w:asciiTheme="minorHAnsi" w:hAnsiTheme="minorHAnsi"/>
        </w:rPr>
        <w:t xml:space="preserve">would </w:t>
      </w:r>
      <w:r w:rsidR="001B72FB" w:rsidRPr="00F37152">
        <w:rPr>
          <w:rFonts w:asciiTheme="minorHAnsi" w:hAnsiTheme="minorHAnsi"/>
        </w:rPr>
        <w:t>be needed</w:t>
      </w:r>
      <w:r w:rsidRPr="00F37152">
        <w:rPr>
          <w:rFonts w:asciiTheme="minorHAnsi" w:hAnsiTheme="minorHAnsi"/>
        </w:rPr>
        <w:t xml:space="preserve"> to achieve the full implementation of the COP12 Resolutions, in line with the requirement of Rule 14 of the Rules of Procedure</w:t>
      </w:r>
      <w:r w:rsidRPr="00F37152">
        <w:rPr>
          <w:rStyle w:val="FootnoteReference"/>
          <w:rFonts w:asciiTheme="minorHAnsi" w:hAnsiTheme="minorHAnsi"/>
        </w:rPr>
        <w:footnoteReference w:id="2"/>
      </w:r>
      <w:r w:rsidRPr="00F37152">
        <w:rPr>
          <w:rFonts w:asciiTheme="minorHAnsi" w:hAnsiTheme="minorHAnsi"/>
        </w:rPr>
        <w:t xml:space="preserve">. The Secretariat notes that actions to comply with this Rule were not previously followed, and intends to include this in the </w:t>
      </w:r>
      <w:r w:rsidR="002E1289" w:rsidRPr="00F37152">
        <w:rPr>
          <w:rFonts w:asciiTheme="minorHAnsi" w:hAnsiTheme="minorHAnsi"/>
        </w:rPr>
        <w:t xml:space="preserve">preparations </w:t>
      </w:r>
      <w:r w:rsidRPr="00F37152">
        <w:rPr>
          <w:rFonts w:asciiTheme="minorHAnsi" w:hAnsiTheme="minorHAnsi"/>
        </w:rPr>
        <w:t>for COP13</w:t>
      </w:r>
      <w:r w:rsidR="00125BC4" w:rsidRPr="00F37152">
        <w:rPr>
          <w:rFonts w:asciiTheme="minorHAnsi" w:hAnsiTheme="minorHAnsi"/>
        </w:rPr>
        <w:t>.</w:t>
      </w:r>
      <w:r w:rsidR="009A48DD" w:rsidRPr="00F37152">
        <w:rPr>
          <w:rFonts w:asciiTheme="minorHAnsi" w:hAnsiTheme="minorHAnsi"/>
        </w:rPr>
        <w:t xml:space="preserve"> This paper therefore reflects the requirement for the Secretariat to prepare details of the </w:t>
      </w:r>
      <w:r w:rsidR="009A48DD" w:rsidRPr="00F37152">
        <w:rPr>
          <w:rFonts w:asciiTheme="minorHAnsi" w:eastAsiaTheme="minorHAnsi" w:hAnsiTheme="minorHAnsi" w:cstheme="minorHAnsi"/>
        </w:rPr>
        <w:t>projected administrative and financial implications of all COP12 decisions after their approval in June 2015</w:t>
      </w:r>
      <w:r w:rsidR="00F37152" w:rsidRPr="00F37152">
        <w:rPr>
          <w:rFonts w:asciiTheme="minorHAnsi" w:eastAsiaTheme="minorHAnsi" w:hAnsiTheme="minorHAnsi" w:cstheme="minorHAnsi"/>
        </w:rPr>
        <w:t>.</w:t>
      </w:r>
    </w:p>
    <w:p w:rsidR="00BE5EAD" w:rsidRDefault="00BE5EAD" w:rsidP="002E1289">
      <w:pPr>
        <w:autoSpaceDE w:val="0"/>
        <w:autoSpaceDN w:val="0"/>
        <w:adjustRightInd w:val="0"/>
        <w:rPr>
          <w:rFonts w:asciiTheme="minorHAnsi" w:hAnsiTheme="minorHAnsi"/>
          <w:sz w:val="22"/>
          <w:szCs w:val="22"/>
        </w:rPr>
      </w:pPr>
    </w:p>
    <w:p w:rsidR="00BF521A" w:rsidRDefault="00BF521A" w:rsidP="002E1289">
      <w:pPr>
        <w:autoSpaceDE w:val="0"/>
        <w:autoSpaceDN w:val="0"/>
        <w:adjustRightInd w:val="0"/>
        <w:rPr>
          <w:rFonts w:asciiTheme="minorHAnsi" w:hAnsiTheme="minorHAnsi"/>
          <w:sz w:val="22"/>
          <w:szCs w:val="22"/>
        </w:rPr>
      </w:pPr>
    </w:p>
    <w:p w:rsidR="00BF521A" w:rsidRDefault="00BF521A" w:rsidP="002E1289">
      <w:pPr>
        <w:autoSpaceDE w:val="0"/>
        <w:autoSpaceDN w:val="0"/>
        <w:adjustRightInd w:val="0"/>
        <w:rPr>
          <w:rFonts w:asciiTheme="minorHAnsi" w:hAnsiTheme="minorHAnsi"/>
          <w:sz w:val="22"/>
          <w:szCs w:val="22"/>
        </w:rPr>
      </w:pPr>
    </w:p>
    <w:p w:rsidR="00FE3C74" w:rsidRPr="00D12244" w:rsidRDefault="00D12244" w:rsidP="002E1289">
      <w:pPr>
        <w:ind w:left="720" w:hanging="720"/>
        <w:rPr>
          <w:rFonts w:asciiTheme="minorHAnsi" w:hAnsiTheme="minorHAnsi"/>
          <w:b/>
          <w:sz w:val="22"/>
          <w:szCs w:val="22"/>
        </w:rPr>
      </w:pPr>
      <w:r>
        <w:rPr>
          <w:rFonts w:asciiTheme="minorHAnsi" w:hAnsiTheme="minorHAnsi"/>
          <w:b/>
          <w:sz w:val="22"/>
          <w:szCs w:val="22"/>
        </w:rPr>
        <w:lastRenderedPageBreak/>
        <w:t xml:space="preserve">Consideration </w:t>
      </w:r>
      <w:r w:rsidR="003C7DE1">
        <w:rPr>
          <w:rFonts w:asciiTheme="minorHAnsi" w:hAnsiTheme="minorHAnsi"/>
          <w:b/>
          <w:sz w:val="22"/>
          <w:szCs w:val="22"/>
        </w:rPr>
        <w:t>of funds needed to implement</w:t>
      </w:r>
      <w:r w:rsidR="00EA3B55">
        <w:rPr>
          <w:rFonts w:asciiTheme="minorHAnsi" w:hAnsiTheme="minorHAnsi"/>
          <w:b/>
          <w:sz w:val="22"/>
          <w:szCs w:val="22"/>
        </w:rPr>
        <w:t xml:space="preserve"> all</w:t>
      </w:r>
      <w:r w:rsidR="003C7DE1">
        <w:rPr>
          <w:rFonts w:asciiTheme="minorHAnsi" w:hAnsiTheme="minorHAnsi"/>
          <w:b/>
          <w:sz w:val="22"/>
          <w:szCs w:val="22"/>
        </w:rPr>
        <w:t xml:space="preserve"> COP12 Resolutions over the triennium</w:t>
      </w:r>
    </w:p>
    <w:p w:rsidR="00A46E45" w:rsidRPr="00D12244" w:rsidRDefault="00A46E45" w:rsidP="002E1289">
      <w:pPr>
        <w:ind w:left="720" w:hanging="720"/>
        <w:rPr>
          <w:rFonts w:asciiTheme="minorHAnsi" w:hAnsiTheme="minorHAnsi"/>
          <w:b/>
          <w:sz w:val="22"/>
          <w:szCs w:val="22"/>
        </w:rPr>
      </w:pPr>
    </w:p>
    <w:p w:rsidR="00EA3B55" w:rsidRDefault="00125BC4" w:rsidP="002E1289">
      <w:pPr>
        <w:pStyle w:val="ListParagraph"/>
        <w:numPr>
          <w:ilvl w:val="0"/>
          <w:numId w:val="19"/>
        </w:numPr>
        <w:ind w:left="426" w:hanging="426"/>
        <w:jc w:val="left"/>
        <w:rPr>
          <w:rFonts w:asciiTheme="minorHAnsi" w:hAnsiTheme="minorHAnsi"/>
        </w:rPr>
      </w:pPr>
      <w:r>
        <w:rPr>
          <w:rFonts w:asciiTheme="minorHAnsi" w:hAnsiTheme="minorHAnsi"/>
        </w:rPr>
        <w:t>A</w:t>
      </w:r>
      <w:r w:rsidR="006A71EC">
        <w:rPr>
          <w:rFonts w:asciiTheme="minorHAnsi" w:hAnsiTheme="minorHAnsi"/>
        </w:rPr>
        <w:t xml:space="preserve">ll the </w:t>
      </w:r>
      <w:r w:rsidR="00483B22">
        <w:rPr>
          <w:rFonts w:asciiTheme="minorHAnsi" w:hAnsiTheme="minorHAnsi"/>
        </w:rPr>
        <w:t xml:space="preserve">COP12 Resolutions which require implementation involving non-core funds </w:t>
      </w:r>
      <w:r>
        <w:rPr>
          <w:rFonts w:asciiTheme="minorHAnsi" w:hAnsiTheme="minorHAnsi"/>
        </w:rPr>
        <w:t>are listed</w:t>
      </w:r>
      <w:r w:rsidR="006A71EC">
        <w:rPr>
          <w:rFonts w:asciiTheme="minorHAnsi" w:hAnsiTheme="minorHAnsi"/>
        </w:rPr>
        <w:t xml:space="preserve"> in A</w:t>
      </w:r>
      <w:r w:rsidR="00EA3B55">
        <w:rPr>
          <w:rFonts w:asciiTheme="minorHAnsi" w:hAnsiTheme="minorHAnsi"/>
        </w:rPr>
        <w:t>nnex 1</w:t>
      </w:r>
      <w:r>
        <w:rPr>
          <w:rFonts w:asciiTheme="minorHAnsi" w:hAnsiTheme="minorHAnsi"/>
        </w:rPr>
        <w:t>, with an estimate of the funds required</w:t>
      </w:r>
      <w:r w:rsidR="00692933" w:rsidRPr="00692933">
        <w:rPr>
          <w:rFonts w:asciiTheme="minorHAnsi" w:hAnsiTheme="minorHAnsi"/>
        </w:rPr>
        <w:t xml:space="preserve"> </w:t>
      </w:r>
      <w:r w:rsidR="00692933">
        <w:rPr>
          <w:rFonts w:asciiTheme="minorHAnsi" w:hAnsiTheme="minorHAnsi"/>
        </w:rPr>
        <w:t>for each</w:t>
      </w:r>
      <w:r w:rsidR="00EA3B55">
        <w:rPr>
          <w:rFonts w:asciiTheme="minorHAnsi" w:hAnsiTheme="minorHAnsi"/>
        </w:rPr>
        <w:t>.</w:t>
      </w:r>
      <w:r w:rsidR="002E1289">
        <w:rPr>
          <w:rFonts w:asciiTheme="minorHAnsi" w:hAnsiTheme="minorHAnsi"/>
        </w:rPr>
        <w:t xml:space="preserve"> </w:t>
      </w:r>
      <w:r>
        <w:rPr>
          <w:rFonts w:asciiTheme="minorHAnsi" w:hAnsiTheme="minorHAnsi"/>
        </w:rPr>
        <w:t>These funds are listed as one of the following:</w:t>
      </w:r>
    </w:p>
    <w:p w:rsidR="00125BC4" w:rsidRDefault="00125BC4" w:rsidP="002E1289">
      <w:pPr>
        <w:pStyle w:val="ListParagraph"/>
        <w:numPr>
          <w:ilvl w:val="1"/>
          <w:numId w:val="23"/>
        </w:numPr>
        <w:ind w:left="851" w:hanging="425"/>
        <w:jc w:val="left"/>
        <w:rPr>
          <w:rFonts w:asciiTheme="minorHAnsi" w:hAnsiTheme="minorHAnsi"/>
        </w:rPr>
      </w:pPr>
      <w:r>
        <w:rPr>
          <w:rFonts w:asciiTheme="minorHAnsi" w:hAnsiTheme="minorHAnsi"/>
        </w:rPr>
        <w:t>Non-core funds</w:t>
      </w:r>
      <w:r w:rsidR="002E1289">
        <w:rPr>
          <w:rFonts w:asciiTheme="minorHAnsi" w:hAnsiTheme="minorHAnsi"/>
        </w:rPr>
        <w:t xml:space="preserve"> </w:t>
      </w:r>
      <w:r w:rsidR="00CB792A">
        <w:rPr>
          <w:rFonts w:asciiTheme="minorHAnsi" w:hAnsiTheme="minorHAnsi"/>
        </w:rPr>
        <w:t>that are</w:t>
      </w:r>
      <w:r w:rsidR="001B72FB">
        <w:rPr>
          <w:rFonts w:asciiTheme="minorHAnsi" w:hAnsiTheme="minorHAnsi"/>
        </w:rPr>
        <w:t xml:space="preserve"> already </w:t>
      </w:r>
      <w:r>
        <w:rPr>
          <w:rFonts w:asciiTheme="minorHAnsi" w:hAnsiTheme="minorHAnsi"/>
        </w:rPr>
        <w:t xml:space="preserve">budgeted for under </w:t>
      </w:r>
      <w:r w:rsidR="00692933">
        <w:rPr>
          <w:rFonts w:asciiTheme="minorHAnsi" w:hAnsiTheme="minorHAnsi"/>
        </w:rPr>
        <w:t xml:space="preserve">Resolution </w:t>
      </w:r>
      <w:r>
        <w:rPr>
          <w:rFonts w:asciiTheme="minorHAnsi" w:hAnsiTheme="minorHAnsi"/>
        </w:rPr>
        <w:t>XII.1 Annex 3 (“Budgeted non-core funds”)</w:t>
      </w:r>
    </w:p>
    <w:p w:rsidR="00125BC4" w:rsidRDefault="00125BC4" w:rsidP="002E1289">
      <w:pPr>
        <w:pStyle w:val="ListParagraph"/>
        <w:numPr>
          <w:ilvl w:val="1"/>
          <w:numId w:val="23"/>
        </w:numPr>
        <w:ind w:left="851" w:hanging="425"/>
        <w:jc w:val="left"/>
        <w:rPr>
          <w:rFonts w:asciiTheme="minorHAnsi" w:hAnsiTheme="minorHAnsi"/>
        </w:rPr>
      </w:pPr>
      <w:r>
        <w:rPr>
          <w:rFonts w:asciiTheme="minorHAnsi" w:hAnsiTheme="minorHAnsi"/>
        </w:rPr>
        <w:t xml:space="preserve">Non-core funds </w:t>
      </w:r>
      <w:r w:rsidR="001B72FB">
        <w:rPr>
          <w:rFonts w:asciiTheme="minorHAnsi" w:hAnsiTheme="minorHAnsi"/>
        </w:rPr>
        <w:t xml:space="preserve">that may be </w:t>
      </w:r>
      <w:r>
        <w:rPr>
          <w:rFonts w:asciiTheme="minorHAnsi" w:hAnsiTheme="minorHAnsi"/>
        </w:rPr>
        <w:t>needed to support other implementation actions arising from the various COP12 Resolutions (“Additional non-core funds”)</w:t>
      </w:r>
    </w:p>
    <w:p w:rsidR="006B5FCE" w:rsidRPr="006B5FCE" w:rsidRDefault="006B5FCE" w:rsidP="006B5FCE">
      <w:pPr>
        <w:rPr>
          <w:rFonts w:asciiTheme="minorHAnsi" w:hAnsiTheme="minorHAnsi"/>
        </w:rPr>
      </w:pPr>
    </w:p>
    <w:p w:rsidR="00483B22" w:rsidRDefault="00125BC4" w:rsidP="002E1289">
      <w:pPr>
        <w:pStyle w:val="ListParagraph"/>
        <w:numPr>
          <w:ilvl w:val="0"/>
          <w:numId w:val="19"/>
        </w:numPr>
        <w:ind w:left="426" w:hanging="426"/>
        <w:jc w:val="left"/>
        <w:rPr>
          <w:rFonts w:asciiTheme="minorHAnsi" w:hAnsiTheme="minorHAnsi"/>
        </w:rPr>
      </w:pPr>
      <w:r>
        <w:rPr>
          <w:rFonts w:asciiTheme="minorHAnsi" w:hAnsiTheme="minorHAnsi"/>
        </w:rPr>
        <w:t>The actions to be implemented</w:t>
      </w:r>
      <w:r w:rsidR="00EA3B55">
        <w:rPr>
          <w:rFonts w:asciiTheme="minorHAnsi" w:hAnsiTheme="minorHAnsi"/>
        </w:rPr>
        <w:t xml:space="preserve"> and </w:t>
      </w:r>
      <w:r w:rsidR="001B72FB">
        <w:rPr>
          <w:rFonts w:asciiTheme="minorHAnsi" w:hAnsiTheme="minorHAnsi"/>
        </w:rPr>
        <w:t xml:space="preserve">the </w:t>
      </w:r>
      <w:r w:rsidR="00EA3B55">
        <w:rPr>
          <w:rFonts w:asciiTheme="minorHAnsi" w:hAnsiTheme="minorHAnsi"/>
        </w:rPr>
        <w:t>funds needed</w:t>
      </w:r>
      <w:r>
        <w:rPr>
          <w:rFonts w:asciiTheme="minorHAnsi" w:hAnsiTheme="minorHAnsi"/>
        </w:rPr>
        <w:t xml:space="preserve"> </w:t>
      </w:r>
      <w:r w:rsidR="00CB792A">
        <w:rPr>
          <w:rFonts w:asciiTheme="minorHAnsi" w:hAnsiTheme="minorHAnsi"/>
        </w:rPr>
        <w:t>again</w:t>
      </w:r>
      <w:r w:rsidR="009E5776">
        <w:rPr>
          <w:rFonts w:asciiTheme="minorHAnsi" w:hAnsiTheme="minorHAnsi"/>
        </w:rPr>
        <w:t>s</w:t>
      </w:r>
      <w:r w:rsidR="00CB792A">
        <w:rPr>
          <w:rFonts w:asciiTheme="minorHAnsi" w:hAnsiTheme="minorHAnsi"/>
        </w:rPr>
        <w:t xml:space="preserve">t </w:t>
      </w:r>
      <w:r>
        <w:rPr>
          <w:rFonts w:asciiTheme="minorHAnsi" w:hAnsiTheme="minorHAnsi"/>
        </w:rPr>
        <w:t>each</w:t>
      </w:r>
      <w:r w:rsidR="00EA3B55">
        <w:rPr>
          <w:rFonts w:asciiTheme="minorHAnsi" w:hAnsiTheme="minorHAnsi"/>
        </w:rPr>
        <w:t xml:space="preserve"> </w:t>
      </w:r>
      <w:r w:rsidR="001B72FB">
        <w:rPr>
          <w:rFonts w:asciiTheme="minorHAnsi" w:hAnsiTheme="minorHAnsi"/>
        </w:rPr>
        <w:t>COP</w:t>
      </w:r>
      <w:r w:rsidR="002E1289">
        <w:rPr>
          <w:rFonts w:asciiTheme="minorHAnsi" w:hAnsiTheme="minorHAnsi"/>
        </w:rPr>
        <w:t xml:space="preserve">12 </w:t>
      </w:r>
      <w:r w:rsidR="001B72FB">
        <w:rPr>
          <w:rFonts w:asciiTheme="minorHAnsi" w:hAnsiTheme="minorHAnsi"/>
        </w:rPr>
        <w:t xml:space="preserve">Resolution </w:t>
      </w:r>
      <w:r w:rsidR="00EA3B55">
        <w:rPr>
          <w:rFonts w:asciiTheme="minorHAnsi" w:hAnsiTheme="minorHAnsi"/>
        </w:rPr>
        <w:t>are set out in more detail in Annex 2</w:t>
      </w:r>
      <w:r>
        <w:rPr>
          <w:rFonts w:asciiTheme="minorHAnsi" w:hAnsiTheme="minorHAnsi"/>
        </w:rPr>
        <w:t>,</w:t>
      </w:r>
      <w:r w:rsidR="00EA3B55">
        <w:rPr>
          <w:rFonts w:asciiTheme="minorHAnsi" w:hAnsiTheme="minorHAnsi"/>
        </w:rPr>
        <w:t xml:space="preserve"> </w:t>
      </w:r>
      <w:r w:rsidR="00CB792A">
        <w:rPr>
          <w:rFonts w:asciiTheme="minorHAnsi" w:hAnsiTheme="minorHAnsi"/>
        </w:rPr>
        <w:t xml:space="preserve">referenced to </w:t>
      </w:r>
      <w:r w:rsidR="00EA3B55">
        <w:rPr>
          <w:rFonts w:asciiTheme="minorHAnsi" w:hAnsiTheme="minorHAnsi"/>
        </w:rPr>
        <w:t>the text of the relevant paragraphs from each of the Resolutions</w:t>
      </w:r>
      <w:r w:rsidR="00483B22" w:rsidRPr="00B30085">
        <w:rPr>
          <w:rFonts w:asciiTheme="minorHAnsi" w:hAnsiTheme="minorHAnsi"/>
        </w:rPr>
        <w:t xml:space="preserve">. </w:t>
      </w:r>
    </w:p>
    <w:p w:rsidR="00483B22" w:rsidRPr="00B30085" w:rsidRDefault="00483B22" w:rsidP="002E1289">
      <w:pPr>
        <w:pStyle w:val="ListParagraph"/>
        <w:ind w:left="426" w:hanging="426"/>
        <w:jc w:val="left"/>
        <w:rPr>
          <w:rFonts w:asciiTheme="minorHAnsi" w:hAnsiTheme="minorHAnsi"/>
        </w:rPr>
      </w:pPr>
    </w:p>
    <w:p w:rsidR="00442350" w:rsidRPr="00802DF7" w:rsidRDefault="00483B22" w:rsidP="00802DF7">
      <w:pPr>
        <w:pStyle w:val="ListParagraph"/>
        <w:numPr>
          <w:ilvl w:val="0"/>
          <w:numId w:val="19"/>
        </w:numPr>
        <w:ind w:left="426" w:hanging="426"/>
        <w:jc w:val="left"/>
        <w:rPr>
          <w:rFonts w:asciiTheme="minorHAnsi" w:eastAsiaTheme="minorHAnsi" w:hAnsiTheme="minorHAnsi" w:cs="Calibri-Bold"/>
          <w:b/>
          <w:bCs/>
        </w:rPr>
      </w:pPr>
      <w:r w:rsidRPr="009A48DD">
        <w:rPr>
          <w:rFonts w:asciiTheme="minorHAnsi" w:hAnsiTheme="minorHAnsi"/>
        </w:rPr>
        <w:t xml:space="preserve">Annex 1 shows a total non-core funding requirement </w:t>
      </w:r>
      <w:r w:rsidR="00032D45">
        <w:rPr>
          <w:rFonts w:asciiTheme="minorHAnsi" w:hAnsiTheme="minorHAnsi"/>
        </w:rPr>
        <w:t xml:space="preserve">for the triennium of CHF </w:t>
      </w:r>
      <w:r w:rsidR="000C4C89">
        <w:rPr>
          <w:rFonts w:asciiTheme="minorHAnsi" w:hAnsiTheme="minorHAnsi"/>
        </w:rPr>
        <w:t>5,</w:t>
      </w:r>
      <w:r w:rsidR="000A2DA5">
        <w:rPr>
          <w:rFonts w:asciiTheme="minorHAnsi" w:hAnsiTheme="minorHAnsi"/>
        </w:rPr>
        <w:t>119</w:t>
      </w:r>
      <w:r w:rsidR="00442350" w:rsidRPr="009A48DD">
        <w:rPr>
          <w:rFonts w:asciiTheme="minorHAnsi" w:hAnsiTheme="minorHAnsi"/>
        </w:rPr>
        <w:t>,000</w:t>
      </w:r>
      <w:r w:rsidR="00CB792A" w:rsidRPr="009A48DD">
        <w:rPr>
          <w:rFonts w:asciiTheme="minorHAnsi" w:hAnsiTheme="minorHAnsi"/>
        </w:rPr>
        <w:t>, including</w:t>
      </w:r>
      <w:r w:rsidR="00442350" w:rsidRPr="009A48DD">
        <w:rPr>
          <w:rFonts w:asciiTheme="minorHAnsi" w:hAnsiTheme="minorHAnsi"/>
        </w:rPr>
        <w:t xml:space="preserve"> budgeted non-core funds</w:t>
      </w:r>
      <w:r w:rsidR="009A48DD" w:rsidRPr="009A48DD">
        <w:rPr>
          <w:rFonts w:asciiTheme="minorHAnsi" w:hAnsiTheme="minorHAnsi"/>
        </w:rPr>
        <w:t xml:space="preserve"> and </w:t>
      </w:r>
      <w:r w:rsidR="00442350" w:rsidRPr="009A48DD">
        <w:rPr>
          <w:rFonts w:asciiTheme="minorHAnsi" w:hAnsiTheme="minorHAnsi"/>
        </w:rPr>
        <w:t xml:space="preserve">additional non-core funds </w:t>
      </w:r>
      <w:r w:rsidR="009A48DD" w:rsidRPr="009A48DD">
        <w:rPr>
          <w:rFonts w:asciiTheme="minorHAnsi" w:hAnsiTheme="minorHAnsi"/>
        </w:rPr>
        <w:t>needed.</w:t>
      </w:r>
      <w:r w:rsidR="00367E9D">
        <w:rPr>
          <w:rFonts w:asciiTheme="minorHAnsi" w:hAnsiTheme="minorHAnsi"/>
        </w:rPr>
        <w:t xml:space="preserve"> </w:t>
      </w:r>
    </w:p>
    <w:p w:rsidR="00442350" w:rsidRPr="00442350" w:rsidRDefault="00442350" w:rsidP="002E1289">
      <w:pPr>
        <w:pStyle w:val="ListParagraph"/>
        <w:ind w:left="426" w:hanging="426"/>
        <w:jc w:val="left"/>
        <w:rPr>
          <w:rFonts w:asciiTheme="minorHAnsi" w:hAnsiTheme="minorHAnsi"/>
        </w:rPr>
      </w:pPr>
    </w:p>
    <w:p w:rsidR="00C80D1A" w:rsidRPr="006A3885" w:rsidRDefault="00032D45" w:rsidP="002E1289">
      <w:pPr>
        <w:pStyle w:val="ListParagraph"/>
        <w:numPr>
          <w:ilvl w:val="0"/>
          <w:numId w:val="19"/>
        </w:numPr>
        <w:ind w:left="426" w:hanging="426"/>
        <w:jc w:val="left"/>
        <w:rPr>
          <w:rFonts w:asciiTheme="minorHAnsi" w:eastAsiaTheme="minorHAnsi" w:hAnsiTheme="minorHAnsi" w:cs="Calibri-Bold"/>
          <w:b/>
          <w:bCs/>
        </w:rPr>
      </w:pPr>
      <w:r>
        <w:rPr>
          <w:rFonts w:asciiTheme="minorHAnsi" w:hAnsiTheme="minorHAnsi"/>
        </w:rPr>
        <w:t>The new Partnership Coordinator will be tasked with developing</w:t>
      </w:r>
      <w:r w:rsidR="00483B22" w:rsidRPr="009E5776">
        <w:rPr>
          <w:rFonts w:asciiTheme="minorHAnsi" w:hAnsiTheme="minorHAnsi"/>
        </w:rPr>
        <w:t xml:space="preserve"> new fundraising approaches and tools </w:t>
      </w:r>
      <w:r w:rsidR="00442350" w:rsidRPr="009E5776">
        <w:rPr>
          <w:rFonts w:asciiTheme="minorHAnsi" w:hAnsiTheme="minorHAnsi"/>
        </w:rPr>
        <w:t>(as described</w:t>
      </w:r>
      <w:r w:rsidR="00483B22" w:rsidRPr="009E5776">
        <w:rPr>
          <w:rFonts w:asciiTheme="minorHAnsi" w:hAnsiTheme="minorHAnsi"/>
        </w:rPr>
        <w:t xml:space="preserve"> in Res</w:t>
      </w:r>
      <w:r w:rsidR="00692933">
        <w:rPr>
          <w:rFonts w:asciiTheme="minorHAnsi" w:hAnsiTheme="minorHAnsi"/>
        </w:rPr>
        <w:t xml:space="preserve">olution </w:t>
      </w:r>
      <w:r w:rsidR="00483B22" w:rsidRPr="009E5776">
        <w:rPr>
          <w:rFonts w:asciiTheme="minorHAnsi" w:hAnsiTheme="minorHAnsi"/>
        </w:rPr>
        <w:t>XII.1</w:t>
      </w:r>
      <w:r w:rsidR="00692933">
        <w:rPr>
          <w:rFonts w:asciiTheme="minorHAnsi" w:hAnsiTheme="minorHAnsi"/>
        </w:rPr>
        <w:t xml:space="preserve"> paragraph </w:t>
      </w:r>
      <w:r w:rsidR="00483B22" w:rsidRPr="009E5776">
        <w:rPr>
          <w:rFonts w:asciiTheme="minorHAnsi" w:hAnsiTheme="minorHAnsi"/>
        </w:rPr>
        <w:t>20</w:t>
      </w:r>
      <w:r w:rsidR="00442350" w:rsidRPr="009E5776">
        <w:rPr>
          <w:rFonts w:asciiTheme="minorHAnsi" w:hAnsiTheme="minorHAnsi"/>
        </w:rPr>
        <w:t>)</w:t>
      </w:r>
      <w:r w:rsidR="00483B22" w:rsidRPr="009E5776">
        <w:rPr>
          <w:rFonts w:asciiTheme="minorHAnsi" w:hAnsiTheme="minorHAnsi"/>
        </w:rPr>
        <w:t>.</w:t>
      </w:r>
      <w:r w:rsidR="002E1289">
        <w:rPr>
          <w:rFonts w:asciiTheme="minorHAnsi" w:hAnsiTheme="minorHAnsi"/>
        </w:rPr>
        <w:t xml:space="preserve"> </w:t>
      </w:r>
    </w:p>
    <w:p w:rsidR="006A3885" w:rsidRPr="006A3885" w:rsidRDefault="006A3885" w:rsidP="006A3885">
      <w:pPr>
        <w:pStyle w:val="ListParagraph"/>
        <w:rPr>
          <w:rFonts w:asciiTheme="minorHAnsi" w:eastAsiaTheme="minorHAnsi" w:hAnsiTheme="minorHAnsi" w:cs="Calibri-Bold"/>
          <w:b/>
          <w:bCs/>
        </w:rPr>
      </w:pPr>
    </w:p>
    <w:p w:rsidR="006A3885" w:rsidRPr="009E5776" w:rsidRDefault="006A3885" w:rsidP="002E1289">
      <w:pPr>
        <w:pStyle w:val="ListParagraph"/>
        <w:numPr>
          <w:ilvl w:val="0"/>
          <w:numId w:val="19"/>
        </w:numPr>
        <w:ind w:left="426" w:hanging="426"/>
        <w:jc w:val="left"/>
        <w:rPr>
          <w:rFonts w:asciiTheme="minorHAnsi" w:eastAsiaTheme="minorHAnsi" w:hAnsiTheme="minorHAnsi" w:cs="Calibri-Bold"/>
          <w:b/>
          <w:bCs/>
        </w:rPr>
      </w:pPr>
      <w:r>
        <w:rPr>
          <w:rFonts w:asciiTheme="minorHAnsi" w:eastAsiaTheme="minorHAnsi" w:hAnsiTheme="minorHAnsi" w:cs="Calibri-Bold"/>
          <w:bCs/>
        </w:rPr>
        <w:t xml:space="preserve">Funds already raised as at June </w:t>
      </w:r>
      <w:r w:rsidRPr="0085456A">
        <w:rPr>
          <w:rFonts w:asciiTheme="minorHAnsi" w:eastAsiaTheme="minorHAnsi" w:hAnsiTheme="minorHAnsi" w:cs="Calibri-Bold"/>
          <w:bCs/>
        </w:rPr>
        <w:t>2016 are set out in Doc.SC52</w:t>
      </w:r>
      <w:r w:rsidR="0085456A" w:rsidRPr="0085456A">
        <w:rPr>
          <w:rFonts w:asciiTheme="minorHAnsi" w:eastAsiaTheme="minorHAnsi" w:hAnsiTheme="minorHAnsi" w:cs="Calibri-Bold"/>
          <w:bCs/>
        </w:rPr>
        <w:t xml:space="preserve">-03 </w:t>
      </w:r>
      <w:r w:rsidR="0085456A" w:rsidRPr="0085456A">
        <w:rPr>
          <w:rFonts w:asciiTheme="minorHAnsi" w:eastAsiaTheme="minorHAnsi" w:hAnsiTheme="minorHAnsi" w:cs="Calibri-Bold"/>
          <w:bCs/>
          <w:i/>
        </w:rPr>
        <w:t xml:space="preserve">Report on </w:t>
      </w:r>
      <w:r w:rsidRPr="0085456A">
        <w:rPr>
          <w:rFonts w:asciiTheme="minorHAnsi" w:eastAsiaTheme="minorHAnsi" w:hAnsiTheme="minorHAnsi" w:cs="Calibri-Bold"/>
          <w:bCs/>
          <w:i/>
        </w:rPr>
        <w:t>resource</w:t>
      </w:r>
      <w:r w:rsidR="0085456A" w:rsidRPr="0085456A">
        <w:rPr>
          <w:rFonts w:asciiTheme="minorHAnsi" w:eastAsiaTheme="minorHAnsi" w:hAnsiTheme="minorHAnsi" w:cs="Calibri-Bold"/>
          <w:bCs/>
          <w:i/>
        </w:rPr>
        <w:t xml:space="preserve"> mobilization</w:t>
      </w:r>
      <w:r w:rsidRPr="0085456A">
        <w:rPr>
          <w:rFonts w:asciiTheme="minorHAnsi" w:eastAsiaTheme="minorHAnsi" w:hAnsiTheme="minorHAnsi" w:cs="Calibri-Bold"/>
          <w:bCs/>
        </w:rPr>
        <w:t>.</w:t>
      </w:r>
    </w:p>
    <w:p w:rsidR="00003727" w:rsidRPr="002046D5" w:rsidRDefault="00003727" w:rsidP="002E1289">
      <w:pPr>
        <w:pStyle w:val="ListParagraph"/>
        <w:ind w:left="426" w:hanging="426"/>
        <w:jc w:val="left"/>
        <w:rPr>
          <w:rFonts w:asciiTheme="minorHAnsi" w:eastAsiaTheme="minorHAnsi" w:hAnsiTheme="minorHAnsi" w:cs="Calibri-Bold"/>
          <w:bCs/>
        </w:rPr>
      </w:pPr>
    </w:p>
    <w:p w:rsidR="00003727" w:rsidRPr="002046D5" w:rsidRDefault="00003727" w:rsidP="002E1289">
      <w:pPr>
        <w:pStyle w:val="ListParagraph"/>
        <w:numPr>
          <w:ilvl w:val="0"/>
          <w:numId w:val="19"/>
        </w:numPr>
        <w:ind w:left="426" w:hanging="426"/>
        <w:jc w:val="left"/>
        <w:rPr>
          <w:rFonts w:asciiTheme="minorHAnsi" w:eastAsiaTheme="minorHAnsi" w:hAnsiTheme="minorHAnsi" w:cs="Calibri-Bold"/>
          <w:bCs/>
        </w:rPr>
      </w:pPr>
      <w:r w:rsidRPr="002046D5">
        <w:rPr>
          <w:rFonts w:asciiTheme="minorHAnsi" w:eastAsiaTheme="minorHAnsi" w:hAnsiTheme="minorHAnsi" w:cs="Calibri-Bold"/>
          <w:bCs/>
        </w:rPr>
        <w:t xml:space="preserve">If the resources </w:t>
      </w:r>
      <w:r w:rsidR="002E1289" w:rsidRPr="002046D5">
        <w:rPr>
          <w:rFonts w:asciiTheme="minorHAnsi" w:eastAsiaTheme="minorHAnsi" w:hAnsiTheme="minorHAnsi" w:cs="Calibri-Bold"/>
          <w:bCs/>
        </w:rPr>
        <w:t>mobili</w:t>
      </w:r>
      <w:r w:rsidR="002E1289">
        <w:rPr>
          <w:rFonts w:asciiTheme="minorHAnsi" w:eastAsiaTheme="minorHAnsi" w:hAnsiTheme="minorHAnsi" w:cs="Calibri-Bold"/>
          <w:bCs/>
        </w:rPr>
        <w:t>z</w:t>
      </w:r>
      <w:r w:rsidR="002E1289" w:rsidRPr="002046D5">
        <w:rPr>
          <w:rFonts w:asciiTheme="minorHAnsi" w:eastAsiaTheme="minorHAnsi" w:hAnsiTheme="minorHAnsi" w:cs="Calibri-Bold"/>
          <w:bCs/>
        </w:rPr>
        <w:t xml:space="preserve">ed </w:t>
      </w:r>
      <w:r w:rsidR="006A3885">
        <w:rPr>
          <w:rFonts w:asciiTheme="minorHAnsi" w:eastAsiaTheme="minorHAnsi" w:hAnsiTheme="minorHAnsi" w:cs="Calibri-Bold"/>
          <w:bCs/>
        </w:rPr>
        <w:t xml:space="preserve">over the triennium </w:t>
      </w:r>
      <w:r w:rsidRPr="002046D5">
        <w:rPr>
          <w:rFonts w:asciiTheme="minorHAnsi" w:eastAsiaTheme="minorHAnsi" w:hAnsiTheme="minorHAnsi" w:cs="Calibri-Bold"/>
          <w:bCs/>
        </w:rPr>
        <w:t>a</w:t>
      </w:r>
      <w:r w:rsidR="00032D45">
        <w:rPr>
          <w:rFonts w:asciiTheme="minorHAnsi" w:eastAsiaTheme="minorHAnsi" w:hAnsiTheme="minorHAnsi" w:cs="Calibri-Bold"/>
          <w:bCs/>
        </w:rPr>
        <w:t xml:space="preserve">re below the amount of CHF </w:t>
      </w:r>
      <w:r w:rsidR="000C4C89">
        <w:rPr>
          <w:rFonts w:asciiTheme="minorHAnsi" w:eastAsiaTheme="minorHAnsi" w:hAnsiTheme="minorHAnsi" w:cs="Calibri-Bold"/>
          <w:bCs/>
        </w:rPr>
        <w:t>5,</w:t>
      </w:r>
      <w:r w:rsidR="000A2DA5">
        <w:rPr>
          <w:rFonts w:asciiTheme="minorHAnsi" w:eastAsiaTheme="minorHAnsi" w:hAnsiTheme="minorHAnsi" w:cs="Calibri-Bold"/>
          <w:bCs/>
        </w:rPr>
        <w:t>119</w:t>
      </w:r>
      <w:r w:rsidRPr="002046D5">
        <w:rPr>
          <w:rFonts w:asciiTheme="minorHAnsi" w:eastAsiaTheme="minorHAnsi" w:hAnsiTheme="minorHAnsi" w:cs="Calibri-Bold"/>
          <w:bCs/>
        </w:rPr>
        <w:t>,000 then</w:t>
      </w:r>
      <w:r w:rsidR="001B72FB" w:rsidRPr="002046D5">
        <w:rPr>
          <w:rFonts w:asciiTheme="minorHAnsi" w:eastAsiaTheme="minorHAnsi" w:hAnsiTheme="minorHAnsi" w:cs="Calibri-Bold"/>
          <w:bCs/>
        </w:rPr>
        <w:t xml:space="preserve"> it is possible that</w:t>
      </w:r>
      <w:r w:rsidR="002E1289">
        <w:rPr>
          <w:rFonts w:asciiTheme="minorHAnsi" w:eastAsiaTheme="minorHAnsi" w:hAnsiTheme="minorHAnsi" w:cs="Calibri-Bold"/>
          <w:bCs/>
        </w:rPr>
        <w:t xml:space="preserve"> </w:t>
      </w:r>
      <w:r w:rsidRPr="002046D5">
        <w:rPr>
          <w:rFonts w:asciiTheme="minorHAnsi" w:eastAsiaTheme="minorHAnsi" w:hAnsiTheme="minorHAnsi" w:cs="Calibri-Bold"/>
          <w:bCs/>
        </w:rPr>
        <w:t xml:space="preserve">not all actions agreed at COP12 can be </w:t>
      </w:r>
      <w:r w:rsidR="00CB792A" w:rsidRPr="002046D5">
        <w:rPr>
          <w:rFonts w:asciiTheme="minorHAnsi" w:eastAsiaTheme="minorHAnsi" w:hAnsiTheme="minorHAnsi" w:cs="Calibri-Bold"/>
          <w:bCs/>
        </w:rPr>
        <w:t xml:space="preserve">fully </w:t>
      </w:r>
      <w:r w:rsidRPr="002046D5">
        <w:rPr>
          <w:rFonts w:asciiTheme="minorHAnsi" w:eastAsiaTheme="minorHAnsi" w:hAnsiTheme="minorHAnsi" w:cs="Calibri-Bold"/>
          <w:bCs/>
        </w:rPr>
        <w:t>implemented.</w:t>
      </w:r>
    </w:p>
    <w:p w:rsidR="00003727" w:rsidRPr="002046D5" w:rsidRDefault="00003727" w:rsidP="002E1289">
      <w:pPr>
        <w:pStyle w:val="ListParagraph"/>
        <w:ind w:left="426" w:hanging="426"/>
        <w:jc w:val="left"/>
        <w:rPr>
          <w:rFonts w:asciiTheme="minorHAnsi" w:eastAsiaTheme="minorHAnsi" w:hAnsiTheme="minorHAnsi" w:cs="Calibri-Bold"/>
          <w:bCs/>
        </w:rPr>
      </w:pPr>
    </w:p>
    <w:p w:rsidR="00CB792A" w:rsidRPr="002046D5" w:rsidRDefault="00CB792A" w:rsidP="002E1289">
      <w:pPr>
        <w:pStyle w:val="ListParagraph"/>
        <w:numPr>
          <w:ilvl w:val="0"/>
          <w:numId w:val="19"/>
        </w:numPr>
        <w:ind w:left="426" w:hanging="426"/>
        <w:jc w:val="left"/>
        <w:rPr>
          <w:rFonts w:asciiTheme="minorHAnsi" w:eastAsiaTheme="minorHAnsi" w:hAnsiTheme="minorHAnsi" w:cs="Calibri-Bold"/>
          <w:bCs/>
        </w:rPr>
      </w:pPr>
      <w:r w:rsidRPr="002046D5">
        <w:rPr>
          <w:rFonts w:asciiTheme="minorHAnsi" w:eastAsiaTheme="minorHAnsi" w:hAnsiTheme="minorHAnsi" w:cs="Calibri-Bold"/>
          <w:bCs/>
        </w:rPr>
        <w:t xml:space="preserve">The Standing Committee is asked to guide the Secretariat on </w:t>
      </w:r>
      <w:r w:rsidR="009D4C02" w:rsidRPr="002046D5">
        <w:rPr>
          <w:rFonts w:asciiTheme="minorHAnsi" w:eastAsiaTheme="minorHAnsi" w:hAnsiTheme="minorHAnsi" w:cs="Calibri-Bold"/>
          <w:bCs/>
        </w:rPr>
        <w:t xml:space="preserve">further </w:t>
      </w:r>
      <w:r w:rsidRPr="002046D5">
        <w:rPr>
          <w:rFonts w:asciiTheme="minorHAnsi" w:eastAsiaTheme="minorHAnsi" w:hAnsiTheme="minorHAnsi" w:cs="Calibri-Bold"/>
          <w:bCs/>
        </w:rPr>
        <w:t>action</w:t>
      </w:r>
      <w:r w:rsidR="009D4C02" w:rsidRPr="002046D5">
        <w:rPr>
          <w:rFonts w:asciiTheme="minorHAnsi" w:eastAsiaTheme="minorHAnsi" w:hAnsiTheme="minorHAnsi" w:cs="Calibri-Bold"/>
          <w:bCs/>
        </w:rPr>
        <w:t>s</w:t>
      </w:r>
      <w:r w:rsidRPr="002046D5">
        <w:rPr>
          <w:rFonts w:asciiTheme="minorHAnsi" w:eastAsiaTheme="minorHAnsi" w:hAnsiTheme="minorHAnsi" w:cs="Calibri-Bold"/>
          <w:bCs/>
        </w:rPr>
        <w:t xml:space="preserve"> to be taken</w:t>
      </w:r>
      <w:r w:rsidR="006A3885">
        <w:rPr>
          <w:rFonts w:asciiTheme="minorHAnsi" w:eastAsiaTheme="minorHAnsi" w:hAnsiTheme="minorHAnsi" w:cs="Calibri-Bold"/>
          <w:bCs/>
        </w:rPr>
        <w:t>, and sources of funding to be approached for support in order to implement fully the COP12 Resolutions</w:t>
      </w:r>
      <w:r w:rsidR="009E5776" w:rsidRPr="002046D5">
        <w:rPr>
          <w:rFonts w:asciiTheme="minorHAnsi" w:eastAsiaTheme="minorHAnsi" w:hAnsiTheme="minorHAnsi" w:cs="Calibri-Bold"/>
          <w:bCs/>
        </w:rPr>
        <w:t>.</w:t>
      </w:r>
      <w:r w:rsidRPr="002046D5">
        <w:rPr>
          <w:rFonts w:asciiTheme="minorHAnsi" w:eastAsiaTheme="minorHAnsi" w:hAnsiTheme="minorHAnsi" w:cs="Calibri-Bold"/>
          <w:bCs/>
        </w:rPr>
        <w:t xml:space="preserve"> </w:t>
      </w:r>
    </w:p>
    <w:p w:rsidR="003F2E97" w:rsidRPr="003F2E97" w:rsidRDefault="003F2E97" w:rsidP="002E1289">
      <w:pPr>
        <w:pStyle w:val="ListParagraph"/>
        <w:jc w:val="left"/>
        <w:rPr>
          <w:rFonts w:asciiTheme="minorHAnsi" w:eastAsiaTheme="minorHAnsi" w:hAnsiTheme="minorHAnsi" w:cs="Calibri-Bold"/>
          <w:b/>
          <w:bCs/>
        </w:rPr>
      </w:pPr>
    </w:p>
    <w:p w:rsidR="00442350" w:rsidRDefault="00442350" w:rsidP="002E1289">
      <w:pPr>
        <w:spacing w:after="200" w:line="276" w:lineRule="auto"/>
        <w:rPr>
          <w:rFonts w:asciiTheme="minorHAnsi" w:hAnsiTheme="minorHAnsi" w:cs="Calibri"/>
          <w:b/>
        </w:rPr>
      </w:pPr>
      <w:r>
        <w:rPr>
          <w:rFonts w:asciiTheme="minorHAnsi" w:hAnsiTheme="minorHAnsi" w:cs="Calibri"/>
          <w:b/>
        </w:rPr>
        <w:br w:type="page"/>
      </w:r>
    </w:p>
    <w:p w:rsidR="00613092" w:rsidRDefault="00613092" w:rsidP="00613092">
      <w:pPr>
        <w:rPr>
          <w:rFonts w:asciiTheme="minorHAnsi" w:hAnsiTheme="minorHAnsi" w:cs="Calibri"/>
          <w:b/>
        </w:rPr>
      </w:pPr>
      <w:r>
        <w:rPr>
          <w:rFonts w:asciiTheme="minorHAnsi" w:hAnsiTheme="minorHAnsi" w:cs="Calibri"/>
          <w:b/>
        </w:rPr>
        <w:lastRenderedPageBreak/>
        <w:t>Annex 1</w:t>
      </w:r>
    </w:p>
    <w:p w:rsidR="00613092" w:rsidRDefault="00613092" w:rsidP="00613092">
      <w:pPr>
        <w:tabs>
          <w:tab w:val="left" w:pos="1095"/>
        </w:tabs>
        <w:rPr>
          <w:rFonts w:asciiTheme="minorHAnsi" w:hAnsiTheme="minorHAnsi" w:cs="Calibri"/>
          <w:b/>
        </w:rPr>
      </w:pPr>
    </w:p>
    <w:p w:rsidR="00613092" w:rsidRDefault="006A71EC" w:rsidP="00613092">
      <w:pPr>
        <w:ind w:left="567" w:hanging="567"/>
        <w:rPr>
          <w:rFonts w:asciiTheme="minorHAnsi" w:hAnsiTheme="minorHAnsi"/>
        </w:rPr>
      </w:pPr>
      <w:r>
        <w:rPr>
          <w:rFonts w:asciiTheme="minorHAnsi" w:hAnsiTheme="minorHAnsi"/>
          <w:b/>
          <w:bCs/>
        </w:rPr>
        <w:t>2016-2018</w:t>
      </w:r>
      <w:r w:rsidR="00613092">
        <w:rPr>
          <w:rFonts w:asciiTheme="minorHAnsi" w:hAnsiTheme="minorHAnsi"/>
          <w:b/>
          <w:bCs/>
        </w:rPr>
        <w:t xml:space="preserve"> </w:t>
      </w:r>
      <w:r>
        <w:rPr>
          <w:rFonts w:asciiTheme="minorHAnsi" w:hAnsiTheme="minorHAnsi"/>
          <w:b/>
          <w:bCs/>
        </w:rPr>
        <w:t>non-c</w:t>
      </w:r>
      <w:r w:rsidR="00613092">
        <w:rPr>
          <w:rFonts w:asciiTheme="minorHAnsi" w:hAnsiTheme="minorHAnsi"/>
          <w:b/>
          <w:bCs/>
        </w:rPr>
        <w:t xml:space="preserve">ore expenditure </w:t>
      </w:r>
      <w:r>
        <w:rPr>
          <w:rFonts w:asciiTheme="minorHAnsi" w:hAnsiTheme="minorHAnsi"/>
          <w:b/>
          <w:bCs/>
        </w:rPr>
        <w:t>needed to implement COP12 Resolutions</w:t>
      </w:r>
    </w:p>
    <w:p w:rsidR="00613092" w:rsidRDefault="00613092" w:rsidP="00613092">
      <w:r>
        <w:t> </w:t>
      </w:r>
    </w:p>
    <w:tbl>
      <w:tblPr>
        <w:tblW w:w="8330" w:type="dxa"/>
        <w:tblInd w:w="-98" w:type="dxa"/>
        <w:tblLayout w:type="fixed"/>
        <w:tblCellMar>
          <w:left w:w="57" w:type="dxa"/>
          <w:right w:w="57" w:type="dxa"/>
        </w:tblCellMar>
        <w:tblLook w:val="04A0" w:firstRow="1" w:lastRow="0" w:firstColumn="1" w:lastColumn="0" w:noHBand="0" w:noVBand="1"/>
      </w:tblPr>
      <w:tblGrid>
        <w:gridCol w:w="1148"/>
        <w:gridCol w:w="4630"/>
        <w:gridCol w:w="1276"/>
        <w:gridCol w:w="1276"/>
      </w:tblGrid>
      <w:tr w:rsidR="00BF521A" w:rsidRPr="00FF15AC" w:rsidTr="0085456A">
        <w:tc>
          <w:tcPr>
            <w:tcW w:w="114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F521A" w:rsidRPr="00FF15AC" w:rsidRDefault="00BF521A" w:rsidP="0085456A">
            <w:pPr>
              <w:jc w:val="center"/>
              <w:rPr>
                <w:rFonts w:asciiTheme="minorHAnsi" w:eastAsia="MS PGothic" w:hAnsiTheme="minorHAnsi" w:cs="Calibri"/>
                <w:b/>
                <w:sz w:val="20"/>
                <w:szCs w:val="20"/>
                <w:lang w:val="en-US" w:eastAsia="ja-JP"/>
              </w:rPr>
            </w:pPr>
            <w:r w:rsidRPr="00FF15AC">
              <w:rPr>
                <w:rFonts w:asciiTheme="minorHAnsi" w:hAnsiTheme="minorHAnsi"/>
                <w:b/>
                <w:sz w:val="20"/>
                <w:szCs w:val="20"/>
              </w:rPr>
              <w:t>Resolution no.</w:t>
            </w:r>
          </w:p>
        </w:tc>
        <w:tc>
          <w:tcPr>
            <w:tcW w:w="463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rsidR="00BF521A" w:rsidRPr="00692933" w:rsidRDefault="00692933" w:rsidP="0085456A">
            <w:pPr>
              <w:pStyle w:val="MGfulltext"/>
              <w:spacing w:after="0"/>
              <w:ind w:left="284" w:right="-106" w:hanging="142"/>
              <w:jc w:val="center"/>
              <w:rPr>
                <w:rFonts w:asciiTheme="minorHAnsi" w:eastAsia="Times New Roman" w:hAnsiTheme="minorHAnsi"/>
                <w:b/>
                <w:sz w:val="20"/>
                <w:szCs w:val="20"/>
              </w:rPr>
            </w:pPr>
            <w:r w:rsidRPr="00692933">
              <w:rPr>
                <w:rFonts w:asciiTheme="minorHAnsi" w:eastAsia="Times New Roman" w:hAnsiTheme="minorHAnsi"/>
                <w:b/>
                <w:sz w:val="20"/>
                <w:szCs w:val="20"/>
              </w:rPr>
              <w:t>Activity</w:t>
            </w:r>
          </w:p>
          <w:p w:rsidR="00BF521A" w:rsidRPr="00FF15AC" w:rsidRDefault="00BF521A" w:rsidP="0085456A">
            <w:pPr>
              <w:pStyle w:val="MGfulltext"/>
              <w:spacing w:after="0"/>
              <w:ind w:left="284" w:right="-106" w:hanging="142"/>
              <w:jc w:val="center"/>
              <w:rPr>
                <w:rFonts w:asciiTheme="minorHAnsi" w:hAnsiTheme="minorHAnsi"/>
                <w:sz w:val="20"/>
                <w:szCs w:val="20"/>
                <w:lang w:eastAsia="ja-JP"/>
              </w:rPr>
            </w:pPr>
          </w:p>
        </w:tc>
        <w:tc>
          <w:tcPr>
            <w:tcW w:w="1276"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rsidR="00BF521A" w:rsidRPr="00FF15AC" w:rsidRDefault="00BF521A" w:rsidP="0085456A">
            <w:pPr>
              <w:jc w:val="center"/>
              <w:rPr>
                <w:rFonts w:asciiTheme="minorHAnsi" w:eastAsia="MS PGothic" w:hAnsiTheme="minorHAnsi" w:cs="Calibri"/>
                <w:b/>
                <w:sz w:val="20"/>
                <w:szCs w:val="20"/>
                <w:lang w:val="en-US" w:eastAsia="ja-JP"/>
              </w:rPr>
            </w:pPr>
            <w:r w:rsidRPr="00FF15AC">
              <w:rPr>
                <w:rFonts w:asciiTheme="minorHAnsi" w:hAnsiTheme="minorHAnsi"/>
                <w:b/>
                <w:sz w:val="20"/>
                <w:szCs w:val="20"/>
              </w:rPr>
              <w:t>Budgeted non-core funds</w:t>
            </w:r>
            <w:r w:rsidR="00A26F46">
              <w:rPr>
                <w:rFonts w:asciiTheme="minorHAnsi" w:hAnsiTheme="minorHAnsi"/>
                <w:b/>
                <w:sz w:val="20"/>
                <w:szCs w:val="20"/>
              </w:rPr>
              <w:t>*</w:t>
            </w:r>
          </w:p>
        </w:tc>
        <w:tc>
          <w:tcPr>
            <w:tcW w:w="1276"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rsidR="00BF521A" w:rsidRPr="00FF15AC" w:rsidRDefault="00BF521A" w:rsidP="0085456A">
            <w:pPr>
              <w:jc w:val="center"/>
              <w:rPr>
                <w:rFonts w:asciiTheme="minorHAnsi" w:eastAsia="MS PGothic" w:hAnsiTheme="minorHAnsi" w:cs="Calibri"/>
                <w:b/>
                <w:sz w:val="20"/>
                <w:szCs w:val="20"/>
                <w:lang w:val="en-US" w:eastAsia="ja-JP"/>
              </w:rPr>
            </w:pPr>
            <w:r w:rsidRPr="00FF15AC">
              <w:rPr>
                <w:rFonts w:asciiTheme="minorHAnsi" w:hAnsiTheme="minorHAnsi"/>
                <w:b/>
                <w:sz w:val="20"/>
                <w:szCs w:val="20"/>
              </w:rPr>
              <w:t>Additional non-core funds</w:t>
            </w: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A26F46">
            <w:pPr>
              <w:pStyle w:val="MGfulltext"/>
              <w:spacing w:after="0"/>
              <w:rPr>
                <w:rFonts w:asciiTheme="minorHAnsi" w:hAnsiTheme="minorHAnsi"/>
                <w:sz w:val="20"/>
                <w:szCs w:val="20"/>
                <w:lang w:eastAsia="ja-JP"/>
              </w:rPr>
            </w:pPr>
            <w:r w:rsidRPr="00FF15AC">
              <w:rPr>
                <w:rFonts w:asciiTheme="minorHAnsi" w:hAnsiTheme="minorHAnsi"/>
                <w:sz w:val="20"/>
                <w:szCs w:val="20"/>
                <w:lang w:val="en-US"/>
              </w:rPr>
              <w:t>Regional meetings; s</w:t>
            </w:r>
            <w:r w:rsidRPr="00FF15AC">
              <w:rPr>
                <w:rFonts w:asciiTheme="minorHAnsi" w:hAnsiTheme="minorHAnsi"/>
                <w:sz w:val="20"/>
                <w:szCs w:val="20"/>
              </w:rPr>
              <w:t>ponsorship of delegates to COP13; new fundraising approaches</w:t>
            </w:r>
            <w:r>
              <w:rPr>
                <w:rFonts w:asciiTheme="minorHAnsi" w:hAnsiTheme="minorHAnsi"/>
                <w:sz w:val="20"/>
                <w:szCs w:val="20"/>
              </w:rPr>
              <w:t>.</w:t>
            </w:r>
            <w:r w:rsidRPr="00FF15AC">
              <w:rPr>
                <w:rFonts w:asciiTheme="minorHAnsi" w:hAnsiTheme="minorHAnsi"/>
                <w:sz w:val="20"/>
                <w:szCs w:val="20"/>
              </w:rPr>
              <w:t xml:space="preserve">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Pr>
                <w:rFonts w:asciiTheme="minorHAnsi" w:hAnsiTheme="minorHAnsi"/>
                <w:sz w:val="20"/>
                <w:szCs w:val="20"/>
              </w:rPr>
              <w:t>1,25</w:t>
            </w:r>
            <w:r w:rsidRPr="00FF15AC">
              <w:rPr>
                <w:rFonts w:asciiTheme="minorHAnsi" w:hAnsiTheme="minorHAnsi"/>
                <w:sz w:val="20"/>
                <w:szCs w:val="20"/>
              </w:rPr>
              <w:t>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66576E">
            <w:pPr>
              <w:jc w:val="right"/>
              <w:rPr>
                <w:rFonts w:asciiTheme="minorHAnsi" w:hAnsiTheme="minorHAnsi"/>
                <w:sz w:val="20"/>
                <w:szCs w:val="20"/>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Res.XII.2</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Indigenous people and local communities strategic project; preparation of mid-term review of 4</w:t>
            </w:r>
            <w:r w:rsidRPr="00FF15AC">
              <w:rPr>
                <w:rFonts w:asciiTheme="minorHAnsi" w:hAnsiTheme="minorHAnsi"/>
                <w:sz w:val="20"/>
                <w:szCs w:val="20"/>
                <w:vertAlign w:val="superscript"/>
              </w:rPr>
              <w:t>th</w:t>
            </w:r>
            <w:r w:rsidRPr="00FF15AC">
              <w:rPr>
                <w:rFonts w:asciiTheme="minorHAnsi" w:hAnsiTheme="minorHAnsi"/>
                <w:sz w:val="20"/>
                <w:szCs w:val="20"/>
              </w:rPr>
              <w:t xml:space="preserve"> Ramsar Strategic Plan.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175,000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7D257B">
            <w:pPr>
              <w:jc w:val="right"/>
              <w:rPr>
                <w:rFonts w:asciiTheme="minorHAnsi" w:eastAsia="MS PGothic" w:hAnsiTheme="minorHAnsi" w:cs="Calibri"/>
                <w:sz w:val="20"/>
                <w:szCs w:val="20"/>
                <w:lang w:val="en-US" w:eastAsia="ja-JP"/>
              </w:rPr>
            </w:pPr>
            <w:r>
              <w:rPr>
                <w:rFonts w:asciiTheme="minorHAnsi" w:hAnsiTheme="minorHAnsi"/>
                <w:sz w:val="20"/>
                <w:szCs w:val="20"/>
              </w:rPr>
              <w:t>100</w:t>
            </w:r>
            <w:r w:rsidR="00BF521A" w:rsidRPr="00FF15AC">
              <w:rPr>
                <w:rFonts w:asciiTheme="minorHAnsi" w:hAnsiTheme="minorHAnsi"/>
                <w:sz w:val="20"/>
                <w:szCs w:val="20"/>
              </w:rPr>
              <w:t>,000</w:t>
            </w: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Res.XII.3</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003727">
            <w:pPr>
              <w:pStyle w:val="MGfulltext"/>
              <w:spacing w:after="0"/>
              <w:rPr>
                <w:rFonts w:asciiTheme="minorHAnsi" w:hAnsiTheme="minorHAnsi"/>
                <w:sz w:val="20"/>
                <w:szCs w:val="20"/>
              </w:rPr>
            </w:pPr>
            <w:r w:rsidRPr="00FF15AC">
              <w:rPr>
                <w:rFonts w:asciiTheme="minorHAnsi" w:hAnsiTheme="minorHAnsi"/>
                <w:sz w:val="20"/>
                <w:szCs w:val="20"/>
              </w:rPr>
              <w:t>Increasing visibility and status of t</w:t>
            </w:r>
            <w:r w:rsidR="002F7F46">
              <w:rPr>
                <w:rFonts w:asciiTheme="minorHAnsi" w:hAnsiTheme="minorHAnsi"/>
                <w:sz w:val="20"/>
                <w:szCs w:val="20"/>
              </w:rPr>
              <w:t>he Ramsar Convention, including</w:t>
            </w:r>
            <w:r w:rsidRPr="00FF15AC">
              <w:rPr>
                <w:rFonts w:asciiTheme="minorHAnsi" w:hAnsiTheme="minorHAnsi"/>
                <w:sz w:val="20"/>
                <w:szCs w:val="20"/>
              </w:rPr>
              <w:t xml:space="preserve"> </w:t>
            </w:r>
            <w:r w:rsidR="00A26F46">
              <w:rPr>
                <w:rFonts w:asciiTheme="minorHAnsi" w:hAnsiTheme="minorHAnsi"/>
                <w:sz w:val="20"/>
                <w:szCs w:val="20"/>
              </w:rPr>
              <w:t xml:space="preserve">its </w:t>
            </w:r>
            <w:r w:rsidRPr="00FF15AC">
              <w:rPr>
                <w:rFonts w:asciiTheme="minorHAnsi" w:hAnsiTheme="minorHAnsi"/>
                <w:sz w:val="20"/>
                <w:szCs w:val="20"/>
              </w:rPr>
              <w:t xml:space="preserve">Small Grant Funds.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1,</w:t>
            </w:r>
            <w:r w:rsidR="000C4C89">
              <w:rPr>
                <w:rFonts w:asciiTheme="minorHAnsi" w:hAnsiTheme="minorHAnsi"/>
                <w:sz w:val="20"/>
                <w:szCs w:val="20"/>
              </w:rPr>
              <w:t>25</w:t>
            </w:r>
            <w:r w:rsidRPr="00FF15AC">
              <w:rPr>
                <w:rFonts w:asciiTheme="minorHAnsi" w:hAnsiTheme="minorHAnsi"/>
                <w:sz w:val="20"/>
                <w:szCs w:val="20"/>
              </w:rPr>
              <w:t>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0C4C89" w:rsidP="002426E4">
            <w:pPr>
              <w:jc w:val="right"/>
              <w:rPr>
                <w:rFonts w:asciiTheme="minorHAnsi" w:hAnsiTheme="minorHAnsi"/>
                <w:sz w:val="20"/>
                <w:szCs w:val="20"/>
              </w:rPr>
            </w:pPr>
            <w:r>
              <w:rPr>
                <w:rFonts w:asciiTheme="minorHAnsi" w:hAnsiTheme="minorHAnsi"/>
                <w:sz w:val="20"/>
                <w:szCs w:val="20"/>
              </w:rPr>
              <w:t>85</w:t>
            </w:r>
            <w:r w:rsidR="00BF521A" w:rsidRPr="00FF15AC">
              <w:rPr>
                <w:rFonts w:asciiTheme="minorHAnsi" w:hAnsiTheme="minorHAnsi"/>
                <w:sz w:val="20"/>
                <w:szCs w:val="20"/>
              </w:rPr>
              <w:t>,000</w:t>
            </w:r>
          </w:p>
          <w:p w:rsidR="00BF521A" w:rsidRPr="00FF15AC" w:rsidRDefault="00BF521A" w:rsidP="002426E4">
            <w:pPr>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Res.XII.5</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STRP programme of work for 2016-2018.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300,000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A940F0">
            <w:pPr>
              <w:jc w:val="right"/>
              <w:rPr>
                <w:rFonts w:asciiTheme="minorHAnsi" w:hAnsiTheme="minorHAnsi"/>
                <w:sz w:val="20"/>
                <w:szCs w:val="20"/>
              </w:rPr>
            </w:pPr>
            <w:r>
              <w:rPr>
                <w:rFonts w:asciiTheme="minorHAnsi" w:hAnsiTheme="minorHAnsi"/>
                <w:sz w:val="20"/>
                <w:szCs w:val="20"/>
              </w:rPr>
              <w:t>259</w:t>
            </w:r>
            <w:r w:rsidR="00BF521A" w:rsidRPr="00FF15AC">
              <w:rPr>
                <w:rFonts w:asciiTheme="minorHAnsi" w:hAnsiTheme="minorHAnsi"/>
                <w:sz w:val="20"/>
                <w:szCs w:val="20"/>
              </w:rPr>
              <w:t>,000</w:t>
            </w:r>
          </w:p>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Res.XII.6</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RSIS updates</w:t>
            </w:r>
            <w:r w:rsidR="00032D45">
              <w:rPr>
                <w:rFonts w:asciiTheme="minorHAnsi" w:hAnsiTheme="minorHAnsi"/>
                <w:sz w:val="20"/>
                <w:szCs w:val="20"/>
              </w:rPr>
              <w:t>, RAMs</w:t>
            </w:r>
            <w:r w:rsidRPr="00FF15AC">
              <w:rPr>
                <w:rFonts w:asciiTheme="minorHAnsi" w:hAnsiTheme="minorHAnsi"/>
                <w:sz w:val="20"/>
                <w:szCs w:val="20"/>
              </w:rPr>
              <w:t xml:space="preserve"> and monitoring of changes in ecological character.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775,000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85456A" w:rsidP="0085456A">
            <w:pPr>
              <w:jc w:val="right"/>
              <w:rPr>
                <w:rFonts w:asciiTheme="minorHAnsi" w:eastAsia="MS PGothic" w:hAnsiTheme="minorHAnsi" w:cs="Calibri"/>
                <w:sz w:val="20"/>
                <w:szCs w:val="20"/>
                <w:lang w:val="en-US" w:eastAsia="ja-JP"/>
              </w:rPr>
            </w:pPr>
            <w:r>
              <w:rPr>
                <w:rFonts w:asciiTheme="minorHAnsi" w:hAnsiTheme="minorHAnsi"/>
                <w:sz w:val="20"/>
                <w:szCs w:val="20"/>
              </w:rPr>
              <w:t>100</w:t>
            </w:r>
            <w:r w:rsidR="00BF521A" w:rsidRPr="00FF15AC">
              <w:rPr>
                <w:rFonts w:asciiTheme="minorHAnsi" w:hAnsiTheme="minorHAnsi"/>
                <w:sz w:val="20"/>
                <w:szCs w:val="20"/>
              </w:rPr>
              <w:t>,000</w:t>
            </w:r>
          </w:p>
        </w:tc>
      </w:tr>
      <w:tr w:rsidR="00BF521A" w:rsidRPr="00FF15AC" w:rsidTr="00AD06E0">
        <w:trPr>
          <w:trHeight w:val="343"/>
        </w:trPr>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Res.XII.7</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Increasing synergies with other MEAs.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rPr>
          <w:trHeight w:val="450"/>
        </w:trPr>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Res.XII.8</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A26F46">
            <w:pPr>
              <w:pStyle w:val="MGfulltext"/>
              <w:spacing w:after="0"/>
              <w:rPr>
                <w:rFonts w:asciiTheme="minorHAnsi" w:hAnsiTheme="minorHAnsi"/>
                <w:sz w:val="20"/>
                <w:szCs w:val="20"/>
              </w:rPr>
            </w:pPr>
            <w:r w:rsidRPr="00FF15AC">
              <w:rPr>
                <w:rFonts w:asciiTheme="minorHAnsi" w:hAnsiTheme="minorHAnsi"/>
                <w:sz w:val="20"/>
                <w:szCs w:val="20"/>
              </w:rPr>
              <w:t xml:space="preserve">Additional support to </w:t>
            </w:r>
            <w:r w:rsidR="00A26F46" w:rsidRPr="00FF15AC">
              <w:rPr>
                <w:rFonts w:asciiTheme="minorHAnsi" w:hAnsiTheme="minorHAnsi"/>
                <w:sz w:val="20"/>
                <w:szCs w:val="20"/>
              </w:rPr>
              <w:t xml:space="preserve">development </w:t>
            </w:r>
            <w:r w:rsidR="00A26F46">
              <w:rPr>
                <w:rFonts w:asciiTheme="minorHAnsi" w:hAnsiTheme="minorHAnsi"/>
                <w:sz w:val="20"/>
                <w:szCs w:val="20"/>
              </w:rPr>
              <w:t xml:space="preserve">of </w:t>
            </w:r>
            <w:r w:rsidRPr="00FF15AC">
              <w:rPr>
                <w:rFonts w:asciiTheme="minorHAnsi" w:hAnsiTheme="minorHAnsi"/>
                <w:sz w:val="20"/>
                <w:szCs w:val="20"/>
              </w:rPr>
              <w:t>Regional Initiatives.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35558F" w:rsidP="004E623F">
            <w:pPr>
              <w:jc w:val="right"/>
              <w:rPr>
                <w:rFonts w:asciiTheme="minorHAnsi" w:eastAsia="MS PGothic" w:hAnsiTheme="minorHAnsi" w:cs="Calibri"/>
                <w:sz w:val="20"/>
                <w:szCs w:val="20"/>
                <w:lang w:val="en-US" w:eastAsia="ja-JP"/>
              </w:rPr>
            </w:pPr>
            <w:r>
              <w:rPr>
                <w:rFonts w:asciiTheme="minorHAnsi" w:hAnsiTheme="minorHAnsi"/>
                <w:sz w:val="20"/>
                <w:szCs w:val="20"/>
              </w:rPr>
              <w:t>150,000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2426E4">
            <w:pPr>
              <w:jc w:val="right"/>
              <w:rPr>
                <w:rFonts w:asciiTheme="minorHAnsi" w:hAnsiTheme="minorHAnsi"/>
                <w:sz w:val="20"/>
                <w:szCs w:val="20"/>
              </w:rPr>
            </w:pPr>
            <w:r w:rsidRPr="00FF15AC">
              <w:rPr>
                <w:rFonts w:asciiTheme="minorHAnsi" w:hAnsiTheme="minorHAnsi"/>
                <w:sz w:val="20"/>
                <w:szCs w:val="20"/>
              </w:rPr>
              <w:t>15,000</w:t>
            </w: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Res.XII.9</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New CEPA networks and implementation of workplan.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300,000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Res.XII.10</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Wetland City Accreditation.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5063B5">
            <w:pPr>
              <w:jc w:val="right"/>
              <w:rPr>
                <w:rFonts w:asciiTheme="minorHAnsi" w:eastAsia="MS PGothic" w:hAnsiTheme="minorHAnsi" w:cs="Calibri"/>
                <w:sz w:val="20"/>
                <w:szCs w:val="20"/>
                <w:lang w:val="en-US" w:eastAsia="ja-JP"/>
              </w:rPr>
            </w:pPr>
            <w:r>
              <w:rPr>
                <w:rFonts w:asciiTheme="minorHAnsi" w:hAnsiTheme="minorHAnsi"/>
                <w:sz w:val="20"/>
                <w:szCs w:val="20"/>
              </w:rPr>
              <w:t>6</w:t>
            </w:r>
            <w:r w:rsidR="00BF521A" w:rsidRPr="00FF15AC">
              <w:rPr>
                <w:rFonts w:asciiTheme="minorHAnsi" w:hAnsiTheme="minorHAnsi"/>
                <w:sz w:val="20"/>
                <w:szCs w:val="20"/>
              </w:rPr>
              <w:t>0,000</w:t>
            </w: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Res.XII.11 </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A26F46" w:rsidP="00A26F46">
            <w:pPr>
              <w:pStyle w:val="MGfulltext"/>
              <w:spacing w:after="0"/>
              <w:rPr>
                <w:rFonts w:asciiTheme="minorHAnsi" w:hAnsiTheme="minorHAnsi"/>
                <w:sz w:val="20"/>
                <w:szCs w:val="20"/>
              </w:rPr>
            </w:pPr>
            <w:r>
              <w:rPr>
                <w:rFonts w:asciiTheme="minorHAnsi" w:hAnsiTheme="minorHAnsi"/>
                <w:sz w:val="20"/>
                <w:szCs w:val="20"/>
              </w:rPr>
              <w:t>N</w:t>
            </w:r>
            <w:r w:rsidR="00BF521A" w:rsidRPr="00FF15AC">
              <w:rPr>
                <w:rFonts w:asciiTheme="minorHAnsi" w:hAnsiTheme="minorHAnsi"/>
                <w:sz w:val="20"/>
                <w:szCs w:val="20"/>
              </w:rPr>
              <w:t xml:space="preserve">etwork of </w:t>
            </w:r>
            <w:r>
              <w:rPr>
                <w:rFonts w:asciiTheme="minorHAnsi" w:hAnsiTheme="minorHAnsi"/>
                <w:sz w:val="20"/>
                <w:szCs w:val="20"/>
              </w:rPr>
              <w:t>p</w:t>
            </w:r>
            <w:r w:rsidRPr="00FF15AC">
              <w:rPr>
                <w:rFonts w:asciiTheme="minorHAnsi" w:hAnsiTheme="minorHAnsi"/>
                <w:sz w:val="20"/>
                <w:szCs w:val="20"/>
              </w:rPr>
              <w:t xml:space="preserve">eatland </w:t>
            </w:r>
            <w:r w:rsidR="00BF521A" w:rsidRPr="00FF15AC">
              <w:rPr>
                <w:rFonts w:asciiTheme="minorHAnsi" w:hAnsiTheme="minorHAnsi"/>
                <w:sz w:val="20"/>
                <w:szCs w:val="20"/>
              </w:rPr>
              <w:t>site managers; best practice manuals.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Res.XII.12</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Handbook on water reserves and environmental flows</w:t>
            </w:r>
            <w:r w:rsidR="00143075">
              <w:rPr>
                <w:rFonts w:asciiTheme="minorHAnsi" w:hAnsiTheme="minorHAnsi"/>
                <w:sz w:val="20"/>
                <w:szCs w:val="20"/>
              </w:rPr>
              <w:t>.</w:t>
            </w:r>
            <w:r w:rsidR="007D257B">
              <w:rPr>
                <w:rFonts w:asciiTheme="minorHAnsi" w:hAnsiTheme="minorHAnsi"/>
                <w:sz w:val="20"/>
                <w:szCs w:val="20"/>
              </w:rPr>
              <w:t xml:space="preserve">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7D257B">
            <w:pPr>
              <w:jc w:val="right"/>
              <w:rPr>
                <w:rFonts w:asciiTheme="minorHAnsi" w:eastAsia="MS PGothic" w:hAnsiTheme="minorHAnsi" w:cs="Calibri"/>
                <w:sz w:val="20"/>
                <w:szCs w:val="20"/>
                <w:lang w:val="en-US" w:eastAsia="ja-JP"/>
              </w:rPr>
            </w:pPr>
            <w:r>
              <w:rPr>
                <w:rFonts w:asciiTheme="minorHAnsi" w:eastAsia="MS PGothic" w:hAnsiTheme="minorHAnsi" w:cs="Calibri"/>
                <w:sz w:val="20"/>
                <w:szCs w:val="20"/>
                <w:lang w:val="en-US" w:eastAsia="ja-JP"/>
              </w:rPr>
              <w:t>100,000</w:t>
            </w:r>
          </w:p>
        </w:tc>
      </w:tr>
      <w:tr w:rsidR="00BF521A" w:rsidRPr="00FF15AC" w:rsidTr="000120CA">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Res.XII.13</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 xml:space="preserve">Wetlands and DRR partnerships.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Res.XII.14</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Mediterranean island wetlands inventory and information-sharing.</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Res.XII.15</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Implementation of Ramsar Management Effectiveness Tracking Tool (R-METT).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85456A" w:rsidP="0085456A">
            <w:pPr>
              <w:jc w:val="right"/>
              <w:rPr>
                <w:rFonts w:asciiTheme="minorHAnsi" w:eastAsia="MS PGothic" w:hAnsiTheme="minorHAnsi" w:cs="Calibri"/>
                <w:sz w:val="20"/>
                <w:szCs w:val="20"/>
                <w:lang w:val="en-US" w:eastAsia="ja-JP"/>
              </w:rPr>
            </w:pPr>
            <w:r>
              <w:rPr>
                <w:rFonts w:asciiTheme="minorHAnsi" w:eastAsia="MS PGothic" w:hAnsiTheme="minorHAnsi" w:cs="Calibri"/>
                <w:sz w:val="20"/>
                <w:szCs w:val="20"/>
                <w:lang w:val="en-US" w:eastAsia="ja-JP"/>
              </w:rPr>
              <w:t>200</w:t>
            </w:r>
            <w:r w:rsidR="00E86064">
              <w:rPr>
                <w:rFonts w:asciiTheme="minorHAnsi" w:eastAsia="MS PGothic" w:hAnsiTheme="minorHAnsi" w:cs="Calibri"/>
                <w:sz w:val="20"/>
                <w:szCs w:val="20"/>
                <w:lang w:val="en-US" w:eastAsia="ja-JP"/>
              </w:rPr>
              <w:t>,000</w:t>
            </w: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F15AC" w:rsidRDefault="00BF521A" w:rsidP="009A48DD">
            <w:pPr>
              <w:rPr>
                <w:rFonts w:asciiTheme="minorHAnsi" w:hAnsiTheme="minorHAnsi"/>
                <w:b/>
                <w:sz w:val="20"/>
                <w:szCs w:val="20"/>
                <w:u w:val="single"/>
              </w:rPr>
            </w:pPr>
          </w:p>
          <w:p w:rsidR="00BF521A" w:rsidRPr="00FF15AC" w:rsidRDefault="00BF521A" w:rsidP="004E623F">
            <w:pPr>
              <w:jc w:val="center"/>
              <w:rPr>
                <w:rFonts w:asciiTheme="minorHAnsi" w:eastAsia="MS PGothic" w:hAnsiTheme="minorHAnsi" w:cs="Calibri"/>
                <w:b/>
                <w:sz w:val="20"/>
                <w:szCs w:val="20"/>
                <w:lang w:val="en-US" w:eastAsia="ja-JP"/>
              </w:rPr>
            </w:pPr>
            <w:r w:rsidRPr="00FF15AC">
              <w:rPr>
                <w:rFonts w:asciiTheme="minorHAnsi" w:hAnsiTheme="minorHAnsi"/>
                <w:b/>
                <w:sz w:val="20"/>
                <w:szCs w:val="20"/>
              </w:rPr>
              <w:t>CHF</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pPr>
              <w:ind w:left="284" w:hanging="142"/>
              <w:rPr>
                <w:rFonts w:asciiTheme="minorHAnsi" w:hAnsiTheme="minorHAnsi"/>
                <w:b/>
                <w:sz w:val="20"/>
                <w:szCs w:val="20"/>
                <w:u w:val="single"/>
              </w:rPr>
            </w:pPr>
          </w:p>
          <w:p w:rsidR="00BF521A" w:rsidRPr="00FF15AC" w:rsidRDefault="00BF521A">
            <w:pPr>
              <w:ind w:left="284" w:hanging="142"/>
              <w:rPr>
                <w:rFonts w:asciiTheme="minorHAnsi" w:hAnsiTheme="minorHAnsi"/>
                <w:b/>
                <w:sz w:val="20"/>
                <w:szCs w:val="20"/>
              </w:rPr>
            </w:pPr>
            <w:r w:rsidRPr="00FF15AC">
              <w:rPr>
                <w:rFonts w:asciiTheme="minorHAnsi" w:hAnsiTheme="minorHAnsi"/>
                <w:b/>
                <w:sz w:val="20"/>
                <w:szCs w:val="20"/>
              </w:rPr>
              <w:t>TOTAL</w:t>
            </w:r>
          </w:p>
          <w:p w:rsidR="00BF521A" w:rsidRPr="00FF15AC" w:rsidRDefault="00BF521A">
            <w:pPr>
              <w:ind w:left="284" w:hanging="142"/>
              <w:rPr>
                <w:rFonts w:asciiTheme="minorHAnsi" w:eastAsia="MS PGothic" w:hAnsiTheme="minorHAnsi" w:cs="Calibri"/>
                <w:b/>
                <w:sz w:val="20"/>
                <w:szCs w:val="20"/>
                <w:u w:val="single"/>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rPr>
                <w:rFonts w:asciiTheme="minorHAnsi" w:hAnsiTheme="minorHAnsi"/>
                <w:b/>
                <w:sz w:val="20"/>
                <w:szCs w:val="20"/>
                <w:u w:val="single"/>
              </w:rPr>
            </w:pPr>
          </w:p>
          <w:p w:rsidR="00BF521A" w:rsidRPr="0035558F" w:rsidRDefault="00032D45" w:rsidP="0035558F">
            <w:pPr>
              <w:jc w:val="right"/>
              <w:rPr>
                <w:rFonts w:asciiTheme="minorHAnsi" w:hAnsiTheme="minorHAnsi"/>
                <w:b/>
                <w:sz w:val="20"/>
                <w:szCs w:val="20"/>
              </w:rPr>
            </w:pPr>
            <w:r>
              <w:rPr>
                <w:rFonts w:asciiTheme="minorHAnsi" w:hAnsiTheme="minorHAnsi"/>
                <w:b/>
                <w:sz w:val="20"/>
                <w:szCs w:val="20"/>
              </w:rPr>
              <w:t>4</w:t>
            </w:r>
            <w:r w:rsidR="00802DF7">
              <w:rPr>
                <w:rFonts w:asciiTheme="minorHAnsi" w:hAnsiTheme="minorHAnsi"/>
                <w:b/>
                <w:sz w:val="20"/>
                <w:szCs w:val="20"/>
              </w:rPr>
              <w:t>,</w:t>
            </w:r>
            <w:r>
              <w:rPr>
                <w:rFonts w:asciiTheme="minorHAnsi" w:hAnsiTheme="minorHAnsi"/>
                <w:b/>
                <w:sz w:val="20"/>
                <w:szCs w:val="20"/>
              </w:rPr>
              <w:t>20</w:t>
            </w:r>
            <w:r w:rsidR="00BF521A" w:rsidRPr="00FF15AC">
              <w:rPr>
                <w:rFonts w:asciiTheme="minorHAnsi" w:hAnsiTheme="minorHAnsi"/>
                <w:b/>
                <w:sz w:val="20"/>
                <w:szCs w:val="20"/>
              </w:rPr>
              <w:t>0,000</w:t>
            </w:r>
          </w:p>
          <w:p w:rsidR="00BF521A" w:rsidRPr="00FF15AC" w:rsidRDefault="00BF521A" w:rsidP="004E623F">
            <w:pPr>
              <w:rPr>
                <w:rFonts w:asciiTheme="minorHAnsi" w:eastAsia="MS PGothic" w:hAnsiTheme="minorHAnsi" w:cs="Calibri"/>
                <w:b/>
                <w:sz w:val="20"/>
                <w:szCs w:val="20"/>
                <w:u w:val="single"/>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hAnsiTheme="minorHAnsi"/>
                <w:b/>
                <w:sz w:val="20"/>
                <w:szCs w:val="20"/>
                <w:u w:val="single"/>
              </w:rPr>
            </w:pPr>
          </w:p>
          <w:p w:rsidR="00BF521A" w:rsidRPr="00FF15AC" w:rsidRDefault="00A940F0">
            <w:pPr>
              <w:jc w:val="right"/>
              <w:rPr>
                <w:rFonts w:asciiTheme="minorHAnsi" w:eastAsia="MS PGothic" w:hAnsiTheme="minorHAnsi" w:cs="Calibri"/>
                <w:b/>
                <w:sz w:val="20"/>
                <w:szCs w:val="20"/>
                <w:lang w:val="en-US" w:eastAsia="ja-JP"/>
              </w:rPr>
            </w:pPr>
            <w:r>
              <w:rPr>
                <w:rFonts w:asciiTheme="minorHAnsi" w:hAnsiTheme="minorHAnsi"/>
                <w:b/>
                <w:sz w:val="20"/>
                <w:szCs w:val="20"/>
              </w:rPr>
              <w:t>919</w:t>
            </w:r>
            <w:r w:rsidR="007D257B">
              <w:rPr>
                <w:rFonts w:asciiTheme="minorHAnsi" w:hAnsiTheme="minorHAnsi"/>
                <w:b/>
                <w:sz w:val="20"/>
                <w:szCs w:val="20"/>
              </w:rPr>
              <w:t>,000</w:t>
            </w:r>
          </w:p>
          <w:p w:rsidR="00BF521A" w:rsidRPr="00FF15AC" w:rsidRDefault="00BF521A">
            <w:pPr>
              <w:jc w:val="right"/>
              <w:rPr>
                <w:rFonts w:asciiTheme="minorHAnsi" w:eastAsia="MS PGothic" w:hAnsiTheme="minorHAnsi" w:cs="Calibri"/>
                <w:b/>
                <w:sz w:val="20"/>
                <w:szCs w:val="20"/>
                <w:u w:val="single"/>
                <w:lang w:val="en-US" w:eastAsia="ja-JP"/>
              </w:rPr>
            </w:pPr>
          </w:p>
        </w:tc>
      </w:tr>
    </w:tbl>
    <w:p w:rsidR="00613092" w:rsidRPr="00A26F46" w:rsidRDefault="00A26F46" w:rsidP="00613092">
      <w:pPr>
        <w:rPr>
          <w:rFonts w:ascii="Calibri" w:eastAsia="MS PGothic" w:hAnsi="Calibri" w:cs="Calibri"/>
          <w:sz w:val="20"/>
          <w:szCs w:val="20"/>
          <w:u w:val="single"/>
          <w:lang w:val="en-US" w:eastAsia="ja-JP"/>
        </w:rPr>
      </w:pPr>
      <w:r w:rsidRPr="00A26F46">
        <w:rPr>
          <w:rFonts w:ascii="Calibri" w:eastAsia="MS PGothic" w:hAnsi="Calibri" w:cs="Calibri"/>
          <w:sz w:val="20"/>
          <w:szCs w:val="20"/>
          <w:u w:val="single"/>
          <w:lang w:val="en-US" w:eastAsia="ja-JP"/>
        </w:rPr>
        <w:t>*as included in Resolution XII.1 Annex 3.</w:t>
      </w:r>
    </w:p>
    <w:p w:rsidR="00A26F46" w:rsidRDefault="00A26F46" w:rsidP="00FF15AC">
      <w:pPr>
        <w:shd w:val="clear" w:color="auto" w:fill="FFFFFF" w:themeFill="background1"/>
        <w:rPr>
          <w:rFonts w:ascii="Calibri" w:eastAsia="Batang" w:hAnsi="Calibri" w:cs="Calibri"/>
          <w:b/>
          <w:sz w:val="22"/>
          <w:szCs w:val="22"/>
          <w:lang w:eastAsia="en-US"/>
        </w:rPr>
      </w:pPr>
    </w:p>
    <w:p w:rsidR="00125BC4" w:rsidRDefault="00FF15AC" w:rsidP="00FF15AC">
      <w:pPr>
        <w:shd w:val="clear" w:color="auto" w:fill="FFFFFF" w:themeFill="background1"/>
        <w:rPr>
          <w:rFonts w:ascii="Calibri" w:eastAsia="Batang" w:hAnsi="Calibri" w:cs="Calibri"/>
          <w:b/>
          <w:sz w:val="22"/>
          <w:szCs w:val="22"/>
          <w:lang w:eastAsia="en-US"/>
        </w:rPr>
      </w:pPr>
      <w:r w:rsidRPr="00FF15AC">
        <w:rPr>
          <w:rFonts w:ascii="Calibri" w:eastAsia="Batang" w:hAnsi="Calibri" w:cs="Calibri"/>
          <w:b/>
          <w:sz w:val="22"/>
          <w:szCs w:val="22"/>
          <w:lang w:eastAsia="en-US"/>
        </w:rPr>
        <w:t xml:space="preserve">Total non-core funds required for 2016-2018 </w:t>
      </w:r>
      <w:r w:rsidR="007D257B">
        <w:rPr>
          <w:rFonts w:ascii="Calibri" w:eastAsia="Batang" w:hAnsi="Calibri" w:cs="Calibri"/>
          <w:b/>
          <w:sz w:val="22"/>
          <w:szCs w:val="22"/>
          <w:lang w:eastAsia="en-US"/>
        </w:rPr>
        <w:t xml:space="preserve">triennium = CHF </w:t>
      </w:r>
      <w:r w:rsidR="00A940F0">
        <w:rPr>
          <w:rFonts w:ascii="Calibri" w:eastAsia="Batang" w:hAnsi="Calibri" w:cs="Calibri"/>
          <w:b/>
          <w:sz w:val="22"/>
          <w:szCs w:val="22"/>
          <w:lang w:eastAsia="en-US"/>
        </w:rPr>
        <w:t>5</w:t>
      </w:r>
      <w:r w:rsidR="00032D45">
        <w:rPr>
          <w:rFonts w:ascii="Calibri" w:eastAsia="Batang" w:hAnsi="Calibri" w:cs="Calibri"/>
          <w:b/>
          <w:sz w:val="22"/>
          <w:szCs w:val="22"/>
          <w:lang w:eastAsia="en-US"/>
        </w:rPr>
        <w:t>,</w:t>
      </w:r>
      <w:r w:rsidR="00A940F0">
        <w:rPr>
          <w:rFonts w:ascii="Calibri" w:eastAsia="Batang" w:hAnsi="Calibri" w:cs="Calibri"/>
          <w:b/>
          <w:sz w:val="22"/>
          <w:szCs w:val="22"/>
          <w:lang w:eastAsia="en-US"/>
        </w:rPr>
        <w:t>119</w:t>
      </w:r>
      <w:r w:rsidR="007D257B">
        <w:rPr>
          <w:rFonts w:ascii="Calibri" w:eastAsia="Batang" w:hAnsi="Calibri" w:cs="Calibri"/>
          <w:b/>
          <w:sz w:val="22"/>
          <w:szCs w:val="22"/>
          <w:lang w:eastAsia="en-US"/>
        </w:rPr>
        <w:t>,000</w:t>
      </w:r>
    </w:p>
    <w:p w:rsidR="00FF15AC" w:rsidRDefault="00FF15AC" w:rsidP="00FF15AC">
      <w:pPr>
        <w:shd w:val="clear" w:color="auto" w:fill="FFFFFF" w:themeFill="background1"/>
        <w:rPr>
          <w:rFonts w:ascii="Calibri" w:eastAsia="Batang" w:hAnsi="Calibri" w:cs="Calibri"/>
          <w:b/>
          <w:sz w:val="22"/>
          <w:szCs w:val="22"/>
          <w:lang w:eastAsia="en-US"/>
        </w:rPr>
      </w:pPr>
    </w:p>
    <w:p w:rsidR="00FF15AC" w:rsidRDefault="00FF15AC">
      <w:pPr>
        <w:spacing w:after="200" w:line="276" w:lineRule="auto"/>
        <w:rPr>
          <w:rFonts w:ascii="Calibri" w:eastAsia="Batang" w:hAnsi="Calibri" w:cs="Calibri"/>
          <w:b/>
          <w:sz w:val="22"/>
          <w:szCs w:val="22"/>
          <w:lang w:eastAsia="en-US"/>
        </w:rPr>
        <w:sectPr w:rsidR="00FF15AC" w:rsidSect="002E128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18" w:header="708" w:footer="708" w:gutter="0"/>
          <w:cols w:space="708"/>
          <w:titlePg/>
          <w:docGrid w:linePitch="360"/>
        </w:sectPr>
      </w:pPr>
    </w:p>
    <w:p w:rsidR="00FF15AC" w:rsidRDefault="00FF15AC" w:rsidP="00FF15AC">
      <w:pPr>
        <w:rPr>
          <w:rFonts w:asciiTheme="minorHAnsi" w:hAnsiTheme="minorHAnsi" w:cs="Calibri"/>
          <w:b/>
        </w:rPr>
      </w:pPr>
      <w:r>
        <w:rPr>
          <w:rFonts w:asciiTheme="minorHAnsi" w:hAnsiTheme="minorHAnsi" w:cs="Calibri"/>
          <w:b/>
        </w:rPr>
        <w:lastRenderedPageBreak/>
        <w:t>Annex 2</w:t>
      </w:r>
    </w:p>
    <w:p w:rsidR="00FF15AC" w:rsidRDefault="00FF15AC" w:rsidP="00FF15AC">
      <w:pPr>
        <w:shd w:val="clear" w:color="auto" w:fill="FFFFFF" w:themeFill="background1"/>
        <w:rPr>
          <w:rFonts w:ascii="Calibri" w:eastAsia="Batang" w:hAnsi="Calibri" w:cs="Calibri"/>
          <w:b/>
          <w:sz w:val="22"/>
          <w:szCs w:val="22"/>
          <w:lang w:eastAsia="en-US"/>
        </w:rPr>
      </w:pPr>
    </w:p>
    <w:p w:rsidR="00FF15AC" w:rsidRDefault="00FF15AC" w:rsidP="00FF15AC">
      <w:pPr>
        <w:shd w:val="clear" w:color="auto" w:fill="FFFFFF" w:themeFill="background1"/>
        <w:rPr>
          <w:rFonts w:ascii="Calibri" w:eastAsia="Batang" w:hAnsi="Calibri" w:cs="Calibri"/>
          <w:b/>
          <w:lang w:eastAsia="en-US"/>
        </w:rPr>
      </w:pPr>
      <w:r w:rsidRPr="00FF15AC">
        <w:rPr>
          <w:rFonts w:ascii="Calibri" w:eastAsia="Batang" w:hAnsi="Calibri" w:cs="Calibri"/>
          <w:b/>
          <w:lang w:eastAsia="en-US"/>
        </w:rPr>
        <w:t xml:space="preserve">Costing of action list from COP12 </w:t>
      </w:r>
      <w:r>
        <w:rPr>
          <w:rFonts w:ascii="Calibri" w:eastAsia="Batang" w:hAnsi="Calibri" w:cs="Calibri"/>
          <w:b/>
          <w:lang w:eastAsia="en-US"/>
        </w:rPr>
        <w:t xml:space="preserve">for </w:t>
      </w:r>
      <w:r w:rsidRPr="00FF15AC">
        <w:rPr>
          <w:rFonts w:ascii="Calibri" w:eastAsia="Batang" w:hAnsi="Calibri" w:cs="Calibri"/>
          <w:b/>
          <w:lang w:eastAsia="en-US"/>
        </w:rPr>
        <w:t>2016-2018</w:t>
      </w:r>
    </w:p>
    <w:p w:rsidR="00FF15AC" w:rsidRDefault="00FF15AC" w:rsidP="00FF15AC">
      <w:pPr>
        <w:shd w:val="clear" w:color="auto" w:fill="FFFFFF" w:themeFill="background1"/>
        <w:rPr>
          <w:rFonts w:ascii="Calibri" w:eastAsia="Batang" w:hAnsi="Calibri" w:cs="Calibri"/>
          <w:b/>
          <w:lang w:eastAsia="en-US"/>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1275"/>
        <w:gridCol w:w="1276"/>
        <w:gridCol w:w="3827"/>
        <w:gridCol w:w="1276"/>
        <w:gridCol w:w="1276"/>
        <w:gridCol w:w="1134"/>
      </w:tblGrid>
      <w:tr w:rsidR="00AD06E0" w:rsidRPr="00FF15AC" w:rsidTr="006B5FCE">
        <w:trPr>
          <w:cantSplit/>
          <w:tblHeader/>
        </w:trPr>
        <w:tc>
          <w:tcPr>
            <w:tcW w:w="4679"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Action</w:t>
            </w:r>
          </w:p>
        </w:tc>
        <w:tc>
          <w:tcPr>
            <w:tcW w:w="1275" w:type="dxa"/>
            <w:shd w:val="clear" w:color="auto" w:fill="B8CCE4" w:themeFill="accent1" w:themeFillTint="66"/>
            <w:vAlign w:val="center"/>
          </w:tcPr>
          <w:p w:rsidR="00AD06E0" w:rsidRPr="00FF15AC" w:rsidRDefault="00AD06E0" w:rsidP="00A26F46">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 xml:space="preserve">Responsible </w:t>
            </w:r>
            <w:r w:rsidR="00A26F46">
              <w:rPr>
                <w:rFonts w:ascii="Calibri" w:eastAsiaTheme="minorHAnsi" w:hAnsi="Calibri" w:cs="Calibri"/>
                <w:b/>
                <w:bCs/>
                <w:sz w:val="20"/>
                <w:szCs w:val="20"/>
                <w:lang w:eastAsia="en-US"/>
              </w:rPr>
              <w:t>work plan</w:t>
            </w:r>
            <w:r w:rsidR="00A26F46" w:rsidRPr="00FF15AC">
              <w:rPr>
                <w:rFonts w:ascii="Calibri" w:eastAsiaTheme="minorHAnsi" w:hAnsi="Calibri" w:cs="Calibri"/>
                <w:b/>
                <w:bCs/>
                <w:sz w:val="20"/>
                <w:szCs w:val="20"/>
                <w:lang w:eastAsia="en-US"/>
              </w:rPr>
              <w:t xml:space="preserve"> </w:t>
            </w:r>
            <w:r w:rsidRPr="00FF15AC">
              <w:rPr>
                <w:rFonts w:ascii="Calibri" w:eastAsiaTheme="minorHAnsi" w:hAnsi="Calibri" w:cs="Calibri"/>
                <w:b/>
                <w:bCs/>
                <w:sz w:val="20"/>
                <w:szCs w:val="20"/>
                <w:lang w:eastAsia="en-US"/>
              </w:rPr>
              <w:t>Team</w:t>
            </w:r>
          </w:p>
        </w:tc>
        <w:tc>
          <w:tcPr>
            <w:tcW w:w="1276"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Deadline in Resolution</w:t>
            </w:r>
          </w:p>
        </w:tc>
        <w:tc>
          <w:tcPr>
            <w:tcW w:w="3827"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Status and comments</w:t>
            </w:r>
          </w:p>
        </w:tc>
        <w:tc>
          <w:tcPr>
            <w:tcW w:w="1276"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 xml:space="preserve">Total cost in CHF per Resolution over 3 </w:t>
            </w:r>
            <w:r>
              <w:rPr>
                <w:rFonts w:ascii="Calibri" w:eastAsiaTheme="minorHAnsi" w:hAnsi="Calibri" w:cs="Calibri"/>
                <w:b/>
                <w:bCs/>
                <w:sz w:val="20"/>
                <w:szCs w:val="20"/>
                <w:lang w:eastAsia="en-US"/>
              </w:rPr>
              <w:t>y</w:t>
            </w:r>
            <w:r w:rsidRPr="00FF15AC">
              <w:rPr>
                <w:rFonts w:ascii="Calibri" w:eastAsiaTheme="minorHAnsi" w:hAnsi="Calibri" w:cs="Calibri"/>
                <w:b/>
                <w:bCs/>
                <w:sz w:val="20"/>
                <w:szCs w:val="20"/>
                <w:lang w:eastAsia="en-US"/>
              </w:rPr>
              <w:t>ears</w:t>
            </w:r>
          </w:p>
        </w:tc>
        <w:tc>
          <w:tcPr>
            <w:tcW w:w="1276"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 xml:space="preserve">Budgeted non-core funds </w:t>
            </w:r>
            <w:r>
              <w:rPr>
                <w:rFonts w:ascii="Calibri" w:eastAsiaTheme="minorHAnsi" w:hAnsi="Calibri" w:cs="Calibri"/>
                <w:b/>
                <w:bCs/>
                <w:sz w:val="20"/>
                <w:szCs w:val="20"/>
                <w:lang w:eastAsia="en-US"/>
              </w:rPr>
              <w:br/>
            </w:r>
            <w:r w:rsidRPr="00FF15AC">
              <w:rPr>
                <w:rFonts w:ascii="Calibri" w:eastAsiaTheme="minorHAnsi" w:hAnsi="Calibri" w:cs="Calibri"/>
                <w:b/>
                <w:bCs/>
                <w:sz w:val="20"/>
                <w:szCs w:val="20"/>
                <w:lang w:eastAsia="en-US"/>
              </w:rPr>
              <w:t>(Res.</w:t>
            </w:r>
            <w:r>
              <w:rPr>
                <w:rFonts w:ascii="Calibri" w:eastAsiaTheme="minorHAnsi" w:hAnsi="Calibri" w:cs="Calibri"/>
                <w:b/>
                <w:bCs/>
                <w:sz w:val="20"/>
                <w:szCs w:val="20"/>
                <w:lang w:eastAsia="en-US"/>
              </w:rPr>
              <w:t xml:space="preserve"> XII.1</w:t>
            </w:r>
            <w:r w:rsidRPr="00FF15AC">
              <w:rPr>
                <w:rFonts w:ascii="Calibri" w:eastAsiaTheme="minorHAnsi" w:hAnsi="Calibri" w:cs="Calibri"/>
                <w:b/>
                <w:bCs/>
                <w:sz w:val="20"/>
                <w:szCs w:val="20"/>
                <w:lang w:eastAsia="en-US"/>
              </w:rPr>
              <w:t xml:space="preserve"> Annex 3)</w:t>
            </w:r>
          </w:p>
        </w:tc>
        <w:tc>
          <w:tcPr>
            <w:tcW w:w="1134"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Additional non-core funds</w:t>
            </w:r>
          </w:p>
        </w:tc>
      </w:tr>
      <w:tr w:rsidR="00AD06E0" w:rsidTr="006B5FCE">
        <w:trPr>
          <w:cantSplit/>
        </w:trPr>
        <w:tc>
          <w:tcPr>
            <w:tcW w:w="4679" w:type="dxa"/>
            <w:shd w:val="clear" w:color="auto" w:fill="D9D9D9" w:themeFill="background1" w:themeFillShade="D9"/>
          </w:tcPr>
          <w:p w:rsidR="00AD06E0" w:rsidRDefault="00AD06E0" w:rsidP="006B5FCE">
            <w:pPr>
              <w:autoSpaceDE w:val="0"/>
              <w:autoSpaceDN w:val="0"/>
              <w:adjustRightInd w:val="0"/>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Resolution XII.1 Financial and budgetary matters (all Strategic Goals)</w:t>
            </w:r>
          </w:p>
        </w:tc>
        <w:tc>
          <w:tcPr>
            <w:tcW w:w="1275" w:type="dxa"/>
            <w:shd w:val="clear" w:color="auto" w:fill="D9D9D9" w:themeFill="background1" w:themeFillShade="D9"/>
          </w:tcPr>
          <w:p w:rsidR="00AD06E0" w:rsidRDefault="00AD06E0" w:rsidP="006B5FCE">
            <w:pPr>
              <w:autoSpaceDE w:val="0"/>
              <w:autoSpaceDN w:val="0"/>
              <w:adjustRightInd w:val="0"/>
              <w:rPr>
                <w:rFonts w:ascii="Calibri" w:eastAsiaTheme="minorHAnsi" w:hAnsi="Calibri" w:cs="Calibri"/>
                <w:b/>
                <w:bCs/>
                <w:color w:val="000000"/>
                <w:sz w:val="20"/>
                <w:szCs w:val="20"/>
                <w:lang w:eastAsia="en-US"/>
              </w:rPr>
            </w:pPr>
          </w:p>
        </w:tc>
        <w:tc>
          <w:tcPr>
            <w:tcW w:w="1276" w:type="dxa"/>
            <w:shd w:val="clear" w:color="auto" w:fill="D9D9D9" w:themeFill="background1" w:themeFillShade="D9"/>
          </w:tcPr>
          <w:p w:rsidR="00AD06E0" w:rsidRDefault="00AD06E0" w:rsidP="006B5FCE">
            <w:pPr>
              <w:autoSpaceDE w:val="0"/>
              <w:autoSpaceDN w:val="0"/>
              <w:adjustRightInd w:val="0"/>
              <w:jc w:val="right"/>
              <w:rPr>
                <w:rFonts w:ascii="Calibri" w:eastAsiaTheme="minorHAnsi" w:hAnsi="Calibri" w:cs="Calibri"/>
                <w:color w:val="000000"/>
                <w:sz w:val="20"/>
                <w:szCs w:val="20"/>
                <w:lang w:eastAsia="en-US"/>
              </w:rPr>
            </w:pPr>
          </w:p>
        </w:tc>
        <w:tc>
          <w:tcPr>
            <w:tcW w:w="3827" w:type="dxa"/>
            <w:shd w:val="clear" w:color="auto" w:fill="D9D9D9" w:themeFill="background1" w:themeFillShade="D9"/>
          </w:tcPr>
          <w:p w:rsidR="00AD06E0" w:rsidRDefault="00AD06E0" w:rsidP="006B5FCE">
            <w:pPr>
              <w:autoSpaceDE w:val="0"/>
              <w:autoSpaceDN w:val="0"/>
              <w:adjustRightInd w:val="0"/>
              <w:jc w:val="right"/>
              <w:rPr>
                <w:rFonts w:ascii="Calibri" w:eastAsiaTheme="minorHAnsi" w:hAnsi="Calibri" w:cs="Calibri"/>
                <w:color w:val="000000"/>
                <w:sz w:val="20"/>
                <w:szCs w:val="20"/>
                <w:lang w:eastAsia="en-US"/>
              </w:rPr>
            </w:pPr>
          </w:p>
        </w:tc>
        <w:tc>
          <w:tcPr>
            <w:tcW w:w="1276" w:type="dxa"/>
            <w:shd w:val="clear" w:color="auto" w:fill="D9D9D9" w:themeFill="background1" w:themeFillShade="D9"/>
          </w:tcPr>
          <w:p w:rsidR="00AD06E0" w:rsidRDefault="00AD06E0" w:rsidP="006B5FCE">
            <w:pPr>
              <w:autoSpaceDE w:val="0"/>
              <w:autoSpaceDN w:val="0"/>
              <w:adjustRightInd w:val="0"/>
              <w:jc w:val="right"/>
              <w:rPr>
                <w:rFonts w:ascii="Calibri" w:eastAsiaTheme="minorHAnsi" w:hAnsi="Calibri" w:cs="Calibri"/>
                <w:b/>
                <w:bCs/>
                <w:color w:val="000000"/>
                <w:sz w:val="20"/>
                <w:szCs w:val="20"/>
                <w:lang w:eastAsia="en-US"/>
              </w:rPr>
            </w:pPr>
            <w:r w:rsidRPr="00AD06E0">
              <w:rPr>
                <w:rFonts w:ascii="Calibri" w:eastAsiaTheme="minorHAnsi" w:hAnsi="Calibri" w:cs="Calibri"/>
                <w:b/>
                <w:bCs/>
                <w:color w:val="000000"/>
                <w:sz w:val="20"/>
                <w:szCs w:val="20"/>
                <w:lang w:eastAsia="en-US"/>
              </w:rPr>
              <w:t>1</w:t>
            </w:r>
            <w:r>
              <w:rPr>
                <w:rFonts w:ascii="Calibri" w:eastAsiaTheme="minorHAnsi" w:hAnsi="Calibri" w:cs="Calibri"/>
                <w:b/>
                <w:bCs/>
                <w:color w:val="000000"/>
                <w:sz w:val="20"/>
                <w:szCs w:val="20"/>
                <w:lang w:eastAsia="en-US"/>
              </w:rPr>
              <w:t>,</w:t>
            </w:r>
            <w:r w:rsidR="00CC48BA">
              <w:rPr>
                <w:rFonts w:ascii="Calibri" w:eastAsiaTheme="minorHAnsi" w:hAnsi="Calibri" w:cs="Calibri"/>
                <w:b/>
                <w:bCs/>
                <w:color w:val="000000"/>
                <w:sz w:val="20"/>
                <w:szCs w:val="20"/>
                <w:lang w:eastAsia="en-US"/>
              </w:rPr>
              <w:t>2</w:t>
            </w:r>
            <w:r w:rsidRPr="00AD06E0">
              <w:rPr>
                <w:rFonts w:ascii="Calibri" w:eastAsiaTheme="minorHAnsi" w:hAnsi="Calibri" w:cs="Calibri"/>
                <w:b/>
                <w:bCs/>
                <w:color w:val="000000"/>
                <w:sz w:val="20"/>
                <w:szCs w:val="20"/>
                <w:lang w:eastAsia="en-US"/>
              </w:rPr>
              <w:t>50</w:t>
            </w:r>
            <w:r>
              <w:rPr>
                <w:rFonts w:ascii="Calibri" w:eastAsiaTheme="minorHAnsi" w:hAnsi="Calibri" w:cs="Calibri"/>
                <w:b/>
                <w:bCs/>
                <w:color w:val="000000"/>
                <w:sz w:val="20"/>
                <w:szCs w:val="20"/>
                <w:lang w:eastAsia="en-US"/>
              </w:rPr>
              <w:t>,</w:t>
            </w:r>
            <w:r w:rsidRPr="00AD06E0">
              <w:rPr>
                <w:rFonts w:ascii="Calibri" w:eastAsiaTheme="minorHAnsi" w:hAnsi="Calibri" w:cs="Calibri"/>
                <w:b/>
                <w:bCs/>
                <w:color w:val="000000"/>
                <w:sz w:val="20"/>
                <w:szCs w:val="20"/>
                <w:lang w:eastAsia="en-US"/>
              </w:rPr>
              <w:t>000</w:t>
            </w:r>
          </w:p>
        </w:tc>
        <w:tc>
          <w:tcPr>
            <w:tcW w:w="1276" w:type="dxa"/>
            <w:shd w:val="clear" w:color="auto" w:fill="D9D9D9" w:themeFill="background1" w:themeFillShade="D9"/>
          </w:tcPr>
          <w:p w:rsidR="00AD06E0" w:rsidRDefault="00CC48BA" w:rsidP="006B5FCE">
            <w:pPr>
              <w:autoSpaceDE w:val="0"/>
              <w:autoSpaceDN w:val="0"/>
              <w:adjustRightInd w:val="0"/>
              <w:jc w:val="right"/>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1,250,000</w:t>
            </w:r>
          </w:p>
        </w:tc>
        <w:tc>
          <w:tcPr>
            <w:tcW w:w="1134" w:type="dxa"/>
            <w:shd w:val="clear" w:color="auto" w:fill="D9D9D9" w:themeFill="background1" w:themeFillShade="D9"/>
          </w:tcPr>
          <w:p w:rsidR="00AD06E0" w:rsidRDefault="00AD06E0" w:rsidP="006B5FCE">
            <w:pPr>
              <w:autoSpaceDE w:val="0"/>
              <w:autoSpaceDN w:val="0"/>
              <w:adjustRightInd w:val="0"/>
              <w:jc w:val="right"/>
              <w:rPr>
                <w:rFonts w:ascii="Arial" w:eastAsiaTheme="minorHAnsi" w:hAnsi="Arial" w:cs="Arial"/>
                <w:color w:val="000000"/>
                <w:sz w:val="22"/>
                <w:szCs w:val="22"/>
                <w:lang w:eastAsia="en-US"/>
              </w:rPr>
            </w:pPr>
          </w:p>
        </w:tc>
      </w:tr>
      <w:tr w:rsidR="00AD06E0" w:rsidRPr="00AD06E0" w:rsidTr="006B5FCE">
        <w:trPr>
          <w:cantSplit/>
        </w:trPr>
        <w:tc>
          <w:tcPr>
            <w:tcW w:w="4679"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1.20. Develop new approaches and tools, including</w:t>
            </w:r>
            <w:r w:rsidRPr="00AD06E0">
              <w:rPr>
                <w:rFonts w:ascii="Calibri" w:hAnsi="Calibri" w:cs="Arial"/>
                <w:color w:val="000000"/>
                <w:sz w:val="20"/>
                <w:szCs w:val="20"/>
              </w:rPr>
              <w:br/>
              <w:t>signature initiatives, as appropriate, to secure voluntary financial support for currently unfunded priority projects</w:t>
            </w:r>
          </w:p>
        </w:tc>
        <w:tc>
          <w:tcPr>
            <w:tcW w:w="1275"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Ramsar Secretariat</w:t>
            </w:r>
            <w:r w:rsidRPr="00AD06E0">
              <w:rPr>
                <w:rFonts w:ascii="Calibri" w:hAnsi="Calibri" w:cs="Arial"/>
                <w:color w:val="000000"/>
                <w:sz w:val="20"/>
                <w:szCs w:val="20"/>
              </w:rPr>
              <w:br/>
              <w:t>(Fin</w:t>
            </w:r>
            <w:r w:rsidR="00A26F46">
              <w:rPr>
                <w:rFonts w:ascii="Calibri" w:hAnsi="Calibri" w:cs="Arial"/>
                <w:color w:val="000000"/>
                <w:sz w:val="20"/>
                <w:szCs w:val="20"/>
              </w:rPr>
              <w:t xml:space="preserve">ance </w:t>
            </w:r>
            <w:r w:rsidRPr="00AD06E0">
              <w:rPr>
                <w:rFonts w:ascii="Calibri" w:hAnsi="Calibri" w:cs="Arial"/>
                <w:color w:val="000000"/>
                <w:sz w:val="20"/>
                <w:szCs w:val="20"/>
              </w:rPr>
              <w:t>&amp;</w:t>
            </w:r>
            <w:r w:rsidR="00A26F46">
              <w:rPr>
                <w:rFonts w:ascii="Calibri" w:hAnsi="Calibri" w:cs="Arial"/>
                <w:color w:val="000000"/>
                <w:sz w:val="20"/>
                <w:szCs w:val="20"/>
              </w:rPr>
              <w:t xml:space="preserve"> </w:t>
            </w:r>
            <w:r w:rsidRPr="00AD06E0">
              <w:rPr>
                <w:rFonts w:ascii="Calibri" w:hAnsi="Calibri" w:cs="Arial"/>
                <w:color w:val="000000"/>
                <w:sz w:val="20"/>
                <w:szCs w:val="20"/>
              </w:rPr>
              <w:t>Admin</w:t>
            </w:r>
            <w:r w:rsidR="0085456A">
              <w:rPr>
                <w:rFonts w:ascii="Calibri" w:hAnsi="Calibri" w:cs="Arial"/>
                <w:color w:val="000000"/>
                <w:sz w:val="20"/>
                <w:szCs w:val="20"/>
              </w:rPr>
              <w:t xml:space="preserve"> </w:t>
            </w:r>
            <w:r w:rsidRPr="00AD06E0">
              <w:rPr>
                <w:rFonts w:ascii="Calibri" w:hAnsi="Calibri" w:cs="Arial"/>
                <w:color w:val="000000"/>
                <w:sz w:val="20"/>
                <w:szCs w:val="20"/>
              </w:rPr>
              <w:t>/ Part</w:t>
            </w:r>
            <w:r w:rsidR="00A26F46">
              <w:rPr>
                <w:rFonts w:ascii="Calibri" w:hAnsi="Calibri" w:cs="Arial"/>
                <w:color w:val="000000"/>
                <w:sz w:val="20"/>
                <w:szCs w:val="20"/>
              </w:rPr>
              <w:t>nerships</w:t>
            </w:r>
            <w:r w:rsidRPr="00AD06E0">
              <w:rPr>
                <w:rFonts w:ascii="Calibri" w:hAnsi="Calibri" w:cs="Arial"/>
                <w:color w:val="000000"/>
                <w:sz w:val="20"/>
                <w:szCs w:val="20"/>
              </w:rPr>
              <w:t>/</w:t>
            </w:r>
            <w:r w:rsidR="0085456A">
              <w:rPr>
                <w:rFonts w:ascii="Calibri" w:hAnsi="Calibri" w:cs="Arial"/>
                <w:color w:val="000000"/>
                <w:sz w:val="20"/>
                <w:szCs w:val="20"/>
              </w:rPr>
              <w:t xml:space="preserve"> </w:t>
            </w:r>
            <w:r w:rsidRPr="00AD06E0">
              <w:rPr>
                <w:rFonts w:ascii="Calibri" w:hAnsi="Calibri" w:cs="Arial"/>
                <w:color w:val="000000"/>
                <w:sz w:val="20"/>
                <w:szCs w:val="20"/>
              </w:rPr>
              <w:t>Reg</w:t>
            </w:r>
            <w:r w:rsidR="00A26F46">
              <w:rPr>
                <w:rFonts w:ascii="Calibri" w:hAnsi="Calibri" w:cs="Arial"/>
                <w:color w:val="000000"/>
                <w:sz w:val="20"/>
                <w:szCs w:val="20"/>
              </w:rPr>
              <w:t>ional teams</w:t>
            </w:r>
            <w:r w:rsidRPr="00AD06E0">
              <w:rPr>
                <w:rFonts w:ascii="Calibri" w:hAnsi="Calibri" w:cs="Arial"/>
                <w:color w:val="000000"/>
                <w:sz w:val="20"/>
                <w:szCs w:val="20"/>
              </w:rPr>
              <w:t>)</w:t>
            </w:r>
          </w:p>
        </w:tc>
        <w:tc>
          <w:tcPr>
            <w:tcW w:w="1276" w:type="dxa"/>
            <w:shd w:val="clear" w:color="auto" w:fill="auto"/>
          </w:tcPr>
          <w:p w:rsidR="00AD06E0" w:rsidRPr="00AD06E0" w:rsidRDefault="00367E9D" w:rsidP="0085456A">
            <w:pPr>
              <w:rPr>
                <w:rFonts w:ascii="Calibri" w:hAnsi="Calibri" w:cs="Arial"/>
                <w:color w:val="000000"/>
                <w:sz w:val="20"/>
                <w:szCs w:val="20"/>
              </w:rPr>
            </w:pPr>
            <w:r>
              <w:rPr>
                <w:rFonts w:ascii="Calibri" w:hAnsi="Calibri" w:cs="Arial"/>
                <w:color w:val="000000"/>
                <w:sz w:val="20"/>
                <w:szCs w:val="20"/>
              </w:rPr>
              <w:t>Ongoing</w:t>
            </w:r>
          </w:p>
        </w:tc>
        <w:tc>
          <w:tcPr>
            <w:tcW w:w="3827" w:type="dxa"/>
            <w:shd w:val="clear" w:color="auto" w:fill="auto"/>
          </w:tcPr>
          <w:p w:rsidR="00AD06E0" w:rsidRPr="00AD06E0" w:rsidRDefault="007D257B" w:rsidP="00CC48BA">
            <w:pPr>
              <w:rPr>
                <w:rFonts w:ascii="Calibri" w:hAnsi="Calibri" w:cs="Arial"/>
                <w:color w:val="000000"/>
                <w:sz w:val="20"/>
                <w:szCs w:val="20"/>
              </w:rPr>
            </w:pPr>
            <w:r>
              <w:rPr>
                <w:rFonts w:ascii="Calibri" w:hAnsi="Calibri" w:cs="Arial"/>
                <w:color w:val="000000"/>
                <w:sz w:val="20"/>
                <w:szCs w:val="20"/>
              </w:rPr>
              <w:t xml:space="preserve">Raise non-core funds of CHF </w:t>
            </w:r>
            <w:r w:rsidR="00032D45">
              <w:rPr>
                <w:rFonts w:ascii="Calibri" w:hAnsi="Calibri" w:cs="Arial"/>
                <w:color w:val="000000"/>
                <w:sz w:val="20"/>
                <w:szCs w:val="20"/>
              </w:rPr>
              <w:t>4,</w:t>
            </w:r>
            <w:r>
              <w:rPr>
                <w:rFonts w:ascii="Calibri" w:hAnsi="Calibri" w:cs="Arial"/>
                <w:color w:val="000000"/>
                <w:sz w:val="20"/>
                <w:szCs w:val="20"/>
              </w:rPr>
              <w:t>7</w:t>
            </w:r>
            <w:r w:rsidR="00032D45">
              <w:rPr>
                <w:rFonts w:ascii="Calibri" w:hAnsi="Calibri" w:cs="Arial"/>
                <w:color w:val="000000"/>
                <w:sz w:val="20"/>
                <w:szCs w:val="20"/>
              </w:rPr>
              <w:t>37</w:t>
            </w:r>
            <w:r>
              <w:rPr>
                <w:rFonts w:ascii="Calibri" w:hAnsi="Calibri" w:cs="Arial"/>
                <w:color w:val="000000"/>
                <w:sz w:val="20"/>
                <w:szCs w:val="20"/>
              </w:rPr>
              <w:t>,00</w:t>
            </w:r>
            <w:r w:rsidR="00032D45">
              <w:rPr>
                <w:rFonts w:ascii="Calibri" w:hAnsi="Calibri" w:cs="Arial"/>
                <w:color w:val="000000"/>
                <w:sz w:val="20"/>
                <w:szCs w:val="20"/>
              </w:rPr>
              <w:t>0</w:t>
            </w:r>
            <w:r w:rsidR="00AD06E0" w:rsidRPr="00AD06E0">
              <w:rPr>
                <w:rFonts w:ascii="Calibri" w:hAnsi="Calibri" w:cs="Arial"/>
                <w:color w:val="000000"/>
                <w:sz w:val="20"/>
                <w:szCs w:val="20"/>
              </w:rPr>
              <w:t xml:space="preserve"> over 3 years 2016-2</w:t>
            </w:r>
            <w:r w:rsidR="00032D45">
              <w:rPr>
                <w:rFonts w:ascii="Calibri" w:hAnsi="Calibri" w:cs="Arial"/>
                <w:color w:val="000000"/>
                <w:sz w:val="20"/>
                <w:szCs w:val="20"/>
              </w:rPr>
              <w:t>018 (target increased by CHF 537</w:t>
            </w:r>
            <w:r w:rsidR="00AD06E0" w:rsidRPr="00AD06E0">
              <w:rPr>
                <w:rFonts w:ascii="Calibri" w:hAnsi="Calibri" w:cs="Arial"/>
                <w:color w:val="000000"/>
                <w:sz w:val="20"/>
                <w:szCs w:val="20"/>
              </w:rPr>
              <w:t xml:space="preserve">,000 compared to the estimate in Res.XII.1 Annex 3). </w:t>
            </w:r>
            <w:r w:rsidR="00032D45">
              <w:rPr>
                <w:rFonts w:ascii="Calibri" w:hAnsi="Calibri" w:cs="Arial"/>
                <w:color w:val="000000"/>
                <w:sz w:val="20"/>
                <w:szCs w:val="20"/>
              </w:rPr>
              <w:t xml:space="preserve">New </w:t>
            </w:r>
            <w:r w:rsidR="00CC48BA">
              <w:rPr>
                <w:rFonts w:ascii="Calibri" w:hAnsi="Calibri" w:cs="Arial"/>
                <w:color w:val="000000"/>
                <w:sz w:val="20"/>
                <w:szCs w:val="20"/>
              </w:rPr>
              <w:t>Partnership Coordinator will assist in</w:t>
            </w:r>
            <w:r w:rsidR="00AD06E0" w:rsidRPr="00AD06E0">
              <w:rPr>
                <w:rFonts w:ascii="Calibri" w:hAnsi="Calibri" w:cs="Arial"/>
                <w:color w:val="000000"/>
                <w:sz w:val="20"/>
                <w:szCs w:val="20"/>
              </w:rPr>
              <w:t xml:space="preserve"> fund-raising, support for innovative initiatives </w:t>
            </w:r>
            <w:r w:rsidR="00CC48BA">
              <w:rPr>
                <w:rFonts w:ascii="Calibri" w:hAnsi="Calibri" w:cs="Arial"/>
                <w:color w:val="000000"/>
                <w:sz w:val="20"/>
                <w:szCs w:val="20"/>
              </w:rPr>
              <w:t>and programmes to be developed.</w:t>
            </w:r>
          </w:p>
        </w:tc>
        <w:tc>
          <w:tcPr>
            <w:tcW w:w="1276" w:type="dxa"/>
            <w:shd w:val="clear" w:color="auto" w:fill="auto"/>
          </w:tcPr>
          <w:p w:rsidR="00AD06E0" w:rsidRPr="00AD06E0" w:rsidRDefault="00AD06E0" w:rsidP="006B5FCE">
            <w:pPr>
              <w:rPr>
                <w:rFonts w:ascii="Calibri" w:hAnsi="Calibri" w:cs="Arial"/>
                <w:b/>
                <w:bCs/>
                <w:color w:val="000000"/>
                <w:sz w:val="20"/>
                <w:szCs w:val="20"/>
              </w:rPr>
            </w:pPr>
            <w:r w:rsidRPr="00AD06E0">
              <w:rPr>
                <w:rFonts w:ascii="Calibri" w:hAnsi="Calibri" w:cs="Arial"/>
                <w:b/>
                <w:bCs/>
                <w:color w:val="000000"/>
                <w:sz w:val="20"/>
                <w:szCs w:val="20"/>
              </w:rPr>
              <w:t> </w:t>
            </w:r>
          </w:p>
        </w:tc>
        <w:tc>
          <w:tcPr>
            <w:tcW w:w="1276" w:type="dxa"/>
            <w:shd w:val="clear" w:color="auto" w:fill="auto"/>
            <w:vAlign w:val="bottom"/>
          </w:tcPr>
          <w:p w:rsidR="00AD06E0" w:rsidRPr="00AD06E0" w:rsidRDefault="00AD06E0" w:rsidP="006B5FCE">
            <w:pPr>
              <w:rPr>
                <w:rFonts w:ascii="Arial" w:hAnsi="Arial" w:cs="Arial"/>
                <w:color w:val="000000"/>
                <w:sz w:val="22"/>
                <w:szCs w:val="22"/>
              </w:rPr>
            </w:pPr>
            <w:r w:rsidRPr="00AD06E0">
              <w:rPr>
                <w:rFonts w:ascii="Arial" w:hAnsi="Arial" w:cs="Arial"/>
                <w:color w:val="000000"/>
                <w:sz w:val="22"/>
                <w:szCs w:val="22"/>
              </w:rPr>
              <w:t> </w:t>
            </w:r>
          </w:p>
        </w:tc>
        <w:tc>
          <w:tcPr>
            <w:tcW w:w="1134" w:type="dxa"/>
            <w:shd w:val="clear" w:color="auto" w:fill="auto"/>
          </w:tcPr>
          <w:p w:rsidR="00AD06E0" w:rsidRPr="00AD06E0" w:rsidRDefault="00AD06E0" w:rsidP="006B5FCE">
            <w:pPr>
              <w:jc w:val="right"/>
              <w:rPr>
                <w:rFonts w:ascii="Calibri" w:hAnsi="Calibri" w:cs="Arial"/>
                <w:color w:val="000000"/>
                <w:sz w:val="20"/>
                <w:szCs w:val="20"/>
              </w:rPr>
            </w:pPr>
          </w:p>
        </w:tc>
      </w:tr>
      <w:tr w:rsidR="00AD06E0" w:rsidRPr="00AD06E0" w:rsidTr="006B5FCE">
        <w:trPr>
          <w:cantSplit/>
        </w:trPr>
        <w:tc>
          <w:tcPr>
            <w:tcW w:w="4679"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1.Annex 3</w:t>
            </w:r>
          </w:p>
        </w:tc>
        <w:tc>
          <w:tcPr>
            <w:tcW w:w="1275"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Ramsar Secretariat (DSG/Reg)</w:t>
            </w:r>
          </w:p>
        </w:tc>
        <w:tc>
          <w:tcPr>
            <w:tcW w:w="1276"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Jun-18</w:t>
            </w:r>
          </w:p>
        </w:tc>
        <w:tc>
          <w:tcPr>
            <w:tcW w:w="3827"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Pre-COP13 Regional Meetings (delegate support and meeting costs for preparatory meetings)</w:t>
            </w:r>
          </w:p>
        </w:tc>
        <w:tc>
          <w:tcPr>
            <w:tcW w:w="1276" w:type="dxa"/>
            <w:shd w:val="clear" w:color="auto" w:fill="auto"/>
          </w:tcPr>
          <w:p w:rsidR="00AD06E0" w:rsidRPr="00AD06E0" w:rsidRDefault="00AD06E0" w:rsidP="006B5FCE">
            <w:pPr>
              <w:rPr>
                <w:rFonts w:ascii="Calibri" w:hAnsi="Calibri" w:cs="Arial"/>
                <w:b/>
                <w:bCs/>
                <w:color w:val="000000"/>
                <w:sz w:val="20"/>
                <w:szCs w:val="20"/>
              </w:rPr>
            </w:pPr>
            <w:r w:rsidRPr="00AD06E0">
              <w:rPr>
                <w:rFonts w:ascii="Calibri" w:hAnsi="Calibri" w:cs="Arial"/>
                <w:b/>
                <w:bCs/>
                <w:color w:val="000000"/>
                <w:sz w:val="20"/>
                <w:szCs w:val="20"/>
              </w:rPr>
              <w:t> </w:t>
            </w:r>
          </w:p>
        </w:tc>
        <w:tc>
          <w:tcPr>
            <w:tcW w:w="1276" w:type="dxa"/>
            <w:shd w:val="clear" w:color="auto" w:fill="auto"/>
          </w:tcPr>
          <w:p w:rsidR="00AD06E0" w:rsidRPr="00AD06E0" w:rsidRDefault="00AD06E0" w:rsidP="006B5FCE">
            <w:pPr>
              <w:jc w:val="right"/>
              <w:rPr>
                <w:rFonts w:ascii="Calibri" w:hAnsi="Calibri" w:cs="Arial"/>
                <w:color w:val="000000"/>
                <w:sz w:val="20"/>
                <w:szCs w:val="20"/>
              </w:rPr>
            </w:pPr>
            <w:r w:rsidRPr="00AD06E0">
              <w:rPr>
                <w:rFonts w:ascii="Calibri" w:hAnsi="Calibri" w:cs="Arial"/>
                <w:color w:val="000000"/>
                <w:sz w:val="20"/>
                <w:szCs w:val="20"/>
              </w:rPr>
              <w:t>650,000</w:t>
            </w:r>
          </w:p>
        </w:tc>
        <w:tc>
          <w:tcPr>
            <w:tcW w:w="1134"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 </w:t>
            </w:r>
          </w:p>
        </w:tc>
      </w:tr>
      <w:tr w:rsidR="00AD06E0" w:rsidTr="006B5FCE">
        <w:trPr>
          <w:cantSplit/>
        </w:trPr>
        <w:tc>
          <w:tcPr>
            <w:tcW w:w="4679"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1.Annex 3</w:t>
            </w:r>
          </w:p>
        </w:tc>
        <w:tc>
          <w:tcPr>
            <w:tcW w:w="1275"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Ramsar Secretariat (SG/DSG, Part, Reg)</w:t>
            </w:r>
          </w:p>
        </w:tc>
        <w:tc>
          <w:tcPr>
            <w:tcW w:w="1276"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COP13</w:t>
            </w:r>
          </w:p>
        </w:tc>
        <w:tc>
          <w:tcPr>
            <w:tcW w:w="3827"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COP13 (2018) sponsorship to eligible delegates</w:t>
            </w:r>
          </w:p>
        </w:tc>
        <w:tc>
          <w:tcPr>
            <w:tcW w:w="1276" w:type="dxa"/>
            <w:shd w:val="clear" w:color="auto" w:fill="auto"/>
          </w:tcPr>
          <w:p w:rsidR="00AD06E0" w:rsidRPr="00AD06E0" w:rsidRDefault="00AD06E0" w:rsidP="006B5FCE">
            <w:pPr>
              <w:rPr>
                <w:rFonts w:ascii="Calibri" w:hAnsi="Calibri" w:cs="Arial"/>
                <w:b/>
                <w:bCs/>
                <w:color w:val="000000"/>
                <w:sz w:val="20"/>
                <w:szCs w:val="20"/>
              </w:rPr>
            </w:pPr>
            <w:r w:rsidRPr="00AD06E0">
              <w:rPr>
                <w:rFonts w:ascii="Calibri" w:hAnsi="Calibri" w:cs="Arial"/>
                <w:b/>
                <w:bCs/>
                <w:color w:val="000000"/>
                <w:sz w:val="20"/>
                <w:szCs w:val="20"/>
              </w:rPr>
              <w:t> </w:t>
            </w:r>
          </w:p>
        </w:tc>
        <w:tc>
          <w:tcPr>
            <w:tcW w:w="1276" w:type="dxa"/>
            <w:shd w:val="clear" w:color="auto" w:fill="auto"/>
          </w:tcPr>
          <w:p w:rsidR="00AD06E0" w:rsidRDefault="00AD06E0" w:rsidP="006B5FCE">
            <w:pPr>
              <w:jc w:val="right"/>
              <w:rPr>
                <w:rFonts w:ascii="Calibri" w:hAnsi="Calibri" w:cs="Arial"/>
                <w:color w:val="000000"/>
                <w:sz w:val="20"/>
                <w:szCs w:val="20"/>
              </w:rPr>
            </w:pPr>
            <w:r w:rsidRPr="00AD06E0">
              <w:rPr>
                <w:rFonts w:ascii="Calibri" w:hAnsi="Calibri" w:cs="Arial"/>
                <w:color w:val="000000"/>
                <w:sz w:val="20"/>
                <w:szCs w:val="20"/>
              </w:rPr>
              <w:t>600,000</w:t>
            </w:r>
          </w:p>
        </w:tc>
        <w:tc>
          <w:tcPr>
            <w:tcW w:w="1134"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 </w:t>
            </w:r>
          </w:p>
        </w:tc>
      </w:tr>
      <w:tr w:rsidR="00AD06E0" w:rsidTr="006B5FCE">
        <w:trPr>
          <w:cantSplit/>
        </w:trPr>
        <w:tc>
          <w:tcPr>
            <w:tcW w:w="4679" w:type="dxa"/>
            <w:shd w:val="clear" w:color="auto" w:fill="D9D9D9" w:themeFill="background1" w:themeFillShade="D9"/>
          </w:tcPr>
          <w:p w:rsidR="00AD06E0" w:rsidRDefault="00AD06E0" w:rsidP="006B5FCE">
            <w:pPr>
              <w:rPr>
                <w:rFonts w:ascii="Calibri" w:hAnsi="Calibri" w:cs="Arial"/>
                <w:b/>
                <w:bCs/>
                <w:color w:val="000000"/>
                <w:sz w:val="20"/>
                <w:szCs w:val="20"/>
              </w:rPr>
            </w:pPr>
            <w:r>
              <w:rPr>
                <w:rFonts w:ascii="Calibri" w:hAnsi="Calibri" w:cs="Arial"/>
                <w:b/>
                <w:bCs/>
                <w:color w:val="000000"/>
                <w:sz w:val="20"/>
                <w:szCs w:val="20"/>
              </w:rPr>
              <w:t>Resolution XII.2</w:t>
            </w:r>
            <w:r w:rsidR="00367E9D">
              <w:rPr>
                <w:rFonts w:ascii="Calibri" w:hAnsi="Calibri" w:cs="Arial"/>
                <w:b/>
                <w:bCs/>
                <w:color w:val="000000"/>
                <w:sz w:val="20"/>
                <w:szCs w:val="20"/>
              </w:rPr>
              <w:t xml:space="preserve"> </w:t>
            </w:r>
            <w:r>
              <w:rPr>
                <w:rFonts w:ascii="Calibri" w:hAnsi="Calibri" w:cs="Arial"/>
                <w:b/>
                <w:bCs/>
                <w:color w:val="000000"/>
                <w:sz w:val="20"/>
                <w:szCs w:val="20"/>
              </w:rPr>
              <w:t>The Ramsar Strategic Plan 2016-2024 (all Strategic Goals)</w:t>
            </w:r>
          </w:p>
        </w:tc>
        <w:tc>
          <w:tcPr>
            <w:tcW w:w="1275" w:type="dxa"/>
            <w:shd w:val="clear" w:color="auto" w:fill="D9D9D9" w:themeFill="background1" w:themeFillShade="D9"/>
          </w:tcPr>
          <w:p w:rsidR="00AD06E0" w:rsidRDefault="00AD06E0"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AD06E0" w:rsidRDefault="00AD06E0"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AD06E0" w:rsidRDefault="00AD06E0"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AD06E0" w:rsidRDefault="00AD06E0" w:rsidP="006B5FCE">
            <w:pPr>
              <w:jc w:val="right"/>
              <w:rPr>
                <w:rFonts w:ascii="Calibri" w:hAnsi="Calibri" w:cs="Arial"/>
                <w:b/>
                <w:bCs/>
                <w:color w:val="000000"/>
                <w:sz w:val="20"/>
                <w:szCs w:val="20"/>
              </w:rPr>
            </w:pPr>
            <w:r>
              <w:rPr>
                <w:rFonts w:ascii="Calibri" w:hAnsi="Calibri" w:cs="Arial"/>
                <w:b/>
                <w:bCs/>
                <w:color w:val="000000"/>
                <w:sz w:val="20"/>
                <w:szCs w:val="20"/>
              </w:rPr>
              <w:t>2</w:t>
            </w:r>
            <w:r w:rsidR="00CC48BA">
              <w:rPr>
                <w:rFonts w:ascii="Calibri" w:hAnsi="Calibri" w:cs="Arial"/>
                <w:b/>
                <w:bCs/>
                <w:color w:val="000000"/>
                <w:sz w:val="20"/>
                <w:szCs w:val="20"/>
              </w:rPr>
              <w:t>7</w:t>
            </w:r>
            <w:r>
              <w:rPr>
                <w:rFonts w:ascii="Calibri" w:hAnsi="Calibri" w:cs="Arial"/>
                <w:b/>
                <w:bCs/>
                <w:color w:val="000000"/>
                <w:sz w:val="20"/>
                <w:szCs w:val="20"/>
              </w:rPr>
              <w:t>5,000</w:t>
            </w:r>
          </w:p>
        </w:tc>
        <w:tc>
          <w:tcPr>
            <w:tcW w:w="1276" w:type="dxa"/>
            <w:shd w:val="clear" w:color="auto" w:fill="D9D9D9" w:themeFill="background1" w:themeFillShade="D9"/>
          </w:tcPr>
          <w:p w:rsidR="00AD06E0" w:rsidRDefault="00AD06E0" w:rsidP="006D71B3">
            <w:pPr>
              <w:jc w:val="right"/>
              <w:rPr>
                <w:rFonts w:ascii="Calibri" w:hAnsi="Calibri" w:cs="Arial"/>
                <w:color w:val="000000"/>
                <w:sz w:val="20"/>
                <w:szCs w:val="20"/>
              </w:rPr>
            </w:pPr>
            <w:r>
              <w:rPr>
                <w:rFonts w:ascii="Calibri" w:hAnsi="Calibri" w:cs="Arial"/>
                <w:color w:val="000000"/>
                <w:sz w:val="20"/>
                <w:szCs w:val="20"/>
              </w:rPr>
              <w:t> </w:t>
            </w:r>
            <w:r w:rsidR="00CC48BA">
              <w:rPr>
                <w:rFonts w:ascii="Calibri" w:hAnsi="Calibri" w:cs="Arial"/>
                <w:color w:val="000000"/>
                <w:sz w:val="20"/>
                <w:szCs w:val="20"/>
              </w:rPr>
              <w:t>175,000</w:t>
            </w:r>
          </w:p>
        </w:tc>
        <w:tc>
          <w:tcPr>
            <w:tcW w:w="1134" w:type="dxa"/>
            <w:shd w:val="clear" w:color="auto" w:fill="D9D9D9" w:themeFill="background1" w:themeFillShade="D9"/>
            <w:vAlign w:val="bottom"/>
          </w:tcPr>
          <w:p w:rsidR="00AD06E0" w:rsidRDefault="00AD06E0" w:rsidP="006D71B3">
            <w:pPr>
              <w:spacing w:after="240"/>
              <w:jc w:val="right"/>
              <w:rPr>
                <w:rFonts w:ascii="Arial" w:hAnsi="Arial" w:cs="Arial"/>
                <w:color w:val="000000"/>
                <w:sz w:val="22"/>
                <w:szCs w:val="22"/>
              </w:rPr>
            </w:pPr>
            <w:r>
              <w:rPr>
                <w:rFonts w:ascii="Arial" w:hAnsi="Arial" w:cs="Arial"/>
                <w:color w:val="000000"/>
                <w:sz w:val="22"/>
                <w:szCs w:val="22"/>
              </w:rPr>
              <w:t> </w:t>
            </w:r>
            <w:r w:rsidR="00CC48BA">
              <w:rPr>
                <w:rFonts w:ascii="Calibri" w:hAnsi="Calibri" w:cs="Arial"/>
                <w:color w:val="000000"/>
                <w:sz w:val="20"/>
                <w:szCs w:val="20"/>
              </w:rPr>
              <w:t>100,000</w:t>
            </w:r>
          </w:p>
        </w:tc>
      </w:tr>
      <w:tr w:rsidR="00AD06E0" w:rsidTr="006B5FCE">
        <w:trPr>
          <w:cantSplit/>
        </w:trPr>
        <w:tc>
          <w:tcPr>
            <w:tcW w:w="4679" w:type="dxa"/>
            <w:shd w:val="clear" w:color="auto" w:fill="auto"/>
          </w:tcPr>
          <w:p w:rsidR="00AD06E0" w:rsidRDefault="00AD06E0" w:rsidP="00A26F46">
            <w:pPr>
              <w:rPr>
                <w:rFonts w:ascii="Calibri" w:hAnsi="Calibri" w:cs="Arial"/>
                <w:color w:val="000000"/>
                <w:sz w:val="20"/>
                <w:szCs w:val="20"/>
              </w:rPr>
            </w:pPr>
            <w:r>
              <w:rPr>
                <w:rFonts w:ascii="Calibri" w:hAnsi="Calibri" w:cs="Arial"/>
                <w:color w:val="000000"/>
                <w:sz w:val="20"/>
                <w:szCs w:val="20"/>
              </w:rPr>
              <w:t>2.17. REQUESTS the Secretariat and the Standing Committee to develop the COP13 National Report Template to provide a more user-friendly instrument that reflects the goals and targets of the new Ramsar Strategic Plan, for consideration at the 51st Meeting of the Standing Committee (SC51)</w:t>
            </w:r>
          </w:p>
        </w:tc>
        <w:tc>
          <w:tcPr>
            <w:tcW w:w="1275"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Ramsar Secretariat (SRAs/SG/</w:t>
            </w:r>
            <w:r w:rsidR="006B5FCE">
              <w:rPr>
                <w:rFonts w:ascii="Calibri" w:hAnsi="Calibri" w:cs="Arial"/>
                <w:color w:val="000000"/>
                <w:sz w:val="20"/>
                <w:szCs w:val="20"/>
              </w:rPr>
              <w:br/>
            </w:r>
            <w:r>
              <w:rPr>
                <w:rFonts w:ascii="Calibri" w:hAnsi="Calibri" w:cs="Arial"/>
                <w:color w:val="000000"/>
                <w:sz w:val="20"/>
                <w:szCs w:val="20"/>
              </w:rPr>
              <w:t xml:space="preserve">DSG/IT officer) </w:t>
            </w:r>
          </w:p>
        </w:tc>
        <w:tc>
          <w:tcPr>
            <w:tcW w:w="1276"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SC52</w:t>
            </w:r>
          </w:p>
        </w:tc>
        <w:tc>
          <w:tcPr>
            <w:tcW w:w="3827"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Preparation of National Report Template for COP13 with inputs from Contracting Parties and key stakeholders (WCMC, STRP, CMS and other MEAs, and others), development of on-line system for National Reports, reporting and indicator development</w:t>
            </w:r>
          </w:p>
        </w:tc>
        <w:tc>
          <w:tcPr>
            <w:tcW w:w="1276" w:type="dxa"/>
            <w:shd w:val="clear" w:color="auto" w:fill="auto"/>
          </w:tcPr>
          <w:p w:rsidR="00AD06E0" w:rsidRDefault="00AD06E0"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AD06E0" w:rsidRDefault="00AD06E0" w:rsidP="006B5FCE">
            <w:pPr>
              <w:jc w:val="right"/>
              <w:rPr>
                <w:rFonts w:ascii="Calibri" w:hAnsi="Calibri" w:cs="Arial"/>
                <w:color w:val="000000"/>
                <w:sz w:val="20"/>
                <w:szCs w:val="20"/>
              </w:rPr>
            </w:pPr>
            <w:r>
              <w:rPr>
                <w:rFonts w:ascii="Calibri" w:hAnsi="Calibri" w:cs="Arial"/>
                <w:color w:val="000000"/>
                <w:sz w:val="20"/>
                <w:szCs w:val="20"/>
              </w:rPr>
              <w:t>175,000</w:t>
            </w:r>
          </w:p>
        </w:tc>
        <w:tc>
          <w:tcPr>
            <w:tcW w:w="1134" w:type="dxa"/>
            <w:shd w:val="clear" w:color="auto" w:fill="auto"/>
            <w:vAlign w:val="bottom"/>
          </w:tcPr>
          <w:p w:rsidR="00AD06E0" w:rsidRDefault="00AD06E0" w:rsidP="006B5FCE">
            <w:pPr>
              <w:rPr>
                <w:rFonts w:ascii="Arial" w:hAnsi="Arial" w:cs="Arial"/>
                <w:color w:val="000000"/>
                <w:sz w:val="22"/>
                <w:szCs w:val="22"/>
              </w:rPr>
            </w:pPr>
            <w:r>
              <w:rPr>
                <w:rFonts w:ascii="Arial" w:hAnsi="Arial" w:cs="Arial"/>
                <w:color w:val="000000"/>
                <w:sz w:val="22"/>
                <w:szCs w:val="22"/>
              </w:rPr>
              <w:t> </w:t>
            </w:r>
          </w:p>
        </w:tc>
      </w:tr>
      <w:tr w:rsidR="00AD06E0" w:rsidTr="006B5FCE">
        <w:trPr>
          <w:cantSplit/>
        </w:trPr>
        <w:tc>
          <w:tcPr>
            <w:tcW w:w="4679"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lastRenderedPageBreak/>
              <w:t>2.20.</w:t>
            </w:r>
            <w:r w:rsidR="00367E9D">
              <w:rPr>
                <w:rFonts w:ascii="Calibri" w:hAnsi="Calibri" w:cs="Arial"/>
                <w:color w:val="000000"/>
                <w:sz w:val="20"/>
                <w:szCs w:val="20"/>
              </w:rPr>
              <w:t xml:space="preserve"> </w:t>
            </w:r>
            <w:r>
              <w:rPr>
                <w:rFonts w:ascii="Calibri" w:hAnsi="Calibri" w:cs="Arial"/>
                <w:color w:val="000000"/>
                <w:sz w:val="20"/>
                <w:szCs w:val="20"/>
              </w:rPr>
              <w:t>Compile data on the relationship of indigenous peoples and local communities with wetlands</w:t>
            </w:r>
          </w:p>
        </w:tc>
        <w:tc>
          <w:tcPr>
            <w:tcW w:w="1275"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(F&amp;A/Part/</w:t>
            </w:r>
            <w:r w:rsidR="006B5FCE">
              <w:rPr>
                <w:rFonts w:ascii="Calibri" w:hAnsi="Calibri" w:cs="Arial"/>
                <w:color w:val="000000"/>
                <w:sz w:val="20"/>
                <w:szCs w:val="20"/>
              </w:rPr>
              <w:br/>
            </w:r>
            <w:r>
              <w:rPr>
                <w:rFonts w:ascii="Calibri" w:hAnsi="Calibri" w:cs="Arial"/>
                <w:color w:val="000000"/>
                <w:sz w:val="20"/>
                <w:szCs w:val="20"/>
              </w:rPr>
              <w:t>Reg)</w:t>
            </w:r>
          </w:p>
        </w:tc>
        <w:tc>
          <w:tcPr>
            <w:tcW w:w="1276"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SC52</w:t>
            </w:r>
          </w:p>
        </w:tc>
        <w:tc>
          <w:tcPr>
            <w:tcW w:w="3827" w:type="dxa"/>
            <w:shd w:val="clear" w:color="auto" w:fill="auto"/>
          </w:tcPr>
          <w:p w:rsidR="00AD06E0" w:rsidRDefault="00CC48BA" w:rsidP="006B5FCE">
            <w:pPr>
              <w:rPr>
                <w:rFonts w:ascii="Calibri" w:hAnsi="Calibri" w:cs="Arial"/>
                <w:color w:val="000000"/>
                <w:sz w:val="20"/>
                <w:szCs w:val="20"/>
              </w:rPr>
            </w:pPr>
            <w:r>
              <w:rPr>
                <w:rFonts w:ascii="Calibri" w:hAnsi="Calibri" w:cs="Arial"/>
                <w:color w:val="000000"/>
                <w:sz w:val="20"/>
                <w:szCs w:val="20"/>
              </w:rPr>
              <w:t>Additional support for Ramsar Culture Network to be raised</w:t>
            </w:r>
            <w:r w:rsidR="00F37152">
              <w:rPr>
                <w:rFonts w:ascii="Calibri" w:hAnsi="Calibri" w:cs="Arial"/>
                <w:color w:val="000000"/>
                <w:sz w:val="20"/>
                <w:szCs w:val="20"/>
              </w:rPr>
              <w:t>, to develop the database and compile the evidence</w:t>
            </w:r>
            <w:r>
              <w:rPr>
                <w:rFonts w:ascii="Calibri" w:hAnsi="Calibri" w:cs="Arial"/>
                <w:color w:val="000000"/>
                <w:sz w:val="20"/>
                <w:szCs w:val="20"/>
              </w:rPr>
              <w:t>.</w:t>
            </w:r>
            <w:r w:rsidR="00AD06E0">
              <w:rPr>
                <w:rFonts w:ascii="Calibri" w:hAnsi="Calibri" w:cs="Arial"/>
                <w:color w:val="000000"/>
                <w:sz w:val="20"/>
                <w:szCs w:val="20"/>
              </w:rPr>
              <w:t xml:space="preserve"> </w:t>
            </w:r>
          </w:p>
        </w:tc>
        <w:tc>
          <w:tcPr>
            <w:tcW w:w="1276" w:type="dxa"/>
            <w:shd w:val="clear" w:color="auto" w:fill="auto"/>
          </w:tcPr>
          <w:p w:rsidR="00AD06E0" w:rsidRDefault="00AD06E0"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vAlign w:val="bottom"/>
          </w:tcPr>
          <w:p w:rsidR="00AD06E0" w:rsidRDefault="00AD06E0" w:rsidP="006B5FCE">
            <w:pPr>
              <w:rPr>
                <w:rFonts w:ascii="Arial" w:hAnsi="Arial" w:cs="Arial"/>
                <w:color w:val="000000"/>
                <w:sz w:val="22"/>
                <w:szCs w:val="22"/>
              </w:rPr>
            </w:pPr>
            <w:r>
              <w:rPr>
                <w:rFonts w:ascii="Arial" w:hAnsi="Arial" w:cs="Arial"/>
                <w:color w:val="000000"/>
                <w:sz w:val="22"/>
                <w:szCs w:val="22"/>
              </w:rPr>
              <w:t> </w:t>
            </w:r>
          </w:p>
        </w:tc>
        <w:tc>
          <w:tcPr>
            <w:tcW w:w="1134" w:type="dxa"/>
            <w:shd w:val="clear" w:color="auto" w:fill="auto"/>
          </w:tcPr>
          <w:p w:rsidR="00AD06E0" w:rsidRDefault="00CC48BA" w:rsidP="006B5FCE">
            <w:pPr>
              <w:jc w:val="right"/>
              <w:rPr>
                <w:rFonts w:ascii="Calibri" w:hAnsi="Calibri" w:cs="Arial"/>
                <w:color w:val="000000"/>
                <w:sz w:val="20"/>
                <w:szCs w:val="20"/>
              </w:rPr>
            </w:pPr>
            <w:r>
              <w:rPr>
                <w:rFonts w:ascii="Calibri" w:hAnsi="Calibri" w:cs="Arial"/>
                <w:color w:val="000000"/>
                <w:sz w:val="20"/>
                <w:szCs w:val="20"/>
              </w:rPr>
              <w:t>10</w:t>
            </w:r>
            <w:r w:rsidR="00AD06E0">
              <w:rPr>
                <w:rFonts w:ascii="Calibri" w:hAnsi="Calibri" w:cs="Arial"/>
                <w:color w:val="000000"/>
                <w:sz w:val="20"/>
                <w:szCs w:val="20"/>
              </w:rPr>
              <w:t>0,000</w:t>
            </w:r>
          </w:p>
        </w:tc>
      </w:tr>
      <w:tr w:rsidR="00AD06E0" w:rsidTr="006B5FCE">
        <w:trPr>
          <w:cantSplit/>
        </w:trPr>
        <w:tc>
          <w:tcPr>
            <w:tcW w:w="4679"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2.26.</w:t>
            </w:r>
            <w:r w:rsidR="00367E9D">
              <w:rPr>
                <w:rFonts w:ascii="Calibri" w:hAnsi="Calibri" w:cs="Arial"/>
                <w:color w:val="000000"/>
                <w:sz w:val="20"/>
                <w:szCs w:val="20"/>
              </w:rPr>
              <w:t xml:space="preserve"> </w:t>
            </w:r>
            <w:r>
              <w:rPr>
                <w:rFonts w:ascii="Calibri" w:hAnsi="Calibri" w:cs="Arial"/>
                <w:color w:val="000000"/>
                <w:sz w:val="20"/>
                <w:szCs w:val="20"/>
              </w:rPr>
              <w:t>Undertake a review of the 4</w:t>
            </w:r>
            <w:r>
              <w:rPr>
                <w:rFonts w:ascii="Calibri" w:hAnsi="Calibri" w:cs="Arial"/>
                <w:color w:val="000000"/>
                <w:sz w:val="20"/>
                <w:szCs w:val="20"/>
                <w:vertAlign w:val="superscript"/>
              </w:rPr>
              <w:t>th</w:t>
            </w:r>
            <w:r>
              <w:rPr>
                <w:rFonts w:ascii="Calibri" w:hAnsi="Calibri" w:cs="Arial"/>
                <w:color w:val="000000"/>
                <w:sz w:val="20"/>
                <w:szCs w:val="20"/>
              </w:rPr>
              <w:t xml:space="preserve"> Ramsar Strategic Plan at COP14 and to establish the modalities and scope for this review at COP13, taking into account inter alia the outcomes of the discussions of the Post-2015 Sustainable Development agenda and Sustainable Development Goals, the work of IPBES and the coordination needs with regard to the review of the Strategic Plan for Biodiversity 2011-2020</w:t>
            </w:r>
          </w:p>
        </w:tc>
        <w:tc>
          <w:tcPr>
            <w:tcW w:w="1275"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Ramsar Secretariat (SG/DSG/</w:t>
            </w:r>
            <w:r w:rsidR="006B5FCE">
              <w:rPr>
                <w:rFonts w:ascii="Calibri" w:hAnsi="Calibri" w:cs="Arial"/>
                <w:color w:val="000000"/>
                <w:sz w:val="20"/>
                <w:szCs w:val="20"/>
              </w:rPr>
              <w:br/>
            </w:r>
            <w:r>
              <w:rPr>
                <w:rFonts w:ascii="Calibri" w:hAnsi="Calibri" w:cs="Arial"/>
                <w:color w:val="000000"/>
                <w:sz w:val="20"/>
                <w:szCs w:val="20"/>
              </w:rPr>
              <w:t>Reg)</w:t>
            </w:r>
          </w:p>
        </w:tc>
        <w:tc>
          <w:tcPr>
            <w:tcW w:w="1276"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COP13</w:t>
            </w:r>
          </w:p>
        </w:tc>
        <w:tc>
          <w:tcPr>
            <w:tcW w:w="3827" w:type="dxa"/>
            <w:shd w:val="clear" w:color="auto" w:fill="auto"/>
          </w:tcPr>
          <w:p w:rsidR="00AD06E0" w:rsidRDefault="00AD06E0" w:rsidP="00367E9D">
            <w:pPr>
              <w:rPr>
                <w:rFonts w:ascii="Calibri" w:hAnsi="Calibri" w:cs="Arial"/>
                <w:color w:val="000000"/>
                <w:sz w:val="20"/>
                <w:szCs w:val="20"/>
              </w:rPr>
            </w:pPr>
            <w:r>
              <w:rPr>
                <w:rFonts w:ascii="Calibri" w:hAnsi="Calibri" w:cs="Arial"/>
                <w:color w:val="000000"/>
                <w:sz w:val="20"/>
                <w:szCs w:val="20"/>
              </w:rPr>
              <w:t>Establish modalities and scope of the strategic review, for COP1</w:t>
            </w:r>
            <w:r w:rsidR="00CC48BA">
              <w:rPr>
                <w:rFonts w:ascii="Calibri" w:hAnsi="Calibri" w:cs="Arial"/>
                <w:color w:val="000000"/>
                <w:sz w:val="20"/>
                <w:szCs w:val="20"/>
              </w:rPr>
              <w:t>3.</w:t>
            </w:r>
            <w:r w:rsidR="00367E9D">
              <w:rPr>
                <w:rFonts w:ascii="Calibri" w:hAnsi="Calibri" w:cs="Arial"/>
                <w:color w:val="000000"/>
                <w:sz w:val="20"/>
                <w:szCs w:val="20"/>
              </w:rPr>
              <w:t xml:space="preserve"> </w:t>
            </w:r>
            <w:r w:rsidR="00CC48BA">
              <w:rPr>
                <w:rFonts w:ascii="Calibri" w:hAnsi="Calibri" w:cs="Arial"/>
                <w:color w:val="000000"/>
                <w:sz w:val="20"/>
                <w:szCs w:val="20"/>
              </w:rPr>
              <w:t>P</w:t>
            </w:r>
            <w:r>
              <w:rPr>
                <w:rFonts w:ascii="Calibri" w:hAnsi="Calibri" w:cs="Arial"/>
                <w:color w:val="000000"/>
                <w:sz w:val="20"/>
                <w:szCs w:val="20"/>
              </w:rPr>
              <w:t>re-COP meet</w:t>
            </w:r>
            <w:r w:rsidR="00CC48BA">
              <w:rPr>
                <w:rFonts w:ascii="Calibri" w:hAnsi="Calibri" w:cs="Arial"/>
                <w:color w:val="000000"/>
                <w:sz w:val="20"/>
                <w:szCs w:val="20"/>
              </w:rPr>
              <w:t>ings to</w:t>
            </w:r>
            <w:r>
              <w:rPr>
                <w:rFonts w:ascii="Calibri" w:hAnsi="Calibri" w:cs="Arial"/>
                <w:color w:val="000000"/>
                <w:sz w:val="20"/>
                <w:szCs w:val="20"/>
              </w:rPr>
              <w:t xml:space="preserve"> g</w:t>
            </w:r>
            <w:r w:rsidR="00CC48BA">
              <w:rPr>
                <w:rFonts w:ascii="Calibri" w:hAnsi="Calibri" w:cs="Arial"/>
                <w:color w:val="000000"/>
                <w:sz w:val="20"/>
                <w:szCs w:val="20"/>
              </w:rPr>
              <w:t xml:space="preserve">ather information regarding </w:t>
            </w:r>
            <w:r>
              <w:rPr>
                <w:rFonts w:ascii="Calibri" w:hAnsi="Calibri" w:cs="Arial"/>
                <w:color w:val="000000"/>
                <w:sz w:val="20"/>
                <w:szCs w:val="20"/>
              </w:rPr>
              <w:t xml:space="preserve">other relevant global processes, identify coordination needs, </w:t>
            </w:r>
            <w:r w:rsidR="00CC48BA">
              <w:rPr>
                <w:rFonts w:ascii="Calibri" w:hAnsi="Calibri" w:cs="Arial"/>
                <w:color w:val="000000"/>
                <w:sz w:val="20"/>
                <w:szCs w:val="20"/>
              </w:rPr>
              <w:t xml:space="preserve">Secretariat to </w:t>
            </w:r>
            <w:r>
              <w:rPr>
                <w:rFonts w:ascii="Calibri" w:hAnsi="Calibri" w:cs="Arial"/>
                <w:color w:val="000000"/>
                <w:sz w:val="20"/>
                <w:szCs w:val="20"/>
              </w:rPr>
              <w:t>develop a document proposing the modalities and scope of the necessary mid-term review.</w:t>
            </w:r>
          </w:p>
        </w:tc>
        <w:tc>
          <w:tcPr>
            <w:tcW w:w="1276" w:type="dxa"/>
            <w:shd w:val="clear" w:color="auto" w:fill="auto"/>
          </w:tcPr>
          <w:p w:rsidR="00AD06E0" w:rsidRDefault="00AD06E0"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vAlign w:val="bottom"/>
          </w:tcPr>
          <w:p w:rsidR="00AD06E0" w:rsidRDefault="00AD06E0" w:rsidP="006B5FCE">
            <w:pPr>
              <w:rPr>
                <w:rFonts w:ascii="Arial" w:hAnsi="Arial" w:cs="Arial"/>
                <w:color w:val="000000"/>
                <w:sz w:val="22"/>
                <w:szCs w:val="22"/>
              </w:rPr>
            </w:pPr>
            <w:r>
              <w:rPr>
                <w:rFonts w:ascii="Arial" w:hAnsi="Arial" w:cs="Arial"/>
                <w:color w:val="000000"/>
                <w:sz w:val="22"/>
                <w:szCs w:val="22"/>
              </w:rPr>
              <w:t> </w:t>
            </w:r>
          </w:p>
        </w:tc>
        <w:tc>
          <w:tcPr>
            <w:tcW w:w="1134" w:type="dxa"/>
            <w:shd w:val="clear" w:color="auto" w:fill="auto"/>
          </w:tcPr>
          <w:p w:rsidR="00AD06E0" w:rsidRDefault="00AD06E0" w:rsidP="006B5FCE">
            <w:pPr>
              <w:jc w:val="right"/>
              <w:rPr>
                <w:rFonts w:ascii="Calibri" w:hAnsi="Calibri" w:cs="Arial"/>
                <w:color w:val="000000"/>
                <w:sz w:val="20"/>
                <w:szCs w:val="20"/>
              </w:rPr>
            </w:pPr>
          </w:p>
        </w:tc>
      </w:tr>
      <w:tr w:rsidR="006B5FCE" w:rsidTr="00861D77">
        <w:trPr>
          <w:cantSplit/>
        </w:trPr>
        <w:tc>
          <w:tcPr>
            <w:tcW w:w="4679" w:type="dxa"/>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Resolution XII.3 Enhancing the languages of the Convention and its visibility and stature, and increasing synergies with other MEAs</w:t>
            </w:r>
          </w:p>
        </w:tc>
        <w:tc>
          <w:tcPr>
            <w:tcW w:w="1275" w:type="dxa"/>
            <w:shd w:val="clear" w:color="auto" w:fill="D9D9D9" w:themeFill="background1" w:themeFillShade="D9"/>
          </w:tcPr>
          <w:p w:rsidR="00073E0C" w:rsidRDefault="00073E0C" w:rsidP="006B5FCE">
            <w:pPr>
              <w:rPr>
                <w:rFonts w:ascii="Calibri" w:hAnsi="Calibri" w:cs="Arial"/>
                <w:color w:val="000000"/>
                <w:sz w:val="20"/>
                <w:szCs w:val="20"/>
              </w:rPr>
            </w:pPr>
          </w:p>
        </w:tc>
        <w:tc>
          <w:tcPr>
            <w:tcW w:w="1276"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6D71B3" w:rsidP="006B5FCE">
            <w:pPr>
              <w:jc w:val="right"/>
              <w:rPr>
                <w:rFonts w:ascii="Calibri" w:hAnsi="Calibri" w:cs="Arial"/>
                <w:b/>
                <w:bCs/>
                <w:color w:val="000000"/>
                <w:sz w:val="20"/>
                <w:szCs w:val="20"/>
              </w:rPr>
            </w:pPr>
            <w:r>
              <w:rPr>
                <w:rFonts w:ascii="Calibri" w:hAnsi="Calibri" w:cs="Arial"/>
                <w:b/>
                <w:bCs/>
                <w:color w:val="000000"/>
                <w:sz w:val="20"/>
                <w:szCs w:val="20"/>
              </w:rPr>
              <w:t>1,05</w:t>
            </w:r>
            <w:r w:rsidR="00073E0C">
              <w:rPr>
                <w:rFonts w:ascii="Calibri" w:hAnsi="Calibri" w:cs="Arial"/>
                <w:b/>
                <w:bCs/>
                <w:color w:val="000000"/>
                <w:sz w:val="20"/>
                <w:szCs w:val="20"/>
              </w:rPr>
              <w:t>0,000</w:t>
            </w:r>
          </w:p>
        </w:tc>
        <w:tc>
          <w:tcPr>
            <w:tcW w:w="1276" w:type="dxa"/>
            <w:shd w:val="clear" w:color="auto" w:fill="D9D9D9" w:themeFill="background1" w:themeFillShade="D9"/>
          </w:tcPr>
          <w:p w:rsidR="00073E0C" w:rsidRDefault="00032D45" w:rsidP="006B5FCE">
            <w:pPr>
              <w:jc w:val="right"/>
              <w:rPr>
                <w:rFonts w:ascii="Calibri" w:hAnsi="Calibri" w:cs="Arial"/>
                <w:color w:val="000000"/>
                <w:sz w:val="20"/>
                <w:szCs w:val="20"/>
              </w:rPr>
            </w:pPr>
            <w:r>
              <w:rPr>
                <w:rFonts w:ascii="Calibri" w:hAnsi="Calibri" w:cs="Arial"/>
                <w:color w:val="000000"/>
                <w:sz w:val="20"/>
                <w:szCs w:val="20"/>
              </w:rPr>
              <w:t>1,25</w:t>
            </w:r>
            <w:r w:rsidR="006D71B3">
              <w:rPr>
                <w:rFonts w:ascii="Calibri" w:hAnsi="Calibri" w:cs="Arial"/>
                <w:color w:val="000000"/>
                <w:sz w:val="20"/>
                <w:szCs w:val="20"/>
              </w:rPr>
              <w:t>0,000</w:t>
            </w:r>
          </w:p>
        </w:tc>
        <w:tc>
          <w:tcPr>
            <w:tcW w:w="1134" w:type="dxa"/>
            <w:shd w:val="clear" w:color="auto" w:fill="D9D9D9" w:themeFill="background1" w:themeFillShade="D9"/>
          </w:tcPr>
          <w:p w:rsidR="00073E0C" w:rsidRPr="00032D45" w:rsidRDefault="000C4C89" w:rsidP="00861D77">
            <w:pPr>
              <w:spacing w:after="240"/>
              <w:jc w:val="right"/>
              <w:rPr>
                <w:rFonts w:asciiTheme="minorHAnsi" w:hAnsiTheme="minorHAnsi" w:cs="Arial"/>
                <w:color w:val="000000"/>
                <w:sz w:val="20"/>
                <w:szCs w:val="20"/>
              </w:rPr>
            </w:pPr>
            <w:r>
              <w:rPr>
                <w:rFonts w:asciiTheme="minorHAnsi" w:hAnsiTheme="minorHAnsi" w:cs="Arial"/>
                <w:color w:val="000000"/>
                <w:sz w:val="20"/>
                <w:szCs w:val="20"/>
              </w:rPr>
              <w:t>85</w:t>
            </w:r>
            <w:r w:rsidR="006D71B3" w:rsidRPr="00032D45">
              <w:rPr>
                <w:rFonts w:asciiTheme="minorHAnsi" w:hAnsiTheme="minorHAnsi" w:cs="Arial"/>
                <w:color w:val="000000"/>
                <w:sz w:val="20"/>
                <w:szCs w:val="20"/>
              </w:rPr>
              <w:t>,000</w:t>
            </w:r>
          </w:p>
        </w:tc>
      </w:tr>
      <w:tr w:rsidR="00073E0C" w:rsidTr="00E86064">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3.26.</w:t>
            </w:r>
            <w:r w:rsidR="00367E9D">
              <w:rPr>
                <w:rFonts w:ascii="Calibri" w:hAnsi="Calibri" w:cs="Arial"/>
                <w:color w:val="000000"/>
                <w:sz w:val="20"/>
                <w:szCs w:val="20"/>
              </w:rPr>
              <w:t xml:space="preserve"> </w:t>
            </w:r>
            <w:r>
              <w:rPr>
                <w:rFonts w:ascii="Calibri" w:hAnsi="Calibri" w:cs="Arial"/>
                <w:color w:val="000000"/>
                <w:sz w:val="20"/>
                <w:szCs w:val="20"/>
              </w:rPr>
              <w:t xml:space="preserve"> Develop a strategy, subject to the availability of resources, outlining the potential</w:t>
            </w:r>
            <w:r w:rsidR="006D71B3">
              <w:rPr>
                <w:rFonts w:ascii="Calibri" w:hAnsi="Calibri" w:cs="Arial"/>
                <w:color w:val="000000"/>
                <w:sz w:val="20"/>
                <w:szCs w:val="20"/>
              </w:rPr>
              <w:t xml:space="preserve"> phased integration of Arabic and</w:t>
            </w:r>
            <w:r>
              <w:rPr>
                <w:rFonts w:ascii="Calibri" w:hAnsi="Calibri" w:cs="Arial"/>
                <w:color w:val="000000"/>
                <w:sz w:val="20"/>
                <w:szCs w:val="20"/>
              </w:rPr>
              <w:t xml:space="preserve"> other UN languages into the work of the Ramsar Convention; Prepare a draft text for a Resolution addressing accommodation of the Arabic</w:t>
            </w:r>
            <w:r w:rsidR="006D71B3">
              <w:rPr>
                <w:rFonts w:ascii="Calibri" w:hAnsi="Calibri" w:cs="Arial"/>
                <w:color w:val="000000"/>
                <w:sz w:val="20"/>
                <w:szCs w:val="20"/>
              </w:rPr>
              <w:t xml:space="preserve"> and other UN</w:t>
            </w:r>
            <w:r>
              <w:rPr>
                <w:rFonts w:ascii="Calibri" w:hAnsi="Calibri" w:cs="Arial"/>
                <w:color w:val="000000"/>
                <w:sz w:val="20"/>
                <w:szCs w:val="20"/>
              </w:rPr>
              <w:t xml:space="preserve"> Language</w:t>
            </w:r>
            <w:r w:rsidR="006D71B3">
              <w:rPr>
                <w:rFonts w:ascii="Calibri" w:hAnsi="Calibri" w:cs="Arial"/>
                <w:color w:val="000000"/>
                <w:sz w:val="20"/>
                <w:szCs w:val="20"/>
              </w:rPr>
              <w:t>s</w:t>
            </w:r>
            <w:r>
              <w:rPr>
                <w:rFonts w:ascii="Calibri" w:hAnsi="Calibri" w:cs="Arial"/>
                <w:color w:val="000000"/>
                <w:sz w:val="20"/>
                <w:szCs w:val="20"/>
              </w:rPr>
              <w:t xml:space="preserve"> into the Convention, outlining in detail the financial implications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SC51</w:t>
            </w:r>
          </w:p>
        </w:tc>
        <w:tc>
          <w:tcPr>
            <w:tcW w:w="3827" w:type="dxa"/>
            <w:shd w:val="clear" w:color="auto" w:fill="auto"/>
          </w:tcPr>
          <w:p w:rsidR="00073E0C" w:rsidRDefault="00032D45" w:rsidP="00367E9D">
            <w:pPr>
              <w:rPr>
                <w:rFonts w:ascii="Calibri" w:hAnsi="Calibri" w:cs="Arial"/>
                <w:color w:val="000000"/>
                <w:sz w:val="20"/>
                <w:szCs w:val="20"/>
              </w:rPr>
            </w:pPr>
            <w:r>
              <w:rPr>
                <w:rFonts w:ascii="Calibri" w:hAnsi="Calibri" w:cs="Arial"/>
                <w:color w:val="000000"/>
                <w:sz w:val="20"/>
                <w:szCs w:val="20"/>
              </w:rPr>
              <w:t>Preparation of strategy</w:t>
            </w:r>
            <w:r w:rsidR="00073E0C">
              <w:rPr>
                <w:rFonts w:ascii="Calibri" w:hAnsi="Calibri" w:cs="Arial"/>
                <w:color w:val="000000"/>
                <w:sz w:val="20"/>
                <w:szCs w:val="20"/>
              </w:rPr>
              <w:t>, as set out in paper SC51-</w:t>
            </w:r>
            <w:r w:rsidR="0016172E">
              <w:rPr>
                <w:rFonts w:ascii="Calibri" w:hAnsi="Calibri" w:cs="Arial"/>
                <w:color w:val="000000"/>
                <w:sz w:val="20"/>
                <w:szCs w:val="20"/>
              </w:rPr>
              <w:t>17</w:t>
            </w:r>
            <w:r>
              <w:rPr>
                <w:rFonts w:ascii="Calibri" w:hAnsi="Calibri" w:cs="Arial"/>
                <w:color w:val="000000"/>
                <w:sz w:val="20"/>
                <w:szCs w:val="20"/>
              </w:rPr>
              <w:t>.</w:t>
            </w:r>
            <w:r w:rsidR="00367E9D">
              <w:rPr>
                <w:rFonts w:ascii="Calibri" w:hAnsi="Calibri" w:cs="Arial"/>
                <w:color w:val="000000"/>
                <w:sz w:val="20"/>
                <w:szCs w:val="20"/>
              </w:rPr>
              <w:t xml:space="preserve"> </w:t>
            </w:r>
            <w:r>
              <w:rPr>
                <w:rFonts w:ascii="Calibri" w:hAnsi="Calibri" w:cs="Arial"/>
                <w:color w:val="000000"/>
                <w:sz w:val="20"/>
                <w:szCs w:val="20"/>
              </w:rPr>
              <w:t>Implementation of translation of documents and simultaneous interpretation at COP13 for one additional language, i.e. Arabic.</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Pr="00367E9D" w:rsidRDefault="00073E0C" w:rsidP="00E86064">
            <w:pPr>
              <w:jc w:val="right"/>
              <w:rPr>
                <w:rFonts w:ascii="Calibri" w:hAnsi="Calibri" w:cs="Arial"/>
                <w:sz w:val="20"/>
                <w:szCs w:val="20"/>
              </w:rPr>
            </w:pPr>
            <w:r w:rsidRPr="00367E9D">
              <w:rPr>
                <w:rFonts w:ascii="Calibri" w:hAnsi="Calibri" w:cs="Arial"/>
                <w:sz w:val="20"/>
                <w:szCs w:val="20"/>
              </w:rPr>
              <w:t> </w:t>
            </w:r>
            <w:r w:rsidR="00032D45" w:rsidRPr="00367E9D">
              <w:rPr>
                <w:rFonts w:ascii="Calibri" w:hAnsi="Calibri" w:cs="Arial"/>
                <w:sz w:val="20"/>
                <w:szCs w:val="20"/>
              </w:rPr>
              <w:t>250,000</w:t>
            </w:r>
          </w:p>
        </w:tc>
        <w:tc>
          <w:tcPr>
            <w:tcW w:w="1134"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30,000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3.40.</w:t>
            </w:r>
            <w:r w:rsidR="00367E9D">
              <w:rPr>
                <w:rFonts w:ascii="Calibri" w:hAnsi="Calibri" w:cs="Arial"/>
                <w:color w:val="000000"/>
                <w:sz w:val="20"/>
                <w:szCs w:val="20"/>
              </w:rPr>
              <w:t xml:space="preserve"> </w:t>
            </w:r>
            <w:r>
              <w:rPr>
                <w:rFonts w:ascii="Calibri" w:hAnsi="Calibri" w:cs="Arial"/>
                <w:color w:val="000000"/>
                <w:sz w:val="20"/>
                <w:szCs w:val="20"/>
              </w:rPr>
              <w:t>Continue supporting Ramsar Regional Initiatives and applying the Operational Guidelines 2016-2018 for regional initiatives in the framework of the Convention on Wetlands (approved through Resolution XII.8 Regional initiatives 2016-2018 in the framework of the Ramsar Convention) to foster increased national- and regional-level political engagement and implementation of the Convention</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 and IOPs</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073E0C" w:rsidP="00367E9D">
            <w:pPr>
              <w:rPr>
                <w:rFonts w:ascii="Calibri" w:hAnsi="Calibri" w:cs="Arial"/>
                <w:color w:val="000000"/>
                <w:sz w:val="20"/>
                <w:szCs w:val="20"/>
              </w:rPr>
            </w:pPr>
            <w:r>
              <w:rPr>
                <w:rFonts w:ascii="Calibri" w:hAnsi="Calibri" w:cs="Arial"/>
                <w:color w:val="000000"/>
                <w:sz w:val="20"/>
                <w:szCs w:val="20"/>
              </w:rPr>
              <w:t xml:space="preserve">Cost of additional coordination workshops </w:t>
            </w:r>
            <w:r w:rsidR="00CC48BA">
              <w:rPr>
                <w:rFonts w:ascii="Calibri" w:hAnsi="Calibri" w:cs="Arial"/>
                <w:color w:val="000000"/>
                <w:sz w:val="20"/>
                <w:szCs w:val="20"/>
              </w:rPr>
              <w:t xml:space="preserve">approx. </w:t>
            </w:r>
            <w:r>
              <w:rPr>
                <w:rFonts w:ascii="Calibri" w:hAnsi="Calibri" w:cs="Arial"/>
                <w:color w:val="000000"/>
                <w:sz w:val="20"/>
                <w:szCs w:val="20"/>
              </w:rPr>
              <w:t>CHF 20,000 per year</w:t>
            </w:r>
            <w:r w:rsidR="00CC48BA">
              <w:rPr>
                <w:rFonts w:ascii="Calibri" w:hAnsi="Calibri" w:cs="Arial"/>
                <w:color w:val="000000"/>
                <w:sz w:val="20"/>
                <w:szCs w:val="20"/>
              </w:rPr>
              <w:t xml:space="preserve"> to be funded from Regional initiatives budget</w:t>
            </w:r>
            <w:r w:rsidR="00367E9D">
              <w:rPr>
                <w:rFonts w:ascii="Calibri" w:hAnsi="Calibri" w:cs="Arial"/>
                <w:color w:val="000000"/>
                <w:sz w:val="20"/>
                <w:szCs w:val="20"/>
              </w:rPr>
              <w:t xml:space="preserve"> </w:t>
            </w:r>
            <w:r w:rsidR="00CC48BA">
              <w:rPr>
                <w:rFonts w:ascii="Calibri" w:hAnsi="Calibri" w:cs="Arial"/>
                <w:color w:val="000000"/>
                <w:sz w:val="20"/>
                <w:szCs w:val="20"/>
              </w:rPr>
              <w:t>line.</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sz w:val="20"/>
                <w:szCs w:val="20"/>
              </w:rPr>
            </w:pPr>
            <w:r>
              <w:rPr>
                <w:rFonts w:ascii="Calibri" w:hAnsi="Calibri" w:cs="Arial"/>
                <w:sz w:val="20"/>
                <w:szCs w:val="20"/>
              </w:rPr>
              <w:lastRenderedPageBreak/>
              <w:t xml:space="preserve">3.44. </w:t>
            </w:r>
            <w:r>
              <w:rPr>
                <w:rFonts w:ascii="Calibri" w:hAnsi="Calibri" w:cs="Arial"/>
                <w:color w:val="000000"/>
                <w:sz w:val="20"/>
                <w:szCs w:val="20"/>
              </w:rPr>
              <w:t>Work with the Biodiversity Liaison Group to enhance coherence and cooperation and to continue efforts to improve efficiency and reduce unnecessary overlap and duplication at all relevant levels among the biodiversity-related conventions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(SG/DSG/Reg)</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Every SC meeting</w:t>
            </w:r>
          </w:p>
        </w:tc>
        <w:tc>
          <w:tcPr>
            <w:tcW w:w="3827" w:type="dxa"/>
            <w:shd w:val="clear" w:color="auto" w:fill="auto"/>
          </w:tcPr>
          <w:p w:rsidR="00073E0C" w:rsidRDefault="00073E0C" w:rsidP="006D71B3">
            <w:pPr>
              <w:rPr>
                <w:rFonts w:ascii="Calibri" w:hAnsi="Calibri" w:cs="Arial"/>
                <w:color w:val="000000"/>
                <w:sz w:val="20"/>
                <w:szCs w:val="20"/>
              </w:rPr>
            </w:pPr>
            <w:r>
              <w:rPr>
                <w:rFonts w:ascii="Calibri" w:hAnsi="Calibri" w:cs="Arial"/>
                <w:color w:val="000000"/>
                <w:sz w:val="20"/>
                <w:szCs w:val="20"/>
              </w:rPr>
              <w:t xml:space="preserve">Travel budget for supporting meeting attendance </w:t>
            </w:r>
            <w:r w:rsidR="006D71B3">
              <w:rPr>
                <w:rFonts w:ascii="Calibri" w:hAnsi="Calibri" w:cs="Arial"/>
                <w:color w:val="000000"/>
                <w:sz w:val="20"/>
                <w:szCs w:val="20"/>
              </w:rPr>
              <w:t>(using teleconferencing as much as possible)</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sz w:val="20"/>
                <w:szCs w:val="20"/>
              </w:rPr>
            </w:pPr>
            <w:r>
              <w:rPr>
                <w:rFonts w:ascii="Calibri" w:hAnsi="Calibri" w:cs="Arial"/>
                <w:sz w:val="20"/>
                <w:szCs w:val="20"/>
              </w:rPr>
              <w:t>3.45. Work with UNEP on the implementation of the MOU and report progress of the activities concerned</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(Part)</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Every SC meeting</w:t>
            </w:r>
          </w:p>
        </w:tc>
        <w:tc>
          <w:tcPr>
            <w:tcW w:w="3827" w:type="dxa"/>
            <w:shd w:val="clear" w:color="auto" w:fill="auto"/>
          </w:tcPr>
          <w:p w:rsidR="00073E0C" w:rsidRDefault="006D71B3" w:rsidP="006B5FCE">
            <w:pPr>
              <w:rPr>
                <w:rFonts w:ascii="Calibri" w:hAnsi="Calibri" w:cs="Arial"/>
                <w:color w:val="000000"/>
                <w:sz w:val="20"/>
                <w:szCs w:val="20"/>
              </w:rPr>
            </w:pPr>
            <w:r>
              <w:rPr>
                <w:rFonts w:ascii="Calibri" w:hAnsi="Calibri" w:cs="Arial"/>
                <w:color w:val="000000"/>
                <w:sz w:val="20"/>
                <w:szCs w:val="20"/>
              </w:rPr>
              <w:t>I</w:t>
            </w:r>
            <w:r w:rsidR="00073E0C">
              <w:rPr>
                <w:rFonts w:ascii="Calibri" w:hAnsi="Calibri" w:cs="Arial"/>
                <w:color w:val="000000"/>
                <w:sz w:val="20"/>
                <w:szCs w:val="20"/>
              </w:rPr>
              <w:t>mplementation under the MOU</w:t>
            </w:r>
            <w:r>
              <w:rPr>
                <w:rFonts w:ascii="Calibri" w:hAnsi="Calibri" w:cs="Arial"/>
                <w:color w:val="000000"/>
                <w:sz w:val="20"/>
                <w:szCs w:val="20"/>
              </w:rPr>
              <w:t xml:space="preserve"> as part of ongoing activities </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sz w:val="20"/>
                <w:szCs w:val="20"/>
              </w:rPr>
            </w:pPr>
            <w:r>
              <w:rPr>
                <w:rFonts w:ascii="Calibri" w:hAnsi="Calibri" w:cs="Arial"/>
                <w:sz w:val="20"/>
                <w:szCs w:val="20"/>
              </w:rPr>
              <w:t>3.47. Implement the Joint Work Plan with UNCBD to promote awareness of, and capacity-building for, ecosystem-based solutions for water management as a contribution to sustainable development, in line with CBD Decision XI/23</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(Part/Reg)</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Dec-16</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Support the activities under the Joint Work Plan and the organization of a side event about the Ramsar Convention at the next COP of the CBD</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6D71B3" w:rsidP="006B5FCE">
            <w:pPr>
              <w:jc w:val="right"/>
              <w:rPr>
                <w:rFonts w:ascii="Calibri" w:hAnsi="Calibri" w:cs="Arial"/>
                <w:color w:val="000000"/>
                <w:sz w:val="20"/>
                <w:szCs w:val="20"/>
              </w:rPr>
            </w:pPr>
            <w:r>
              <w:rPr>
                <w:rFonts w:ascii="Calibri" w:hAnsi="Calibri" w:cs="Arial"/>
                <w:color w:val="000000"/>
                <w:sz w:val="20"/>
                <w:szCs w:val="20"/>
              </w:rPr>
              <w:t>2</w:t>
            </w:r>
            <w:r w:rsidR="00073E0C">
              <w:rPr>
                <w:rFonts w:ascii="Calibri" w:hAnsi="Calibri" w:cs="Arial"/>
                <w:color w:val="000000"/>
                <w:sz w:val="20"/>
                <w:szCs w:val="20"/>
              </w:rPr>
              <w:t>0,000</w:t>
            </w:r>
          </w:p>
        </w:tc>
      </w:tr>
      <w:tr w:rsidR="00073E0C" w:rsidTr="006B5FCE">
        <w:trPr>
          <w:cantSplit/>
        </w:trPr>
        <w:tc>
          <w:tcPr>
            <w:tcW w:w="4679" w:type="dxa"/>
            <w:shd w:val="clear" w:color="auto" w:fill="auto"/>
          </w:tcPr>
          <w:p w:rsidR="00073E0C" w:rsidRDefault="00073E0C" w:rsidP="006B5FCE">
            <w:pPr>
              <w:rPr>
                <w:rFonts w:ascii="Calibri" w:hAnsi="Calibri" w:cs="Arial"/>
                <w:sz w:val="20"/>
                <w:szCs w:val="20"/>
              </w:rPr>
            </w:pPr>
            <w:r>
              <w:rPr>
                <w:rFonts w:ascii="Calibri" w:hAnsi="Calibri" w:cs="Arial"/>
                <w:sz w:val="20"/>
                <w:szCs w:val="20"/>
              </w:rPr>
              <w:t xml:space="preserve">3.50. </w:t>
            </w:r>
            <w:r>
              <w:rPr>
                <w:rFonts w:ascii="Calibri" w:hAnsi="Calibri" w:cs="Arial"/>
                <w:color w:val="000000"/>
                <w:sz w:val="20"/>
                <w:szCs w:val="20"/>
              </w:rPr>
              <w:t xml:space="preserve">Implement the Conceptual Framework for the wise use of wetlands (Resolution IX.1 Annex A) the Integrated Framework for the Convention’s water-related guidance (Resolution IX.1 Annex C) and Resolution XI.21 </w:t>
            </w:r>
            <w:r w:rsidRPr="00046B7D">
              <w:rPr>
                <w:rFonts w:ascii="Calibri" w:hAnsi="Calibri" w:cs="Arial"/>
                <w:i/>
                <w:color w:val="000000"/>
                <w:sz w:val="20"/>
                <w:szCs w:val="20"/>
              </w:rPr>
              <w:t xml:space="preserve">Wetlands and sustainable development </w:t>
            </w:r>
            <w:r>
              <w:rPr>
                <w:rFonts w:ascii="Calibri" w:hAnsi="Calibri" w:cs="Arial"/>
                <w:color w:val="000000"/>
                <w:sz w:val="20"/>
                <w:szCs w:val="20"/>
              </w:rPr>
              <w:t>through Small Grants Funds for the protection and wise use of wetlands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Include Partners and other interested stakeholders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1,000,000</w:t>
            </w:r>
          </w:p>
        </w:tc>
        <w:tc>
          <w:tcPr>
            <w:tcW w:w="1134"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3.52.</w:t>
            </w:r>
            <w:r w:rsidR="00367E9D">
              <w:rPr>
                <w:rFonts w:ascii="Calibri" w:hAnsi="Calibri" w:cs="Arial"/>
                <w:color w:val="000000"/>
                <w:sz w:val="20"/>
                <w:szCs w:val="20"/>
              </w:rPr>
              <w:t xml:space="preserve"> </w:t>
            </w:r>
            <w:r>
              <w:rPr>
                <w:rFonts w:ascii="Calibri" w:hAnsi="Calibri" w:cs="Arial"/>
                <w:color w:val="000000"/>
                <w:sz w:val="20"/>
                <w:szCs w:val="20"/>
              </w:rPr>
              <w:t>Contribute on wetland issues to any eventual monitoring and indicator framework for relevant Sustainable Development Goals and targets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STRP</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6D71B3" w:rsidP="006D71B3">
            <w:pPr>
              <w:rPr>
                <w:rFonts w:ascii="Calibri" w:hAnsi="Calibri" w:cs="Arial"/>
                <w:color w:val="000000"/>
                <w:sz w:val="20"/>
                <w:szCs w:val="20"/>
              </w:rPr>
            </w:pPr>
            <w:r>
              <w:rPr>
                <w:rFonts w:ascii="Calibri" w:hAnsi="Calibri" w:cs="Arial"/>
                <w:color w:val="000000"/>
                <w:sz w:val="20"/>
                <w:szCs w:val="20"/>
              </w:rPr>
              <w:t>Ongoing</w:t>
            </w:r>
            <w:r w:rsidR="00073E0C">
              <w:rPr>
                <w:rFonts w:ascii="Calibri" w:hAnsi="Calibri" w:cs="Arial"/>
                <w:color w:val="000000"/>
                <w:sz w:val="20"/>
                <w:szCs w:val="20"/>
              </w:rPr>
              <w:t xml:space="preserve"> involvement in indicator development,</w:t>
            </w:r>
            <w:r>
              <w:rPr>
                <w:rFonts w:ascii="Calibri" w:hAnsi="Calibri" w:cs="Arial"/>
                <w:color w:val="000000"/>
                <w:sz w:val="20"/>
                <w:szCs w:val="20"/>
              </w:rPr>
              <w:t>and relevant task forces, as part of ongoing activities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3.53. Estimate the costs of options for working with relevant partners (e.g., UNEP-GRID) and for strengthening Parties’ access to such data and monitoring tools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(Part)</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6D71B3" w:rsidP="006D71B3">
            <w:pPr>
              <w:rPr>
                <w:rFonts w:ascii="Calibri" w:hAnsi="Calibri" w:cs="Arial"/>
                <w:color w:val="000000"/>
                <w:sz w:val="20"/>
                <w:szCs w:val="20"/>
              </w:rPr>
            </w:pPr>
            <w:r>
              <w:rPr>
                <w:rFonts w:ascii="Calibri" w:hAnsi="Calibri" w:cs="Arial"/>
                <w:color w:val="000000"/>
                <w:sz w:val="20"/>
                <w:szCs w:val="20"/>
              </w:rPr>
              <w:t>Ongoing</w:t>
            </w:r>
            <w:r w:rsidR="00073E0C">
              <w:rPr>
                <w:rFonts w:ascii="Calibri" w:hAnsi="Calibri" w:cs="Arial"/>
                <w:color w:val="000000"/>
                <w:sz w:val="20"/>
                <w:szCs w:val="20"/>
              </w:rPr>
              <w:t xml:space="preserve"> development of monitoring tools and enabling Parties to access these (including ongoing work with </w:t>
            </w:r>
            <w:r>
              <w:rPr>
                <w:rFonts w:ascii="Calibri" w:hAnsi="Calibri" w:cs="Arial"/>
                <w:color w:val="000000"/>
                <w:sz w:val="20"/>
                <w:szCs w:val="20"/>
              </w:rPr>
              <w:t>SWOS</w:t>
            </w:r>
            <w:r w:rsidR="00073E0C">
              <w:rPr>
                <w:rFonts w:ascii="Calibri" w:hAnsi="Calibri" w:cs="Arial"/>
                <w:color w:val="000000"/>
                <w:sz w:val="20"/>
                <w:szCs w:val="20"/>
              </w:rPr>
              <w:t>, GlobWetland Africa, Global Mangrove Watch and others)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lastRenderedPageBreak/>
              <w:t>3.54. Increase efforts to integrate wetland management plans into integrated water resources management plans and efficiency plans at basin level, as well as into spatial planning/land-use plans.</w:t>
            </w:r>
            <w:r>
              <w:rPr>
                <w:rFonts w:ascii="Calibri" w:hAnsi="Calibri" w:cs="Arial"/>
                <w:b/>
                <w:bCs/>
                <w:color w:val="000000"/>
                <w:sz w:val="20"/>
                <w:szCs w:val="20"/>
              </w:rPr>
              <w:t xml:space="preserve"> {Important for Strategic Goal 1}</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073E0C" w:rsidP="006D71B3">
            <w:pPr>
              <w:rPr>
                <w:rFonts w:ascii="Calibri" w:hAnsi="Calibri" w:cs="Arial"/>
                <w:color w:val="000000"/>
                <w:sz w:val="20"/>
                <w:szCs w:val="20"/>
              </w:rPr>
            </w:pPr>
            <w:r>
              <w:rPr>
                <w:rFonts w:ascii="Calibri" w:hAnsi="Calibri" w:cs="Arial"/>
                <w:color w:val="000000"/>
                <w:sz w:val="20"/>
                <w:szCs w:val="20"/>
              </w:rPr>
              <w:t xml:space="preserve">Develop </w:t>
            </w:r>
            <w:r w:rsidR="0013596B">
              <w:rPr>
                <w:rFonts w:ascii="Calibri" w:hAnsi="Calibri" w:cs="Arial"/>
                <w:color w:val="000000"/>
                <w:sz w:val="20"/>
                <w:szCs w:val="20"/>
              </w:rPr>
              <w:t xml:space="preserve">guidelines and </w:t>
            </w:r>
            <w:r>
              <w:rPr>
                <w:rFonts w:ascii="Calibri" w:hAnsi="Calibri" w:cs="Arial"/>
                <w:color w:val="000000"/>
                <w:sz w:val="20"/>
                <w:szCs w:val="20"/>
              </w:rPr>
              <w:t xml:space="preserve">projects with river basin commissions to strengthen integration of wetland management plans into their work, </w:t>
            </w:r>
            <w:r w:rsidR="006D71B3">
              <w:rPr>
                <w:rFonts w:ascii="Calibri" w:hAnsi="Calibri" w:cs="Arial"/>
                <w:color w:val="000000"/>
                <w:sz w:val="20"/>
                <w:szCs w:val="20"/>
              </w:rPr>
              <w:t>through GEF7 funding</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13596B" w:rsidP="006B5FCE">
            <w:pPr>
              <w:jc w:val="right"/>
              <w:rPr>
                <w:rFonts w:ascii="Calibri" w:hAnsi="Calibri" w:cs="Arial"/>
                <w:color w:val="000000"/>
                <w:sz w:val="20"/>
                <w:szCs w:val="20"/>
              </w:rPr>
            </w:pPr>
            <w:r>
              <w:rPr>
                <w:rFonts w:ascii="Calibri" w:hAnsi="Calibri" w:cs="Arial"/>
                <w:color w:val="000000"/>
                <w:sz w:val="20"/>
                <w:szCs w:val="20"/>
              </w:rPr>
              <w:t>20,000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3.55.</w:t>
            </w:r>
            <w:r w:rsidR="00367E9D">
              <w:rPr>
                <w:rFonts w:ascii="Calibri" w:hAnsi="Calibri" w:cs="Arial"/>
                <w:color w:val="000000"/>
                <w:sz w:val="20"/>
                <w:szCs w:val="20"/>
              </w:rPr>
              <w:t xml:space="preserve"> </w:t>
            </w:r>
            <w:r>
              <w:rPr>
                <w:rFonts w:ascii="Calibri" w:hAnsi="Calibri" w:cs="Arial"/>
                <w:color w:val="000000"/>
                <w:sz w:val="20"/>
                <w:szCs w:val="20"/>
              </w:rPr>
              <w:t>Increase efforts to communicate on the values of ecosystem services of wetlands in other sectors’ strategies, plans and regulations, and integrate them into a basin approach to land-use plans and other relevant local, national and global decisions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367E9D" w:rsidP="0085456A">
            <w:pPr>
              <w:rPr>
                <w:rFonts w:ascii="Calibri" w:hAnsi="Calibri" w:cs="Arial"/>
                <w:color w:val="000000"/>
                <w:sz w:val="20"/>
                <w:szCs w:val="20"/>
              </w:rPr>
            </w:pPr>
            <w:r>
              <w:rPr>
                <w:rFonts w:ascii="Calibri" w:hAnsi="Calibri" w:cs="Arial"/>
                <w:color w:val="000000"/>
                <w:sz w:val="20"/>
                <w:szCs w:val="20"/>
              </w:rPr>
              <w:t>Ongoing</w:t>
            </w:r>
          </w:p>
        </w:tc>
        <w:tc>
          <w:tcPr>
            <w:tcW w:w="3827" w:type="dxa"/>
            <w:shd w:val="clear" w:color="auto" w:fill="auto"/>
          </w:tcPr>
          <w:p w:rsidR="00073E0C" w:rsidRDefault="006D71B3" w:rsidP="006B5FCE">
            <w:pPr>
              <w:rPr>
                <w:rFonts w:ascii="Calibri" w:hAnsi="Calibri" w:cs="Arial"/>
                <w:color w:val="000000"/>
                <w:sz w:val="20"/>
                <w:szCs w:val="20"/>
              </w:rPr>
            </w:pPr>
            <w:r>
              <w:rPr>
                <w:rFonts w:ascii="Calibri" w:hAnsi="Calibri" w:cs="Arial"/>
                <w:color w:val="000000"/>
                <w:sz w:val="20"/>
                <w:szCs w:val="20"/>
              </w:rPr>
              <w:t>As above</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13596B" w:rsidP="006B5FCE">
            <w:pPr>
              <w:jc w:val="right"/>
              <w:rPr>
                <w:rFonts w:ascii="Calibri" w:hAnsi="Calibri" w:cs="Arial"/>
                <w:color w:val="000000"/>
                <w:sz w:val="20"/>
                <w:szCs w:val="20"/>
              </w:rPr>
            </w:pPr>
            <w:r>
              <w:rPr>
                <w:rFonts w:ascii="Calibri" w:hAnsi="Calibri" w:cs="Arial"/>
                <w:color w:val="000000"/>
                <w:sz w:val="20"/>
                <w:szCs w:val="20"/>
              </w:rPr>
              <w:t>15,000</w:t>
            </w:r>
          </w:p>
        </w:tc>
      </w:tr>
      <w:tr w:rsidR="006B5FCE" w:rsidTr="0085456A">
        <w:trPr>
          <w:cantSplit/>
        </w:trPr>
        <w:tc>
          <w:tcPr>
            <w:tcW w:w="4679" w:type="dxa"/>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Resolution XII.5</w:t>
            </w:r>
            <w:r w:rsidR="00367E9D">
              <w:rPr>
                <w:rFonts w:ascii="Calibri" w:hAnsi="Calibri" w:cs="Arial"/>
                <w:b/>
                <w:bCs/>
                <w:color w:val="000000"/>
                <w:sz w:val="20"/>
                <w:szCs w:val="20"/>
              </w:rPr>
              <w:t xml:space="preserve"> </w:t>
            </w:r>
            <w:r>
              <w:rPr>
                <w:rFonts w:ascii="Calibri" w:hAnsi="Calibri" w:cs="Arial"/>
                <w:b/>
                <w:bCs/>
                <w:color w:val="000000"/>
                <w:sz w:val="20"/>
                <w:szCs w:val="20"/>
              </w:rPr>
              <w:t xml:space="preserve">Proposed new framework for delivery of scientific and technical advice and guidance on the Convention (all Strategic Goals) </w:t>
            </w:r>
          </w:p>
        </w:tc>
        <w:tc>
          <w:tcPr>
            <w:tcW w:w="1275"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A940F0" w:rsidP="006B5FCE">
            <w:pPr>
              <w:jc w:val="right"/>
              <w:rPr>
                <w:rFonts w:ascii="Calibri" w:hAnsi="Calibri" w:cs="Arial"/>
                <w:b/>
                <w:bCs/>
                <w:color w:val="000000"/>
                <w:sz w:val="20"/>
                <w:szCs w:val="20"/>
              </w:rPr>
            </w:pPr>
            <w:r>
              <w:rPr>
                <w:rFonts w:ascii="Calibri" w:hAnsi="Calibri" w:cs="Arial"/>
                <w:b/>
                <w:bCs/>
                <w:color w:val="000000"/>
                <w:sz w:val="20"/>
                <w:szCs w:val="20"/>
              </w:rPr>
              <w:t>559</w:t>
            </w:r>
            <w:r w:rsidR="00073E0C">
              <w:rPr>
                <w:rFonts w:ascii="Calibri" w:hAnsi="Calibri" w:cs="Arial"/>
                <w:b/>
                <w:bCs/>
                <w:color w:val="000000"/>
                <w:sz w:val="20"/>
                <w:szCs w:val="20"/>
              </w:rPr>
              <w:t>,000</w:t>
            </w:r>
          </w:p>
        </w:tc>
        <w:tc>
          <w:tcPr>
            <w:tcW w:w="1276" w:type="dxa"/>
            <w:shd w:val="clear" w:color="auto" w:fill="D9D9D9" w:themeFill="background1" w:themeFillShade="D9"/>
          </w:tcPr>
          <w:p w:rsidR="00073E0C" w:rsidRDefault="00073E0C" w:rsidP="001B0C80">
            <w:pPr>
              <w:jc w:val="right"/>
              <w:rPr>
                <w:rFonts w:ascii="Calibri" w:hAnsi="Calibri" w:cs="Arial"/>
                <w:color w:val="000000"/>
                <w:sz w:val="20"/>
                <w:szCs w:val="20"/>
              </w:rPr>
            </w:pPr>
            <w:r>
              <w:rPr>
                <w:rFonts w:ascii="Calibri" w:hAnsi="Calibri" w:cs="Arial"/>
                <w:color w:val="000000"/>
                <w:sz w:val="20"/>
                <w:szCs w:val="20"/>
              </w:rPr>
              <w:t> </w:t>
            </w:r>
            <w:r w:rsidR="001B0C80">
              <w:rPr>
                <w:rFonts w:ascii="Calibri" w:hAnsi="Calibri" w:cs="Arial"/>
                <w:color w:val="000000"/>
                <w:sz w:val="20"/>
                <w:szCs w:val="20"/>
              </w:rPr>
              <w:t>300,000</w:t>
            </w:r>
          </w:p>
        </w:tc>
        <w:tc>
          <w:tcPr>
            <w:tcW w:w="1134" w:type="dxa"/>
            <w:shd w:val="clear" w:color="auto" w:fill="D9D9D9" w:themeFill="background1" w:themeFillShade="D9"/>
          </w:tcPr>
          <w:p w:rsidR="00073E0C" w:rsidRDefault="00073E0C" w:rsidP="00A940F0">
            <w:pPr>
              <w:spacing w:after="240"/>
              <w:jc w:val="right"/>
              <w:rPr>
                <w:rFonts w:ascii="Arial" w:hAnsi="Arial" w:cs="Arial"/>
                <w:color w:val="000000"/>
                <w:sz w:val="22"/>
                <w:szCs w:val="22"/>
              </w:rPr>
            </w:pPr>
            <w:r>
              <w:rPr>
                <w:rFonts w:ascii="Arial" w:hAnsi="Arial" w:cs="Arial"/>
                <w:color w:val="000000"/>
                <w:sz w:val="22"/>
                <w:szCs w:val="22"/>
              </w:rPr>
              <w:t> </w:t>
            </w:r>
            <w:r w:rsidR="00A940F0">
              <w:rPr>
                <w:rFonts w:ascii="Calibri" w:hAnsi="Calibri" w:cs="Arial"/>
                <w:color w:val="000000"/>
                <w:sz w:val="20"/>
                <w:szCs w:val="20"/>
              </w:rPr>
              <w:t>259</w:t>
            </w:r>
            <w:r w:rsidR="001B0C80">
              <w:rPr>
                <w:rFonts w:ascii="Calibri" w:hAnsi="Calibri" w:cs="Arial"/>
                <w:color w:val="000000"/>
                <w:sz w:val="20"/>
                <w:szCs w:val="20"/>
              </w:rPr>
              <w:t>,000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5.22.</w:t>
            </w:r>
            <w:r w:rsidR="00367E9D">
              <w:rPr>
                <w:rFonts w:ascii="Calibri" w:hAnsi="Calibri" w:cs="Arial"/>
                <w:color w:val="000000"/>
                <w:sz w:val="20"/>
                <w:szCs w:val="20"/>
              </w:rPr>
              <w:t xml:space="preserve"> </w:t>
            </w:r>
            <w:r>
              <w:rPr>
                <w:rFonts w:ascii="Calibri" w:hAnsi="Calibri" w:cs="Arial"/>
                <w:color w:val="000000"/>
                <w:sz w:val="20"/>
                <w:szCs w:val="20"/>
              </w:rPr>
              <w:t>Continue to provide support to the STRP as detailed in Annex 1</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(DSG/Reg)</w:t>
            </w:r>
          </w:p>
        </w:tc>
        <w:tc>
          <w:tcPr>
            <w:tcW w:w="1276" w:type="dxa"/>
            <w:shd w:val="clear" w:color="auto" w:fill="auto"/>
          </w:tcPr>
          <w:p w:rsidR="00073E0C" w:rsidRDefault="00367E9D" w:rsidP="0085456A">
            <w:pPr>
              <w:rPr>
                <w:rFonts w:ascii="Calibri" w:hAnsi="Calibri" w:cs="Arial"/>
                <w:color w:val="000000"/>
                <w:sz w:val="20"/>
                <w:szCs w:val="20"/>
              </w:rPr>
            </w:pPr>
            <w:r>
              <w:rPr>
                <w:rFonts w:ascii="Calibri" w:hAnsi="Calibri" w:cs="Arial"/>
                <w:color w:val="000000"/>
                <w:sz w:val="20"/>
                <w:szCs w:val="20"/>
              </w:rPr>
              <w:t>Ongoing</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Non-core support of CHF 100,000 per year to support additional project involvement from non-STRP partners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300,000</w:t>
            </w:r>
          </w:p>
        </w:tc>
        <w:tc>
          <w:tcPr>
            <w:tcW w:w="1134" w:type="dxa"/>
            <w:shd w:val="clear" w:color="auto" w:fill="auto"/>
            <w:vAlign w:val="bottom"/>
          </w:tcPr>
          <w:p w:rsidR="00073E0C" w:rsidRDefault="00073E0C" w:rsidP="006B5FCE">
            <w:pPr>
              <w:rPr>
                <w:rFonts w:ascii="Arial" w:hAnsi="Arial" w:cs="Arial"/>
                <w:color w:val="000000"/>
                <w:sz w:val="22"/>
                <w:szCs w:val="22"/>
              </w:rPr>
            </w:pPr>
            <w:r>
              <w:rPr>
                <w:rFonts w:ascii="Arial" w:hAnsi="Arial" w:cs="Arial"/>
                <w:color w:val="000000"/>
                <w:sz w:val="22"/>
                <w:szCs w:val="22"/>
              </w:rPr>
              <w:t> </w:t>
            </w:r>
          </w:p>
        </w:tc>
      </w:tr>
      <w:tr w:rsidR="00073E0C" w:rsidTr="006B5FCE">
        <w:trPr>
          <w:cantSplit/>
        </w:trPr>
        <w:tc>
          <w:tcPr>
            <w:tcW w:w="4679" w:type="dxa"/>
            <w:tcBorders>
              <w:bottom w:val="single" w:sz="4" w:space="0" w:color="auto"/>
            </w:tcBorders>
            <w:shd w:val="clear" w:color="auto" w:fill="auto"/>
          </w:tcPr>
          <w:p w:rsidR="00073E0C" w:rsidRDefault="00073E0C" w:rsidP="00424A4B">
            <w:pPr>
              <w:rPr>
                <w:rFonts w:ascii="Calibri" w:hAnsi="Calibri" w:cs="Arial"/>
                <w:color w:val="000000"/>
                <w:sz w:val="20"/>
                <w:szCs w:val="20"/>
              </w:rPr>
            </w:pPr>
            <w:r>
              <w:rPr>
                <w:rFonts w:ascii="Calibri" w:hAnsi="Calibri" w:cs="Arial"/>
                <w:color w:val="000000"/>
                <w:sz w:val="20"/>
                <w:szCs w:val="20"/>
              </w:rPr>
              <w:t xml:space="preserve">5.24. Mobilize additional resources for implementation of </w:t>
            </w:r>
            <w:r w:rsidR="00424A4B">
              <w:rPr>
                <w:rFonts w:ascii="Calibri" w:hAnsi="Calibri" w:cs="Arial"/>
                <w:color w:val="000000"/>
                <w:sz w:val="20"/>
                <w:szCs w:val="20"/>
              </w:rPr>
              <w:t>STRP tasks</w:t>
            </w:r>
            <w:r>
              <w:rPr>
                <w:rFonts w:ascii="Calibri" w:hAnsi="Calibri" w:cs="Arial"/>
                <w:color w:val="000000"/>
                <w:sz w:val="20"/>
                <w:szCs w:val="20"/>
              </w:rPr>
              <w:t>, and including for supporting Contracting Parties’ implementation of recommendations for conservation and wise use of Ramsar wetlands</w:t>
            </w:r>
          </w:p>
        </w:tc>
        <w:tc>
          <w:tcPr>
            <w:tcW w:w="1275" w:type="dxa"/>
            <w:tcBorders>
              <w:bottom w:val="single" w:sz="4" w:space="0" w:color="auto"/>
            </w:tcBorders>
            <w:shd w:val="clear" w:color="auto" w:fill="auto"/>
          </w:tcPr>
          <w:p w:rsidR="00073E0C" w:rsidRDefault="00073E0C" w:rsidP="00A940F0">
            <w:pPr>
              <w:rPr>
                <w:rFonts w:ascii="Calibri" w:hAnsi="Calibri" w:cs="Arial"/>
                <w:color w:val="000000"/>
                <w:sz w:val="20"/>
                <w:szCs w:val="20"/>
              </w:rPr>
            </w:pPr>
            <w:r>
              <w:rPr>
                <w:rFonts w:ascii="Calibri" w:hAnsi="Calibri" w:cs="Arial"/>
                <w:color w:val="000000"/>
                <w:sz w:val="20"/>
                <w:szCs w:val="20"/>
              </w:rPr>
              <w:t xml:space="preserve">Ramsar Secretariat </w:t>
            </w:r>
            <w:r w:rsidR="00A940F0">
              <w:rPr>
                <w:rFonts w:ascii="Calibri" w:hAnsi="Calibri" w:cs="Arial"/>
                <w:color w:val="000000"/>
                <w:sz w:val="20"/>
                <w:szCs w:val="20"/>
              </w:rPr>
              <w:t>STRP</w:t>
            </w:r>
          </w:p>
        </w:tc>
        <w:tc>
          <w:tcPr>
            <w:tcW w:w="1276" w:type="dxa"/>
            <w:tcBorders>
              <w:bottom w:val="single" w:sz="4" w:space="0" w:color="auto"/>
            </w:tcBorders>
            <w:shd w:val="clear" w:color="auto" w:fill="auto"/>
          </w:tcPr>
          <w:p w:rsidR="00073E0C" w:rsidRDefault="00367E9D" w:rsidP="0085456A">
            <w:pPr>
              <w:rPr>
                <w:rFonts w:ascii="Calibri" w:hAnsi="Calibri" w:cs="Arial"/>
                <w:color w:val="000000"/>
                <w:sz w:val="20"/>
                <w:szCs w:val="20"/>
              </w:rPr>
            </w:pPr>
            <w:r>
              <w:rPr>
                <w:rFonts w:ascii="Calibri" w:hAnsi="Calibri" w:cs="Arial"/>
                <w:color w:val="000000"/>
                <w:sz w:val="20"/>
                <w:szCs w:val="20"/>
              </w:rPr>
              <w:t>Ongoing</w:t>
            </w:r>
          </w:p>
        </w:tc>
        <w:tc>
          <w:tcPr>
            <w:tcW w:w="3827" w:type="dxa"/>
            <w:tcBorders>
              <w:bottom w:val="single" w:sz="4" w:space="0" w:color="auto"/>
            </w:tcBorders>
            <w:shd w:val="clear" w:color="auto" w:fill="auto"/>
          </w:tcPr>
          <w:p w:rsidR="00073E0C" w:rsidRDefault="00424A4B" w:rsidP="00A940F0">
            <w:pPr>
              <w:rPr>
                <w:rFonts w:ascii="Calibri" w:hAnsi="Calibri" w:cs="Arial"/>
                <w:color w:val="000000"/>
                <w:sz w:val="20"/>
                <w:szCs w:val="20"/>
              </w:rPr>
            </w:pPr>
            <w:r>
              <w:rPr>
                <w:rFonts w:ascii="Calibri" w:hAnsi="Calibri" w:cs="Arial"/>
                <w:color w:val="000000"/>
                <w:sz w:val="20"/>
                <w:szCs w:val="20"/>
              </w:rPr>
              <w:t xml:space="preserve">Funding mobilized from WWF in support of STRP materials </w:t>
            </w:r>
            <w:r w:rsidR="00296899">
              <w:rPr>
                <w:rFonts w:ascii="Calibri" w:hAnsi="Calibri" w:cs="Arial"/>
                <w:color w:val="000000"/>
                <w:sz w:val="20"/>
                <w:szCs w:val="20"/>
              </w:rPr>
              <w:t>(100,000 for wetland water requirements, 22,000 for analysis of RAMs and their impact)</w:t>
            </w:r>
          </w:p>
        </w:tc>
        <w:tc>
          <w:tcPr>
            <w:tcW w:w="1276" w:type="dxa"/>
            <w:tcBorders>
              <w:bottom w:val="single" w:sz="4" w:space="0" w:color="auto"/>
            </w:tcBorders>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tcBorders>
              <w:bottom w:val="single" w:sz="4" w:space="0" w:color="auto"/>
            </w:tcBorders>
            <w:shd w:val="clear" w:color="auto" w:fill="auto"/>
          </w:tcPr>
          <w:p w:rsidR="00073E0C" w:rsidRDefault="00424A4B" w:rsidP="006B5FCE">
            <w:pPr>
              <w:jc w:val="right"/>
              <w:rPr>
                <w:rFonts w:ascii="Calibri" w:hAnsi="Calibri" w:cs="Arial"/>
                <w:color w:val="000000"/>
                <w:sz w:val="20"/>
                <w:szCs w:val="20"/>
              </w:rPr>
            </w:pPr>
            <w:r>
              <w:rPr>
                <w:rFonts w:ascii="Calibri" w:hAnsi="Calibri" w:cs="Arial"/>
                <w:color w:val="000000"/>
                <w:sz w:val="20"/>
                <w:szCs w:val="20"/>
              </w:rPr>
              <w:t>122</w:t>
            </w:r>
            <w:r w:rsidR="00073E0C">
              <w:rPr>
                <w:rFonts w:ascii="Calibri" w:hAnsi="Calibri" w:cs="Arial"/>
                <w:color w:val="000000"/>
                <w:sz w:val="20"/>
                <w:szCs w:val="20"/>
              </w:rPr>
              <w:t>,000</w:t>
            </w:r>
          </w:p>
        </w:tc>
      </w:tr>
      <w:tr w:rsidR="00073E0C" w:rsidTr="006B5FCE">
        <w:trPr>
          <w:cantSplit/>
        </w:trPr>
        <w:tc>
          <w:tcPr>
            <w:tcW w:w="4679"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5.25.</w:t>
            </w:r>
            <w:r w:rsidR="00367E9D">
              <w:rPr>
                <w:rFonts w:ascii="Calibri" w:hAnsi="Calibri" w:cs="Arial"/>
                <w:color w:val="000000"/>
                <w:sz w:val="20"/>
                <w:szCs w:val="20"/>
              </w:rPr>
              <w:t xml:space="preserve"> </w:t>
            </w:r>
            <w:r>
              <w:rPr>
                <w:rFonts w:ascii="Calibri" w:hAnsi="Calibri" w:cs="Arial"/>
                <w:color w:val="000000"/>
                <w:sz w:val="20"/>
                <w:szCs w:val="20"/>
              </w:rPr>
              <w:t xml:space="preserve">Finalize the production of the current version of </w:t>
            </w:r>
            <w:r w:rsidRPr="00367E9D">
              <w:rPr>
                <w:rFonts w:ascii="Calibri" w:hAnsi="Calibri" w:cs="Arial"/>
                <w:i/>
                <w:color w:val="000000"/>
                <w:sz w:val="20"/>
                <w:szCs w:val="20"/>
              </w:rPr>
              <w:t>The State of the World’s Wetlands and their Services to People</w:t>
            </w:r>
            <w:r>
              <w:rPr>
                <w:rFonts w:ascii="Calibri" w:hAnsi="Calibri" w:cs="Arial"/>
                <w:color w:val="000000"/>
                <w:sz w:val="20"/>
                <w:szCs w:val="20"/>
              </w:rPr>
              <w:t xml:space="preserve"> and explore modalities for its subsequent improvement and updating as a periodic flagship report of the Convention</w:t>
            </w:r>
          </w:p>
        </w:tc>
        <w:tc>
          <w:tcPr>
            <w:tcW w:w="1275"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STRP</w:t>
            </w:r>
            <w:r>
              <w:rPr>
                <w:rFonts w:ascii="Calibri" w:hAnsi="Calibri" w:cs="Arial"/>
                <w:color w:val="000000"/>
                <w:sz w:val="20"/>
                <w:szCs w:val="20"/>
              </w:rPr>
              <w:br/>
              <w:t>Ramsar Secretariat (SG/DSG)</w:t>
            </w:r>
          </w:p>
        </w:tc>
        <w:tc>
          <w:tcPr>
            <w:tcW w:w="1276"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COP13</w:t>
            </w:r>
          </w:p>
        </w:tc>
        <w:tc>
          <w:tcPr>
            <w:tcW w:w="3827" w:type="dxa"/>
            <w:tcBorders>
              <w:bottom w:val="single" w:sz="4" w:space="0" w:color="auto"/>
            </w:tcBorders>
            <w:shd w:val="clear" w:color="auto" w:fill="auto"/>
          </w:tcPr>
          <w:p w:rsidR="00073E0C" w:rsidRDefault="00073E0C" w:rsidP="00A940F0">
            <w:pPr>
              <w:rPr>
                <w:rFonts w:ascii="Calibri" w:hAnsi="Calibri" w:cs="Arial"/>
                <w:color w:val="000000"/>
                <w:sz w:val="20"/>
                <w:szCs w:val="20"/>
              </w:rPr>
            </w:pPr>
            <w:r>
              <w:rPr>
                <w:rFonts w:ascii="Calibri" w:hAnsi="Calibri" w:cs="Arial"/>
                <w:color w:val="000000"/>
                <w:sz w:val="20"/>
                <w:szCs w:val="20"/>
              </w:rPr>
              <w:t xml:space="preserve">A one-off cost of CHF </w:t>
            </w:r>
            <w:r w:rsidR="00A940F0">
              <w:rPr>
                <w:rFonts w:ascii="Calibri" w:hAnsi="Calibri" w:cs="Arial"/>
                <w:color w:val="000000"/>
                <w:sz w:val="20"/>
                <w:szCs w:val="20"/>
              </w:rPr>
              <w:t>137</w:t>
            </w:r>
            <w:r>
              <w:rPr>
                <w:rFonts w:ascii="Calibri" w:hAnsi="Calibri" w:cs="Arial"/>
                <w:color w:val="000000"/>
                <w:sz w:val="20"/>
                <w:szCs w:val="20"/>
              </w:rPr>
              <w:t>,000 for producing a substantial publication (book) on the 2018 State of the World's Wetlands for COP13, thereby also contributing to the Global Biodiversity Outlook of the Convention on Biological Diversity</w:t>
            </w:r>
          </w:p>
        </w:tc>
        <w:tc>
          <w:tcPr>
            <w:tcW w:w="1276" w:type="dxa"/>
            <w:tcBorders>
              <w:bottom w:val="single" w:sz="4" w:space="0" w:color="auto"/>
            </w:tcBorders>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tcBorders>
              <w:bottom w:val="single" w:sz="4" w:space="0" w:color="auto"/>
            </w:tcBorders>
            <w:shd w:val="clear" w:color="auto" w:fill="auto"/>
          </w:tcPr>
          <w:p w:rsidR="00073E0C" w:rsidRDefault="00A940F0" w:rsidP="00A940F0">
            <w:pPr>
              <w:jc w:val="right"/>
              <w:rPr>
                <w:rFonts w:ascii="Calibri" w:hAnsi="Calibri" w:cs="Arial"/>
                <w:color w:val="000000"/>
                <w:sz w:val="20"/>
                <w:szCs w:val="20"/>
              </w:rPr>
            </w:pPr>
            <w:r>
              <w:rPr>
                <w:rFonts w:ascii="Calibri" w:hAnsi="Calibri" w:cs="Arial"/>
                <w:color w:val="000000"/>
                <w:sz w:val="20"/>
                <w:szCs w:val="20"/>
              </w:rPr>
              <w:t>137</w:t>
            </w:r>
            <w:r w:rsidR="00073E0C">
              <w:rPr>
                <w:rFonts w:ascii="Calibri" w:hAnsi="Calibri" w:cs="Arial"/>
                <w:color w:val="000000"/>
                <w:sz w:val="20"/>
                <w:szCs w:val="20"/>
              </w:rPr>
              <w:t>,000</w:t>
            </w:r>
          </w:p>
        </w:tc>
      </w:tr>
      <w:tr w:rsidR="006B5FCE" w:rsidTr="006B5FCE">
        <w:trPr>
          <w:cantSplit/>
        </w:trPr>
        <w:tc>
          <w:tcPr>
            <w:tcW w:w="4679"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p w:rsidR="006B5FCE" w:rsidRDefault="006B5FCE" w:rsidP="006B5FCE">
            <w:pPr>
              <w:rPr>
                <w:rFonts w:ascii="Calibri" w:hAnsi="Calibri" w:cs="Arial"/>
                <w:color w:val="000000"/>
                <w:sz w:val="20"/>
                <w:szCs w:val="20"/>
              </w:rPr>
            </w:pPr>
          </w:p>
          <w:p w:rsidR="006B5FCE" w:rsidRDefault="006B5FCE" w:rsidP="006B5FCE">
            <w:pPr>
              <w:rPr>
                <w:rFonts w:ascii="Calibri" w:hAnsi="Calibri" w:cs="Arial"/>
                <w:color w:val="000000"/>
                <w:sz w:val="20"/>
                <w:szCs w:val="20"/>
              </w:rPr>
            </w:pPr>
          </w:p>
        </w:tc>
        <w:tc>
          <w:tcPr>
            <w:tcW w:w="1275"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tc>
        <w:tc>
          <w:tcPr>
            <w:tcW w:w="3827"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6B5FCE">
            <w:pPr>
              <w:rPr>
                <w:rFonts w:ascii="Calibri" w:hAnsi="Calibri" w:cs="Arial"/>
                <w:b/>
                <w:bCs/>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tc>
        <w:tc>
          <w:tcPr>
            <w:tcW w:w="1134" w:type="dxa"/>
            <w:tcBorders>
              <w:top w:val="single" w:sz="4" w:space="0" w:color="auto"/>
              <w:left w:val="nil"/>
              <w:bottom w:val="nil"/>
              <w:right w:val="nil"/>
            </w:tcBorders>
            <w:shd w:val="clear" w:color="auto" w:fill="auto"/>
          </w:tcPr>
          <w:p w:rsidR="006B5FCE" w:rsidRDefault="006B5FCE" w:rsidP="006B5FCE">
            <w:pPr>
              <w:jc w:val="right"/>
              <w:rPr>
                <w:rFonts w:ascii="Calibri" w:hAnsi="Calibri" w:cs="Arial"/>
                <w:color w:val="000000"/>
                <w:sz w:val="20"/>
                <w:szCs w:val="20"/>
              </w:rPr>
            </w:pPr>
          </w:p>
        </w:tc>
      </w:tr>
      <w:tr w:rsidR="006B5FCE" w:rsidTr="0085456A">
        <w:trPr>
          <w:cantSplit/>
        </w:trPr>
        <w:tc>
          <w:tcPr>
            <w:tcW w:w="4679" w:type="dxa"/>
            <w:tcBorders>
              <w:top w:val="nil"/>
            </w:tcBorders>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lastRenderedPageBreak/>
              <w:t>Resolution XII.6</w:t>
            </w:r>
            <w:r w:rsidR="00367E9D">
              <w:rPr>
                <w:rFonts w:ascii="Calibri" w:hAnsi="Calibri" w:cs="Arial"/>
                <w:b/>
                <w:bCs/>
                <w:color w:val="000000"/>
                <w:sz w:val="20"/>
                <w:szCs w:val="20"/>
              </w:rPr>
              <w:t xml:space="preserve"> </w:t>
            </w:r>
            <w:r>
              <w:rPr>
                <w:rFonts w:ascii="Calibri" w:hAnsi="Calibri" w:cs="Arial"/>
                <w:b/>
                <w:bCs/>
                <w:color w:val="000000"/>
                <w:sz w:val="20"/>
                <w:szCs w:val="20"/>
              </w:rPr>
              <w:t>Status of Sites in the Ramsar List of Wetlands of Int</w:t>
            </w:r>
            <w:r w:rsidR="006B5FCE">
              <w:rPr>
                <w:rFonts w:ascii="Calibri" w:hAnsi="Calibri" w:cs="Arial"/>
                <w:b/>
                <w:bCs/>
                <w:color w:val="000000"/>
                <w:sz w:val="20"/>
                <w:szCs w:val="20"/>
              </w:rPr>
              <w:t>ernational Importance (Goal 2)</w:t>
            </w:r>
          </w:p>
        </w:tc>
        <w:tc>
          <w:tcPr>
            <w:tcW w:w="1275"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tcBorders>
              <w:top w:val="nil"/>
            </w:tcBorders>
            <w:shd w:val="clear" w:color="auto" w:fill="D9D9D9" w:themeFill="background1" w:themeFillShade="D9"/>
          </w:tcPr>
          <w:p w:rsidR="00073E0C" w:rsidRDefault="00424A4B" w:rsidP="006B5FCE">
            <w:pPr>
              <w:jc w:val="right"/>
              <w:rPr>
                <w:rFonts w:ascii="Calibri" w:hAnsi="Calibri" w:cs="Arial"/>
                <w:b/>
                <w:bCs/>
                <w:color w:val="000000"/>
                <w:sz w:val="20"/>
                <w:szCs w:val="20"/>
              </w:rPr>
            </w:pPr>
            <w:r>
              <w:rPr>
                <w:rFonts w:ascii="Calibri" w:hAnsi="Calibri" w:cs="Arial"/>
                <w:b/>
                <w:bCs/>
                <w:color w:val="000000"/>
                <w:sz w:val="20"/>
                <w:szCs w:val="20"/>
              </w:rPr>
              <w:t>8</w:t>
            </w:r>
            <w:r w:rsidR="00073E0C">
              <w:rPr>
                <w:rFonts w:ascii="Calibri" w:hAnsi="Calibri" w:cs="Arial"/>
                <w:b/>
                <w:bCs/>
                <w:color w:val="000000"/>
                <w:sz w:val="20"/>
                <w:szCs w:val="20"/>
              </w:rPr>
              <w:t>75,000</w:t>
            </w:r>
          </w:p>
        </w:tc>
        <w:tc>
          <w:tcPr>
            <w:tcW w:w="1276" w:type="dxa"/>
            <w:tcBorders>
              <w:top w:val="nil"/>
            </w:tcBorders>
            <w:shd w:val="clear" w:color="auto" w:fill="D9D9D9" w:themeFill="background1" w:themeFillShade="D9"/>
          </w:tcPr>
          <w:p w:rsidR="00073E0C" w:rsidRDefault="00073E0C" w:rsidP="001B0C80">
            <w:pPr>
              <w:jc w:val="right"/>
              <w:rPr>
                <w:rFonts w:ascii="Calibri" w:hAnsi="Calibri" w:cs="Arial"/>
                <w:color w:val="000000"/>
                <w:sz w:val="20"/>
                <w:szCs w:val="20"/>
              </w:rPr>
            </w:pPr>
            <w:r>
              <w:rPr>
                <w:rFonts w:ascii="Calibri" w:hAnsi="Calibri" w:cs="Arial"/>
                <w:color w:val="000000"/>
                <w:sz w:val="20"/>
                <w:szCs w:val="20"/>
              </w:rPr>
              <w:t> </w:t>
            </w:r>
            <w:r w:rsidR="001B0C80">
              <w:rPr>
                <w:rFonts w:ascii="Calibri" w:hAnsi="Calibri" w:cs="Arial"/>
                <w:color w:val="000000"/>
                <w:sz w:val="20"/>
                <w:szCs w:val="20"/>
              </w:rPr>
              <w:t>775,000</w:t>
            </w:r>
          </w:p>
        </w:tc>
        <w:tc>
          <w:tcPr>
            <w:tcW w:w="1134" w:type="dxa"/>
            <w:tcBorders>
              <w:top w:val="nil"/>
            </w:tcBorders>
            <w:shd w:val="clear" w:color="auto" w:fill="D9D9D9" w:themeFill="background1" w:themeFillShade="D9"/>
          </w:tcPr>
          <w:p w:rsidR="00073E0C" w:rsidRDefault="0085456A" w:rsidP="0085456A">
            <w:pPr>
              <w:spacing w:after="240"/>
              <w:jc w:val="right"/>
              <w:rPr>
                <w:rFonts w:ascii="Arial" w:hAnsi="Arial" w:cs="Arial"/>
                <w:color w:val="000000"/>
                <w:sz w:val="22"/>
                <w:szCs w:val="22"/>
              </w:rPr>
            </w:pPr>
            <w:r>
              <w:rPr>
                <w:rFonts w:ascii="Calibri" w:hAnsi="Calibri" w:cs="Arial"/>
                <w:color w:val="000000"/>
                <w:sz w:val="20"/>
                <w:szCs w:val="20"/>
              </w:rPr>
              <w:t>100</w:t>
            </w:r>
            <w:r w:rsidR="001B0C80">
              <w:rPr>
                <w:rFonts w:ascii="Calibri" w:hAnsi="Calibri" w:cs="Arial"/>
                <w:color w:val="000000"/>
                <w:sz w:val="20"/>
                <w:szCs w:val="20"/>
              </w:rPr>
              <w:t>,000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6.13. Fulfil, as a matter of urgency, the terms of Resolution VI.13 and submit updated information of Ramsar Sites at least every six years using the most up-to-date format of the Ramsar Information Sheet (RIS), also for designating new Sites and extending existing Sites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CPs listed in Annex 3b of the SG’s report</w:t>
            </w:r>
            <w:r w:rsidR="005063B5">
              <w:rPr>
                <w:rFonts w:ascii="Calibri" w:hAnsi="Calibri" w:cs="Arial"/>
                <w:color w:val="000000"/>
                <w:sz w:val="20"/>
                <w:szCs w:val="20"/>
              </w:rPr>
              <w:t>; Ramsar Secretariat</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RSIS, IM/IT (website) continuing development.</w:t>
            </w:r>
            <w:r w:rsidR="00367E9D">
              <w:rPr>
                <w:rFonts w:ascii="Calibri" w:hAnsi="Calibri" w:cs="Arial"/>
                <w:color w:val="000000"/>
                <w:sz w:val="20"/>
                <w:szCs w:val="20"/>
              </w:rPr>
              <w:t xml:space="preserve">  </w:t>
            </w:r>
            <w:r>
              <w:rPr>
                <w:rFonts w:ascii="Calibri" w:hAnsi="Calibri" w:cs="Arial"/>
                <w:color w:val="000000"/>
                <w:sz w:val="20"/>
                <w:szCs w:val="20"/>
              </w:rPr>
              <w:t>Also small grants of CHF 10,000 per site for capacity-building (especially in GIS) to designate new Ramsar Sites or update/extend existing Sites. 10 Sites supported over the triennium.</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175,000</w:t>
            </w:r>
          </w:p>
        </w:tc>
        <w:tc>
          <w:tcPr>
            <w:tcW w:w="1134"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100,000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6.15.</w:t>
            </w:r>
            <w:r w:rsidR="00367E9D">
              <w:rPr>
                <w:rFonts w:ascii="Calibri" w:hAnsi="Calibri" w:cs="Arial"/>
                <w:color w:val="000000"/>
                <w:sz w:val="20"/>
                <w:szCs w:val="20"/>
              </w:rPr>
              <w:t xml:space="preserve"> </w:t>
            </w:r>
            <w:r>
              <w:rPr>
                <w:rFonts w:ascii="Calibri" w:hAnsi="Calibri" w:cs="Arial"/>
                <w:color w:val="000000"/>
                <w:sz w:val="20"/>
                <w:szCs w:val="20"/>
              </w:rPr>
              <w:t>Adopt and apply a suitable monitoring regime, such as that outlined in the annex to Resolution VI.1 (1996), which incorporates the Convention’s Wetland Risk Assessment Framework (Resolution VII.10), in order to be able to report change or likely change in the ecological character of Ramsar sites in line with Article 3.2</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COP13</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Analytical work on the Ramsar Site Information System to assess the number of sites whose ecological character is under threat, and develop a monitoring regime together with the Parties concerned, which collects information on certain agreed parameters relating to ecological character on an ongoing basis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Pr="00367E9D" w:rsidRDefault="00073E0C" w:rsidP="000120CA">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6.18. Assist and encourage Parties in their actions in response to change or likely change in the ecological character of Ramsar Sites, eg. with direct advice on the application of the wise use principles, or, when relevant, proposing to Parties to add the Site(s) to the Montreux Record or to invite a Ramsar Advisory Mission</w:t>
            </w:r>
            <w:r w:rsidR="00424A4B">
              <w:rPr>
                <w:rFonts w:ascii="Calibri" w:hAnsi="Calibri" w:cs="Arial"/>
                <w:color w:val="000000"/>
                <w:sz w:val="20"/>
                <w:szCs w:val="20"/>
              </w:rPr>
              <w:t xml:space="preserve"> (RAM)</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424A4B" w:rsidP="00424A4B">
            <w:pPr>
              <w:rPr>
                <w:rFonts w:ascii="Calibri" w:hAnsi="Calibri" w:cs="Arial"/>
                <w:color w:val="000000"/>
                <w:sz w:val="20"/>
                <w:szCs w:val="20"/>
              </w:rPr>
            </w:pPr>
            <w:r>
              <w:rPr>
                <w:rFonts w:ascii="Calibri" w:hAnsi="Calibri" w:cs="Arial"/>
                <w:color w:val="000000"/>
                <w:sz w:val="20"/>
                <w:szCs w:val="20"/>
              </w:rPr>
              <w:t>F</w:t>
            </w:r>
            <w:r w:rsidR="00073E0C">
              <w:rPr>
                <w:rFonts w:ascii="Calibri" w:hAnsi="Calibri" w:cs="Arial"/>
                <w:color w:val="000000"/>
                <w:sz w:val="20"/>
                <w:szCs w:val="20"/>
              </w:rPr>
              <w:t xml:space="preserve">unds needed to </w:t>
            </w:r>
            <w:r>
              <w:rPr>
                <w:rFonts w:ascii="Calibri" w:hAnsi="Calibri" w:cs="Arial"/>
                <w:color w:val="000000"/>
                <w:sz w:val="20"/>
                <w:szCs w:val="20"/>
              </w:rPr>
              <w:t>be raised for RAMs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600,000</w:t>
            </w:r>
          </w:p>
        </w:tc>
        <w:tc>
          <w:tcPr>
            <w:tcW w:w="1134" w:type="dxa"/>
            <w:shd w:val="clear" w:color="auto" w:fill="auto"/>
            <w:vAlign w:val="bottom"/>
          </w:tcPr>
          <w:p w:rsidR="00073E0C" w:rsidRDefault="00073E0C" w:rsidP="006B5FCE">
            <w:pPr>
              <w:rPr>
                <w:rFonts w:ascii="Arial" w:hAnsi="Arial" w:cs="Arial"/>
                <w:color w:val="000000"/>
                <w:sz w:val="22"/>
                <w:szCs w:val="22"/>
              </w:rPr>
            </w:pPr>
            <w:r>
              <w:rPr>
                <w:rFonts w:ascii="Arial" w:hAnsi="Arial" w:cs="Arial"/>
                <w:color w:val="000000"/>
                <w:sz w:val="22"/>
                <w:szCs w:val="22"/>
              </w:rPr>
              <w:t> </w:t>
            </w:r>
          </w:p>
        </w:tc>
      </w:tr>
      <w:tr w:rsidR="00073E0C" w:rsidTr="006B5FCE">
        <w:trPr>
          <w:cantSplit/>
        </w:trPr>
        <w:tc>
          <w:tcPr>
            <w:tcW w:w="4679" w:type="dxa"/>
            <w:tcBorders>
              <w:bottom w:val="single" w:sz="4" w:space="0" w:color="auto"/>
            </w:tcBorders>
            <w:shd w:val="clear" w:color="auto" w:fill="auto"/>
          </w:tcPr>
          <w:p w:rsidR="00073E0C" w:rsidRDefault="00073E0C" w:rsidP="00367E9D">
            <w:pPr>
              <w:rPr>
                <w:rFonts w:ascii="Calibri" w:hAnsi="Calibri" w:cs="Arial"/>
                <w:color w:val="000000"/>
                <w:sz w:val="20"/>
                <w:szCs w:val="20"/>
              </w:rPr>
            </w:pPr>
            <w:r>
              <w:rPr>
                <w:rFonts w:ascii="Calibri" w:hAnsi="Calibri" w:cs="Arial"/>
                <w:color w:val="000000"/>
                <w:sz w:val="20"/>
                <w:szCs w:val="20"/>
              </w:rPr>
              <w:t>6.22.</w:t>
            </w:r>
            <w:r w:rsidR="00367E9D">
              <w:rPr>
                <w:rFonts w:ascii="Calibri" w:hAnsi="Calibri" w:cs="Arial"/>
                <w:color w:val="000000"/>
                <w:sz w:val="20"/>
                <w:szCs w:val="20"/>
              </w:rPr>
              <w:t xml:space="preserve"> </w:t>
            </w:r>
            <w:r>
              <w:rPr>
                <w:rFonts w:ascii="Calibri" w:hAnsi="Calibri" w:cs="Arial"/>
                <w:color w:val="000000"/>
                <w:sz w:val="20"/>
                <w:szCs w:val="20"/>
              </w:rPr>
              <w:t>Use tools and information provided by technical partners in assessing changes to the ecological character of Ramsar Sites</w:t>
            </w:r>
          </w:p>
        </w:tc>
        <w:tc>
          <w:tcPr>
            <w:tcW w:w="1275"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tcBorders>
              <w:bottom w:val="single" w:sz="4" w:space="0" w:color="auto"/>
            </w:tcBorders>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Additional work with tools and information from IOPs and others in developing monitoring regime and guidance for Article 3.2 sites</w:t>
            </w:r>
            <w:r w:rsidR="00424A4B">
              <w:rPr>
                <w:rFonts w:ascii="Calibri" w:hAnsi="Calibri" w:cs="Arial"/>
                <w:color w:val="000000"/>
                <w:sz w:val="20"/>
                <w:szCs w:val="20"/>
              </w:rPr>
              <w:t>, ongoing</w:t>
            </w:r>
          </w:p>
        </w:tc>
        <w:tc>
          <w:tcPr>
            <w:tcW w:w="1276" w:type="dxa"/>
            <w:tcBorders>
              <w:bottom w:val="single" w:sz="4" w:space="0" w:color="auto"/>
            </w:tcBorders>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tcBorders>
              <w:bottom w:val="single" w:sz="4" w:space="0" w:color="auto"/>
            </w:tcBorders>
            <w:shd w:val="clear" w:color="auto" w:fill="auto"/>
          </w:tcPr>
          <w:p w:rsidR="00073E0C" w:rsidRDefault="00073E0C" w:rsidP="006B5FCE">
            <w:pPr>
              <w:jc w:val="right"/>
              <w:rPr>
                <w:rFonts w:ascii="Calibri" w:hAnsi="Calibri" w:cs="Arial"/>
                <w:color w:val="000000"/>
                <w:sz w:val="20"/>
                <w:szCs w:val="20"/>
              </w:rPr>
            </w:pPr>
          </w:p>
        </w:tc>
      </w:tr>
      <w:tr w:rsidR="006B5FCE" w:rsidTr="006B5FCE">
        <w:trPr>
          <w:cantSplit/>
        </w:trPr>
        <w:tc>
          <w:tcPr>
            <w:tcW w:w="4679"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p w:rsidR="006B5FCE" w:rsidRDefault="006B5FCE" w:rsidP="00CC48BA">
            <w:pPr>
              <w:rPr>
                <w:rFonts w:ascii="Calibri" w:hAnsi="Calibri" w:cs="Arial"/>
                <w:color w:val="000000"/>
                <w:sz w:val="20"/>
                <w:szCs w:val="20"/>
              </w:rPr>
            </w:pPr>
          </w:p>
          <w:p w:rsidR="006B5FCE" w:rsidRDefault="006B5FCE" w:rsidP="00CC48BA">
            <w:pPr>
              <w:rPr>
                <w:rFonts w:ascii="Calibri" w:hAnsi="Calibri" w:cs="Arial"/>
                <w:color w:val="000000"/>
                <w:sz w:val="20"/>
                <w:szCs w:val="20"/>
              </w:rPr>
            </w:pPr>
          </w:p>
        </w:tc>
        <w:tc>
          <w:tcPr>
            <w:tcW w:w="1275"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tc>
        <w:tc>
          <w:tcPr>
            <w:tcW w:w="3827"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CC48BA">
            <w:pPr>
              <w:rPr>
                <w:rFonts w:ascii="Calibri" w:hAnsi="Calibri" w:cs="Arial"/>
                <w:b/>
                <w:bCs/>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tc>
        <w:tc>
          <w:tcPr>
            <w:tcW w:w="1134" w:type="dxa"/>
            <w:tcBorders>
              <w:top w:val="single" w:sz="4" w:space="0" w:color="auto"/>
              <w:left w:val="nil"/>
              <w:bottom w:val="nil"/>
              <w:right w:val="nil"/>
            </w:tcBorders>
            <w:shd w:val="clear" w:color="auto" w:fill="auto"/>
          </w:tcPr>
          <w:p w:rsidR="006B5FCE" w:rsidRDefault="006B5FCE" w:rsidP="00CC48BA">
            <w:pPr>
              <w:jc w:val="right"/>
              <w:rPr>
                <w:rFonts w:ascii="Calibri" w:hAnsi="Calibri" w:cs="Arial"/>
                <w:color w:val="000000"/>
                <w:sz w:val="20"/>
                <w:szCs w:val="20"/>
              </w:rPr>
            </w:pPr>
          </w:p>
        </w:tc>
      </w:tr>
      <w:tr w:rsidR="006B5FCE" w:rsidTr="006B5FCE">
        <w:trPr>
          <w:cantSplit/>
        </w:trPr>
        <w:tc>
          <w:tcPr>
            <w:tcW w:w="4679" w:type="dxa"/>
            <w:tcBorders>
              <w:top w:val="nil"/>
            </w:tcBorders>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lastRenderedPageBreak/>
              <w:t>Resolution XII.7</w:t>
            </w:r>
            <w:r w:rsidR="00367E9D">
              <w:rPr>
                <w:rFonts w:ascii="Calibri" w:hAnsi="Calibri" w:cs="Arial"/>
                <w:b/>
                <w:bCs/>
                <w:color w:val="000000"/>
                <w:sz w:val="20"/>
                <w:szCs w:val="20"/>
              </w:rPr>
              <w:t xml:space="preserve"> </w:t>
            </w:r>
            <w:r>
              <w:rPr>
                <w:rFonts w:ascii="Calibri" w:hAnsi="Calibri" w:cs="Arial"/>
                <w:b/>
                <w:bCs/>
                <w:color w:val="000000"/>
                <w:sz w:val="20"/>
                <w:szCs w:val="20"/>
              </w:rPr>
              <w:t>Resource Mobilization and Partnership Framework of the Ramsar Convention) (Goals 3 and 4)</w:t>
            </w:r>
          </w:p>
        </w:tc>
        <w:tc>
          <w:tcPr>
            <w:tcW w:w="1275"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tcBorders>
              <w:top w:val="nil"/>
            </w:tcBorders>
            <w:shd w:val="clear" w:color="auto" w:fill="D9D9D9" w:themeFill="background1" w:themeFillShade="D9"/>
          </w:tcPr>
          <w:p w:rsidR="00073E0C" w:rsidRDefault="00073E0C" w:rsidP="006B5FCE">
            <w:pPr>
              <w:jc w:val="right"/>
              <w:rPr>
                <w:rFonts w:ascii="Calibri" w:hAnsi="Calibri" w:cs="Arial"/>
                <w:b/>
                <w:bCs/>
                <w:color w:val="000000"/>
                <w:sz w:val="20"/>
                <w:szCs w:val="20"/>
              </w:rPr>
            </w:pPr>
          </w:p>
        </w:tc>
        <w:tc>
          <w:tcPr>
            <w:tcW w:w="1276"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tcBorders>
              <w:top w:val="nil"/>
            </w:tcBorders>
            <w:shd w:val="clear" w:color="auto" w:fill="D9D9D9" w:themeFill="background1" w:themeFillShade="D9"/>
            <w:vAlign w:val="bottom"/>
          </w:tcPr>
          <w:p w:rsidR="00073E0C" w:rsidRDefault="00073E0C" w:rsidP="006B5FCE">
            <w:pPr>
              <w:rPr>
                <w:rFonts w:ascii="Arial" w:hAnsi="Arial" w:cs="Arial"/>
                <w:color w:val="000000"/>
                <w:sz w:val="22"/>
                <w:szCs w:val="22"/>
              </w:rPr>
            </w:pPr>
            <w:r>
              <w:rPr>
                <w:rFonts w:ascii="Arial" w:hAnsi="Arial" w:cs="Arial"/>
                <w:color w:val="000000"/>
                <w:sz w:val="22"/>
                <w:szCs w:val="22"/>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7.11.</w:t>
            </w:r>
            <w:r w:rsidR="00367E9D">
              <w:rPr>
                <w:rFonts w:ascii="Calibri" w:hAnsi="Calibri" w:cs="Arial"/>
                <w:color w:val="000000"/>
                <w:sz w:val="20"/>
                <w:szCs w:val="20"/>
              </w:rPr>
              <w:t xml:space="preserve"> </w:t>
            </w:r>
            <w:r>
              <w:rPr>
                <w:rFonts w:ascii="Calibri" w:hAnsi="Calibri" w:cs="Arial"/>
                <w:color w:val="000000"/>
                <w:sz w:val="20"/>
                <w:szCs w:val="20"/>
              </w:rPr>
              <w:t>Prioritize fundraising activities to fund non-core budget activities from all sources, with a view to significantly increasing non-Party contributions, and to report regularly to the Standing Committee</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(Part)</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032D45" w:rsidP="00032D45">
            <w:pPr>
              <w:rPr>
                <w:rFonts w:ascii="Calibri" w:hAnsi="Calibri" w:cs="Arial"/>
                <w:color w:val="000000"/>
                <w:sz w:val="20"/>
                <w:szCs w:val="20"/>
              </w:rPr>
            </w:pPr>
            <w:r>
              <w:rPr>
                <w:rFonts w:ascii="Calibri" w:hAnsi="Calibri" w:cs="Arial"/>
                <w:color w:val="000000"/>
                <w:sz w:val="20"/>
                <w:szCs w:val="20"/>
              </w:rPr>
              <w:t>Raise non-core funds of CHF 4,737,000</w:t>
            </w:r>
            <w:r w:rsidR="00073E0C">
              <w:rPr>
                <w:rFonts w:ascii="Calibri" w:hAnsi="Calibri" w:cs="Arial"/>
                <w:color w:val="000000"/>
                <w:sz w:val="20"/>
                <w:szCs w:val="20"/>
              </w:rPr>
              <w:t xml:space="preserve"> over 3 years 2016-2018, as in Res 1.20 above </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vAlign w:val="bottom"/>
          </w:tcPr>
          <w:p w:rsidR="00073E0C" w:rsidRDefault="00073E0C" w:rsidP="006B5FCE">
            <w:pPr>
              <w:rPr>
                <w:rFonts w:ascii="Arial" w:hAnsi="Arial" w:cs="Arial"/>
                <w:color w:val="000000"/>
                <w:sz w:val="22"/>
                <w:szCs w:val="22"/>
              </w:rPr>
            </w:pPr>
            <w:r>
              <w:rPr>
                <w:rFonts w:ascii="Arial" w:hAnsi="Arial" w:cs="Arial"/>
                <w:color w:val="000000"/>
                <w:sz w:val="22"/>
                <w:szCs w:val="22"/>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7.21.</w:t>
            </w:r>
            <w:r w:rsidR="00367E9D">
              <w:rPr>
                <w:rFonts w:ascii="Calibri" w:hAnsi="Calibri" w:cs="Arial"/>
                <w:color w:val="000000"/>
                <w:sz w:val="20"/>
                <w:szCs w:val="20"/>
              </w:rPr>
              <w:t xml:space="preserve"> </w:t>
            </w:r>
            <w:r>
              <w:rPr>
                <w:rFonts w:ascii="Calibri" w:hAnsi="Calibri" w:cs="Arial"/>
                <w:color w:val="000000"/>
                <w:sz w:val="20"/>
                <w:szCs w:val="20"/>
              </w:rPr>
              <w:t>Strengthen partnerships with other MEAs such as inter alia the United Nations Convention to Combat Desertification (UNCCD), the CBD and others, in order to enhance synergies and sharing of resources, avoid duplication and enhance implementation; provide a plan on how to increase cooperation with other MEAs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(Part)</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SC51 and subsequent</w:t>
            </w:r>
            <w:r>
              <w:rPr>
                <w:rFonts w:ascii="Calibri" w:hAnsi="Calibri" w:cs="Arial"/>
                <w:color w:val="000000"/>
                <w:sz w:val="20"/>
                <w:szCs w:val="20"/>
              </w:rPr>
              <w:br/>
              <w:t>SC meetings</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Joint workshops and projects developing</w:t>
            </w:r>
            <w:r w:rsidR="00367E9D">
              <w:rPr>
                <w:rFonts w:ascii="Calibri" w:hAnsi="Calibri" w:cs="Arial"/>
                <w:color w:val="000000"/>
                <w:sz w:val="20"/>
                <w:szCs w:val="20"/>
              </w:rPr>
              <w:t xml:space="preserve">  </w:t>
            </w:r>
            <w:r>
              <w:rPr>
                <w:rFonts w:ascii="Calibri" w:hAnsi="Calibri" w:cs="Arial"/>
                <w:color w:val="000000"/>
                <w:sz w:val="20"/>
                <w:szCs w:val="20"/>
              </w:rPr>
              <w:t>synergies among MEAs</w:t>
            </w:r>
            <w:r w:rsidR="00424A4B">
              <w:rPr>
                <w:rFonts w:ascii="Calibri" w:hAnsi="Calibri" w:cs="Arial"/>
                <w:color w:val="000000"/>
                <w:sz w:val="20"/>
                <w:szCs w:val="20"/>
              </w:rPr>
              <w:t>, ongoing</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6B5FCE" w:rsidTr="0085456A">
        <w:trPr>
          <w:cantSplit/>
        </w:trPr>
        <w:tc>
          <w:tcPr>
            <w:tcW w:w="4679" w:type="dxa"/>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Resolution XII.8</w:t>
            </w:r>
            <w:r w:rsidR="00367E9D">
              <w:rPr>
                <w:rFonts w:ascii="Calibri" w:hAnsi="Calibri" w:cs="Arial"/>
                <w:b/>
                <w:bCs/>
                <w:color w:val="000000"/>
                <w:sz w:val="20"/>
                <w:szCs w:val="20"/>
              </w:rPr>
              <w:t xml:space="preserve"> </w:t>
            </w:r>
            <w:r>
              <w:rPr>
                <w:rFonts w:ascii="Calibri" w:hAnsi="Calibri" w:cs="Arial"/>
                <w:b/>
                <w:bCs/>
                <w:color w:val="000000"/>
                <w:sz w:val="20"/>
                <w:szCs w:val="20"/>
              </w:rPr>
              <w:t>Regional initiatives (RIs) 2016-2018 in the framework of the Ramsar Convention (Goal 4)</w:t>
            </w:r>
          </w:p>
        </w:tc>
        <w:tc>
          <w:tcPr>
            <w:tcW w:w="1275"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296899" w:rsidP="006B5FCE">
            <w:pPr>
              <w:jc w:val="right"/>
              <w:rPr>
                <w:rFonts w:ascii="Calibri" w:hAnsi="Calibri" w:cs="Arial"/>
                <w:b/>
                <w:bCs/>
                <w:color w:val="000000"/>
                <w:sz w:val="20"/>
                <w:szCs w:val="20"/>
              </w:rPr>
            </w:pPr>
            <w:r>
              <w:rPr>
                <w:rFonts w:ascii="Calibri" w:hAnsi="Calibri" w:cs="Arial"/>
                <w:b/>
                <w:bCs/>
                <w:color w:val="000000"/>
                <w:sz w:val="20"/>
                <w:szCs w:val="20"/>
              </w:rPr>
              <w:t>1</w:t>
            </w:r>
            <w:r w:rsidR="00073E0C">
              <w:rPr>
                <w:rFonts w:ascii="Calibri" w:hAnsi="Calibri" w:cs="Arial"/>
                <w:b/>
                <w:bCs/>
                <w:color w:val="000000"/>
                <w:sz w:val="20"/>
                <w:szCs w:val="20"/>
              </w:rPr>
              <w:t>65,000</w:t>
            </w:r>
          </w:p>
        </w:tc>
        <w:tc>
          <w:tcPr>
            <w:tcW w:w="1276" w:type="dxa"/>
            <w:shd w:val="clear" w:color="auto" w:fill="D9D9D9" w:themeFill="background1" w:themeFillShade="D9"/>
          </w:tcPr>
          <w:p w:rsidR="00073E0C" w:rsidRDefault="00073E0C" w:rsidP="00424A4B">
            <w:pPr>
              <w:jc w:val="right"/>
              <w:rPr>
                <w:rFonts w:ascii="Calibri" w:hAnsi="Calibri" w:cs="Arial"/>
                <w:color w:val="000000"/>
                <w:sz w:val="20"/>
                <w:szCs w:val="20"/>
              </w:rPr>
            </w:pPr>
            <w:r>
              <w:rPr>
                <w:rFonts w:ascii="Calibri" w:hAnsi="Calibri" w:cs="Arial"/>
                <w:color w:val="000000"/>
                <w:sz w:val="20"/>
                <w:szCs w:val="20"/>
              </w:rPr>
              <w:t> </w:t>
            </w:r>
            <w:r w:rsidR="00424A4B">
              <w:rPr>
                <w:rFonts w:ascii="Calibri" w:hAnsi="Calibri" w:cs="Arial"/>
                <w:color w:val="000000"/>
                <w:sz w:val="20"/>
                <w:szCs w:val="20"/>
              </w:rPr>
              <w:t>150,000</w:t>
            </w:r>
          </w:p>
        </w:tc>
        <w:tc>
          <w:tcPr>
            <w:tcW w:w="1134" w:type="dxa"/>
            <w:shd w:val="clear" w:color="auto" w:fill="D9D9D9" w:themeFill="background1" w:themeFillShade="D9"/>
          </w:tcPr>
          <w:p w:rsidR="00073E0C" w:rsidRDefault="00424A4B" w:rsidP="0085456A">
            <w:pPr>
              <w:jc w:val="right"/>
              <w:rPr>
                <w:rFonts w:ascii="Arial" w:hAnsi="Arial" w:cs="Arial"/>
                <w:color w:val="000000"/>
                <w:sz w:val="22"/>
                <w:szCs w:val="22"/>
              </w:rPr>
            </w:pPr>
            <w:r w:rsidRPr="0085456A">
              <w:rPr>
                <w:rFonts w:ascii="Calibri" w:hAnsi="Calibri" w:cs="Arial"/>
                <w:color w:val="000000"/>
                <w:sz w:val="20"/>
                <w:szCs w:val="20"/>
              </w:rPr>
              <w:t>15,000</w:t>
            </w:r>
            <w:r w:rsidR="00073E0C">
              <w:rPr>
                <w:rFonts w:ascii="Arial" w:hAnsi="Arial" w:cs="Arial"/>
                <w:color w:val="000000"/>
                <w:sz w:val="22"/>
                <w:szCs w:val="22"/>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8.11. Continue to submit annual reports on their progress and operations, and specifically on their success in fulfilling the Operational Guidelines, and continue to submit annual plans according to the timetable and format adopted by the Standing Committee.</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RIs endorsed by the Convention</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Every SC meeting</w:t>
            </w:r>
          </w:p>
        </w:tc>
        <w:tc>
          <w:tcPr>
            <w:tcW w:w="3827" w:type="dxa"/>
            <w:shd w:val="clear" w:color="auto" w:fill="auto"/>
          </w:tcPr>
          <w:p w:rsidR="00073E0C" w:rsidRDefault="00424A4B" w:rsidP="006B5FCE">
            <w:pPr>
              <w:rPr>
                <w:rFonts w:ascii="Calibri" w:hAnsi="Calibri" w:cs="Arial"/>
                <w:color w:val="000000"/>
                <w:sz w:val="20"/>
                <w:szCs w:val="20"/>
              </w:rPr>
            </w:pPr>
            <w:r>
              <w:rPr>
                <w:rFonts w:ascii="Calibri" w:hAnsi="Calibri" w:cs="Arial"/>
                <w:color w:val="000000"/>
                <w:sz w:val="20"/>
                <w:szCs w:val="20"/>
              </w:rPr>
              <w:t xml:space="preserve">Ramsar </w:t>
            </w:r>
            <w:r w:rsidR="00073E0C">
              <w:rPr>
                <w:rFonts w:ascii="Calibri" w:hAnsi="Calibri" w:cs="Arial"/>
                <w:color w:val="000000"/>
                <w:sz w:val="20"/>
                <w:szCs w:val="20"/>
              </w:rPr>
              <w:t xml:space="preserve">Regional </w:t>
            </w:r>
            <w:r>
              <w:rPr>
                <w:rFonts w:ascii="Calibri" w:hAnsi="Calibri" w:cs="Arial"/>
                <w:color w:val="000000"/>
                <w:sz w:val="20"/>
                <w:szCs w:val="20"/>
              </w:rPr>
              <w:t xml:space="preserve">Initiatives </w:t>
            </w:r>
            <w:r w:rsidR="00073E0C">
              <w:rPr>
                <w:rFonts w:ascii="Calibri" w:hAnsi="Calibri" w:cs="Arial"/>
                <w:color w:val="000000"/>
                <w:sz w:val="20"/>
                <w:szCs w:val="20"/>
              </w:rPr>
              <w:t>support (priority activities, including annual workshop together with the Ramsar Secretariat)</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150,000</w:t>
            </w:r>
          </w:p>
        </w:tc>
        <w:tc>
          <w:tcPr>
            <w:tcW w:w="1134"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8.18.</w:t>
            </w:r>
            <w:r w:rsidR="00367E9D">
              <w:rPr>
                <w:rFonts w:ascii="Calibri" w:hAnsi="Calibri" w:cs="Arial"/>
                <w:color w:val="000000"/>
                <w:sz w:val="20"/>
                <w:szCs w:val="20"/>
              </w:rPr>
              <w:t xml:space="preserve"> </w:t>
            </w:r>
            <w:r>
              <w:rPr>
                <w:rFonts w:ascii="Calibri" w:hAnsi="Calibri" w:cs="Arial"/>
                <w:color w:val="000000"/>
                <w:sz w:val="20"/>
                <w:szCs w:val="20"/>
              </w:rPr>
              <w:t>Publicize at global level regional initiatives as an operational means to provide support for the implementation of the objectives of the Ramsar Convention</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424A4B" w:rsidP="006B5FCE">
            <w:pPr>
              <w:rPr>
                <w:rFonts w:ascii="Calibri" w:hAnsi="Calibri" w:cs="Arial"/>
                <w:color w:val="000000"/>
                <w:sz w:val="20"/>
                <w:szCs w:val="20"/>
              </w:rPr>
            </w:pPr>
            <w:r>
              <w:rPr>
                <w:rFonts w:ascii="Calibri" w:hAnsi="Calibri" w:cs="Arial"/>
                <w:color w:val="000000"/>
                <w:sz w:val="20"/>
                <w:szCs w:val="20"/>
              </w:rPr>
              <w:t>Upgrade RRI</w:t>
            </w:r>
            <w:r w:rsidR="00073E0C">
              <w:rPr>
                <w:rFonts w:ascii="Calibri" w:hAnsi="Calibri" w:cs="Arial"/>
                <w:color w:val="000000"/>
                <w:sz w:val="20"/>
                <w:szCs w:val="20"/>
              </w:rPr>
              <w:t>s websites and linkage with the Ramsar home site</w:t>
            </w:r>
            <w:r>
              <w:rPr>
                <w:rFonts w:ascii="Calibri" w:hAnsi="Calibri" w:cs="Arial"/>
                <w:color w:val="000000"/>
                <w:sz w:val="20"/>
                <w:szCs w:val="20"/>
              </w:rPr>
              <w:t>, increased visibility for RRI activities and achievements, ongoing</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8.20.</w:t>
            </w:r>
            <w:r w:rsidR="00367E9D">
              <w:rPr>
                <w:rFonts w:ascii="Calibri" w:hAnsi="Calibri" w:cs="Arial"/>
                <w:color w:val="000000"/>
                <w:sz w:val="20"/>
                <w:szCs w:val="20"/>
              </w:rPr>
              <w:t xml:space="preserve"> </w:t>
            </w:r>
            <w:r>
              <w:rPr>
                <w:rFonts w:ascii="Calibri" w:hAnsi="Calibri" w:cs="Arial"/>
                <w:color w:val="000000"/>
                <w:sz w:val="20"/>
                <w:szCs w:val="20"/>
              </w:rPr>
              <w:t>Continue publishing information provided by the regional initiatives, including reports on their success in fulfilling the Operational Guidelines and work plans, on the Convention’s website, to make it accessible for the parties and the public</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424A4B" w:rsidP="00367E9D">
            <w:pPr>
              <w:rPr>
                <w:rFonts w:ascii="Calibri" w:hAnsi="Calibri" w:cs="Arial"/>
                <w:color w:val="000000"/>
                <w:sz w:val="20"/>
                <w:szCs w:val="20"/>
              </w:rPr>
            </w:pPr>
            <w:r>
              <w:rPr>
                <w:rFonts w:ascii="Calibri" w:hAnsi="Calibri" w:cs="Arial"/>
                <w:color w:val="000000"/>
                <w:sz w:val="20"/>
                <w:szCs w:val="20"/>
              </w:rPr>
              <w:t>As above.</w:t>
            </w:r>
            <w:r w:rsidR="00367E9D">
              <w:rPr>
                <w:rFonts w:ascii="Calibri" w:hAnsi="Calibri" w:cs="Arial"/>
                <w:color w:val="000000"/>
                <w:sz w:val="20"/>
                <w:szCs w:val="20"/>
              </w:rPr>
              <w:t xml:space="preserve"> </w:t>
            </w:r>
            <w:r>
              <w:rPr>
                <w:rFonts w:ascii="Calibri" w:hAnsi="Calibri" w:cs="Arial"/>
                <w:color w:val="000000"/>
                <w:sz w:val="20"/>
                <w:szCs w:val="20"/>
              </w:rPr>
              <w:t xml:space="preserve">Also, budget </w:t>
            </w:r>
            <w:r w:rsidR="00073E0C">
              <w:rPr>
                <w:rFonts w:ascii="Calibri" w:hAnsi="Calibri" w:cs="Arial"/>
                <w:color w:val="000000"/>
                <w:sz w:val="20"/>
                <w:szCs w:val="20"/>
              </w:rPr>
              <w:t>CHF 15,000 to deve</w:t>
            </w:r>
            <w:r>
              <w:rPr>
                <w:rFonts w:ascii="Calibri" w:hAnsi="Calibri" w:cs="Arial"/>
                <w:color w:val="000000"/>
                <w:sz w:val="20"/>
                <w:szCs w:val="20"/>
              </w:rPr>
              <w:t>lop a publication for COP13, highlighting the work of the RRI</w:t>
            </w:r>
            <w:r w:rsidR="00073E0C">
              <w:rPr>
                <w:rFonts w:ascii="Calibri" w:hAnsi="Calibri" w:cs="Arial"/>
                <w:color w:val="000000"/>
                <w:sz w:val="20"/>
                <w:szCs w:val="20"/>
              </w:rPr>
              <w:t>s in implementing the work of the Ramsar Convention</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424A4B" w:rsidP="006B5FCE">
            <w:pPr>
              <w:jc w:val="right"/>
              <w:rPr>
                <w:rFonts w:ascii="Calibri" w:hAnsi="Calibri" w:cs="Arial"/>
                <w:color w:val="000000"/>
                <w:sz w:val="20"/>
                <w:szCs w:val="20"/>
              </w:rPr>
            </w:pPr>
            <w:r>
              <w:rPr>
                <w:rFonts w:ascii="Calibri" w:hAnsi="Calibri" w:cs="Arial"/>
                <w:color w:val="000000"/>
                <w:sz w:val="20"/>
                <w:szCs w:val="20"/>
              </w:rPr>
              <w:t>1</w:t>
            </w:r>
            <w:r w:rsidR="00073E0C">
              <w:rPr>
                <w:rFonts w:ascii="Calibri" w:hAnsi="Calibri" w:cs="Arial"/>
                <w:color w:val="000000"/>
                <w:sz w:val="20"/>
                <w:szCs w:val="20"/>
              </w:rPr>
              <w:t>5,000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lastRenderedPageBreak/>
              <w:t>8.23. Identify, for possible inclusion among regional initiatives, transboundary river/groundwater basin organizations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296899" w:rsidP="00296899">
            <w:pPr>
              <w:rPr>
                <w:rFonts w:ascii="Calibri" w:hAnsi="Calibri" w:cs="Arial"/>
                <w:color w:val="000000"/>
                <w:sz w:val="20"/>
                <w:szCs w:val="20"/>
              </w:rPr>
            </w:pPr>
            <w:r>
              <w:rPr>
                <w:rFonts w:ascii="Calibri" w:hAnsi="Calibri" w:cs="Arial"/>
                <w:color w:val="000000"/>
                <w:sz w:val="20"/>
                <w:szCs w:val="20"/>
              </w:rPr>
              <w:t>Link with</w:t>
            </w:r>
            <w:r w:rsidR="00073E0C">
              <w:rPr>
                <w:rFonts w:ascii="Calibri" w:hAnsi="Calibri" w:cs="Arial"/>
                <w:color w:val="000000"/>
                <w:sz w:val="20"/>
                <w:szCs w:val="20"/>
              </w:rPr>
              <w:t xml:space="preserve"> River Basin Commissions to inform about Ramsar and encourage registration as a Ramsar Regional Initiative. Maintain links with UNECE (Helsinki Convention) and UN Watercourses Convention)</w:t>
            </w:r>
            <w:r>
              <w:rPr>
                <w:rFonts w:ascii="Calibri" w:hAnsi="Calibri" w:cs="Arial"/>
                <w:color w:val="000000"/>
                <w:sz w:val="20"/>
                <w:szCs w:val="20"/>
              </w:rPr>
              <w:t>. Ongoing.</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6B5FCE" w:rsidTr="006B5FCE">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Resolution XII.9 The Ramsar Convention’s Programme on communication, capacity building, education, participation and awareness (CEPA) (all Strategic Goals)</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296899" w:rsidP="006B5FCE">
            <w:pPr>
              <w:jc w:val="right"/>
              <w:rPr>
                <w:rFonts w:ascii="Calibri" w:hAnsi="Calibri" w:cs="Arial"/>
                <w:b/>
                <w:bCs/>
                <w:color w:val="000000"/>
                <w:sz w:val="20"/>
                <w:szCs w:val="20"/>
              </w:rPr>
            </w:pPr>
            <w:r>
              <w:rPr>
                <w:rFonts w:ascii="Calibri" w:hAnsi="Calibri" w:cs="Arial"/>
                <w:b/>
                <w:bCs/>
                <w:color w:val="000000"/>
                <w:sz w:val="20"/>
                <w:szCs w:val="20"/>
              </w:rPr>
              <w:t>30</w:t>
            </w:r>
            <w:r w:rsidR="000F555E">
              <w:rPr>
                <w:rFonts w:ascii="Calibri" w:hAnsi="Calibri" w:cs="Arial"/>
                <w:b/>
                <w:bCs/>
                <w:color w:val="000000"/>
                <w:sz w:val="20"/>
                <w:szCs w:val="20"/>
              </w:rPr>
              <w:t>0,000</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r w:rsidR="00296899">
              <w:rPr>
                <w:rFonts w:ascii="Calibri" w:hAnsi="Calibri" w:cs="Arial"/>
                <w:color w:val="000000"/>
                <w:sz w:val="20"/>
                <w:szCs w:val="20"/>
              </w:rPr>
              <w:t>300,000</w:t>
            </w:r>
          </w:p>
        </w:tc>
        <w:tc>
          <w:tcPr>
            <w:tcW w:w="1134" w:type="dxa"/>
            <w:shd w:val="clear" w:color="auto" w:fill="D9D9D9" w:themeFill="background1" w:themeFillShade="D9"/>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9.17. REQUESTS the Secretariat subject to available resources to assist in strengthening the capacity</w:t>
            </w:r>
            <w:r>
              <w:rPr>
                <w:rFonts w:ascii="Calibri" w:hAnsi="Calibri" w:cs="Arial"/>
                <w:color w:val="000000"/>
                <w:sz w:val="20"/>
                <w:szCs w:val="20"/>
              </w:rPr>
              <w:br/>
              <w:t>of the CEPA Focal Points through the provision of training, toolkits, and templates for CEPA action planning, and further URGES the Secretariat to provide technical support for CEPA National Focal Points through the establishment of a network for their knowledge sharing;</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Secretariat (Comms, STRP, Reg)</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296899" w:rsidP="0085456A">
            <w:pPr>
              <w:rPr>
                <w:rFonts w:ascii="Calibri" w:hAnsi="Calibri" w:cs="Arial"/>
                <w:color w:val="000000"/>
                <w:sz w:val="20"/>
                <w:szCs w:val="20"/>
              </w:rPr>
            </w:pPr>
            <w:r>
              <w:rPr>
                <w:rFonts w:ascii="Calibri" w:hAnsi="Calibri" w:cs="Arial"/>
                <w:color w:val="000000"/>
                <w:sz w:val="20"/>
                <w:szCs w:val="20"/>
              </w:rPr>
              <w:t>Establish</w:t>
            </w:r>
            <w:r w:rsidR="000F555E">
              <w:rPr>
                <w:rFonts w:ascii="Calibri" w:hAnsi="Calibri" w:cs="Arial"/>
                <w:color w:val="000000"/>
                <w:sz w:val="20"/>
                <w:szCs w:val="20"/>
              </w:rPr>
              <w:t xml:space="preserve"> network</w:t>
            </w:r>
            <w:r>
              <w:rPr>
                <w:rFonts w:ascii="Calibri" w:hAnsi="Calibri" w:cs="Arial"/>
                <w:color w:val="000000"/>
                <w:sz w:val="20"/>
                <w:szCs w:val="20"/>
              </w:rPr>
              <w:t>s</w:t>
            </w:r>
            <w:r w:rsidR="000F555E">
              <w:rPr>
                <w:rFonts w:ascii="Calibri" w:hAnsi="Calibri" w:cs="Arial"/>
                <w:color w:val="000000"/>
                <w:sz w:val="20"/>
                <w:szCs w:val="20"/>
              </w:rPr>
              <w:t xml:space="preserve"> of CEPA Focal Points in each region</w:t>
            </w:r>
            <w:r>
              <w:rPr>
                <w:rFonts w:ascii="Calibri" w:hAnsi="Calibri" w:cs="Arial"/>
                <w:color w:val="000000"/>
                <w:sz w:val="20"/>
                <w:szCs w:val="20"/>
              </w:rPr>
              <w:t>, working together with the RRIs.</w:t>
            </w:r>
            <w:r w:rsidR="00367E9D">
              <w:rPr>
                <w:rFonts w:ascii="Calibri" w:hAnsi="Calibri" w:cs="Arial"/>
                <w:color w:val="000000"/>
                <w:sz w:val="20"/>
                <w:szCs w:val="20"/>
              </w:rPr>
              <w:t xml:space="preserve"> </w:t>
            </w:r>
            <w:r>
              <w:rPr>
                <w:rFonts w:ascii="Calibri" w:hAnsi="Calibri" w:cs="Arial"/>
                <w:color w:val="000000"/>
                <w:sz w:val="20"/>
                <w:szCs w:val="20"/>
              </w:rPr>
              <w:t xml:space="preserve">Provide web-based materials such as MOOCs. </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9.21. ENCOURAGES those Contracting Parties with established, or proposed, wetland education centres and/or similar facilities to support the development of those centres as key places of learning and training about wetlands and wetland‐related CEPA and to support their participation in global networks of such centres</w:t>
            </w:r>
            <w:r>
              <w:rPr>
                <w:rFonts w:ascii="Calibri" w:hAnsi="Calibri" w:cs="Arial"/>
                <w:color w:val="000000"/>
                <w:sz w:val="20"/>
                <w:szCs w:val="20"/>
              </w:rPr>
              <w:br/>
              <w:t>REQUESTS the Secretariat to compile a list of global networks and make it available on the Ramsar website.</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All CPs</w:t>
            </w:r>
            <w:r>
              <w:rPr>
                <w:rFonts w:ascii="Calibri" w:hAnsi="Calibri" w:cs="Arial"/>
                <w:color w:val="000000"/>
                <w:sz w:val="20"/>
                <w:szCs w:val="20"/>
              </w:rPr>
              <w:br/>
            </w:r>
            <w:r>
              <w:rPr>
                <w:rFonts w:ascii="Calibri" w:hAnsi="Calibri" w:cs="Arial"/>
                <w:color w:val="000000"/>
                <w:sz w:val="20"/>
                <w:szCs w:val="20"/>
              </w:rPr>
              <w:br/>
            </w:r>
            <w:r>
              <w:rPr>
                <w:rFonts w:ascii="Calibri" w:hAnsi="Calibri" w:cs="Arial"/>
                <w:color w:val="000000"/>
                <w:sz w:val="20"/>
                <w:szCs w:val="20"/>
              </w:rPr>
              <w:br/>
            </w:r>
            <w:r>
              <w:rPr>
                <w:rFonts w:ascii="Calibri" w:hAnsi="Calibri" w:cs="Arial"/>
                <w:color w:val="000000"/>
                <w:sz w:val="20"/>
                <w:szCs w:val="20"/>
              </w:rPr>
              <w:br/>
            </w:r>
            <w:r>
              <w:rPr>
                <w:rFonts w:ascii="Calibri" w:hAnsi="Calibri" w:cs="Arial"/>
                <w:color w:val="000000"/>
                <w:sz w:val="20"/>
                <w:szCs w:val="20"/>
              </w:rPr>
              <w:br/>
              <w:t xml:space="preserve">Ramsar Secretariat </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296899" w:rsidP="006B5FCE">
            <w:pPr>
              <w:rPr>
                <w:rFonts w:ascii="Calibri" w:hAnsi="Calibri" w:cs="Arial"/>
                <w:color w:val="000000"/>
                <w:sz w:val="20"/>
                <w:szCs w:val="20"/>
              </w:rPr>
            </w:pPr>
            <w:r>
              <w:rPr>
                <w:rFonts w:ascii="Calibri" w:hAnsi="Calibri" w:cs="Arial"/>
                <w:color w:val="000000"/>
                <w:sz w:val="20"/>
                <w:szCs w:val="20"/>
              </w:rPr>
              <w:t>S</w:t>
            </w:r>
            <w:r w:rsidR="000F555E">
              <w:rPr>
                <w:rFonts w:ascii="Calibri" w:hAnsi="Calibri" w:cs="Arial"/>
                <w:color w:val="000000"/>
                <w:sz w:val="20"/>
                <w:szCs w:val="20"/>
              </w:rPr>
              <w:t>upport network of wetland education centres and gather relevant</w:t>
            </w:r>
            <w:r>
              <w:rPr>
                <w:rFonts w:ascii="Calibri" w:hAnsi="Calibri" w:cs="Arial"/>
                <w:color w:val="000000"/>
                <w:sz w:val="20"/>
                <w:szCs w:val="20"/>
              </w:rPr>
              <w:t xml:space="preserve"> information for webpage.</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0F555E" w:rsidTr="006B5FCE">
        <w:trPr>
          <w:cantSplit/>
        </w:trPr>
        <w:tc>
          <w:tcPr>
            <w:tcW w:w="4679"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9.Annex I : Goals and Targets of the CEPA Programme</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Secretariat (Comms)</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Non-core budget required to support the CEPA programme as set out in the workplan 2016-2018</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jc w:val="right"/>
              <w:rPr>
                <w:rFonts w:ascii="Calibri" w:hAnsi="Calibri" w:cs="Arial"/>
                <w:color w:val="000000"/>
                <w:sz w:val="20"/>
                <w:szCs w:val="20"/>
              </w:rPr>
            </w:pPr>
            <w:r>
              <w:rPr>
                <w:rFonts w:ascii="Calibri" w:hAnsi="Calibri" w:cs="Arial"/>
                <w:color w:val="000000"/>
                <w:sz w:val="20"/>
                <w:szCs w:val="20"/>
              </w:rPr>
              <w:t>300,000</w:t>
            </w:r>
          </w:p>
        </w:tc>
        <w:tc>
          <w:tcPr>
            <w:tcW w:w="1134" w:type="dxa"/>
            <w:shd w:val="clear" w:color="auto" w:fill="auto"/>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6B5FCE" w:rsidTr="00367E9D">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lastRenderedPageBreak/>
              <w:t>Resolution XII.10: Wetland City Accreditation of the Ramsar Convention (Goals 2 and 3)</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A940F0" w:rsidP="006B5FCE">
            <w:pPr>
              <w:jc w:val="right"/>
              <w:rPr>
                <w:rFonts w:ascii="Calibri" w:hAnsi="Calibri" w:cs="Arial"/>
                <w:b/>
                <w:bCs/>
                <w:color w:val="000000"/>
                <w:sz w:val="20"/>
                <w:szCs w:val="20"/>
              </w:rPr>
            </w:pPr>
            <w:r>
              <w:rPr>
                <w:rFonts w:ascii="Calibri" w:hAnsi="Calibri" w:cs="Arial"/>
                <w:color w:val="000000"/>
                <w:sz w:val="20"/>
                <w:szCs w:val="20"/>
              </w:rPr>
              <w:t>60</w:t>
            </w:r>
            <w:r w:rsidR="00296899">
              <w:rPr>
                <w:rFonts w:ascii="Calibri" w:hAnsi="Calibri" w:cs="Arial"/>
                <w:color w:val="000000"/>
                <w:sz w:val="20"/>
                <w:szCs w:val="20"/>
              </w:rPr>
              <w:t>,000</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tcPr>
          <w:p w:rsidR="000F555E" w:rsidRDefault="000F555E" w:rsidP="00367E9D">
            <w:pPr>
              <w:jc w:val="right"/>
              <w:rPr>
                <w:rFonts w:ascii="Arial" w:hAnsi="Arial" w:cs="Arial"/>
                <w:color w:val="000000"/>
                <w:sz w:val="22"/>
                <w:szCs w:val="22"/>
              </w:rPr>
            </w:pPr>
            <w:r w:rsidRPr="00367E9D">
              <w:rPr>
                <w:rFonts w:ascii="Calibri" w:hAnsi="Calibri" w:cs="Arial"/>
                <w:color w:val="000000"/>
                <w:sz w:val="20"/>
                <w:szCs w:val="20"/>
              </w:rPr>
              <w:t> </w:t>
            </w:r>
            <w:r w:rsidR="00D555C8">
              <w:rPr>
                <w:rFonts w:ascii="Calibri" w:hAnsi="Calibri" w:cs="Arial"/>
                <w:color w:val="000000"/>
                <w:sz w:val="20"/>
                <w:szCs w:val="20"/>
              </w:rPr>
              <w:t>6</w:t>
            </w:r>
            <w:r w:rsidR="00296899">
              <w:rPr>
                <w:rFonts w:ascii="Calibri" w:hAnsi="Calibri" w:cs="Arial"/>
                <w:color w:val="000000"/>
                <w:sz w:val="20"/>
                <w:szCs w:val="20"/>
              </w:rPr>
              <w:t>0,000</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10.14. INSTRUCTS the Ramsar Secretariat, through their relevant Senior Regional Advisors, to submit the nominations received to the Independent Advisory Committee (IAC) for its consideration;</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296899" w:rsidP="00296899">
            <w:pPr>
              <w:rPr>
                <w:rFonts w:ascii="Calibri" w:hAnsi="Calibri" w:cs="Arial"/>
                <w:color w:val="000000"/>
                <w:sz w:val="20"/>
                <w:szCs w:val="20"/>
              </w:rPr>
            </w:pPr>
            <w:r>
              <w:rPr>
                <w:rFonts w:ascii="Calibri" w:hAnsi="Calibri" w:cs="Arial"/>
                <w:color w:val="000000"/>
                <w:sz w:val="20"/>
                <w:szCs w:val="20"/>
              </w:rPr>
              <w:t>S</w:t>
            </w:r>
            <w:r w:rsidR="000F555E">
              <w:rPr>
                <w:rFonts w:ascii="Calibri" w:hAnsi="Calibri" w:cs="Arial"/>
                <w:color w:val="000000"/>
                <w:sz w:val="20"/>
                <w:szCs w:val="20"/>
              </w:rPr>
              <w:t>upport the</w:t>
            </w:r>
            <w:r>
              <w:rPr>
                <w:rFonts w:ascii="Calibri" w:hAnsi="Calibri" w:cs="Arial"/>
                <w:color w:val="000000"/>
                <w:sz w:val="20"/>
                <w:szCs w:val="20"/>
              </w:rPr>
              <w:t xml:space="preserve"> work of the Wetland City IAC, which will be largely web-based.</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0F555E" w:rsidTr="00367E9D">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10.16. INSTRUCTS the Ramsar Secretariat to develop a global online network of cities which have obtained the Wetland City accreditation of the Ramsar Convention.</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(Reg, Comms)</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Web development, branding and associated publicity for Ramsar Wetland Cities</w:t>
            </w:r>
            <w:r w:rsidR="00296899">
              <w:rPr>
                <w:rFonts w:ascii="Calibri" w:hAnsi="Calibri" w:cs="Arial"/>
                <w:color w:val="000000"/>
                <w:sz w:val="20"/>
                <w:szCs w:val="20"/>
              </w:rPr>
              <w:t>, set up to be implemented immediately during COP13.</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D555C8" w:rsidP="00367E9D">
            <w:pPr>
              <w:jc w:val="right"/>
              <w:rPr>
                <w:rFonts w:ascii="Calibri" w:hAnsi="Calibri" w:cs="Arial"/>
                <w:color w:val="000000"/>
                <w:sz w:val="20"/>
                <w:szCs w:val="20"/>
              </w:rPr>
            </w:pPr>
            <w:r>
              <w:rPr>
                <w:rFonts w:ascii="Calibri" w:hAnsi="Calibri" w:cs="Arial"/>
                <w:color w:val="000000"/>
                <w:sz w:val="20"/>
                <w:szCs w:val="20"/>
              </w:rPr>
              <w:t>6</w:t>
            </w:r>
            <w:r w:rsidR="00296899">
              <w:rPr>
                <w:rFonts w:ascii="Calibri" w:hAnsi="Calibri" w:cs="Arial"/>
                <w:color w:val="000000"/>
                <w:sz w:val="20"/>
                <w:szCs w:val="20"/>
              </w:rPr>
              <w:t>0,000</w:t>
            </w:r>
          </w:p>
        </w:tc>
      </w:tr>
      <w:tr w:rsidR="006B5FCE" w:rsidTr="006B5FCE">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Resolution XII.11: Peatlands, climate change and wise use: Implications for the Ramsar Convention (Goals 2 and 3)</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jc w:val="right"/>
              <w:rPr>
                <w:rFonts w:ascii="Calibri" w:hAnsi="Calibri" w:cs="Arial"/>
                <w:b/>
                <w:bCs/>
                <w:color w:val="000000"/>
                <w:sz w:val="20"/>
                <w:szCs w:val="20"/>
              </w:rPr>
            </w:pP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11.23. ENCOURAGES Contracting Parties, the Secretariat and other organizations to facilitate information exchange and cooperation among the administrative or managing bodies of these sites;</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(Reg), All CPs</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296899" w:rsidP="006B5FCE">
            <w:pPr>
              <w:rPr>
                <w:rFonts w:ascii="Calibri" w:hAnsi="Calibri" w:cs="Arial"/>
                <w:color w:val="000000"/>
                <w:sz w:val="20"/>
                <w:szCs w:val="20"/>
              </w:rPr>
            </w:pPr>
            <w:r>
              <w:rPr>
                <w:rFonts w:ascii="Calibri" w:hAnsi="Calibri" w:cs="Arial"/>
                <w:color w:val="000000"/>
                <w:sz w:val="20"/>
                <w:szCs w:val="20"/>
              </w:rPr>
              <w:t>Alert</w:t>
            </w:r>
            <w:r w:rsidR="000F555E">
              <w:rPr>
                <w:rFonts w:ascii="Calibri" w:hAnsi="Calibri" w:cs="Arial"/>
                <w:color w:val="000000"/>
                <w:sz w:val="20"/>
                <w:szCs w:val="20"/>
              </w:rPr>
              <w:t xml:space="preserve"> site managers and NFPs responsible for peatland sites</w:t>
            </w:r>
            <w:r>
              <w:rPr>
                <w:rFonts w:ascii="Calibri" w:hAnsi="Calibri" w:cs="Arial"/>
                <w:color w:val="000000"/>
                <w:sz w:val="20"/>
                <w:szCs w:val="20"/>
              </w:rPr>
              <w:t>, and share the latest materials and knowledge products with them.</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11.26. REQUESTS the Secretariat to facilitate national and regional capacity building to enable Contracting Party experts to create inventories of peatlands;</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296899" w:rsidP="006B5FCE">
            <w:pPr>
              <w:rPr>
                <w:rFonts w:ascii="Calibri" w:hAnsi="Calibri" w:cs="Arial"/>
                <w:color w:val="000000"/>
                <w:sz w:val="20"/>
                <w:szCs w:val="20"/>
              </w:rPr>
            </w:pPr>
            <w:r>
              <w:rPr>
                <w:rFonts w:ascii="Calibri" w:hAnsi="Calibri" w:cs="Arial"/>
                <w:color w:val="000000"/>
                <w:sz w:val="20"/>
                <w:szCs w:val="20"/>
              </w:rPr>
              <w:t>Support monitoring and updating of national wetland inventories to ensure peatlands are adequately reflected</w:t>
            </w:r>
            <w:r w:rsidR="0085456A">
              <w:rPr>
                <w:rFonts w:ascii="Calibri" w:hAnsi="Calibri" w:cs="Arial"/>
                <w:color w:val="000000"/>
                <w:sz w:val="20"/>
                <w:szCs w:val="20"/>
              </w:rPr>
              <w:t>.</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11.28. REQUESTS the Secretariat, working with the STRP, IOPs and other stakeholders, to compile best practices in peatland restoration techniques to support the work of wetland managers and share them through the official Ramsar Convention website;</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(STRP, Reg, comms)</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296899" w:rsidP="00296899">
            <w:pPr>
              <w:rPr>
                <w:rFonts w:ascii="Calibri" w:hAnsi="Calibri" w:cs="Arial"/>
                <w:color w:val="000000"/>
                <w:sz w:val="20"/>
                <w:szCs w:val="20"/>
              </w:rPr>
            </w:pPr>
            <w:r>
              <w:rPr>
                <w:rFonts w:ascii="Calibri" w:hAnsi="Calibri" w:cs="Arial"/>
                <w:color w:val="000000"/>
                <w:sz w:val="20"/>
                <w:szCs w:val="20"/>
              </w:rPr>
              <w:t>D</w:t>
            </w:r>
            <w:r w:rsidR="000F555E">
              <w:rPr>
                <w:rFonts w:ascii="Calibri" w:hAnsi="Calibri" w:cs="Arial"/>
                <w:color w:val="000000"/>
                <w:sz w:val="20"/>
                <w:szCs w:val="20"/>
              </w:rPr>
              <w:t xml:space="preserve">evelop </w:t>
            </w:r>
            <w:r>
              <w:rPr>
                <w:rFonts w:ascii="Calibri" w:hAnsi="Calibri" w:cs="Arial"/>
                <w:color w:val="000000"/>
                <w:sz w:val="20"/>
                <w:szCs w:val="20"/>
              </w:rPr>
              <w:t>online</w:t>
            </w:r>
            <w:r w:rsidR="000F555E">
              <w:rPr>
                <w:rFonts w:ascii="Calibri" w:hAnsi="Calibri" w:cs="Arial"/>
                <w:color w:val="000000"/>
                <w:sz w:val="20"/>
                <w:szCs w:val="20"/>
              </w:rPr>
              <w:t xml:space="preserve"> best practice manuals</w:t>
            </w:r>
            <w:r>
              <w:rPr>
                <w:rFonts w:ascii="Calibri" w:hAnsi="Calibri" w:cs="Arial"/>
                <w:color w:val="000000"/>
                <w:sz w:val="20"/>
                <w:szCs w:val="20"/>
              </w:rPr>
              <w:t xml:space="preserve"> </w:t>
            </w:r>
            <w:r w:rsidR="000F555E">
              <w:rPr>
                <w:rFonts w:ascii="Calibri" w:hAnsi="Calibri" w:cs="Arial"/>
                <w:color w:val="000000"/>
                <w:sz w:val="20"/>
                <w:szCs w:val="20"/>
              </w:rPr>
              <w:t>which bring together best prac</w:t>
            </w:r>
            <w:r>
              <w:rPr>
                <w:rFonts w:ascii="Calibri" w:hAnsi="Calibri" w:cs="Arial"/>
                <w:color w:val="000000"/>
                <w:sz w:val="20"/>
                <w:szCs w:val="20"/>
              </w:rPr>
              <w:t>tices for peatland sites in each</w:t>
            </w:r>
            <w:r w:rsidR="000F555E">
              <w:rPr>
                <w:rFonts w:ascii="Calibri" w:hAnsi="Calibri" w:cs="Arial"/>
                <w:color w:val="000000"/>
                <w:sz w:val="20"/>
                <w:szCs w:val="20"/>
              </w:rPr>
              <w:t xml:space="preserve"> eco-region, to be developed together w</w:t>
            </w:r>
            <w:r>
              <w:rPr>
                <w:rFonts w:ascii="Calibri" w:hAnsi="Calibri" w:cs="Arial"/>
                <w:color w:val="000000"/>
                <w:sz w:val="20"/>
                <w:szCs w:val="20"/>
              </w:rPr>
              <w:t>ith partner organizations in that</w:t>
            </w:r>
            <w:r w:rsidR="000F555E">
              <w:rPr>
                <w:rFonts w:ascii="Calibri" w:hAnsi="Calibri" w:cs="Arial"/>
                <w:color w:val="000000"/>
                <w:sz w:val="20"/>
                <w:szCs w:val="20"/>
              </w:rPr>
              <w:t xml:space="preserve"> region</w:t>
            </w:r>
            <w:r w:rsidR="0085456A">
              <w:rPr>
                <w:rFonts w:ascii="Calibri" w:hAnsi="Calibri" w:cs="Arial"/>
                <w:color w:val="000000"/>
                <w:sz w:val="20"/>
                <w:szCs w:val="20"/>
              </w:rPr>
              <w:t>.</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6B5FCE" w:rsidTr="006B5FCE">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Resolution XII.12: Call to action to ensure and protect the water requirements of wetlands for the present and the future (Strategic Goals 1-3)</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jc w:val="right"/>
              <w:rPr>
                <w:rFonts w:ascii="Calibri" w:hAnsi="Calibri" w:cs="Arial"/>
                <w:b/>
                <w:bCs/>
                <w:color w:val="000000"/>
                <w:sz w:val="20"/>
                <w:szCs w:val="20"/>
              </w:rPr>
            </w:pP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lastRenderedPageBreak/>
              <w:t>12.24. REQUESTS that the Scientific and Technical Review Panel and the Communication, Education, Participation, and Awareness Oversight Panel consider drawing up, in cooperation with existing networks and initiatives, guidelines for the elaboration of national action plans, to conserve the water necessary to maintain the wise use of wetlands, which may be implemented at the regional and/or national level, in line with the 4th Strategic Plan.</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STRP, CEPA Oversight Panel</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0F555E" w:rsidP="001B0C80">
            <w:pPr>
              <w:rPr>
                <w:rFonts w:ascii="Calibri" w:hAnsi="Calibri" w:cs="Arial"/>
                <w:color w:val="000000"/>
                <w:sz w:val="20"/>
                <w:szCs w:val="20"/>
              </w:rPr>
            </w:pPr>
            <w:r>
              <w:rPr>
                <w:rFonts w:ascii="Calibri" w:hAnsi="Calibri" w:cs="Arial"/>
                <w:color w:val="000000"/>
                <w:sz w:val="20"/>
                <w:szCs w:val="20"/>
              </w:rPr>
              <w:t>Major publication (handbook) as official Ramsar guidance on water reserves and environmental flow requirements</w:t>
            </w:r>
            <w:r w:rsidR="00296899">
              <w:rPr>
                <w:rFonts w:ascii="Calibri" w:hAnsi="Calibri" w:cs="Arial"/>
                <w:color w:val="000000"/>
                <w:sz w:val="20"/>
                <w:szCs w:val="20"/>
              </w:rPr>
              <w:t>.</w:t>
            </w:r>
            <w:r w:rsidR="00367E9D">
              <w:rPr>
                <w:rFonts w:ascii="Calibri" w:hAnsi="Calibri" w:cs="Arial"/>
                <w:color w:val="000000"/>
                <w:sz w:val="20"/>
                <w:szCs w:val="20"/>
              </w:rPr>
              <w:t xml:space="preserve"> </w:t>
            </w:r>
            <w:r w:rsidR="001B0C80">
              <w:rPr>
                <w:rFonts w:ascii="Calibri" w:hAnsi="Calibri" w:cs="Arial"/>
                <w:color w:val="000000"/>
                <w:sz w:val="20"/>
                <w:szCs w:val="20"/>
              </w:rPr>
              <w:t>CHF 100,000</w:t>
            </w:r>
            <w:r w:rsidR="00296899">
              <w:rPr>
                <w:rFonts w:ascii="Calibri" w:hAnsi="Calibri" w:cs="Arial"/>
                <w:color w:val="000000"/>
                <w:sz w:val="20"/>
                <w:szCs w:val="20"/>
              </w:rPr>
              <w:t xml:space="preserve"> has been raised from WWF as </w:t>
            </w:r>
            <w:r w:rsidR="001B0C80">
              <w:rPr>
                <w:rFonts w:ascii="Calibri" w:hAnsi="Calibri" w:cs="Arial"/>
                <w:color w:val="000000"/>
                <w:sz w:val="20"/>
                <w:szCs w:val="20"/>
              </w:rPr>
              <w:t>key partner in this publication, see 5.24 above.</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6B5FCE" w:rsidTr="006B5FCE">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Resolution XII.13: Wetlands and disaster risk reduction (Strategic Goals 1-3)</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1B0C80">
            <w:pPr>
              <w:jc w:val="center"/>
              <w:rPr>
                <w:rFonts w:ascii="Calibri" w:hAnsi="Calibri" w:cs="Arial"/>
                <w:b/>
                <w:bCs/>
                <w:color w:val="000000"/>
                <w:sz w:val="20"/>
                <w:szCs w:val="20"/>
              </w:rPr>
            </w:pP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16172E" w:rsidP="006B5FCE">
            <w:pPr>
              <w:rPr>
                <w:rFonts w:ascii="Calibri" w:hAnsi="Calibri" w:cs="Arial"/>
                <w:color w:val="000000"/>
                <w:sz w:val="20"/>
                <w:szCs w:val="20"/>
              </w:rPr>
            </w:pPr>
            <w:r>
              <w:rPr>
                <w:rFonts w:ascii="Calibri" w:hAnsi="Calibri" w:cs="Arial"/>
                <w:color w:val="000000"/>
                <w:sz w:val="20"/>
                <w:szCs w:val="20"/>
              </w:rPr>
              <w:t>13</w:t>
            </w:r>
            <w:r w:rsidR="000F555E">
              <w:rPr>
                <w:rFonts w:ascii="Calibri" w:hAnsi="Calibri" w:cs="Arial"/>
                <w:color w:val="000000"/>
                <w:sz w:val="20"/>
                <w:szCs w:val="20"/>
              </w:rPr>
              <w:t>.26. URGES the Secretariat to build a strategic partnership with related international bodies and conventions, namely the United Nations Convention to Combat Desertification (UNCCD), to establish an appropriate platform for cooperation aiming at providing scientific and technical support as well as easing the access to financial resources for affected countries</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(Part, SG/DSG)</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1B0C80" w:rsidP="001B0C80">
            <w:pPr>
              <w:rPr>
                <w:rFonts w:ascii="Calibri" w:hAnsi="Calibri" w:cs="Arial"/>
                <w:color w:val="000000"/>
                <w:sz w:val="20"/>
                <w:szCs w:val="20"/>
              </w:rPr>
            </w:pPr>
            <w:r>
              <w:rPr>
                <w:rFonts w:ascii="Calibri" w:hAnsi="Calibri" w:cs="Arial"/>
                <w:color w:val="000000"/>
                <w:sz w:val="20"/>
                <w:szCs w:val="20"/>
              </w:rPr>
              <w:t>Link</w:t>
            </w:r>
            <w:r w:rsidR="000F555E">
              <w:rPr>
                <w:rFonts w:ascii="Calibri" w:hAnsi="Calibri" w:cs="Arial"/>
                <w:color w:val="000000"/>
                <w:sz w:val="20"/>
                <w:szCs w:val="20"/>
              </w:rPr>
              <w:t xml:space="preserve"> with UNCCD to </w:t>
            </w:r>
            <w:r>
              <w:rPr>
                <w:rFonts w:ascii="Calibri" w:hAnsi="Calibri" w:cs="Arial"/>
                <w:color w:val="000000"/>
                <w:sz w:val="20"/>
                <w:szCs w:val="20"/>
              </w:rPr>
              <w:t xml:space="preserve">help </w:t>
            </w:r>
            <w:r w:rsidR="000F555E">
              <w:rPr>
                <w:rFonts w:ascii="Calibri" w:hAnsi="Calibri" w:cs="Arial"/>
                <w:color w:val="000000"/>
                <w:sz w:val="20"/>
                <w:szCs w:val="20"/>
              </w:rPr>
              <w:t>provide technical guidance as well as</w:t>
            </w:r>
            <w:r>
              <w:rPr>
                <w:rFonts w:ascii="Calibri" w:hAnsi="Calibri" w:cs="Arial"/>
                <w:color w:val="000000"/>
                <w:sz w:val="20"/>
                <w:szCs w:val="20"/>
              </w:rPr>
              <w:t xml:space="preserve"> access to financial resources.</w:t>
            </w:r>
            <w:r w:rsidR="00367E9D">
              <w:rPr>
                <w:rFonts w:ascii="Calibri" w:hAnsi="Calibri" w:cs="Arial"/>
                <w:color w:val="000000"/>
                <w:sz w:val="20"/>
                <w:szCs w:val="20"/>
              </w:rPr>
              <w:t xml:space="preserve"> </w:t>
            </w:r>
            <w:r>
              <w:rPr>
                <w:rFonts w:ascii="Calibri" w:hAnsi="Calibri" w:cs="Arial"/>
                <w:color w:val="000000"/>
                <w:sz w:val="20"/>
                <w:szCs w:val="20"/>
              </w:rPr>
              <w:t>Link with PEDRR. Also</w:t>
            </w:r>
            <w:r w:rsidR="00367E9D">
              <w:rPr>
                <w:rFonts w:ascii="Calibri" w:hAnsi="Calibri" w:cs="Arial"/>
                <w:color w:val="000000"/>
                <w:sz w:val="20"/>
                <w:szCs w:val="20"/>
              </w:rPr>
              <w:t xml:space="preserve"> </w:t>
            </w:r>
            <w:r w:rsidR="000F555E">
              <w:rPr>
                <w:rFonts w:ascii="Calibri" w:hAnsi="Calibri" w:cs="Arial"/>
                <w:color w:val="000000"/>
                <w:sz w:val="20"/>
                <w:szCs w:val="20"/>
              </w:rPr>
              <w:t>link with and input into the inter-agency flood and drought management programmes (APFM and IDMP) based at WMO</w:t>
            </w:r>
            <w:r w:rsidR="0085456A">
              <w:rPr>
                <w:rFonts w:ascii="Calibri" w:hAnsi="Calibri" w:cs="Arial"/>
                <w:color w:val="000000"/>
                <w:sz w:val="20"/>
                <w:szCs w:val="20"/>
              </w:rPr>
              <w:t>.</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0120CA">
            <w:pPr>
              <w:rPr>
                <w:rFonts w:ascii="Calibri" w:hAnsi="Calibri" w:cs="Arial"/>
                <w:color w:val="000000"/>
                <w:sz w:val="20"/>
                <w:szCs w:val="20"/>
              </w:rPr>
            </w:pPr>
          </w:p>
        </w:tc>
      </w:tr>
      <w:tr w:rsidR="000F555E" w:rsidTr="006B5FCE">
        <w:trPr>
          <w:cantSplit/>
        </w:trPr>
        <w:tc>
          <w:tcPr>
            <w:tcW w:w="4679" w:type="dxa"/>
            <w:shd w:val="clear" w:color="auto" w:fill="auto"/>
          </w:tcPr>
          <w:p w:rsidR="000F555E" w:rsidRDefault="0016172E" w:rsidP="006B5FCE">
            <w:pPr>
              <w:rPr>
                <w:rFonts w:ascii="Calibri" w:hAnsi="Calibri" w:cs="Arial"/>
                <w:color w:val="000000"/>
                <w:sz w:val="20"/>
                <w:szCs w:val="20"/>
              </w:rPr>
            </w:pPr>
            <w:r>
              <w:rPr>
                <w:rFonts w:ascii="Calibri" w:hAnsi="Calibri" w:cs="Arial"/>
                <w:color w:val="000000"/>
                <w:sz w:val="20"/>
                <w:szCs w:val="20"/>
              </w:rPr>
              <w:t>13</w:t>
            </w:r>
            <w:r w:rsidR="000F555E">
              <w:rPr>
                <w:rFonts w:ascii="Calibri" w:hAnsi="Calibri" w:cs="Arial"/>
                <w:color w:val="000000"/>
                <w:sz w:val="20"/>
                <w:szCs w:val="20"/>
              </w:rPr>
              <w:t>.35. REQUESTS that the Ramsar Secretariat liaise with the Secretariats of the UN ISDR and UNFCCC, in highlighting the importance of wetlands in climate change adaptation, especially for countries identified as vulnerable to climate change; and ALSO REQUESTS that the Ramsar Secretariat establish strategic partnerships to ensure collaboration on DRR and access to global trust funds</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(SG/DSG, Part)</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1B0C80" w:rsidP="006B5FCE">
            <w:pPr>
              <w:rPr>
                <w:rFonts w:ascii="Calibri" w:hAnsi="Calibri" w:cs="Arial"/>
                <w:color w:val="000000"/>
                <w:sz w:val="20"/>
                <w:szCs w:val="20"/>
              </w:rPr>
            </w:pPr>
            <w:r>
              <w:rPr>
                <w:rFonts w:ascii="Calibri" w:hAnsi="Calibri" w:cs="Arial"/>
                <w:color w:val="000000"/>
                <w:sz w:val="20"/>
                <w:szCs w:val="20"/>
              </w:rPr>
              <w:t>D</w:t>
            </w:r>
            <w:r w:rsidR="000F555E">
              <w:rPr>
                <w:rFonts w:ascii="Calibri" w:hAnsi="Calibri" w:cs="Arial"/>
                <w:color w:val="000000"/>
                <w:sz w:val="20"/>
                <w:szCs w:val="20"/>
              </w:rPr>
              <w:t xml:space="preserve">evelop strategic partnerships on eco-DRR </w:t>
            </w:r>
            <w:r>
              <w:rPr>
                <w:rFonts w:ascii="Calibri" w:hAnsi="Calibri" w:cs="Arial"/>
                <w:color w:val="000000"/>
                <w:sz w:val="20"/>
                <w:szCs w:val="20"/>
              </w:rPr>
              <w:t xml:space="preserve">with ISDR, UNFCCC, UNEP and others, </w:t>
            </w:r>
            <w:r w:rsidR="000F555E">
              <w:rPr>
                <w:rFonts w:ascii="Calibri" w:hAnsi="Calibri" w:cs="Arial"/>
                <w:color w:val="000000"/>
                <w:sz w:val="20"/>
                <w:szCs w:val="20"/>
              </w:rPr>
              <w:t>and</w:t>
            </w:r>
            <w:r>
              <w:rPr>
                <w:rFonts w:ascii="Calibri" w:hAnsi="Calibri" w:cs="Arial"/>
                <w:color w:val="000000"/>
                <w:sz w:val="20"/>
                <w:szCs w:val="20"/>
              </w:rPr>
              <w:t xml:space="preserve"> develop</w:t>
            </w:r>
            <w:r w:rsidR="000F555E">
              <w:rPr>
                <w:rFonts w:ascii="Calibri" w:hAnsi="Calibri" w:cs="Arial"/>
                <w:color w:val="000000"/>
                <w:sz w:val="20"/>
                <w:szCs w:val="20"/>
              </w:rPr>
              <w:t xml:space="preserve"> access to funding sources</w:t>
            </w:r>
            <w:r>
              <w:rPr>
                <w:rFonts w:ascii="Calibri" w:hAnsi="Calibri" w:cs="Arial"/>
                <w:color w:val="000000"/>
                <w:sz w:val="20"/>
                <w:szCs w:val="20"/>
              </w:rPr>
              <w:t>.</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6B5FCE" w:rsidTr="006B5FCE">
        <w:trPr>
          <w:cantSplit/>
        </w:trPr>
        <w:tc>
          <w:tcPr>
            <w:tcW w:w="4679" w:type="dxa"/>
            <w:shd w:val="clear" w:color="auto" w:fill="D9D9D9" w:themeFill="background1" w:themeFillShade="D9"/>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Resolution XII.14: Conservation of Mediterranean Basin island wetlands (Strategic Goals 2 and 3)</w:t>
            </w:r>
          </w:p>
        </w:tc>
        <w:tc>
          <w:tcPr>
            <w:tcW w:w="1275"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6B5FCE" w:rsidRDefault="006B5FCE" w:rsidP="006B5FCE">
            <w:pPr>
              <w:jc w:val="right"/>
              <w:rPr>
                <w:rFonts w:ascii="Calibri" w:hAnsi="Calibri" w:cs="Arial"/>
                <w:b/>
                <w:bCs/>
                <w:color w:val="000000"/>
                <w:sz w:val="20"/>
                <w:szCs w:val="20"/>
              </w:rPr>
            </w:pPr>
          </w:p>
        </w:tc>
        <w:tc>
          <w:tcPr>
            <w:tcW w:w="1276"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vAlign w:val="bottom"/>
          </w:tcPr>
          <w:p w:rsidR="006B5FCE" w:rsidRDefault="006B5FCE" w:rsidP="006B5FCE">
            <w:pPr>
              <w:rPr>
                <w:rFonts w:ascii="Arial" w:hAnsi="Arial" w:cs="Arial"/>
                <w:color w:val="000000"/>
                <w:sz w:val="22"/>
                <w:szCs w:val="22"/>
              </w:rPr>
            </w:pPr>
            <w:r>
              <w:rPr>
                <w:rFonts w:ascii="Arial" w:hAnsi="Arial" w:cs="Arial"/>
                <w:color w:val="000000"/>
                <w:sz w:val="22"/>
                <w:szCs w:val="22"/>
              </w:rPr>
              <w:t> </w:t>
            </w:r>
          </w:p>
        </w:tc>
      </w:tr>
      <w:tr w:rsidR="006B5FCE" w:rsidTr="006B5FCE">
        <w:trPr>
          <w:cantSplit/>
        </w:trPr>
        <w:tc>
          <w:tcPr>
            <w:tcW w:w="4679"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lastRenderedPageBreak/>
              <w:t>14.16. URGES Mediterranean Contracting Parties in the framework of the MedWet Initiative, to produce or update as a matter of high priority a complete, science-based inventory of their island wetlands, based on appropriate methodologies, and to share it with neighbouring countries, for example, through a MedWet database;</w:t>
            </w:r>
          </w:p>
        </w:tc>
        <w:tc>
          <w:tcPr>
            <w:tcW w:w="1275"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Mediterranean CPs</w:t>
            </w:r>
          </w:p>
        </w:tc>
        <w:tc>
          <w:tcPr>
            <w:tcW w:w="1276" w:type="dxa"/>
            <w:shd w:val="clear" w:color="auto" w:fill="auto"/>
          </w:tcPr>
          <w:p w:rsidR="006B5FC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6B5FCE" w:rsidRDefault="001B0C80" w:rsidP="006B5FCE">
            <w:pPr>
              <w:rPr>
                <w:rFonts w:ascii="Calibri" w:hAnsi="Calibri" w:cs="Arial"/>
                <w:color w:val="000000"/>
                <w:sz w:val="20"/>
                <w:szCs w:val="20"/>
              </w:rPr>
            </w:pPr>
            <w:r>
              <w:rPr>
                <w:rFonts w:ascii="Calibri" w:hAnsi="Calibri" w:cs="Arial"/>
                <w:color w:val="000000"/>
                <w:sz w:val="20"/>
                <w:szCs w:val="20"/>
              </w:rPr>
              <w:t>S</w:t>
            </w:r>
            <w:r w:rsidR="006B5FCE">
              <w:rPr>
                <w:rFonts w:ascii="Calibri" w:hAnsi="Calibri" w:cs="Arial"/>
                <w:color w:val="000000"/>
                <w:sz w:val="20"/>
                <w:szCs w:val="20"/>
              </w:rPr>
              <w:t>upport the development of a MedWet database and information-sharing on island wetlands, and to share this information with other regions through the work of Regional Initiatives and other bodies</w:t>
            </w:r>
          </w:p>
        </w:tc>
        <w:tc>
          <w:tcPr>
            <w:tcW w:w="1276" w:type="dxa"/>
            <w:shd w:val="clear" w:color="auto" w:fill="auto"/>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6B5FCE" w:rsidRDefault="006B5FCE" w:rsidP="006B5FCE">
            <w:pPr>
              <w:jc w:val="right"/>
              <w:rPr>
                <w:rFonts w:ascii="Calibri" w:hAnsi="Calibri" w:cs="Arial"/>
                <w:color w:val="000000"/>
                <w:sz w:val="20"/>
                <w:szCs w:val="20"/>
              </w:rPr>
            </w:pPr>
          </w:p>
        </w:tc>
      </w:tr>
      <w:tr w:rsidR="006B5FCE" w:rsidTr="00367E9D">
        <w:trPr>
          <w:cantSplit/>
        </w:trPr>
        <w:tc>
          <w:tcPr>
            <w:tcW w:w="4679" w:type="dxa"/>
            <w:shd w:val="clear" w:color="auto" w:fill="D9D9D9" w:themeFill="background1" w:themeFillShade="D9"/>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Resolution XII.15: Evaluation of the management and conservation effectiveness of Ramsar Sites (Strategic Goals 1-3)</w:t>
            </w:r>
          </w:p>
        </w:tc>
        <w:tc>
          <w:tcPr>
            <w:tcW w:w="1275"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6B5FCE" w:rsidRDefault="006B5FCE" w:rsidP="006B5FCE">
            <w:pPr>
              <w:jc w:val="right"/>
              <w:rPr>
                <w:rFonts w:ascii="Calibri" w:hAnsi="Calibri" w:cs="Arial"/>
                <w:b/>
                <w:bCs/>
                <w:color w:val="000000"/>
                <w:sz w:val="20"/>
                <w:szCs w:val="20"/>
              </w:rPr>
            </w:pPr>
          </w:p>
        </w:tc>
        <w:tc>
          <w:tcPr>
            <w:tcW w:w="1276"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tcPr>
          <w:p w:rsidR="006B5FCE" w:rsidRPr="00367E9D" w:rsidRDefault="006B5FCE" w:rsidP="0085456A">
            <w:pPr>
              <w:jc w:val="right"/>
              <w:rPr>
                <w:rFonts w:ascii="Calibri" w:hAnsi="Calibri" w:cs="Arial"/>
                <w:color w:val="000000"/>
                <w:sz w:val="20"/>
                <w:szCs w:val="20"/>
              </w:rPr>
            </w:pPr>
            <w:r w:rsidRPr="00367E9D">
              <w:rPr>
                <w:rFonts w:ascii="Calibri" w:hAnsi="Calibri" w:cs="Arial"/>
                <w:color w:val="000000"/>
                <w:sz w:val="20"/>
                <w:szCs w:val="20"/>
              </w:rPr>
              <w:t> </w:t>
            </w:r>
            <w:r w:rsidR="0085456A" w:rsidRPr="00367E9D">
              <w:rPr>
                <w:rFonts w:ascii="Calibri" w:hAnsi="Calibri" w:cs="Arial"/>
                <w:color w:val="000000"/>
                <w:sz w:val="20"/>
                <w:szCs w:val="20"/>
              </w:rPr>
              <w:t>2</w:t>
            </w:r>
            <w:r w:rsidR="0085456A">
              <w:rPr>
                <w:rFonts w:ascii="Calibri" w:hAnsi="Calibri" w:cs="Arial"/>
                <w:color w:val="000000"/>
                <w:sz w:val="20"/>
                <w:szCs w:val="20"/>
              </w:rPr>
              <w:t>0</w:t>
            </w:r>
            <w:r w:rsidR="0085456A" w:rsidRPr="00367E9D">
              <w:rPr>
                <w:rFonts w:ascii="Calibri" w:hAnsi="Calibri" w:cs="Arial"/>
                <w:color w:val="000000"/>
                <w:sz w:val="20"/>
                <w:szCs w:val="20"/>
              </w:rPr>
              <w:t>0</w:t>
            </w:r>
            <w:r w:rsidR="000C4C89" w:rsidRPr="00367E9D">
              <w:rPr>
                <w:rFonts w:ascii="Calibri" w:hAnsi="Calibri" w:cs="Arial"/>
                <w:color w:val="000000"/>
                <w:sz w:val="20"/>
                <w:szCs w:val="20"/>
              </w:rPr>
              <w:t>,000</w:t>
            </w:r>
          </w:p>
        </w:tc>
      </w:tr>
      <w:tr w:rsidR="006B5FCE" w:rsidTr="006B5FCE">
        <w:trPr>
          <w:cantSplit/>
        </w:trPr>
        <w:tc>
          <w:tcPr>
            <w:tcW w:w="4679"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15.21. URGES the Ramsar S</w:t>
            </w:r>
            <w:r w:rsidR="001B0C80">
              <w:rPr>
                <w:rFonts w:ascii="Calibri" w:hAnsi="Calibri" w:cs="Arial"/>
                <w:color w:val="000000"/>
                <w:sz w:val="20"/>
                <w:szCs w:val="20"/>
              </w:rPr>
              <w:t xml:space="preserve">ecretariat, STRP, International </w:t>
            </w:r>
            <w:r>
              <w:rPr>
                <w:rFonts w:ascii="Calibri" w:hAnsi="Calibri" w:cs="Arial"/>
                <w:color w:val="000000"/>
                <w:sz w:val="20"/>
                <w:szCs w:val="20"/>
              </w:rPr>
              <w:t>Organization Partners (IOPs), Ramsar Regional Centres and other partners to consider supporting the Contracting Parties in their efforts, including capacity building to apply</w:t>
            </w:r>
            <w:r>
              <w:rPr>
                <w:rFonts w:ascii="Calibri" w:hAnsi="Calibri" w:cs="Arial"/>
                <w:color w:val="000000"/>
                <w:sz w:val="20"/>
                <w:szCs w:val="20"/>
              </w:rPr>
              <w:br/>
              <w:t>management effectiveness tools</w:t>
            </w:r>
          </w:p>
        </w:tc>
        <w:tc>
          <w:tcPr>
            <w:tcW w:w="1275"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Ramsar Secretariat (Reg), STRP, IOPs, RRCs, Partners</w:t>
            </w:r>
          </w:p>
        </w:tc>
        <w:tc>
          <w:tcPr>
            <w:tcW w:w="1276" w:type="dxa"/>
            <w:shd w:val="clear" w:color="auto" w:fill="auto"/>
          </w:tcPr>
          <w:p w:rsidR="006B5FC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r w:rsidR="006B5FCE">
              <w:rPr>
                <w:rFonts w:ascii="Calibri" w:hAnsi="Calibri" w:cs="Arial"/>
                <w:color w:val="000000"/>
                <w:sz w:val="20"/>
                <w:szCs w:val="20"/>
              </w:rPr>
              <w:t xml:space="preserve"> </w:t>
            </w:r>
          </w:p>
        </w:tc>
        <w:tc>
          <w:tcPr>
            <w:tcW w:w="3827" w:type="dxa"/>
            <w:shd w:val="clear" w:color="auto" w:fill="auto"/>
          </w:tcPr>
          <w:p w:rsidR="006B5FCE" w:rsidRDefault="001B0C80" w:rsidP="006B5FCE">
            <w:pPr>
              <w:rPr>
                <w:rFonts w:ascii="Calibri" w:hAnsi="Calibri" w:cs="Arial"/>
                <w:color w:val="000000"/>
                <w:sz w:val="20"/>
                <w:szCs w:val="20"/>
              </w:rPr>
            </w:pPr>
            <w:r>
              <w:rPr>
                <w:rFonts w:ascii="Calibri" w:hAnsi="Calibri" w:cs="Arial"/>
                <w:color w:val="000000"/>
                <w:sz w:val="20"/>
                <w:szCs w:val="20"/>
              </w:rPr>
              <w:t>B</w:t>
            </w:r>
            <w:r w:rsidR="006B5FCE">
              <w:rPr>
                <w:rFonts w:ascii="Calibri" w:hAnsi="Calibri" w:cs="Arial"/>
                <w:color w:val="000000"/>
                <w:sz w:val="20"/>
                <w:szCs w:val="20"/>
              </w:rPr>
              <w:t>uild capacity on the application of the R-METT tool</w:t>
            </w:r>
            <w:r>
              <w:rPr>
                <w:rFonts w:ascii="Calibri" w:hAnsi="Calibri" w:cs="Arial"/>
                <w:color w:val="000000"/>
                <w:sz w:val="20"/>
                <w:szCs w:val="20"/>
              </w:rPr>
              <w:t>, by developing workshops together with partners including IUCN, UNEP etc.</w:t>
            </w:r>
          </w:p>
        </w:tc>
        <w:tc>
          <w:tcPr>
            <w:tcW w:w="1276" w:type="dxa"/>
            <w:shd w:val="clear" w:color="auto" w:fill="auto"/>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6B5FCE" w:rsidRDefault="00E86064" w:rsidP="006B5FCE">
            <w:pPr>
              <w:jc w:val="right"/>
              <w:rPr>
                <w:rFonts w:ascii="Calibri" w:hAnsi="Calibri" w:cs="Arial"/>
                <w:color w:val="000000"/>
                <w:sz w:val="20"/>
                <w:szCs w:val="20"/>
              </w:rPr>
            </w:pPr>
            <w:r>
              <w:rPr>
                <w:rFonts w:ascii="Calibri" w:hAnsi="Calibri" w:cs="Arial"/>
                <w:color w:val="000000"/>
                <w:sz w:val="20"/>
                <w:szCs w:val="20"/>
              </w:rPr>
              <w:t>2</w:t>
            </w:r>
            <w:r w:rsidR="00D764EB">
              <w:rPr>
                <w:rFonts w:ascii="Calibri" w:hAnsi="Calibri" w:cs="Arial"/>
                <w:color w:val="000000"/>
                <w:sz w:val="20"/>
                <w:szCs w:val="20"/>
              </w:rPr>
              <w:t>0</w:t>
            </w:r>
            <w:r>
              <w:rPr>
                <w:rFonts w:ascii="Calibri" w:hAnsi="Calibri" w:cs="Arial"/>
                <w:color w:val="000000"/>
                <w:sz w:val="20"/>
                <w:szCs w:val="20"/>
              </w:rPr>
              <w:t>0,000</w:t>
            </w:r>
          </w:p>
        </w:tc>
      </w:tr>
      <w:tr w:rsidR="006B5FCE" w:rsidTr="006B5FCE">
        <w:trPr>
          <w:cantSplit/>
        </w:trPr>
        <w:tc>
          <w:tcPr>
            <w:tcW w:w="4679"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15.22. APPROVES the Ramsar Site Management Effectiveness Tracking Tool (R-METT) annexed to this</w:t>
            </w:r>
            <w:r>
              <w:rPr>
                <w:rFonts w:ascii="Calibri" w:hAnsi="Calibri" w:cs="Arial"/>
                <w:color w:val="000000"/>
                <w:sz w:val="20"/>
                <w:szCs w:val="20"/>
              </w:rPr>
              <w:br/>
              <w:t>Resolution, as a voluntary self-assessment tool for evaluating the management effectiveness of</w:t>
            </w:r>
            <w:r>
              <w:rPr>
                <w:rFonts w:ascii="Calibri" w:hAnsi="Calibri" w:cs="Arial"/>
                <w:color w:val="000000"/>
                <w:sz w:val="20"/>
                <w:szCs w:val="20"/>
              </w:rPr>
              <w:br/>
              <w:t>Ramsar Sites and other wetlands</w:t>
            </w:r>
          </w:p>
        </w:tc>
        <w:tc>
          <w:tcPr>
            <w:tcW w:w="1275"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To build capacity within the Ramsar Secretariat on the use of R-METT</w:t>
            </w:r>
          </w:p>
        </w:tc>
        <w:tc>
          <w:tcPr>
            <w:tcW w:w="1276" w:type="dxa"/>
            <w:shd w:val="clear" w:color="auto" w:fill="auto"/>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6B5FCE" w:rsidRDefault="006B5FCE" w:rsidP="006B5FCE">
            <w:pPr>
              <w:jc w:val="right"/>
              <w:rPr>
                <w:rFonts w:ascii="Calibri" w:hAnsi="Calibri" w:cs="Arial"/>
                <w:color w:val="000000"/>
                <w:sz w:val="20"/>
                <w:szCs w:val="20"/>
              </w:rPr>
            </w:pPr>
          </w:p>
        </w:tc>
      </w:tr>
      <w:tr w:rsidR="006B5FCE" w:rsidTr="006B5FCE">
        <w:trPr>
          <w:cantSplit/>
        </w:trPr>
        <w:tc>
          <w:tcPr>
            <w:tcW w:w="4679" w:type="dxa"/>
            <w:shd w:val="clear" w:color="auto" w:fill="BFBFBF" w:themeFill="background1" w:themeFillShade="BF"/>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TOTAL</w:t>
            </w:r>
          </w:p>
        </w:tc>
        <w:tc>
          <w:tcPr>
            <w:tcW w:w="1275" w:type="dxa"/>
            <w:shd w:val="clear" w:color="auto" w:fill="BFBFBF" w:themeFill="background1" w:themeFillShade="BF"/>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BFBFBF" w:themeFill="background1" w:themeFillShade="BF"/>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3827" w:type="dxa"/>
            <w:shd w:val="clear" w:color="auto" w:fill="BFBFBF" w:themeFill="background1" w:themeFillShade="BF"/>
          </w:tcPr>
          <w:p w:rsidR="006B5FCE" w:rsidRDefault="006B5FCE" w:rsidP="006B5FCE">
            <w:pPr>
              <w:rPr>
                <w:rFonts w:ascii="Calibri" w:hAnsi="Calibri" w:cs="Arial"/>
                <w:b/>
                <w:bCs/>
                <w:color w:val="000000"/>
                <w:sz w:val="20"/>
                <w:szCs w:val="20"/>
              </w:rPr>
            </w:pPr>
          </w:p>
          <w:p w:rsidR="00032D45" w:rsidRDefault="00032D45" w:rsidP="006B5FCE">
            <w:pPr>
              <w:rPr>
                <w:rFonts w:ascii="Calibri" w:hAnsi="Calibri" w:cs="Arial"/>
                <w:b/>
                <w:bCs/>
                <w:color w:val="000000"/>
                <w:sz w:val="20"/>
                <w:szCs w:val="20"/>
              </w:rPr>
            </w:pPr>
          </w:p>
        </w:tc>
        <w:tc>
          <w:tcPr>
            <w:tcW w:w="1276" w:type="dxa"/>
            <w:shd w:val="clear" w:color="auto" w:fill="BFBFBF" w:themeFill="background1" w:themeFillShade="BF"/>
          </w:tcPr>
          <w:p w:rsidR="006B5FCE" w:rsidRDefault="00A940F0" w:rsidP="00A940F0">
            <w:pPr>
              <w:jc w:val="right"/>
              <w:rPr>
                <w:rFonts w:ascii="Calibri" w:hAnsi="Calibri" w:cs="Arial"/>
                <w:b/>
                <w:bCs/>
                <w:color w:val="000000"/>
                <w:sz w:val="20"/>
                <w:szCs w:val="20"/>
              </w:rPr>
            </w:pPr>
            <w:r>
              <w:rPr>
                <w:rFonts w:ascii="Calibri" w:hAnsi="Calibri" w:cs="Arial"/>
                <w:b/>
                <w:bCs/>
                <w:color w:val="000000"/>
                <w:sz w:val="20"/>
                <w:szCs w:val="20"/>
              </w:rPr>
              <w:t>5</w:t>
            </w:r>
            <w:r w:rsidR="00032D45">
              <w:rPr>
                <w:rFonts w:ascii="Calibri" w:hAnsi="Calibri" w:cs="Arial"/>
                <w:b/>
                <w:bCs/>
                <w:color w:val="000000"/>
                <w:sz w:val="20"/>
                <w:szCs w:val="20"/>
              </w:rPr>
              <w:t>,</w:t>
            </w:r>
            <w:r>
              <w:rPr>
                <w:rFonts w:ascii="Calibri" w:hAnsi="Calibri" w:cs="Arial"/>
                <w:b/>
                <w:bCs/>
                <w:color w:val="000000"/>
                <w:sz w:val="20"/>
                <w:szCs w:val="20"/>
              </w:rPr>
              <w:t>119</w:t>
            </w:r>
            <w:r w:rsidR="007D257B">
              <w:rPr>
                <w:rFonts w:ascii="Calibri" w:hAnsi="Calibri" w:cs="Arial"/>
                <w:b/>
                <w:bCs/>
                <w:color w:val="000000"/>
                <w:sz w:val="20"/>
                <w:szCs w:val="20"/>
              </w:rPr>
              <w:t>,000</w:t>
            </w:r>
          </w:p>
        </w:tc>
        <w:tc>
          <w:tcPr>
            <w:tcW w:w="1276" w:type="dxa"/>
            <w:shd w:val="clear" w:color="auto" w:fill="BFBFBF" w:themeFill="background1" w:themeFillShade="BF"/>
          </w:tcPr>
          <w:p w:rsidR="006B5FCE" w:rsidRDefault="00032D45" w:rsidP="006B5FCE">
            <w:pPr>
              <w:jc w:val="right"/>
              <w:rPr>
                <w:rFonts w:ascii="Calibri" w:hAnsi="Calibri" w:cs="Arial"/>
                <w:b/>
                <w:bCs/>
                <w:color w:val="000000"/>
                <w:sz w:val="20"/>
                <w:szCs w:val="20"/>
              </w:rPr>
            </w:pPr>
            <w:r>
              <w:rPr>
                <w:rFonts w:ascii="Calibri" w:hAnsi="Calibri" w:cs="Arial"/>
                <w:b/>
                <w:bCs/>
                <w:color w:val="000000"/>
                <w:sz w:val="20"/>
                <w:szCs w:val="20"/>
              </w:rPr>
              <w:t>4,20</w:t>
            </w:r>
            <w:r w:rsidR="006B5FCE">
              <w:rPr>
                <w:rFonts w:ascii="Calibri" w:hAnsi="Calibri" w:cs="Arial"/>
                <w:b/>
                <w:bCs/>
                <w:color w:val="000000"/>
                <w:sz w:val="20"/>
                <w:szCs w:val="20"/>
              </w:rPr>
              <w:t>0,000</w:t>
            </w:r>
          </w:p>
        </w:tc>
        <w:tc>
          <w:tcPr>
            <w:tcW w:w="1134" w:type="dxa"/>
            <w:shd w:val="clear" w:color="auto" w:fill="BFBFBF" w:themeFill="background1" w:themeFillShade="BF"/>
          </w:tcPr>
          <w:p w:rsidR="006B5FCE" w:rsidRDefault="00A940F0" w:rsidP="006B5FCE">
            <w:pPr>
              <w:jc w:val="right"/>
              <w:rPr>
                <w:rFonts w:ascii="Calibri" w:hAnsi="Calibri" w:cs="Arial"/>
                <w:b/>
                <w:bCs/>
                <w:color w:val="000000"/>
                <w:sz w:val="20"/>
                <w:szCs w:val="20"/>
              </w:rPr>
            </w:pPr>
            <w:r>
              <w:rPr>
                <w:rFonts w:ascii="Calibri" w:hAnsi="Calibri" w:cs="Arial"/>
                <w:b/>
                <w:bCs/>
                <w:color w:val="000000"/>
                <w:sz w:val="20"/>
                <w:szCs w:val="20"/>
              </w:rPr>
              <w:t>919</w:t>
            </w:r>
            <w:r w:rsidR="006B5FCE">
              <w:rPr>
                <w:rFonts w:ascii="Calibri" w:hAnsi="Calibri" w:cs="Arial"/>
                <w:b/>
                <w:bCs/>
                <w:color w:val="000000"/>
                <w:sz w:val="20"/>
                <w:szCs w:val="20"/>
              </w:rPr>
              <w:t>,000</w:t>
            </w:r>
          </w:p>
        </w:tc>
      </w:tr>
    </w:tbl>
    <w:p w:rsidR="00FF15AC" w:rsidRPr="00FF15AC" w:rsidRDefault="00FF15AC" w:rsidP="00331C37">
      <w:pPr>
        <w:shd w:val="clear" w:color="auto" w:fill="FFFFFF" w:themeFill="background1"/>
        <w:rPr>
          <w:rFonts w:ascii="Calibri" w:eastAsia="Batang" w:hAnsi="Calibri" w:cs="Calibri"/>
          <w:b/>
          <w:lang w:eastAsia="en-US"/>
        </w:rPr>
      </w:pPr>
    </w:p>
    <w:sectPr w:rsidR="00FF15AC" w:rsidRPr="00FF15AC" w:rsidSect="00FF15AC">
      <w:footerReference w:type="default" r:id="rId15"/>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674" w:rsidRDefault="00D44674" w:rsidP="00FF697B">
      <w:r>
        <w:separator/>
      </w:r>
    </w:p>
  </w:endnote>
  <w:endnote w:type="continuationSeparator" w:id="0">
    <w:p w:rsidR="00D44674" w:rsidRDefault="00D44674" w:rsidP="00FF697B">
      <w:r>
        <w:continuationSeparator/>
      </w:r>
    </w:p>
  </w:endnote>
  <w:endnote w:type="continuationNotice" w:id="1">
    <w:p w:rsidR="00D44674" w:rsidRDefault="00D44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A5" w:rsidRDefault="000A2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Content>
      <w:p w:rsidR="00D44674" w:rsidRPr="002714E9" w:rsidRDefault="00D44674" w:rsidP="00FD503E">
        <w:pPr>
          <w:pStyle w:val="Footer"/>
          <w:tabs>
            <w:tab w:val="clear" w:pos="9360"/>
            <w:tab w:val="right" w:pos="4680"/>
            <w:tab w:val="left" w:pos="8931"/>
          </w:tabs>
          <w:rPr>
            <w:rFonts w:asciiTheme="minorHAnsi" w:hAnsiTheme="minorHAnsi"/>
            <w:sz w:val="20"/>
            <w:szCs w:val="20"/>
          </w:rPr>
        </w:pPr>
        <w:r>
          <w:rPr>
            <w:rFonts w:asciiTheme="minorHAnsi" w:hAnsiTheme="minorHAnsi"/>
            <w:sz w:val="20"/>
            <w:szCs w:val="20"/>
          </w:rPr>
          <w:t>SC52-09</w:t>
        </w:r>
        <w:r w:rsidR="000A2DA5">
          <w:rPr>
            <w:rFonts w:asciiTheme="minorHAnsi" w:hAnsiTheme="minorHAnsi"/>
            <w:sz w:val="20"/>
            <w:szCs w:val="20"/>
          </w:rPr>
          <w:t xml:space="preserve"> Rev.1</w:t>
        </w:r>
        <w:r>
          <w:rPr>
            <w:rFonts w:asciiTheme="minorHAnsi" w:hAnsiTheme="minorHAnsi"/>
            <w:sz w:val="20"/>
            <w:szCs w:val="20"/>
          </w:rPr>
          <w:tab/>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32064F">
          <w:rPr>
            <w:rFonts w:asciiTheme="minorHAnsi" w:hAnsiTheme="minorHAnsi"/>
            <w:noProof/>
            <w:sz w:val="20"/>
            <w:szCs w:val="20"/>
          </w:rPr>
          <w:t>3</w:t>
        </w:r>
        <w:r w:rsidRPr="00FD503E">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A5" w:rsidRDefault="000A2D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33630235"/>
      <w:docPartObj>
        <w:docPartGallery w:val="Page Numbers (Bottom of Page)"/>
        <w:docPartUnique/>
      </w:docPartObj>
    </w:sdtPr>
    <w:sdtContent>
      <w:p w:rsidR="00D44674" w:rsidRPr="002714E9" w:rsidRDefault="00D44674" w:rsidP="00FD503E">
        <w:pPr>
          <w:pStyle w:val="Footer"/>
          <w:tabs>
            <w:tab w:val="clear" w:pos="9360"/>
            <w:tab w:val="right" w:pos="4680"/>
            <w:tab w:val="left" w:pos="13750"/>
          </w:tabs>
          <w:rPr>
            <w:rFonts w:asciiTheme="minorHAnsi" w:hAnsiTheme="minorHAnsi"/>
            <w:sz w:val="20"/>
            <w:szCs w:val="20"/>
          </w:rPr>
        </w:pPr>
        <w:r>
          <w:rPr>
            <w:rFonts w:asciiTheme="minorHAnsi" w:hAnsiTheme="minorHAnsi"/>
            <w:sz w:val="20"/>
            <w:szCs w:val="20"/>
          </w:rPr>
          <w:t>SC52-09</w:t>
        </w:r>
        <w:r w:rsidR="000A2DA5">
          <w:rPr>
            <w:rFonts w:asciiTheme="minorHAnsi" w:hAnsiTheme="minorHAnsi"/>
            <w:sz w:val="20"/>
            <w:szCs w:val="20"/>
          </w:rPr>
          <w:t xml:space="preserve"> Rev.1</w:t>
        </w:r>
        <w:bookmarkStart w:id="0" w:name="_GoBack"/>
        <w:bookmarkEnd w:id="0"/>
        <w:r>
          <w:rPr>
            <w:rFonts w:asciiTheme="minorHAnsi" w:hAnsiTheme="minorHAnsi"/>
            <w:sz w:val="20"/>
            <w:szCs w:val="20"/>
          </w:rPr>
          <w:tab/>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32064F">
          <w:rPr>
            <w:rFonts w:asciiTheme="minorHAnsi" w:hAnsiTheme="minorHAnsi"/>
            <w:noProof/>
            <w:sz w:val="20"/>
            <w:szCs w:val="20"/>
          </w:rPr>
          <w:t>13</w:t>
        </w:r>
        <w:r w:rsidRPr="00FD503E">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674" w:rsidRDefault="00D44674" w:rsidP="00FF697B">
      <w:r>
        <w:separator/>
      </w:r>
    </w:p>
  </w:footnote>
  <w:footnote w:type="continuationSeparator" w:id="0">
    <w:p w:rsidR="00D44674" w:rsidRDefault="00D44674" w:rsidP="00FF697B">
      <w:r>
        <w:continuationSeparator/>
      </w:r>
    </w:p>
  </w:footnote>
  <w:footnote w:type="continuationNotice" w:id="1">
    <w:p w:rsidR="00D44674" w:rsidRDefault="00D44674"/>
  </w:footnote>
  <w:footnote w:id="2">
    <w:p w:rsidR="00D44674" w:rsidRPr="002E1289" w:rsidRDefault="00D44674" w:rsidP="002E1289">
      <w:pPr>
        <w:autoSpaceDE w:val="0"/>
        <w:autoSpaceDN w:val="0"/>
        <w:adjustRightInd w:val="0"/>
        <w:rPr>
          <w:sz w:val="20"/>
          <w:szCs w:val="20"/>
        </w:rPr>
      </w:pPr>
      <w:r w:rsidRPr="002E1289">
        <w:rPr>
          <w:rStyle w:val="FootnoteReference"/>
          <w:rFonts w:asciiTheme="minorHAnsi" w:hAnsiTheme="minorHAnsi"/>
          <w:sz w:val="20"/>
          <w:szCs w:val="20"/>
        </w:rPr>
        <w:footnoteRef/>
      </w:r>
      <w:r w:rsidRPr="002E1289">
        <w:rPr>
          <w:rFonts w:asciiTheme="minorHAnsi" w:hAnsiTheme="minorHAnsi"/>
          <w:sz w:val="20"/>
          <w:szCs w:val="20"/>
        </w:rPr>
        <w:t xml:space="preserve"> </w:t>
      </w:r>
      <w:r>
        <w:rPr>
          <w:rFonts w:asciiTheme="minorHAnsi" w:hAnsiTheme="minorHAnsi"/>
          <w:sz w:val="20"/>
          <w:szCs w:val="20"/>
        </w:rPr>
        <w:t xml:space="preserve">See </w:t>
      </w:r>
      <w:hyperlink r:id="rId1" w:history="1">
        <w:r w:rsidRPr="00A04DEF">
          <w:rPr>
            <w:rStyle w:val="Hyperlink"/>
            <w:rFonts w:asciiTheme="minorHAnsi" w:hAnsiTheme="minorHAnsi"/>
            <w:sz w:val="20"/>
            <w:szCs w:val="20"/>
          </w:rPr>
          <w:t>www.ramsar.org/sites/default/files/documents/library/ramsar_rules_of_procedure_e.pdf</w:t>
        </w:r>
      </w:hyperlink>
      <w:r>
        <w:rPr>
          <w:rFonts w:asciiTheme="minorHAnsi" w:hAnsiTheme="minorHAnsi"/>
          <w:sz w:val="20"/>
          <w:szCs w:val="20"/>
        </w:rPr>
        <w:t xml:space="preserve">. </w:t>
      </w:r>
      <w:r w:rsidRPr="002E1289">
        <w:rPr>
          <w:rFonts w:asciiTheme="minorHAnsi" w:eastAsiaTheme="minorHAnsi" w:hAnsiTheme="minorHAnsi" w:cstheme="minorHAnsi"/>
          <w:b/>
          <w:bCs/>
          <w:sz w:val="20"/>
          <w:szCs w:val="20"/>
          <w:lang w:eastAsia="en-US"/>
        </w:rPr>
        <w:t>Rule 14 Secretariat’s report on administrative and financi</w:t>
      </w:r>
      <w:r>
        <w:rPr>
          <w:rFonts w:asciiTheme="minorHAnsi" w:eastAsiaTheme="minorHAnsi" w:hAnsiTheme="minorHAnsi" w:cstheme="minorHAnsi"/>
          <w:b/>
          <w:bCs/>
          <w:sz w:val="20"/>
          <w:szCs w:val="20"/>
          <w:lang w:eastAsia="en-US"/>
        </w:rPr>
        <w:t xml:space="preserve">al implications of agenda items: </w:t>
      </w:r>
      <w:r w:rsidRPr="002E1289">
        <w:rPr>
          <w:rFonts w:asciiTheme="minorHAnsi" w:eastAsiaTheme="minorHAnsi" w:hAnsiTheme="minorHAnsi" w:cstheme="minorHAnsi"/>
          <w:sz w:val="20"/>
          <w:szCs w:val="20"/>
          <w:lang w:eastAsia="en-US"/>
        </w:rPr>
        <w:t xml:space="preserve">The Secretariat shall report, within 24 hours of the opening of the meeting of the Conference of the Parties, on the projected administrative and financial implications of all substantive agenda items submitted to the meeting and </w:t>
      </w:r>
      <w:r w:rsidRPr="00F37152">
        <w:rPr>
          <w:rFonts w:asciiTheme="minorHAnsi" w:eastAsiaTheme="minorHAnsi" w:hAnsiTheme="minorHAnsi" w:cstheme="minorHAnsi"/>
          <w:sz w:val="20"/>
          <w:szCs w:val="20"/>
          <w:u w:val="single"/>
          <w:lang w:eastAsia="en-US"/>
        </w:rPr>
        <w:t>before</w:t>
      </w:r>
      <w:r w:rsidRPr="002E1289">
        <w:rPr>
          <w:rFonts w:asciiTheme="minorHAnsi" w:eastAsiaTheme="minorHAnsi" w:hAnsiTheme="minorHAnsi" w:cstheme="minorHAnsi"/>
          <w:sz w:val="20"/>
          <w:szCs w:val="20"/>
          <w:lang w:eastAsia="en-US"/>
        </w:rPr>
        <w:t xml:space="preserve"> decisions on these items are taken by the Conference of the Parties.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A5" w:rsidRDefault="000A2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A5" w:rsidRDefault="000A2D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A5" w:rsidRDefault="000A2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C4334E"/>
    <w:multiLevelType w:val="hybridMultilevel"/>
    <w:tmpl w:val="D538509C"/>
    <w:lvl w:ilvl="0" w:tplc="38129D9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C1C052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17778D0"/>
    <w:multiLevelType w:val="hybridMultilevel"/>
    <w:tmpl w:val="E0EC3DA8"/>
    <w:lvl w:ilvl="0" w:tplc="7AF2F74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34D3431"/>
    <w:multiLevelType w:val="hybridMultilevel"/>
    <w:tmpl w:val="33CC91C6"/>
    <w:lvl w:ilvl="0" w:tplc="38129D90">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3F1F7F"/>
    <w:multiLevelType w:val="hybridMultilevel"/>
    <w:tmpl w:val="697C1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9A484B"/>
    <w:multiLevelType w:val="hybridMultilevel"/>
    <w:tmpl w:val="36C8E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68043990"/>
    <w:multiLevelType w:val="hybridMultilevel"/>
    <w:tmpl w:val="F2D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5101C"/>
    <w:multiLevelType w:val="hybridMultilevel"/>
    <w:tmpl w:val="5E9CE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3049A6"/>
    <w:multiLevelType w:val="hybridMultilevel"/>
    <w:tmpl w:val="642EA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402A92"/>
    <w:multiLevelType w:val="hybridMultilevel"/>
    <w:tmpl w:val="CBAE5578"/>
    <w:lvl w:ilvl="0" w:tplc="783E841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8B5CDE"/>
    <w:multiLevelType w:val="hybridMultilevel"/>
    <w:tmpl w:val="034A6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FE174C"/>
    <w:multiLevelType w:val="hybridMultilevel"/>
    <w:tmpl w:val="C58AF338"/>
    <w:lvl w:ilvl="0" w:tplc="7AF2F7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0"/>
  </w:num>
  <w:num w:numId="5">
    <w:abstractNumId w:val="5"/>
  </w:num>
  <w:num w:numId="6">
    <w:abstractNumId w:val="3"/>
  </w:num>
  <w:num w:numId="7">
    <w:abstractNumId w:val="14"/>
  </w:num>
  <w:num w:numId="8">
    <w:abstractNumId w:val="2"/>
  </w:num>
  <w:num w:numId="9">
    <w:abstractNumId w:val="7"/>
  </w:num>
  <w:num w:numId="10">
    <w:abstractNumId w:val="18"/>
  </w:num>
  <w:num w:numId="11">
    <w:abstractNumId w:val="9"/>
  </w:num>
  <w:num w:numId="12">
    <w:abstractNumId w:val="15"/>
  </w:num>
  <w:num w:numId="13">
    <w:abstractNumId w:val="12"/>
  </w:num>
  <w:num w:numId="14">
    <w:abstractNumId w:val="4"/>
  </w:num>
  <w:num w:numId="15">
    <w:abstractNumId w:val="20"/>
  </w:num>
  <w:num w:numId="16">
    <w:abstractNumId w:val="21"/>
  </w:num>
  <w:num w:numId="17">
    <w:abstractNumId w:val="6"/>
  </w:num>
  <w:num w:numId="18">
    <w:abstractNumId w:val="22"/>
  </w:num>
  <w:num w:numId="19">
    <w:abstractNumId w:val="1"/>
  </w:num>
  <w:num w:numId="20">
    <w:abstractNumId w:val="19"/>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trackRevisions/>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17B3"/>
    <w:rsid w:val="00003727"/>
    <w:rsid w:val="000120CA"/>
    <w:rsid w:val="00015F2A"/>
    <w:rsid w:val="00025A82"/>
    <w:rsid w:val="00032C51"/>
    <w:rsid w:val="00032D45"/>
    <w:rsid w:val="00033522"/>
    <w:rsid w:val="000359C6"/>
    <w:rsid w:val="00041AFD"/>
    <w:rsid w:val="00046B7D"/>
    <w:rsid w:val="000506A6"/>
    <w:rsid w:val="00051CDC"/>
    <w:rsid w:val="0005674C"/>
    <w:rsid w:val="00057770"/>
    <w:rsid w:val="000728A7"/>
    <w:rsid w:val="00073E0C"/>
    <w:rsid w:val="0007671F"/>
    <w:rsid w:val="00080B42"/>
    <w:rsid w:val="000815CF"/>
    <w:rsid w:val="00081961"/>
    <w:rsid w:val="00092540"/>
    <w:rsid w:val="000A2DA5"/>
    <w:rsid w:val="000A5223"/>
    <w:rsid w:val="000A6728"/>
    <w:rsid w:val="000B4FCC"/>
    <w:rsid w:val="000C4C89"/>
    <w:rsid w:val="000C7803"/>
    <w:rsid w:val="000E0DD8"/>
    <w:rsid w:val="000E19EC"/>
    <w:rsid w:val="000F1D6E"/>
    <w:rsid w:val="000F555E"/>
    <w:rsid w:val="001006BE"/>
    <w:rsid w:val="00100888"/>
    <w:rsid w:val="00104BBE"/>
    <w:rsid w:val="0010584A"/>
    <w:rsid w:val="0011563D"/>
    <w:rsid w:val="00117941"/>
    <w:rsid w:val="001233DE"/>
    <w:rsid w:val="00125BC4"/>
    <w:rsid w:val="00133E5A"/>
    <w:rsid w:val="001348B6"/>
    <w:rsid w:val="0013596B"/>
    <w:rsid w:val="0013737A"/>
    <w:rsid w:val="00143075"/>
    <w:rsid w:val="00146F43"/>
    <w:rsid w:val="0016172E"/>
    <w:rsid w:val="00172DDC"/>
    <w:rsid w:val="0017359A"/>
    <w:rsid w:val="00174630"/>
    <w:rsid w:val="00183A30"/>
    <w:rsid w:val="001A0160"/>
    <w:rsid w:val="001B0C80"/>
    <w:rsid w:val="001B72FB"/>
    <w:rsid w:val="001C3EA2"/>
    <w:rsid w:val="001C64CD"/>
    <w:rsid w:val="001D0F43"/>
    <w:rsid w:val="001D265C"/>
    <w:rsid w:val="001D4A5C"/>
    <w:rsid w:val="001F1FBB"/>
    <w:rsid w:val="001F41E6"/>
    <w:rsid w:val="002046D5"/>
    <w:rsid w:val="002159BB"/>
    <w:rsid w:val="00240CAB"/>
    <w:rsid w:val="002426E4"/>
    <w:rsid w:val="002447E7"/>
    <w:rsid w:val="002514F1"/>
    <w:rsid w:val="002646FA"/>
    <w:rsid w:val="002660B1"/>
    <w:rsid w:val="002714E9"/>
    <w:rsid w:val="002934B0"/>
    <w:rsid w:val="002953F3"/>
    <w:rsid w:val="00296899"/>
    <w:rsid w:val="002B42B8"/>
    <w:rsid w:val="002C0479"/>
    <w:rsid w:val="002C0555"/>
    <w:rsid w:val="002D6856"/>
    <w:rsid w:val="002E1289"/>
    <w:rsid w:val="002E64DF"/>
    <w:rsid w:val="002F0FC9"/>
    <w:rsid w:val="002F58A7"/>
    <w:rsid w:val="002F7F46"/>
    <w:rsid w:val="003125B0"/>
    <w:rsid w:val="0032064F"/>
    <w:rsid w:val="00326F22"/>
    <w:rsid w:val="00331C37"/>
    <w:rsid w:val="003320A7"/>
    <w:rsid w:val="00337C92"/>
    <w:rsid w:val="0035558F"/>
    <w:rsid w:val="00367E9D"/>
    <w:rsid w:val="00382E89"/>
    <w:rsid w:val="003915FB"/>
    <w:rsid w:val="00391C56"/>
    <w:rsid w:val="00392E1D"/>
    <w:rsid w:val="003B050A"/>
    <w:rsid w:val="003B253B"/>
    <w:rsid w:val="003B28C9"/>
    <w:rsid w:val="003B5014"/>
    <w:rsid w:val="003C128F"/>
    <w:rsid w:val="003C20FF"/>
    <w:rsid w:val="003C6A54"/>
    <w:rsid w:val="003C7DE1"/>
    <w:rsid w:val="003D1A52"/>
    <w:rsid w:val="003E0E4E"/>
    <w:rsid w:val="003E11F9"/>
    <w:rsid w:val="003F2E97"/>
    <w:rsid w:val="003F7B34"/>
    <w:rsid w:val="00400BE4"/>
    <w:rsid w:val="00424A4B"/>
    <w:rsid w:val="00434554"/>
    <w:rsid w:val="00442350"/>
    <w:rsid w:val="00446641"/>
    <w:rsid w:val="00457E6A"/>
    <w:rsid w:val="004731DE"/>
    <w:rsid w:val="00473889"/>
    <w:rsid w:val="004825FD"/>
    <w:rsid w:val="00482DC9"/>
    <w:rsid w:val="00483B22"/>
    <w:rsid w:val="00487333"/>
    <w:rsid w:val="004A08F0"/>
    <w:rsid w:val="004B4F43"/>
    <w:rsid w:val="004C3C9F"/>
    <w:rsid w:val="004C7A23"/>
    <w:rsid w:val="004E623F"/>
    <w:rsid w:val="004F5DCB"/>
    <w:rsid w:val="004F5DCD"/>
    <w:rsid w:val="004F6FD2"/>
    <w:rsid w:val="00504F5D"/>
    <w:rsid w:val="005063B5"/>
    <w:rsid w:val="005153CF"/>
    <w:rsid w:val="005158E3"/>
    <w:rsid w:val="00526E84"/>
    <w:rsid w:val="00533213"/>
    <w:rsid w:val="005502D2"/>
    <w:rsid w:val="005518CD"/>
    <w:rsid w:val="005630B6"/>
    <w:rsid w:val="00581EC3"/>
    <w:rsid w:val="00582948"/>
    <w:rsid w:val="00587498"/>
    <w:rsid w:val="00590622"/>
    <w:rsid w:val="00592107"/>
    <w:rsid w:val="00596A96"/>
    <w:rsid w:val="005A4493"/>
    <w:rsid w:val="005B581C"/>
    <w:rsid w:val="005B769D"/>
    <w:rsid w:val="005D1BB0"/>
    <w:rsid w:val="005D2101"/>
    <w:rsid w:val="005D5FFC"/>
    <w:rsid w:val="005D7F8A"/>
    <w:rsid w:val="005E5885"/>
    <w:rsid w:val="005F4ABE"/>
    <w:rsid w:val="00613092"/>
    <w:rsid w:val="00631532"/>
    <w:rsid w:val="0064540F"/>
    <w:rsid w:val="00645412"/>
    <w:rsid w:val="00651E2D"/>
    <w:rsid w:val="00657000"/>
    <w:rsid w:val="0066576E"/>
    <w:rsid w:val="00667F55"/>
    <w:rsid w:val="00675CA6"/>
    <w:rsid w:val="006820B0"/>
    <w:rsid w:val="00692933"/>
    <w:rsid w:val="00694AC4"/>
    <w:rsid w:val="006961B7"/>
    <w:rsid w:val="006A3885"/>
    <w:rsid w:val="006A4A76"/>
    <w:rsid w:val="006A71EC"/>
    <w:rsid w:val="006B4949"/>
    <w:rsid w:val="006B5FCE"/>
    <w:rsid w:val="006B6339"/>
    <w:rsid w:val="006D0C5F"/>
    <w:rsid w:val="006D12B3"/>
    <w:rsid w:val="006D71B3"/>
    <w:rsid w:val="007047AF"/>
    <w:rsid w:val="0072398B"/>
    <w:rsid w:val="007402B6"/>
    <w:rsid w:val="00760D4B"/>
    <w:rsid w:val="00771876"/>
    <w:rsid w:val="00775479"/>
    <w:rsid w:val="00776F3B"/>
    <w:rsid w:val="00787545"/>
    <w:rsid w:val="00793B13"/>
    <w:rsid w:val="007A16D7"/>
    <w:rsid w:val="007A5606"/>
    <w:rsid w:val="007B419C"/>
    <w:rsid w:val="007C5A10"/>
    <w:rsid w:val="007D257B"/>
    <w:rsid w:val="007E7B4D"/>
    <w:rsid w:val="007F1E7B"/>
    <w:rsid w:val="007F38E9"/>
    <w:rsid w:val="007F4615"/>
    <w:rsid w:val="00802DF7"/>
    <w:rsid w:val="008032A2"/>
    <w:rsid w:val="00806209"/>
    <w:rsid w:val="00810F0C"/>
    <w:rsid w:val="008200FA"/>
    <w:rsid w:val="0082444A"/>
    <w:rsid w:val="00837832"/>
    <w:rsid w:val="0085456A"/>
    <w:rsid w:val="00861D77"/>
    <w:rsid w:val="00863FEF"/>
    <w:rsid w:val="00870DF6"/>
    <w:rsid w:val="008723F0"/>
    <w:rsid w:val="00873D23"/>
    <w:rsid w:val="008769EA"/>
    <w:rsid w:val="008776F2"/>
    <w:rsid w:val="00892E1A"/>
    <w:rsid w:val="008961E7"/>
    <w:rsid w:val="00896DF7"/>
    <w:rsid w:val="008A6402"/>
    <w:rsid w:val="008A769A"/>
    <w:rsid w:val="008B2CBB"/>
    <w:rsid w:val="008C445B"/>
    <w:rsid w:val="008D14FE"/>
    <w:rsid w:val="008E03AA"/>
    <w:rsid w:val="008E23DC"/>
    <w:rsid w:val="008E7A2A"/>
    <w:rsid w:val="009157D4"/>
    <w:rsid w:val="00920D91"/>
    <w:rsid w:val="00941D6F"/>
    <w:rsid w:val="00952C58"/>
    <w:rsid w:val="00954E10"/>
    <w:rsid w:val="00955DFF"/>
    <w:rsid w:val="0096614B"/>
    <w:rsid w:val="009A48DD"/>
    <w:rsid w:val="009B52DA"/>
    <w:rsid w:val="009C09B1"/>
    <w:rsid w:val="009D1E33"/>
    <w:rsid w:val="009D3985"/>
    <w:rsid w:val="009D4081"/>
    <w:rsid w:val="009D4C02"/>
    <w:rsid w:val="009D7EE2"/>
    <w:rsid w:val="009E5776"/>
    <w:rsid w:val="00A02F36"/>
    <w:rsid w:val="00A07D4F"/>
    <w:rsid w:val="00A10C01"/>
    <w:rsid w:val="00A13BDA"/>
    <w:rsid w:val="00A14906"/>
    <w:rsid w:val="00A158A4"/>
    <w:rsid w:val="00A16BDF"/>
    <w:rsid w:val="00A214E2"/>
    <w:rsid w:val="00A228B2"/>
    <w:rsid w:val="00A26F46"/>
    <w:rsid w:val="00A36B41"/>
    <w:rsid w:val="00A43C7D"/>
    <w:rsid w:val="00A46E45"/>
    <w:rsid w:val="00A55093"/>
    <w:rsid w:val="00A6690C"/>
    <w:rsid w:val="00A8614B"/>
    <w:rsid w:val="00A940F0"/>
    <w:rsid w:val="00AB28A1"/>
    <w:rsid w:val="00AB7590"/>
    <w:rsid w:val="00AC410C"/>
    <w:rsid w:val="00AC669A"/>
    <w:rsid w:val="00AD06E0"/>
    <w:rsid w:val="00AD39A4"/>
    <w:rsid w:val="00AE05E7"/>
    <w:rsid w:val="00AF2442"/>
    <w:rsid w:val="00AF391D"/>
    <w:rsid w:val="00AF63F3"/>
    <w:rsid w:val="00B30085"/>
    <w:rsid w:val="00B31BC1"/>
    <w:rsid w:val="00B447BA"/>
    <w:rsid w:val="00B94F41"/>
    <w:rsid w:val="00B96189"/>
    <w:rsid w:val="00BA1F7B"/>
    <w:rsid w:val="00BA2127"/>
    <w:rsid w:val="00BA4D61"/>
    <w:rsid w:val="00BA6D1A"/>
    <w:rsid w:val="00BA70B5"/>
    <w:rsid w:val="00BC245F"/>
    <w:rsid w:val="00BC621C"/>
    <w:rsid w:val="00BD0330"/>
    <w:rsid w:val="00BD5EA5"/>
    <w:rsid w:val="00BE5EAD"/>
    <w:rsid w:val="00BF2BDB"/>
    <w:rsid w:val="00BF3184"/>
    <w:rsid w:val="00BF521A"/>
    <w:rsid w:val="00C1530C"/>
    <w:rsid w:val="00C17766"/>
    <w:rsid w:val="00C4689B"/>
    <w:rsid w:val="00C53DB5"/>
    <w:rsid w:val="00C545EA"/>
    <w:rsid w:val="00C552A9"/>
    <w:rsid w:val="00C55392"/>
    <w:rsid w:val="00C57997"/>
    <w:rsid w:val="00C606CD"/>
    <w:rsid w:val="00C7225E"/>
    <w:rsid w:val="00C74B34"/>
    <w:rsid w:val="00C770A9"/>
    <w:rsid w:val="00C80D1A"/>
    <w:rsid w:val="00C931F7"/>
    <w:rsid w:val="00C96B54"/>
    <w:rsid w:val="00CA36DC"/>
    <w:rsid w:val="00CB792A"/>
    <w:rsid w:val="00CC48BA"/>
    <w:rsid w:val="00CD26B4"/>
    <w:rsid w:val="00CE06B5"/>
    <w:rsid w:val="00CE3AB7"/>
    <w:rsid w:val="00D12244"/>
    <w:rsid w:val="00D21621"/>
    <w:rsid w:val="00D264D7"/>
    <w:rsid w:val="00D33954"/>
    <w:rsid w:val="00D36866"/>
    <w:rsid w:val="00D44674"/>
    <w:rsid w:val="00D555C8"/>
    <w:rsid w:val="00D55DD9"/>
    <w:rsid w:val="00D75281"/>
    <w:rsid w:val="00D764EB"/>
    <w:rsid w:val="00D76D82"/>
    <w:rsid w:val="00D8166D"/>
    <w:rsid w:val="00D91024"/>
    <w:rsid w:val="00D94C75"/>
    <w:rsid w:val="00DA4296"/>
    <w:rsid w:val="00DC1BD5"/>
    <w:rsid w:val="00DC4D8F"/>
    <w:rsid w:val="00DC7754"/>
    <w:rsid w:val="00DE0D6A"/>
    <w:rsid w:val="00DE297C"/>
    <w:rsid w:val="00DF047C"/>
    <w:rsid w:val="00DF0CB9"/>
    <w:rsid w:val="00DF1E83"/>
    <w:rsid w:val="00E039B7"/>
    <w:rsid w:val="00E077BC"/>
    <w:rsid w:val="00E26DD6"/>
    <w:rsid w:val="00E441CB"/>
    <w:rsid w:val="00E45412"/>
    <w:rsid w:val="00E53B88"/>
    <w:rsid w:val="00E61EBB"/>
    <w:rsid w:val="00E656E6"/>
    <w:rsid w:val="00E7270C"/>
    <w:rsid w:val="00E8018B"/>
    <w:rsid w:val="00E86064"/>
    <w:rsid w:val="00E86897"/>
    <w:rsid w:val="00E929EF"/>
    <w:rsid w:val="00E959F6"/>
    <w:rsid w:val="00EA3B55"/>
    <w:rsid w:val="00EA3FBC"/>
    <w:rsid w:val="00EA4326"/>
    <w:rsid w:val="00EC77AD"/>
    <w:rsid w:val="00EE0E62"/>
    <w:rsid w:val="00EF17EF"/>
    <w:rsid w:val="00EF2B14"/>
    <w:rsid w:val="00EF2E30"/>
    <w:rsid w:val="00EF4815"/>
    <w:rsid w:val="00F02BFF"/>
    <w:rsid w:val="00F05AA5"/>
    <w:rsid w:val="00F110D1"/>
    <w:rsid w:val="00F35761"/>
    <w:rsid w:val="00F37152"/>
    <w:rsid w:val="00F427E1"/>
    <w:rsid w:val="00F507B8"/>
    <w:rsid w:val="00F66E12"/>
    <w:rsid w:val="00F6710A"/>
    <w:rsid w:val="00F73267"/>
    <w:rsid w:val="00F83863"/>
    <w:rsid w:val="00F85A79"/>
    <w:rsid w:val="00F86463"/>
    <w:rsid w:val="00FA2B25"/>
    <w:rsid w:val="00FB151C"/>
    <w:rsid w:val="00FB5873"/>
    <w:rsid w:val="00FC2FD7"/>
    <w:rsid w:val="00FC4460"/>
    <w:rsid w:val="00FD04F2"/>
    <w:rsid w:val="00FD0F57"/>
    <w:rsid w:val="00FD503E"/>
    <w:rsid w:val="00FE0FAB"/>
    <w:rsid w:val="00FE3C74"/>
    <w:rsid w:val="00FF0CE5"/>
    <w:rsid w:val="00FF15AC"/>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character" w:customStyle="1" w:styleId="MGfulltextChar">
    <w:name w:val="MG_fulltext Char"/>
    <w:basedOn w:val="DefaultParagraphFont"/>
    <w:link w:val="MGfulltext"/>
    <w:locked/>
    <w:rsid w:val="00613092"/>
    <w:rPr>
      <w:rFonts w:ascii="Arial" w:hAnsi="Arial" w:cs="Arial"/>
    </w:rPr>
  </w:style>
  <w:style w:type="paragraph" w:customStyle="1" w:styleId="MGfulltext">
    <w:name w:val="MG_fulltext"/>
    <w:basedOn w:val="Normal"/>
    <w:link w:val="MGfulltextChar"/>
    <w:rsid w:val="00613092"/>
    <w:pPr>
      <w:spacing w:after="120"/>
    </w:pPr>
    <w:rPr>
      <w:rFonts w:ascii="Arial" w:eastAsiaTheme="minorHAnsi" w:hAnsi="Arial" w:cs="Arial"/>
      <w:sz w:val="22"/>
      <w:szCs w:val="22"/>
      <w:lang w:eastAsia="en-US"/>
    </w:rPr>
  </w:style>
  <w:style w:type="paragraph" w:styleId="FootnoteText">
    <w:name w:val="footnote text"/>
    <w:basedOn w:val="Normal"/>
    <w:link w:val="FootnoteTextChar"/>
    <w:uiPriority w:val="99"/>
    <w:semiHidden/>
    <w:unhideWhenUsed/>
    <w:rsid w:val="00CB792A"/>
    <w:rPr>
      <w:sz w:val="20"/>
      <w:szCs w:val="20"/>
    </w:rPr>
  </w:style>
  <w:style w:type="character" w:customStyle="1" w:styleId="FootnoteTextChar">
    <w:name w:val="Footnote Text Char"/>
    <w:basedOn w:val="DefaultParagraphFont"/>
    <w:link w:val="FootnoteText"/>
    <w:uiPriority w:val="99"/>
    <w:semiHidden/>
    <w:rsid w:val="00CB79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B79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character" w:customStyle="1" w:styleId="MGfulltextChar">
    <w:name w:val="MG_fulltext Char"/>
    <w:basedOn w:val="DefaultParagraphFont"/>
    <w:link w:val="MGfulltext"/>
    <w:locked/>
    <w:rsid w:val="00613092"/>
    <w:rPr>
      <w:rFonts w:ascii="Arial" w:hAnsi="Arial" w:cs="Arial"/>
    </w:rPr>
  </w:style>
  <w:style w:type="paragraph" w:customStyle="1" w:styleId="MGfulltext">
    <w:name w:val="MG_fulltext"/>
    <w:basedOn w:val="Normal"/>
    <w:link w:val="MGfulltextChar"/>
    <w:rsid w:val="00613092"/>
    <w:pPr>
      <w:spacing w:after="120"/>
    </w:pPr>
    <w:rPr>
      <w:rFonts w:ascii="Arial" w:eastAsiaTheme="minorHAnsi" w:hAnsi="Arial" w:cs="Arial"/>
      <w:sz w:val="22"/>
      <w:szCs w:val="22"/>
      <w:lang w:eastAsia="en-US"/>
    </w:rPr>
  </w:style>
  <w:style w:type="paragraph" w:styleId="FootnoteText">
    <w:name w:val="footnote text"/>
    <w:basedOn w:val="Normal"/>
    <w:link w:val="FootnoteTextChar"/>
    <w:uiPriority w:val="99"/>
    <w:semiHidden/>
    <w:unhideWhenUsed/>
    <w:rsid w:val="00CB792A"/>
    <w:rPr>
      <w:sz w:val="20"/>
      <w:szCs w:val="20"/>
    </w:rPr>
  </w:style>
  <w:style w:type="character" w:customStyle="1" w:styleId="FootnoteTextChar">
    <w:name w:val="Footnote Text Char"/>
    <w:basedOn w:val="DefaultParagraphFont"/>
    <w:link w:val="FootnoteText"/>
    <w:uiPriority w:val="99"/>
    <w:semiHidden/>
    <w:rsid w:val="00CB79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B7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6184">
      <w:bodyDiv w:val="1"/>
      <w:marLeft w:val="0"/>
      <w:marRight w:val="0"/>
      <w:marTop w:val="0"/>
      <w:marBottom w:val="0"/>
      <w:divBdr>
        <w:top w:val="none" w:sz="0" w:space="0" w:color="auto"/>
        <w:left w:val="none" w:sz="0" w:space="0" w:color="auto"/>
        <w:bottom w:val="none" w:sz="0" w:space="0" w:color="auto"/>
        <w:right w:val="none" w:sz="0" w:space="0" w:color="auto"/>
      </w:divBdr>
    </w:div>
    <w:div w:id="925309815">
      <w:bodyDiv w:val="1"/>
      <w:marLeft w:val="0"/>
      <w:marRight w:val="0"/>
      <w:marTop w:val="0"/>
      <w:marBottom w:val="0"/>
      <w:divBdr>
        <w:top w:val="none" w:sz="0" w:space="0" w:color="auto"/>
        <w:left w:val="none" w:sz="0" w:space="0" w:color="auto"/>
        <w:bottom w:val="none" w:sz="0" w:space="0" w:color="auto"/>
        <w:right w:val="none" w:sz="0" w:space="0" w:color="auto"/>
      </w:divBdr>
    </w:div>
    <w:div w:id="1919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amsar.org/sites/default/files/documents/library/ramsar_rules_of_procedure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A8B7-CDFA-4C27-A69A-1ECCA1A5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3723</Words>
  <Characters>21224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3</cp:revision>
  <cp:lastPrinted>2016-03-03T11:11:00Z</cp:lastPrinted>
  <dcterms:created xsi:type="dcterms:W3CDTF">2016-05-02T14:53:00Z</dcterms:created>
  <dcterms:modified xsi:type="dcterms:W3CDTF">2016-05-02T14:53:00Z</dcterms:modified>
</cp:coreProperties>
</file>