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690B3" w14:textId="77777777" w:rsidR="0029353C" w:rsidRPr="0015589A" w:rsidRDefault="0029353C" w:rsidP="00193687">
      <w:pPr>
        <w:pBdr>
          <w:top w:val="single" w:sz="12" w:space="0" w:color="auto" w:shadow="1"/>
          <w:left w:val="single" w:sz="12" w:space="4" w:color="auto" w:shadow="1"/>
          <w:bottom w:val="single" w:sz="12" w:space="1" w:color="auto" w:shadow="1"/>
          <w:right w:val="single" w:sz="12" w:space="0" w:color="auto" w:shadow="1"/>
        </w:pBdr>
        <w:spacing w:after="0" w:line="240" w:lineRule="auto"/>
        <w:ind w:right="2792"/>
        <w:rPr>
          <w:rFonts w:eastAsia="Times New Roman" w:cstheme="minorHAnsi"/>
          <w:bCs/>
          <w:sz w:val="24"/>
          <w:szCs w:val="20"/>
          <w:lang w:val="es-ES_tradnl" w:eastAsia="en-GB"/>
        </w:rPr>
      </w:pPr>
      <w:r w:rsidRPr="0015589A">
        <w:rPr>
          <w:rFonts w:eastAsia="Times New Roman" w:cstheme="minorHAnsi"/>
          <w:bCs/>
          <w:sz w:val="24"/>
          <w:szCs w:val="20"/>
          <w:lang w:val="es-ES_tradnl" w:eastAsia="en-GB"/>
        </w:rPr>
        <w:t>CONVEN</w:t>
      </w:r>
      <w:r w:rsidR="000D5BF4" w:rsidRPr="0015589A">
        <w:rPr>
          <w:rFonts w:eastAsia="Times New Roman" w:cstheme="minorHAnsi"/>
          <w:bCs/>
          <w:sz w:val="24"/>
          <w:szCs w:val="20"/>
          <w:lang w:val="es-ES_tradnl" w:eastAsia="en-GB"/>
        </w:rPr>
        <w:t>CIÓN SOBRE LOS HUMEDALES</w:t>
      </w:r>
      <w:r w:rsidRPr="0015589A">
        <w:rPr>
          <w:rFonts w:eastAsia="Times New Roman" w:cstheme="minorHAnsi"/>
          <w:bCs/>
          <w:sz w:val="24"/>
          <w:szCs w:val="20"/>
          <w:lang w:val="es-ES_tradnl" w:eastAsia="en-GB"/>
        </w:rPr>
        <w:t xml:space="preserve"> (Ramsar, Ir</w:t>
      </w:r>
      <w:r w:rsidR="000D5BF4" w:rsidRPr="0015589A">
        <w:rPr>
          <w:rFonts w:eastAsia="Times New Roman" w:cstheme="minorHAnsi"/>
          <w:bCs/>
          <w:sz w:val="24"/>
          <w:szCs w:val="20"/>
          <w:lang w:val="es-ES_tradnl" w:eastAsia="en-GB"/>
        </w:rPr>
        <w:t>á</w:t>
      </w:r>
      <w:r w:rsidRPr="0015589A">
        <w:rPr>
          <w:rFonts w:eastAsia="Times New Roman" w:cstheme="minorHAnsi"/>
          <w:bCs/>
          <w:sz w:val="24"/>
          <w:szCs w:val="20"/>
          <w:lang w:val="es-ES_tradnl" w:eastAsia="en-GB"/>
        </w:rPr>
        <w:t>n, 1971)</w:t>
      </w:r>
    </w:p>
    <w:p w14:paraId="0919E438" w14:textId="77777777" w:rsidR="0029353C" w:rsidRPr="0015589A" w:rsidRDefault="0029353C" w:rsidP="00193687">
      <w:pPr>
        <w:pBdr>
          <w:top w:val="single" w:sz="12" w:space="0" w:color="auto" w:shadow="1"/>
          <w:left w:val="single" w:sz="12" w:space="4" w:color="auto" w:shadow="1"/>
          <w:bottom w:val="single" w:sz="12" w:space="1" w:color="auto" w:shadow="1"/>
          <w:right w:val="single" w:sz="12" w:space="0" w:color="auto" w:shadow="1"/>
        </w:pBdr>
        <w:spacing w:after="0" w:line="240" w:lineRule="auto"/>
        <w:ind w:right="2792"/>
        <w:rPr>
          <w:rFonts w:eastAsia="Times New Roman" w:cstheme="minorHAnsi"/>
          <w:bCs/>
          <w:sz w:val="24"/>
          <w:szCs w:val="20"/>
          <w:lang w:val="es-ES_tradnl" w:eastAsia="en-GB"/>
        </w:rPr>
      </w:pPr>
      <w:r w:rsidRPr="0015589A">
        <w:rPr>
          <w:rFonts w:eastAsia="Times New Roman" w:cstheme="minorHAnsi"/>
          <w:bCs/>
          <w:sz w:val="24"/>
          <w:szCs w:val="20"/>
          <w:lang w:val="es-ES_tradnl" w:eastAsia="en-GB"/>
        </w:rPr>
        <w:t>5</w:t>
      </w:r>
      <w:r w:rsidR="006B7AB3" w:rsidRPr="0015589A">
        <w:rPr>
          <w:rFonts w:eastAsia="Times New Roman" w:cstheme="minorHAnsi"/>
          <w:bCs/>
          <w:sz w:val="24"/>
          <w:szCs w:val="20"/>
          <w:lang w:val="es-ES_tradnl" w:eastAsia="en-GB"/>
        </w:rPr>
        <w:t>2</w:t>
      </w:r>
      <w:r w:rsidR="000D5BF4" w:rsidRPr="0015589A">
        <w:rPr>
          <w:rFonts w:eastAsia="Times New Roman" w:cstheme="minorHAnsi"/>
          <w:bCs/>
          <w:sz w:val="24"/>
          <w:szCs w:val="20"/>
          <w:lang w:val="es-ES_tradnl" w:eastAsia="en-GB"/>
        </w:rPr>
        <w:t>ª Reunión del Comité Permanente</w:t>
      </w:r>
    </w:p>
    <w:p w14:paraId="4154ECDE" w14:textId="77777777" w:rsidR="0029353C" w:rsidRPr="0015589A" w:rsidRDefault="0029353C" w:rsidP="00193687">
      <w:pPr>
        <w:pBdr>
          <w:top w:val="single" w:sz="12" w:space="0" w:color="auto" w:shadow="1"/>
          <w:left w:val="single" w:sz="12" w:space="4" w:color="auto" w:shadow="1"/>
          <w:bottom w:val="single" w:sz="12" w:space="1" w:color="auto" w:shadow="1"/>
          <w:right w:val="single" w:sz="12" w:space="0" w:color="auto" w:shadow="1"/>
        </w:pBdr>
        <w:spacing w:after="0" w:line="240" w:lineRule="auto"/>
        <w:ind w:right="2792"/>
        <w:rPr>
          <w:rFonts w:eastAsia="Times New Roman" w:cstheme="minorHAnsi"/>
          <w:bCs/>
          <w:sz w:val="24"/>
          <w:szCs w:val="20"/>
          <w:lang w:val="es-ES_tradnl" w:eastAsia="en-GB"/>
        </w:rPr>
      </w:pPr>
      <w:r w:rsidRPr="0015589A">
        <w:rPr>
          <w:rFonts w:eastAsia="Times New Roman" w:cstheme="minorHAnsi"/>
          <w:bCs/>
          <w:sz w:val="24"/>
          <w:szCs w:val="20"/>
          <w:lang w:val="es-ES_tradnl" w:eastAsia="en-GB"/>
        </w:rPr>
        <w:t>Gland, S</w:t>
      </w:r>
      <w:r w:rsidR="000D5BF4" w:rsidRPr="0015589A">
        <w:rPr>
          <w:rFonts w:eastAsia="Times New Roman" w:cstheme="minorHAnsi"/>
          <w:bCs/>
          <w:sz w:val="24"/>
          <w:szCs w:val="20"/>
          <w:lang w:val="es-ES_tradnl" w:eastAsia="en-GB"/>
        </w:rPr>
        <w:t xml:space="preserve">uiza, 13 a </w:t>
      </w:r>
      <w:r w:rsidR="006B7AB3" w:rsidRPr="0015589A">
        <w:rPr>
          <w:rFonts w:eastAsia="Times New Roman" w:cstheme="minorHAnsi"/>
          <w:bCs/>
          <w:sz w:val="24"/>
          <w:szCs w:val="20"/>
          <w:lang w:val="es-ES_tradnl" w:eastAsia="en-GB"/>
        </w:rPr>
        <w:t>1</w:t>
      </w:r>
      <w:r w:rsidR="00193687" w:rsidRPr="0015589A">
        <w:rPr>
          <w:rFonts w:eastAsia="Times New Roman" w:cstheme="minorHAnsi"/>
          <w:bCs/>
          <w:sz w:val="24"/>
          <w:szCs w:val="20"/>
          <w:lang w:val="es-ES_tradnl" w:eastAsia="en-GB"/>
        </w:rPr>
        <w:t xml:space="preserve">7 </w:t>
      </w:r>
      <w:r w:rsidR="000D5BF4" w:rsidRPr="0015589A">
        <w:rPr>
          <w:rFonts w:eastAsia="Times New Roman" w:cstheme="minorHAnsi"/>
          <w:bCs/>
          <w:sz w:val="24"/>
          <w:szCs w:val="20"/>
          <w:lang w:val="es-ES_tradnl" w:eastAsia="en-GB"/>
        </w:rPr>
        <w:t>de junio de 2016</w:t>
      </w:r>
    </w:p>
    <w:p w14:paraId="720FE726" w14:textId="77777777" w:rsidR="0029353C" w:rsidRPr="0015589A" w:rsidRDefault="0029353C" w:rsidP="0029353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jc w:val="center"/>
        <w:rPr>
          <w:b/>
          <w:sz w:val="28"/>
          <w:szCs w:val="28"/>
          <w:lang w:val="es-ES_tradnl"/>
        </w:rPr>
      </w:pPr>
    </w:p>
    <w:p w14:paraId="67238939" w14:textId="77777777" w:rsidR="0029353C" w:rsidRPr="0015589A" w:rsidRDefault="0029353C" w:rsidP="00CF0DD4">
      <w:pPr>
        <w:spacing w:after="0" w:line="240" w:lineRule="auto"/>
        <w:jc w:val="right"/>
        <w:rPr>
          <w:b/>
          <w:sz w:val="28"/>
          <w:szCs w:val="28"/>
          <w:lang w:val="es-ES_tradnl"/>
        </w:rPr>
      </w:pPr>
      <w:r w:rsidRPr="0015589A">
        <w:rPr>
          <w:b/>
          <w:sz w:val="28"/>
          <w:szCs w:val="28"/>
          <w:lang w:val="es-ES_tradnl"/>
        </w:rPr>
        <w:t>SC5</w:t>
      </w:r>
      <w:r w:rsidR="00040B51" w:rsidRPr="0015589A">
        <w:rPr>
          <w:b/>
          <w:sz w:val="28"/>
          <w:szCs w:val="28"/>
          <w:lang w:val="es-ES_tradnl"/>
        </w:rPr>
        <w:t>2</w:t>
      </w:r>
      <w:r w:rsidRPr="0015589A">
        <w:rPr>
          <w:b/>
          <w:sz w:val="28"/>
          <w:szCs w:val="28"/>
          <w:lang w:val="es-ES_tradnl"/>
        </w:rPr>
        <w:t>-</w:t>
      </w:r>
      <w:r w:rsidR="00020ACD" w:rsidRPr="0015589A">
        <w:rPr>
          <w:b/>
          <w:sz w:val="28"/>
          <w:szCs w:val="28"/>
          <w:lang w:val="es-ES_tradnl"/>
        </w:rPr>
        <w:t>07</w:t>
      </w:r>
    </w:p>
    <w:p w14:paraId="5954499D" w14:textId="77777777" w:rsidR="0029353C" w:rsidRPr="0015589A" w:rsidRDefault="0029353C" w:rsidP="00CF0D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rPr>
          <w:rFonts w:cs="Calibri"/>
          <w:b/>
          <w:sz w:val="28"/>
          <w:szCs w:val="28"/>
          <w:lang w:val="es-ES_tradnl"/>
        </w:rPr>
      </w:pPr>
    </w:p>
    <w:p w14:paraId="1198FA2F" w14:textId="77777777" w:rsidR="0029353C" w:rsidRPr="0015589A" w:rsidRDefault="000D5BF4" w:rsidP="00CF0DD4">
      <w:pPr>
        <w:spacing w:after="0" w:line="240" w:lineRule="auto"/>
        <w:ind w:right="-568"/>
        <w:jc w:val="center"/>
        <w:rPr>
          <w:rFonts w:cs="Arial"/>
          <w:b/>
          <w:sz w:val="28"/>
          <w:szCs w:val="28"/>
          <w:lang w:val="es-ES_tradnl"/>
        </w:rPr>
      </w:pPr>
      <w:r w:rsidRPr="0015589A">
        <w:rPr>
          <w:rFonts w:eastAsia="Garamond" w:cs="Garamond"/>
          <w:b/>
          <w:bCs/>
          <w:sz w:val="28"/>
          <w:szCs w:val="28"/>
          <w:lang w:val="es-ES_tradnl"/>
        </w:rPr>
        <w:t>Plan de trabajo de la Secretaría para el trienio 2016-2018</w:t>
      </w:r>
    </w:p>
    <w:p w14:paraId="34C29100" w14:textId="77777777" w:rsidR="0029353C" w:rsidRPr="0015589A" w:rsidRDefault="0029353C" w:rsidP="00CF0D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rPr>
          <w:rFonts w:ascii="Calibri" w:hAnsi="Calibri" w:cs="Calibri"/>
          <w:sz w:val="28"/>
          <w:szCs w:val="28"/>
          <w:lang w:val="es-ES_tradnl"/>
        </w:rPr>
      </w:pPr>
    </w:p>
    <w:p w14:paraId="2741821F" w14:textId="77777777" w:rsidR="0029353C" w:rsidRPr="0015589A" w:rsidRDefault="0029353C" w:rsidP="0029353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Calibri" w:hAnsi="Calibri" w:cs="Calibri"/>
          <w:b/>
          <w:lang w:val="es-ES_tradnl"/>
        </w:rPr>
      </w:pPr>
      <w:r w:rsidRPr="0015589A">
        <w:rPr>
          <w:noProof/>
          <w:szCs w:val="20"/>
          <w:lang w:eastAsia="en-GB"/>
        </w:rPr>
        <mc:AlternateContent>
          <mc:Choice Requires="wps">
            <w:drawing>
              <wp:inline distT="0" distB="0" distL="0" distR="0" wp14:anchorId="7E4810DE" wp14:editId="2DBC1E71">
                <wp:extent cx="5842635" cy="731520"/>
                <wp:effectExtent l="0" t="0" r="2476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731520"/>
                        </a:xfrm>
                        <a:prstGeom prst="rect">
                          <a:avLst/>
                        </a:prstGeom>
                        <a:solidFill>
                          <a:srgbClr val="FFFFFF"/>
                        </a:solidFill>
                        <a:ln w="9525">
                          <a:solidFill>
                            <a:srgbClr val="000000"/>
                          </a:solidFill>
                          <a:miter lim="800000"/>
                          <a:headEnd/>
                          <a:tailEnd/>
                        </a:ln>
                      </wps:spPr>
                      <wps:txbx>
                        <w:txbxContent>
                          <w:p w14:paraId="0C96E2A5" w14:textId="0DD451E8" w:rsidR="00022B4C" w:rsidRPr="00FF6FC8" w:rsidRDefault="00022B4C" w:rsidP="0029353C">
                            <w:pPr>
                              <w:spacing w:after="0" w:line="240" w:lineRule="auto"/>
                              <w:rPr>
                                <w:rFonts w:ascii="Calibri" w:hAnsi="Calibri"/>
                                <w:b/>
                                <w:bCs/>
                                <w:lang w:val="es-ES_tradnl"/>
                              </w:rPr>
                            </w:pPr>
                            <w:r w:rsidRPr="00FF6FC8">
                              <w:rPr>
                                <w:rFonts w:ascii="Calibri" w:hAnsi="Calibri"/>
                                <w:b/>
                                <w:bCs/>
                                <w:lang w:val="es-ES_tradnl"/>
                              </w:rPr>
                              <w:t>Acciones solicitadas:</w:t>
                            </w:r>
                          </w:p>
                          <w:p w14:paraId="138193DC" w14:textId="77777777" w:rsidR="00022B4C" w:rsidRPr="00FF6FC8" w:rsidRDefault="00022B4C" w:rsidP="00F0664F">
                            <w:pPr>
                              <w:spacing w:after="0" w:line="240" w:lineRule="auto"/>
                              <w:rPr>
                                <w:rFonts w:ascii="Calibri" w:hAnsi="Calibri" w:cs="Arial"/>
                                <w:lang w:val="es-ES_tradnl"/>
                              </w:rPr>
                            </w:pPr>
                            <w:r w:rsidRPr="00FF6FC8">
                              <w:rPr>
                                <w:rFonts w:ascii="Calibri" w:eastAsia="Calibri" w:hAnsi="Calibri"/>
                                <w:lang w:val="es-ES_tradnl"/>
                              </w:rPr>
                              <w:t>Se invita al Comité Permanente a tomar nota del plan de trabajo de la Secretaría para el trienio 2016-2018 y aprobarlo</w:t>
                            </w:r>
                            <w:r w:rsidRPr="00FF6FC8">
                              <w:rPr>
                                <w:rFonts w:ascii="Calibri" w:hAnsi="Calibri"/>
                                <w:lang w:val="es-ES_tradnl"/>
                              </w:rPr>
                              <w:t>.</w:t>
                            </w:r>
                          </w:p>
                          <w:p w14:paraId="6D121013" w14:textId="77777777" w:rsidR="00022B4C" w:rsidRPr="00FF6FC8" w:rsidRDefault="00022B4C">
                            <w:pPr>
                              <w:rPr>
                                <w:lang w:val="es-ES_tradnl"/>
                              </w:rPr>
                            </w:pPr>
                          </w:p>
                        </w:txbxContent>
                      </wps:txbx>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width:460.05pt;height:57.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">
                <v:textbox>
                  <w:txbxContent>
                    <w:p w14:paraId="0C96E2A5" w14:textId="0DD451E8" w:rsidR="00905448" w:rsidRPr="00FF6FC8" w:rsidRDefault="00905448" w:rsidP="0029353C">
                      <w:pPr>
                        <w:spacing w:after="0" w:line="240" w:lineRule="auto"/>
                        <w:rPr>
                          <w:rFonts w:ascii="Calibri" w:hAnsi="Calibri"/>
                          <w:b/>
                          <w:bCs/>
                          <w:lang w:val="es-ES_tradnl"/>
                        </w:rPr>
                      </w:pPr>
                      <w:r w:rsidRPr="00FF6FC8">
                        <w:rPr>
                          <w:rFonts w:ascii="Calibri" w:hAnsi="Calibri"/>
                          <w:b/>
                          <w:bCs/>
                          <w:lang w:val="es-ES_tradnl"/>
                        </w:rPr>
                        <w:t>Acciones solicitadas:</w:t>
                      </w:r>
                    </w:p>
                    <w:p w14:paraId="138193DC" w14:textId="77777777" w:rsidR="00905448" w:rsidRPr="00FF6FC8" w:rsidRDefault="00905448" w:rsidP="00F0664F">
                      <w:pPr>
                        <w:spacing w:after="0" w:line="240" w:lineRule="auto"/>
                        <w:rPr>
                          <w:rFonts w:ascii="Calibri" w:hAnsi="Calibri" w:cs="Arial"/>
                          <w:lang w:val="es-ES_tradnl"/>
                        </w:rPr>
                      </w:pPr>
                      <w:r w:rsidRPr="00FF6FC8">
                        <w:rPr>
                          <w:rFonts w:ascii="Calibri" w:eastAsia="Calibri" w:hAnsi="Calibri"/>
                          <w:lang w:val="es-ES_tradnl"/>
                        </w:rPr>
                        <w:t>Se invita al Comité Permanente a tomar nota del plan de trabajo de la Secretaría para el trienio 2016-2018 y aprobarlo</w:t>
                      </w:r>
                      <w:r w:rsidRPr="00FF6FC8">
                        <w:rPr>
                          <w:rFonts w:ascii="Calibri" w:hAnsi="Calibri"/>
                          <w:lang w:val="es-ES_tradnl"/>
                        </w:rPr>
                        <w:t>.</w:t>
                      </w:r>
                    </w:p>
                    <w:p w14:paraId="6D121013" w14:textId="77777777" w:rsidR="00905448" w:rsidRPr="00FF6FC8" w:rsidRDefault="00905448">
                      <w:pPr>
                        <w:rPr>
                          <w:lang w:val="es-ES_tradnl"/>
                        </w:rPr>
                      </w:pPr>
                    </w:p>
                  </w:txbxContent>
                </v:textbox>
                <w10:anchorlock/>
              </v:shape>
            </w:pict>
          </mc:Fallback>
        </mc:AlternateContent>
      </w:r>
    </w:p>
    <w:p w14:paraId="17299FED" w14:textId="77777777" w:rsidR="00E67057" w:rsidRPr="0015589A" w:rsidRDefault="00E67057" w:rsidP="003B529A">
      <w:pPr>
        <w:spacing w:after="0" w:line="240" w:lineRule="auto"/>
        <w:rPr>
          <w:rFonts w:ascii="Calibri" w:hAnsi="Calibri" w:cs="Calibri"/>
          <w:b/>
          <w:sz w:val="20"/>
          <w:lang w:val="es-ES_tradnl"/>
        </w:rPr>
      </w:pPr>
    </w:p>
    <w:p w14:paraId="32E91792" w14:textId="3E2CC090" w:rsidR="00B560DC" w:rsidRPr="0015589A" w:rsidRDefault="0015589A" w:rsidP="003B529A">
      <w:pPr>
        <w:pStyle w:val="ListParagraph"/>
        <w:widowControl w:val="0"/>
        <w:numPr>
          <w:ilvl w:val="0"/>
          <w:numId w:val="4"/>
        </w:numPr>
        <w:spacing w:after="0" w:line="240" w:lineRule="auto"/>
        <w:ind w:left="426" w:right="-46" w:hanging="426"/>
        <w:rPr>
          <w:rFonts w:ascii="Calibri" w:hAnsi="Calibri"/>
          <w:lang w:val="es-ES_tradnl"/>
        </w:rPr>
      </w:pPr>
      <w:r w:rsidRPr="0015589A">
        <w:rPr>
          <w:lang w:val="es-ES_tradnl"/>
        </w:rPr>
        <w:t>La 12ª reunión de la Conferencia de las Partes concluyó con 16 resoluciones, que contienen decisiones e instrucciones específicas para la Secretaría</w:t>
      </w:r>
      <w:r w:rsidR="00786C53" w:rsidRPr="0015589A">
        <w:rPr>
          <w:rFonts w:ascii="Calibri" w:hAnsi="Calibri"/>
          <w:lang w:val="es-ES_tradnl"/>
        </w:rPr>
        <w:t>.</w:t>
      </w:r>
      <w:r w:rsidR="008336ED" w:rsidRPr="0015589A">
        <w:rPr>
          <w:rFonts w:ascii="Calibri" w:hAnsi="Calibri"/>
          <w:lang w:val="es-ES_tradnl"/>
        </w:rPr>
        <w:t xml:space="preserve">  </w:t>
      </w:r>
    </w:p>
    <w:p w14:paraId="333A1907" w14:textId="77777777" w:rsidR="00B560DC" w:rsidRPr="0015589A" w:rsidRDefault="00B560DC" w:rsidP="00B560DC">
      <w:pPr>
        <w:pStyle w:val="ListParagraph"/>
        <w:widowControl w:val="0"/>
        <w:spacing w:after="0" w:line="240" w:lineRule="auto"/>
        <w:ind w:left="426" w:right="-46"/>
        <w:rPr>
          <w:rFonts w:ascii="Calibri" w:hAnsi="Calibri"/>
          <w:lang w:val="es-ES_tradnl"/>
        </w:rPr>
      </w:pPr>
    </w:p>
    <w:p w14:paraId="56DEE4FA" w14:textId="48112C35" w:rsidR="00EC04D2" w:rsidRPr="0015589A" w:rsidRDefault="0015589A" w:rsidP="003B529A">
      <w:pPr>
        <w:pStyle w:val="ListParagraph"/>
        <w:widowControl w:val="0"/>
        <w:numPr>
          <w:ilvl w:val="0"/>
          <w:numId w:val="4"/>
        </w:numPr>
        <w:spacing w:after="0" w:line="240" w:lineRule="auto"/>
        <w:ind w:left="426" w:right="-46" w:hanging="426"/>
        <w:rPr>
          <w:rFonts w:ascii="Calibri" w:hAnsi="Calibri"/>
          <w:lang w:val="es-ES_tradnl"/>
        </w:rPr>
      </w:pPr>
      <w:r w:rsidRPr="0015589A">
        <w:rPr>
          <w:lang w:val="es-ES_tradnl"/>
        </w:rPr>
        <w:t>Para cada una de las decisiones derivadas de las resoluciones de la COP12 se han definido las actividades de la Secretaría y se han establecido correspondencias con los objetivos y metas del Cuarto Plan Estratégico de Ramsar a fin de elaborar el plan de trabajo para el trienio 2016-2018</w:t>
      </w:r>
      <w:r w:rsidR="00F0664F" w:rsidRPr="0015589A">
        <w:rPr>
          <w:rFonts w:ascii="Calibri" w:hAnsi="Calibri"/>
          <w:lang w:val="es-ES_tradnl"/>
        </w:rPr>
        <w:t>.</w:t>
      </w:r>
    </w:p>
    <w:p w14:paraId="400336F1" w14:textId="77777777" w:rsidR="00B560DC" w:rsidRPr="0015589A" w:rsidRDefault="00B560DC" w:rsidP="00B560DC">
      <w:pPr>
        <w:pStyle w:val="ListParagraph"/>
        <w:rPr>
          <w:rFonts w:ascii="Calibri" w:hAnsi="Calibri"/>
          <w:lang w:val="es-ES_tradnl"/>
        </w:rPr>
      </w:pPr>
    </w:p>
    <w:p w14:paraId="565F9983" w14:textId="155F3B57" w:rsidR="00B560DC" w:rsidRPr="0015589A" w:rsidRDefault="000D5BF4" w:rsidP="003B529A">
      <w:pPr>
        <w:pStyle w:val="ListParagraph"/>
        <w:widowControl w:val="0"/>
        <w:numPr>
          <w:ilvl w:val="0"/>
          <w:numId w:val="4"/>
        </w:numPr>
        <w:spacing w:after="0" w:line="240" w:lineRule="auto"/>
        <w:ind w:left="426" w:right="-46" w:hanging="426"/>
        <w:rPr>
          <w:rFonts w:ascii="Calibri" w:hAnsi="Calibri"/>
          <w:lang w:val="es-ES_tradnl"/>
        </w:rPr>
      </w:pPr>
      <w:r w:rsidRPr="0015589A">
        <w:rPr>
          <w:rFonts w:ascii="Calibri" w:hAnsi="Calibri"/>
          <w:lang w:val="es-ES_tradnl"/>
        </w:rPr>
        <w:t>Esta planificación del trabajo se realizó en un taller de colaboración en el que participó todo el personal de la Secret</w:t>
      </w:r>
      <w:r w:rsidR="007D75F4" w:rsidRPr="0015589A">
        <w:rPr>
          <w:rFonts w:ascii="Calibri" w:hAnsi="Calibri"/>
          <w:lang w:val="es-ES_tradnl"/>
        </w:rPr>
        <w:t>aría de la Convención de Ramsar y que se celebró</w:t>
      </w:r>
      <w:r w:rsidRPr="0015589A">
        <w:rPr>
          <w:rFonts w:ascii="Calibri" w:hAnsi="Calibri"/>
          <w:lang w:val="es-ES_tradnl"/>
        </w:rPr>
        <w:t xml:space="preserve"> del 21 al 24 de julio de 2015. El resultado del taller fue una tabla detallada de las actividades y tareas para el trienio, establecidas por las resoluciones de la COP12, con referencias a las metas del Cuarto Plan Estratégico. Cada actividad está a cargo de un </w:t>
      </w:r>
      <w:r w:rsidR="009123AB" w:rsidRPr="0015589A">
        <w:rPr>
          <w:rFonts w:ascii="Calibri" w:hAnsi="Calibri"/>
          <w:lang w:val="es-ES_tradnl"/>
        </w:rPr>
        <w:t>responsable</w:t>
      </w:r>
      <w:r w:rsidRPr="0015589A">
        <w:rPr>
          <w:rFonts w:ascii="Calibri" w:hAnsi="Calibri"/>
          <w:lang w:val="es-ES_tradnl"/>
        </w:rPr>
        <w:t xml:space="preserve"> de la Secretaría y las tareas detalladas se han asignado a distintos miembros del personal de la Secretaría, de forma que el trabajo se realice en colaboración. En la tabla también se tienen en cuenta las tareas de la Secretaría que están en curso. El plan de trabajo de la Secretaría para 2016 así como los planes de trabajo para 2016 de los miembros del personal de la Secretaría se han derivado de la tabla</w:t>
      </w:r>
      <w:r w:rsidR="00203815" w:rsidRPr="0015589A">
        <w:rPr>
          <w:rFonts w:ascii="Calibri" w:hAnsi="Calibri"/>
          <w:lang w:val="es-ES_tradnl"/>
        </w:rPr>
        <w:t>.</w:t>
      </w:r>
    </w:p>
    <w:p w14:paraId="2C9107E3" w14:textId="77777777" w:rsidR="00144C41" w:rsidRPr="0015589A" w:rsidRDefault="00144C41" w:rsidP="00144C41">
      <w:pPr>
        <w:pStyle w:val="ListParagraph"/>
        <w:rPr>
          <w:rFonts w:ascii="Calibri" w:hAnsi="Calibri"/>
          <w:lang w:val="es-ES_tradnl"/>
        </w:rPr>
      </w:pPr>
    </w:p>
    <w:p w14:paraId="52E86C60" w14:textId="2FD3A26E" w:rsidR="006B7AB3" w:rsidRPr="0015589A" w:rsidRDefault="000D5BF4" w:rsidP="006B7AB3">
      <w:pPr>
        <w:pStyle w:val="ListParagraph"/>
        <w:widowControl w:val="0"/>
        <w:numPr>
          <w:ilvl w:val="0"/>
          <w:numId w:val="4"/>
        </w:numPr>
        <w:spacing w:after="0" w:line="240" w:lineRule="auto"/>
        <w:ind w:left="426" w:right="-46" w:hanging="426"/>
        <w:rPr>
          <w:rFonts w:ascii="Calibri" w:hAnsi="Calibri"/>
          <w:lang w:val="es-ES_tradnl"/>
        </w:rPr>
      </w:pPr>
      <w:r w:rsidRPr="0015589A">
        <w:rPr>
          <w:rFonts w:ascii="Calibri" w:hAnsi="Calibri"/>
          <w:lang w:val="es-ES_tradnl"/>
        </w:rPr>
        <w:t>Se presentó un documento mucho más sencillo a la 51ª reunión del Comité Permanente (CP) que suscitó numerosos comentarios. En la Decisión</w:t>
      </w:r>
      <w:r w:rsidR="006B7AB3" w:rsidRPr="0015589A">
        <w:rPr>
          <w:rFonts w:eastAsia="Arial Unicode MS" w:cs="Arial Unicode MS"/>
          <w:lang w:val="es-ES_tradnl" w:eastAsia="zh-CN" w:bidi="hi-IN"/>
        </w:rPr>
        <w:t xml:space="preserve"> SC51-10</w:t>
      </w:r>
      <w:r w:rsidR="00DE7591" w:rsidRPr="0015589A">
        <w:rPr>
          <w:rFonts w:eastAsia="Arial Unicode MS" w:cs="Arial Unicode MS"/>
          <w:lang w:val="es-ES_tradnl" w:eastAsia="zh-CN" w:bidi="hi-IN"/>
        </w:rPr>
        <w:t xml:space="preserve"> del CP se encargaba a la Secretaría </w:t>
      </w:r>
      <w:r w:rsidR="00DE7591" w:rsidRPr="0015589A">
        <w:rPr>
          <w:rFonts w:ascii="Calibri" w:hAnsi="Calibri"/>
          <w:lang w:val="es-ES_tradnl"/>
        </w:rPr>
        <w:t>que preparara una versión revisada del plan de trabajo de la Secretaría para el trienio 2016-2018 teniendo en cuenta las observaciones realizadas para su examen por la</w:t>
      </w:r>
      <w:r w:rsidR="00FF6FC8">
        <w:rPr>
          <w:rFonts w:ascii="Calibri" w:hAnsi="Calibri"/>
          <w:lang w:val="es-ES_tradnl"/>
        </w:rPr>
        <w:t xml:space="preserve"> 52ª reunión del CP</w:t>
      </w:r>
      <w:r w:rsidR="006B7AB3" w:rsidRPr="0015589A">
        <w:rPr>
          <w:rFonts w:eastAsia="Arial Unicode MS" w:cs="Arial Unicode MS"/>
          <w:lang w:val="es-ES_tradnl" w:eastAsia="zh-CN" w:bidi="hi-IN"/>
        </w:rPr>
        <w:t>.</w:t>
      </w:r>
      <w:r w:rsidR="00203815" w:rsidRPr="0015589A">
        <w:rPr>
          <w:rFonts w:eastAsia="Arial Unicode MS" w:cs="Arial Unicode MS"/>
          <w:lang w:val="es-ES_tradnl" w:eastAsia="zh-CN" w:bidi="hi-IN"/>
        </w:rPr>
        <w:t xml:space="preserve"> </w:t>
      </w:r>
      <w:r w:rsidR="00287E2D" w:rsidRPr="0015589A">
        <w:rPr>
          <w:rFonts w:eastAsia="Arial Unicode MS" w:cs="Arial Unicode MS"/>
          <w:lang w:val="es-ES_tradnl" w:eastAsia="zh-CN" w:bidi="hi-IN"/>
        </w:rPr>
        <w:t xml:space="preserve">El presente documento se ha preparado a partir de la tabla de planificación detallada, que contiene más actividades e indica las </w:t>
      </w:r>
      <w:r w:rsidR="009123AB" w:rsidRPr="0015589A">
        <w:rPr>
          <w:rFonts w:eastAsia="Arial Unicode MS" w:cs="Arial Unicode MS"/>
          <w:lang w:val="es-ES_tradnl" w:eastAsia="zh-CN" w:bidi="hi-IN"/>
        </w:rPr>
        <w:t>resoluciones</w:t>
      </w:r>
      <w:r w:rsidR="00287E2D" w:rsidRPr="0015589A">
        <w:rPr>
          <w:rFonts w:eastAsia="Arial Unicode MS" w:cs="Arial Unicode MS"/>
          <w:lang w:val="es-ES_tradnl" w:eastAsia="zh-CN" w:bidi="hi-IN"/>
        </w:rPr>
        <w:t xml:space="preserve"> de la COP en las que se solicitaba el trabajo en el marco de cada uno de los objetivos y metas del Plan Estratégico. En consecuencia, actualmente se muestran más actividades en cada meta del Plan Estratégico y los indicadores de éxito están en estrecha consonancia con los indicadores del Plan Estratégico</w:t>
      </w:r>
      <w:r w:rsidR="00203815" w:rsidRPr="0015589A">
        <w:rPr>
          <w:rFonts w:eastAsia="Arial Unicode MS" w:cs="Arial Unicode MS"/>
          <w:lang w:val="es-ES_tradnl" w:eastAsia="zh-CN" w:bidi="hi-IN"/>
        </w:rPr>
        <w:t>.</w:t>
      </w:r>
    </w:p>
    <w:p w14:paraId="399281B5" w14:textId="77777777" w:rsidR="006B7AB3" w:rsidRPr="0015589A" w:rsidRDefault="006B7AB3" w:rsidP="00502D1B">
      <w:pPr>
        <w:pStyle w:val="ListParagraph"/>
        <w:widowControl w:val="0"/>
        <w:spacing w:after="0" w:line="240" w:lineRule="auto"/>
        <w:ind w:left="426" w:right="-46"/>
        <w:rPr>
          <w:rFonts w:ascii="Calibri" w:hAnsi="Calibri"/>
          <w:lang w:val="es-ES_tradnl"/>
        </w:rPr>
      </w:pPr>
    </w:p>
    <w:p w14:paraId="4486C6A2" w14:textId="77777777" w:rsidR="00EC04D2" w:rsidRPr="0015589A" w:rsidRDefault="00EC04D2" w:rsidP="003B529A">
      <w:pPr>
        <w:pStyle w:val="ListParagraph"/>
        <w:spacing w:after="0" w:line="240" w:lineRule="auto"/>
        <w:ind w:left="426" w:right="-46" w:hanging="426"/>
        <w:rPr>
          <w:rFonts w:ascii="Calibri" w:hAnsi="Calibri"/>
          <w:lang w:val="es-ES_tradnl"/>
        </w:rPr>
      </w:pPr>
    </w:p>
    <w:p w14:paraId="017F1271" w14:textId="77777777" w:rsidR="00B44B7B" w:rsidRPr="0015589A" w:rsidRDefault="00B44B7B">
      <w:pPr>
        <w:rPr>
          <w:rFonts w:ascii="Calibri" w:hAnsi="Calibri" w:cs="Calibri"/>
          <w:b/>
          <w:lang w:val="es-ES_tradnl"/>
        </w:rPr>
        <w:sectPr w:rsidR="00B44B7B" w:rsidRPr="0015589A" w:rsidSect="00EE7940">
          <w:footerReference w:type="default" r:id="rId9"/>
          <w:pgSz w:w="11906" w:h="16838"/>
          <w:pgMar w:top="1440" w:right="1440" w:bottom="1440" w:left="1440" w:header="708" w:footer="708" w:gutter="0"/>
          <w:cols w:space="708"/>
          <w:titlePg/>
          <w:docGrid w:linePitch="360"/>
        </w:sectPr>
      </w:pPr>
    </w:p>
    <w:p w14:paraId="02F32783" w14:textId="4B111981" w:rsidR="00B44B7B" w:rsidRPr="0015589A" w:rsidRDefault="00B44B7B" w:rsidP="00B44B7B">
      <w:pPr>
        <w:tabs>
          <w:tab w:val="left" w:pos="851"/>
        </w:tabs>
        <w:spacing w:after="0" w:line="240" w:lineRule="auto"/>
        <w:rPr>
          <w:rFonts w:eastAsia="Garamond" w:cs="Garamond"/>
          <w:b/>
          <w:bCs/>
          <w:sz w:val="24"/>
          <w:szCs w:val="24"/>
          <w:lang w:val="es-ES_tradnl"/>
        </w:rPr>
      </w:pPr>
      <w:r w:rsidRPr="0015589A">
        <w:rPr>
          <w:rFonts w:eastAsia="Garamond" w:cs="Garamond"/>
          <w:b/>
          <w:bCs/>
          <w:sz w:val="24"/>
          <w:szCs w:val="24"/>
          <w:lang w:val="es-ES_tradnl"/>
        </w:rPr>
        <w:lastRenderedPageBreak/>
        <w:t>An</w:t>
      </w:r>
      <w:r w:rsidR="00287E2D" w:rsidRPr="0015589A">
        <w:rPr>
          <w:rFonts w:eastAsia="Garamond" w:cs="Garamond"/>
          <w:b/>
          <w:bCs/>
          <w:sz w:val="24"/>
          <w:szCs w:val="24"/>
          <w:lang w:val="es-ES_tradnl"/>
        </w:rPr>
        <w:t>exo</w:t>
      </w:r>
      <w:r w:rsidRPr="0015589A">
        <w:rPr>
          <w:rFonts w:eastAsia="Garamond" w:cs="Garamond"/>
          <w:b/>
          <w:bCs/>
          <w:sz w:val="24"/>
          <w:szCs w:val="24"/>
          <w:lang w:val="es-ES_tradnl"/>
        </w:rPr>
        <w:t xml:space="preserve"> 1</w:t>
      </w:r>
    </w:p>
    <w:p w14:paraId="453F7161" w14:textId="77777777" w:rsidR="00B44B7B" w:rsidRPr="0015589A" w:rsidRDefault="00B44B7B" w:rsidP="00B44B7B">
      <w:pPr>
        <w:spacing w:after="0" w:line="240" w:lineRule="auto"/>
        <w:rPr>
          <w:rFonts w:eastAsia="Garamond" w:cs="Garamond"/>
          <w:b/>
          <w:bCs/>
          <w:sz w:val="24"/>
          <w:szCs w:val="24"/>
          <w:lang w:val="es-ES_tradnl"/>
        </w:rPr>
      </w:pPr>
    </w:p>
    <w:p w14:paraId="2DED82B2" w14:textId="1CA194B1" w:rsidR="00B44B7B" w:rsidRPr="0015589A" w:rsidRDefault="00287E2D" w:rsidP="00B44B7B">
      <w:pPr>
        <w:spacing w:after="0" w:line="240" w:lineRule="auto"/>
        <w:rPr>
          <w:rFonts w:eastAsia="Garamond" w:cs="Garamond"/>
          <w:b/>
          <w:bCs/>
          <w:sz w:val="24"/>
          <w:szCs w:val="24"/>
          <w:lang w:val="es-ES_tradnl"/>
        </w:rPr>
      </w:pPr>
      <w:r w:rsidRPr="0015589A">
        <w:rPr>
          <w:rFonts w:eastAsia="Garamond" w:cs="Garamond"/>
          <w:b/>
          <w:bCs/>
          <w:sz w:val="24"/>
          <w:szCs w:val="24"/>
          <w:lang w:val="es-ES_tradnl"/>
        </w:rPr>
        <w:t>Plan de trabajo de la Secretaría para el trienio 2016-2018</w:t>
      </w:r>
    </w:p>
    <w:p w14:paraId="0BBBB9D7" w14:textId="77777777" w:rsidR="00B44B7B" w:rsidRPr="0015589A" w:rsidRDefault="00B44B7B" w:rsidP="00B44B7B">
      <w:pPr>
        <w:spacing w:after="0" w:line="240" w:lineRule="auto"/>
        <w:rPr>
          <w:rFonts w:ascii="Calibri" w:eastAsia="Times New Roman" w:hAnsi="Calibri" w:cs="Arial"/>
          <w:color w:val="000000"/>
          <w:lang w:val="es-ES_tradnl" w:eastAsia="en-GB"/>
        </w:rPr>
      </w:pPr>
    </w:p>
    <w:p w14:paraId="3BD5120C" w14:textId="0070C36E" w:rsidR="00B44B7B" w:rsidRPr="0015589A" w:rsidRDefault="00287E2D" w:rsidP="00B44B7B">
      <w:pPr>
        <w:spacing w:after="0" w:line="240" w:lineRule="auto"/>
        <w:rPr>
          <w:rFonts w:ascii="Calibri" w:eastAsia="Times New Roman" w:hAnsi="Calibri" w:cs="Arial"/>
          <w:b/>
          <w:bCs/>
          <w:color w:val="000000"/>
          <w:lang w:val="es-ES_tradnl" w:eastAsia="en-GB"/>
        </w:rPr>
      </w:pPr>
      <w:r w:rsidRPr="0015589A">
        <w:rPr>
          <w:rFonts w:ascii="Calibri" w:eastAsia="Times New Roman" w:hAnsi="Calibri" w:cs="Arial"/>
          <w:b/>
          <w:bCs/>
          <w:color w:val="000000"/>
          <w:lang w:val="es-ES_tradnl" w:eastAsia="en-GB"/>
        </w:rPr>
        <w:t xml:space="preserve">Objetivo </w:t>
      </w:r>
      <w:r w:rsidR="00B44B7B" w:rsidRPr="0015589A">
        <w:rPr>
          <w:rFonts w:ascii="Calibri" w:eastAsia="Times New Roman" w:hAnsi="Calibri" w:cs="Arial"/>
          <w:b/>
          <w:bCs/>
          <w:color w:val="000000"/>
          <w:lang w:val="es-ES_tradnl" w:eastAsia="en-GB"/>
        </w:rPr>
        <w:t>1</w:t>
      </w:r>
    </w:p>
    <w:p w14:paraId="78221EE3" w14:textId="12AD2186" w:rsidR="00DB00A4" w:rsidRPr="0015589A" w:rsidRDefault="00287E2D" w:rsidP="00B44B7B">
      <w:pPr>
        <w:spacing w:after="0" w:line="240" w:lineRule="auto"/>
        <w:rPr>
          <w:rFonts w:eastAsia="Times New Roman" w:cs="Arial"/>
          <w:b/>
          <w:bCs/>
          <w:color w:val="000000"/>
          <w:lang w:val="es-ES_tradnl" w:eastAsia="en-GB"/>
        </w:rPr>
      </w:pPr>
      <w:r w:rsidRPr="0015589A">
        <w:rPr>
          <w:b/>
          <w:lang w:val="es-ES_tradnl"/>
        </w:rPr>
        <w:t>Hacer frente a los factores que impulsan la pérdida y degradación de los humedales</w:t>
      </w:r>
    </w:p>
    <w:tbl>
      <w:tblPr>
        <w:tblpPr w:leftFromText="141" w:rightFromText="141" w:vertAnchor="text" w:tblpY="1"/>
        <w:tblOverlap w:val="never"/>
        <w:tblW w:w="0" w:type="auto"/>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134"/>
        <w:gridCol w:w="4394"/>
        <w:gridCol w:w="4111"/>
        <w:gridCol w:w="1417"/>
        <w:gridCol w:w="1025"/>
      </w:tblGrid>
      <w:tr w:rsidR="00DB00A4" w:rsidRPr="0015589A" w14:paraId="53B9A0EA" w14:textId="77777777" w:rsidTr="002B152C">
        <w:trPr>
          <w:tblHeader/>
        </w:trPr>
        <w:tc>
          <w:tcPr>
            <w:tcW w:w="3134" w:type="dxa"/>
            <w:shd w:val="clear" w:color="auto" w:fill="C6D9F1" w:themeFill="text2" w:themeFillTint="33"/>
            <w:vAlign w:val="center"/>
          </w:tcPr>
          <w:p w14:paraId="5007E413" w14:textId="2F1F77F4" w:rsidR="00DB00A4" w:rsidRPr="0015589A" w:rsidRDefault="00287E2D" w:rsidP="002B152C">
            <w:pPr>
              <w:spacing w:after="0" w:line="240" w:lineRule="auto"/>
              <w:jc w:val="center"/>
              <w:rPr>
                <w:rFonts w:eastAsia="Times New Roman" w:cs="Arial"/>
                <w:b/>
                <w:bCs/>
                <w:sz w:val="20"/>
                <w:szCs w:val="20"/>
                <w:lang w:val="es-ES_tradnl" w:eastAsia="en-GB"/>
              </w:rPr>
            </w:pPr>
            <w:r w:rsidRPr="0015589A">
              <w:rPr>
                <w:rFonts w:eastAsia="Times New Roman" w:cs="Arial"/>
                <w:b/>
                <w:bCs/>
                <w:sz w:val="20"/>
                <w:szCs w:val="20"/>
                <w:lang w:val="es-ES_tradnl" w:eastAsia="en-GB"/>
              </w:rPr>
              <w:t>Meta</w:t>
            </w:r>
          </w:p>
        </w:tc>
        <w:tc>
          <w:tcPr>
            <w:tcW w:w="4394" w:type="dxa"/>
            <w:shd w:val="clear" w:color="auto" w:fill="C6D9F1" w:themeFill="text2" w:themeFillTint="33"/>
            <w:noWrap/>
            <w:vAlign w:val="center"/>
          </w:tcPr>
          <w:p w14:paraId="59C57F3F" w14:textId="7C4BD8AE" w:rsidR="00DB00A4" w:rsidRPr="0015589A" w:rsidRDefault="00DB00A4" w:rsidP="002B152C">
            <w:pPr>
              <w:spacing w:after="0" w:line="240" w:lineRule="auto"/>
              <w:jc w:val="center"/>
              <w:rPr>
                <w:rFonts w:eastAsia="Times New Roman" w:cs="Arial"/>
                <w:b/>
                <w:bCs/>
                <w:sz w:val="20"/>
                <w:szCs w:val="20"/>
                <w:lang w:val="es-ES_tradnl" w:eastAsia="en-GB"/>
              </w:rPr>
            </w:pPr>
            <w:r w:rsidRPr="0015589A">
              <w:rPr>
                <w:rFonts w:eastAsia="Times New Roman" w:cs="Arial"/>
                <w:b/>
                <w:bCs/>
                <w:sz w:val="20"/>
                <w:szCs w:val="20"/>
                <w:lang w:val="es-ES_tradnl" w:eastAsia="en-GB"/>
              </w:rPr>
              <w:t>Activ</w:t>
            </w:r>
            <w:r w:rsidR="00287E2D" w:rsidRPr="0015589A">
              <w:rPr>
                <w:rFonts w:eastAsia="Times New Roman" w:cs="Arial"/>
                <w:b/>
                <w:bCs/>
                <w:sz w:val="20"/>
                <w:szCs w:val="20"/>
                <w:lang w:val="es-ES_tradnl" w:eastAsia="en-GB"/>
              </w:rPr>
              <w:t>idades</w:t>
            </w:r>
          </w:p>
        </w:tc>
        <w:tc>
          <w:tcPr>
            <w:tcW w:w="4111" w:type="dxa"/>
            <w:shd w:val="clear" w:color="auto" w:fill="C6D9F1" w:themeFill="text2" w:themeFillTint="33"/>
            <w:noWrap/>
            <w:vAlign w:val="center"/>
          </w:tcPr>
          <w:p w14:paraId="08AF85A2" w14:textId="0389CECF" w:rsidR="00DB00A4" w:rsidRPr="0015589A" w:rsidRDefault="00DB00A4" w:rsidP="002B152C">
            <w:pPr>
              <w:spacing w:after="0" w:line="240" w:lineRule="auto"/>
              <w:jc w:val="center"/>
              <w:rPr>
                <w:rFonts w:eastAsia="Times New Roman" w:cs="Arial"/>
                <w:b/>
                <w:bCs/>
                <w:sz w:val="20"/>
                <w:szCs w:val="20"/>
                <w:lang w:val="es-ES_tradnl" w:eastAsia="en-GB"/>
              </w:rPr>
            </w:pPr>
            <w:r w:rsidRPr="0015589A">
              <w:rPr>
                <w:rFonts w:eastAsia="Times New Roman" w:cs="Arial"/>
                <w:b/>
                <w:bCs/>
                <w:sz w:val="20"/>
                <w:szCs w:val="20"/>
                <w:lang w:val="es-ES_tradnl" w:eastAsia="en-GB"/>
              </w:rPr>
              <w:t>Indica</w:t>
            </w:r>
            <w:r w:rsidR="00287E2D" w:rsidRPr="0015589A">
              <w:rPr>
                <w:rFonts w:eastAsia="Times New Roman" w:cs="Arial"/>
                <w:b/>
                <w:bCs/>
                <w:sz w:val="20"/>
                <w:szCs w:val="20"/>
                <w:lang w:val="es-ES_tradnl" w:eastAsia="en-GB"/>
              </w:rPr>
              <w:t>d</w:t>
            </w:r>
            <w:r w:rsidRPr="0015589A">
              <w:rPr>
                <w:rFonts w:eastAsia="Times New Roman" w:cs="Arial"/>
                <w:b/>
                <w:bCs/>
                <w:sz w:val="20"/>
                <w:szCs w:val="20"/>
                <w:lang w:val="es-ES_tradnl" w:eastAsia="en-GB"/>
              </w:rPr>
              <w:t>or</w:t>
            </w:r>
          </w:p>
        </w:tc>
        <w:tc>
          <w:tcPr>
            <w:tcW w:w="1417" w:type="dxa"/>
            <w:shd w:val="clear" w:color="auto" w:fill="C6D9F1" w:themeFill="text2" w:themeFillTint="33"/>
            <w:vAlign w:val="center"/>
          </w:tcPr>
          <w:p w14:paraId="50A640FD" w14:textId="2B3C990C" w:rsidR="00DB00A4" w:rsidRPr="0015589A" w:rsidRDefault="002B152C" w:rsidP="002B152C">
            <w:pPr>
              <w:spacing w:after="0" w:line="240" w:lineRule="auto"/>
              <w:jc w:val="center"/>
              <w:rPr>
                <w:rFonts w:eastAsia="Times New Roman" w:cs="Arial"/>
                <w:b/>
                <w:bCs/>
                <w:sz w:val="20"/>
                <w:szCs w:val="20"/>
                <w:lang w:val="es-ES_tradnl" w:eastAsia="en-GB"/>
              </w:rPr>
            </w:pPr>
            <w:r w:rsidRPr="0015589A">
              <w:rPr>
                <w:rFonts w:eastAsia="Times New Roman" w:cs="Arial"/>
                <w:b/>
                <w:bCs/>
                <w:sz w:val="20"/>
                <w:szCs w:val="20"/>
                <w:lang w:val="es-ES_tradnl" w:eastAsia="en-GB"/>
              </w:rPr>
              <w:t>Jefe(s) de</w:t>
            </w:r>
            <w:r w:rsidR="00287E2D" w:rsidRPr="0015589A">
              <w:rPr>
                <w:rFonts w:eastAsia="Times New Roman" w:cs="Arial"/>
                <w:b/>
                <w:bCs/>
                <w:sz w:val="20"/>
                <w:szCs w:val="20"/>
                <w:lang w:val="es-ES_tradnl" w:eastAsia="en-GB"/>
              </w:rPr>
              <w:t xml:space="preserve"> equipo</w:t>
            </w:r>
          </w:p>
        </w:tc>
        <w:tc>
          <w:tcPr>
            <w:tcW w:w="1025" w:type="dxa"/>
            <w:shd w:val="clear" w:color="auto" w:fill="C6D9F1" w:themeFill="text2" w:themeFillTint="33"/>
            <w:noWrap/>
            <w:vAlign w:val="center"/>
          </w:tcPr>
          <w:p w14:paraId="1517F90A" w14:textId="4EC82731" w:rsidR="00DB00A4" w:rsidRPr="0015589A" w:rsidRDefault="00287E2D" w:rsidP="002B152C">
            <w:pPr>
              <w:spacing w:after="0" w:line="240" w:lineRule="auto"/>
              <w:jc w:val="center"/>
              <w:rPr>
                <w:rFonts w:eastAsia="Times New Roman" w:cs="Arial"/>
                <w:b/>
                <w:bCs/>
                <w:sz w:val="20"/>
                <w:szCs w:val="20"/>
                <w:lang w:val="es-ES_tradnl" w:eastAsia="en-GB"/>
              </w:rPr>
            </w:pPr>
            <w:r w:rsidRPr="0015589A">
              <w:rPr>
                <w:rFonts w:eastAsia="Times New Roman" w:cs="Arial"/>
                <w:b/>
                <w:bCs/>
                <w:sz w:val="20"/>
                <w:szCs w:val="20"/>
                <w:lang w:val="es-ES_tradnl" w:eastAsia="en-GB"/>
              </w:rPr>
              <w:t xml:space="preserve">Plazo </w:t>
            </w:r>
          </w:p>
        </w:tc>
      </w:tr>
      <w:tr w:rsidR="00AD107C" w:rsidRPr="0015589A" w14:paraId="304F2427" w14:textId="77777777" w:rsidTr="002B152C">
        <w:tc>
          <w:tcPr>
            <w:tcW w:w="3134" w:type="dxa"/>
            <w:vMerge w:val="restart"/>
            <w:shd w:val="clear" w:color="auto" w:fill="auto"/>
            <w:hideMark/>
          </w:tcPr>
          <w:p w14:paraId="135F1843" w14:textId="794197D9" w:rsidR="00AD107C" w:rsidRPr="0015589A" w:rsidRDefault="00AD107C" w:rsidP="002B152C">
            <w:pPr>
              <w:spacing w:after="0" w:line="240" w:lineRule="auto"/>
              <w:rPr>
                <w:rFonts w:eastAsia="Times New Roman" w:cs="Arial"/>
                <w:sz w:val="20"/>
                <w:szCs w:val="20"/>
                <w:lang w:val="es-ES_tradnl" w:eastAsia="en-GB"/>
              </w:rPr>
            </w:pPr>
            <w:r w:rsidRPr="0015589A">
              <w:rPr>
                <w:rFonts w:eastAsia="Times New Roman" w:cs="Arial"/>
                <w:b/>
                <w:bCs/>
                <w:sz w:val="20"/>
                <w:szCs w:val="20"/>
                <w:lang w:val="es-ES_tradnl" w:eastAsia="en-GB"/>
              </w:rPr>
              <w:t>Meta 1:</w:t>
            </w:r>
            <w:r w:rsidRPr="0015589A">
              <w:rPr>
                <w:rFonts w:eastAsia="Times New Roman" w:cs="Arial"/>
                <w:b/>
                <w:bCs/>
                <w:sz w:val="20"/>
                <w:szCs w:val="20"/>
                <w:lang w:val="es-ES_tradnl" w:eastAsia="en-GB"/>
              </w:rPr>
              <w:br/>
            </w:r>
            <w:r w:rsidRPr="0015589A">
              <w:rPr>
                <w:sz w:val="20"/>
                <w:szCs w:val="20"/>
                <w:lang w:val="es-ES_tradnl"/>
              </w:rPr>
              <w:t xml:space="preserve">Los </w:t>
            </w:r>
            <w:r w:rsidRPr="00FF6FC8">
              <w:rPr>
                <w:sz w:val="20"/>
                <w:szCs w:val="20"/>
                <w:lang w:val="es-ES_tradnl"/>
              </w:rPr>
              <w:t>beneficios</w:t>
            </w:r>
            <w:r w:rsidRPr="0015589A">
              <w:rPr>
                <w:sz w:val="20"/>
                <w:szCs w:val="20"/>
                <w:lang w:val="es-ES_tradnl"/>
              </w:rPr>
              <w:t xml:space="preserve"> de los humedales están integrados en las políticas o estrategias y planes nacionales o locales relativos a sectores clave como el agua, la energía, la minería, la agricultura, el turismo, el desarrollo urbano, las infraestructuras, la industria, la silvicultura, la acuicultura y la pesca a escala nacional y local</w:t>
            </w:r>
            <w:r w:rsidRPr="0015589A">
              <w:rPr>
                <w:rFonts w:eastAsia="Times New Roman" w:cs="Arial"/>
                <w:sz w:val="20"/>
                <w:szCs w:val="20"/>
                <w:lang w:val="es-ES_tradnl" w:eastAsia="en-GB"/>
              </w:rPr>
              <w:t>.</w:t>
            </w:r>
          </w:p>
        </w:tc>
        <w:tc>
          <w:tcPr>
            <w:tcW w:w="4394" w:type="dxa"/>
            <w:shd w:val="clear" w:color="auto" w:fill="auto"/>
            <w:hideMark/>
          </w:tcPr>
          <w:p w14:paraId="4232815B" w14:textId="4BB623B7" w:rsidR="00AD107C" w:rsidRPr="0015589A" w:rsidRDefault="00AD107C" w:rsidP="002B152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1.1 Ayudar a las Partes Contratantes a aumentar la atención prestada en la toma de decisiones a la importancia de los beneficios de los humedales a través de Comités Nacionales de Humedales que colaboren con los departamentos e instituciones gubernamentales pertinentes (Resolución XII.9, </w:t>
            </w:r>
            <w:r w:rsidRPr="00FF6FC8">
              <w:rPr>
                <w:rFonts w:eastAsia="Times New Roman" w:cs="Arial"/>
                <w:sz w:val="20"/>
                <w:szCs w:val="20"/>
                <w:lang w:val="es-ES_tradnl" w:eastAsia="en-GB"/>
              </w:rPr>
              <w:t>meta</w:t>
            </w:r>
            <w:r w:rsidRPr="0015589A">
              <w:rPr>
                <w:rFonts w:eastAsia="Times New Roman" w:cs="Arial"/>
                <w:color w:val="FF0000"/>
                <w:sz w:val="20"/>
                <w:szCs w:val="20"/>
                <w:lang w:val="es-ES_tradnl" w:eastAsia="en-GB"/>
              </w:rPr>
              <w:t xml:space="preserve"> </w:t>
            </w:r>
            <w:r w:rsidRPr="0015589A">
              <w:rPr>
                <w:rFonts w:eastAsia="Times New Roman" w:cs="Arial"/>
                <w:sz w:val="20"/>
                <w:szCs w:val="20"/>
                <w:lang w:val="es-ES_tradnl" w:eastAsia="en-GB"/>
              </w:rPr>
              <w:t>1.2). Preparar ejemplos de buenas prácticas dirigidos a sectores específicos.</w:t>
            </w:r>
          </w:p>
        </w:tc>
        <w:tc>
          <w:tcPr>
            <w:tcW w:w="4111" w:type="dxa"/>
            <w:shd w:val="clear" w:color="auto" w:fill="auto"/>
            <w:hideMark/>
          </w:tcPr>
          <w:p w14:paraId="269950AF" w14:textId="3D740AFA" w:rsidR="00AD107C" w:rsidRPr="0015589A" w:rsidRDefault="00AD107C" w:rsidP="002B152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Número de Comités Nacionales de Humedales apoyados. Orientaciones pertinentes (p. ej., informe TEEB, Manuales Ramsar) y estudios de caso actualizados y divulgados entre las Partes Contratantes y los usuarios del agua. Ejemplos concretos y buenas prácticas dirigidos a sectores concretos, a saber, el agua, la acuicultura, el turismo, la agricultura, la silvicultura, la minería y la planificación del uso de la tierra, con ejemplos y buenas prácticas concretos.</w:t>
            </w:r>
          </w:p>
        </w:tc>
        <w:tc>
          <w:tcPr>
            <w:tcW w:w="1417" w:type="dxa"/>
            <w:shd w:val="clear" w:color="auto" w:fill="auto"/>
            <w:noWrap/>
            <w:hideMark/>
          </w:tcPr>
          <w:p w14:paraId="62B90E22" w14:textId="1BBFC18B" w:rsidR="00AD107C" w:rsidRPr="0015589A" w:rsidRDefault="00AD107C" w:rsidP="002B152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Secretario General (SG)/Secre-taria general Adjunta (SGA)/Aseso-res Regionales Superiores (ARS)</w:t>
            </w:r>
          </w:p>
        </w:tc>
        <w:tc>
          <w:tcPr>
            <w:tcW w:w="1025" w:type="dxa"/>
            <w:shd w:val="clear" w:color="auto" w:fill="auto"/>
            <w:noWrap/>
            <w:hideMark/>
          </w:tcPr>
          <w:p w14:paraId="70600FE8" w14:textId="25B15F5F" w:rsidR="00AD107C" w:rsidRPr="0015589A" w:rsidRDefault="00AD107C" w:rsidP="002B152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2018</w:t>
            </w:r>
          </w:p>
        </w:tc>
      </w:tr>
      <w:tr w:rsidR="008D3289" w:rsidRPr="0015589A" w14:paraId="0FD3384E" w14:textId="77777777" w:rsidTr="002B152C">
        <w:tc>
          <w:tcPr>
            <w:tcW w:w="3134" w:type="dxa"/>
            <w:vMerge/>
            <w:shd w:val="clear" w:color="auto" w:fill="auto"/>
          </w:tcPr>
          <w:p w14:paraId="672AC328" w14:textId="77777777" w:rsidR="008D3289" w:rsidRPr="0015589A" w:rsidRDefault="008D3289" w:rsidP="002B152C">
            <w:pPr>
              <w:spacing w:after="0" w:line="240" w:lineRule="auto"/>
              <w:rPr>
                <w:rFonts w:eastAsia="Times New Roman" w:cs="Arial"/>
                <w:b/>
                <w:bCs/>
                <w:sz w:val="20"/>
                <w:szCs w:val="20"/>
                <w:lang w:val="es-ES_tradnl" w:eastAsia="en-GB"/>
              </w:rPr>
            </w:pPr>
          </w:p>
        </w:tc>
        <w:tc>
          <w:tcPr>
            <w:tcW w:w="4394" w:type="dxa"/>
            <w:shd w:val="clear" w:color="auto" w:fill="auto"/>
          </w:tcPr>
          <w:p w14:paraId="6E8DD14F" w14:textId="71E788AE" w:rsidR="008D3289" w:rsidRPr="0015589A" w:rsidRDefault="004A2B20" w:rsidP="00FF6FC8">
            <w:pPr>
              <w:spacing w:after="0" w:line="240" w:lineRule="auto"/>
              <w:rPr>
                <w:rFonts w:eastAsia="Times New Roman" w:cs="Arial"/>
                <w:sz w:val="20"/>
                <w:szCs w:val="20"/>
                <w:lang w:val="es-ES_tradnl" w:eastAsia="en-GB"/>
              </w:rPr>
            </w:pPr>
            <w:r w:rsidRPr="0015589A">
              <w:rPr>
                <w:rFonts w:cs="Arial"/>
                <w:sz w:val="20"/>
                <w:szCs w:val="20"/>
                <w:lang w:val="es-ES_tradnl"/>
              </w:rPr>
              <w:t xml:space="preserve">1.2 </w:t>
            </w:r>
            <w:r w:rsidR="006243C0" w:rsidRPr="0015589A">
              <w:rPr>
                <w:rFonts w:cs="Arial"/>
                <w:sz w:val="20"/>
                <w:szCs w:val="20"/>
                <w:lang w:val="es-ES_tradnl"/>
              </w:rPr>
              <w:t xml:space="preserve">Aplicar el </w:t>
            </w:r>
            <w:r w:rsidR="006243C0" w:rsidRPr="0015589A">
              <w:rPr>
                <w:rFonts w:cs="Arial"/>
                <w:i/>
                <w:sz w:val="20"/>
                <w:szCs w:val="20"/>
                <w:lang w:val="es-ES_tradnl"/>
              </w:rPr>
              <w:t xml:space="preserve">Marco conceptual para el uso racional de los </w:t>
            </w:r>
            <w:r w:rsidR="006243C0" w:rsidRPr="00FF6FC8">
              <w:rPr>
                <w:rFonts w:cs="Arial"/>
                <w:i/>
                <w:sz w:val="20"/>
                <w:szCs w:val="20"/>
                <w:lang w:val="es-ES_tradnl"/>
              </w:rPr>
              <w:t>humedales</w:t>
            </w:r>
            <w:r w:rsidR="008D3289" w:rsidRPr="00FF6FC8">
              <w:rPr>
                <w:rFonts w:cs="Arial"/>
                <w:sz w:val="20"/>
                <w:szCs w:val="20"/>
                <w:lang w:val="es-ES_tradnl"/>
              </w:rPr>
              <w:t xml:space="preserve"> (</w:t>
            </w:r>
            <w:r w:rsidR="00BD1F65" w:rsidRPr="00FF6FC8">
              <w:rPr>
                <w:rFonts w:cs="Arial"/>
                <w:sz w:val="20"/>
                <w:szCs w:val="20"/>
                <w:lang w:val="es-ES_tradnl"/>
              </w:rPr>
              <w:t xml:space="preserve">Resolución </w:t>
            </w:r>
            <w:r w:rsidR="008D3289" w:rsidRPr="00FF6FC8">
              <w:rPr>
                <w:rFonts w:cs="Arial"/>
                <w:sz w:val="20"/>
                <w:szCs w:val="20"/>
                <w:lang w:val="es-ES_tradnl"/>
              </w:rPr>
              <w:t>IX.1</w:t>
            </w:r>
            <w:r w:rsidR="00FF6FC8">
              <w:rPr>
                <w:rFonts w:cs="Arial"/>
                <w:sz w:val="20"/>
                <w:szCs w:val="20"/>
                <w:lang w:val="es-ES_tradnl"/>
              </w:rPr>
              <w:t>,</w:t>
            </w:r>
            <w:r w:rsidR="008D3289" w:rsidRPr="00FF6FC8">
              <w:rPr>
                <w:rFonts w:cs="Arial"/>
                <w:sz w:val="20"/>
                <w:szCs w:val="20"/>
                <w:lang w:val="es-ES_tradnl"/>
              </w:rPr>
              <w:t xml:space="preserve"> </w:t>
            </w:r>
            <w:r w:rsidR="00B749F9" w:rsidRPr="00FF6FC8">
              <w:rPr>
                <w:rFonts w:cs="Arial"/>
                <w:sz w:val="20"/>
                <w:szCs w:val="20"/>
                <w:lang w:val="es-ES_tradnl"/>
              </w:rPr>
              <w:t xml:space="preserve">Anexo </w:t>
            </w:r>
            <w:r w:rsidR="008D3289" w:rsidRPr="00FF6FC8">
              <w:rPr>
                <w:rFonts w:cs="Arial"/>
                <w:sz w:val="20"/>
                <w:szCs w:val="20"/>
                <w:lang w:val="es-ES_tradnl"/>
              </w:rPr>
              <w:t>A)</w:t>
            </w:r>
            <w:r w:rsidR="008F0CA0" w:rsidRPr="00FF6FC8">
              <w:rPr>
                <w:rFonts w:cs="Arial"/>
                <w:sz w:val="20"/>
                <w:szCs w:val="20"/>
                <w:lang w:val="es-ES_tradnl"/>
              </w:rPr>
              <w:t xml:space="preserve">, el </w:t>
            </w:r>
            <w:r w:rsidR="008F0CA0" w:rsidRPr="00FF6FC8">
              <w:rPr>
                <w:rFonts w:cs="Arial"/>
                <w:i/>
                <w:sz w:val="20"/>
                <w:szCs w:val="20"/>
                <w:lang w:val="es-ES_tradnl"/>
              </w:rPr>
              <w:t>Marco integrado para los lineamientos de l</w:t>
            </w:r>
            <w:r w:rsidR="008F0CA0" w:rsidRPr="0015589A">
              <w:rPr>
                <w:rFonts w:cs="Arial"/>
                <w:i/>
                <w:sz w:val="20"/>
                <w:szCs w:val="20"/>
                <w:lang w:val="es-ES_tradnl"/>
              </w:rPr>
              <w:t xml:space="preserve">a Convención de Ramsar en relación con el agua </w:t>
            </w:r>
            <w:r w:rsidR="008D3289" w:rsidRPr="0015589A">
              <w:rPr>
                <w:rFonts w:cs="Arial"/>
                <w:sz w:val="20"/>
                <w:szCs w:val="20"/>
                <w:lang w:val="es-ES_tradnl"/>
              </w:rPr>
              <w:t>(</w:t>
            </w:r>
            <w:r w:rsidR="00BD1F65" w:rsidRPr="0015589A">
              <w:rPr>
                <w:rFonts w:cs="Arial"/>
                <w:sz w:val="20"/>
                <w:szCs w:val="20"/>
                <w:lang w:val="es-ES_tradnl"/>
              </w:rPr>
              <w:t xml:space="preserve">Resolución </w:t>
            </w:r>
            <w:r w:rsidR="008D3289" w:rsidRPr="0015589A">
              <w:rPr>
                <w:rFonts w:cs="Arial"/>
                <w:sz w:val="20"/>
                <w:szCs w:val="20"/>
                <w:lang w:val="es-ES_tradnl"/>
              </w:rPr>
              <w:t>IX.1</w:t>
            </w:r>
            <w:r w:rsidR="00FF6FC8">
              <w:rPr>
                <w:rFonts w:cs="Arial"/>
                <w:sz w:val="20"/>
                <w:szCs w:val="20"/>
                <w:lang w:val="es-ES_tradnl"/>
              </w:rPr>
              <w:t>,</w:t>
            </w:r>
            <w:r w:rsidR="008D3289" w:rsidRPr="0015589A">
              <w:rPr>
                <w:rFonts w:cs="Arial"/>
                <w:sz w:val="20"/>
                <w:szCs w:val="20"/>
                <w:lang w:val="es-ES_tradnl"/>
              </w:rPr>
              <w:t xml:space="preserve"> </w:t>
            </w:r>
            <w:r w:rsidR="00B749F9" w:rsidRPr="0015589A">
              <w:rPr>
                <w:rFonts w:cs="Arial"/>
                <w:sz w:val="20"/>
                <w:szCs w:val="20"/>
                <w:lang w:val="es-ES_tradnl"/>
              </w:rPr>
              <w:t xml:space="preserve">Anexo </w:t>
            </w:r>
            <w:r w:rsidR="008D3289" w:rsidRPr="0015589A">
              <w:rPr>
                <w:rFonts w:cs="Arial"/>
                <w:sz w:val="20"/>
                <w:szCs w:val="20"/>
                <w:lang w:val="es-ES_tradnl"/>
              </w:rPr>
              <w:t xml:space="preserve">C) </w:t>
            </w:r>
            <w:r w:rsidR="008F0CA0" w:rsidRPr="0015589A">
              <w:rPr>
                <w:rFonts w:cs="Arial"/>
                <w:sz w:val="20"/>
                <w:szCs w:val="20"/>
                <w:lang w:val="es-ES_tradnl"/>
              </w:rPr>
              <w:t xml:space="preserve">y la </w:t>
            </w:r>
            <w:r w:rsidR="00BD1F65" w:rsidRPr="0015589A">
              <w:rPr>
                <w:rFonts w:cs="Arial"/>
                <w:sz w:val="20"/>
                <w:szCs w:val="20"/>
                <w:lang w:val="es-ES_tradnl"/>
              </w:rPr>
              <w:t xml:space="preserve">Resolución </w:t>
            </w:r>
            <w:r w:rsidR="008D3289" w:rsidRPr="0015589A">
              <w:rPr>
                <w:rFonts w:cs="Arial"/>
                <w:sz w:val="20"/>
                <w:szCs w:val="20"/>
                <w:lang w:val="es-ES_tradnl"/>
              </w:rPr>
              <w:t>XI.21</w:t>
            </w:r>
            <w:r w:rsidR="008F0CA0" w:rsidRPr="0015589A">
              <w:rPr>
                <w:rFonts w:cs="Arial"/>
                <w:sz w:val="20"/>
                <w:szCs w:val="20"/>
                <w:lang w:val="es-ES_tradnl"/>
              </w:rPr>
              <w:t xml:space="preserve">, </w:t>
            </w:r>
            <w:r w:rsidR="008D3289" w:rsidRPr="0015589A">
              <w:rPr>
                <w:rFonts w:cs="Arial"/>
                <w:sz w:val="20"/>
                <w:szCs w:val="20"/>
                <w:lang w:val="es-ES_tradnl"/>
              </w:rPr>
              <w:t xml:space="preserve"> </w:t>
            </w:r>
            <w:r w:rsidR="008F0CA0" w:rsidRPr="0015589A">
              <w:rPr>
                <w:rFonts w:cs="Arial"/>
                <w:i/>
                <w:sz w:val="20"/>
                <w:szCs w:val="20"/>
                <w:lang w:val="es-ES_tradnl"/>
              </w:rPr>
              <w:t xml:space="preserve">Humedales y desarrollo sostenible, </w:t>
            </w:r>
            <w:r w:rsidR="0059653A" w:rsidRPr="0015589A">
              <w:rPr>
                <w:rFonts w:cs="Arial"/>
                <w:sz w:val="20"/>
                <w:szCs w:val="20"/>
                <w:lang w:val="es-ES_tradnl"/>
              </w:rPr>
              <w:t>s</w:t>
            </w:r>
            <w:r w:rsidR="008F0CA0" w:rsidRPr="0015589A">
              <w:rPr>
                <w:rFonts w:cs="Arial"/>
                <w:sz w:val="20"/>
                <w:szCs w:val="20"/>
                <w:lang w:val="es-ES_tradnl"/>
              </w:rPr>
              <w:t xml:space="preserve">egún se indica en la </w:t>
            </w:r>
            <w:r w:rsidR="00BD1F65" w:rsidRPr="0015589A">
              <w:rPr>
                <w:rFonts w:cs="Arial"/>
                <w:sz w:val="20"/>
                <w:szCs w:val="20"/>
                <w:lang w:val="es-ES_tradnl"/>
              </w:rPr>
              <w:t xml:space="preserve">Resolución </w:t>
            </w:r>
            <w:r w:rsidR="005A755D" w:rsidRPr="0015589A">
              <w:rPr>
                <w:rFonts w:cs="Arial"/>
                <w:sz w:val="20"/>
                <w:szCs w:val="20"/>
                <w:lang w:val="es-ES_tradnl"/>
              </w:rPr>
              <w:t>XII</w:t>
            </w:r>
            <w:r w:rsidR="005A755D" w:rsidRPr="00FF6FC8">
              <w:rPr>
                <w:rFonts w:cs="Arial"/>
                <w:sz w:val="20"/>
                <w:szCs w:val="20"/>
                <w:lang w:val="es-ES_tradnl"/>
              </w:rPr>
              <w:t>.3</w:t>
            </w:r>
            <w:r w:rsidR="008F0CA0" w:rsidRPr="00FF6FC8">
              <w:rPr>
                <w:rFonts w:cs="Arial"/>
                <w:sz w:val="20"/>
                <w:szCs w:val="20"/>
                <w:lang w:val="es-ES_tradnl"/>
              </w:rPr>
              <w:t>,</w:t>
            </w:r>
            <w:r w:rsidR="005A755D" w:rsidRPr="00FF6FC8">
              <w:rPr>
                <w:rFonts w:cs="Arial"/>
                <w:sz w:val="20"/>
                <w:szCs w:val="20"/>
                <w:lang w:val="es-ES_tradnl"/>
              </w:rPr>
              <w:t xml:space="preserve"> </w:t>
            </w:r>
            <w:r w:rsidR="00FF6FC8" w:rsidRPr="00FF6FC8">
              <w:rPr>
                <w:rFonts w:cs="Arial"/>
                <w:sz w:val="20"/>
                <w:szCs w:val="20"/>
                <w:lang w:val="es-ES_tradnl"/>
              </w:rPr>
              <w:t>párr.</w:t>
            </w:r>
            <w:r w:rsidR="008F0CA0" w:rsidRPr="0015589A">
              <w:rPr>
                <w:rFonts w:cs="Arial"/>
                <w:sz w:val="20"/>
                <w:szCs w:val="20"/>
                <w:lang w:val="es-ES_tradnl"/>
              </w:rPr>
              <w:t xml:space="preserve"> </w:t>
            </w:r>
            <w:r w:rsidR="0059653A" w:rsidRPr="0015589A">
              <w:rPr>
                <w:rFonts w:cs="Arial"/>
                <w:sz w:val="20"/>
                <w:szCs w:val="20"/>
                <w:lang w:val="es-ES_tradnl"/>
              </w:rPr>
              <w:t>50,</w:t>
            </w:r>
            <w:r w:rsidR="008336ED" w:rsidRPr="0015589A">
              <w:rPr>
                <w:rFonts w:cs="Arial"/>
                <w:sz w:val="20"/>
                <w:szCs w:val="20"/>
                <w:lang w:val="es-ES_tradnl"/>
              </w:rPr>
              <w:t xml:space="preserve"> </w:t>
            </w:r>
            <w:r w:rsidR="008F0CA0" w:rsidRPr="0015589A">
              <w:rPr>
                <w:rFonts w:cs="Arial"/>
                <w:sz w:val="20"/>
                <w:szCs w:val="20"/>
                <w:lang w:val="es-ES_tradnl"/>
              </w:rPr>
              <w:t xml:space="preserve">mediante la movilización de recursos para la protección y el uso racional de los </w:t>
            </w:r>
            <w:r w:rsidR="009123AB" w:rsidRPr="0015589A">
              <w:rPr>
                <w:rFonts w:cs="Arial"/>
                <w:sz w:val="20"/>
                <w:szCs w:val="20"/>
                <w:lang w:val="es-ES_tradnl"/>
              </w:rPr>
              <w:t>humedales</w:t>
            </w:r>
            <w:r w:rsidR="008F0CA0" w:rsidRPr="0015589A">
              <w:rPr>
                <w:rFonts w:cs="Arial"/>
                <w:sz w:val="20"/>
                <w:szCs w:val="20"/>
                <w:lang w:val="es-ES_tradnl"/>
              </w:rPr>
              <w:t>.</w:t>
            </w:r>
          </w:p>
        </w:tc>
        <w:tc>
          <w:tcPr>
            <w:tcW w:w="4111" w:type="dxa"/>
            <w:shd w:val="clear" w:color="auto" w:fill="auto"/>
          </w:tcPr>
          <w:p w14:paraId="51A3C699" w14:textId="7C6BAC05" w:rsidR="008D3289" w:rsidRPr="0015589A" w:rsidRDefault="00A574AA" w:rsidP="002B152C">
            <w:pPr>
              <w:spacing w:after="0" w:line="240" w:lineRule="auto"/>
              <w:rPr>
                <w:rFonts w:eastAsia="Times New Roman" w:cs="Arial"/>
                <w:sz w:val="20"/>
                <w:szCs w:val="20"/>
                <w:lang w:val="es-ES_tradnl" w:eastAsia="en-GB"/>
              </w:rPr>
            </w:pPr>
            <w:r w:rsidRPr="0015589A">
              <w:rPr>
                <w:rFonts w:cs="Arial"/>
                <w:sz w:val="20"/>
                <w:szCs w:val="20"/>
                <w:lang w:val="es-ES_tradnl"/>
              </w:rPr>
              <w:t>Se realiza un trabajo dirigido a las Partes Contratantes, las OIA y otros interesados y se preparan propuestas conjuntas de recaudación d</w:t>
            </w:r>
            <w:r w:rsidR="007D75F4" w:rsidRPr="0015589A">
              <w:rPr>
                <w:rFonts w:cs="Arial"/>
                <w:sz w:val="20"/>
                <w:szCs w:val="20"/>
                <w:lang w:val="es-ES_tradnl"/>
              </w:rPr>
              <w:t xml:space="preserve">e fondos en todas las regiones </w:t>
            </w:r>
            <w:r w:rsidRPr="0015589A">
              <w:rPr>
                <w:rFonts w:cs="Arial"/>
                <w:sz w:val="20"/>
                <w:szCs w:val="20"/>
                <w:lang w:val="es-ES_tradnl"/>
              </w:rPr>
              <w:t xml:space="preserve">dirigidas a donantes bilaterales y multilaterales tales como el FMAM y otros, entidades del sector privado y </w:t>
            </w:r>
            <w:r w:rsidR="009123AB" w:rsidRPr="0015589A">
              <w:rPr>
                <w:rFonts w:cs="Arial"/>
                <w:sz w:val="20"/>
                <w:szCs w:val="20"/>
                <w:lang w:val="es-ES_tradnl"/>
              </w:rPr>
              <w:t>fundaciones</w:t>
            </w:r>
            <w:r w:rsidRPr="0015589A">
              <w:rPr>
                <w:rFonts w:cs="Arial"/>
                <w:sz w:val="20"/>
                <w:szCs w:val="20"/>
                <w:lang w:val="es-ES_tradnl"/>
              </w:rPr>
              <w:t xml:space="preserve"> filantrópicas</w:t>
            </w:r>
            <w:r w:rsidR="00332B95" w:rsidRPr="0015589A">
              <w:rPr>
                <w:rFonts w:cs="Arial"/>
                <w:sz w:val="20"/>
                <w:szCs w:val="20"/>
                <w:lang w:val="es-ES_tradnl"/>
              </w:rPr>
              <w:t>.</w:t>
            </w:r>
          </w:p>
        </w:tc>
        <w:tc>
          <w:tcPr>
            <w:tcW w:w="1417" w:type="dxa"/>
            <w:shd w:val="clear" w:color="auto" w:fill="auto"/>
            <w:noWrap/>
          </w:tcPr>
          <w:p w14:paraId="1306C203" w14:textId="22ACA546" w:rsidR="008D3289" w:rsidRPr="0015589A" w:rsidRDefault="00BD1F65" w:rsidP="002B152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w:t>
            </w:r>
            <w:r w:rsidR="002D68FB" w:rsidRPr="0015589A">
              <w:rPr>
                <w:rFonts w:eastAsia="Times New Roman" w:cs="Arial"/>
                <w:sz w:val="20"/>
                <w:szCs w:val="20"/>
                <w:lang w:val="es-ES_tradnl" w:eastAsia="en-GB"/>
              </w:rPr>
              <w:t>/</w:t>
            </w:r>
            <w:r w:rsidRPr="0015589A">
              <w:rPr>
                <w:rFonts w:eastAsia="Times New Roman" w:cs="Arial"/>
                <w:sz w:val="20"/>
                <w:szCs w:val="20"/>
                <w:lang w:val="es-ES_tradnl" w:eastAsia="en-GB"/>
              </w:rPr>
              <w:t>SGA</w:t>
            </w:r>
            <w:r w:rsidR="002D68FB"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p>
        </w:tc>
        <w:tc>
          <w:tcPr>
            <w:tcW w:w="1025" w:type="dxa"/>
            <w:shd w:val="clear" w:color="auto" w:fill="auto"/>
            <w:noWrap/>
          </w:tcPr>
          <w:p w14:paraId="054DAC2F" w14:textId="64B5EDB6" w:rsidR="008D3289" w:rsidRPr="0015589A" w:rsidRDefault="00AD107C" w:rsidP="002B152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2D68FB" w:rsidRPr="0015589A">
              <w:rPr>
                <w:rFonts w:eastAsia="Times New Roman" w:cs="Arial"/>
                <w:sz w:val="20"/>
                <w:szCs w:val="20"/>
                <w:lang w:val="es-ES_tradnl" w:eastAsia="en-GB"/>
              </w:rPr>
              <w:t>018</w:t>
            </w:r>
          </w:p>
        </w:tc>
      </w:tr>
      <w:tr w:rsidR="008D3289" w:rsidRPr="0015589A" w14:paraId="64FF3A47" w14:textId="77777777" w:rsidTr="002B152C">
        <w:tc>
          <w:tcPr>
            <w:tcW w:w="3134" w:type="dxa"/>
            <w:vMerge/>
            <w:shd w:val="clear" w:color="auto" w:fill="auto"/>
          </w:tcPr>
          <w:p w14:paraId="3523C8C6" w14:textId="77777777" w:rsidR="008D3289" w:rsidRPr="0015589A" w:rsidRDefault="008D3289" w:rsidP="002B152C">
            <w:pPr>
              <w:spacing w:after="0" w:line="240" w:lineRule="auto"/>
              <w:rPr>
                <w:rFonts w:eastAsia="Times New Roman" w:cs="Arial"/>
                <w:b/>
                <w:bCs/>
                <w:sz w:val="20"/>
                <w:szCs w:val="20"/>
                <w:lang w:val="es-ES_tradnl" w:eastAsia="en-GB"/>
              </w:rPr>
            </w:pPr>
          </w:p>
        </w:tc>
        <w:tc>
          <w:tcPr>
            <w:tcW w:w="4394" w:type="dxa"/>
            <w:shd w:val="clear" w:color="auto" w:fill="auto"/>
          </w:tcPr>
          <w:p w14:paraId="38DA35DD" w14:textId="128CCCE6" w:rsidR="008D3289" w:rsidRPr="0015589A" w:rsidRDefault="004A2B20" w:rsidP="002B152C">
            <w:pPr>
              <w:tabs>
                <w:tab w:val="left" w:pos="3080"/>
              </w:tabs>
              <w:spacing w:after="0" w:line="240" w:lineRule="auto"/>
              <w:rPr>
                <w:rFonts w:eastAsia="Times New Roman" w:cs="Calibri"/>
                <w:kern w:val="32"/>
                <w:sz w:val="20"/>
                <w:szCs w:val="20"/>
                <w:lang w:val="es-ES_tradnl"/>
              </w:rPr>
            </w:pPr>
            <w:r w:rsidRPr="0015589A">
              <w:rPr>
                <w:rFonts w:eastAsia="Times New Roman" w:cs="Calibri"/>
                <w:kern w:val="32"/>
                <w:sz w:val="20"/>
                <w:szCs w:val="20"/>
                <w:lang w:val="es-ES_tradnl"/>
              </w:rPr>
              <w:t xml:space="preserve">1.3 </w:t>
            </w:r>
            <w:r w:rsidR="008F0CA0" w:rsidRPr="0015589A">
              <w:rPr>
                <w:rFonts w:eastAsia="Times New Roman" w:cs="Calibri"/>
                <w:kern w:val="32"/>
                <w:sz w:val="20"/>
                <w:szCs w:val="20"/>
                <w:lang w:val="es-ES_tradnl"/>
              </w:rPr>
              <w:t>Ampliar e intensificar la integración de los procesos de CECoP en la planificación y las</w:t>
            </w:r>
            <w:r w:rsidR="00FF6FC8">
              <w:rPr>
                <w:rFonts w:eastAsia="Times New Roman" w:cs="Calibri"/>
                <w:kern w:val="32"/>
                <w:sz w:val="20"/>
                <w:szCs w:val="20"/>
                <w:lang w:val="es-ES_tradnl"/>
              </w:rPr>
              <w:t xml:space="preserve"> políticas nacionales y locales</w:t>
            </w:r>
            <w:r w:rsidR="008F0CA0" w:rsidRPr="0015589A">
              <w:rPr>
                <w:rFonts w:eastAsia="Times New Roman" w:cs="Calibri"/>
                <w:kern w:val="32"/>
                <w:sz w:val="20"/>
                <w:szCs w:val="20"/>
                <w:lang w:val="es-ES_tradnl"/>
              </w:rPr>
              <w:t xml:space="preserve"> y facilitar las herramientas adecuadas para aumentar la sensibilización sobre el impacto de la CECoP, tales como las redes de correo electrónico </w:t>
            </w:r>
            <w:r w:rsidR="005A755D" w:rsidRPr="0015589A">
              <w:rPr>
                <w:rFonts w:eastAsia="Times New Roman" w:cs="Calibri"/>
                <w:kern w:val="32"/>
                <w:sz w:val="20"/>
                <w:szCs w:val="20"/>
                <w:lang w:val="es-ES_tradnl"/>
              </w:rPr>
              <w:t xml:space="preserve">(Res.XII.9 </w:t>
            </w:r>
            <w:r w:rsidR="00287E2D" w:rsidRPr="0015589A">
              <w:rPr>
                <w:rFonts w:eastAsia="Times New Roman" w:cs="Calibri"/>
                <w:kern w:val="32"/>
                <w:sz w:val="20"/>
                <w:szCs w:val="20"/>
                <w:lang w:val="es-ES_tradnl"/>
              </w:rPr>
              <w:t xml:space="preserve">meta </w:t>
            </w:r>
            <w:r w:rsidR="005A755D" w:rsidRPr="0015589A">
              <w:rPr>
                <w:rFonts w:eastAsia="Times New Roman" w:cs="Calibri"/>
                <w:kern w:val="32"/>
                <w:sz w:val="20"/>
                <w:szCs w:val="20"/>
                <w:lang w:val="es-ES_tradnl"/>
              </w:rPr>
              <w:t>1.</w:t>
            </w:r>
            <w:r w:rsidR="001B1A5C" w:rsidRPr="0015589A">
              <w:rPr>
                <w:rFonts w:eastAsia="Times New Roman" w:cs="Calibri"/>
                <w:kern w:val="32"/>
                <w:sz w:val="20"/>
                <w:szCs w:val="20"/>
                <w:lang w:val="es-ES_tradnl"/>
              </w:rPr>
              <w:t>4)</w:t>
            </w:r>
            <w:r w:rsidR="008D3289" w:rsidRPr="0015589A">
              <w:rPr>
                <w:rFonts w:eastAsia="Times New Roman" w:cs="Calibri"/>
                <w:kern w:val="32"/>
                <w:sz w:val="20"/>
                <w:szCs w:val="20"/>
                <w:lang w:val="es-ES_tradnl"/>
              </w:rPr>
              <w:t xml:space="preserve">. </w:t>
            </w:r>
          </w:p>
          <w:p w14:paraId="26512246" w14:textId="77777777" w:rsidR="008D3289" w:rsidRPr="0015589A" w:rsidRDefault="008D3289" w:rsidP="002B152C">
            <w:pPr>
              <w:spacing w:after="0" w:line="240" w:lineRule="auto"/>
              <w:rPr>
                <w:rFonts w:cs="Arial"/>
                <w:sz w:val="20"/>
                <w:szCs w:val="20"/>
                <w:lang w:val="es-ES_tradnl"/>
              </w:rPr>
            </w:pPr>
          </w:p>
        </w:tc>
        <w:tc>
          <w:tcPr>
            <w:tcW w:w="4111" w:type="dxa"/>
            <w:shd w:val="clear" w:color="auto" w:fill="auto"/>
          </w:tcPr>
          <w:p w14:paraId="119C99BF" w14:textId="366C8508" w:rsidR="008D3289" w:rsidRPr="0015589A" w:rsidRDefault="00A574AA" w:rsidP="002B152C">
            <w:pPr>
              <w:tabs>
                <w:tab w:val="left" w:pos="3080"/>
              </w:tabs>
              <w:spacing w:after="0" w:line="240" w:lineRule="auto"/>
              <w:rPr>
                <w:rFonts w:eastAsia="Times New Roman" w:cs="Tahoma"/>
                <w:kern w:val="32"/>
                <w:sz w:val="20"/>
                <w:szCs w:val="20"/>
                <w:lang w:val="es-ES_tradnl"/>
              </w:rPr>
            </w:pPr>
            <w:r w:rsidRPr="0015589A">
              <w:rPr>
                <w:rFonts w:eastAsia="Times New Roman" w:cs="Tahoma"/>
                <w:kern w:val="32"/>
                <w:sz w:val="20"/>
                <w:szCs w:val="20"/>
                <w:lang w:val="es-ES_tradnl"/>
              </w:rPr>
              <w:t>Trabajo con el G</w:t>
            </w:r>
            <w:r w:rsidR="00FF6FC8">
              <w:rPr>
                <w:rFonts w:eastAsia="Times New Roman" w:cs="Tahoma"/>
                <w:kern w:val="32"/>
                <w:sz w:val="20"/>
                <w:szCs w:val="20"/>
                <w:lang w:val="es-ES_tradnl"/>
              </w:rPr>
              <w:t>rupo de trabajo sobre</w:t>
            </w:r>
            <w:r w:rsidRPr="0015589A">
              <w:rPr>
                <w:rFonts w:eastAsia="Times New Roman" w:cs="Tahoma"/>
                <w:kern w:val="32"/>
                <w:sz w:val="20"/>
                <w:szCs w:val="20"/>
                <w:lang w:val="es-ES_tradnl"/>
              </w:rPr>
              <w:t xml:space="preserve"> CECoP y el Grupo de supervisión de las actividades de CECoP para acordar las funciones, responsabilidades y prácticas de trabajo. Plan de acción de CECoP discutido con los interesados y comentarios incorporados. Talleres de CECoP organizados en todas las </w:t>
            </w:r>
            <w:r w:rsidRPr="0015589A">
              <w:rPr>
                <w:rFonts w:eastAsia="Times New Roman" w:cs="Tahoma"/>
                <w:kern w:val="32"/>
                <w:sz w:val="20"/>
                <w:szCs w:val="20"/>
                <w:lang w:val="es-ES_tradnl"/>
              </w:rPr>
              <w:lastRenderedPageBreak/>
              <w:t xml:space="preserve">regiones, incluyendo a interesados de otros sectores como el agua, la acuicultura, el turismo, la agricultura, la </w:t>
            </w:r>
            <w:r w:rsidR="009123AB" w:rsidRPr="0015589A">
              <w:rPr>
                <w:rFonts w:eastAsia="Times New Roman" w:cs="Tahoma"/>
                <w:kern w:val="32"/>
                <w:sz w:val="20"/>
                <w:szCs w:val="20"/>
                <w:lang w:val="es-ES_tradnl"/>
              </w:rPr>
              <w:t>silvicultura</w:t>
            </w:r>
            <w:r w:rsidRPr="0015589A">
              <w:rPr>
                <w:rFonts w:eastAsia="Times New Roman" w:cs="Tahoma"/>
                <w:kern w:val="32"/>
                <w:sz w:val="20"/>
                <w:szCs w:val="20"/>
                <w:lang w:val="es-ES_tradnl"/>
              </w:rPr>
              <w:t xml:space="preserve">, la minería y la </w:t>
            </w:r>
            <w:r w:rsidR="009123AB" w:rsidRPr="0015589A">
              <w:rPr>
                <w:rFonts w:eastAsia="Times New Roman" w:cs="Tahoma"/>
                <w:kern w:val="32"/>
                <w:sz w:val="20"/>
                <w:szCs w:val="20"/>
                <w:lang w:val="es-ES_tradnl"/>
              </w:rPr>
              <w:t>planificación</w:t>
            </w:r>
            <w:r w:rsidRPr="0015589A">
              <w:rPr>
                <w:rFonts w:eastAsia="Times New Roman" w:cs="Tahoma"/>
                <w:kern w:val="32"/>
                <w:sz w:val="20"/>
                <w:szCs w:val="20"/>
                <w:lang w:val="es-ES_tradnl"/>
              </w:rPr>
              <w:t xml:space="preserve"> del uso de la tierra.</w:t>
            </w:r>
          </w:p>
        </w:tc>
        <w:tc>
          <w:tcPr>
            <w:tcW w:w="1417" w:type="dxa"/>
            <w:shd w:val="clear" w:color="auto" w:fill="auto"/>
            <w:noWrap/>
          </w:tcPr>
          <w:p w14:paraId="3FC2DE59" w14:textId="7173E452" w:rsidR="008D3289" w:rsidRPr="0015589A" w:rsidRDefault="00BD1F65" w:rsidP="002B152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lastRenderedPageBreak/>
              <w:t>Resp. de Comunic.</w:t>
            </w:r>
          </w:p>
        </w:tc>
        <w:tc>
          <w:tcPr>
            <w:tcW w:w="1025" w:type="dxa"/>
            <w:shd w:val="clear" w:color="auto" w:fill="auto"/>
            <w:noWrap/>
          </w:tcPr>
          <w:p w14:paraId="31D8CB62" w14:textId="26877A23" w:rsidR="008D3289" w:rsidRPr="0015589A" w:rsidRDefault="00AD107C" w:rsidP="002B152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2D68FB" w:rsidRPr="0015589A">
              <w:rPr>
                <w:rFonts w:eastAsia="Times New Roman" w:cs="Arial"/>
                <w:sz w:val="20"/>
                <w:szCs w:val="20"/>
                <w:lang w:val="es-ES_tradnl" w:eastAsia="en-GB"/>
              </w:rPr>
              <w:t>018</w:t>
            </w:r>
          </w:p>
        </w:tc>
      </w:tr>
      <w:tr w:rsidR="00DE515E" w:rsidRPr="0015589A" w14:paraId="324677FB" w14:textId="77777777" w:rsidTr="002B152C">
        <w:trPr>
          <w:cantSplit/>
        </w:trPr>
        <w:tc>
          <w:tcPr>
            <w:tcW w:w="3134" w:type="dxa"/>
            <w:vMerge w:val="restart"/>
            <w:shd w:val="clear" w:color="auto" w:fill="auto"/>
            <w:hideMark/>
          </w:tcPr>
          <w:p w14:paraId="2E6BA12B" w14:textId="0D5BBE11" w:rsidR="00DE515E" w:rsidRPr="0015589A" w:rsidRDefault="00287E2D" w:rsidP="002B152C">
            <w:pPr>
              <w:spacing w:after="0" w:line="240" w:lineRule="auto"/>
              <w:rPr>
                <w:rFonts w:eastAsia="Times New Roman" w:cs="Arial"/>
                <w:sz w:val="20"/>
                <w:szCs w:val="20"/>
                <w:lang w:val="es-ES_tradnl" w:eastAsia="en-GB"/>
              </w:rPr>
            </w:pPr>
            <w:r w:rsidRPr="0015589A">
              <w:rPr>
                <w:rFonts w:eastAsia="Times New Roman" w:cs="Arial"/>
                <w:b/>
                <w:bCs/>
                <w:sz w:val="20"/>
                <w:szCs w:val="20"/>
                <w:lang w:val="es-ES_tradnl" w:eastAsia="en-GB"/>
              </w:rPr>
              <w:lastRenderedPageBreak/>
              <w:t xml:space="preserve">Meta </w:t>
            </w:r>
            <w:r w:rsidR="00DE515E" w:rsidRPr="0015589A">
              <w:rPr>
                <w:rFonts w:eastAsia="Times New Roman" w:cs="Arial"/>
                <w:b/>
                <w:bCs/>
                <w:sz w:val="20"/>
                <w:szCs w:val="20"/>
                <w:lang w:val="es-ES_tradnl" w:eastAsia="en-GB"/>
              </w:rPr>
              <w:t>2:</w:t>
            </w:r>
            <w:r w:rsidR="00DE515E" w:rsidRPr="0015589A">
              <w:rPr>
                <w:rFonts w:eastAsia="Times New Roman" w:cs="Arial"/>
                <w:sz w:val="20"/>
                <w:szCs w:val="20"/>
                <w:lang w:val="es-ES_tradnl" w:eastAsia="en-GB"/>
              </w:rPr>
              <w:br/>
            </w:r>
            <w:r w:rsidRPr="0015589A">
              <w:rPr>
                <w:sz w:val="20"/>
                <w:szCs w:val="20"/>
                <w:lang w:val="es-ES_tradnl"/>
              </w:rPr>
              <w:t>El uso del agua respeta las necesidades de los ecosistemas de humedales para que estos puedan cumplir sus funciones y proporcionar servicios a la escala adecuada, por ejemplo, en una cuenca hidrográfica o una zona costera</w:t>
            </w:r>
            <w:r w:rsidR="00DE515E" w:rsidRPr="0015589A">
              <w:rPr>
                <w:rFonts w:eastAsia="Times New Roman" w:cs="Arial"/>
                <w:sz w:val="20"/>
                <w:szCs w:val="20"/>
                <w:lang w:val="es-ES_tradnl" w:eastAsia="en-GB"/>
              </w:rPr>
              <w:t xml:space="preserve">. </w:t>
            </w:r>
          </w:p>
        </w:tc>
        <w:tc>
          <w:tcPr>
            <w:tcW w:w="4394" w:type="dxa"/>
            <w:shd w:val="clear" w:color="auto" w:fill="auto"/>
            <w:hideMark/>
          </w:tcPr>
          <w:p w14:paraId="7212AD42" w14:textId="3846B260" w:rsidR="00DE515E" w:rsidRPr="0015589A" w:rsidRDefault="004A2B20" w:rsidP="002B152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2.1 </w:t>
            </w:r>
            <w:r w:rsidR="00B330AA" w:rsidRPr="0015589A">
              <w:rPr>
                <w:rFonts w:eastAsia="Times New Roman" w:cs="Arial"/>
                <w:color w:val="000000"/>
                <w:sz w:val="20"/>
                <w:szCs w:val="20"/>
                <w:lang w:val="es-ES_tradnl" w:eastAsia="en-GB"/>
              </w:rPr>
              <w:t>Divulgación de Manuales Ramsar, Fichas Informativas (</w:t>
            </w:r>
            <w:r w:rsidR="00B330AA" w:rsidRPr="0015589A">
              <w:rPr>
                <w:rFonts w:eastAsia="Times New Roman" w:cs="Arial"/>
                <w:i/>
                <w:color w:val="000000"/>
                <w:sz w:val="20"/>
                <w:szCs w:val="20"/>
                <w:lang w:val="es-ES_tradnl" w:eastAsia="en-GB"/>
              </w:rPr>
              <w:t>Factsheets</w:t>
            </w:r>
            <w:r w:rsidR="00B330AA" w:rsidRPr="0015589A">
              <w:rPr>
                <w:rFonts w:eastAsia="Times New Roman" w:cs="Arial"/>
                <w:color w:val="000000"/>
                <w:sz w:val="20"/>
                <w:szCs w:val="20"/>
                <w:lang w:val="es-ES_tradnl" w:eastAsia="en-GB"/>
              </w:rPr>
              <w:t xml:space="preserve">), Notas Informativas y otros productos sobre orientaciones relacionadas con el agua, manejo de cuencas hidrográficas, asignación y </w:t>
            </w:r>
            <w:r w:rsidR="00B330AA" w:rsidRPr="0015589A">
              <w:rPr>
                <w:rFonts w:eastAsia="Times New Roman" w:cs="Arial"/>
                <w:sz w:val="20"/>
                <w:szCs w:val="20"/>
                <w:lang w:val="es-ES_tradnl" w:eastAsia="en-GB"/>
              </w:rPr>
              <w:t>manejo</w:t>
            </w:r>
            <w:r w:rsidR="00B330AA" w:rsidRPr="0015589A">
              <w:rPr>
                <w:rFonts w:eastAsia="Times New Roman" w:cs="Arial"/>
                <w:color w:val="000000"/>
                <w:sz w:val="20"/>
                <w:szCs w:val="20"/>
                <w:lang w:val="es-ES_tradnl" w:eastAsia="en-GB"/>
              </w:rPr>
              <w:t xml:space="preserve"> del agua, manejo de aguas subterráneas y otras orientaciones conexas en el manejo integrado de los recursos hídricos y buenas prácticas a las Partes Contratantes y los usuarios del agua para garantizar la aplicación de las disposiciones de la Convención sobre el uso racional</w:t>
            </w:r>
            <w:r w:rsidR="00DE515E" w:rsidRPr="0015589A">
              <w:rPr>
                <w:rFonts w:eastAsia="Times New Roman" w:cs="Arial"/>
                <w:sz w:val="20"/>
                <w:szCs w:val="20"/>
                <w:lang w:val="es-ES_tradnl" w:eastAsia="en-GB"/>
              </w:rPr>
              <w:t>.</w:t>
            </w:r>
            <w:r w:rsidR="008336ED" w:rsidRPr="0015589A">
              <w:rPr>
                <w:rFonts w:eastAsia="Times New Roman" w:cs="Arial"/>
                <w:sz w:val="20"/>
                <w:szCs w:val="20"/>
                <w:lang w:val="es-ES_tradnl" w:eastAsia="en-GB"/>
              </w:rPr>
              <w:t xml:space="preserve"> </w:t>
            </w:r>
          </w:p>
        </w:tc>
        <w:tc>
          <w:tcPr>
            <w:tcW w:w="4111" w:type="dxa"/>
            <w:shd w:val="clear" w:color="auto" w:fill="auto"/>
            <w:hideMark/>
          </w:tcPr>
          <w:p w14:paraId="518DB77C" w14:textId="2D56BBB1" w:rsidR="00DE515E" w:rsidRPr="0015589A" w:rsidRDefault="00B330AA" w:rsidP="002B152C">
            <w:pPr>
              <w:spacing w:after="0" w:line="240" w:lineRule="auto"/>
              <w:rPr>
                <w:rFonts w:eastAsia="Times New Roman" w:cs="Arial"/>
                <w:sz w:val="20"/>
                <w:szCs w:val="20"/>
                <w:lang w:val="es-ES_tradnl" w:eastAsia="en-GB"/>
              </w:rPr>
            </w:pPr>
            <w:r w:rsidRPr="0015589A">
              <w:rPr>
                <w:rFonts w:eastAsia="Times New Roman" w:cs="Arial"/>
                <w:color w:val="000000"/>
                <w:sz w:val="20"/>
                <w:szCs w:val="20"/>
                <w:lang w:val="es-ES_tradnl" w:eastAsia="en-GB"/>
              </w:rPr>
              <w:t xml:space="preserve">Se han facilitado a todas las Partes las orientaciones de Ramsar sobre la asignación y el manejo del </w:t>
            </w:r>
            <w:r w:rsidRPr="0015589A">
              <w:rPr>
                <w:rFonts w:eastAsia="Times New Roman" w:cs="Arial"/>
                <w:sz w:val="20"/>
                <w:szCs w:val="20"/>
                <w:lang w:val="es-ES_tradnl" w:eastAsia="en-GB"/>
              </w:rPr>
              <w:t>agua para los ecosistemas a fin de apoyar la toma de decisiones sobre el manejo de los recursos hídricos, como contribución al logro de los planes de manejo de los recursos hídricos y de eficiencia hídrica</w:t>
            </w:r>
            <w:r w:rsidR="00DE515E" w:rsidRPr="0015589A">
              <w:rPr>
                <w:rFonts w:eastAsia="Times New Roman" w:cs="Arial"/>
                <w:sz w:val="20"/>
                <w:szCs w:val="20"/>
                <w:lang w:val="es-ES_tradnl" w:eastAsia="en-GB"/>
              </w:rPr>
              <w:t>.</w:t>
            </w:r>
            <w:r w:rsidR="008336ED" w:rsidRPr="0015589A">
              <w:rPr>
                <w:rFonts w:eastAsia="Times New Roman" w:cs="Arial"/>
                <w:sz w:val="20"/>
                <w:szCs w:val="20"/>
                <w:lang w:val="es-ES_tradnl" w:eastAsia="en-GB"/>
              </w:rPr>
              <w:t xml:space="preserve"> </w:t>
            </w:r>
            <w:r w:rsidR="007D75F4" w:rsidRPr="0015589A">
              <w:rPr>
                <w:rFonts w:eastAsia="Times New Roman" w:cs="Arial"/>
                <w:sz w:val="20"/>
                <w:szCs w:val="20"/>
                <w:lang w:val="es-ES_tradnl" w:eastAsia="en-GB"/>
              </w:rPr>
              <w:t>Trabajo dirigido a l</w:t>
            </w:r>
            <w:r w:rsidRPr="0015589A">
              <w:rPr>
                <w:rFonts w:eastAsia="Times New Roman" w:cs="Arial"/>
                <w:sz w:val="20"/>
                <w:szCs w:val="20"/>
                <w:lang w:val="es-ES_tradnl" w:eastAsia="en-GB"/>
              </w:rPr>
              <w:t>as redes de usuarios del agua para contribuir a la divulgación</w:t>
            </w:r>
            <w:r w:rsidR="006556F0" w:rsidRPr="0015589A">
              <w:rPr>
                <w:rFonts w:eastAsia="Times New Roman" w:cs="Arial"/>
                <w:sz w:val="20"/>
                <w:szCs w:val="20"/>
                <w:lang w:val="es-ES_tradnl" w:eastAsia="en-GB"/>
              </w:rPr>
              <w:t>.</w:t>
            </w:r>
          </w:p>
        </w:tc>
        <w:tc>
          <w:tcPr>
            <w:tcW w:w="1417" w:type="dxa"/>
            <w:shd w:val="clear" w:color="auto" w:fill="auto"/>
            <w:hideMark/>
          </w:tcPr>
          <w:p w14:paraId="44C4E949" w14:textId="725C98AC" w:rsidR="00DE515E" w:rsidRPr="0015589A" w:rsidRDefault="00BD1F65" w:rsidP="002B152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w:t>
            </w:r>
            <w:r w:rsidR="00DE515E" w:rsidRPr="0015589A">
              <w:rPr>
                <w:rFonts w:eastAsia="Times New Roman" w:cs="Arial"/>
                <w:sz w:val="20"/>
                <w:szCs w:val="20"/>
                <w:lang w:val="es-ES_tradnl" w:eastAsia="en-GB"/>
              </w:rPr>
              <w:t>/</w:t>
            </w:r>
            <w:r w:rsidRPr="0015589A">
              <w:rPr>
                <w:rFonts w:eastAsia="Times New Roman" w:cs="Arial"/>
                <w:sz w:val="20"/>
                <w:szCs w:val="20"/>
                <w:lang w:val="es-ES_tradnl" w:eastAsia="en-GB"/>
              </w:rPr>
              <w:t>Resp. de Comunic.</w:t>
            </w:r>
            <w:r w:rsidR="00DE515E" w:rsidRPr="0015589A">
              <w:rPr>
                <w:rFonts w:eastAsia="Times New Roman" w:cs="Arial"/>
                <w:sz w:val="20"/>
                <w:szCs w:val="20"/>
                <w:lang w:val="es-ES_tradnl" w:eastAsia="en-GB"/>
              </w:rPr>
              <w:t>/</w:t>
            </w:r>
            <w:r w:rsidR="00DE515E" w:rsidRPr="0015589A">
              <w:rPr>
                <w:rFonts w:eastAsia="Times New Roman" w:cs="Arial"/>
                <w:sz w:val="20"/>
                <w:szCs w:val="20"/>
                <w:lang w:val="es-ES_tradnl" w:eastAsia="en-GB"/>
              </w:rPr>
              <w:br/>
            </w:r>
            <w:r w:rsidRPr="0015589A">
              <w:rPr>
                <w:rFonts w:eastAsia="Times New Roman" w:cs="Arial"/>
                <w:sz w:val="20"/>
                <w:szCs w:val="20"/>
                <w:lang w:val="es-ES_tradnl" w:eastAsia="en-GB"/>
              </w:rPr>
              <w:t>ARS</w:t>
            </w:r>
          </w:p>
        </w:tc>
        <w:tc>
          <w:tcPr>
            <w:tcW w:w="1025" w:type="dxa"/>
            <w:shd w:val="clear" w:color="auto" w:fill="auto"/>
            <w:noWrap/>
            <w:hideMark/>
          </w:tcPr>
          <w:p w14:paraId="51367C2C" w14:textId="6B931CCF" w:rsidR="00DE515E" w:rsidRPr="0015589A" w:rsidRDefault="00AD107C" w:rsidP="002B152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DE515E" w:rsidRPr="0015589A">
              <w:rPr>
                <w:rFonts w:eastAsia="Times New Roman" w:cs="Arial"/>
                <w:sz w:val="20"/>
                <w:szCs w:val="20"/>
                <w:lang w:val="es-ES_tradnl" w:eastAsia="en-GB"/>
              </w:rPr>
              <w:t>018</w:t>
            </w:r>
          </w:p>
        </w:tc>
      </w:tr>
      <w:tr w:rsidR="00DE515E" w:rsidRPr="0015589A" w14:paraId="5D4015BF" w14:textId="77777777" w:rsidTr="002B152C">
        <w:tc>
          <w:tcPr>
            <w:tcW w:w="3134" w:type="dxa"/>
            <w:vMerge/>
            <w:shd w:val="clear" w:color="auto" w:fill="auto"/>
          </w:tcPr>
          <w:p w14:paraId="5475A369" w14:textId="77777777" w:rsidR="00DE515E" w:rsidRPr="0015589A" w:rsidRDefault="00DE515E" w:rsidP="002B152C">
            <w:pPr>
              <w:spacing w:after="0" w:line="240" w:lineRule="auto"/>
              <w:rPr>
                <w:rFonts w:eastAsia="Times New Roman" w:cs="Arial"/>
                <w:b/>
                <w:bCs/>
                <w:sz w:val="20"/>
                <w:szCs w:val="20"/>
                <w:lang w:val="es-ES_tradnl" w:eastAsia="en-GB"/>
              </w:rPr>
            </w:pPr>
          </w:p>
        </w:tc>
        <w:tc>
          <w:tcPr>
            <w:tcW w:w="4394" w:type="dxa"/>
            <w:shd w:val="clear" w:color="auto" w:fill="auto"/>
          </w:tcPr>
          <w:p w14:paraId="400ADB12" w14:textId="7413413E" w:rsidR="00DE515E" w:rsidRPr="0015589A" w:rsidRDefault="004A2B20" w:rsidP="002B152C">
            <w:pPr>
              <w:spacing w:after="0" w:line="240" w:lineRule="auto"/>
              <w:rPr>
                <w:rFonts w:eastAsia="Times New Roman" w:cs="Arial"/>
                <w:sz w:val="20"/>
                <w:szCs w:val="20"/>
                <w:lang w:val="es-ES_tradnl" w:eastAsia="en-GB"/>
              </w:rPr>
            </w:pPr>
            <w:r w:rsidRPr="0015589A">
              <w:rPr>
                <w:rFonts w:cs="Arial"/>
                <w:sz w:val="20"/>
                <w:szCs w:val="20"/>
                <w:lang w:val="es-ES_tradnl"/>
              </w:rPr>
              <w:t xml:space="preserve">2.2 </w:t>
            </w:r>
            <w:r w:rsidR="009123AB" w:rsidRPr="0015589A">
              <w:rPr>
                <w:rFonts w:cs="Arial"/>
                <w:sz w:val="20"/>
                <w:szCs w:val="20"/>
                <w:lang w:val="es-ES_tradnl"/>
              </w:rPr>
              <w:t>Aumentar</w:t>
            </w:r>
            <w:r w:rsidR="007D75F4" w:rsidRPr="0015589A">
              <w:rPr>
                <w:rFonts w:cs="Arial"/>
                <w:sz w:val="20"/>
                <w:szCs w:val="20"/>
                <w:lang w:val="es-ES_tradnl"/>
              </w:rPr>
              <w:t xml:space="preserve"> los esfuerzos para integrar los planes de manejo de los humedales en lo</w:t>
            </w:r>
            <w:r w:rsidR="00CE5C69">
              <w:rPr>
                <w:rFonts w:cs="Arial"/>
                <w:sz w:val="20"/>
                <w:szCs w:val="20"/>
                <w:lang w:val="es-ES_tradnl"/>
              </w:rPr>
              <w:t>s</w:t>
            </w:r>
            <w:r w:rsidR="007D75F4" w:rsidRPr="0015589A">
              <w:rPr>
                <w:rFonts w:cs="Arial"/>
                <w:sz w:val="20"/>
                <w:szCs w:val="20"/>
                <w:lang w:val="es-ES_tradnl"/>
              </w:rPr>
              <w:t xml:space="preserve"> planes de manejo integrado de los recursos </w:t>
            </w:r>
            <w:r w:rsidR="009123AB" w:rsidRPr="0015589A">
              <w:rPr>
                <w:rFonts w:cs="Arial"/>
                <w:sz w:val="20"/>
                <w:szCs w:val="20"/>
                <w:lang w:val="es-ES_tradnl"/>
              </w:rPr>
              <w:t>hídricos</w:t>
            </w:r>
            <w:r w:rsidR="007D75F4" w:rsidRPr="0015589A">
              <w:rPr>
                <w:rFonts w:cs="Arial"/>
                <w:sz w:val="20"/>
                <w:szCs w:val="20"/>
                <w:lang w:val="es-ES_tradnl"/>
              </w:rPr>
              <w:t xml:space="preserve"> y los planes de eficiencia a nivel de las cuencas y</w:t>
            </w:r>
            <w:r w:rsidR="00CE5C69">
              <w:rPr>
                <w:rFonts w:cs="Arial"/>
                <w:sz w:val="20"/>
                <w:szCs w:val="20"/>
                <w:lang w:val="es-ES_tradnl"/>
              </w:rPr>
              <w:t xml:space="preserve"> también</w:t>
            </w:r>
            <w:r w:rsidR="007D75F4" w:rsidRPr="0015589A">
              <w:rPr>
                <w:rFonts w:cs="Arial"/>
                <w:sz w:val="20"/>
                <w:szCs w:val="20"/>
                <w:lang w:val="es-ES_tradnl"/>
              </w:rPr>
              <w:t xml:space="preserve"> en los planes de ordenación del territorio y uso de la tierra</w:t>
            </w:r>
            <w:r w:rsidR="00DE515E" w:rsidRPr="0015589A">
              <w:rPr>
                <w:rFonts w:cs="Arial"/>
                <w:sz w:val="20"/>
                <w:szCs w:val="20"/>
                <w:lang w:val="es-ES_tradnl"/>
              </w:rPr>
              <w:t>.</w:t>
            </w:r>
          </w:p>
        </w:tc>
        <w:tc>
          <w:tcPr>
            <w:tcW w:w="4111" w:type="dxa"/>
            <w:shd w:val="clear" w:color="auto" w:fill="auto"/>
          </w:tcPr>
          <w:p w14:paraId="7B8318E7" w14:textId="56A33B1E" w:rsidR="00DE515E" w:rsidRPr="0015589A" w:rsidRDefault="007D75F4" w:rsidP="002B152C">
            <w:pPr>
              <w:spacing w:after="0" w:line="240" w:lineRule="auto"/>
              <w:rPr>
                <w:rFonts w:eastAsia="Times New Roman" w:cs="Arial"/>
                <w:sz w:val="20"/>
                <w:szCs w:val="20"/>
                <w:lang w:val="es-ES_tradnl" w:eastAsia="en-GB"/>
              </w:rPr>
            </w:pPr>
            <w:r w:rsidRPr="0015589A">
              <w:rPr>
                <w:rFonts w:cs="Arial"/>
                <w:sz w:val="20"/>
                <w:szCs w:val="20"/>
                <w:lang w:val="es-ES_tradnl"/>
              </w:rPr>
              <w:t xml:space="preserve">Directrices y proyectos elaborados junto con las comisiones de cuencas hidrográficas para reforzar la </w:t>
            </w:r>
            <w:r w:rsidR="009123AB" w:rsidRPr="0015589A">
              <w:rPr>
                <w:rFonts w:cs="Arial"/>
                <w:sz w:val="20"/>
                <w:szCs w:val="20"/>
                <w:lang w:val="es-ES_tradnl"/>
              </w:rPr>
              <w:t>integración</w:t>
            </w:r>
            <w:r w:rsidRPr="0015589A">
              <w:rPr>
                <w:rFonts w:cs="Arial"/>
                <w:sz w:val="20"/>
                <w:szCs w:val="20"/>
                <w:lang w:val="es-ES_tradnl"/>
              </w:rPr>
              <w:t xml:space="preserve"> de los planes de </w:t>
            </w:r>
            <w:r w:rsidR="009123AB" w:rsidRPr="0015589A">
              <w:rPr>
                <w:rFonts w:cs="Arial"/>
                <w:sz w:val="20"/>
                <w:szCs w:val="20"/>
                <w:lang w:val="es-ES_tradnl"/>
              </w:rPr>
              <w:t>manejo</w:t>
            </w:r>
            <w:r w:rsidRPr="0015589A">
              <w:rPr>
                <w:rFonts w:cs="Arial"/>
                <w:sz w:val="20"/>
                <w:szCs w:val="20"/>
                <w:lang w:val="es-ES_tradnl"/>
              </w:rPr>
              <w:t xml:space="preserve"> de los humedales en su trabajo a fin de movilizar una </w:t>
            </w:r>
            <w:r w:rsidR="009123AB" w:rsidRPr="0015589A">
              <w:rPr>
                <w:rFonts w:cs="Arial"/>
                <w:sz w:val="20"/>
                <w:szCs w:val="20"/>
                <w:lang w:val="es-ES_tradnl"/>
              </w:rPr>
              <w:t>financiación</w:t>
            </w:r>
            <w:r w:rsidRPr="0015589A">
              <w:rPr>
                <w:rFonts w:cs="Arial"/>
                <w:sz w:val="20"/>
                <w:szCs w:val="20"/>
                <w:lang w:val="es-ES_tradnl"/>
              </w:rPr>
              <w:t xml:space="preserve"> del FMAM7</w:t>
            </w:r>
            <w:r w:rsidR="00332B95" w:rsidRPr="0015589A">
              <w:rPr>
                <w:rFonts w:cs="Arial"/>
                <w:sz w:val="20"/>
                <w:szCs w:val="20"/>
                <w:lang w:val="es-ES_tradnl"/>
              </w:rPr>
              <w:t>.</w:t>
            </w:r>
          </w:p>
        </w:tc>
        <w:tc>
          <w:tcPr>
            <w:tcW w:w="1417" w:type="dxa"/>
            <w:shd w:val="clear" w:color="auto" w:fill="auto"/>
          </w:tcPr>
          <w:p w14:paraId="6F5F4E2D" w14:textId="42F20F53" w:rsidR="00DE515E" w:rsidRPr="0015589A" w:rsidRDefault="00BD1F65" w:rsidP="002B152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2D68FB"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p>
        </w:tc>
        <w:tc>
          <w:tcPr>
            <w:tcW w:w="1025" w:type="dxa"/>
            <w:shd w:val="clear" w:color="auto" w:fill="auto"/>
            <w:noWrap/>
          </w:tcPr>
          <w:p w14:paraId="364702B8" w14:textId="74DD7E03" w:rsidR="00DE515E" w:rsidRPr="0015589A" w:rsidRDefault="00AD107C" w:rsidP="002B152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2D68FB" w:rsidRPr="0015589A">
              <w:rPr>
                <w:rFonts w:eastAsia="Times New Roman" w:cs="Arial"/>
                <w:sz w:val="20"/>
                <w:szCs w:val="20"/>
                <w:lang w:val="es-ES_tradnl" w:eastAsia="en-GB"/>
              </w:rPr>
              <w:t>018</w:t>
            </w:r>
          </w:p>
        </w:tc>
      </w:tr>
      <w:tr w:rsidR="00DE515E" w:rsidRPr="0015589A" w14:paraId="4E706C5F" w14:textId="77777777" w:rsidTr="002B152C">
        <w:tc>
          <w:tcPr>
            <w:tcW w:w="3134" w:type="dxa"/>
            <w:vMerge/>
            <w:shd w:val="clear" w:color="auto" w:fill="auto"/>
          </w:tcPr>
          <w:p w14:paraId="7E8F3678" w14:textId="77777777" w:rsidR="00DE515E" w:rsidRPr="0015589A" w:rsidRDefault="00DE515E" w:rsidP="002B152C">
            <w:pPr>
              <w:spacing w:after="0" w:line="240" w:lineRule="auto"/>
              <w:rPr>
                <w:rFonts w:eastAsia="Times New Roman" w:cs="Arial"/>
                <w:b/>
                <w:bCs/>
                <w:sz w:val="20"/>
                <w:szCs w:val="20"/>
                <w:lang w:val="es-ES_tradnl" w:eastAsia="en-GB"/>
              </w:rPr>
            </w:pPr>
          </w:p>
        </w:tc>
        <w:tc>
          <w:tcPr>
            <w:tcW w:w="4394" w:type="dxa"/>
            <w:shd w:val="clear" w:color="auto" w:fill="auto"/>
          </w:tcPr>
          <w:p w14:paraId="5729A3FC" w14:textId="19DCB412" w:rsidR="00DE515E" w:rsidRPr="0015589A" w:rsidRDefault="004A2B20" w:rsidP="002B152C">
            <w:pPr>
              <w:spacing w:after="0" w:line="240" w:lineRule="auto"/>
              <w:rPr>
                <w:rFonts w:cs="Arial"/>
                <w:sz w:val="20"/>
                <w:szCs w:val="20"/>
                <w:lang w:val="es-ES_tradnl"/>
              </w:rPr>
            </w:pPr>
            <w:r w:rsidRPr="0015589A">
              <w:rPr>
                <w:rFonts w:cs="Arial"/>
                <w:sz w:val="20"/>
                <w:szCs w:val="20"/>
                <w:lang w:val="es-ES_tradnl"/>
              </w:rPr>
              <w:t xml:space="preserve">2.3 </w:t>
            </w:r>
            <w:r w:rsidR="002D4334" w:rsidRPr="0015589A">
              <w:rPr>
                <w:rFonts w:cs="Arial"/>
                <w:sz w:val="20"/>
                <w:szCs w:val="20"/>
                <w:lang w:val="es-ES_tradnl"/>
              </w:rPr>
              <w:t xml:space="preserve">Ampliar los esfuerzos de comunicación sobre los valores de los servicios de los </w:t>
            </w:r>
            <w:r w:rsidR="009123AB" w:rsidRPr="0015589A">
              <w:rPr>
                <w:rFonts w:cs="Arial"/>
                <w:sz w:val="20"/>
                <w:szCs w:val="20"/>
                <w:lang w:val="es-ES_tradnl"/>
              </w:rPr>
              <w:t>ecosistemas</w:t>
            </w:r>
            <w:r w:rsidR="002D4334" w:rsidRPr="0015589A">
              <w:rPr>
                <w:rFonts w:cs="Arial"/>
                <w:sz w:val="20"/>
                <w:szCs w:val="20"/>
                <w:lang w:val="es-ES_tradnl"/>
              </w:rPr>
              <w:t xml:space="preserve"> de los humedales en las estrategias, los planes y la reglamentación de otros </w:t>
            </w:r>
            <w:r w:rsidR="009123AB" w:rsidRPr="0015589A">
              <w:rPr>
                <w:rFonts w:cs="Arial"/>
                <w:sz w:val="20"/>
                <w:szCs w:val="20"/>
                <w:lang w:val="es-ES_tradnl"/>
              </w:rPr>
              <w:t>sectores</w:t>
            </w:r>
            <w:r w:rsidR="002D4334" w:rsidRPr="0015589A">
              <w:rPr>
                <w:rFonts w:cs="Arial"/>
                <w:sz w:val="20"/>
                <w:szCs w:val="20"/>
                <w:lang w:val="es-ES_tradnl"/>
              </w:rPr>
              <w:t xml:space="preserve"> e integrarlos, mediante un enfoque centrado en las cuencas, en los planes sobre el uso de la tierra y otras decisiones locales, nacionales y </w:t>
            </w:r>
            <w:r w:rsidR="009123AB" w:rsidRPr="0015589A">
              <w:rPr>
                <w:rFonts w:cs="Arial"/>
                <w:sz w:val="20"/>
                <w:szCs w:val="20"/>
                <w:lang w:val="es-ES_tradnl"/>
              </w:rPr>
              <w:t>mundiales</w:t>
            </w:r>
            <w:r w:rsidR="002D4334" w:rsidRPr="0015589A">
              <w:rPr>
                <w:rFonts w:cs="Arial"/>
                <w:sz w:val="20"/>
                <w:szCs w:val="20"/>
                <w:lang w:val="es-ES_tradnl"/>
              </w:rPr>
              <w:t xml:space="preserve"> pertinentes, según se establece en la Resolución </w:t>
            </w:r>
            <w:r w:rsidR="0059653A" w:rsidRPr="0015589A">
              <w:rPr>
                <w:rFonts w:cs="Arial"/>
                <w:sz w:val="20"/>
                <w:szCs w:val="20"/>
                <w:lang w:val="es-ES_tradnl"/>
              </w:rPr>
              <w:t>XII.3</w:t>
            </w:r>
            <w:r w:rsidR="005A755D" w:rsidRPr="0015589A">
              <w:rPr>
                <w:rFonts w:cs="Arial"/>
                <w:sz w:val="20"/>
                <w:szCs w:val="20"/>
                <w:lang w:val="es-ES_tradnl"/>
              </w:rPr>
              <w:t xml:space="preserve"> </w:t>
            </w:r>
            <w:r w:rsidR="00FF6FC8">
              <w:rPr>
                <w:rFonts w:cs="Arial"/>
                <w:sz w:val="20"/>
                <w:szCs w:val="20"/>
                <w:lang w:val="es-ES_tradnl"/>
              </w:rPr>
              <w:t xml:space="preserve">párr. </w:t>
            </w:r>
            <w:r w:rsidR="0059653A" w:rsidRPr="0015589A">
              <w:rPr>
                <w:rFonts w:cs="Arial"/>
                <w:sz w:val="20"/>
                <w:szCs w:val="20"/>
                <w:lang w:val="es-ES_tradnl"/>
              </w:rPr>
              <w:t>55</w:t>
            </w:r>
            <w:r w:rsidR="00332B95" w:rsidRPr="0015589A">
              <w:rPr>
                <w:rFonts w:cs="Arial"/>
                <w:sz w:val="20"/>
                <w:szCs w:val="20"/>
                <w:lang w:val="es-ES_tradnl"/>
              </w:rPr>
              <w:t>.</w:t>
            </w:r>
          </w:p>
        </w:tc>
        <w:tc>
          <w:tcPr>
            <w:tcW w:w="4111" w:type="dxa"/>
            <w:shd w:val="clear" w:color="auto" w:fill="auto"/>
          </w:tcPr>
          <w:p w14:paraId="7384E744" w14:textId="7FF33E81" w:rsidR="00DE515E" w:rsidRPr="0015589A" w:rsidRDefault="002D4334" w:rsidP="002B152C">
            <w:pPr>
              <w:spacing w:after="0" w:line="240" w:lineRule="auto"/>
              <w:rPr>
                <w:rFonts w:eastAsia="Times New Roman" w:cs="Arial"/>
                <w:sz w:val="20"/>
                <w:szCs w:val="20"/>
                <w:lang w:val="es-ES_tradnl" w:eastAsia="en-GB"/>
              </w:rPr>
            </w:pPr>
            <w:r w:rsidRPr="0015589A">
              <w:rPr>
                <w:rFonts w:cs="Arial"/>
                <w:sz w:val="20"/>
                <w:szCs w:val="20"/>
                <w:lang w:val="es-ES_tradnl"/>
              </w:rPr>
              <w:t xml:space="preserve">Los valores de los servicios de los ecosistemas de los humedales y el enfoque centrado en las cuencas </w:t>
            </w:r>
            <w:r w:rsidR="00F06BC3" w:rsidRPr="0015589A">
              <w:rPr>
                <w:rFonts w:cs="Arial"/>
                <w:sz w:val="20"/>
                <w:szCs w:val="20"/>
                <w:lang w:val="es-ES_tradnl"/>
              </w:rPr>
              <w:t xml:space="preserve">están integrados </w:t>
            </w:r>
            <w:r w:rsidRPr="0015589A">
              <w:rPr>
                <w:rFonts w:cs="Arial"/>
                <w:sz w:val="20"/>
                <w:szCs w:val="20"/>
                <w:lang w:val="es-ES_tradnl"/>
              </w:rPr>
              <w:t>en los planes y estrategias de otros sectores.</w:t>
            </w:r>
            <w:r w:rsidR="00F06BC3" w:rsidRPr="0015589A">
              <w:rPr>
                <w:rFonts w:cs="Arial"/>
                <w:sz w:val="20"/>
                <w:szCs w:val="20"/>
                <w:lang w:val="es-ES_tradnl"/>
              </w:rPr>
              <w:t xml:space="preserve"> Se muestra al menos un ejemplo de cambios en las estrategias o la reglamentación de cada sector, a saber, el agua, la acuicultura, el turismo, la silvicultura, la minería, la </w:t>
            </w:r>
            <w:r w:rsidR="009123AB" w:rsidRPr="0015589A">
              <w:rPr>
                <w:rFonts w:cs="Arial"/>
                <w:sz w:val="20"/>
                <w:szCs w:val="20"/>
                <w:lang w:val="es-ES_tradnl"/>
              </w:rPr>
              <w:t>agricultura</w:t>
            </w:r>
            <w:r w:rsidR="00F06BC3" w:rsidRPr="0015589A">
              <w:rPr>
                <w:rFonts w:cs="Arial"/>
                <w:sz w:val="20"/>
                <w:szCs w:val="20"/>
                <w:lang w:val="es-ES_tradnl"/>
              </w:rPr>
              <w:t xml:space="preserve"> o la </w:t>
            </w:r>
            <w:r w:rsidR="009123AB" w:rsidRPr="0015589A">
              <w:rPr>
                <w:rFonts w:cs="Arial"/>
                <w:sz w:val="20"/>
                <w:szCs w:val="20"/>
                <w:lang w:val="es-ES_tradnl"/>
              </w:rPr>
              <w:t>planificación</w:t>
            </w:r>
            <w:r w:rsidR="00F06BC3" w:rsidRPr="0015589A">
              <w:rPr>
                <w:rFonts w:cs="Arial"/>
                <w:sz w:val="20"/>
                <w:szCs w:val="20"/>
                <w:lang w:val="es-ES_tradnl"/>
              </w:rPr>
              <w:t xml:space="preserve"> del uso de la tierra.</w:t>
            </w:r>
          </w:p>
        </w:tc>
        <w:tc>
          <w:tcPr>
            <w:tcW w:w="1417" w:type="dxa"/>
            <w:shd w:val="clear" w:color="auto" w:fill="auto"/>
          </w:tcPr>
          <w:p w14:paraId="4CA90B0C" w14:textId="2C029ACE" w:rsidR="00DE515E" w:rsidRPr="0015589A" w:rsidRDefault="00BD1F65" w:rsidP="002B152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2D68FB"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p>
        </w:tc>
        <w:tc>
          <w:tcPr>
            <w:tcW w:w="1025" w:type="dxa"/>
            <w:shd w:val="clear" w:color="auto" w:fill="auto"/>
            <w:noWrap/>
          </w:tcPr>
          <w:p w14:paraId="0C19A234" w14:textId="377F297B" w:rsidR="00DE515E" w:rsidRPr="0015589A" w:rsidRDefault="00AD107C" w:rsidP="002B152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2D68FB" w:rsidRPr="0015589A">
              <w:rPr>
                <w:rFonts w:eastAsia="Times New Roman" w:cs="Arial"/>
                <w:sz w:val="20"/>
                <w:szCs w:val="20"/>
                <w:lang w:val="es-ES_tradnl" w:eastAsia="en-GB"/>
              </w:rPr>
              <w:t>018</w:t>
            </w:r>
          </w:p>
        </w:tc>
      </w:tr>
      <w:tr w:rsidR="00920C62" w:rsidRPr="0015589A" w14:paraId="10D35391" w14:textId="77777777" w:rsidTr="002B152C">
        <w:tc>
          <w:tcPr>
            <w:tcW w:w="3134" w:type="dxa"/>
            <w:vMerge w:val="restart"/>
            <w:shd w:val="clear" w:color="auto" w:fill="auto"/>
            <w:hideMark/>
          </w:tcPr>
          <w:p w14:paraId="49FA5D4A" w14:textId="30D74FEB" w:rsidR="00D20195" w:rsidRPr="0015589A" w:rsidRDefault="00287E2D" w:rsidP="002B152C">
            <w:pPr>
              <w:spacing w:after="0" w:line="240" w:lineRule="auto"/>
              <w:rPr>
                <w:rFonts w:eastAsia="Times New Roman" w:cs="Arial"/>
                <w:sz w:val="20"/>
                <w:szCs w:val="20"/>
                <w:lang w:val="es-ES_tradnl" w:eastAsia="en-GB"/>
              </w:rPr>
            </w:pPr>
            <w:r w:rsidRPr="0015589A">
              <w:rPr>
                <w:rFonts w:eastAsia="Times New Roman" w:cs="Arial"/>
                <w:b/>
                <w:bCs/>
                <w:sz w:val="20"/>
                <w:szCs w:val="20"/>
                <w:lang w:val="es-ES_tradnl" w:eastAsia="en-GB"/>
              </w:rPr>
              <w:t xml:space="preserve">Meta </w:t>
            </w:r>
            <w:r w:rsidR="00D20195" w:rsidRPr="0015589A">
              <w:rPr>
                <w:rFonts w:eastAsia="Times New Roman" w:cs="Arial"/>
                <w:b/>
                <w:bCs/>
                <w:sz w:val="20"/>
                <w:szCs w:val="20"/>
                <w:lang w:val="es-ES_tradnl" w:eastAsia="en-GB"/>
              </w:rPr>
              <w:t xml:space="preserve">3: </w:t>
            </w:r>
            <w:r w:rsidR="00D20195" w:rsidRPr="0015589A">
              <w:rPr>
                <w:rFonts w:eastAsia="Times New Roman" w:cs="Arial"/>
                <w:b/>
                <w:bCs/>
                <w:sz w:val="20"/>
                <w:szCs w:val="20"/>
                <w:lang w:val="es-ES_tradnl" w:eastAsia="en-GB"/>
              </w:rPr>
              <w:br/>
            </w:r>
            <w:r w:rsidRPr="0015589A">
              <w:rPr>
                <w:sz w:val="20"/>
                <w:szCs w:val="20"/>
                <w:lang w:val="es-ES_tradnl"/>
              </w:rPr>
              <w:t>Los sectores público y privado han aumentado sus esfuerzos para aplicar lineamientos y buenas prácticas para el uso racional del agua y de los humedales</w:t>
            </w:r>
            <w:r w:rsidR="00D20195" w:rsidRPr="0015589A">
              <w:rPr>
                <w:rFonts w:eastAsia="Times New Roman" w:cs="Arial"/>
                <w:sz w:val="20"/>
                <w:szCs w:val="20"/>
                <w:lang w:val="es-ES_tradnl" w:eastAsia="en-GB"/>
              </w:rPr>
              <w:t xml:space="preserve">. </w:t>
            </w:r>
          </w:p>
        </w:tc>
        <w:tc>
          <w:tcPr>
            <w:tcW w:w="4394" w:type="dxa"/>
            <w:shd w:val="clear" w:color="auto" w:fill="auto"/>
            <w:hideMark/>
          </w:tcPr>
          <w:p w14:paraId="24D9C57D" w14:textId="7D93610E" w:rsidR="00D20195" w:rsidRPr="0015589A" w:rsidRDefault="004A2B20" w:rsidP="002B152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3.1 </w:t>
            </w:r>
            <w:r w:rsidR="00B330AA" w:rsidRPr="0015589A">
              <w:rPr>
                <w:rFonts w:eastAsia="Times New Roman" w:cs="Arial"/>
                <w:color w:val="000000"/>
                <w:sz w:val="20"/>
                <w:szCs w:val="20"/>
                <w:lang w:val="es-ES_tradnl" w:eastAsia="en-GB"/>
              </w:rPr>
              <w:t xml:space="preserve">Promover la participación de los sectores público y privado en la conservación y el uso racional de los humedales. Preparar y aplicar una estrategia para trabajar con el sector empresarial; </w:t>
            </w:r>
            <w:r w:rsidR="00B330AA" w:rsidRPr="0015589A">
              <w:rPr>
                <w:rFonts w:eastAsia="Times New Roman" w:cs="Arial"/>
                <w:sz w:val="20"/>
                <w:szCs w:val="20"/>
                <w:lang w:val="es-ES_tradnl" w:eastAsia="en-GB"/>
              </w:rPr>
              <w:t>encontrar</w:t>
            </w:r>
            <w:r w:rsidR="00B330AA" w:rsidRPr="0015589A">
              <w:rPr>
                <w:rFonts w:eastAsia="Times New Roman" w:cs="Arial"/>
                <w:color w:val="000000"/>
                <w:sz w:val="20"/>
                <w:szCs w:val="20"/>
                <w:lang w:val="es-ES_tradnl" w:eastAsia="en-GB"/>
              </w:rPr>
              <w:t xml:space="preserve"> posibles asociados en el sector empresarial; preparar estudios de diligencia debida </w:t>
            </w:r>
            <w:r w:rsidR="00B330AA" w:rsidRPr="0015589A">
              <w:rPr>
                <w:rFonts w:eastAsia="Times New Roman" w:cs="Arial"/>
                <w:color w:val="000000"/>
                <w:sz w:val="20"/>
                <w:szCs w:val="20"/>
                <w:lang w:val="es-ES_tradnl" w:eastAsia="en-GB"/>
              </w:rPr>
              <w:lastRenderedPageBreak/>
              <w:t>y realizar propuestas al Comité Permanente</w:t>
            </w:r>
            <w:r w:rsidR="00D20195" w:rsidRPr="0015589A">
              <w:rPr>
                <w:rFonts w:eastAsia="Times New Roman" w:cs="Arial"/>
                <w:sz w:val="20"/>
                <w:szCs w:val="20"/>
                <w:lang w:val="es-ES_tradnl" w:eastAsia="en-GB"/>
              </w:rPr>
              <w:t>.</w:t>
            </w:r>
          </w:p>
        </w:tc>
        <w:tc>
          <w:tcPr>
            <w:tcW w:w="4111" w:type="dxa"/>
            <w:shd w:val="clear" w:color="auto" w:fill="auto"/>
            <w:hideMark/>
          </w:tcPr>
          <w:p w14:paraId="517A0B93" w14:textId="21BAD0CD" w:rsidR="00D20195" w:rsidRPr="0015589A" w:rsidRDefault="007D75F4" w:rsidP="002B152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lastRenderedPageBreak/>
              <w:t>Los actores pertinentes, y particularmente el Consejo Empresarial Mundial para el Desarrollo Sostenible (WBCSD, por sus siglas en inglés) reconocen los beneficios de mantener los humedales y sus servicios de los ecosistemas</w:t>
            </w:r>
            <w:r w:rsidR="00CE5C69">
              <w:rPr>
                <w:rFonts w:eastAsia="Times New Roman" w:cs="Arial"/>
                <w:sz w:val="20"/>
                <w:szCs w:val="20"/>
                <w:lang w:val="es-ES_tradnl" w:eastAsia="en-GB"/>
              </w:rPr>
              <w:t>.</w:t>
            </w:r>
            <w:r w:rsidRPr="0015589A">
              <w:rPr>
                <w:rFonts w:eastAsia="Times New Roman" w:cs="Arial"/>
                <w:sz w:val="20"/>
                <w:szCs w:val="20"/>
                <w:lang w:val="es-ES_tradnl" w:eastAsia="en-GB"/>
              </w:rPr>
              <w:t xml:space="preserve"> Trabajo dirigido a los actores de los siguientes </w:t>
            </w:r>
            <w:r w:rsidRPr="0015589A">
              <w:rPr>
                <w:rFonts w:eastAsia="Times New Roman" w:cs="Arial"/>
                <w:sz w:val="20"/>
                <w:szCs w:val="20"/>
                <w:lang w:val="es-ES_tradnl" w:eastAsia="en-GB"/>
              </w:rPr>
              <w:lastRenderedPageBreak/>
              <w:t>sectores privados: agua, acuicultura, turismo, silvicultura, minería y agricultura</w:t>
            </w:r>
            <w:r w:rsidR="004A2B20" w:rsidRPr="0015589A">
              <w:rPr>
                <w:rFonts w:cs="Arial"/>
                <w:sz w:val="20"/>
                <w:szCs w:val="20"/>
                <w:lang w:val="es-ES_tradnl"/>
              </w:rPr>
              <w:t>.</w:t>
            </w:r>
          </w:p>
        </w:tc>
        <w:tc>
          <w:tcPr>
            <w:tcW w:w="1417" w:type="dxa"/>
            <w:shd w:val="clear" w:color="auto" w:fill="auto"/>
            <w:hideMark/>
          </w:tcPr>
          <w:p w14:paraId="521AE4F6" w14:textId="4E94A6AA" w:rsidR="00D20195" w:rsidRPr="0015589A" w:rsidRDefault="00AD107C" w:rsidP="002B152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lastRenderedPageBreak/>
              <w:t>Resp. de Asoc. de Colab.</w:t>
            </w:r>
            <w:r w:rsidR="00D20195" w:rsidRPr="0015589A">
              <w:rPr>
                <w:rFonts w:eastAsia="Times New Roman" w:cs="Arial"/>
                <w:sz w:val="20"/>
                <w:szCs w:val="20"/>
                <w:lang w:val="es-ES_tradnl" w:eastAsia="en-GB"/>
              </w:rPr>
              <w:t>/</w:t>
            </w:r>
            <w:r w:rsidR="008336ED" w:rsidRPr="0015589A">
              <w:rPr>
                <w:rFonts w:eastAsia="Times New Roman" w:cs="Arial"/>
                <w:sz w:val="20"/>
                <w:szCs w:val="20"/>
                <w:lang w:val="es-ES_tradnl" w:eastAsia="en-GB"/>
              </w:rPr>
              <w:t xml:space="preserve"> </w:t>
            </w:r>
            <w:r w:rsidR="00BD1F65" w:rsidRPr="0015589A">
              <w:rPr>
                <w:rFonts w:eastAsia="Times New Roman" w:cs="Arial"/>
                <w:sz w:val="20"/>
                <w:szCs w:val="20"/>
                <w:lang w:val="es-ES_tradnl" w:eastAsia="en-GB"/>
              </w:rPr>
              <w:t>ARS</w:t>
            </w:r>
          </w:p>
          <w:p w14:paraId="6CCE940C" w14:textId="77777777" w:rsidR="00D20195" w:rsidRPr="0015589A" w:rsidRDefault="00D20195" w:rsidP="002B152C">
            <w:pPr>
              <w:spacing w:after="0" w:line="240" w:lineRule="auto"/>
              <w:rPr>
                <w:rFonts w:eastAsia="Times New Roman" w:cs="Arial"/>
                <w:sz w:val="20"/>
                <w:szCs w:val="20"/>
                <w:lang w:val="es-ES_tradnl" w:eastAsia="en-GB"/>
              </w:rPr>
            </w:pPr>
          </w:p>
        </w:tc>
        <w:tc>
          <w:tcPr>
            <w:tcW w:w="1025" w:type="dxa"/>
            <w:shd w:val="clear" w:color="auto" w:fill="auto"/>
            <w:noWrap/>
            <w:hideMark/>
          </w:tcPr>
          <w:p w14:paraId="4C1272AA" w14:textId="230B5938" w:rsidR="00D20195" w:rsidRPr="0015589A" w:rsidRDefault="00AD107C" w:rsidP="002B152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D20195" w:rsidRPr="0015589A">
              <w:rPr>
                <w:rFonts w:eastAsia="Times New Roman" w:cs="Arial"/>
                <w:sz w:val="20"/>
                <w:szCs w:val="20"/>
                <w:lang w:val="es-ES_tradnl" w:eastAsia="en-GB"/>
              </w:rPr>
              <w:t>018</w:t>
            </w:r>
          </w:p>
          <w:p w14:paraId="7AC5C995" w14:textId="77777777" w:rsidR="00D20195" w:rsidRPr="0015589A" w:rsidRDefault="00D20195" w:rsidP="002B152C">
            <w:pPr>
              <w:spacing w:after="0" w:line="240" w:lineRule="auto"/>
              <w:rPr>
                <w:rFonts w:eastAsia="Times New Roman" w:cs="Arial"/>
                <w:sz w:val="20"/>
                <w:szCs w:val="20"/>
                <w:lang w:val="es-ES_tradnl" w:eastAsia="en-GB"/>
              </w:rPr>
            </w:pPr>
          </w:p>
        </w:tc>
      </w:tr>
      <w:tr w:rsidR="00920C62" w:rsidRPr="0015589A" w14:paraId="7210E64B" w14:textId="77777777" w:rsidTr="002B152C">
        <w:tc>
          <w:tcPr>
            <w:tcW w:w="3134" w:type="dxa"/>
            <w:vMerge/>
            <w:shd w:val="clear" w:color="auto" w:fill="auto"/>
          </w:tcPr>
          <w:p w14:paraId="16398DA9" w14:textId="77777777" w:rsidR="00D20195" w:rsidRPr="0015589A" w:rsidRDefault="00D20195" w:rsidP="002B152C">
            <w:pPr>
              <w:spacing w:after="0" w:line="240" w:lineRule="auto"/>
              <w:rPr>
                <w:rFonts w:eastAsia="Times New Roman" w:cs="Arial"/>
                <w:b/>
                <w:bCs/>
                <w:sz w:val="20"/>
                <w:szCs w:val="20"/>
                <w:lang w:val="es-ES_tradnl" w:eastAsia="en-GB"/>
              </w:rPr>
            </w:pPr>
          </w:p>
        </w:tc>
        <w:tc>
          <w:tcPr>
            <w:tcW w:w="4394" w:type="dxa"/>
            <w:shd w:val="clear" w:color="auto" w:fill="auto"/>
          </w:tcPr>
          <w:p w14:paraId="38FC57C6" w14:textId="2FA2A509" w:rsidR="00D20195" w:rsidRPr="0015589A" w:rsidRDefault="004A2B20" w:rsidP="002B152C">
            <w:pPr>
              <w:spacing w:after="0" w:line="240" w:lineRule="auto"/>
              <w:rPr>
                <w:rFonts w:eastAsia="Times New Roman" w:cs="Arial"/>
                <w:sz w:val="20"/>
                <w:szCs w:val="20"/>
                <w:lang w:val="es-ES_tradnl" w:eastAsia="en-GB"/>
              </w:rPr>
            </w:pPr>
            <w:r w:rsidRPr="0015589A">
              <w:rPr>
                <w:rFonts w:cs="Calibri"/>
                <w:sz w:val="20"/>
                <w:szCs w:val="20"/>
                <w:lang w:val="es-ES_tradnl"/>
              </w:rPr>
              <w:t xml:space="preserve">3.2 </w:t>
            </w:r>
            <w:r w:rsidR="00F06BC3" w:rsidRPr="0015589A">
              <w:rPr>
                <w:rFonts w:cs="Calibri"/>
                <w:sz w:val="20"/>
                <w:szCs w:val="20"/>
                <w:lang w:val="es-ES_tradnl"/>
              </w:rPr>
              <w:t xml:space="preserve">Aprovechar los acuerdos de colaboración existentes con el sector privado y otros asociados pertinentes para aumentar el intercambio de información beneficioso y aumentar la visibilidad de la Convención </w:t>
            </w:r>
            <w:r w:rsidR="00EA7ABF" w:rsidRPr="0015589A">
              <w:rPr>
                <w:rFonts w:cs="Calibri"/>
                <w:sz w:val="20"/>
                <w:szCs w:val="20"/>
                <w:lang w:val="es-ES_tradnl"/>
              </w:rPr>
              <w:t>(</w:t>
            </w:r>
            <w:r w:rsidR="00BD1F65" w:rsidRPr="0015589A">
              <w:rPr>
                <w:rFonts w:cs="Calibri"/>
                <w:sz w:val="20"/>
                <w:szCs w:val="20"/>
                <w:lang w:val="es-ES_tradnl"/>
              </w:rPr>
              <w:t xml:space="preserve">Resolución </w:t>
            </w:r>
            <w:r w:rsidR="00EA7ABF" w:rsidRPr="0015589A">
              <w:rPr>
                <w:rFonts w:cs="Calibri"/>
                <w:sz w:val="20"/>
                <w:szCs w:val="20"/>
                <w:lang w:val="es-ES_tradnl"/>
              </w:rPr>
              <w:t>XII.3)</w:t>
            </w:r>
            <w:r w:rsidR="00D20195" w:rsidRPr="0015589A">
              <w:rPr>
                <w:rFonts w:cs="Calibri"/>
                <w:sz w:val="20"/>
                <w:szCs w:val="20"/>
                <w:lang w:val="es-ES_tradnl"/>
              </w:rPr>
              <w:t>.</w:t>
            </w:r>
          </w:p>
        </w:tc>
        <w:tc>
          <w:tcPr>
            <w:tcW w:w="4111" w:type="dxa"/>
            <w:shd w:val="clear" w:color="auto" w:fill="auto"/>
          </w:tcPr>
          <w:p w14:paraId="43C0166E" w14:textId="4F2B6074" w:rsidR="00D20195" w:rsidRPr="0015589A" w:rsidRDefault="00D20195" w:rsidP="002B152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N</w:t>
            </w:r>
            <w:r w:rsidR="00F06BC3" w:rsidRPr="0015589A">
              <w:rPr>
                <w:rFonts w:eastAsia="Times New Roman" w:cs="Arial"/>
                <w:sz w:val="20"/>
                <w:szCs w:val="20"/>
                <w:lang w:val="es-ES_tradnl" w:eastAsia="en-GB"/>
              </w:rPr>
              <w:t>úmero de memorandos de entendimiento (MdE) firmados con nuevos asociados y redes.</w:t>
            </w:r>
          </w:p>
        </w:tc>
        <w:tc>
          <w:tcPr>
            <w:tcW w:w="1417" w:type="dxa"/>
            <w:shd w:val="clear" w:color="auto" w:fill="auto"/>
          </w:tcPr>
          <w:p w14:paraId="3B294916" w14:textId="76E4F6E0" w:rsidR="002D68FB" w:rsidRPr="0015589A" w:rsidRDefault="00AD107C" w:rsidP="002B152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Resp. de Asoc. de Colab.</w:t>
            </w:r>
            <w:r w:rsidR="002D68FB" w:rsidRPr="0015589A">
              <w:rPr>
                <w:rFonts w:eastAsia="Times New Roman" w:cs="Arial"/>
                <w:sz w:val="20"/>
                <w:szCs w:val="20"/>
                <w:lang w:val="es-ES_tradnl" w:eastAsia="en-GB"/>
              </w:rPr>
              <w:t>/</w:t>
            </w:r>
            <w:r w:rsidR="008336ED" w:rsidRPr="0015589A">
              <w:rPr>
                <w:rFonts w:eastAsia="Times New Roman" w:cs="Arial"/>
                <w:sz w:val="20"/>
                <w:szCs w:val="20"/>
                <w:lang w:val="es-ES_tradnl" w:eastAsia="en-GB"/>
              </w:rPr>
              <w:t xml:space="preserve"> </w:t>
            </w:r>
            <w:r w:rsidR="00BD1F65" w:rsidRPr="0015589A">
              <w:rPr>
                <w:rFonts w:eastAsia="Times New Roman" w:cs="Arial"/>
                <w:sz w:val="20"/>
                <w:szCs w:val="20"/>
                <w:lang w:val="es-ES_tradnl" w:eastAsia="en-GB"/>
              </w:rPr>
              <w:t>ARS</w:t>
            </w:r>
          </w:p>
          <w:p w14:paraId="39E5A3A4" w14:textId="77777777" w:rsidR="00D20195" w:rsidRPr="0015589A" w:rsidRDefault="00D20195" w:rsidP="002B152C">
            <w:pPr>
              <w:spacing w:after="0" w:line="240" w:lineRule="auto"/>
              <w:rPr>
                <w:rFonts w:eastAsia="Times New Roman" w:cs="Arial"/>
                <w:sz w:val="20"/>
                <w:szCs w:val="20"/>
                <w:lang w:val="es-ES_tradnl" w:eastAsia="en-GB"/>
              </w:rPr>
            </w:pPr>
          </w:p>
        </w:tc>
        <w:tc>
          <w:tcPr>
            <w:tcW w:w="1025" w:type="dxa"/>
            <w:shd w:val="clear" w:color="auto" w:fill="auto"/>
            <w:noWrap/>
          </w:tcPr>
          <w:p w14:paraId="39C38B77" w14:textId="619526AA" w:rsidR="002D68FB" w:rsidRPr="0015589A" w:rsidRDefault="00AD107C" w:rsidP="002B152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2D68FB" w:rsidRPr="0015589A">
              <w:rPr>
                <w:rFonts w:eastAsia="Times New Roman" w:cs="Arial"/>
                <w:sz w:val="20"/>
                <w:szCs w:val="20"/>
                <w:lang w:val="es-ES_tradnl" w:eastAsia="en-GB"/>
              </w:rPr>
              <w:t>018</w:t>
            </w:r>
          </w:p>
          <w:p w14:paraId="1DCA399C" w14:textId="77777777" w:rsidR="00D20195" w:rsidRPr="0015589A" w:rsidRDefault="00D20195" w:rsidP="002B152C">
            <w:pPr>
              <w:spacing w:after="0" w:line="240" w:lineRule="auto"/>
              <w:rPr>
                <w:rFonts w:eastAsia="Times New Roman" w:cs="Arial"/>
                <w:sz w:val="20"/>
                <w:szCs w:val="20"/>
                <w:lang w:val="es-ES_tradnl" w:eastAsia="en-GB"/>
              </w:rPr>
            </w:pPr>
          </w:p>
        </w:tc>
      </w:tr>
      <w:tr w:rsidR="00920C62" w:rsidRPr="0015589A" w14:paraId="48CC6069" w14:textId="77777777" w:rsidTr="002B152C">
        <w:trPr>
          <w:cantSplit/>
        </w:trPr>
        <w:tc>
          <w:tcPr>
            <w:tcW w:w="3134" w:type="dxa"/>
            <w:vMerge/>
            <w:hideMark/>
          </w:tcPr>
          <w:p w14:paraId="0D5FB62C" w14:textId="77777777" w:rsidR="00D20195" w:rsidRPr="0015589A" w:rsidRDefault="00D20195" w:rsidP="002B152C">
            <w:pPr>
              <w:spacing w:after="0" w:line="240" w:lineRule="auto"/>
              <w:rPr>
                <w:rFonts w:eastAsia="Times New Roman" w:cs="Arial"/>
                <w:sz w:val="20"/>
                <w:szCs w:val="20"/>
                <w:lang w:val="es-ES_tradnl" w:eastAsia="en-GB"/>
              </w:rPr>
            </w:pPr>
          </w:p>
        </w:tc>
        <w:tc>
          <w:tcPr>
            <w:tcW w:w="4394" w:type="dxa"/>
            <w:shd w:val="clear" w:color="auto" w:fill="auto"/>
            <w:hideMark/>
          </w:tcPr>
          <w:p w14:paraId="2BDC7141" w14:textId="18317987" w:rsidR="00D20195" w:rsidRPr="0015589A" w:rsidRDefault="004A2B20" w:rsidP="002B152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3.3 </w:t>
            </w:r>
            <w:r w:rsidR="00F06BC3" w:rsidRPr="0015589A">
              <w:rPr>
                <w:rFonts w:eastAsia="Times New Roman" w:cs="Arial"/>
                <w:color w:val="000000"/>
                <w:sz w:val="20"/>
                <w:szCs w:val="20"/>
                <w:lang w:val="es-ES_tradnl" w:eastAsia="en-GB"/>
              </w:rPr>
              <w:t xml:space="preserve">En consonancia con la Resolución X.12, trabajar con las Partes Contratantes y los asociados de Ramsar para hacer un buen uso de los </w:t>
            </w:r>
            <w:r w:rsidR="00F06BC3" w:rsidRPr="0015589A">
              <w:rPr>
                <w:rFonts w:eastAsia="Times New Roman" w:cs="Arial"/>
                <w:i/>
                <w:color w:val="000000"/>
                <w:sz w:val="20"/>
                <w:szCs w:val="20"/>
                <w:lang w:val="es-ES_tradnl" w:eastAsia="en-GB"/>
              </w:rPr>
              <w:t>Principios para las asociaciones entre la Convención de Ramsar y el sector empresarial</w:t>
            </w:r>
            <w:r w:rsidR="00F06BC3" w:rsidRPr="0015589A">
              <w:rPr>
                <w:rFonts w:eastAsia="Times New Roman" w:cs="Arial"/>
                <w:color w:val="000000"/>
                <w:sz w:val="20"/>
                <w:szCs w:val="20"/>
                <w:lang w:val="es-ES_tradnl" w:eastAsia="en-GB"/>
              </w:rPr>
              <w:t xml:space="preserve">, </w:t>
            </w:r>
            <w:r w:rsidR="00F06BC3" w:rsidRPr="0015589A">
              <w:rPr>
                <w:rFonts w:eastAsia="Times New Roman" w:cs="Arial"/>
                <w:sz w:val="20"/>
                <w:szCs w:val="20"/>
                <w:lang w:val="es-ES_tradnl" w:eastAsia="en-GB"/>
              </w:rPr>
              <w:t>por ejemplo en el marco</w:t>
            </w:r>
            <w:r w:rsidR="00F06BC3" w:rsidRPr="0015589A">
              <w:rPr>
                <w:rFonts w:eastAsia="Times New Roman" w:cs="Arial"/>
                <w:color w:val="000000"/>
                <w:sz w:val="20"/>
                <w:szCs w:val="20"/>
                <w:lang w:val="es-ES_tradnl" w:eastAsia="en-GB"/>
              </w:rPr>
              <w:t xml:space="preserve"> de las iniciativas y los compromisos nacionales, regionales y mundiales existentes</w:t>
            </w:r>
            <w:r w:rsidR="00D20195" w:rsidRPr="0015589A">
              <w:rPr>
                <w:rFonts w:eastAsia="Times New Roman" w:cs="Arial"/>
                <w:sz w:val="20"/>
                <w:szCs w:val="20"/>
                <w:lang w:val="es-ES_tradnl" w:eastAsia="en-GB"/>
              </w:rPr>
              <w:t>.</w:t>
            </w:r>
          </w:p>
        </w:tc>
        <w:tc>
          <w:tcPr>
            <w:tcW w:w="4111" w:type="dxa"/>
            <w:shd w:val="clear" w:color="auto" w:fill="auto"/>
            <w:hideMark/>
          </w:tcPr>
          <w:p w14:paraId="42F19817" w14:textId="33B05C89" w:rsidR="00D20195" w:rsidRPr="0015589A" w:rsidRDefault="00F06BC3" w:rsidP="002B152C">
            <w:pPr>
              <w:spacing w:after="0" w:line="240" w:lineRule="auto"/>
              <w:rPr>
                <w:rFonts w:eastAsia="Times New Roman" w:cs="Arial"/>
                <w:sz w:val="20"/>
                <w:szCs w:val="20"/>
                <w:lang w:val="es-ES_tradnl" w:eastAsia="en-GB"/>
              </w:rPr>
            </w:pPr>
            <w:r w:rsidRPr="0015589A">
              <w:rPr>
                <w:rFonts w:eastAsia="Times New Roman" w:cs="Arial"/>
                <w:color w:val="000000"/>
                <w:sz w:val="20"/>
                <w:szCs w:val="20"/>
                <w:lang w:val="es-ES_tradnl" w:eastAsia="en-GB"/>
              </w:rPr>
              <w:t>Mayor implicación del sector privado en el uso racional de los humedales y la aplicación de los conceptos y enfoques para la conservación y el uso racional de los humedales contenidos en las orientaciones de Ramsar (</w:t>
            </w:r>
            <w:r w:rsidRPr="0015589A">
              <w:rPr>
                <w:rFonts w:eastAsia="Times New Roman" w:cs="Arial"/>
                <w:sz w:val="20"/>
                <w:szCs w:val="20"/>
                <w:lang w:val="es-ES_tradnl" w:eastAsia="en-GB"/>
              </w:rPr>
              <w:t>Manuales Ramsar</w:t>
            </w:r>
            <w:r w:rsidRPr="0015589A">
              <w:rPr>
                <w:rFonts w:eastAsia="Times New Roman" w:cs="Arial"/>
                <w:color w:val="000000"/>
                <w:sz w:val="20"/>
                <w:szCs w:val="20"/>
                <w:lang w:val="es-ES_tradnl" w:eastAsia="en-GB"/>
              </w:rPr>
              <w:t>) y otras directrices pertinentes en sus actividades e inversiones que afecten a los humedales</w:t>
            </w:r>
            <w:r w:rsidR="00D20195" w:rsidRPr="0015589A">
              <w:rPr>
                <w:rFonts w:eastAsia="Times New Roman" w:cs="Arial"/>
                <w:sz w:val="20"/>
                <w:szCs w:val="20"/>
                <w:lang w:val="es-ES_tradnl" w:eastAsia="en-GB"/>
              </w:rPr>
              <w:t xml:space="preserve">. </w:t>
            </w:r>
          </w:p>
        </w:tc>
        <w:tc>
          <w:tcPr>
            <w:tcW w:w="1417" w:type="dxa"/>
            <w:shd w:val="clear" w:color="auto" w:fill="auto"/>
            <w:hideMark/>
          </w:tcPr>
          <w:p w14:paraId="49647D27" w14:textId="51A37656" w:rsidR="00D20195" w:rsidRPr="0015589A" w:rsidRDefault="00BD1F65" w:rsidP="002B152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w:t>
            </w:r>
            <w:r w:rsidR="00D20195" w:rsidRPr="0015589A">
              <w:rPr>
                <w:rFonts w:eastAsia="Times New Roman" w:cs="Arial"/>
                <w:sz w:val="20"/>
                <w:szCs w:val="20"/>
                <w:lang w:val="es-ES_tradnl" w:eastAsia="en-GB"/>
              </w:rPr>
              <w:t>/</w:t>
            </w:r>
            <w:r w:rsidRPr="0015589A">
              <w:rPr>
                <w:rFonts w:eastAsia="Times New Roman" w:cs="Arial"/>
                <w:sz w:val="20"/>
                <w:szCs w:val="20"/>
                <w:lang w:val="es-ES_tradnl" w:eastAsia="en-GB"/>
              </w:rPr>
              <w:t>SGA</w:t>
            </w:r>
            <w:r w:rsidR="00D20195"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r w:rsidR="00D20195" w:rsidRPr="0015589A">
              <w:rPr>
                <w:rFonts w:eastAsia="Times New Roman" w:cs="Arial"/>
                <w:sz w:val="20"/>
                <w:szCs w:val="20"/>
                <w:lang w:val="es-ES_tradnl" w:eastAsia="en-GB"/>
              </w:rPr>
              <w:t>/</w:t>
            </w:r>
            <w:r w:rsidRPr="0015589A">
              <w:rPr>
                <w:rFonts w:eastAsia="Times New Roman" w:cs="Arial"/>
                <w:sz w:val="20"/>
                <w:szCs w:val="20"/>
                <w:lang w:val="es-ES_tradnl" w:eastAsia="en-GB"/>
              </w:rPr>
              <w:t>Resp. de Comunic.</w:t>
            </w:r>
            <w:r w:rsidR="00D20195" w:rsidRPr="0015589A">
              <w:rPr>
                <w:rFonts w:eastAsia="Times New Roman" w:cs="Arial"/>
                <w:sz w:val="20"/>
                <w:szCs w:val="20"/>
                <w:lang w:val="es-ES_tradnl" w:eastAsia="en-GB"/>
              </w:rPr>
              <w:t>/</w:t>
            </w:r>
            <w:r w:rsidR="00D20195" w:rsidRPr="0015589A">
              <w:rPr>
                <w:rFonts w:eastAsia="Times New Roman" w:cs="Arial"/>
                <w:sz w:val="20"/>
                <w:szCs w:val="20"/>
                <w:lang w:val="es-ES_tradnl" w:eastAsia="en-GB"/>
              </w:rPr>
              <w:br/>
            </w:r>
            <w:r w:rsidR="00AD107C" w:rsidRPr="0015589A">
              <w:rPr>
                <w:rFonts w:eastAsia="Times New Roman" w:cs="Arial"/>
                <w:sz w:val="20"/>
                <w:szCs w:val="20"/>
                <w:lang w:val="es-ES_tradnl" w:eastAsia="en-GB"/>
              </w:rPr>
              <w:t>Resp. de Asoc. de Colab.</w:t>
            </w:r>
          </w:p>
        </w:tc>
        <w:tc>
          <w:tcPr>
            <w:tcW w:w="1025" w:type="dxa"/>
            <w:shd w:val="clear" w:color="auto" w:fill="auto"/>
            <w:noWrap/>
            <w:hideMark/>
          </w:tcPr>
          <w:p w14:paraId="2F220FFE" w14:textId="3D7F3CC6" w:rsidR="00D20195" w:rsidRPr="0015589A" w:rsidRDefault="00AD107C" w:rsidP="002B152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D20195" w:rsidRPr="0015589A">
              <w:rPr>
                <w:rFonts w:eastAsia="Times New Roman" w:cs="Arial"/>
                <w:sz w:val="20"/>
                <w:szCs w:val="20"/>
                <w:lang w:val="es-ES_tradnl" w:eastAsia="en-GB"/>
              </w:rPr>
              <w:t>018</w:t>
            </w:r>
          </w:p>
        </w:tc>
      </w:tr>
      <w:tr w:rsidR="00920C62" w:rsidRPr="0015589A" w14:paraId="7711B6DF" w14:textId="77777777" w:rsidTr="002B152C">
        <w:tc>
          <w:tcPr>
            <w:tcW w:w="3134" w:type="dxa"/>
            <w:vMerge/>
            <w:hideMark/>
          </w:tcPr>
          <w:p w14:paraId="639B6D84" w14:textId="77777777" w:rsidR="00D20195" w:rsidRPr="0015589A" w:rsidRDefault="00D20195" w:rsidP="002B152C">
            <w:pPr>
              <w:spacing w:after="0" w:line="240" w:lineRule="auto"/>
              <w:rPr>
                <w:rFonts w:eastAsia="Times New Roman" w:cs="Arial"/>
                <w:sz w:val="20"/>
                <w:szCs w:val="20"/>
                <w:lang w:val="es-ES_tradnl" w:eastAsia="en-GB"/>
              </w:rPr>
            </w:pPr>
          </w:p>
        </w:tc>
        <w:tc>
          <w:tcPr>
            <w:tcW w:w="4394" w:type="dxa"/>
            <w:vMerge w:val="restart"/>
            <w:shd w:val="clear" w:color="auto" w:fill="auto"/>
            <w:hideMark/>
          </w:tcPr>
          <w:p w14:paraId="5CC544D5" w14:textId="3B6D8DCE" w:rsidR="00D20195" w:rsidRPr="0015589A" w:rsidRDefault="004A2B20" w:rsidP="002B152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3.4 </w:t>
            </w:r>
            <w:r w:rsidR="00F06BC3" w:rsidRPr="0015589A">
              <w:rPr>
                <w:rFonts w:eastAsia="Times New Roman" w:cs="Arial"/>
                <w:color w:val="000000"/>
                <w:sz w:val="20"/>
                <w:szCs w:val="20"/>
                <w:lang w:val="es-ES_tradnl" w:eastAsia="en-GB"/>
              </w:rPr>
              <w:t>Continuar la asociación de colaboración existente entre Ramsar y Danone y la asociación “Biosphere Connections” con Star Alliance</w:t>
            </w:r>
            <w:r w:rsidR="00D20195" w:rsidRPr="0015589A">
              <w:rPr>
                <w:rFonts w:eastAsia="Times New Roman" w:cs="Arial"/>
                <w:sz w:val="20"/>
                <w:szCs w:val="20"/>
                <w:lang w:val="es-ES_tradnl" w:eastAsia="en-GB"/>
              </w:rPr>
              <w:t>.</w:t>
            </w:r>
          </w:p>
        </w:tc>
        <w:tc>
          <w:tcPr>
            <w:tcW w:w="4111" w:type="dxa"/>
            <w:shd w:val="clear" w:color="auto" w:fill="auto"/>
            <w:hideMark/>
          </w:tcPr>
          <w:p w14:paraId="16EE7E17" w14:textId="6385A065" w:rsidR="00D20195" w:rsidRPr="0015589A" w:rsidRDefault="00D20195" w:rsidP="002B152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M</w:t>
            </w:r>
            <w:r w:rsidR="00F06BC3" w:rsidRPr="0015589A">
              <w:rPr>
                <w:rFonts w:eastAsia="Times New Roman" w:cs="Arial"/>
                <w:sz w:val="20"/>
                <w:szCs w:val="20"/>
                <w:lang w:val="es-ES_tradnl" w:eastAsia="en-GB"/>
              </w:rPr>
              <w:t>dE</w:t>
            </w:r>
            <w:r w:rsidRPr="0015589A">
              <w:rPr>
                <w:rFonts w:eastAsia="Times New Roman" w:cs="Arial"/>
                <w:sz w:val="20"/>
                <w:szCs w:val="20"/>
                <w:lang w:val="es-ES_tradnl" w:eastAsia="en-GB"/>
              </w:rPr>
              <w:t xml:space="preserve"> </w:t>
            </w:r>
            <w:r w:rsidR="004A2B20" w:rsidRPr="0015589A">
              <w:rPr>
                <w:rFonts w:eastAsia="Times New Roman" w:cs="Arial"/>
                <w:sz w:val="20"/>
                <w:szCs w:val="20"/>
                <w:lang w:val="es-ES_tradnl" w:eastAsia="en-GB"/>
              </w:rPr>
              <w:t xml:space="preserve">2017-2021 </w:t>
            </w:r>
            <w:r w:rsidR="00F06BC3" w:rsidRPr="0015589A">
              <w:rPr>
                <w:rFonts w:eastAsia="Times New Roman" w:cs="Arial"/>
                <w:color w:val="000000"/>
                <w:sz w:val="20"/>
                <w:szCs w:val="20"/>
                <w:lang w:val="es-ES_tradnl" w:eastAsia="en-GB"/>
              </w:rPr>
              <w:t>negociado con Danone y plan de trabajo y presupuesto anuales de Danone aprobados; plan de trabajo y presupuesto ejecutados en su totalidad</w:t>
            </w:r>
            <w:r w:rsidRPr="0015589A">
              <w:rPr>
                <w:rFonts w:eastAsia="Times New Roman" w:cs="Arial"/>
                <w:sz w:val="20"/>
                <w:szCs w:val="20"/>
                <w:lang w:val="es-ES_tradnl" w:eastAsia="en-GB"/>
              </w:rPr>
              <w:t xml:space="preserve">. </w:t>
            </w:r>
          </w:p>
        </w:tc>
        <w:tc>
          <w:tcPr>
            <w:tcW w:w="1417" w:type="dxa"/>
            <w:shd w:val="clear" w:color="auto" w:fill="auto"/>
            <w:hideMark/>
          </w:tcPr>
          <w:p w14:paraId="5668029C" w14:textId="382E527F" w:rsidR="00D20195" w:rsidRPr="0015589A" w:rsidRDefault="00BD1F65" w:rsidP="002B152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w:t>
            </w:r>
            <w:r w:rsidR="00D20195" w:rsidRPr="0015589A">
              <w:rPr>
                <w:rFonts w:eastAsia="Times New Roman" w:cs="Arial"/>
                <w:sz w:val="20"/>
                <w:szCs w:val="20"/>
                <w:lang w:val="es-ES_tradnl" w:eastAsia="en-GB"/>
              </w:rPr>
              <w:t>/</w:t>
            </w:r>
            <w:r w:rsidRPr="0015589A">
              <w:rPr>
                <w:rFonts w:eastAsia="Times New Roman" w:cs="Arial"/>
                <w:sz w:val="20"/>
                <w:szCs w:val="20"/>
                <w:lang w:val="es-ES_tradnl" w:eastAsia="en-GB"/>
              </w:rPr>
              <w:t>Resp. de Comunic.</w:t>
            </w:r>
          </w:p>
        </w:tc>
        <w:tc>
          <w:tcPr>
            <w:tcW w:w="1025" w:type="dxa"/>
            <w:shd w:val="clear" w:color="auto" w:fill="auto"/>
            <w:noWrap/>
            <w:hideMark/>
          </w:tcPr>
          <w:p w14:paraId="6F38F4BC" w14:textId="42342AC7" w:rsidR="00D20195" w:rsidRPr="0015589A" w:rsidRDefault="00AD107C" w:rsidP="002B152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D20195" w:rsidRPr="0015589A">
              <w:rPr>
                <w:rFonts w:eastAsia="Times New Roman" w:cs="Arial"/>
                <w:sz w:val="20"/>
                <w:szCs w:val="20"/>
                <w:lang w:val="es-ES_tradnl" w:eastAsia="en-GB"/>
              </w:rPr>
              <w:t>018</w:t>
            </w:r>
          </w:p>
        </w:tc>
      </w:tr>
      <w:tr w:rsidR="00920C62" w:rsidRPr="0015589A" w14:paraId="7D131A65" w14:textId="77777777" w:rsidTr="002B152C">
        <w:tc>
          <w:tcPr>
            <w:tcW w:w="3134" w:type="dxa"/>
            <w:vMerge/>
            <w:hideMark/>
          </w:tcPr>
          <w:p w14:paraId="7DA17C79" w14:textId="77777777" w:rsidR="00D20195" w:rsidRPr="0015589A" w:rsidRDefault="00D20195" w:rsidP="002B152C">
            <w:pPr>
              <w:spacing w:after="0" w:line="240" w:lineRule="auto"/>
              <w:rPr>
                <w:rFonts w:eastAsia="Times New Roman" w:cs="Arial"/>
                <w:sz w:val="20"/>
                <w:szCs w:val="20"/>
                <w:lang w:val="es-ES_tradnl" w:eastAsia="en-GB"/>
              </w:rPr>
            </w:pPr>
          </w:p>
        </w:tc>
        <w:tc>
          <w:tcPr>
            <w:tcW w:w="4394" w:type="dxa"/>
            <w:vMerge/>
            <w:hideMark/>
          </w:tcPr>
          <w:p w14:paraId="37312AB7" w14:textId="77777777" w:rsidR="00D20195" w:rsidRPr="0015589A" w:rsidRDefault="00D20195" w:rsidP="002B152C">
            <w:pPr>
              <w:spacing w:after="0" w:line="240" w:lineRule="auto"/>
              <w:rPr>
                <w:rFonts w:eastAsia="Times New Roman" w:cs="Arial"/>
                <w:sz w:val="20"/>
                <w:szCs w:val="20"/>
                <w:lang w:val="es-ES_tradnl" w:eastAsia="en-GB"/>
              </w:rPr>
            </w:pPr>
          </w:p>
        </w:tc>
        <w:tc>
          <w:tcPr>
            <w:tcW w:w="4111" w:type="dxa"/>
            <w:shd w:val="clear" w:color="auto" w:fill="auto"/>
            <w:hideMark/>
          </w:tcPr>
          <w:p w14:paraId="74407296" w14:textId="2D5D8090" w:rsidR="00D20195" w:rsidRPr="0015589A" w:rsidRDefault="00F06BC3" w:rsidP="002B152C">
            <w:pPr>
              <w:spacing w:after="0" w:line="240" w:lineRule="auto"/>
              <w:rPr>
                <w:rFonts w:eastAsia="Times New Roman" w:cs="Arial"/>
                <w:sz w:val="20"/>
                <w:szCs w:val="20"/>
                <w:lang w:val="es-ES_tradnl" w:eastAsia="en-GB"/>
              </w:rPr>
            </w:pPr>
            <w:r w:rsidRPr="0015589A">
              <w:rPr>
                <w:rFonts w:eastAsia="Times New Roman" w:cs="Arial"/>
                <w:color w:val="000000"/>
                <w:sz w:val="20"/>
                <w:szCs w:val="20"/>
                <w:lang w:val="es-ES_tradnl" w:eastAsia="en-GB"/>
              </w:rPr>
              <w:t>Apoyo facilitado a expertos de Ramsar para asistir a reuniones sobre los humedales con la ayuda de Star Alliance. Contribuciones al boletín electrónico de Biosphere Connections obtenidas, incluidos los informes sobre dichos viajes y noticias generales sobre Ramsar</w:t>
            </w:r>
            <w:r w:rsidR="00D20195" w:rsidRPr="0015589A">
              <w:rPr>
                <w:rFonts w:eastAsia="Times New Roman" w:cs="Arial"/>
                <w:sz w:val="20"/>
                <w:szCs w:val="20"/>
                <w:lang w:val="es-ES_tradnl" w:eastAsia="en-GB"/>
              </w:rPr>
              <w:t>.</w:t>
            </w:r>
          </w:p>
        </w:tc>
        <w:tc>
          <w:tcPr>
            <w:tcW w:w="1417" w:type="dxa"/>
            <w:shd w:val="clear" w:color="auto" w:fill="auto"/>
            <w:hideMark/>
          </w:tcPr>
          <w:p w14:paraId="6778E8F7" w14:textId="2E18475D" w:rsidR="00D20195" w:rsidRPr="0015589A" w:rsidRDefault="00BD1F65" w:rsidP="002B152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EA7ABF"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r w:rsidR="00EA7ABF" w:rsidRPr="0015589A">
              <w:rPr>
                <w:rFonts w:eastAsia="Times New Roman" w:cs="Arial"/>
                <w:sz w:val="20"/>
                <w:szCs w:val="20"/>
                <w:lang w:val="es-ES_tradnl" w:eastAsia="en-GB"/>
              </w:rPr>
              <w:t>/</w:t>
            </w:r>
            <w:r w:rsidR="008336ED" w:rsidRPr="0015589A">
              <w:rPr>
                <w:rFonts w:eastAsia="Times New Roman" w:cs="Arial"/>
                <w:sz w:val="20"/>
                <w:szCs w:val="20"/>
                <w:lang w:val="es-ES_tradnl" w:eastAsia="en-GB"/>
              </w:rPr>
              <w:br/>
            </w:r>
            <w:r w:rsidRPr="0015589A">
              <w:rPr>
                <w:rFonts w:eastAsia="Times New Roman" w:cs="Arial"/>
                <w:sz w:val="20"/>
                <w:szCs w:val="20"/>
                <w:lang w:val="es-ES_tradnl" w:eastAsia="en-GB"/>
              </w:rPr>
              <w:t>Resp. de Comunic.</w:t>
            </w:r>
          </w:p>
        </w:tc>
        <w:tc>
          <w:tcPr>
            <w:tcW w:w="1025" w:type="dxa"/>
            <w:shd w:val="clear" w:color="auto" w:fill="auto"/>
            <w:noWrap/>
            <w:hideMark/>
          </w:tcPr>
          <w:p w14:paraId="248E2AF7" w14:textId="23116007" w:rsidR="00D20195" w:rsidRPr="0015589A" w:rsidRDefault="00AD107C" w:rsidP="002B152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D20195" w:rsidRPr="0015589A">
              <w:rPr>
                <w:rFonts w:eastAsia="Times New Roman" w:cs="Arial"/>
                <w:sz w:val="20"/>
                <w:szCs w:val="20"/>
                <w:lang w:val="es-ES_tradnl" w:eastAsia="en-GB"/>
              </w:rPr>
              <w:t>018</w:t>
            </w:r>
          </w:p>
        </w:tc>
      </w:tr>
      <w:tr w:rsidR="00B44B7B" w:rsidRPr="0015589A" w14:paraId="053ACA5E" w14:textId="77777777" w:rsidTr="002B152C">
        <w:tc>
          <w:tcPr>
            <w:tcW w:w="3134" w:type="dxa"/>
            <w:shd w:val="clear" w:color="auto" w:fill="auto"/>
            <w:hideMark/>
          </w:tcPr>
          <w:p w14:paraId="60E89EA2" w14:textId="33DA83E2" w:rsidR="00B44B7B" w:rsidRPr="0015589A" w:rsidRDefault="00287E2D" w:rsidP="002B152C">
            <w:pPr>
              <w:spacing w:after="0" w:line="240" w:lineRule="auto"/>
              <w:rPr>
                <w:rFonts w:eastAsia="Times New Roman" w:cs="Arial"/>
                <w:sz w:val="20"/>
                <w:szCs w:val="20"/>
                <w:lang w:val="es-ES_tradnl" w:eastAsia="en-GB"/>
              </w:rPr>
            </w:pPr>
            <w:r w:rsidRPr="0015589A">
              <w:rPr>
                <w:rFonts w:eastAsia="Times New Roman" w:cs="Arial"/>
                <w:b/>
                <w:bCs/>
                <w:sz w:val="20"/>
                <w:szCs w:val="20"/>
                <w:lang w:val="es-ES_tradnl" w:eastAsia="en-GB"/>
              </w:rPr>
              <w:t xml:space="preserve">Meta </w:t>
            </w:r>
            <w:r w:rsidR="00B44B7B" w:rsidRPr="0015589A">
              <w:rPr>
                <w:rFonts w:eastAsia="Times New Roman" w:cs="Arial"/>
                <w:b/>
                <w:bCs/>
                <w:sz w:val="20"/>
                <w:szCs w:val="20"/>
                <w:lang w:val="es-ES_tradnl" w:eastAsia="en-GB"/>
              </w:rPr>
              <w:t>4:</w:t>
            </w:r>
            <w:r w:rsidR="00B44B7B" w:rsidRPr="0015589A">
              <w:rPr>
                <w:rFonts w:eastAsia="Times New Roman" w:cs="Arial"/>
                <w:b/>
                <w:bCs/>
                <w:sz w:val="20"/>
                <w:szCs w:val="20"/>
                <w:lang w:val="es-ES_tradnl" w:eastAsia="en-GB"/>
              </w:rPr>
              <w:br/>
            </w:r>
            <w:r w:rsidRPr="0015589A">
              <w:rPr>
                <w:sz w:val="20"/>
                <w:szCs w:val="20"/>
                <w:lang w:val="es-ES_tradnl"/>
              </w:rPr>
              <w:t>Se identifican y priorizan especies exóticas invasoras y sus vías de entrada y expansión, se controlan o erradican las especies exóticas invasoras prioritarias y se preparan y aplican medidas de manejo para evitar su introducción y establecimiento</w:t>
            </w:r>
            <w:r w:rsidR="00B44B7B" w:rsidRPr="0015589A">
              <w:rPr>
                <w:rFonts w:eastAsia="Times New Roman" w:cs="Arial"/>
                <w:sz w:val="20"/>
                <w:szCs w:val="20"/>
                <w:lang w:val="es-ES_tradnl" w:eastAsia="en-GB"/>
              </w:rPr>
              <w:t>.</w:t>
            </w:r>
          </w:p>
        </w:tc>
        <w:tc>
          <w:tcPr>
            <w:tcW w:w="4394" w:type="dxa"/>
            <w:shd w:val="clear" w:color="auto" w:fill="auto"/>
            <w:hideMark/>
          </w:tcPr>
          <w:p w14:paraId="571A9620" w14:textId="16E903E5" w:rsidR="00B44B7B" w:rsidRPr="0015589A" w:rsidRDefault="00E81C46" w:rsidP="00CE5C69">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4.1 </w:t>
            </w:r>
            <w:r w:rsidR="00F06BC3" w:rsidRPr="0015589A">
              <w:rPr>
                <w:rFonts w:eastAsia="Times New Roman" w:cs="Arial"/>
                <w:sz w:val="20"/>
                <w:szCs w:val="20"/>
                <w:lang w:val="es-ES_tradnl" w:eastAsia="en-GB"/>
              </w:rPr>
              <w:t xml:space="preserve">Alentar a las Partes </w:t>
            </w:r>
            <w:r w:rsidR="009123AB" w:rsidRPr="0015589A">
              <w:rPr>
                <w:rFonts w:eastAsia="Times New Roman" w:cs="Arial"/>
                <w:sz w:val="20"/>
                <w:szCs w:val="20"/>
                <w:lang w:val="es-ES_tradnl" w:eastAsia="en-GB"/>
              </w:rPr>
              <w:t>Contratantes</w:t>
            </w:r>
            <w:r w:rsidR="00F06BC3" w:rsidRPr="0015589A">
              <w:rPr>
                <w:rFonts w:eastAsia="Times New Roman" w:cs="Arial"/>
                <w:sz w:val="20"/>
                <w:szCs w:val="20"/>
                <w:lang w:val="es-ES_tradnl" w:eastAsia="en-GB"/>
              </w:rPr>
              <w:t xml:space="preserve"> a elaborar políticas o directrices nacionales y un inventario nacional de las especies </w:t>
            </w:r>
            <w:r w:rsidR="00F06BC3" w:rsidRPr="0015589A">
              <w:rPr>
                <w:rFonts w:eastAsia="Times New Roman" w:cs="Arial"/>
                <w:color w:val="000000"/>
                <w:sz w:val="20"/>
                <w:szCs w:val="20"/>
                <w:lang w:val="es-ES_tradnl" w:eastAsia="en-GB"/>
              </w:rPr>
              <w:t xml:space="preserve">exóticas invasoras </w:t>
            </w:r>
            <w:r w:rsidR="002B152C" w:rsidRPr="0015589A">
              <w:rPr>
                <w:rFonts w:eastAsia="Times New Roman" w:cs="Arial"/>
                <w:color w:val="000000"/>
                <w:sz w:val="20"/>
                <w:szCs w:val="20"/>
                <w:lang w:val="es-ES_tradnl" w:eastAsia="en-GB"/>
              </w:rPr>
              <w:t>(EEI) que t</w:t>
            </w:r>
            <w:r w:rsidR="00F06BC3" w:rsidRPr="0015589A">
              <w:rPr>
                <w:rFonts w:eastAsia="Times New Roman" w:cs="Arial"/>
                <w:color w:val="000000"/>
                <w:sz w:val="20"/>
                <w:szCs w:val="20"/>
                <w:lang w:val="es-ES_tradnl" w:eastAsia="en-GB"/>
              </w:rPr>
              <w:t>ienen un impacto real o potencial sobre las características ecológicas de los humedales, particularmente los sitios Ramsar</w:t>
            </w:r>
            <w:r w:rsidR="00F06BC3" w:rsidRPr="0015589A">
              <w:rPr>
                <w:rFonts w:eastAsia="Times New Roman" w:cs="Arial"/>
                <w:sz w:val="20"/>
                <w:szCs w:val="20"/>
                <w:lang w:val="es-ES_tradnl" w:eastAsia="en-GB"/>
              </w:rPr>
              <w:t xml:space="preserve"> </w:t>
            </w:r>
            <w:r w:rsidR="0065358F" w:rsidRPr="0015589A">
              <w:rPr>
                <w:rFonts w:eastAsia="Times New Roman" w:cs="Arial"/>
                <w:sz w:val="20"/>
                <w:szCs w:val="20"/>
                <w:lang w:val="es-ES_tradnl" w:eastAsia="en-GB"/>
              </w:rPr>
              <w:t>(</w:t>
            </w:r>
            <w:r w:rsidR="00BD1F65" w:rsidRPr="0015589A">
              <w:rPr>
                <w:rFonts w:eastAsia="Times New Roman" w:cs="Arial"/>
                <w:sz w:val="20"/>
                <w:szCs w:val="20"/>
                <w:lang w:val="es-ES_tradnl" w:eastAsia="en-GB"/>
              </w:rPr>
              <w:t xml:space="preserve">Resolución </w:t>
            </w:r>
            <w:r w:rsidR="0065358F" w:rsidRPr="0015589A">
              <w:rPr>
                <w:rFonts w:eastAsia="Times New Roman" w:cs="Arial"/>
                <w:sz w:val="20"/>
                <w:szCs w:val="20"/>
                <w:lang w:val="es-ES_tradnl" w:eastAsia="en-GB"/>
              </w:rPr>
              <w:t>VIII.18</w:t>
            </w:r>
            <w:r w:rsidR="00F06BC3" w:rsidRPr="0015589A">
              <w:rPr>
                <w:rFonts w:eastAsia="Times New Roman" w:cs="Arial"/>
                <w:sz w:val="20"/>
                <w:szCs w:val="20"/>
                <w:lang w:val="es-ES_tradnl" w:eastAsia="en-GB"/>
              </w:rPr>
              <w:t xml:space="preserve">, </w:t>
            </w:r>
            <w:r w:rsidR="00F06BC3" w:rsidRPr="0015589A">
              <w:rPr>
                <w:rFonts w:eastAsia="Times New Roman" w:cs="Arial"/>
                <w:i/>
                <w:sz w:val="20"/>
                <w:szCs w:val="20"/>
                <w:lang w:val="es-ES_tradnl" w:eastAsia="en-GB"/>
              </w:rPr>
              <w:t>Especies invasoras y humedales</w:t>
            </w:r>
            <w:r w:rsidR="00F06BC3" w:rsidRPr="0015589A">
              <w:rPr>
                <w:rFonts w:eastAsia="Times New Roman" w:cs="Arial"/>
                <w:sz w:val="20"/>
                <w:szCs w:val="20"/>
                <w:lang w:val="es-ES_tradnl" w:eastAsia="en-GB"/>
              </w:rPr>
              <w:t>) mediante la divulgación de orientaciones mundiales</w:t>
            </w:r>
            <w:r w:rsidR="008336ED" w:rsidRPr="0015589A">
              <w:rPr>
                <w:rFonts w:eastAsia="Times New Roman" w:cs="Arial"/>
                <w:sz w:val="20"/>
                <w:szCs w:val="20"/>
                <w:lang w:val="es-ES_tradnl" w:eastAsia="en-GB"/>
              </w:rPr>
              <w:t>.</w:t>
            </w:r>
          </w:p>
        </w:tc>
        <w:tc>
          <w:tcPr>
            <w:tcW w:w="4111" w:type="dxa"/>
            <w:shd w:val="clear" w:color="auto" w:fill="auto"/>
            <w:hideMark/>
          </w:tcPr>
          <w:p w14:paraId="31FE2B55" w14:textId="38BBCB16" w:rsidR="00B44B7B" w:rsidRPr="0015589A" w:rsidRDefault="00F06BC3" w:rsidP="002B152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Número de países apoyados </w:t>
            </w:r>
            <w:r w:rsidR="002B152C" w:rsidRPr="0015589A">
              <w:rPr>
                <w:rFonts w:eastAsia="Times New Roman" w:cs="Arial"/>
                <w:sz w:val="20"/>
                <w:szCs w:val="20"/>
                <w:lang w:val="es-ES_tradnl" w:eastAsia="en-GB"/>
              </w:rPr>
              <w:t>en la elaboración de políticas sobre EEI, número de países apoyados en la elaboración de inventarios nacionales de EEI</w:t>
            </w:r>
            <w:r w:rsidR="0065358F" w:rsidRPr="0015589A">
              <w:rPr>
                <w:rFonts w:eastAsia="Times New Roman" w:cs="Arial"/>
                <w:sz w:val="20"/>
                <w:szCs w:val="20"/>
                <w:lang w:val="es-ES_tradnl" w:eastAsia="en-GB"/>
              </w:rPr>
              <w:t>.</w:t>
            </w:r>
          </w:p>
        </w:tc>
        <w:tc>
          <w:tcPr>
            <w:tcW w:w="1417" w:type="dxa"/>
            <w:shd w:val="clear" w:color="auto" w:fill="auto"/>
            <w:hideMark/>
          </w:tcPr>
          <w:p w14:paraId="7ED13052" w14:textId="46C45D2A" w:rsidR="00B44B7B" w:rsidRPr="0015589A" w:rsidRDefault="00BD1F65" w:rsidP="002B152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B44B7B" w:rsidRPr="0015589A">
              <w:rPr>
                <w:rFonts w:eastAsia="Times New Roman" w:cs="Arial"/>
                <w:sz w:val="20"/>
                <w:szCs w:val="20"/>
                <w:lang w:val="es-ES_tradnl" w:eastAsia="en-GB"/>
              </w:rPr>
              <w:t>/</w:t>
            </w:r>
            <w:r w:rsidR="008918A9" w:rsidRPr="0015589A">
              <w:rPr>
                <w:rFonts w:eastAsia="Times New Roman" w:cs="Arial"/>
                <w:sz w:val="20"/>
                <w:szCs w:val="20"/>
                <w:lang w:val="es-ES_tradnl" w:eastAsia="en-GB"/>
              </w:rPr>
              <w:br/>
            </w:r>
            <w:r w:rsidRPr="0015589A">
              <w:rPr>
                <w:rFonts w:eastAsia="Times New Roman" w:cs="Arial"/>
                <w:sz w:val="20"/>
                <w:szCs w:val="20"/>
                <w:lang w:val="es-ES_tradnl" w:eastAsia="en-GB"/>
              </w:rPr>
              <w:t>ARS</w:t>
            </w:r>
          </w:p>
        </w:tc>
        <w:tc>
          <w:tcPr>
            <w:tcW w:w="1025" w:type="dxa"/>
            <w:shd w:val="clear" w:color="auto" w:fill="auto"/>
            <w:noWrap/>
            <w:hideMark/>
          </w:tcPr>
          <w:p w14:paraId="3A37AED4" w14:textId="75FF7243" w:rsidR="00B44B7B" w:rsidRPr="0015589A" w:rsidRDefault="00AD107C" w:rsidP="002B152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B44B7B" w:rsidRPr="0015589A">
              <w:rPr>
                <w:rFonts w:eastAsia="Times New Roman" w:cs="Arial"/>
                <w:sz w:val="20"/>
                <w:szCs w:val="20"/>
                <w:lang w:val="es-ES_tradnl" w:eastAsia="en-GB"/>
              </w:rPr>
              <w:t>018</w:t>
            </w:r>
          </w:p>
        </w:tc>
      </w:tr>
    </w:tbl>
    <w:p w14:paraId="7D3EEECA" w14:textId="0CDDDC09" w:rsidR="002B152C" w:rsidRPr="0015589A" w:rsidRDefault="002B152C" w:rsidP="002B152C">
      <w:pPr>
        <w:rPr>
          <w:rFonts w:eastAsia="Times New Roman" w:cs="Arial"/>
          <w:b/>
          <w:bCs/>
          <w:sz w:val="20"/>
          <w:szCs w:val="20"/>
          <w:lang w:val="es-ES_tradnl" w:eastAsia="en-GB"/>
        </w:rPr>
      </w:pPr>
      <w:r w:rsidRPr="0015589A">
        <w:rPr>
          <w:rFonts w:eastAsia="Times New Roman" w:cs="Arial"/>
          <w:b/>
          <w:bCs/>
          <w:sz w:val="20"/>
          <w:szCs w:val="20"/>
          <w:lang w:val="es-ES_tradnl" w:eastAsia="en-GB"/>
        </w:rPr>
        <w:lastRenderedPageBreak/>
        <w:br w:type="textWrapping" w:clear="all"/>
      </w:r>
    </w:p>
    <w:p w14:paraId="4D639F7D" w14:textId="029DDD49" w:rsidR="00B44B7B" w:rsidRPr="0015589A" w:rsidRDefault="00287E2D" w:rsidP="002B152C">
      <w:pPr>
        <w:rPr>
          <w:rFonts w:eastAsia="Times New Roman" w:cs="Arial"/>
          <w:b/>
          <w:bCs/>
          <w:sz w:val="20"/>
          <w:szCs w:val="20"/>
          <w:lang w:val="es-ES_tradnl" w:eastAsia="en-GB"/>
        </w:rPr>
      </w:pPr>
      <w:r w:rsidRPr="0015589A">
        <w:rPr>
          <w:rFonts w:eastAsia="Times New Roman" w:cs="Arial"/>
          <w:b/>
          <w:bCs/>
          <w:sz w:val="20"/>
          <w:szCs w:val="20"/>
          <w:lang w:val="es-ES_tradnl" w:eastAsia="en-GB"/>
        </w:rPr>
        <w:t xml:space="preserve">Objetivo </w:t>
      </w:r>
      <w:r w:rsidR="00B44B7B" w:rsidRPr="0015589A">
        <w:rPr>
          <w:rFonts w:eastAsia="Times New Roman" w:cs="Arial"/>
          <w:b/>
          <w:bCs/>
          <w:sz w:val="20"/>
          <w:szCs w:val="20"/>
          <w:lang w:val="es-ES_tradnl" w:eastAsia="en-GB"/>
        </w:rPr>
        <w:t>2</w:t>
      </w:r>
    </w:p>
    <w:p w14:paraId="01EA6AD6" w14:textId="0B6661AF" w:rsidR="00B44B7B" w:rsidRPr="0015589A" w:rsidRDefault="00287E2D" w:rsidP="00B44B7B">
      <w:pPr>
        <w:spacing w:after="0" w:line="240" w:lineRule="auto"/>
        <w:rPr>
          <w:rFonts w:eastAsia="Times New Roman" w:cs="Arial"/>
          <w:b/>
          <w:bCs/>
          <w:sz w:val="20"/>
          <w:szCs w:val="20"/>
          <w:lang w:val="es-ES_tradnl" w:eastAsia="en-GB"/>
        </w:rPr>
      </w:pPr>
      <w:r w:rsidRPr="0015589A">
        <w:rPr>
          <w:b/>
          <w:lang w:val="es-ES_tradnl"/>
        </w:rPr>
        <w:t>Llevar a cabo una conservación y un manejo eficaces de la red de sitios Ramsar</w:t>
      </w:r>
    </w:p>
    <w:tbl>
      <w:tblPr>
        <w:tblW w:w="0" w:type="auto"/>
        <w:tblInd w:w="93" w:type="dxa"/>
        <w:tblLayout w:type="fixed"/>
        <w:tblLook w:val="04A0" w:firstRow="1" w:lastRow="0" w:firstColumn="1" w:lastColumn="0" w:noHBand="0" w:noVBand="1"/>
      </w:tblPr>
      <w:tblGrid>
        <w:gridCol w:w="3134"/>
        <w:gridCol w:w="4625"/>
        <w:gridCol w:w="3880"/>
        <w:gridCol w:w="1417"/>
        <w:gridCol w:w="1025"/>
      </w:tblGrid>
      <w:tr w:rsidR="00920C62" w:rsidRPr="0015589A" w14:paraId="4D47FB0D" w14:textId="77777777" w:rsidTr="009922F9">
        <w:trPr>
          <w:tblHeader/>
        </w:trPr>
        <w:tc>
          <w:tcPr>
            <w:tcW w:w="3134" w:type="dxa"/>
            <w:tcBorders>
              <w:top w:val="single" w:sz="4" w:space="0" w:color="auto"/>
              <w:left w:val="single" w:sz="4" w:space="0" w:color="auto"/>
              <w:bottom w:val="single" w:sz="6" w:space="0" w:color="auto"/>
              <w:right w:val="single" w:sz="4" w:space="0" w:color="auto"/>
            </w:tcBorders>
            <w:shd w:val="clear" w:color="auto" w:fill="C6D9F1" w:themeFill="text2" w:themeFillTint="33"/>
            <w:vAlign w:val="center"/>
            <w:hideMark/>
          </w:tcPr>
          <w:p w14:paraId="191140DA" w14:textId="229ADC15" w:rsidR="00B44B7B" w:rsidRPr="0015589A" w:rsidRDefault="008956EF" w:rsidP="00DB00A4">
            <w:pPr>
              <w:spacing w:after="0" w:line="240" w:lineRule="auto"/>
              <w:jc w:val="center"/>
              <w:rPr>
                <w:rFonts w:eastAsia="Times New Roman" w:cs="Arial"/>
                <w:b/>
                <w:bCs/>
                <w:sz w:val="20"/>
                <w:szCs w:val="20"/>
                <w:lang w:val="es-ES_tradnl" w:eastAsia="en-GB"/>
              </w:rPr>
            </w:pPr>
            <w:r w:rsidRPr="0015589A">
              <w:rPr>
                <w:rFonts w:eastAsia="Times New Roman" w:cs="Arial"/>
                <w:b/>
                <w:bCs/>
                <w:sz w:val="20"/>
                <w:szCs w:val="20"/>
                <w:lang w:val="es-ES_tradnl" w:eastAsia="en-GB"/>
              </w:rPr>
              <w:t>Meta</w:t>
            </w:r>
          </w:p>
        </w:tc>
        <w:tc>
          <w:tcPr>
            <w:tcW w:w="4625"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45F1AC03" w14:textId="7C44454F" w:rsidR="00B44B7B" w:rsidRPr="0015589A" w:rsidRDefault="008956EF" w:rsidP="00DB00A4">
            <w:pPr>
              <w:spacing w:after="0" w:line="240" w:lineRule="auto"/>
              <w:jc w:val="center"/>
              <w:rPr>
                <w:rFonts w:eastAsia="Times New Roman" w:cs="Arial"/>
                <w:b/>
                <w:bCs/>
                <w:sz w:val="20"/>
                <w:szCs w:val="20"/>
                <w:lang w:val="es-ES_tradnl" w:eastAsia="en-GB"/>
              </w:rPr>
            </w:pPr>
            <w:r w:rsidRPr="0015589A">
              <w:rPr>
                <w:rFonts w:eastAsia="Times New Roman" w:cs="Arial"/>
                <w:b/>
                <w:bCs/>
                <w:sz w:val="20"/>
                <w:szCs w:val="20"/>
                <w:lang w:val="es-ES_tradnl" w:eastAsia="en-GB"/>
              </w:rPr>
              <w:t>Actividades</w:t>
            </w:r>
          </w:p>
        </w:tc>
        <w:tc>
          <w:tcPr>
            <w:tcW w:w="388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6360BE23" w14:textId="1605E05C" w:rsidR="00B44B7B" w:rsidRPr="0015589A" w:rsidRDefault="008956EF" w:rsidP="00DB00A4">
            <w:pPr>
              <w:spacing w:after="0" w:line="240" w:lineRule="auto"/>
              <w:jc w:val="center"/>
              <w:rPr>
                <w:rFonts w:eastAsia="Times New Roman" w:cs="Arial"/>
                <w:b/>
                <w:bCs/>
                <w:sz w:val="20"/>
                <w:szCs w:val="20"/>
                <w:lang w:val="es-ES_tradnl" w:eastAsia="en-GB"/>
              </w:rPr>
            </w:pPr>
            <w:r w:rsidRPr="0015589A">
              <w:rPr>
                <w:rFonts w:eastAsia="Times New Roman" w:cs="Arial"/>
                <w:b/>
                <w:bCs/>
                <w:sz w:val="20"/>
                <w:szCs w:val="20"/>
                <w:lang w:val="es-ES_tradnl" w:eastAsia="en-GB"/>
              </w:rPr>
              <w:t>Indicador</w:t>
            </w:r>
          </w:p>
        </w:tc>
        <w:tc>
          <w:tcPr>
            <w:tcW w:w="1417"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116B36C2" w14:textId="6260B34F" w:rsidR="00B44B7B" w:rsidRPr="0015589A" w:rsidRDefault="008956EF" w:rsidP="00DA6A6C">
            <w:pPr>
              <w:spacing w:after="0" w:line="240" w:lineRule="auto"/>
              <w:jc w:val="center"/>
              <w:rPr>
                <w:rFonts w:eastAsia="Times New Roman" w:cs="Arial"/>
                <w:b/>
                <w:bCs/>
                <w:sz w:val="20"/>
                <w:szCs w:val="20"/>
                <w:lang w:val="es-ES_tradnl" w:eastAsia="en-GB"/>
              </w:rPr>
            </w:pPr>
            <w:r w:rsidRPr="0015589A">
              <w:rPr>
                <w:rFonts w:eastAsia="Times New Roman" w:cs="Arial"/>
                <w:b/>
                <w:bCs/>
                <w:sz w:val="20"/>
                <w:szCs w:val="20"/>
                <w:lang w:val="es-ES_tradnl" w:eastAsia="en-GB"/>
              </w:rPr>
              <w:t>Jefe(s) de equipo</w:t>
            </w:r>
          </w:p>
        </w:tc>
        <w:tc>
          <w:tcPr>
            <w:tcW w:w="1025"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5920757C" w14:textId="58E2719C" w:rsidR="00B44B7B" w:rsidRPr="0015589A" w:rsidRDefault="008956EF" w:rsidP="00DB00A4">
            <w:pPr>
              <w:spacing w:after="0" w:line="240" w:lineRule="auto"/>
              <w:jc w:val="center"/>
              <w:rPr>
                <w:rFonts w:eastAsia="Times New Roman" w:cs="Arial"/>
                <w:b/>
                <w:bCs/>
                <w:sz w:val="20"/>
                <w:szCs w:val="20"/>
                <w:lang w:val="es-ES_tradnl" w:eastAsia="en-GB"/>
              </w:rPr>
            </w:pPr>
            <w:r w:rsidRPr="0015589A">
              <w:rPr>
                <w:rFonts w:eastAsia="Times New Roman" w:cs="Arial"/>
                <w:b/>
                <w:bCs/>
                <w:sz w:val="20"/>
                <w:szCs w:val="20"/>
                <w:lang w:val="es-ES_tradnl" w:eastAsia="en-GB"/>
              </w:rPr>
              <w:t>Plazo</w:t>
            </w:r>
          </w:p>
        </w:tc>
      </w:tr>
      <w:tr w:rsidR="00E81C46" w:rsidRPr="0015589A" w14:paraId="52C4BC6D" w14:textId="77777777" w:rsidTr="009922F9">
        <w:trPr>
          <w:trHeight w:val="1211"/>
        </w:trPr>
        <w:tc>
          <w:tcPr>
            <w:tcW w:w="3134" w:type="dxa"/>
            <w:tcBorders>
              <w:top w:val="single" w:sz="6" w:space="0" w:color="auto"/>
              <w:left w:val="single" w:sz="6" w:space="0" w:color="auto"/>
              <w:bottom w:val="single" w:sz="6" w:space="0" w:color="auto"/>
              <w:right w:val="single" w:sz="6" w:space="0" w:color="auto"/>
            </w:tcBorders>
            <w:shd w:val="clear" w:color="auto" w:fill="auto"/>
            <w:hideMark/>
          </w:tcPr>
          <w:p w14:paraId="5D76F5DE" w14:textId="6BB0EE09" w:rsidR="00E81C46" w:rsidRPr="0015589A" w:rsidRDefault="00287E2D" w:rsidP="00B44B7B">
            <w:pPr>
              <w:spacing w:after="0" w:line="240" w:lineRule="auto"/>
              <w:rPr>
                <w:rFonts w:eastAsia="Times New Roman" w:cs="Arial"/>
                <w:sz w:val="20"/>
                <w:szCs w:val="20"/>
                <w:lang w:val="es-ES_tradnl" w:eastAsia="en-GB"/>
              </w:rPr>
            </w:pPr>
            <w:r w:rsidRPr="0015589A">
              <w:rPr>
                <w:rFonts w:eastAsia="Times New Roman" w:cs="Arial"/>
                <w:b/>
                <w:bCs/>
                <w:sz w:val="20"/>
                <w:szCs w:val="20"/>
                <w:lang w:val="es-ES_tradnl" w:eastAsia="en-GB"/>
              </w:rPr>
              <w:t xml:space="preserve">Meta </w:t>
            </w:r>
            <w:r w:rsidR="00E81C46" w:rsidRPr="0015589A">
              <w:rPr>
                <w:rFonts w:eastAsia="Times New Roman" w:cs="Arial"/>
                <w:b/>
                <w:bCs/>
                <w:sz w:val="20"/>
                <w:szCs w:val="20"/>
                <w:lang w:val="es-ES_tradnl" w:eastAsia="en-GB"/>
              </w:rPr>
              <w:t>5:</w:t>
            </w:r>
            <w:r w:rsidR="00E81C46" w:rsidRPr="0015589A">
              <w:rPr>
                <w:rFonts w:eastAsia="Times New Roman" w:cs="Arial"/>
                <w:b/>
                <w:bCs/>
                <w:sz w:val="20"/>
                <w:szCs w:val="20"/>
                <w:lang w:val="es-ES_tradnl" w:eastAsia="en-GB"/>
              </w:rPr>
              <w:br/>
            </w:r>
            <w:r w:rsidRPr="0015589A">
              <w:rPr>
                <w:sz w:val="20"/>
                <w:szCs w:val="20"/>
                <w:lang w:val="es-ES_tradnl"/>
              </w:rPr>
              <w:t>Se mantienen o restauran las características ecológicas de los sitios Ramsar a través de una planificación eficaz y un manejo integrado</w:t>
            </w:r>
            <w:r w:rsidR="00E81C46" w:rsidRPr="0015589A">
              <w:rPr>
                <w:rFonts w:eastAsia="Times New Roman" w:cs="Arial"/>
                <w:sz w:val="20"/>
                <w:szCs w:val="20"/>
                <w:lang w:val="es-ES_tradnl" w:eastAsia="en-GB"/>
              </w:rPr>
              <w:t>.</w:t>
            </w:r>
          </w:p>
        </w:tc>
        <w:tc>
          <w:tcPr>
            <w:tcW w:w="4625" w:type="dxa"/>
            <w:tcBorders>
              <w:top w:val="single" w:sz="4" w:space="0" w:color="auto"/>
              <w:left w:val="single" w:sz="6" w:space="0" w:color="auto"/>
              <w:bottom w:val="single" w:sz="4" w:space="0" w:color="auto"/>
              <w:right w:val="single" w:sz="6" w:space="0" w:color="auto"/>
            </w:tcBorders>
            <w:shd w:val="clear" w:color="auto" w:fill="auto"/>
          </w:tcPr>
          <w:p w14:paraId="37C31ED0" w14:textId="1B3A7DC9" w:rsidR="00E81C46" w:rsidRPr="0015589A" w:rsidRDefault="00E81C46" w:rsidP="002B152C">
            <w:pPr>
              <w:spacing w:after="0" w:line="240" w:lineRule="auto"/>
              <w:rPr>
                <w:rFonts w:eastAsia="Times New Roman" w:cs="Arial"/>
                <w:sz w:val="20"/>
                <w:szCs w:val="20"/>
                <w:lang w:val="es-ES_tradnl" w:eastAsia="en-GB"/>
              </w:rPr>
            </w:pPr>
            <w:r w:rsidRPr="0015589A">
              <w:rPr>
                <w:rFonts w:cs="Arial"/>
                <w:sz w:val="20"/>
                <w:szCs w:val="20"/>
                <w:lang w:val="es-ES_tradnl"/>
              </w:rPr>
              <w:t>5.1 Promo</w:t>
            </w:r>
            <w:r w:rsidR="002B152C" w:rsidRPr="0015589A">
              <w:rPr>
                <w:rFonts w:cs="Arial"/>
                <w:sz w:val="20"/>
                <w:szCs w:val="20"/>
                <w:lang w:val="es-ES_tradnl"/>
              </w:rPr>
              <w:t xml:space="preserve">ver la utilización de la </w:t>
            </w:r>
            <w:r w:rsidRPr="0015589A">
              <w:rPr>
                <w:rFonts w:cs="Arial"/>
                <w:sz w:val="20"/>
                <w:szCs w:val="20"/>
                <w:lang w:val="es-ES_tradnl"/>
              </w:rPr>
              <w:t>R-METT (</w:t>
            </w:r>
            <w:r w:rsidR="002B152C" w:rsidRPr="0015589A">
              <w:rPr>
                <w:rFonts w:cs="Arial"/>
                <w:sz w:val="20"/>
                <w:szCs w:val="20"/>
                <w:lang w:val="es-ES_tradnl"/>
              </w:rPr>
              <w:t xml:space="preserve">Herramienta de seguimiento de la efectividad </w:t>
            </w:r>
            <w:r w:rsidR="009123AB" w:rsidRPr="0015589A">
              <w:rPr>
                <w:rFonts w:cs="Arial"/>
                <w:sz w:val="20"/>
                <w:szCs w:val="20"/>
                <w:lang w:val="es-ES_tradnl"/>
              </w:rPr>
              <w:t>del</w:t>
            </w:r>
            <w:r w:rsidR="002B152C" w:rsidRPr="0015589A">
              <w:rPr>
                <w:rFonts w:cs="Arial"/>
                <w:sz w:val="20"/>
                <w:szCs w:val="20"/>
                <w:lang w:val="es-ES_tradnl"/>
              </w:rPr>
              <w:t xml:space="preserve"> manejo) con arreglo a la </w:t>
            </w:r>
            <w:r w:rsidR="00BD1F65" w:rsidRPr="0015589A">
              <w:rPr>
                <w:rFonts w:cs="Arial"/>
                <w:sz w:val="20"/>
                <w:szCs w:val="20"/>
                <w:lang w:val="es-ES_tradnl"/>
              </w:rPr>
              <w:t xml:space="preserve">Resolución </w:t>
            </w:r>
            <w:r w:rsidRPr="0015589A">
              <w:rPr>
                <w:rFonts w:cs="Arial"/>
                <w:sz w:val="20"/>
                <w:szCs w:val="20"/>
                <w:lang w:val="es-ES_tradnl"/>
              </w:rPr>
              <w:t xml:space="preserve">XII.15, </w:t>
            </w:r>
            <w:r w:rsidR="002B152C" w:rsidRPr="0015589A">
              <w:rPr>
                <w:rFonts w:cs="Arial"/>
                <w:sz w:val="20"/>
                <w:szCs w:val="20"/>
                <w:lang w:val="es-ES_tradnl"/>
              </w:rPr>
              <w:t xml:space="preserve">así como el </w:t>
            </w:r>
            <w:r w:rsidR="002B152C" w:rsidRPr="0015589A">
              <w:rPr>
                <w:rFonts w:cs="Arial"/>
                <w:i/>
                <w:sz w:val="20"/>
                <w:szCs w:val="20"/>
                <w:lang w:val="es-ES_tradnl"/>
              </w:rPr>
              <w:t xml:space="preserve">Marco integrado para el inventario, la </w:t>
            </w:r>
            <w:r w:rsidR="009123AB" w:rsidRPr="0015589A">
              <w:rPr>
                <w:rFonts w:cs="Arial"/>
                <w:i/>
                <w:sz w:val="20"/>
                <w:szCs w:val="20"/>
                <w:lang w:val="es-ES_tradnl"/>
              </w:rPr>
              <w:t>evaluación</w:t>
            </w:r>
            <w:r w:rsidR="002B152C" w:rsidRPr="0015589A">
              <w:rPr>
                <w:rFonts w:cs="Arial"/>
                <w:i/>
                <w:sz w:val="20"/>
                <w:szCs w:val="20"/>
                <w:lang w:val="es-ES_tradnl"/>
              </w:rPr>
              <w:t xml:space="preserve"> y el monitoreo de humedales</w:t>
            </w:r>
            <w:r w:rsidR="002B152C" w:rsidRPr="0015589A">
              <w:rPr>
                <w:rFonts w:cs="Arial"/>
                <w:sz w:val="20"/>
                <w:szCs w:val="20"/>
                <w:lang w:val="es-ES_tradnl"/>
              </w:rPr>
              <w:t>, en la Resolución</w:t>
            </w:r>
            <w:r w:rsidRPr="0015589A">
              <w:rPr>
                <w:rFonts w:cs="Arial"/>
                <w:sz w:val="20"/>
                <w:szCs w:val="20"/>
                <w:lang w:val="es-ES_tradnl"/>
              </w:rPr>
              <w:t xml:space="preserve"> IX.1, </w:t>
            </w:r>
            <w:r w:rsidR="00B749F9" w:rsidRPr="00CE5C69">
              <w:rPr>
                <w:rFonts w:cs="Arial"/>
                <w:sz w:val="20"/>
                <w:szCs w:val="20"/>
                <w:lang w:val="es-ES_tradnl"/>
              </w:rPr>
              <w:t>Anexo</w:t>
            </w:r>
            <w:r w:rsidR="00B749F9" w:rsidRPr="0015589A">
              <w:rPr>
                <w:rFonts w:cs="Arial"/>
                <w:color w:val="FF0000"/>
                <w:sz w:val="20"/>
                <w:szCs w:val="20"/>
                <w:lang w:val="es-ES_tradnl"/>
              </w:rPr>
              <w:t xml:space="preserve"> </w:t>
            </w:r>
            <w:r w:rsidRPr="0015589A">
              <w:rPr>
                <w:rFonts w:cs="Arial"/>
                <w:sz w:val="20"/>
                <w:szCs w:val="20"/>
                <w:lang w:val="es-ES_tradnl"/>
              </w:rPr>
              <w:t>E</w:t>
            </w:r>
            <w:r w:rsidR="008336ED" w:rsidRPr="0015589A">
              <w:rPr>
                <w:rFonts w:cs="Arial"/>
                <w:sz w:val="20"/>
                <w:szCs w:val="20"/>
                <w:lang w:val="es-ES_tradnl"/>
              </w:rPr>
              <w:t>.</w:t>
            </w:r>
          </w:p>
        </w:tc>
        <w:tc>
          <w:tcPr>
            <w:tcW w:w="3880" w:type="dxa"/>
            <w:tcBorders>
              <w:top w:val="single" w:sz="4" w:space="0" w:color="auto"/>
              <w:left w:val="single" w:sz="6" w:space="0" w:color="auto"/>
              <w:bottom w:val="single" w:sz="4" w:space="0" w:color="auto"/>
              <w:right w:val="single" w:sz="6" w:space="0" w:color="auto"/>
            </w:tcBorders>
            <w:shd w:val="clear" w:color="auto" w:fill="auto"/>
          </w:tcPr>
          <w:p w14:paraId="5381F13F" w14:textId="37399E14" w:rsidR="00E81C46" w:rsidRPr="0015589A" w:rsidRDefault="00E81C46" w:rsidP="002B152C">
            <w:pPr>
              <w:spacing w:after="0" w:line="240" w:lineRule="auto"/>
              <w:rPr>
                <w:rFonts w:eastAsia="Times New Roman" w:cs="Arial"/>
                <w:sz w:val="20"/>
                <w:szCs w:val="20"/>
                <w:lang w:val="es-ES_tradnl" w:eastAsia="en-GB"/>
              </w:rPr>
            </w:pPr>
            <w:r w:rsidRPr="0015589A">
              <w:rPr>
                <w:rFonts w:cs="Arial"/>
                <w:sz w:val="20"/>
                <w:szCs w:val="20"/>
                <w:lang w:val="es-ES_tradnl"/>
              </w:rPr>
              <w:t>N</w:t>
            </w:r>
            <w:r w:rsidR="002B152C" w:rsidRPr="0015589A">
              <w:rPr>
                <w:rFonts w:cs="Arial"/>
                <w:sz w:val="20"/>
                <w:szCs w:val="20"/>
                <w:lang w:val="es-ES_tradnl"/>
              </w:rPr>
              <w:t>úmero de países que utilizan la R-METT para evaluar la efectividad del man</w:t>
            </w:r>
            <w:r w:rsidR="00CE5C69">
              <w:rPr>
                <w:rFonts w:cs="Arial"/>
                <w:sz w:val="20"/>
                <w:szCs w:val="20"/>
                <w:lang w:val="es-ES_tradnl"/>
              </w:rPr>
              <w:t>ejo de sus sitios Ramsar en su i</w:t>
            </w:r>
            <w:r w:rsidR="002B152C" w:rsidRPr="0015589A">
              <w:rPr>
                <w:rFonts w:cs="Arial"/>
                <w:sz w:val="20"/>
                <w:szCs w:val="20"/>
                <w:lang w:val="es-ES_tradnl"/>
              </w:rPr>
              <w:t>nforme nacional a la COP</w:t>
            </w:r>
            <w:r w:rsidRPr="0015589A">
              <w:rPr>
                <w:rFonts w:cs="Arial"/>
                <w:sz w:val="20"/>
                <w:szCs w:val="20"/>
                <w:lang w:val="es-ES_tradnl"/>
              </w:rPr>
              <w:t>13</w:t>
            </w:r>
            <w:r w:rsidR="0051753D" w:rsidRPr="0015589A">
              <w:rPr>
                <w:rFonts w:cs="Arial"/>
                <w:sz w:val="20"/>
                <w:szCs w:val="20"/>
                <w:lang w:val="es-ES_tradnl"/>
              </w:rPr>
              <w:t>.</w:t>
            </w:r>
          </w:p>
        </w:tc>
        <w:tc>
          <w:tcPr>
            <w:tcW w:w="1417" w:type="dxa"/>
            <w:tcBorders>
              <w:top w:val="single" w:sz="4" w:space="0" w:color="auto"/>
              <w:left w:val="single" w:sz="6" w:space="0" w:color="auto"/>
              <w:bottom w:val="single" w:sz="4" w:space="0" w:color="auto"/>
              <w:right w:val="single" w:sz="6" w:space="0" w:color="auto"/>
            </w:tcBorders>
            <w:shd w:val="clear" w:color="auto" w:fill="auto"/>
            <w:noWrap/>
          </w:tcPr>
          <w:p w14:paraId="3B10D601" w14:textId="36ECB91D" w:rsidR="00E81C46" w:rsidRPr="0015589A" w:rsidRDefault="00BD1F65"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E81C46"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p>
        </w:tc>
        <w:tc>
          <w:tcPr>
            <w:tcW w:w="1025" w:type="dxa"/>
            <w:tcBorders>
              <w:top w:val="single" w:sz="4" w:space="0" w:color="auto"/>
              <w:left w:val="single" w:sz="6" w:space="0" w:color="auto"/>
              <w:bottom w:val="single" w:sz="4" w:space="0" w:color="auto"/>
              <w:right w:val="single" w:sz="4" w:space="0" w:color="auto"/>
            </w:tcBorders>
            <w:shd w:val="clear" w:color="auto" w:fill="auto"/>
            <w:noWrap/>
          </w:tcPr>
          <w:p w14:paraId="0FEEAF38" w14:textId="269A628F" w:rsidR="00E81C46"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E81C46" w:rsidRPr="0015589A">
              <w:rPr>
                <w:rFonts w:eastAsia="Times New Roman" w:cs="Arial"/>
                <w:sz w:val="20"/>
                <w:szCs w:val="20"/>
                <w:lang w:val="es-ES_tradnl" w:eastAsia="en-GB"/>
              </w:rPr>
              <w:t>018</w:t>
            </w:r>
          </w:p>
        </w:tc>
      </w:tr>
      <w:tr w:rsidR="00E81C46" w:rsidRPr="0015589A" w14:paraId="1A2454FD" w14:textId="77777777" w:rsidTr="009922F9">
        <w:tc>
          <w:tcPr>
            <w:tcW w:w="3134" w:type="dxa"/>
            <w:vMerge w:val="restart"/>
            <w:tcBorders>
              <w:top w:val="single" w:sz="6" w:space="0" w:color="auto"/>
              <w:left w:val="single" w:sz="4" w:space="0" w:color="auto"/>
              <w:right w:val="single" w:sz="6" w:space="0" w:color="auto"/>
            </w:tcBorders>
            <w:shd w:val="clear" w:color="auto" w:fill="auto"/>
          </w:tcPr>
          <w:p w14:paraId="607D8D91" w14:textId="77777777" w:rsidR="00E81C46" w:rsidRPr="0015589A" w:rsidRDefault="00E81C46" w:rsidP="00B44B7B">
            <w:pPr>
              <w:spacing w:after="0" w:line="240" w:lineRule="auto"/>
              <w:rPr>
                <w:rFonts w:eastAsia="Times New Roman" w:cs="Arial"/>
                <w:b/>
                <w:bCs/>
                <w:sz w:val="20"/>
                <w:szCs w:val="20"/>
                <w:lang w:val="es-ES_tradnl" w:eastAsia="en-GB"/>
              </w:rPr>
            </w:pPr>
          </w:p>
        </w:tc>
        <w:tc>
          <w:tcPr>
            <w:tcW w:w="4625" w:type="dxa"/>
            <w:tcBorders>
              <w:top w:val="single" w:sz="4" w:space="0" w:color="auto"/>
              <w:left w:val="single" w:sz="6" w:space="0" w:color="auto"/>
              <w:bottom w:val="single" w:sz="4" w:space="0" w:color="auto"/>
              <w:right w:val="single" w:sz="4" w:space="0" w:color="auto"/>
            </w:tcBorders>
            <w:shd w:val="clear" w:color="auto" w:fill="auto"/>
          </w:tcPr>
          <w:p w14:paraId="4BACEA10" w14:textId="63A0E6C3" w:rsidR="00E81C46" w:rsidRPr="0015589A" w:rsidRDefault="00E81C46" w:rsidP="002B152C">
            <w:pPr>
              <w:spacing w:after="0" w:line="240" w:lineRule="auto"/>
              <w:rPr>
                <w:rFonts w:cs="Arial"/>
                <w:sz w:val="20"/>
                <w:szCs w:val="20"/>
                <w:lang w:val="es-ES_tradnl"/>
              </w:rPr>
            </w:pPr>
            <w:r w:rsidRPr="0015589A">
              <w:rPr>
                <w:rFonts w:cs="Arial"/>
                <w:sz w:val="20"/>
                <w:szCs w:val="20"/>
                <w:lang w:val="es-ES_tradnl"/>
              </w:rPr>
              <w:t xml:space="preserve">5.2 </w:t>
            </w:r>
            <w:r w:rsidR="002B152C" w:rsidRPr="0015589A">
              <w:rPr>
                <w:rFonts w:cs="Arial"/>
                <w:sz w:val="20"/>
                <w:szCs w:val="20"/>
                <w:lang w:val="es-ES_tradnl"/>
              </w:rPr>
              <w:t xml:space="preserve">Prestar asistencia y alentar a las Partes en las medidas de respuesta a los cambios o probables cambios en las características </w:t>
            </w:r>
            <w:r w:rsidR="009123AB" w:rsidRPr="0015589A">
              <w:rPr>
                <w:rFonts w:cs="Arial"/>
                <w:sz w:val="20"/>
                <w:szCs w:val="20"/>
                <w:lang w:val="es-ES_tradnl"/>
              </w:rPr>
              <w:t>ecológicas</w:t>
            </w:r>
            <w:r w:rsidR="002B152C" w:rsidRPr="0015589A">
              <w:rPr>
                <w:rFonts w:cs="Arial"/>
                <w:sz w:val="20"/>
                <w:szCs w:val="20"/>
                <w:lang w:val="es-ES_tradnl"/>
              </w:rPr>
              <w:t xml:space="preserve"> de los sitios Ramsar, p. ej., proporcionando asesoramiento </w:t>
            </w:r>
            <w:r w:rsidR="009123AB" w:rsidRPr="0015589A">
              <w:rPr>
                <w:rFonts w:cs="Arial"/>
                <w:sz w:val="20"/>
                <w:szCs w:val="20"/>
                <w:lang w:val="es-ES_tradnl"/>
              </w:rPr>
              <w:t>directo</w:t>
            </w:r>
            <w:r w:rsidR="002B152C" w:rsidRPr="0015589A">
              <w:rPr>
                <w:rFonts w:cs="Arial"/>
                <w:sz w:val="20"/>
                <w:szCs w:val="20"/>
                <w:lang w:val="es-ES_tradnl"/>
              </w:rPr>
              <w:t xml:space="preserve"> sobre la </w:t>
            </w:r>
            <w:r w:rsidR="009123AB" w:rsidRPr="0015589A">
              <w:rPr>
                <w:rFonts w:cs="Arial"/>
                <w:sz w:val="20"/>
                <w:szCs w:val="20"/>
                <w:lang w:val="es-ES_tradnl"/>
              </w:rPr>
              <w:t>aplicación</w:t>
            </w:r>
            <w:r w:rsidR="002B152C" w:rsidRPr="0015589A">
              <w:rPr>
                <w:rFonts w:cs="Arial"/>
                <w:sz w:val="20"/>
                <w:szCs w:val="20"/>
                <w:lang w:val="es-ES_tradnl"/>
              </w:rPr>
              <w:t xml:space="preserve"> de los principios de uso racional o proponiendo a las Partes que incluyan el sitio o los sitios en el Registro de Montreux o soliciten una Misión Ramsar de Asesoramiento (MRA) </w:t>
            </w:r>
            <w:r w:rsidRPr="0015589A">
              <w:rPr>
                <w:rFonts w:cs="Arial"/>
                <w:sz w:val="20"/>
                <w:szCs w:val="20"/>
                <w:lang w:val="es-ES_tradnl"/>
              </w:rPr>
              <w:t>(</w:t>
            </w:r>
            <w:r w:rsidR="00BD1F65" w:rsidRPr="0015589A">
              <w:rPr>
                <w:rFonts w:cs="Arial"/>
                <w:sz w:val="20"/>
                <w:szCs w:val="20"/>
                <w:lang w:val="es-ES_tradnl"/>
              </w:rPr>
              <w:t xml:space="preserve">Resolución </w:t>
            </w:r>
            <w:r w:rsidRPr="0015589A">
              <w:rPr>
                <w:rFonts w:cs="Arial"/>
                <w:sz w:val="20"/>
                <w:szCs w:val="20"/>
                <w:lang w:val="es-ES_tradnl"/>
              </w:rPr>
              <w:t>XII.6</w:t>
            </w:r>
            <w:r w:rsidR="00CE5C69">
              <w:rPr>
                <w:rFonts w:cs="Arial"/>
                <w:sz w:val="20"/>
                <w:szCs w:val="20"/>
                <w:lang w:val="es-ES_tradnl"/>
              </w:rPr>
              <w:t xml:space="preserve"> párr.</w:t>
            </w:r>
            <w:r w:rsidR="002B152C" w:rsidRPr="0015589A">
              <w:rPr>
                <w:rFonts w:cs="Arial"/>
                <w:sz w:val="20"/>
                <w:szCs w:val="20"/>
                <w:lang w:val="es-ES_tradnl"/>
              </w:rPr>
              <w:t xml:space="preserve"> </w:t>
            </w:r>
            <w:r w:rsidRPr="0015589A">
              <w:rPr>
                <w:rFonts w:cs="Arial"/>
                <w:sz w:val="20"/>
                <w:szCs w:val="20"/>
                <w:lang w:val="es-ES_tradnl"/>
              </w:rPr>
              <w:t>18)</w:t>
            </w:r>
            <w:r w:rsidR="0051753D" w:rsidRPr="0015589A">
              <w:rPr>
                <w:rFonts w:cs="Arial"/>
                <w:sz w:val="20"/>
                <w:szCs w:val="20"/>
                <w:lang w:val="es-ES_tradnl"/>
              </w:rPr>
              <w:t>.</w:t>
            </w:r>
          </w:p>
        </w:tc>
        <w:tc>
          <w:tcPr>
            <w:tcW w:w="3880" w:type="dxa"/>
            <w:tcBorders>
              <w:top w:val="single" w:sz="4" w:space="0" w:color="auto"/>
              <w:left w:val="nil"/>
              <w:bottom w:val="single" w:sz="4" w:space="0" w:color="auto"/>
              <w:right w:val="single" w:sz="4" w:space="0" w:color="auto"/>
            </w:tcBorders>
            <w:shd w:val="clear" w:color="auto" w:fill="auto"/>
          </w:tcPr>
          <w:p w14:paraId="439C415A" w14:textId="3FF01FE5" w:rsidR="00E81C46" w:rsidRPr="0015589A" w:rsidRDefault="00E81C46" w:rsidP="00B44B7B">
            <w:pPr>
              <w:spacing w:after="0" w:line="240" w:lineRule="auto"/>
              <w:rPr>
                <w:rFonts w:cs="Arial"/>
                <w:sz w:val="20"/>
                <w:szCs w:val="20"/>
                <w:lang w:val="es-ES_tradnl"/>
              </w:rPr>
            </w:pPr>
            <w:r w:rsidRPr="0015589A">
              <w:rPr>
                <w:rFonts w:cs="Arial"/>
                <w:sz w:val="20"/>
                <w:szCs w:val="20"/>
                <w:lang w:val="es-ES_tradnl"/>
              </w:rPr>
              <w:t>F</w:t>
            </w:r>
            <w:r w:rsidR="002B152C" w:rsidRPr="0015589A">
              <w:rPr>
                <w:rFonts w:cs="Arial"/>
                <w:sz w:val="20"/>
                <w:szCs w:val="20"/>
                <w:lang w:val="es-ES_tradnl"/>
              </w:rPr>
              <w:t>ondos obtenidos para las MRA. Número de MRA realizadas. Número de sitios suprimidos del Registro de Montreux</w:t>
            </w:r>
            <w:r w:rsidRPr="0015589A">
              <w:rPr>
                <w:rFonts w:cs="Arial"/>
                <w:sz w:val="20"/>
                <w:szCs w:val="20"/>
                <w:lang w:val="es-ES_tradnl"/>
              </w:rPr>
              <w:t>.</w:t>
            </w:r>
          </w:p>
          <w:p w14:paraId="5C83F5DB" w14:textId="77777777" w:rsidR="00E81C46" w:rsidRPr="0015589A" w:rsidRDefault="00E81C46" w:rsidP="00B44B7B">
            <w:pPr>
              <w:spacing w:after="0" w:line="240" w:lineRule="auto"/>
              <w:rPr>
                <w:rFonts w:cs="Arial"/>
                <w:sz w:val="20"/>
                <w:szCs w:val="20"/>
                <w:lang w:val="es-ES_tradnl"/>
              </w:rPr>
            </w:pPr>
          </w:p>
          <w:p w14:paraId="4D7BBC6F" w14:textId="77777777" w:rsidR="00E81C46" w:rsidRPr="0015589A" w:rsidRDefault="00E81C46" w:rsidP="00CC42D9">
            <w:pPr>
              <w:spacing w:after="0" w:line="240" w:lineRule="auto"/>
              <w:rPr>
                <w:rFonts w:eastAsia="Times New Roman" w:cs="Arial"/>
                <w:sz w:val="20"/>
                <w:szCs w:val="20"/>
                <w:lang w:val="es-ES_tradnl" w:eastAsia="en-GB"/>
              </w:rPr>
            </w:pPr>
          </w:p>
        </w:tc>
        <w:tc>
          <w:tcPr>
            <w:tcW w:w="1417" w:type="dxa"/>
            <w:tcBorders>
              <w:top w:val="single" w:sz="4" w:space="0" w:color="auto"/>
              <w:left w:val="nil"/>
              <w:bottom w:val="single" w:sz="4" w:space="0" w:color="auto"/>
              <w:right w:val="single" w:sz="4" w:space="0" w:color="auto"/>
            </w:tcBorders>
            <w:shd w:val="clear" w:color="auto" w:fill="auto"/>
            <w:noWrap/>
          </w:tcPr>
          <w:p w14:paraId="1EF8BB0E" w14:textId="65F1454F" w:rsidR="00E81C46" w:rsidRPr="0015589A" w:rsidRDefault="00BD1F65"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E81C46"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p>
        </w:tc>
        <w:tc>
          <w:tcPr>
            <w:tcW w:w="1025" w:type="dxa"/>
            <w:tcBorders>
              <w:top w:val="single" w:sz="4" w:space="0" w:color="auto"/>
              <w:left w:val="nil"/>
              <w:bottom w:val="single" w:sz="4" w:space="0" w:color="auto"/>
              <w:right w:val="single" w:sz="4" w:space="0" w:color="auto"/>
            </w:tcBorders>
            <w:shd w:val="clear" w:color="auto" w:fill="auto"/>
            <w:noWrap/>
          </w:tcPr>
          <w:p w14:paraId="472CBB90" w14:textId="43B2E738" w:rsidR="00E81C46"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A diario</w:t>
            </w:r>
          </w:p>
        </w:tc>
      </w:tr>
      <w:tr w:rsidR="00E81C46" w:rsidRPr="0015589A" w14:paraId="5682BFF5" w14:textId="77777777" w:rsidTr="0051753D">
        <w:tc>
          <w:tcPr>
            <w:tcW w:w="3134" w:type="dxa"/>
            <w:vMerge/>
            <w:tcBorders>
              <w:left w:val="single" w:sz="4" w:space="0" w:color="auto"/>
              <w:bottom w:val="single" w:sz="4" w:space="0" w:color="auto"/>
              <w:right w:val="single" w:sz="6" w:space="0" w:color="auto"/>
            </w:tcBorders>
            <w:shd w:val="clear" w:color="auto" w:fill="auto"/>
          </w:tcPr>
          <w:p w14:paraId="7EDD20EF" w14:textId="77777777" w:rsidR="00E81C46" w:rsidRPr="0015589A" w:rsidRDefault="00E81C46" w:rsidP="00B44B7B">
            <w:pPr>
              <w:spacing w:after="0" w:line="240" w:lineRule="auto"/>
              <w:rPr>
                <w:rFonts w:eastAsia="Times New Roman" w:cs="Arial"/>
                <w:b/>
                <w:bCs/>
                <w:sz w:val="20"/>
                <w:szCs w:val="20"/>
                <w:lang w:val="es-ES_tradnl" w:eastAsia="en-GB"/>
              </w:rPr>
            </w:pPr>
          </w:p>
        </w:tc>
        <w:tc>
          <w:tcPr>
            <w:tcW w:w="4625" w:type="dxa"/>
            <w:tcBorders>
              <w:top w:val="nil"/>
              <w:left w:val="single" w:sz="6" w:space="0" w:color="auto"/>
              <w:bottom w:val="single" w:sz="4" w:space="0" w:color="auto"/>
              <w:right w:val="single" w:sz="4" w:space="0" w:color="auto"/>
            </w:tcBorders>
            <w:shd w:val="clear" w:color="auto" w:fill="auto"/>
          </w:tcPr>
          <w:p w14:paraId="0445656B" w14:textId="44BD2434" w:rsidR="00E81C46" w:rsidRPr="0015589A" w:rsidRDefault="00E81C46" w:rsidP="002B152C">
            <w:pPr>
              <w:spacing w:after="0" w:line="240" w:lineRule="auto"/>
              <w:rPr>
                <w:rFonts w:cs="Arial"/>
                <w:sz w:val="20"/>
                <w:szCs w:val="20"/>
                <w:lang w:val="es-ES_tradnl"/>
              </w:rPr>
            </w:pPr>
            <w:r w:rsidRPr="0015589A">
              <w:rPr>
                <w:rFonts w:cs="Arial"/>
                <w:sz w:val="20"/>
                <w:szCs w:val="20"/>
                <w:lang w:val="es-ES_tradnl"/>
              </w:rPr>
              <w:t>5.3 U</w:t>
            </w:r>
            <w:r w:rsidR="002B152C" w:rsidRPr="0015589A">
              <w:rPr>
                <w:rFonts w:cs="Arial"/>
                <w:sz w:val="20"/>
                <w:szCs w:val="20"/>
                <w:lang w:val="es-ES_tradnl"/>
              </w:rPr>
              <w:t xml:space="preserve">tilizar herramientas e información facilitadas por asociados técnicos para evaluar los cambios en las características ecológicas de los sitios Ramsar </w:t>
            </w:r>
            <w:r w:rsidR="005A755D" w:rsidRPr="0015589A">
              <w:rPr>
                <w:rFonts w:cs="Arial"/>
                <w:sz w:val="20"/>
                <w:szCs w:val="20"/>
                <w:lang w:val="es-ES_tradnl"/>
              </w:rPr>
              <w:t>(</w:t>
            </w:r>
            <w:r w:rsidR="00BD1F65" w:rsidRPr="0015589A">
              <w:rPr>
                <w:rFonts w:cs="Arial"/>
                <w:sz w:val="20"/>
                <w:szCs w:val="20"/>
                <w:lang w:val="es-ES_tradnl"/>
              </w:rPr>
              <w:t xml:space="preserve">Resolución </w:t>
            </w:r>
            <w:r w:rsidR="005A755D" w:rsidRPr="0015589A">
              <w:rPr>
                <w:rFonts w:cs="Arial"/>
                <w:sz w:val="20"/>
                <w:szCs w:val="20"/>
                <w:lang w:val="es-ES_tradnl"/>
              </w:rPr>
              <w:t xml:space="preserve">XII.6 </w:t>
            </w:r>
            <w:r w:rsidR="00FF6FC8">
              <w:rPr>
                <w:rFonts w:cs="Arial"/>
                <w:sz w:val="20"/>
                <w:szCs w:val="20"/>
                <w:lang w:val="es-ES_tradnl"/>
              </w:rPr>
              <w:t xml:space="preserve">párr. </w:t>
            </w:r>
            <w:r w:rsidRPr="0015589A">
              <w:rPr>
                <w:rFonts w:cs="Arial"/>
                <w:sz w:val="20"/>
                <w:szCs w:val="20"/>
                <w:lang w:val="es-ES_tradnl"/>
              </w:rPr>
              <w:t>22)</w:t>
            </w:r>
            <w:r w:rsidR="0051753D" w:rsidRPr="0015589A">
              <w:rPr>
                <w:rFonts w:cs="Arial"/>
                <w:sz w:val="20"/>
                <w:szCs w:val="20"/>
                <w:lang w:val="es-ES_tradnl"/>
              </w:rPr>
              <w:t>.</w:t>
            </w:r>
          </w:p>
        </w:tc>
        <w:tc>
          <w:tcPr>
            <w:tcW w:w="3880" w:type="dxa"/>
            <w:tcBorders>
              <w:top w:val="nil"/>
              <w:left w:val="nil"/>
              <w:bottom w:val="single" w:sz="4" w:space="0" w:color="auto"/>
              <w:right w:val="single" w:sz="4" w:space="0" w:color="auto"/>
            </w:tcBorders>
            <w:shd w:val="clear" w:color="auto" w:fill="auto"/>
          </w:tcPr>
          <w:p w14:paraId="75505F42" w14:textId="4C0B2374" w:rsidR="00E81C46" w:rsidRPr="0015589A" w:rsidRDefault="00E81C46" w:rsidP="00B44B7B">
            <w:pPr>
              <w:spacing w:after="0" w:line="240" w:lineRule="auto"/>
              <w:rPr>
                <w:rFonts w:eastAsia="Times New Roman" w:cs="Arial"/>
                <w:sz w:val="20"/>
                <w:szCs w:val="20"/>
                <w:lang w:val="es-ES_tradnl" w:eastAsia="en-GB"/>
              </w:rPr>
            </w:pPr>
            <w:r w:rsidRPr="0015589A">
              <w:rPr>
                <w:rFonts w:cs="Arial"/>
                <w:sz w:val="20"/>
                <w:szCs w:val="20"/>
                <w:lang w:val="es-ES_tradnl"/>
              </w:rPr>
              <w:t>List</w:t>
            </w:r>
            <w:r w:rsidR="002B152C" w:rsidRPr="0015589A">
              <w:rPr>
                <w:rFonts w:cs="Arial"/>
                <w:sz w:val="20"/>
                <w:szCs w:val="20"/>
                <w:lang w:val="es-ES_tradnl"/>
              </w:rPr>
              <w:t xml:space="preserve">a de </w:t>
            </w:r>
            <w:r w:rsidR="004D2157" w:rsidRPr="0015589A">
              <w:rPr>
                <w:rFonts w:cs="Arial"/>
                <w:sz w:val="20"/>
                <w:szCs w:val="20"/>
                <w:lang w:val="es-ES_tradnl"/>
              </w:rPr>
              <w:t>herramientas recopiladas y puestas a disposición de las Partes Contratantes.</w:t>
            </w:r>
          </w:p>
        </w:tc>
        <w:tc>
          <w:tcPr>
            <w:tcW w:w="1417" w:type="dxa"/>
            <w:tcBorders>
              <w:top w:val="nil"/>
              <w:left w:val="nil"/>
              <w:bottom w:val="single" w:sz="4" w:space="0" w:color="auto"/>
              <w:right w:val="single" w:sz="4" w:space="0" w:color="auto"/>
            </w:tcBorders>
            <w:shd w:val="clear" w:color="auto" w:fill="auto"/>
            <w:noWrap/>
          </w:tcPr>
          <w:p w14:paraId="27635952" w14:textId="44A4C544" w:rsidR="00E81C46" w:rsidRPr="0015589A" w:rsidRDefault="00BD1F65"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E81C46"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p>
        </w:tc>
        <w:tc>
          <w:tcPr>
            <w:tcW w:w="1025" w:type="dxa"/>
            <w:tcBorders>
              <w:top w:val="nil"/>
              <w:left w:val="nil"/>
              <w:bottom w:val="single" w:sz="4" w:space="0" w:color="auto"/>
              <w:right w:val="single" w:sz="4" w:space="0" w:color="auto"/>
            </w:tcBorders>
            <w:shd w:val="clear" w:color="auto" w:fill="auto"/>
            <w:noWrap/>
          </w:tcPr>
          <w:p w14:paraId="29665976" w14:textId="10F112DA" w:rsidR="00E81C46" w:rsidRPr="0015589A" w:rsidRDefault="00E81C46"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D</w:t>
            </w:r>
            <w:r w:rsidR="00AD107C" w:rsidRPr="0015589A">
              <w:rPr>
                <w:rFonts w:eastAsia="Times New Roman" w:cs="Arial"/>
                <w:sz w:val="20"/>
                <w:szCs w:val="20"/>
                <w:lang w:val="es-ES_tradnl" w:eastAsia="en-GB"/>
              </w:rPr>
              <w:t>ic</w:t>
            </w:r>
            <w:r w:rsidRPr="0015589A">
              <w:rPr>
                <w:rFonts w:eastAsia="Times New Roman" w:cs="Arial"/>
                <w:sz w:val="20"/>
                <w:szCs w:val="20"/>
                <w:lang w:val="es-ES_tradnl" w:eastAsia="en-GB"/>
              </w:rPr>
              <w:t>.</w:t>
            </w:r>
            <w:r w:rsidR="00AD107C" w:rsidRPr="0015589A">
              <w:rPr>
                <w:rFonts w:eastAsia="Times New Roman" w:cs="Arial"/>
                <w:sz w:val="20"/>
                <w:szCs w:val="20"/>
                <w:lang w:val="es-ES_tradnl" w:eastAsia="en-GB"/>
              </w:rPr>
              <w:t xml:space="preserve"> de 2016</w:t>
            </w:r>
          </w:p>
        </w:tc>
      </w:tr>
      <w:tr w:rsidR="0051753D" w:rsidRPr="0015589A" w14:paraId="45480DC8" w14:textId="77777777" w:rsidTr="0051753D">
        <w:trPr>
          <w:trHeight w:val="1755"/>
        </w:trPr>
        <w:tc>
          <w:tcPr>
            <w:tcW w:w="3134" w:type="dxa"/>
            <w:vMerge w:val="restart"/>
            <w:tcBorders>
              <w:top w:val="single" w:sz="4" w:space="0" w:color="auto"/>
              <w:left w:val="single" w:sz="4" w:space="0" w:color="auto"/>
              <w:right w:val="single" w:sz="4" w:space="0" w:color="auto"/>
            </w:tcBorders>
            <w:shd w:val="clear" w:color="auto" w:fill="auto"/>
            <w:hideMark/>
          </w:tcPr>
          <w:p w14:paraId="710B0DC4" w14:textId="3535E1FD" w:rsidR="0051753D" w:rsidRPr="0015589A" w:rsidRDefault="00287E2D" w:rsidP="00B44B7B">
            <w:pPr>
              <w:spacing w:after="0" w:line="240" w:lineRule="auto"/>
              <w:rPr>
                <w:rFonts w:eastAsia="Times New Roman" w:cs="Arial"/>
                <w:sz w:val="20"/>
                <w:szCs w:val="20"/>
                <w:lang w:val="es-ES_tradnl" w:eastAsia="en-GB"/>
              </w:rPr>
            </w:pPr>
            <w:r w:rsidRPr="0015589A">
              <w:rPr>
                <w:rFonts w:eastAsia="Times New Roman" w:cs="Arial"/>
                <w:b/>
                <w:bCs/>
                <w:sz w:val="20"/>
                <w:szCs w:val="20"/>
                <w:lang w:val="es-ES_tradnl" w:eastAsia="en-GB"/>
              </w:rPr>
              <w:t xml:space="preserve">Meta </w:t>
            </w:r>
            <w:r w:rsidR="0051753D" w:rsidRPr="0015589A">
              <w:rPr>
                <w:rFonts w:eastAsia="Times New Roman" w:cs="Arial"/>
                <w:b/>
                <w:bCs/>
                <w:sz w:val="20"/>
                <w:szCs w:val="20"/>
                <w:lang w:val="es-ES_tradnl" w:eastAsia="en-GB"/>
              </w:rPr>
              <w:t>6:</w:t>
            </w:r>
            <w:r w:rsidR="0051753D" w:rsidRPr="0015589A">
              <w:rPr>
                <w:rFonts w:eastAsia="Times New Roman" w:cs="Arial"/>
                <w:b/>
                <w:bCs/>
                <w:sz w:val="20"/>
                <w:szCs w:val="20"/>
                <w:lang w:val="es-ES_tradnl" w:eastAsia="en-GB"/>
              </w:rPr>
              <w:br/>
            </w:r>
            <w:r w:rsidRPr="0015589A">
              <w:rPr>
                <w:sz w:val="20"/>
                <w:szCs w:val="20"/>
                <w:lang w:val="es-ES_tradnl"/>
              </w:rPr>
              <w:t xml:space="preserve">Se produce un aumento considerable de la superficie, la cantidad y conectividad ecológica de la red de sitios Ramsar, particularmente en lo que se refiere a tipos de humedales insuficientemente representados, inclusive en ecorregiones </w:t>
            </w:r>
            <w:r w:rsidRPr="0015589A">
              <w:rPr>
                <w:sz w:val="20"/>
                <w:szCs w:val="20"/>
                <w:lang w:val="es-ES_tradnl"/>
              </w:rPr>
              <w:lastRenderedPageBreak/>
              <w:t>insuficientemente representadas y sitios transfronterizos</w:t>
            </w:r>
            <w:r w:rsidR="0051753D" w:rsidRPr="0015589A">
              <w:rPr>
                <w:rFonts w:eastAsia="Times New Roman" w:cs="Arial"/>
                <w:sz w:val="20"/>
                <w:szCs w:val="20"/>
                <w:lang w:val="es-ES_tradnl" w:eastAsia="en-GB"/>
              </w:rPr>
              <w:t>.</w:t>
            </w:r>
          </w:p>
        </w:tc>
        <w:tc>
          <w:tcPr>
            <w:tcW w:w="4625" w:type="dxa"/>
            <w:tcBorders>
              <w:top w:val="nil"/>
              <w:left w:val="single" w:sz="4" w:space="0" w:color="auto"/>
              <w:bottom w:val="single" w:sz="4" w:space="0" w:color="000000"/>
              <w:right w:val="single" w:sz="4" w:space="0" w:color="auto"/>
            </w:tcBorders>
            <w:shd w:val="clear" w:color="auto" w:fill="auto"/>
            <w:hideMark/>
          </w:tcPr>
          <w:p w14:paraId="7C7FD346" w14:textId="77777777" w:rsidR="004D2157" w:rsidRPr="0015589A" w:rsidRDefault="0051753D" w:rsidP="004D2157">
            <w:pPr>
              <w:spacing w:after="0" w:line="240" w:lineRule="auto"/>
              <w:rPr>
                <w:rFonts w:eastAsia="Times New Roman" w:cs="Arial"/>
                <w:color w:val="000000"/>
                <w:sz w:val="20"/>
                <w:szCs w:val="20"/>
                <w:lang w:val="es-ES_tradnl" w:eastAsia="en-GB"/>
              </w:rPr>
            </w:pPr>
            <w:r w:rsidRPr="0015589A">
              <w:rPr>
                <w:rFonts w:eastAsia="Times New Roman" w:cs="Arial"/>
                <w:sz w:val="20"/>
                <w:szCs w:val="20"/>
                <w:lang w:val="es-ES_tradnl" w:eastAsia="en-GB"/>
              </w:rPr>
              <w:lastRenderedPageBreak/>
              <w:t xml:space="preserve">6.1 </w:t>
            </w:r>
            <w:r w:rsidR="004D2157" w:rsidRPr="0015589A">
              <w:rPr>
                <w:rFonts w:eastAsia="Times New Roman" w:cs="Arial"/>
                <w:sz w:val="20"/>
                <w:szCs w:val="20"/>
                <w:lang w:val="es-ES_tradnl" w:eastAsia="en-GB"/>
              </w:rPr>
              <w:t>Encargarse</w:t>
            </w:r>
            <w:r w:rsidR="004D2157" w:rsidRPr="0015589A">
              <w:rPr>
                <w:rFonts w:eastAsia="Times New Roman" w:cs="Arial"/>
                <w:color w:val="000000"/>
                <w:sz w:val="20"/>
                <w:szCs w:val="20"/>
                <w:lang w:val="es-ES_tradnl" w:eastAsia="en-GB"/>
              </w:rPr>
              <w:t xml:space="preserve"> del mantenimiento y funcionamiento del Servicio de Información sobre Sitios Ramsar (SISR);</w:t>
            </w:r>
          </w:p>
          <w:p w14:paraId="5EC797A3" w14:textId="4ED91FD6" w:rsidR="0051753D" w:rsidRPr="0015589A" w:rsidRDefault="004D2157" w:rsidP="004D2157">
            <w:pPr>
              <w:spacing w:after="0" w:line="240" w:lineRule="auto"/>
              <w:rPr>
                <w:rFonts w:eastAsia="Times New Roman" w:cs="Arial"/>
                <w:sz w:val="20"/>
                <w:szCs w:val="20"/>
                <w:lang w:val="es-ES_tradnl" w:eastAsia="en-GB"/>
              </w:rPr>
            </w:pPr>
            <w:r w:rsidRPr="0015589A">
              <w:rPr>
                <w:rFonts w:eastAsia="Times New Roman" w:cs="Arial"/>
                <w:color w:val="000000"/>
                <w:sz w:val="20"/>
                <w:szCs w:val="20"/>
                <w:lang w:val="es-ES_tradnl" w:eastAsia="en-GB"/>
              </w:rPr>
              <w:t>el SISR facilita una serie de herramientas y apoyo a las Partes Contratantes para ayudarles a identificar las lagunas y prioridades para la designación de sitios Ramsar adicionales</w:t>
            </w:r>
            <w:r w:rsidR="0051753D" w:rsidRPr="0015589A">
              <w:rPr>
                <w:rFonts w:eastAsia="Times New Roman" w:cs="Arial"/>
                <w:sz w:val="20"/>
                <w:szCs w:val="20"/>
                <w:lang w:val="es-ES_tradnl" w:eastAsia="en-GB"/>
              </w:rPr>
              <w:t xml:space="preserve">. </w:t>
            </w:r>
          </w:p>
        </w:tc>
        <w:tc>
          <w:tcPr>
            <w:tcW w:w="3880" w:type="dxa"/>
            <w:tcBorders>
              <w:top w:val="nil"/>
              <w:left w:val="single" w:sz="4" w:space="0" w:color="auto"/>
              <w:bottom w:val="single" w:sz="4" w:space="0" w:color="000000"/>
              <w:right w:val="single" w:sz="4" w:space="0" w:color="auto"/>
            </w:tcBorders>
            <w:shd w:val="clear" w:color="auto" w:fill="auto"/>
            <w:hideMark/>
          </w:tcPr>
          <w:p w14:paraId="2A1124FA" w14:textId="4DB49D5C" w:rsidR="0051753D" w:rsidRPr="0015589A" w:rsidRDefault="004D2157" w:rsidP="00B44B7B">
            <w:pPr>
              <w:spacing w:after="0" w:line="240" w:lineRule="auto"/>
              <w:rPr>
                <w:rFonts w:eastAsia="Times New Roman" w:cs="Arial"/>
                <w:sz w:val="20"/>
                <w:szCs w:val="20"/>
                <w:lang w:val="es-ES_tradnl" w:eastAsia="en-GB"/>
              </w:rPr>
            </w:pPr>
            <w:r w:rsidRPr="0015589A">
              <w:rPr>
                <w:rFonts w:eastAsia="Times New Roman" w:cs="Arial"/>
                <w:color w:val="000000"/>
                <w:sz w:val="20"/>
                <w:szCs w:val="20"/>
                <w:lang w:val="es-ES_tradnl" w:eastAsia="en-GB"/>
              </w:rPr>
              <w:t>Servicios eficaces y eficientes brindados a las Partes que se encargan de la designación y las actualizaciones de los sitios Ramsar; mejor comunicación sobre los sitios Ramsar a escala mundial. Mejor entendimiento del estado de conservación de los sitios Ramsar e integración de dichos sitios en redes mundiales de áreas protegidas</w:t>
            </w:r>
            <w:r w:rsidR="0051753D" w:rsidRPr="0015589A">
              <w:rPr>
                <w:rFonts w:eastAsia="Times New Roman" w:cs="Arial"/>
                <w:sz w:val="20"/>
                <w:szCs w:val="20"/>
                <w:lang w:val="es-ES_tradnl" w:eastAsia="en-GB"/>
              </w:rPr>
              <w:t>.</w:t>
            </w:r>
          </w:p>
        </w:tc>
        <w:tc>
          <w:tcPr>
            <w:tcW w:w="1417" w:type="dxa"/>
            <w:tcBorders>
              <w:top w:val="nil"/>
              <w:left w:val="single" w:sz="4" w:space="0" w:color="auto"/>
              <w:bottom w:val="single" w:sz="4" w:space="0" w:color="000000"/>
              <w:right w:val="single" w:sz="4" w:space="0" w:color="auto"/>
            </w:tcBorders>
            <w:shd w:val="clear" w:color="auto" w:fill="auto"/>
            <w:noWrap/>
            <w:hideMark/>
          </w:tcPr>
          <w:p w14:paraId="6EC45FB6" w14:textId="1C2D29FD" w:rsidR="0051753D" w:rsidRPr="0015589A" w:rsidRDefault="004D2157"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Equipo básico del SISR</w:t>
            </w:r>
          </w:p>
        </w:tc>
        <w:tc>
          <w:tcPr>
            <w:tcW w:w="1025" w:type="dxa"/>
            <w:tcBorders>
              <w:top w:val="nil"/>
              <w:left w:val="single" w:sz="4" w:space="0" w:color="auto"/>
              <w:bottom w:val="single" w:sz="4" w:space="0" w:color="000000"/>
              <w:right w:val="single" w:sz="4" w:space="0" w:color="auto"/>
            </w:tcBorders>
            <w:shd w:val="clear" w:color="auto" w:fill="auto"/>
            <w:noWrap/>
            <w:hideMark/>
          </w:tcPr>
          <w:p w14:paraId="7E98C199" w14:textId="3021094E" w:rsidR="0051753D"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A diario</w:t>
            </w:r>
          </w:p>
        </w:tc>
      </w:tr>
      <w:tr w:rsidR="0051753D" w:rsidRPr="0015589A" w14:paraId="49494F5D" w14:textId="77777777" w:rsidTr="0051753D">
        <w:tc>
          <w:tcPr>
            <w:tcW w:w="3134" w:type="dxa"/>
            <w:vMerge/>
            <w:tcBorders>
              <w:left w:val="single" w:sz="4" w:space="0" w:color="auto"/>
              <w:bottom w:val="single" w:sz="4" w:space="0" w:color="auto"/>
              <w:right w:val="single" w:sz="4" w:space="0" w:color="auto"/>
            </w:tcBorders>
            <w:shd w:val="clear" w:color="auto" w:fill="auto"/>
          </w:tcPr>
          <w:p w14:paraId="78458D97" w14:textId="77777777" w:rsidR="0051753D" w:rsidRPr="0015589A" w:rsidRDefault="0051753D" w:rsidP="00B44B7B">
            <w:pPr>
              <w:spacing w:after="0" w:line="240" w:lineRule="auto"/>
              <w:rPr>
                <w:rFonts w:eastAsia="Times New Roman" w:cs="Arial"/>
                <w:b/>
                <w:bCs/>
                <w:sz w:val="20"/>
                <w:szCs w:val="20"/>
                <w:lang w:val="es-ES_tradnl" w:eastAsia="en-GB"/>
              </w:rPr>
            </w:pPr>
          </w:p>
        </w:tc>
        <w:tc>
          <w:tcPr>
            <w:tcW w:w="4625" w:type="dxa"/>
            <w:tcBorders>
              <w:top w:val="single" w:sz="4" w:space="0" w:color="auto"/>
              <w:left w:val="nil"/>
              <w:bottom w:val="single" w:sz="4" w:space="0" w:color="auto"/>
              <w:right w:val="single" w:sz="4" w:space="0" w:color="auto"/>
            </w:tcBorders>
            <w:shd w:val="clear" w:color="auto" w:fill="auto"/>
          </w:tcPr>
          <w:p w14:paraId="1F55D531" w14:textId="22BEBF40" w:rsidR="0051753D" w:rsidRPr="0015589A" w:rsidRDefault="0051753D" w:rsidP="004D2157">
            <w:pPr>
              <w:spacing w:after="0" w:line="240" w:lineRule="auto"/>
              <w:rPr>
                <w:rFonts w:eastAsia="Times New Roman" w:cs="Arial"/>
                <w:sz w:val="20"/>
                <w:szCs w:val="20"/>
                <w:lang w:val="es-ES_tradnl" w:eastAsia="en-GB"/>
              </w:rPr>
            </w:pPr>
            <w:r w:rsidRPr="0015589A">
              <w:rPr>
                <w:rFonts w:cs="Arial"/>
                <w:sz w:val="20"/>
                <w:szCs w:val="20"/>
                <w:lang w:val="es-ES_tradnl"/>
              </w:rPr>
              <w:t xml:space="preserve">6.2 </w:t>
            </w:r>
            <w:r w:rsidR="004D2157" w:rsidRPr="0015589A">
              <w:rPr>
                <w:rFonts w:cs="Arial"/>
                <w:sz w:val="20"/>
                <w:szCs w:val="20"/>
                <w:lang w:val="es-ES_tradnl"/>
              </w:rPr>
              <w:t xml:space="preserve">Ayudar a las partes a aplicar urgentemente la </w:t>
            </w:r>
            <w:r w:rsidR="004D2157" w:rsidRPr="0015589A">
              <w:rPr>
                <w:rFonts w:cs="Arial"/>
                <w:sz w:val="20"/>
                <w:szCs w:val="20"/>
                <w:lang w:val="es-ES_tradnl"/>
              </w:rPr>
              <w:lastRenderedPageBreak/>
              <w:t xml:space="preserve">Resolución </w:t>
            </w:r>
            <w:r w:rsidRPr="0015589A">
              <w:rPr>
                <w:rFonts w:cs="Arial"/>
                <w:sz w:val="20"/>
                <w:szCs w:val="20"/>
                <w:lang w:val="es-ES_tradnl"/>
              </w:rPr>
              <w:t xml:space="preserve">VI.13 </w:t>
            </w:r>
            <w:r w:rsidR="004D2157" w:rsidRPr="0015589A">
              <w:rPr>
                <w:rFonts w:cs="Arial"/>
                <w:sz w:val="20"/>
                <w:szCs w:val="20"/>
                <w:lang w:val="es-ES_tradnl"/>
              </w:rPr>
              <w:t xml:space="preserve">y presentar información actualizada sobre sus sitios Ramsar al menos cada seis años </w:t>
            </w:r>
            <w:r w:rsidR="009123AB" w:rsidRPr="0015589A">
              <w:rPr>
                <w:rFonts w:cs="Arial"/>
                <w:sz w:val="20"/>
                <w:szCs w:val="20"/>
                <w:lang w:val="es-ES_tradnl"/>
              </w:rPr>
              <w:t>utilizando</w:t>
            </w:r>
            <w:r w:rsidR="004D2157" w:rsidRPr="0015589A">
              <w:rPr>
                <w:rFonts w:cs="Arial"/>
                <w:sz w:val="20"/>
                <w:szCs w:val="20"/>
                <w:lang w:val="es-ES_tradnl"/>
              </w:rPr>
              <w:t xml:space="preserve"> la Ficha de </w:t>
            </w:r>
            <w:r w:rsidR="009123AB" w:rsidRPr="0015589A">
              <w:rPr>
                <w:rFonts w:cs="Arial"/>
                <w:sz w:val="20"/>
                <w:szCs w:val="20"/>
                <w:lang w:val="es-ES_tradnl"/>
              </w:rPr>
              <w:t>Información</w:t>
            </w:r>
            <w:r w:rsidR="004D2157" w:rsidRPr="0015589A">
              <w:rPr>
                <w:rFonts w:cs="Arial"/>
                <w:sz w:val="20"/>
                <w:szCs w:val="20"/>
                <w:lang w:val="es-ES_tradnl"/>
              </w:rPr>
              <w:t xml:space="preserve"> Ramsar (FIR) en línea, también para designar nuevos sitios y ampliar sitios existentes</w:t>
            </w:r>
            <w:r w:rsidR="00A31A8D" w:rsidRPr="0015589A">
              <w:rPr>
                <w:rFonts w:cs="Arial"/>
                <w:sz w:val="20"/>
                <w:szCs w:val="20"/>
                <w:lang w:val="es-ES_tradnl"/>
              </w:rPr>
              <w:t>.</w:t>
            </w:r>
          </w:p>
        </w:tc>
        <w:tc>
          <w:tcPr>
            <w:tcW w:w="3880" w:type="dxa"/>
            <w:tcBorders>
              <w:top w:val="single" w:sz="4" w:space="0" w:color="auto"/>
              <w:left w:val="nil"/>
              <w:bottom w:val="single" w:sz="4" w:space="0" w:color="auto"/>
              <w:right w:val="single" w:sz="4" w:space="0" w:color="auto"/>
            </w:tcBorders>
            <w:shd w:val="clear" w:color="auto" w:fill="auto"/>
          </w:tcPr>
          <w:p w14:paraId="3AE06BAD" w14:textId="702A9FAC" w:rsidR="0051753D" w:rsidRPr="0015589A" w:rsidRDefault="004D2157" w:rsidP="0051753D">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lastRenderedPageBreak/>
              <w:t xml:space="preserve">Videos de formación sobre el SISR </w:t>
            </w:r>
            <w:r w:rsidRPr="0015589A">
              <w:rPr>
                <w:rFonts w:eastAsia="Times New Roman" w:cs="Arial"/>
                <w:sz w:val="20"/>
                <w:szCs w:val="20"/>
                <w:lang w:val="es-ES_tradnl" w:eastAsia="en-GB"/>
              </w:rPr>
              <w:lastRenderedPageBreak/>
              <w:t xml:space="preserve">elaborados. </w:t>
            </w:r>
            <w:r w:rsidR="00CE5C69" w:rsidRPr="0015589A">
              <w:rPr>
                <w:rFonts w:eastAsia="Times New Roman" w:cs="Arial"/>
                <w:sz w:val="20"/>
                <w:szCs w:val="20"/>
                <w:lang w:val="es-ES_tradnl" w:eastAsia="en-GB"/>
              </w:rPr>
              <w:t>Número</w:t>
            </w:r>
            <w:r w:rsidRPr="0015589A">
              <w:rPr>
                <w:rFonts w:eastAsia="Times New Roman" w:cs="Arial"/>
                <w:sz w:val="20"/>
                <w:szCs w:val="20"/>
                <w:lang w:val="es-ES_tradnl" w:eastAsia="en-GB"/>
              </w:rPr>
              <w:t xml:space="preserve"> de sitios </w:t>
            </w:r>
            <w:r w:rsidR="00CE5C69" w:rsidRPr="0015589A">
              <w:rPr>
                <w:rFonts w:eastAsia="Times New Roman" w:cs="Arial"/>
                <w:sz w:val="20"/>
                <w:szCs w:val="20"/>
                <w:lang w:val="es-ES_tradnl" w:eastAsia="en-GB"/>
              </w:rPr>
              <w:t>actualizados</w:t>
            </w:r>
            <w:r w:rsidRPr="0015589A">
              <w:rPr>
                <w:rFonts w:eastAsia="Times New Roman" w:cs="Arial"/>
                <w:sz w:val="20"/>
                <w:szCs w:val="20"/>
                <w:lang w:val="es-ES_tradnl" w:eastAsia="en-GB"/>
              </w:rPr>
              <w:t xml:space="preserve"> en el SISR.</w:t>
            </w:r>
          </w:p>
        </w:tc>
        <w:tc>
          <w:tcPr>
            <w:tcW w:w="1417" w:type="dxa"/>
            <w:tcBorders>
              <w:top w:val="single" w:sz="4" w:space="0" w:color="auto"/>
              <w:left w:val="nil"/>
              <w:bottom w:val="single" w:sz="4" w:space="0" w:color="auto"/>
              <w:right w:val="single" w:sz="4" w:space="0" w:color="auto"/>
            </w:tcBorders>
            <w:shd w:val="clear" w:color="auto" w:fill="auto"/>
            <w:noWrap/>
          </w:tcPr>
          <w:p w14:paraId="4E8FB280" w14:textId="664FD832" w:rsidR="0051753D" w:rsidRPr="0015589A" w:rsidRDefault="00BD1F65"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lastRenderedPageBreak/>
              <w:t>SGA</w:t>
            </w:r>
            <w:r w:rsidR="0051753D"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p>
        </w:tc>
        <w:tc>
          <w:tcPr>
            <w:tcW w:w="1025" w:type="dxa"/>
            <w:tcBorders>
              <w:top w:val="single" w:sz="4" w:space="0" w:color="auto"/>
              <w:left w:val="nil"/>
              <w:bottom w:val="single" w:sz="4" w:space="0" w:color="auto"/>
              <w:right w:val="single" w:sz="4" w:space="0" w:color="auto"/>
            </w:tcBorders>
            <w:shd w:val="clear" w:color="auto" w:fill="auto"/>
          </w:tcPr>
          <w:p w14:paraId="79BFAC7E" w14:textId="7A3FF7D6" w:rsidR="0051753D"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A diario</w:t>
            </w:r>
          </w:p>
        </w:tc>
      </w:tr>
      <w:tr w:rsidR="0051753D" w:rsidRPr="0015589A" w14:paraId="3A6BF78B" w14:textId="77777777" w:rsidTr="0051753D">
        <w:trPr>
          <w:cantSplit/>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tcPr>
          <w:p w14:paraId="1C768AB7" w14:textId="77777777" w:rsidR="0051753D" w:rsidRPr="0015589A" w:rsidRDefault="0051753D" w:rsidP="00B44B7B">
            <w:pPr>
              <w:spacing w:after="0" w:line="240" w:lineRule="auto"/>
              <w:rPr>
                <w:rFonts w:eastAsia="Times New Roman" w:cs="Arial"/>
                <w:b/>
                <w:bCs/>
                <w:sz w:val="20"/>
                <w:szCs w:val="20"/>
                <w:lang w:val="es-ES_tradnl" w:eastAsia="en-GB"/>
              </w:rPr>
            </w:pPr>
          </w:p>
        </w:tc>
        <w:tc>
          <w:tcPr>
            <w:tcW w:w="4625" w:type="dxa"/>
            <w:tcBorders>
              <w:top w:val="single" w:sz="4" w:space="0" w:color="auto"/>
              <w:left w:val="nil"/>
              <w:bottom w:val="single" w:sz="4" w:space="0" w:color="auto"/>
              <w:right w:val="single" w:sz="4" w:space="0" w:color="auto"/>
            </w:tcBorders>
            <w:shd w:val="clear" w:color="auto" w:fill="auto"/>
          </w:tcPr>
          <w:p w14:paraId="0AB43F7D" w14:textId="77A5EBAB" w:rsidR="0051753D" w:rsidRPr="0015589A" w:rsidRDefault="0051753D" w:rsidP="004D2157">
            <w:pPr>
              <w:spacing w:after="0" w:line="240" w:lineRule="auto"/>
              <w:rPr>
                <w:rFonts w:cs="Arial"/>
                <w:sz w:val="20"/>
                <w:szCs w:val="20"/>
                <w:lang w:val="es-ES_tradnl"/>
              </w:rPr>
            </w:pPr>
            <w:r w:rsidRPr="0015589A">
              <w:rPr>
                <w:rFonts w:eastAsia="Times New Roman" w:cs="Arial"/>
                <w:sz w:val="20"/>
                <w:szCs w:val="20"/>
                <w:lang w:val="es-ES_tradnl" w:eastAsia="en-GB"/>
              </w:rPr>
              <w:t xml:space="preserve">6.3 </w:t>
            </w:r>
            <w:r w:rsidR="004D2157" w:rsidRPr="0015589A">
              <w:rPr>
                <w:rFonts w:eastAsia="Times New Roman" w:cs="Arial"/>
                <w:sz w:val="20"/>
                <w:szCs w:val="20"/>
                <w:lang w:val="es-ES_tradnl" w:eastAsia="en-GB"/>
              </w:rPr>
              <w:t xml:space="preserve">Gestionar y tramitar las nuevas designaciones y actualizaciones de sitios Ramsar, velar por que se completen los datos y mapas del SISR </w:t>
            </w:r>
            <w:r w:rsidRPr="0015589A">
              <w:rPr>
                <w:rFonts w:eastAsia="Times New Roman" w:cs="Arial"/>
                <w:sz w:val="20"/>
                <w:szCs w:val="20"/>
                <w:lang w:val="es-ES_tradnl" w:eastAsia="en-GB"/>
              </w:rPr>
              <w:t>(</w:t>
            </w:r>
            <w:r w:rsidR="00BD1F65" w:rsidRPr="0015589A">
              <w:rPr>
                <w:rFonts w:eastAsia="Times New Roman" w:cs="Arial"/>
                <w:sz w:val="20"/>
                <w:szCs w:val="20"/>
                <w:lang w:val="es-ES_tradnl" w:eastAsia="en-GB"/>
              </w:rPr>
              <w:t xml:space="preserve">Resolución </w:t>
            </w:r>
            <w:r w:rsidRPr="0015589A">
              <w:rPr>
                <w:rFonts w:eastAsia="Times New Roman" w:cs="Arial"/>
                <w:sz w:val="20"/>
                <w:szCs w:val="20"/>
                <w:lang w:val="es-ES_tradnl" w:eastAsia="en-GB"/>
              </w:rPr>
              <w:t>XII.6</w:t>
            </w:r>
            <w:r w:rsidR="005A755D" w:rsidRPr="0015589A">
              <w:rPr>
                <w:rFonts w:eastAsia="Times New Roman" w:cs="Arial"/>
                <w:sz w:val="20"/>
                <w:szCs w:val="20"/>
                <w:lang w:val="es-ES_tradnl" w:eastAsia="en-GB"/>
              </w:rPr>
              <w:t xml:space="preserve"> </w:t>
            </w:r>
            <w:r w:rsidR="00FF6FC8">
              <w:rPr>
                <w:rFonts w:eastAsia="Times New Roman" w:cs="Arial"/>
                <w:sz w:val="20"/>
                <w:szCs w:val="20"/>
                <w:lang w:val="es-ES_tradnl" w:eastAsia="en-GB"/>
              </w:rPr>
              <w:t xml:space="preserve">párr. </w:t>
            </w:r>
            <w:r w:rsidRPr="0015589A">
              <w:rPr>
                <w:rFonts w:eastAsia="Times New Roman" w:cs="Arial"/>
                <w:sz w:val="20"/>
                <w:szCs w:val="20"/>
                <w:lang w:val="es-ES_tradnl" w:eastAsia="en-GB"/>
              </w:rPr>
              <w:t>12)</w:t>
            </w:r>
            <w:r w:rsidR="005A755D" w:rsidRPr="0015589A">
              <w:rPr>
                <w:rFonts w:eastAsia="Times New Roman" w:cs="Arial"/>
                <w:sz w:val="20"/>
                <w:szCs w:val="20"/>
                <w:lang w:val="es-ES_tradnl" w:eastAsia="en-GB"/>
              </w:rPr>
              <w:t>.</w:t>
            </w:r>
            <w:r w:rsidR="00A31A8D" w:rsidRPr="0015589A">
              <w:rPr>
                <w:rFonts w:eastAsia="Times New Roman" w:cs="Arial"/>
                <w:sz w:val="20"/>
                <w:szCs w:val="20"/>
                <w:lang w:val="es-ES_tradnl" w:eastAsia="en-GB"/>
              </w:rPr>
              <w:t xml:space="preserve"> </w:t>
            </w:r>
            <w:r w:rsidR="004D2157" w:rsidRPr="0015589A">
              <w:rPr>
                <w:rFonts w:eastAsia="Times New Roman" w:cs="Arial"/>
                <w:sz w:val="20"/>
                <w:szCs w:val="20"/>
                <w:lang w:val="es-ES_tradnl" w:eastAsia="en-GB"/>
              </w:rPr>
              <w:t xml:space="preserve">Promover la </w:t>
            </w:r>
            <w:r w:rsidR="009123AB" w:rsidRPr="0015589A">
              <w:rPr>
                <w:rFonts w:eastAsia="Times New Roman" w:cs="Arial"/>
                <w:sz w:val="20"/>
                <w:szCs w:val="20"/>
                <w:lang w:val="es-ES_tradnl" w:eastAsia="en-GB"/>
              </w:rPr>
              <w:t>realización</w:t>
            </w:r>
            <w:r w:rsidR="004D2157" w:rsidRPr="0015589A">
              <w:rPr>
                <w:rFonts w:eastAsia="Times New Roman" w:cs="Arial"/>
                <w:sz w:val="20"/>
                <w:szCs w:val="20"/>
                <w:lang w:val="es-ES_tradnl" w:eastAsia="en-GB"/>
              </w:rPr>
              <w:t xml:space="preserve"> de inventarios de humedales y las designación de nuevos sitios Ramsar.</w:t>
            </w:r>
          </w:p>
        </w:tc>
        <w:tc>
          <w:tcPr>
            <w:tcW w:w="3880" w:type="dxa"/>
            <w:tcBorders>
              <w:top w:val="single" w:sz="4" w:space="0" w:color="auto"/>
              <w:left w:val="nil"/>
              <w:bottom w:val="single" w:sz="4" w:space="0" w:color="auto"/>
              <w:right w:val="single" w:sz="4" w:space="0" w:color="auto"/>
            </w:tcBorders>
            <w:shd w:val="clear" w:color="auto" w:fill="auto"/>
          </w:tcPr>
          <w:p w14:paraId="3FF449F2" w14:textId="46505388" w:rsidR="0051753D" w:rsidRPr="0015589A" w:rsidRDefault="004D2157" w:rsidP="00E039BA">
            <w:pPr>
              <w:spacing w:after="0" w:line="240" w:lineRule="auto"/>
              <w:rPr>
                <w:rFonts w:cs="Arial"/>
                <w:sz w:val="20"/>
                <w:szCs w:val="20"/>
                <w:lang w:val="es-ES_tradnl"/>
              </w:rPr>
            </w:pPr>
            <w:r w:rsidRPr="0015589A">
              <w:rPr>
                <w:rFonts w:eastAsia="Times New Roman" w:cs="Arial"/>
                <w:sz w:val="20"/>
                <w:szCs w:val="20"/>
                <w:lang w:val="es-ES_tradnl" w:eastAsia="en-GB"/>
              </w:rPr>
              <w:t xml:space="preserve">Todas las FIR debidamente completadas y actualizadas; información sobre todos los sitios Ramsar resumida y puesta a disposición; cartas y certificados enviados. Aumento de la superficie de los humedales </w:t>
            </w:r>
            <w:r w:rsidR="009123AB" w:rsidRPr="0015589A">
              <w:rPr>
                <w:rFonts w:eastAsia="Times New Roman" w:cs="Arial"/>
                <w:sz w:val="20"/>
                <w:szCs w:val="20"/>
                <w:lang w:val="es-ES_tradnl" w:eastAsia="en-GB"/>
              </w:rPr>
              <w:t>incluidos</w:t>
            </w:r>
            <w:r w:rsidRPr="0015589A">
              <w:rPr>
                <w:rFonts w:eastAsia="Times New Roman" w:cs="Arial"/>
                <w:sz w:val="20"/>
                <w:szCs w:val="20"/>
                <w:lang w:val="es-ES_tradnl" w:eastAsia="en-GB"/>
              </w:rPr>
              <w:t xml:space="preserve"> en la Lista de Ramsar. Aumento del número de sitios Ramsar.</w:t>
            </w:r>
          </w:p>
        </w:tc>
        <w:tc>
          <w:tcPr>
            <w:tcW w:w="1417" w:type="dxa"/>
            <w:tcBorders>
              <w:top w:val="single" w:sz="4" w:space="0" w:color="auto"/>
              <w:left w:val="nil"/>
              <w:bottom w:val="single" w:sz="4" w:space="0" w:color="auto"/>
              <w:right w:val="single" w:sz="4" w:space="0" w:color="auto"/>
            </w:tcBorders>
            <w:shd w:val="clear" w:color="auto" w:fill="auto"/>
            <w:noWrap/>
          </w:tcPr>
          <w:p w14:paraId="19C590D9" w14:textId="6AFC191E" w:rsidR="0051753D" w:rsidRPr="0015589A" w:rsidRDefault="00BD1F65"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51753D"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p>
        </w:tc>
        <w:tc>
          <w:tcPr>
            <w:tcW w:w="1025" w:type="dxa"/>
            <w:tcBorders>
              <w:top w:val="single" w:sz="4" w:space="0" w:color="auto"/>
              <w:left w:val="nil"/>
              <w:bottom w:val="single" w:sz="4" w:space="0" w:color="auto"/>
              <w:right w:val="single" w:sz="4" w:space="0" w:color="auto"/>
            </w:tcBorders>
            <w:shd w:val="clear" w:color="auto" w:fill="auto"/>
          </w:tcPr>
          <w:p w14:paraId="4B5296B2" w14:textId="2B4DDEC8" w:rsidR="0051753D"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A diario</w:t>
            </w:r>
          </w:p>
        </w:tc>
      </w:tr>
      <w:tr w:rsidR="0051753D" w:rsidRPr="0015589A" w14:paraId="1A076E20" w14:textId="77777777" w:rsidTr="0051753D">
        <w:tc>
          <w:tcPr>
            <w:tcW w:w="3134" w:type="dxa"/>
            <w:vMerge/>
            <w:tcBorders>
              <w:left w:val="single" w:sz="4" w:space="0" w:color="auto"/>
              <w:bottom w:val="single" w:sz="4" w:space="0" w:color="auto"/>
              <w:right w:val="single" w:sz="4" w:space="0" w:color="auto"/>
            </w:tcBorders>
            <w:shd w:val="clear" w:color="auto" w:fill="auto"/>
          </w:tcPr>
          <w:p w14:paraId="5B0450E8" w14:textId="77777777" w:rsidR="0051753D" w:rsidRPr="0015589A" w:rsidRDefault="0051753D" w:rsidP="00B44B7B">
            <w:pPr>
              <w:spacing w:after="0" w:line="240" w:lineRule="auto"/>
              <w:rPr>
                <w:rFonts w:eastAsia="Times New Roman" w:cs="Arial"/>
                <w:b/>
                <w:bCs/>
                <w:sz w:val="20"/>
                <w:szCs w:val="20"/>
                <w:lang w:val="es-ES_tradnl" w:eastAsia="en-GB"/>
              </w:rPr>
            </w:pPr>
          </w:p>
        </w:tc>
        <w:tc>
          <w:tcPr>
            <w:tcW w:w="4625" w:type="dxa"/>
            <w:tcBorders>
              <w:top w:val="single" w:sz="4" w:space="0" w:color="auto"/>
              <w:left w:val="nil"/>
              <w:bottom w:val="single" w:sz="4" w:space="0" w:color="auto"/>
              <w:right w:val="single" w:sz="4" w:space="0" w:color="auto"/>
            </w:tcBorders>
            <w:shd w:val="clear" w:color="auto" w:fill="auto"/>
          </w:tcPr>
          <w:p w14:paraId="4FA0C413" w14:textId="749DF340" w:rsidR="0051753D" w:rsidRPr="0015589A" w:rsidRDefault="0051753D" w:rsidP="00F53A7A">
            <w:pPr>
              <w:spacing w:after="0" w:line="240" w:lineRule="auto"/>
              <w:rPr>
                <w:rFonts w:eastAsia="Times New Roman" w:cs="Times New Roman"/>
                <w:sz w:val="20"/>
                <w:szCs w:val="20"/>
                <w:lang w:val="es-ES_tradnl"/>
              </w:rPr>
            </w:pPr>
            <w:r w:rsidRPr="0015589A">
              <w:rPr>
                <w:rFonts w:eastAsia="Times New Roman" w:cs="Times New Roman"/>
                <w:sz w:val="20"/>
                <w:szCs w:val="20"/>
                <w:lang w:val="es-ES_tradnl"/>
              </w:rPr>
              <w:t xml:space="preserve">6.4 </w:t>
            </w:r>
            <w:r w:rsidR="00F53A7A" w:rsidRPr="0015589A">
              <w:rPr>
                <w:rFonts w:eastAsia="Times New Roman" w:cs="Times New Roman"/>
                <w:sz w:val="20"/>
                <w:szCs w:val="20"/>
                <w:lang w:val="es-ES_tradnl"/>
              </w:rPr>
              <w:t xml:space="preserve">Alentar a todas las Partes Contratantes a incluir en la Lista de Ramsar al menos a una zona de turberas que sea adecuada para crear conciencia acerca del uso </w:t>
            </w:r>
            <w:r w:rsidR="009123AB" w:rsidRPr="0015589A">
              <w:rPr>
                <w:rFonts w:eastAsia="Times New Roman" w:cs="Times New Roman"/>
                <w:sz w:val="20"/>
                <w:szCs w:val="20"/>
                <w:lang w:val="es-ES_tradnl"/>
              </w:rPr>
              <w:t>racional</w:t>
            </w:r>
            <w:r w:rsidR="00F53A7A" w:rsidRPr="0015589A">
              <w:rPr>
                <w:rFonts w:eastAsia="Times New Roman" w:cs="Times New Roman"/>
                <w:sz w:val="20"/>
                <w:szCs w:val="20"/>
                <w:lang w:val="es-ES_tradnl"/>
              </w:rPr>
              <w:t xml:space="preserve"> de las turberas y sus servicios </w:t>
            </w:r>
            <w:r w:rsidRPr="0015589A">
              <w:rPr>
                <w:rFonts w:eastAsia="Times New Roman" w:cs="Times New Roman"/>
                <w:sz w:val="20"/>
                <w:szCs w:val="20"/>
                <w:lang w:val="es-ES_tradnl"/>
              </w:rPr>
              <w:t>(</w:t>
            </w:r>
            <w:r w:rsidR="00BD1F65" w:rsidRPr="0015589A">
              <w:rPr>
                <w:rFonts w:eastAsia="Times New Roman" w:cs="Times New Roman"/>
                <w:sz w:val="20"/>
                <w:szCs w:val="20"/>
                <w:lang w:val="es-ES_tradnl"/>
              </w:rPr>
              <w:t xml:space="preserve">Resolución </w:t>
            </w:r>
            <w:r w:rsidR="00A31A8D" w:rsidRPr="0015589A">
              <w:rPr>
                <w:rFonts w:eastAsia="Times New Roman" w:cs="Times New Roman"/>
                <w:sz w:val="20"/>
                <w:szCs w:val="20"/>
                <w:lang w:val="es-ES_tradnl"/>
              </w:rPr>
              <w:t>XI.</w:t>
            </w:r>
            <w:r w:rsidRPr="0015589A">
              <w:rPr>
                <w:rFonts w:eastAsia="Times New Roman" w:cs="Times New Roman"/>
                <w:sz w:val="20"/>
                <w:szCs w:val="20"/>
                <w:lang w:val="es-ES_tradnl"/>
              </w:rPr>
              <w:t>11</w:t>
            </w:r>
            <w:r w:rsidR="005A755D" w:rsidRPr="0015589A">
              <w:rPr>
                <w:rFonts w:eastAsia="Times New Roman" w:cs="Times New Roman"/>
                <w:sz w:val="20"/>
                <w:szCs w:val="20"/>
                <w:lang w:val="es-ES_tradnl"/>
              </w:rPr>
              <w:t xml:space="preserve"> </w:t>
            </w:r>
            <w:r w:rsidR="00FF6FC8">
              <w:rPr>
                <w:rFonts w:eastAsia="Times New Roman" w:cs="Times New Roman"/>
                <w:sz w:val="20"/>
                <w:szCs w:val="20"/>
                <w:lang w:val="es-ES_tradnl"/>
              </w:rPr>
              <w:t xml:space="preserve">párr. </w:t>
            </w:r>
            <w:r w:rsidRPr="0015589A">
              <w:rPr>
                <w:rFonts w:eastAsia="Times New Roman" w:cs="Times New Roman"/>
                <w:sz w:val="20"/>
                <w:szCs w:val="20"/>
                <w:lang w:val="es-ES_tradnl"/>
              </w:rPr>
              <w:t>22)</w:t>
            </w:r>
            <w:r w:rsidR="00A31A8D" w:rsidRPr="0015589A">
              <w:rPr>
                <w:rFonts w:eastAsia="Times New Roman" w:cs="Times New Roman"/>
                <w:sz w:val="20"/>
                <w:szCs w:val="20"/>
                <w:lang w:val="es-ES_tradnl"/>
              </w:rPr>
              <w:t>.</w:t>
            </w:r>
          </w:p>
        </w:tc>
        <w:tc>
          <w:tcPr>
            <w:tcW w:w="3880" w:type="dxa"/>
            <w:tcBorders>
              <w:top w:val="single" w:sz="4" w:space="0" w:color="auto"/>
              <w:left w:val="nil"/>
              <w:bottom w:val="single" w:sz="4" w:space="0" w:color="auto"/>
              <w:right w:val="single" w:sz="4" w:space="0" w:color="auto"/>
            </w:tcBorders>
            <w:shd w:val="clear" w:color="auto" w:fill="auto"/>
          </w:tcPr>
          <w:p w14:paraId="658EE70A" w14:textId="110BEBBC" w:rsidR="0051753D" w:rsidRPr="0015589A" w:rsidRDefault="00F53A7A" w:rsidP="00B44B7B">
            <w:pPr>
              <w:spacing w:after="0" w:line="240" w:lineRule="auto"/>
              <w:rPr>
                <w:rFonts w:eastAsia="Times New Roman" w:cs="Times New Roman"/>
                <w:sz w:val="20"/>
                <w:szCs w:val="20"/>
                <w:lang w:val="es-ES_tradnl"/>
              </w:rPr>
            </w:pPr>
            <w:r w:rsidRPr="0015589A">
              <w:rPr>
                <w:rFonts w:eastAsia="Times New Roman" w:cs="Times New Roman"/>
                <w:sz w:val="20"/>
                <w:szCs w:val="20"/>
                <w:lang w:val="es-ES_tradnl"/>
              </w:rPr>
              <w:t>Número de nuevas turberas incluidas en la Lista de Ramsar.</w:t>
            </w:r>
          </w:p>
        </w:tc>
        <w:tc>
          <w:tcPr>
            <w:tcW w:w="1417" w:type="dxa"/>
            <w:tcBorders>
              <w:top w:val="single" w:sz="4" w:space="0" w:color="auto"/>
              <w:left w:val="nil"/>
              <w:bottom w:val="single" w:sz="4" w:space="0" w:color="auto"/>
              <w:right w:val="single" w:sz="4" w:space="0" w:color="auto"/>
            </w:tcBorders>
            <w:shd w:val="clear" w:color="auto" w:fill="auto"/>
            <w:noWrap/>
          </w:tcPr>
          <w:p w14:paraId="3642582E" w14:textId="37AC7EB9" w:rsidR="0051753D" w:rsidRPr="00CE5C69" w:rsidRDefault="00BD1F65" w:rsidP="00CE5C69">
            <w:pPr>
              <w:spacing w:after="0" w:line="240" w:lineRule="auto"/>
              <w:rPr>
                <w:rFonts w:eastAsia="Times New Roman" w:cs="Arial"/>
                <w:sz w:val="20"/>
                <w:szCs w:val="20"/>
                <w:lang w:val="es-ES_tradnl" w:eastAsia="en-GB"/>
              </w:rPr>
            </w:pPr>
            <w:r w:rsidRPr="00CE5C69">
              <w:rPr>
                <w:rFonts w:eastAsia="Times New Roman" w:cs="Arial"/>
                <w:sz w:val="20"/>
                <w:szCs w:val="20"/>
                <w:lang w:val="es-ES_tradnl" w:eastAsia="en-GB"/>
              </w:rPr>
              <w:t>SGA</w:t>
            </w:r>
            <w:r w:rsidR="00905448">
              <w:rPr>
                <w:rFonts w:eastAsia="Times New Roman" w:cs="Arial"/>
                <w:sz w:val="20"/>
                <w:szCs w:val="20"/>
                <w:lang w:val="es-ES_tradnl" w:eastAsia="en-GB"/>
              </w:rPr>
              <w:t>/Ofic. de Tecn. de la Info.</w:t>
            </w:r>
          </w:p>
        </w:tc>
        <w:tc>
          <w:tcPr>
            <w:tcW w:w="1025" w:type="dxa"/>
            <w:tcBorders>
              <w:top w:val="single" w:sz="4" w:space="0" w:color="auto"/>
              <w:left w:val="nil"/>
              <w:bottom w:val="single" w:sz="4" w:space="0" w:color="auto"/>
              <w:right w:val="single" w:sz="4" w:space="0" w:color="auto"/>
            </w:tcBorders>
            <w:shd w:val="clear" w:color="auto" w:fill="auto"/>
          </w:tcPr>
          <w:p w14:paraId="2A3DA59E" w14:textId="71139E15" w:rsidR="0051753D"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51753D" w:rsidRPr="0015589A">
              <w:rPr>
                <w:rFonts w:eastAsia="Times New Roman" w:cs="Arial"/>
                <w:sz w:val="20"/>
                <w:szCs w:val="20"/>
                <w:lang w:val="es-ES_tradnl" w:eastAsia="en-GB"/>
              </w:rPr>
              <w:t>018</w:t>
            </w:r>
          </w:p>
        </w:tc>
      </w:tr>
      <w:tr w:rsidR="00920C62" w:rsidRPr="00921C84" w14:paraId="73FF0159" w14:textId="77777777" w:rsidTr="0051753D">
        <w:tc>
          <w:tcPr>
            <w:tcW w:w="3134" w:type="dxa"/>
            <w:tcBorders>
              <w:top w:val="single" w:sz="4" w:space="0" w:color="auto"/>
              <w:left w:val="single" w:sz="4" w:space="0" w:color="auto"/>
              <w:bottom w:val="single" w:sz="4" w:space="0" w:color="auto"/>
              <w:right w:val="single" w:sz="4" w:space="0" w:color="auto"/>
            </w:tcBorders>
            <w:shd w:val="clear" w:color="auto" w:fill="auto"/>
            <w:hideMark/>
          </w:tcPr>
          <w:p w14:paraId="2A187F4B" w14:textId="33EDB182" w:rsidR="00B44B7B" w:rsidRPr="0015589A" w:rsidRDefault="00287E2D" w:rsidP="00B44B7B">
            <w:pPr>
              <w:spacing w:after="0" w:line="240" w:lineRule="auto"/>
              <w:rPr>
                <w:rFonts w:eastAsia="Times New Roman" w:cs="Arial"/>
                <w:sz w:val="20"/>
                <w:szCs w:val="20"/>
                <w:lang w:val="es-ES_tradnl" w:eastAsia="en-GB"/>
              </w:rPr>
            </w:pPr>
            <w:r w:rsidRPr="0015589A">
              <w:rPr>
                <w:rFonts w:eastAsia="Times New Roman" w:cs="Arial"/>
                <w:b/>
                <w:bCs/>
                <w:sz w:val="20"/>
                <w:szCs w:val="20"/>
                <w:lang w:val="es-ES_tradnl" w:eastAsia="en-GB"/>
              </w:rPr>
              <w:t xml:space="preserve">Meta </w:t>
            </w:r>
            <w:r w:rsidR="00B44B7B" w:rsidRPr="0015589A">
              <w:rPr>
                <w:rFonts w:eastAsia="Times New Roman" w:cs="Arial"/>
                <w:b/>
                <w:bCs/>
                <w:sz w:val="20"/>
                <w:szCs w:val="20"/>
                <w:lang w:val="es-ES_tradnl" w:eastAsia="en-GB"/>
              </w:rPr>
              <w:t>7:</w:t>
            </w:r>
            <w:r w:rsidR="00B44B7B" w:rsidRPr="0015589A">
              <w:rPr>
                <w:rFonts w:eastAsia="Times New Roman" w:cs="Arial"/>
                <w:b/>
                <w:bCs/>
                <w:sz w:val="20"/>
                <w:szCs w:val="20"/>
                <w:lang w:val="es-ES_tradnl" w:eastAsia="en-GB"/>
              </w:rPr>
              <w:br/>
            </w:r>
            <w:r w:rsidRPr="0015589A">
              <w:rPr>
                <w:sz w:val="20"/>
                <w:szCs w:val="20"/>
                <w:lang w:val="es-ES_tradnl"/>
              </w:rPr>
              <w:t xml:space="preserve">Se hace frente a las amenazas de los sitios con </w:t>
            </w:r>
            <w:r w:rsidR="009123AB" w:rsidRPr="0015589A">
              <w:rPr>
                <w:sz w:val="20"/>
                <w:szCs w:val="20"/>
                <w:lang w:val="es-ES_tradnl"/>
              </w:rPr>
              <w:t>riesgo</w:t>
            </w:r>
            <w:r w:rsidRPr="0015589A">
              <w:rPr>
                <w:sz w:val="20"/>
                <w:szCs w:val="20"/>
                <w:lang w:val="es-ES_tradnl"/>
              </w:rPr>
              <w:t xml:space="preserve"> de cambios en sus características ecológicas</w:t>
            </w:r>
            <w:r w:rsidR="00B44B7B" w:rsidRPr="0015589A">
              <w:rPr>
                <w:rFonts w:eastAsia="Times New Roman" w:cs="Arial"/>
                <w:sz w:val="20"/>
                <w:szCs w:val="20"/>
                <w:lang w:val="es-ES_tradnl" w:eastAsia="en-GB"/>
              </w:rPr>
              <w:t>.</w:t>
            </w:r>
          </w:p>
        </w:tc>
        <w:tc>
          <w:tcPr>
            <w:tcW w:w="4625" w:type="dxa"/>
            <w:tcBorders>
              <w:top w:val="single" w:sz="4" w:space="0" w:color="auto"/>
              <w:left w:val="nil"/>
              <w:bottom w:val="single" w:sz="4" w:space="0" w:color="auto"/>
              <w:right w:val="single" w:sz="4" w:space="0" w:color="auto"/>
            </w:tcBorders>
            <w:shd w:val="clear" w:color="auto" w:fill="auto"/>
            <w:hideMark/>
          </w:tcPr>
          <w:p w14:paraId="08D82688" w14:textId="6F60DA72" w:rsidR="00B44B7B" w:rsidRPr="0015589A" w:rsidRDefault="00E81C46" w:rsidP="00E81C46">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7.1 </w:t>
            </w:r>
            <w:r w:rsidR="00F53A7A" w:rsidRPr="0015589A">
              <w:rPr>
                <w:rFonts w:eastAsia="Times New Roman" w:cs="Arial"/>
                <w:sz w:val="20"/>
                <w:szCs w:val="20"/>
                <w:lang w:val="es-ES_tradnl" w:eastAsia="en-GB"/>
              </w:rPr>
              <w:t>Asesorar a las Partes sobre cuestiones relativas al Artículo 3.2, al Registro de Montreux y a las Misiones Ramsar de Asesoramiento</w:t>
            </w:r>
            <w:r w:rsidR="00F53A7A" w:rsidRPr="0015589A">
              <w:rPr>
                <w:rFonts w:eastAsia="Times New Roman" w:cs="Arial"/>
                <w:color w:val="000000"/>
                <w:sz w:val="20"/>
                <w:szCs w:val="20"/>
                <w:lang w:val="es-ES_tradnl" w:eastAsia="en-GB"/>
              </w:rPr>
              <w:t xml:space="preserve">; realizar un seguimiento periódico de las Partes en cualquier situación de posible </w:t>
            </w:r>
            <w:r w:rsidR="009123AB" w:rsidRPr="0015589A">
              <w:rPr>
                <w:rFonts w:eastAsia="Times New Roman" w:cs="Arial"/>
                <w:color w:val="000000"/>
                <w:sz w:val="20"/>
                <w:szCs w:val="20"/>
                <w:lang w:val="es-ES_tradnl" w:eastAsia="en-GB"/>
              </w:rPr>
              <w:t>riesgo</w:t>
            </w:r>
            <w:r w:rsidR="00F53A7A" w:rsidRPr="0015589A">
              <w:rPr>
                <w:rFonts w:eastAsia="Times New Roman" w:cs="Arial"/>
                <w:color w:val="000000"/>
                <w:sz w:val="20"/>
                <w:szCs w:val="20"/>
                <w:lang w:val="es-ES_tradnl" w:eastAsia="en-GB"/>
              </w:rPr>
              <w:t xml:space="preserve"> y trabajar para resolver los problemas</w:t>
            </w:r>
            <w:r w:rsidR="00755CA4" w:rsidRPr="0015589A">
              <w:rPr>
                <w:rFonts w:eastAsia="Times New Roman" w:cs="Arial"/>
                <w:sz w:val="20"/>
                <w:szCs w:val="20"/>
                <w:lang w:val="es-ES_tradnl" w:eastAsia="en-GB"/>
              </w:rPr>
              <w:t>.</w:t>
            </w:r>
          </w:p>
        </w:tc>
        <w:tc>
          <w:tcPr>
            <w:tcW w:w="3880" w:type="dxa"/>
            <w:tcBorders>
              <w:top w:val="single" w:sz="4" w:space="0" w:color="auto"/>
              <w:left w:val="nil"/>
              <w:bottom w:val="single" w:sz="4" w:space="0" w:color="auto"/>
              <w:right w:val="single" w:sz="4" w:space="0" w:color="auto"/>
            </w:tcBorders>
            <w:shd w:val="clear" w:color="auto" w:fill="auto"/>
            <w:hideMark/>
          </w:tcPr>
          <w:p w14:paraId="674AF16A" w14:textId="3E776221" w:rsidR="00B44B7B" w:rsidRPr="0015589A" w:rsidRDefault="00F53A7A" w:rsidP="00F53A7A">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Número de expedientes abiertos del artículo </w:t>
            </w:r>
            <w:r w:rsidR="00E039BA" w:rsidRPr="0015589A">
              <w:rPr>
                <w:rFonts w:eastAsia="Times New Roman" w:cs="Arial"/>
                <w:sz w:val="20"/>
                <w:szCs w:val="20"/>
                <w:lang w:val="es-ES_tradnl" w:eastAsia="en-GB"/>
              </w:rPr>
              <w:t>3.2</w:t>
            </w:r>
            <w:r w:rsidRPr="0015589A">
              <w:rPr>
                <w:rFonts w:eastAsia="Times New Roman" w:cs="Arial"/>
                <w:sz w:val="20"/>
                <w:szCs w:val="20"/>
                <w:lang w:val="es-ES_tradnl" w:eastAsia="en-GB"/>
              </w:rPr>
              <w:t xml:space="preserve"> </w:t>
            </w:r>
            <w:r w:rsidR="009123AB" w:rsidRPr="0015589A">
              <w:rPr>
                <w:rFonts w:eastAsia="Times New Roman" w:cs="Arial"/>
                <w:sz w:val="20"/>
                <w:szCs w:val="20"/>
                <w:lang w:val="es-ES_tradnl" w:eastAsia="en-GB"/>
              </w:rPr>
              <w:t>resueltos</w:t>
            </w:r>
            <w:r w:rsidRPr="0015589A">
              <w:rPr>
                <w:rFonts w:eastAsia="Times New Roman" w:cs="Arial"/>
                <w:sz w:val="20"/>
                <w:szCs w:val="20"/>
                <w:lang w:val="es-ES_tradnl" w:eastAsia="en-GB"/>
              </w:rPr>
              <w:t xml:space="preserve">. </w:t>
            </w:r>
            <w:r w:rsidR="009123AB" w:rsidRPr="0015589A">
              <w:rPr>
                <w:rFonts w:eastAsia="Times New Roman" w:cs="Arial"/>
                <w:sz w:val="20"/>
                <w:szCs w:val="20"/>
                <w:lang w:val="es-ES_tradnl" w:eastAsia="en-GB"/>
              </w:rPr>
              <w:t>Número</w:t>
            </w:r>
            <w:r w:rsidRPr="0015589A">
              <w:rPr>
                <w:rFonts w:eastAsia="Times New Roman" w:cs="Arial"/>
                <w:sz w:val="20"/>
                <w:szCs w:val="20"/>
                <w:lang w:val="es-ES_tradnl" w:eastAsia="en-GB"/>
              </w:rPr>
              <w:t xml:space="preserve"> de sitios suprimidos del Registro de Mo</w:t>
            </w:r>
            <w:r w:rsidR="00E039BA" w:rsidRPr="0015589A">
              <w:rPr>
                <w:rFonts w:eastAsia="Times New Roman" w:cs="Arial"/>
                <w:sz w:val="20"/>
                <w:szCs w:val="20"/>
                <w:lang w:val="es-ES_tradnl" w:eastAsia="en-GB"/>
              </w:rPr>
              <w:t>ntreux.</w:t>
            </w:r>
          </w:p>
        </w:tc>
        <w:tc>
          <w:tcPr>
            <w:tcW w:w="1417" w:type="dxa"/>
            <w:tcBorders>
              <w:top w:val="single" w:sz="4" w:space="0" w:color="auto"/>
              <w:left w:val="nil"/>
              <w:bottom w:val="single" w:sz="4" w:space="0" w:color="auto"/>
              <w:right w:val="single" w:sz="4" w:space="0" w:color="auto"/>
            </w:tcBorders>
            <w:shd w:val="clear" w:color="auto" w:fill="auto"/>
            <w:noWrap/>
            <w:hideMark/>
          </w:tcPr>
          <w:p w14:paraId="411C70AF" w14:textId="4E59FED0" w:rsidR="00B44B7B" w:rsidRPr="0015589A" w:rsidRDefault="00BD1F65"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B44B7B"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p>
        </w:tc>
        <w:tc>
          <w:tcPr>
            <w:tcW w:w="1025" w:type="dxa"/>
            <w:tcBorders>
              <w:top w:val="single" w:sz="4" w:space="0" w:color="auto"/>
              <w:left w:val="nil"/>
              <w:bottom w:val="single" w:sz="4" w:space="0" w:color="auto"/>
              <w:right w:val="single" w:sz="4" w:space="0" w:color="auto"/>
            </w:tcBorders>
            <w:shd w:val="clear" w:color="auto" w:fill="auto"/>
            <w:hideMark/>
          </w:tcPr>
          <w:p w14:paraId="7B1BC91B" w14:textId="33D95482" w:rsidR="00B44B7B" w:rsidRPr="0015589A" w:rsidRDefault="00B44B7B"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3 </w:t>
            </w:r>
            <w:r w:rsidR="00AD107C" w:rsidRPr="0015589A">
              <w:rPr>
                <w:rFonts w:eastAsia="Times New Roman" w:cs="Arial"/>
                <w:sz w:val="20"/>
                <w:szCs w:val="20"/>
                <w:lang w:val="es-ES_tradnl" w:eastAsia="en-GB"/>
              </w:rPr>
              <w:t>meses antes de cada reunión del CP</w:t>
            </w:r>
          </w:p>
        </w:tc>
      </w:tr>
    </w:tbl>
    <w:p w14:paraId="18E3ACF2" w14:textId="77777777" w:rsidR="00B44B7B" w:rsidRPr="0015589A" w:rsidRDefault="00B44B7B" w:rsidP="00B44B7B">
      <w:pPr>
        <w:spacing w:after="0" w:line="240" w:lineRule="auto"/>
        <w:rPr>
          <w:rFonts w:eastAsia="Times New Roman" w:cs="Arial"/>
          <w:b/>
          <w:bCs/>
          <w:sz w:val="20"/>
          <w:szCs w:val="20"/>
          <w:lang w:val="es-ES_tradnl" w:eastAsia="en-GB"/>
        </w:rPr>
      </w:pPr>
    </w:p>
    <w:p w14:paraId="716E6BE5" w14:textId="77777777" w:rsidR="00920C62" w:rsidRPr="0015589A" w:rsidRDefault="00920C62" w:rsidP="00B44B7B">
      <w:pPr>
        <w:spacing w:after="0" w:line="240" w:lineRule="auto"/>
        <w:rPr>
          <w:rFonts w:eastAsia="Times New Roman" w:cs="Arial"/>
          <w:b/>
          <w:bCs/>
          <w:sz w:val="20"/>
          <w:szCs w:val="20"/>
          <w:lang w:val="es-ES_tradnl" w:eastAsia="en-GB"/>
        </w:rPr>
      </w:pPr>
    </w:p>
    <w:p w14:paraId="342E21EF" w14:textId="7D9F3565" w:rsidR="00B44B7B" w:rsidRPr="0015589A" w:rsidRDefault="00287E2D" w:rsidP="00B44B7B">
      <w:pPr>
        <w:spacing w:after="0" w:line="240" w:lineRule="auto"/>
        <w:rPr>
          <w:rFonts w:eastAsia="Times New Roman" w:cs="Arial"/>
          <w:b/>
          <w:bCs/>
          <w:sz w:val="20"/>
          <w:szCs w:val="20"/>
          <w:lang w:val="es-ES_tradnl" w:eastAsia="en-GB"/>
        </w:rPr>
      </w:pPr>
      <w:r w:rsidRPr="0015589A">
        <w:rPr>
          <w:rFonts w:eastAsia="Times New Roman" w:cs="Arial"/>
          <w:b/>
          <w:bCs/>
          <w:sz w:val="20"/>
          <w:szCs w:val="20"/>
          <w:lang w:val="es-ES_tradnl" w:eastAsia="en-GB"/>
        </w:rPr>
        <w:t xml:space="preserve">Objetivo </w:t>
      </w:r>
      <w:r w:rsidR="00B44B7B" w:rsidRPr="0015589A">
        <w:rPr>
          <w:rFonts w:eastAsia="Times New Roman" w:cs="Arial"/>
          <w:b/>
          <w:bCs/>
          <w:sz w:val="20"/>
          <w:szCs w:val="20"/>
          <w:lang w:val="es-ES_tradnl" w:eastAsia="en-GB"/>
        </w:rPr>
        <w:t>3</w:t>
      </w:r>
    </w:p>
    <w:p w14:paraId="68D89D79" w14:textId="1ECA1ECD" w:rsidR="00B44B7B" w:rsidRPr="0015589A" w:rsidRDefault="00A3798E" w:rsidP="00B44B7B">
      <w:pPr>
        <w:spacing w:after="0" w:line="240" w:lineRule="auto"/>
        <w:rPr>
          <w:rFonts w:eastAsia="Times New Roman" w:cs="Arial"/>
          <w:b/>
          <w:bCs/>
          <w:sz w:val="20"/>
          <w:szCs w:val="20"/>
          <w:lang w:val="es-ES_tradnl" w:eastAsia="en-GB"/>
        </w:rPr>
      </w:pPr>
      <w:r w:rsidRPr="0015589A">
        <w:rPr>
          <w:b/>
          <w:lang w:val="es-ES_tradnl"/>
        </w:rPr>
        <w:t>Realizar un uso racional de todos los humedales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4"/>
        <w:gridCol w:w="4625"/>
        <w:gridCol w:w="3880"/>
        <w:gridCol w:w="1417"/>
        <w:gridCol w:w="1025"/>
      </w:tblGrid>
      <w:tr w:rsidR="00920C62" w:rsidRPr="0015589A" w14:paraId="218172D8" w14:textId="77777777" w:rsidTr="009922F9">
        <w:trPr>
          <w:tblHeader/>
        </w:trPr>
        <w:tc>
          <w:tcPr>
            <w:tcW w:w="3134" w:type="dxa"/>
            <w:shd w:val="clear" w:color="auto" w:fill="C6D9F1" w:themeFill="text2" w:themeFillTint="33"/>
            <w:vAlign w:val="center"/>
            <w:hideMark/>
          </w:tcPr>
          <w:p w14:paraId="591E0804" w14:textId="76EF9CE0" w:rsidR="00B44B7B" w:rsidRPr="0015589A" w:rsidRDefault="009123AB" w:rsidP="00DB00A4">
            <w:pPr>
              <w:spacing w:after="0" w:line="240" w:lineRule="auto"/>
              <w:jc w:val="center"/>
              <w:rPr>
                <w:rFonts w:eastAsia="Times New Roman" w:cs="Arial"/>
                <w:b/>
                <w:bCs/>
                <w:sz w:val="20"/>
                <w:szCs w:val="20"/>
                <w:lang w:val="es-ES_tradnl" w:eastAsia="en-GB"/>
              </w:rPr>
            </w:pPr>
            <w:r w:rsidRPr="0015589A">
              <w:rPr>
                <w:rFonts w:eastAsia="Times New Roman" w:cs="Arial"/>
                <w:b/>
                <w:bCs/>
                <w:sz w:val="20"/>
                <w:szCs w:val="20"/>
                <w:lang w:val="es-ES_tradnl" w:eastAsia="en-GB"/>
              </w:rPr>
              <w:t>Meta</w:t>
            </w:r>
          </w:p>
        </w:tc>
        <w:tc>
          <w:tcPr>
            <w:tcW w:w="4625" w:type="dxa"/>
            <w:shd w:val="clear" w:color="auto" w:fill="C6D9F1" w:themeFill="text2" w:themeFillTint="33"/>
            <w:noWrap/>
            <w:vAlign w:val="center"/>
            <w:hideMark/>
          </w:tcPr>
          <w:p w14:paraId="70267238" w14:textId="7E824BB1" w:rsidR="00B44B7B" w:rsidRPr="0015589A" w:rsidRDefault="009123AB" w:rsidP="00DB00A4">
            <w:pPr>
              <w:spacing w:after="0" w:line="240" w:lineRule="auto"/>
              <w:jc w:val="center"/>
              <w:rPr>
                <w:rFonts w:eastAsia="Times New Roman" w:cs="Arial"/>
                <w:b/>
                <w:bCs/>
                <w:sz w:val="20"/>
                <w:szCs w:val="20"/>
                <w:lang w:val="es-ES_tradnl" w:eastAsia="en-GB"/>
              </w:rPr>
            </w:pPr>
            <w:r w:rsidRPr="0015589A">
              <w:rPr>
                <w:rFonts w:eastAsia="Times New Roman" w:cs="Arial"/>
                <w:b/>
                <w:bCs/>
                <w:sz w:val="20"/>
                <w:szCs w:val="20"/>
                <w:lang w:val="es-ES_tradnl" w:eastAsia="en-GB"/>
              </w:rPr>
              <w:t>Actividades</w:t>
            </w:r>
          </w:p>
        </w:tc>
        <w:tc>
          <w:tcPr>
            <w:tcW w:w="3880" w:type="dxa"/>
            <w:shd w:val="clear" w:color="auto" w:fill="C6D9F1" w:themeFill="text2" w:themeFillTint="33"/>
            <w:noWrap/>
            <w:vAlign w:val="center"/>
            <w:hideMark/>
          </w:tcPr>
          <w:p w14:paraId="0DF8B659" w14:textId="1B8BF501" w:rsidR="00B44B7B" w:rsidRPr="0015589A" w:rsidRDefault="009123AB" w:rsidP="00DB00A4">
            <w:pPr>
              <w:spacing w:after="0" w:line="240" w:lineRule="auto"/>
              <w:jc w:val="center"/>
              <w:rPr>
                <w:rFonts w:eastAsia="Times New Roman" w:cs="Arial"/>
                <w:b/>
                <w:bCs/>
                <w:sz w:val="20"/>
                <w:szCs w:val="20"/>
                <w:lang w:val="es-ES_tradnl" w:eastAsia="en-GB"/>
              </w:rPr>
            </w:pPr>
            <w:r w:rsidRPr="0015589A">
              <w:rPr>
                <w:rFonts w:eastAsia="Times New Roman" w:cs="Arial"/>
                <w:b/>
                <w:bCs/>
                <w:sz w:val="20"/>
                <w:szCs w:val="20"/>
                <w:lang w:val="es-ES_tradnl" w:eastAsia="en-GB"/>
              </w:rPr>
              <w:t>Indicador</w:t>
            </w:r>
          </w:p>
        </w:tc>
        <w:tc>
          <w:tcPr>
            <w:tcW w:w="1417" w:type="dxa"/>
            <w:shd w:val="clear" w:color="auto" w:fill="C6D9F1" w:themeFill="text2" w:themeFillTint="33"/>
            <w:vAlign w:val="center"/>
            <w:hideMark/>
          </w:tcPr>
          <w:p w14:paraId="19782C4E" w14:textId="51A25D60" w:rsidR="00B44B7B" w:rsidRPr="0015589A" w:rsidRDefault="008956EF" w:rsidP="00DA6A6C">
            <w:pPr>
              <w:spacing w:after="0" w:line="240" w:lineRule="auto"/>
              <w:jc w:val="center"/>
              <w:rPr>
                <w:rFonts w:eastAsia="Times New Roman" w:cs="Arial"/>
                <w:b/>
                <w:bCs/>
                <w:sz w:val="20"/>
                <w:szCs w:val="20"/>
                <w:lang w:val="es-ES_tradnl" w:eastAsia="en-GB"/>
              </w:rPr>
            </w:pPr>
            <w:r w:rsidRPr="0015589A">
              <w:rPr>
                <w:rFonts w:eastAsia="Times New Roman" w:cs="Arial"/>
                <w:b/>
                <w:bCs/>
                <w:sz w:val="20"/>
                <w:szCs w:val="20"/>
                <w:lang w:val="es-ES_tradnl" w:eastAsia="en-GB"/>
              </w:rPr>
              <w:t>Jefe(s) de equipo</w:t>
            </w:r>
          </w:p>
        </w:tc>
        <w:tc>
          <w:tcPr>
            <w:tcW w:w="1025" w:type="dxa"/>
            <w:shd w:val="clear" w:color="auto" w:fill="C6D9F1" w:themeFill="text2" w:themeFillTint="33"/>
            <w:noWrap/>
            <w:vAlign w:val="center"/>
            <w:hideMark/>
          </w:tcPr>
          <w:p w14:paraId="32487A1D" w14:textId="1E485C53" w:rsidR="00B44B7B" w:rsidRPr="0015589A" w:rsidRDefault="008956EF" w:rsidP="00DB00A4">
            <w:pPr>
              <w:spacing w:after="0" w:line="240" w:lineRule="auto"/>
              <w:jc w:val="center"/>
              <w:rPr>
                <w:rFonts w:eastAsia="Times New Roman" w:cs="Arial"/>
                <w:b/>
                <w:bCs/>
                <w:sz w:val="20"/>
                <w:szCs w:val="20"/>
                <w:lang w:val="es-ES_tradnl" w:eastAsia="en-GB"/>
              </w:rPr>
            </w:pPr>
            <w:r w:rsidRPr="0015589A">
              <w:rPr>
                <w:rFonts w:eastAsia="Times New Roman" w:cs="Arial"/>
                <w:b/>
                <w:bCs/>
                <w:sz w:val="20"/>
                <w:szCs w:val="20"/>
                <w:lang w:val="es-ES_tradnl" w:eastAsia="en-GB"/>
              </w:rPr>
              <w:t>Plazo</w:t>
            </w:r>
          </w:p>
        </w:tc>
      </w:tr>
      <w:tr w:rsidR="00E81C46" w:rsidRPr="00921C84" w14:paraId="0BB670A6" w14:textId="77777777" w:rsidTr="009922F9">
        <w:tc>
          <w:tcPr>
            <w:tcW w:w="3134" w:type="dxa"/>
            <w:vMerge w:val="restart"/>
            <w:shd w:val="clear" w:color="auto" w:fill="auto"/>
            <w:hideMark/>
          </w:tcPr>
          <w:p w14:paraId="7E1F86CE" w14:textId="053F3395" w:rsidR="00E81C46" w:rsidRPr="0015589A" w:rsidRDefault="00287E2D" w:rsidP="00B44B7B">
            <w:pPr>
              <w:spacing w:after="0" w:line="240" w:lineRule="auto"/>
              <w:rPr>
                <w:rFonts w:eastAsia="Times New Roman" w:cs="Arial"/>
                <w:sz w:val="20"/>
                <w:szCs w:val="20"/>
                <w:lang w:val="es-ES_tradnl" w:eastAsia="en-GB"/>
              </w:rPr>
            </w:pPr>
            <w:r w:rsidRPr="0015589A">
              <w:rPr>
                <w:rFonts w:eastAsia="Times New Roman" w:cs="Arial"/>
                <w:b/>
                <w:bCs/>
                <w:sz w:val="20"/>
                <w:szCs w:val="20"/>
                <w:lang w:val="es-ES_tradnl" w:eastAsia="en-GB"/>
              </w:rPr>
              <w:t xml:space="preserve">Meta </w:t>
            </w:r>
            <w:r w:rsidR="00E81C46" w:rsidRPr="0015589A">
              <w:rPr>
                <w:rFonts w:eastAsia="Times New Roman" w:cs="Arial"/>
                <w:b/>
                <w:bCs/>
                <w:sz w:val="20"/>
                <w:szCs w:val="20"/>
                <w:lang w:val="es-ES_tradnl" w:eastAsia="en-GB"/>
              </w:rPr>
              <w:t>8:</w:t>
            </w:r>
            <w:r w:rsidR="00E81C46" w:rsidRPr="0015589A">
              <w:rPr>
                <w:rFonts w:eastAsia="Times New Roman" w:cs="Arial"/>
                <w:b/>
                <w:bCs/>
                <w:sz w:val="20"/>
                <w:szCs w:val="20"/>
                <w:lang w:val="es-ES_tradnl" w:eastAsia="en-GB"/>
              </w:rPr>
              <w:br/>
            </w:r>
            <w:r w:rsidR="00A3798E" w:rsidRPr="0015589A">
              <w:rPr>
                <w:sz w:val="20"/>
                <w:szCs w:val="20"/>
                <w:lang w:val="es-ES_tradnl"/>
              </w:rPr>
              <w:t xml:space="preserve">Se han iniciado, completado o actualizado, divulgado y utilizado inventarios nacionales de humedales para promover la conservación y el manejo eficaz de </w:t>
            </w:r>
            <w:r w:rsidR="00A3798E" w:rsidRPr="0015589A">
              <w:rPr>
                <w:sz w:val="20"/>
                <w:szCs w:val="20"/>
                <w:lang w:val="es-ES_tradnl"/>
              </w:rPr>
              <w:lastRenderedPageBreak/>
              <w:t>todos los humedales</w:t>
            </w:r>
            <w:r w:rsidR="00E81C46" w:rsidRPr="0015589A">
              <w:rPr>
                <w:rFonts w:eastAsia="Times New Roman" w:cs="Arial"/>
                <w:sz w:val="20"/>
                <w:szCs w:val="20"/>
                <w:lang w:val="es-ES_tradnl" w:eastAsia="en-GB"/>
              </w:rPr>
              <w:t>.</w:t>
            </w:r>
          </w:p>
        </w:tc>
        <w:tc>
          <w:tcPr>
            <w:tcW w:w="4625" w:type="dxa"/>
            <w:shd w:val="clear" w:color="auto" w:fill="auto"/>
            <w:hideMark/>
          </w:tcPr>
          <w:p w14:paraId="1A8391D6" w14:textId="43959794" w:rsidR="00E81C46" w:rsidRPr="0015589A" w:rsidRDefault="00E81C46" w:rsidP="0092792D">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lastRenderedPageBreak/>
              <w:t xml:space="preserve">8.1 </w:t>
            </w:r>
            <w:r w:rsidR="0092792D" w:rsidRPr="0015589A">
              <w:rPr>
                <w:rFonts w:eastAsia="Times New Roman" w:cs="Arial"/>
                <w:sz w:val="20"/>
                <w:szCs w:val="20"/>
                <w:lang w:val="es-ES_tradnl" w:eastAsia="en-GB"/>
              </w:rPr>
              <w:t xml:space="preserve">Crear una biblioteca en línea de inventarios nacionales de humedales en la que también se incluyan las turberas </w:t>
            </w:r>
            <w:r w:rsidRPr="0015589A">
              <w:rPr>
                <w:rFonts w:eastAsia="Times New Roman" w:cs="Arial"/>
                <w:sz w:val="20"/>
                <w:szCs w:val="20"/>
                <w:lang w:val="es-ES_tradnl" w:eastAsia="en-GB"/>
              </w:rPr>
              <w:t>(</w:t>
            </w:r>
            <w:r w:rsidR="00BD1F65" w:rsidRPr="0015589A">
              <w:rPr>
                <w:rFonts w:eastAsia="Times New Roman" w:cs="Arial"/>
                <w:sz w:val="20"/>
                <w:szCs w:val="20"/>
                <w:lang w:val="es-ES_tradnl" w:eastAsia="en-GB"/>
              </w:rPr>
              <w:t xml:space="preserve">Resolución </w:t>
            </w:r>
            <w:r w:rsidRPr="0015589A">
              <w:rPr>
                <w:rFonts w:eastAsia="Times New Roman" w:cs="Arial"/>
                <w:sz w:val="20"/>
                <w:szCs w:val="20"/>
                <w:lang w:val="es-ES_tradnl" w:eastAsia="en-GB"/>
              </w:rPr>
              <w:t>XII.11</w:t>
            </w:r>
            <w:r w:rsidR="005A755D" w:rsidRPr="0015589A">
              <w:rPr>
                <w:rFonts w:eastAsia="Times New Roman" w:cs="Arial"/>
                <w:sz w:val="20"/>
                <w:szCs w:val="20"/>
                <w:lang w:val="es-ES_tradnl" w:eastAsia="en-GB"/>
              </w:rPr>
              <w:t xml:space="preserve"> </w:t>
            </w:r>
            <w:r w:rsidR="00FF6FC8">
              <w:rPr>
                <w:rFonts w:eastAsia="Times New Roman" w:cs="Arial"/>
                <w:sz w:val="20"/>
                <w:szCs w:val="20"/>
                <w:lang w:val="es-ES_tradnl" w:eastAsia="en-GB"/>
              </w:rPr>
              <w:t xml:space="preserve">párr. </w:t>
            </w:r>
            <w:r w:rsidRPr="0015589A">
              <w:rPr>
                <w:rFonts w:eastAsia="Times New Roman" w:cs="Arial"/>
                <w:sz w:val="20"/>
                <w:szCs w:val="20"/>
                <w:lang w:val="es-ES_tradnl" w:eastAsia="en-GB"/>
              </w:rPr>
              <w:t>24).</w:t>
            </w:r>
            <w:r w:rsidR="008336ED" w:rsidRPr="0015589A">
              <w:rPr>
                <w:rFonts w:eastAsia="Times New Roman" w:cs="Arial"/>
                <w:sz w:val="20"/>
                <w:szCs w:val="20"/>
                <w:lang w:val="es-ES_tradnl" w:eastAsia="en-GB"/>
              </w:rPr>
              <w:t xml:space="preserve"> </w:t>
            </w:r>
            <w:r w:rsidR="0092792D" w:rsidRPr="0015589A">
              <w:rPr>
                <w:rFonts w:eastAsia="Times New Roman" w:cs="Arial"/>
                <w:sz w:val="20"/>
                <w:szCs w:val="20"/>
                <w:lang w:val="es-ES_tradnl" w:eastAsia="en-GB"/>
              </w:rPr>
              <w:t xml:space="preserve">Crear un sistema mundial de observación de los humedales a través de asociaciones de colaboración que se financie mediante contribuciones voluntarias </w:t>
            </w:r>
            <w:r w:rsidR="0092792D" w:rsidRPr="0015589A">
              <w:rPr>
                <w:rFonts w:eastAsia="Times New Roman" w:cs="Arial"/>
                <w:sz w:val="20"/>
                <w:szCs w:val="20"/>
                <w:lang w:val="es-ES_tradnl" w:eastAsia="en-GB"/>
              </w:rPr>
              <w:lastRenderedPageBreak/>
              <w:t>para mejorar la accesibilidad de los datos y la información sobre los humedales; incrementar los conocimientos mundiales sobre el estado y la extensión de los humedales con el informe “Estado de los humedales del mundo…” y otros medios para apoyar el seguimiento de las metas de los Objetivos de Desarrollo Sostenible (ODS) y las metas de Aichi</w:t>
            </w:r>
            <w:r w:rsidRPr="0015589A">
              <w:rPr>
                <w:rFonts w:eastAsia="Times New Roman" w:cs="Arial"/>
                <w:sz w:val="20"/>
                <w:szCs w:val="20"/>
                <w:lang w:val="es-ES_tradnl" w:eastAsia="en-GB"/>
              </w:rPr>
              <w:t xml:space="preserve">. </w:t>
            </w:r>
          </w:p>
        </w:tc>
        <w:tc>
          <w:tcPr>
            <w:tcW w:w="3880" w:type="dxa"/>
            <w:shd w:val="clear" w:color="auto" w:fill="auto"/>
            <w:hideMark/>
          </w:tcPr>
          <w:p w14:paraId="2C44DC00" w14:textId="0ECD4408" w:rsidR="0092792D" w:rsidRPr="0015589A" w:rsidRDefault="0092792D" w:rsidP="0092792D">
            <w:pPr>
              <w:spacing w:after="0" w:line="240" w:lineRule="auto"/>
              <w:rPr>
                <w:rFonts w:eastAsia="Times New Roman" w:cs="Arial"/>
                <w:color w:val="000000"/>
                <w:sz w:val="20"/>
                <w:szCs w:val="20"/>
                <w:lang w:val="es-ES_tradnl" w:eastAsia="en-GB"/>
              </w:rPr>
            </w:pPr>
            <w:r w:rsidRPr="0015589A">
              <w:rPr>
                <w:rFonts w:eastAsia="Times New Roman" w:cs="Arial"/>
                <w:color w:val="000000"/>
                <w:sz w:val="20"/>
                <w:szCs w:val="20"/>
                <w:lang w:val="es-ES_tradnl" w:eastAsia="en-GB"/>
              </w:rPr>
              <w:lastRenderedPageBreak/>
              <w:t xml:space="preserve">Se ha creado una metabase de datos </w:t>
            </w:r>
            <w:r w:rsidR="00A429C4">
              <w:rPr>
                <w:rFonts w:eastAsia="Times New Roman" w:cs="Arial"/>
                <w:color w:val="000000"/>
                <w:sz w:val="20"/>
                <w:szCs w:val="20"/>
                <w:lang w:val="es-ES_tradnl" w:eastAsia="en-GB"/>
              </w:rPr>
              <w:t>a través de</w:t>
            </w:r>
            <w:r w:rsidRPr="0015589A">
              <w:rPr>
                <w:rFonts w:eastAsia="Times New Roman" w:cs="Arial"/>
                <w:color w:val="000000"/>
                <w:sz w:val="20"/>
                <w:szCs w:val="20"/>
                <w:lang w:val="es-ES_tradnl" w:eastAsia="en-GB"/>
              </w:rPr>
              <w:t xml:space="preserve"> la Web de fácil acceso que está gestionada por la Secretaría y contiene información sobre todos los inventarios nacionales de humedales y está vinculada a bases de datos nacionales y otras bases de </w:t>
            </w:r>
            <w:r w:rsidRPr="0015589A">
              <w:rPr>
                <w:rFonts w:eastAsia="Times New Roman" w:cs="Arial"/>
                <w:color w:val="000000"/>
                <w:sz w:val="20"/>
                <w:szCs w:val="20"/>
                <w:lang w:val="es-ES_tradnl" w:eastAsia="en-GB"/>
              </w:rPr>
              <w:lastRenderedPageBreak/>
              <w:t>datos internacionales pertinentes.</w:t>
            </w:r>
          </w:p>
          <w:p w14:paraId="44520499" w14:textId="68B8B49A" w:rsidR="00E81C46" w:rsidRPr="0015589A" w:rsidRDefault="0092792D" w:rsidP="0092792D">
            <w:pPr>
              <w:spacing w:after="0" w:line="240" w:lineRule="auto"/>
              <w:rPr>
                <w:rFonts w:eastAsia="Times New Roman" w:cs="Arial"/>
                <w:sz w:val="20"/>
                <w:szCs w:val="20"/>
                <w:lang w:val="es-ES_tradnl" w:eastAsia="en-GB"/>
              </w:rPr>
            </w:pPr>
            <w:r w:rsidRPr="0015589A">
              <w:rPr>
                <w:rFonts w:eastAsia="Times New Roman" w:cs="Arial"/>
                <w:color w:val="000000"/>
                <w:sz w:val="20"/>
                <w:szCs w:val="20"/>
                <w:lang w:val="es-ES_tradnl" w:eastAsia="en-GB"/>
              </w:rPr>
              <w:t>Los datos y la información sobre la distribución y el estado de los humedales a escala mundial derivados de satélites y otras fuentes están disponibles a través de mecanismos de portales en Internet</w:t>
            </w:r>
            <w:r w:rsidR="00E81C46" w:rsidRPr="0015589A">
              <w:rPr>
                <w:rFonts w:eastAsia="Times New Roman" w:cs="Arial"/>
                <w:sz w:val="20"/>
                <w:szCs w:val="20"/>
                <w:lang w:val="es-ES_tradnl" w:eastAsia="en-GB"/>
              </w:rPr>
              <w:t xml:space="preserve">. </w:t>
            </w:r>
          </w:p>
        </w:tc>
        <w:tc>
          <w:tcPr>
            <w:tcW w:w="1417" w:type="dxa"/>
            <w:shd w:val="clear" w:color="auto" w:fill="auto"/>
            <w:hideMark/>
          </w:tcPr>
          <w:p w14:paraId="198743AA" w14:textId="038137B1" w:rsidR="00E81C46" w:rsidRPr="0015589A" w:rsidRDefault="00BD1F65" w:rsidP="008104B4">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lastRenderedPageBreak/>
              <w:t>SG</w:t>
            </w:r>
            <w:r w:rsidR="00E81C46" w:rsidRPr="0015589A">
              <w:rPr>
                <w:rFonts w:eastAsia="Times New Roman" w:cs="Arial"/>
                <w:sz w:val="20"/>
                <w:szCs w:val="20"/>
                <w:lang w:val="es-ES_tradnl" w:eastAsia="en-GB"/>
              </w:rPr>
              <w:t>/</w:t>
            </w:r>
            <w:r w:rsidRPr="0015589A">
              <w:rPr>
                <w:rFonts w:eastAsia="Times New Roman" w:cs="Arial"/>
                <w:sz w:val="20"/>
                <w:szCs w:val="20"/>
                <w:lang w:val="es-ES_tradnl" w:eastAsia="en-GB"/>
              </w:rPr>
              <w:t>SGA</w:t>
            </w:r>
            <w:r w:rsidR="00E81C46" w:rsidRPr="0015589A">
              <w:rPr>
                <w:rFonts w:eastAsia="Times New Roman" w:cs="Arial"/>
                <w:sz w:val="20"/>
                <w:szCs w:val="20"/>
                <w:lang w:val="es-ES_tradnl" w:eastAsia="en-GB"/>
              </w:rPr>
              <w:t>/</w:t>
            </w:r>
            <w:r w:rsidRPr="0015589A">
              <w:rPr>
                <w:rFonts w:eastAsia="Times New Roman" w:cs="Arial"/>
                <w:sz w:val="20"/>
                <w:szCs w:val="20"/>
                <w:lang w:val="es-ES_tradnl" w:eastAsia="en-GB"/>
              </w:rPr>
              <w:t>Resp. de Comunic.</w:t>
            </w:r>
            <w:r w:rsidR="00E81C46" w:rsidRPr="0015589A">
              <w:rPr>
                <w:rFonts w:eastAsia="Times New Roman" w:cs="Arial"/>
                <w:sz w:val="20"/>
                <w:szCs w:val="20"/>
                <w:lang w:val="es-ES_tradnl" w:eastAsia="en-GB"/>
              </w:rPr>
              <w:br/>
            </w:r>
          </w:p>
        </w:tc>
        <w:tc>
          <w:tcPr>
            <w:tcW w:w="1025" w:type="dxa"/>
            <w:shd w:val="clear" w:color="auto" w:fill="auto"/>
            <w:hideMark/>
          </w:tcPr>
          <w:p w14:paraId="753BA1AD" w14:textId="152FFDA9" w:rsidR="00E81C46"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E81C46" w:rsidRPr="0015589A">
              <w:rPr>
                <w:rFonts w:eastAsia="Times New Roman" w:cs="Arial"/>
                <w:sz w:val="20"/>
                <w:szCs w:val="20"/>
                <w:lang w:val="es-ES_tradnl" w:eastAsia="en-GB"/>
              </w:rPr>
              <w:t xml:space="preserve">018 </w:t>
            </w:r>
            <w:r w:rsidRPr="0015589A">
              <w:rPr>
                <w:rFonts w:eastAsia="Times New Roman" w:cs="Arial"/>
                <w:sz w:val="20"/>
                <w:szCs w:val="20"/>
                <w:lang w:val="es-ES_tradnl" w:eastAsia="en-GB"/>
              </w:rPr>
              <w:t>y actualiza-da para 2024</w:t>
            </w:r>
          </w:p>
        </w:tc>
      </w:tr>
      <w:tr w:rsidR="00E81C46" w:rsidRPr="0015589A" w14:paraId="07F64E50" w14:textId="77777777" w:rsidTr="009922F9">
        <w:trPr>
          <w:cantSplit/>
        </w:trPr>
        <w:tc>
          <w:tcPr>
            <w:tcW w:w="3134" w:type="dxa"/>
            <w:vMerge/>
            <w:shd w:val="clear" w:color="auto" w:fill="FFFFFF" w:themeFill="background1"/>
          </w:tcPr>
          <w:p w14:paraId="710C3B16" w14:textId="77777777" w:rsidR="00E81C46" w:rsidRPr="0015589A" w:rsidRDefault="00E81C46" w:rsidP="00B44B7B">
            <w:pPr>
              <w:spacing w:after="0" w:line="240" w:lineRule="auto"/>
              <w:rPr>
                <w:rFonts w:eastAsia="Times New Roman" w:cs="Arial"/>
                <w:b/>
                <w:bCs/>
                <w:sz w:val="20"/>
                <w:szCs w:val="20"/>
                <w:lang w:val="es-ES_tradnl" w:eastAsia="en-GB"/>
              </w:rPr>
            </w:pPr>
          </w:p>
        </w:tc>
        <w:tc>
          <w:tcPr>
            <w:tcW w:w="4625" w:type="dxa"/>
            <w:shd w:val="clear" w:color="auto" w:fill="FFFFFF" w:themeFill="background1"/>
          </w:tcPr>
          <w:p w14:paraId="7D43B054" w14:textId="3B38C266" w:rsidR="00E81C46" w:rsidRPr="0015589A" w:rsidRDefault="00E81C46" w:rsidP="00A429C4">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8.2 </w:t>
            </w:r>
            <w:r w:rsidR="0092792D" w:rsidRPr="0015589A">
              <w:rPr>
                <w:rFonts w:eastAsia="Times New Roman" w:cs="Arial"/>
                <w:sz w:val="20"/>
                <w:szCs w:val="20"/>
                <w:lang w:val="es-ES_tradnl" w:eastAsia="en-GB"/>
              </w:rPr>
              <w:t xml:space="preserve">Transmitir </w:t>
            </w:r>
            <w:r w:rsidR="00963C0D" w:rsidRPr="0015589A">
              <w:rPr>
                <w:rFonts w:eastAsia="Times New Roman" w:cs="Arial"/>
                <w:sz w:val="20"/>
                <w:szCs w:val="20"/>
                <w:lang w:val="es-ES_tradnl" w:eastAsia="en-GB"/>
              </w:rPr>
              <w:t>a la IPBES la solicitud</w:t>
            </w:r>
            <w:r w:rsidR="008631CB" w:rsidRPr="0015589A">
              <w:rPr>
                <w:rFonts w:eastAsia="Times New Roman" w:cs="Arial"/>
                <w:sz w:val="20"/>
                <w:szCs w:val="20"/>
                <w:lang w:val="es-ES_tradnl" w:eastAsia="en-GB"/>
              </w:rPr>
              <w:t xml:space="preserve"> de una evaluación temática de los humedales y de su estado para </w:t>
            </w:r>
            <w:r w:rsidR="00963C0D" w:rsidRPr="0015589A">
              <w:rPr>
                <w:rFonts w:eastAsia="Times New Roman" w:cs="Arial"/>
                <w:sz w:val="20"/>
                <w:szCs w:val="20"/>
                <w:lang w:val="es-ES_tradnl" w:eastAsia="en-GB"/>
              </w:rPr>
              <w:t xml:space="preserve">incorporarla en las evaluaciones regionales y mundiales de la biodiversidad y los servicios de los ecosistemas. Apoyar la participación del GECT en la </w:t>
            </w:r>
            <w:r w:rsidRPr="0015589A">
              <w:rPr>
                <w:rFonts w:eastAsia="Times New Roman" w:cs="Arial"/>
                <w:sz w:val="20"/>
                <w:szCs w:val="20"/>
                <w:lang w:val="es-ES_tradnl" w:eastAsia="en-GB"/>
              </w:rPr>
              <w:t xml:space="preserve">IPBES </w:t>
            </w:r>
            <w:r w:rsidRPr="00A429C4">
              <w:rPr>
                <w:rFonts w:eastAsia="Times New Roman" w:cs="Arial"/>
                <w:sz w:val="20"/>
                <w:szCs w:val="20"/>
                <w:lang w:val="es-ES_tradnl" w:eastAsia="en-GB"/>
              </w:rPr>
              <w:t>(Resolu</w:t>
            </w:r>
            <w:r w:rsidR="00A429C4" w:rsidRPr="00A429C4">
              <w:rPr>
                <w:rFonts w:eastAsia="Times New Roman" w:cs="Arial"/>
                <w:sz w:val="20"/>
                <w:szCs w:val="20"/>
                <w:lang w:val="es-ES_tradnl" w:eastAsia="en-GB"/>
              </w:rPr>
              <w:t>ciones</w:t>
            </w:r>
            <w:r w:rsidRPr="0015589A">
              <w:rPr>
                <w:rFonts w:eastAsia="Times New Roman" w:cs="Arial"/>
                <w:sz w:val="20"/>
                <w:szCs w:val="20"/>
                <w:lang w:val="es-ES_tradnl" w:eastAsia="en-GB"/>
              </w:rPr>
              <w:t xml:space="preserve"> XII.2</w:t>
            </w:r>
            <w:r w:rsidR="0002289D" w:rsidRPr="0015589A">
              <w:rPr>
                <w:rFonts w:eastAsia="Times New Roman" w:cs="Arial"/>
                <w:sz w:val="20"/>
                <w:szCs w:val="20"/>
                <w:lang w:val="es-ES_tradnl" w:eastAsia="en-GB"/>
              </w:rPr>
              <w:t xml:space="preserve"> </w:t>
            </w:r>
            <w:r w:rsidR="00FF6FC8">
              <w:rPr>
                <w:rFonts w:eastAsia="Times New Roman" w:cs="Arial"/>
                <w:sz w:val="20"/>
                <w:szCs w:val="20"/>
                <w:lang w:val="es-ES_tradnl" w:eastAsia="en-GB"/>
              </w:rPr>
              <w:t xml:space="preserve">párr. </w:t>
            </w:r>
            <w:r w:rsidR="00A429C4">
              <w:rPr>
                <w:rFonts w:eastAsia="Times New Roman" w:cs="Arial"/>
                <w:sz w:val="20"/>
                <w:szCs w:val="20"/>
                <w:lang w:val="es-ES_tradnl" w:eastAsia="en-GB"/>
              </w:rPr>
              <w:t>24 y</w:t>
            </w:r>
            <w:r w:rsidRPr="0015589A">
              <w:rPr>
                <w:rFonts w:eastAsia="Times New Roman" w:cs="Arial"/>
                <w:sz w:val="20"/>
                <w:szCs w:val="20"/>
                <w:lang w:val="es-ES_tradnl" w:eastAsia="en-GB"/>
              </w:rPr>
              <w:t xml:space="preserve"> </w:t>
            </w:r>
            <w:r w:rsidR="0002289D" w:rsidRPr="0015589A">
              <w:rPr>
                <w:rFonts w:eastAsia="Times New Roman" w:cs="Arial"/>
                <w:sz w:val="20"/>
                <w:szCs w:val="20"/>
                <w:lang w:val="es-ES_tradnl" w:eastAsia="en-GB"/>
              </w:rPr>
              <w:t>XII.</w:t>
            </w:r>
            <w:r w:rsidRPr="0015589A">
              <w:rPr>
                <w:rFonts w:eastAsia="Times New Roman" w:cs="Arial"/>
                <w:sz w:val="20"/>
                <w:szCs w:val="20"/>
                <w:lang w:val="es-ES_tradnl" w:eastAsia="en-GB"/>
              </w:rPr>
              <w:t>3</w:t>
            </w:r>
            <w:r w:rsidR="0002289D" w:rsidRPr="0015589A">
              <w:rPr>
                <w:rFonts w:eastAsia="Times New Roman" w:cs="Arial"/>
                <w:sz w:val="20"/>
                <w:szCs w:val="20"/>
                <w:lang w:val="es-ES_tradnl" w:eastAsia="en-GB"/>
              </w:rPr>
              <w:t xml:space="preserve"> </w:t>
            </w:r>
            <w:r w:rsidR="00FF6FC8">
              <w:rPr>
                <w:rFonts w:eastAsia="Times New Roman" w:cs="Arial"/>
                <w:sz w:val="20"/>
                <w:szCs w:val="20"/>
                <w:lang w:val="es-ES_tradnl" w:eastAsia="en-GB"/>
              </w:rPr>
              <w:t xml:space="preserve">párr. </w:t>
            </w:r>
            <w:r w:rsidRPr="0015589A">
              <w:rPr>
                <w:rFonts w:eastAsia="Times New Roman" w:cs="Arial"/>
                <w:sz w:val="20"/>
                <w:szCs w:val="20"/>
                <w:lang w:val="es-ES_tradnl" w:eastAsia="en-GB"/>
              </w:rPr>
              <w:t>48)</w:t>
            </w:r>
            <w:r w:rsidR="00A31A8D" w:rsidRPr="0015589A">
              <w:rPr>
                <w:rFonts w:eastAsia="Times New Roman" w:cs="Arial"/>
                <w:sz w:val="20"/>
                <w:szCs w:val="20"/>
                <w:lang w:val="es-ES_tradnl" w:eastAsia="en-GB"/>
              </w:rPr>
              <w:t>.</w:t>
            </w:r>
          </w:p>
        </w:tc>
        <w:tc>
          <w:tcPr>
            <w:tcW w:w="3880" w:type="dxa"/>
            <w:shd w:val="clear" w:color="auto" w:fill="FFFFFF" w:themeFill="background1"/>
          </w:tcPr>
          <w:p w14:paraId="28D071BD" w14:textId="73B78F37" w:rsidR="00E81C46" w:rsidRPr="0015589A" w:rsidRDefault="00963C0D" w:rsidP="00963C0D">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Solicitud redactada y presentada. El GECT contribuye a la evaluación de la IPBE</w:t>
            </w:r>
            <w:r w:rsidR="00A429C4">
              <w:rPr>
                <w:rFonts w:eastAsia="Times New Roman" w:cs="Arial"/>
                <w:sz w:val="20"/>
                <w:szCs w:val="20"/>
                <w:lang w:val="es-ES_tradnl" w:eastAsia="en-GB"/>
              </w:rPr>
              <w:t>S</w:t>
            </w:r>
            <w:r w:rsidRPr="0015589A">
              <w:rPr>
                <w:rFonts w:eastAsia="Times New Roman" w:cs="Arial"/>
                <w:sz w:val="20"/>
                <w:szCs w:val="20"/>
                <w:lang w:val="es-ES_tradnl" w:eastAsia="en-GB"/>
              </w:rPr>
              <w:t xml:space="preserve">, evaluación </w:t>
            </w:r>
            <w:r w:rsidR="009123AB" w:rsidRPr="0015589A">
              <w:rPr>
                <w:rFonts w:eastAsia="Times New Roman" w:cs="Arial"/>
                <w:sz w:val="20"/>
                <w:szCs w:val="20"/>
                <w:lang w:val="es-ES_tradnl" w:eastAsia="en-GB"/>
              </w:rPr>
              <w:t>finalizada</w:t>
            </w:r>
            <w:r w:rsidR="00E81C46" w:rsidRPr="0015589A">
              <w:rPr>
                <w:rFonts w:eastAsia="Times New Roman" w:cs="Arial"/>
                <w:sz w:val="20"/>
                <w:szCs w:val="20"/>
                <w:lang w:val="es-ES_tradnl" w:eastAsia="en-GB"/>
              </w:rPr>
              <w:t>.</w:t>
            </w:r>
          </w:p>
        </w:tc>
        <w:tc>
          <w:tcPr>
            <w:tcW w:w="1417" w:type="dxa"/>
            <w:shd w:val="clear" w:color="auto" w:fill="FFFFFF" w:themeFill="background1"/>
          </w:tcPr>
          <w:p w14:paraId="5FA836CD" w14:textId="77777777" w:rsidR="00E81C46" w:rsidRPr="0015589A" w:rsidRDefault="00E81C46" w:rsidP="00B44B7B">
            <w:pPr>
              <w:spacing w:after="0" w:line="240" w:lineRule="auto"/>
              <w:rPr>
                <w:rFonts w:eastAsia="Times New Roman" w:cs="Arial"/>
                <w:sz w:val="20"/>
                <w:szCs w:val="20"/>
                <w:lang w:val="es-ES_tradnl" w:eastAsia="en-GB"/>
              </w:rPr>
            </w:pPr>
          </w:p>
        </w:tc>
        <w:tc>
          <w:tcPr>
            <w:tcW w:w="1025" w:type="dxa"/>
            <w:shd w:val="clear" w:color="auto" w:fill="FFFFFF" w:themeFill="background1"/>
          </w:tcPr>
          <w:p w14:paraId="534B39D4" w14:textId="145554E7" w:rsidR="00E81C46"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E81C46" w:rsidRPr="0015589A">
              <w:rPr>
                <w:rFonts w:eastAsia="Times New Roman" w:cs="Arial"/>
                <w:sz w:val="20"/>
                <w:szCs w:val="20"/>
                <w:lang w:val="es-ES_tradnl" w:eastAsia="en-GB"/>
              </w:rPr>
              <w:t>018</w:t>
            </w:r>
          </w:p>
        </w:tc>
      </w:tr>
      <w:tr w:rsidR="00920C62" w:rsidRPr="0015589A" w14:paraId="17CA9D35" w14:textId="77777777" w:rsidTr="009922F9">
        <w:tc>
          <w:tcPr>
            <w:tcW w:w="3134" w:type="dxa"/>
            <w:shd w:val="clear" w:color="auto" w:fill="auto"/>
            <w:hideMark/>
          </w:tcPr>
          <w:p w14:paraId="0F2713CE" w14:textId="400B464E" w:rsidR="00B44B7B" w:rsidRPr="0015589A" w:rsidRDefault="00287E2D" w:rsidP="00B44B7B">
            <w:pPr>
              <w:spacing w:after="0" w:line="240" w:lineRule="auto"/>
              <w:rPr>
                <w:rFonts w:eastAsia="Times New Roman" w:cs="Arial"/>
                <w:sz w:val="20"/>
                <w:szCs w:val="20"/>
                <w:lang w:val="es-ES_tradnl" w:eastAsia="en-GB"/>
              </w:rPr>
            </w:pPr>
            <w:r w:rsidRPr="0015589A">
              <w:rPr>
                <w:rFonts w:eastAsia="Times New Roman" w:cs="Arial"/>
                <w:b/>
                <w:bCs/>
                <w:sz w:val="20"/>
                <w:szCs w:val="20"/>
                <w:lang w:val="es-ES_tradnl" w:eastAsia="en-GB"/>
              </w:rPr>
              <w:t xml:space="preserve">Meta </w:t>
            </w:r>
            <w:r w:rsidR="00B44B7B" w:rsidRPr="0015589A">
              <w:rPr>
                <w:rFonts w:eastAsia="Times New Roman" w:cs="Arial"/>
                <w:b/>
                <w:bCs/>
                <w:sz w:val="20"/>
                <w:szCs w:val="20"/>
                <w:lang w:val="es-ES_tradnl" w:eastAsia="en-GB"/>
              </w:rPr>
              <w:t>9:</w:t>
            </w:r>
            <w:r w:rsidR="00B44B7B" w:rsidRPr="0015589A">
              <w:rPr>
                <w:rFonts w:eastAsia="Times New Roman" w:cs="Arial"/>
                <w:b/>
                <w:bCs/>
                <w:sz w:val="20"/>
                <w:szCs w:val="20"/>
                <w:lang w:val="es-ES_tradnl" w:eastAsia="en-GB"/>
              </w:rPr>
              <w:br/>
            </w:r>
            <w:r w:rsidR="006243C0" w:rsidRPr="0015589A">
              <w:rPr>
                <w:sz w:val="20"/>
                <w:szCs w:val="20"/>
                <w:lang w:val="es-ES_tradnl"/>
              </w:rPr>
              <w:t>El uso racional de los humedales se refuerza a través del manejo integrado de los recursos a la escala adecuada, por ejemplo, en una cuenca hidrográfica o una zona costera</w:t>
            </w:r>
            <w:r w:rsidR="00B44B7B" w:rsidRPr="0015589A">
              <w:rPr>
                <w:rFonts w:eastAsia="Times New Roman" w:cs="Arial"/>
                <w:sz w:val="20"/>
                <w:szCs w:val="20"/>
                <w:lang w:val="es-ES_tradnl" w:eastAsia="en-GB"/>
              </w:rPr>
              <w:t xml:space="preserve">. </w:t>
            </w:r>
          </w:p>
        </w:tc>
        <w:tc>
          <w:tcPr>
            <w:tcW w:w="4625" w:type="dxa"/>
            <w:shd w:val="clear" w:color="auto" w:fill="auto"/>
            <w:hideMark/>
          </w:tcPr>
          <w:p w14:paraId="692F76E9" w14:textId="28197C30" w:rsidR="00B44B7B" w:rsidRPr="0015589A" w:rsidRDefault="00E81C46" w:rsidP="00A429C4">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9.1 </w:t>
            </w:r>
            <w:r w:rsidR="00A429C4">
              <w:rPr>
                <w:rFonts w:eastAsia="Times New Roman" w:cs="Arial"/>
                <w:color w:val="000000"/>
                <w:sz w:val="20"/>
                <w:szCs w:val="20"/>
                <w:lang w:val="es-ES_tradnl" w:eastAsia="en-GB"/>
              </w:rPr>
              <w:t>Ayudar</w:t>
            </w:r>
            <w:r w:rsidR="00963C0D" w:rsidRPr="0015589A">
              <w:rPr>
                <w:rFonts w:eastAsia="Times New Roman" w:cs="Arial"/>
                <w:color w:val="000000"/>
                <w:sz w:val="20"/>
                <w:szCs w:val="20"/>
                <w:lang w:val="es-ES_tradnl" w:eastAsia="en-GB"/>
              </w:rPr>
              <w:t xml:space="preserve"> a las Partes Contratantes a promover el uso racional, el manejo integrado de los recursos hídricos y la integración de los humedales en los planes, políticas o estrategias de otros sectores</w:t>
            </w:r>
            <w:r w:rsidR="00B44B7B" w:rsidRPr="0015589A">
              <w:rPr>
                <w:rFonts w:eastAsia="Times New Roman" w:cs="Arial"/>
                <w:sz w:val="20"/>
                <w:szCs w:val="20"/>
                <w:lang w:val="es-ES_tradnl" w:eastAsia="en-GB"/>
              </w:rPr>
              <w:t>.</w:t>
            </w:r>
          </w:p>
        </w:tc>
        <w:tc>
          <w:tcPr>
            <w:tcW w:w="3880" w:type="dxa"/>
            <w:shd w:val="clear" w:color="auto" w:fill="auto"/>
            <w:hideMark/>
          </w:tcPr>
          <w:p w14:paraId="5CF1C7DF" w14:textId="383FD69E" w:rsidR="00B44B7B" w:rsidRPr="0015589A" w:rsidRDefault="00963C0D" w:rsidP="00A429C4">
            <w:pPr>
              <w:spacing w:after="0" w:line="240" w:lineRule="auto"/>
              <w:rPr>
                <w:rFonts w:eastAsia="Times New Roman" w:cs="Arial"/>
                <w:sz w:val="20"/>
                <w:szCs w:val="20"/>
                <w:lang w:val="es-ES_tradnl" w:eastAsia="en-GB"/>
              </w:rPr>
            </w:pPr>
            <w:r w:rsidRPr="0015589A">
              <w:rPr>
                <w:rFonts w:eastAsia="Times New Roman" w:cs="Arial"/>
                <w:color w:val="000000"/>
                <w:sz w:val="20"/>
                <w:szCs w:val="20"/>
                <w:lang w:val="es-ES_tradnl" w:eastAsia="en-GB"/>
              </w:rPr>
              <w:t xml:space="preserve">Preparación de un </w:t>
            </w:r>
            <w:r w:rsidR="00A429C4">
              <w:rPr>
                <w:rFonts w:eastAsia="Times New Roman" w:cs="Arial"/>
                <w:color w:val="000000"/>
                <w:sz w:val="20"/>
                <w:szCs w:val="20"/>
                <w:lang w:val="es-ES_tradnl" w:eastAsia="en-GB"/>
              </w:rPr>
              <w:t>juego</w:t>
            </w:r>
            <w:r w:rsidRPr="0015589A">
              <w:rPr>
                <w:rFonts w:eastAsia="Times New Roman" w:cs="Arial"/>
                <w:color w:val="000000"/>
                <w:sz w:val="20"/>
                <w:szCs w:val="20"/>
                <w:lang w:val="es-ES_tradnl" w:eastAsia="en-GB"/>
              </w:rPr>
              <w:t xml:space="preserve"> de herramientas con los manuales Ramsar sobre las orientaciones relacionadas con el agua, el manejo de las cuencas hidrográficas, la asignación y el manejo del agua, las aguas subterráneas, el uso racional de los humedales (</w:t>
            </w:r>
            <w:r w:rsidRPr="0015589A">
              <w:rPr>
                <w:rFonts w:eastAsia="Times New Roman" w:cs="Arial"/>
                <w:sz w:val="20"/>
                <w:szCs w:val="20"/>
                <w:lang w:val="es-ES_tradnl" w:eastAsia="en-GB"/>
              </w:rPr>
              <w:t>Resolución IX. 1, Anexos A y C, Resolución XI.21</w:t>
            </w:r>
            <w:r w:rsidRPr="0015589A">
              <w:rPr>
                <w:rFonts w:eastAsia="Times New Roman" w:cs="Arial"/>
                <w:color w:val="000000"/>
                <w:sz w:val="20"/>
                <w:szCs w:val="20"/>
                <w:lang w:val="es-ES_tradnl" w:eastAsia="en-GB"/>
              </w:rPr>
              <w:t xml:space="preserve">), el manejo integrado de los recursos hídricos y las buenas </w:t>
            </w:r>
            <w:r w:rsidRPr="0015589A">
              <w:rPr>
                <w:rFonts w:eastAsia="Times New Roman" w:cs="Arial"/>
                <w:sz w:val="20"/>
                <w:szCs w:val="20"/>
                <w:lang w:val="es-ES_tradnl" w:eastAsia="en-GB"/>
              </w:rPr>
              <w:t>prácticas (ibídem, meta 2</w:t>
            </w:r>
            <w:r w:rsidRPr="0015589A">
              <w:rPr>
                <w:rFonts w:eastAsia="Times New Roman" w:cs="Arial"/>
                <w:color w:val="000000"/>
                <w:sz w:val="20"/>
                <w:szCs w:val="20"/>
                <w:lang w:val="es-ES_tradnl" w:eastAsia="en-GB"/>
              </w:rPr>
              <w:t>)</w:t>
            </w:r>
            <w:r w:rsidR="00B44B7B" w:rsidRPr="0015589A">
              <w:rPr>
                <w:rFonts w:eastAsia="Times New Roman" w:cs="Arial"/>
                <w:sz w:val="20"/>
                <w:szCs w:val="20"/>
                <w:lang w:val="es-ES_tradnl" w:eastAsia="en-GB"/>
              </w:rPr>
              <w:t>.</w:t>
            </w:r>
          </w:p>
        </w:tc>
        <w:tc>
          <w:tcPr>
            <w:tcW w:w="1417" w:type="dxa"/>
            <w:shd w:val="clear" w:color="auto" w:fill="auto"/>
            <w:hideMark/>
          </w:tcPr>
          <w:p w14:paraId="428DA02F" w14:textId="7B0C1451" w:rsidR="00B44B7B" w:rsidRPr="0015589A" w:rsidRDefault="00BD1F65" w:rsidP="008918A9">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8918A9"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r w:rsidR="00B44B7B" w:rsidRPr="0015589A">
              <w:rPr>
                <w:rFonts w:eastAsia="Times New Roman" w:cs="Arial"/>
                <w:sz w:val="20"/>
                <w:szCs w:val="20"/>
                <w:lang w:val="es-ES_tradnl" w:eastAsia="en-GB"/>
              </w:rPr>
              <w:t xml:space="preserve"> </w:t>
            </w:r>
          </w:p>
        </w:tc>
        <w:tc>
          <w:tcPr>
            <w:tcW w:w="1025" w:type="dxa"/>
            <w:shd w:val="clear" w:color="auto" w:fill="auto"/>
            <w:noWrap/>
            <w:hideMark/>
          </w:tcPr>
          <w:p w14:paraId="4E4713AC" w14:textId="23C85031" w:rsidR="00B44B7B"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B44B7B" w:rsidRPr="0015589A">
              <w:rPr>
                <w:rFonts w:eastAsia="Times New Roman" w:cs="Arial"/>
                <w:sz w:val="20"/>
                <w:szCs w:val="20"/>
                <w:lang w:val="es-ES_tradnl" w:eastAsia="en-GB"/>
              </w:rPr>
              <w:t xml:space="preserve">018 </w:t>
            </w:r>
          </w:p>
        </w:tc>
      </w:tr>
      <w:tr w:rsidR="00307424" w:rsidRPr="0015589A" w14:paraId="5FB6E180" w14:textId="77777777" w:rsidTr="009922F9">
        <w:tc>
          <w:tcPr>
            <w:tcW w:w="3134" w:type="dxa"/>
            <w:shd w:val="clear" w:color="auto" w:fill="auto"/>
          </w:tcPr>
          <w:p w14:paraId="52FDA70F" w14:textId="77777777" w:rsidR="00307424" w:rsidRPr="0015589A" w:rsidRDefault="00307424" w:rsidP="00B44B7B">
            <w:pPr>
              <w:spacing w:after="0" w:line="240" w:lineRule="auto"/>
              <w:rPr>
                <w:rFonts w:eastAsia="Times New Roman" w:cs="Arial"/>
                <w:b/>
                <w:bCs/>
                <w:sz w:val="20"/>
                <w:szCs w:val="20"/>
                <w:lang w:val="es-ES_tradnl" w:eastAsia="en-GB"/>
              </w:rPr>
            </w:pPr>
          </w:p>
        </w:tc>
        <w:tc>
          <w:tcPr>
            <w:tcW w:w="4625" w:type="dxa"/>
            <w:shd w:val="clear" w:color="auto" w:fill="auto"/>
          </w:tcPr>
          <w:p w14:paraId="67FEDC1D" w14:textId="420909D7" w:rsidR="00307424" w:rsidRPr="0015589A" w:rsidRDefault="00E81C46" w:rsidP="001E2495">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9.2 </w:t>
            </w:r>
            <w:r w:rsidR="00061E1E" w:rsidRPr="0015589A">
              <w:rPr>
                <w:rFonts w:eastAsia="Times New Roman" w:cs="Arial"/>
                <w:sz w:val="20"/>
                <w:szCs w:val="20"/>
                <w:lang w:val="es-ES_tradnl" w:eastAsia="en-GB"/>
              </w:rPr>
              <w:t xml:space="preserve">Apoyar al GECT en la elaboración de directrices para los planes de acción nacionales sobre las necesidades </w:t>
            </w:r>
            <w:r w:rsidR="001E2495" w:rsidRPr="0015589A">
              <w:rPr>
                <w:rFonts w:eastAsia="Times New Roman" w:cs="Arial"/>
                <w:sz w:val="20"/>
                <w:szCs w:val="20"/>
                <w:lang w:val="es-ES_tradnl" w:eastAsia="en-GB"/>
              </w:rPr>
              <w:t xml:space="preserve">hídricas ambientales </w:t>
            </w:r>
            <w:r w:rsidR="00061E1E" w:rsidRPr="0015589A">
              <w:rPr>
                <w:rFonts w:eastAsia="Times New Roman" w:cs="Arial"/>
                <w:sz w:val="20"/>
                <w:szCs w:val="20"/>
                <w:lang w:val="es-ES_tradnl" w:eastAsia="en-GB"/>
              </w:rPr>
              <w:t>(</w:t>
            </w:r>
            <w:r w:rsidR="00BD1F65" w:rsidRPr="0015589A">
              <w:rPr>
                <w:rFonts w:eastAsia="Times New Roman" w:cs="Arial"/>
                <w:sz w:val="20"/>
                <w:szCs w:val="20"/>
                <w:lang w:val="es-ES_tradnl" w:eastAsia="en-GB"/>
              </w:rPr>
              <w:t xml:space="preserve">Resolución </w:t>
            </w:r>
            <w:r w:rsidR="009E4BC3" w:rsidRPr="0015589A">
              <w:rPr>
                <w:rFonts w:eastAsia="Times New Roman" w:cs="Arial"/>
                <w:sz w:val="20"/>
                <w:szCs w:val="20"/>
                <w:lang w:val="es-ES_tradnl" w:eastAsia="en-GB"/>
              </w:rPr>
              <w:t>XII.12</w:t>
            </w:r>
            <w:r w:rsidR="00A1482D" w:rsidRPr="0015589A">
              <w:rPr>
                <w:rFonts w:eastAsia="Times New Roman" w:cs="Arial"/>
                <w:sz w:val="20"/>
                <w:szCs w:val="20"/>
                <w:lang w:val="es-ES_tradnl" w:eastAsia="en-GB"/>
              </w:rPr>
              <w:t xml:space="preserve"> </w:t>
            </w:r>
            <w:r w:rsidR="00FF6FC8">
              <w:rPr>
                <w:rFonts w:eastAsia="Times New Roman" w:cs="Arial"/>
                <w:sz w:val="20"/>
                <w:szCs w:val="20"/>
                <w:lang w:val="es-ES_tradnl" w:eastAsia="en-GB"/>
              </w:rPr>
              <w:t xml:space="preserve">párr. </w:t>
            </w:r>
            <w:r w:rsidR="009E4BC3" w:rsidRPr="0015589A">
              <w:rPr>
                <w:rFonts w:eastAsia="Times New Roman" w:cs="Arial"/>
                <w:sz w:val="20"/>
                <w:szCs w:val="20"/>
                <w:lang w:val="es-ES_tradnl" w:eastAsia="en-GB"/>
              </w:rPr>
              <w:t>24)</w:t>
            </w:r>
            <w:r w:rsidR="00A31A8D" w:rsidRPr="0015589A">
              <w:rPr>
                <w:rFonts w:eastAsia="Times New Roman" w:cs="Arial"/>
                <w:sz w:val="20"/>
                <w:szCs w:val="20"/>
                <w:lang w:val="es-ES_tradnl" w:eastAsia="en-GB"/>
              </w:rPr>
              <w:t>.</w:t>
            </w:r>
          </w:p>
        </w:tc>
        <w:tc>
          <w:tcPr>
            <w:tcW w:w="3880" w:type="dxa"/>
            <w:shd w:val="clear" w:color="auto" w:fill="auto"/>
          </w:tcPr>
          <w:p w14:paraId="7474D634" w14:textId="36F5BA28" w:rsidR="009E4BC3" w:rsidRPr="0015589A" w:rsidRDefault="001E2495" w:rsidP="00A31A8D">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Se obtienen fondos adicionales para la publicación. Directrices sobre flujos ambientales preparadas. Lista de países que aplican una legislación sobre los flujos ambientales elaborada</w:t>
            </w:r>
            <w:r w:rsidR="009E4BC3" w:rsidRPr="0015589A">
              <w:rPr>
                <w:rFonts w:eastAsia="Times New Roman" w:cs="Arial"/>
                <w:sz w:val="20"/>
                <w:szCs w:val="20"/>
                <w:lang w:val="es-ES_tradnl" w:eastAsia="en-GB"/>
              </w:rPr>
              <w:t>.</w:t>
            </w:r>
          </w:p>
        </w:tc>
        <w:tc>
          <w:tcPr>
            <w:tcW w:w="1417" w:type="dxa"/>
            <w:shd w:val="clear" w:color="auto" w:fill="auto"/>
          </w:tcPr>
          <w:p w14:paraId="414A8187" w14:textId="05F8DE41" w:rsidR="00307424" w:rsidRPr="0015589A" w:rsidRDefault="00BD1F65" w:rsidP="008918A9">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9E4BC3" w:rsidRPr="0015589A">
              <w:rPr>
                <w:rFonts w:eastAsia="Times New Roman" w:cs="Arial"/>
                <w:sz w:val="20"/>
                <w:szCs w:val="20"/>
                <w:lang w:val="es-ES_tradnl" w:eastAsia="en-GB"/>
              </w:rPr>
              <w:t>/</w:t>
            </w:r>
            <w:r w:rsidRPr="0015589A">
              <w:rPr>
                <w:rFonts w:eastAsia="Times New Roman" w:cs="Arial"/>
                <w:sz w:val="20"/>
                <w:szCs w:val="20"/>
                <w:lang w:val="es-ES_tradnl" w:eastAsia="en-GB"/>
              </w:rPr>
              <w:t>Pres. del GECT</w:t>
            </w:r>
          </w:p>
        </w:tc>
        <w:tc>
          <w:tcPr>
            <w:tcW w:w="1025" w:type="dxa"/>
            <w:shd w:val="clear" w:color="auto" w:fill="auto"/>
            <w:noWrap/>
          </w:tcPr>
          <w:p w14:paraId="6257DC9A" w14:textId="1A51D6B0" w:rsidR="00307424"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9E4BC3" w:rsidRPr="0015589A">
              <w:rPr>
                <w:rFonts w:eastAsia="Times New Roman" w:cs="Arial"/>
                <w:sz w:val="20"/>
                <w:szCs w:val="20"/>
                <w:lang w:val="es-ES_tradnl" w:eastAsia="en-GB"/>
              </w:rPr>
              <w:t>018</w:t>
            </w:r>
          </w:p>
        </w:tc>
      </w:tr>
      <w:tr w:rsidR="00920C62" w:rsidRPr="0015589A" w14:paraId="6C67ECDB" w14:textId="77777777" w:rsidTr="009922F9">
        <w:tc>
          <w:tcPr>
            <w:tcW w:w="3134" w:type="dxa"/>
            <w:vMerge w:val="restart"/>
            <w:shd w:val="clear" w:color="auto" w:fill="auto"/>
            <w:hideMark/>
          </w:tcPr>
          <w:p w14:paraId="05F5D860" w14:textId="0A6772F5" w:rsidR="00443016" w:rsidRPr="0015589A" w:rsidRDefault="00287E2D" w:rsidP="00B44B7B">
            <w:pPr>
              <w:spacing w:after="0" w:line="240" w:lineRule="auto"/>
              <w:rPr>
                <w:rFonts w:eastAsia="Times New Roman" w:cs="Arial"/>
                <w:sz w:val="20"/>
                <w:szCs w:val="20"/>
                <w:lang w:val="es-ES_tradnl" w:eastAsia="en-GB"/>
              </w:rPr>
            </w:pPr>
            <w:r w:rsidRPr="0015589A">
              <w:rPr>
                <w:rFonts w:eastAsia="Times New Roman" w:cs="Arial"/>
                <w:b/>
                <w:bCs/>
                <w:sz w:val="20"/>
                <w:szCs w:val="20"/>
                <w:lang w:val="es-ES_tradnl" w:eastAsia="en-GB"/>
              </w:rPr>
              <w:t xml:space="preserve">Meta </w:t>
            </w:r>
            <w:r w:rsidR="00443016" w:rsidRPr="0015589A">
              <w:rPr>
                <w:rFonts w:eastAsia="Times New Roman" w:cs="Arial"/>
                <w:b/>
                <w:bCs/>
                <w:sz w:val="20"/>
                <w:szCs w:val="20"/>
                <w:lang w:val="es-ES_tradnl" w:eastAsia="en-GB"/>
              </w:rPr>
              <w:t xml:space="preserve">10: </w:t>
            </w:r>
            <w:r w:rsidR="00443016" w:rsidRPr="0015589A">
              <w:rPr>
                <w:rFonts w:eastAsia="Times New Roman" w:cs="Arial"/>
                <w:b/>
                <w:bCs/>
                <w:sz w:val="20"/>
                <w:szCs w:val="20"/>
                <w:lang w:val="es-ES_tradnl" w:eastAsia="en-GB"/>
              </w:rPr>
              <w:br/>
            </w:r>
            <w:r w:rsidR="006243C0" w:rsidRPr="0015589A">
              <w:rPr>
                <w:sz w:val="20"/>
                <w:szCs w:val="20"/>
                <w:lang w:val="es-ES_tradnl"/>
              </w:rPr>
              <w:t xml:space="preserve">El conocimiento tradicional, las innovaciones y las prácticas de los pueblos indígenas y las comunidades locales relevantes para el uso racional de los </w:t>
            </w:r>
            <w:r w:rsidR="006243C0" w:rsidRPr="0015589A">
              <w:rPr>
                <w:sz w:val="20"/>
                <w:szCs w:val="20"/>
                <w:lang w:val="es-ES_tradnl"/>
              </w:rPr>
              <w:lastRenderedPageBreak/>
              <w:t>humedales y su uso consuetudinario de los recursos de los humedales son documentados y respetados, están sujetos a la legislación nacional y las obligaciones internacionales y están plenamente integrados y reflejados en la aplicación de la Convención, con la participación plena y real de los pueblos indígenas y las comunidades locales a todos los niveles pertinentes</w:t>
            </w:r>
            <w:r w:rsidR="00443016" w:rsidRPr="0015589A">
              <w:rPr>
                <w:rFonts w:eastAsia="Times New Roman" w:cs="Arial"/>
                <w:sz w:val="20"/>
                <w:szCs w:val="20"/>
                <w:lang w:val="es-ES_tradnl" w:eastAsia="en-GB"/>
              </w:rPr>
              <w:t xml:space="preserve">. </w:t>
            </w:r>
          </w:p>
        </w:tc>
        <w:tc>
          <w:tcPr>
            <w:tcW w:w="4625" w:type="dxa"/>
            <w:shd w:val="clear" w:color="auto" w:fill="auto"/>
            <w:hideMark/>
          </w:tcPr>
          <w:p w14:paraId="437A8B6E" w14:textId="669CB60B" w:rsidR="00443016" w:rsidRPr="0015589A" w:rsidRDefault="00E81C46" w:rsidP="009E4BC3">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lastRenderedPageBreak/>
              <w:t xml:space="preserve">10.1 </w:t>
            </w:r>
            <w:r w:rsidR="001E2495" w:rsidRPr="0015589A">
              <w:rPr>
                <w:rFonts w:eastAsia="Times New Roman" w:cs="Arial"/>
                <w:sz w:val="20"/>
                <w:szCs w:val="20"/>
                <w:lang w:val="es-ES_tradnl" w:eastAsia="en-GB"/>
              </w:rPr>
              <w:t xml:space="preserve">Ayudar a la Red de Cultura de Ramsar </w:t>
            </w:r>
            <w:r w:rsidR="001E2495" w:rsidRPr="0015589A">
              <w:rPr>
                <w:rFonts w:eastAsia="Times New Roman" w:cs="Arial"/>
                <w:color w:val="000000"/>
                <w:sz w:val="20"/>
                <w:szCs w:val="20"/>
                <w:lang w:val="es-ES_tradnl" w:eastAsia="en-GB"/>
              </w:rPr>
              <w:t>a fomentar la participación activa e informada de los pueblos indígenas y las comunidades locales en la conservación y el uso racional de los humedales</w:t>
            </w:r>
            <w:r w:rsidR="001E2495" w:rsidRPr="0015589A">
              <w:rPr>
                <w:rFonts w:eastAsia="Times New Roman" w:cs="Arial"/>
                <w:sz w:val="20"/>
                <w:szCs w:val="20"/>
                <w:lang w:val="es-ES_tradnl" w:eastAsia="en-GB"/>
              </w:rPr>
              <w:t xml:space="preserve"> </w:t>
            </w:r>
            <w:r w:rsidR="00A1482D" w:rsidRPr="0015589A">
              <w:rPr>
                <w:rFonts w:eastAsia="Times New Roman" w:cs="Arial"/>
                <w:sz w:val="20"/>
                <w:szCs w:val="20"/>
                <w:lang w:val="es-ES_tradnl" w:eastAsia="en-GB"/>
              </w:rPr>
              <w:t>(</w:t>
            </w:r>
            <w:r w:rsidR="00BD1F65" w:rsidRPr="0015589A">
              <w:rPr>
                <w:rFonts w:eastAsia="Times New Roman" w:cs="Arial"/>
                <w:sz w:val="20"/>
                <w:szCs w:val="20"/>
                <w:lang w:val="es-ES_tradnl" w:eastAsia="en-GB"/>
              </w:rPr>
              <w:t xml:space="preserve">Resolución </w:t>
            </w:r>
            <w:r w:rsidR="00A1482D" w:rsidRPr="0015589A">
              <w:rPr>
                <w:rFonts w:eastAsia="Times New Roman" w:cs="Arial"/>
                <w:sz w:val="20"/>
                <w:szCs w:val="20"/>
                <w:lang w:val="es-ES_tradnl" w:eastAsia="en-GB"/>
              </w:rPr>
              <w:t>XII.</w:t>
            </w:r>
            <w:r w:rsidR="00125A64" w:rsidRPr="0015589A">
              <w:rPr>
                <w:rFonts w:eastAsia="Times New Roman" w:cs="Arial"/>
                <w:sz w:val="20"/>
                <w:szCs w:val="20"/>
                <w:lang w:val="es-ES_tradnl" w:eastAsia="en-GB"/>
              </w:rPr>
              <w:t xml:space="preserve">2 </w:t>
            </w:r>
            <w:r w:rsidR="00FF6FC8">
              <w:rPr>
                <w:rFonts w:eastAsia="Times New Roman" w:cs="Arial"/>
                <w:sz w:val="20"/>
                <w:szCs w:val="20"/>
                <w:lang w:val="es-ES_tradnl" w:eastAsia="en-GB"/>
              </w:rPr>
              <w:t xml:space="preserve">párr. </w:t>
            </w:r>
            <w:r w:rsidR="00125A64" w:rsidRPr="0015589A">
              <w:rPr>
                <w:rFonts w:eastAsia="Times New Roman" w:cs="Arial"/>
                <w:sz w:val="20"/>
                <w:szCs w:val="20"/>
                <w:lang w:val="es-ES_tradnl" w:eastAsia="en-GB"/>
              </w:rPr>
              <w:t>1</w:t>
            </w:r>
            <w:r w:rsidR="009E4BC3" w:rsidRPr="0015589A">
              <w:rPr>
                <w:rFonts w:eastAsia="Times New Roman" w:cs="Arial"/>
                <w:sz w:val="20"/>
                <w:szCs w:val="20"/>
                <w:lang w:val="es-ES_tradnl" w:eastAsia="en-GB"/>
              </w:rPr>
              <w:t>9)</w:t>
            </w:r>
            <w:r w:rsidR="00A31A8D" w:rsidRPr="0015589A">
              <w:rPr>
                <w:rFonts w:eastAsia="Times New Roman" w:cs="Arial"/>
                <w:sz w:val="20"/>
                <w:szCs w:val="20"/>
                <w:lang w:val="es-ES_tradnl" w:eastAsia="en-GB"/>
              </w:rPr>
              <w:t>.</w:t>
            </w:r>
          </w:p>
        </w:tc>
        <w:tc>
          <w:tcPr>
            <w:tcW w:w="3880" w:type="dxa"/>
            <w:shd w:val="clear" w:color="auto" w:fill="auto"/>
            <w:hideMark/>
          </w:tcPr>
          <w:p w14:paraId="4F43C969" w14:textId="1DA806B8" w:rsidR="00443016" w:rsidRPr="0015589A" w:rsidRDefault="00111195" w:rsidP="00111195">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D</w:t>
            </w:r>
            <w:r w:rsidR="001E2495" w:rsidRPr="0015589A">
              <w:rPr>
                <w:rFonts w:eastAsia="Times New Roman" w:cs="Arial"/>
                <w:sz w:val="20"/>
                <w:szCs w:val="20"/>
                <w:lang w:val="es-ES_tradnl" w:eastAsia="en-GB"/>
              </w:rPr>
              <w:t>irectrices de Ramsar</w:t>
            </w:r>
            <w:r w:rsidRPr="0015589A">
              <w:rPr>
                <w:rFonts w:eastAsia="Times New Roman" w:cs="Arial"/>
                <w:sz w:val="20"/>
                <w:szCs w:val="20"/>
                <w:lang w:val="es-ES_tradnl" w:eastAsia="en-GB"/>
              </w:rPr>
              <w:t xml:space="preserve"> elaboradas y divulgadas</w:t>
            </w:r>
            <w:r w:rsidR="001E2495" w:rsidRPr="0015589A">
              <w:rPr>
                <w:rFonts w:eastAsia="Times New Roman" w:cs="Arial"/>
                <w:sz w:val="20"/>
                <w:szCs w:val="20"/>
                <w:lang w:val="es-ES_tradnl" w:eastAsia="en-GB"/>
              </w:rPr>
              <w:t xml:space="preserve"> y Red de Cultura de Ramsar apoyada para </w:t>
            </w:r>
            <w:r w:rsidR="001E2495" w:rsidRPr="0015589A">
              <w:rPr>
                <w:rFonts w:eastAsia="Times New Roman" w:cs="Arial"/>
                <w:color w:val="000000"/>
                <w:sz w:val="20"/>
                <w:szCs w:val="20"/>
                <w:lang w:val="es-ES_tradnl" w:eastAsia="en-GB"/>
              </w:rPr>
              <w:t xml:space="preserve">establecer y fortalecer la participación de las comunidades locales y los pueblos indígenas en el manejo de los humedales. Casos de estudio pertinentes </w:t>
            </w:r>
            <w:r w:rsidR="001E2495" w:rsidRPr="0015589A">
              <w:rPr>
                <w:rFonts w:eastAsia="Times New Roman" w:cs="Arial"/>
                <w:color w:val="000000"/>
                <w:sz w:val="20"/>
                <w:szCs w:val="20"/>
                <w:lang w:val="es-ES_tradnl" w:eastAsia="en-GB"/>
              </w:rPr>
              <w:lastRenderedPageBreak/>
              <w:t>publicados y divulgados</w:t>
            </w:r>
            <w:r w:rsidR="00443016" w:rsidRPr="0015589A">
              <w:rPr>
                <w:rFonts w:eastAsia="Times New Roman" w:cs="Arial"/>
                <w:sz w:val="20"/>
                <w:szCs w:val="20"/>
                <w:lang w:val="es-ES_tradnl" w:eastAsia="en-GB"/>
              </w:rPr>
              <w:t xml:space="preserve">. </w:t>
            </w:r>
          </w:p>
        </w:tc>
        <w:tc>
          <w:tcPr>
            <w:tcW w:w="1417" w:type="dxa"/>
            <w:shd w:val="clear" w:color="auto" w:fill="auto"/>
            <w:hideMark/>
          </w:tcPr>
          <w:p w14:paraId="7692A1CD" w14:textId="358262A1" w:rsidR="00443016" w:rsidRPr="0015589A" w:rsidRDefault="00BD1F65" w:rsidP="009E4BC3">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lastRenderedPageBreak/>
              <w:t>ARS</w:t>
            </w:r>
            <w:r w:rsidR="00443016" w:rsidRPr="0015589A">
              <w:rPr>
                <w:rFonts w:eastAsia="Times New Roman" w:cs="Arial"/>
                <w:sz w:val="20"/>
                <w:szCs w:val="20"/>
                <w:lang w:val="es-ES_tradnl" w:eastAsia="en-GB"/>
              </w:rPr>
              <w:t>/</w:t>
            </w:r>
            <w:r w:rsidRPr="0015589A">
              <w:rPr>
                <w:rFonts w:eastAsia="Times New Roman" w:cs="Arial"/>
                <w:sz w:val="20"/>
                <w:szCs w:val="20"/>
                <w:lang w:val="es-ES_tradnl" w:eastAsia="en-GB"/>
              </w:rPr>
              <w:t>GECT</w:t>
            </w:r>
            <w:r w:rsidR="00443016" w:rsidRPr="0015589A">
              <w:rPr>
                <w:rFonts w:eastAsia="Times New Roman" w:cs="Arial"/>
                <w:sz w:val="20"/>
                <w:szCs w:val="20"/>
                <w:lang w:val="es-ES_tradnl" w:eastAsia="en-GB"/>
              </w:rPr>
              <w:t>/</w:t>
            </w:r>
            <w:r w:rsidR="00A31A8D" w:rsidRPr="0015589A">
              <w:rPr>
                <w:rFonts w:eastAsia="Times New Roman" w:cs="Arial"/>
                <w:sz w:val="20"/>
                <w:szCs w:val="20"/>
                <w:lang w:val="es-ES_tradnl" w:eastAsia="en-GB"/>
              </w:rPr>
              <w:br/>
            </w:r>
            <w:r w:rsidR="00AD107C" w:rsidRPr="0015589A">
              <w:rPr>
                <w:rFonts w:eastAsia="Times New Roman" w:cs="Arial"/>
                <w:sz w:val="20"/>
                <w:szCs w:val="20"/>
                <w:lang w:val="es-ES_tradnl" w:eastAsia="en-GB"/>
              </w:rPr>
              <w:t>Red de Cult. de Ramsar</w:t>
            </w:r>
          </w:p>
        </w:tc>
        <w:tc>
          <w:tcPr>
            <w:tcW w:w="1025" w:type="dxa"/>
            <w:shd w:val="clear" w:color="auto" w:fill="auto"/>
            <w:noWrap/>
            <w:hideMark/>
          </w:tcPr>
          <w:p w14:paraId="72561B73" w14:textId="77777777" w:rsidR="00443016" w:rsidRPr="0015589A" w:rsidRDefault="00443016"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2016/</w:t>
            </w:r>
            <w:r w:rsidRPr="0015589A">
              <w:rPr>
                <w:rFonts w:eastAsia="Times New Roman" w:cs="Arial"/>
                <w:sz w:val="20"/>
                <w:szCs w:val="20"/>
                <w:lang w:val="es-ES_tradnl" w:eastAsia="en-GB"/>
              </w:rPr>
              <w:br/>
              <w:t>2017</w:t>
            </w:r>
          </w:p>
        </w:tc>
      </w:tr>
      <w:tr w:rsidR="00920C62" w:rsidRPr="0015589A" w14:paraId="0BC06718" w14:textId="77777777" w:rsidTr="009922F9">
        <w:tc>
          <w:tcPr>
            <w:tcW w:w="3134" w:type="dxa"/>
            <w:vMerge/>
            <w:tcBorders>
              <w:bottom w:val="single" w:sz="4" w:space="0" w:color="auto"/>
            </w:tcBorders>
            <w:shd w:val="clear" w:color="auto" w:fill="auto"/>
          </w:tcPr>
          <w:p w14:paraId="69F684EB" w14:textId="77777777" w:rsidR="00443016" w:rsidRPr="0015589A" w:rsidRDefault="00443016" w:rsidP="00B44B7B">
            <w:pPr>
              <w:spacing w:after="0" w:line="240" w:lineRule="auto"/>
              <w:rPr>
                <w:rFonts w:eastAsia="Times New Roman" w:cs="Arial"/>
                <w:b/>
                <w:bCs/>
                <w:sz w:val="20"/>
                <w:szCs w:val="20"/>
                <w:lang w:val="es-ES_tradnl" w:eastAsia="en-GB"/>
              </w:rPr>
            </w:pPr>
          </w:p>
        </w:tc>
        <w:tc>
          <w:tcPr>
            <w:tcW w:w="4625" w:type="dxa"/>
            <w:tcBorders>
              <w:bottom w:val="single" w:sz="4" w:space="0" w:color="auto"/>
            </w:tcBorders>
            <w:shd w:val="clear" w:color="auto" w:fill="auto"/>
          </w:tcPr>
          <w:p w14:paraId="315612D9" w14:textId="23E1EA59" w:rsidR="009E4BC3" w:rsidRPr="0015589A" w:rsidRDefault="00E81C46" w:rsidP="00111195">
            <w:pPr>
              <w:spacing w:after="0" w:line="240" w:lineRule="auto"/>
              <w:rPr>
                <w:rFonts w:cs="Arial"/>
                <w:sz w:val="20"/>
                <w:szCs w:val="20"/>
                <w:lang w:val="es-ES_tradnl"/>
              </w:rPr>
            </w:pPr>
            <w:r w:rsidRPr="0015589A">
              <w:rPr>
                <w:rFonts w:cs="Arial"/>
                <w:sz w:val="20"/>
                <w:szCs w:val="20"/>
                <w:lang w:val="es-ES_tradnl"/>
              </w:rPr>
              <w:t xml:space="preserve">10.2 </w:t>
            </w:r>
            <w:r w:rsidR="00111195" w:rsidRPr="0015589A">
              <w:rPr>
                <w:rFonts w:cs="Arial"/>
                <w:sz w:val="20"/>
                <w:szCs w:val="20"/>
                <w:lang w:val="es-ES_tradnl"/>
              </w:rPr>
              <w:t xml:space="preserve">Recopilar datos sobre la relación de los pueblos </w:t>
            </w:r>
            <w:r w:rsidR="009123AB" w:rsidRPr="0015589A">
              <w:rPr>
                <w:rFonts w:cs="Arial"/>
                <w:sz w:val="20"/>
                <w:szCs w:val="20"/>
                <w:lang w:val="es-ES_tradnl"/>
              </w:rPr>
              <w:t>indígenas</w:t>
            </w:r>
            <w:r w:rsidR="00111195" w:rsidRPr="0015589A">
              <w:rPr>
                <w:rFonts w:cs="Arial"/>
                <w:sz w:val="20"/>
                <w:szCs w:val="20"/>
                <w:lang w:val="es-ES_tradnl"/>
              </w:rPr>
              <w:t xml:space="preserve"> y las comunidades locales con los humedales</w:t>
            </w:r>
            <w:r w:rsidR="009E4BC3" w:rsidRPr="0015589A">
              <w:rPr>
                <w:rFonts w:cs="Arial"/>
                <w:sz w:val="20"/>
                <w:szCs w:val="20"/>
                <w:lang w:val="es-ES_tradnl"/>
              </w:rPr>
              <w:t xml:space="preserve"> </w:t>
            </w:r>
            <w:r w:rsidR="00125A64" w:rsidRPr="0015589A">
              <w:rPr>
                <w:rFonts w:eastAsia="Times New Roman" w:cs="Arial"/>
                <w:sz w:val="20"/>
                <w:szCs w:val="20"/>
                <w:lang w:val="es-ES_tradnl" w:eastAsia="en-GB"/>
              </w:rPr>
              <w:t>(</w:t>
            </w:r>
            <w:r w:rsidR="00BD1F65" w:rsidRPr="0015589A">
              <w:rPr>
                <w:rFonts w:eastAsia="Times New Roman" w:cs="Arial"/>
                <w:sz w:val="20"/>
                <w:szCs w:val="20"/>
                <w:lang w:val="es-ES_tradnl" w:eastAsia="en-GB"/>
              </w:rPr>
              <w:t xml:space="preserve">Resolución </w:t>
            </w:r>
            <w:r w:rsidR="00125A64" w:rsidRPr="0015589A">
              <w:rPr>
                <w:rFonts w:eastAsia="Times New Roman" w:cs="Arial"/>
                <w:sz w:val="20"/>
                <w:szCs w:val="20"/>
                <w:lang w:val="es-ES_tradnl" w:eastAsia="en-GB"/>
              </w:rPr>
              <w:t xml:space="preserve">XII.2 </w:t>
            </w:r>
            <w:r w:rsidR="00FF6FC8">
              <w:rPr>
                <w:rFonts w:eastAsia="Times New Roman" w:cs="Arial"/>
                <w:sz w:val="20"/>
                <w:szCs w:val="20"/>
                <w:lang w:val="es-ES_tradnl" w:eastAsia="en-GB"/>
              </w:rPr>
              <w:t xml:space="preserve">párr. </w:t>
            </w:r>
            <w:r w:rsidR="00125A64" w:rsidRPr="0015589A">
              <w:rPr>
                <w:rFonts w:eastAsia="Times New Roman" w:cs="Arial"/>
                <w:sz w:val="20"/>
                <w:szCs w:val="20"/>
                <w:lang w:val="es-ES_tradnl" w:eastAsia="en-GB"/>
              </w:rPr>
              <w:t>20</w:t>
            </w:r>
            <w:r w:rsidR="009E4BC3" w:rsidRPr="0015589A">
              <w:rPr>
                <w:rFonts w:eastAsia="Times New Roman" w:cs="Arial"/>
                <w:sz w:val="20"/>
                <w:szCs w:val="20"/>
                <w:lang w:val="es-ES_tradnl" w:eastAsia="en-GB"/>
              </w:rPr>
              <w:t>)</w:t>
            </w:r>
            <w:r w:rsidR="00A31A8D" w:rsidRPr="0015589A">
              <w:rPr>
                <w:rFonts w:eastAsia="Times New Roman" w:cs="Arial"/>
                <w:sz w:val="20"/>
                <w:szCs w:val="20"/>
                <w:lang w:val="es-ES_tradnl" w:eastAsia="en-GB"/>
              </w:rPr>
              <w:t>.</w:t>
            </w:r>
          </w:p>
        </w:tc>
        <w:tc>
          <w:tcPr>
            <w:tcW w:w="3880" w:type="dxa"/>
            <w:tcBorders>
              <w:bottom w:val="single" w:sz="4" w:space="0" w:color="auto"/>
            </w:tcBorders>
            <w:shd w:val="clear" w:color="auto" w:fill="auto"/>
          </w:tcPr>
          <w:p w14:paraId="4E1DE2C0" w14:textId="2230EB5A" w:rsidR="00443016" w:rsidRPr="0015589A" w:rsidRDefault="00111195" w:rsidP="00A1482D">
            <w:pPr>
              <w:spacing w:after="0" w:line="240" w:lineRule="auto"/>
              <w:rPr>
                <w:rFonts w:eastAsia="Times New Roman" w:cs="Arial"/>
                <w:sz w:val="20"/>
                <w:szCs w:val="20"/>
                <w:lang w:val="es-ES_tradnl" w:eastAsia="en-GB"/>
              </w:rPr>
            </w:pPr>
            <w:r w:rsidRPr="0015589A">
              <w:rPr>
                <w:rFonts w:cs="Arial"/>
                <w:sz w:val="20"/>
                <w:szCs w:val="20"/>
                <w:lang w:val="es-ES_tradnl"/>
              </w:rPr>
              <w:t xml:space="preserve">Apoyo adicional para la Red de Cultura de Ramsar </w:t>
            </w:r>
            <w:r w:rsidR="009123AB" w:rsidRPr="0015589A">
              <w:rPr>
                <w:rFonts w:cs="Arial"/>
                <w:sz w:val="20"/>
                <w:szCs w:val="20"/>
                <w:lang w:val="es-ES_tradnl"/>
              </w:rPr>
              <w:t>obtenido</w:t>
            </w:r>
            <w:r w:rsidRPr="0015589A">
              <w:rPr>
                <w:rFonts w:cs="Arial"/>
                <w:sz w:val="20"/>
                <w:szCs w:val="20"/>
                <w:lang w:val="es-ES_tradnl"/>
              </w:rPr>
              <w:t xml:space="preserve"> para elaborar la base de datos y recopilar los datos.</w:t>
            </w:r>
          </w:p>
        </w:tc>
        <w:tc>
          <w:tcPr>
            <w:tcW w:w="1417" w:type="dxa"/>
            <w:tcBorders>
              <w:bottom w:val="single" w:sz="4" w:space="0" w:color="auto"/>
            </w:tcBorders>
            <w:shd w:val="clear" w:color="auto" w:fill="auto"/>
          </w:tcPr>
          <w:p w14:paraId="6B90CA5F" w14:textId="152CE9F1" w:rsidR="00443016" w:rsidRPr="0015589A" w:rsidRDefault="00BD1F65" w:rsidP="00DA6A6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7B00F8"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p>
        </w:tc>
        <w:tc>
          <w:tcPr>
            <w:tcW w:w="1025" w:type="dxa"/>
            <w:tcBorders>
              <w:bottom w:val="single" w:sz="4" w:space="0" w:color="auto"/>
            </w:tcBorders>
            <w:shd w:val="clear" w:color="auto" w:fill="auto"/>
            <w:noWrap/>
          </w:tcPr>
          <w:p w14:paraId="2CB08A8F" w14:textId="042623C5" w:rsidR="00443016"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7B00F8" w:rsidRPr="0015589A">
              <w:rPr>
                <w:rFonts w:eastAsia="Times New Roman" w:cs="Arial"/>
                <w:sz w:val="20"/>
                <w:szCs w:val="20"/>
                <w:lang w:val="es-ES_tradnl" w:eastAsia="en-GB"/>
              </w:rPr>
              <w:t>018</w:t>
            </w:r>
          </w:p>
        </w:tc>
      </w:tr>
      <w:tr w:rsidR="00920C62" w:rsidRPr="0015589A" w14:paraId="6C170764" w14:textId="77777777" w:rsidTr="00614CCF">
        <w:trPr>
          <w:cantSplit/>
        </w:trPr>
        <w:tc>
          <w:tcPr>
            <w:tcW w:w="3134" w:type="dxa"/>
            <w:vMerge w:val="restart"/>
            <w:tcBorders>
              <w:top w:val="nil"/>
            </w:tcBorders>
            <w:shd w:val="clear" w:color="auto" w:fill="auto"/>
            <w:hideMark/>
          </w:tcPr>
          <w:p w14:paraId="6F3FC0B5" w14:textId="0912C54E" w:rsidR="00D71375" w:rsidRPr="0015589A" w:rsidRDefault="00287E2D" w:rsidP="00B44B7B">
            <w:pPr>
              <w:spacing w:after="0" w:line="240" w:lineRule="auto"/>
              <w:rPr>
                <w:rFonts w:eastAsia="Times New Roman" w:cs="Arial"/>
                <w:sz w:val="20"/>
                <w:szCs w:val="20"/>
                <w:lang w:val="es-ES_tradnl" w:eastAsia="en-GB"/>
              </w:rPr>
            </w:pPr>
            <w:r w:rsidRPr="0015589A">
              <w:rPr>
                <w:rFonts w:eastAsia="Times New Roman" w:cs="Arial"/>
                <w:b/>
                <w:bCs/>
                <w:sz w:val="20"/>
                <w:szCs w:val="20"/>
                <w:lang w:val="es-ES_tradnl" w:eastAsia="en-GB"/>
              </w:rPr>
              <w:t xml:space="preserve">Meta </w:t>
            </w:r>
            <w:r w:rsidR="007B00F8" w:rsidRPr="0015589A">
              <w:rPr>
                <w:rFonts w:eastAsia="Times New Roman" w:cs="Arial"/>
                <w:b/>
                <w:bCs/>
                <w:sz w:val="20"/>
                <w:szCs w:val="20"/>
                <w:lang w:val="es-ES_tradnl" w:eastAsia="en-GB"/>
              </w:rPr>
              <w:t xml:space="preserve">11: </w:t>
            </w:r>
            <w:r w:rsidR="007B00F8" w:rsidRPr="0015589A">
              <w:rPr>
                <w:rFonts w:eastAsia="Times New Roman" w:cs="Arial"/>
                <w:b/>
                <w:bCs/>
                <w:sz w:val="20"/>
                <w:szCs w:val="20"/>
                <w:lang w:val="es-ES_tradnl" w:eastAsia="en-GB"/>
              </w:rPr>
              <w:br/>
            </w:r>
            <w:r w:rsidR="006243C0" w:rsidRPr="0015589A">
              <w:rPr>
                <w:sz w:val="20"/>
                <w:szCs w:val="20"/>
                <w:lang w:val="es-ES_tradnl"/>
              </w:rPr>
              <w:t>Se demuestran, documentan y divulgan ampliamente las funciones, los servicios y los beneficios de los humedales</w:t>
            </w:r>
            <w:r w:rsidR="007B00F8" w:rsidRPr="0015589A">
              <w:rPr>
                <w:rFonts w:eastAsia="Times New Roman" w:cs="Arial"/>
                <w:sz w:val="20"/>
                <w:szCs w:val="20"/>
                <w:lang w:val="es-ES_tradnl" w:eastAsia="en-GB"/>
              </w:rPr>
              <w:t xml:space="preserve">. </w:t>
            </w:r>
          </w:p>
          <w:p w14:paraId="7BD0DA68" w14:textId="77777777" w:rsidR="00D71375" w:rsidRPr="0015589A" w:rsidRDefault="00D71375" w:rsidP="00B44B7B">
            <w:pPr>
              <w:spacing w:after="0" w:line="240" w:lineRule="auto"/>
              <w:rPr>
                <w:rFonts w:eastAsia="Times New Roman" w:cs="Arial"/>
                <w:sz w:val="20"/>
                <w:szCs w:val="20"/>
                <w:lang w:val="es-ES_tradnl" w:eastAsia="en-GB"/>
              </w:rPr>
            </w:pPr>
          </w:p>
        </w:tc>
        <w:tc>
          <w:tcPr>
            <w:tcW w:w="4625" w:type="dxa"/>
            <w:vMerge w:val="restart"/>
            <w:tcBorders>
              <w:top w:val="nil"/>
            </w:tcBorders>
            <w:shd w:val="clear" w:color="auto" w:fill="auto"/>
            <w:hideMark/>
          </w:tcPr>
          <w:p w14:paraId="1657D553" w14:textId="1FDD0D52" w:rsidR="007B00F8" w:rsidRPr="0015589A" w:rsidRDefault="00E81C46" w:rsidP="00614CCF">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11.1 </w:t>
            </w:r>
            <w:r w:rsidR="00111195" w:rsidRPr="0015589A">
              <w:rPr>
                <w:rFonts w:eastAsia="Times New Roman" w:cs="Arial"/>
                <w:sz w:val="20"/>
                <w:szCs w:val="20"/>
                <w:lang w:val="es-ES_tradnl" w:eastAsia="en-GB"/>
              </w:rPr>
              <w:t>Elaborar un sistema voluntario de acreditación de Ciudad de Humedal que demuestre las funciones, los servicios y beneficios de los humedales urbanos y periurbanos. Ayudar a las partes a proponer ciudades en sus territorios para la acreditación de Ciudad de Humedal</w:t>
            </w:r>
            <w:r w:rsidR="00C07A91" w:rsidRPr="0015589A">
              <w:rPr>
                <w:rFonts w:eastAsia="Times New Roman" w:cs="Arial"/>
                <w:sz w:val="20"/>
                <w:szCs w:val="20"/>
                <w:lang w:val="es-ES_tradnl" w:eastAsia="en-GB"/>
              </w:rPr>
              <w:t xml:space="preserve"> (</w:t>
            </w:r>
            <w:r w:rsidR="00BD1F65" w:rsidRPr="0015589A">
              <w:rPr>
                <w:rFonts w:eastAsia="Times New Roman" w:cs="Arial"/>
                <w:sz w:val="20"/>
                <w:szCs w:val="20"/>
                <w:lang w:val="es-ES_tradnl" w:eastAsia="en-GB"/>
              </w:rPr>
              <w:t xml:space="preserve">Resolución </w:t>
            </w:r>
            <w:r w:rsidR="00125A64" w:rsidRPr="0015589A">
              <w:rPr>
                <w:rFonts w:eastAsia="Times New Roman" w:cs="Arial"/>
                <w:sz w:val="20"/>
                <w:szCs w:val="20"/>
                <w:lang w:val="es-ES_tradnl" w:eastAsia="en-GB"/>
              </w:rPr>
              <w:t xml:space="preserve">XII.10 </w:t>
            </w:r>
            <w:r w:rsidR="00A429C4">
              <w:rPr>
                <w:rFonts w:eastAsia="Times New Roman" w:cs="Arial"/>
                <w:sz w:val="20"/>
                <w:szCs w:val="20"/>
                <w:lang w:val="es-ES_tradnl" w:eastAsia="en-GB"/>
              </w:rPr>
              <w:t xml:space="preserve">párr. </w:t>
            </w:r>
            <w:r w:rsidR="00C07A91" w:rsidRPr="0015589A">
              <w:rPr>
                <w:rFonts w:eastAsia="Times New Roman" w:cs="Arial"/>
                <w:sz w:val="20"/>
                <w:szCs w:val="20"/>
                <w:lang w:val="es-ES_tradnl" w:eastAsia="en-GB"/>
              </w:rPr>
              <w:t>11</w:t>
            </w:r>
            <w:r w:rsidR="00A429C4">
              <w:rPr>
                <w:rFonts w:eastAsia="Times New Roman" w:cs="Arial"/>
                <w:sz w:val="20"/>
                <w:szCs w:val="20"/>
                <w:lang w:val="es-ES_tradnl" w:eastAsia="en-GB"/>
              </w:rPr>
              <w:t xml:space="preserve"> y </w:t>
            </w:r>
            <w:r w:rsidR="009B2E52" w:rsidRPr="0015589A">
              <w:rPr>
                <w:rFonts w:eastAsia="Times New Roman" w:cs="Arial"/>
                <w:sz w:val="20"/>
                <w:szCs w:val="20"/>
                <w:lang w:val="es-ES_tradnl" w:eastAsia="en-GB"/>
              </w:rPr>
              <w:t>12</w:t>
            </w:r>
            <w:r w:rsidR="00C07A91" w:rsidRPr="0015589A">
              <w:rPr>
                <w:rFonts w:eastAsia="Times New Roman" w:cs="Arial"/>
                <w:sz w:val="20"/>
                <w:szCs w:val="20"/>
                <w:lang w:val="es-ES_tradnl" w:eastAsia="en-GB"/>
              </w:rPr>
              <w:t>)</w:t>
            </w:r>
          </w:p>
        </w:tc>
        <w:tc>
          <w:tcPr>
            <w:tcW w:w="3880" w:type="dxa"/>
            <w:tcBorders>
              <w:top w:val="nil"/>
            </w:tcBorders>
            <w:shd w:val="clear" w:color="auto" w:fill="auto"/>
            <w:hideMark/>
          </w:tcPr>
          <w:p w14:paraId="429F8946" w14:textId="5F8429AF" w:rsidR="007B00F8" w:rsidRPr="0015589A" w:rsidRDefault="00111195" w:rsidP="00111195">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Formulario de la acreditación de Ciudad de Humedal preparado, comité asesor establecido, calendario preparado</w:t>
            </w:r>
            <w:r w:rsidR="00C07A91" w:rsidRPr="0015589A">
              <w:rPr>
                <w:rFonts w:eastAsia="Times New Roman" w:cs="Arial"/>
                <w:sz w:val="20"/>
                <w:szCs w:val="20"/>
                <w:lang w:val="es-ES_tradnl" w:eastAsia="en-GB"/>
              </w:rPr>
              <w:t>.</w:t>
            </w:r>
          </w:p>
        </w:tc>
        <w:tc>
          <w:tcPr>
            <w:tcW w:w="1417" w:type="dxa"/>
            <w:tcBorders>
              <w:top w:val="nil"/>
            </w:tcBorders>
            <w:shd w:val="clear" w:color="auto" w:fill="auto"/>
            <w:hideMark/>
          </w:tcPr>
          <w:p w14:paraId="7D621E23" w14:textId="5D39B822" w:rsidR="007B00F8" w:rsidRPr="0015589A" w:rsidRDefault="00BD1F65" w:rsidP="008918A9">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7B00F8"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r w:rsidR="007B00F8" w:rsidRPr="0015589A">
              <w:rPr>
                <w:rFonts w:eastAsia="Times New Roman" w:cs="Arial"/>
                <w:sz w:val="20"/>
                <w:szCs w:val="20"/>
                <w:lang w:val="es-ES_tradnl" w:eastAsia="en-GB"/>
              </w:rPr>
              <w:t xml:space="preserve"> </w:t>
            </w:r>
          </w:p>
        </w:tc>
        <w:tc>
          <w:tcPr>
            <w:tcW w:w="1025" w:type="dxa"/>
            <w:tcBorders>
              <w:top w:val="nil"/>
            </w:tcBorders>
            <w:shd w:val="clear" w:color="auto" w:fill="auto"/>
            <w:noWrap/>
            <w:hideMark/>
          </w:tcPr>
          <w:p w14:paraId="382B3182" w14:textId="524DF560" w:rsidR="007B00F8" w:rsidRPr="0015589A" w:rsidRDefault="009123AB" w:rsidP="009123A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Para dic. de </w:t>
            </w:r>
            <w:r w:rsidR="005B2952" w:rsidRPr="0015589A">
              <w:rPr>
                <w:rFonts w:eastAsia="Times New Roman" w:cs="Arial"/>
                <w:sz w:val="20"/>
                <w:szCs w:val="20"/>
                <w:lang w:val="es-ES_tradnl" w:eastAsia="en-GB"/>
              </w:rPr>
              <w:t>2016</w:t>
            </w:r>
          </w:p>
        </w:tc>
      </w:tr>
      <w:tr w:rsidR="00920C62" w:rsidRPr="0015589A" w14:paraId="28FEA3A9" w14:textId="77777777" w:rsidTr="009922F9">
        <w:tc>
          <w:tcPr>
            <w:tcW w:w="3134" w:type="dxa"/>
            <w:vMerge/>
            <w:shd w:val="clear" w:color="auto" w:fill="auto"/>
          </w:tcPr>
          <w:p w14:paraId="4A8365E3" w14:textId="77777777" w:rsidR="007B00F8" w:rsidRPr="0015589A" w:rsidRDefault="007B00F8" w:rsidP="00B44B7B">
            <w:pPr>
              <w:spacing w:after="0" w:line="240" w:lineRule="auto"/>
              <w:rPr>
                <w:rFonts w:eastAsia="Times New Roman" w:cs="Arial"/>
                <w:b/>
                <w:bCs/>
                <w:sz w:val="20"/>
                <w:szCs w:val="20"/>
                <w:lang w:val="es-ES_tradnl" w:eastAsia="en-GB"/>
              </w:rPr>
            </w:pPr>
          </w:p>
        </w:tc>
        <w:tc>
          <w:tcPr>
            <w:tcW w:w="4625" w:type="dxa"/>
            <w:vMerge/>
            <w:shd w:val="clear" w:color="auto" w:fill="auto"/>
            <w:vAlign w:val="center"/>
          </w:tcPr>
          <w:p w14:paraId="2DE8984C" w14:textId="77777777" w:rsidR="007B00F8" w:rsidRPr="0015589A" w:rsidRDefault="007B00F8" w:rsidP="005E6013">
            <w:pPr>
              <w:spacing w:after="0" w:line="240" w:lineRule="auto"/>
              <w:rPr>
                <w:rFonts w:eastAsia="Times New Roman" w:cs="Arial"/>
                <w:sz w:val="20"/>
                <w:szCs w:val="20"/>
                <w:lang w:val="es-ES_tradnl" w:eastAsia="en-GB"/>
              </w:rPr>
            </w:pPr>
          </w:p>
        </w:tc>
        <w:tc>
          <w:tcPr>
            <w:tcW w:w="3880" w:type="dxa"/>
            <w:shd w:val="clear" w:color="auto" w:fill="auto"/>
          </w:tcPr>
          <w:p w14:paraId="4F27657D" w14:textId="3E6BACA4" w:rsidR="007B00F8" w:rsidRPr="0015589A" w:rsidRDefault="00111195" w:rsidP="00111195">
            <w:pPr>
              <w:spacing w:after="0" w:line="240" w:lineRule="auto"/>
              <w:rPr>
                <w:rFonts w:eastAsia="Times New Roman" w:cs="Arial"/>
                <w:sz w:val="20"/>
                <w:szCs w:val="20"/>
                <w:lang w:val="es-ES_tradnl" w:eastAsia="en-GB"/>
              </w:rPr>
            </w:pPr>
            <w:r w:rsidRPr="0015589A">
              <w:rPr>
                <w:rFonts w:cs="Tahoma"/>
                <w:sz w:val="20"/>
                <w:szCs w:val="20"/>
                <w:lang w:val="es-ES_tradnl"/>
              </w:rPr>
              <w:t>Número de ciudades que reciben el apoyo para ser acreditadas como Ciudad de Humedal</w:t>
            </w:r>
          </w:p>
        </w:tc>
        <w:tc>
          <w:tcPr>
            <w:tcW w:w="1417" w:type="dxa"/>
            <w:shd w:val="clear" w:color="auto" w:fill="auto"/>
          </w:tcPr>
          <w:p w14:paraId="356D49FF" w14:textId="2533A231" w:rsidR="007B00F8" w:rsidRPr="0015589A" w:rsidRDefault="00AD107C" w:rsidP="00AD107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Resp. de Comunic.</w:t>
            </w:r>
            <w:r w:rsidR="007B00F8" w:rsidRPr="0015589A">
              <w:rPr>
                <w:rFonts w:eastAsia="Times New Roman" w:cs="Arial"/>
                <w:sz w:val="20"/>
                <w:szCs w:val="20"/>
                <w:lang w:val="es-ES_tradnl" w:eastAsia="en-GB"/>
              </w:rPr>
              <w:t>/</w:t>
            </w:r>
            <w:r w:rsidR="007B00F8" w:rsidRPr="0015589A">
              <w:rPr>
                <w:rFonts w:eastAsia="Times New Roman" w:cs="Arial"/>
                <w:sz w:val="20"/>
                <w:szCs w:val="20"/>
                <w:lang w:val="es-ES_tradnl" w:eastAsia="en-GB"/>
              </w:rPr>
              <w:br/>
            </w:r>
            <w:r w:rsidR="00BD1F65" w:rsidRPr="0015589A">
              <w:rPr>
                <w:rFonts w:eastAsia="Times New Roman" w:cs="Arial"/>
                <w:sz w:val="20"/>
                <w:szCs w:val="20"/>
                <w:lang w:val="es-ES_tradnl" w:eastAsia="en-GB"/>
              </w:rPr>
              <w:t>SGA</w:t>
            </w:r>
            <w:r w:rsidR="007B00F8" w:rsidRPr="0015589A">
              <w:rPr>
                <w:rFonts w:eastAsia="Times New Roman" w:cs="Arial"/>
                <w:sz w:val="20"/>
                <w:szCs w:val="20"/>
                <w:lang w:val="es-ES_tradnl" w:eastAsia="en-GB"/>
              </w:rPr>
              <w:t>/</w:t>
            </w:r>
            <w:r w:rsidR="00BD1F65" w:rsidRPr="0015589A">
              <w:rPr>
                <w:rFonts w:eastAsia="Times New Roman" w:cs="Arial"/>
                <w:sz w:val="20"/>
                <w:szCs w:val="20"/>
                <w:lang w:val="es-ES_tradnl" w:eastAsia="en-GB"/>
              </w:rPr>
              <w:t>ARS</w:t>
            </w:r>
          </w:p>
        </w:tc>
        <w:tc>
          <w:tcPr>
            <w:tcW w:w="1025" w:type="dxa"/>
            <w:shd w:val="clear" w:color="auto" w:fill="auto"/>
            <w:noWrap/>
          </w:tcPr>
          <w:p w14:paraId="3CBC9075" w14:textId="456CDE9D" w:rsidR="007B00F8"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BC7662" w:rsidRPr="0015589A">
              <w:rPr>
                <w:rFonts w:eastAsia="Times New Roman" w:cs="Arial"/>
                <w:sz w:val="20"/>
                <w:szCs w:val="20"/>
                <w:lang w:val="es-ES_tradnl" w:eastAsia="en-GB"/>
              </w:rPr>
              <w:t>018</w:t>
            </w:r>
          </w:p>
        </w:tc>
      </w:tr>
      <w:tr w:rsidR="00920C62" w:rsidRPr="0015589A" w14:paraId="296ED491" w14:textId="77777777" w:rsidTr="009922F9">
        <w:trPr>
          <w:cantSplit/>
        </w:trPr>
        <w:tc>
          <w:tcPr>
            <w:tcW w:w="3134" w:type="dxa"/>
            <w:vMerge/>
            <w:shd w:val="clear" w:color="auto" w:fill="auto"/>
          </w:tcPr>
          <w:p w14:paraId="4BD944FD" w14:textId="77777777" w:rsidR="007B00F8" w:rsidRPr="0015589A" w:rsidRDefault="007B00F8" w:rsidP="00B44B7B">
            <w:pPr>
              <w:spacing w:after="0" w:line="240" w:lineRule="auto"/>
              <w:rPr>
                <w:rFonts w:eastAsia="Times New Roman" w:cs="Arial"/>
                <w:b/>
                <w:bCs/>
                <w:sz w:val="20"/>
                <w:szCs w:val="20"/>
                <w:lang w:val="es-ES_tradnl" w:eastAsia="en-GB"/>
              </w:rPr>
            </w:pPr>
          </w:p>
        </w:tc>
        <w:tc>
          <w:tcPr>
            <w:tcW w:w="4625" w:type="dxa"/>
            <w:shd w:val="clear" w:color="auto" w:fill="auto"/>
            <w:vAlign w:val="center"/>
          </w:tcPr>
          <w:p w14:paraId="69387965" w14:textId="23DE1DD0" w:rsidR="007B00F8" w:rsidRPr="0015589A" w:rsidRDefault="00E81C46" w:rsidP="00132A35">
            <w:pPr>
              <w:tabs>
                <w:tab w:val="left" w:pos="3080"/>
              </w:tabs>
              <w:spacing w:after="0" w:line="240" w:lineRule="auto"/>
              <w:rPr>
                <w:rFonts w:eastAsia="Times New Roman" w:cs="Tahoma"/>
                <w:kern w:val="32"/>
                <w:sz w:val="20"/>
                <w:szCs w:val="20"/>
                <w:lang w:val="es-ES_tradnl"/>
              </w:rPr>
            </w:pPr>
            <w:r w:rsidRPr="0015589A">
              <w:rPr>
                <w:rFonts w:eastAsia="Times New Roman" w:cs="Tahoma"/>
                <w:kern w:val="32"/>
                <w:sz w:val="20"/>
                <w:szCs w:val="20"/>
                <w:lang w:val="es-ES_tradnl"/>
              </w:rPr>
              <w:t xml:space="preserve">11.2 </w:t>
            </w:r>
            <w:r w:rsidR="00132A35" w:rsidRPr="0015589A">
              <w:rPr>
                <w:rFonts w:eastAsia="Times New Roman" w:cs="Tahoma"/>
                <w:kern w:val="32"/>
                <w:sz w:val="20"/>
                <w:szCs w:val="20"/>
                <w:lang w:val="es-ES_tradnl"/>
              </w:rPr>
              <w:t>Poner a disposición cursos sobre humedales en línea a través del sitio web de Ramsar y apoyar el trabajo de capacitación de los centros regionales Ramsa</w:t>
            </w:r>
            <w:r w:rsidR="009123AB" w:rsidRPr="0015589A">
              <w:rPr>
                <w:rFonts w:eastAsia="Times New Roman" w:cs="Tahoma"/>
                <w:kern w:val="32"/>
                <w:sz w:val="20"/>
                <w:szCs w:val="20"/>
                <w:lang w:val="es-ES_tradnl"/>
              </w:rPr>
              <w:t>r</w:t>
            </w:r>
            <w:r w:rsidR="009922F9" w:rsidRPr="0015589A">
              <w:rPr>
                <w:rFonts w:eastAsia="Times New Roman" w:cs="Tahoma"/>
                <w:kern w:val="32"/>
                <w:sz w:val="20"/>
                <w:szCs w:val="20"/>
                <w:lang w:val="es-ES_tradnl"/>
              </w:rPr>
              <w:t>.</w:t>
            </w:r>
          </w:p>
        </w:tc>
        <w:tc>
          <w:tcPr>
            <w:tcW w:w="3880" w:type="dxa"/>
            <w:shd w:val="clear" w:color="auto" w:fill="auto"/>
          </w:tcPr>
          <w:p w14:paraId="36960F94" w14:textId="27668A8D" w:rsidR="007B00F8" w:rsidRPr="0015589A" w:rsidRDefault="00132A35" w:rsidP="00132A35">
            <w:pPr>
              <w:spacing w:after="0" w:line="240" w:lineRule="auto"/>
              <w:rPr>
                <w:rFonts w:cs="Tahoma"/>
                <w:b/>
                <w:sz w:val="20"/>
                <w:szCs w:val="20"/>
                <w:lang w:val="es-ES_tradnl"/>
              </w:rPr>
            </w:pPr>
            <w:r w:rsidRPr="0015589A">
              <w:rPr>
                <w:rFonts w:eastAsia="Times New Roman" w:cs="Tahoma"/>
                <w:kern w:val="32"/>
                <w:sz w:val="20"/>
                <w:szCs w:val="20"/>
                <w:lang w:val="es-ES_tradnl"/>
              </w:rPr>
              <w:t xml:space="preserve">Número de cursos en línea, </w:t>
            </w:r>
            <w:r w:rsidR="005B2952" w:rsidRPr="0015589A">
              <w:rPr>
                <w:rFonts w:eastAsia="Times New Roman" w:cs="Tahoma"/>
                <w:kern w:val="32"/>
                <w:sz w:val="20"/>
                <w:szCs w:val="20"/>
                <w:lang w:val="es-ES_tradnl"/>
              </w:rPr>
              <w:t>MOOC</w:t>
            </w:r>
            <w:r w:rsidRPr="0015589A">
              <w:rPr>
                <w:rFonts w:eastAsia="Times New Roman" w:cs="Tahoma"/>
                <w:kern w:val="32"/>
                <w:sz w:val="20"/>
                <w:szCs w:val="20"/>
                <w:lang w:val="es-ES_tradnl"/>
              </w:rPr>
              <w:t xml:space="preserve"> y materiales de </w:t>
            </w:r>
            <w:r w:rsidR="009123AB" w:rsidRPr="0015589A">
              <w:rPr>
                <w:rFonts w:eastAsia="Times New Roman" w:cs="Tahoma"/>
                <w:kern w:val="32"/>
                <w:sz w:val="20"/>
                <w:szCs w:val="20"/>
                <w:lang w:val="es-ES_tradnl"/>
              </w:rPr>
              <w:t>capacitación</w:t>
            </w:r>
            <w:r w:rsidRPr="0015589A">
              <w:rPr>
                <w:rFonts w:eastAsia="Times New Roman" w:cs="Tahoma"/>
                <w:kern w:val="32"/>
                <w:sz w:val="20"/>
                <w:szCs w:val="20"/>
                <w:lang w:val="es-ES_tradnl"/>
              </w:rPr>
              <w:t xml:space="preserve"> disponibles a </w:t>
            </w:r>
            <w:r w:rsidR="009123AB" w:rsidRPr="0015589A">
              <w:rPr>
                <w:rFonts w:eastAsia="Times New Roman" w:cs="Tahoma"/>
                <w:kern w:val="32"/>
                <w:sz w:val="20"/>
                <w:szCs w:val="20"/>
                <w:lang w:val="es-ES_tradnl"/>
              </w:rPr>
              <w:t>través</w:t>
            </w:r>
            <w:r w:rsidRPr="0015589A">
              <w:rPr>
                <w:rFonts w:eastAsia="Times New Roman" w:cs="Tahoma"/>
                <w:kern w:val="32"/>
                <w:sz w:val="20"/>
                <w:szCs w:val="20"/>
                <w:lang w:val="es-ES_tradnl"/>
              </w:rPr>
              <w:t xml:space="preserve"> del sitio web de Ramsar.</w:t>
            </w:r>
          </w:p>
        </w:tc>
        <w:tc>
          <w:tcPr>
            <w:tcW w:w="1417" w:type="dxa"/>
            <w:shd w:val="clear" w:color="auto" w:fill="auto"/>
          </w:tcPr>
          <w:p w14:paraId="35E06C38" w14:textId="774EE639" w:rsidR="007B00F8" w:rsidRPr="0015589A" w:rsidRDefault="00BD1F65" w:rsidP="008918A9">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Resp. de Comunic.</w:t>
            </w:r>
            <w:r w:rsidR="00BC7662" w:rsidRPr="0015589A">
              <w:rPr>
                <w:rFonts w:eastAsia="Times New Roman" w:cs="Arial"/>
                <w:sz w:val="20"/>
                <w:szCs w:val="20"/>
                <w:lang w:val="es-ES_tradnl" w:eastAsia="en-GB"/>
              </w:rPr>
              <w:t>/</w:t>
            </w:r>
            <w:r w:rsidR="00BC7662" w:rsidRPr="0015589A">
              <w:rPr>
                <w:rFonts w:eastAsia="Times New Roman" w:cs="Arial"/>
                <w:sz w:val="20"/>
                <w:szCs w:val="20"/>
                <w:lang w:val="es-ES_tradnl" w:eastAsia="en-GB"/>
              </w:rPr>
              <w:br/>
            </w:r>
            <w:r w:rsidRPr="0015589A">
              <w:rPr>
                <w:rFonts w:eastAsia="Times New Roman" w:cs="Arial"/>
                <w:sz w:val="20"/>
                <w:szCs w:val="20"/>
                <w:lang w:val="es-ES_tradnl" w:eastAsia="en-GB"/>
              </w:rPr>
              <w:t>SGA</w:t>
            </w:r>
            <w:r w:rsidR="005B2952"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p>
        </w:tc>
        <w:tc>
          <w:tcPr>
            <w:tcW w:w="1025" w:type="dxa"/>
            <w:shd w:val="clear" w:color="auto" w:fill="auto"/>
            <w:noWrap/>
          </w:tcPr>
          <w:p w14:paraId="7DA476CF" w14:textId="64B77202" w:rsidR="007B00F8"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BC7662" w:rsidRPr="0015589A">
              <w:rPr>
                <w:rFonts w:eastAsia="Times New Roman" w:cs="Arial"/>
                <w:sz w:val="20"/>
                <w:szCs w:val="20"/>
                <w:lang w:val="es-ES_tradnl" w:eastAsia="en-GB"/>
              </w:rPr>
              <w:t>018</w:t>
            </w:r>
          </w:p>
        </w:tc>
      </w:tr>
      <w:tr w:rsidR="00920C62" w:rsidRPr="0015589A" w14:paraId="1F4791A1" w14:textId="77777777" w:rsidTr="009922F9">
        <w:tc>
          <w:tcPr>
            <w:tcW w:w="3134" w:type="dxa"/>
            <w:vMerge/>
            <w:shd w:val="clear" w:color="auto" w:fill="auto"/>
          </w:tcPr>
          <w:p w14:paraId="1BDD91C6" w14:textId="77777777" w:rsidR="007B00F8" w:rsidRPr="0015589A" w:rsidRDefault="007B00F8" w:rsidP="00B44B7B">
            <w:pPr>
              <w:spacing w:after="0" w:line="240" w:lineRule="auto"/>
              <w:rPr>
                <w:rFonts w:eastAsia="Times New Roman" w:cs="Arial"/>
                <w:b/>
                <w:bCs/>
                <w:sz w:val="20"/>
                <w:szCs w:val="20"/>
                <w:lang w:val="es-ES_tradnl" w:eastAsia="en-GB"/>
              </w:rPr>
            </w:pPr>
          </w:p>
        </w:tc>
        <w:tc>
          <w:tcPr>
            <w:tcW w:w="4625" w:type="dxa"/>
            <w:shd w:val="clear" w:color="auto" w:fill="auto"/>
            <w:vAlign w:val="center"/>
          </w:tcPr>
          <w:p w14:paraId="1E2E1D44" w14:textId="65636EF0" w:rsidR="007B00F8" w:rsidRPr="0015589A" w:rsidRDefault="00E81C46" w:rsidP="00132A35">
            <w:pPr>
              <w:tabs>
                <w:tab w:val="left" w:pos="3080"/>
              </w:tabs>
              <w:spacing w:after="0" w:line="240" w:lineRule="auto"/>
              <w:rPr>
                <w:rFonts w:eastAsia="Times New Roman" w:cs="Tahoma"/>
                <w:kern w:val="32"/>
                <w:sz w:val="20"/>
                <w:szCs w:val="20"/>
                <w:lang w:val="es-ES_tradnl"/>
              </w:rPr>
            </w:pPr>
            <w:r w:rsidRPr="0015589A">
              <w:rPr>
                <w:rFonts w:eastAsia="Times New Roman" w:cs="Tahoma"/>
                <w:kern w:val="32"/>
                <w:sz w:val="20"/>
                <w:szCs w:val="20"/>
                <w:lang w:val="es-ES_tradnl"/>
              </w:rPr>
              <w:t xml:space="preserve">11.3 </w:t>
            </w:r>
            <w:r w:rsidR="00132A35" w:rsidRPr="0015589A">
              <w:rPr>
                <w:rFonts w:eastAsia="Times New Roman" w:cs="Tahoma"/>
                <w:kern w:val="32"/>
                <w:sz w:val="20"/>
                <w:szCs w:val="20"/>
                <w:lang w:val="es-ES_tradnl"/>
              </w:rPr>
              <w:t xml:space="preserve">Celebrar talleres y seminarios web: para impartir una formación y capacitación a un público amplio de manera eficaz en </w:t>
            </w:r>
            <w:r w:rsidR="009123AB" w:rsidRPr="0015589A">
              <w:rPr>
                <w:rFonts w:eastAsia="Times New Roman" w:cs="Tahoma"/>
                <w:kern w:val="32"/>
                <w:sz w:val="20"/>
                <w:szCs w:val="20"/>
                <w:lang w:val="es-ES_tradnl"/>
              </w:rPr>
              <w:t>función</w:t>
            </w:r>
            <w:r w:rsidR="00132A35" w:rsidRPr="0015589A">
              <w:rPr>
                <w:rFonts w:eastAsia="Times New Roman" w:cs="Tahoma"/>
                <w:kern w:val="32"/>
                <w:sz w:val="20"/>
                <w:szCs w:val="20"/>
                <w:lang w:val="es-ES_tradnl"/>
              </w:rPr>
              <w:t xml:space="preserve"> de los costos</w:t>
            </w:r>
            <w:r w:rsidR="007B00F8" w:rsidRPr="0015589A">
              <w:rPr>
                <w:rFonts w:eastAsia="Times New Roman" w:cs="Tahoma"/>
                <w:kern w:val="32"/>
                <w:sz w:val="20"/>
                <w:szCs w:val="20"/>
                <w:lang w:val="es-ES_tradnl"/>
              </w:rPr>
              <w:t>.</w:t>
            </w:r>
          </w:p>
        </w:tc>
        <w:tc>
          <w:tcPr>
            <w:tcW w:w="3880" w:type="dxa"/>
            <w:shd w:val="clear" w:color="auto" w:fill="auto"/>
          </w:tcPr>
          <w:p w14:paraId="6A25865A" w14:textId="509DF771" w:rsidR="007B00F8" w:rsidRPr="0015589A" w:rsidRDefault="00132A35" w:rsidP="00B44B7B">
            <w:pPr>
              <w:spacing w:after="0" w:line="240" w:lineRule="auto"/>
              <w:rPr>
                <w:rFonts w:cs="Tahoma"/>
                <w:sz w:val="20"/>
                <w:szCs w:val="20"/>
                <w:lang w:val="es-ES_tradnl"/>
              </w:rPr>
            </w:pPr>
            <w:r w:rsidRPr="0015589A">
              <w:rPr>
                <w:rFonts w:cs="Tahoma"/>
                <w:sz w:val="20"/>
                <w:szCs w:val="20"/>
                <w:lang w:val="es-ES_tradnl"/>
              </w:rPr>
              <w:t>Número de talleres y seminarios web celebrados.</w:t>
            </w:r>
          </w:p>
        </w:tc>
        <w:tc>
          <w:tcPr>
            <w:tcW w:w="1417" w:type="dxa"/>
            <w:shd w:val="clear" w:color="auto" w:fill="auto"/>
          </w:tcPr>
          <w:p w14:paraId="3CA023EE" w14:textId="2BF76C1E" w:rsidR="007B00F8" w:rsidRPr="0015589A" w:rsidRDefault="00BD1F65" w:rsidP="008918A9">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Resp. de Comunic.</w:t>
            </w:r>
            <w:r w:rsidR="00BC7662" w:rsidRPr="0015589A">
              <w:rPr>
                <w:rFonts w:eastAsia="Times New Roman" w:cs="Arial"/>
                <w:sz w:val="20"/>
                <w:szCs w:val="20"/>
                <w:lang w:val="es-ES_tradnl" w:eastAsia="en-GB"/>
              </w:rPr>
              <w:t>/</w:t>
            </w:r>
            <w:r w:rsidR="00BC7662" w:rsidRPr="0015589A">
              <w:rPr>
                <w:rFonts w:eastAsia="Times New Roman" w:cs="Arial"/>
                <w:sz w:val="20"/>
                <w:szCs w:val="20"/>
                <w:lang w:val="es-ES_tradnl" w:eastAsia="en-GB"/>
              </w:rPr>
              <w:br/>
            </w:r>
            <w:r w:rsidRPr="0015589A">
              <w:rPr>
                <w:rFonts w:eastAsia="Times New Roman" w:cs="Arial"/>
                <w:sz w:val="20"/>
                <w:szCs w:val="20"/>
                <w:lang w:val="es-ES_tradnl" w:eastAsia="en-GB"/>
              </w:rPr>
              <w:t>SGA</w:t>
            </w:r>
            <w:r w:rsidR="00BC7662"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p>
        </w:tc>
        <w:tc>
          <w:tcPr>
            <w:tcW w:w="1025" w:type="dxa"/>
            <w:shd w:val="clear" w:color="auto" w:fill="auto"/>
            <w:noWrap/>
          </w:tcPr>
          <w:p w14:paraId="668F3740" w14:textId="74F64E61" w:rsidR="007B00F8"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BC7662" w:rsidRPr="0015589A">
              <w:rPr>
                <w:rFonts w:eastAsia="Times New Roman" w:cs="Arial"/>
                <w:sz w:val="20"/>
                <w:szCs w:val="20"/>
                <w:lang w:val="es-ES_tradnl" w:eastAsia="en-GB"/>
              </w:rPr>
              <w:t>018</w:t>
            </w:r>
          </w:p>
        </w:tc>
      </w:tr>
      <w:tr w:rsidR="00920C62" w:rsidRPr="0015589A" w14:paraId="1D2E53E1" w14:textId="77777777" w:rsidTr="009922F9">
        <w:tc>
          <w:tcPr>
            <w:tcW w:w="3134" w:type="dxa"/>
            <w:vMerge/>
            <w:shd w:val="clear" w:color="auto" w:fill="auto"/>
          </w:tcPr>
          <w:p w14:paraId="17AA9F3D" w14:textId="77777777" w:rsidR="007B00F8" w:rsidRPr="0015589A" w:rsidRDefault="007B00F8" w:rsidP="00B44B7B">
            <w:pPr>
              <w:spacing w:after="0" w:line="240" w:lineRule="auto"/>
              <w:rPr>
                <w:rFonts w:eastAsia="Times New Roman" w:cs="Arial"/>
                <w:b/>
                <w:bCs/>
                <w:sz w:val="20"/>
                <w:szCs w:val="20"/>
                <w:lang w:val="es-ES_tradnl" w:eastAsia="en-GB"/>
              </w:rPr>
            </w:pPr>
          </w:p>
        </w:tc>
        <w:tc>
          <w:tcPr>
            <w:tcW w:w="4625" w:type="dxa"/>
            <w:shd w:val="clear" w:color="auto" w:fill="auto"/>
            <w:vAlign w:val="center"/>
          </w:tcPr>
          <w:p w14:paraId="07ABA129" w14:textId="543339E1" w:rsidR="007B00F8" w:rsidRPr="0015589A" w:rsidRDefault="00E81C46" w:rsidP="00132A35">
            <w:pPr>
              <w:tabs>
                <w:tab w:val="left" w:pos="3080"/>
              </w:tabs>
              <w:spacing w:after="0" w:line="240" w:lineRule="auto"/>
              <w:rPr>
                <w:rFonts w:eastAsia="Times New Roman" w:cs="Tahoma"/>
                <w:kern w:val="32"/>
                <w:sz w:val="20"/>
                <w:szCs w:val="20"/>
                <w:lang w:val="es-ES_tradnl"/>
              </w:rPr>
            </w:pPr>
            <w:r w:rsidRPr="0015589A">
              <w:rPr>
                <w:rFonts w:cs="Tahoma"/>
                <w:sz w:val="20"/>
                <w:szCs w:val="20"/>
                <w:lang w:val="es-ES_tradnl"/>
              </w:rPr>
              <w:t xml:space="preserve">11.4 </w:t>
            </w:r>
            <w:r w:rsidR="00132A35" w:rsidRPr="0015589A">
              <w:rPr>
                <w:rFonts w:cs="Tahoma"/>
                <w:sz w:val="20"/>
                <w:szCs w:val="20"/>
                <w:lang w:val="es-ES_tradnl"/>
              </w:rPr>
              <w:t xml:space="preserve">Publicar un boletín trimestral que ponga de relieve el trabajo de la Convención destinado a un gran público para crear </w:t>
            </w:r>
            <w:r w:rsidR="009123AB" w:rsidRPr="0015589A">
              <w:rPr>
                <w:rFonts w:cs="Tahoma"/>
                <w:sz w:val="20"/>
                <w:szCs w:val="20"/>
                <w:lang w:val="es-ES_tradnl"/>
              </w:rPr>
              <w:t>conciencia</w:t>
            </w:r>
            <w:r w:rsidR="00132A35" w:rsidRPr="0015589A">
              <w:rPr>
                <w:rFonts w:cs="Tahoma"/>
                <w:sz w:val="20"/>
                <w:szCs w:val="20"/>
                <w:lang w:val="es-ES_tradnl"/>
              </w:rPr>
              <w:t xml:space="preserve"> y facilitar herramientas y formación relativas al uso racional.</w:t>
            </w:r>
          </w:p>
        </w:tc>
        <w:tc>
          <w:tcPr>
            <w:tcW w:w="3880" w:type="dxa"/>
            <w:shd w:val="clear" w:color="auto" w:fill="auto"/>
          </w:tcPr>
          <w:p w14:paraId="5E5245A2" w14:textId="1075BBFD" w:rsidR="007B00F8" w:rsidRPr="0015589A" w:rsidRDefault="00203815" w:rsidP="00132A35">
            <w:pPr>
              <w:spacing w:after="0" w:line="240" w:lineRule="auto"/>
              <w:rPr>
                <w:rFonts w:cs="Tahoma"/>
                <w:sz w:val="20"/>
                <w:szCs w:val="20"/>
                <w:lang w:val="es-ES_tradnl"/>
              </w:rPr>
            </w:pPr>
            <w:r w:rsidRPr="0015589A">
              <w:rPr>
                <w:rFonts w:cs="Tahoma"/>
                <w:sz w:val="20"/>
                <w:szCs w:val="20"/>
                <w:lang w:val="es-ES_tradnl"/>
              </w:rPr>
              <w:t>N</w:t>
            </w:r>
            <w:r w:rsidR="00132A35" w:rsidRPr="0015589A">
              <w:rPr>
                <w:rFonts w:cs="Tahoma"/>
                <w:sz w:val="20"/>
                <w:szCs w:val="20"/>
                <w:lang w:val="es-ES_tradnl"/>
              </w:rPr>
              <w:t>úmero de boletines publicados</w:t>
            </w:r>
            <w:r w:rsidR="004A1111" w:rsidRPr="0015589A">
              <w:rPr>
                <w:rFonts w:cs="Tahoma"/>
                <w:sz w:val="20"/>
                <w:szCs w:val="20"/>
                <w:lang w:val="es-ES_tradnl"/>
              </w:rPr>
              <w:t>.</w:t>
            </w:r>
          </w:p>
        </w:tc>
        <w:tc>
          <w:tcPr>
            <w:tcW w:w="1417" w:type="dxa"/>
            <w:shd w:val="clear" w:color="auto" w:fill="auto"/>
          </w:tcPr>
          <w:p w14:paraId="15464A58" w14:textId="43783705" w:rsidR="007B00F8" w:rsidRPr="0015589A" w:rsidRDefault="00BD1F65" w:rsidP="008918A9">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Resp. de Comunic.</w:t>
            </w:r>
            <w:r w:rsidR="00BC7662" w:rsidRPr="0015589A">
              <w:rPr>
                <w:rFonts w:eastAsia="Times New Roman" w:cs="Arial"/>
                <w:sz w:val="20"/>
                <w:szCs w:val="20"/>
                <w:lang w:val="es-ES_tradnl" w:eastAsia="en-GB"/>
              </w:rPr>
              <w:t>/</w:t>
            </w:r>
            <w:r w:rsidR="00BC7662" w:rsidRPr="0015589A">
              <w:rPr>
                <w:rFonts w:eastAsia="Times New Roman" w:cs="Arial"/>
                <w:sz w:val="20"/>
                <w:szCs w:val="20"/>
                <w:lang w:val="es-ES_tradnl" w:eastAsia="en-GB"/>
              </w:rPr>
              <w:br/>
            </w:r>
            <w:r w:rsidRPr="0015589A">
              <w:rPr>
                <w:rFonts w:eastAsia="Times New Roman" w:cs="Arial"/>
                <w:sz w:val="20"/>
                <w:szCs w:val="20"/>
                <w:lang w:val="es-ES_tradnl" w:eastAsia="en-GB"/>
              </w:rPr>
              <w:t>SGA</w:t>
            </w:r>
            <w:r w:rsidR="00BC7662"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p>
        </w:tc>
        <w:tc>
          <w:tcPr>
            <w:tcW w:w="1025" w:type="dxa"/>
            <w:shd w:val="clear" w:color="auto" w:fill="auto"/>
            <w:noWrap/>
          </w:tcPr>
          <w:p w14:paraId="449EDA6D" w14:textId="77777777" w:rsidR="007B00F8" w:rsidRPr="0015589A" w:rsidRDefault="00BC7662"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2016/</w:t>
            </w:r>
            <w:r w:rsidR="004A1111" w:rsidRPr="0015589A">
              <w:rPr>
                <w:rFonts w:eastAsia="Times New Roman" w:cs="Arial"/>
                <w:sz w:val="20"/>
                <w:szCs w:val="20"/>
                <w:lang w:val="es-ES_tradnl" w:eastAsia="en-GB"/>
              </w:rPr>
              <w:br/>
            </w:r>
            <w:r w:rsidRPr="0015589A">
              <w:rPr>
                <w:rFonts w:eastAsia="Times New Roman" w:cs="Arial"/>
                <w:sz w:val="20"/>
                <w:szCs w:val="20"/>
                <w:lang w:val="es-ES_tradnl" w:eastAsia="en-GB"/>
              </w:rPr>
              <w:t>2017/</w:t>
            </w:r>
            <w:r w:rsidR="004A1111" w:rsidRPr="0015589A">
              <w:rPr>
                <w:rFonts w:eastAsia="Times New Roman" w:cs="Arial"/>
                <w:sz w:val="20"/>
                <w:szCs w:val="20"/>
                <w:lang w:val="es-ES_tradnl" w:eastAsia="en-GB"/>
              </w:rPr>
              <w:br/>
            </w:r>
            <w:r w:rsidRPr="0015589A">
              <w:rPr>
                <w:rFonts w:eastAsia="Times New Roman" w:cs="Arial"/>
                <w:sz w:val="20"/>
                <w:szCs w:val="20"/>
                <w:lang w:val="es-ES_tradnl" w:eastAsia="en-GB"/>
              </w:rPr>
              <w:t>2018</w:t>
            </w:r>
          </w:p>
        </w:tc>
      </w:tr>
      <w:tr w:rsidR="00920C62" w:rsidRPr="0015589A" w14:paraId="0E09B03B" w14:textId="77777777" w:rsidTr="009922F9">
        <w:tc>
          <w:tcPr>
            <w:tcW w:w="3134" w:type="dxa"/>
            <w:shd w:val="clear" w:color="auto" w:fill="auto"/>
            <w:hideMark/>
          </w:tcPr>
          <w:p w14:paraId="15548EC5" w14:textId="62EA2F13" w:rsidR="00B44B7B" w:rsidRPr="0015589A" w:rsidRDefault="00287E2D" w:rsidP="00B44B7B">
            <w:pPr>
              <w:spacing w:after="0" w:line="240" w:lineRule="auto"/>
              <w:rPr>
                <w:rFonts w:eastAsia="Times New Roman" w:cs="Arial"/>
                <w:sz w:val="20"/>
                <w:szCs w:val="20"/>
                <w:lang w:val="es-ES_tradnl" w:eastAsia="en-GB"/>
              </w:rPr>
            </w:pPr>
            <w:r w:rsidRPr="0015589A">
              <w:rPr>
                <w:rFonts w:eastAsia="Times New Roman" w:cs="Arial"/>
                <w:b/>
                <w:bCs/>
                <w:sz w:val="20"/>
                <w:szCs w:val="20"/>
                <w:lang w:val="es-ES_tradnl" w:eastAsia="en-GB"/>
              </w:rPr>
              <w:t xml:space="preserve">Meta </w:t>
            </w:r>
            <w:r w:rsidR="00B44B7B" w:rsidRPr="0015589A">
              <w:rPr>
                <w:rFonts w:eastAsia="Times New Roman" w:cs="Arial"/>
                <w:b/>
                <w:bCs/>
                <w:sz w:val="20"/>
                <w:szCs w:val="20"/>
                <w:lang w:val="es-ES_tradnl" w:eastAsia="en-GB"/>
              </w:rPr>
              <w:t>12:</w:t>
            </w:r>
            <w:r w:rsidR="00B44B7B" w:rsidRPr="0015589A">
              <w:rPr>
                <w:rFonts w:eastAsia="Times New Roman" w:cs="Arial"/>
                <w:b/>
                <w:bCs/>
                <w:sz w:val="20"/>
                <w:szCs w:val="20"/>
                <w:lang w:val="es-ES_tradnl" w:eastAsia="en-GB"/>
              </w:rPr>
              <w:br/>
            </w:r>
            <w:r w:rsidR="006243C0" w:rsidRPr="0015589A">
              <w:rPr>
                <w:sz w:val="20"/>
                <w:szCs w:val="20"/>
                <w:lang w:val="es-ES_tradnl"/>
              </w:rPr>
              <w:t xml:space="preserve">La restauración está en curso en los humedales degradados, dando prioridad a los humedales importantes para la conservación </w:t>
            </w:r>
            <w:r w:rsidR="006243C0" w:rsidRPr="0015589A">
              <w:rPr>
                <w:sz w:val="20"/>
                <w:szCs w:val="20"/>
                <w:lang w:val="es-ES_tradnl"/>
              </w:rPr>
              <w:lastRenderedPageBreak/>
              <w:t xml:space="preserve">de la biodiversidad, la reducción del </w:t>
            </w:r>
            <w:r w:rsidR="009123AB" w:rsidRPr="0015589A">
              <w:rPr>
                <w:sz w:val="20"/>
                <w:szCs w:val="20"/>
                <w:lang w:val="es-ES_tradnl"/>
              </w:rPr>
              <w:t>riesgo</w:t>
            </w:r>
            <w:r w:rsidR="006243C0" w:rsidRPr="0015589A">
              <w:rPr>
                <w:sz w:val="20"/>
                <w:szCs w:val="20"/>
                <w:lang w:val="es-ES_tradnl"/>
              </w:rPr>
              <w:t xml:space="preserve"> de desastres, los medios de vida y/o la mitigación del cambio climático y la adaptación a este</w:t>
            </w:r>
            <w:r w:rsidR="00B44B7B" w:rsidRPr="0015589A">
              <w:rPr>
                <w:rFonts w:eastAsia="Times New Roman" w:cs="Arial"/>
                <w:sz w:val="20"/>
                <w:szCs w:val="20"/>
                <w:lang w:val="es-ES_tradnl" w:eastAsia="en-GB"/>
              </w:rPr>
              <w:t>.</w:t>
            </w:r>
          </w:p>
        </w:tc>
        <w:tc>
          <w:tcPr>
            <w:tcW w:w="4625" w:type="dxa"/>
            <w:shd w:val="clear" w:color="auto" w:fill="auto"/>
            <w:hideMark/>
          </w:tcPr>
          <w:p w14:paraId="67F5DF99" w14:textId="5EA68406" w:rsidR="00B44B7B" w:rsidRPr="0015589A" w:rsidRDefault="00E81C46" w:rsidP="00240075">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lastRenderedPageBreak/>
              <w:t xml:space="preserve">12.1 </w:t>
            </w:r>
            <w:r w:rsidR="00132A35" w:rsidRPr="0015589A">
              <w:rPr>
                <w:rFonts w:eastAsia="Times New Roman" w:cs="Arial"/>
                <w:sz w:val="20"/>
                <w:szCs w:val="20"/>
                <w:lang w:val="es-ES_tradnl" w:eastAsia="en-GB"/>
              </w:rPr>
              <w:t xml:space="preserve">Subrayar la importancia de la </w:t>
            </w:r>
            <w:r w:rsidR="009123AB" w:rsidRPr="0015589A">
              <w:rPr>
                <w:rFonts w:eastAsia="Times New Roman" w:cs="Arial"/>
                <w:sz w:val="20"/>
                <w:szCs w:val="20"/>
                <w:lang w:val="es-ES_tradnl" w:eastAsia="en-GB"/>
              </w:rPr>
              <w:t>conservación</w:t>
            </w:r>
            <w:r w:rsidR="00132A35" w:rsidRPr="0015589A">
              <w:rPr>
                <w:rFonts w:eastAsia="Times New Roman" w:cs="Arial"/>
                <w:sz w:val="20"/>
                <w:szCs w:val="20"/>
                <w:lang w:val="es-ES_tradnl" w:eastAsia="en-GB"/>
              </w:rPr>
              <w:t xml:space="preserve">, la restauración y el uso racional de los humedales para la reducción del </w:t>
            </w:r>
            <w:r w:rsidR="009123AB" w:rsidRPr="0015589A">
              <w:rPr>
                <w:rFonts w:eastAsia="Times New Roman" w:cs="Arial"/>
                <w:sz w:val="20"/>
                <w:szCs w:val="20"/>
                <w:lang w:val="es-ES_tradnl" w:eastAsia="en-GB"/>
              </w:rPr>
              <w:t>riesgo</w:t>
            </w:r>
            <w:r w:rsidR="00132A35" w:rsidRPr="0015589A">
              <w:rPr>
                <w:rFonts w:eastAsia="Times New Roman" w:cs="Arial"/>
                <w:sz w:val="20"/>
                <w:szCs w:val="20"/>
                <w:lang w:val="es-ES_tradnl" w:eastAsia="en-GB"/>
              </w:rPr>
              <w:t xml:space="preserve"> de desastres</w:t>
            </w:r>
            <w:r w:rsidR="001B3F81" w:rsidRPr="0015589A">
              <w:rPr>
                <w:rFonts w:eastAsia="Times New Roman" w:cs="Arial"/>
                <w:sz w:val="20"/>
                <w:szCs w:val="20"/>
                <w:lang w:val="es-ES_tradnl" w:eastAsia="en-GB"/>
              </w:rPr>
              <w:t xml:space="preserve"> (</w:t>
            </w:r>
            <w:r w:rsidR="00BD1F65" w:rsidRPr="0015589A">
              <w:rPr>
                <w:rFonts w:eastAsia="Times New Roman" w:cs="Arial"/>
                <w:sz w:val="20"/>
                <w:szCs w:val="20"/>
                <w:lang w:val="es-ES_tradnl" w:eastAsia="en-GB"/>
              </w:rPr>
              <w:t xml:space="preserve">Resolución </w:t>
            </w:r>
            <w:r w:rsidR="001B3F81" w:rsidRPr="0015589A">
              <w:rPr>
                <w:rFonts w:eastAsia="Times New Roman" w:cs="Arial"/>
                <w:sz w:val="20"/>
                <w:szCs w:val="20"/>
                <w:lang w:val="es-ES_tradnl" w:eastAsia="en-GB"/>
              </w:rPr>
              <w:t>XII.13</w:t>
            </w:r>
            <w:r w:rsidR="00284220" w:rsidRPr="0015589A">
              <w:rPr>
                <w:rFonts w:eastAsia="Times New Roman" w:cs="Arial"/>
                <w:sz w:val="20"/>
                <w:szCs w:val="20"/>
                <w:lang w:val="es-ES_tradnl" w:eastAsia="en-GB"/>
              </w:rPr>
              <w:t xml:space="preserve"> </w:t>
            </w:r>
            <w:r w:rsidR="00FF6FC8">
              <w:rPr>
                <w:rFonts w:eastAsia="Times New Roman" w:cs="Arial"/>
                <w:sz w:val="20"/>
                <w:szCs w:val="20"/>
                <w:lang w:val="es-ES_tradnl" w:eastAsia="en-GB"/>
              </w:rPr>
              <w:t xml:space="preserve">párr. </w:t>
            </w:r>
            <w:r w:rsidR="001B3F81" w:rsidRPr="0015589A">
              <w:rPr>
                <w:rFonts w:eastAsia="Times New Roman" w:cs="Arial"/>
                <w:sz w:val="20"/>
                <w:szCs w:val="20"/>
                <w:lang w:val="es-ES_tradnl" w:eastAsia="en-GB"/>
              </w:rPr>
              <w:t xml:space="preserve">22) </w:t>
            </w:r>
            <w:r w:rsidR="00240075" w:rsidRPr="0015589A">
              <w:rPr>
                <w:rFonts w:eastAsia="Times New Roman" w:cs="Arial"/>
                <w:sz w:val="20"/>
                <w:szCs w:val="20"/>
                <w:lang w:val="es-ES_tradnl" w:eastAsia="en-GB"/>
              </w:rPr>
              <w:t xml:space="preserve">y la adaptación basada en los ecosistemas </w:t>
            </w:r>
            <w:r w:rsidR="001B3F81" w:rsidRPr="0015589A">
              <w:rPr>
                <w:rFonts w:eastAsia="Times New Roman" w:cs="Arial"/>
                <w:sz w:val="20"/>
                <w:szCs w:val="20"/>
                <w:lang w:val="es-ES_tradnl" w:eastAsia="en-GB"/>
              </w:rPr>
              <w:t xml:space="preserve">(EcoDRR </w:t>
            </w:r>
            <w:r w:rsidR="00240075" w:rsidRPr="0015589A">
              <w:rPr>
                <w:rFonts w:eastAsia="Times New Roman" w:cs="Arial"/>
                <w:sz w:val="20"/>
                <w:szCs w:val="20"/>
                <w:lang w:val="es-ES_tradnl" w:eastAsia="en-GB"/>
              </w:rPr>
              <w:t>y</w:t>
            </w:r>
            <w:r w:rsidR="001B3F81" w:rsidRPr="0015589A">
              <w:rPr>
                <w:rFonts w:eastAsia="Times New Roman" w:cs="Arial"/>
                <w:sz w:val="20"/>
                <w:szCs w:val="20"/>
                <w:lang w:val="es-ES_tradnl" w:eastAsia="en-GB"/>
              </w:rPr>
              <w:t xml:space="preserve"> EbA</w:t>
            </w:r>
            <w:r w:rsidR="00240075" w:rsidRPr="0015589A">
              <w:rPr>
                <w:rFonts w:eastAsia="Times New Roman" w:cs="Arial"/>
                <w:sz w:val="20"/>
                <w:szCs w:val="20"/>
                <w:lang w:val="es-ES_tradnl" w:eastAsia="en-GB"/>
              </w:rPr>
              <w:t>, por sus siglas en inglés</w:t>
            </w:r>
            <w:r w:rsidR="001B3F81" w:rsidRPr="0015589A">
              <w:rPr>
                <w:rFonts w:eastAsia="Times New Roman" w:cs="Arial"/>
                <w:sz w:val="20"/>
                <w:szCs w:val="20"/>
                <w:lang w:val="es-ES_tradnl" w:eastAsia="en-GB"/>
              </w:rPr>
              <w:t xml:space="preserve">), </w:t>
            </w:r>
            <w:r w:rsidR="00240075" w:rsidRPr="0015589A">
              <w:rPr>
                <w:rFonts w:eastAsia="Times New Roman" w:cs="Arial"/>
                <w:sz w:val="20"/>
                <w:szCs w:val="20"/>
                <w:lang w:val="es-ES_tradnl" w:eastAsia="en-GB"/>
              </w:rPr>
              <w:t xml:space="preserve">trabajando </w:t>
            </w:r>
            <w:r w:rsidR="00240075" w:rsidRPr="0015589A">
              <w:rPr>
                <w:rFonts w:eastAsia="Times New Roman" w:cs="Arial"/>
                <w:sz w:val="20"/>
                <w:szCs w:val="20"/>
                <w:lang w:val="es-ES_tradnl" w:eastAsia="en-GB"/>
              </w:rPr>
              <w:lastRenderedPageBreak/>
              <w:t>conjuntamente con el GECT y las OIA.</w:t>
            </w:r>
          </w:p>
        </w:tc>
        <w:tc>
          <w:tcPr>
            <w:tcW w:w="3880" w:type="dxa"/>
            <w:shd w:val="clear" w:color="auto" w:fill="auto"/>
            <w:hideMark/>
          </w:tcPr>
          <w:p w14:paraId="5E8FEE16" w14:textId="3D4073A0" w:rsidR="00B44B7B" w:rsidRPr="0015589A" w:rsidRDefault="00240075" w:rsidP="00240075">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lastRenderedPageBreak/>
              <w:t>Informes conjuntos elaborados c</w:t>
            </w:r>
            <w:r w:rsidR="00DF65B8">
              <w:rPr>
                <w:rFonts w:eastAsia="Times New Roman" w:cs="Arial"/>
                <w:sz w:val="20"/>
                <w:szCs w:val="20"/>
                <w:lang w:val="es-ES_tradnl" w:eastAsia="en-GB"/>
              </w:rPr>
              <w:t>on otras organizaciones, incluso</w:t>
            </w:r>
            <w:r w:rsidRPr="0015589A">
              <w:rPr>
                <w:rFonts w:eastAsia="Times New Roman" w:cs="Arial"/>
                <w:sz w:val="20"/>
                <w:szCs w:val="20"/>
                <w:lang w:val="es-ES_tradnl" w:eastAsia="en-GB"/>
              </w:rPr>
              <w:t xml:space="preserve"> en el marco del </w:t>
            </w:r>
            <w:r w:rsidR="001B3F81" w:rsidRPr="0015589A">
              <w:rPr>
                <w:rFonts w:eastAsia="Times New Roman" w:cs="Arial"/>
                <w:sz w:val="20"/>
                <w:szCs w:val="20"/>
                <w:lang w:val="es-ES_tradnl" w:eastAsia="en-GB"/>
              </w:rPr>
              <w:t xml:space="preserve">PEDRR; </w:t>
            </w:r>
            <w:r w:rsidRPr="0015589A">
              <w:rPr>
                <w:rFonts w:eastAsia="Times New Roman" w:cs="Arial"/>
                <w:sz w:val="20"/>
                <w:szCs w:val="20"/>
                <w:lang w:val="es-ES_tradnl" w:eastAsia="en-GB"/>
              </w:rPr>
              <w:t>estudios de caso y métodos relativos al</w:t>
            </w:r>
            <w:r w:rsidR="001B3F81" w:rsidRPr="0015589A">
              <w:rPr>
                <w:rFonts w:eastAsia="Times New Roman" w:cs="Arial"/>
                <w:sz w:val="20"/>
                <w:szCs w:val="20"/>
                <w:lang w:val="es-ES_tradnl" w:eastAsia="en-GB"/>
              </w:rPr>
              <w:t xml:space="preserve"> EcoDRR </w:t>
            </w:r>
            <w:r w:rsidRPr="0015589A">
              <w:rPr>
                <w:rFonts w:eastAsia="Times New Roman" w:cs="Arial"/>
                <w:sz w:val="20"/>
                <w:szCs w:val="20"/>
                <w:lang w:val="es-ES_tradnl" w:eastAsia="en-GB"/>
              </w:rPr>
              <w:t>y</w:t>
            </w:r>
            <w:r w:rsidR="001B3F81" w:rsidRPr="0015589A">
              <w:rPr>
                <w:rFonts w:eastAsia="Times New Roman" w:cs="Arial"/>
                <w:sz w:val="20"/>
                <w:szCs w:val="20"/>
                <w:lang w:val="es-ES_tradnl" w:eastAsia="en-GB"/>
              </w:rPr>
              <w:t xml:space="preserve"> EbA </w:t>
            </w:r>
            <w:r w:rsidR="009123AB" w:rsidRPr="0015589A">
              <w:rPr>
                <w:rFonts w:eastAsia="Times New Roman" w:cs="Arial"/>
                <w:sz w:val="20"/>
                <w:szCs w:val="20"/>
                <w:lang w:val="es-ES_tradnl" w:eastAsia="en-GB"/>
              </w:rPr>
              <w:t>divulgados</w:t>
            </w:r>
            <w:r w:rsidRPr="0015589A">
              <w:rPr>
                <w:rFonts w:eastAsia="Times New Roman" w:cs="Arial"/>
                <w:sz w:val="20"/>
                <w:szCs w:val="20"/>
                <w:lang w:val="es-ES_tradnl" w:eastAsia="en-GB"/>
              </w:rPr>
              <w:t xml:space="preserve"> entre las Partes Contratantes</w:t>
            </w:r>
            <w:r w:rsidR="004A1111" w:rsidRPr="0015589A">
              <w:rPr>
                <w:rFonts w:eastAsia="Times New Roman" w:cs="Arial"/>
                <w:sz w:val="20"/>
                <w:szCs w:val="20"/>
                <w:lang w:val="es-ES_tradnl" w:eastAsia="en-GB"/>
              </w:rPr>
              <w:t>.</w:t>
            </w:r>
          </w:p>
        </w:tc>
        <w:tc>
          <w:tcPr>
            <w:tcW w:w="1417" w:type="dxa"/>
            <w:shd w:val="clear" w:color="auto" w:fill="auto"/>
            <w:hideMark/>
          </w:tcPr>
          <w:p w14:paraId="52ADA559" w14:textId="3074235B" w:rsidR="00B44B7B" w:rsidRPr="0015589A" w:rsidRDefault="00BD1F65" w:rsidP="00DA6A6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B44B7B"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p>
        </w:tc>
        <w:tc>
          <w:tcPr>
            <w:tcW w:w="1025" w:type="dxa"/>
            <w:shd w:val="clear" w:color="auto" w:fill="auto"/>
            <w:noWrap/>
            <w:hideMark/>
          </w:tcPr>
          <w:p w14:paraId="6AAD1BA0" w14:textId="65ECEC25" w:rsidR="00B44B7B"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B44B7B" w:rsidRPr="0015589A">
              <w:rPr>
                <w:rFonts w:eastAsia="Times New Roman" w:cs="Arial"/>
                <w:sz w:val="20"/>
                <w:szCs w:val="20"/>
                <w:lang w:val="es-ES_tradnl" w:eastAsia="en-GB"/>
              </w:rPr>
              <w:t>016</w:t>
            </w:r>
          </w:p>
        </w:tc>
      </w:tr>
      <w:tr w:rsidR="00E81C46" w:rsidRPr="0015589A" w14:paraId="76D87DB4" w14:textId="77777777" w:rsidTr="009922F9">
        <w:tc>
          <w:tcPr>
            <w:tcW w:w="3134" w:type="dxa"/>
            <w:vMerge w:val="restart"/>
            <w:shd w:val="clear" w:color="auto" w:fill="auto"/>
            <w:hideMark/>
          </w:tcPr>
          <w:p w14:paraId="24BA7883" w14:textId="168A3BB5" w:rsidR="00E81C46" w:rsidRPr="0015589A" w:rsidRDefault="00287E2D" w:rsidP="00B44B7B">
            <w:pPr>
              <w:spacing w:after="0" w:line="240" w:lineRule="auto"/>
              <w:rPr>
                <w:rFonts w:eastAsia="Times New Roman" w:cs="Arial"/>
                <w:sz w:val="20"/>
                <w:szCs w:val="20"/>
                <w:lang w:val="es-ES_tradnl" w:eastAsia="en-GB"/>
              </w:rPr>
            </w:pPr>
            <w:r w:rsidRPr="0015589A">
              <w:rPr>
                <w:rFonts w:eastAsia="Times New Roman" w:cs="Arial"/>
                <w:b/>
                <w:bCs/>
                <w:sz w:val="20"/>
                <w:szCs w:val="20"/>
                <w:lang w:val="es-ES_tradnl" w:eastAsia="en-GB"/>
              </w:rPr>
              <w:lastRenderedPageBreak/>
              <w:t xml:space="preserve">Meta </w:t>
            </w:r>
            <w:r w:rsidR="00E81C46" w:rsidRPr="0015589A">
              <w:rPr>
                <w:rFonts w:eastAsia="Times New Roman" w:cs="Arial"/>
                <w:b/>
                <w:bCs/>
                <w:sz w:val="20"/>
                <w:szCs w:val="20"/>
                <w:lang w:val="es-ES_tradnl" w:eastAsia="en-GB"/>
              </w:rPr>
              <w:t>13:</w:t>
            </w:r>
            <w:r w:rsidR="00E81C46" w:rsidRPr="0015589A">
              <w:rPr>
                <w:rFonts w:eastAsia="Times New Roman" w:cs="Arial"/>
                <w:b/>
                <w:bCs/>
                <w:sz w:val="20"/>
                <w:szCs w:val="20"/>
                <w:lang w:val="es-ES_tradnl" w:eastAsia="en-GB"/>
              </w:rPr>
              <w:br/>
            </w:r>
            <w:r w:rsidR="006243C0" w:rsidRPr="0015589A">
              <w:rPr>
                <w:sz w:val="20"/>
                <w:szCs w:val="20"/>
                <w:lang w:val="es-ES_tradnl"/>
              </w:rPr>
              <w:t>Mayor sostenibilidad de sectores clave como el agua, la energía, la minería, la agricultura, el turismo, el desarrollo urbano, las infraestructuras, la industria, la silvicultura, la acuicultura y la pesca cuando estos afectan a los humedales, contribuyendo a la conservación de la biodiversidad y a los medios de vida de las personas</w:t>
            </w:r>
            <w:r w:rsidR="00E81C46" w:rsidRPr="0015589A">
              <w:rPr>
                <w:rFonts w:eastAsia="Times New Roman" w:cs="Arial"/>
                <w:sz w:val="20"/>
                <w:szCs w:val="20"/>
                <w:lang w:val="es-ES_tradnl" w:eastAsia="en-GB"/>
              </w:rPr>
              <w:t>.</w:t>
            </w:r>
          </w:p>
        </w:tc>
        <w:tc>
          <w:tcPr>
            <w:tcW w:w="4625" w:type="dxa"/>
            <w:shd w:val="clear" w:color="auto" w:fill="auto"/>
            <w:hideMark/>
          </w:tcPr>
          <w:p w14:paraId="20AE1275" w14:textId="36AF6AA0" w:rsidR="00E81C46" w:rsidRPr="0015589A" w:rsidRDefault="00E81C46" w:rsidP="004C5365">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13.1 </w:t>
            </w:r>
            <w:r w:rsidR="004C5365" w:rsidRPr="0015589A">
              <w:rPr>
                <w:rFonts w:eastAsia="Times New Roman" w:cs="Arial"/>
                <w:sz w:val="20"/>
                <w:szCs w:val="20"/>
                <w:lang w:val="es-ES_tradnl" w:eastAsia="en-GB"/>
              </w:rPr>
              <w:t xml:space="preserve">Contribuir en lo relativo a las cuestiones de los </w:t>
            </w:r>
            <w:r w:rsidR="009123AB" w:rsidRPr="0015589A">
              <w:rPr>
                <w:rFonts w:eastAsia="Times New Roman" w:cs="Arial"/>
                <w:sz w:val="20"/>
                <w:szCs w:val="20"/>
                <w:lang w:val="es-ES_tradnl" w:eastAsia="en-GB"/>
              </w:rPr>
              <w:t>humedales</w:t>
            </w:r>
            <w:r w:rsidR="004C5365" w:rsidRPr="0015589A">
              <w:rPr>
                <w:rFonts w:eastAsia="Times New Roman" w:cs="Arial"/>
                <w:sz w:val="20"/>
                <w:szCs w:val="20"/>
                <w:lang w:val="es-ES_tradnl" w:eastAsia="en-GB"/>
              </w:rPr>
              <w:t xml:space="preserve"> a la aplicación y el seguimiento de las metas y los Objetivos de Desarrollo Sostenible (ODS) en todos los sectores y particularmente los relacionados con el agua </w:t>
            </w:r>
            <w:r w:rsidRPr="0015589A">
              <w:rPr>
                <w:rFonts w:eastAsia="Times New Roman" w:cs="Arial"/>
                <w:sz w:val="20"/>
                <w:szCs w:val="20"/>
                <w:lang w:val="es-ES_tradnl" w:eastAsia="en-GB"/>
              </w:rPr>
              <w:t>(</w:t>
            </w:r>
            <w:r w:rsidR="00287E2D" w:rsidRPr="0015589A">
              <w:rPr>
                <w:rFonts w:eastAsia="Times New Roman" w:cs="Arial"/>
                <w:sz w:val="20"/>
                <w:szCs w:val="20"/>
                <w:lang w:val="es-ES_tradnl" w:eastAsia="en-GB"/>
              </w:rPr>
              <w:t xml:space="preserve">Objetivo </w:t>
            </w:r>
            <w:r w:rsidRPr="0015589A">
              <w:rPr>
                <w:rFonts w:eastAsia="Times New Roman" w:cs="Arial"/>
                <w:sz w:val="20"/>
                <w:szCs w:val="20"/>
                <w:lang w:val="es-ES_tradnl" w:eastAsia="en-GB"/>
              </w:rPr>
              <w:t xml:space="preserve">6) </w:t>
            </w:r>
            <w:r w:rsidR="004C5365" w:rsidRPr="0015589A">
              <w:rPr>
                <w:rFonts w:eastAsia="Times New Roman" w:cs="Arial"/>
                <w:sz w:val="20"/>
                <w:szCs w:val="20"/>
                <w:lang w:val="es-ES_tradnl" w:eastAsia="en-GB"/>
              </w:rPr>
              <w:t>y la biodiversidad</w:t>
            </w:r>
            <w:r w:rsidRPr="0015589A">
              <w:rPr>
                <w:rFonts w:eastAsia="Times New Roman" w:cs="Arial"/>
                <w:sz w:val="20"/>
                <w:szCs w:val="20"/>
                <w:lang w:val="es-ES_tradnl" w:eastAsia="en-GB"/>
              </w:rPr>
              <w:t xml:space="preserve"> (</w:t>
            </w:r>
            <w:r w:rsidR="00287E2D" w:rsidRPr="0015589A">
              <w:rPr>
                <w:rFonts w:eastAsia="Times New Roman" w:cs="Arial"/>
                <w:sz w:val="20"/>
                <w:szCs w:val="20"/>
                <w:lang w:val="es-ES_tradnl" w:eastAsia="en-GB"/>
              </w:rPr>
              <w:t xml:space="preserve">Objetivo </w:t>
            </w:r>
            <w:r w:rsidRPr="0015589A">
              <w:rPr>
                <w:rFonts w:eastAsia="Times New Roman" w:cs="Arial"/>
                <w:sz w:val="20"/>
                <w:szCs w:val="20"/>
                <w:lang w:val="es-ES_tradnl" w:eastAsia="en-GB"/>
              </w:rPr>
              <w:t>15)</w:t>
            </w:r>
            <w:r w:rsidR="008336ED" w:rsidRPr="0015589A">
              <w:rPr>
                <w:rFonts w:eastAsia="Times New Roman" w:cs="Arial"/>
                <w:sz w:val="20"/>
                <w:szCs w:val="20"/>
                <w:lang w:val="es-ES_tradnl" w:eastAsia="en-GB"/>
              </w:rPr>
              <w:t xml:space="preserve"> </w:t>
            </w:r>
            <w:r w:rsidR="00B5173B" w:rsidRPr="0015589A">
              <w:rPr>
                <w:rFonts w:eastAsia="Times New Roman" w:cs="Arial"/>
                <w:sz w:val="20"/>
                <w:szCs w:val="20"/>
                <w:lang w:val="es-ES_tradnl" w:eastAsia="en-GB"/>
              </w:rPr>
              <w:t>(</w:t>
            </w:r>
            <w:r w:rsidR="00BD1F65" w:rsidRPr="0015589A">
              <w:rPr>
                <w:rFonts w:eastAsia="Times New Roman" w:cs="Arial"/>
                <w:sz w:val="20"/>
                <w:szCs w:val="20"/>
                <w:lang w:val="es-ES_tradnl" w:eastAsia="en-GB"/>
              </w:rPr>
              <w:t xml:space="preserve">Resolución </w:t>
            </w:r>
            <w:r w:rsidR="00B5173B" w:rsidRPr="0015589A">
              <w:rPr>
                <w:rFonts w:eastAsia="Times New Roman" w:cs="Arial"/>
                <w:sz w:val="20"/>
                <w:szCs w:val="20"/>
                <w:lang w:val="es-ES_tradnl" w:eastAsia="en-GB"/>
              </w:rPr>
              <w:t xml:space="preserve">XII.3 </w:t>
            </w:r>
            <w:r w:rsidR="00FF6FC8">
              <w:rPr>
                <w:rFonts w:eastAsia="Times New Roman" w:cs="Arial"/>
                <w:sz w:val="20"/>
                <w:szCs w:val="20"/>
                <w:lang w:val="es-ES_tradnl" w:eastAsia="en-GB"/>
              </w:rPr>
              <w:t xml:space="preserve">párr. </w:t>
            </w:r>
            <w:r w:rsidRPr="0015589A">
              <w:rPr>
                <w:rFonts w:eastAsia="Times New Roman" w:cs="Arial"/>
                <w:sz w:val="20"/>
                <w:szCs w:val="20"/>
                <w:lang w:val="es-ES_tradnl" w:eastAsia="en-GB"/>
              </w:rPr>
              <w:t>52)</w:t>
            </w:r>
          </w:p>
        </w:tc>
        <w:tc>
          <w:tcPr>
            <w:tcW w:w="3880" w:type="dxa"/>
            <w:shd w:val="clear" w:color="auto" w:fill="auto"/>
            <w:hideMark/>
          </w:tcPr>
          <w:p w14:paraId="5106D650" w14:textId="0CA5F5CE" w:rsidR="00E81C46" w:rsidRPr="0015589A" w:rsidRDefault="004C5365" w:rsidP="004C5365">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Se encarga a la Convención de Ramsar la tarea de realizar el seguimiento de las metas de los ODS </w:t>
            </w:r>
            <w:r w:rsidR="009123AB" w:rsidRPr="0015589A">
              <w:rPr>
                <w:rFonts w:eastAsia="Times New Roman" w:cs="Arial"/>
                <w:sz w:val="20"/>
                <w:szCs w:val="20"/>
                <w:lang w:val="es-ES_tradnl" w:eastAsia="en-GB"/>
              </w:rPr>
              <w:t>relacionadas</w:t>
            </w:r>
            <w:r w:rsidRPr="0015589A">
              <w:rPr>
                <w:rFonts w:eastAsia="Times New Roman" w:cs="Arial"/>
                <w:sz w:val="20"/>
                <w:szCs w:val="20"/>
                <w:lang w:val="es-ES_tradnl" w:eastAsia="en-GB"/>
              </w:rPr>
              <w:t xml:space="preserve"> con los humedales </w:t>
            </w:r>
            <w:r w:rsidR="00E81C46" w:rsidRPr="0015589A">
              <w:rPr>
                <w:rFonts w:eastAsia="Times New Roman" w:cs="Arial"/>
                <w:sz w:val="20"/>
                <w:szCs w:val="20"/>
                <w:lang w:val="es-ES_tradnl" w:eastAsia="en-GB"/>
              </w:rPr>
              <w:t>(</w:t>
            </w:r>
            <w:r w:rsidRPr="0015589A">
              <w:rPr>
                <w:rFonts w:eastAsia="Times New Roman" w:cs="Arial"/>
                <w:sz w:val="20"/>
                <w:szCs w:val="20"/>
                <w:lang w:val="es-ES_tradnl" w:eastAsia="en-GB"/>
              </w:rPr>
              <w:t>Metas</w:t>
            </w:r>
            <w:r w:rsidR="00E81C46" w:rsidRPr="0015589A">
              <w:rPr>
                <w:rFonts w:eastAsia="Times New Roman" w:cs="Arial"/>
                <w:sz w:val="20"/>
                <w:szCs w:val="20"/>
                <w:lang w:val="es-ES_tradnl" w:eastAsia="en-GB"/>
              </w:rPr>
              <w:t xml:space="preserve"> 6.6 </w:t>
            </w:r>
            <w:r w:rsidRPr="0015589A">
              <w:rPr>
                <w:rFonts w:eastAsia="Times New Roman" w:cs="Arial"/>
                <w:sz w:val="20"/>
                <w:szCs w:val="20"/>
                <w:lang w:val="es-ES_tradnl" w:eastAsia="en-GB"/>
              </w:rPr>
              <w:t>y</w:t>
            </w:r>
            <w:r w:rsidR="00E81C46" w:rsidRPr="0015589A">
              <w:rPr>
                <w:rFonts w:eastAsia="Times New Roman" w:cs="Arial"/>
                <w:sz w:val="20"/>
                <w:szCs w:val="20"/>
                <w:lang w:val="es-ES_tradnl" w:eastAsia="en-GB"/>
              </w:rPr>
              <w:t xml:space="preserve"> 15.1).</w:t>
            </w:r>
            <w:r w:rsidR="008336ED" w:rsidRPr="0015589A">
              <w:rPr>
                <w:rFonts w:eastAsia="Times New Roman" w:cs="Arial"/>
                <w:sz w:val="20"/>
                <w:szCs w:val="20"/>
                <w:lang w:val="es-ES_tradnl" w:eastAsia="en-GB"/>
              </w:rPr>
              <w:t xml:space="preserve"> </w:t>
            </w:r>
            <w:r w:rsidR="00E81C46" w:rsidRPr="0015589A">
              <w:rPr>
                <w:rFonts w:eastAsia="Times New Roman" w:cs="Arial"/>
                <w:sz w:val="20"/>
                <w:szCs w:val="20"/>
                <w:lang w:val="es-ES_tradnl" w:eastAsia="en-GB"/>
              </w:rPr>
              <w:t>N</w:t>
            </w:r>
            <w:r w:rsidRPr="0015589A">
              <w:rPr>
                <w:rFonts w:eastAsia="Times New Roman" w:cs="Arial"/>
                <w:sz w:val="20"/>
                <w:szCs w:val="20"/>
                <w:lang w:val="es-ES_tradnl" w:eastAsia="en-GB"/>
              </w:rPr>
              <w:t xml:space="preserve">úmero de Partes a las que se ha </w:t>
            </w:r>
            <w:r w:rsidR="009123AB" w:rsidRPr="0015589A">
              <w:rPr>
                <w:rFonts w:eastAsia="Times New Roman" w:cs="Arial"/>
                <w:sz w:val="20"/>
                <w:szCs w:val="20"/>
                <w:lang w:val="es-ES_tradnl" w:eastAsia="en-GB"/>
              </w:rPr>
              <w:t>ayudado</w:t>
            </w:r>
            <w:r w:rsidRPr="0015589A">
              <w:rPr>
                <w:rFonts w:eastAsia="Times New Roman" w:cs="Arial"/>
                <w:sz w:val="20"/>
                <w:szCs w:val="20"/>
                <w:lang w:val="es-ES_tradnl" w:eastAsia="en-GB"/>
              </w:rPr>
              <w:t xml:space="preserve"> a aplicar los ODS en el marco de la conservación y el uso racional de los humedales.</w:t>
            </w:r>
          </w:p>
        </w:tc>
        <w:tc>
          <w:tcPr>
            <w:tcW w:w="1417" w:type="dxa"/>
            <w:shd w:val="clear" w:color="auto" w:fill="auto"/>
            <w:hideMark/>
          </w:tcPr>
          <w:p w14:paraId="0E58A3AA" w14:textId="488D4C9B" w:rsidR="00E81C46" w:rsidRPr="0015589A" w:rsidRDefault="00BD1F65" w:rsidP="00DA6A6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E81C46"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p>
        </w:tc>
        <w:tc>
          <w:tcPr>
            <w:tcW w:w="1025" w:type="dxa"/>
            <w:shd w:val="clear" w:color="auto" w:fill="auto"/>
            <w:noWrap/>
            <w:hideMark/>
          </w:tcPr>
          <w:p w14:paraId="798B7A1C" w14:textId="77777777" w:rsidR="00E81C46" w:rsidRPr="0015589A" w:rsidRDefault="00E81C46"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w:t>
            </w:r>
          </w:p>
        </w:tc>
      </w:tr>
      <w:tr w:rsidR="00E81C46" w:rsidRPr="0015589A" w14:paraId="1A2F3ACC" w14:textId="77777777" w:rsidTr="009922F9">
        <w:tc>
          <w:tcPr>
            <w:tcW w:w="3134" w:type="dxa"/>
            <w:vMerge/>
            <w:shd w:val="clear" w:color="auto" w:fill="auto"/>
          </w:tcPr>
          <w:p w14:paraId="6A5B5434" w14:textId="77777777" w:rsidR="00E81C46" w:rsidRPr="0015589A" w:rsidRDefault="00E81C46" w:rsidP="00B44B7B">
            <w:pPr>
              <w:spacing w:after="0" w:line="240" w:lineRule="auto"/>
              <w:rPr>
                <w:rFonts w:eastAsia="Times New Roman" w:cs="Arial"/>
                <w:b/>
                <w:bCs/>
                <w:sz w:val="20"/>
                <w:szCs w:val="20"/>
                <w:lang w:val="es-ES_tradnl" w:eastAsia="en-GB"/>
              </w:rPr>
            </w:pPr>
          </w:p>
        </w:tc>
        <w:tc>
          <w:tcPr>
            <w:tcW w:w="4625" w:type="dxa"/>
            <w:shd w:val="clear" w:color="auto" w:fill="auto"/>
            <w:vAlign w:val="center"/>
          </w:tcPr>
          <w:p w14:paraId="4CBA4BCC" w14:textId="1719EFC0" w:rsidR="00E81C46" w:rsidRPr="0015589A" w:rsidDel="008B5B41" w:rsidRDefault="00E81C46" w:rsidP="004C5365">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13.2 </w:t>
            </w:r>
            <w:r w:rsidR="004C5365" w:rsidRPr="0015589A">
              <w:rPr>
                <w:rFonts w:eastAsia="Times New Roman" w:cs="Arial"/>
                <w:sz w:val="20"/>
                <w:szCs w:val="20"/>
                <w:lang w:val="es-ES_tradnl" w:eastAsia="en-GB"/>
              </w:rPr>
              <w:t xml:space="preserve">Preparar un informe sobre las oportunidades para la Convención de aumentar su contribución a la agenda de desarrollo para después de 2015 y los ODS en lo relativo a los humedales. Realizar una </w:t>
            </w:r>
            <w:r w:rsidR="009123AB" w:rsidRPr="0015589A">
              <w:rPr>
                <w:rFonts w:eastAsia="Times New Roman" w:cs="Arial"/>
                <w:sz w:val="20"/>
                <w:szCs w:val="20"/>
                <w:lang w:val="es-ES_tradnl" w:eastAsia="en-GB"/>
              </w:rPr>
              <w:t>estimación</w:t>
            </w:r>
            <w:r w:rsidR="004C5365" w:rsidRPr="0015589A">
              <w:rPr>
                <w:rFonts w:eastAsia="Times New Roman" w:cs="Arial"/>
                <w:sz w:val="20"/>
                <w:szCs w:val="20"/>
                <w:lang w:val="es-ES_tradnl" w:eastAsia="en-GB"/>
              </w:rPr>
              <w:t xml:space="preserve"> de los costos de las posibilidades de trabajar con los asociados relevantes para mejorar el acceso de las Partes a los datos y a las herramientas de </w:t>
            </w:r>
            <w:r w:rsidR="009123AB" w:rsidRPr="0015589A">
              <w:rPr>
                <w:rFonts w:eastAsia="Times New Roman" w:cs="Arial"/>
                <w:sz w:val="20"/>
                <w:szCs w:val="20"/>
                <w:lang w:val="es-ES_tradnl" w:eastAsia="en-GB"/>
              </w:rPr>
              <w:t>seguimiento</w:t>
            </w:r>
            <w:r w:rsidR="004C5365" w:rsidRPr="0015589A">
              <w:rPr>
                <w:rFonts w:eastAsia="Times New Roman" w:cs="Arial"/>
                <w:sz w:val="20"/>
                <w:szCs w:val="20"/>
                <w:lang w:val="es-ES_tradnl" w:eastAsia="en-GB"/>
              </w:rPr>
              <w:t xml:space="preserve"> relacionadas con los ODS </w:t>
            </w:r>
            <w:r w:rsidR="00B5173B" w:rsidRPr="0015589A">
              <w:rPr>
                <w:rFonts w:eastAsia="Times New Roman" w:cs="Arial"/>
                <w:sz w:val="20"/>
                <w:szCs w:val="20"/>
                <w:lang w:val="es-ES_tradnl" w:eastAsia="en-GB"/>
              </w:rPr>
              <w:t>(</w:t>
            </w:r>
            <w:r w:rsidR="00BD1F65" w:rsidRPr="0015589A">
              <w:rPr>
                <w:rFonts w:eastAsia="Times New Roman" w:cs="Arial"/>
                <w:sz w:val="20"/>
                <w:szCs w:val="20"/>
                <w:lang w:val="es-ES_tradnl" w:eastAsia="en-GB"/>
              </w:rPr>
              <w:t xml:space="preserve">Resolución </w:t>
            </w:r>
            <w:r w:rsidR="00B5173B" w:rsidRPr="0015589A">
              <w:rPr>
                <w:rFonts w:eastAsia="Times New Roman" w:cs="Arial"/>
                <w:sz w:val="20"/>
                <w:szCs w:val="20"/>
                <w:lang w:val="es-ES_tradnl" w:eastAsia="en-GB"/>
              </w:rPr>
              <w:t xml:space="preserve">XII.3 </w:t>
            </w:r>
            <w:r w:rsidR="00A429C4">
              <w:rPr>
                <w:rFonts w:eastAsia="Times New Roman" w:cs="Arial"/>
                <w:sz w:val="20"/>
                <w:szCs w:val="20"/>
                <w:lang w:val="es-ES_tradnl" w:eastAsia="en-GB"/>
              </w:rPr>
              <w:t xml:space="preserve">párr. </w:t>
            </w:r>
            <w:r w:rsidRPr="0015589A">
              <w:rPr>
                <w:rFonts w:eastAsia="Times New Roman" w:cs="Arial"/>
                <w:sz w:val="20"/>
                <w:szCs w:val="20"/>
                <w:lang w:val="es-ES_tradnl" w:eastAsia="en-GB"/>
              </w:rPr>
              <w:t>41</w:t>
            </w:r>
            <w:r w:rsidR="00A429C4">
              <w:rPr>
                <w:rFonts w:eastAsia="Times New Roman" w:cs="Arial"/>
                <w:sz w:val="20"/>
                <w:szCs w:val="20"/>
                <w:lang w:val="es-ES_tradnl" w:eastAsia="en-GB"/>
              </w:rPr>
              <w:t xml:space="preserve"> y </w:t>
            </w:r>
            <w:r w:rsidRPr="0015589A">
              <w:rPr>
                <w:rFonts w:eastAsia="Times New Roman" w:cs="Arial"/>
                <w:sz w:val="20"/>
                <w:szCs w:val="20"/>
                <w:lang w:val="es-ES_tradnl" w:eastAsia="en-GB"/>
              </w:rPr>
              <w:t>53).</w:t>
            </w:r>
          </w:p>
        </w:tc>
        <w:tc>
          <w:tcPr>
            <w:tcW w:w="3880" w:type="dxa"/>
            <w:shd w:val="clear" w:color="auto" w:fill="auto"/>
          </w:tcPr>
          <w:p w14:paraId="21FAA315" w14:textId="343FF2D6" w:rsidR="00E81C46" w:rsidRPr="0015589A" w:rsidRDefault="004C5365" w:rsidP="00D541EF">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Informe sobre la contribución de Ramsar a los ODS preparado para la COP13.</w:t>
            </w:r>
          </w:p>
          <w:p w14:paraId="274F2B88" w14:textId="39901AC2" w:rsidR="00E81C46" w:rsidRPr="0015589A" w:rsidRDefault="004C5365" w:rsidP="00D541EF">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Número de Partes que reciben apoyo a través de proyectos de observación de la Tierra.</w:t>
            </w:r>
          </w:p>
          <w:p w14:paraId="2345BE26" w14:textId="2A8F4F2D" w:rsidR="00E81C46" w:rsidRPr="0015589A" w:rsidRDefault="004C5365" w:rsidP="00D541EF">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Costo del acceso a los datos y a las herramientas de seguimiento estimado.</w:t>
            </w:r>
          </w:p>
        </w:tc>
        <w:tc>
          <w:tcPr>
            <w:tcW w:w="1417" w:type="dxa"/>
            <w:shd w:val="clear" w:color="auto" w:fill="auto"/>
          </w:tcPr>
          <w:p w14:paraId="459C850E" w14:textId="4E1B7483" w:rsidR="00E81C46" w:rsidRPr="0015589A" w:rsidRDefault="00BD1F65" w:rsidP="00DA6A6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E81C46"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p>
        </w:tc>
        <w:tc>
          <w:tcPr>
            <w:tcW w:w="1025" w:type="dxa"/>
            <w:shd w:val="clear" w:color="auto" w:fill="auto"/>
            <w:noWrap/>
          </w:tcPr>
          <w:p w14:paraId="20A94E58" w14:textId="77777777" w:rsidR="00E81C46" w:rsidRPr="0015589A" w:rsidRDefault="00E81C46" w:rsidP="00B44B7B">
            <w:pPr>
              <w:spacing w:after="0" w:line="240" w:lineRule="auto"/>
              <w:rPr>
                <w:rFonts w:eastAsia="Times New Roman" w:cs="Arial"/>
                <w:sz w:val="20"/>
                <w:szCs w:val="20"/>
                <w:lang w:val="es-ES_tradnl" w:eastAsia="en-GB"/>
              </w:rPr>
            </w:pPr>
          </w:p>
        </w:tc>
      </w:tr>
    </w:tbl>
    <w:p w14:paraId="0F23A495" w14:textId="77777777" w:rsidR="00921C84" w:rsidRDefault="00921C84" w:rsidP="00B44B7B">
      <w:pPr>
        <w:spacing w:after="0" w:line="240" w:lineRule="auto"/>
        <w:rPr>
          <w:rFonts w:eastAsia="Times New Roman" w:cs="Arial"/>
          <w:b/>
          <w:bCs/>
          <w:sz w:val="20"/>
          <w:szCs w:val="20"/>
          <w:lang w:val="es-ES_tradnl" w:eastAsia="en-GB"/>
        </w:rPr>
      </w:pPr>
    </w:p>
    <w:p w14:paraId="656D91B6" w14:textId="77777777" w:rsidR="00921C84" w:rsidRDefault="00921C84" w:rsidP="00B44B7B">
      <w:pPr>
        <w:spacing w:after="0" w:line="240" w:lineRule="auto"/>
        <w:rPr>
          <w:rFonts w:eastAsia="Times New Roman" w:cs="Arial"/>
          <w:b/>
          <w:bCs/>
          <w:sz w:val="20"/>
          <w:szCs w:val="20"/>
          <w:lang w:val="es-ES_tradnl" w:eastAsia="en-GB"/>
        </w:rPr>
      </w:pPr>
    </w:p>
    <w:p w14:paraId="20EF59C3" w14:textId="708A3657" w:rsidR="00B44B7B" w:rsidRPr="00921C84" w:rsidRDefault="00287E2D" w:rsidP="00B44B7B">
      <w:pPr>
        <w:spacing w:after="0" w:line="240" w:lineRule="auto"/>
        <w:rPr>
          <w:rFonts w:eastAsia="Times New Roman" w:cs="Arial"/>
          <w:b/>
          <w:bCs/>
          <w:lang w:val="es-ES_tradnl" w:eastAsia="en-GB"/>
        </w:rPr>
      </w:pPr>
      <w:r w:rsidRPr="00921C84">
        <w:rPr>
          <w:rFonts w:eastAsia="Times New Roman" w:cs="Arial"/>
          <w:b/>
          <w:bCs/>
          <w:lang w:val="es-ES_tradnl" w:eastAsia="en-GB"/>
        </w:rPr>
        <w:t xml:space="preserve">Objetivo </w:t>
      </w:r>
      <w:r w:rsidR="00B44B7B" w:rsidRPr="00921C84">
        <w:rPr>
          <w:rFonts w:eastAsia="Times New Roman" w:cs="Arial"/>
          <w:b/>
          <w:bCs/>
          <w:lang w:val="es-ES_tradnl" w:eastAsia="en-GB"/>
        </w:rPr>
        <w:t>4</w:t>
      </w:r>
    </w:p>
    <w:p w14:paraId="1953436B" w14:textId="17AABCB6" w:rsidR="00B44B7B" w:rsidRPr="0015589A" w:rsidRDefault="006243C0" w:rsidP="00B44B7B">
      <w:pPr>
        <w:spacing w:after="0" w:line="240" w:lineRule="auto"/>
        <w:rPr>
          <w:rFonts w:eastAsia="Times New Roman" w:cs="Arial"/>
          <w:b/>
          <w:bCs/>
          <w:sz w:val="20"/>
          <w:szCs w:val="20"/>
          <w:lang w:val="es-ES_tradnl" w:eastAsia="en-GB"/>
        </w:rPr>
      </w:pPr>
      <w:r w:rsidRPr="0015589A">
        <w:rPr>
          <w:b/>
          <w:lang w:val="es-ES_tradnl"/>
        </w:rPr>
        <w:t>Mejorar la aplicación</w:t>
      </w:r>
    </w:p>
    <w:tbl>
      <w:tblPr>
        <w:tblW w:w="0" w:type="auto"/>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134"/>
        <w:gridCol w:w="4625"/>
        <w:gridCol w:w="3880"/>
        <w:gridCol w:w="1417"/>
        <w:gridCol w:w="1025"/>
      </w:tblGrid>
      <w:tr w:rsidR="00920C62" w:rsidRPr="0015589A" w14:paraId="3B603DA2" w14:textId="77777777" w:rsidTr="00614CCF">
        <w:trPr>
          <w:trHeight w:val="300"/>
          <w:tblHeader/>
        </w:trPr>
        <w:tc>
          <w:tcPr>
            <w:tcW w:w="3134" w:type="dxa"/>
            <w:shd w:val="clear" w:color="auto" w:fill="C6D9F1" w:themeFill="text2" w:themeFillTint="33"/>
            <w:vAlign w:val="center"/>
            <w:hideMark/>
          </w:tcPr>
          <w:p w14:paraId="2A4E0E7A" w14:textId="0CEA763E" w:rsidR="00B44B7B" w:rsidRPr="0015589A" w:rsidRDefault="009123AB" w:rsidP="00DB00A4">
            <w:pPr>
              <w:spacing w:after="0" w:line="240" w:lineRule="auto"/>
              <w:jc w:val="center"/>
              <w:rPr>
                <w:rFonts w:eastAsia="Times New Roman" w:cs="Arial"/>
                <w:b/>
                <w:bCs/>
                <w:sz w:val="20"/>
                <w:szCs w:val="20"/>
                <w:lang w:val="es-ES_tradnl" w:eastAsia="en-GB"/>
              </w:rPr>
            </w:pPr>
            <w:r w:rsidRPr="0015589A">
              <w:rPr>
                <w:rFonts w:eastAsia="Times New Roman" w:cs="Arial"/>
                <w:b/>
                <w:bCs/>
                <w:sz w:val="20"/>
                <w:szCs w:val="20"/>
                <w:lang w:val="es-ES_tradnl" w:eastAsia="en-GB"/>
              </w:rPr>
              <w:t>Meta</w:t>
            </w:r>
          </w:p>
        </w:tc>
        <w:tc>
          <w:tcPr>
            <w:tcW w:w="4625" w:type="dxa"/>
            <w:shd w:val="clear" w:color="auto" w:fill="C6D9F1" w:themeFill="text2" w:themeFillTint="33"/>
            <w:noWrap/>
            <w:vAlign w:val="center"/>
            <w:hideMark/>
          </w:tcPr>
          <w:p w14:paraId="0F8E376A" w14:textId="515F13C9" w:rsidR="00B44B7B" w:rsidRPr="0015589A" w:rsidRDefault="009123AB" w:rsidP="00DB00A4">
            <w:pPr>
              <w:spacing w:after="0" w:line="240" w:lineRule="auto"/>
              <w:jc w:val="center"/>
              <w:rPr>
                <w:rFonts w:eastAsia="Times New Roman" w:cs="Arial"/>
                <w:b/>
                <w:bCs/>
                <w:sz w:val="20"/>
                <w:szCs w:val="20"/>
                <w:lang w:val="es-ES_tradnl" w:eastAsia="en-GB"/>
              </w:rPr>
            </w:pPr>
            <w:r w:rsidRPr="0015589A">
              <w:rPr>
                <w:rFonts w:eastAsia="Times New Roman" w:cs="Arial"/>
                <w:b/>
                <w:bCs/>
                <w:sz w:val="20"/>
                <w:szCs w:val="20"/>
                <w:lang w:val="es-ES_tradnl" w:eastAsia="en-GB"/>
              </w:rPr>
              <w:t>Actividades</w:t>
            </w:r>
          </w:p>
        </w:tc>
        <w:tc>
          <w:tcPr>
            <w:tcW w:w="3880" w:type="dxa"/>
            <w:shd w:val="clear" w:color="auto" w:fill="C6D9F1" w:themeFill="text2" w:themeFillTint="33"/>
            <w:noWrap/>
            <w:vAlign w:val="center"/>
            <w:hideMark/>
          </w:tcPr>
          <w:p w14:paraId="5DF08FDC" w14:textId="16A71DB8" w:rsidR="00B44B7B" w:rsidRPr="0015589A" w:rsidRDefault="009123AB" w:rsidP="00DB00A4">
            <w:pPr>
              <w:spacing w:after="0" w:line="240" w:lineRule="auto"/>
              <w:jc w:val="center"/>
              <w:rPr>
                <w:rFonts w:eastAsia="Times New Roman" w:cs="Arial"/>
                <w:b/>
                <w:bCs/>
                <w:sz w:val="20"/>
                <w:szCs w:val="20"/>
                <w:lang w:val="es-ES_tradnl" w:eastAsia="en-GB"/>
              </w:rPr>
            </w:pPr>
            <w:r w:rsidRPr="0015589A">
              <w:rPr>
                <w:rFonts w:eastAsia="Times New Roman" w:cs="Arial"/>
                <w:b/>
                <w:bCs/>
                <w:sz w:val="20"/>
                <w:szCs w:val="20"/>
                <w:lang w:val="es-ES_tradnl" w:eastAsia="en-GB"/>
              </w:rPr>
              <w:t>Indicador</w:t>
            </w:r>
          </w:p>
        </w:tc>
        <w:tc>
          <w:tcPr>
            <w:tcW w:w="1417" w:type="dxa"/>
            <w:shd w:val="clear" w:color="auto" w:fill="C6D9F1" w:themeFill="text2" w:themeFillTint="33"/>
            <w:vAlign w:val="center"/>
            <w:hideMark/>
          </w:tcPr>
          <w:p w14:paraId="70CBC728" w14:textId="432FC6C2" w:rsidR="00B44B7B" w:rsidRPr="0015589A" w:rsidRDefault="009123AB" w:rsidP="00DB00A4">
            <w:pPr>
              <w:spacing w:after="0" w:line="240" w:lineRule="auto"/>
              <w:jc w:val="center"/>
              <w:rPr>
                <w:rFonts w:eastAsia="Times New Roman" w:cs="Arial"/>
                <w:b/>
                <w:bCs/>
                <w:sz w:val="20"/>
                <w:szCs w:val="20"/>
                <w:lang w:val="es-ES_tradnl" w:eastAsia="en-GB"/>
              </w:rPr>
            </w:pPr>
            <w:r w:rsidRPr="0015589A">
              <w:rPr>
                <w:rFonts w:eastAsia="Times New Roman" w:cs="Arial"/>
                <w:b/>
                <w:bCs/>
                <w:sz w:val="20"/>
                <w:szCs w:val="20"/>
                <w:lang w:val="es-ES_tradnl" w:eastAsia="en-GB"/>
              </w:rPr>
              <w:t>Jefe(s) de equipo</w:t>
            </w:r>
          </w:p>
        </w:tc>
        <w:tc>
          <w:tcPr>
            <w:tcW w:w="1025" w:type="dxa"/>
            <w:shd w:val="clear" w:color="auto" w:fill="C6D9F1" w:themeFill="text2" w:themeFillTint="33"/>
            <w:noWrap/>
            <w:vAlign w:val="center"/>
            <w:hideMark/>
          </w:tcPr>
          <w:p w14:paraId="54A43A5F" w14:textId="075FC335" w:rsidR="00B44B7B" w:rsidRPr="0015589A" w:rsidRDefault="008956EF" w:rsidP="00DB00A4">
            <w:pPr>
              <w:spacing w:after="0" w:line="240" w:lineRule="auto"/>
              <w:jc w:val="center"/>
              <w:rPr>
                <w:rFonts w:eastAsia="Times New Roman" w:cs="Arial"/>
                <w:b/>
                <w:bCs/>
                <w:sz w:val="20"/>
                <w:szCs w:val="20"/>
                <w:lang w:val="es-ES_tradnl" w:eastAsia="en-GB"/>
              </w:rPr>
            </w:pPr>
            <w:r w:rsidRPr="0015589A">
              <w:rPr>
                <w:rFonts w:eastAsia="Times New Roman" w:cs="Arial"/>
                <w:b/>
                <w:bCs/>
                <w:sz w:val="20"/>
                <w:szCs w:val="20"/>
                <w:lang w:val="es-ES_tradnl" w:eastAsia="en-GB"/>
              </w:rPr>
              <w:t>Plazo</w:t>
            </w:r>
          </w:p>
        </w:tc>
      </w:tr>
      <w:tr w:rsidR="002D68FB" w:rsidRPr="0015589A" w14:paraId="5613951A" w14:textId="77777777" w:rsidTr="00614CCF">
        <w:trPr>
          <w:trHeight w:val="900"/>
        </w:trPr>
        <w:tc>
          <w:tcPr>
            <w:tcW w:w="3134" w:type="dxa"/>
            <w:vMerge w:val="restart"/>
            <w:shd w:val="clear" w:color="auto" w:fill="auto"/>
            <w:hideMark/>
          </w:tcPr>
          <w:p w14:paraId="762931A3" w14:textId="2827B317" w:rsidR="002D68FB" w:rsidRPr="0015589A" w:rsidRDefault="00287E2D" w:rsidP="00B44B7B">
            <w:pPr>
              <w:spacing w:after="0" w:line="240" w:lineRule="auto"/>
              <w:rPr>
                <w:rFonts w:eastAsia="Times New Roman" w:cs="Arial"/>
                <w:sz w:val="20"/>
                <w:szCs w:val="20"/>
                <w:lang w:val="es-ES_tradnl" w:eastAsia="en-GB"/>
              </w:rPr>
            </w:pPr>
            <w:r w:rsidRPr="0015589A">
              <w:rPr>
                <w:rFonts w:eastAsia="Times New Roman" w:cs="Arial"/>
                <w:b/>
                <w:bCs/>
                <w:sz w:val="20"/>
                <w:szCs w:val="20"/>
                <w:lang w:val="es-ES_tradnl" w:eastAsia="en-GB"/>
              </w:rPr>
              <w:t xml:space="preserve">Meta </w:t>
            </w:r>
            <w:r w:rsidR="002D68FB" w:rsidRPr="0015589A">
              <w:rPr>
                <w:rFonts w:eastAsia="Times New Roman" w:cs="Arial"/>
                <w:b/>
                <w:bCs/>
                <w:sz w:val="20"/>
                <w:szCs w:val="20"/>
                <w:lang w:val="es-ES_tradnl" w:eastAsia="en-GB"/>
              </w:rPr>
              <w:t>14:</w:t>
            </w:r>
            <w:r w:rsidR="002D68FB" w:rsidRPr="0015589A">
              <w:rPr>
                <w:rFonts w:eastAsia="Times New Roman" w:cs="Arial"/>
                <w:sz w:val="20"/>
                <w:szCs w:val="20"/>
                <w:lang w:val="es-ES_tradnl" w:eastAsia="en-GB"/>
              </w:rPr>
              <w:br/>
            </w:r>
            <w:r w:rsidR="006243C0" w:rsidRPr="0015589A">
              <w:rPr>
                <w:sz w:val="20"/>
                <w:szCs w:val="20"/>
                <w:lang w:val="es-ES_tradnl"/>
              </w:rPr>
              <w:t xml:space="preserve">Se desarrollan orientaciones científicas y metodologías técnicas a escala mundial y regional sobre temas relevantes que están disponibles para los responsables </w:t>
            </w:r>
            <w:r w:rsidR="006243C0" w:rsidRPr="0015589A">
              <w:rPr>
                <w:sz w:val="20"/>
                <w:szCs w:val="20"/>
                <w:lang w:val="es-ES_tradnl"/>
              </w:rPr>
              <w:lastRenderedPageBreak/>
              <w:t>de políticas y los profesionales en un formato y un lenguaje apropiados</w:t>
            </w:r>
            <w:r w:rsidR="002D68FB" w:rsidRPr="0015589A">
              <w:rPr>
                <w:rFonts w:eastAsia="Times New Roman" w:cs="Arial"/>
                <w:sz w:val="20"/>
                <w:szCs w:val="20"/>
                <w:lang w:val="es-ES_tradnl" w:eastAsia="en-GB"/>
              </w:rPr>
              <w:t>.</w:t>
            </w:r>
          </w:p>
        </w:tc>
        <w:tc>
          <w:tcPr>
            <w:tcW w:w="4625" w:type="dxa"/>
            <w:shd w:val="clear" w:color="auto" w:fill="auto"/>
            <w:hideMark/>
          </w:tcPr>
          <w:p w14:paraId="2562267D" w14:textId="288FFB9A" w:rsidR="002D68FB" w:rsidRPr="0015589A" w:rsidRDefault="00EC70D5" w:rsidP="00DC0044">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lastRenderedPageBreak/>
              <w:t xml:space="preserve">14.1 </w:t>
            </w:r>
            <w:r w:rsidR="00DC0044" w:rsidRPr="0015589A">
              <w:rPr>
                <w:rFonts w:eastAsia="Times New Roman" w:cs="Arial"/>
                <w:sz w:val="20"/>
                <w:szCs w:val="20"/>
                <w:lang w:val="es-ES_tradnl" w:eastAsia="en-GB"/>
              </w:rPr>
              <w:t xml:space="preserve">Apoyar al GECT a elaborar el plan de </w:t>
            </w:r>
            <w:r w:rsidR="009123AB" w:rsidRPr="0015589A">
              <w:rPr>
                <w:rFonts w:eastAsia="Times New Roman" w:cs="Arial"/>
                <w:sz w:val="20"/>
                <w:szCs w:val="20"/>
                <w:lang w:val="es-ES_tradnl" w:eastAsia="en-GB"/>
              </w:rPr>
              <w:t>trabajo</w:t>
            </w:r>
            <w:r w:rsidR="00DC0044" w:rsidRPr="0015589A">
              <w:rPr>
                <w:rFonts w:eastAsia="Times New Roman" w:cs="Arial"/>
                <w:sz w:val="20"/>
                <w:szCs w:val="20"/>
                <w:lang w:val="es-ES_tradnl" w:eastAsia="en-GB"/>
              </w:rPr>
              <w:t xml:space="preserve"> para el trienio en consonancia plena con el </w:t>
            </w:r>
            <w:r w:rsidR="009123AB" w:rsidRPr="0015589A">
              <w:rPr>
                <w:rFonts w:eastAsia="Times New Roman" w:cs="Arial"/>
                <w:sz w:val="20"/>
                <w:szCs w:val="20"/>
                <w:lang w:val="es-ES_tradnl" w:eastAsia="en-GB"/>
              </w:rPr>
              <w:t>Cuarto</w:t>
            </w:r>
            <w:r w:rsidR="00DC0044" w:rsidRPr="0015589A">
              <w:rPr>
                <w:rFonts w:eastAsia="Times New Roman" w:cs="Arial"/>
                <w:sz w:val="20"/>
                <w:szCs w:val="20"/>
                <w:lang w:val="es-ES_tradnl" w:eastAsia="en-GB"/>
              </w:rPr>
              <w:t xml:space="preserve"> Plan Estratégico. Seguir apoyando al GECT según se establece en el Anexo 1 </w:t>
            </w:r>
            <w:r w:rsidR="008A616E" w:rsidRPr="0015589A">
              <w:rPr>
                <w:rFonts w:eastAsia="Times New Roman" w:cs="Arial"/>
                <w:sz w:val="20"/>
                <w:szCs w:val="20"/>
                <w:lang w:val="es-ES_tradnl" w:eastAsia="en-GB"/>
              </w:rPr>
              <w:t>(</w:t>
            </w:r>
            <w:r w:rsidR="00BD1F65" w:rsidRPr="0015589A">
              <w:rPr>
                <w:rFonts w:eastAsia="Times New Roman" w:cs="Arial"/>
                <w:sz w:val="20"/>
                <w:szCs w:val="20"/>
                <w:lang w:val="es-ES_tradnl" w:eastAsia="en-GB"/>
              </w:rPr>
              <w:t xml:space="preserve">Resolución </w:t>
            </w:r>
            <w:r w:rsidR="00B5173B" w:rsidRPr="0015589A">
              <w:rPr>
                <w:rFonts w:eastAsia="Times New Roman" w:cs="Arial"/>
                <w:sz w:val="20"/>
                <w:szCs w:val="20"/>
                <w:lang w:val="es-ES_tradnl" w:eastAsia="en-GB"/>
              </w:rPr>
              <w:t xml:space="preserve">XII.5 </w:t>
            </w:r>
            <w:r w:rsidR="00D67996">
              <w:rPr>
                <w:rFonts w:eastAsia="Times New Roman" w:cs="Arial"/>
                <w:sz w:val="20"/>
                <w:szCs w:val="20"/>
                <w:lang w:val="es-ES_tradnl" w:eastAsia="en-GB"/>
              </w:rPr>
              <w:t>párr.</w:t>
            </w:r>
            <w:r w:rsidR="00B5173B" w:rsidRPr="0015589A">
              <w:rPr>
                <w:rFonts w:eastAsia="Times New Roman" w:cs="Arial"/>
                <w:sz w:val="20"/>
                <w:szCs w:val="20"/>
                <w:lang w:val="es-ES_tradnl" w:eastAsia="en-GB"/>
              </w:rPr>
              <w:t xml:space="preserve"> </w:t>
            </w:r>
            <w:r w:rsidR="008A616E" w:rsidRPr="0015589A">
              <w:rPr>
                <w:rFonts w:eastAsia="Times New Roman" w:cs="Arial"/>
                <w:sz w:val="20"/>
                <w:szCs w:val="20"/>
                <w:lang w:val="es-ES_tradnl" w:eastAsia="en-GB"/>
              </w:rPr>
              <w:t>20</w:t>
            </w:r>
            <w:r w:rsidR="00A429C4">
              <w:rPr>
                <w:rFonts w:eastAsia="Times New Roman" w:cs="Arial"/>
                <w:sz w:val="20"/>
                <w:szCs w:val="20"/>
                <w:lang w:val="es-ES_tradnl" w:eastAsia="en-GB"/>
              </w:rPr>
              <w:t xml:space="preserve"> y </w:t>
            </w:r>
            <w:r w:rsidR="008A616E" w:rsidRPr="0015589A">
              <w:rPr>
                <w:rFonts w:eastAsia="Times New Roman" w:cs="Arial"/>
                <w:sz w:val="20"/>
                <w:szCs w:val="20"/>
                <w:lang w:val="es-ES_tradnl" w:eastAsia="en-GB"/>
              </w:rPr>
              <w:t>22)</w:t>
            </w:r>
            <w:r w:rsidR="0039506C" w:rsidRPr="0015589A">
              <w:rPr>
                <w:rFonts w:eastAsia="Times New Roman" w:cs="Arial"/>
                <w:sz w:val="20"/>
                <w:szCs w:val="20"/>
                <w:lang w:val="es-ES_tradnl" w:eastAsia="en-GB"/>
              </w:rPr>
              <w:t xml:space="preserve">. </w:t>
            </w:r>
            <w:r w:rsidR="00DC0044" w:rsidRPr="0015589A">
              <w:rPr>
                <w:rFonts w:eastAsia="Times New Roman" w:cs="Arial"/>
                <w:sz w:val="20"/>
                <w:szCs w:val="20"/>
                <w:lang w:val="es-ES_tradnl" w:eastAsia="en-GB"/>
              </w:rPr>
              <w:t xml:space="preserve">Integrar el sitio web del GECT en el sitio web de Ramsar </w:t>
            </w:r>
            <w:r w:rsidR="00B5173B" w:rsidRPr="0015589A">
              <w:rPr>
                <w:rFonts w:eastAsia="Times New Roman" w:cs="Arial"/>
                <w:sz w:val="20"/>
                <w:szCs w:val="20"/>
                <w:lang w:val="es-ES_tradnl" w:eastAsia="en-GB"/>
              </w:rPr>
              <w:t>(</w:t>
            </w:r>
            <w:r w:rsidR="00BD1F65" w:rsidRPr="0015589A">
              <w:rPr>
                <w:rFonts w:eastAsia="Times New Roman" w:cs="Arial"/>
                <w:sz w:val="20"/>
                <w:szCs w:val="20"/>
                <w:lang w:val="es-ES_tradnl" w:eastAsia="en-GB"/>
              </w:rPr>
              <w:t xml:space="preserve">Resolución </w:t>
            </w:r>
            <w:r w:rsidR="00B5173B" w:rsidRPr="0015589A">
              <w:rPr>
                <w:rFonts w:eastAsia="Times New Roman" w:cs="Arial"/>
                <w:sz w:val="20"/>
                <w:szCs w:val="20"/>
                <w:lang w:val="es-ES_tradnl" w:eastAsia="en-GB"/>
              </w:rPr>
              <w:t xml:space="preserve">XII.9 </w:t>
            </w:r>
            <w:r w:rsidR="00287E2D" w:rsidRPr="0015589A">
              <w:rPr>
                <w:rFonts w:eastAsia="Times New Roman" w:cs="Arial"/>
                <w:sz w:val="20"/>
                <w:szCs w:val="20"/>
                <w:lang w:val="es-ES_tradnl" w:eastAsia="en-GB"/>
              </w:rPr>
              <w:t xml:space="preserve">meta </w:t>
            </w:r>
            <w:r w:rsidR="0039506C" w:rsidRPr="0015589A">
              <w:rPr>
                <w:rFonts w:eastAsia="Times New Roman" w:cs="Arial"/>
                <w:sz w:val="20"/>
                <w:szCs w:val="20"/>
                <w:lang w:val="es-ES_tradnl" w:eastAsia="en-GB"/>
              </w:rPr>
              <w:t>9.4)</w:t>
            </w:r>
            <w:r w:rsidR="00271A70" w:rsidRPr="0015589A">
              <w:rPr>
                <w:rFonts w:eastAsia="Times New Roman" w:cs="Arial"/>
                <w:sz w:val="20"/>
                <w:szCs w:val="20"/>
                <w:lang w:val="es-ES_tradnl" w:eastAsia="en-GB"/>
              </w:rPr>
              <w:t>.</w:t>
            </w:r>
          </w:p>
        </w:tc>
        <w:tc>
          <w:tcPr>
            <w:tcW w:w="3880" w:type="dxa"/>
            <w:shd w:val="clear" w:color="auto" w:fill="auto"/>
            <w:hideMark/>
          </w:tcPr>
          <w:p w14:paraId="416B4F05" w14:textId="602A2DDF" w:rsidR="002D68FB" w:rsidRPr="0015589A" w:rsidRDefault="00DC0044" w:rsidP="00DC0044">
            <w:pPr>
              <w:spacing w:after="0" w:line="240" w:lineRule="auto"/>
              <w:rPr>
                <w:rFonts w:eastAsia="Times New Roman" w:cs="Arial"/>
                <w:sz w:val="20"/>
                <w:szCs w:val="20"/>
                <w:lang w:val="es-ES_tradnl" w:eastAsia="en-GB"/>
              </w:rPr>
            </w:pPr>
            <w:r w:rsidRPr="0015589A">
              <w:rPr>
                <w:rFonts w:eastAsia="Times New Roman" w:cs="Arial"/>
                <w:color w:val="000000"/>
                <w:sz w:val="20"/>
                <w:szCs w:val="20"/>
                <w:lang w:val="es-ES_tradnl" w:eastAsia="en-GB"/>
              </w:rPr>
              <w:t>Apoyo facilitado al GECT para la preparación y ejecución de su plan de trabajo y áreas temáticas</w:t>
            </w:r>
            <w:r w:rsidR="002D68FB" w:rsidRPr="0015589A">
              <w:rPr>
                <w:rFonts w:eastAsia="Times New Roman" w:cs="Arial"/>
                <w:sz w:val="20"/>
                <w:szCs w:val="20"/>
                <w:lang w:val="es-ES_tradnl" w:eastAsia="en-GB"/>
              </w:rPr>
              <w:t xml:space="preserve">. </w:t>
            </w:r>
            <w:r w:rsidRPr="0015589A">
              <w:rPr>
                <w:rFonts w:eastAsia="Times New Roman" w:cs="Arial"/>
                <w:sz w:val="20"/>
                <w:szCs w:val="20"/>
                <w:lang w:val="es-ES_tradnl" w:eastAsia="en-GB"/>
              </w:rPr>
              <w:t>Plan de trabajo del GECT aprobado por la reunión SC52. Sitio web del GECT integrado en el sitio web principal de Ramsar</w:t>
            </w:r>
            <w:r w:rsidR="0039506C" w:rsidRPr="0015589A">
              <w:rPr>
                <w:rFonts w:eastAsia="Times New Roman" w:cs="Arial"/>
                <w:sz w:val="20"/>
                <w:szCs w:val="20"/>
                <w:lang w:val="es-ES_tradnl" w:eastAsia="en-GB"/>
              </w:rPr>
              <w:t>.</w:t>
            </w:r>
          </w:p>
        </w:tc>
        <w:tc>
          <w:tcPr>
            <w:tcW w:w="1417" w:type="dxa"/>
            <w:shd w:val="clear" w:color="auto" w:fill="auto"/>
            <w:hideMark/>
          </w:tcPr>
          <w:p w14:paraId="4CC342D7" w14:textId="228C4843" w:rsidR="002D68FB" w:rsidRPr="0015589A" w:rsidRDefault="00BD1F65" w:rsidP="00AD107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2D68FB" w:rsidRPr="0015589A">
              <w:rPr>
                <w:rFonts w:eastAsia="Times New Roman" w:cs="Arial"/>
                <w:sz w:val="20"/>
                <w:szCs w:val="20"/>
                <w:lang w:val="es-ES_tradnl" w:eastAsia="en-GB"/>
              </w:rPr>
              <w:t>/</w:t>
            </w:r>
            <w:r w:rsidRPr="0015589A">
              <w:rPr>
                <w:rFonts w:eastAsia="Times New Roman" w:cs="Arial"/>
                <w:sz w:val="20"/>
                <w:szCs w:val="20"/>
                <w:lang w:val="es-ES_tradnl" w:eastAsia="en-GB"/>
              </w:rPr>
              <w:t>SG</w:t>
            </w:r>
            <w:r w:rsidR="002D68FB" w:rsidRPr="0015589A">
              <w:rPr>
                <w:rFonts w:eastAsia="Times New Roman" w:cs="Arial"/>
                <w:sz w:val="20"/>
                <w:szCs w:val="20"/>
                <w:lang w:val="es-ES_tradnl" w:eastAsia="en-GB"/>
              </w:rPr>
              <w:t>/</w:t>
            </w:r>
            <w:r w:rsidR="002D68FB" w:rsidRPr="0015589A">
              <w:rPr>
                <w:rFonts w:eastAsia="Times New Roman" w:cs="Arial"/>
                <w:sz w:val="20"/>
                <w:szCs w:val="20"/>
                <w:lang w:val="es-ES_tradnl" w:eastAsia="en-GB"/>
              </w:rPr>
              <w:br/>
            </w:r>
            <w:r w:rsidRPr="0015589A">
              <w:rPr>
                <w:rFonts w:eastAsia="Times New Roman" w:cs="Arial"/>
                <w:sz w:val="20"/>
                <w:szCs w:val="20"/>
                <w:lang w:val="es-ES_tradnl" w:eastAsia="en-GB"/>
              </w:rPr>
              <w:t>Pres. del GECT</w:t>
            </w:r>
            <w:r w:rsidR="002D68FB" w:rsidRPr="0015589A">
              <w:rPr>
                <w:rFonts w:eastAsia="Times New Roman" w:cs="Arial"/>
                <w:sz w:val="20"/>
                <w:szCs w:val="20"/>
                <w:lang w:val="es-ES_tradnl" w:eastAsia="en-GB"/>
              </w:rPr>
              <w:t>/</w:t>
            </w:r>
            <w:r w:rsidR="002D68FB" w:rsidRPr="0015589A">
              <w:rPr>
                <w:rFonts w:eastAsia="Times New Roman" w:cs="Arial"/>
                <w:sz w:val="20"/>
                <w:szCs w:val="20"/>
                <w:lang w:val="es-ES_tradnl" w:eastAsia="en-GB"/>
              </w:rPr>
              <w:br/>
            </w:r>
            <w:r w:rsidR="00AD107C" w:rsidRPr="0015589A">
              <w:rPr>
                <w:rFonts w:eastAsia="Times New Roman" w:cs="Arial"/>
                <w:sz w:val="20"/>
                <w:szCs w:val="20"/>
                <w:lang w:val="es-ES_tradnl" w:eastAsia="en-GB"/>
              </w:rPr>
              <w:t xml:space="preserve">Oficial de apoyo al </w:t>
            </w:r>
            <w:r w:rsidRPr="0015589A">
              <w:rPr>
                <w:rFonts w:eastAsia="Times New Roman" w:cs="Arial"/>
                <w:sz w:val="20"/>
                <w:szCs w:val="20"/>
                <w:lang w:val="es-ES_tradnl" w:eastAsia="en-GB"/>
              </w:rPr>
              <w:t>GECT</w:t>
            </w:r>
            <w:r w:rsidR="002D68FB" w:rsidRPr="0015589A">
              <w:rPr>
                <w:rFonts w:eastAsia="Times New Roman" w:cs="Arial"/>
                <w:sz w:val="20"/>
                <w:szCs w:val="20"/>
                <w:lang w:val="es-ES_tradnl" w:eastAsia="en-GB"/>
              </w:rPr>
              <w:t xml:space="preserve"> /</w:t>
            </w:r>
            <w:r w:rsidRPr="0015589A">
              <w:rPr>
                <w:rFonts w:eastAsia="Times New Roman" w:cs="Arial"/>
                <w:sz w:val="20"/>
                <w:szCs w:val="20"/>
                <w:lang w:val="es-ES_tradnl" w:eastAsia="en-GB"/>
              </w:rPr>
              <w:t>ARS</w:t>
            </w:r>
          </w:p>
        </w:tc>
        <w:tc>
          <w:tcPr>
            <w:tcW w:w="1025" w:type="dxa"/>
            <w:shd w:val="clear" w:color="auto" w:fill="auto"/>
            <w:noWrap/>
            <w:hideMark/>
          </w:tcPr>
          <w:p w14:paraId="79E80BA4" w14:textId="398ECDEA" w:rsidR="002D68FB" w:rsidRPr="0015589A" w:rsidRDefault="00D67996" w:rsidP="00D67996">
            <w:pPr>
              <w:spacing w:after="0" w:line="240" w:lineRule="auto"/>
              <w:rPr>
                <w:rFonts w:eastAsia="Times New Roman" w:cs="Arial"/>
                <w:sz w:val="20"/>
                <w:szCs w:val="20"/>
                <w:lang w:val="es-ES_tradnl" w:eastAsia="en-GB"/>
              </w:rPr>
            </w:pPr>
            <w:r>
              <w:rPr>
                <w:rFonts w:eastAsia="Times New Roman" w:cs="Arial"/>
                <w:sz w:val="20"/>
                <w:szCs w:val="20"/>
                <w:lang w:val="es-ES_tradnl" w:eastAsia="en-GB"/>
              </w:rPr>
              <w:t xml:space="preserve">Para junio de </w:t>
            </w:r>
            <w:r w:rsidR="00AC6CC0" w:rsidRPr="0015589A">
              <w:rPr>
                <w:rFonts w:eastAsia="Times New Roman" w:cs="Arial"/>
                <w:sz w:val="20"/>
                <w:szCs w:val="20"/>
                <w:lang w:val="es-ES_tradnl" w:eastAsia="en-GB"/>
              </w:rPr>
              <w:t>2016.</w:t>
            </w:r>
          </w:p>
        </w:tc>
      </w:tr>
      <w:tr w:rsidR="002D68FB" w:rsidRPr="0015589A" w14:paraId="1536A861" w14:textId="77777777" w:rsidTr="00614CCF">
        <w:trPr>
          <w:trHeight w:val="900"/>
        </w:trPr>
        <w:tc>
          <w:tcPr>
            <w:tcW w:w="3134" w:type="dxa"/>
            <w:vMerge/>
            <w:vAlign w:val="center"/>
            <w:hideMark/>
          </w:tcPr>
          <w:p w14:paraId="484BF078" w14:textId="77777777" w:rsidR="002D68FB" w:rsidRPr="0015589A" w:rsidRDefault="002D68FB" w:rsidP="00B44B7B">
            <w:pPr>
              <w:spacing w:after="0" w:line="240" w:lineRule="auto"/>
              <w:rPr>
                <w:rFonts w:eastAsia="Times New Roman" w:cs="Arial"/>
                <w:sz w:val="20"/>
                <w:szCs w:val="20"/>
                <w:lang w:val="es-ES_tradnl" w:eastAsia="en-GB"/>
              </w:rPr>
            </w:pPr>
          </w:p>
        </w:tc>
        <w:tc>
          <w:tcPr>
            <w:tcW w:w="4625" w:type="dxa"/>
            <w:shd w:val="clear" w:color="auto" w:fill="auto"/>
            <w:hideMark/>
          </w:tcPr>
          <w:p w14:paraId="24550642" w14:textId="253195D5" w:rsidR="002D68FB" w:rsidRPr="0015589A" w:rsidRDefault="00EC70D5" w:rsidP="00585320">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14.2 </w:t>
            </w:r>
            <w:r w:rsidR="002D68FB" w:rsidRPr="0015589A">
              <w:rPr>
                <w:rFonts w:eastAsia="Times New Roman" w:cs="Arial"/>
                <w:sz w:val="20"/>
                <w:szCs w:val="20"/>
                <w:lang w:val="es-ES_tradnl" w:eastAsia="en-GB"/>
              </w:rPr>
              <w:t>Organ</w:t>
            </w:r>
            <w:r w:rsidR="00585320" w:rsidRPr="0015589A">
              <w:rPr>
                <w:rFonts w:eastAsia="Times New Roman" w:cs="Arial"/>
                <w:sz w:val="20"/>
                <w:szCs w:val="20"/>
                <w:lang w:val="es-ES_tradnl" w:eastAsia="en-GB"/>
              </w:rPr>
              <w:t>izar y celebrar reuniones del GECT durante el trienio</w:t>
            </w:r>
            <w:r w:rsidR="002D68FB" w:rsidRPr="0015589A">
              <w:rPr>
                <w:rFonts w:eastAsia="Times New Roman" w:cs="Arial"/>
                <w:sz w:val="20"/>
                <w:szCs w:val="20"/>
                <w:lang w:val="es-ES_tradnl" w:eastAsia="en-GB"/>
              </w:rPr>
              <w:t xml:space="preserve">. </w:t>
            </w:r>
          </w:p>
        </w:tc>
        <w:tc>
          <w:tcPr>
            <w:tcW w:w="3880" w:type="dxa"/>
            <w:shd w:val="clear" w:color="auto" w:fill="auto"/>
            <w:hideMark/>
          </w:tcPr>
          <w:p w14:paraId="6CDDE392" w14:textId="120C338B" w:rsidR="002D68FB" w:rsidRPr="0015589A" w:rsidRDefault="00585320" w:rsidP="00585320">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20ª reunión del GECT celebrada en </w:t>
            </w:r>
            <w:r w:rsidR="00AC6CC0" w:rsidRPr="0015589A">
              <w:rPr>
                <w:rFonts w:eastAsia="Times New Roman" w:cs="Arial"/>
                <w:sz w:val="20"/>
                <w:szCs w:val="20"/>
                <w:lang w:val="es-ES_tradnl" w:eastAsia="en-GB"/>
              </w:rPr>
              <w:t>2017.</w:t>
            </w:r>
            <w:r w:rsidR="008336ED" w:rsidRPr="0015589A">
              <w:rPr>
                <w:rFonts w:eastAsia="Times New Roman" w:cs="Arial"/>
                <w:sz w:val="20"/>
                <w:szCs w:val="20"/>
                <w:lang w:val="es-ES_tradnl" w:eastAsia="en-GB"/>
              </w:rPr>
              <w:t xml:space="preserve"> </w:t>
            </w:r>
            <w:r w:rsidRPr="0015589A">
              <w:rPr>
                <w:rFonts w:eastAsia="Times New Roman" w:cs="Arial"/>
                <w:sz w:val="20"/>
                <w:szCs w:val="20"/>
                <w:lang w:val="es-ES_tradnl" w:eastAsia="en-GB"/>
              </w:rPr>
              <w:t xml:space="preserve">21ª reunión del GECT celebrada en </w:t>
            </w:r>
            <w:r w:rsidR="00B256F0" w:rsidRPr="0015589A">
              <w:rPr>
                <w:rFonts w:eastAsia="Times New Roman" w:cs="Arial"/>
                <w:sz w:val="20"/>
                <w:szCs w:val="20"/>
                <w:lang w:val="es-ES_tradnl" w:eastAsia="en-GB"/>
              </w:rPr>
              <w:t>2018.</w:t>
            </w:r>
          </w:p>
        </w:tc>
        <w:tc>
          <w:tcPr>
            <w:tcW w:w="1417" w:type="dxa"/>
            <w:shd w:val="clear" w:color="auto" w:fill="auto"/>
            <w:hideMark/>
          </w:tcPr>
          <w:p w14:paraId="177050D4" w14:textId="665CA888" w:rsidR="002D68FB" w:rsidRPr="0015589A" w:rsidRDefault="00BD1F65" w:rsidP="00921C84">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B256F0" w:rsidRPr="0015589A">
              <w:rPr>
                <w:rFonts w:eastAsia="Times New Roman" w:cs="Arial"/>
                <w:sz w:val="20"/>
                <w:szCs w:val="20"/>
                <w:lang w:val="es-ES_tradnl" w:eastAsia="en-GB"/>
              </w:rPr>
              <w:t>/</w:t>
            </w:r>
            <w:r w:rsidRPr="0015589A">
              <w:rPr>
                <w:rFonts w:eastAsia="Times New Roman" w:cs="Arial"/>
                <w:sz w:val="20"/>
                <w:szCs w:val="20"/>
                <w:lang w:val="es-ES_tradnl" w:eastAsia="en-GB"/>
              </w:rPr>
              <w:t>SG</w:t>
            </w:r>
            <w:r w:rsidR="00B256F0" w:rsidRPr="0015589A">
              <w:rPr>
                <w:rFonts w:eastAsia="Times New Roman" w:cs="Arial"/>
                <w:sz w:val="20"/>
                <w:szCs w:val="20"/>
                <w:lang w:val="es-ES_tradnl" w:eastAsia="en-GB"/>
              </w:rPr>
              <w:t>/</w:t>
            </w:r>
            <w:r w:rsidR="00B256F0" w:rsidRPr="0015589A">
              <w:rPr>
                <w:rFonts w:eastAsia="Times New Roman" w:cs="Arial"/>
                <w:sz w:val="20"/>
                <w:szCs w:val="20"/>
                <w:lang w:val="es-ES_tradnl" w:eastAsia="en-GB"/>
              </w:rPr>
              <w:br/>
            </w:r>
            <w:r w:rsidRPr="0015589A">
              <w:rPr>
                <w:rFonts w:eastAsia="Times New Roman" w:cs="Arial"/>
                <w:sz w:val="20"/>
                <w:szCs w:val="20"/>
                <w:lang w:val="es-ES_tradnl" w:eastAsia="en-GB"/>
              </w:rPr>
              <w:t>Pres. del GECT</w:t>
            </w:r>
            <w:r w:rsidR="00B256F0" w:rsidRPr="0015589A">
              <w:rPr>
                <w:rFonts w:eastAsia="Times New Roman" w:cs="Arial"/>
                <w:sz w:val="20"/>
                <w:szCs w:val="20"/>
                <w:lang w:val="es-ES_tradnl" w:eastAsia="en-GB"/>
              </w:rPr>
              <w:t>/</w:t>
            </w:r>
            <w:r w:rsidR="00AD107C" w:rsidRPr="0015589A">
              <w:rPr>
                <w:rFonts w:eastAsia="Times New Roman" w:cs="Arial"/>
                <w:sz w:val="20"/>
                <w:szCs w:val="20"/>
                <w:lang w:val="es-ES_tradnl" w:eastAsia="en-GB"/>
              </w:rPr>
              <w:t>Oficial de apoyo al GECT</w:t>
            </w:r>
            <w:r w:rsidR="002D68FB"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p>
        </w:tc>
        <w:tc>
          <w:tcPr>
            <w:tcW w:w="1025" w:type="dxa"/>
            <w:shd w:val="clear" w:color="auto" w:fill="auto"/>
            <w:noWrap/>
            <w:hideMark/>
          </w:tcPr>
          <w:p w14:paraId="4AD98100" w14:textId="34F68B70" w:rsidR="002D68FB" w:rsidRPr="0015589A" w:rsidRDefault="00AD107C" w:rsidP="00DA6A6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AC6CC0" w:rsidRPr="0015589A">
              <w:rPr>
                <w:rFonts w:eastAsia="Times New Roman" w:cs="Arial"/>
                <w:sz w:val="20"/>
                <w:szCs w:val="20"/>
                <w:lang w:val="es-ES_tradnl" w:eastAsia="en-GB"/>
              </w:rPr>
              <w:t>018</w:t>
            </w:r>
          </w:p>
        </w:tc>
      </w:tr>
      <w:tr w:rsidR="002D68FB" w:rsidRPr="0015589A" w14:paraId="39C7B56F" w14:textId="77777777" w:rsidTr="00614CCF">
        <w:tc>
          <w:tcPr>
            <w:tcW w:w="3134" w:type="dxa"/>
            <w:vMerge/>
            <w:vAlign w:val="center"/>
            <w:hideMark/>
          </w:tcPr>
          <w:p w14:paraId="6CE660BC" w14:textId="77777777" w:rsidR="002D68FB" w:rsidRPr="0015589A" w:rsidRDefault="002D68FB" w:rsidP="00B44B7B">
            <w:pPr>
              <w:spacing w:after="0" w:line="240" w:lineRule="auto"/>
              <w:rPr>
                <w:rFonts w:eastAsia="Times New Roman" w:cs="Arial"/>
                <w:sz w:val="20"/>
                <w:szCs w:val="20"/>
                <w:lang w:val="es-ES_tradnl" w:eastAsia="en-GB"/>
              </w:rPr>
            </w:pPr>
          </w:p>
        </w:tc>
        <w:tc>
          <w:tcPr>
            <w:tcW w:w="4625" w:type="dxa"/>
            <w:shd w:val="clear" w:color="auto" w:fill="auto"/>
            <w:hideMark/>
          </w:tcPr>
          <w:p w14:paraId="5D1A01C8" w14:textId="75ACF8BA" w:rsidR="002D68FB" w:rsidRPr="0015589A" w:rsidRDefault="00EC70D5" w:rsidP="00B5173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14.3 </w:t>
            </w:r>
            <w:r w:rsidR="00585320" w:rsidRPr="0015589A">
              <w:rPr>
                <w:rFonts w:eastAsia="Times New Roman" w:cs="Arial"/>
                <w:sz w:val="20"/>
                <w:szCs w:val="20"/>
                <w:lang w:val="es-ES_tradnl" w:eastAsia="en-GB"/>
              </w:rPr>
              <w:t xml:space="preserve">Preparar la nueva versión del informe </w:t>
            </w:r>
            <w:r w:rsidR="00585320" w:rsidRPr="0015589A">
              <w:rPr>
                <w:rFonts w:eastAsia="Times New Roman" w:cs="Arial"/>
                <w:i/>
                <w:color w:val="000000"/>
                <w:sz w:val="20"/>
                <w:szCs w:val="20"/>
                <w:lang w:val="es-ES_tradnl" w:eastAsia="en-GB"/>
              </w:rPr>
              <w:t>Estado de los humedales del mundo y de los servicios que prestan a las personas</w:t>
            </w:r>
            <w:r w:rsidR="00585320" w:rsidRPr="0015589A">
              <w:rPr>
                <w:rFonts w:eastAsia="Times New Roman" w:cs="Arial"/>
                <w:color w:val="000000"/>
                <w:sz w:val="20"/>
                <w:szCs w:val="20"/>
                <w:lang w:val="es-ES_tradnl" w:eastAsia="en-GB"/>
              </w:rPr>
              <w:t xml:space="preserve"> </w:t>
            </w:r>
            <w:r w:rsidR="00012C4F" w:rsidRPr="0015589A">
              <w:rPr>
                <w:rFonts w:eastAsia="Times New Roman" w:cs="Arial"/>
                <w:color w:val="000000"/>
                <w:sz w:val="20"/>
                <w:szCs w:val="20"/>
                <w:lang w:val="es-ES_tradnl" w:eastAsia="en-GB"/>
              </w:rPr>
              <w:t xml:space="preserve">(SOWWS, por sus siglas en inglés) </w:t>
            </w:r>
            <w:r w:rsidR="00585320" w:rsidRPr="0015589A">
              <w:rPr>
                <w:rFonts w:eastAsia="Times New Roman" w:cs="Arial"/>
                <w:color w:val="000000"/>
                <w:sz w:val="20"/>
                <w:szCs w:val="20"/>
                <w:lang w:val="es-ES_tradnl" w:eastAsia="en-GB"/>
              </w:rPr>
              <w:t>y estudiar modalidades para su posterior mejora y actualización como informe emblemático periódico de la Convención</w:t>
            </w:r>
            <w:r w:rsidR="00585320" w:rsidRPr="0015589A">
              <w:rPr>
                <w:rFonts w:eastAsia="Times New Roman" w:cs="Arial"/>
                <w:sz w:val="20"/>
                <w:szCs w:val="20"/>
                <w:lang w:val="es-ES_tradnl" w:eastAsia="en-GB"/>
              </w:rPr>
              <w:t xml:space="preserve"> </w:t>
            </w:r>
            <w:r w:rsidR="00AC6CC0" w:rsidRPr="0015589A">
              <w:rPr>
                <w:rFonts w:eastAsia="Times New Roman" w:cs="Arial"/>
                <w:sz w:val="20"/>
                <w:szCs w:val="20"/>
                <w:lang w:val="es-ES_tradnl" w:eastAsia="en-GB"/>
              </w:rPr>
              <w:t>(</w:t>
            </w:r>
            <w:r w:rsidR="00BD1F65" w:rsidRPr="0015589A">
              <w:rPr>
                <w:rFonts w:eastAsia="Times New Roman" w:cs="Arial"/>
                <w:sz w:val="20"/>
                <w:szCs w:val="20"/>
                <w:lang w:val="es-ES_tradnl" w:eastAsia="en-GB"/>
              </w:rPr>
              <w:t xml:space="preserve">Resolución </w:t>
            </w:r>
            <w:r w:rsidR="00AC6CC0" w:rsidRPr="0015589A">
              <w:rPr>
                <w:rFonts w:eastAsia="Times New Roman" w:cs="Arial"/>
                <w:sz w:val="20"/>
                <w:szCs w:val="20"/>
                <w:lang w:val="es-ES_tradnl" w:eastAsia="en-GB"/>
              </w:rPr>
              <w:t>XII.5</w:t>
            </w:r>
            <w:r w:rsidR="00B5173B" w:rsidRPr="0015589A">
              <w:rPr>
                <w:rFonts w:eastAsia="Times New Roman" w:cs="Arial"/>
                <w:sz w:val="20"/>
                <w:szCs w:val="20"/>
                <w:lang w:val="es-ES_tradnl" w:eastAsia="en-GB"/>
              </w:rPr>
              <w:t xml:space="preserve"> </w:t>
            </w:r>
            <w:r w:rsidR="00FF6FC8">
              <w:rPr>
                <w:rFonts w:eastAsia="Times New Roman" w:cs="Arial"/>
                <w:sz w:val="20"/>
                <w:szCs w:val="20"/>
                <w:lang w:val="es-ES_tradnl" w:eastAsia="en-GB"/>
              </w:rPr>
              <w:t xml:space="preserve">párr. </w:t>
            </w:r>
            <w:r w:rsidR="00AC6CC0" w:rsidRPr="0015589A">
              <w:rPr>
                <w:rFonts w:eastAsia="Times New Roman" w:cs="Arial"/>
                <w:sz w:val="20"/>
                <w:szCs w:val="20"/>
                <w:lang w:val="es-ES_tradnl" w:eastAsia="en-GB"/>
              </w:rPr>
              <w:t>25)</w:t>
            </w:r>
            <w:r w:rsidR="00B256F0" w:rsidRPr="0015589A">
              <w:rPr>
                <w:rFonts w:eastAsia="Times New Roman" w:cs="Arial"/>
                <w:sz w:val="20"/>
                <w:szCs w:val="20"/>
                <w:lang w:val="es-ES_tradnl" w:eastAsia="en-GB"/>
              </w:rPr>
              <w:t>.</w:t>
            </w:r>
          </w:p>
        </w:tc>
        <w:tc>
          <w:tcPr>
            <w:tcW w:w="3880" w:type="dxa"/>
            <w:shd w:val="clear" w:color="auto" w:fill="auto"/>
            <w:hideMark/>
          </w:tcPr>
          <w:p w14:paraId="49C34EAA" w14:textId="35084810" w:rsidR="002D68FB" w:rsidRPr="0015589A" w:rsidRDefault="00012C4F" w:rsidP="00012C4F">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Taller de redacción del informe </w:t>
            </w:r>
            <w:r w:rsidR="00AC6CC0" w:rsidRPr="0015589A">
              <w:rPr>
                <w:rFonts w:eastAsia="Times New Roman" w:cs="Arial"/>
                <w:sz w:val="20"/>
                <w:szCs w:val="20"/>
                <w:lang w:val="es-ES_tradnl" w:eastAsia="en-GB"/>
              </w:rPr>
              <w:t xml:space="preserve">SOWWS </w:t>
            </w:r>
            <w:r w:rsidRPr="0015589A">
              <w:rPr>
                <w:rFonts w:eastAsia="Times New Roman" w:cs="Arial"/>
                <w:sz w:val="20"/>
                <w:szCs w:val="20"/>
                <w:lang w:val="es-ES_tradnl" w:eastAsia="en-GB"/>
              </w:rPr>
              <w:t xml:space="preserve">celebrado en septiembre de </w:t>
            </w:r>
            <w:r w:rsidR="00AC6CC0" w:rsidRPr="0015589A">
              <w:rPr>
                <w:rFonts w:eastAsia="Times New Roman" w:cs="Arial"/>
                <w:sz w:val="20"/>
                <w:szCs w:val="20"/>
                <w:lang w:val="es-ES_tradnl" w:eastAsia="en-GB"/>
              </w:rPr>
              <w:t>2016 (</w:t>
            </w:r>
            <w:r w:rsidRPr="0015589A">
              <w:rPr>
                <w:rFonts w:eastAsia="Times New Roman" w:cs="Arial"/>
                <w:sz w:val="20"/>
                <w:szCs w:val="20"/>
                <w:lang w:val="es-ES_tradnl" w:eastAsia="en-GB"/>
              </w:rPr>
              <w:t>durante la reunión de</w:t>
            </w:r>
            <w:r w:rsidR="00AC6CC0" w:rsidRPr="0015589A">
              <w:rPr>
                <w:rFonts w:eastAsia="Times New Roman" w:cs="Arial"/>
                <w:sz w:val="20"/>
                <w:szCs w:val="20"/>
                <w:lang w:val="es-ES_tradnl" w:eastAsia="en-GB"/>
              </w:rPr>
              <w:t xml:space="preserve"> INTECOL).</w:t>
            </w:r>
            <w:r w:rsidR="008336ED" w:rsidRPr="0015589A">
              <w:rPr>
                <w:rFonts w:eastAsia="Times New Roman" w:cs="Arial"/>
                <w:sz w:val="20"/>
                <w:szCs w:val="20"/>
                <w:lang w:val="es-ES_tradnl" w:eastAsia="en-GB"/>
              </w:rPr>
              <w:t xml:space="preserve"> </w:t>
            </w:r>
            <w:r w:rsidRPr="0015589A">
              <w:rPr>
                <w:rFonts w:eastAsia="Times New Roman" w:cs="Arial"/>
                <w:sz w:val="20"/>
                <w:szCs w:val="20"/>
                <w:lang w:val="es-ES_tradnl" w:eastAsia="en-GB"/>
              </w:rPr>
              <w:t xml:space="preserve">Primer proyecto de informe preparado. Modalidades para incluir la información </w:t>
            </w:r>
            <w:r w:rsidR="009123AB" w:rsidRPr="0015589A">
              <w:rPr>
                <w:rFonts w:eastAsia="Times New Roman" w:cs="Arial"/>
                <w:sz w:val="20"/>
                <w:szCs w:val="20"/>
                <w:lang w:val="es-ES_tradnl" w:eastAsia="en-GB"/>
              </w:rPr>
              <w:t>procedente</w:t>
            </w:r>
            <w:r w:rsidRPr="0015589A">
              <w:rPr>
                <w:rFonts w:eastAsia="Times New Roman" w:cs="Arial"/>
                <w:sz w:val="20"/>
                <w:szCs w:val="20"/>
                <w:lang w:val="es-ES_tradnl" w:eastAsia="en-GB"/>
              </w:rPr>
              <w:t xml:space="preserve"> de los informes nacionales y de los proyectos de </w:t>
            </w:r>
            <w:r w:rsidR="009123AB" w:rsidRPr="0015589A">
              <w:rPr>
                <w:rFonts w:eastAsia="Times New Roman" w:cs="Arial"/>
                <w:sz w:val="20"/>
                <w:szCs w:val="20"/>
                <w:lang w:val="es-ES_tradnl" w:eastAsia="en-GB"/>
              </w:rPr>
              <w:t>observación</w:t>
            </w:r>
            <w:r w:rsidRPr="0015589A">
              <w:rPr>
                <w:rFonts w:eastAsia="Times New Roman" w:cs="Arial"/>
                <w:sz w:val="20"/>
                <w:szCs w:val="20"/>
                <w:lang w:val="es-ES_tradnl" w:eastAsia="en-GB"/>
              </w:rPr>
              <w:t xml:space="preserve"> de la Tierra </w:t>
            </w:r>
            <w:r w:rsidR="00AC6CC0" w:rsidRPr="0015589A">
              <w:rPr>
                <w:rFonts w:eastAsia="Times New Roman" w:cs="Arial"/>
                <w:sz w:val="20"/>
                <w:szCs w:val="20"/>
                <w:lang w:val="es-ES_tradnl" w:eastAsia="en-GB"/>
              </w:rPr>
              <w:t xml:space="preserve">(GlobWetland </w:t>
            </w:r>
            <w:r w:rsidRPr="0015589A">
              <w:rPr>
                <w:rFonts w:eastAsia="Times New Roman" w:cs="Arial"/>
                <w:sz w:val="20"/>
                <w:szCs w:val="20"/>
                <w:lang w:val="es-ES_tradnl" w:eastAsia="en-GB"/>
              </w:rPr>
              <w:t>Á</w:t>
            </w:r>
            <w:r w:rsidR="00AC6CC0" w:rsidRPr="0015589A">
              <w:rPr>
                <w:rFonts w:eastAsia="Times New Roman" w:cs="Arial"/>
                <w:sz w:val="20"/>
                <w:szCs w:val="20"/>
                <w:lang w:val="es-ES_tradnl" w:eastAsia="en-GB"/>
              </w:rPr>
              <w:t xml:space="preserve">frica, Global Mangrove Watch, SWOS) </w:t>
            </w:r>
            <w:r w:rsidRPr="0015589A">
              <w:rPr>
                <w:rFonts w:eastAsia="Times New Roman" w:cs="Arial"/>
                <w:sz w:val="20"/>
                <w:szCs w:val="20"/>
                <w:lang w:val="es-ES_tradnl" w:eastAsia="en-GB"/>
              </w:rPr>
              <w:t>estudiadas.</w:t>
            </w:r>
          </w:p>
        </w:tc>
        <w:tc>
          <w:tcPr>
            <w:tcW w:w="1417" w:type="dxa"/>
            <w:shd w:val="clear" w:color="auto" w:fill="auto"/>
            <w:hideMark/>
          </w:tcPr>
          <w:p w14:paraId="64ADB702" w14:textId="199C4765" w:rsidR="002D68FB" w:rsidRPr="0015589A" w:rsidRDefault="00BD1F65" w:rsidP="00DA6A6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2D68FB" w:rsidRPr="0015589A">
              <w:rPr>
                <w:rFonts w:eastAsia="Times New Roman" w:cs="Arial"/>
                <w:sz w:val="20"/>
                <w:szCs w:val="20"/>
                <w:lang w:val="es-ES_tradnl" w:eastAsia="en-GB"/>
              </w:rPr>
              <w:t>/</w:t>
            </w:r>
            <w:r w:rsidRPr="0015589A">
              <w:rPr>
                <w:rFonts w:eastAsia="Times New Roman" w:cs="Arial"/>
                <w:sz w:val="20"/>
                <w:szCs w:val="20"/>
                <w:lang w:val="es-ES_tradnl" w:eastAsia="en-GB"/>
              </w:rPr>
              <w:t>Pres. del GECT</w:t>
            </w:r>
            <w:r w:rsidR="002D68FB" w:rsidRPr="0015589A">
              <w:rPr>
                <w:rFonts w:eastAsia="Times New Roman" w:cs="Arial"/>
                <w:sz w:val="20"/>
                <w:szCs w:val="20"/>
                <w:lang w:val="es-ES_tradnl" w:eastAsia="en-GB"/>
              </w:rPr>
              <w:t>/</w:t>
            </w:r>
            <w:r w:rsidR="00AD107C" w:rsidRPr="0015589A">
              <w:rPr>
                <w:rFonts w:eastAsia="Times New Roman" w:cs="Arial"/>
                <w:sz w:val="20"/>
                <w:szCs w:val="20"/>
                <w:lang w:val="es-ES_tradnl" w:eastAsia="en-GB"/>
              </w:rPr>
              <w:t>Resp. de Asoc. de Colab.</w:t>
            </w:r>
          </w:p>
        </w:tc>
        <w:tc>
          <w:tcPr>
            <w:tcW w:w="1025" w:type="dxa"/>
            <w:shd w:val="clear" w:color="auto" w:fill="auto"/>
            <w:noWrap/>
            <w:hideMark/>
          </w:tcPr>
          <w:p w14:paraId="7752AD1A" w14:textId="22F4A9BE" w:rsidR="002D68FB" w:rsidRPr="0015589A" w:rsidRDefault="00AD107C" w:rsidP="00AD107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Finales de </w:t>
            </w:r>
            <w:r w:rsidR="00AC6CC0" w:rsidRPr="0015589A">
              <w:rPr>
                <w:rFonts w:eastAsia="Times New Roman" w:cs="Arial"/>
                <w:sz w:val="20"/>
                <w:szCs w:val="20"/>
                <w:lang w:val="es-ES_tradnl" w:eastAsia="en-GB"/>
              </w:rPr>
              <w:t>2016</w:t>
            </w:r>
          </w:p>
        </w:tc>
      </w:tr>
      <w:tr w:rsidR="00AC6CC0" w:rsidRPr="0015589A" w14:paraId="4C813375" w14:textId="77777777" w:rsidTr="00614CCF">
        <w:tc>
          <w:tcPr>
            <w:tcW w:w="3134" w:type="dxa"/>
            <w:vMerge/>
            <w:vAlign w:val="center"/>
          </w:tcPr>
          <w:p w14:paraId="3D8827E2" w14:textId="77777777" w:rsidR="00AC6CC0" w:rsidRPr="0015589A" w:rsidRDefault="00AC6CC0" w:rsidP="00B44B7B">
            <w:pPr>
              <w:spacing w:after="0" w:line="240" w:lineRule="auto"/>
              <w:rPr>
                <w:rFonts w:eastAsia="Times New Roman" w:cs="Arial"/>
                <w:sz w:val="20"/>
                <w:szCs w:val="20"/>
                <w:lang w:val="es-ES_tradnl" w:eastAsia="en-GB"/>
              </w:rPr>
            </w:pPr>
          </w:p>
        </w:tc>
        <w:tc>
          <w:tcPr>
            <w:tcW w:w="4625" w:type="dxa"/>
            <w:shd w:val="clear" w:color="auto" w:fill="auto"/>
          </w:tcPr>
          <w:p w14:paraId="2B6EEAA9" w14:textId="299154C7" w:rsidR="00AC6CC0" w:rsidRPr="0015589A" w:rsidRDefault="00EC70D5" w:rsidP="00012C4F">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14.4 </w:t>
            </w:r>
            <w:r w:rsidR="00012C4F" w:rsidRPr="0015589A">
              <w:rPr>
                <w:rFonts w:eastAsia="Times New Roman" w:cs="Arial"/>
                <w:color w:val="000000"/>
                <w:sz w:val="20"/>
                <w:szCs w:val="20"/>
                <w:lang w:val="es-ES_tradnl" w:eastAsia="en-GB"/>
              </w:rPr>
              <w:t xml:space="preserve">Con sujeción a la disponibilidad de recursos, finalizar la preparación de la versión actual del informe </w:t>
            </w:r>
            <w:r w:rsidR="00012C4F" w:rsidRPr="0015589A">
              <w:rPr>
                <w:rFonts w:eastAsia="Times New Roman" w:cs="Arial"/>
                <w:i/>
                <w:color w:val="000000"/>
                <w:sz w:val="20"/>
                <w:szCs w:val="20"/>
                <w:lang w:val="es-ES_tradnl" w:eastAsia="en-GB"/>
              </w:rPr>
              <w:t>Estado de los humedales del mundo y de los servicios que prestan a las personas</w:t>
            </w:r>
            <w:r w:rsidR="00012C4F" w:rsidRPr="0015589A">
              <w:rPr>
                <w:rFonts w:eastAsia="Times New Roman" w:cs="Arial"/>
                <w:color w:val="000000"/>
                <w:sz w:val="20"/>
                <w:szCs w:val="20"/>
                <w:lang w:val="es-ES_tradnl" w:eastAsia="en-GB"/>
              </w:rPr>
              <w:t xml:space="preserve"> </w:t>
            </w:r>
            <w:r w:rsidR="009123AB" w:rsidRPr="0015589A">
              <w:rPr>
                <w:rFonts w:eastAsia="Times New Roman" w:cs="Arial"/>
                <w:color w:val="000000"/>
                <w:sz w:val="20"/>
                <w:szCs w:val="20"/>
                <w:lang w:val="es-ES_tradnl" w:eastAsia="en-GB"/>
              </w:rPr>
              <w:t>contribuyendo</w:t>
            </w:r>
            <w:r w:rsidR="00012C4F" w:rsidRPr="0015589A">
              <w:rPr>
                <w:rFonts w:eastAsia="Times New Roman" w:cs="Arial"/>
                <w:color w:val="000000"/>
                <w:sz w:val="20"/>
                <w:szCs w:val="20"/>
                <w:lang w:val="es-ES_tradnl" w:eastAsia="en-GB"/>
              </w:rPr>
              <w:t xml:space="preserve"> también a la </w:t>
            </w:r>
            <w:r w:rsidR="00012C4F" w:rsidRPr="0015589A">
              <w:rPr>
                <w:rFonts w:eastAsia="Times New Roman" w:cs="Arial"/>
                <w:i/>
                <w:iCs/>
                <w:color w:val="000000"/>
                <w:sz w:val="20"/>
                <w:szCs w:val="20"/>
                <w:lang w:val="es-ES_tradnl" w:eastAsia="en-GB"/>
              </w:rPr>
              <w:t xml:space="preserve">Perspectiva Mundial sobre la Diversidad Biológica </w:t>
            </w:r>
            <w:r w:rsidR="00012C4F" w:rsidRPr="0015589A">
              <w:rPr>
                <w:rFonts w:eastAsia="Times New Roman" w:cs="Arial"/>
                <w:iCs/>
                <w:color w:val="000000"/>
                <w:sz w:val="20"/>
                <w:szCs w:val="20"/>
                <w:lang w:val="es-ES_tradnl" w:eastAsia="en-GB"/>
              </w:rPr>
              <w:t>del</w:t>
            </w:r>
            <w:r w:rsidR="00012C4F" w:rsidRPr="0015589A">
              <w:rPr>
                <w:rFonts w:eastAsia="Times New Roman" w:cs="Arial"/>
                <w:color w:val="000000"/>
                <w:sz w:val="20"/>
                <w:szCs w:val="20"/>
                <w:lang w:val="es-ES_tradnl" w:eastAsia="en-GB"/>
              </w:rPr>
              <w:t xml:space="preserve"> Convenio sobre la Diversidad Biológica e informar sobre los progresos realizados en esta cuestión a la 13ª reunión de la Conferencia de las Partes Contratantes</w:t>
            </w:r>
            <w:r w:rsidR="00271A70" w:rsidRPr="0015589A">
              <w:rPr>
                <w:rFonts w:eastAsia="Times New Roman" w:cs="Arial"/>
                <w:sz w:val="20"/>
                <w:szCs w:val="20"/>
                <w:lang w:val="es-ES_tradnl" w:eastAsia="en-GB"/>
              </w:rPr>
              <w:t xml:space="preserve"> </w:t>
            </w:r>
            <w:r w:rsidR="00AC6CC0" w:rsidRPr="0015589A">
              <w:rPr>
                <w:rFonts w:eastAsia="Times New Roman" w:cs="Arial"/>
                <w:sz w:val="20"/>
                <w:szCs w:val="20"/>
                <w:lang w:val="es-ES_tradnl" w:eastAsia="en-GB"/>
              </w:rPr>
              <w:t>(</w:t>
            </w:r>
            <w:r w:rsidR="00BD1F65" w:rsidRPr="0015589A">
              <w:rPr>
                <w:rFonts w:eastAsia="Times New Roman" w:cs="Arial"/>
                <w:sz w:val="20"/>
                <w:szCs w:val="20"/>
                <w:lang w:val="es-ES_tradnl" w:eastAsia="en-GB"/>
              </w:rPr>
              <w:t xml:space="preserve">Resolución </w:t>
            </w:r>
            <w:r w:rsidR="00AC6CC0" w:rsidRPr="0015589A">
              <w:rPr>
                <w:rFonts w:eastAsia="Times New Roman" w:cs="Arial"/>
                <w:sz w:val="20"/>
                <w:szCs w:val="20"/>
                <w:lang w:val="es-ES_tradnl" w:eastAsia="en-GB"/>
              </w:rPr>
              <w:t>XII.5</w:t>
            </w:r>
            <w:r w:rsidR="00B5173B" w:rsidRPr="0015589A">
              <w:rPr>
                <w:rFonts w:eastAsia="Times New Roman" w:cs="Arial"/>
                <w:sz w:val="20"/>
                <w:szCs w:val="20"/>
                <w:lang w:val="es-ES_tradnl" w:eastAsia="en-GB"/>
              </w:rPr>
              <w:t xml:space="preserve"> </w:t>
            </w:r>
            <w:r w:rsidR="00FF6FC8">
              <w:rPr>
                <w:rFonts w:eastAsia="Times New Roman" w:cs="Arial"/>
                <w:sz w:val="20"/>
                <w:szCs w:val="20"/>
                <w:lang w:val="es-ES_tradnl" w:eastAsia="en-GB"/>
              </w:rPr>
              <w:t xml:space="preserve">párr. </w:t>
            </w:r>
            <w:r w:rsidR="00AC6CC0" w:rsidRPr="0015589A">
              <w:rPr>
                <w:rFonts w:eastAsia="Times New Roman" w:cs="Arial"/>
                <w:sz w:val="20"/>
                <w:szCs w:val="20"/>
                <w:lang w:val="es-ES_tradnl" w:eastAsia="en-GB"/>
              </w:rPr>
              <w:t>25)</w:t>
            </w:r>
            <w:r w:rsidR="00271A70" w:rsidRPr="0015589A">
              <w:rPr>
                <w:rFonts w:eastAsia="Times New Roman" w:cs="Arial"/>
                <w:sz w:val="20"/>
                <w:szCs w:val="20"/>
                <w:lang w:val="es-ES_tradnl" w:eastAsia="en-GB"/>
              </w:rPr>
              <w:t>.</w:t>
            </w:r>
          </w:p>
        </w:tc>
        <w:tc>
          <w:tcPr>
            <w:tcW w:w="3880" w:type="dxa"/>
            <w:shd w:val="clear" w:color="auto" w:fill="auto"/>
          </w:tcPr>
          <w:p w14:paraId="592D1BE7" w14:textId="3CD9D63F" w:rsidR="00AC6CC0" w:rsidRPr="0015589A" w:rsidRDefault="00012C4F" w:rsidP="00012C4F">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Financiación </w:t>
            </w:r>
            <w:r w:rsidR="009123AB" w:rsidRPr="0015589A">
              <w:rPr>
                <w:rFonts w:eastAsia="Times New Roman" w:cs="Arial"/>
                <w:sz w:val="20"/>
                <w:szCs w:val="20"/>
                <w:lang w:val="es-ES_tradnl" w:eastAsia="en-GB"/>
              </w:rPr>
              <w:t>obtenida</w:t>
            </w:r>
            <w:r w:rsidRPr="0015589A">
              <w:rPr>
                <w:rFonts w:eastAsia="Times New Roman" w:cs="Arial"/>
                <w:sz w:val="20"/>
                <w:szCs w:val="20"/>
                <w:lang w:val="es-ES_tradnl" w:eastAsia="en-GB"/>
              </w:rPr>
              <w:t xml:space="preserve"> para contribuir a la publicación </w:t>
            </w:r>
            <w:r w:rsidR="0039506C" w:rsidRPr="0015589A">
              <w:rPr>
                <w:rFonts w:eastAsia="Times New Roman" w:cs="Arial"/>
                <w:sz w:val="20"/>
                <w:szCs w:val="20"/>
                <w:lang w:val="es-ES_tradnl" w:eastAsia="en-GB"/>
              </w:rPr>
              <w:t>(</w:t>
            </w:r>
            <w:r w:rsidRPr="0015589A">
              <w:rPr>
                <w:rFonts w:eastAsia="Times New Roman" w:cs="Arial"/>
                <w:sz w:val="20"/>
                <w:szCs w:val="20"/>
                <w:lang w:val="es-ES_tradnl" w:eastAsia="en-GB"/>
              </w:rPr>
              <w:t>137.</w:t>
            </w:r>
            <w:r w:rsidR="0039506C" w:rsidRPr="0015589A">
              <w:rPr>
                <w:rFonts w:eastAsia="Times New Roman" w:cs="Arial"/>
                <w:sz w:val="20"/>
                <w:szCs w:val="20"/>
                <w:lang w:val="es-ES_tradnl" w:eastAsia="en-GB"/>
              </w:rPr>
              <w:t>000</w:t>
            </w:r>
            <w:r w:rsidRPr="0015589A">
              <w:rPr>
                <w:rFonts w:eastAsia="Times New Roman" w:cs="Arial"/>
                <w:sz w:val="20"/>
                <w:szCs w:val="20"/>
                <w:lang w:val="es-ES_tradnl" w:eastAsia="en-GB"/>
              </w:rPr>
              <w:t xml:space="preserve"> francos suizos</w:t>
            </w:r>
            <w:r w:rsidR="0039506C" w:rsidRPr="0015589A">
              <w:rPr>
                <w:rFonts w:eastAsia="Times New Roman" w:cs="Arial"/>
                <w:sz w:val="20"/>
                <w:szCs w:val="20"/>
                <w:lang w:val="es-ES_tradnl" w:eastAsia="en-GB"/>
              </w:rPr>
              <w:t>).</w:t>
            </w:r>
            <w:r w:rsidR="008336ED" w:rsidRPr="0015589A">
              <w:rPr>
                <w:rFonts w:eastAsia="Times New Roman" w:cs="Arial"/>
                <w:sz w:val="20"/>
                <w:szCs w:val="20"/>
                <w:lang w:val="es-ES_tradnl" w:eastAsia="en-GB"/>
              </w:rPr>
              <w:t xml:space="preserve"> </w:t>
            </w:r>
            <w:r w:rsidRPr="0015589A">
              <w:rPr>
                <w:rFonts w:eastAsia="Times New Roman" w:cs="Arial"/>
                <w:color w:val="000000"/>
                <w:sz w:val="20"/>
                <w:szCs w:val="20"/>
                <w:lang w:val="es-ES_tradnl" w:eastAsia="en-GB"/>
              </w:rPr>
              <w:t xml:space="preserve">Informe </w:t>
            </w:r>
            <w:r w:rsidRPr="0015589A">
              <w:rPr>
                <w:rFonts w:eastAsia="Times New Roman" w:cs="Arial"/>
                <w:i/>
                <w:color w:val="000000"/>
                <w:sz w:val="20"/>
                <w:szCs w:val="20"/>
                <w:lang w:val="es-ES_tradnl" w:eastAsia="en-GB"/>
              </w:rPr>
              <w:t>Estado de los humedales del mundo y de los servicios que prestan a las personas</w:t>
            </w:r>
            <w:r w:rsidRPr="0015589A">
              <w:rPr>
                <w:rFonts w:eastAsia="Times New Roman" w:cs="Arial"/>
                <w:color w:val="000000"/>
                <w:sz w:val="20"/>
                <w:szCs w:val="20"/>
                <w:lang w:val="es-ES_tradnl" w:eastAsia="en-GB"/>
              </w:rPr>
              <w:t xml:space="preserve"> </w:t>
            </w:r>
            <w:r w:rsidR="009123AB" w:rsidRPr="0015589A">
              <w:rPr>
                <w:rFonts w:eastAsia="Times New Roman" w:cs="Arial"/>
                <w:sz w:val="20"/>
                <w:szCs w:val="20"/>
                <w:lang w:val="es-ES_tradnl" w:eastAsia="en-GB"/>
              </w:rPr>
              <w:t>finalizado</w:t>
            </w:r>
            <w:r w:rsidRPr="0015589A">
              <w:rPr>
                <w:rFonts w:eastAsia="Times New Roman" w:cs="Arial"/>
                <w:sz w:val="20"/>
                <w:szCs w:val="20"/>
                <w:lang w:val="es-ES_tradnl" w:eastAsia="en-GB"/>
              </w:rPr>
              <w:t xml:space="preserve"> y divulgado ampliamente</w:t>
            </w:r>
            <w:r w:rsidR="00AC6CC0" w:rsidRPr="0015589A">
              <w:rPr>
                <w:rFonts w:eastAsia="Times New Roman" w:cs="Arial"/>
                <w:sz w:val="20"/>
                <w:szCs w:val="20"/>
                <w:lang w:val="es-ES_tradnl" w:eastAsia="en-GB"/>
              </w:rPr>
              <w:t>.</w:t>
            </w:r>
            <w:r w:rsidR="008336ED" w:rsidRPr="0015589A">
              <w:rPr>
                <w:rFonts w:eastAsia="Times New Roman" w:cs="Arial"/>
                <w:sz w:val="20"/>
                <w:szCs w:val="20"/>
                <w:lang w:val="es-ES_tradnl" w:eastAsia="en-GB"/>
              </w:rPr>
              <w:t xml:space="preserve"> </w:t>
            </w:r>
          </w:p>
        </w:tc>
        <w:tc>
          <w:tcPr>
            <w:tcW w:w="1417" w:type="dxa"/>
            <w:shd w:val="clear" w:color="auto" w:fill="auto"/>
          </w:tcPr>
          <w:p w14:paraId="329443D6" w14:textId="0CE18B7A" w:rsidR="00AC6CC0" w:rsidRPr="0015589A" w:rsidRDefault="00BD1F65" w:rsidP="00DA6A6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AC6CC0" w:rsidRPr="0015589A">
              <w:rPr>
                <w:rFonts w:eastAsia="Times New Roman" w:cs="Arial"/>
                <w:sz w:val="20"/>
                <w:szCs w:val="20"/>
                <w:lang w:val="es-ES_tradnl" w:eastAsia="en-GB"/>
              </w:rPr>
              <w:t>/</w:t>
            </w:r>
            <w:r w:rsidRPr="0015589A">
              <w:rPr>
                <w:rFonts w:eastAsia="Times New Roman" w:cs="Arial"/>
                <w:sz w:val="20"/>
                <w:szCs w:val="20"/>
                <w:lang w:val="es-ES_tradnl" w:eastAsia="en-GB"/>
              </w:rPr>
              <w:t>Pres. del GECT</w:t>
            </w:r>
            <w:r w:rsidR="00AC6CC0" w:rsidRPr="0015589A">
              <w:rPr>
                <w:rFonts w:eastAsia="Times New Roman" w:cs="Arial"/>
                <w:sz w:val="20"/>
                <w:szCs w:val="20"/>
                <w:lang w:val="es-ES_tradnl" w:eastAsia="en-GB"/>
              </w:rPr>
              <w:t>/</w:t>
            </w:r>
            <w:r w:rsidR="00AD107C" w:rsidRPr="0015589A">
              <w:rPr>
                <w:rFonts w:eastAsia="Times New Roman" w:cs="Arial"/>
                <w:sz w:val="20"/>
                <w:szCs w:val="20"/>
                <w:lang w:val="es-ES_tradnl" w:eastAsia="en-GB"/>
              </w:rPr>
              <w:t>Resp. de Asoc. de Colab.</w:t>
            </w:r>
          </w:p>
        </w:tc>
        <w:tc>
          <w:tcPr>
            <w:tcW w:w="1025" w:type="dxa"/>
            <w:shd w:val="clear" w:color="auto" w:fill="auto"/>
            <w:noWrap/>
          </w:tcPr>
          <w:p w14:paraId="7CFB3730" w14:textId="3FDC68C6" w:rsidR="00AC6CC0"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Finales de</w:t>
            </w:r>
            <w:r w:rsidR="00AC6CC0" w:rsidRPr="0015589A">
              <w:rPr>
                <w:rFonts w:eastAsia="Times New Roman" w:cs="Arial"/>
                <w:sz w:val="20"/>
                <w:szCs w:val="20"/>
                <w:lang w:val="es-ES_tradnl" w:eastAsia="en-GB"/>
              </w:rPr>
              <w:t xml:space="preserve"> 2018</w:t>
            </w:r>
          </w:p>
        </w:tc>
      </w:tr>
      <w:tr w:rsidR="00AC6CC0" w:rsidRPr="0015589A" w14:paraId="395CE205" w14:textId="77777777" w:rsidTr="00614CCF">
        <w:trPr>
          <w:trHeight w:val="1200"/>
        </w:trPr>
        <w:tc>
          <w:tcPr>
            <w:tcW w:w="3134" w:type="dxa"/>
            <w:vMerge/>
            <w:vAlign w:val="center"/>
            <w:hideMark/>
          </w:tcPr>
          <w:p w14:paraId="139FF5A2" w14:textId="77777777" w:rsidR="00AC6CC0" w:rsidRPr="0015589A" w:rsidRDefault="00AC6CC0" w:rsidP="00B44B7B">
            <w:pPr>
              <w:spacing w:after="0" w:line="240" w:lineRule="auto"/>
              <w:rPr>
                <w:rFonts w:eastAsia="Times New Roman" w:cs="Arial"/>
                <w:sz w:val="20"/>
                <w:szCs w:val="20"/>
                <w:lang w:val="es-ES_tradnl" w:eastAsia="en-GB"/>
              </w:rPr>
            </w:pPr>
          </w:p>
        </w:tc>
        <w:tc>
          <w:tcPr>
            <w:tcW w:w="4625" w:type="dxa"/>
            <w:shd w:val="clear" w:color="auto" w:fill="auto"/>
            <w:hideMark/>
          </w:tcPr>
          <w:p w14:paraId="7A9F116E" w14:textId="3FEE1D97" w:rsidR="00AC6CC0" w:rsidRPr="0015589A" w:rsidRDefault="00EC70D5"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14.5 </w:t>
            </w:r>
            <w:r w:rsidR="00BD324E" w:rsidRPr="0015589A">
              <w:rPr>
                <w:rFonts w:eastAsia="Times New Roman" w:cs="Arial"/>
                <w:color w:val="000000"/>
                <w:sz w:val="20"/>
                <w:szCs w:val="20"/>
                <w:lang w:val="es-ES_tradnl" w:eastAsia="en-GB"/>
              </w:rPr>
              <w:t>Movilizar recursos adicionales para la aplicación de orientaciones y asesoramiento técnicos, por ejemplo de las recomendaciones para la conservación y el uso racional de los humedales de Ramsar por las Partes Contratantes</w:t>
            </w:r>
            <w:r w:rsidR="00AC6CC0" w:rsidRPr="0015589A">
              <w:rPr>
                <w:rFonts w:eastAsia="Times New Roman" w:cs="Arial"/>
                <w:sz w:val="20"/>
                <w:szCs w:val="20"/>
                <w:lang w:val="es-ES_tradnl" w:eastAsia="en-GB"/>
              </w:rPr>
              <w:t>.</w:t>
            </w:r>
          </w:p>
        </w:tc>
        <w:tc>
          <w:tcPr>
            <w:tcW w:w="3880" w:type="dxa"/>
            <w:shd w:val="clear" w:color="auto" w:fill="auto"/>
            <w:hideMark/>
          </w:tcPr>
          <w:p w14:paraId="436C9109" w14:textId="12CBFC02" w:rsidR="00AC6CC0" w:rsidRPr="0015589A" w:rsidRDefault="00BD324E" w:rsidP="00BD324E">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Financiación adicional disponible por un importe de al menos 200.000 francos suizos; plan de trabajo del GECT </w:t>
            </w:r>
            <w:r w:rsidR="009123AB" w:rsidRPr="0015589A">
              <w:rPr>
                <w:rFonts w:eastAsia="Times New Roman" w:cs="Arial"/>
                <w:sz w:val="20"/>
                <w:szCs w:val="20"/>
                <w:lang w:val="es-ES_tradnl" w:eastAsia="en-GB"/>
              </w:rPr>
              <w:t>ejecutado</w:t>
            </w:r>
            <w:r w:rsidR="00AC6CC0" w:rsidRPr="0015589A">
              <w:rPr>
                <w:rFonts w:eastAsia="Times New Roman" w:cs="Arial"/>
                <w:sz w:val="20"/>
                <w:szCs w:val="20"/>
                <w:lang w:val="es-ES_tradnl" w:eastAsia="en-GB"/>
              </w:rPr>
              <w:t>.</w:t>
            </w:r>
          </w:p>
        </w:tc>
        <w:tc>
          <w:tcPr>
            <w:tcW w:w="1417" w:type="dxa"/>
            <w:shd w:val="clear" w:color="auto" w:fill="auto"/>
            <w:hideMark/>
          </w:tcPr>
          <w:p w14:paraId="3704EBA6" w14:textId="62A06A15" w:rsidR="00AC6CC0" w:rsidRPr="0015589A" w:rsidRDefault="00BD1F65" w:rsidP="00DA6A6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AC6CC0" w:rsidRPr="0015589A">
              <w:rPr>
                <w:rFonts w:eastAsia="Times New Roman" w:cs="Arial"/>
                <w:sz w:val="20"/>
                <w:szCs w:val="20"/>
                <w:lang w:val="es-ES_tradnl" w:eastAsia="en-GB"/>
              </w:rPr>
              <w:t>/</w:t>
            </w:r>
            <w:r w:rsidRPr="0015589A">
              <w:rPr>
                <w:rFonts w:eastAsia="Times New Roman" w:cs="Arial"/>
                <w:sz w:val="20"/>
                <w:szCs w:val="20"/>
                <w:lang w:val="es-ES_tradnl" w:eastAsia="en-GB"/>
              </w:rPr>
              <w:t>Pres. del GECT</w:t>
            </w:r>
            <w:r w:rsidR="00AC6CC0" w:rsidRPr="0015589A">
              <w:rPr>
                <w:rFonts w:eastAsia="Times New Roman" w:cs="Arial"/>
                <w:sz w:val="20"/>
                <w:szCs w:val="20"/>
                <w:lang w:val="es-ES_tradnl" w:eastAsia="en-GB"/>
              </w:rPr>
              <w:t>/</w:t>
            </w:r>
            <w:r w:rsidR="00AD107C" w:rsidRPr="0015589A">
              <w:rPr>
                <w:rFonts w:eastAsia="Times New Roman" w:cs="Arial"/>
                <w:sz w:val="20"/>
                <w:szCs w:val="20"/>
                <w:lang w:val="es-ES_tradnl" w:eastAsia="en-GB"/>
              </w:rPr>
              <w:t>Resp. de Asoc. de Colab.</w:t>
            </w:r>
          </w:p>
        </w:tc>
        <w:tc>
          <w:tcPr>
            <w:tcW w:w="1025" w:type="dxa"/>
            <w:shd w:val="clear" w:color="auto" w:fill="auto"/>
            <w:noWrap/>
            <w:hideMark/>
          </w:tcPr>
          <w:p w14:paraId="52D10FED" w14:textId="2604192E" w:rsidR="00AC6CC0"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AC6CC0" w:rsidRPr="0015589A">
              <w:rPr>
                <w:rFonts w:eastAsia="Times New Roman" w:cs="Arial"/>
                <w:sz w:val="20"/>
                <w:szCs w:val="20"/>
                <w:lang w:val="es-ES_tradnl" w:eastAsia="en-GB"/>
              </w:rPr>
              <w:t>018</w:t>
            </w:r>
          </w:p>
        </w:tc>
      </w:tr>
      <w:tr w:rsidR="00F32361" w:rsidRPr="0015589A" w14:paraId="1AD192E7" w14:textId="77777777" w:rsidTr="00921C84">
        <w:tc>
          <w:tcPr>
            <w:tcW w:w="3134" w:type="dxa"/>
            <w:vMerge/>
            <w:vAlign w:val="center"/>
          </w:tcPr>
          <w:p w14:paraId="3B57BB60" w14:textId="77777777" w:rsidR="00F32361" w:rsidRPr="0015589A" w:rsidRDefault="00F32361" w:rsidP="00B44B7B">
            <w:pPr>
              <w:spacing w:after="0" w:line="240" w:lineRule="auto"/>
              <w:rPr>
                <w:rFonts w:eastAsia="Times New Roman" w:cs="Arial"/>
                <w:sz w:val="20"/>
                <w:szCs w:val="20"/>
                <w:lang w:val="es-ES_tradnl" w:eastAsia="en-GB"/>
              </w:rPr>
            </w:pPr>
          </w:p>
        </w:tc>
        <w:tc>
          <w:tcPr>
            <w:tcW w:w="4625" w:type="dxa"/>
            <w:shd w:val="clear" w:color="auto" w:fill="auto"/>
          </w:tcPr>
          <w:p w14:paraId="2FBC1862" w14:textId="698136CA" w:rsidR="00F32361" w:rsidRPr="0015589A" w:rsidRDefault="00EC70D5" w:rsidP="009F5F6F">
            <w:pPr>
              <w:spacing w:after="0" w:line="240" w:lineRule="auto"/>
              <w:rPr>
                <w:rFonts w:eastAsia="Times New Roman" w:cs="Arial"/>
                <w:sz w:val="20"/>
                <w:szCs w:val="20"/>
                <w:lang w:val="es-ES_tradnl" w:eastAsia="en-GB"/>
              </w:rPr>
            </w:pPr>
            <w:r w:rsidRPr="0015589A">
              <w:rPr>
                <w:rFonts w:cs="Arial"/>
                <w:sz w:val="20"/>
                <w:szCs w:val="20"/>
                <w:lang w:val="es-ES_tradnl"/>
              </w:rPr>
              <w:t xml:space="preserve">14.6 </w:t>
            </w:r>
            <w:r w:rsidR="002E10B9" w:rsidRPr="0015589A">
              <w:rPr>
                <w:rFonts w:cs="Arial"/>
                <w:sz w:val="20"/>
                <w:szCs w:val="20"/>
                <w:lang w:val="es-ES_tradnl"/>
              </w:rPr>
              <w:t xml:space="preserve">Trabajar con el GECT, las OIA y otros interesados para recopilar </w:t>
            </w:r>
            <w:r w:rsidR="009F5F6F" w:rsidRPr="0015589A">
              <w:rPr>
                <w:rFonts w:cs="Arial"/>
                <w:sz w:val="20"/>
                <w:szCs w:val="20"/>
                <w:lang w:val="es-ES_tradnl"/>
              </w:rPr>
              <w:t xml:space="preserve">directrices y buenas prácticas en la </w:t>
            </w:r>
            <w:r w:rsidR="009123AB" w:rsidRPr="0015589A">
              <w:rPr>
                <w:rFonts w:cs="Arial"/>
                <w:sz w:val="20"/>
                <w:szCs w:val="20"/>
                <w:lang w:val="es-ES_tradnl"/>
              </w:rPr>
              <w:t>realización</w:t>
            </w:r>
            <w:r w:rsidR="009F5F6F" w:rsidRPr="0015589A">
              <w:rPr>
                <w:rFonts w:cs="Arial"/>
                <w:sz w:val="20"/>
                <w:szCs w:val="20"/>
                <w:lang w:val="es-ES_tradnl"/>
              </w:rPr>
              <w:t xml:space="preserve"> de inventarios de turberas, la inclusión de turberas en la Lista de Ramsar, técnicas de </w:t>
            </w:r>
            <w:r w:rsidR="009123AB" w:rsidRPr="0015589A">
              <w:rPr>
                <w:rFonts w:cs="Arial"/>
                <w:sz w:val="20"/>
                <w:szCs w:val="20"/>
                <w:lang w:val="es-ES_tradnl"/>
              </w:rPr>
              <w:t>restauración</w:t>
            </w:r>
            <w:r w:rsidR="009F5F6F" w:rsidRPr="0015589A">
              <w:rPr>
                <w:rFonts w:cs="Arial"/>
                <w:sz w:val="20"/>
                <w:szCs w:val="20"/>
                <w:lang w:val="es-ES_tradnl"/>
              </w:rPr>
              <w:t xml:space="preserve"> de las turberas y la aplicación de los </w:t>
            </w:r>
            <w:r w:rsidR="009123AB" w:rsidRPr="0015589A">
              <w:rPr>
                <w:rFonts w:cs="Arial"/>
                <w:i/>
                <w:sz w:val="20"/>
                <w:szCs w:val="20"/>
                <w:lang w:val="es-ES_tradnl"/>
              </w:rPr>
              <w:t>Lineamientos</w:t>
            </w:r>
            <w:r w:rsidR="009F5F6F" w:rsidRPr="0015589A">
              <w:rPr>
                <w:rFonts w:cs="Arial"/>
                <w:i/>
                <w:sz w:val="20"/>
                <w:szCs w:val="20"/>
                <w:lang w:val="es-ES_tradnl"/>
              </w:rPr>
              <w:t xml:space="preserve"> para la acción mundial sobre las turbera</w:t>
            </w:r>
            <w:r w:rsidR="00F32361" w:rsidRPr="0015589A">
              <w:rPr>
                <w:rFonts w:cs="Arial"/>
                <w:i/>
                <w:sz w:val="20"/>
                <w:szCs w:val="20"/>
                <w:lang w:val="es-ES_tradnl"/>
              </w:rPr>
              <w:t xml:space="preserve">s </w:t>
            </w:r>
            <w:r w:rsidR="00F32361" w:rsidRPr="0015589A">
              <w:rPr>
                <w:rFonts w:cs="Arial"/>
                <w:sz w:val="20"/>
                <w:szCs w:val="20"/>
                <w:lang w:val="es-ES_tradnl"/>
              </w:rPr>
              <w:t>(</w:t>
            </w:r>
            <w:r w:rsidR="00BD1F65" w:rsidRPr="0015589A">
              <w:rPr>
                <w:rFonts w:cs="Arial"/>
                <w:sz w:val="20"/>
                <w:szCs w:val="20"/>
                <w:lang w:val="es-ES_tradnl"/>
              </w:rPr>
              <w:t xml:space="preserve">Resolución </w:t>
            </w:r>
            <w:r w:rsidR="00F32361" w:rsidRPr="0015589A">
              <w:rPr>
                <w:rFonts w:cs="Arial"/>
                <w:sz w:val="20"/>
                <w:szCs w:val="20"/>
                <w:lang w:val="es-ES_tradnl"/>
              </w:rPr>
              <w:t>XII.11</w:t>
            </w:r>
            <w:r w:rsidR="00747E83" w:rsidRPr="0015589A">
              <w:rPr>
                <w:rFonts w:cs="Arial"/>
                <w:sz w:val="20"/>
                <w:szCs w:val="20"/>
                <w:lang w:val="es-ES_tradnl"/>
              </w:rPr>
              <w:t xml:space="preserve"> </w:t>
            </w:r>
            <w:r w:rsidR="00FF6FC8">
              <w:rPr>
                <w:rFonts w:cs="Arial"/>
                <w:sz w:val="20"/>
                <w:szCs w:val="20"/>
                <w:lang w:val="es-ES_tradnl"/>
              </w:rPr>
              <w:t xml:space="preserve">párr. </w:t>
            </w:r>
            <w:r w:rsidR="00F32361" w:rsidRPr="0015589A">
              <w:rPr>
                <w:rFonts w:cs="Arial"/>
                <w:sz w:val="20"/>
                <w:szCs w:val="20"/>
                <w:lang w:val="es-ES_tradnl"/>
              </w:rPr>
              <w:t>24)</w:t>
            </w:r>
          </w:p>
        </w:tc>
        <w:tc>
          <w:tcPr>
            <w:tcW w:w="3880" w:type="dxa"/>
            <w:shd w:val="clear" w:color="auto" w:fill="auto"/>
          </w:tcPr>
          <w:p w14:paraId="5E003E84" w14:textId="5D512A43" w:rsidR="00F32361" w:rsidRPr="0015589A" w:rsidRDefault="009F5F6F" w:rsidP="009F5F6F">
            <w:pPr>
              <w:spacing w:after="0" w:line="240" w:lineRule="auto"/>
              <w:rPr>
                <w:rFonts w:eastAsia="Times New Roman" w:cs="Arial"/>
                <w:sz w:val="20"/>
                <w:szCs w:val="20"/>
                <w:lang w:val="es-ES_tradnl" w:eastAsia="en-GB"/>
              </w:rPr>
            </w:pPr>
            <w:r w:rsidRPr="0015589A">
              <w:rPr>
                <w:rFonts w:cs="Arial"/>
                <w:sz w:val="20"/>
                <w:szCs w:val="20"/>
                <w:lang w:val="es-ES_tradnl"/>
              </w:rPr>
              <w:t xml:space="preserve">Manuales en línea sobre buenas prácticas elaborados sobre los sitios de turberas en cada ecorregión. Ayuda prestada a las partes para incluir al </w:t>
            </w:r>
            <w:r w:rsidR="009123AB" w:rsidRPr="0015589A">
              <w:rPr>
                <w:rFonts w:cs="Arial"/>
                <w:sz w:val="20"/>
                <w:szCs w:val="20"/>
                <w:lang w:val="es-ES_tradnl"/>
              </w:rPr>
              <w:t>menos</w:t>
            </w:r>
            <w:r w:rsidRPr="0015589A">
              <w:rPr>
                <w:rFonts w:cs="Arial"/>
                <w:sz w:val="20"/>
                <w:szCs w:val="20"/>
                <w:lang w:val="es-ES_tradnl"/>
              </w:rPr>
              <w:t xml:space="preserve"> una turbera en la Lista de Ramsar</w:t>
            </w:r>
            <w:r w:rsidR="00F32361" w:rsidRPr="0015589A">
              <w:rPr>
                <w:rFonts w:cs="Arial"/>
                <w:sz w:val="20"/>
                <w:szCs w:val="20"/>
                <w:lang w:val="es-ES_tradnl"/>
              </w:rPr>
              <w:t xml:space="preserve">. </w:t>
            </w:r>
          </w:p>
        </w:tc>
        <w:tc>
          <w:tcPr>
            <w:tcW w:w="1417" w:type="dxa"/>
            <w:shd w:val="clear" w:color="auto" w:fill="auto"/>
          </w:tcPr>
          <w:p w14:paraId="4A6B42C4" w14:textId="4AAFE2D7" w:rsidR="00F32361" w:rsidRPr="0015589A" w:rsidRDefault="00BD1F65" w:rsidP="00DA6A6C">
            <w:pPr>
              <w:spacing w:after="0" w:line="240" w:lineRule="auto"/>
              <w:rPr>
                <w:rFonts w:eastAsia="Times New Roman" w:cs="Arial"/>
                <w:sz w:val="20"/>
                <w:szCs w:val="20"/>
                <w:lang w:val="es-ES_tradnl" w:eastAsia="en-GB"/>
              </w:rPr>
            </w:pPr>
            <w:r w:rsidRPr="0015589A">
              <w:rPr>
                <w:rFonts w:cs="Arial"/>
                <w:sz w:val="20"/>
                <w:szCs w:val="20"/>
                <w:lang w:val="es-ES_tradnl"/>
              </w:rPr>
              <w:t>SGA</w:t>
            </w:r>
            <w:r w:rsidR="00F32361" w:rsidRPr="0015589A">
              <w:rPr>
                <w:rFonts w:cs="Arial"/>
                <w:sz w:val="20"/>
                <w:szCs w:val="20"/>
                <w:lang w:val="es-ES_tradnl"/>
              </w:rPr>
              <w:t>/</w:t>
            </w:r>
            <w:r w:rsidRPr="0015589A">
              <w:rPr>
                <w:rFonts w:cs="Arial"/>
                <w:sz w:val="20"/>
                <w:szCs w:val="20"/>
                <w:lang w:val="es-ES_tradnl"/>
              </w:rPr>
              <w:t>ARS</w:t>
            </w:r>
          </w:p>
        </w:tc>
        <w:tc>
          <w:tcPr>
            <w:tcW w:w="1025" w:type="dxa"/>
            <w:shd w:val="clear" w:color="auto" w:fill="auto"/>
            <w:noWrap/>
          </w:tcPr>
          <w:p w14:paraId="0FED39DD" w14:textId="62D040B1" w:rsidR="00F32361"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F32361" w:rsidRPr="0015589A">
              <w:rPr>
                <w:rFonts w:eastAsia="Times New Roman" w:cs="Arial"/>
                <w:sz w:val="20"/>
                <w:szCs w:val="20"/>
                <w:lang w:val="es-ES_tradnl" w:eastAsia="en-GB"/>
              </w:rPr>
              <w:t>018</w:t>
            </w:r>
          </w:p>
        </w:tc>
      </w:tr>
      <w:tr w:rsidR="00094F02" w:rsidRPr="0015589A" w14:paraId="55848A83" w14:textId="77777777" w:rsidTr="00614CCF">
        <w:tc>
          <w:tcPr>
            <w:tcW w:w="3134" w:type="dxa"/>
            <w:vMerge/>
            <w:vAlign w:val="center"/>
          </w:tcPr>
          <w:p w14:paraId="74FD638F" w14:textId="77777777" w:rsidR="00094F02" w:rsidRPr="0015589A" w:rsidRDefault="00094F02" w:rsidP="00B44B7B">
            <w:pPr>
              <w:spacing w:after="0" w:line="240" w:lineRule="auto"/>
              <w:rPr>
                <w:rFonts w:eastAsia="Times New Roman" w:cs="Arial"/>
                <w:sz w:val="20"/>
                <w:szCs w:val="20"/>
                <w:lang w:val="es-ES_tradnl" w:eastAsia="en-GB"/>
              </w:rPr>
            </w:pPr>
          </w:p>
        </w:tc>
        <w:tc>
          <w:tcPr>
            <w:tcW w:w="4625" w:type="dxa"/>
            <w:shd w:val="clear" w:color="auto" w:fill="auto"/>
          </w:tcPr>
          <w:p w14:paraId="37E15544" w14:textId="3BA4B278" w:rsidR="00094F02" w:rsidRPr="0015589A" w:rsidRDefault="00EC70D5" w:rsidP="00B44B7B">
            <w:pPr>
              <w:spacing w:after="0" w:line="240" w:lineRule="auto"/>
              <w:rPr>
                <w:rFonts w:cs="Arial"/>
                <w:sz w:val="20"/>
                <w:szCs w:val="20"/>
                <w:lang w:val="es-ES_tradnl"/>
              </w:rPr>
            </w:pPr>
            <w:r w:rsidRPr="0015589A">
              <w:rPr>
                <w:rFonts w:cs="Arial"/>
                <w:sz w:val="20"/>
                <w:szCs w:val="20"/>
                <w:lang w:val="es-ES_tradnl"/>
              </w:rPr>
              <w:t xml:space="preserve">14.7 </w:t>
            </w:r>
            <w:r w:rsidR="00094F02" w:rsidRPr="0015589A">
              <w:rPr>
                <w:rFonts w:cs="Arial"/>
                <w:sz w:val="20"/>
                <w:szCs w:val="20"/>
                <w:lang w:val="es-ES_tradnl"/>
              </w:rPr>
              <w:t>Conten</w:t>
            </w:r>
            <w:r w:rsidR="009F5F6F" w:rsidRPr="0015589A">
              <w:rPr>
                <w:rFonts w:cs="Arial"/>
                <w:sz w:val="20"/>
                <w:szCs w:val="20"/>
                <w:lang w:val="es-ES_tradnl"/>
              </w:rPr>
              <w:t xml:space="preserve">idos de los Manuales reconfigurado como </w:t>
            </w:r>
            <w:r w:rsidR="009123AB" w:rsidRPr="0015589A">
              <w:rPr>
                <w:rFonts w:cs="Arial"/>
                <w:sz w:val="20"/>
                <w:szCs w:val="20"/>
                <w:lang w:val="es-ES_tradnl"/>
              </w:rPr>
              <w:t>materiales</w:t>
            </w:r>
            <w:r w:rsidR="009F5F6F" w:rsidRPr="0015589A">
              <w:rPr>
                <w:rFonts w:cs="Arial"/>
                <w:sz w:val="20"/>
                <w:szCs w:val="20"/>
                <w:lang w:val="es-ES_tradnl"/>
              </w:rPr>
              <w:t xml:space="preserve"> de referencia para la formación a fin de apoyar el uso racional de los humedales</w:t>
            </w:r>
            <w:r w:rsidR="00271A70" w:rsidRPr="0015589A">
              <w:rPr>
                <w:rFonts w:cs="Arial"/>
                <w:sz w:val="20"/>
                <w:szCs w:val="20"/>
                <w:lang w:val="es-ES_tradnl"/>
              </w:rPr>
              <w:t xml:space="preserve"> (</w:t>
            </w:r>
            <w:r w:rsidR="00BD1F65" w:rsidRPr="0015589A">
              <w:rPr>
                <w:rFonts w:cs="Arial"/>
                <w:sz w:val="20"/>
                <w:szCs w:val="20"/>
                <w:lang w:val="es-ES_tradnl"/>
              </w:rPr>
              <w:t xml:space="preserve">Resolución </w:t>
            </w:r>
            <w:r w:rsidR="00271A70" w:rsidRPr="0015589A">
              <w:rPr>
                <w:rFonts w:cs="Arial"/>
                <w:sz w:val="20"/>
                <w:szCs w:val="20"/>
                <w:lang w:val="es-ES_tradnl"/>
              </w:rPr>
              <w:t xml:space="preserve">XII.9 </w:t>
            </w:r>
            <w:r w:rsidR="00287E2D" w:rsidRPr="0015589A">
              <w:rPr>
                <w:rFonts w:cs="Arial"/>
                <w:sz w:val="20"/>
                <w:szCs w:val="20"/>
                <w:lang w:val="es-ES_tradnl"/>
              </w:rPr>
              <w:t xml:space="preserve">meta </w:t>
            </w:r>
            <w:r w:rsidR="00094F02" w:rsidRPr="0015589A">
              <w:rPr>
                <w:rFonts w:cs="Arial"/>
                <w:sz w:val="20"/>
                <w:szCs w:val="20"/>
                <w:lang w:val="es-ES_tradnl"/>
              </w:rPr>
              <w:t>9.3)</w:t>
            </w:r>
            <w:r w:rsidR="00271A70" w:rsidRPr="0015589A">
              <w:rPr>
                <w:rFonts w:cs="Arial"/>
                <w:sz w:val="20"/>
                <w:szCs w:val="20"/>
                <w:lang w:val="es-ES_tradnl"/>
              </w:rPr>
              <w:t>.</w:t>
            </w:r>
          </w:p>
        </w:tc>
        <w:tc>
          <w:tcPr>
            <w:tcW w:w="3880" w:type="dxa"/>
            <w:shd w:val="clear" w:color="auto" w:fill="auto"/>
          </w:tcPr>
          <w:p w14:paraId="5A90F655" w14:textId="584781B5" w:rsidR="00094F02" w:rsidRPr="0015589A" w:rsidRDefault="009F5F6F" w:rsidP="009F5F6F">
            <w:pPr>
              <w:spacing w:after="0" w:line="240" w:lineRule="auto"/>
              <w:rPr>
                <w:rFonts w:eastAsia="Times New Roman" w:cs="Arial"/>
                <w:sz w:val="20"/>
                <w:szCs w:val="20"/>
                <w:lang w:val="es-ES_tradnl" w:eastAsia="en-GB"/>
              </w:rPr>
            </w:pPr>
            <w:r w:rsidRPr="0015589A">
              <w:rPr>
                <w:rFonts w:cs="Arial"/>
                <w:sz w:val="20"/>
                <w:szCs w:val="20"/>
                <w:lang w:val="es-ES_tradnl"/>
              </w:rPr>
              <w:t xml:space="preserve">Nueva publicación de los Manuales y cada </w:t>
            </w:r>
            <w:r w:rsidR="009123AB" w:rsidRPr="0015589A">
              <w:rPr>
                <w:rFonts w:cs="Arial"/>
                <w:sz w:val="20"/>
                <w:szCs w:val="20"/>
                <w:lang w:val="es-ES_tradnl"/>
              </w:rPr>
              <w:t>manual</w:t>
            </w:r>
            <w:r w:rsidRPr="0015589A">
              <w:rPr>
                <w:rFonts w:cs="Arial"/>
                <w:sz w:val="20"/>
                <w:szCs w:val="20"/>
                <w:lang w:val="es-ES_tradnl"/>
              </w:rPr>
              <w:t xml:space="preserve"> </w:t>
            </w:r>
            <w:r w:rsidR="009123AB" w:rsidRPr="0015589A">
              <w:rPr>
                <w:rFonts w:cs="Arial"/>
                <w:sz w:val="20"/>
                <w:szCs w:val="20"/>
                <w:lang w:val="es-ES_tradnl"/>
              </w:rPr>
              <w:t>reconfigurado</w:t>
            </w:r>
            <w:r w:rsidRPr="0015589A">
              <w:rPr>
                <w:rFonts w:cs="Arial"/>
                <w:sz w:val="20"/>
                <w:szCs w:val="20"/>
                <w:lang w:val="es-ES_tradnl"/>
              </w:rPr>
              <w:t xml:space="preserve"> en línea como módulo de </w:t>
            </w:r>
            <w:r w:rsidR="009123AB" w:rsidRPr="0015589A">
              <w:rPr>
                <w:rFonts w:cs="Arial"/>
                <w:sz w:val="20"/>
                <w:szCs w:val="20"/>
                <w:lang w:val="es-ES_tradnl"/>
              </w:rPr>
              <w:t>formación</w:t>
            </w:r>
            <w:r w:rsidR="00094F02" w:rsidRPr="0015589A">
              <w:rPr>
                <w:rFonts w:cs="Arial"/>
                <w:sz w:val="20"/>
                <w:szCs w:val="20"/>
                <w:lang w:val="es-ES_tradnl"/>
              </w:rPr>
              <w:t>.</w:t>
            </w:r>
          </w:p>
        </w:tc>
        <w:tc>
          <w:tcPr>
            <w:tcW w:w="1417" w:type="dxa"/>
            <w:shd w:val="clear" w:color="auto" w:fill="auto"/>
          </w:tcPr>
          <w:p w14:paraId="0646F28D" w14:textId="3574B218" w:rsidR="00094F02" w:rsidRPr="0015589A" w:rsidRDefault="00BD1F65" w:rsidP="00DA6A6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094F02"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r w:rsidR="00094F02" w:rsidRPr="0015589A">
              <w:rPr>
                <w:rFonts w:eastAsia="Times New Roman" w:cs="Arial"/>
                <w:sz w:val="20"/>
                <w:szCs w:val="20"/>
                <w:lang w:val="es-ES_tradnl" w:eastAsia="en-GB"/>
              </w:rPr>
              <w:t xml:space="preserve"> /</w:t>
            </w:r>
            <w:r w:rsidRPr="0015589A">
              <w:rPr>
                <w:rFonts w:eastAsia="Times New Roman" w:cs="Arial"/>
                <w:sz w:val="20"/>
                <w:szCs w:val="20"/>
                <w:lang w:val="es-ES_tradnl" w:eastAsia="en-GB"/>
              </w:rPr>
              <w:t>Resp. de Comunic.</w:t>
            </w:r>
          </w:p>
        </w:tc>
        <w:tc>
          <w:tcPr>
            <w:tcW w:w="1025" w:type="dxa"/>
            <w:shd w:val="clear" w:color="auto" w:fill="auto"/>
            <w:noWrap/>
          </w:tcPr>
          <w:p w14:paraId="6AD3AC44" w14:textId="669E8886" w:rsidR="00094F02"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094F02" w:rsidRPr="0015589A">
              <w:rPr>
                <w:rFonts w:eastAsia="Times New Roman" w:cs="Arial"/>
                <w:sz w:val="20"/>
                <w:szCs w:val="20"/>
                <w:lang w:val="es-ES_tradnl" w:eastAsia="en-GB"/>
              </w:rPr>
              <w:t>018</w:t>
            </w:r>
          </w:p>
        </w:tc>
      </w:tr>
      <w:tr w:rsidR="00F32361" w:rsidRPr="0015589A" w14:paraId="5612E8BB" w14:textId="77777777" w:rsidTr="00614CCF">
        <w:tc>
          <w:tcPr>
            <w:tcW w:w="3134" w:type="dxa"/>
            <w:vMerge w:val="restart"/>
            <w:shd w:val="clear" w:color="auto" w:fill="auto"/>
            <w:hideMark/>
          </w:tcPr>
          <w:p w14:paraId="58C2AD50" w14:textId="3E0E91A4" w:rsidR="00F32361" w:rsidRPr="0015589A" w:rsidRDefault="00287E2D" w:rsidP="00B44B7B">
            <w:pPr>
              <w:spacing w:after="0" w:line="240" w:lineRule="auto"/>
              <w:rPr>
                <w:rFonts w:eastAsia="Times New Roman" w:cs="Arial"/>
                <w:sz w:val="20"/>
                <w:szCs w:val="20"/>
                <w:lang w:val="es-ES_tradnl" w:eastAsia="en-GB"/>
              </w:rPr>
            </w:pPr>
            <w:r w:rsidRPr="0015589A">
              <w:rPr>
                <w:rFonts w:eastAsia="Times New Roman" w:cs="Arial"/>
                <w:b/>
                <w:bCs/>
                <w:sz w:val="20"/>
                <w:szCs w:val="20"/>
                <w:lang w:val="es-ES_tradnl" w:eastAsia="en-GB"/>
              </w:rPr>
              <w:t xml:space="preserve">Meta </w:t>
            </w:r>
            <w:r w:rsidR="00F32361" w:rsidRPr="0015589A">
              <w:rPr>
                <w:rFonts w:eastAsia="Times New Roman" w:cs="Arial"/>
                <w:b/>
                <w:bCs/>
                <w:sz w:val="20"/>
                <w:szCs w:val="20"/>
                <w:lang w:val="es-ES_tradnl" w:eastAsia="en-GB"/>
              </w:rPr>
              <w:t>15:</w:t>
            </w:r>
            <w:r w:rsidR="00F32361" w:rsidRPr="0015589A">
              <w:rPr>
                <w:rFonts w:eastAsia="Times New Roman" w:cs="Arial"/>
                <w:b/>
                <w:bCs/>
                <w:sz w:val="20"/>
                <w:szCs w:val="20"/>
                <w:lang w:val="es-ES_tradnl" w:eastAsia="en-GB"/>
              </w:rPr>
              <w:br/>
            </w:r>
            <w:r w:rsidR="006243C0" w:rsidRPr="0015589A">
              <w:rPr>
                <w:sz w:val="20"/>
                <w:szCs w:val="20"/>
                <w:lang w:val="es-ES_tradnl"/>
              </w:rPr>
              <w:t>Con la participación activa y el apoyo de las Partes de cada región, se refuerzan las Iniciativas Regionales de Ramsar y se convierten en herramientas eficaces para contribuir a la aplicación plena de la Convención</w:t>
            </w:r>
            <w:r w:rsidR="00F32361" w:rsidRPr="0015589A">
              <w:rPr>
                <w:rFonts w:eastAsia="Times New Roman" w:cs="Arial"/>
                <w:sz w:val="20"/>
                <w:szCs w:val="20"/>
                <w:lang w:val="es-ES_tradnl" w:eastAsia="en-GB"/>
              </w:rPr>
              <w:t>.</w:t>
            </w:r>
          </w:p>
        </w:tc>
        <w:tc>
          <w:tcPr>
            <w:tcW w:w="4625" w:type="dxa"/>
            <w:shd w:val="clear" w:color="auto" w:fill="auto"/>
            <w:hideMark/>
          </w:tcPr>
          <w:p w14:paraId="3F7FBB37" w14:textId="3CFB34B2" w:rsidR="00F32361" w:rsidRPr="0015589A" w:rsidRDefault="00EC70D5"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15.1 </w:t>
            </w:r>
            <w:r w:rsidR="009F5F6F" w:rsidRPr="0015589A">
              <w:rPr>
                <w:rFonts w:eastAsia="Times New Roman" w:cs="Arial"/>
                <w:color w:val="000000"/>
                <w:sz w:val="20"/>
                <w:szCs w:val="20"/>
                <w:lang w:val="es-ES_tradnl" w:eastAsia="en-GB"/>
              </w:rPr>
              <w:t xml:space="preserve">Respaldar los arreglos regionales vigentes bajo la Convención y promover otros con nuevas iniciativas regionales </w:t>
            </w:r>
            <w:r w:rsidR="00F32361" w:rsidRPr="0015589A">
              <w:rPr>
                <w:rFonts w:eastAsia="Times New Roman" w:cs="Arial"/>
                <w:sz w:val="20"/>
                <w:szCs w:val="20"/>
                <w:lang w:val="es-ES_tradnl" w:eastAsia="en-GB"/>
              </w:rPr>
              <w:t>(</w:t>
            </w:r>
            <w:r w:rsidR="00BD1F65" w:rsidRPr="0015589A">
              <w:rPr>
                <w:rFonts w:eastAsia="Times New Roman" w:cs="Arial"/>
                <w:sz w:val="20"/>
                <w:szCs w:val="20"/>
                <w:lang w:val="es-ES_tradnl" w:eastAsia="en-GB"/>
              </w:rPr>
              <w:t xml:space="preserve">Resolución </w:t>
            </w:r>
            <w:r w:rsidR="00F32361" w:rsidRPr="0015589A">
              <w:rPr>
                <w:rFonts w:eastAsia="Times New Roman" w:cs="Arial"/>
                <w:sz w:val="20"/>
                <w:szCs w:val="20"/>
                <w:lang w:val="es-ES_tradnl" w:eastAsia="en-GB"/>
              </w:rPr>
              <w:t xml:space="preserve">XII.8). </w:t>
            </w:r>
          </w:p>
          <w:p w14:paraId="223E0F10" w14:textId="0AA58730" w:rsidR="00314FB2" w:rsidRPr="0015589A" w:rsidRDefault="009F5F6F" w:rsidP="009F5F6F">
            <w:pPr>
              <w:spacing w:after="0" w:line="240" w:lineRule="auto"/>
              <w:rPr>
                <w:rFonts w:eastAsia="Times New Roman" w:cs="Arial"/>
                <w:sz w:val="20"/>
                <w:szCs w:val="20"/>
                <w:lang w:val="es-ES_tradnl" w:eastAsia="en-GB"/>
              </w:rPr>
            </w:pPr>
            <w:r w:rsidRPr="0015589A">
              <w:rPr>
                <w:rFonts w:cs="Arial"/>
                <w:sz w:val="20"/>
                <w:szCs w:val="20"/>
                <w:lang w:val="es-ES_tradnl"/>
              </w:rPr>
              <w:t xml:space="preserve">Seguir evaluando las IRR cada año a partir de los informes sobre sus progresos y su </w:t>
            </w:r>
            <w:r w:rsidR="009123AB" w:rsidRPr="0015589A">
              <w:rPr>
                <w:rFonts w:cs="Arial"/>
                <w:sz w:val="20"/>
                <w:szCs w:val="20"/>
                <w:lang w:val="es-ES_tradnl"/>
              </w:rPr>
              <w:t>funcionamiento</w:t>
            </w:r>
            <w:r w:rsidRPr="0015589A">
              <w:rPr>
                <w:rFonts w:cs="Arial"/>
                <w:sz w:val="20"/>
                <w:szCs w:val="20"/>
                <w:lang w:val="es-ES_tradnl"/>
              </w:rPr>
              <w:t xml:space="preserve">, y </w:t>
            </w:r>
            <w:r w:rsidR="009123AB" w:rsidRPr="0015589A">
              <w:rPr>
                <w:rFonts w:cs="Arial"/>
                <w:sz w:val="20"/>
                <w:szCs w:val="20"/>
                <w:lang w:val="es-ES_tradnl"/>
              </w:rPr>
              <w:t>particularmente</w:t>
            </w:r>
            <w:r w:rsidRPr="0015589A">
              <w:rPr>
                <w:rFonts w:cs="Arial"/>
                <w:sz w:val="20"/>
                <w:szCs w:val="20"/>
                <w:lang w:val="es-ES_tradnl"/>
              </w:rPr>
              <w:t xml:space="preserve"> sobre su capacidad de aplicar los Lineamientos Operativos, con el apoyo del Grupo de supervisión de las actividades de CECoP en caso necesario. Preparar un resumen de las evaluaciones anuales </w:t>
            </w:r>
            <w:r w:rsidR="00271A70" w:rsidRPr="0015589A">
              <w:rPr>
                <w:rFonts w:cs="Arial"/>
                <w:sz w:val="20"/>
                <w:szCs w:val="20"/>
                <w:lang w:val="es-ES_tradnl"/>
              </w:rPr>
              <w:t>2016-2018 (</w:t>
            </w:r>
            <w:r w:rsidR="00BD1F65" w:rsidRPr="0015589A">
              <w:rPr>
                <w:rFonts w:cs="Arial"/>
                <w:sz w:val="20"/>
                <w:szCs w:val="20"/>
                <w:lang w:val="es-ES_tradnl"/>
              </w:rPr>
              <w:t xml:space="preserve">Resolución </w:t>
            </w:r>
            <w:r w:rsidR="00271A70" w:rsidRPr="0015589A">
              <w:rPr>
                <w:rFonts w:cs="Arial"/>
                <w:sz w:val="20"/>
                <w:szCs w:val="20"/>
                <w:lang w:val="es-ES_tradnl"/>
              </w:rPr>
              <w:t xml:space="preserve">XII.8 </w:t>
            </w:r>
            <w:r w:rsidR="00A429C4">
              <w:rPr>
                <w:rFonts w:cs="Arial"/>
                <w:sz w:val="20"/>
                <w:szCs w:val="20"/>
                <w:lang w:val="es-ES_tradnl"/>
              </w:rPr>
              <w:t xml:space="preserve">párr. </w:t>
            </w:r>
            <w:r w:rsidR="007A724F" w:rsidRPr="0015589A">
              <w:rPr>
                <w:rFonts w:cs="Arial"/>
                <w:sz w:val="20"/>
                <w:szCs w:val="20"/>
                <w:lang w:val="es-ES_tradnl"/>
              </w:rPr>
              <w:t>12</w:t>
            </w:r>
            <w:r w:rsidR="00A429C4">
              <w:rPr>
                <w:rFonts w:cs="Arial"/>
                <w:sz w:val="20"/>
                <w:szCs w:val="20"/>
                <w:lang w:val="es-ES_tradnl"/>
              </w:rPr>
              <w:t xml:space="preserve"> y </w:t>
            </w:r>
            <w:r w:rsidR="007A724F" w:rsidRPr="0015589A">
              <w:rPr>
                <w:rFonts w:cs="Arial"/>
                <w:sz w:val="20"/>
                <w:szCs w:val="20"/>
                <w:lang w:val="es-ES_tradnl"/>
              </w:rPr>
              <w:t>24).</w:t>
            </w:r>
          </w:p>
        </w:tc>
        <w:tc>
          <w:tcPr>
            <w:tcW w:w="3880" w:type="dxa"/>
            <w:shd w:val="clear" w:color="auto" w:fill="auto"/>
            <w:hideMark/>
          </w:tcPr>
          <w:p w14:paraId="41D4A9BC" w14:textId="4D80730A" w:rsidR="00F32361" w:rsidRPr="0015589A" w:rsidRDefault="009F5F6F" w:rsidP="00D541EF">
            <w:pPr>
              <w:spacing w:after="0" w:line="240" w:lineRule="auto"/>
              <w:rPr>
                <w:rFonts w:eastAsia="Times New Roman" w:cs="Arial"/>
                <w:sz w:val="20"/>
                <w:szCs w:val="20"/>
                <w:lang w:val="es-ES_tradnl" w:eastAsia="en-GB"/>
              </w:rPr>
            </w:pPr>
            <w:r w:rsidRPr="0015589A">
              <w:rPr>
                <w:rFonts w:cs="Arial"/>
                <w:sz w:val="20"/>
                <w:szCs w:val="20"/>
                <w:lang w:val="es-ES_tradnl"/>
              </w:rPr>
              <w:t xml:space="preserve">Las iniciativas regionales de Ramsar apoyan actividades prioritarias, incluido un taller de </w:t>
            </w:r>
            <w:r w:rsidR="009123AB" w:rsidRPr="0015589A">
              <w:rPr>
                <w:rFonts w:cs="Arial"/>
                <w:sz w:val="20"/>
                <w:szCs w:val="20"/>
                <w:lang w:val="es-ES_tradnl"/>
              </w:rPr>
              <w:t>colaboración</w:t>
            </w:r>
            <w:r w:rsidRPr="0015589A">
              <w:rPr>
                <w:rFonts w:cs="Arial"/>
                <w:sz w:val="20"/>
                <w:szCs w:val="20"/>
                <w:lang w:val="es-ES_tradnl"/>
              </w:rPr>
              <w:t xml:space="preserve"> </w:t>
            </w:r>
            <w:r w:rsidR="009123AB" w:rsidRPr="0015589A">
              <w:rPr>
                <w:rFonts w:cs="Arial"/>
                <w:sz w:val="20"/>
                <w:szCs w:val="20"/>
                <w:lang w:val="es-ES_tradnl"/>
              </w:rPr>
              <w:t>anual</w:t>
            </w:r>
            <w:r w:rsidRPr="0015589A">
              <w:rPr>
                <w:rFonts w:cs="Arial"/>
                <w:sz w:val="20"/>
                <w:szCs w:val="20"/>
                <w:lang w:val="es-ES_tradnl"/>
              </w:rPr>
              <w:t xml:space="preserve"> con la Secretaría de Ramsar, y presentan sus informes anuales a la Secretaría. Informes anuales de evaluación de los progresos presentados. Evaluación trienal resumida facilitada en </w:t>
            </w:r>
            <w:r w:rsidR="007A724F" w:rsidRPr="0015589A">
              <w:rPr>
                <w:rFonts w:cs="Arial"/>
                <w:sz w:val="20"/>
                <w:szCs w:val="20"/>
                <w:lang w:val="es-ES_tradnl"/>
              </w:rPr>
              <w:t>2018.</w:t>
            </w:r>
            <w:r w:rsidR="00314FB2" w:rsidRPr="0015589A">
              <w:rPr>
                <w:rFonts w:eastAsia="Times New Roman" w:cs="Arial"/>
                <w:sz w:val="20"/>
                <w:szCs w:val="20"/>
                <w:lang w:val="es-ES_tradnl" w:eastAsia="en-GB"/>
              </w:rPr>
              <w:t xml:space="preserve"> </w:t>
            </w:r>
            <w:r w:rsidRPr="0015589A">
              <w:rPr>
                <w:rFonts w:eastAsia="Times New Roman" w:cs="Arial"/>
                <w:sz w:val="20"/>
                <w:szCs w:val="20"/>
                <w:lang w:val="es-ES_tradnl" w:eastAsia="en-GB"/>
              </w:rPr>
              <w:t>Apoyo financiero gestionado por la Secretaría.</w:t>
            </w:r>
          </w:p>
        </w:tc>
        <w:tc>
          <w:tcPr>
            <w:tcW w:w="1417" w:type="dxa"/>
            <w:shd w:val="clear" w:color="auto" w:fill="auto"/>
            <w:noWrap/>
            <w:hideMark/>
          </w:tcPr>
          <w:p w14:paraId="168071BC" w14:textId="62B08969" w:rsidR="00F32361" w:rsidRPr="0015589A" w:rsidRDefault="00BD1F65" w:rsidP="00DA6A6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F32361"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p>
        </w:tc>
        <w:tc>
          <w:tcPr>
            <w:tcW w:w="1025" w:type="dxa"/>
            <w:shd w:val="clear" w:color="auto" w:fill="auto"/>
            <w:hideMark/>
          </w:tcPr>
          <w:p w14:paraId="1C7AC300" w14:textId="77777777" w:rsidR="00AD107C" w:rsidRPr="0015589A" w:rsidRDefault="00F32361" w:rsidP="00DA6A6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2016/</w:t>
            </w:r>
          </w:p>
          <w:p w14:paraId="4E20CB0D" w14:textId="77777777" w:rsidR="00AD107C" w:rsidRPr="0015589A" w:rsidRDefault="00F32361" w:rsidP="00DA6A6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2017/</w:t>
            </w:r>
          </w:p>
          <w:p w14:paraId="5897E401" w14:textId="5B1A8857" w:rsidR="00F32361" w:rsidRPr="0015589A" w:rsidRDefault="00F32361" w:rsidP="00DA6A6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2018</w:t>
            </w:r>
          </w:p>
        </w:tc>
      </w:tr>
      <w:tr w:rsidR="00F32361" w:rsidRPr="0015589A" w14:paraId="4B4DABA5" w14:textId="77777777" w:rsidTr="00614CCF">
        <w:tc>
          <w:tcPr>
            <w:tcW w:w="3134" w:type="dxa"/>
            <w:vMerge/>
            <w:shd w:val="clear" w:color="auto" w:fill="auto"/>
          </w:tcPr>
          <w:p w14:paraId="2E773D21" w14:textId="77777777" w:rsidR="00F32361" w:rsidRPr="0015589A" w:rsidRDefault="00F32361" w:rsidP="00B44B7B">
            <w:pPr>
              <w:spacing w:after="0" w:line="240" w:lineRule="auto"/>
              <w:rPr>
                <w:rFonts w:eastAsia="Times New Roman" w:cs="Arial"/>
                <w:b/>
                <w:bCs/>
                <w:sz w:val="20"/>
                <w:szCs w:val="20"/>
                <w:lang w:val="es-ES_tradnl" w:eastAsia="en-GB"/>
              </w:rPr>
            </w:pPr>
          </w:p>
        </w:tc>
        <w:tc>
          <w:tcPr>
            <w:tcW w:w="4625" w:type="dxa"/>
            <w:shd w:val="clear" w:color="auto" w:fill="auto"/>
          </w:tcPr>
          <w:p w14:paraId="2F70E3BF" w14:textId="30F49DE3" w:rsidR="00F32361" w:rsidRPr="0015589A" w:rsidRDefault="00EC70D5" w:rsidP="009F5F6F">
            <w:pPr>
              <w:spacing w:after="0" w:line="240" w:lineRule="auto"/>
              <w:rPr>
                <w:rFonts w:eastAsia="Times New Roman" w:cs="Arial"/>
                <w:sz w:val="20"/>
                <w:szCs w:val="20"/>
                <w:lang w:val="es-ES_tradnl" w:eastAsia="en-GB"/>
              </w:rPr>
            </w:pPr>
            <w:r w:rsidRPr="0015589A">
              <w:rPr>
                <w:rFonts w:cs="Arial"/>
                <w:sz w:val="20"/>
                <w:szCs w:val="20"/>
                <w:lang w:val="es-ES_tradnl"/>
              </w:rPr>
              <w:t xml:space="preserve">15.2 </w:t>
            </w:r>
            <w:r w:rsidR="009F5F6F" w:rsidRPr="0015589A">
              <w:rPr>
                <w:rFonts w:cs="Arial"/>
                <w:sz w:val="20"/>
                <w:szCs w:val="20"/>
                <w:lang w:val="es-ES_tradnl"/>
              </w:rPr>
              <w:t xml:space="preserve">Dar a conocer a escala mundial las </w:t>
            </w:r>
            <w:r w:rsidR="009123AB" w:rsidRPr="0015589A">
              <w:rPr>
                <w:rFonts w:cs="Arial"/>
                <w:sz w:val="20"/>
                <w:szCs w:val="20"/>
                <w:lang w:val="es-ES_tradnl"/>
              </w:rPr>
              <w:t>iniciativas</w:t>
            </w:r>
            <w:r w:rsidR="009F5F6F" w:rsidRPr="0015589A">
              <w:rPr>
                <w:rFonts w:cs="Arial"/>
                <w:sz w:val="20"/>
                <w:szCs w:val="20"/>
                <w:lang w:val="es-ES_tradnl"/>
              </w:rPr>
              <w:t xml:space="preserve"> regionales como un medio </w:t>
            </w:r>
            <w:r w:rsidR="009123AB" w:rsidRPr="0015589A">
              <w:rPr>
                <w:rFonts w:cs="Arial"/>
                <w:sz w:val="20"/>
                <w:szCs w:val="20"/>
                <w:lang w:val="es-ES_tradnl"/>
              </w:rPr>
              <w:t>operativo</w:t>
            </w:r>
            <w:r w:rsidR="009F5F6F" w:rsidRPr="0015589A">
              <w:rPr>
                <w:rFonts w:cs="Arial"/>
                <w:sz w:val="20"/>
                <w:szCs w:val="20"/>
                <w:lang w:val="es-ES_tradnl"/>
              </w:rPr>
              <w:t xml:space="preserve"> de apoyar la aplicación y los objetivos de la Convención de Ramsar. Publicar la </w:t>
            </w:r>
            <w:r w:rsidR="009123AB" w:rsidRPr="0015589A">
              <w:rPr>
                <w:rFonts w:cs="Arial"/>
                <w:sz w:val="20"/>
                <w:szCs w:val="20"/>
                <w:lang w:val="es-ES_tradnl"/>
              </w:rPr>
              <w:t>información</w:t>
            </w:r>
            <w:r w:rsidR="009F5F6F" w:rsidRPr="0015589A">
              <w:rPr>
                <w:rFonts w:cs="Arial"/>
                <w:sz w:val="20"/>
                <w:szCs w:val="20"/>
                <w:lang w:val="es-ES_tradnl"/>
              </w:rPr>
              <w:t xml:space="preserve"> </w:t>
            </w:r>
            <w:r w:rsidR="009123AB" w:rsidRPr="0015589A">
              <w:rPr>
                <w:rFonts w:cs="Arial"/>
                <w:sz w:val="20"/>
                <w:szCs w:val="20"/>
                <w:lang w:val="es-ES_tradnl"/>
              </w:rPr>
              <w:t>facilitada</w:t>
            </w:r>
            <w:r w:rsidR="009F5F6F" w:rsidRPr="0015589A">
              <w:rPr>
                <w:rFonts w:cs="Arial"/>
                <w:sz w:val="20"/>
                <w:szCs w:val="20"/>
                <w:lang w:val="es-ES_tradnl"/>
              </w:rPr>
              <w:t xml:space="preserve"> por las IRR en el </w:t>
            </w:r>
            <w:r w:rsidR="009123AB" w:rsidRPr="0015589A">
              <w:rPr>
                <w:rFonts w:cs="Arial"/>
                <w:sz w:val="20"/>
                <w:szCs w:val="20"/>
                <w:lang w:val="es-ES_tradnl"/>
              </w:rPr>
              <w:t>sitio</w:t>
            </w:r>
            <w:r w:rsidR="009F5F6F" w:rsidRPr="0015589A">
              <w:rPr>
                <w:rFonts w:cs="Arial"/>
                <w:sz w:val="20"/>
                <w:szCs w:val="20"/>
                <w:lang w:val="es-ES_tradnl"/>
              </w:rPr>
              <w:t xml:space="preserve"> web de la Convención</w:t>
            </w:r>
            <w:r w:rsidR="00314FB2" w:rsidRPr="0015589A">
              <w:rPr>
                <w:rFonts w:cs="Arial"/>
                <w:sz w:val="20"/>
                <w:szCs w:val="20"/>
                <w:lang w:val="es-ES_tradnl"/>
              </w:rPr>
              <w:t xml:space="preserve"> (</w:t>
            </w:r>
            <w:r w:rsidR="00BD1F65" w:rsidRPr="0015589A">
              <w:rPr>
                <w:rFonts w:cs="Arial"/>
                <w:sz w:val="20"/>
                <w:szCs w:val="20"/>
                <w:lang w:val="es-ES_tradnl"/>
              </w:rPr>
              <w:t xml:space="preserve">Resolución </w:t>
            </w:r>
            <w:r w:rsidR="00314FB2" w:rsidRPr="0015589A">
              <w:rPr>
                <w:rFonts w:cs="Arial"/>
                <w:sz w:val="20"/>
                <w:szCs w:val="20"/>
                <w:lang w:val="es-ES_tradnl"/>
              </w:rPr>
              <w:t>XII.</w:t>
            </w:r>
            <w:r w:rsidR="004E7C37" w:rsidRPr="0015589A">
              <w:rPr>
                <w:rFonts w:cs="Arial"/>
                <w:sz w:val="20"/>
                <w:szCs w:val="20"/>
                <w:lang w:val="es-ES_tradnl"/>
              </w:rPr>
              <w:t xml:space="preserve">8 </w:t>
            </w:r>
            <w:r w:rsidR="00A429C4">
              <w:rPr>
                <w:rFonts w:cs="Arial"/>
                <w:sz w:val="20"/>
                <w:szCs w:val="20"/>
                <w:lang w:val="es-ES_tradnl"/>
              </w:rPr>
              <w:t xml:space="preserve">párr. </w:t>
            </w:r>
            <w:r w:rsidR="00314FB2" w:rsidRPr="0015589A">
              <w:rPr>
                <w:rFonts w:cs="Arial"/>
                <w:sz w:val="20"/>
                <w:szCs w:val="20"/>
                <w:lang w:val="es-ES_tradnl"/>
              </w:rPr>
              <w:t>18</w:t>
            </w:r>
            <w:r w:rsidR="00A429C4">
              <w:rPr>
                <w:rFonts w:cs="Arial"/>
                <w:sz w:val="20"/>
                <w:szCs w:val="20"/>
                <w:lang w:val="es-ES_tradnl"/>
              </w:rPr>
              <w:t xml:space="preserve"> y </w:t>
            </w:r>
            <w:r w:rsidR="00314FB2" w:rsidRPr="0015589A">
              <w:rPr>
                <w:rFonts w:cs="Arial"/>
                <w:sz w:val="20"/>
                <w:szCs w:val="20"/>
                <w:lang w:val="es-ES_tradnl"/>
              </w:rPr>
              <w:t>20)</w:t>
            </w:r>
            <w:r w:rsidR="004E7C37" w:rsidRPr="0015589A">
              <w:rPr>
                <w:rFonts w:cs="Arial"/>
                <w:sz w:val="20"/>
                <w:szCs w:val="20"/>
                <w:lang w:val="es-ES_tradnl"/>
              </w:rPr>
              <w:t>.</w:t>
            </w:r>
          </w:p>
        </w:tc>
        <w:tc>
          <w:tcPr>
            <w:tcW w:w="3880" w:type="dxa"/>
            <w:shd w:val="clear" w:color="auto" w:fill="auto"/>
          </w:tcPr>
          <w:p w14:paraId="18DDD82D" w14:textId="5033F0E3" w:rsidR="00F32361" w:rsidRPr="0015589A" w:rsidRDefault="0016171D" w:rsidP="0016171D">
            <w:pPr>
              <w:spacing w:after="0" w:line="240" w:lineRule="auto"/>
              <w:rPr>
                <w:rFonts w:eastAsia="Times New Roman" w:cs="Arial"/>
                <w:sz w:val="20"/>
                <w:szCs w:val="20"/>
                <w:lang w:val="es-ES_tradnl" w:eastAsia="en-GB"/>
              </w:rPr>
            </w:pPr>
            <w:r w:rsidRPr="0015589A">
              <w:rPr>
                <w:rFonts w:cs="Arial"/>
                <w:sz w:val="20"/>
                <w:szCs w:val="20"/>
                <w:lang w:val="es-ES_tradnl"/>
              </w:rPr>
              <w:t>Sitios web de las IRR mejorados y vinculados al sitio web de Ramsar. Actividades y logros de las IRR publicados y más visibles en el sitio web de Ramsar</w:t>
            </w:r>
            <w:r w:rsidR="00314FB2" w:rsidRPr="0015589A">
              <w:rPr>
                <w:rFonts w:cs="Arial"/>
                <w:sz w:val="20"/>
                <w:szCs w:val="20"/>
                <w:lang w:val="es-ES_tradnl"/>
              </w:rPr>
              <w:t>.</w:t>
            </w:r>
          </w:p>
        </w:tc>
        <w:tc>
          <w:tcPr>
            <w:tcW w:w="1417" w:type="dxa"/>
            <w:shd w:val="clear" w:color="auto" w:fill="auto"/>
            <w:noWrap/>
          </w:tcPr>
          <w:p w14:paraId="3652905D" w14:textId="77777777" w:rsidR="00AD107C" w:rsidRPr="0015589A" w:rsidRDefault="00BD1F65" w:rsidP="00DA6A6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314FB2"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r w:rsidR="00314FB2" w:rsidRPr="0015589A">
              <w:rPr>
                <w:rFonts w:eastAsia="Times New Roman" w:cs="Arial"/>
                <w:sz w:val="20"/>
                <w:szCs w:val="20"/>
                <w:lang w:val="es-ES_tradnl" w:eastAsia="en-GB"/>
              </w:rPr>
              <w:t>/</w:t>
            </w:r>
          </w:p>
          <w:p w14:paraId="11BAFC42" w14:textId="18791D73" w:rsidR="00F32361" w:rsidRPr="0015589A" w:rsidRDefault="00BD1F65" w:rsidP="00DA6A6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Resp. de Comunic.</w:t>
            </w:r>
          </w:p>
        </w:tc>
        <w:tc>
          <w:tcPr>
            <w:tcW w:w="1025" w:type="dxa"/>
            <w:shd w:val="clear" w:color="auto" w:fill="auto"/>
          </w:tcPr>
          <w:p w14:paraId="4D6C3582" w14:textId="77777777" w:rsidR="00F32361" w:rsidRPr="0015589A" w:rsidRDefault="00F32361" w:rsidP="00DA6A6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2016/2017/2018</w:t>
            </w:r>
          </w:p>
        </w:tc>
      </w:tr>
      <w:tr w:rsidR="00F32361" w:rsidRPr="0015589A" w14:paraId="0DCDFC98" w14:textId="77777777" w:rsidTr="00614CCF">
        <w:tc>
          <w:tcPr>
            <w:tcW w:w="3134" w:type="dxa"/>
            <w:vMerge/>
            <w:shd w:val="clear" w:color="auto" w:fill="auto"/>
          </w:tcPr>
          <w:p w14:paraId="7DBEB699" w14:textId="77777777" w:rsidR="00F32361" w:rsidRPr="0015589A" w:rsidRDefault="00F32361" w:rsidP="00B44B7B">
            <w:pPr>
              <w:spacing w:after="0" w:line="240" w:lineRule="auto"/>
              <w:rPr>
                <w:rFonts w:eastAsia="Times New Roman" w:cs="Arial"/>
                <w:b/>
                <w:bCs/>
                <w:sz w:val="20"/>
                <w:szCs w:val="20"/>
                <w:lang w:val="es-ES_tradnl" w:eastAsia="en-GB"/>
              </w:rPr>
            </w:pPr>
          </w:p>
        </w:tc>
        <w:tc>
          <w:tcPr>
            <w:tcW w:w="4625" w:type="dxa"/>
            <w:shd w:val="clear" w:color="auto" w:fill="auto"/>
          </w:tcPr>
          <w:p w14:paraId="18700DBC" w14:textId="67689155" w:rsidR="00F32361" w:rsidRPr="0015589A" w:rsidRDefault="00EC70D5" w:rsidP="0016171D">
            <w:pPr>
              <w:spacing w:after="0" w:line="240" w:lineRule="auto"/>
              <w:rPr>
                <w:rFonts w:cs="Arial"/>
                <w:sz w:val="20"/>
                <w:szCs w:val="20"/>
                <w:lang w:val="es-ES_tradnl"/>
              </w:rPr>
            </w:pPr>
            <w:r w:rsidRPr="0015589A">
              <w:rPr>
                <w:rFonts w:cs="Arial"/>
                <w:sz w:val="20"/>
                <w:szCs w:val="20"/>
                <w:lang w:val="es-ES_tradnl"/>
              </w:rPr>
              <w:t xml:space="preserve">15.3 </w:t>
            </w:r>
            <w:r w:rsidR="0016171D" w:rsidRPr="0015589A">
              <w:rPr>
                <w:rFonts w:cs="Arial"/>
                <w:sz w:val="20"/>
                <w:szCs w:val="20"/>
                <w:lang w:val="es-ES_tradnl"/>
              </w:rPr>
              <w:t>Realizar un examen de los Lineamientos Operativos para las IRR</w:t>
            </w:r>
            <w:r w:rsidR="008336ED" w:rsidRPr="0015589A">
              <w:rPr>
                <w:rFonts w:cs="Arial"/>
                <w:sz w:val="20"/>
                <w:szCs w:val="20"/>
                <w:lang w:val="es-ES_tradnl"/>
              </w:rPr>
              <w:t xml:space="preserve"> </w:t>
            </w:r>
            <w:r w:rsidR="007A724F" w:rsidRPr="0015589A">
              <w:rPr>
                <w:rFonts w:cs="Arial"/>
                <w:sz w:val="20"/>
                <w:szCs w:val="20"/>
                <w:lang w:val="es-ES_tradnl"/>
              </w:rPr>
              <w:t>(</w:t>
            </w:r>
            <w:r w:rsidR="00BD1F65" w:rsidRPr="0015589A">
              <w:rPr>
                <w:rFonts w:cs="Arial"/>
                <w:sz w:val="20"/>
                <w:szCs w:val="20"/>
                <w:lang w:val="es-ES_tradnl"/>
              </w:rPr>
              <w:t xml:space="preserve">Resolución </w:t>
            </w:r>
            <w:r w:rsidR="007A724F" w:rsidRPr="0015589A">
              <w:rPr>
                <w:rFonts w:cs="Arial"/>
                <w:sz w:val="20"/>
                <w:szCs w:val="20"/>
                <w:lang w:val="es-ES_tradnl"/>
              </w:rPr>
              <w:t>XII.8</w:t>
            </w:r>
            <w:r w:rsidR="00747E83" w:rsidRPr="0015589A">
              <w:rPr>
                <w:rFonts w:cs="Arial"/>
                <w:sz w:val="20"/>
                <w:szCs w:val="20"/>
                <w:lang w:val="es-ES_tradnl"/>
              </w:rPr>
              <w:t xml:space="preserve"> </w:t>
            </w:r>
            <w:r w:rsidR="00FF6FC8">
              <w:rPr>
                <w:rFonts w:cs="Arial"/>
                <w:sz w:val="20"/>
                <w:szCs w:val="20"/>
                <w:lang w:val="es-ES_tradnl"/>
              </w:rPr>
              <w:t xml:space="preserve">párr. </w:t>
            </w:r>
            <w:r w:rsidR="007A724F" w:rsidRPr="0015589A">
              <w:rPr>
                <w:rFonts w:cs="Arial"/>
                <w:sz w:val="20"/>
                <w:szCs w:val="20"/>
                <w:lang w:val="es-ES_tradnl"/>
              </w:rPr>
              <w:t>9)</w:t>
            </w:r>
            <w:r w:rsidR="004E7C37" w:rsidRPr="0015589A">
              <w:rPr>
                <w:rFonts w:cs="Arial"/>
                <w:sz w:val="20"/>
                <w:szCs w:val="20"/>
                <w:lang w:val="es-ES_tradnl"/>
              </w:rPr>
              <w:t>.</w:t>
            </w:r>
          </w:p>
        </w:tc>
        <w:tc>
          <w:tcPr>
            <w:tcW w:w="3880" w:type="dxa"/>
            <w:shd w:val="clear" w:color="auto" w:fill="auto"/>
          </w:tcPr>
          <w:p w14:paraId="1DCBAC68" w14:textId="002D8535" w:rsidR="00F32361" w:rsidRPr="0015589A" w:rsidRDefault="0016171D" w:rsidP="0016171D">
            <w:pPr>
              <w:spacing w:after="0" w:line="240" w:lineRule="auto"/>
              <w:rPr>
                <w:rFonts w:eastAsia="Times New Roman" w:cs="Arial"/>
                <w:sz w:val="20"/>
                <w:szCs w:val="20"/>
                <w:lang w:val="es-ES_tradnl" w:eastAsia="en-GB"/>
              </w:rPr>
            </w:pPr>
            <w:r w:rsidRPr="0015589A">
              <w:rPr>
                <w:rFonts w:cs="Arial"/>
                <w:sz w:val="20"/>
                <w:szCs w:val="20"/>
                <w:lang w:val="es-ES_tradnl"/>
              </w:rPr>
              <w:t xml:space="preserve">Examen realizado. Lineamientos operativos </w:t>
            </w:r>
            <w:r w:rsidR="007A724F" w:rsidRPr="0015589A">
              <w:rPr>
                <w:rFonts w:cs="Arial"/>
                <w:sz w:val="20"/>
                <w:szCs w:val="20"/>
                <w:lang w:val="es-ES_tradnl"/>
              </w:rPr>
              <w:t xml:space="preserve">2016-2024 </w:t>
            </w:r>
            <w:r w:rsidR="009123AB" w:rsidRPr="0015589A">
              <w:rPr>
                <w:rFonts w:cs="Arial"/>
                <w:sz w:val="20"/>
                <w:szCs w:val="20"/>
                <w:lang w:val="es-ES_tradnl"/>
              </w:rPr>
              <w:t>finalizados</w:t>
            </w:r>
            <w:r w:rsidRPr="0015589A">
              <w:rPr>
                <w:rFonts w:cs="Arial"/>
                <w:sz w:val="20"/>
                <w:szCs w:val="20"/>
                <w:lang w:val="es-ES_tradnl"/>
              </w:rPr>
              <w:t>.</w:t>
            </w:r>
          </w:p>
        </w:tc>
        <w:tc>
          <w:tcPr>
            <w:tcW w:w="1417" w:type="dxa"/>
            <w:shd w:val="clear" w:color="auto" w:fill="auto"/>
            <w:noWrap/>
          </w:tcPr>
          <w:p w14:paraId="29A1D3B8" w14:textId="15994E44" w:rsidR="00F32361" w:rsidRPr="0015589A" w:rsidRDefault="00BD1F65" w:rsidP="00DA6A6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F32361"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p>
        </w:tc>
        <w:tc>
          <w:tcPr>
            <w:tcW w:w="1025" w:type="dxa"/>
            <w:shd w:val="clear" w:color="auto" w:fill="auto"/>
          </w:tcPr>
          <w:p w14:paraId="40440DB0" w14:textId="401EB9FF" w:rsidR="00F32361" w:rsidRPr="0015589A" w:rsidRDefault="00AD107C" w:rsidP="00DA6A6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Finales de</w:t>
            </w:r>
            <w:r w:rsidR="00951C68" w:rsidRPr="0015589A">
              <w:rPr>
                <w:rFonts w:eastAsia="Times New Roman" w:cs="Arial"/>
                <w:sz w:val="20"/>
                <w:szCs w:val="20"/>
                <w:lang w:val="es-ES_tradnl" w:eastAsia="en-GB"/>
              </w:rPr>
              <w:t xml:space="preserve"> 2016</w:t>
            </w:r>
          </w:p>
        </w:tc>
      </w:tr>
      <w:tr w:rsidR="00094F02" w:rsidRPr="0015589A" w14:paraId="0B32C1EB" w14:textId="77777777" w:rsidTr="00614CCF">
        <w:trPr>
          <w:cantSplit/>
        </w:trPr>
        <w:tc>
          <w:tcPr>
            <w:tcW w:w="3134" w:type="dxa"/>
            <w:vMerge/>
            <w:shd w:val="clear" w:color="auto" w:fill="auto"/>
          </w:tcPr>
          <w:p w14:paraId="32601D06" w14:textId="77777777" w:rsidR="00094F02" w:rsidRPr="0015589A" w:rsidRDefault="00094F02" w:rsidP="00B44B7B">
            <w:pPr>
              <w:spacing w:after="0" w:line="240" w:lineRule="auto"/>
              <w:rPr>
                <w:rFonts w:eastAsia="Times New Roman" w:cs="Arial"/>
                <w:b/>
                <w:bCs/>
                <w:sz w:val="20"/>
                <w:szCs w:val="20"/>
                <w:lang w:val="es-ES_tradnl" w:eastAsia="en-GB"/>
              </w:rPr>
            </w:pPr>
          </w:p>
        </w:tc>
        <w:tc>
          <w:tcPr>
            <w:tcW w:w="4625" w:type="dxa"/>
            <w:shd w:val="clear" w:color="auto" w:fill="auto"/>
          </w:tcPr>
          <w:p w14:paraId="2C4645CC" w14:textId="54D00524" w:rsidR="00094F02" w:rsidRPr="0015589A" w:rsidRDefault="00EC70D5" w:rsidP="00756012">
            <w:pPr>
              <w:spacing w:after="0" w:line="240" w:lineRule="auto"/>
              <w:rPr>
                <w:rFonts w:cs="Arial"/>
                <w:sz w:val="20"/>
                <w:szCs w:val="20"/>
                <w:lang w:val="es-ES_tradnl"/>
              </w:rPr>
            </w:pPr>
            <w:r w:rsidRPr="0015589A">
              <w:rPr>
                <w:rFonts w:cs="Arial"/>
                <w:sz w:val="20"/>
                <w:szCs w:val="20"/>
                <w:lang w:val="es-ES_tradnl"/>
              </w:rPr>
              <w:t xml:space="preserve">15.4 </w:t>
            </w:r>
            <w:r w:rsidR="00094F02" w:rsidRPr="0015589A">
              <w:rPr>
                <w:rFonts w:cs="Arial"/>
                <w:sz w:val="20"/>
                <w:szCs w:val="20"/>
                <w:lang w:val="es-ES_tradnl"/>
              </w:rPr>
              <w:t>Identif</w:t>
            </w:r>
            <w:r w:rsidR="00756012" w:rsidRPr="0015589A">
              <w:rPr>
                <w:rFonts w:cs="Arial"/>
                <w:sz w:val="20"/>
                <w:szCs w:val="20"/>
                <w:lang w:val="es-ES_tradnl"/>
              </w:rPr>
              <w:t xml:space="preserve">icar organismos de cuencas fluviales o aguas subterráneas transfronterizas para su posible inclusión entre las iniciativas regionales </w:t>
            </w:r>
            <w:r w:rsidR="004E7C37" w:rsidRPr="0015589A">
              <w:rPr>
                <w:rFonts w:cs="Arial"/>
                <w:sz w:val="20"/>
                <w:szCs w:val="20"/>
                <w:lang w:val="es-ES_tradnl"/>
              </w:rPr>
              <w:t>(</w:t>
            </w:r>
            <w:r w:rsidR="00BD1F65" w:rsidRPr="0015589A">
              <w:rPr>
                <w:rFonts w:cs="Arial"/>
                <w:sz w:val="20"/>
                <w:szCs w:val="20"/>
                <w:lang w:val="es-ES_tradnl"/>
              </w:rPr>
              <w:t xml:space="preserve">Resolución </w:t>
            </w:r>
            <w:r w:rsidR="004E7C37" w:rsidRPr="0015589A">
              <w:rPr>
                <w:rFonts w:cs="Arial"/>
                <w:sz w:val="20"/>
                <w:szCs w:val="20"/>
                <w:lang w:val="es-ES_tradnl"/>
              </w:rPr>
              <w:t>XII.8</w:t>
            </w:r>
            <w:r w:rsidR="00747E83" w:rsidRPr="0015589A">
              <w:rPr>
                <w:rFonts w:cs="Arial"/>
                <w:sz w:val="20"/>
                <w:szCs w:val="20"/>
                <w:lang w:val="es-ES_tradnl"/>
              </w:rPr>
              <w:t xml:space="preserve"> </w:t>
            </w:r>
            <w:r w:rsidR="00FF6FC8">
              <w:rPr>
                <w:rFonts w:cs="Arial"/>
                <w:sz w:val="20"/>
                <w:szCs w:val="20"/>
                <w:lang w:val="es-ES_tradnl"/>
              </w:rPr>
              <w:t xml:space="preserve">párr. </w:t>
            </w:r>
            <w:r w:rsidR="004E7C37" w:rsidRPr="0015589A">
              <w:rPr>
                <w:rFonts w:cs="Arial"/>
                <w:sz w:val="20"/>
                <w:szCs w:val="20"/>
                <w:lang w:val="es-ES_tradnl"/>
              </w:rPr>
              <w:t>23).</w:t>
            </w:r>
          </w:p>
        </w:tc>
        <w:tc>
          <w:tcPr>
            <w:tcW w:w="3880" w:type="dxa"/>
            <w:shd w:val="clear" w:color="auto" w:fill="auto"/>
          </w:tcPr>
          <w:p w14:paraId="1EF07C0D" w14:textId="73FCBAC5" w:rsidR="00094F02" w:rsidRPr="0015589A" w:rsidRDefault="00756012" w:rsidP="00951C68">
            <w:pPr>
              <w:spacing w:after="0" w:line="240" w:lineRule="auto"/>
              <w:rPr>
                <w:rFonts w:cs="Arial"/>
                <w:sz w:val="20"/>
                <w:szCs w:val="20"/>
                <w:lang w:val="es-ES_tradnl"/>
              </w:rPr>
            </w:pPr>
            <w:r w:rsidRPr="0015589A">
              <w:rPr>
                <w:rFonts w:cs="Arial"/>
                <w:sz w:val="20"/>
                <w:szCs w:val="20"/>
                <w:lang w:val="es-ES_tradnl"/>
              </w:rPr>
              <w:t>Comisiones de cuencas hidrográficas contactadas para info</w:t>
            </w:r>
            <w:r w:rsidR="00D5690C">
              <w:rPr>
                <w:rFonts w:cs="Arial"/>
                <w:sz w:val="20"/>
                <w:szCs w:val="20"/>
                <w:lang w:val="es-ES_tradnl"/>
              </w:rPr>
              <w:t>rmarles sobre Ramsar y alentarla</w:t>
            </w:r>
            <w:r w:rsidRPr="0015589A">
              <w:rPr>
                <w:rFonts w:cs="Arial"/>
                <w:sz w:val="20"/>
                <w:szCs w:val="20"/>
                <w:lang w:val="es-ES_tradnl"/>
              </w:rPr>
              <w:t xml:space="preserve">s a inscribirse como iniciativas regionales de Ramsar. Relaciones mantenidas con la CEPE (Convenio de Helsinki) y </w:t>
            </w:r>
            <w:r w:rsidR="004F6142" w:rsidRPr="0015589A">
              <w:rPr>
                <w:rFonts w:cs="Arial"/>
                <w:sz w:val="20"/>
                <w:szCs w:val="20"/>
                <w:lang w:val="es-ES_tradnl"/>
              </w:rPr>
              <w:t>la Convención de las Naciones Unidas sobre los cursos de agua.</w:t>
            </w:r>
          </w:p>
        </w:tc>
        <w:tc>
          <w:tcPr>
            <w:tcW w:w="1417" w:type="dxa"/>
            <w:shd w:val="clear" w:color="auto" w:fill="auto"/>
            <w:noWrap/>
          </w:tcPr>
          <w:p w14:paraId="0AD3C981" w14:textId="1F4E367B" w:rsidR="00094F02" w:rsidRPr="0015589A" w:rsidRDefault="00BD1F65" w:rsidP="00DA6A6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094F02"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p>
        </w:tc>
        <w:tc>
          <w:tcPr>
            <w:tcW w:w="1025" w:type="dxa"/>
            <w:shd w:val="clear" w:color="auto" w:fill="auto"/>
          </w:tcPr>
          <w:p w14:paraId="79E617FA" w14:textId="6F48F29B" w:rsidR="00094F02" w:rsidRPr="0015589A" w:rsidRDefault="00AD107C" w:rsidP="00DA6A6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094F02" w:rsidRPr="0015589A">
              <w:rPr>
                <w:rFonts w:eastAsia="Times New Roman" w:cs="Arial"/>
                <w:sz w:val="20"/>
                <w:szCs w:val="20"/>
                <w:lang w:val="es-ES_tradnl" w:eastAsia="en-GB"/>
              </w:rPr>
              <w:t>018</w:t>
            </w:r>
          </w:p>
        </w:tc>
      </w:tr>
      <w:tr w:rsidR="00951C68" w:rsidRPr="0015589A" w14:paraId="151F09B3" w14:textId="77777777" w:rsidTr="00614CCF">
        <w:trPr>
          <w:cantSplit/>
        </w:trPr>
        <w:tc>
          <w:tcPr>
            <w:tcW w:w="3134" w:type="dxa"/>
            <w:vMerge w:val="restart"/>
            <w:shd w:val="clear" w:color="auto" w:fill="auto"/>
            <w:hideMark/>
          </w:tcPr>
          <w:p w14:paraId="3545FDA8" w14:textId="51C95546" w:rsidR="00951C68" w:rsidRPr="0015589A" w:rsidRDefault="00287E2D" w:rsidP="00B44B7B">
            <w:pPr>
              <w:spacing w:after="0" w:line="240" w:lineRule="auto"/>
              <w:rPr>
                <w:rFonts w:eastAsia="Times New Roman" w:cs="Arial"/>
                <w:sz w:val="20"/>
                <w:szCs w:val="20"/>
                <w:lang w:val="es-ES_tradnl" w:eastAsia="en-GB"/>
              </w:rPr>
            </w:pPr>
            <w:r w:rsidRPr="0015589A">
              <w:rPr>
                <w:rFonts w:eastAsia="Times New Roman" w:cs="Arial"/>
                <w:b/>
                <w:bCs/>
                <w:sz w:val="20"/>
                <w:szCs w:val="20"/>
                <w:lang w:val="es-ES_tradnl" w:eastAsia="en-GB"/>
              </w:rPr>
              <w:lastRenderedPageBreak/>
              <w:t xml:space="preserve">Meta </w:t>
            </w:r>
            <w:r w:rsidR="00951C68" w:rsidRPr="0015589A">
              <w:rPr>
                <w:rFonts w:eastAsia="Times New Roman" w:cs="Arial"/>
                <w:b/>
                <w:bCs/>
                <w:sz w:val="20"/>
                <w:szCs w:val="20"/>
                <w:lang w:val="es-ES_tradnl" w:eastAsia="en-GB"/>
              </w:rPr>
              <w:t>16:</w:t>
            </w:r>
            <w:r w:rsidR="00951C68" w:rsidRPr="0015589A">
              <w:rPr>
                <w:rFonts w:eastAsia="Times New Roman" w:cs="Arial"/>
                <w:b/>
                <w:bCs/>
                <w:sz w:val="20"/>
                <w:szCs w:val="20"/>
                <w:lang w:val="es-ES_tradnl" w:eastAsia="en-GB"/>
              </w:rPr>
              <w:br/>
            </w:r>
            <w:r w:rsidR="006243C0" w:rsidRPr="0015589A">
              <w:rPr>
                <w:sz w:val="20"/>
                <w:szCs w:val="20"/>
                <w:lang w:val="es-ES_tradnl"/>
              </w:rPr>
              <w:t>La conservación y el uso racional de los humedales se integran a través de la comunicación, el desarrollo de capacidad, la educación, concienciación y participación</w:t>
            </w:r>
            <w:r w:rsidR="00951C68" w:rsidRPr="0015589A">
              <w:rPr>
                <w:rFonts w:eastAsia="Times New Roman" w:cs="Arial"/>
                <w:sz w:val="20"/>
                <w:szCs w:val="20"/>
                <w:lang w:val="es-ES_tradnl" w:eastAsia="en-GB"/>
              </w:rPr>
              <w:t>.</w:t>
            </w:r>
          </w:p>
        </w:tc>
        <w:tc>
          <w:tcPr>
            <w:tcW w:w="4625" w:type="dxa"/>
            <w:shd w:val="clear" w:color="auto" w:fill="auto"/>
            <w:hideMark/>
          </w:tcPr>
          <w:p w14:paraId="5920F317" w14:textId="1E824549" w:rsidR="00951C68" w:rsidRPr="0015589A" w:rsidRDefault="00951C68" w:rsidP="004F6142">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16.1 Prepara</w:t>
            </w:r>
            <w:r w:rsidR="004F6142" w:rsidRPr="0015589A">
              <w:rPr>
                <w:rFonts w:eastAsia="Times New Roman" w:cs="Arial"/>
                <w:sz w:val="20"/>
                <w:szCs w:val="20"/>
                <w:lang w:val="es-ES_tradnl" w:eastAsia="en-GB"/>
              </w:rPr>
              <w:t xml:space="preserve">ción, elaboración, divulgación y seguimiento de los materiales para el Día Mundial de los Humedales durante el trienio. Se ejecutan programas y campañas de amplio alcance con diversos asociados con miras a aumentar la conciencia, particularmente mediante el uso de los medios sociales </w:t>
            </w:r>
            <w:r w:rsidR="00747E83" w:rsidRPr="0015589A">
              <w:rPr>
                <w:rFonts w:eastAsia="Times New Roman" w:cs="Arial"/>
                <w:sz w:val="20"/>
                <w:szCs w:val="20"/>
                <w:lang w:val="es-ES_tradnl" w:eastAsia="en-GB"/>
              </w:rPr>
              <w:t>(</w:t>
            </w:r>
            <w:r w:rsidR="00BD1F65" w:rsidRPr="0015589A">
              <w:rPr>
                <w:rFonts w:eastAsia="Times New Roman" w:cs="Arial"/>
                <w:sz w:val="20"/>
                <w:szCs w:val="20"/>
                <w:lang w:val="es-ES_tradnl" w:eastAsia="en-GB"/>
              </w:rPr>
              <w:t xml:space="preserve">Resolución </w:t>
            </w:r>
            <w:r w:rsidR="00747E83" w:rsidRPr="0015589A">
              <w:rPr>
                <w:rFonts w:eastAsia="Times New Roman" w:cs="Arial"/>
                <w:sz w:val="20"/>
                <w:szCs w:val="20"/>
                <w:lang w:val="es-ES_tradnl" w:eastAsia="en-GB"/>
              </w:rPr>
              <w:t xml:space="preserve">XII.9 </w:t>
            </w:r>
            <w:r w:rsidR="00287E2D" w:rsidRPr="0015589A">
              <w:rPr>
                <w:rFonts w:eastAsia="Times New Roman" w:cs="Arial"/>
                <w:sz w:val="20"/>
                <w:szCs w:val="20"/>
                <w:lang w:val="es-ES_tradnl" w:eastAsia="en-GB"/>
              </w:rPr>
              <w:t xml:space="preserve">meta </w:t>
            </w:r>
            <w:r w:rsidRPr="0015589A">
              <w:rPr>
                <w:rFonts w:eastAsia="Times New Roman" w:cs="Arial"/>
                <w:sz w:val="20"/>
                <w:szCs w:val="20"/>
                <w:lang w:val="es-ES_tradnl" w:eastAsia="en-GB"/>
              </w:rPr>
              <w:t>6.1)</w:t>
            </w:r>
          </w:p>
        </w:tc>
        <w:tc>
          <w:tcPr>
            <w:tcW w:w="3880" w:type="dxa"/>
            <w:shd w:val="clear" w:color="auto" w:fill="auto"/>
            <w:hideMark/>
          </w:tcPr>
          <w:p w14:paraId="601AAA1F" w14:textId="657957C5" w:rsidR="00951C68" w:rsidRPr="0015589A" w:rsidRDefault="004F6142" w:rsidP="00AA58E5">
            <w:pPr>
              <w:spacing w:after="0" w:line="240" w:lineRule="auto"/>
              <w:rPr>
                <w:rFonts w:eastAsia="Times New Roman" w:cs="Arial"/>
                <w:sz w:val="20"/>
                <w:szCs w:val="20"/>
                <w:lang w:val="es-ES_tradnl" w:eastAsia="en-GB"/>
              </w:rPr>
            </w:pPr>
            <w:r w:rsidRPr="0015589A">
              <w:rPr>
                <w:rFonts w:eastAsia="Times New Roman" w:cs="Arial"/>
                <w:color w:val="000000"/>
                <w:sz w:val="20"/>
                <w:szCs w:val="20"/>
                <w:lang w:val="es-ES_tradnl" w:eastAsia="en-GB"/>
              </w:rPr>
              <w:t>Materiales definitivos para el DMH preparados y facilitados a los usuarios y su uso y alcance medidos</w:t>
            </w:r>
            <w:r w:rsidR="00951C68" w:rsidRPr="0015589A">
              <w:rPr>
                <w:rFonts w:eastAsia="Times New Roman" w:cs="Arial"/>
                <w:sz w:val="20"/>
                <w:szCs w:val="20"/>
                <w:lang w:val="es-ES_tradnl" w:eastAsia="en-GB"/>
              </w:rPr>
              <w:t xml:space="preserve">. </w:t>
            </w:r>
            <w:r w:rsidR="00B6787B" w:rsidRPr="0015589A">
              <w:rPr>
                <w:rFonts w:eastAsia="Times New Roman" w:cs="Arial"/>
                <w:sz w:val="20"/>
                <w:szCs w:val="20"/>
                <w:lang w:val="es-ES_tradnl" w:eastAsia="en-GB"/>
              </w:rPr>
              <w:t xml:space="preserve">Participación en los medios sociales medida; </w:t>
            </w:r>
            <w:r w:rsidRPr="0015589A">
              <w:rPr>
                <w:rFonts w:eastAsia="Times New Roman" w:cs="Arial"/>
                <w:color w:val="000000"/>
                <w:sz w:val="20"/>
                <w:szCs w:val="20"/>
                <w:lang w:val="es-ES_tradnl" w:eastAsia="en-GB"/>
              </w:rPr>
              <w:t>las actividades del DMH se llevan a cabo a escala mundial con el apoyo del personal de la Secretaría según sea necesario</w:t>
            </w:r>
            <w:r w:rsidR="00951C68" w:rsidRPr="0015589A">
              <w:rPr>
                <w:rFonts w:eastAsia="Times New Roman" w:cs="Arial"/>
                <w:sz w:val="20"/>
                <w:szCs w:val="20"/>
                <w:lang w:val="es-ES_tradnl" w:eastAsia="en-GB"/>
              </w:rPr>
              <w:t xml:space="preserve">. </w:t>
            </w:r>
          </w:p>
        </w:tc>
        <w:tc>
          <w:tcPr>
            <w:tcW w:w="1417" w:type="dxa"/>
            <w:shd w:val="clear" w:color="auto" w:fill="auto"/>
            <w:hideMark/>
          </w:tcPr>
          <w:p w14:paraId="79FD4F42" w14:textId="3169C344" w:rsidR="00951C68" w:rsidRPr="0015589A" w:rsidRDefault="00BD1F65" w:rsidP="008918A9">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w:t>
            </w:r>
            <w:r w:rsidR="00951C68" w:rsidRPr="0015589A">
              <w:rPr>
                <w:rFonts w:eastAsia="Times New Roman" w:cs="Arial"/>
                <w:sz w:val="20"/>
                <w:szCs w:val="20"/>
                <w:lang w:val="es-ES_tradnl" w:eastAsia="en-GB"/>
              </w:rPr>
              <w:t>/</w:t>
            </w:r>
            <w:r w:rsidRPr="0015589A">
              <w:rPr>
                <w:rFonts w:eastAsia="Times New Roman" w:cs="Arial"/>
                <w:sz w:val="20"/>
                <w:szCs w:val="20"/>
                <w:lang w:val="es-ES_tradnl" w:eastAsia="en-GB"/>
              </w:rPr>
              <w:t>Resp. de Comunic.</w:t>
            </w:r>
            <w:r w:rsidR="00951C68"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p>
        </w:tc>
        <w:tc>
          <w:tcPr>
            <w:tcW w:w="1025" w:type="dxa"/>
            <w:shd w:val="clear" w:color="auto" w:fill="auto"/>
            <w:noWrap/>
            <w:hideMark/>
          </w:tcPr>
          <w:p w14:paraId="05D69BAE" w14:textId="77777777" w:rsidR="00951C68" w:rsidRPr="0015589A" w:rsidRDefault="00951C68"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2016/2017/2018</w:t>
            </w:r>
          </w:p>
        </w:tc>
      </w:tr>
      <w:tr w:rsidR="00951C68" w:rsidRPr="0015589A" w14:paraId="14F30DB9" w14:textId="77777777" w:rsidTr="00614CCF">
        <w:tc>
          <w:tcPr>
            <w:tcW w:w="3134" w:type="dxa"/>
            <w:vMerge/>
            <w:vAlign w:val="center"/>
            <w:hideMark/>
          </w:tcPr>
          <w:p w14:paraId="62C3E74D" w14:textId="77777777" w:rsidR="00951C68" w:rsidRPr="0015589A" w:rsidRDefault="00951C68" w:rsidP="00B44B7B">
            <w:pPr>
              <w:spacing w:after="0" w:line="240" w:lineRule="auto"/>
              <w:rPr>
                <w:rFonts w:eastAsia="Times New Roman" w:cs="Arial"/>
                <w:sz w:val="20"/>
                <w:szCs w:val="20"/>
                <w:lang w:val="es-ES_tradnl" w:eastAsia="en-GB"/>
              </w:rPr>
            </w:pPr>
          </w:p>
        </w:tc>
        <w:tc>
          <w:tcPr>
            <w:tcW w:w="4625" w:type="dxa"/>
            <w:shd w:val="clear" w:color="auto" w:fill="auto"/>
            <w:hideMark/>
          </w:tcPr>
          <w:p w14:paraId="108D558F" w14:textId="40109EE5" w:rsidR="00951C68" w:rsidRPr="0015589A" w:rsidRDefault="00951C68" w:rsidP="00820434">
            <w:pPr>
              <w:spacing w:after="0" w:line="240" w:lineRule="auto"/>
              <w:rPr>
                <w:rFonts w:eastAsia="Times New Roman" w:cs="Arial"/>
                <w:sz w:val="20"/>
                <w:szCs w:val="20"/>
                <w:lang w:val="es-ES_tradnl" w:eastAsia="en-GB"/>
              </w:rPr>
            </w:pPr>
            <w:r w:rsidRPr="0015589A">
              <w:rPr>
                <w:rFonts w:cs="Arial"/>
                <w:sz w:val="20"/>
                <w:szCs w:val="20"/>
                <w:lang w:val="es-ES_tradnl"/>
              </w:rPr>
              <w:t xml:space="preserve">16.2 </w:t>
            </w:r>
            <w:r w:rsidR="00B6787B" w:rsidRPr="0015589A">
              <w:rPr>
                <w:rFonts w:cs="Arial"/>
                <w:sz w:val="20"/>
                <w:szCs w:val="20"/>
                <w:lang w:val="es-ES_tradnl"/>
              </w:rPr>
              <w:t xml:space="preserve">Ayudar a </w:t>
            </w:r>
            <w:r w:rsidR="009123AB" w:rsidRPr="0015589A">
              <w:rPr>
                <w:rFonts w:cs="Arial"/>
                <w:sz w:val="20"/>
                <w:szCs w:val="20"/>
                <w:lang w:val="es-ES_tradnl"/>
              </w:rPr>
              <w:t>aumentar</w:t>
            </w:r>
            <w:r w:rsidR="00B6787B" w:rsidRPr="0015589A">
              <w:rPr>
                <w:rFonts w:cs="Arial"/>
                <w:sz w:val="20"/>
                <w:szCs w:val="20"/>
                <w:lang w:val="es-ES_tradnl"/>
              </w:rPr>
              <w:t xml:space="preserve"> la capacidad de los </w:t>
            </w:r>
            <w:r w:rsidR="009123AB" w:rsidRPr="0015589A">
              <w:rPr>
                <w:rFonts w:cs="Arial"/>
                <w:sz w:val="20"/>
                <w:szCs w:val="20"/>
                <w:lang w:val="es-ES_tradnl"/>
              </w:rPr>
              <w:t>Coordinadores</w:t>
            </w:r>
            <w:r w:rsidR="00B6787B" w:rsidRPr="0015589A">
              <w:rPr>
                <w:rFonts w:cs="Arial"/>
                <w:sz w:val="20"/>
                <w:szCs w:val="20"/>
                <w:lang w:val="es-ES_tradnl"/>
              </w:rPr>
              <w:t xml:space="preserve"> de CECoP mediante formación, juegos de herramientas y modelos y </w:t>
            </w:r>
            <w:r w:rsidR="009123AB" w:rsidRPr="0015589A">
              <w:rPr>
                <w:rFonts w:cs="Arial"/>
                <w:sz w:val="20"/>
                <w:szCs w:val="20"/>
                <w:lang w:val="es-ES_tradnl"/>
              </w:rPr>
              <w:t>desarrollar</w:t>
            </w:r>
            <w:r w:rsidR="00B6787B" w:rsidRPr="0015589A">
              <w:rPr>
                <w:rFonts w:cs="Arial"/>
                <w:sz w:val="20"/>
                <w:szCs w:val="20"/>
                <w:lang w:val="es-ES_tradnl"/>
              </w:rPr>
              <w:t xml:space="preserve"> en mayor medida el sitio web de Ramsar para que cumpla su propósito y sea una plataforma útil para el intercambio de información y recursos</w:t>
            </w:r>
            <w:r w:rsidRPr="0015589A">
              <w:rPr>
                <w:rFonts w:cs="Arial"/>
                <w:sz w:val="20"/>
                <w:szCs w:val="20"/>
                <w:lang w:val="es-ES_tradnl"/>
              </w:rPr>
              <w:t xml:space="preserve"> (</w:t>
            </w:r>
            <w:r w:rsidR="00BD1F65" w:rsidRPr="0015589A">
              <w:rPr>
                <w:rFonts w:cs="Arial"/>
                <w:sz w:val="20"/>
                <w:szCs w:val="20"/>
                <w:lang w:val="es-ES_tradnl"/>
              </w:rPr>
              <w:t xml:space="preserve">Resolución </w:t>
            </w:r>
            <w:r w:rsidRPr="0015589A">
              <w:rPr>
                <w:rFonts w:cs="Arial"/>
                <w:sz w:val="20"/>
                <w:szCs w:val="20"/>
                <w:lang w:val="es-ES_tradnl"/>
              </w:rPr>
              <w:t>XII.9</w:t>
            </w:r>
            <w:r w:rsidR="00747E83" w:rsidRPr="0015589A">
              <w:rPr>
                <w:rFonts w:cs="Arial"/>
                <w:sz w:val="20"/>
                <w:szCs w:val="20"/>
                <w:lang w:val="es-ES_tradnl"/>
              </w:rPr>
              <w:t xml:space="preserve"> </w:t>
            </w:r>
            <w:r w:rsidR="00287E2D" w:rsidRPr="0015589A">
              <w:rPr>
                <w:rFonts w:cs="Arial"/>
                <w:sz w:val="20"/>
                <w:szCs w:val="20"/>
                <w:lang w:val="es-ES_tradnl"/>
              </w:rPr>
              <w:t xml:space="preserve">meta </w:t>
            </w:r>
            <w:r w:rsidRPr="0015589A">
              <w:rPr>
                <w:rFonts w:cs="Arial"/>
                <w:sz w:val="20"/>
                <w:szCs w:val="20"/>
                <w:lang w:val="es-ES_tradnl"/>
              </w:rPr>
              <w:t>3.3)</w:t>
            </w:r>
          </w:p>
        </w:tc>
        <w:tc>
          <w:tcPr>
            <w:tcW w:w="3880" w:type="dxa"/>
            <w:shd w:val="clear" w:color="auto" w:fill="auto"/>
            <w:hideMark/>
          </w:tcPr>
          <w:p w14:paraId="19180799" w14:textId="6CB54F10" w:rsidR="00951C68" w:rsidRPr="0015589A" w:rsidRDefault="00820434" w:rsidP="00820434">
            <w:pPr>
              <w:spacing w:after="0" w:line="240" w:lineRule="auto"/>
              <w:rPr>
                <w:rFonts w:eastAsia="Times New Roman" w:cs="Arial"/>
                <w:sz w:val="20"/>
                <w:szCs w:val="20"/>
                <w:lang w:val="es-ES_tradnl" w:eastAsia="en-GB"/>
              </w:rPr>
            </w:pPr>
            <w:r w:rsidRPr="0015589A">
              <w:rPr>
                <w:rFonts w:cs="Arial"/>
                <w:sz w:val="20"/>
                <w:szCs w:val="20"/>
                <w:lang w:val="es-ES_tradnl"/>
              </w:rPr>
              <w:t xml:space="preserve">Redes de Coordinadores de CECoP definidas en cada región, </w:t>
            </w:r>
            <w:r w:rsidR="009123AB" w:rsidRPr="0015589A">
              <w:rPr>
                <w:rFonts w:cs="Arial"/>
                <w:sz w:val="20"/>
                <w:szCs w:val="20"/>
                <w:lang w:val="es-ES_tradnl"/>
              </w:rPr>
              <w:t>colaborado</w:t>
            </w:r>
            <w:r w:rsidRPr="0015589A">
              <w:rPr>
                <w:rFonts w:cs="Arial"/>
                <w:sz w:val="20"/>
                <w:szCs w:val="20"/>
                <w:lang w:val="es-ES_tradnl"/>
              </w:rPr>
              <w:t xml:space="preserve"> con las IRR. Materiales basados en la web tales como módulos de formación y </w:t>
            </w:r>
            <w:r w:rsidRPr="00D5690C">
              <w:rPr>
                <w:rFonts w:cs="Arial"/>
                <w:sz w:val="20"/>
                <w:szCs w:val="20"/>
                <w:lang w:val="es-ES_tradnl"/>
              </w:rPr>
              <w:t>MOOC</w:t>
            </w:r>
            <w:r w:rsidRPr="0015589A">
              <w:rPr>
                <w:rFonts w:cs="Arial"/>
                <w:sz w:val="20"/>
                <w:szCs w:val="20"/>
                <w:lang w:val="es-ES_tradnl"/>
              </w:rPr>
              <w:t xml:space="preserve"> facilitados.</w:t>
            </w:r>
          </w:p>
        </w:tc>
        <w:tc>
          <w:tcPr>
            <w:tcW w:w="1417" w:type="dxa"/>
            <w:shd w:val="clear" w:color="auto" w:fill="auto"/>
            <w:hideMark/>
          </w:tcPr>
          <w:p w14:paraId="49E83859" w14:textId="3CE638B1" w:rsidR="00951C68" w:rsidRPr="0015589A" w:rsidRDefault="00BD1F65" w:rsidP="008918A9">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951C68" w:rsidRPr="0015589A">
              <w:rPr>
                <w:rFonts w:eastAsia="Times New Roman" w:cs="Arial"/>
                <w:sz w:val="20"/>
                <w:szCs w:val="20"/>
                <w:lang w:val="es-ES_tradnl" w:eastAsia="en-GB"/>
              </w:rPr>
              <w:t xml:space="preserve">/ </w:t>
            </w:r>
            <w:r w:rsidRPr="0015589A">
              <w:rPr>
                <w:rFonts w:eastAsia="Times New Roman" w:cs="Arial"/>
                <w:sz w:val="20"/>
                <w:szCs w:val="20"/>
                <w:lang w:val="es-ES_tradnl" w:eastAsia="en-GB"/>
              </w:rPr>
              <w:t>Resp. de Comunic.</w:t>
            </w:r>
          </w:p>
        </w:tc>
        <w:tc>
          <w:tcPr>
            <w:tcW w:w="1025" w:type="dxa"/>
            <w:shd w:val="clear" w:color="auto" w:fill="auto"/>
            <w:noWrap/>
            <w:hideMark/>
          </w:tcPr>
          <w:p w14:paraId="23ED4A8C" w14:textId="77777777" w:rsidR="00AD107C" w:rsidRPr="0015589A" w:rsidRDefault="00951C68"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2016/</w:t>
            </w:r>
          </w:p>
          <w:p w14:paraId="1498FCB2" w14:textId="77777777" w:rsidR="00AD107C" w:rsidRPr="0015589A" w:rsidRDefault="00951C68"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2017/</w:t>
            </w:r>
          </w:p>
          <w:p w14:paraId="6CC677E9" w14:textId="4C230265" w:rsidR="00951C68" w:rsidRPr="0015589A" w:rsidRDefault="00951C68"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2018</w:t>
            </w:r>
          </w:p>
        </w:tc>
      </w:tr>
      <w:tr w:rsidR="00951C68" w:rsidRPr="0015589A" w14:paraId="596D7E1F" w14:textId="77777777" w:rsidTr="00951C68">
        <w:tc>
          <w:tcPr>
            <w:tcW w:w="3134" w:type="dxa"/>
            <w:vMerge/>
            <w:vAlign w:val="center"/>
          </w:tcPr>
          <w:p w14:paraId="4B623139" w14:textId="77777777" w:rsidR="00951C68" w:rsidRPr="0015589A" w:rsidRDefault="00951C68" w:rsidP="00B44B7B">
            <w:pPr>
              <w:spacing w:after="0" w:line="240" w:lineRule="auto"/>
              <w:rPr>
                <w:rFonts w:eastAsia="Times New Roman" w:cs="Arial"/>
                <w:sz w:val="20"/>
                <w:szCs w:val="20"/>
                <w:lang w:val="es-ES_tradnl" w:eastAsia="en-GB"/>
              </w:rPr>
            </w:pPr>
          </w:p>
        </w:tc>
        <w:tc>
          <w:tcPr>
            <w:tcW w:w="4625" w:type="dxa"/>
            <w:shd w:val="clear" w:color="auto" w:fill="auto"/>
          </w:tcPr>
          <w:p w14:paraId="11072855" w14:textId="3E4303A3" w:rsidR="00951C68" w:rsidRPr="0015589A" w:rsidRDefault="00951C68" w:rsidP="00820434">
            <w:pPr>
              <w:spacing w:after="0" w:line="240" w:lineRule="auto"/>
              <w:rPr>
                <w:rFonts w:cs="Arial"/>
                <w:sz w:val="16"/>
                <w:szCs w:val="16"/>
                <w:lang w:val="es-ES_tradnl"/>
              </w:rPr>
            </w:pPr>
            <w:r w:rsidRPr="0015589A">
              <w:rPr>
                <w:rFonts w:cs="Arial"/>
                <w:sz w:val="20"/>
                <w:szCs w:val="20"/>
                <w:lang w:val="es-ES_tradnl"/>
              </w:rPr>
              <w:t xml:space="preserve">16.3 </w:t>
            </w:r>
            <w:r w:rsidR="00820434" w:rsidRPr="0015589A">
              <w:rPr>
                <w:rFonts w:cs="Arial"/>
                <w:sz w:val="20"/>
                <w:szCs w:val="20"/>
                <w:lang w:val="es-ES_tradnl"/>
              </w:rPr>
              <w:t xml:space="preserve">Alentar a las Partes Contratantes que tengan centros educativos establecidos o propuestos sobre humedales o instalaciones </w:t>
            </w:r>
            <w:r w:rsidR="009123AB" w:rsidRPr="0015589A">
              <w:rPr>
                <w:rFonts w:cs="Arial"/>
                <w:sz w:val="20"/>
                <w:szCs w:val="20"/>
                <w:lang w:val="es-ES_tradnl"/>
              </w:rPr>
              <w:t>similares</w:t>
            </w:r>
            <w:r w:rsidRPr="0015589A">
              <w:rPr>
                <w:rFonts w:cs="Arial"/>
                <w:sz w:val="20"/>
                <w:szCs w:val="20"/>
                <w:lang w:val="es-ES_tradnl"/>
              </w:rPr>
              <w:t xml:space="preserve"> </w:t>
            </w:r>
            <w:r w:rsidR="00820434" w:rsidRPr="0015589A">
              <w:rPr>
                <w:rFonts w:cs="Arial"/>
                <w:sz w:val="20"/>
                <w:szCs w:val="20"/>
                <w:lang w:val="es-ES_tradnl"/>
              </w:rPr>
              <w:t>a fa</w:t>
            </w:r>
            <w:r w:rsidR="009123AB" w:rsidRPr="0015589A">
              <w:rPr>
                <w:rFonts w:cs="Arial"/>
                <w:sz w:val="20"/>
                <w:szCs w:val="20"/>
                <w:lang w:val="es-ES_tradnl"/>
              </w:rPr>
              <w:t>cilitar información sobre esos ce</w:t>
            </w:r>
            <w:r w:rsidR="00820434" w:rsidRPr="0015589A">
              <w:rPr>
                <w:rFonts w:cs="Arial"/>
                <w:sz w:val="20"/>
                <w:szCs w:val="20"/>
                <w:lang w:val="es-ES_tradnl"/>
              </w:rPr>
              <w:t>ntros como lugares clave para el aprendizaje y la formación sobre los humedales; establecer una base de datos exhaustiva de los centros educativos sobre humedales (R</w:t>
            </w:r>
            <w:r w:rsidR="00BD1F65" w:rsidRPr="0015589A">
              <w:rPr>
                <w:rFonts w:cs="Arial"/>
                <w:sz w:val="20"/>
                <w:szCs w:val="20"/>
                <w:lang w:val="es-ES_tradnl"/>
              </w:rPr>
              <w:t xml:space="preserve">esolución </w:t>
            </w:r>
            <w:r w:rsidR="00747E83" w:rsidRPr="0015589A">
              <w:rPr>
                <w:rFonts w:cs="Arial"/>
                <w:sz w:val="20"/>
                <w:szCs w:val="20"/>
                <w:lang w:val="es-ES_tradnl"/>
              </w:rPr>
              <w:t xml:space="preserve">XII.9 </w:t>
            </w:r>
            <w:r w:rsidR="00287E2D" w:rsidRPr="0015589A">
              <w:rPr>
                <w:rFonts w:cs="Arial"/>
                <w:sz w:val="20"/>
                <w:szCs w:val="20"/>
                <w:lang w:val="es-ES_tradnl"/>
              </w:rPr>
              <w:t xml:space="preserve">meta </w:t>
            </w:r>
            <w:r w:rsidRPr="0015589A">
              <w:rPr>
                <w:rFonts w:cs="Arial"/>
                <w:sz w:val="20"/>
                <w:szCs w:val="20"/>
                <w:lang w:val="es-ES_tradnl"/>
              </w:rPr>
              <w:t>7.5).</w:t>
            </w:r>
          </w:p>
        </w:tc>
        <w:tc>
          <w:tcPr>
            <w:tcW w:w="3880" w:type="dxa"/>
            <w:shd w:val="clear" w:color="auto" w:fill="auto"/>
          </w:tcPr>
          <w:p w14:paraId="5AA30970" w14:textId="46057D52" w:rsidR="00951C68" w:rsidRPr="0015589A" w:rsidRDefault="00820434" w:rsidP="002C6C0A">
            <w:pPr>
              <w:spacing w:after="0" w:line="240" w:lineRule="auto"/>
              <w:rPr>
                <w:rFonts w:cs="Arial"/>
                <w:sz w:val="20"/>
                <w:szCs w:val="20"/>
                <w:lang w:val="es-ES_tradnl"/>
              </w:rPr>
            </w:pPr>
            <w:r w:rsidRPr="0015589A">
              <w:rPr>
                <w:rFonts w:cs="Arial"/>
                <w:sz w:val="20"/>
                <w:szCs w:val="20"/>
                <w:lang w:val="es-ES_tradnl"/>
              </w:rPr>
              <w:t>Base de datos de los centros educativos de humedales elaborada conjuntamente con WLI.</w:t>
            </w:r>
          </w:p>
          <w:p w14:paraId="3BADEF3F" w14:textId="77777777" w:rsidR="00951C68" w:rsidRPr="0015589A" w:rsidRDefault="00951C68" w:rsidP="002C6C0A">
            <w:pPr>
              <w:spacing w:after="0" w:line="240" w:lineRule="auto"/>
              <w:rPr>
                <w:rFonts w:eastAsia="Times New Roman" w:cs="Arial"/>
                <w:sz w:val="20"/>
                <w:szCs w:val="20"/>
                <w:lang w:val="es-ES_tradnl" w:eastAsia="en-GB"/>
              </w:rPr>
            </w:pPr>
          </w:p>
        </w:tc>
        <w:tc>
          <w:tcPr>
            <w:tcW w:w="1417" w:type="dxa"/>
            <w:vMerge w:val="restart"/>
            <w:shd w:val="clear" w:color="auto" w:fill="auto"/>
          </w:tcPr>
          <w:p w14:paraId="1AC00A66" w14:textId="62609BBD" w:rsidR="00951C68" w:rsidRPr="0015589A" w:rsidRDefault="00BD1F65" w:rsidP="008918A9">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951C68" w:rsidRPr="0015589A">
              <w:rPr>
                <w:rFonts w:eastAsia="Times New Roman" w:cs="Arial"/>
                <w:sz w:val="20"/>
                <w:szCs w:val="20"/>
                <w:lang w:val="es-ES_tradnl" w:eastAsia="en-GB"/>
              </w:rPr>
              <w:t xml:space="preserve">/ </w:t>
            </w:r>
            <w:r w:rsidRPr="0015589A">
              <w:rPr>
                <w:rFonts w:eastAsia="Times New Roman" w:cs="Arial"/>
                <w:sz w:val="20"/>
                <w:szCs w:val="20"/>
                <w:lang w:val="es-ES_tradnl" w:eastAsia="en-GB"/>
              </w:rPr>
              <w:t>Resp. de Comunic.</w:t>
            </w:r>
            <w:r w:rsidR="00951C68"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p>
        </w:tc>
        <w:tc>
          <w:tcPr>
            <w:tcW w:w="1025" w:type="dxa"/>
            <w:vMerge w:val="restart"/>
            <w:shd w:val="clear" w:color="auto" w:fill="auto"/>
            <w:noWrap/>
          </w:tcPr>
          <w:p w14:paraId="545B9B9B" w14:textId="1E2F25DC" w:rsidR="00951C68"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951C68" w:rsidRPr="0015589A">
              <w:rPr>
                <w:rFonts w:eastAsia="Times New Roman" w:cs="Arial"/>
                <w:sz w:val="20"/>
                <w:szCs w:val="20"/>
                <w:lang w:val="es-ES_tradnl" w:eastAsia="en-GB"/>
              </w:rPr>
              <w:t>018</w:t>
            </w:r>
          </w:p>
        </w:tc>
      </w:tr>
      <w:tr w:rsidR="00951C68" w:rsidRPr="00921C84" w14:paraId="27FCCEB6" w14:textId="77777777" w:rsidTr="00951C68">
        <w:tc>
          <w:tcPr>
            <w:tcW w:w="3134" w:type="dxa"/>
            <w:vMerge/>
            <w:vAlign w:val="center"/>
          </w:tcPr>
          <w:p w14:paraId="588C4BEB" w14:textId="77777777" w:rsidR="00951C68" w:rsidRPr="0015589A" w:rsidRDefault="00951C68" w:rsidP="00B44B7B">
            <w:pPr>
              <w:spacing w:after="0" w:line="240" w:lineRule="auto"/>
              <w:rPr>
                <w:rFonts w:eastAsia="Times New Roman" w:cs="Arial"/>
                <w:sz w:val="20"/>
                <w:szCs w:val="20"/>
                <w:lang w:val="es-ES_tradnl" w:eastAsia="en-GB"/>
              </w:rPr>
            </w:pPr>
          </w:p>
        </w:tc>
        <w:tc>
          <w:tcPr>
            <w:tcW w:w="4625" w:type="dxa"/>
            <w:shd w:val="clear" w:color="auto" w:fill="auto"/>
          </w:tcPr>
          <w:p w14:paraId="19495C5A" w14:textId="0E5B4F7F" w:rsidR="00951C68" w:rsidRPr="0015589A" w:rsidRDefault="004B4AA5" w:rsidP="008E296B">
            <w:pPr>
              <w:spacing w:after="0" w:line="240" w:lineRule="auto"/>
              <w:rPr>
                <w:rFonts w:cs="Arial"/>
                <w:sz w:val="20"/>
                <w:szCs w:val="20"/>
                <w:lang w:val="es-ES_tradnl"/>
              </w:rPr>
            </w:pPr>
            <w:r w:rsidRPr="0015589A">
              <w:rPr>
                <w:rFonts w:cs="Arial"/>
                <w:sz w:val="20"/>
                <w:szCs w:val="20"/>
                <w:lang w:val="es-ES_tradnl"/>
              </w:rPr>
              <w:t xml:space="preserve">16.4 </w:t>
            </w:r>
            <w:r w:rsidR="008E296B" w:rsidRPr="0015589A">
              <w:rPr>
                <w:rFonts w:cs="Arial"/>
                <w:sz w:val="20"/>
                <w:szCs w:val="20"/>
                <w:lang w:val="es-ES_tradnl"/>
              </w:rPr>
              <w:t xml:space="preserve">Elaborar bibliotecas de fotografías, videos y otras herramientas similares para apoyar la creación de conciencia </w:t>
            </w:r>
            <w:r w:rsidR="00951C68" w:rsidRPr="0015589A">
              <w:rPr>
                <w:rFonts w:cs="Arial"/>
                <w:sz w:val="20"/>
                <w:szCs w:val="20"/>
                <w:lang w:val="es-ES_tradnl"/>
              </w:rPr>
              <w:t>(</w:t>
            </w:r>
            <w:r w:rsidR="00BD1F65" w:rsidRPr="0015589A">
              <w:rPr>
                <w:rFonts w:cs="Arial"/>
                <w:sz w:val="20"/>
                <w:szCs w:val="20"/>
                <w:lang w:val="es-ES_tradnl"/>
              </w:rPr>
              <w:t xml:space="preserve">Resolución </w:t>
            </w:r>
            <w:r w:rsidR="00951C68" w:rsidRPr="0015589A">
              <w:rPr>
                <w:rFonts w:cs="Arial"/>
                <w:sz w:val="20"/>
                <w:szCs w:val="20"/>
                <w:lang w:val="es-ES_tradnl"/>
              </w:rPr>
              <w:t>XII.9.6.4).</w:t>
            </w:r>
          </w:p>
        </w:tc>
        <w:tc>
          <w:tcPr>
            <w:tcW w:w="3880" w:type="dxa"/>
            <w:shd w:val="clear" w:color="auto" w:fill="auto"/>
          </w:tcPr>
          <w:p w14:paraId="2E68A457" w14:textId="00F83D27" w:rsidR="00951C68" w:rsidRPr="0015589A" w:rsidRDefault="008E296B" w:rsidP="008E296B">
            <w:pPr>
              <w:spacing w:after="0" w:line="240" w:lineRule="auto"/>
              <w:rPr>
                <w:rFonts w:cs="Arial"/>
                <w:sz w:val="20"/>
                <w:szCs w:val="20"/>
                <w:lang w:val="es-ES_tradnl"/>
              </w:rPr>
            </w:pPr>
            <w:r w:rsidRPr="0015589A">
              <w:rPr>
                <w:rFonts w:cs="Arial"/>
                <w:sz w:val="20"/>
                <w:szCs w:val="20"/>
                <w:lang w:val="es-ES_tradnl"/>
              </w:rPr>
              <w:t xml:space="preserve">El sitio web de </w:t>
            </w:r>
            <w:r w:rsidR="00951C68" w:rsidRPr="0015589A">
              <w:rPr>
                <w:rFonts w:cs="Arial"/>
                <w:sz w:val="20"/>
                <w:szCs w:val="20"/>
                <w:lang w:val="es-ES_tradnl"/>
              </w:rPr>
              <w:t>Ramsar</w:t>
            </w:r>
            <w:r w:rsidRPr="0015589A">
              <w:rPr>
                <w:rFonts w:cs="Arial"/>
                <w:sz w:val="20"/>
                <w:szCs w:val="20"/>
                <w:lang w:val="es-ES_tradnl"/>
              </w:rPr>
              <w:t xml:space="preserve"> proporciona un acceso claro y sencillo a fotografías y videos sobre los humedales</w:t>
            </w:r>
            <w:r w:rsidR="00951C68" w:rsidRPr="0015589A">
              <w:rPr>
                <w:rFonts w:cs="Arial"/>
                <w:sz w:val="20"/>
                <w:szCs w:val="20"/>
                <w:lang w:val="es-ES_tradnl"/>
              </w:rPr>
              <w:t>.</w:t>
            </w:r>
          </w:p>
        </w:tc>
        <w:tc>
          <w:tcPr>
            <w:tcW w:w="1417" w:type="dxa"/>
            <w:vMerge/>
            <w:shd w:val="clear" w:color="auto" w:fill="auto"/>
          </w:tcPr>
          <w:p w14:paraId="7F75678E" w14:textId="77777777" w:rsidR="00951C68" w:rsidRPr="0015589A" w:rsidRDefault="00951C68" w:rsidP="008918A9">
            <w:pPr>
              <w:spacing w:after="0" w:line="240" w:lineRule="auto"/>
              <w:rPr>
                <w:rFonts w:eastAsia="Times New Roman" w:cs="Arial"/>
                <w:sz w:val="20"/>
                <w:szCs w:val="20"/>
                <w:lang w:val="es-ES_tradnl" w:eastAsia="en-GB"/>
              </w:rPr>
            </w:pPr>
          </w:p>
        </w:tc>
        <w:tc>
          <w:tcPr>
            <w:tcW w:w="1025" w:type="dxa"/>
            <w:vMerge/>
            <w:shd w:val="clear" w:color="auto" w:fill="auto"/>
            <w:noWrap/>
          </w:tcPr>
          <w:p w14:paraId="5612BD81" w14:textId="77777777" w:rsidR="00951C68" w:rsidRPr="0015589A" w:rsidRDefault="00951C68" w:rsidP="00B44B7B">
            <w:pPr>
              <w:spacing w:after="0" w:line="240" w:lineRule="auto"/>
              <w:rPr>
                <w:rFonts w:eastAsia="Times New Roman" w:cs="Arial"/>
                <w:sz w:val="20"/>
                <w:szCs w:val="20"/>
                <w:lang w:val="es-ES_tradnl" w:eastAsia="en-GB"/>
              </w:rPr>
            </w:pPr>
          </w:p>
        </w:tc>
      </w:tr>
      <w:tr w:rsidR="00951C68" w:rsidRPr="0015589A" w14:paraId="5190464A" w14:textId="77777777" w:rsidTr="00614CCF">
        <w:tc>
          <w:tcPr>
            <w:tcW w:w="3134" w:type="dxa"/>
            <w:vMerge/>
            <w:vAlign w:val="center"/>
          </w:tcPr>
          <w:p w14:paraId="2892F595" w14:textId="77777777" w:rsidR="00951C68" w:rsidRPr="0015589A" w:rsidRDefault="00951C68" w:rsidP="00B44B7B">
            <w:pPr>
              <w:spacing w:after="0" w:line="240" w:lineRule="auto"/>
              <w:rPr>
                <w:rFonts w:eastAsia="Times New Roman" w:cs="Arial"/>
                <w:sz w:val="20"/>
                <w:szCs w:val="20"/>
                <w:lang w:val="es-ES_tradnl" w:eastAsia="en-GB"/>
              </w:rPr>
            </w:pPr>
          </w:p>
        </w:tc>
        <w:tc>
          <w:tcPr>
            <w:tcW w:w="4625" w:type="dxa"/>
            <w:shd w:val="clear" w:color="auto" w:fill="auto"/>
          </w:tcPr>
          <w:p w14:paraId="28E42A53" w14:textId="637C5B73" w:rsidR="00951C68" w:rsidRPr="0015589A" w:rsidRDefault="00951C68" w:rsidP="00A429C4">
            <w:pPr>
              <w:spacing w:after="0" w:line="240" w:lineRule="auto"/>
              <w:rPr>
                <w:rFonts w:cs="Arial"/>
                <w:sz w:val="20"/>
                <w:szCs w:val="20"/>
                <w:lang w:val="es-ES_tradnl"/>
              </w:rPr>
            </w:pPr>
            <w:r w:rsidRPr="0015589A">
              <w:rPr>
                <w:rFonts w:cs="Arial"/>
                <w:sz w:val="20"/>
                <w:szCs w:val="20"/>
                <w:lang w:val="es-ES_tradnl"/>
              </w:rPr>
              <w:t>16.</w:t>
            </w:r>
            <w:r w:rsidR="004B4AA5" w:rsidRPr="0015589A">
              <w:rPr>
                <w:rFonts w:cs="Arial"/>
                <w:sz w:val="20"/>
                <w:szCs w:val="20"/>
                <w:lang w:val="es-ES_tradnl"/>
              </w:rPr>
              <w:t>5</w:t>
            </w:r>
            <w:r w:rsidRPr="0015589A">
              <w:rPr>
                <w:rFonts w:cs="Arial"/>
                <w:sz w:val="20"/>
                <w:szCs w:val="20"/>
                <w:lang w:val="es-ES_tradnl"/>
              </w:rPr>
              <w:t xml:space="preserve"> </w:t>
            </w:r>
            <w:r w:rsidR="008E296B" w:rsidRPr="0015589A">
              <w:rPr>
                <w:rFonts w:cs="Arial"/>
                <w:sz w:val="20"/>
                <w:szCs w:val="20"/>
                <w:lang w:val="es-ES_tradnl"/>
              </w:rPr>
              <w:t xml:space="preserve">Establecer alianzas con instituciones de enseñanza terciaria par apoyar la </w:t>
            </w:r>
            <w:r w:rsidR="009123AB" w:rsidRPr="0015589A">
              <w:rPr>
                <w:rFonts w:cs="Arial"/>
                <w:sz w:val="20"/>
                <w:szCs w:val="20"/>
                <w:lang w:val="es-ES_tradnl"/>
              </w:rPr>
              <w:t>elaboración</w:t>
            </w:r>
            <w:r w:rsidR="008E296B" w:rsidRPr="0015589A">
              <w:rPr>
                <w:rFonts w:cs="Arial"/>
                <w:sz w:val="20"/>
                <w:szCs w:val="20"/>
                <w:lang w:val="es-ES_tradnl"/>
              </w:rPr>
              <w:t xml:space="preserve"> y transmisión de materiales y programas de </w:t>
            </w:r>
            <w:r w:rsidR="009123AB" w:rsidRPr="0015589A">
              <w:rPr>
                <w:rFonts w:cs="Arial"/>
                <w:sz w:val="20"/>
                <w:szCs w:val="20"/>
                <w:lang w:val="es-ES_tradnl"/>
              </w:rPr>
              <w:t>formación</w:t>
            </w:r>
            <w:r w:rsidR="008E296B" w:rsidRPr="0015589A">
              <w:rPr>
                <w:rFonts w:cs="Arial"/>
                <w:sz w:val="20"/>
                <w:szCs w:val="20"/>
                <w:lang w:val="es-ES_tradnl"/>
              </w:rPr>
              <w:t xml:space="preserve"> y fomento de capacidad y la producción de materiales educativos específicos sobre humedales</w:t>
            </w:r>
            <w:r w:rsidR="00747E83" w:rsidRPr="0015589A">
              <w:rPr>
                <w:rFonts w:cs="Arial"/>
                <w:sz w:val="20"/>
                <w:szCs w:val="20"/>
                <w:lang w:val="es-ES_tradnl"/>
              </w:rPr>
              <w:t>. (</w:t>
            </w:r>
            <w:r w:rsidR="00BD1F65" w:rsidRPr="0015589A">
              <w:rPr>
                <w:rFonts w:cs="Arial"/>
                <w:sz w:val="20"/>
                <w:szCs w:val="20"/>
                <w:lang w:val="es-ES_tradnl"/>
              </w:rPr>
              <w:t xml:space="preserve">Resolución </w:t>
            </w:r>
            <w:r w:rsidR="00747E83" w:rsidRPr="0015589A">
              <w:rPr>
                <w:rFonts w:cs="Arial"/>
                <w:sz w:val="20"/>
                <w:szCs w:val="20"/>
                <w:lang w:val="es-ES_tradnl"/>
              </w:rPr>
              <w:t>XII.9</w:t>
            </w:r>
            <w:r w:rsidR="00A429C4">
              <w:rPr>
                <w:rFonts w:cs="Arial"/>
                <w:sz w:val="20"/>
                <w:szCs w:val="20"/>
                <w:lang w:val="es-ES_tradnl"/>
              </w:rPr>
              <w:t>,</w:t>
            </w:r>
            <w:r w:rsidR="00747E83" w:rsidRPr="0015589A">
              <w:rPr>
                <w:rFonts w:cs="Arial"/>
                <w:sz w:val="20"/>
                <w:szCs w:val="20"/>
                <w:lang w:val="es-ES_tradnl"/>
              </w:rPr>
              <w:t xml:space="preserve"> </w:t>
            </w:r>
            <w:r w:rsidR="00A429C4">
              <w:rPr>
                <w:rFonts w:cs="Arial"/>
                <w:sz w:val="20"/>
                <w:szCs w:val="20"/>
                <w:lang w:val="es-ES_tradnl"/>
              </w:rPr>
              <w:t>metas</w:t>
            </w:r>
            <w:r w:rsidR="00747E83" w:rsidRPr="0015589A">
              <w:rPr>
                <w:rFonts w:cs="Arial"/>
                <w:sz w:val="20"/>
                <w:szCs w:val="20"/>
                <w:lang w:val="es-ES_tradnl"/>
              </w:rPr>
              <w:t xml:space="preserve"> </w:t>
            </w:r>
            <w:r w:rsidRPr="0015589A">
              <w:rPr>
                <w:rFonts w:cs="Arial"/>
                <w:sz w:val="20"/>
                <w:szCs w:val="20"/>
                <w:lang w:val="es-ES_tradnl"/>
              </w:rPr>
              <w:t>4.5</w:t>
            </w:r>
            <w:r w:rsidR="00A429C4">
              <w:rPr>
                <w:rFonts w:cs="Arial"/>
                <w:sz w:val="20"/>
                <w:szCs w:val="20"/>
                <w:lang w:val="es-ES_tradnl"/>
              </w:rPr>
              <w:t xml:space="preserve"> y </w:t>
            </w:r>
            <w:r w:rsidRPr="0015589A">
              <w:rPr>
                <w:rFonts w:cs="Arial"/>
                <w:sz w:val="20"/>
                <w:szCs w:val="20"/>
                <w:lang w:val="es-ES_tradnl"/>
              </w:rPr>
              <w:t>8.2)</w:t>
            </w:r>
          </w:p>
        </w:tc>
        <w:tc>
          <w:tcPr>
            <w:tcW w:w="3880" w:type="dxa"/>
            <w:shd w:val="clear" w:color="auto" w:fill="auto"/>
          </w:tcPr>
          <w:p w14:paraId="543879C8" w14:textId="418B3434" w:rsidR="00951C68" w:rsidRPr="009533F8" w:rsidRDefault="009533F8" w:rsidP="009533F8">
            <w:pPr>
              <w:spacing w:after="0" w:line="240" w:lineRule="auto"/>
              <w:rPr>
                <w:rFonts w:eastAsia="Times New Roman" w:cs="Arial"/>
                <w:sz w:val="20"/>
                <w:szCs w:val="20"/>
                <w:lang w:val="es-ES_tradnl" w:eastAsia="en-GB"/>
              </w:rPr>
            </w:pPr>
            <w:r w:rsidRPr="009533F8">
              <w:rPr>
                <w:rFonts w:cs="Arial"/>
                <w:sz w:val="20"/>
                <w:szCs w:val="20"/>
                <w:lang w:val="es-ES_tradnl"/>
              </w:rPr>
              <w:t>Número de instituciones de enseñanza terciaria que trabajan con la Secretaría de Ramsar y elaboran materiales compartidos</w:t>
            </w:r>
            <w:r w:rsidR="00951C68" w:rsidRPr="009533F8">
              <w:rPr>
                <w:rFonts w:cs="Arial"/>
                <w:sz w:val="20"/>
                <w:szCs w:val="20"/>
                <w:lang w:val="es-ES_tradnl"/>
              </w:rPr>
              <w:t>.</w:t>
            </w:r>
          </w:p>
        </w:tc>
        <w:tc>
          <w:tcPr>
            <w:tcW w:w="1417" w:type="dxa"/>
            <w:shd w:val="clear" w:color="auto" w:fill="auto"/>
          </w:tcPr>
          <w:p w14:paraId="15A4E060" w14:textId="4C08021C" w:rsidR="00951C68" w:rsidRPr="0015589A" w:rsidRDefault="00BD1F65" w:rsidP="004B4AA5">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951C68"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r w:rsidR="00951C68" w:rsidRPr="0015589A">
              <w:rPr>
                <w:rFonts w:eastAsia="Times New Roman" w:cs="Arial"/>
                <w:sz w:val="20"/>
                <w:szCs w:val="20"/>
                <w:lang w:val="es-ES_tradnl" w:eastAsia="en-GB"/>
              </w:rPr>
              <w:t>/</w:t>
            </w:r>
            <w:r w:rsidR="004B4AA5" w:rsidRPr="0015589A">
              <w:rPr>
                <w:rFonts w:eastAsia="Times New Roman" w:cs="Arial"/>
                <w:sz w:val="20"/>
                <w:szCs w:val="20"/>
                <w:lang w:val="es-ES_tradnl" w:eastAsia="en-GB"/>
              </w:rPr>
              <w:t xml:space="preserve"> </w:t>
            </w:r>
            <w:r w:rsidRPr="0015589A">
              <w:rPr>
                <w:rFonts w:eastAsia="Times New Roman" w:cs="Arial"/>
                <w:sz w:val="20"/>
                <w:szCs w:val="20"/>
                <w:lang w:val="es-ES_tradnl" w:eastAsia="en-GB"/>
              </w:rPr>
              <w:t>Resp. de Comunic.</w:t>
            </w:r>
          </w:p>
        </w:tc>
        <w:tc>
          <w:tcPr>
            <w:tcW w:w="1025" w:type="dxa"/>
            <w:shd w:val="clear" w:color="auto" w:fill="auto"/>
            <w:noWrap/>
          </w:tcPr>
          <w:p w14:paraId="714079DF" w14:textId="6169C432" w:rsidR="00951C68"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951C68" w:rsidRPr="0015589A">
              <w:rPr>
                <w:rFonts w:eastAsia="Times New Roman" w:cs="Arial"/>
                <w:sz w:val="20"/>
                <w:szCs w:val="20"/>
                <w:lang w:val="es-ES_tradnl" w:eastAsia="en-GB"/>
              </w:rPr>
              <w:t>018</w:t>
            </w:r>
          </w:p>
        </w:tc>
      </w:tr>
      <w:tr w:rsidR="00951C68" w:rsidRPr="0015589A" w14:paraId="3006AB15" w14:textId="77777777" w:rsidTr="00614CCF">
        <w:tc>
          <w:tcPr>
            <w:tcW w:w="3134" w:type="dxa"/>
            <w:vMerge/>
            <w:vAlign w:val="center"/>
          </w:tcPr>
          <w:p w14:paraId="26E55C7A" w14:textId="77777777" w:rsidR="00951C68" w:rsidRPr="0015589A" w:rsidRDefault="00951C68" w:rsidP="00B44B7B">
            <w:pPr>
              <w:spacing w:after="0" w:line="240" w:lineRule="auto"/>
              <w:rPr>
                <w:rFonts w:eastAsia="Times New Roman" w:cs="Arial"/>
                <w:sz w:val="20"/>
                <w:szCs w:val="20"/>
                <w:lang w:val="es-ES_tradnl" w:eastAsia="en-GB"/>
              </w:rPr>
            </w:pPr>
          </w:p>
        </w:tc>
        <w:tc>
          <w:tcPr>
            <w:tcW w:w="4625" w:type="dxa"/>
            <w:shd w:val="clear" w:color="auto" w:fill="auto"/>
          </w:tcPr>
          <w:p w14:paraId="481974C2" w14:textId="2FAF74AA" w:rsidR="00951C68" w:rsidRPr="0015589A" w:rsidRDefault="00951C68" w:rsidP="009533F8">
            <w:pPr>
              <w:spacing w:after="0" w:line="240" w:lineRule="auto"/>
              <w:rPr>
                <w:rFonts w:cs="Arial"/>
                <w:sz w:val="20"/>
                <w:szCs w:val="20"/>
                <w:lang w:val="es-ES_tradnl"/>
              </w:rPr>
            </w:pPr>
            <w:r w:rsidRPr="0015589A">
              <w:rPr>
                <w:rFonts w:cs="Arial"/>
                <w:sz w:val="20"/>
                <w:szCs w:val="20"/>
                <w:lang w:val="es-ES_tradnl"/>
              </w:rPr>
              <w:t>16.</w:t>
            </w:r>
            <w:r w:rsidR="004B4AA5" w:rsidRPr="0015589A">
              <w:rPr>
                <w:rFonts w:cs="Arial"/>
                <w:sz w:val="20"/>
                <w:szCs w:val="20"/>
                <w:lang w:val="es-ES_tradnl"/>
              </w:rPr>
              <w:t>6</w:t>
            </w:r>
            <w:r w:rsidRPr="0015589A">
              <w:rPr>
                <w:rFonts w:cs="Arial"/>
                <w:sz w:val="20"/>
                <w:szCs w:val="20"/>
                <w:lang w:val="es-ES_tradnl"/>
              </w:rPr>
              <w:t xml:space="preserve"> </w:t>
            </w:r>
            <w:r w:rsidR="008E296B" w:rsidRPr="0015589A">
              <w:rPr>
                <w:rFonts w:cs="Arial"/>
                <w:sz w:val="20"/>
                <w:szCs w:val="20"/>
                <w:lang w:val="es-ES_tradnl"/>
              </w:rPr>
              <w:t>Elaborar una red mundial en línea de las ciudades que hayan obtenido la acreditación de Ciudad de Humedal de la Convención de Ramsar</w:t>
            </w:r>
            <w:r w:rsidR="009533F8">
              <w:rPr>
                <w:rFonts w:cs="Arial"/>
                <w:sz w:val="20"/>
                <w:szCs w:val="20"/>
                <w:lang w:val="es-ES_tradnl"/>
              </w:rPr>
              <w:t xml:space="preserve"> </w:t>
            </w:r>
            <w:r w:rsidRPr="0015589A">
              <w:rPr>
                <w:rFonts w:cs="Arial"/>
                <w:sz w:val="20"/>
                <w:szCs w:val="20"/>
                <w:lang w:val="es-ES_tradnl"/>
              </w:rPr>
              <w:lastRenderedPageBreak/>
              <w:t>(</w:t>
            </w:r>
            <w:r w:rsidR="00BD1F65" w:rsidRPr="0015589A">
              <w:rPr>
                <w:rFonts w:cs="Arial"/>
                <w:sz w:val="20"/>
                <w:szCs w:val="20"/>
                <w:lang w:val="es-ES_tradnl"/>
              </w:rPr>
              <w:t xml:space="preserve">Resolución </w:t>
            </w:r>
            <w:r w:rsidR="009533F8">
              <w:rPr>
                <w:rFonts w:cs="Arial"/>
                <w:sz w:val="20"/>
                <w:szCs w:val="20"/>
                <w:lang w:val="es-ES_tradnl"/>
              </w:rPr>
              <w:t xml:space="preserve">XII.10.16). </w:t>
            </w:r>
            <w:r w:rsidR="008E296B" w:rsidRPr="0015589A">
              <w:rPr>
                <w:rFonts w:cs="Arial"/>
                <w:sz w:val="20"/>
                <w:szCs w:val="20"/>
                <w:lang w:val="es-ES_tradnl"/>
              </w:rPr>
              <w:t xml:space="preserve">Elaborar un sistema a través de </w:t>
            </w:r>
            <w:r w:rsidR="009123AB" w:rsidRPr="0015589A">
              <w:rPr>
                <w:rFonts w:cs="Arial"/>
                <w:sz w:val="20"/>
                <w:szCs w:val="20"/>
                <w:lang w:val="es-ES_tradnl"/>
              </w:rPr>
              <w:t>Internet</w:t>
            </w:r>
            <w:r w:rsidR="008E296B" w:rsidRPr="0015589A">
              <w:rPr>
                <w:rFonts w:cs="Arial"/>
                <w:sz w:val="20"/>
                <w:szCs w:val="20"/>
                <w:lang w:val="es-ES_tradnl"/>
              </w:rPr>
              <w:t xml:space="preserve"> para aceptar las candidaturas de las ciudades y apoyar la labor del Comité Asesor Independiente (CAI) de la acreditación de </w:t>
            </w:r>
            <w:r w:rsidR="009123AB" w:rsidRPr="0015589A">
              <w:rPr>
                <w:rFonts w:cs="Arial"/>
                <w:sz w:val="20"/>
                <w:szCs w:val="20"/>
                <w:lang w:val="es-ES_tradnl"/>
              </w:rPr>
              <w:t>Ciudad</w:t>
            </w:r>
            <w:r w:rsidR="008E296B" w:rsidRPr="0015589A">
              <w:rPr>
                <w:rFonts w:cs="Arial"/>
                <w:sz w:val="20"/>
                <w:szCs w:val="20"/>
                <w:lang w:val="es-ES_tradnl"/>
              </w:rPr>
              <w:t xml:space="preserve"> de Humedal</w:t>
            </w:r>
            <w:r w:rsidRPr="0015589A">
              <w:rPr>
                <w:rFonts w:cs="Arial"/>
                <w:sz w:val="20"/>
                <w:szCs w:val="20"/>
                <w:lang w:val="es-ES_tradnl"/>
              </w:rPr>
              <w:t xml:space="preserve">. </w:t>
            </w:r>
          </w:p>
        </w:tc>
        <w:tc>
          <w:tcPr>
            <w:tcW w:w="3880" w:type="dxa"/>
            <w:shd w:val="clear" w:color="auto" w:fill="auto"/>
          </w:tcPr>
          <w:p w14:paraId="13A11869" w14:textId="2BCB3125" w:rsidR="00951C68" w:rsidRPr="0015589A" w:rsidRDefault="008E296B" w:rsidP="00421011">
            <w:pPr>
              <w:spacing w:after="0" w:line="240" w:lineRule="auto"/>
              <w:rPr>
                <w:rFonts w:eastAsia="Times New Roman" w:cs="Arial"/>
                <w:sz w:val="20"/>
                <w:szCs w:val="20"/>
                <w:lang w:val="es-ES_tradnl" w:eastAsia="en-GB"/>
              </w:rPr>
            </w:pPr>
            <w:r w:rsidRPr="0015589A">
              <w:rPr>
                <w:rFonts w:cs="Arial"/>
                <w:sz w:val="20"/>
                <w:szCs w:val="20"/>
                <w:lang w:val="es-ES_tradnl"/>
              </w:rPr>
              <w:lastRenderedPageBreak/>
              <w:t xml:space="preserve">Elaboración de un sitio web, imagen de marca y publicidad asociada para las Ciudades de Humedal de Ramsar </w:t>
            </w:r>
            <w:r w:rsidR="00421011" w:rsidRPr="0015589A">
              <w:rPr>
                <w:rFonts w:cs="Arial"/>
                <w:sz w:val="20"/>
                <w:szCs w:val="20"/>
                <w:lang w:val="es-ES_tradnl"/>
              </w:rPr>
              <w:t xml:space="preserve">organizada </w:t>
            </w:r>
            <w:r w:rsidR="00421011" w:rsidRPr="0015589A">
              <w:rPr>
                <w:rFonts w:cs="Arial"/>
                <w:sz w:val="20"/>
                <w:szCs w:val="20"/>
                <w:lang w:val="es-ES_tradnl"/>
              </w:rPr>
              <w:lastRenderedPageBreak/>
              <w:t xml:space="preserve">con antelación; se pondrá en marcha inmediatamente </w:t>
            </w:r>
            <w:r w:rsidR="009533F8" w:rsidRPr="0015589A">
              <w:rPr>
                <w:rFonts w:cs="Arial"/>
                <w:sz w:val="20"/>
                <w:szCs w:val="20"/>
                <w:lang w:val="es-ES_tradnl"/>
              </w:rPr>
              <w:t>después</w:t>
            </w:r>
            <w:r w:rsidR="00421011" w:rsidRPr="0015589A">
              <w:rPr>
                <w:rFonts w:cs="Arial"/>
                <w:sz w:val="20"/>
                <w:szCs w:val="20"/>
                <w:lang w:val="es-ES_tradnl"/>
              </w:rPr>
              <w:t xml:space="preserve"> de la COP13 en cuanto las ciudades hayan sido acreditadas. Trabajos en curso del CAI apoyados mediante un sistema basado en Internet</w:t>
            </w:r>
            <w:r w:rsidR="00951C68" w:rsidRPr="0015589A">
              <w:rPr>
                <w:rFonts w:cs="Arial"/>
                <w:sz w:val="20"/>
                <w:szCs w:val="20"/>
                <w:lang w:val="es-ES_tradnl"/>
              </w:rPr>
              <w:t xml:space="preserve">. </w:t>
            </w:r>
          </w:p>
        </w:tc>
        <w:tc>
          <w:tcPr>
            <w:tcW w:w="1417" w:type="dxa"/>
            <w:shd w:val="clear" w:color="auto" w:fill="auto"/>
          </w:tcPr>
          <w:p w14:paraId="26323722" w14:textId="24063693" w:rsidR="00951C68" w:rsidRPr="0015589A" w:rsidRDefault="00BD1F65" w:rsidP="00AD107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lastRenderedPageBreak/>
              <w:t>SGA</w:t>
            </w:r>
            <w:r w:rsidR="00951C68" w:rsidRPr="0015589A">
              <w:rPr>
                <w:rFonts w:eastAsia="Times New Roman" w:cs="Arial"/>
                <w:sz w:val="20"/>
                <w:szCs w:val="20"/>
                <w:lang w:val="es-ES_tradnl" w:eastAsia="en-GB"/>
              </w:rPr>
              <w:t>/</w:t>
            </w:r>
            <w:r w:rsidR="00AD107C" w:rsidRPr="0015589A">
              <w:rPr>
                <w:rFonts w:eastAsia="Times New Roman" w:cs="Arial"/>
                <w:sz w:val="20"/>
                <w:szCs w:val="20"/>
                <w:lang w:val="es-ES_tradnl" w:eastAsia="en-GB"/>
              </w:rPr>
              <w:t>ARS</w:t>
            </w:r>
            <w:r w:rsidR="00951C68" w:rsidRPr="0015589A">
              <w:rPr>
                <w:rFonts w:eastAsia="Times New Roman" w:cs="Arial"/>
                <w:sz w:val="20"/>
                <w:szCs w:val="20"/>
                <w:lang w:val="es-ES_tradnl" w:eastAsia="en-GB"/>
              </w:rPr>
              <w:t xml:space="preserve"> </w:t>
            </w:r>
            <w:r w:rsidR="00AD107C" w:rsidRPr="0015589A">
              <w:rPr>
                <w:rFonts w:eastAsia="Times New Roman" w:cs="Arial"/>
                <w:sz w:val="20"/>
                <w:szCs w:val="20"/>
                <w:lang w:val="es-ES_tradnl" w:eastAsia="en-GB"/>
              </w:rPr>
              <w:t>Á</w:t>
            </w:r>
            <w:r w:rsidR="00951C68" w:rsidRPr="0015589A">
              <w:rPr>
                <w:rFonts w:eastAsia="Times New Roman" w:cs="Arial"/>
                <w:sz w:val="20"/>
                <w:szCs w:val="20"/>
                <w:lang w:val="es-ES_tradnl" w:eastAsia="en-GB"/>
              </w:rPr>
              <w:t>frica/</w:t>
            </w:r>
            <w:r w:rsidRPr="0015589A">
              <w:rPr>
                <w:rFonts w:eastAsia="Times New Roman" w:cs="Arial"/>
                <w:sz w:val="20"/>
                <w:szCs w:val="20"/>
                <w:lang w:val="es-ES_tradnl" w:eastAsia="en-GB"/>
              </w:rPr>
              <w:t>ARS</w:t>
            </w:r>
            <w:r w:rsidR="00951C68" w:rsidRPr="0015589A">
              <w:rPr>
                <w:rFonts w:eastAsia="Times New Roman" w:cs="Arial"/>
                <w:sz w:val="20"/>
                <w:szCs w:val="20"/>
                <w:lang w:val="es-ES_tradnl" w:eastAsia="en-GB"/>
              </w:rPr>
              <w:t>/</w:t>
            </w:r>
            <w:r w:rsidR="004B4AA5" w:rsidRPr="0015589A">
              <w:rPr>
                <w:rFonts w:eastAsia="Times New Roman" w:cs="Arial"/>
                <w:sz w:val="20"/>
                <w:szCs w:val="20"/>
                <w:lang w:val="es-ES_tradnl" w:eastAsia="en-GB"/>
              </w:rPr>
              <w:br/>
            </w:r>
            <w:r w:rsidRPr="0015589A">
              <w:rPr>
                <w:rFonts w:eastAsia="Times New Roman" w:cs="Arial"/>
                <w:sz w:val="20"/>
                <w:szCs w:val="20"/>
                <w:lang w:val="es-ES_tradnl" w:eastAsia="en-GB"/>
              </w:rPr>
              <w:t xml:space="preserve">Resp. de </w:t>
            </w:r>
            <w:r w:rsidRPr="0015589A">
              <w:rPr>
                <w:rFonts w:eastAsia="Times New Roman" w:cs="Arial"/>
                <w:sz w:val="20"/>
                <w:szCs w:val="20"/>
                <w:lang w:val="es-ES_tradnl" w:eastAsia="en-GB"/>
              </w:rPr>
              <w:lastRenderedPageBreak/>
              <w:t>Comunic.</w:t>
            </w:r>
          </w:p>
        </w:tc>
        <w:tc>
          <w:tcPr>
            <w:tcW w:w="1025" w:type="dxa"/>
            <w:shd w:val="clear" w:color="auto" w:fill="auto"/>
            <w:noWrap/>
          </w:tcPr>
          <w:p w14:paraId="6F79D5A9" w14:textId="46031FBB" w:rsidR="00951C68"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lastRenderedPageBreak/>
              <w:t>Para 2</w:t>
            </w:r>
            <w:r w:rsidR="00951C68" w:rsidRPr="0015589A">
              <w:rPr>
                <w:rFonts w:eastAsia="Times New Roman" w:cs="Arial"/>
                <w:sz w:val="20"/>
                <w:szCs w:val="20"/>
                <w:lang w:val="es-ES_tradnl" w:eastAsia="en-GB"/>
              </w:rPr>
              <w:t>018</w:t>
            </w:r>
          </w:p>
        </w:tc>
      </w:tr>
      <w:tr w:rsidR="00951C68" w:rsidRPr="0015589A" w14:paraId="7F68A7A4" w14:textId="77777777" w:rsidTr="00614CCF">
        <w:trPr>
          <w:trHeight w:val="1455"/>
        </w:trPr>
        <w:tc>
          <w:tcPr>
            <w:tcW w:w="3134" w:type="dxa"/>
            <w:vMerge/>
            <w:vAlign w:val="center"/>
          </w:tcPr>
          <w:p w14:paraId="0ADE13AF" w14:textId="77777777" w:rsidR="00951C68" w:rsidRPr="0015589A" w:rsidRDefault="00951C68" w:rsidP="00B44B7B">
            <w:pPr>
              <w:spacing w:after="0" w:line="240" w:lineRule="auto"/>
              <w:rPr>
                <w:rFonts w:eastAsia="Times New Roman" w:cs="Arial"/>
                <w:sz w:val="20"/>
                <w:szCs w:val="20"/>
                <w:lang w:val="es-ES_tradnl" w:eastAsia="en-GB"/>
              </w:rPr>
            </w:pPr>
          </w:p>
        </w:tc>
        <w:tc>
          <w:tcPr>
            <w:tcW w:w="4625" w:type="dxa"/>
            <w:shd w:val="clear" w:color="auto" w:fill="auto"/>
          </w:tcPr>
          <w:p w14:paraId="04A5C5E4" w14:textId="20808592" w:rsidR="00951C68" w:rsidRPr="0015589A" w:rsidRDefault="00951C68" w:rsidP="00D31888">
            <w:pPr>
              <w:spacing w:after="0" w:line="240" w:lineRule="auto"/>
              <w:rPr>
                <w:rFonts w:cs="Arial"/>
                <w:sz w:val="20"/>
                <w:szCs w:val="20"/>
                <w:lang w:val="es-ES_tradnl"/>
              </w:rPr>
            </w:pPr>
            <w:r w:rsidRPr="0015589A">
              <w:rPr>
                <w:rFonts w:cs="Arial"/>
                <w:sz w:val="20"/>
                <w:szCs w:val="20"/>
                <w:lang w:val="es-ES_tradnl"/>
              </w:rPr>
              <w:t>16.</w:t>
            </w:r>
            <w:r w:rsidR="004B4AA5" w:rsidRPr="0015589A">
              <w:rPr>
                <w:rFonts w:cs="Arial"/>
                <w:sz w:val="20"/>
                <w:szCs w:val="20"/>
                <w:lang w:val="es-ES_tradnl"/>
              </w:rPr>
              <w:t>7</w:t>
            </w:r>
            <w:r w:rsidRPr="0015589A">
              <w:rPr>
                <w:rFonts w:cs="Arial"/>
                <w:sz w:val="20"/>
                <w:szCs w:val="20"/>
                <w:lang w:val="es-ES_tradnl"/>
              </w:rPr>
              <w:t xml:space="preserve"> </w:t>
            </w:r>
            <w:r w:rsidR="009533F8">
              <w:rPr>
                <w:rFonts w:cs="Arial"/>
                <w:sz w:val="20"/>
                <w:szCs w:val="20"/>
                <w:lang w:val="es-ES_tradnl"/>
              </w:rPr>
              <w:t>Reforzar la capacidad de los c</w:t>
            </w:r>
            <w:r w:rsidR="00D31888" w:rsidRPr="0015589A">
              <w:rPr>
                <w:rFonts w:cs="Arial"/>
                <w:sz w:val="20"/>
                <w:szCs w:val="20"/>
                <w:lang w:val="es-ES_tradnl"/>
              </w:rPr>
              <w:t xml:space="preserve">oordinadores de CECoP mediante el suministro de </w:t>
            </w:r>
            <w:r w:rsidR="009123AB" w:rsidRPr="0015589A">
              <w:rPr>
                <w:rFonts w:cs="Arial"/>
                <w:sz w:val="20"/>
                <w:szCs w:val="20"/>
                <w:lang w:val="es-ES_tradnl"/>
              </w:rPr>
              <w:t>formación</w:t>
            </w:r>
            <w:r w:rsidR="00D31888" w:rsidRPr="0015589A">
              <w:rPr>
                <w:rFonts w:cs="Arial"/>
                <w:sz w:val="20"/>
                <w:szCs w:val="20"/>
                <w:lang w:val="es-ES_tradnl"/>
              </w:rPr>
              <w:t xml:space="preserve">, </w:t>
            </w:r>
            <w:r w:rsidR="009123AB" w:rsidRPr="0015589A">
              <w:rPr>
                <w:rFonts w:cs="Arial"/>
                <w:sz w:val="20"/>
                <w:szCs w:val="20"/>
                <w:lang w:val="es-ES_tradnl"/>
              </w:rPr>
              <w:t>juegos</w:t>
            </w:r>
            <w:r w:rsidR="00D31888" w:rsidRPr="0015589A">
              <w:rPr>
                <w:rFonts w:cs="Arial"/>
                <w:sz w:val="20"/>
                <w:szCs w:val="20"/>
                <w:lang w:val="es-ES_tradnl"/>
              </w:rPr>
              <w:t xml:space="preserve"> de materiales y modelos para los planes de acción de CECoP y proporcionar asesoramiento técnico a los coordinadores nacionales de CECoP mediante el </w:t>
            </w:r>
            <w:r w:rsidR="009123AB" w:rsidRPr="0015589A">
              <w:rPr>
                <w:rFonts w:cs="Arial"/>
                <w:sz w:val="20"/>
                <w:szCs w:val="20"/>
                <w:lang w:val="es-ES_tradnl"/>
              </w:rPr>
              <w:t>establecimiento</w:t>
            </w:r>
            <w:r w:rsidR="00D31888" w:rsidRPr="0015589A">
              <w:rPr>
                <w:rFonts w:cs="Arial"/>
                <w:sz w:val="20"/>
                <w:szCs w:val="20"/>
                <w:lang w:val="es-ES_tradnl"/>
              </w:rPr>
              <w:t xml:space="preserve"> de una red para el intercambio de conocimientos</w:t>
            </w:r>
            <w:r w:rsidRPr="0015589A">
              <w:rPr>
                <w:rFonts w:cs="Arial"/>
                <w:sz w:val="20"/>
                <w:szCs w:val="20"/>
                <w:lang w:val="es-ES_tradnl"/>
              </w:rPr>
              <w:t xml:space="preserve"> (</w:t>
            </w:r>
            <w:r w:rsidR="00BD1F65" w:rsidRPr="0015589A">
              <w:rPr>
                <w:rFonts w:cs="Arial"/>
                <w:sz w:val="20"/>
                <w:szCs w:val="20"/>
                <w:lang w:val="es-ES_tradnl"/>
              </w:rPr>
              <w:t xml:space="preserve">Resolución </w:t>
            </w:r>
            <w:r w:rsidR="00932B8A" w:rsidRPr="0015589A">
              <w:rPr>
                <w:rFonts w:cs="Arial"/>
                <w:sz w:val="20"/>
                <w:szCs w:val="20"/>
                <w:lang w:val="es-ES_tradnl"/>
              </w:rPr>
              <w:t>XII.</w:t>
            </w:r>
            <w:r w:rsidRPr="0015589A">
              <w:rPr>
                <w:rFonts w:cs="Arial"/>
                <w:sz w:val="20"/>
                <w:szCs w:val="20"/>
                <w:lang w:val="es-ES_tradnl"/>
              </w:rPr>
              <w:t>9</w:t>
            </w:r>
            <w:r w:rsidR="00932B8A" w:rsidRPr="0015589A">
              <w:rPr>
                <w:rFonts w:cs="Arial"/>
                <w:sz w:val="20"/>
                <w:szCs w:val="20"/>
                <w:lang w:val="es-ES_tradnl"/>
              </w:rPr>
              <w:t xml:space="preserve"> </w:t>
            </w:r>
            <w:r w:rsidR="00FF6FC8">
              <w:rPr>
                <w:rFonts w:cs="Arial"/>
                <w:sz w:val="20"/>
                <w:szCs w:val="20"/>
                <w:lang w:val="es-ES_tradnl"/>
              </w:rPr>
              <w:t xml:space="preserve">párr. </w:t>
            </w:r>
            <w:r w:rsidRPr="0015589A">
              <w:rPr>
                <w:rFonts w:cs="Arial"/>
                <w:sz w:val="20"/>
                <w:szCs w:val="20"/>
                <w:lang w:val="es-ES_tradnl"/>
              </w:rPr>
              <w:t>17)</w:t>
            </w:r>
            <w:r w:rsidR="004B4AA5" w:rsidRPr="0015589A">
              <w:rPr>
                <w:rFonts w:cs="Arial"/>
                <w:sz w:val="20"/>
                <w:szCs w:val="20"/>
                <w:lang w:val="es-ES_tradnl"/>
              </w:rPr>
              <w:t>.</w:t>
            </w:r>
          </w:p>
        </w:tc>
        <w:tc>
          <w:tcPr>
            <w:tcW w:w="3880" w:type="dxa"/>
            <w:shd w:val="clear" w:color="auto" w:fill="auto"/>
          </w:tcPr>
          <w:p w14:paraId="66A580D6" w14:textId="1805285D" w:rsidR="00951C68" w:rsidRPr="0015589A" w:rsidRDefault="00DF53E4" w:rsidP="00DF53E4">
            <w:pPr>
              <w:spacing w:after="0" w:line="240" w:lineRule="auto"/>
              <w:rPr>
                <w:rFonts w:cs="Arial"/>
                <w:sz w:val="20"/>
                <w:szCs w:val="20"/>
                <w:lang w:val="es-ES_tradnl"/>
              </w:rPr>
            </w:pPr>
            <w:r w:rsidRPr="0015589A">
              <w:rPr>
                <w:rFonts w:cs="Arial"/>
                <w:sz w:val="20"/>
                <w:szCs w:val="20"/>
                <w:lang w:val="es-ES_tradnl"/>
              </w:rPr>
              <w:t xml:space="preserve">Lista de correo de CECoP actualizada, </w:t>
            </w:r>
            <w:r w:rsidR="009123AB" w:rsidRPr="0015589A">
              <w:rPr>
                <w:rFonts w:cs="Arial"/>
                <w:sz w:val="20"/>
                <w:szCs w:val="20"/>
                <w:lang w:val="es-ES_tradnl"/>
              </w:rPr>
              <w:t>sección</w:t>
            </w:r>
            <w:r w:rsidRPr="0015589A">
              <w:rPr>
                <w:rFonts w:cs="Arial"/>
                <w:sz w:val="20"/>
                <w:szCs w:val="20"/>
                <w:lang w:val="es-ES_tradnl"/>
              </w:rPr>
              <w:t xml:space="preserve"> de CECoP en el sitio web de Ramsar elaborada, guías y herramientas de formación en materia de CECoP </w:t>
            </w:r>
            <w:r w:rsidR="009123AB" w:rsidRPr="0015589A">
              <w:rPr>
                <w:rFonts w:cs="Arial"/>
                <w:sz w:val="20"/>
                <w:szCs w:val="20"/>
                <w:lang w:val="es-ES_tradnl"/>
              </w:rPr>
              <w:t>preparadas</w:t>
            </w:r>
            <w:r w:rsidR="00951C68" w:rsidRPr="0015589A">
              <w:rPr>
                <w:rFonts w:cs="Arial"/>
                <w:sz w:val="20"/>
                <w:szCs w:val="20"/>
                <w:lang w:val="es-ES_tradnl"/>
              </w:rPr>
              <w:t>.</w:t>
            </w:r>
          </w:p>
        </w:tc>
        <w:tc>
          <w:tcPr>
            <w:tcW w:w="1417" w:type="dxa"/>
            <w:shd w:val="clear" w:color="auto" w:fill="auto"/>
          </w:tcPr>
          <w:p w14:paraId="764C76BE" w14:textId="2EDFB00E" w:rsidR="00951C68" w:rsidRPr="0015589A" w:rsidRDefault="00BD1F65" w:rsidP="008918A9">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951C68"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r w:rsidR="00951C68" w:rsidRPr="0015589A">
              <w:rPr>
                <w:rFonts w:eastAsia="Times New Roman" w:cs="Arial"/>
                <w:sz w:val="20"/>
                <w:szCs w:val="20"/>
                <w:lang w:val="es-ES_tradnl" w:eastAsia="en-GB"/>
              </w:rPr>
              <w:t>/</w:t>
            </w:r>
            <w:r w:rsidR="004B4AA5" w:rsidRPr="0015589A">
              <w:rPr>
                <w:rFonts w:eastAsia="Times New Roman" w:cs="Arial"/>
                <w:sz w:val="20"/>
                <w:szCs w:val="20"/>
                <w:lang w:val="es-ES_tradnl" w:eastAsia="en-GB"/>
              </w:rPr>
              <w:br/>
            </w:r>
            <w:r w:rsidRPr="0015589A">
              <w:rPr>
                <w:rFonts w:eastAsia="Times New Roman" w:cs="Arial"/>
                <w:sz w:val="20"/>
                <w:szCs w:val="20"/>
                <w:lang w:val="es-ES_tradnl" w:eastAsia="en-GB"/>
              </w:rPr>
              <w:t>Resp. de Comunic.</w:t>
            </w:r>
          </w:p>
        </w:tc>
        <w:tc>
          <w:tcPr>
            <w:tcW w:w="1025" w:type="dxa"/>
            <w:shd w:val="clear" w:color="auto" w:fill="auto"/>
            <w:noWrap/>
          </w:tcPr>
          <w:p w14:paraId="6E745187" w14:textId="7228EF74" w:rsidR="00951C68"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951C68" w:rsidRPr="0015589A">
              <w:rPr>
                <w:rFonts w:eastAsia="Times New Roman" w:cs="Arial"/>
                <w:sz w:val="20"/>
                <w:szCs w:val="20"/>
                <w:lang w:val="es-ES_tradnl" w:eastAsia="en-GB"/>
              </w:rPr>
              <w:t>018</w:t>
            </w:r>
          </w:p>
        </w:tc>
      </w:tr>
      <w:tr w:rsidR="00951C68" w:rsidRPr="0015589A" w14:paraId="4DFD1504" w14:textId="77777777" w:rsidTr="00614CCF">
        <w:tc>
          <w:tcPr>
            <w:tcW w:w="3134" w:type="dxa"/>
            <w:vMerge/>
            <w:vAlign w:val="center"/>
          </w:tcPr>
          <w:p w14:paraId="6CF44BAA" w14:textId="77777777" w:rsidR="00951C68" w:rsidRPr="0015589A" w:rsidRDefault="00951C68" w:rsidP="00B44B7B">
            <w:pPr>
              <w:spacing w:after="0" w:line="240" w:lineRule="auto"/>
              <w:rPr>
                <w:rFonts w:eastAsia="Times New Roman" w:cs="Arial"/>
                <w:sz w:val="20"/>
                <w:szCs w:val="20"/>
                <w:lang w:val="es-ES_tradnl" w:eastAsia="en-GB"/>
              </w:rPr>
            </w:pPr>
          </w:p>
        </w:tc>
        <w:tc>
          <w:tcPr>
            <w:tcW w:w="4625" w:type="dxa"/>
            <w:shd w:val="clear" w:color="auto" w:fill="auto"/>
          </w:tcPr>
          <w:p w14:paraId="7307BA28" w14:textId="732EA736" w:rsidR="00951C68" w:rsidRPr="0015589A" w:rsidRDefault="00951C68" w:rsidP="00DF53E4">
            <w:pPr>
              <w:spacing w:after="0" w:line="240" w:lineRule="auto"/>
              <w:rPr>
                <w:rFonts w:cs="Arial"/>
                <w:sz w:val="20"/>
                <w:szCs w:val="20"/>
                <w:lang w:val="es-ES_tradnl"/>
              </w:rPr>
            </w:pPr>
            <w:r w:rsidRPr="0015589A">
              <w:rPr>
                <w:rFonts w:cs="Tahoma"/>
                <w:sz w:val="20"/>
                <w:szCs w:val="20"/>
                <w:lang w:val="es-ES_tradnl"/>
              </w:rPr>
              <w:t>16.</w:t>
            </w:r>
            <w:r w:rsidR="004B4AA5" w:rsidRPr="0015589A">
              <w:rPr>
                <w:rFonts w:cs="Tahoma"/>
                <w:sz w:val="20"/>
                <w:szCs w:val="20"/>
                <w:lang w:val="es-ES_tradnl"/>
              </w:rPr>
              <w:t>8</w:t>
            </w:r>
            <w:r w:rsidRPr="0015589A">
              <w:rPr>
                <w:rFonts w:cs="Tahoma"/>
                <w:sz w:val="20"/>
                <w:szCs w:val="20"/>
                <w:lang w:val="es-ES_tradnl"/>
              </w:rPr>
              <w:t xml:space="preserve"> </w:t>
            </w:r>
            <w:r w:rsidR="00DF53E4" w:rsidRPr="0015589A">
              <w:rPr>
                <w:rFonts w:cs="Tahoma"/>
                <w:sz w:val="20"/>
                <w:szCs w:val="20"/>
                <w:lang w:val="es-ES_tradnl"/>
              </w:rPr>
              <w:t xml:space="preserve">Mejorar el sitio web oficial d Ramsar para servir al objetivo de los distintos públicos </w:t>
            </w:r>
            <w:r w:rsidR="009123AB" w:rsidRPr="0015589A">
              <w:rPr>
                <w:rFonts w:cs="Tahoma"/>
                <w:sz w:val="20"/>
                <w:szCs w:val="20"/>
                <w:lang w:val="es-ES_tradnl"/>
              </w:rPr>
              <w:t>interesados</w:t>
            </w:r>
            <w:r w:rsidR="00DF53E4" w:rsidRPr="0015589A">
              <w:rPr>
                <w:rFonts w:cs="Tahoma"/>
                <w:sz w:val="20"/>
                <w:szCs w:val="20"/>
                <w:lang w:val="es-ES_tradnl"/>
              </w:rPr>
              <w:t xml:space="preserve"> y </w:t>
            </w:r>
            <w:r w:rsidR="009123AB" w:rsidRPr="0015589A">
              <w:rPr>
                <w:rFonts w:cs="Tahoma"/>
                <w:sz w:val="20"/>
                <w:szCs w:val="20"/>
                <w:lang w:val="es-ES_tradnl"/>
              </w:rPr>
              <w:t>presentar</w:t>
            </w:r>
            <w:r w:rsidR="00DF53E4" w:rsidRPr="0015589A">
              <w:rPr>
                <w:rFonts w:cs="Tahoma"/>
                <w:sz w:val="20"/>
                <w:szCs w:val="20"/>
                <w:lang w:val="es-ES_tradnl"/>
              </w:rPr>
              <w:t xml:space="preserve"> un informe sobre los progresos en la mejora del </w:t>
            </w:r>
            <w:r w:rsidR="009123AB" w:rsidRPr="0015589A">
              <w:rPr>
                <w:rFonts w:cs="Tahoma"/>
                <w:sz w:val="20"/>
                <w:szCs w:val="20"/>
                <w:lang w:val="es-ES_tradnl"/>
              </w:rPr>
              <w:t>sitio</w:t>
            </w:r>
            <w:r w:rsidR="00DF53E4" w:rsidRPr="0015589A">
              <w:rPr>
                <w:rFonts w:cs="Tahoma"/>
                <w:sz w:val="20"/>
                <w:szCs w:val="20"/>
                <w:lang w:val="es-ES_tradnl"/>
              </w:rPr>
              <w:t xml:space="preserve"> web al CP y a la </w:t>
            </w:r>
            <w:r w:rsidRPr="0015589A">
              <w:rPr>
                <w:rFonts w:cs="Tahoma"/>
                <w:sz w:val="20"/>
                <w:szCs w:val="20"/>
                <w:lang w:val="es-ES_tradnl"/>
              </w:rPr>
              <w:t>COP13 (</w:t>
            </w:r>
            <w:r w:rsidR="00BD1F65" w:rsidRPr="0015589A">
              <w:rPr>
                <w:rFonts w:cs="Tahoma"/>
                <w:sz w:val="20"/>
                <w:szCs w:val="20"/>
                <w:lang w:val="es-ES_tradnl"/>
              </w:rPr>
              <w:t xml:space="preserve">Resolución </w:t>
            </w:r>
            <w:r w:rsidR="00932B8A" w:rsidRPr="0015589A">
              <w:rPr>
                <w:rFonts w:cs="Tahoma"/>
                <w:sz w:val="20"/>
                <w:szCs w:val="20"/>
                <w:lang w:val="es-ES_tradnl"/>
              </w:rPr>
              <w:t xml:space="preserve">XII.9 </w:t>
            </w:r>
            <w:r w:rsidR="00A429C4">
              <w:rPr>
                <w:rFonts w:cs="Tahoma"/>
                <w:sz w:val="20"/>
                <w:szCs w:val="20"/>
                <w:lang w:val="es-ES_tradnl"/>
              </w:rPr>
              <w:t xml:space="preserve">párr. </w:t>
            </w:r>
            <w:r w:rsidR="00DF53E4" w:rsidRPr="0015589A">
              <w:rPr>
                <w:rFonts w:cs="Tahoma"/>
                <w:sz w:val="20"/>
                <w:szCs w:val="20"/>
                <w:lang w:val="es-ES_tradnl"/>
              </w:rPr>
              <w:t>26</w:t>
            </w:r>
            <w:r w:rsidR="00A429C4">
              <w:rPr>
                <w:rFonts w:cs="Tahoma"/>
                <w:sz w:val="20"/>
                <w:szCs w:val="20"/>
                <w:lang w:val="es-ES_tradnl"/>
              </w:rPr>
              <w:t xml:space="preserve"> y </w:t>
            </w:r>
            <w:r w:rsidR="00DF53E4" w:rsidRPr="0015589A">
              <w:rPr>
                <w:rFonts w:cs="Tahoma"/>
                <w:sz w:val="20"/>
                <w:szCs w:val="20"/>
                <w:lang w:val="es-ES_tradnl"/>
              </w:rPr>
              <w:t>27), p. ej., subrayando y divulg</w:t>
            </w:r>
            <w:r w:rsidR="009533F8">
              <w:rPr>
                <w:rFonts w:cs="Tahoma"/>
                <w:sz w:val="20"/>
                <w:szCs w:val="20"/>
                <w:lang w:val="es-ES_tradnl"/>
              </w:rPr>
              <w:t>ando las orientaciones del GECT,</w:t>
            </w:r>
            <w:r w:rsidR="00DF53E4" w:rsidRPr="0015589A">
              <w:rPr>
                <w:rFonts w:cs="Tahoma"/>
                <w:sz w:val="20"/>
                <w:szCs w:val="20"/>
                <w:lang w:val="es-ES_tradnl"/>
              </w:rPr>
              <w:t xml:space="preserve"> haciendo </w:t>
            </w:r>
            <w:r w:rsidR="009123AB" w:rsidRPr="0015589A">
              <w:rPr>
                <w:rFonts w:cs="Tahoma"/>
                <w:sz w:val="20"/>
                <w:szCs w:val="20"/>
                <w:lang w:val="es-ES_tradnl"/>
              </w:rPr>
              <w:t>participar</w:t>
            </w:r>
            <w:r w:rsidR="009533F8">
              <w:rPr>
                <w:rFonts w:cs="Tahoma"/>
                <w:sz w:val="20"/>
                <w:szCs w:val="20"/>
                <w:lang w:val="es-ES_tradnl"/>
              </w:rPr>
              <w:t xml:space="preserve"> a las IRR o</w:t>
            </w:r>
            <w:r w:rsidR="00DF53E4" w:rsidRPr="0015589A">
              <w:rPr>
                <w:rFonts w:cs="Tahoma"/>
                <w:sz w:val="20"/>
                <w:szCs w:val="20"/>
                <w:lang w:val="es-ES_tradnl"/>
              </w:rPr>
              <w:t xml:space="preserve"> mostrando las mejores prácticas de las Partes Contratantes</w:t>
            </w:r>
            <w:r w:rsidRPr="0015589A">
              <w:rPr>
                <w:rFonts w:cs="Tahoma"/>
                <w:sz w:val="20"/>
                <w:szCs w:val="20"/>
                <w:lang w:val="es-ES_tradnl"/>
              </w:rPr>
              <w:t xml:space="preserve">. </w:t>
            </w:r>
          </w:p>
        </w:tc>
        <w:tc>
          <w:tcPr>
            <w:tcW w:w="3880" w:type="dxa"/>
            <w:shd w:val="clear" w:color="auto" w:fill="auto"/>
          </w:tcPr>
          <w:p w14:paraId="0A7D850C" w14:textId="7C3C8DC4" w:rsidR="00951C68" w:rsidRPr="0015589A" w:rsidRDefault="00DF53E4" w:rsidP="001B11E9">
            <w:pPr>
              <w:tabs>
                <w:tab w:val="left" w:pos="3080"/>
              </w:tabs>
              <w:spacing w:after="0" w:line="240" w:lineRule="auto"/>
              <w:rPr>
                <w:rFonts w:eastAsia="Times New Roman" w:cs="Times New Roman"/>
                <w:sz w:val="20"/>
                <w:szCs w:val="20"/>
                <w:lang w:val="es-ES_tradnl"/>
              </w:rPr>
            </w:pPr>
            <w:r w:rsidRPr="0015589A">
              <w:rPr>
                <w:rFonts w:eastAsia="Times New Roman" w:cs="Times New Roman"/>
                <w:sz w:val="20"/>
                <w:szCs w:val="20"/>
                <w:lang w:val="es-ES_tradnl"/>
              </w:rPr>
              <w:t xml:space="preserve">Sitio web de Ramsar revisado y mejorado y encuesta de </w:t>
            </w:r>
            <w:r w:rsidR="009123AB" w:rsidRPr="0015589A">
              <w:rPr>
                <w:rFonts w:eastAsia="Times New Roman" w:cs="Times New Roman"/>
                <w:sz w:val="20"/>
                <w:szCs w:val="20"/>
                <w:lang w:val="es-ES_tradnl"/>
              </w:rPr>
              <w:t>satisfacción</w:t>
            </w:r>
            <w:r w:rsidRPr="0015589A">
              <w:rPr>
                <w:rFonts w:eastAsia="Times New Roman" w:cs="Times New Roman"/>
                <w:sz w:val="20"/>
                <w:szCs w:val="20"/>
                <w:lang w:val="es-ES_tradnl"/>
              </w:rPr>
              <w:t xml:space="preserve"> de los usuarios completada antes de la</w:t>
            </w:r>
            <w:r w:rsidR="00951C68" w:rsidRPr="0015589A">
              <w:rPr>
                <w:rFonts w:eastAsia="Times New Roman" w:cs="Times New Roman"/>
                <w:sz w:val="20"/>
                <w:szCs w:val="20"/>
                <w:lang w:val="es-ES_tradnl"/>
              </w:rPr>
              <w:t xml:space="preserve"> COP13.</w:t>
            </w:r>
          </w:p>
          <w:p w14:paraId="0C65E239" w14:textId="77777777" w:rsidR="00951C68" w:rsidRPr="0015589A" w:rsidRDefault="00951C68" w:rsidP="001B11E9">
            <w:pPr>
              <w:tabs>
                <w:tab w:val="left" w:pos="3080"/>
              </w:tabs>
              <w:spacing w:after="0" w:line="240" w:lineRule="auto"/>
              <w:rPr>
                <w:rFonts w:eastAsia="Times New Roman" w:cs="Times New Roman"/>
                <w:sz w:val="20"/>
                <w:szCs w:val="20"/>
                <w:lang w:val="es-ES_tradnl"/>
              </w:rPr>
            </w:pPr>
          </w:p>
          <w:p w14:paraId="3BA45569" w14:textId="77777777" w:rsidR="00951C68" w:rsidRPr="0015589A" w:rsidRDefault="00951C68" w:rsidP="00B44B7B">
            <w:pPr>
              <w:spacing w:after="0" w:line="240" w:lineRule="auto"/>
              <w:rPr>
                <w:rFonts w:cs="Arial"/>
                <w:sz w:val="20"/>
                <w:szCs w:val="20"/>
                <w:lang w:val="es-ES_tradnl"/>
              </w:rPr>
            </w:pPr>
          </w:p>
        </w:tc>
        <w:tc>
          <w:tcPr>
            <w:tcW w:w="1417" w:type="dxa"/>
            <w:shd w:val="clear" w:color="auto" w:fill="auto"/>
          </w:tcPr>
          <w:p w14:paraId="2A6D7988" w14:textId="53ABB23E" w:rsidR="00951C68" w:rsidRPr="0015589A" w:rsidRDefault="00BD1F65" w:rsidP="008918A9">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w:t>
            </w:r>
            <w:r w:rsidR="00951C68" w:rsidRPr="0015589A">
              <w:rPr>
                <w:rFonts w:eastAsia="Times New Roman" w:cs="Arial"/>
                <w:sz w:val="20"/>
                <w:szCs w:val="20"/>
                <w:lang w:val="es-ES_tradnl" w:eastAsia="en-GB"/>
              </w:rPr>
              <w:t>/</w:t>
            </w:r>
            <w:r w:rsidRPr="0015589A">
              <w:rPr>
                <w:rFonts w:eastAsia="Times New Roman" w:cs="Arial"/>
                <w:sz w:val="20"/>
                <w:szCs w:val="20"/>
                <w:lang w:val="es-ES_tradnl" w:eastAsia="en-GB"/>
              </w:rPr>
              <w:t>SGA</w:t>
            </w:r>
            <w:r w:rsidR="00951C68" w:rsidRPr="0015589A">
              <w:rPr>
                <w:rFonts w:eastAsia="Times New Roman" w:cs="Arial"/>
                <w:sz w:val="20"/>
                <w:szCs w:val="20"/>
                <w:lang w:val="es-ES_tradnl" w:eastAsia="en-GB"/>
              </w:rPr>
              <w:t>/</w:t>
            </w:r>
            <w:r w:rsidRPr="0015589A">
              <w:rPr>
                <w:rFonts w:eastAsia="Times New Roman" w:cs="Arial"/>
                <w:sz w:val="20"/>
                <w:szCs w:val="20"/>
                <w:lang w:val="es-ES_tradnl" w:eastAsia="en-GB"/>
              </w:rPr>
              <w:t>Resp. de Comunic.</w:t>
            </w:r>
            <w:r w:rsidR="00951C68" w:rsidRPr="0015589A">
              <w:rPr>
                <w:rFonts w:eastAsia="Times New Roman" w:cs="Arial"/>
                <w:sz w:val="20"/>
                <w:szCs w:val="20"/>
                <w:lang w:val="es-ES_tradnl" w:eastAsia="en-GB"/>
              </w:rPr>
              <w:t>/</w:t>
            </w:r>
            <w:r w:rsidR="004B4AA5" w:rsidRPr="0015589A">
              <w:rPr>
                <w:rFonts w:eastAsia="Times New Roman" w:cs="Arial"/>
                <w:sz w:val="20"/>
                <w:szCs w:val="20"/>
                <w:lang w:val="es-ES_tradnl" w:eastAsia="en-GB"/>
              </w:rPr>
              <w:t xml:space="preserve"> </w:t>
            </w:r>
            <w:r w:rsidRPr="0015589A">
              <w:rPr>
                <w:rFonts w:eastAsia="Times New Roman" w:cs="Arial"/>
                <w:sz w:val="20"/>
                <w:szCs w:val="20"/>
                <w:lang w:val="es-ES_tradnl" w:eastAsia="en-GB"/>
              </w:rPr>
              <w:t>GECT</w:t>
            </w:r>
          </w:p>
        </w:tc>
        <w:tc>
          <w:tcPr>
            <w:tcW w:w="1025" w:type="dxa"/>
            <w:shd w:val="clear" w:color="auto" w:fill="auto"/>
            <w:noWrap/>
          </w:tcPr>
          <w:p w14:paraId="44DC2ED2" w14:textId="1ECB61C8" w:rsidR="00951C68"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951C68" w:rsidRPr="0015589A">
              <w:rPr>
                <w:rFonts w:eastAsia="Times New Roman" w:cs="Arial"/>
                <w:sz w:val="20"/>
                <w:szCs w:val="20"/>
                <w:lang w:val="es-ES_tradnl" w:eastAsia="en-GB"/>
              </w:rPr>
              <w:t>018</w:t>
            </w:r>
          </w:p>
        </w:tc>
      </w:tr>
      <w:tr w:rsidR="00951C68" w:rsidRPr="0015589A" w14:paraId="367247C1" w14:textId="77777777" w:rsidTr="00614CCF">
        <w:trPr>
          <w:cantSplit/>
        </w:trPr>
        <w:tc>
          <w:tcPr>
            <w:tcW w:w="3134" w:type="dxa"/>
            <w:vMerge/>
            <w:vAlign w:val="center"/>
          </w:tcPr>
          <w:p w14:paraId="011C156C" w14:textId="77777777" w:rsidR="00951C68" w:rsidRPr="0015589A" w:rsidRDefault="00951C68" w:rsidP="00B44B7B">
            <w:pPr>
              <w:spacing w:after="0" w:line="240" w:lineRule="auto"/>
              <w:rPr>
                <w:rFonts w:eastAsia="Times New Roman" w:cs="Arial"/>
                <w:sz w:val="20"/>
                <w:szCs w:val="20"/>
                <w:lang w:val="es-ES_tradnl" w:eastAsia="en-GB"/>
              </w:rPr>
            </w:pPr>
          </w:p>
        </w:tc>
        <w:tc>
          <w:tcPr>
            <w:tcW w:w="4625" w:type="dxa"/>
            <w:shd w:val="clear" w:color="auto" w:fill="auto"/>
          </w:tcPr>
          <w:p w14:paraId="2D6E70FB" w14:textId="319452D7" w:rsidR="00951C68" w:rsidRPr="0015589A" w:rsidRDefault="00951C68" w:rsidP="00966238">
            <w:pPr>
              <w:spacing w:after="0" w:line="240" w:lineRule="auto"/>
              <w:rPr>
                <w:rFonts w:eastAsia="Times New Roman" w:cs="Times New Roman"/>
                <w:spacing w:val="-6"/>
                <w:sz w:val="20"/>
                <w:szCs w:val="20"/>
                <w:lang w:val="es-ES_tradnl"/>
              </w:rPr>
            </w:pPr>
            <w:r w:rsidRPr="0015589A">
              <w:rPr>
                <w:rFonts w:cs="Tahoma"/>
                <w:sz w:val="20"/>
                <w:szCs w:val="20"/>
                <w:lang w:val="es-ES_tradnl"/>
              </w:rPr>
              <w:t>16.</w:t>
            </w:r>
            <w:r w:rsidR="004B4AA5" w:rsidRPr="0015589A">
              <w:rPr>
                <w:rFonts w:cs="Tahoma"/>
                <w:sz w:val="20"/>
                <w:szCs w:val="20"/>
                <w:lang w:val="es-ES_tradnl"/>
              </w:rPr>
              <w:t>9</w:t>
            </w:r>
            <w:r w:rsidRPr="0015589A">
              <w:rPr>
                <w:rFonts w:cs="Tahoma"/>
                <w:sz w:val="20"/>
                <w:szCs w:val="20"/>
                <w:lang w:val="es-ES_tradnl"/>
              </w:rPr>
              <w:t xml:space="preserve"> </w:t>
            </w:r>
            <w:r w:rsidR="00DF53E4" w:rsidRPr="0015589A">
              <w:rPr>
                <w:rFonts w:cs="Tahoma"/>
                <w:sz w:val="20"/>
                <w:szCs w:val="20"/>
                <w:lang w:val="es-ES_tradnl"/>
              </w:rPr>
              <w:t xml:space="preserve">Apoyar los conocimientos en CECoP para incluirlos en las orientaciones elaboradas por el GECT o el CP; compartir </w:t>
            </w:r>
            <w:r w:rsidR="00966238" w:rsidRPr="0015589A">
              <w:rPr>
                <w:rFonts w:cs="Tahoma"/>
                <w:sz w:val="20"/>
                <w:szCs w:val="20"/>
                <w:lang w:val="es-ES_tradnl"/>
              </w:rPr>
              <w:t xml:space="preserve">experiencias </w:t>
            </w:r>
            <w:r w:rsidR="00DF53E4" w:rsidRPr="0015589A">
              <w:rPr>
                <w:rFonts w:cs="Tahoma"/>
                <w:sz w:val="20"/>
                <w:szCs w:val="20"/>
                <w:lang w:val="es-ES_tradnl"/>
              </w:rPr>
              <w:t xml:space="preserve">de CECoP que </w:t>
            </w:r>
            <w:r w:rsidR="00966238" w:rsidRPr="0015589A">
              <w:rPr>
                <w:rFonts w:cs="Tahoma"/>
                <w:sz w:val="20"/>
                <w:szCs w:val="20"/>
                <w:lang w:val="es-ES_tradnl"/>
              </w:rPr>
              <w:t xml:space="preserve">ilustren cómo la integración de la CECoP puede mejorar el </w:t>
            </w:r>
            <w:r w:rsidR="009123AB" w:rsidRPr="0015589A">
              <w:rPr>
                <w:rFonts w:cs="Tahoma"/>
                <w:sz w:val="20"/>
                <w:szCs w:val="20"/>
                <w:lang w:val="es-ES_tradnl"/>
              </w:rPr>
              <w:t>manejo</w:t>
            </w:r>
            <w:r w:rsidR="00966238" w:rsidRPr="0015589A">
              <w:rPr>
                <w:rFonts w:cs="Tahoma"/>
                <w:sz w:val="20"/>
                <w:szCs w:val="20"/>
                <w:lang w:val="es-ES_tradnl"/>
              </w:rPr>
              <w:t xml:space="preserve"> de los </w:t>
            </w:r>
            <w:r w:rsidR="009123AB" w:rsidRPr="0015589A">
              <w:rPr>
                <w:rFonts w:cs="Tahoma"/>
                <w:sz w:val="20"/>
                <w:szCs w:val="20"/>
                <w:lang w:val="es-ES_tradnl"/>
              </w:rPr>
              <w:t>humedales</w:t>
            </w:r>
            <w:r w:rsidR="00966238" w:rsidRPr="0015589A">
              <w:rPr>
                <w:rFonts w:cs="Tahoma"/>
                <w:sz w:val="20"/>
                <w:szCs w:val="20"/>
                <w:lang w:val="es-ES_tradnl"/>
              </w:rPr>
              <w:t xml:space="preserve"> </w:t>
            </w:r>
            <w:r w:rsidR="00932B8A" w:rsidRPr="0015589A">
              <w:rPr>
                <w:rFonts w:cs="Tahoma"/>
                <w:sz w:val="20"/>
                <w:szCs w:val="20"/>
                <w:lang w:val="es-ES_tradnl"/>
              </w:rPr>
              <w:t>(</w:t>
            </w:r>
            <w:r w:rsidR="00BD1F65" w:rsidRPr="0015589A">
              <w:rPr>
                <w:rFonts w:cs="Tahoma"/>
                <w:sz w:val="20"/>
                <w:szCs w:val="20"/>
                <w:lang w:val="es-ES_tradnl"/>
              </w:rPr>
              <w:t xml:space="preserve">Resolución </w:t>
            </w:r>
            <w:r w:rsidR="00932B8A" w:rsidRPr="0015589A">
              <w:rPr>
                <w:rFonts w:cs="Tahoma"/>
                <w:sz w:val="20"/>
                <w:szCs w:val="20"/>
                <w:lang w:val="es-ES_tradnl"/>
              </w:rPr>
              <w:t xml:space="preserve">XII.9 </w:t>
            </w:r>
            <w:r w:rsidR="00A429C4">
              <w:rPr>
                <w:rFonts w:cs="Tahoma"/>
                <w:sz w:val="20"/>
                <w:szCs w:val="20"/>
                <w:lang w:val="es-ES_tradnl"/>
              </w:rPr>
              <w:t>metas</w:t>
            </w:r>
            <w:r w:rsidR="00932B8A" w:rsidRPr="0015589A">
              <w:rPr>
                <w:rFonts w:cs="Tahoma"/>
                <w:sz w:val="20"/>
                <w:szCs w:val="20"/>
                <w:lang w:val="es-ES_tradnl"/>
              </w:rPr>
              <w:t xml:space="preserve"> </w:t>
            </w:r>
            <w:r w:rsidRPr="0015589A">
              <w:rPr>
                <w:rFonts w:cs="Tahoma"/>
                <w:sz w:val="20"/>
                <w:szCs w:val="20"/>
                <w:lang w:val="es-ES_tradnl"/>
              </w:rPr>
              <w:t>2.1</w:t>
            </w:r>
            <w:r w:rsidR="00A429C4">
              <w:rPr>
                <w:rFonts w:cs="Tahoma"/>
                <w:sz w:val="20"/>
                <w:szCs w:val="20"/>
                <w:lang w:val="es-ES_tradnl"/>
              </w:rPr>
              <w:t xml:space="preserve"> y </w:t>
            </w:r>
            <w:r w:rsidRPr="0015589A">
              <w:rPr>
                <w:rFonts w:cs="Tahoma"/>
                <w:sz w:val="20"/>
                <w:szCs w:val="20"/>
                <w:lang w:val="es-ES_tradnl"/>
              </w:rPr>
              <w:t>3.5.)</w:t>
            </w:r>
            <w:r w:rsidRPr="0015589A">
              <w:rPr>
                <w:rFonts w:eastAsia="Times New Roman" w:cs="Calibri"/>
                <w:spacing w:val="-6"/>
                <w:kern w:val="32"/>
                <w:sz w:val="20"/>
                <w:szCs w:val="20"/>
                <w:lang w:val="es-ES_tradnl"/>
              </w:rPr>
              <w:t xml:space="preserve"> </w:t>
            </w:r>
          </w:p>
        </w:tc>
        <w:tc>
          <w:tcPr>
            <w:tcW w:w="3880" w:type="dxa"/>
            <w:shd w:val="clear" w:color="auto" w:fill="auto"/>
          </w:tcPr>
          <w:p w14:paraId="00F10F20" w14:textId="6D87189C" w:rsidR="00951C68" w:rsidRPr="0015589A" w:rsidRDefault="00966238" w:rsidP="00966238">
            <w:pPr>
              <w:tabs>
                <w:tab w:val="left" w:pos="3080"/>
              </w:tabs>
              <w:spacing w:after="0" w:line="240" w:lineRule="auto"/>
              <w:rPr>
                <w:rFonts w:eastAsia="Times New Roman" w:cs="Tahoma"/>
                <w:kern w:val="32"/>
                <w:sz w:val="20"/>
                <w:szCs w:val="20"/>
                <w:lang w:val="es-ES_tradnl"/>
              </w:rPr>
            </w:pPr>
            <w:r w:rsidRPr="0015589A">
              <w:rPr>
                <w:rFonts w:eastAsia="Times New Roman" w:cs="Times New Roman"/>
                <w:sz w:val="20"/>
                <w:szCs w:val="20"/>
                <w:lang w:val="es-ES_tradnl"/>
              </w:rPr>
              <w:t xml:space="preserve">Número de coordinadores de CECoP que participan en la elaboración de las </w:t>
            </w:r>
            <w:r w:rsidR="009123AB" w:rsidRPr="0015589A">
              <w:rPr>
                <w:rFonts w:eastAsia="Times New Roman" w:cs="Times New Roman"/>
                <w:sz w:val="20"/>
                <w:szCs w:val="20"/>
                <w:lang w:val="es-ES_tradnl"/>
              </w:rPr>
              <w:t>orientaciones</w:t>
            </w:r>
            <w:r w:rsidRPr="0015589A">
              <w:rPr>
                <w:rFonts w:eastAsia="Times New Roman" w:cs="Times New Roman"/>
                <w:sz w:val="20"/>
                <w:szCs w:val="20"/>
                <w:lang w:val="es-ES_tradnl"/>
              </w:rPr>
              <w:t xml:space="preserve"> del GECT y otros materiales</w:t>
            </w:r>
            <w:r w:rsidR="00951C68" w:rsidRPr="0015589A">
              <w:rPr>
                <w:rFonts w:eastAsia="Times New Roman" w:cs="Times New Roman"/>
                <w:sz w:val="20"/>
                <w:szCs w:val="20"/>
                <w:lang w:val="es-ES_tradnl"/>
              </w:rPr>
              <w:t xml:space="preserve">. </w:t>
            </w:r>
          </w:p>
        </w:tc>
        <w:tc>
          <w:tcPr>
            <w:tcW w:w="1417" w:type="dxa"/>
            <w:shd w:val="clear" w:color="auto" w:fill="auto"/>
          </w:tcPr>
          <w:p w14:paraId="3ADDF79C" w14:textId="679D4E31" w:rsidR="00951C68" w:rsidRPr="0015589A" w:rsidRDefault="00BD1F65" w:rsidP="008918A9">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951C68" w:rsidRPr="0015589A">
              <w:rPr>
                <w:rFonts w:eastAsia="Times New Roman" w:cs="Arial"/>
                <w:sz w:val="20"/>
                <w:szCs w:val="20"/>
                <w:lang w:val="es-ES_tradnl" w:eastAsia="en-GB"/>
              </w:rPr>
              <w:t>/</w:t>
            </w:r>
            <w:r w:rsidRPr="0015589A">
              <w:rPr>
                <w:rFonts w:eastAsia="Times New Roman" w:cs="Arial"/>
                <w:sz w:val="20"/>
                <w:szCs w:val="20"/>
                <w:lang w:val="es-ES_tradnl" w:eastAsia="en-GB"/>
              </w:rPr>
              <w:t>Resp. de Comunic.</w:t>
            </w:r>
            <w:r w:rsidR="00951C68"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p>
        </w:tc>
        <w:tc>
          <w:tcPr>
            <w:tcW w:w="1025" w:type="dxa"/>
            <w:shd w:val="clear" w:color="auto" w:fill="auto"/>
            <w:noWrap/>
          </w:tcPr>
          <w:p w14:paraId="7070E79C" w14:textId="0720B895" w:rsidR="00951C68"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951C68" w:rsidRPr="0015589A">
              <w:rPr>
                <w:rFonts w:eastAsia="Times New Roman" w:cs="Arial"/>
                <w:sz w:val="20"/>
                <w:szCs w:val="20"/>
                <w:lang w:val="es-ES_tradnl" w:eastAsia="en-GB"/>
              </w:rPr>
              <w:t>018</w:t>
            </w:r>
          </w:p>
        </w:tc>
      </w:tr>
      <w:tr w:rsidR="00742213" w:rsidRPr="0015589A" w14:paraId="548D28A0" w14:textId="77777777" w:rsidTr="00614CCF">
        <w:tc>
          <w:tcPr>
            <w:tcW w:w="3134" w:type="dxa"/>
            <w:vMerge w:val="restart"/>
            <w:shd w:val="clear" w:color="auto" w:fill="auto"/>
            <w:hideMark/>
          </w:tcPr>
          <w:p w14:paraId="59378929" w14:textId="5C2DEF3C" w:rsidR="00742213" w:rsidRPr="0015589A" w:rsidRDefault="00287E2D" w:rsidP="00B44B7B">
            <w:pPr>
              <w:spacing w:after="0" w:line="240" w:lineRule="auto"/>
              <w:rPr>
                <w:rFonts w:eastAsia="Times New Roman" w:cs="Arial"/>
                <w:sz w:val="20"/>
                <w:szCs w:val="20"/>
                <w:lang w:val="es-ES_tradnl" w:eastAsia="en-GB"/>
              </w:rPr>
            </w:pPr>
            <w:r w:rsidRPr="0015589A">
              <w:rPr>
                <w:rFonts w:eastAsia="Times New Roman" w:cs="Arial"/>
                <w:b/>
                <w:bCs/>
                <w:sz w:val="20"/>
                <w:szCs w:val="20"/>
                <w:lang w:val="es-ES_tradnl" w:eastAsia="en-GB"/>
              </w:rPr>
              <w:t xml:space="preserve">Meta </w:t>
            </w:r>
            <w:r w:rsidR="00742213" w:rsidRPr="0015589A">
              <w:rPr>
                <w:rFonts w:eastAsia="Times New Roman" w:cs="Arial"/>
                <w:b/>
                <w:bCs/>
                <w:sz w:val="20"/>
                <w:szCs w:val="20"/>
                <w:lang w:val="es-ES_tradnl" w:eastAsia="en-GB"/>
              </w:rPr>
              <w:t>17:</w:t>
            </w:r>
            <w:r w:rsidR="00742213" w:rsidRPr="0015589A">
              <w:rPr>
                <w:rFonts w:eastAsia="Times New Roman" w:cs="Arial"/>
                <w:b/>
                <w:bCs/>
                <w:sz w:val="20"/>
                <w:szCs w:val="20"/>
                <w:lang w:val="es-ES_tradnl" w:eastAsia="en-GB"/>
              </w:rPr>
              <w:br/>
            </w:r>
            <w:r w:rsidR="006243C0" w:rsidRPr="0015589A">
              <w:rPr>
                <w:sz w:val="20"/>
                <w:szCs w:val="20"/>
                <w:lang w:val="es-ES_tradnl"/>
              </w:rPr>
              <w:t>Se facilitan recursos financieros y de otro tipo procedentes de todas las fuentes para ejecutar de forma efectiva el Cuarto Plan Estratégico de Ramsar (2016-2024)</w:t>
            </w:r>
            <w:r w:rsidR="00742213" w:rsidRPr="0015589A">
              <w:rPr>
                <w:rFonts w:eastAsia="Times New Roman" w:cs="Arial"/>
                <w:sz w:val="20"/>
                <w:szCs w:val="20"/>
                <w:lang w:val="es-ES_tradnl" w:eastAsia="en-GB"/>
              </w:rPr>
              <w:t>.</w:t>
            </w:r>
          </w:p>
        </w:tc>
        <w:tc>
          <w:tcPr>
            <w:tcW w:w="4625" w:type="dxa"/>
            <w:shd w:val="clear" w:color="auto" w:fill="auto"/>
            <w:hideMark/>
          </w:tcPr>
          <w:p w14:paraId="4295BFC3" w14:textId="38ECFD2A" w:rsidR="00742213" w:rsidRPr="0015589A" w:rsidRDefault="009922F9" w:rsidP="0013611D">
            <w:pPr>
              <w:spacing w:after="0" w:line="240" w:lineRule="auto"/>
              <w:rPr>
                <w:rFonts w:eastAsia="Times New Roman" w:cs="Arial"/>
                <w:sz w:val="20"/>
                <w:szCs w:val="20"/>
                <w:lang w:val="es-ES_tradnl" w:eastAsia="en-GB"/>
              </w:rPr>
            </w:pPr>
            <w:r w:rsidRPr="0015589A">
              <w:rPr>
                <w:rFonts w:cs="Tahoma"/>
                <w:sz w:val="20"/>
                <w:szCs w:val="20"/>
                <w:lang w:val="es-ES_tradnl"/>
              </w:rPr>
              <w:t xml:space="preserve">17.1 </w:t>
            </w:r>
            <w:r w:rsidR="00742213" w:rsidRPr="0015589A">
              <w:rPr>
                <w:rFonts w:cs="Tahoma"/>
                <w:sz w:val="20"/>
                <w:szCs w:val="20"/>
                <w:lang w:val="es-ES_tradnl"/>
              </w:rPr>
              <w:t>Contact</w:t>
            </w:r>
            <w:r w:rsidR="00966238" w:rsidRPr="0015589A">
              <w:rPr>
                <w:rFonts w:cs="Tahoma"/>
                <w:sz w:val="20"/>
                <w:szCs w:val="20"/>
                <w:lang w:val="es-ES_tradnl"/>
              </w:rPr>
              <w:t xml:space="preserve">ar a las </w:t>
            </w:r>
            <w:r w:rsidR="0013611D" w:rsidRPr="0015589A">
              <w:rPr>
                <w:rFonts w:cs="Tahoma"/>
                <w:sz w:val="20"/>
                <w:szCs w:val="20"/>
                <w:lang w:val="es-ES_tradnl"/>
              </w:rPr>
              <w:t xml:space="preserve">Partes Contratantes con contribuciones pendientes de pago desde hace más de tres años y trabajar con ellas para encontrar posibilidades adecuadas para que abonen dichas contribuciones </w:t>
            </w:r>
            <w:r w:rsidR="00742213" w:rsidRPr="0015589A">
              <w:rPr>
                <w:rFonts w:cs="Tahoma"/>
                <w:sz w:val="20"/>
                <w:szCs w:val="20"/>
                <w:lang w:val="es-ES_tradnl"/>
              </w:rPr>
              <w:t>(</w:t>
            </w:r>
            <w:r w:rsidR="00BD1F65" w:rsidRPr="0015589A">
              <w:rPr>
                <w:rFonts w:cs="Tahoma"/>
                <w:sz w:val="20"/>
                <w:szCs w:val="20"/>
                <w:lang w:val="es-ES_tradnl"/>
              </w:rPr>
              <w:t xml:space="preserve">Resolución </w:t>
            </w:r>
            <w:r w:rsidR="00742213" w:rsidRPr="0015589A">
              <w:rPr>
                <w:rFonts w:cs="Tahoma"/>
                <w:sz w:val="20"/>
                <w:szCs w:val="20"/>
                <w:lang w:val="es-ES_tradnl"/>
              </w:rPr>
              <w:t>XII.1</w:t>
            </w:r>
            <w:r w:rsidR="00932B8A" w:rsidRPr="0015589A">
              <w:rPr>
                <w:rFonts w:cs="Tahoma"/>
                <w:sz w:val="20"/>
                <w:szCs w:val="20"/>
                <w:lang w:val="es-ES_tradnl"/>
              </w:rPr>
              <w:t xml:space="preserve"> </w:t>
            </w:r>
            <w:r w:rsidR="00FF6FC8">
              <w:rPr>
                <w:rFonts w:cs="Tahoma"/>
                <w:sz w:val="20"/>
                <w:szCs w:val="20"/>
                <w:lang w:val="es-ES_tradnl"/>
              </w:rPr>
              <w:t xml:space="preserve">párr. </w:t>
            </w:r>
            <w:r w:rsidR="00742213" w:rsidRPr="0015589A">
              <w:rPr>
                <w:rFonts w:cs="Tahoma"/>
                <w:sz w:val="20"/>
                <w:szCs w:val="20"/>
                <w:lang w:val="es-ES_tradnl"/>
              </w:rPr>
              <w:t>18)</w:t>
            </w:r>
          </w:p>
        </w:tc>
        <w:tc>
          <w:tcPr>
            <w:tcW w:w="3880" w:type="dxa"/>
            <w:shd w:val="clear" w:color="auto" w:fill="auto"/>
            <w:hideMark/>
          </w:tcPr>
          <w:p w14:paraId="05EA7BD4" w14:textId="68CEA358" w:rsidR="00742213" w:rsidRPr="0015589A" w:rsidRDefault="0013611D" w:rsidP="0013611D">
            <w:pPr>
              <w:spacing w:after="0" w:line="240" w:lineRule="auto"/>
              <w:rPr>
                <w:rFonts w:eastAsia="Times New Roman" w:cs="Arial"/>
                <w:sz w:val="20"/>
                <w:szCs w:val="20"/>
                <w:lang w:val="es-ES_tradnl" w:eastAsia="en-GB"/>
              </w:rPr>
            </w:pPr>
            <w:r w:rsidRPr="0015589A">
              <w:rPr>
                <w:rFonts w:eastAsia="Times New Roman" w:cs="Tahoma"/>
                <w:kern w:val="32"/>
                <w:sz w:val="20"/>
                <w:szCs w:val="20"/>
                <w:lang w:val="es-ES_tradnl"/>
              </w:rPr>
              <w:t>Reducción en un 30 % del número de Partes con contribuciones pendientes de pago</w:t>
            </w:r>
            <w:r w:rsidR="00742213" w:rsidRPr="0015589A">
              <w:rPr>
                <w:rFonts w:eastAsia="Times New Roman" w:cs="Tahoma"/>
                <w:kern w:val="32"/>
                <w:sz w:val="20"/>
                <w:szCs w:val="20"/>
                <w:lang w:val="es-ES_tradnl"/>
              </w:rPr>
              <w:t>.</w:t>
            </w:r>
          </w:p>
        </w:tc>
        <w:tc>
          <w:tcPr>
            <w:tcW w:w="1417" w:type="dxa"/>
            <w:shd w:val="clear" w:color="auto" w:fill="auto"/>
            <w:noWrap/>
            <w:hideMark/>
          </w:tcPr>
          <w:p w14:paraId="0F9D1B48" w14:textId="0CDAA981" w:rsidR="00742213" w:rsidRPr="0015589A" w:rsidRDefault="00BD1F65" w:rsidP="00AD107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w:t>
            </w:r>
            <w:r w:rsidR="00742213" w:rsidRPr="0015589A">
              <w:rPr>
                <w:rFonts w:eastAsia="Times New Roman" w:cs="Arial"/>
                <w:sz w:val="20"/>
                <w:szCs w:val="20"/>
                <w:lang w:val="es-ES_tradnl" w:eastAsia="en-GB"/>
              </w:rPr>
              <w:t>/</w:t>
            </w:r>
            <w:r w:rsidR="00AD107C" w:rsidRPr="0015589A">
              <w:rPr>
                <w:rFonts w:eastAsia="Times New Roman" w:cs="Arial"/>
                <w:sz w:val="20"/>
                <w:szCs w:val="20"/>
                <w:lang w:val="es-ES_tradnl" w:eastAsia="en-GB"/>
              </w:rPr>
              <w:t>Oficial de Finanzas</w:t>
            </w:r>
          </w:p>
        </w:tc>
        <w:tc>
          <w:tcPr>
            <w:tcW w:w="1025" w:type="dxa"/>
            <w:shd w:val="clear" w:color="auto" w:fill="auto"/>
            <w:hideMark/>
          </w:tcPr>
          <w:p w14:paraId="192C5387" w14:textId="31171E80" w:rsidR="00742213"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742213" w:rsidRPr="0015589A">
              <w:rPr>
                <w:rFonts w:eastAsia="Times New Roman" w:cs="Arial"/>
                <w:sz w:val="20"/>
                <w:szCs w:val="20"/>
                <w:lang w:val="es-ES_tradnl" w:eastAsia="en-GB"/>
              </w:rPr>
              <w:t>018</w:t>
            </w:r>
          </w:p>
        </w:tc>
      </w:tr>
      <w:tr w:rsidR="00F32361" w:rsidRPr="0015589A" w14:paraId="52E05970" w14:textId="77777777" w:rsidTr="00614CCF">
        <w:trPr>
          <w:trHeight w:val="600"/>
        </w:trPr>
        <w:tc>
          <w:tcPr>
            <w:tcW w:w="3134" w:type="dxa"/>
            <w:vMerge/>
            <w:vAlign w:val="center"/>
            <w:hideMark/>
          </w:tcPr>
          <w:p w14:paraId="465C6003" w14:textId="77777777" w:rsidR="00F32361" w:rsidRPr="0015589A" w:rsidRDefault="00F32361" w:rsidP="00B44B7B">
            <w:pPr>
              <w:spacing w:after="0" w:line="240" w:lineRule="auto"/>
              <w:rPr>
                <w:rFonts w:eastAsia="Times New Roman" w:cs="Arial"/>
                <w:sz w:val="20"/>
                <w:szCs w:val="20"/>
                <w:lang w:val="es-ES_tradnl" w:eastAsia="en-GB"/>
              </w:rPr>
            </w:pPr>
          </w:p>
        </w:tc>
        <w:tc>
          <w:tcPr>
            <w:tcW w:w="4625" w:type="dxa"/>
            <w:shd w:val="clear" w:color="auto" w:fill="auto"/>
            <w:hideMark/>
          </w:tcPr>
          <w:p w14:paraId="60DC1D6B" w14:textId="5E8F2FD7" w:rsidR="00F32361" w:rsidRPr="0015589A" w:rsidRDefault="009922F9" w:rsidP="00462EE6">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17.2 </w:t>
            </w:r>
            <w:r w:rsidR="0013611D" w:rsidRPr="0015589A">
              <w:rPr>
                <w:rFonts w:eastAsia="Times New Roman" w:cs="Arial"/>
                <w:color w:val="000000"/>
                <w:sz w:val="20"/>
                <w:szCs w:val="20"/>
                <w:lang w:val="es-ES_tradnl" w:eastAsia="en-GB"/>
              </w:rPr>
              <w:t xml:space="preserve">Evaluación y seguimiento de los proyectos </w:t>
            </w:r>
            <w:r w:rsidR="0013611D" w:rsidRPr="0015589A">
              <w:rPr>
                <w:rFonts w:eastAsia="Times New Roman" w:cs="Arial"/>
                <w:i/>
                <w:color w:val="000000"/>
                <w:sz w:val="20"/>
                <w:szCs w:val="20"/>
                <w:lang w:val="es-ES_tradnl" w:eastAsia="en-GB"/>
              </w:rPr>
              <w:t>Wetlands for the Future</w:t>
            </w:r>
            <w:r w:rsidR="0013611D" w:rsidRPr="0015589A">
              <w:rPr>
                <w:rFonts w:eastAsia="Times New Roman" w:cs="Arial"/>
                <w:color w:val="000000"/>
                <w:sz w:val="20"/>
                <w:szCs w:val="20"/>
                <w:lang w:val="es-ES_tradnl" w:eastAsia="en-GB"/>
              </w:rPr>
              <w:t xml:space="preserve"> (WFF)</w:t>
            </w:r>
            <w:r w:rsidR="00462EE6">
              <w:rPr>
                <w:rFonts w:eastAsia="Times New Roman" w:cs="Arial"/>
                <w:color w:val="000000"/>
                <w:sz w:val="20"/>
                <w:szCs w:val="20"/>
                <w:lang w:val="es-ES_tradnl" w:eastAsia="en-GB"/>
              </w:rPr>
              <w:t>,</w:t>
            </w:r>
            <w:r w:rsidR="0013611D" w:rsidRPr="0015589A">
              <w:rPr>
                <w:rFonts w:eastAsia="Times New Roman" w:cs="Arial"/>
                <w:color w:val="000000"/>
                <w:sz w:val="20"/>
                <w:szCs w:val="20"/>
                <w:lang w:val="es-ES_tradnl" w:eastAsia="en-GB"/>
              </w:rPr>
              <w:t xml:space="preserve"> </w:t>
            </w:r>
            <w:r w:rsidR="0013611D" w:rsidRPr="0015589A">
              <w:rPr>
                <w:rFonts w:eastAsia="Times New Roman" w:cs="Arial"/>
                <w:i/>
                <w:color w:val="000000"/>
                <w:sz w:val="20"/>
                <w:szCs w:val="20"/>
                <w:lang w:val="es-ES_tradnl" w:eastAsia="en-GB"/>
              </w:rPr>
              <w:t>Swiss Grants for Africa</w:t>
            </w:r>
            <w:r w:rsidR="0013611D" w:rsidRPr="0015589A">
              <w:rPr>
                <w:rFonts w:eastAsia="Times New Roman" w:cs="Arial"/>
                <w:color w:val="000000"/>
                <w:sz w:val="20"/>
                <w:szCs w:val="20"/>
                <w:lang w:val="es-ES_tradnl" w:eastAsia="en-GB"/>
              </w:rPr>
              <w:t xml:space="preserve"> (SGA)</w:t>
            </w:r>
            <w:r w:rsidR="00462EE6">
              <w:rPr>
                <w:rFonts w:eastAsia="Times New Roman" w:cs="Arial"/>
                <w:sz w:val="20"/>
                <w:szCs w:val="20"/>
                <w:lang w:val="es-ES_tradnl" w:eastAsia="en-GB"/>
              </w:rPr>
              <w:t xml:space="preserve"> y la Nagao Foundation.</w:t>
            </w:r>
          </w:p>
        </w:tc>
        <w:tc>
          <w:tcPr>
            <w:tcW w:w="3880" w:type="dxa"/>
            <w:shd w:val="clear" w:color="auto" w:fill="auto"/>
            <w:hideMark/>
          </w:tcPr>
          <w:p w14:paraId="776172E6" w14:textId="07B1919A" w:rsidR="00F32361" w:rsidRPr="0015589A" w:rsidRDefault="00793E67" w:rsidP="00462EE6">
            <w:pPr>
              <w:spacing w:after="0" w:line="240" w:lineRule="auto"/>
              <w:rPr>
                <w:rFonts w:eastAsia="Times New Roman" w:cs="Arial"/>
                <w:sz w:val="20"/>
                <w:szCs w:val="20"/>
                <w:lang w:val="es-ES_tradnl" w:eastAsia="en-GB"/>
              </w:rPr>
            </w:pPr>
            <w:r w:rsidRPr="0015589A">
              <w:rPr>
                <w:rFonts w:eastAsia="Times New Roman" w:cs="Arial"/>
                <w:color w:val="000000"/>
                <w:sz w:val="20"/>
                <w:szCs w:val="20"/>
                <w:lang w:val="es-ES_tradnl" w:eastAsia="en-GB"/>
              </w:rPr>
              <w:t xml:space="preserve">Seguimiento técnico y administrativo en tiempo oportuno de los proyectos financiados. Aplicación exitosa sobre el </w:t>
            </w:r>
            <w:r w:rsidRPr="0015589A">
              <w:rPr>
                <w:rFonts w:eastAsia="Times New Roman" w:cs="Arial"/>
                <w:color w:val="000000"/>
                <w:sz w:val="20"/>
                <w:szCs w:val="20"/>
                <w:lang w:val="es-ES_tradnl" w:eastAsia="en-GB"/>
              </w:rPr>
              <w:lastRenderedPageBreak/>
              <w:t>terreno del proyecto financiado que contribuye a la aplicación de la Convención en América Latina y el Caribe</w:t>
            </w:r>
            <w:r w:rsidR="00462EE6">
              <w:rPr>
                <w:rFonts w:eastAsia="Times New Roman" w:cs="Arial"/>
                <w:color w:val="000000"/>
                <w:sz w:val="20"/>
                <w:szCs w:val="20"/>
                <w:lang w:val="es-ES_tradnl" w:eastAsia="en-GB"/>
              </w:rPr>
              <w:t>,</w:t>
            </w:r>
            <w:r w:rsidRPr="0015589A">
              <w:rPr>
                <w:rFonts w:eastAsia="Times New Roman" w:cs="Arial"/>
                <w:color w:val="000000"/>
                <w:sz w:val="20"/>
                <w:szCs w:val="20"/>
                <w:lang w:val="es-ES_tradnl" w:eastAsia="en-GB"/>
              </w:rPr>
              <w:t xml:space="preserve"> </w:t>
            </w:r>
            <w:r w:rsidR="00462EE6">
              <w:rPr>
                <w:rFonts w:eastAsia="Times New Roman" w:cs="Arial"/>
                <w:color w:val="000000"/>
                <w:sz w:val="20"/>
                <w:szCs w:val="20"/>
                <w:lang w:val="es-ES_tradnl" w:eastAsia="en-GB"/>
              </w:rPr>
              <w:t>en África y Asia.</w:t>
            </w:r>
          </w:p>
        </w:tc>
        <w:tc>
          <w:tcPr>
            <w:tcW w:w="1417" w:type="dxa"/>
            <w:shd w:val="clear" w:color="auto" w:fill="auto"/>
            <w:noWrap/>
            <w:hideMark/>
          </w:tcPr>
          <w:p w14:paraId="7081EA5F" w14:textId="77FB7200" w:rsidR="00F32361" w:rsidRPr="0015589A" w:rsidRDefault="00BD1F65" w:rsidP="009123A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lastRenderedPageBreak/>
              <w:t>ARS</w:t>
            </w:r>
            <w:r w:rsidR="00F32361" w:rsidRPr="0015589A">
              <w:rPr>
                <w:rFonts w:eastAsia="Times New Roman" w:cs="Arial"/>
                <w:sz w:val="20"/>
                <w:szCs w:val="20"/>
                <w:lang w:val="es-ES_tradnl" w:eastAsia="en-GB"/>
              </w:rPr>
              <w:t xml:space="preserve"> </w:t>
            </w:r>
            <w:r w:rsidR="009123AB" w:rsidRPr="0015589A">
              <w:rPr>
                <w:rFonts w:eastAsia="Times New Roman" w:cs="Arial"/>
                <w:sz w:val="20"/>
                <w:szCs w:val="20"/>
                <w:lang w:val="es-ES_tradnl" w:eastAsia="en-GB"/>
              </w:rPr>
              <w:t xml:space="preserve">para las </w:t>
            </w:r>
            <w:r w:rsidR="00F32361" w:rsidRPr="0015589A">
              <w:rPr>
                <w:rFonts w:eastAsia="Times New Roman" w:cs="Arial"/>
                <w:sz w:val="20"/>
                <w:szCs w:val="20"/>
                <w:lang w:val="es-ES_tradnl" w:eastAsia="en-GB"/>
              </w:rPr>
              <w:t>Am</w:t>
            </w:r>
            <w:r w:rsidR="00AD107C" w:rsidRPr="0015589A">
              <w:rPr>
                <w:rFonts w:eastAsia="Times New Roman" w:cs="Arial"/>
                <w:sz w:val="20"/>
                <w:szCs w:val="20"/>
                <w:lang w:val="es-ES_tradnl" w:eastAsia="en-GB"/>
              </w:rPr>
              <w:t>é</w:t>
            </w:r>
            <w:r w:rsidR="00F32361" w:rsidRPr="0015589A">
              <w:rPr>
                <w:rFonts w:eastAsia="Times New Roman" w:cs="Arial"/>
                <w:sz w:val="20"/>
                <w:szCs w:val="20"/>
                <w:lang w:val="es-ES_tradnl" w:eastAsia="en-GB"/>
              </w:rPr>
              <w:t>ricas</w:t>
            </w:r>
            <w:r w:rsidR="004C5F57" w:rsidRPr="0015589A">
              <w:rPr>
                <w:rFonts w:eastAsia="Times New Roman" w:cs="Arial"/>
                <w:sz w:val="20"/>
                <w:szCs w:val="20"/>
                <w:lang w:val="es-ES_tradnl" w:eastAsia="en-GB"/>
              </w:rPr>
              <w:t xml:space="preserve">, </w:t>
            </w:r>
            <w:r w:rsidR="00AD107C" w:rsidRPr="0015589A">
              <w:rPr>
                <w:rFonts w:eastAsia="Times New Roman" w:cs="Arial"/>
                <w:sz w:val="20"/>
                <w:szCs w:val="20"/>
                <w:lang w:val="es-ES_tradnl" w:eastAsia="en-GB"/>
              </w:rPr>
              <w:t>Á</w:t>
            </w:r>
            <w:r w:rsidR="004C5F57" w:rsidRPr="0015589A">
              <w:rPr>
                <w:rFonts w:eastAsia="Times New Roman" w:cs="Arial"/>
                <w:sz w:val="20"/>
                <w:szCs w:val="20"/>
                <w:lang w:val="es-ES_tradnl" w:eastAsia="en-GB"/>
              </w:rPr>
              <w:t xml:space="preserve">frica </w:t>
            </w:r>
            <w:r w:rsidR="00AD107C" w:rsidRPr="0015589A">
              <w:rPr>
                <w:rFonts w:eastAsia="Times New Roman" w:cs="Arial"/>
                <w:sz w:val="20"/>
                <w:szCs w:val="20"/>
                <w:lang w:val="es-ES_tradnl" w:eastAsia="en-GB"/>
              </w:rPr>
              <w:t>y</w:t>
            </w:r>
            <w:r w:rsidR="00F32361" w:rsidRPr="0015589A">
              <w:rPr>
                <w:rFonts w:eastAsia="Times New Roman" w:cs="Arial"/>
                <w:sz w:val="20"/>
                <w:szCs w:val="20"/>
                <w:lang w:val="es-ES_tradnl" w:eastAsia="en-GB"/>
              </w:rPr>
              <w:t xml:space="preserve"> </w:t>
            </w:r>
            <w:r w:rsidR="004C5F57" w:rsidRPr="0015589A">
              <w:rPr>
                <w:rFonts w:eastAsia="Times New Roman" w:cs="Arial"/>
                <w:sz w:val="20"/>
                <w:szCs w:val="20"/>
                <w:lang w:val="es-ES_tradnl" w:eastAsia="en-GB"/>
              </w:rPr>
              <w:t>Asia</w:t>
            </w:r>
          </w:p>
        </w:tc>
        <w:tc>
          <w:tcPr>
            <w:tcW w:w="1025" w:type="dxa"/>
            <w:shd w:val="clear" w:color="auto" w:fill="auto"/>
            <w:noWrap/>
            <w:hideMark/>
          </w:tcPr>
          <w:p w14:paraId="4309326D" w14:textId="70EF8AD2" w:rsidR="00F32361"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A diario</w:t>
            </w:r>
          </w:p>
        </w:tc>
      </w:tr>
      <w:tr w:rsidR="00F32361" w:rsidRPr="00921C84" w14:paraId="4396C455" w14:textId="77777777" w:rsidTr="00614CCF">
        <w:tc>
          <w:tcPr>
            <w:tcW w:w="3134" w:type="dxa"/>
            <w:vMerge/>
            <w:vAlign w:val="center"/>
            <w:hideMark/>
          </w:tcPr>
          <w:p w14:paraId="03D3EF5D" w14:textId="77777777" w:rsidR="00F32361" w:rsidRPr="0015589A" w:rsidRDefault="00F32361" w:rsidP="00B44B7B">
            <w:pPr>
              <w:spacing w:after="0" w:line="240" w:lineRule="auto"/>
              <w:rPr>
                <w:rFonts w:eastAsia="Times New Roman" w:cs="Arial"/>
                <w:sz w:val="20"/>
                <w:szCs w:val="20"/>
                <w:lang w:val="es-ES_tradnl" w:eastAsia="en-GB"/>
              </w:rPr>
            </w:pPr>
          </w:p>
        </w:tc>
        <w:tc>
          <w:tcPr>
            <w:tcW w:w="4625" w:type="dxa"/>
            <w:shd w:val="clear" w:color="auto" w:fill="auto"/>
            <w:hideMark/>
          </w:tcPr>
          <w:p w14:paraId="749275CF" w14:textId="236E6826" w:rsidR="00F32361" w:rsidRPr="0015589A" w:rsidRDefault="009922F9" w:rsidP="00793E67">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17.2 </w:t>
            </w:r>
            <w:r w:rsidR="00793E67" w:rsidRPr="0015589A">
              <w:rPr>
                <w:rFonts w:eastAsia="Times New Roman" w:cs="Arial"/>
                <w:color w:val="000000"/>
                <w:sz w:val="20"/>
                <w:szCs w:val="20"/>
                <w:lang w:val="es-ES_tradnl" w:eastAsia="en-GB"/>
              </w:rPr>
              <w:t>Gestionar el presupuesto de la Convención de manera oportuna y eficiente</w:t>
            </w:r>
            <w:r w:rsidR="00742213" w:rsidRPr="0015589A">
              <w:rPr>
                <w:rFonts w:eastAsia="Times New Roman" w:cs="Arial"/>
                <w:sz w:val="20"/>
                <w:szCs w:val="20"/>
                <w:lang w:val="es-ES_tradnl" w:eastAsia="en-GB"/>
              </w:rPr>
              <w:t xml:space="preserve">; </w:t>
            </w:r>
            <w:r w:rsidR="00793E67" w:rsidRPr="0015589A">
              <w:rPr>
                <w:rFonts w:eastAsia="Times New Roman" w:cs="Arial"/>
                <w:sz w:val="20"/>
                <w:szCs w:val="20"/>
                <w:lang w:val="es-ES_tradnl" w:eastAsia="en-GB"/>
              </w:rPr>
              <w:t xml:space="preserve">garantizar que el patrocinio de delegados para la COP13 sea una prioridad en la recaudación de fondos durante el trienio </w:t>
            </w:r>
            <w:r w:rsidR="00932B8A" w:rsidRPr="0015589A">
              <w:rPr>
                <w:rFonts w:eastAsia="Times New Roman" w:cs="Arial"/>
                <w:sz w:val="20"/>
                <w:szCs w:val="20"/>
                <w:lang w:val="es-ES_tradnl" w:eastAsia="en-GB"/>
              </w:rPr>
              <w:t>(</w:t>
            </w:r>
            <w:r w:rsidR="00BD1F65" w:rsidRPr="0015589A">
              <w:rPr>
                <w:rFonts w:eastAsia="Times New Roman" w:cs="Arial"/>
                <w:sz w:val="20"/>
                <w:szCs w:val="20"/>
                <w:lang w:val="es-ES_tradnl" w:eastAsia="en-GB"/>
              </w:rPr>
              <w:t xml:space="preserve">Resolución </w:t>
            </w:r>
            <w:r w:rsidR="00932B8A" w:rsidRPr="0015589A">
              <w:rPr>
                <w:rFonts w:eastAsia="Times New Roman" w:cs="Arial"/>
                <w:sz w:val="20"/>
                <w:szCs w:val="20"/>
                <w:lang w:val="es-ES_tradnl" w:eastAsia="en-GB"/>
              </w:rPr>
              <w:t>XII.1</w:t>
            </w:r>
            <w:r w:rsidR="00742213" w:rsidRPr="0015589A">
              <w:rPr>
                <w:rFonts w:eastAsia="Times New Roman" w:cs="Arial"/>
                <w:sz w:val="20"/>
                <w:szCs w:val="20"/>
                <w:lang w:val="es-ES_tradnl" w:eastAsia="en-GB"/>
              </w:rPr>
              <w:t>.1</w:t>
            </w:r>
            <w:r w:rsidR="00932B8A" w:rsidRPr="0015589A">
              <w:rPr>
                <w:rFonts w:eastAsia="Times New Roman" w:cs="Arial"/>
                <w:sz w:val="20"/>
                <w:szCs w:val="20"/>
                <w:lang w:val="es-ES_tradnl" w:eastAsia="en-GB"/>
              </w:rPr>
              <w:t>2</w:t>
            </w:r>
            <w:r w:rsidR="00742213" w:rsidRPr="0015589A">
              <w:rPr>
                <w:rFonts w:eastAsia="Times New Roman" w:cs="Arial"/>
                <w:sz w:val="20"/>
                <w:szCs w:val="20"/>
                <w:lang w:val="es-ES_tradnl" w:eastAsia="en-GB"/>
              </w:rPr>
              <w:t>)</w:t>
            </w:r>
            <w:r w:rsidR="00F32361" w:rsidRPr="0015589A">
              <w:rPr>
                <w:rFonts w:eastAsia="Times New Roman" w:cs="Arial"/>
                <w:sz w:val="20"/>
                <w:szCs w:val="20"/>
                <w:lang w:val="es-ES_tradnl" w:eastAsia="en-GB"/>
              </w:rPr>
              <w:t>.</w:t>
            </w:r>
          </w:p>
        </w:tc>
        <w:tc>
          <w:tcPr>
            <w:tcW w:w="3880" w:type="dxa"/>
            <w:shd w:val="clear" w:color="auto" w:fill="auto"/>
            <w:hideMark/>
          </w:tcPr>
          <w:p w14:paraId="31BE7ACA" w14:textId="5EC1B718" w:rsidR="00F32361" w:rsidRPr="0015589A" w:rsidRDefault="00793E67" w:rsidP="00793E67">
            <w:pPr>
              <w:spacing w:after="0" w:line="240" w:lineRule="auto"/>
              <w:rPr>
                <w:rFonts w:eastAsia="Times New Roman" w:cs="Arial"/>
                <w:sz w:val="20"/>
                <w:szCs w:val="20"/>
                <w:lang w:val="es-ES_tradnl" w:eastAsia="en-GB"/>
              </w:rPr>
            </w:pPr>
            <w:r w:rsidRPr="0015589A">
              <w:rPr>
                <w:rFonts w:eastAsia="Times New Roman" w:cs="Arial"/>
                <w:color w:val="000000"/>
                <w:sz w:val="20"/>
                <w:szCs w:val="20"/>
                <w:lang w:val="es-ES_tradnl" w:eastAsia="en-GB"/>
              </w:rPr>
              <w:t>Gestión financiera eficiente llevada a cabo. Todos los informes son satisfactorios y aprobados por las reuniones SC52 y SC53</w:t>
            </w:r>
            <w:r w:rsidR="00F32361" w:rsidRPr="0015589A">
              <w:rPr>
                <w:rFonts w:eastAsia="Times New Roman" w:cs="Arial"/>
                <w:sz w:val="20"/>
                <w:szCs w:val="20"/>
                <w:lang w:val="es-ES_tradnl" w:eastAsia="en-GB"/>
              </w:rPr>
              <w:t>.</w:t>
            </w:r>
            <w:r w:rsidR="00742213" w:rsidRPr="0015589A">
              <w:rPr>
                <w:rFonts w:eastAsia="Times New Roman" w:cs="Arial"/>
                <w:sz w:val="20"/>
                <w:szCs w:val="20"/>
                <w:lang w:val="es-ES_tradnl" w:eastAsia="en-GB"/>
              </w:rPr>
              <w:t xml:space="preserve"> </w:t>
            </w:r>
            <w:r w:rsidRPr="0015589A">
              <w:rPr>
                <w:rFonts w:eastAsia="Times New Roman" w:cs="Arial"/>
                <w:sz w:val="20"/>
                <w:szCs w:val="20"/>
                <w:lang w:val="es-ES_tradnl" w:eastAsia="en-GB"/>
              </w:rPr>
              <w:t>Se identifica y se contacta a los donantes clave para sufragar todos los costos de los delegados en la COP13</w:t>
            </w:r>
            <w:r w:rsidR="00742213" w:rsidRPr="0015589A">
              <w:rPr>
                <w:rFonts w:eastAsia="Times New Roman" w:cs="Arial"/>
                <w:sz w:val="20"/>
                <w:szCs w:val="20"/>
                <w:lang w:val="es-ES_tradnl" w:eastAsia="en-GB"/>
              </w:rPr>
              <w:t>.</w:t>
            </w:r>
          </w:p>
        </w:tc>
        <w:tc>
          <w:tcPr>
            <w:tcW w:w="1417" w:type="dxa"/>
            <w:shd w:val="clear" w:color="auto" w:fill="auto"/>
            <w:noWrap/>
            <w:hideMark/>
          </w:tcPr>
          <w:p w14:paraId="73796322" w14:textId="789179CE" w:rsidR="00F32361" w:rsidRPr="0015589A" w:rsidRDefault="00BD1F65" w:rsidP="00AD107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w:t>
            </w:r>
            <w:r w:rsidR="00F32361" w:rsidRPr="0015589A">
              <w:rPr>
                <w:rFonts w:eastAsia="Times New Roman" w:cs="Arial"/>
                <w:sz w:val="20"/>
                <w:szCs w:val="20"/>
                <w:lang w:val="es-ES_tradnl" w:eastAsia="en-GB"/>
              </w:rPr>
              <w:t>/</w:t>
            </w:r>
            <w:r w:rsidR="00AD107C" w:rsidRPr="0015589A">
              <w:rPr>
                <w:rFonts w:eastAsia="Times New Roman" w:cs="Arial"/>
                <w:sz w:val="20"/>
                <w:szCs w:val="20"/>
                <w:lang w:val="es-ES_tradnl" w:eastAsia="en-GB"/>
              </w:rPr>
              <w:t>Oficial de Finanzas</w:t>
            </w:r>
          </w:p>
        </w:tc>
        <w:tc>
          <w:tcPr>
            <w:tcW w:w="1025" w:type="dxa"/>
            <w:shd w:val="clear" w:color="auto" w:fill="auto"/>
            <w:noWrap/>
            <w:hideMark/>
          </w:tcPr>
          <w:p w14:paraId="12DD01B2" w14:textId="29E018D2" w:rsidR="00F32361" w:rsidRPr="0015589A" w:rsidRDefault="00AD107C" w:rsidP="00AD107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Para las reun. </w:t>
            </w:r>
            <w:r w:rsidR="00742213" w:rsidRPr="0015589A">
              <w:rPr>
                <w:rFonts w:eastAsia="Times New Roman" w:cs="Arial"/>
                <w:sz w:val="20"/>
                <w:szCs w:val="20"/>
                <w:lang w:val="es-ES_tradnl" w:eastAsia="en-GB"/>
              </w:rPr>
              <w:t xml:space="preserve">SC52, SC53, SC54 </w:t>
            </w:r>
            <w:r w:rsidRPr="0015589A">
              <w:rPr>
                <w:rFonts w:eastAsia="Times New Roman" w:cs="Arial"/>
                <w:sz w:val="20"/>
                <w:szCs w:val="20"/>
                <w:lang w:val="es-ES_tradnl" w:eastAsia="en-GB"/>
              </w:rPr>
              <w:t>y</w:t>
            </w:r>
            <w:r w:rsidR="00742213" w:rsidRPr="0015589A">
              <w:rPr>
                <w:rFonts w:eastAsia="Times New Roman" w:cs="Arial"/>
                <w:sz w:val="20"/>
                <w:szCs w:val="20"/>
                <w:lang w:val="es-ES_tradnl" w:eastAsia="en-GB"/>
              </w:rPr>
              <w:t xml:space="preserve"> COP13</w:t>
            </w:r>
            <w:r w:rsidR="00F32361" w:rsidRPr="0015589A">
              <w:rPr>
                <w:rFonts w:eastAsia="Times New Roman" w:cs="Arial"/>
                <w:sz w:val="20"/>
                <w:szCs w:val="20"/>
                <w:lang w:val="es-ES_tradnl" w:eastAsia="en-GB"/>
              </w:rPr>
              <w:t xml:space="preserve"> </w:t>
            </w:r>
          </w:p>
        </w:tc>
      </w:tr>
      <w:tr w:rsidR="00742213" w:rsidRPr="0015589A" w14:paraId="5AB4CF96" w14:textId="77777777" w:rsidTr="00614CCF">
        <w:trPr>
          <w:cantSplit/>
        </w:trPr>
        <w:tc>
          <w:tcPr>
            <w:tcW w:w="3134" w:type="dxa"/>
            <w:vMerge/>
            <w:vAlign w:val="center"/>
            <w:hideMark/>
          </w:tcPr>
          <w:p w14:paraId="09F6D357" w14:textId="77777777" w:rsidR="00742213" w:rsidRPr="0015589A" w:rsidRDefault="00742213" w:rsidP="00B44B7B">
            <w:pPr>
              <w:spacing w:after="0" w:line="240" w:lineRule="auto"/>
              <w:rPr>
                <w:rFonts w:eastAsia="Times New Roman" w:cs="Arial"/>
                <w:sz w:val="20"/>
                <w:szCs w:val="20"/>
                <w:lang w:val="es-ES_tradnl" w:eastAsia="en-GB"/>
              </w:rPr>
            </w:pPr>
          </w:p>
        </w:tc>
        <w:tc>
          <w:tcPr>
            <w:tcW w:w="4625" w:type="dxa"/>
            <w:shd w:val="clear" w:color="auto" w:fill="auto"/>
            <w:hideMark/>
          </w:tcPr>
          <w:p w14:paraId="5D1657A4" w14:textId="323F5F33" w:rsidR="00742213" w:rsidRPr="0015589A" w:rsidRDefault="009922F9" w:rsidP="00B70589">
            <w:pPr>
              <w:spacing w:after="0" w:line="240" w:lineRule="auto"/>
              <w:rPr>
                <w:rFonts w:eastAsia="Times New Roman" w:cs="Arial"/>
                <w:sz w:val="20"/>
                <w:szCs w:val="20"/>
                <w:lang w:val="es-ES_tradnl" w:eastAsia="en-GB"/>
              </w:rPr>
            </w:pPr>
            <w:r w:rsidRPr="0015589A">
              <w:rPr>
                <w:rFonts w:eastAsia="Times New Roman" w:cs="Calibri"/>
                <w:kern w:val="32"/>
                <w:sz w:val="20"/>
                <w:szCs w:val="20"/>
                <w:lang w:val="es-ES_tradnl"/>
              </w:rPr>
              <w:t xml:space="preserve">17.3 </w:t>
            </w:r>
            <w:r w:rsidR="00B70589" w:rsidRPr="0015589A">
              <w:rPr>
                <w:rFonts w:eastAsia="Times New Roman" w:cs="Calibri"/>
                <w:kern w:val="32"/>
                <w:sz w:val="20"/>
                <w:szCs w:val="20"/>
                <w:lang w:val="es-ES_tradnl"/>
              </w:rPr>
              <w:t xml:space="preserve">Formular nuevos enfoques e instrumentos, como las iniciativas distintivas, según corresponda, a fin de asegurar el apoyo financiero voluntario para aquellos proyectos prioritarios </w:t>
            </w:r>
            <w:r w:rsidR="00742213" w:rsidRPr="0015589A">
              <w:rPr>
                <w:rFonts w:cs="Tahoma"/>
                <w:sz w:val="20"/>
                <w:szCs w:val="20"/>
                <w:lang w:val="es-ES_tradnl"/>
              </w:rPr>
              <w:t>(</w:t>
            </w:r>
            <w:r w:rsidR="00BD1F65" w:rsidRPr="0015589A">
              <w:rPr>
                <w:rFonts w:cs="Tahoma"/>
                <w:sz w:val="20"/>
                <w:szCs w:val="20"/>
                <w:lang w:val="es-ES_tradnl"/>
              </w:rPr>
              <w:t xml:space="preserve">Resolución </w:t>
            </w:r>
            <w:r w:rsidR="00742213" w:rsidRPr="0015589A">
              <w:rPr>
                <w:rFonts w:cs="Tahoma"/>
                <w:sz w:val="20"/>
                <w:szCs w:val="20"/>
                <w:lang w:val="es-ES_tradnl"/>
              </w:rPr>
              <w:t>XII.1</w:t>
            </w:r>
            <w:r w:rsidR="00932B8A" w:rsidRPr="0015589A">
              <w:rPr>
                <w:rFonts w:cs="Tahoma"/>
                <w:sz w:val="20"/>
                <w:szCs w:val="20"/>
                <w:lang w:val="es-ES_tradnl"/>
              </w:rPr>
              <w:t xml:space="preserve"> </w:t>
            </w:r>
            <w:r w:rsidR="00FF6FC8">
              <w:rPr>
                <w:rFonts w:cs="Tahoma"/>
                <w:sz w:val="20"/>
                <w:szCs w:val="20"/>
                <w:lang w:val="es-ES_tradnl"/>
              </w:rPr>
              <w:t xml:space="preserve">párr. </w:t>
            </w:r>
            <w:r w:rsidR="00742213" w:rsidRPr="0015589A">
              <w:rPr>
                <w:rFonts w:cs="Tahoma"/>
                <w:sz w:val="20"/>
                <w:szCs w:val="20"/>
                <w:lang w:val="es-ES_tradnl"/>
              </w:rPr>
              <w:t>20)</w:t>
            </w:r>
            <w:r w:rsidR="00020ACD" w:rsidRPr="0015589A">
              <w:rPr>
                <w:rFonts w:cs="Tahoma"/>
                <w:sz w:val="20"/>
                <w:szCs w:val="20"/>
                <w:lang w:val="es-ES_tradnl"/>
              </w:rPr>
              <w:t>.</w:t>
            </w:r>
          </w:p>
        </w:tc>
        <w:tc>
          <w:tcPr>
            <w:tcW w:w="3880" w:type="dxa"/>
            <w:shd w:val="clear" w:color="auto" w:fill="auto"/>
            <w:hideMark/>
          </w:tcPr>
          <w:p w14:paraId="3D2D20C5" w14:textId="24304D0E" w:rsidR="00742213" w:rsidRPr="0015589A" w:rsidRDefault="00793E67" w:rsidP="00793E67">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Financiación para proyectos prioritarios con cargo al presupuesto no básico obtenido </w:t>
            </w:r>
            <w:r w:rsidR="00742213" w:rsidRPr="0015589A">
              <w:rPr>
                <w:rFonts w:eastAsia="Times New Roman" w:cs="Arial"/>
                <w:sz w:val="20"/>
                <w:szCs w:val="20"/>
                <w:lang w:val="es-ES_tradnl" w:eastAsia="en-GB"/>
              </w:rPr>
              <w:t>(</w:t>
            </w:r>
            <w:r w:rsidR="00287E2D" w:rsidRPr="0015589A">
              <w:rPr>
                <w:rFonts w:eastAsia="Times New Roman" w:cs="Arial"/>
                <w:sz w:val="20"/>
                <w:szCs w:val="20"/>
                <w:lang w:val="es-ES_tradnl" w:eastAsia="en-GB"/>
              </w:rPr>
              <w:t xml:space="preserve">meta </w:t>
            </w:r>
            <w:r w:rsidRPr="0015589A">
              <w:rPr>
                <w:rFonts w:eastAsia="Times New Roman" w:cs="Arial"/>
                <w:sz w:val="20"/>
                <w:szCs w:val="20"/>
                <w:lang w:val="es-ES_tradnl" w:eastAsia="en-GB"/>
              </w:rPr>
              <w:t xml:space="preserve">de </w:t>
            </w:r>
            <w:r w:rsidR="00742213" w:rsidRPr="0015589A">
              <w:rPr>
                <w:rFonts w:eastAsia="Times New Roman" w:cs="Arial"/>
                <w:sz w:val="20"/>
                <w:szCs w:val="20"/>
                <w:lang w:val="es-ES_tradnl" w:eastAsia="en-GB"/>
              </w:rPr>
              <w:t>4</w:t>
            </w:r>
            <w:r w:rsidRPr="0015589A">
              <w:rPr>
                <w:rFonts w:eastAsia="Times New Roman" w:cs="Arial"/>
                <w:sz w:val="20"/>
                <w:szCs w:val="20"/>
                <w:lang w:val="es-ES_tradnl" w:eastAsia="en-GB"/>
              </w:rPr>
              <w:t>,</w:t>
            </w:r>
            <w:r w:rsidR="00742213" w:rsidRPr="0015589A">
              <w:rPr>
                <w:rFonts w:eastAsia="Times New Roman" w:cs="Arial"/>
                <w:sz w:val="20"/>
                <w:szCs w:val="20"/>
                <w:lang w:val="es-ES_tradnl" w:eastAsia="en-GB"/>
              </w:rPr>
              <w:t xml:space="preserve">2 </w:t>
            </w:r>
            <w:r w:rsidRPr="0015589A">
              <w:rPr>
                <w:rFonts w:eastAsia="Times New Roman" w:cs="Arial"/>
                <w:sz w:val="20"/>
                <w:szCs w:val="20"/>
                <w:lang w:val="es-ES_tradnl" w:eastAsia="en-GB"/>
              </w:rPr>
              <w:t>millones de francos suizos como se indica en la</w:t>
            </w:r>
            <w:r w:rsidR="00742213" w:rsidRPr="0015589A">
              <w:rPr>
                <w:rFonts w:eastAsia="Times New Roman" w:cs="Arial"/>
                <w:sz w:val="20"/>
                <w:szCs w:val="20"/>
                <w:lang w:val="es-ES_tradnl" w:eastAsia="en-GB"/>
              </w:rPr>
              <w:t xml:space="preserve"> </w:t>
            </w:r>
            <w:r w:rsidR="00BD1F65" w:rsidRPr="0015589A">
              <w:rPr>
                <w:rFonts w:eastAsia="Times New Roman" w:cs="Arial"/>
                <w:sz w:val="20"/>
                <w:szCs w:val="20"/>
                <w:lang w:val="es-ES_tradnl" w:eastAsia="en-GB"/>
              </w:rPr>
              <w:t xml:space="preserve">Resolución </w:t>
            </w:r>
            <w:r w:rsidR="00742213" w:rsidRPr="0015589A">
              <w:rPr>
                <w:rFonts w:eastAsia="Times New Roman" w:cs="Arial"/>
                <w:sz w:val="20"/>
                <w:szCs w:val="20"/>
                <w:lang w:val="es-ES_tradnl" w:eastAsia="en-GB"/>
              </w:rPr>
              <w:t xml:space="preserve">XII.1, </w:t>
            </w:r>
            <w:r w:rsidR="00B749F9" w:rsidRPr="0015589A">
              <w:rPr>
                <w:rFonts w:eastAsia="Times New Roman" w:cs="Arial"/>
                <w:sz w:val="20"/>
                <w:szCs w:val="20"/>
                <w:lang w:val="es-ES_tradnl" w:eastAsia="en-GB"/>
              </w:rPr>
              <w:t xml:space="preserve">Anexo </w:t>
            </w:r>
            <w:r w:rsidR="00742213" w:rsidRPr="0015589A">
              <w:rPr>
                <w:rFonts w:eastAsia="Times New Roman" w:cs="Arial"/>
                <w:sz w:val="20"/>
                <w:szCs w:val="20"/>
                <w:lang w:val="es-ES_tradnl" w:eastAsia="en-GB"/>
              </w:rPr>
              <w:t>3)</w:t>
            </w:r>
            <w:r w:rsidR="00020ACD" w:rsidRPr="0015589A">
              <w:rPr>
                <w:rFonts w:eastAsia="Times New Roman" w:cs="Arial"/>
                <w:sz w:val="20"/>
                <w:szCs w:val="20"/>
                <w:lang w:val="es-ES_tradnl" w:eastAsia="en-GB"/>
              </w:rPr>
              <w:t>.</w:t>
            </w:r>
          </w:p>
        </w:tc>
        <w:tc>
          <w:tcPr>
            <w:tcW w:w="1417" w:type="dxa"/>
            <w:shd w:val="clear" w:color="auto" w:fill="auto"/>
            <w:hideMark/>
          </w:tcPr>
          <w:p w14:paraId="074EF884" w14:textId="48E5D1C0" w:rsidR="00742213" w:rsidRPr="0015589A" w:rsidRDefault="00BD1F65" w:rsidP="000D1C4D">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w:t>
            </w:r>
            <w:r w:rsidR="00DD1C35" w:rsidRPr="0015589A">
              <w:rPr>
                <w:rFonts w:eastAsia="Times New Roman" w:cs="Arial"/>
                <w:sz w:val="20"/>
                <w:szCs w:val="20"/>
                <w:lang w:val="es-ES_tradnl" w:eastAsia="en-GB"/>
              </w:rPr>
              <w:t>/</w:t>
            </w:r>
            <w:r w:rsidR="00AD107C" w:rsidRPr="0015589A">
              <w:rPr>
                <w:rFonts w:eastAsia="Times New Roman" w:cs="Arial"/>
                <w:sz w:val="20"/>
                <w:szCs w:val="20"/>
                <w:lang w:val="es-ES_tradnl" w:eastAsia="en-GB"/>
              </w:rPr>
              <w:t>Resp. de Asoc. de Colab.</w:t>
            </w:r>
          </w:p>
        </w:tc>
        <w:tc>
          <w:tcPr>
            <w:tcW w:w="1025" w:type="dxa"/>
            <w:shd w:val="clear" w:color="auto" w:fill="auto"/>
            <w:noWrap/>
            <w:hideMark/>
          </w:tcPr>
          <w:p w14:paraId="7BA09659" w14:textId="3487194C" w:rsidR="00742213"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742213" w:rsidRPr="0015589A">
              <w:rPr>
                <w:rFonts w:eastAsia="Times New Roman" w:cs="Arial"/>
                <w:sz w:val="20"/>
                <w:szCs w:val="20"/>
                <w:lang w:val="es-ES_tradnl" w:eastAsia="en-GB"/>
              </w:rPr>
              <w:t>018</w:t>
            </w:r>
          </w:p>
        </w:tc>
      </w:tr>
      <w:tr w:rsidR="00094F02" w:rsidRPr="0015589A" w14:paraId="1864D26A" w14:textId="77777777" w:rsidTr="00614CCF">
        <w:tc>
          <w:tcPr>
            <w:tcW w:w="3134" w:type="dxa"/>
            <w:vMerge/>
            <w:vAlign w:val="center"/>
            <w:hideMark/>
          </w:tcPr>
          <w:p w14:paraId="658CA60D" w14:textId="77777777" w:rsidR="00094F02" w:rsidRPr="0015589A" w:rsidRDefault="00094F02" w:rsidP="00B44B7B">
            <w:pPr>
              <w:spacing w:after="0" w:line="240" w:lineRule="auto"/>
              <w:rPr>
                <w:rFonts w:eastAsia="Times New Roman" w:cs="Arial"/>
                <w:sz w:val="20"/>
                <w:szCs w:val="20"/>
                <w:lang w:val="es-ES_tradnl" w:eastAsia="en-GB"/>
              </w:rPr>
            </w:pPr>
          </w:p>
        </w:tc>
        <w:tc>
          <w:tcPr>
            <w:tcW w:w="4625" w:type="dxa"/>
            <w:shd w:val="clear" w:color="auto" w:fill="auto"/>
          </w:tcPr>
          <w:p w14:paraId="5FCB2487" w14:textId="382243DF" w:rsidR="00094F02" w:rsidRPr="0015589A" w:rsidRDefault="009922F9" w:rsidP="00B70589">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17.4 </w:t>
            </w:r>
            <w:r w:rsidR="00B70589" w:rsidRPr="0015589A">
              <w:rPr>
                <w:rFonts w:eastAsia="Times New Roman" w:cs="Arial"/>
                <w:sz w:val="20"/>
                <w:szCs w:val="20"/>
                <w:lang w:val="es-ES_tradnl" w:eastAsia="en-GB"/>
              </w:rPr>
              <w:t xml:space="preserve">Establecer </w:t>
            </w:r>
            <w:r w:rsidR="00C8587E" w:rsidRPr="0015589A">
              <w:rPr>
                <w:rFonts w:eastAsia="Times New Roman" w:cs="Arial"/>
                <w:sz w:val="20"/>
                <w:szCs w:val="20"/>
                <w:lang w:val="es-ES_tradnl" w:eastAsia="en-GB"/>
              </w:rPr>
              <w:t>contactos</w:t>
            </w:r>
            <w:r w:rsidR="00B70589" w:rsidRPr="0015589A">
              <w:rPr>
                <w:rFonts w:eastAsia="Times New Roman" w:cs="Arial"/>
                <w:sz w:val="20"/>
                <w:szCs w:val="20"/>
                <w:lang w:val="es-ES_tradnl" w:eastAsia="en-GB"/>
              </w:rPr>
              <w:t xml:space="preserve"> con las Secretarías de la CMNUCC y la Estrategia Internacional para la Reducción de los Desastres y establecer alianzas estratégicas para garantizar una colaboración y el acceso a fondos fiduciarios mundiales (R</w:t>
            </w:r>
            <w:r w:rsidR="00BD1F65" w:rsidRPr="0015589A">
              <w:rPr>
                <w:rFonts w:eastAsia="Times New Roman" w:cs="Arial"/>
                <w:sz w:val="20"/>
                <w:szCs w:val="20"/>
                <w:lang w:val="es-ES_tradnl" w:eastAsia="en-GB"/>
              </w:rPr>
              <w:t xml:space="preserve">esolución </w:t>
            </w:r>
            <w:r w:rsidR="00094F02" w:rsidRPr="0015589A">
              <w:rPr>
                <w:rFonts w:eastAsia="Times New Roman" w:cs="Arial"/>
                <w:sz w:val="20"/>
                <w:szCs w:val="20"/>
                <w:lang w:val="es-ES_tradnl" w:eastAsia="en-GB"/>
              </w:rPr>
              <w:t>XII.13</w:t>
            </w:r>
            <w:r w:rsidR="0046774C" w:rsidRPr="0015589A">
              <w:rPr>
                <w:rFonts w:eastAsia="Times New Roman" w:cs="Arial"/>
                <w:sz w:val="20"/>
                <w:szCs w:val="20"/>
                <w:lang w:val="es-ES_tradnl" w:eastAsia="en-GB"/>
              </w:rPr>
              <w:t xml:space="preserve"> </w:t>
            </w:r>
            <w:r w:rsidR="00FF6FC8">
              <w:rPr>
                <w:rFonts w:eastAsia="Times New Roman" w:cs="Arial"/>
                <w:sz w:val="20"/>
                <w:szCs w:val="20"/>
                <w:lang w:val="es-ES_tradnl" w:eastAsia="en-GB"/>
              </w:rPr>
              <w:t xml:space="preserve">párr. </w:t>
            </w:r>
            <w:r w:rsidR="00094F02" w:rsidRPr="0015589A">
              <w:rPr>
                <w:rFonts w:eastAsia="Times New Roman" w:cs="Arial"/>
                <w:sz w:val="20"/>
                <w:szCs w:val="20"/>
                <w:lang w:val="es-ES_tradnl" w:eastAsia="en-GB"/>
              </w:rPr>
              <w:t>35)</w:t>
            </w:r>
            <w:r w:rsidR="00020ACD" w:rsidRPr="0015589A">
              <w:rPr>
                <w:rFonts w:eastAsia="Times New Roman" w:cs="Arial"/>
                <w:sz w:val="20"/>
                <w:szCs w:val="20"/>
                <w:lang w:val="es-ES_tradnl" w:eastAsia="en-GB"/>
              </w:rPr>
              <w:t>.</w:t>
            </w:r>
          </w:p>
        </w:tc>
        <w:tc>
          <w:tcPr>
            <w:tcW w:w="3880" w:type="dxa"/>
            <w:shd w:val="clear" w:color="auto" w:fill="auto"/>
          </w:tcPr>
          <w:p w14:paraId="0F4526CA" w14:textId="158AB8AA" w:rsidR="00094F02" w:rsidRPr="0015589A" w:rsidRDefault="00793E67" w:rsidP="008918A9">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Número de enlaces con el FMAM, el Fondo verde para el clima, IKI y otros fondos claves establecido y asociaciones de colaboración establecidas junto con las Partes Contratantes para acceder a los fondos. Número de proyectos apoyados.</w:t>
            </w:r>
          </w:p>
        </w:tc>
        <w:tc>
          <w:tcPr>
            <w:tcW w:w="1417" w:type="dxa"/>
            <w:shd w:val="clear" w:color="auto" w:fill="auto"/>
          </w:tcPr>
          <w:p w14:paraId="6AEDBB64" w14:textId="7DDC6B8D" w:rsidR="00094F02" w:rsidRPr="0015589A" w:rsidRDefault="00094F02" w:rsidP="008918A9">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 </w:t>
            </w:r>
            <w:r w:rsidR="00BD1F65" w:rsidRPr="0015589A">
              <w:rPr>
                <w:rFonts w:eastAsia="Times New Roman" w:cs="Arial"/>
                <w:sz w:val="20"/>
                <w:szCs w:val="20"/>
                <w:lang w:val="es-ES_tradnl" w:eastAsia="en-GB"/>
              </w:rPr>
              <w:t>SG</w:t>
            </w:r>
            <w:r w:rsidRPr="0015589A">
              <w:rPr>
                <w:rFonts w:eastAsia="Times New Roman" w:cs="Arial"/>
                <w:sz w:val="20"/>
                <w:szCs w:val="20"/>
                <w:lang w:val="es-ES_tradnl" w:eastAsia="en-GB"/>
              </w:rPr>
              <w:t>/</w:t>
            </w:r>
            <w:r w:rsidR="00AD107C" w:rsidRPr="0015589A">
              <w:rPr>
                <w:rFonts w:eastAsia="Times New Roman" w:cs="Arial"/>
                <w:sz w:val="20"/>
                <w:szCs w:val="20"/>
                <w:lang w:val="es-ES_tradnl" w:eastAsia="en-GB"/>
              </w:rPr>
              <w:t>Resp. de Asoc. de Colab.</w:t>
            </w:r>
          </w:p>
        </w:tc>
        <w:tc>
          <w:tcPr>
            <w:tcW w:w="1025" w:type="dxa"/>
            <w:shd w:val="clear" w:color="auto" w:fill="auto"/>
          </w:tcPr>
          <w:p w14:paraId="3D3AEB62" w14:textId="2C7C6EBB" w:rsidR="00094F02"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020ACD" w:rsidRPr="0015589A">
              <w:rPr>
                <w:rFonts w:eastAsia="Times New Roman" w:cs="Arial"/>
                <w:sz w:val="20"/>
                <w:szCs w:val="20"/>
                <w:lang w:val="es-ES_tradnl" w:eastAsia="en-GB"/>
              </w:rPr>
              <w:t>018</w:t>
            </w:r>
          </w:p>
        </w:tc>
      </w:tr>
      <w:tr w:rsidR="00F32361" w:rsidRPr="0015589A" w14:paraId="70FC97F6" w14:textId="77777777" w:rsidTr="0046774C">
        <w:tc>
          <w:tcPr>
            <w:tcW w:w="3134" w:type="dxa"/>
            <w:vMerge/>
            <w:vAlign w:val="center"/>
          </w:tcPr>
          <w:p w14:paraId="6EE8EEBE" w14:textId="77777777" w:rsidR="00F32361" w:rsidRPr="0015589A" w:rsidRDefault="00F32361" w:rsidP="00B44B7B">
            <w:pPr>
              <w:spacing w:after="0" w:line="240" w:lineRule="auto"/>
              <w:rPr>
                <w:rFonts w:eastAsia="Times New Roman" w:cs="Arial"/>
                <w:sz w:val="20"/>
                <w:szCs w:val="20"/>
                <w:lang w:val="es-ES_tradnl" w:eastAsia="en-GB"/>
              </w:rPr>
            </w:pPr>
          </w:p>
        </w:tc>
        <w:tc>
          <w:tcPr>
            <w:tcW w:w="4625" w:type="dxa"/>
            <w:shd w:val="clear" w:color="auto" w:fill="auto"/>
          </w:tcPr>
          <w:p w14:paraId="791BDEBD" w14:textId="3DB497A7" w:rsidR="00F32361" w:rsidRPr="0015589A" w:rsidRDefault="009922F9" w:rsidP="00B70589">
            <w:pPr>
              <w:spacing w:after="0" w:line="240" w:lineRule="auto"/>
              <w:rPr>
                <w:rFonts w:cs="Arial"/>
                <w:sz w:val="20"/>
                <w:szCs w:val="20"/>
                <w:lang w:val="es-ES_tradnl"/>
              </w:rPr>
            </w:pPr>
            <w:r w:rsidRPr="0015589A">
              <w:rPr>
                <w:rFonts w:eastAsia="Times New Roman" w:cs="Arial"/>
                <w:sz w:val="20"/>
                <w:szCs w:val="20"/>
                <w:lang w:val="es-ES_tradnl" w:eastAsia="en-GB"/>
              </w:rPr>
              <w:t>17.5</w:t>
            </w:r>
            <w:r w:rsidR="00B70589" w:rsidRPr="0015589A">
              <w:rPr>
                <w:rFonts w:eastAsia="Times New Roman" w:cs="Arial"/>
                <w:sz w:val="20"/>
                <w:szCs w:val="20"/>
                <w:lang w:val="es-ES_tradnl" w:eastAsia="en-GB"/>
              </w:rPr>
              <w:t xml:space="preserve"> Aplicar la R</w:t>
            </w:r>
            <w:r w:rsidR="00BD1F65" w:rsidRPr="0015589A">
              <w:rPr>
                <w:rFonts w:eastAsia="Times New Roman" w:cs="Arial"/>
                <w:sz w:val="20"/>
                <w:szCs w:val="20"/>
                <w:lang w:val="es-ES_tradnl" w:eastAsia="en-GB"/>
              </w:rPr>
              <w:t xml:space="preserve">esolución </w:t>
            </w:r>
            <w:r w:rsidR="00F32361" w:rsidRPr="0015589A">
              <w:rPr>
                <w:rFonts w:eastAsia="Times New Roman" w:cs="Arial"/>
                <w:sz w:val="20"/>
                <w:szCs w:val="20"/>
                <w:lang w:val="es-ES_tradnl" w:eastAsia="en-GB"/>
              </w:rPr>
              <w:t xml:space="preserve">XI.6 </w:t>
            </w:r>
            <w:r w:rsidR="00B70589" w:rsidRPr="0015589A">
              <w:rPr>
                <w:rFonts w:eastAsia="Times New Roman" w:cs="Arial"/>
                <w:sz w:val="20"/>
                <w:szCs w:val="20"/>
                <w:lang w:val="es-ES_tradnl" w:eastAsia="en-GB"/>
              </w:rPr>
              <w:t xml:space="preserve">sobre Asociaciones de colaboración y sinergias con acuerdos multilaterales sobre el medio ambiente y otras instituciones, </w:t>
            </w:r>
            <w:r w:rsidR="00ED1D8C" w:rsidRPr="0015589A">
              <w:rPr>
                <w:rFonts w:eastAsia="Times New Roman" w:cs="Arial"/>
                <w:sz w:val="20"/>
                <w:szCs w:val="20"/>
                <w:lang w:val="es-ES_tradnl" w:eastAsia="en-GB"/>
              </w:rPr>
              <w:t>la CN</w:t>
            </w:r>
            <w:r w:rsidR="00B70589" w:rsidRPr="0015589A">
              <w:rPr>
                <w:rFonts w:eastAsia="Times New Roman" w:cs="Arial"/>
                <w:sz w:val="20"/>
                <w:szCs w:val="20"/>
                <w:lang w:val="es-ES_tradnl" w:eastAsia="en-GB"/>
              </w:rPr>
              <w:t xml:space="preserve">ULD, </w:t>
            </w:r>
            <w:r w:rsidR="00ED1D8C" w:rsidRPr="0015589A">
              <w:rPr>
                <w:rFonts w:eastAsia="Times New Roman" w:cs="Arial"/>
                <w:sz w:val="20"/>
                <w:szCs w:val="20"/>
                <w:lang w:val="es-ES_tradnl" w:eastAsia="en-GB"/>
              </w:rPr>
              <w:t xml:space="preserve">el </w:t>
            </w:r>
            <w:r w:rsidR="00B70589" w:rsidRPr="0015589A">
              <w:rPr>
                <w:rFonts w:eastAsia="Times New Roman" w:cs="Arial"/>
                <w:sz w:val="20"/>
                <w:szCs w:val="20"/>
                <w:lang w:val="es-ES_tradnl" w:eastAsia="en-GB"/>
              </w:rPr>
              <w:t xml:space="preserve">CDB, etc. (de conformidad con las Resoluciones </w:t>
            </w:r>
            <w:r w:rsidR="00F32361" w:rsidRPr="0015589A">
              <w:rPr>
                <w:rFonts w:eastAsia="Times New Roman" w:cs="Arial"/>
                <w:sz w:val="20"/>
                <w:szCs w:val="20"/>
                <w:lang w:val="es-ES_tradnl" w:eastAsia="en-GB"/>
              </w:rPr>
              <w:t>XII.3</w:t>
            </w:r>
            <w:r w:rsidR="006E5BAC" w:rsidRPr="0015589A">
              <w:rPr>
                <w:rFonts w:eastAsia="Times New Roman" w:cs="Arial"/>
                <w:sz w:val="20"/>
                <w:szCs w:val="20"/>
                <w:lang w:val="es-ES_tradnl" w:eastAsia="en-GB"/>
              </w:rPr>
              <w:t xml:space="preserve">.42 </w:t>
            </w:r>
            <w:r w:rsidR="00B70589" w:rsidRPr="0015589A">
              <w:rPr>
                <w:rFonts w:eastAsia="Times New Roman" w:cs="Arial"/>
                <w:sz w:val="20"/>
                <w:szCs w:val="20"/>
                <w:lang w:val="es-ES_tradnl" w:eastAsia="en-GB"/>
              </w:rPr>
              <w:t>y</w:t>
            </w:r>
            <w:r w:rsidR="006E5BAC" w:rsidRPr="0015589A">
              <w:rPr>
                <w:rFonts w:eastAsia="Times New Roman" w:cs="Arial"/>
                <w:sz w:val="20"/>
                <w:szCs w:val="20"/>
                <w:lang w:val="es-ES_tradnl" w:eastAsia="en-GB"/>
              </w:rPr>
              <w:t xml:space="preserve"> XII.7</w:t>
            </w:r>
            <w:r w:rsidR="00F32361" w:rsidRPr="0015589A">
              <w:rPr>
                <w:rFonts w:eastAsia="Times New Roman" w:cs="Arial"/>
                <w:sz w:val="20"/>
                <w:szCs w:val="20"/>
                <w:lang w:val="es-ES_tradnl" w:eastAsia="en-GB"/>
              </w:rPr>
              <w:t>.</w:t>
            </w:r>
            <w:r w:rsidR="006E5BAC" w:rsidRPr="0015589A">
              <w:rPr>
                <w:rFonts w:eastAsia="Times New Roman" w:cs="Arial"/>
                <w:sz w:val="20"/>
                <w:szCs w:val="20"/>
                <w:lang w:val="es-ES_tradnl" w:eastAsia="en-GB"/>
              </w:rPr>
              <w:t>21).</w:t>
            </w:r>
          </w:p>
        </w:tc>
        <w:tc>
          <w:tcPr>
            <w:tcW w:w="3880" w:type="dxa"/>
            <w:shd w:val="clear" w:color="auto" w:fill="auto"/>
          </w:tcPr>
          <w:p w14:paraId="3D3CF245" w14:textId="48EA4DB9" w:rsidR="00F32361" w:rsidRPr="0015589A" w:rsidRDefault="00793E67" w:rsidP="00FC4D04">
            <w:pPr>
              <w:spacing w:after="0" w:line="240" w:lineRule="auto"/>
              <w:rPr>
                <w:rFonts w:eastAsia="Times New Roman" w:cs="Arial"/>
                <w:sz w:val="20"/>
                <w:szCs w:val="20"/>
                <w:lang w:val="es-ES_tradnl" w:eastAsia="en-GB"/>
              </w:rPr>
            </w:pPr>
            <w:r w:rsidRPr="0015589A">
              <w:rPr>
                <w:rFonts w:eastAsia="Times New Roman" w:cs="Arial"/>
                <w:spacing w:val="-2"/>
                <w:sz w:val="20"/>
                <w:szCs w:val="20"/>
                <w:lang w:val="es-ES_tradnl" w:eastAsia="en-GB"/>
              </w:rPr>
              <w:t>Plan preparado para fortalecer la cooperación de Ramsar con otros AMMA.</w:t>
            </w:r>
          </w:p>
        </w:tc>
        <w:tc>
          <w:tcPr>
            <w:tcW w:w="1417" w:type="dxa"/>
            <w:shd w:val="clear" w:color="auto" w:fill="auto"/>
          </w:tcPr>
          <w:p w14:paraId="66271369" w14:textId="66B22736" w:rsidR="00F32361" w:rsidRPr="0015589A" w:rsidRDefault="00BD1F65" w:rsidP="008918A9">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w:t>
            </w:r>
            <w:r w:rsidR="00F32361" w:rsidRPr="0015589A">
              <w:rPr>
                <w:rFonts w:eastAsia="Times New Roman" w:cs="Arial"/>
                <w:sz w:val="20"/>
                <w:szCs w:val="20"/>
                <w:lang w:val="es-ES_tradnl" w:eastAsia="en-GB"/>
              </w:rPr>
              <w:t>/</w:t>
            </w:r>
            <w:r w:rsidRPr="0015589A">
              <w:rPr>
                <w:rFonts w:eastAsia="Times New Roman" w:cs="Arial"/>
                <w:sz w:val="20"/>
                <w:szCs w:val="20"/>
                <w:lang w:val="es-ES_tradnl" w:eastAsia="en-GB"/>
              </w:rPr>
              <w:t>SGA</w:t>
            </w:r>
            <w:r w:rsidR="00F32361"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r w:rsidR="00F32361" w:rsidRPr="0015589A">
              <w:rPr>
                <w:rFonts w:eastAsia="Times New Roman" w:cs="Arial"/>
                <w:sz w:val="20"/>
                <w:szCs w:val="20"/>
                <w:lang w:val="es-ES_tradnl" w:eastAsia="en-GB"/>
              </w:rPr>
              <w:t>/</w:t>
            </w:r>
            <w:r w:rsidR="00F32361" w:rsidRPr="0015589A">
              <w:rPr>
                <w:rFonts w:eastAsia="Times New Roman" w:cs="Arial"/>
                <w:sz w:val="20"/>
                <w:szCs w:val="20"/>
                <w:lang w:val="es-ES_tradnl" w:eastAsia="en-GB"/>
              </w:rPr>
              <w:br/>
            </w:r>
            <w:r w:rsidR="00AD107C" w:rsidRPr="0015589A">
              <w:rPr>
                <w:rFonts w:eastAsia="Times New Roman" w:cs="Arial"/>
                <w:sz w:val="20"/>
                <w:szCs w:val="20"/>
                <w:lang w:val="es-ES_tradnl" w:eastAsia="en-GB"/>
              </w:rPr>
              <w:t>Resp. de Asoc. de Colab.</w:t>
            </w:r>
          </w:p>
        </w:tc>
        <w:tc>
          <w:tcPr>
            <w:tcW w:w="1025" w:type="dxa"/>
            <w:shd w:val="clear" w:color="auto" w:fill="auto"/>
          </w:tcPr>
          <w:p w14:paraId="042094E4" w14:textId="28FD5759" w:rsidR="00F32361" w:rsidRPr="0015589A" w:rsidRDefault="00AD107C" w:rsidP="00C8587E">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Informe a </w:t>
            </w:r>
            <w:r w:rsidR="00FC4D04" w:rsidRPr="0015589A">
              <w:rPr>
                <w:rFonts w:eastAsia="Times New Roman" w:cs="Arial"/>
                <w:sz w:val="20"/>
                <w:szCs w:val="20"/>
                <w:lang w:val="es-ES_tradnl" w:eastAsia="en-GB"/>
              </w:rPr>
              <w:t>SC53</w:t>
            </w:r>
            <w:r w:rsidR="00FC4D04" w:rsidRPr="0015589A" w:rsidDel="00E94F99">
              <w:rPr>
                <w:rFonts w:eastAsia="Times New Roman" w:cs="Arial"/>
                <w:sz w:val="20"/>
                <w:szCs w:val="20"/>
                <w:lang w:val="es-ES_tradnl" w:eastAsia="en-GB"/>
              </w:rPr>
              <w:t xml:space="preserve"> </w:t>
            </w:r>
          </w:p>
        </w:tc>
      </w:tr>
      <w:tr w:rsidR="00F32361" w:rsidRPr="0015589A" w14:paraId="19B4AC8D" w14:textId="77777777" w:rsidTr="00614CCF">
        <w:trPr>
          <w:trHeight w:val="1200"/>
        </w:trPr>
        <w:tc>
          <w:tcPr>
            <w:tcW w:w="3134" w:type="dxa"/>
            <w:vMerge/>
            <w:vAlign w:val="center"/>
          </w:tcPr>
          <w:p w14:paraId="255EADDB" w14:textId="77777777" w:rsidR="00F32361" w:rsidRPr="0015589A" w:rsidRDefault="00F32361" w:rsidP="00B44B7B">
            <w:pPr>
              <w:spacing w:after="0" w:line="240" w:lineRule="auto"/>
              <w:rPr>
                <w:rFonts w:eastAsia="Times New Roman" w:cs="Arial"/>
                <w:sz w:val="20"/>
                <w:szCs w:val="20"/>
                <w:lang w:val="es-ES_tradnl" w:eastAsia="en-GB"/>
              </w:rPr>
            </w:pPr>
          </w:p>
        </w:tc>
        <w:tc>
          <w:tcPr>
            <w:tcW w:w="4625" w:type="dxa"/>
            <w:shd w:val="clear" w:color="auto" w:fill="auto"/>
          </w:tcPr>
          <w:p w14:paraId="3C407D34" w14:textId="37DC47A5" w:rsidR="00F32361" w:rsidRPr="0015589A" w:rsidRDefault="009922F9" w:rsidP="00ED1D8C">
            <w:pPr>
              <w:spacing w:after="0" w:line="240" w:lineRule="auto"/>
              <w:rPr>
                <w:rFonts w:cs="Arial"/>
                <w:sz w:val="20"/>
                <w:szCs w:val="20"/>
                <w:lang w:val="es-ES_tradnl"/>
              </w:rPr>
            </w:pPr>
            <w:r w:rsidRPr="0015589A">
              <w:rPr>
                <w:rFonts w:eastAsia="Times New Roman" w:cs="Arial"/>
                <w:sz w:val="20"/>
                <w:szCs w:val="20"/>
                <w:lang w:val="es-ES_tradnl" w:eastAsia="en-GB"/>
              </w:rPr>
              <w:t xml:space="preserve">17.6 </w:t>
            </w:r>
            <w:r w:rsidR="00ED1D8C" w:rsidRPr="0015589A">
              <w:rPr>
                <w:rFonts w:eastAsia="Times New Roman" w:cs="Arial"/>
                <w:sz w:val="20"/>
                <w:szCs w:val="20"/>
                <w:lang w:val="es-ES_tradnl" w:eastAsia="en-GB"/>
              </w:rPr>
              <w:t>Seguir fortaleciendo las relaciones con la Convención del Patrimonio Mundial de la UNESCO para impulsar prácticas, normas y una gestión comparables de los sitios importantes a escala mundial y apoyar el trabajo en los sitios con múltiples designaciones.</w:t>
            </w:r>
          </w:p>
        </w:tc>
        <w:tc>
          <w:tcPr>
            <w:tcW w:w="3880" w:type="dxa"/>
            <w:shd w:val="clear" w:color="auto" w:fill="auto"/>
          </w:tcPr>
          <w:p w14:paraId="11101B25" w14:textId="64F690B1" w:rsidR="00F32361" w:rsidRPr="0015589A" w:rsidRDefault="00793E67" w:rsidP="00793E67">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Seguimiento de los planes de </w:t>
            </w:r>
            <w:r w:rsidR="009123AB" w:rsidRPr="0015589A">
              <w:rPr>
                <w:rFonts w:eastAsia="Times New Roman" w:cs="Arial"/>
                <w:sz w:val="20"/>
                <w:szCs w:val="20"/>
                <w:lang w:val="es-ES_tradnl" w:eastAsia="en-GB"/>
              </w:rPr>
              <w:t>trabajo</w:t>
            </w:r>
            <w:r w:rsidRPr="0015589A">
              <w:rPr>
                <w:rFonts w:eastAsia="Times New Roman" w:cs="Arial"/>
                <w:sz w:val="20"/>
                <w:szCs w:val="20"/>
                <w:lang w:val="es-ES_tradnl" w:eastAsia="en-GB"/>
              </w:rPr>
              <w:t xml:space="preserve"> conjuntos con la CEM/AEWA y el Patrimonio Mundial de la UNESCO</w:t>
            </w:r>
            <w:r w:rsidR="00F32361" w:rsidRPr="0015589A">
              <w:rPr>
                <w:rFonts w:eastAsia="Times New Roman" w:cs="Arial"/>
                <w:sz w:val="20"/>
                <w:szCs w:val="20"/>
                <w:lang w:val="es-ES_tradnl" w:eastAsia="en-GB"/>
              </w:rPr>
              <w:t>.</w:t>
            </w:r>
          </w:p>
        </w:tc>
        <w:tc>
          <w:tcPr>
            <w:tcW w:w="1417" w:type="dxa"/>
            <w:shd w:val="clear" w:color="auto" w:fill="auto"/>
          </w:tcPr>
          <w:p w14:paraId="31EE1975" w14:textId="522B03A5" w:rsidR="00F32361" w:rsidRPr="0015589A" w:rsidRDefault="00BD1F65" w:rsidP="008918A9">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w:t>
            </w:r>
            <w:r w:rsidR="00F32361" w:rsidRPr="0015589A">
              <w:rPr>
                <w:rFonts w:eastAsia="Times New Roman" w:cs="Arial"/>
                <w:sz w:val="20"/>
                <w:szCs w:val="20"/>
                <w:lang w:val="es-ES_tradnl" w:eastAsia="en-GB"/>
              </w:rPr>
              <w:t>/</w:t>
            </w:r>
            <w:r w:rsidRPr="0015589A">
              <w:rPr>
                <w:rFonts w:eastAsia="Times New Roman" w:cs="Arial"/>
                <w:sz w:val="20"/>
                <w:szCs w:val="20"/>
                <w:lang w:val="es-ES_tradnl" w:eastAsia="en-GB"/>
              </w:rPr>
              <w:t>SGA</w:t>
            </w:r>
            <w:r w:rsidR="00F32361"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r w:rsidR="00F32361" w:rsidRPr="0015589A">
              <w:rPr>
                <w:rFonts w:eastAsia="Times New Roman" w:cs="Arial"/>
                <w:sz w:val="20"/>
                <w:szCs w:val="20"/>
                <w:lang w:val="es-ES_tradnl" w:eastAsia="en-GB"/>
              </w:rPr>
              <w:t>/</w:t>
            </w:r>
            <w:r w:rsidR="00F32361" w:rsidRPr="0015589A">
              <w:rPr>
                <w:rFonts w:eastAsia="Times New Roman" w:cs="Arial"/>
                <w:sz w:val="20"/>
                <w:szCs w:val="20"/>
                <w:lang w:val="es-ES_tradnl" w:eastAsia="en-GB"/>
              </w:rPr>
              <w:br/>
            </w:r>
            <w:r w:rsidR="00AD107C" w:rsidRPr="0015589A">
              <w:rPr>
                <w:rFonts w:eastAsia="Times New Roman" w:cs="Arial"/>
                <w:sz w:val="20"/>
                <w:szCs w:val="20"/>
                <w:lang w:val="es-ES_tradnl" w:eastAsia="en-GB"/>
              </w:rPr>
              <w:t>Resp. de Asoc. de Colab.</w:t>
            </w:r>
          </w:p>
        </w:tc>
        <w:tc>
          <w:tcPr>
            <w:tcW w:w="1025" w:type="dxa"/>
            <w:shd w:val="clear" w:color="auto" w:fill="auto"/>
          </w:tcPr>
          <w:p w14:paraId="16536E21" w14:textId="73F8C07C" w:rsidR="00F32361" w:rsidRPr="0015589A" w:rsidRDefault="00C8587E" w:rsidP="00C8587E">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Informe</w:t>
            </w:r>
            <w:r>
              <w:rPr>
                <w:rFonts w:eastAsia="Times New Roman" w:cs="Arial"/>
                <w:sz w:val="20"/>
                <w:szCs w:val="20"/>
                <w:lang w:val="es-ES_tradnl" w:eastAsia="en-GB"/>
              </w:rPr>
              <w:t xml:space="preserve"> a</w:t>
            </w:r>
            <w:r w:rsidR="00AD107C" w:rsidRPr="0015589A">
              <w:rPr>
                <w:rFonts w:eastAsia="Times New Roman" w:cs="Arial"/>
                <w:sz w:val="20"/>
                <w:szCs w:val="20"/>
                <w:lang w:val="es-ES_tradnl" w:eastAsia="en-GB"/>
              </w:rPr>
              <w:t xml:space="preserve"> </w:t>
            </w:r>
            <w:r w:rsidR="00F32361" w:rsidRPr="0015589A">
              <w:rPr>
                <w:rFonts w:eastAsia="Times New Roman" w:cs="Arial"/>
                <w:sz w:val="20"/>
                <w:szCs w:val="20"/>
                <w:lang w:val="es-ES_tradnl" w:eastAsia="en-GB"/>
              </w:rPr>
              <w:t xml:space="preserve">SC52 </w:t>
            </w:r>
            <w:r w:rsidR="00AD107C" w:rsidRPr="0015589A">
              <w:rPr>
                <w:rFonts w:eastAsia="Times New Roman" w:cs="Arial"/>
                <w:sz w:val="20"/>
                <w:szCs w:val="20"/>
                <w:lang w:val="es-ES_tradnl" w:eastAsia="en-GB"/>
              </w:rPr>
              <w:t>y</w:t>
            </w:r>
            <w:r w:rsidR="00F32361" w:rsidRPr="0015589A">
              <w:rPr>
                <w:rFonts w:eastAsia="Times New Roman" w:cs="Arial"/>
                <w:sz w:val="20"/>
                <w:szCs w:val="20"/>
                <w:lang w:val="es-ES_tradnl" w:eastAsia="en-GB"/>
              </w:rPr>
              <w:t xml:space="preserve"> SC53</w:t>
            </w:r>
          </w:p>
        </w:tc>
      </w:tr>
      <w:tr w:rsidR="00F32361" w:rsidRPr="0015589A" w14:paraId="24150A16" w14:textId="77777777" w:rsidTr="00921C84">
        <w:trPr>
          <w:cantSplit/>
        </w:trPr>
        <w:tc>
          <w:tcPr>
            <w:tcW w:w="3134" w:type="dxa"/>
            <w:vMerge w:val="restart"/>
            <w:shd w:val="clear" w:color="auto" w:fill="auto"/>
            <w:hideMark/>
          </w:tcPr>
          <w:p w14:paraId="434C586B" w14:textId="09CE9B00" w:rsidR="00F32361" w:rsidRPr="0015589A" w:rsidRDefault="00287E2D" w:rsidP="00B44B7B">
            <w:pPr>
              <w:spacing w:after="0" w:line="240" w:lineRule="auto"/>
              <w:rPr>
                <w:rFonts w:eastAsia="Times New Roman" w:cs="Arial"/>
                <w:sz w:val="20"/>
                <w:szCs w:val="20"/>
                <w:lang w:val="es-ES_tradnl" w:eastAsia="en-GB"/>
              </w:rPr>
            </w:pPr>
            <w:bookmarkStart w:id="0" w:name="_GoBack"/>
            <w:r w:rsidRPr="0015589A">
              <w:rPr>
                <w:rFonts w:eastAsia="Times New Roman" w:cs="Arial"/>
                <w:b/>
                <w:bCs/>
                <w:sz w:val="20"/>
                <w:szCs w:val="20"/>
                <w:lang w:val="es-ES_tradnl" w:eastAsia="en-GB"/>
              </w:rPr>
              <w:lastRenderedPageBreak/>
              <w:t xml:space="preserve">Meta </w:t>
            </w:r>
            <w:r w:rsidR="00F32361" w:rsidRPr="0015589A">
              <w:rPr>
                <w:rFonts w:eastAsia="Times New Roman" w:cs="Arial"/>
                <w:b/>
                <w:bCs/>
                <w:sz w:val="20"/>
                <w:szCs w:val="20"/>
                <w:lang w:val="es-ES_tradnl" w:eastAsia="en-GB"/>
              </w:rPr>
              <w:t>18:</w:t>
            </w:r>
            <w:r w:rsidR="00F32361" w:rsidRPr="0015589A">
              <w:rPr>
                <w:rFonts w:eastAsia="Times New Roman" w:cs="Arial"/>
                <w:b/>
                <w:bCs/>
                <w:sz w:val="20"/>
                <w:szCs w:val="20"/>
                <w:lang w:val="es-ES_tradnl" w:eastAsia="en-GB"/>
              </w:rPr>
              <w:br/>
            </w:r>
            <w:r w:rsidR="006243C0" w:rsidRPr="0015589A">
              <w:rPr>
                <w:sz w:val="20"/>
                <w:szCs w:val="20"/>
                <w:lang w:val="es-ES_tradnl"/>
              </w:rPr>
              <w:t>Se refuerza la cooperación internacional a todos los niveles</w:t>
            </w:r>
            <w:r w:rsidR="00F32361" w:rsidRPr="0015589A">
              <w:rPr>
                <w:rFonts w:eastAsia="Times New Roman" w:cs="Arial"/>
                <w:sz w:val="20"/>
                <w:szCs w:val="20"/>
                <w:lang w:val="es-ES_tradnl" w:eastAsia="en-GB"/>
              </w:rPr>
              <w:t>.</w:t>
            </w:r>
          </w:p>
        </w:tc>
        <w:tc>
          <w:tcPr>
            <w:tcW w:w="4625" w:type="dxa"/>
            <w:shd w:val="clear" w:color="auto" w:fill="auto"/>
            <w:hideMark/>
          </w:tcPr>
          <w:p w14:paraId="62E8C760" w14:textId="79060C9D" w:rsidR="00F32361" w:rsidRPr="0015589A" w:rsidRDefault="009922F9" w:rsidP="00C8587E">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18.1 </w:t>
            </w:r>
            <w:r w:rsidR="00ED1D8C" w:rsidRPr="0015589A">
              <w:rPr>
                <w:rFonts w:eastAsia="Times New Roman" w:cs="Arial"/>
                <w:sz w:val="20"/>
                <w:szCs w:val="20"/>
                <w:lang w:val="es-ES_tradnl" w:eastAsia="en-GB"/>
              </w:rPr>
              <w:t xml:space="preserve">Consultar al CDB y otras Convenciones </w:t>
            </w:r>
            <w:r w:rsidR="00C8587E" w:rsidRPr="0015589A">
              <w:rPr>
                <w:rFonts w:eastAsia="Times New Roman" w:cs="Arial"/>
                <w:sz w:val="20"/>
                <w:szCs w:val="20"/>
                <w:lang w:val="es-ES_tradnl" w:eastAsia="en-GB"/>
              </w:rPr>
              <w:t>relacionadas</w:t>
            </w:r>
            <w:r w:rsidR="00ED1D8C" w:rsidRPr="0015589A">
              <w:rPr>
                <w:rFonts w:eastAsia="Times New Roman" w:cs="Arial"/>
                <w:sz w:val="20"/>
                <w:szCs w:val="20"/>
                <w:lang w:val="es-ES_tradnl" w:eastAsia="en-GB"/>
              </w:rPr>
              <w:t xml:space="preserve"> con la biodiversidad sobre sus experiencias en la </w:t>
            </w:r>
            <w:r w:rsidR="00C8587E" w:rsidRPr="0015589A">
              <w:rPr>
                <w:rFonts w:eastAsia="Times New Roman" w:cs="Arial"/>
                <w:sz w:val="20"/>
                <w:szCs w:val="20"/>
                <w:lang w:val="es-ES_tradnl" w:eastAsia="en-GB"/>
              </w:rPr>
              <w:t>organización</w:t>
            </w:r>
            <w:r w:rsidR="00ED1D8C" w:rsidRPr="0015589A">
              <w:rPr>
                <w:rFonts w:eastAsia="Times New Roman" w:cs="Arial"/>
                <w:sz w:val="20"/>
                <w:szCs w:val="20"/>
                <w:lang w:val="es-ES_tradnl" w:eastAsia="en-GB"/>
              </w:rPr>
              <w:t xml:space="preserve"> de sesiones ministeriales de alto nivel y estudiar otros medios para incrementar la visibilidad de la Convención </w:t>
            </w:r>
            <w:r w:rsidR="00D8087A" w:rsidRPr="0015589A">
              <w:rPr>
                <w:rFonts w:eastAsia="Times New Roman" w:cs="Arial"/>
                <w:sz w:val="20"/>
                <w:szCs w:val="20"/>
                <w:lang w:val="es-ES_tradnl" w:eastAsia="en-GB"/>
              </w:rPr>
              <w:t>(</w:t>
            </w:r>
            <w:r w:rsidR="00BD1F65" w:rsidRPr="0015589A">
              <w:rPr>
                <w:rFonts w:eastAsia="Times New Roman" w:cs="Arial"/>
                <w:sz w:val="20"/>
                <w:szCs w:val="20"/>
                <w:lang w:val="es-ES_tradnl" w:eastAsia="en-GB"/>
              </w:rPr>
              <w:t xml:space="preserve">Resolución </w:t>
            </w:r>
            <w:r w:rsidR="00D8087A" w:rsidRPr="0015589A">
              <w:rPr>
                <w:rFonts w:eastAsia="Times New Roman" w:cs="Arial"/>
                <w:sz w:val="20"/>
                <w:szCs w:val="20"/>
                <w:lang w:val="es-ES_tradnl" w:eastAsia="en-GB"/>
              </w:rPr>
              <w:t>XII.3</w:t>
            </w:r>
            <w:r w:rsidR="00E6407A" w:rsidRPr="0015589A">
              <w:rPr>
                <w:rFonts w:eastAsia="Times New Roman" w:cs="Arial"/>
                <w:sz w:val="20"/>
                <w:szCs w:val="20"/>
                <w:lang w:val="es-ES_tradnl" w:eastAsia="en-GB"/>
              </w:rPr>
              <w:t xml:space="preserve"> </w:t>
            </w:r>
            <w:r w:rsidR="00A429C4">
              <w:rPr>
                <w:rFonts w:eastAsia="Times New Roman" w:cs="Arial"/>
                <w:sz w:val="20"/>
                <w:szCs w:val="20"/>
                <w:lang w:val="es-ES_tradnl" w:eastAsia="en-GB"/>
              </w:rPr>
              <w:t xml:space="preserve">párr. </w:t>
            </w:r>
            <w:r w:rsidR="00D8087A" w:rsidRPr="0015589A">
              <w:rPr>
                <w:rFonts w:eastAsia="Times New Roman" w:cs="Arial"/>
                <w:sz w:val="20"/>
                <w:szCs w:val="20"/>
                <w:lang w:val="es-ES_tradnl" w:eastAsia="en-GB"/>
              </w:rPr>
              <w:t>33</w:t>
            </w:r>
            <w:r w:rsidR="00A429C4">
              <w:rPr>
                <w:rFonts w:eastAsia="Times New Roman" w:cs="Arial"/>
                <w:sz w:val="20"/>
                <w:szCs w:val="20"/>
                <w:lang w:val="es-ES_tradnl" w:eastAsia="en-GB"/>
              </w:rPr>
              <w:t xml:space="preserve"> y </w:t>
            </w:r>
            <w:r w:rsidR="00D8087A" w:rsidRPr="0015589A">
              <w:rPr>
                <w:rFonts w:eastAsia="Times New Roman" w:cs="Arial"/>
                <w:sz w:val="20"/>
                <w:szCs w:val="20"/>
                <w:lang w:val="es-ES_tradnl" w:eastAsia="en-GB"/>
              </w:rPr>
              <w:t xml:space="preserve">35). </w:t>
            </w:r>
          </w:p>
        </w:tc>
        <w:tc>
          <w:tcPr>
            <w:tcW w:w="3880" w:type="dxa"/>
            <w:shd w:val="clear" w:color="auto" w:fill="auto"/>
            <w:hideMark/>
          </w:tcPr>
          <w:p w14:paraId="1735AB28" w14:textId="3581FCB0" w:rsidR="00F32361" w:rsidRPr="0015589A" w:rsidRDefault="009123AB" w:rsidP="00793E67">
            <w:pPr>
              <w:spacing w:after="0" w:line="240" w:lineRule="auto"/>
              <w:rPr>
                <w:rFonts w:eastAsia="Times New Roman" w:cs="Arial"/>
                <w:spacing w:val="-2"/>
                <w:sz w:val="20"/>
                <w:szCs w:val="20"/>
                <w:lang w:val="es-ES_tradnl" w:eastAsia="en-GB"/>
              </w:rPr>
            </w:pPr>
            <w:r w:rsidRPr="0015589A">
              <w:rPr>
                <w:rFonts w:eastAsia="Times New Roman" w:cs="Arial"/>
                <w:sz w:val="20"/>
                <w:szCs w:val="20"/>
                <w:lang w:val="es-ES_tradnl" w:eastAsia="en-GB"/>
              </w:rPr>
              <w:t>Experiencias</w:t>
            </w:r>
            <w:r w:rsidR="00793E67" w:rsidRPr="0015589A">
              <w:rPr>
                <w:rFonts w:eastAsia="Times New Roman" w:cs="Arial"/>
                <w:sz w:val="20"/>
                <w:szCs w:val="20"/>
                <w:lang w:val="es-ES_tradnl" w:eastAsia="en-GB"/>
              </w:rPr>
              <w:t xml:space="preserve"> en la </w:t>
            </w:r>
            <w:r w:rsidRPr="0015589A">
              <w:rPr>
                <w:rFonts w:eastAsia="Times New Roman" w:cs="Arial"/>
                <w:sz w:val="20"/>
                <w:szCs w:val="20"/>
                <w:lang w:val="es-ES_tradnl" w:eastAsia="en-GB"/>
              </w:rPr>
              <w:t>organización</w:t>
            </w:r>
            <w:r w:rsidR="00793E67" w:rsidRPr="0015589A">
              <w:rPr>
                <w:rFonts w:eastAsia="Times New Roman" w:cs="Arial"/>
                <w:sz w:val="20"/>
                <w:szCs w:val="20"/>
                <w:lang w:val="es-ES_tradnl" w:eastAsia="en-GB"/>
              </w:rPr>
              <w:t xml:space="preserve"> de reuniones ministeriales presentadas a la 53ª reunión del CP. Los logros y las acciones futuras de Ramsar son reconocidas y apoyadas por todas las Convenciones relacionadas con la biodiversidad</w:t>
            </w:r>
            <w:r w:rsidR="00F32361" w:rsidRPr="0015589A">
              <w:rPr>
                <w:rFonts w:eastAsia="Times New Roman" w:cs="Arial"/>
                <w:sz w:val="20"/>
                <w:szCs w:val="20"/>
                <w:lang w:val="es-ES_tradnl" w:eastAsia="en-GB"/>
              </w:rPr>
              <w:t xml:space="preserve">. </w:t>
            </w:r>
          </w:p>
        </w:tc>
        <w:tc>
          <w:tcPr>
            <w:tcW w:w="1417" w:type="dxa"/>
            <w:shd w:val="clear" w:color="auto" w:fill="auto"/>
            <w:hideMark/>
          </w:tcPr>
          <w:p w14:paraId="00F3EBFC" w14:textId="1E5B7554" w:rsidR="00F32361" w:rsidRPr="0015589A" w:rsidRDefault="00BD1F65" w:rsidP="00DA6A6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w:t>
            </w:r>
            <w:r w:rsidR="00F32361" w:rsidRPr="0015589A">
              <w:rPr>
                <w:rFonts w:eastAsia="Times New Roman" w:cs="Arial"/>
                <w:sz w:val="20"/>
                <w:szCs w:val="20"/>
                <w:lang w:val="es-ES_tradnl" w:eastAsia="en-GB"/>
              </w:rPr>
              <w:t>/</w:t>
            </w:r>
            <w:r w:rsidRPr="0015589A">
              <w:rPr>
                <w:rFonts w:eastAsia="Times New Roman" w:cs="Arial"/>
                <w:sz w:val="20"/>
                <w:szCs w:val="20"/>
                <w:lang w:val="es-ES_tradnl" w:eastAsia="en-GB"/>
              </w:rPr>
              <w:t>SGA</w:t>
            </w:r>
          </w:p>
        </w:tc>
        <w:tc>
          <w:tcPr>
            <w:tcW w:w="1025" w:type="dxa"/>
            <w:shd w:val="clear" w:color="auto" w:fill="auto"/>
            <w:hideMark/>
          </w:tcPr>
          <w:p w14:paraId="28B0DCD8" w14:textId="3543E2FD" w:rsidR="00F32361" w:rsidRPr="0015589A" w:rsidRDefault="00C8587E" w:rsidP="00AD107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Informe</w:t>
            </w:r>
            <w:r w:rsidR="00AD107C" w:rsidRPr="0015589A">
              <w:rPr>
                <w:rFonts w:eastAsia="Times New Roman" w:cs="Arial"/>
                <w:sz w:val="20"/>
                <w:szCs w:val="20"/>
                <w:lang w:val="es-ES_tradnl" w:eastAsia="en-GB"/>
              </w:rPr>
              <w:t xml:space="preserve"> a </w:t>
            </w:r>
            <w:r w:rsidR="00D8087A" w:rsidRPr="0015589A">
              <w:rPr>
                <w:rFonts w:eastAsia="Times New Roman" w:cs="Arial"/>
                <w:sz w:val="20"/>
                <w:szCs w:val="20"/>
                <w:lang w:val="es-ES_tradnl" w:eastAsia="en-GB"/>
              </w:rPr>
              <w:t>SC53</w:t>
            </w:r>
          </w:p>
        </w:tc>
      </w:tr>
      <w:bookmarkEnd w:id="0"/>
      <w:tr w:rsidR="00F32361" w:rsidRPr="0015589A" w14:paraId="15075425" w14:textId="77777777" w:rsidTr="00614CCF">
        <w:trPr>
          <w:cantSplit/>
        </w:trPr>
        <w:tc>
          <w:tcPr>
            <w:tcW w:w="3134" w:type="dxa"/>
            <w:vMerge/>
            <w:vAlign w:val="center"/>
            <w:hideMark/>
          </w:tcPr>
          <w:p w14:paraId="5630B523" w14:textId="77777777" w:rsidR="00F32361" w:rsidRPr="0015589A" w:rsidRDefault="00F32361" w:rsidP="00B44B7B">
            <w:pPr>
              <w:spacing w:after="0" w:line="240" w:lineRule="auto"/>
              <w:rPr>
                <w:rFonts w:eastAsia="Times New Roman" w:cs="Arial"/>
                <w:sz w:val="20"/>
                <w:szCs w:val="20"/>
                <w:lang w:val="es-ES_tradnl" w:eastAsia="en-GB"/>
              </w:rPr>
            </w:pPr>
          </w:p>
        </w:tc>
        <w:tc>
          <w:tcPr>
            <w:tcW w:w="4625" w:type="dxa"/>
            <w:shd w:val="clear" w:color="auto" w:fill="auto"/>
            <w:hideMark/>
          </w:tcPr>
          <w:p w14:paraId="25A1D852" w14:textId="234BAA5A" w:rsidR="00F32361" w:rsidRPr="0015589A" w:rsidRDefault="009922F9" w:rsidP="00DD3656">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18.2 </w:t>
            </w:r>
            <w:r w:rsidR="00DD3656">
              <w:rPr>
                <w:rFonts w:eastAsia="Times New Roman" w:cs="Arial"/>
                <w:sz w:val="20"/>
                <w:szCs w:val="20"/>
                <w:lang w:val="es-ES_tradnl" w:eastAsia="en-GB"/>
              </w:rPr>
              <w:t>Alinear</w:t>
            </w:r>
            <w:r w:rsidR="00C8587E">
              <w:rPr>
                <w:rFonts w:eastAsia="Times New Roman" w:cs="Arial"/>
                <w:sz w:val="20"/>
                <w:szCs w:val="20"/>
                <w:lang w:val="es-ES_tradnl" w:eastAsia="en-GB"/>
              </w:rPr>
              <w:t xml:space="preserve">, en la medida de lo posible, los indicadores del Plan Estratégico con los Objetivos de Desarrollo Sostenible, así como las Metas de Aichi y el trabajo de la IPBES. Establecer el alcance y las modalidades de un examen del Cuarto Plan Estratégico </w:t>
            </w:r>
            <w:r w:rsidR="00DD3656">
              <w:rPr>
                <w:rFonts w:eastAsia="Times New Roman" w:cs="Arial"/>
                <w:sz w:val="20"/>
                <w:szCs w:val="20"/>
                <w:lang w:val="es-ES_tradnl" w:eastAsia="en-GB"/>
              </w:rPr>
              <w:t xml:space="preserve">que en principio será aprobado en la COP13 e iniciado </w:t>
            </w:r>
            <w:r w:rsidR="00C8587E">
              <w:rPr>
                <w:rFonts w:eastAsia="Times New Roman" w:cs="Arial"/>
                <w:sz w:val="20"/>
                <w:szCs w:val="20"/>
                <w:lang w:val="es-ES_tradnl" w:eastAsia="en-GB"/>
              </w:rPr>
              <w:t xml:space="preserve">en coordinación con el CDB antes de 2020 </w:t>
            </w:r>
            <w:r w:rsidR="00D8087A" w:rsidRPr="00C8587E">
              <w:rPr>
                <w:rFonts w:eastAsia="Times New Roman" w:cs="Arial"/>
                <w:sz w:val="20"/>
                <w:szCs w:val="20"/>
                <w:lang w:val="es-ES_tradnl" w:eastAsia="en-GB"/>
              </w:rPr>
              <w:t>(</w:t>
            </w:r>
            <w:r w:rsidR="00BD1F65" w:rsidRPr="00C8587E">
              <w:rPr>
                <w:rFonts w:eastAsia="Times New Roman" w:cs="Arial"/>
                <w:sz w:val="20"/>
                <w:szCs w:val="20"/>
                <w:lang w:val="es-ES_tradnl" w:eastAsia="en-GB"/>
              </w:rPr>
              <w:t xml:space="preserve">Resolución </w:t>
            </w:r>
            <w:r w:rsidR="00D8087A" w:rsidRPr="00C8587E">
              <w:rPr>
                <w:rFonts w:eastAsia="Times New Roman" w:cs="Arial"/>
                <w:sz w:val="20"/>
                <w:szCs w:val="20"/>
                <w:lang w:val="es-ES_tradnl" w:eastAsia="en-GB"/>
              </w:rPr>
              <w:t>XII.2</w:t>
            </w:r>
            <w:r w:rsidR="00E6407A" w:rsidRPr="00C8587E">
              <w:rPr>
                <w:rFonts w:eastAsia="Times New Roman" w:cs="Arial"/>
                <w:sz w:val="20"/>
                <w:szCs w:val="20"/>
                <w:lang w:val="es-ES_tradnl" w:eastAsia="en-GB"/>
              </w:rPr>
              <w:t xml:space="preserve"> </w:t>
            </w:r>
            <w:r w:rsidR="00FF6FC8" w:rsidRPr="00C8587E">
              <w:rPr>
                <w:rFonts w:eastAsia="Times New Roman" w:cs="Arial"/>
                <w:sz w:val="20"/>
                <w:szCs w:val="20"/>
                <w:lang w:val="es-ES_tradnl" w:eastAsia="en-GB"/>
              </w:rPr>
              <w:t xml:space="preserve">párr. </w:t>
            </w:r>
            <w:r w:rsidR="00D8087A" w:rsidRPr="00C8587E">
              <w:rPr>
                <w:rFonts w:eastAsia="Times New Roman" w:cs="Arial"/>
                <w:sz w:val="20"/>
                <w:szCs w:val="20"/>
                <w:lang w:val="es-ES_tradnl" w:eastAsia="en-GB"/>
              </w:rPr>
              <w:t>26)</w:t>
            </w:r>
            <w:r w:rsidR="00020ACD" w:rsidRPr="00C8587E">
              <w:rPr>
                <w:rFonts w:eastAsia="Times New Roman" w:cs="Arial"/>
                <w:sz w:val="20"/>
                <w:szCs w:val="20"/>
                <w:lang w:val="es-ES_tradnl" w:eastAsia="en-GB"/>
              </w:rPr>
              <w:t>.</w:t>
            </w:r>
          </w:p>
        </w:tc>
        <w:tc>
          <w:tcPr>
            <w:tcW w:w="3880" w:type="dxa"/>
            <w:shd w:val="clear" w:color="auto" w:fill="auto"/>
            <w:hideMark/>
          </w:tcPr>
          <w:p w14:paraId="4CF4806E" w14:textId="6795EE9A" w:rsidR="00F32361" w:rsidRPr="0015589A" w:rsidRDefault="00793E67" w:rsidP="00793E67">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Seguimiento e informes </w:t>
            </w:r>
            <w:r w:rsidR="009123AB" w:rsidRPr="0015589A">
              <w:rPr>
                <w:rFonts w:eastAsia="Times New Roman" w:cs="Arial"/>
                <w:sz w:val="20"/>
                <w:szCs w:val="20"/>
                <w:lang w:val="es-ES_tradnl" w:eastAsia="en-GB"/>
              </w:rPr>
              <w:t>realizados</w:t>
            </w:r>
            <w:r w:rsidRPr="0015589A">
              <w:rPr>
                <w:rFonts w:eastAsia="Times New Roman" w:cs="Arial"/>
                <w:sz w:val="20"/>
                <w:szCs w:val="20"/>
                <w:lang w:val="es-ES_tradnl" w:eastAsia="en-GB"/>
              </w:rPr>
              <w:t xml:space="preserve"> acerca de los Objetivos y las metas de Desarrollo Sostenible relativos a los humedales. Alcance y modalidad de un examen del </w:t>
            </w:r>
            <w:r w:rsidR="009123AB" w:rsidRPr="0015589A">
              <w:rPr>
                <w:rFonts w:eastAsia="Times New Roman" w:cs="Arial"/>
                <w:sz w:val="20"/>
                <w:szCs w:val="20"/>
                <w:lang w:val="es-ES_tradnl" w:eastAsia="en-GB"/>
              </w:rPr>
              <w:t>Cuarto</w:t>
            </w:r>
            <w:r w:rsidRPr="0015589A">
              <w:rPr>
                <w:rFonts w:eastAsia="Times New Roman" w:cs="Arial"/>
                <w:sz w:val="20"/>
                <w:szCs w:val="20"/>
                <w:lang w:val="es-ES_tradnl" w:eastAsia="en-GB"/>
              </w:rPr>
              <w:t xml:space="preserve"> Plan Estratégico preparados a tiempo para la COP13</w:t>
            </w:r>
            <w:r w:rsidR="00D8087A" w:rsidRPr="0015589A">
              <w:rPr>
                <w:rFonts w:eastAsia="Times New Roman" w:cs="Arial"/>
                <w:sz w:val="20"/>
                <w:szCs w:val="20"/>
                <w:lang w:val="es-ES_tradnl" w:eastAsia="en-GB"/>
              </w:rPr>
              <w:t>.</w:t>
            </w:r>
          </w:p>
        </w:tc>
        <w:tc>
          <w:tcPr>
            <w:tcW w:w="1417" w:type="dxa"/>
            <w:shd w:val="clear" w:color="auto" w:fill="auto"/>
            <w:hideMark/>
          </w:tcPr>
          <w:p w14:paraId="5AEFD01B" w14:textId="7B938DF3" w:rsidR="00F32361" w:rsidRPr="0015589A" w:rsidRDefault="00BD1F65" w:rsidP="00DA6A6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w:t>
            </w:r>
            <w:r w:rsidR="00F32361" w:rsidRPr="0015589A">
              <w:rPr>
                <w:rFonts w:eastAsia="Times New Roman" w:cs="Arial"/>
                <w:sz w:val="20"/>
                <w:szCs w:val="20"/>
                <w:lang w:val="es-ES_tradnl" w:eastAsia="en-GB"/>
              </w:rPr>
              <w:t>/</w:t>
            </w:r>
            <w:r w:rsidRPr="0015589A">
              <w:rPr>
                <w:rFonts w:eastAsia="Times New Roman" w:cs="Arial"/>
                <w:sz w:val="20"/>
                <w:szCs w:val="20"/>
                <w:lang w:val="es-ES_tradnl" w:eastAsia="en-GB"/>
              </w:rPr>
              <w:t>SGA</w:t>
            </w:r>
            <w:r w:rsidR="00F32361"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r w:rsidR="00F32361" w:rsidRPr="0015589A">
              <w:rPr>
                <w:rFonts w:eastAsia="Times New Roman" w:cs="Arial"/>
                <w:sz w:val="20"/>
                <w:szCs w:val="20"/>
                <w:lang w:val="es-ES_tradnl" w:eastAsia="en-GB"/>
              </w:rPr>
              <w:t>/</w:t>
            </w:r>
            <w:r w:rsidRPr="0015589A">
              <w:rPr>
                <w:rFonts w:eastAsia="Times New Roman" w:cs="Arial"/>
                <w:sz w:val="20"/>
                <w:szCs w:val="20"/>
                <w:lang w:val="es-ES_tradnl" w:eastAsia="en-GB"/>
              </w:rPr>
              <w:t>GECT</w:t>
            </w:r>
          </w:p>
        </w:tc>
        <w:tc>
          <w:tcPr>
            <w:tcW w:w="1025" w:type="dxa"/>
            <w:shd w:val="clear" w:color="auto" w:fill="auto"/>
            <w:hideMark/>
          </w:tcPr>
          <w:p w14:paraId="3D0F74F9" w14:textId="129F2824" w:rsidR="00F32361"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la</w:t>
            </w:r>
            <w:r w:rsidR="00020ACD" w:rsidRPr="0015589A">
              <w:rPr>
                <w:rFonts w:eastAsia="Times New Roman" w:cs="Arial"/>
                <w:sz w:val="20"/>
                <w:szCs w:val="20"/>
                <w:lang w:val="es-ES_tradnl" w:eastAsia="en-GB"/>
              </w:rPr>
              <w:t xml:space="preserve"> COP13</w:t>
            </w:r>
          </w:p>
        </w:tc>
      </w:tr>
      <w:tr w:rsidR="00F32361" w:rsidRPr="0015589A" w14:paraId="66F5F9B7" w14:textId="77777777" w:rsidTr="00614CCF">
        <w:tc>
          <w:tcPr>
            <w:tcW w:w="3134" w:type="dxa"/>
            <w:vMerge/>
            <w:vAlign w:val="center"/>
            <w:hideMark/>
          </w:tcPr>
          <w:p w14:paraId="5533C131" w14:textId="77777777" w:rsidR="00F32361" w:rsidRPr="0015589A" w:rsidRDefault="00F32361" w:rsidP="00B44B7B">
            <w:pPr>
              <w:spacing w:after="0" w:line="240" w:lineRule="auto"/>
              <w:rPr>
                <w:rFonts w:eastAsia="Times New Roman" w:cs="Arial"/>
                <w:sz w:val="20"/>
                <w:szCs w:val="20"/>
                <w:lang w:val="es-ES_tradnl" w:eastAsia="en-GB"/>
              </w:rPr>
            </w:pPr>
          </w:p>
        </w:tc>
        <w:tc>
          <w:tcPr>
            <w:tcW w:w="4625" w:type="dxa"/>
            <w:shd w:val="clear" w:color="auto" w:fill="auto"/>
            <w:hideMark/>
          </w:tcPr>
          <w:p w14:paraId="3D876605" w14:textId="1DCBA4E6" w:rsidR="00F32361" w:rsidRPr="0015589A" w:rsidRDefault="009922F9" w:rsidP="00ED1D8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18.3 </w:t>
            </w:r>
            <w:r w:rsidR="00ED1D8C" w:rsidRPr="0015589A">
              <w:rPr>
                <w:rFonts w:eastAsia="Times New Roman" w:cs="Arial"/>
                <w:sz w:val="20"/>
                <w:szCs w:val="20"/>
                <w:lang w:val="es-ES_tradnl" w:eastAsia="en-GB"/>
              </w:rPr>
              <w:t xml:space="preserve">Preparar una estrategia para la posible introducción escalonada del árabe u otros idiomas de las Naciones Unidas en la labor de la Convención de Ramsar </w:t>
            </w:r>
            <w:r w:rsidR="008C1268" w:rsidRPr="0015589A">
              <w:rPr>
                <w:rFonts w:eastAsia="Times New Roman" w:cs="Arial"/>
                <w:sz w:val="20"/>
                <w:szCs w:val="20"/>
                <w:lang w:val="es-ES_tradnl" w:eastAsia="en-GB"/>
              </w:rPr>
              <w:t>(</w:t>
            </w:r>
            <w:r w:rsidR="00BD1F65" w:rsidRPr="0015589A">
              <w:rPr>
                <w:rFonts w:eastAsia="Times New Roman" w:cs="Arial"/>
                <w:sz w:val="20"/>
                <w:szCs w:val="20"/>
                <w:lang w:val="es-ES_tradnl" w:eastAsia="en-GB"/>
              </w:rPr>
              <w:t xml:space="preserve">Resolución </w:t>
            </w:r>
            <w:r w:rsidR="008C1268" w:rsidRPr="0015589A">
              <w:rPr>
                <w:rFonts w:eastAsia="Times New Roman" w:cs="Arial"/>
                <w:sz w:val="20"/>
                <w:szCs w:val="20"/>
                <w:lang w:val="es-ES_tradnl" w:eastAsia="en-GB"/>
              </w:rPr>
              <w:t xml:space="preserve">XII.3 </w:t>
            </w:r>
            <w:r w:rsidR="00FF6FC8">
              <w:rPr>
                <w:rFonts w:eastAsia="Times New Roman" w:cs="Arial"/>
                <w:sz w:val="20"/>
                <w:szCs w:val="20"/>
                <w:lang w:val="es-ES_tradnl" w:eastAsia="en-GB"/>
              </w:rPr>
              <w:t xml:space="preserve">párr. </w:t>
            </w:r>
            <w:r w:rsidR="00ED1D8C" w:rsidRPr="0015589A">
              <w:rPr>
                <w:rFonts w:eastAsia="Times New Roman" w:cs="Arial"/>
                <w:sz w:val="20"/>
                <w:szCs w:val="20"/>
                <w:lang w:val="es-ES_tradnl" w:eastAsia="en-GB"/>
              </w:rPr>
              <w:t>26), con sujeción a la disponibilidad de recursos</w:t>
            </w:r>
            <w:r w:rsidR="00F32361" w:rsidRPr="0015589A">
              <w:rPr>
                <w:rFonts w:eastAsia="Times New Roman" w:cs="Arial"/>
                <w:sz w:val="20"/>
                <w:szCs w:val="20"/>
                <w:lang w:val="es-ES_tradnl" w:eastAsia="en-GB"/>
              </w:rPr>
              <w:t>.</w:t>
            </w:r>
          </w:p>
        </w:tc>
        <w:tc>
          <w:tcPr>
            <w:tcW w:w="3880" w:type="dxa"/>
            <w:shd w:val="clear" w:color="auto" w:fill="auto"/>
            <w:hideMark/>
          </w:tcPr>
          <w:p w14:paraId="0E6192E7" w14:textId="4196E683" w:rsidR="00F32361" w:rsidRPr="0015589A" w:rsidRDefault="00793E67" w:rsidP="005E6013">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Estrategia elaborada</w:t>
            </w:r>
            <w:r w:rsidR="00ED1D8C" w:rsidRPr="0015589A">
              <w:rPr>
                <w:rFonts w:eastAsia="Times New Roman" w:cs="Arial"/>
                <w:sz w:val="20"/>
                <w:szCs w:val="20"/>
                <w:lang w:val="es-ES_tradnl" w:eastAsia="en-GB"/>
              </w:rPr>
              <w:t xml:space="preserve"> sobre la posible introducción escalonada del árabe u otros idiomas de las Naciones Unidas en la labor de la Convención de Ramsar</w:t>
            </w:r>
            <w:r w:rsidR="008C1268" w:rsidRPr="0015589A">
              <w:rPr>
                <w:rFonts w:eastAsia="Times New Roman" w:cs="Arial"/>
                <w:sz w:val="20"/>
                <w:szCs w:val="20"/>
                <w:lang w:val="es-ES_tradnl" w:eastAsia="en-GB"/>
              </w:rPr>
              <w:t>.</w:t>
            </w:r>
          </w:p>
        </w:tc>
        <w:tc>
          <w:tcPr>
            <w:tcW w:w="1417" w:type="dxa"/>
            <w:shd w:val="clear" w:color="auto" w:fill="auto"/>
            <w:hideMark/>
          </w:tcPr>
          <w:p w14:paraId="504D6D87" w14:textId="610A6A68" w:rsidR="00F32361" w:rsidRPr="0015589A" w:rsidRDefault="00BD1F65"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w:t>
            </w:r>
            <w:r w:rsidR="00F32361" w:rsidRPr="0015589A">
              <w:rPr>
                <w:rFonts w:eastAsia="Times New Roman" w:cs="Arial"/>
                <w:sz w:val="20"/>
                <w:szCs w:val="20"/>
                <w:lang w:val="es-ES_tradnl" w:eastAsia="en-GB"/>
              </w:rPr>
              <w:t>/</w:t>
            </w:r>
            <w:r w:rsidR="00AD107C" w:rsidRPr="0015589A">
              <w:rPr>
                <w:rFonts w:eastAsia="Times New Roman" w:cs="Arial"/>
                <w:sz w:val="20"/>
                <w:szCs w:val="20"/>
                <w:lang w:val="es-ES_tradnl" w:eastAsia="en-GB"/>
              </w:rPr>
              <w:t>ARS</w:t>
            </w:r>
            <w:r w:rsidR="00F32361" w:rsidRPr="0015589A">
              <w:rPr>
                <w:rFonts w:eastAsia="Times New Roman" w:cs="Arial"/>
                <w:sz w:val="20"/>
                <w:szCs w:val="20"/>
                <w:lang w:val="es-ES_tradnl" w:eastAsia="en-GB"/>
              </w:rPr>
              <w:t xml:space="preserve"> Asia </w:t>
            </w:r>
          </w:p>
        </w:tc>
        <w:tc>
          <w:tcPr>
            <w:tcW w:w="1025" w:type="dxa"/>
            <w:shd w:val="clear" w:color="auto" w:fill="auto"/>
            <w:hideMark/>
          </w:tcPr>
          <w:p w14:paraId="456FA411" w14:textId="64540D16" w:rsidR="00F32361" w:rsidRPr="0015589A" w:rsidRDefault="00AD107C" w:rsidP="00AD107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Informe a la </w:t>
            </w:r>
            <w:r w:rsidR="00F32361" w:rsidRPr="0015589A">
              <w:rPr>
                <w:rFonts w:eastAsia="Times New Roman" w:cs="Arial"/>
                <w:sz w:val="20"/>
                <w:szCs w:val="20"/>
                <w:lang w:val="es-ES_tradnl" w:eastAsia="en-GB"/>
              </w:rPr>
              <w:t xml:space="preserve">SC52, SC53 </w:t>
            </w:r>
            <w:r w:rsidRPr="0015589A">
              <w:rPr>
                <w:rFonts w:eastAsia="Times New Roman" w:cs="Arial"/>
                <w:sz w:val="20"/>
                <w:szCs w:val="20"/>
                <w:lang w:val="es-ES_tradnl" w:eastAsia="en-GB"/>
              </w:rPr>
              <w:t>y</w:t>
            </w:r>
            <w:r w:rsidR="00F32361" w:rsidRPr="0015589A">
              <w:rPr>
                <w:rFonts w:eastAsia="Times New Roman" w:cs="Arial"/>
                <w:sz w:val="20"/>
                <w:szCs w:val="20"/>
                <w:lang w:val="es-ES_tradnl" w:eastAsia="en-GB"/>
              </w:rPr>
              <w:t xml:space="preserve"> COP13</w:t>
            </w:r>
          </w:p>
        </w:tc>
      </w:tr>
      <w:tr w:rsidR="00094F02" w:rsidRPr="0015589A" w14:paraId="3CBCB205" w14:textId="77777777" w:rsidTr="0046774C">
        <w:trPr>
          <w:cantSplit/>
        </w:trPr>
        <w:tc>
          <w:tcPr>
            <w:tcW w:w="3134" w:type="dxa"/>
            <w:vMerge/>
            <w:vAlign w:val="center"/>
            <w:hideMark/>
          </w:tcPr>
          <w:p w14:paraId="0579BDA5" w14:textId="77777777" w:rsidR="00094F02" w:rsidRPr="0015589A" w:rsidRDefault="00094F02" w:rsidP="00B44B7B">
            <w:pPr>
              <w:spacing w:after="0" w:line="240" w:lineRule="auto"/>
              <w:rPr>
                <w:rFonts w:eastAsia="Times New Roman" w:cs="Arial"/>
                <w:sz w:val="20"/>
                <w:szCs w:val="20"/>
                <w:lang w:val="es-ES_tradnl" w:eastAsia="en-GB"/>
              </w:rPr>
            </w:pPr>
          </w:p>
        </w:tc>
        <w:tc>
          <w:tcPr>
            <w:tcW w:w="4625" w:type="dxa"/>
            <w:shd w:val="clear" w:color="auto" w:fill="auto"/>
          </w:tcPr>
          <w:p w14:paraId="2A6D2674" w14:textId="3FBB327E" w:rsidR="00094F02" w:rsidRPr="00A429C4" w:rsidRDefault="009922F9" w:rsidP="00A429C4">
            <w:pPr>
              <w:spacing w:after="0" w:line="240" w:lineRule="auto"/>
              <w:rPr>
                <w:rFonts w:cs="Arial"/>
                <w:sz w:val="20"/>
                <w:szCs w:val="20"/>
                <w:lang w:val="es-ES_tradnl"/>
              </w:rPr>
            </w:pPr>
            <w:r w:rsidRPr="0015589A">
              <w:rPr>
                <w:rFonts w:cs="Arial"/>
                <w:sz w:val="20"/>
                <w:szCs w:val="20"/>
                <w:lang w:val="es-ES_tradnl"/>
              </w:rPr>
              <w:t xml:space="preserve">18.4 </w:t>
            </w:r>
            <w:r w:rsidR="00ED1D8C" w:rsidRPr="0015589A">
              <w:rPr>
                <w:rFonts w:cs="Arial"/>
                <w:sz w:val="20"/>
                <w:szCs w:val="20"/>
                <w:lang w:val="es-ES_tradnl"/>
              </w:rPr>
              <w:t xml:space="preserve">Trabajar con el Grupo de Enlace sobre la Diversidad Biológica para aumentar la coherencia y cooperación y proseguir los esfuerzos para mejorar la eficiencia y reducir la superposición y duplicación innecesarias a todos los </w:t>
            </w:r>
            <w:r w:rsidR="00DD3656" w:rsidRPr="0015589A">
              <w:rPr>
                <w:rFonts w:cs="Arial"/>
                <w:sz w:val="20"/>
                <w:szCs w:val="20"/>
                <w:lang w:val="es-ES_tradnl"/>
              </w:rPr>
              <w:t>niveles</w:t>
            </w:r>
            <w:r w:rsidR="00ED1D8C" w:rsidRPr="0015589A">
              <w:rPr>
                <w:rFonts w:cs="Arial"/>
                <w:sz w:val="20"/>
                <w:szCs w:val="20"/>
                <w:lang w:val="es-ES_tradnl"/>
              </w:rPr>
              <w:t xml:space="preserve"> pertinentes entre las Convenciones relacionadas con la biodiversidad. Facilitar la selección de los representantes para participar en el taller sobre sinergias dirigido por el CDB en febrero de 2016 </w:t>
            </w:r>
            <w:r w:rsidR="00094F02" w:rsidRPr="0015589A">
              <w:rPr>
                <w:rFonts w:cs="Arial"/>
                <w:sz w:val="20"/>
                <w:szCs w:val="20"/>
                <w:lang w:val="es-ES_tradnl"/>
              </w:rPr>
              <w:t>(</w:t>
            </w:r>
            <w:r w:rsidR="00A429C4">
              <w:rPr>
                <w:rFonts w:cs="Arial"/>
                <w:sz w:val="20"/>
                <w:szCs w:val="20"/>
                <w:lang w:val="es-ES_tradnl"/>
              </w:rPr>
              <w:t>Resoluciones</w:t>
            </w:r>
            <w:r w:rsidR="00094F02" w:rsidRPr="0015589A">
              <w:rPr>
                <w:rFonts w:cs="Arial"/>
                <w:sz w:val="20"/>
                <w:szCs w:val="20"/>
                <w:lang w:val="es-ES_tradnl"/>
              </w:rPr>
              <w:t xml:space="preserve"> XII.3</w:t>
            </w:r>
            <w:r w:rsidR="001370F5" w:rsidRPr="0015589A">
              <w:rPr>
                <w:rFonts w:cs="Arial"/>
                <w:sz w:val="20"/>
                <w:szCs w:val="20"/>
                <w:lang w:val="es-ES_tradnl"/>
              </w:rPr>
              <w:t xml:space="preserve"> </w:t>
            </w:r>
            <w:r w:rsidR="00A429C4">
              <w:rPr>
                <w:rFonts w:cs="Arial"/>
                <w:sz w:val="20"/>
                <w:szCs w:val="20"/>
                <w:lang w:val="es-ES_tradnl"/>
              </w:rPr>
              <w:t>párr</w:t>
            </w:r>
            <w:r w:rsidR="00094F02" w:rsidRPr="0015589A">
              <w:rPr>
                <w:rFonts w:cs="Arial"/>
                <w:sz w:val="20"/>
                <w:szCs w:val="20"/>
                <w:lang w:val="es-ES_tradnl"/>
              </w:rPr>
              <w:t>.</w:t>
            </w:r>
            <w:r w:rsidR="00A429C4">
              <w:rPr>
                <w:rFonts w:cs="Arial"/>
                <w:sz w:val="20"/>
                <w:szCs w:val="20"/>
                <w:lang w:val="es-ES_tradnl"/>
              </w:rPr>
              <w:t xml:space="preserve"> </w:t>
            </w:r>
            <w:r w:rsidR="00094F02" w:rsidRPr="0015589A">
              <w:rPr>
                <w:rFonts w:cs="Arial"/>
                <w:sz w:val="20"/>
                <w:szCs w:val="20"/>
                <w:lang w:val="es-ES_tradnl"/>
              </w:rPr>
              <w:t xml:space="preserve">44 </w:t>
            </w:r>
            <w:r w:rsidR="00A429C4">
              <w:rPr>
                <w:rFonts w:cs="Arial"/>
                <w:sz w:val="20"/>
                <w:szCs w:val="20"/>
                <w:lang w:val="es-ES_tradnl"/>
              </w:rPr>
              <w:t>y</w:t>
            </w:r>
            <w:r w:rsidR="00094F02" w:rsidRPr="0015589A">
              <w:rPr>
                <w:rFonts w:cs="Arial"/>
                <w:sz w:val="20"/>
                <w:szCs w:val="20"/>
                <w:lang w:val="es-ES_tradnl"/>
              </w:rPr>
              <w:t xml:space="preserve"> 46)</w:t>
            </w:r>
            <w:r w:rsidR="00020ACD" w:rsidRPr="0015589A">
              <w:rPr>
                <w:rFonts w:cs="Arial"/>
                <w:sz w:val="20"/>
                <w:szCs w:val="20"/>
                <w:lang w:val="es-ES_tradnl"/>
              </w:rPr>
              <w:t>.</w:t>
            </w:r>
          </w:p>
        </w:tc>
        <w:tc>
          <w:tcPr>
            <w:tcW w:w="3880" w:type="dxa"/>
            <w:shd w:val="clear" w:color="auto" w:fill="auto"/>
          </w:tcPr>
          <w:p w14:paraId="3868FCDE" w14:textId="537462A7" w:rsidR="00022B4C" w:rsidRDefault="00793E67" w:rsidP="00E94A86">
            <w:pPr>
              <w:spacing w:after="0" w:line="240" w:lineRule="auto"/>
              <w:rPr>
                <w:rFonts w:eastAsia="Times New Roman" w:cs="Arial"/>
                <w:sz w:val="20"/>
                <w:szCs w:val="20"/>
                <w:lang w:val="es-ES_tradnl" w:eastAsia="en-GB"/>
              </w:rPr>
            </w:pPr>
            <w:r w:rsidRPr="0015589A">
              <w:rPr>
                <w:rFonts w:cs="Arial"/>
                <w:sz w:val="20"/>
                <w:szCs w:val="20"/>
                <w:lang w:val="es-ES_tradnl"/>
              </w:rPr>
              <w:t xml:space="preserve">Asistencia a las reuniones del BLG, coherencia y cooperación mejoradas, solapamiento y duplicación innecesarios </w:t>
            </w:r>
            <w:r w:rsidR="009123AB" w:rsidRPr="0015589A">
              <w:rPr>
                <w:rFonts w:cs="Arial"/>
                <w:sz w:val="20"/>
                <w:szCs w:val="20"/>
                <w:lang w:val="es-ES_tradnl"/>
              </w:rPr>
              <w:t>reducidos</w:t>
            </w:r>
            <w:r w:rsidRPr="0015589A">
              <w:rPr>
                <w:rFonts w:cs="Arial"/>
                <w:sz w:val="20"/>
                <w:szCs w:val="20"/>
                <w:lang w:val="es-ES_tradnl"/>
              </w:rPr>
              <w:t xml:space="preserve">. </w:t>
            </w:r>
            <w:r w:rsidR="00E94A86" w:rsidRPr="0015589A">
              <w:rPr>
                <w:rFonts w:cs="Arial"/>
                <w:sz w:val="20"/>
                <w:szCs w:val="20"/>
                <w:lang w:val="es-ES_tradnl"/>
              </w:rPr>
              <w:t xml:space="preserve">Asistencia </w:t>
            </w:r>
            <w:r w:rsidRPr="0015589A">
              <w:rPr>
                <w:rFonts w:cs="Arial"/>
                <w:sz w:val="20"/>
                <w:szCs w:val="20"/>
                <w:lang w:val="es-ES_tradnl"/>
              </w:rPr>
              <w:t xml:space="preserve">de las Partes Contratantes y el personal de la Secretaría </w:t>
            </w:r>
            <w:r w:rsidR="008D2951">
              <w:rPr>
                <w:rFonts w:cs="Arial"/>
                <w:sz w:val="20"/>
                <w:szCs w:val="20"/>
                <w:lang w:val="es-ES_tradnl"/>
              </w:rPr>
              <w:t>a</w:t>
            </w:r>
            <w:r w:rsidR="00E94A86" w:rsidRPr="0015589A">
              <w:rPr>
                <w:rFonts w:cs="Arial"/>
                <w:sz w:val="20"/>
                <w:szCs w:val="20"/>
                <w:lang w:val="es-ES_tradnl"/>
              </w:rPr>
              <w:t>l taller del CDB</w:t>
            </w:r>
            <w:r w:rsidR="00094F02" w:rsidRPr="0015589A">
              <w:rPr>
                <w:rFonts w:cs="Arial"/>
                <w:sz w:val="20"/>
                <w:szCs w:val="20"/>
                <w:lang w:val="es-ES_tradnl"/>
              </w:rPr>
              <w:t>.</w:t>
            </w:r>
          </w:p>
          <w:p w14:paraId="3A623659" w14:textId="77777777" w:rsidR="00094F02" w:rsidRPr="00921C84" w:rsidRDefault="00094F02" w:rsidP="00022B4C">
            <w:pPr>
              <w:ind w:firstLine="720"/>
              <w:rPr>
                <w:rFonts w:eastAsia="Times New Roman" w:cs="Arial"/>
                <w:sz w:val="20"/>
                <w:szCs w:val="20"/>
                <w:lang w:val="es-ES"/>
              </w:rPr>
            </w:pPr>
          </w:p>
        </w:tc>
        <w:tc>
          <w:tcPr>
            <w:tcW w:w="1417" w:type="dxa"/>
            <w:shd w:val="clear" w:color="auto" w:fill="auto"/>
            <w:noWrap/>
          </w:tcPr>
          <w:p w14:paraId="2EB9AA7D" w14:textId="47A33C5A" w:rsidR="00094F02" w:rsidRPr="0015589A" w:rsidRDefault="00BD1F65" w:rsidP="00DA6A6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w:t>
            </w:r>
            <w:r w:rsidR="00094F02" w:rsidRPr="0015589A">
              <w:rPr>
                <w:rFonts w:eastAsia="Times New Roman" w:cs="Arial"/>
                <w:sz w:val="20"/>
                <w:szCs w:val="20"/>
                <w:lang w:val="es-ES_tradnl" w:eastAsia="en-GB"/>
              </w:rPr>
              <w:t>/</w:t>
            </w:r>
            <w:r w:rsidRPr="0015589A">
              <w:rPr>
                <w:rFonts w:eastAsia="Times New Roman" w:cs="Arial"/>
                <w:sz w:val="20"/>
                <w:szCs w:val="20"/>
                <w:lang w:val="es-ES_tradnl" w:eastAsia="en-GB"/>
              </w:rPr>
              <w:t>SGA</w:t>
            </w:r>
          </w:p>
        </w:tc>
        <w:tc>
          <w:tcPr>
            <w:tcW w:w="1025" w:type="dxa"/>
            <w:shd w:val="clear" w:color="auto" w:fill="auto"/>
          </w:tcPr>
          <w:p w14:paraId="23CE4F16" w14:textId="1BF18B53" w:rsidR="00094F02"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Finales de</w:t>
            </w:r>
            <w:r w:rsidR="00614CCF" w:rsidRPr="0015589A">
              <w:rPr>
                <w:rFonts w:eastAsia="Times New Roman" w:cs="Arial"/>
                <w:sz w:val="20"/>
                <w:szCs w:val="20"/>
                <w:lang w:val="es-ES_tradnl" w:eastAsia="en-GB"/>
              </w:rPr>
              <w:t xml:space="preserve"> 2016</w:t>
            </w:r>
          </w:p>
        </w:tc>
      </w:tr>
      <w:tr w:rsidR="00F32361" w:rsidRPr="0015589A" w14:paraId="611D7509" w14:textId="77777777" w:rsidTr="00614CCF">
        <w:tc>
          <w:tcPr>
            <w:tcW w:w="3134" w:type="dxa"/>
            <w:vMerge/>
            <w:vAlign w:val="center"/>
          </w:tcPr>
          <w:p w14:paraId="2E06380B" w14:textId="77777777" w:rsidR="00F32361" w:rsidRPr="0015589A" w:rsidRDefault="00F32361" w:rsidP="00B44B7B">
            <w:pPr>
              <w:spacing w:after="0" w:line="240" w:lineRule="auto"/>
              <w:rPr>
                <w:rFonts w:eastAsia="Times New Roman" w:cs="Arial"/>
                <w:sz w:val="20"/>
                <w:szCs w:val="20"/>
                <w:lang w:val="es-ES_tradnl" w:eastAsia="en-GB"/>
              </w:rPr>
            </w:pPr>
          </w:p>
        </w:tc>
        <w:tc>
          <w:tcPr>
            <w:tcW w:w="4625" w:type="dxa"/>
            <w:shd w:val="clear" w:color="auto" w:fill="auto"/>
          </w:tcPr>
          <w:p w14:paraId="3FA0C9C0" w14:textId="41C72FEF" w:rsidR="00F32361" w:rsidRPr="0015589A" w:rsidRDefault="009922F9" w:rsidP="008A1D3C">
            <w:pPr>
              <w:spacing w:after="0" w:line="240" w:lineRule="auto"/>
              <w:rPr>
                <w:rFonts w:eastAsia="Times New Roman" w:cs="Arial"/>
                <w:sz w:val="20"/>
                <w:szCs w:val="20"/>
                <w:lang w:val="es-ES_tradnl" w:eastAsia="en-GB"/>
              </w:rPr>
            </w:pPr>
            <w:r w:rsidRPr="0015589A">
              <w:rPr>
                <w:rFonts w:cs="Arial"/>
                <w:sz w:val="20"/>
                <w:szCs w:val="20"/>
                <w:lang w:val="es-ES_tradnl"/>
              </w:rPr>
              <w:t xml:space="preserve">18.5 </w:t>
            </w:r>
            <w:r w:rsidR="008A1D3C" w:rsidRPr="0015589A">
              <w:rPr>
                <w:rFonts w:cs="Arial"/>
                <w:sz w:val="20"/>
                <w:szCs w:val="20"/>
                <w:lang w:val="es-ES_tradnl"/>
              </w:rPr>
              <w:t xml:space="preserve">Trabajar con el PNUMA sobre la aplicación del memorando de entendimiento e </w:t>
            </w:r>
            <w:r w:rsidR="00DD3656" w:rsidRPr="0015589A">
              <w:rPr>
                <w:rFonts w:cs="Arial"/>
                <w:sz w:val="20"/>
                <w:szCs w:val="20"/>
                <w:lang w:val="es-ES_tradnl"/>
              </w:rPr>
              <w:t>informar</w:t>
            </w:r>
            <w:r w:rsidR="008A1D3C" w:rsidRPr="0015589A">
              <w:rPr>
                <w:rFonts w:cs="Arial"/>
                <w:sz w:val="20"/>
                <w:szCs w:val="20"/>
                <w:lang w:val="es-ES_tradnl"/>
              </w:rPr>
              <w:t xml:space="preserve"> </w:t>
            </w:r>
            <w:r w:rsidR="00DD3656" w:rsidRPr="0015589A">
              <w:rPr>
                <w:rFonts w:cs="Arial"/>
                <w:sz w:val="20"/>
                <w:szCs w:val="20"/>
                <w:lang w:val="es-ES_tradnl"/>
              </w:rPr>
              <w:t>sobre</w:t>
            </w:r>
            <w:r w:rsidR="008A1D3C" w:rsidRPr="0015589A">
              <w:rPr>
                <w:rFonts w:cs="Arial"/>
                <w:sz w:val="20"/>
                <w:szCs w:val="20"/>
                <w:lang w:val="es-ES_tradnl"/>
              </w:rPr>
              <w:t xml:space="preserve"> los progresos de las actividades correspondientes </w:t>
            </w:r>
            <w:r w:rsidR="00FC4D04" w:rsidRPr="0015589A">
              <w:rPr>
                <w:rFonts w:cs="Arial"/>
                <w:sz w:val="20"/>
                <w:szCs w:val="20"/>
                <w:lang w:val="es-ES_tradnl"/>
              </w:rPr>
              <w:t>(</w:t>
            </w:r>
            <w:r w:rsidR="00BD1F65" w:rsidRPr="0015589A">
              <w:rPr>
                <w:rFonts w:cs="Arial"/>
                <w:sz w:val="20"/>
                <w:szCs w:val="20"/>
                <w:lang w:val="es-ES_tradnl"/>
              </w:rPr>
              <w:t xml:space="preserve">Resolución </w:t>
            </w:r>
            <w:r w:rsidR="00FC4D04" w:rsidRPr="0015589A">
              <w:rPr>
                <w:rFonts w:cs="Arial"/>
                <w:sz w:val="20"/>
                <w:szCs w:val="20"/>
                <w:lang w:val="es-ES_tradnl"/>
              </w:rPr>
              <w:t>XII.3</w:t>
            </w:r>
            <w:r w:rsidR="001370F5" w:rsidRPr="0015589A">
              <w:rPr>
                <w:rFonts w:cs="Arial"/>
                <w:sz w:val="20"/>
                <w:szCs w:val="20"/>
                <w:lang w:val="es-ES_tradnl"/>
              </w:rPr>
              <w:t xml:space="preserve"> </w:t>
            </w:r>
            <w:r w:rsidR="00FF6FC8">
              <w:rPr>
                <w:rFonts w:cs="Arial"/>
                <w:sz w:val="20"/>
                <w:szCs w:val="20"/>
                <w:lang w:val="es-ES_tradnl"/>
              </w:rPr>
              <w:t xml:space="preserve">párr. </w:t>
            </w:r>
            <w:r w:rsidR="00FC4D04" w:rsidRPr="0015589A">
              <w:rPr>
                <w:rFonts w:cs="Arial"/>
                <w:sz w:val="20"/>
                <w:szCs w:val="20"/>
                <w:lang w:val="es-ES_tradnl"/>
              </w:rPr>
              <w:t>45)</w:t>
            </w:r>
            <w:r w:rsidR="00020ACD" w:rsidRPr="0015589A">
              <w:rPr>
                <w:rFonts w:cs="Arial"/>
                <w:sz w:val="20"/>
                <w:szCs w:val="20"/>
                <w:lang w:val="es-ES_tradnl"/>
              </w:rPr>
              <w:t>.</w:t>
            </w:r>
          </w:p>
        </w:tc>
        <w:tc>
          <w:tcPr>
            <w:tcW w:w="3880" w:type="dxa"/>
            <w:shd w:val="clear" w:color="auto" w:fill="auto"/>
          </w:tcPr>
          <w:p w14:paraId="166896BB" w14:textId="3D0053BA" w:rsidR="00F32361" w:rsidRPr="0015589A" w:rsidRDefault="00E94A86" w:rsidP="00E94A86">
            <w:pPr>
              <w:spacing w:after="0" w:line="240" w:lineRule="auto"/>
              <w:rPr>
                <w:rFonts w:eastAsia="Times New Roman" w:cs="Arial"/>
                <w:sz w:val="20"/>
                <w:szCs w:val="20"/>
                <w:lang w:val="es-ES_tradnl" w:eastAsia="en-GB"/>
              </w:rPr>
            </w:pPr>
            <w:r w:rsidRPr="0015589A">
              <w:rPr>
                <w:rFonts w:cs="Arial"/>
                <w:sz w:val="20"/>
                <w:szCs w:val="20"/>
                <w:lang w:val="es-ES_tradnl"/>
              </w:rPr>
              <w:t>MdE con el PNUMA ejecutado, informe sobre las acciones conjuntas</w:t>
            </w:r>
            <w:r w:rsidR="00FC4D04" w:rsidRPr="0015589A">
              <w:rPr>
                <w:rFonts w:cs="Arial"/>
                <w:sz w:val="20"/>
                <w:szCs w:val="20"/>
                <w:lang w:val="es-ES_tradnl"/>
              </w:rPr>
              <w:t>.</w:t>
            </w:r>
          </w:p>
        </w:tc>
        <w:tc>
          <w:tcPr>
            <w:tcW w:w="1417" w:type="dxa"/>
            <w:shd w:val="clear" w:color="auto" w:fill="auto"/>
            <w:noWrap/>
          </w:tcPr>
          <w:p w14:paraId="456B3E74" w14:textId="6BD2FA8E" w:rsidR="00F32361" w:rsidRPr="0015589A" w:rsidRDefault="00BD1F65" w:rsidP="00AD107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w:t>
            </w:r>
            <w:r w:rsidR="00F32361" w:rsidRPr="0015589A">
              <w:rPr>
                <w:rFonts w:eastAsia="Times New Roman" w:cs="Arial"/>
                <w:sz w:val="20"/>
                <w:szCs w:val="20"/>
                <w:lang w:val="es-ES_tradnl" w:eastAsia="en-GB"/>
              </w:rPr>
              <w:t>/</w:t>
            </w:r>
            <w:r w:rsidRPr="0015589A">
              <w:rPr>
                <w:rFonts w:eastAsia="Times New Roman" w:cs="Arial"/>
                <w:sz w:val="20"/>
                <w:szCs w:val="20"/>
                <w:lang w:val="es-ES_tradnl" w:eastAsia="en-GB"/>
              </w:rPr>
              <w:t>SGA</w:t>
            </w:r>
            <w:r w:rsidR="00F32361" w:rsidRPr="0015589A">
              <w:rPr>
                <w:rFonts w:eastAsia="Times New Roman" w:cs="Arial"/>
                <w:sz w:val="20"/>
                <w:szCs w:val="20"/>
                <w:lang w:val="es-ES_tradnl" w:eastAsia="en-GB"/>
              </w:rPr>
              <w:t>/</w:t>
            </w:r>
            <w:r w:rsidR="00AD107C" w:rsidRPr="0015589A">
              <w:rPr>
                <w:rFonts w:eastAsia="Times New Roman" w:cs="Arial"/>
                <w:sz w:val="20"/>
                <w:szCs w:val="20"/>
                <w:lang w:val="es-ES_tradnl" w:eastAsia="en-GB"/>
              </w:rPr>
              <w:t>Resp. de Asoc. de Colab.</w:t>
            </w:r>
          </w:p>
        </w:tc>
        <w:tc>
          <w:tcPr>
            <w:tcW w:w="1025" w:type="dxa"/>
            <w:shd w:val="clear" w:color="auto" w:fill="auto"/>
          </w:tcPr>
          <w:p w14:paraId="17E31512" w14:textId="77777777" w:rsidR="00AD107C" w:rsidRPr="0015589A" w:rsidRDefault="00F32361"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2016/</w:t>
            </w:r>
          </w:p>
          <w:p w14:paraId="4D8FDF5D" w14:textId="77777777" w:rsidR="00AD107C" w:rsidRPr="0015589A" w:rsidRDefault="00F32361"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2017/</w:t>
            </w:r>
          </w:p>
          <w:p w14:paraId="3E47BCA9" w14:textId="2378CFEC" w:rsidR="00F32361" w:rsidRPr="0015589A" w:rsidRDefault="00F32361"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2018</w:t>
            </w:r>
          </w:p>
        </w:tc>
      </w:tr>
      <w:tr w:rsidR="00094F02" w:rsidRPr="00921C84" w14:paraId="79D69674" w14:textId="77777777" w:rsidTr="00614CCF">
        <w:trPr>
          <w:trHeight w:val="1709"/>
        </w:trPr>
        <w:tc>
          <w:tcPr>
            <w:tcW w:w="3134" w:type="dxa"/>
            <w:vMerge/>
            <w:vAlign w:val="center"/>
            <w:hideMark/>
          </w:tcPr>
          <w:p w14:paraId="421FCBB6" w14:textId="77777777" w:rsidR="00094F02" w:rsidRPr="0015589A" w:rsidRDefault="00094F02" w:rsidP="00B44B7B">
            <w:pPr>
              <w:spacing w:after="0" w:line="240" w:lineRule="auto"/>
              <w:rPr>
                <w:rFonts w:eastAsia="Times New Roman" w:cs="Arial"/>
                <w:sz w:val="20"/>
                <w:szCs w:val="20"/>
                <w:lang w:val="es-ES_tradnl" w:eastAsia="en-GB"/>
              </w:rPr>
            </w:pPr>
          </w:p>
        </w:tc>
        <w:tc>
          <w:tcPr>
            <w:tcW w:w="4625" w:type="dxa"/>
            <w:shd w:val="clear" w:color="auto" w:fill="auto"/>
            <w:hideMark/>
          </w:tcPr>
          <w:p w14:paraId="58D6DF1B" w14:textId="7486E470" w:rsidR="00094F02" w:rsidRPr="0015589A" w:rsidRDefault="009922F9" w:rsidP="00A429C4">
            <w:pPr>
              <w:spacing w:after="0" w:line="240" w:lineRule="auto"/>
              <w:rPr>
                <w:rFonts w:eastAsia="Times New Roman" w:cs="Arial"/>
                <w:sz w:val="20"/>
                <w:szCs w:val="20"/>
                <w:lang w:val="es-ES_tradnl" w:eastAsia="en-GB"/>
              </w:rPr>
            </w:pPr>
            <w:r w:rsidRPr="0015589A">
              <w:rPr>
                <w:rFonts w:cs="Arial"/>
                <w:sz w:val="20"/>
                <w:szCs w:val="20"/>
                <w:lang w:val="es-ES_tradnl"/>
              </w:rPr>
              <w:t xml:space="preserve">18.6 </w:t>
            </w:r>
            <w:r w:rsidR="008A1D3C" w:rsidRPr="0015589A">
              <w:rPr>
                <w:rFonts w:cs="Arial"/>
                <w:sz w:val="20"/>
                <w:szCs w:val="20"/>
                <w:lang w:val="es-ES_tradnl"/>
              </w:rPr>
              <w:t xml:space="preserve">Ejecutar el Plan de Trabajo Conjunto con el CDB para promover la concienciación y la creación de capacidad acerca de soluciones para el manejo de los recursos </w:t>
            </w:r>
            <w:r w:rsidR="00DD3656" w:rsidRPr="0015589A">
              <w:rPr>
                <w:rFonts w:cs="Arial"/>
                <w:sz w:val="20"/>
                <w:szCs w:val="20"/>
                <w:lang w:val="es-ES_tradnl"/>
              </w:rPr>
              <w:t>hídricos</w:t>
            </w:r>
            <w:r w:rsidR="008A1D3C" w:rsidRPr="0015589A">
              <w:rPr>
                <w:rFonts w:cs="Arial"/>
                <w:sz w:val="20"/>
                <w:szCs w:val="20"/>
                <w:lang w:val="es-ES_tradnl"/>
              </w:rPr>
              <w:t xml:space="preserve"> basadas en los ecosistemas como contribución al desarrollo sostenible con arreglo a la Decisión </w:t>
            </w:r>
            <w:r w:rsidR="00094F02" w:rsidRPr="0015589A">
              <w:rPr>
                <w:rFonts w:cs="Arial"/>
                <w:sz w:val="20"/>
                <w:szCs w:val="20"/>
                <w:lang w:val="es-ES_tradnl"/>
              </w:rPr>
              <w:t>XI/23</w:t>
            </w:r>
            <w:r w:rsidR="008A1D3C" w:rsidRPr="0015589A">
              <w:rPr>
                <w:rFonts w:cs="Arial"/>
                <w:sz w:val="20"/>
                <w:szCs w:val="20"/>
                <w:lang w:val="es-ES_tradnl"/>
              </w:rPr>
              <w:t xml:space="preserve"> del CDB. Contribuir a la aplicación de las Metas de Aichi </w:t>
            </w:r>
            <w:r w:rsidR="00094F02" w:rsidRPr="0015589A">
              <w:rPr>
                <w:rFonts w:cs="Arial"/>
                <w:sz w:val="20"/>
                <w:szCs w:val="20"/>
                <w:lang w:val="es-ES_tradnl"/>
              </w:rPr>
              <w:t>(</w:t>
            </w:r>
            <w:r w:rsidR="00BD1F65" w:rsidRPr="0015589A">
              <w:rPr>
                <w:rFonts w:cs="Arial"/>
                <w:sz w:val="20"/>
                <w:szCs w:val="20"/>
                <w:lang w:val="es-ES_tradnl"/>
              </w:rPr>
              <w:t xml:space="preserve">Resolución </w:t>
            </w:r>
            <w:r w:rsidR="00094F02" w:rsidRPr="0015589A">
              <w:rPr>
                <w:rFonts w:cs="Arial"/>
                <w:sz w:val="20"/>
                <w:szCs w:val="20"/>
                <w:lang w:val="es-ES_tradnl"/>
              </w:rPr>
              <w:t>XII.3</w:t>
            </w:r>
            <w:r w:rsidR="001370F5" w:rsidRPr="0015589A">
              <w:rPr>
                <w:rFonts w:cs="Arial"/>
                <w:sz w:val="20"/>
                <w:szCs w:val="20"/>
                <w:lang w:val="es-ES_tradnl"/>
              </w:rPr>
              <w:t xml:space="preserve"> </w:t>
            </w:r>
            <w:r w:rsidR="00A429C4">
              <w:rPr>
                <w:rFonts w:cs="Arial"/>
                <w:sz w:val="20"/>
                <w:szCs w:val="20"/>
                <w:lang w:val="es-ES_tradnl"/>
              </w:rPr>
              <w:t xml:space="preserve">párr. </w:t>
            </w:r>
            <w:r w:rsidR="00094F02" w:rsidRPr="0015589A">
              <w:rPr>
                <w:rFonts w:cs="Arial"/>
                <w:sz w:val="20"/>
                <w:szCs w:val="20"/>
                <w:lang w:val="es-ES_tradnl"/>
              </w:rPr>
              <w:t xml:space="preserve">47 </w:t>
            </w:r>
            <w:r w:rsidR="00A429C4">
              <w:rPr>
                <w:rFonts w:cs="Arial"/>
                <w:sz w:val="20"/>
                <w:szCs w:val="20"/>
                <w:lang w:val="es-ES_tradnl"/>
              </w:rPr>
              <w:t>y</w:t>
            </w:r>
            <w:r w:rsidR="00094F02" w:rsidRPr="0015589A">
              <w:rPr>
                <w:rFonts w:cs="Arial"/>
                <w:sz w:val="20"/>
                <w:szCs w:val="20"/>
                <w:lang w:val="es-ES_tradnl"/>
              </w:rPr>
              <w:t xml:space="preserve"> 51)</w:t>
            </w:r>
            <w:r w:rsidR="00020ACD" w:rsidRPr="0015589A">
              <w:rPr>
                <w:rFonts w:cs="Arial"/>
                <w:sz w:val="20"/>
                <w:szCs w:val="20"/>
                <w:lang w:val="es-ES_tradnl"/>
              </w:rPr>
              <w:t>.</w:t>
            </w:r>
          </w:p>
        </w:tc>
        <w:tc>
          <w:tcPr>
            <w:tcW w:w="3880" w:type="dxa"/>
            <w:shd w:val="clear" w:color="auto" w:fill="auto"/>
            <w:hideMark/>
          </w:tcPr>
          <w:p w14:paraId="4639EE6B" w14:textId="14A87EF9" w:rsidR="00094F02" w:rsidRPr="0015589A" w:rsidRDefault="00E94A86" w:rsidP="00E94A86">
            <w:pPr>
              <w:spacing w:after="0" w:line="240" w:lineRule="auto"/>
              <w:rPr>
                <w:rFonts w:eastAsia="Times New Roman" w:cs="Arial"/>
                <w:sz w:val="20"/>
                <w:szCs w:val="20"/>
                <w:lang w:val="es-ES_tradnl" w:eastAsia="en-GB"/>
              </w:rPr>
            </w:pPr>
            <w:r w:rsidRPr="0015589A">
              <w:rPr>
                <w:rFonts w:cs="Arial"/>
                <w:sz w:val="20"/>
                <w:szCs w:val="20"/>
                <w:lang w:val="es-ES_tradnl"/>
              </w:rPr>
              <w:t xml:space="preserve">Acciones del plan de </w:t>
            </w:r>
            <w:r w:rsidR="009123AB" w:rsidRPr="0015589A">
              <w:rPr>
                <w:rFonts w:cs="Arial"/>
                <w:sz w:val="20"/>
                <w:szCs w:val="20"/>
                <w:lang w:val="es-ES_tradnl"/>
              </w:rPr>
              <w:t>trabajo</w:t>
            </w:r>
            <w:r w:rsidRPr="0015589A">
              <w:rPr>
                <w:rFonts w:cs="Arial"/>
                <w:sz w:val="20"/>
                <w:szCs w:val="20"/>
                <w:lang w:val="es-ES_tradnl"/>
              </w:rPr>
              <w:t xml:space="preserve"> conjunto ejecutadas, evento paralelo sobre la Convención de Ramsar organizado en la próxima COP del CDB. Modelo de informe nacional modificado para reflejar las Metas de Aichi</w:t>
            </w:r>
            <w:r w:rsidR="00094F02" w:rsidRPr="0015589A">
              <w:rPr>
                <w:rFonts w:cs="Arial"/>
                <w:sz w:val="20"/>
                <w:szCs w:val="20"/>
                <w:lang w:val="es-ES_tradnl"/>
              </w:rPr>
              <w:t>.</w:t>
            </w:r>
          </w:p>
        </w:tc>
        <w:tc>
          <w:tcPr>
            <w:tcW w:w="1417" w:type="dxa"/>
            <w:shd w:val="clear" w:color="auto" w:fill="auto"/>
            <w:noWrap/>
            <w:hideMark/>
          </w:tcPr>
          <w:p w14:paraId="377C5005" w14:textId="0F62D807" w:rsidR="00094F02" w:rsidRPr="0015589A" w:rsidRDefault="00BD1F65" w:rsidP="00DA6A6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w:t>
            </w:r>
            <w:r w:rsidR="00094F02" w:rsidRPr="0015589A">
              <w:rPr>
                <w:rFonts w:eastAsia="Times New Roman" w:cs="Arial"/>
                <w:sz w:val="20"/>
                <w:szCs w:val="20"/>
                <w:lang w:val="es-ES_tradnl" w:eastAsia="en-GB"/>
              </w:rPr>
              <w:t>/</w:t>
            </w:r>
            <w:r w:rsidRPr="0015589A">
              <w:rPr>
                <w:rFonts w:eastAsia="Times New Roman" w:cs="Arial"/>
                <w:sz w:val="20"/>
                <w:szCs w:val="20"/>
                <w:lang w:val="es-ES_tradnl" w:eastAsia="en-GB"/>
              </w:rPr>
              <w:t>SGA</w:t>
            </w:r>
            <w:r w:rsidR="00094F02" w:rsidRPr="0015589A">
              <w:rPr>
                <w:rFonts w:eastAsia="Times New Roman" w:cs="Arial"/>
                <w:sz w:val="20"/>
                <w:szCs w:val="20"/>
                <w:lang w:val="es-ES_tradnl" w:eastAsia="en-GB"/>
              </w:rPr>
              <w:t>/</w:t>
            </w:r>
            <w:r w:rsidR="00020ACD" w:rsidRPr="0015589A">
              <w:rPr>
                <w:rFonts w:eastAsia="Times New Roman" w:cs="Arial"/>
                <w:sz w:val="20"/>
                <w:szCs w:val="20"/>
                <w:lang w:val="es-ES_tradnl" w:eastAsia="en-GB"/>
              </w:rPr>
              <w:br/>
            </w:r>
            <w:r w:rsidR="00AD107C" w:rsidRPr="0015589A">
              <w:rPr>
                <w:rFonts w:eastAsia="Times New Roman" w:cs="Arial"/>
                <w:sz w:val="20"/>
                <w:szCs w:val="20"/>
                <w:lang w:val="es-ES_tradnl" w:eastAsia="en-GB"/>
              </w:rPr>
              <w:t>Resp. de Asoc. de Colab.</w:t>
            </w:r>
          </w:p>
        </w:tc>
        <w:tc>
          <w:tcPr>
            <w:tcW w:w="1025" w:type="dxa"/>
            <w:shd w:val="clear" w:color="auto" w:fill="auto"/>
            <w:hideMark/>
          </w:tcPr>
          <w:p w14:paraId="37169ECB" w14:textId="6750E6AA" w:rsidR="00094F02" w:rsidRPr="0015589A" w:rsidRDefault="00AD107C" w:rsidP="00AD107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la</w:t>
            </w:r>
            <w:r w:rsidR="00094F02" w:rsidRPr="0015589A">
              <w:rPr>
                <w:rFonts w:eastAsia="Times New Roman" w:cs="Arial"/>
                <w:sz w:val="20"/>
                <w:szCs w:val="20"/>
                <w:lang w:val="es-ES_tradnl" w:eastAsia="en-GB"/>
              </w:rPr>
              <w:t xml:space="preserve"> SC52, SC53 </w:t>
            </w:r>
            <w:r w:rsidRPr="0015589A">
              <w:rPr>
                <w:rFonts w:eastAsia="Times New Roman" w:cs="Arial"/>
                <w:sz w:val="20"/>
                <w:szCs w:val="20"/>
                <w:lang w:val="es-ES_tradnl" w:eastAsia="en-GB"/>
              </w:rPr>
              <w:t>y</w:t>
            </w:r>
            <w:r w:rsidR="00094F02" w:rsidRPr="0015589A">
              <w:rPr>
                <w:rFonts w:eastAsia="Times New Roman" w:cs="Arial"/>
                <w:sz w:val="20"/>
                <w:szCs w:val="20"/>
                <w:lang w:val="es-ES_tradnl" w:eastAsia="en-GB"/>
              </w:rPr>
              <w:t xml:space="preserve"> COP13</w:t>
            </w:r>
          </w:p>
        </w:tc>
      </w:tr>
      <w:tr w:rsidR="00F32361" w:rsidRPr="0015589A" w14:paraId="71D2D244" w14:textId="77777777" w:rsidTr="00614CCF">
        <w:trPr>
          <w:cantSplit/>
        </w:trPr>
        <w:tc>
          <w:tcPr>
            <w:tcW w:w="3134" w:type="dxa"/>
            <w:vMerge/>
            <w:vAlign w:val="center"/>
          </w:tcPr>
          <w:p w14:paraId="3856CFA2" w14:textId="77777777" w:rsidR="00F32361" w:rsidRPr="0015589A" w:rsidRDefault="00F32361" w:rsidP="00B44B7B">
            <w:pPr>
              <w:spacing w:after="0" w:line="240" w:lineRule="auto"/>
              <w:rPr>
                <w:rFonts w:eastAsia="Times New Roman" w:cs="Arial"/>
                <w:sz w:val="20"/>
                <w:szCs w:val="20"/>
                <w:lang w:val="es-ES_tradnl" w:eastAsia="en-GB"/>
              </w:rPr>
            </w:pPr>
          </w:p>
        </w:tc>
        <w:tc>
          <w:tcPr>
            <w:tcW w:w="4625" w:type="dxa"/>
            <w:shd w:val="clear" w:color="auto" w:fill="auto"/>
          </w:tcPr>
          <w:p w14:paraId="75685E7A" w14:textId="2B0DAB7A" w:rsidR="00F32361" w:rsidRPr="0015589A" w:rsidRDefault="009922F9" w:rsidP="00B70589">
            <w:pPr>
              <w:spacing w:after="0" w:line="240" w:lineRule="auto"/>
              <w:rPr>
                <w:rFonts w:cs="Arial"/>
                <w:sz w:val="20"/>
                <w:szCs w:val="20"/>
                <w:lang w:val="es-ES_tradnl"/>
              </w:rPr>
            </w:pPr>
            <w:r w:rsidRPr="0015589A">
              <w:rPr>
                <w:rFonts w:cs="Arial"/>
                <w:sz w:val="20"/>
                <w:szCs w:val="20"/>
                <w:lang w:val="es-ES_tradnl"/>
              </w:rPr>
              <w:t xml:space="preserve">18.7 </w:t>
            </w:r>
            <w:r w:rsidR="00B70589" w:rsidRPr="0015589A">
              <w:rPr>
                <w:rFonts w:cs="Arial"/>
                <w:sz w:val="20"/>
                <w:szCs w:val="20"/>
                <w:lang w:val="es-ES_tradnl"/>
              </w:rPr>
              <w:t xml:space="preserve">Establecer asociaciones estratégicas con la Convención de las Naciones Unidas de Lucha contra la Desertificación (CNULD) y otros mecanismos relativos a la reducción del riesgo de desastres para crear plataformas apropiadas para la cooperación basada en la prestación de apoyo científico y técnico, y asimismo, para facilitar el acceso de países afectados a recursos financieros </w:t>
            </w:r>
            <w:r w:rsidR="0062005A" w:rsidRPr="0015589A">
              <w:rPr>
                <w:rFonts w:cs="Arial"/>
                <w:sz w:val="20"/>
                <w:szCs w:val="20"/>
                <w:lang w:val="es-ES_tradnl"/>
              </w:rPr>
              <w:t>(</w:t>
            </w:r>
            <w:r w:rsidR="00BD1F65" w:rsidRPr="0015589A">
              <w:rPr>
                <w:rFonts w:cs="Arial"/>
                <w:sz w:val="20"/>
                <w:szCs w:val="20"/>
                <w:lang w:val="es-ES_tradnl"/>
              </w:rPr>
              <w:t xml:space="preserve">Resolución </w:t>
            </w:r>
            <w:r w:rsidR="0062005A" w:rsidRPr="0015589A">
              <w:rPr>
                <w:rFonts w:cs="Arial"/>
                <w:sz w:val="20"/>
                <w:szCs w:val="20"/>
                <w:lang w:val="es-ES_tradnl"/>
              </w:rPr>
              <w:t>XII.13</w:t>
            </w:r>
            <w:r w:rsidR="001370F5" w:rsidRPr="0015589A">
              <w:rPr>
                <w:rFonts w:cs="Arial"/>
                <w:sz w:val="20"/>
                <w:szCs w:val="20"/>
                <w:lang w:val="es-ES_tradnl"/>
              </w:rPr>
              <w:t xml:space="preserve"> </w:t>
            </w:r>
            <w:r w:rsidR="00FF6FC8">
              <w:rPr>
                <w:rFonts w:cs="Arial"/>
                <w:sz w:val="20"/>
                <w:szCs w:val="20"/>
                <w:lang w:val="es-ES_tradnl"/>
              </w:rPr>
              <w:t xml:space="preserve">párr. </w:t>
            </w:r>
            <w:r w:rsidR="0062005A" w:rsidRPr="0015589A">
              <w:rPr>
                <w:rFonts w:cs="Arial"/>
                <w:sz w:val="20"/>
                <w:szCs w:val="20"/>
                <w:lang w:val="es-ES_tradnl"/>
              </w:rPr>
              <w:t>26).</w:t>
            </w:r>
          </w:p>
        </w:tc>
        <w:tc>
          <w:tcPr>
            <w:tcW w:w="3880" w:type="dxa"/>
            <w:shd w:val="clear" w:color="auto" w:fill="auto"/>
          </w:tcPr>
          <w:p w14:paraId="3FFD6C5A" w14:textId="2405FF9A" w:rsidR="00F32361" w:rsidRPr="0015589A" w:rsidRDefault="00EC5A1C" w:rsidP="00A77B14">
            <w:pPr>
              <w:spacing w:after="0" w:line="240" w:lineRule="auto"/>
              <w:rPr>
                <w:rFonts w:eastAsia="Times New Roman" w:cs="Arial"/>
                <w:sz w:val="20"/>
                <w:szCs w:val="20"/>
                <w:lang w:val="es-ES_tradnl" w:eastAsia="en-GB"/>
              </w:rPr>
            </w:pPr>
            <w:r w:rsidRPr="0015589A">
              <w:rPr>
                <w:rFonts w:cs="Arial"/>
                <w:sz w:val="20"/>
                <w:szCs w:val="20"/>
                <w:lang w:val="es-ES_tradnl"/>
              </w:rPr>
              <w:t xml:space="preserve">Vínculo con la CNULD establecido para ayudar a proporcionar orientaciones </w:t>
            </w:r>
            <w:r w:rsidR="009123AB" w:rsidRPr="0015589A">
              <w:rPr>
                <w:rFonts w:cs="Arial"/>
                <w:sz w:val="20"/>
                <w:szCs w:val="20"/>
                <w:lang w:val="es-ES_tradnl"/>
              </w:rPr>
              <w:t>técnicas</w:t>
            </w:r>
            <w:r w:rsidRPr="0015589A">
              <w:rPr>
                <w:rFonts w:cs="Arial"/>
                <w:sz w:val="20"/>
                <w:szCs w:val="20"/>
                <w:lang w:val="es-ES_tradnl"/>
              </w:rPr>
              <w:t xml:space="preserve"> y acceso a recursos financieros. Vínculo con el PEDRR establecido. Vínculos con los programas </w:t>
            </w:r>
            <w:r w:rsidR="00A77B14" w:rsidRPr="00A77B14">
              <w:rPr>
                <w:rFonts w:cs="Arial"/>
                <w:sz w:val="20"/>
                <w:szCs w:val="20"/>
                <w:lang w:val="es-ES_tradnl"/>
              </w:rPr>
              <w:t>interinstitucionales</w:t>
            </w:r>
            <w:r w:rsidRPr="0015589A">
              <w:rPr>
                <w:rFonts w:cs="Arial"/>
                <w:sz w:val="20"/>
                <w:szCs w:val="20"/>
                <w:lang w:val="es-ES_tradnl"/>
              </w:rPr>
              <w:t xml:space="preserve"> sobre la gestión de las inundaciones y las sequías </w:t>
            </w:r>
            <w:r w:rsidR="00F32361" w:rsidRPr="0015589A">
              <w:rPr>
                <w:rFonts w:cs="Arial"/>
                <w:sz w:val="20"/>
                <w:szCs w:val="20"/>
                <w:lang w:val="es-ES_tradnl"/>
              </w:rPr>
              <w:t xml:space="preserve">(APFM </w:t>
            </w:r>
            <w:r w:rsidRPr="0015589A">
              <w:rPr>
                <w:rFonts w:cs="Arial"/>
                <w:sz w:val="20"/>
                <w:szCs w:val="20"/>
                <w:lang w:val="es-ES_tradnl"/>
              </w:rPr>
              <w:t>e</w:t>
            </w:r>
            <w:r w:rsidR="00F32361" w:rsidRPr="0015589A">
              <w:rPr>
                <w:rFonts w:cs="Arial"/>
                <w:sz w:val="20"/>
                <w:szCs w:val="20"/>
                <w:lang w:val="es-ES_tradnl"/>
              </w:rPr>
              <w:t xml:space="preserve"> IDMP) </w:t>
            </w:r>
            <w:r w:rsidRPr="0015589A">
              <w:rPr>
                <w:rFonts w:cs="Arial"/>
                <w:sz w:val="20"/>
                <w:szCs w:val="20"/>
                <w:lang w:val="es-ES_tradnl"/>
              </w:rPr>
              <w:t xml:space="preserve">basados en la </w:t>
            </w:r>
            <w:r w:rsidR="00A77B14">
              <w:rPr>
                <w:rFonts w:cs="Arial"/>
                <w:sz w:val="20"/>
                <w:szCs w:val="20"/>
                <w:lang w:val="es-ES_tradnl"/>
              </w:rPr>
              <w:t>OMM</w:t>
            </w:r>
            <w:r w:rsidRPr="0015589A">
              <w:rPr>
                <w:rFonts w:cs="Arial"/>
                <w:sz w:val="20"/>
                <w:szCs w:val="20"/>
                <w:lang w:val="es-ES_tradnl"/>
              </w:rPr>
              <w:t xml:space="preserve"> establecidos</w:t>
            </w:r>
            <w:r w:rsidR="0062005A" w:rsidRPr="0015589A">
              <w:rPr>
                <w:rFonts w:cs="Arial"/>
                <w:sz w:val="20"/>
                <w:szCs w:val="20"/>
                <w:lang w:val="es-ES_tradnl"/>
              </w:rPr>
              <w:t>.</w:t>
            </w:r>
          </w:p>
        </w:tc>
        <w:tc>
          <w:tcPr>
            <w:tcW w:w="1417" w:type="dxa"/>
            <w:shd w:val="clear" w:color="auto" w:fill="auto"/>
            <w:noWrap/>
          </w:tcPr>
          <w:p w14:paraId="78328040" w14:textId="30550158" w:rsidR="00F32361" w:rsidRPr="0015589A" w:rsidRDefault="00BD1F65" w:rsidP="00DA6A6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w:t>
            </w:r>
            <w:r w:rsidR="00F32361" w:rsidRPr="0015589A">
              <w:rPr>
                <w:rFonts w:eastAsia="Times New Roman" w:cs="Arial"/>
                <w:sz w:val="20"/>
                <w:szCs w:val="20"/>
                <w:lang w:val="es-ES_tradnl" w:eastAsia="en-GB"/>
              </w:rPr>
              <w:t>/</w:t>
            </w:r>
            <w:r w:rsidRPr="0015589A">
              <w:rPr>
                <w:rFonts w:eastAsia="Times New Roman" w:cs="Arial"/>
                <w:sz w:val="20"/>
                <w:szCs w:val="20"/>
                <w:lang w:val="es-ES_tradnl" w:eastAsia="en-GB"/>
              </w:rPr>
              <w:t>SGA</w:t>
            </w:r>
            <w:r w:rsidR="00F32361"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r w:rsidR="00F32361" w:rsidRPr="0015589A">
              <w:rPr>
                <w:rFonts w:eastAsia="Times New Roman" w:cs="Arial"/>
                <w:sz w:val="20"/>
                <w:szCs w:val="20"/>
                <w:lang w:val="es-ES_tradnl" w:eastAsia="en-GB"/>
              </w:rPr>
              <w:t>/</w:t>
            </w:r>
            <w:r w:rsidR="00AD107C" w:rsidRPr="0015589A">
              <w:rPr>
                <w:rFonts w:eastAsia="Times New Roman" w:cs="Arial"/>
                <w:sz w:val="20"/>
                <w:szCs w:val="20"/>
                <w:lang w:val="es-ES_tradnl" w:eastAsia="en-GB"/>
              </w:rPr>
              <w:t>Resp. de Asoc. de Colab.</w:t>
            </w:r>
          </w:p>
        </w:tc>
        <w:tc>
          <w:tcPr>
            <w:tcW w:w="1025" w:type="dxa"/>
            <w:shd w:val="clear" w:color="auto" w:fill="auto"/>
          </w:tcPr>
          <w:p w14:paraId="446F02FF" w14:textId="63234B59" w:rsidR="00F32361"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F32361" w:rsidRPr="0015589A">
              <w:rPr>
                <w:rFonts w:eastAsia="Times New Roman" w:cs="Arial"/>
                <w:sz w:val="20"/>
                <w:szCs w:val="20"/>
                <w:lang w:val="es-ES_tradnl" w:eastAsia="en-GB"/>
              </w:rPr>
              <w:t>018</w:t>
            </w:r>
          </w:p>
        </w:tc>
      </w:tr>
      <w:tr w:rsidR="00F32361" w:rsidRPr="0015589A" w14:paraId="04FDACF7" w14:textId="77777777" w:rsidTr="00614CCF">
        <w:tc>
          <w:tcPr>
            <w:tcW w:w="3134" w:type="dxa"/>
            <w:vMerge/>
            <w:vAlign w:val="center"/>
          </w:tcPr>
          <w:p w14:paraId="3FD96E8B" w14:textId="77777777" w:rsidR="00F32361" w:rsidRPr="0015589A" w:rsidRDefault="00F32361" w:rsidP="00B44B7B">
            <w:pPr>
              <w:spacing w:after="0" w:line="240" w:lineRule="auto"/>
              <w:rPr>
                <w:rFonts w:eastAsia="Times New Roman" w:cs="Arial"/>
                <w:sz w:val="20"/>
                <w:szCs w:val="20"/>
                <w:lang w:val="es-ES_tradnl" w:eastAsia="en-GB"/>
              </w:rPr>
            </w:pPr>
          </w:p>
        </w:tc>
        <w:tc>
          <w:tcPr>
            <w:tcW w:w="4625" w:type="dxa"/>
            <w:shd w:val="clear" w:color="auto" w:fill="auto"/>
          </w:tcPr>
          <w:p w14:paraId="13729D72" w14:textId="40E5DD25" w:rsidR="00F32361" w:rsidRPr="0015589A" w:rsidRDefault="009922F9" w:rsidP="008A1D3C">
            <w:pPr>
              <w:spacing w:after="0" w:line="240" w:lineRule="auto"/>
              <w:rPr>
                <w:rFonts w:cs="Arial"/>
                <w:sz w:val="20"/>
                <w:szCs w:val="20"/>
                <w:lang w:val="es-ES_tradnl"/>
              </w:rPr>
            </w:pPr>
            <w:r w:rsidRPr="0015589A">
              <w:rPr>
                <w:rFonts w:cs="Arial"/>
                <w:sz w:val="20"/>
                <w:szCs w:val="20"/>
                <w:lang w:val="es-ES_tradnl"/>
              </w:rPr>
              <w:t xml:space="preserve">18.8 </w:t>
            </w:r>
            <w:r w:rsidR="008A1D3C" w:rsidRPr="0015589A">
              <w:rPr>
                <w:rFonts w:cs="Arial"/>
                <w:sz w:val="20"/>
                <w:szCs w:val="20"/>
                <w:lang w:val="es-ES_tradnl"/>
              </w:rPr>
              <w:t>Intensificar la colaboración con la UICN, el Patrimonio Mundial, el PN</w:t>
            </w:r>
            <w:r w:rsidR="00A77B14">
              <w:rPr>
                <w:rFonts w:cs="Arial"/>
                <w:sz w:val="20"/>
                <w:szCs w:val="20"/>
                <w:lang w:val="es-ES_tradnl"/>
              </w:rPr>
              <w:t>UD, la UNESCO, la CEPE y otras C</w:t>
            </w:r>
            <w:r w:rsidR="008A1D3C" w:rsidRPr="0015589A">
              <w:rPr>
                <w:rFonts w:cs="Arial"/>
                <w:sz w:val="20"/>
                <w:szCs w:val="20"/>
                <w:lang w:val="es-ES_tradnl"/>
              </w:rPr>
              <w:t xml:space="preserve">onvenciones regionales sobre el medio ambiente, el Banco Mundial, la OMS, la OMM, la FAO, el FMAM y otros </w:t>
            </w:r>
            <w:r w:rsidR="00B211CE" w:rsidRPr="0015589A">
              <w:rPr>
                <w:rFonts w:cs="Arial"/>
                <w:sz w:val="20"/>
                <w:szCs w:val="20"/>
                <w:lang w:val="es-ES_tradnl"/>
              </w:rPr>
              <w:t>(</w:t>
            </w:r>
            <w:r w:rsidR="00BD1F65" w:rsidRPr="0015589A">
              <w:rPr>
                <w:rFonts w:cs="Arial"/>
                <w:sz w:val="20"/>
                <w:szCs w:val="20"/>
                <w:lang w:val="es-ES_tradnl"/>
              </w:rPr>
              <w:t xml:space="preserve">Resolución </w:t>
            </w:r>
            <w:r w:rsidR="00B211CE" w:rsidRPr="0015589A">
              <w:rPr>
                <w:rFonts w:cs="Arial"/>
                <w:sz w:val="20"/>
                <w:szCs w:val="20"/>
                <w:lang w:val="es-ES_tradnl"/>
              </w:rPr>
              <w:t>XII.3</w:t>
            </w:r>
            <w:r w:rsidR="001370F5" w:rsidRPr="0015589A">
              <w:rPr>
                <w:rFonts w:cs="Arial"/>
                <w:sz w:val="20"/>
                <w:szCs w:val="20"/>
                <w:lang w:val="es-ES_tradnl"/>
              </w:rPr>
              <w:t xml:space="preserve"> </w:t>
            </w:r>
            <w:r w:rsidR="00FF6FC8">
              <w:rPr>
                <w:rFonts w:cs="Arial"/>
                <w:sz w:val="20"/>
                <w:szCs w:val="20"/>
                <w:lang w:val="es-ES_tradnl"/>
              </w:rPr>
              <w:t xml:space="preserve">párr. </w:t>
            </w:r>
            <w:r w:rsidR="00B211CE" w:rsidRPr="0015589A">
              <w:rPr>
                <w:rFonts w:cs="Arial"/>
                <w:sz w:val="20"/>
                <w:szCs w:val="20"/>
                <w:lang w:val="es-ES_tradnl"/>
              </w:rPr>
              <w:t>43).</w:t>
            </w:r>
          </w:p>
        </w:tc>
        <w:tc>
          <w:tcPr>
            <w:tcW w:w="3880" w:type="dxa"/>
            <w:shd w:val="clear" w:color="auto" w:fill="auto"/>
          </w:tcPr>
          <w:p w14:paraId="2F0ED4D0" w14:textId="22827DD6" w:rsidR="00F32361" w:rsidRPr="0015589A" w:rsidRDefault="00EC5A1C" w:rsidP="00B44B7B">
            <w:pPr>
              <w:spacing w:after="0" w:line="240" w:lineRule="auto"/>
              <w:rPr>
                <w:rFonts w:cs="Arial"/>
                <w:sz w:val="20"/>
                <w:szCs w:val="20"/>
                <w:lang w:val="es-ES_tradnl"/>
              </w:rPr>
            </w:pPr>
            <w:r w:rsidRPr="0015589A">
              <w:rPr>
                <w:rFonts w:cs="Arial"/>
                <w:sz w:val="20"/>
                <w:szCs w:val="20"/>
                <w:lang w:val="es-ES_tradnl"/>
              </w:rPr>
              <w:t xml:space="preserve">MdE revisados y </w:t>
            </w:r>
            <w:r w:rsidR="009123AB" w:rsidRPr="0015589A">
              <w:rPr>
                <w:rFonts w:cs="Arial"/>
                <w:sz w:val="20"/>
                <w:szCs w:val="20"/>
                <w:lang w:val="es-ES_tradnl"/>
              </w:rPr>
              <w:t>actualizados</w:t>
            </w:r>
            <w:r w:rsidRPr="0015589A">
              <w:rPr>
                <w:rFonts w:cs="Arial"/>
                <w:sz w:val="20"/>
                <w:szCs w:val="20"/>
                <w:lang w:val="es-ES_tradnl"/>
              </w:rPr>
              <w:t xml:space="preserve"> cuando estos ya existen, nuevos MdE elaborados en caso necesario</w:t>
            </w:r>
            <w:r w:rsidR="00B211CE" w:rsidRPr="0015589A">
              <w:rPr>
                <w:rFonts w:cs="Arial"/>
                <w:sz w:val="20"/>
                <w:szCs w:val="20"/>
                <w:lang w:val="es-ES_tradnl"/>
              </w:rPr>
              <w:t>.</w:t>
            </w:r>
          </w:p>
        </w:tc>
        <w:tc>
          <w:tcPr>
            <w:tcW w:w="1417" w:type="dxa"/>
            <w:shd w:val="clear" w:color="auto" w:fill="auto"/>
            <w:noWrap/>
          </w:tcPr>
          <w:p w14:paraId="67070474" w14:textId="3FF6F879" w:rsidR="00F32361" w:rsidRPr="0015589A" w:rsidRDefault="00BD1F65" w:rsidP="00DA6A6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w:t>
            </w:r>
            <w:r w:rsidR="00B211CE" w:rsidRPr="0015589A">
              <w:rPr>
                <w:rFonts w:eastAsia="Times New Roman" w:cs="Arial"/>
                <w:sz w:val="20"/>
                <w:szCs w:val="20"/>
                <w:lang w:val="es-ES_tradnl" w:eastAsia="en-GB"/>
              </w:rPr>
              <w:t>/</w:t>
            </w:r>
            <w:r w:rsidRPr="0015589A">
              <w:rPr>
                <w:rFonts w:eastAsia="Times New Roman" w:cs="Arial"/>
                <w:sz w:val="20"/>
                <w:szCs w:val="20"/>
                <w:lang w:val="es-ES_tradnl" w:eastAsia="en-GB"/>
              </w:rPr>
              <w:t>SGA</w:t>
            </w:r>
            <w:r w:rsidR="00B211CE" w:rsidRPr="0015589A">
              <w:rPr>
                <w:rFonts w:eastAsia="Times New Roman" w:cs="Arial"/>
                <w:sz w:val="20"/>
                <w:szCs w:val="20"/>
                <w:lang w:val="es-ES_tradnl" w:eastAsia="en-GB"/>
              </w:rPr>
              <w:t>/</w:t>
            </w:r>
            <w:r w:rsidR="00614CCF" w:rsidRPr="0015589A">
              <w:rPr>
                <w:rFonts w:eastAsia="Times New Roman" w:cs="Arial"/>
                <w:sz w:val="20"/>
                <w:szCs w:val="20"/>
                <w:lang w:val="es-ES_tradnl" w:eastAsia="en-GB"/>
              </w:rPr>
              <w:br/>
            </w:r>
            <w:r w:rsidR="00AD107C" w:rsidRPr="0015589A">
              <w:rPr>
                <w:rFonts w:eastAsia="Times New Roman" w:cs="Arial"/>
                <w:sz w:val="20"/>
                <w:szCs w:val="20"/>
                <w:lang w:val="es-ES_tradnl" w:eastAsia="en-GB"/>
              </w:rPr>
              <w:t>Resp. de Asoc. de Colab.</w:t>
            </w:r>
            <w:r w:rsidR="00B211CE" w:rsidRPr="0015589A">
              <w:rPr>
                <w:rFonts w:eastAsia="Times New Roman" w:cs="Arial"/>
                <w:sz w:val="20"/>
                <w:szCs w:val="20"/>
                <w:lang w:val="es-ES_tradnl" w:eastAsia="en-GB"/>
              </w:rPr>
              <w:t>/</w:t>
            </w:r>
            <w:r w:rsidR="00614CCF" w:rsidRPr="0015589A">
              <w:rPr>
                <w:rFonts w:eastAsia="Times New Roman" w:cs="Arial"/>
                <w:sz w:val="20"/>
                <w:szCs w:val="20"/>
                <w:lang w:val="es-ES_tradnl" w:eastAsia="en-GB"/>
              </w:rPr>
              <w:br/>
            </w:r>
            <w:r w:rsidRPr="0015589A">
              <w:rPr>
                <w:rFonts w:eastAsia="Times New Roman" w:cs="Arial"/>
                <w:sz w:val="20"/>
                <w:szCs w:val="20"/>
                <w:lang w:val="es-ES_tradnl" w:eastAsia="en-GB"/>
              </w:rPr>
              <w:t>ARS</w:t>
            </w:r>
          </w:p>
        </w:tc>
        <w:tc>
          <w:tcPr>
            <w:tcW w:w="1025" w:type="dxa"/>
            <w:shd w:val="clear" w:color="auto" w:fill="auto"/>
          </w:tcPr>
          <w:p w14:paraId="1342CEA1" w14:textId="31B1B250" w:rsidR="00F32361"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F32361" w:rsidRPr="0015589A">
              <w:rPr>
                <w:rFonts w:eastAsia="Times New Roman" w:cs="Arial"/>
                <w:sz w:val="20"/>
                <w:szCs w:val="20"/>
                <w:lang w:val="es-ES_tradnl" w:eastAsia="en-GB"/>
              </w:rPr>
              <w:t>018</w:t>
            </w:r>
          </w:p>
        </w:tc>
      </w:tr>
      <w:tr w:rsidR="00094F02" w:rsidRPr="0015589A" w14:paraId="1F42578C" w14:textId="77777777" w:rsidTr="00614CCF">
        <w:trPr>
          <w:cantSplit/>
        </w:trPr>
        <w:tc>
          <w:tcPr>
            <w:tcW w:w="3134" w:type="dxa"/>
            <w:vMerge/>
            <w:vAlign w:val="center"/>
          </w:tcPr>
          <w:p w14:paraId="12E1353B" w14:textId="77777777" w:rsidR="00094F02" w:rsidRPr="0015589A" w:rsidRDefault="00094F02" w:rsidP="00B44B7B">
            <w:pPr>
              <w:spacing w:after="0" w:line="240" w:lineRule="auto"/>
              <w:rPr>
                <w:rFonts w:eastAsia="Times New Roman" w:cs="Arial"/>
                <w:sz w:val="20"/>
                <w:szCs w:val="20"/>
                <w:lang w:val="es-ES_tradnl" w:eastAsia="en-GB"/>
              </w:rPr>
            </w:pPr>
          </w:p>
        </w:tc>
        <w:tc>
          <w:tcPr>
            <w:tcW w:w="4625" w:type="dxa"/>
            <w:shd w:val="clear" w:color="auto" w:fill="auto"/>
          </w:tcPr>
          <w:p w14:paraId="64C3E66F" w14:textId="21DAA63B" w:rsidR="00094F02" w:rsidRPr="0015589A" w:rsidRDefault="009922F9" w:rsidP="008A1D3C">
            <w:pPr>
              <w:spacing w:after="0" w:line="240" w:lineRule="auto"/>
              <w:rPr>
                <w:rFonts w:cs="Arial"/>
                <w:sz w:val="20"/>
                <w:szCs w:val="20"/>
                <w:lang w:val="es-ES_tradnl"/>
              </w:rPr>
            </w:pPr>
            <w:r w:rsidRPr="0015589A">
              <w:rPr>
                <w:rFonts w:cs="Arial"/>
                <w:sz w:val="20"/>
                <w:szCs w:val="20"/>
                <w:lang w:val="es-ES_tradnl"/>
              </w:rPr>
              <w:t xml:space="preserve">18.9 </w:t>
            </w:r>
            <w:r w:rsidR="008A1D3C" w:rsidRPr="0015589A">
              <w:rPr>
                <w:rFonts w:cs="Arial"/>
                <w:sz w:val="20"/>
                <w:szCs w:val="20"/>
                <w:lang w:val="es-ES_tradnl"/>
              </w:rPr>
              <w:t xml:space="preserve">Ayudar a las Partes Contratantes del </w:t>
            </w:r>
            <w:r w:rsidR="00A77B14" w:rsidRPr="0015589A">
              <w:rPr>
                <w:rFonts w:cs="Arial"/>
                <w:sz w:val="20"/>
                <w:szCs w:val="20"/>
                <w:lang w:val="es-ES_tradnl"/>
              </w:rPr>
              <w:t>Mediterráneo</w:t>
            </w:r>
            <w:r w:rsidR="008A1D3C" w:rsidRPr="0015589A">
              <w:rPr>
                <w:rFonts w:cs="Arial"/>
                <w:sz w:val="20"/>
                <w:szCs w:val="20"/>
                <w:lang w:val="es-ES_tradnl"/>
              </w:rPr>
              <w:t xml:space="preserve">, en el marco de la </w:t>
            </w:r>
            <w:r w:rsidR="00A77B14" w:rsidRPr="0015589A">
              <w:rPr>
                <w:rFonts w:cs="Arial"/>
                <w:sz w:val="20"/>
                <w:szCs w:val="20"/>
                <w:lang w:val="es-ES_tradnl"/>
              </w:rPr>
              <w:t>iniciativa</w:t>
            </w:r>
            <w:r w:rsidR="008A1D3C" w:rsidRPr="0015589A">
              <w:rPr>
                <w:rFonts w:cs="Arial"/>
                <w:sz w:val="20"/>
                <w:szCs w:val="20"/>
                <w:lang w:val="es-ES_tradnl"/>
              </w:rPr>
              <w:t xml:space="preserve"> MedWet, a elaborar o actualizar con carácter prioritario un inventario completo y con base </w:t>
            </w:r>
            <w:r w:rsidR="00A77B14" w:rsidRPr="0015589A">
              <w:rPr>
                <w:rFonts w:cs="Arial"/>
                <w:sz w:val="20"/>
                <w:szCs w:val="20"/>
                <w:lang w:val="es-ES_tradnl"/>
              </w:rPr>
              <w:t>científica</w:t>
            </w:r>
            <w:r w:rsidR="008A1D3C" w:rsidRPr="0015589A">
              <w:rPr>
                <w:rFonts w:cs="Arial"/>
                <w:sz w:val="20"/>
                <w:szCs w:val="20"/>
                <w:lang w:val="es-ES_tradnl"/>
              </w:rPr>
              <w:t xml:space="preserve"> de sus humedales insulares haciendo uso de las </w:t>
            </w:r>
            <w:r w:rsidR="00A77B14" w:rsidRPr="0015589A">
              <w:rPr>
                <w:rFonts w:cs="Arial"/>
                <w:sz w:val="20"/>
                <w:szCs w:val="20"/>
                <w:lang w:val="es-ES_tradnl"/>
              </w:rPr>
              <w:t>metodologías</w:t>
            </w:r>
            <w:r w:rsidR="008A1D3C" w:rsidRPr="0015589A">
              <w:rPr>
                <w:rFonts w:cs="Arial"/>
                <w:sz w:val="20"/>
                <w:szCs w:val="20"/>
                <w:lang w:val="es-ES_tradnl"/>
              </w:rPr>
              <w:t xml:space="preserve"> apropiadas y a ponerlo a disposición de sus países vecinos, por ejemplo, a través de una base de datos MedWet </w:t>
            </w:r>
            <w:r w:rsidR="00094F02" w:rsidRPr="0015589A">
              <w:rPr>
                <w:rFonts w:cs="Arial"/>
                <w:sz w:val="20"/>
                <w:szCs w:val="20"/>
                <w:lang w:val="es-ES_tradnl"/>
              </w:rPr>
              <w:t>(</w:t>
            </w:r>
            <w:r w:rsidR="00BD1F65" w:rsidRPr="0015589A">
              <w:rPr>
                <w:rFonts w:cs="Arial"/>
                <w:sz w:val="20"/>
                <w:szCs w:val="20"/>
                <w:lang w:val="es-ES_tradnl"/>
              </w:rPr>
              <w:t xml:space="preserve">Resolución </w:t>
            </w:r>
            <w:r w:rsidR="00094F02" w:rsidRPr="0015589A">
              <w:rPr>
                <w:rFonts w:cs="Arial"/>
                <w:sz w:val="20"/>
                <w:szCs w:val="20"/>
                <w:lang w:val="es-ES_tradnl"/>
              </w:rPr>
              <w:t>XII.14</w:t>
            </w:r>
            <w:r w:rsidR="001370F5" w:rsidRPr="0015589A">
              <w:rPr>
                <w:rFonts w:cs="Arial"/>
                <w:sz w:val="20"/>
                <w:szCs w:val="20"/>
                <w:lang w:val="es-ES_tradnl"/>
              </w:rPr>
              <w:t xml:space="preserve"> </w:t>
            </w:r>
            <w:r w:rsidR="00FF6FC8">
              <w:rPr>
                <w:rFonts w:cs="Arial"/>
                <w:sz w:val="20"/>
                <w:szCs w:val="20"/>
                <w:lang w:val="es-ES_tradnl"/>
              </w:rPr>
              <w:t xml:space="preserve">párr. </w:t>
            </w:r>
            <w:r w:rsidR="00094F02" w:rsidRPr="0015589A">
              <w:rPr>
                <w:rFonts w:cs="Arial"/>
                <w:sz w:val="20"/>
                <w:szCs w:val="20"/>
                <w:lang w:val="es-ES_tradnl"/>
              </w:rPr>
              <w:t>16).</w:t>
            </w:r>
          </w:p>
        </w:tc>
        <w:tc>
          <w:tcPr>
            <w:tcW w:w="3880" w:type="dxa"/>
            <w:shd w:val="clear" w:color="auto" w:fill="auto"/>
          </w:tcPr>
          <w:p w14:paraId="4A6C0D89" w14:textId="519F66F1" w:rsidR="00094F02" w:rsidRPr="0015589A" w:rsidRDefault="00EC5A1C" w:rsidP="00EC5A1C">
            <w:pPr>
              <w:spacing w:after="0" w:line="240" w:lineRule="auto"/>
              <w:rPr>
                <w:rFonts w:cs="Arial"/>
                <w:sz w:val="20"/>
                <w:szCs w:val="20"/>
                <w:lang w:val="es-ES_tradnl"/>
              </w:rPr>
            </w:pPr>
            <w:r w:rsidRPr="0015589A">
              <w:rPr>
                <w:rFonts w:cs="Arial"/>
                <w:sz w:val="20"/>
                <w:szCs w:val="20"/>
                <w:lang w:val="es-ES_tradnl"/>
              </w:rPr>
              <w:t xml:space="preserve">Elaboración de una base de datos de MedWet e </w:t>
            </w:r>
            <w:r w:rsidR="009123AB" w:rsidRPr="0015589A">
              <w:rPr>
                <w:rFonts w:cs="Arial"/>
                <w:sz w:val="20"/>
                <w:szCs w:val="20"/>
                <w:lang w:val="es-ES_tradnl"/>
              </w:rPr>
              <w:t>intercambio</w:t>
            </w:r>
            <w:r w:rsidRPr="0015589A">
              <w:rPr>
                <w:rFonts w:cs="Arial"/>
                <w:sz w:val="20"/>
                <w:szCs w:val="20"/>
                <w:lang w:val="es-ES_tradnl"/>
              </w:rPr>
              <w:t xml:space="preserve"> de información sobre los humedales insulares apoyados por la </w:t>
            </w:r>
            <w:r w:rsidR="009123AB" w:rsidRPr="0015589A">
              <w:rPr>
                <w:rFonts w:cs="Arial"/>
                <w:sz w:val="20"/>
                <w:szCs w:val="20"/>
                <w:lang w:val="es-ES_tradnl"/>
              </w:rPr>
              <w:t>Secretaría</w:t>
            </w:r>
            <w:r w:rsidRPr="0015589A">
              <w:rPr>
                <w:rFonts w:cs="Arial"/>
                <w:sz w:val="20"/>
                <w:szCs w:val="20"/>
                <w:lang w:val="es-ES_tradnl"/>
              </w:rPr>
              <w:t xml:space="preserve"> y el GECT y compartidos con otras regiones a través de la labor de las iniciativas regionales de Ramsar y otros organismos</w:t>
            </w:r>
            <w:r w:rsidR="00094F02" w:rsidRPr="0015589A">
              <w:rPr>
                <w:rFonts w:cs="Arial"/>
                <w:sz w:val="20"/>
                <w:szCs w:val="20"/>
                <w:lang w:val="es-ES_tradnl"/>
              </w:rPr>
              <w:t>.</w:t>
            </w:r>
          </w:p>
        </w:tc>
        <w:tc>
          <w:tcPr>
            <w:tcW w:w="1417" w:type="dxa"/>
            <w:shd w:val="clear" w:color="auto" w:fill="auto"/>
            <w:noWrap/>
          </w:tcPr>
          <w:p w14:paraId="2E50191D" w14:textId="5341080C" w:rsidR="00094F02" w:rsidRPr="0015589A" w:rsidRDefault="00BD1F65" w:rsidP="00AD107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094F02"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r w:rsidR="00AD107C" w:rsidRPr="0015589A">
              <w:rPr>
                <w:rFonts w:eastAsia="Times New Roman" w:cs="Arial"/>
                <w:sz w:val="20"/>
                <w:szCs w:val="20"/>
                <w:lang w:val="es-ES_tradnl" w:eastAsia="en-GB"/>
              </w:rPr>
              <w:t xml:space="preserve"> Europa/Á</w:t>
            </w:r>
            <w:r w:rsidR="00094F02" w:rsidRPr="0015589A">
              <w:rPr>
                <w:rFonts w:eastAsia="Times New Roman" w:cs="Arial"/>
                <w:sz w:val="20"/>
                <w:szCs w:val="20"/>
                <w:lang w:val="es-ES_tradnl" w:eastAsia="en-GB"/>
              </w:rPr>
              <w:t xml:space="preserve">frica </w:t>
            </w:r>
            <w:r w:rsidR="00AD107C" w:rsidRPr="0015589A">
              <w:rPr>
                <w:rFonts w:eastAsia="Times New Roman" w:cs="Arial"/>
                <w:sz w:val="20"/>
                <w:szCs w:val="20"/>
                <w:lang w:val="es-ES_tradnl" w:eastAsia="en-GB"/>
              </w:rPr>
              <w:t>y</w:t>
            </w:r>
            <w:r w:rsidR="00094F02" w:rsidRPr="0015589A">
              <w:rPr>
                <w:rFonts w:eastAsia="Times New Roman" w:cs="Arial"/>
                <w:sz w:val="20"/>
                <w:szCs w:val="20"/>
                <w:lang w:val="es-ES_tradnl" w:eastAsia="en-GB"/>
              </w:rPr>
              <w:t xml:space="preserve"> Asia/</w:t>
            </w:r>
            <w:r w:rsidR="00020ACD" w:rsidRPr="0015589A">
              <w:rPr>
                <w:rFonts w:eastAsia="Times New Roman" w:cs="Arial"/>
                <w:sz w:val="20"/>
                <w:szCs w:val="20"/>
                <w:lang w:val="es-ES_tradnl" w:eastAsia="en-GB"/>
              </w:rPr>
              <w:br/>
            </w:r>
            <w:r w:rsidR="00AD107C" w:rsidRPr="0015589A">
              <w:rPr>
                <w:rFonts w:eastAsia="Times New Roman" w:cs="Arial"/>
                <w:sz w:val="20"/>
                <w:szCs w:val="20"/>
                <w:lang w:val="es-ES_tradnl" w:eastAsia="en-GB"/>
              </w:rPr>
              <w:t>Resp. de Asoc. de Colab.</w:t>
            </w:r>
          </w:p>
        </w:tc>
        <w:tc>
          <w:tcPr>
            <w:tcW w:w="1025" w:type="dxa"/>
            <w:shd w:val="clear" w:color="auto" w:fill="auto"/>
          </w:tcPr>
          <w:p w14:paraId="51E026EE" w14:textId="226CD7AF" w:rsidR="00094F02"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094F02" w:rsidRPr="0015589A">
              <w:rPr>
                <w:rFonts w:eastAsia="Times New Roman" w:cs="Arial"/>
                <w:sz w:val="20"/>
                <w:szCs w:val="20"/>
                <w:lang w:val="es-ES_tradnl" w:eastAsia="en-GB"/>
              </w:rPr>
              <w:t>018</w:t>
            </w:r>
          </w:p>
        </w:tc>
      </w:tr>
      <w:tr w:rsidR="00F32361" w:rsidRPr="0015589A" w14:paraId="638FF956" w14:textId="77777777" w:rsidTr="00614CCF">
        <w:tc>
          <w:tcPr>
            <w:tcW w:w="3134" w:type="dxa"/>
            <w:vMerge/>
            <w:vAlign w:val="center"/>
          </w:tcPr>
          <w:p w14:paraId="4F255C97" w14:textId="77777777" w:rsidR="00F32361" w:rsidRPr="0015589A" w:rsidRDefault="00F32361" w:rsidP="00B44B7B">
            <w:pPr>
              <w:spacing w:after="0" w:line="240" w:lineRule="auto"/>
              <w:rPr>
                <w:rFonts w:eastAsia="Times New Roman" w:cs="Arial"/>
                <w:sz w:val="20"/>
                <w:szCs w:val="20"/>
                <w:lang w:val="es-ES_tradnl" w:eastAsia="en-GB"/>
              </w:rPr>
            </w:pPr>
          </w:p>
        </w:tc>
        <w:tc>
          <w:tcPr>
            <w:tcW w:w="4625" w:type="dxa"/>
            <w:shd w:val="clear" w:color="auto" w:fill="auto"/>
          </w:tcPr>
          <w:p w14:paraId="675DF8AD" w14:textId="537F6C29" w:rsidR="00F32361" w:rsidRPr="0015589A" w:rsidRDefault="009922F9" w:rsidP="00094F02">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18.10 </w:t>
            </w:r>
            <w:r w:rsidR="00846701" w:rsidRPr="0015589A">
              <w:rPr>
                <w:rFonts w:eastAsia="Times New Roman" w:cs="Arial"/>
                <w:sz w:val="20"/>
                <w:szCs w:val="20"/>
                <w:lang w:val="es-ES_tradnl" w:eastAsia="en-GB"/>
              </w:rPr>
              <w:t xml:space="preserve">Evaluar las </w:t>
            </w:r>
            <w:r w:rsidR="00A77B14" w:rsidRPr="0015589A">
              <w:rPr>
                <w:rFonts w:eastAsia="Times New Roman" w:cs="Arial"/>
                <w:sz w:val="20"/>
                <w:szCs w:val="20"/>
                <w:lang w:val="es-ES_tradnl" w:eastAsia="en-GB"/>
              </w:rPr>
              <w:t>necesidades</w:t>
            </w:r>
            <w:r w:rsidR="00846701" w:rsidRPr="0015589A">
              <w:rPr>
                <w:rFonts w:eastAsia="Times New Roman" w:cs="Arial"/>
                <w:sz w:val="20"/>
                <w:szCs w:val="20"/>
                <w:lang w:val="es-ES_tradnl" w:eastAsia="en-GB"/>
              </w:rPr>
              <w:t xml:space="preserve"> y capacidades actuales de los administradores de sitios de humedales para definir las prioridades de </w:t>
            </w:r>
            <w:r w:rsidR="00905448">
              <w:rPr>
                <w:rFonts w:eastAsia="Times New Roman" w:cs="Arial"/>
                <w:sz w:val="20"/>
                <w:szCs w:val="20"/>
                <w:lang w:val="es-ES_tradnl" w:eastAsia="en-GB"/>
              </w:rPr>
              <w:t>creación</w:t>
            </w:r>
            <w:r w:rsidR="00846701" w:rsidRPr="0015589A">
              <w:rPr>
                <w:rFonts w:eastAsia="Times New Roman" w:cs="Arial"/>
                <w:sz w:val="20"/>
                <w:szCs w:val="20"/>
                <w:lang w:val="es-ES_tradnl" w:eastAsia="en-GB"/>
              </w:rPr>
              <w:t xml:space="preserve"> de </w:t>
            </w:r>
            <w:r w:rsidR="00A77B14" w:rsidRPr="0015589A">
              <w:rPr>
                <w:rFonts w:eastAsia="Times New Roman" w:cs="Arial"/>
                <w:sz w:val="20"/>
                <w:szCs w:val="20"/>
                <w:lang w:val="es-ES_tradnl" w:eastAsia="en-GB"/>
              </w:rPr>
              <w:t>capacidad</w:t>
            </w:r>
            <w:r w:rsidR="00846701" w:rsidRPr="0015589A">
              <w:rPr>
                <w:rFonts w:eastAsia="Times New Roman" w:cs="Arial"/>
                <w:sz w:val="20"/>
                <w:szCs w:val="20"/>
                <w:lang w:val="es-ES_tradnl" w:eastAsia="en-GB"/>
              </w:rPr>
              <w:t xml:space="preserve"> a nivel regional y nacional</w:t>
            </w:r>
            <w:r w:rsidR="005C662D" w:rsidRPr="0015589A">
              <w:rPr>
                <w:rFonts w:eastAsia="Times New Roman" w:cs="Arial"/>
                <w:sz w:val="20"/>
                <w:szCs w:val="20"/>
                <w:lang w:val="es-ES_tradnl" w:eastAsia="en-GB"/>
              </w:rPr>
              <w:t>.</w:t>
            </w:r>
          </w:p>
          <w:p w14:paraId="1B19ED4D" w14:textId="3E33A02C" w:rsidR="00BC2AC9" w:rsidRPr="0015589A" w:rsidRDefault="00846701" w:rsidP="00846701">
            <w:pPr>
              <w:spacing w:after="0" w:line="240" w:lineRule="auto"/>
              <w:rPr>
                <w:rFonts w:cs="Arial"/>
                <w:sz w:val="20"/>
                <w:szCs w:val="20"/>
                <w:lang w:val="es-ES_tradnl"/>
              </w:rPr>
            </w:pPr>
            <w:r w:rsidRPr="0015589A">
              <w:rPr>
                <w:rFonts w:eastAsia="Times New Roman" w:cs="Arial"/>
                <w:sz w:val="20"/>
                <w:szCs w:val="20"/>
                <w:lang w:val="es-ES_tradnl" w:eastAsia="en-GB"/>
              </w:rPr>
              <w:t xml:space="preserve">Evaluar las </w:t>
            </w:r>
            <w:r w:rsidR="00A77B14" w:rsidRPr="0015589A">
              <w:rPr>
                <w:rFonts w:eastAsia="Times New Roman" w:cs="Arial"/>
                <w:sz w:val="20"/>
                <w:szCs w:val="20"/>
                <w:lang w:val="es-ES_tradnl" w:eastAsia="en-GB"/>
              </w:rPr>
              <w:t>necesidades</w:t>
            </w:r>
            <w:r w:rsidRPr="0015589A">
              <w:rPr>
                <w:rFonts w:eastAsia="Times New Roman" w:cs="Arial"/>
                <w:sz w:val="20"/>
                <w:szCs w:val="20"/>
                <w:lang w:val="es-ES_tradnl" w:eastAsia="en-GB"/>
              </w:rPr>
              <w:t xml:space="preserve"> y </w:t>
            </w:r>
            <w:r w:rsidRPr="00A77B14">
              <w:rPr>
                <w:rFonts w:eastAsia="Times New Roman" w:cs="Arial"/>
                <w:sz w:val="20"/>
                <w:szCs w:val="20"/>
                <w:lang w:val="es-ES_tradnl" w:eastAsia="en-GB"/>
              </w:rPr>
              <w:t>capacidades actuales de los coordinadores nacionales para</w:t>
            </w:r>
            <w:r w:rsidRPr="0015589A">
              <w:rPr>
                <w:rFonts w:eastAsia="Times New Roman" w:cs="Arial"/>
                <w:sz w:val="20"/>
                <w:szCs w:val="20"/>
                <w:lang w:val="es-ES_tradnl" w:eastAsia="en-GB"/>
              </w:rPr>
              <w:t xml:space="preserve"> definir las prioridades</w:t>
            </w:r>
            <w:r w:rsidRPr="0015589A">
              <w:rPr>
                <w:rFonts w:eastAsia="Times New Roman" w:cs="Arial"/>
                <w:color w:val="FF0000"/>
                <w:sz w:val="20"/>
                <w:szCs w:val="20"/>
                <w:lang w:val="es-ES_tradnl" w:eastAsia="en-GB"/>
              </w:rPr>
              <w:t xml:space="preserve"> </w:t>
            </w:r>
            <w:r w:rsidRPr="0015589A">
              <w:rPr>
                <w:rFonts w:eastAsia="Times New Roman" w:cs="Arial"/>
                <w:sz w:val="20"/>
                <w:szCs w:val="20"/>
                <w:lang w:val="es-ES_tradnl" w:eastAsia="en-GB"/>
              </w:rPr>
              <w:lastRenderedPageBreak/>
              <w:t xml:space="preserve">de fomento de </w:t>
            </w:r>
            <w:r w:rsidR="00A77B14" w:rsidRPr="0015589A">
              <w:rPr>
                <w:rFonts w:eastAsia="Times New Roman" w:cs="Arial"/>
                <w:sz w:val="20"/>
                <w:szCs w:val="20"/>
                <w:lang w:val="es-ES_tradnl" w:eastAsia="en-GB"/>
              </w:rPr>
              <w:t>capacidad</w:t>
            </w:r>
            <w:r w:rsidRPr="0015589A">
              <w:rPr>
                <w:rFonts w:eastAsia="Times New Roman" w:cs="Arial"/>
                <w:sz w:val="20"/>
                <w:szCs w:val="20"/>
                <w:lang w:val="es-ES_tradnl" w:eastAsia="en-GB"/>
              </w:rPr>
              <w:t xml:space="preserve"> a nivel regional y nacional </w:t>
            </w:r>
            <w:r w:rsidR="00BC2AC9" w:rsidRPr="0015589A">
              <w:rPr>
                <w:rFonts w:eastAsia="Times New Roman" w:cs="Arial"/>
                <w:sz w:val="20"/>
                <w:szCs w:val="20"/>
                <w:lang w:val="es-ES_tradnl" w:eastAsia="en-GB"/>
              </w:rPr>
              <w:t>(</w:t>
            </w:r>
            <w:r w:rsidR="00BD1F65" w:rsidRPr="0015589A">
              <w:rPr>
                <w:rFonts w:eastAsia="Times New Roman" w:cs="Arial"/>
                <w:sz w:val="20"/>
                <w:szCs w:val="20"/>
                <w:lang w:val="es-ES_tradnl" w:eastAsia="en-GB"/>
              </w:rPr>
              <w:t xml:space="preserve">Resolución </w:t>
            </w:r>
            <w:r w:rsidR="00BC2AC9" w:rsidRPr="0015589A">
              <w:rPr>
                <w:rFonts w:eastAsia="Times New Roman" w:cs="Arial"/>
                <w:sz w:val="20"/>
                <w:szCs w:val="20"/>
                <w:lang w:val="es-ES_tradnl" w:eastAsia="en-GB"/>
              </w:rPr>
              <w:t>XII.9</w:t>
            </w:r>
            <w:r w:rsidR="001370F5" w:rsidRPr="0015589A">
              <w:rPr>
                <w:rFonts w:eastAsia="Times New Roman" w:cs="Arial"/>
                <w:sz w:val="20"/>
                <w:szCs w:val="20"/>
                <w:lang w:val="es-ES_tradnl" w:eastAsia="en-GB"/>
              </w:rPr>
              <w:t xml:space="preserve"> </w:t>
            </w:r>
            <w:r w:rsidR="00287E2D" w:rsidRPr="0015589A">
              <w:rPr>
                <w:rFonts w:eastAsia="Times New Roman" w:cs="Arial"/>
                <w:sz w:val="20"/>
                <w:szCs w:val="20"/>
                <w:lang w:val="es-ES_tradnl" w:eastAsia="en-GB"/>
              </w:rPr>
              <w:t xml:space="preserve">meta </w:t>
            </w:r>
            <w:r w:rsidR="00BC2AC9" w:rsidRPr="0015589A">
              <w:rPr>
                <w:rFonts w:eastAsia="Times New Roman" w:cs="Arial"/>
                <w:sz w:val="20"/>
                <w:szCs w:val="20"/>
                <w:lang w:val="es-ES_tradnl" w:eastAsia="en-GB"/>
              </w:rPr>
              <w:t>4.2)</w:t>
            </w:r>
            <w:r w:rsidR="00020ACD" w:rsidRPr="0015589A">
              <w:rPr>
                <w:rFonts w:eastAsia="Times New Roman" w:cs="Arial"/>
                <w:sz w:val="20"/>
                <w:szCs w:val="20"/>
                <w:lang w:val="es-ES_tradnl" w:eastAsia="en-GB"/>
              </w:rPr>
              <w:t>.</w:t>
            </w:r>
          </w:p>
        </w:tc>
        <w:tc>
          <w:tcPr>
            <w:tcW w:w="3880" w:type="dxa"/>
            <w:shd w:val="clear" w:color="auto" w:fill="auto"/>
          </w:tcPr>
          <w:p w14:paraId="4CB15E64" w14:textId="31580DE0" w:rsidR="00F32361" w:rsidRPr="0015589A" w:rsidRDefault="00EC5A1C" w:rsidP="00EC5A1C">
            <w:pPr>
              <w:spacing w:after="0" w:line="240" w:lineRule="auto"/>
              <w:rPr>
                <w:rFonts w:cs="Arial"/>
                <w:sz w:val="20"/>
                <w:szCs w:val="20"/>
                <w:lang w:val="es-ES_tradnl"/>
              </w:rPr>
            </w:pPr>
            <w:r w:rsidRPr="0015589A">
              <w:rPr>
                <w:rFonts w:eastAsia="Times New Roman" w:cs="Arial"/>
                <w:sz w:val="20"/>
                <w:szCs w:val="20"/>
                <w:lang w:val="es-ES_tradnl" w:eastAsia="en-GB"/>
              </w:rPr>
              <w:lastRenderedPageBreak/>
              <w:t xml:space="preserve">Lista de los </w:t>
            </w:r>
            <w:r w:rsidR="009123AB" w:rsidRPr="0015589A">
              <w:rPr>
                <w:rFonts w:eastAsia="Times New Roman" w:cs="Arial"/>
                <w:sz w:val="20"/>
                <w:szCs w:val="20"/>
                <w:lang w:val="es-ES_tradnl" w:eastAsia="en-GB"/>
              </w:rPr>
              <w:t>administradores</w:t>
            </w:r>
            <w:r w:rsidRPr="0015589A">
              <w:rPr>
                <w:rFonts w:eastAsia="Times New Roman" w:cs="Arial"/>
                <w:sz w:val="20"/>
                <w:szCs w:val="20"/>
                <w:lang w:val="es-ES_tradnl" w:eastAsia="en-GB"/>
              </w:rPr>
              <w:t xml:space="preserve"> de los humedales actualizada. Todos los administradores de sitios Ramsar contactados para realizar una encuesta de sus necesidades en </w:t>
            </w:r>
            <w:r w:rsidR="009123AB" w:rsidRPr="0015589A">
              <w:rPr>
                <w:rFonts w:eastAsia="Times New Roman" w:cs="Arial"/>
                <w:sz w:val="20"/>
                <w:szCs w:val="20"/>
                <w:lang w:val="es-ES_tradnl" w:eastAsia="en-GB"/>
              </w:rPr>
              <w:t>materia</w:t>
            </w:r>
            <w:r w:rsidRPr="0015589A">
              <w:rPr>
                <w:rFonts w:eastAsia="Times New Roman" w:cs="Arial"/>
                <w:sz w:val="20"/>
                <w:szCs w:val="20"/>
                <w:lang w:val="es-ES_tradnl" w:eastAsia="en-GB"/>
              </w:rPr>
              <w:t xml:space="preserve"> de creac</w:t>
            </w:r>
            <w:r w:rsidR="00A77B14">
              <w:rPr>
                <w:rFonts w:eastAsia="Times New Roman" w:cs="Arial"/>
                <w:sz w:val="20"/>
                <w:szCs w:val="20"/>
                <w:lang w:val="es-ES_tradnl" w:eastAsia="en-GB"/>
              </w:rPr>
              <w:t>ión de capacidad. Lista de los c</w:t>
            </w:r>
            <w:r w:rsidRPr="0015589A">
              <w:rPr>
                <w:rFonts w:eastAsia="Times New Roman" w:cs="Arial"/>
                <w:sz w:val="20"/>
                <w:szCs w:val="20"/>
                <w:lang w:val="es-ES_tradnl" w:eastAsia="en-GB"/>
              </w:rPr>
              <w:t xml:space="preserve">oordinadores </w:t>
            </w:r>
            <w:r w:rsidRPr="0015589A">
              <w:rPr>
                <w:rFonts w:eastAsia="Times New Roman" w:cs="Arial"/>
                <w:sz w:val="20"/>
                <w:szCs w:val="20"/>
                <w:lang w:val="es-ES_tradnl" w:eastAsia="en-GB"/>
              </w:rPr>
              <w:lastRenderedPageBreak/>
              <w:t xml:space="preserve">nacionales actualizada. Informe preparado sobre los resultados de ambas encuestas y las prioridades resultantes para la creación de capacidad. Apoyo facilitado a los centros regionales Ramsar para realizar la creación de capacidad </w:t>
            </w:r>
            <w:r w:rsidR="009123AB" w:rsidRPr="0015589A">
              <w:rPr>
                <w:rFonts w:eastAsia="Times New Roman" w:cs="Arial"/>
                <w:sz w:val="20"/>
                <w:szCs w:val="20"/>
                <w:lang w:val="es-ES_tradnl" w:eastAsia="en-GB"/>
              </w:rPr>
              <w:t>necesaria</w:t>
            </w:r>
            <w:r w:rsidR="00516FF5" w:rsidRPr="0015589A">
              <w:rPr>
                <w:rFonts w:eastAsia="Times New Roman" w:cs="Arial"/>
                <w:sz w:val="20"/>
                <w:szCs w:val="20"/>
                <w:lang w:val="es-ES_tradnl" w:eastAsia="en-GB"/>
              </w:rPr>
              <w:t>.</w:t>
            </w:r>
            <w:r w:rsidR="00BC2AC9" w:rsidRPr="0015589A">
              <w:rPr>
                <w:rFonts w:eastAsia="Times New Roman" w:cs="Arial"/>
                <w:sz w:val="20"/>
                <w:szCs w:val="20"/>
                <w:lang w:val="es-ES_tradnl" w:eastAsia="en-GB"/>
              </w:rPr>
              <w:t xml:space="preserve"> </w:t>
            </w:r>
          </w:p>
        </w:tc>
        <w:tc>
          <w:tcPr>
            <w:tcW w:w="1417" w:type="dxa"/>
            <w:shd w:val="clear" w:color="auto" w:fill="auto"/>
            <w:noWrap/>
          </w:tcPr>
          <w:p w14:paraId="4B7EFDBE" w14:textId="551FFC4C" w:rsidR="00F32361" w:rsidRPr="0015589A" w:rsidRDefault="00BD1F65" w:rsidP="00DA6A6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lastRenderedPageBreak/>
              <w:t>SG</w:t>
            </w:r>
            <w:r w:rsidR="005C662D" w:rsidRPr="0015589A">
              <w:rPr>
                <w:rFonts w:eastAsia="Times New Roman" w:cs="Arial"/>
                <w:sz w:val="20"/>
                <w:szCs w:val="20"/>
                <w:lang w:val="es-ES_tradnl" w:eastAsia="en-GB"/>
              </w:rPr>
              <w:t>/</w:t>
            </w:r>
            <w:r w:rsidRPr="0015589A">
              <w:rPr>
                <w:rFonts w:eastAsia="Times New Roman" w:cs="Arial"/>
                <w:sz w:val="20"/>
                <w:szCs w:val="20"/>
                <w:lang w:val="es-ES_tradnl" w:eastAsia="en-GB"/>
              </w:rPr>
              <w:t>SGA</w:t>
            </w:r>
            <w:r w:rsidR="005C662D" w:rsidRPr="0015589A">
              <w:rPr>
                <w:rFonts w:eastAsia="Times New Roman" w:cs="Arial"/>
                <w:sz w:val="20"/>
                <w:szCs w:val="20"/>
                <w:lang w:val="es-ES_tradnl" w:eastAsia="en-GB"/>
              </w:rPr>
              <w:t>/</w:t>
            </w:r>
            <w:r w:rsidRPr="0015589A">
              <w:rPr>
                <w:rFonts w:eastAsia="Times New Roman" w:cs="Arial"/>
                <w:sz w:val="20"/>
                <w:szCs w:val="20"/>
                <w:lang w:val="es-ES_tradnl" w:eastAsia="en-GB"/>
              </w:rPr>
              <w:t>Pres. del GECT</w:t>
            </w:r>
            <w:r w:rsidR="005C662D" w:rsidRPr="0015589A">
              <w:rPr>
                <w:rFonts w:eastAsia="Times New Roman" w:cs="Arial"/>
                <w:sz w:val="20"/>
                <w:szCs w:val="20"/>
                <w:lang w:val="es-ES_tradnl" w:eastAsia="en-GB"/>
              </w:rPr>
              <w:t xml:space="preserve"> /</w:t>
            </w:r>
            <w:r w:rsidRPr="0015589A">
              <w:rPr>
                <w:rFonts w:eastAsia="Times New Roman" w:cs="Arial"/>
                <w:sz w:val="20"/>
                <w:szCs w:val="20"/>
                <w:lang w:val="es-ES_tradnl" w:eastAsia="en-GB"/>
              </w:rPr>
              <w:t>Resp. de Comunic.</w:t>
            </w:r>
          </w:p>
        </w:tc>
        <w:tc>
          <w:tcPr>
            <w:tcW w:w="1025" w:type="dxa"/>
            <w:shd w:val="clear" w:color="auto" w:fill="auto"/>
          </w:tcPr>
          <w:p w14:paraId="61D92C93" w14:textId="0C3A1942" w:rsidR="00F32361"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5C662D" w:rsidRPr="0015589A">
              <w:rPr>
                <w:rFonts w:eastAsia="Times New Roman" w:cs="Arial"/>
                <w:sz w:val="20"/>
                <w:szCs w:val="20"/>
                <w:lang w:val="es-ES_tradnl" w:eastAsia="en-GB"/>
              </w:rPr>
              <w:t>018</w:t>
            </w:r>
          </w:p>
        </w:tc>
      </w:tr>
      <w:tr w:rsidR="009922F9" w:rsidRPr="0015589A" w14:paraId="6D3D7D38" w14:textId="77777777" w:rsidTr="00614CCF">
        <w:trPr>
          <w:trHeight w:val="1221"/>
        </w:trPr>
        <w:tc>
          <w:tcPr>
            <w:tcW w:w="3134" w:type="dxa"/>
            <w:vMerge w:val="restart"/>
            <w:shd w:val="clear" w:color="auto" w:fill="auto"/>
            <w:hideMark/>
          </w:tcPr>
          <w:p w14:paraId="255D54B3" w14:textId="1E278B02" w:rsidR="009922F9" w:rsidRPr="0015589A" w:rsidRDefault="00287E2D" w:rsidP="00B44B7B">
            <w:pPr>
              <w:spacing w:after="0" w:line="240" w:lineRule="auto"/>
              <w:rPr>
                <w:rFonts w:eastAsia="Times New Roman" w:cs="Arial"/>
                <w:b/>
                <w:bCs/>
                <w:sz w:val="20"/>
                <w:szCs w:val="20"/>
                <w:lang w:val="es-ES_tradnl" w:eastAsia="en-GB"/>
              </w:rPr>
            </w:pPr>
            <w:r w:rsidRPr="0015589A">
              <w:rPr>
                <w:rFonts w:eastAsia="Times New Roman" w:cs="Arial"/>
                <w:b/>
                <w:bCs/>
                <w:sz w:val="20"/>
                <w:szCs w:val="20"/>
                <w:lang w:val="es-ES_tradnl" w:eastAsia="en-GB"/>
              </w:rPr>
              <w:lastRenderedPageBreak/>
              <w:t xml:space="preserve">Meta </w:t>
            </w:r>
            <w:r w:rsidR="009922F9" w:rsidRPr="0015589A">
              <w:rPr>
                <w:rFonts w:eastAsia="Times New Roman" w:cs="Arial"/>
                <w:b/>
                <w:bCs/>
                <w:sz w:val="20"/>
                <w:szCs w:val="20"/>
                <w:lang w:val="es-ES_tradnl" w:eastAsia="en-GB"/>
              </w:rPr>
              <w:t>19:</w:t>
            </w:r>
            <w:r w:rsidR="009922F9" w:rsidRPr="0015589A">
              <w:rPr>
                <w:rFonts w:eastAsia="Times New Roman" w:cs="Arial"/>
                <w:b/>
                <w:bCs/>
                <w:sz w:val="20"/>
                <w:szCs w:val="20"/>
                <w:lang w:val="es-ES_tradnl" w:eastAsia="en-GB"/>
              </w:rPr>
              <w:br/>
            </w:r>
            <w:r w:rsidR="006243C0" w:rsidRPr="0015589A">
              <w:rPr>
                <w:sz w:val="20"/>
                <w:szCs w:val="20"/>
                <w:lang w:val="es-ES_tradnl"/>
              </w:rPr>
              <w:t>Se potencia la creación de capacidad para la aplicación de la Convención y del Cuarto Plan Estratégico de Ramsar (2016-2024)</w:t>
            </w:r>
            <w:r w:rsidR="009922F9" w:rsidRPr="0015589A">
              <w:rPr>
                <w:rFonts w:eastAsia="Times New Roman" w:cs="Arial"/>
                <w:sz w:val="20"/>
                <w:szCs w:val="20"/>
                <w:lang w:val="es-ES_tradnl" w:eastAsia="en-GB"/>
              </w:rPr>
              <w:t>.</w:t>
            </w:r>
          </w:p>
        </w:tc>
        <w:tc>
          <w:tcPr>
            <w:tcW w:w="4625" w:type="dxa"/>
            <w:shd w:val="clear" w:color="auto" w:fill="auto"/>
            <w:hideMark/>
          </w:tcPr>
          <w:p w14:paraId="0887258E" w14:textId="0C22A267" w:rsidR="009922F9" w:rsidRPr="0015589A" w:rsidRDefault="009922F9" w:rsidP="008A1D3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19.1 </w:t>
            </w:r>
            <w:r w:rsidR="008A1D3C" w:rsidRPr="0015589A">
              <w:rPr>
                <w:rFonts w:eastAsia="Times New Roman" w:cs="Arial"/>
                <w:sz w:val="20"/>
                <w:szCs w:val="20"/>
                <w:lang w:val="es-ES_tradnl" w:eastAsia="en-GB"/>
              </w:rPr>
              <w:t xml:space="preserve">Comunicar la información sobre Ramsar en curso para llegar a los </w:t>
            </w:r>
            <w:r w:rsidR="00905448" w:rsidRPr="0015589A">
              <w:rPr>
                <w:rFonts w:eastAsia="Times New Roman" w:cs="Arial"/>
                <w:sz w:val="20"/>
                <w:szCs w:val="20"/>
                <w:lang w:val="es-ES_tradnl" w:eastAsia="en-GB"/>
              </w:rPr>
              <w:t>interesados</w:t>
            </w:r>
            <w:r w:rsidR="008A1D3C" w:rsidRPr="0015589A">
              <w:rPr>
                <w:rFonts w:eastAsia="Times New Roman" w:cs="Arial"/>
                <w:sz w:val="20"/>
                <w:szCs w:val="20"/>
                <w:lang w:val="es-ES_tradnl" w:eastAsia="en-GB"/>
              </w:rPr>
              <w:t xml:space="preserve">. Establecer una biblioteca </w:t>
            </w:r>
            <w:r w:rsidR="00905448" w:rsidRPr="0015589A">
              <w:rPr>
                <w:rFonts w:eastAsia="Times New Roman" w:cs="Arial"/>
                <w:sz w:val="20"/>
                <w:szCs w:val="20"/>
                <w:lang w:val="es-ES_tradnl" w:eastAsia="en-GB"/>
              </w:rPr>
              <w:t>online</w:t>
            </w:r>
            <w:r w:rsidR="008A1D3C" w:rsidRPr="0015589A">
              <w:rPr>
                <w:rFonts w:eastAsia="Times New Roman" w:cs="Arial"/>
                <w:sz w:val="20"/>
                <w:szCs w:val="20"/>
                <w:lang w:val="es-ES_tradnl" w:eastAsia="en-GB"/>
              </w:rPr>
              <w:t xml:space="preserve"> de traducciones oficiales y no oficiales realizadas por los gobiernos de los documentos de Ramsar que sea públicamente accesible </w:t>
            </w:r>
            <w:r w:rsidRPr="0015589A">
              <w:rPr>
                <w:rFonts w:eastAsia="Times New Roman" w:cs="Arial"/>
                <w:sz w:val="20"/>
                <w:szCs w:val="20"/>
                <w:lang w:val="es-ES_tradnl" w:eastAsia="en-GB"/>
              </w:rPr>
              <w:t>(</w:t>
            </w:r>
            <w:r w:rsidR="00BD1F65" w:rsidRPr="0015589A">
              <w:rPr>
                <w:rFonts w:eastAsia="Times New Roman" w:cs="Arial"/>
                <w:sz w:val="20"/>
                <w:szCs w:val="20"/>
                <w:lang w:val="es-ES_tradnl" w:eastAsia="en-GB"/>
              </w:rPr>
              <w:t xml:space="preserve">Resolución </w:t>
            </w:r>
            <w:r w:rsidRPr="0015589A">
              <w:rPr>
                <w:rFonts w:eastAsia="Times New Roman" w:cs="Arial"/>
                <w:sz w:val="20"/>
                <w:szCs w:val="20"/>
                <w:lang w:val="es-ES_tradnl" w:eastAsia="en-GB"/>
              </w:rPr>
              <w:t>XII.3</w:t>
            </w:r>
            <w:r w:rsidR="001370F5" w:rsidRPr="0015589A">
              <w:rPr>
                <w:rFonts w:eastAsia="Times New Roman" w:cs="Arial"/>
                <w:sz w:val="20"/>
                <w:szCs w:val="20"/>
                <w:lang w:val="es-ES_tradnl" w:eastAsia="en-GB"/>
              </w:rPr>
              <w:t xml:space="preserve"> </w:t>
            </w:r>
            <w:r w:rsidR="00FF6FC8">
              <w:rPr>
                <w:rFonts w:eastAsia="Times New Roman" w:cs="Arial"/>
                <w:sz w:val="20"/>
                <w:szCs w:val="20"/>
                <w:lang w:val="es-ES_tradnl" w:eastAsia="en-GB"/>
              </w:rPr>
              <w:t xml:space="preserve">párr. </w:t>
            </w:r>
            <w:r w:rsidRPr="0015589A">
              <w:rPr>
                <w:rFonts w:eastAsia="Times New Roman" w:cs="Arial"/>
                <w:sz w:val="20"/>
                <w:szCs w:val="20"/>
                <w:lang w:val="es-ES_tradnl" w:eastAsia="en-GB"/>
              </w:rPr>
              <w:t>30)</w:t>
            </w:r>
            <w:r w:rsidR="00020ACD" w:rsidRPr="0015589A">
              <w:rPr>
                <w:rFonts w:eastAsia="Times New Roman" w:cs="Arial"/>
                <w:sz w:val="20"/>
                <w:szCs w:val="20"/>
                <w:lang w:val="es-ES_tradnl" w:eastAsia="en-GB"/>
              </w:rPr>
              <w:t>.</w:t>
            </w:r>
          </w:p>
        </w:tc>
        <w:tc>
          <w:tcPr>
            <w:tcW w:w="3880" w:type="dxa"/>
            <w:shd w:val="clear" w:color="auto" w:fill="auto"/>
            <w:hideMark/>
          </w:tcPr>
          <w:p w14:paraId="43B879D9" w14:textId="194FD96F" w:rsidR="009922F9" w:rsidRPr="0015589A" w:rsidRDefault="009123AB" w:rsidP="00094F02">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Biblioteca</w:t>
            </w:r>
            <w:r w:rsidR="00EC5A1C" w:rsidRPr="0015589A">
              <w:rPr>
                <w:rFonts w:eastAsia="Times New Roman" w:cs="Arial"/>
                <w:sz w:val="20"/>
                <w:szCs w:val="20"/>
                <w:lang w:val="es-ES_tradnl" w:eastAsia="en-GB"/>
              </w:rPr>
              <w:t xml:space="preserve"> online de traducciones oficiales y no oficiales realizadas por los gobiernos y examinadas por homólogos de los documentos de Ramsar públicamente accesible en el sitio web de Ramsar, dado que las Partes </w:t>
            </w:r>
            <w:r w:rsidRPr="0015589A">
              <w:rPr>
                <w:rFonts w:eastAsia="Times New Roman" w:cs="Arial"/>
                <w:sz w:val="20"/>
                <w:szCs w:val="20"/>
                <w:lang w:val="es-ES_tradnl" w:eastAsia="en-GB"/>
              </w:rPr>
              <w:t>proporcionan</w:t>
            </w:r>
            <w:r w:rsidR="00EC5A1C" w:rsidRPr="0015589A">
              <w:rPr>
                <w:rFonts w:eastAsia="Times New Roman" w:cs="Arial"/>
                <w:sz w:val="20"/>
                <w:szCs w:val="20"/>
                <w:lang w:val="es-ES_tradnl" w:eastAsia="en-GB"/>
              </w:rPr>
              <w:t xml:space="preserve"> tales documentos a la Secretaría.</w:t>
            </w:r>
          </w:p>
        </w:tc>
        <w:tc>
          <w:tcPr>
            <w:tcW w:w="1417" w:type="dxa"/>
            <w:shd w:val="clear" w:color="auto" w:fill="auto"/>
            <w:hideMark/>
          </w:tcPr>
          <w:p w14:paraId="17275BB1" w14:textId="4E6BC84F" w:rsidR="009922F9" w:rsidRPr="0015589A" w:rsidRDefault="00BD1F65"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w:t>
            </w:r>
            <w:r w:rsidR="009922F9" w:rsidRPr="0015589A">
              <w:rPr>
                <w:rFonts w:eastAsia="Times New Roman" w:cs="Arial"/>
                <w:sz w:val="20"/>
                <w:szCs w:val="20"/>
                <w:lang w:val="es-ES_tradnl" w:eastAsia="en-GB"/>
              </w:rPr>
              <w:t>/</w:t>
            </w:r>
            <w:r w:rsidRPr="0015589A">
              <w:rPr>
                <w:rFonts w:eastAsia="Times New Roman" w:cs="Arial"/>
                <w:sz w:val="20"/>
                <w:szCs w:val="20"/>
                <w:lang w:val="es-ES_tradnl" w:eastAsia="en-GB"/>
              </w:rPr>
              <w:t>SGA</w:t>
            </w:r>
            <w:r w:rsidR="009922F9" w:rsidRPr="0015589A">
              <w:rPr>
                <w:rFonts w:eastAsia="Times New Roman" w:cs="Arial"/>
                <w:sz w:val="20"/>
                <w:szCs w:val="20"/>
                <w:lang w:val="es-ES_tradnl" w:eastAsia="en-GB"/>
              </w:rPr>
              <w:t>/</w:t>
            </w:r>
            <w:r w:rsidRPr="0015589A">
              <w:rPr>
                <w:rFonts w:eastAsia="Times New Roman" w:cs="Arial"/>
                <w:sz w:val="20"/>
                <w:szCs w:val="20"/>
                <w:lang w:val="es-ES_tradnl" w:eastAsia="en-GB"/>
              </w:rPr>
              <w:t>Resp. de Comunic.</w:t>
            </w:r>
            <w:r w:rsidR="009922F9" w:rsidRPr="0015589A">
              <w:rPr>
                <w:rFonts w:eastAsia="Times New Roman" w:cs="Arial"/>
                <w:sz w:val="20"/>
                <w:szCs w:val="20"/>
                <w:lang w:val="es-ES_tradnl" w:eastAsia="en-GB"/>
              </w:rPr>
              <w:t xml:space="preserve">/ </w:t>
            </w:r>
            <w:r w:rsidRPr="0015589A">
              <w:rPr>
                <w:rFonts w:eastAsia="Times New Roman" w:cs="Arial"/>
                <w:sz w:val="20"/>
                <w:szCs w:val="20"/>
                <w:lang w:val="es-ES_tradnl" w:eastAsia="en-GB"/>
              </w:rPr>
              <w:t>ARS</w:t>
            </w:r>
          </w:p>
        </w:tc>
        <w:tc>
          <w:tcPr>
            <w:tcW w:w="1025" w:type="dxa"/>
            <w:shd w:val="clear" w:color="auto" w:fill="auto"/>
            <w:hideMark/>
          </w:tcPr>
          <w:p w14:paraId="5BF55151" w14:textId="7253E9DC" w:rsidR="009922F9"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9922F9" w:rsidRPr="0015589A">
              <w:rPr>
                <w:rFonts w:eastAsia="Times New Roman" w:cs="Arial"/>
                <w:sz w:val="20"/>
                <w:szCs w:val="20"/>
                <w:lang w:val="es-ES_tradnl" w:eastAsia="en-GB"/>
              </w:rPr>
              <w:t>018</w:t>
            </w:r>
          </w:p>
        </w:tc>
      </w:tr>
      <w:tr w:rsidR="009922F9" w:rsidRPr="0015589A" w14:paraId="4FF27747" w14:textId="77777777" w:rsidTr="00614CCF">
        <w:tc>
          <w:tcPr>
            <w:tcW w:w="3134" w:type="dxa"/>
            <w:vMerge/>
            <w:vAlign w:val="center"/>
            <w:hideMark/>
          </w:tcPr>
          <w:p w14:paraId="6AF9C3A7" w14:textId="77777777" w:rsidR="009922F9" w:rsidRPr="0015589A" w:rsidRDefault="009922F9" w:rsidP="00B44B7B">
            <w:pPr>
              <w:spacing w:after="0" w:line="240" w:lineRule="auto"/>
              <w:rPr>
                <w:rFonts w:eastAsia="Times New Roman" w:cs="Arial"/>
                <w:b/>
                <w:bCs/>
                <w:sz w:val="20"/>
                <w:szCs w:val="20"/>
                <w:lang w:val="es-ES_tradnl" w:eastAsia="en-GB"/>
              </w:rPr>
            </w:pPr>
          </w:p>
        </w:tc>
        <w:tc>
          <w:tcPr>
            <w:tcW w:w="4625" w:type="dxa"/>
            <w:shd w:val="clear" w:color="auto" w:fill="auto"/>
            <w:hideMark/>
          </w:tcPr>
          <w:p w14:paraId="0AD3D6AE" w14:textId="2ABEF89D" w:rsidR="009922F9" w:rsidRPr="0015589A" w:rsidRDefault="009922F9" w:rsidP="00846701">
            <w:pPr>
              <w:spacing w:after="0" w:line="240" w:lineRule="auto"/>
              <w:rPr>
                <w:rFonts w:eastAsia="Times New Roman" w:cs="Arial"/>
                <w:color w:val="FF0000"/>
                <w:sz w:val="20"/>
                <w:szCs w:val="20"/>
                <w:lang w:val="es-ES_tradnl" w:eastAsia="en-GB"/>
              </w:rPr>
            </w:pPr>
            <w:r w:rsidRPr="0015589A">
              <w:rPr>
                <w:rFonts w:cs="Arial"/>
                <w:sz w:val="20"/>
                <w:szCs w:val="20"/>
                <w:lang w:val="es-ES_tradnl"/>
              </w:rPr>
              <w:t>19.2</w:t>
            </w:r>
            <w:r w:rsidR="00846701" w:rsidRPr="0015589A">
              <w:rPr>
                <w:rFonts w:cs="Arial"/>
                <w:sz w:val="20"/>
                <w:szCs w:val="20"/>
                <w:lang w:val="es-ES_tradnl"/>
              </w:rPr>
              <w:t xml:space="preserve"> Apoyar a las Partes Contratantes en sus </w:t>
            </w:r>
            <w:r w:rsidR="00905448" w:rsidRPr="0015589A">
              <w:rPr>
                <w:rFonts w:cs="Arial"/>
                <w:sz w:val="20"/>
                <w:szCs w:val="20"/>
                <w:lang w:val="es-ES_tradnl"/>
              </w:rPr>
              <w:t>esfuerzos</w:t>
            </w:r>
            <w:r w:rsidR="00846701" w:rsidRPr="0015589A">
              <w:rPr>
                <w:rFonts w:cs="Arial"/>
                <w:sz w:val="20"/>
                <w:szCs w:val="20"/>
                <w:lang w:val="es-ES_tradnl"/>
              </w:rPr>
              <w:t xml:space="preserve"> para aplicar herramientas de evaluación de la </w:t>
            </w:r>
            <w:r w:rsidR="00905448" w:rsidRPr="0015589A">
              <w:rPr>
                <w:rFonts w:cs="Arial"/>
                <w:sz w:val="20"/>
                <w:szCs w:val="20"/>
                <w:lang w:val="es-ES_tradnl"/>
              </w:rPr>
              <w:t>efectividad</w:t>
            </w:r>
            <w:r w:rsidR="00846701" w:rsidRPr="0015589A">
              <w:rPr>
                <w:rFonts w:cs="Arial"/>
                <w:sz w:val="20"/>
                <w:szCs w:val="20"/>
                <w:lang w:val="es-ES_tradnl"/>
              </w:rPr>
              <w:t xml:space="preserve"> del manejo mediante la creación de capacidad </w:t>
            </w:r>
            <w:r w:rsidRPr="0015589A">
              <w:rPr>
                <w:rFonts w:cs="Arial"/>
                <w:sz w:val="20"/>
                <w:szCs w:val="20"/>
                <w:lang w:val="es-ES_tradnl"/>
              </w:rPr>
              <w:t>(</w:t>
            </w:r>
            <w:r w:rsidR="00BD1F65" w:rsidRPr="0015589A">
              <w:rPr>
                <w:rFonts w:cs="Arial"/>
                <w:sz w:val="20"/>
                <w:szCs w:val="20"/>
                <w:lang w:val="es-ES_tradnl"/>
              </w:rPr>
              <w:t xml:space="preserve">Resolución </w:t>
            </w:r>
            <w:r w:rsidRPr="0015589A">
              <w:rPr>
                <w:rFonts w:cs="Arial"/>
                <w:sz w:val="20"/>
                <w:szCs w:val="20"/>
                <w:lang w:val="es-ES_tradnl"/>
              </w:rPr>
              <w:t>XII.15</w:t>
            </w:r>
            <w:r w:rsidR="001370F5" w:rsidRPr="0015589A">
              <w:rPr>
                <w:rFonts w:cs="Arial"/>
                <w:sz w:val="20"/>
                <w:szCs w:val="20"/>
                <w:lang w:val="es-ES_tradnl"/>
              </w:rPr>
              <w:t xml:space="preserve"> </w:t>
            </w:r>
            <w:r w:rsidR="00FF6FC8">
              <w:rPr>
                <w:rFonts w:cs="Arial"/>
                <w:sz w:val="20"/>
                <w:szCs w:val="20"/>
                <w:lang w:val="es-ES_tradnl"/>
              </w:rPr>
              <w:t xml:space="preserve">párr. </w:t>
            </w:r>
            <w:r w:rsidRPr="0015589A">
              <w:rPr>
                <w:rFonts w:cs="Arial"/>
                <w:sz w:val="20"/>
                <w:szCs w:val="20"/>
                <w:lang w:val="es-ES_tradnl"/>
              </w:rPr>
              <w:t>21).</w:t>
            </w:r>
            <w:r w:rsidRPr="0015589A">
              <w:rPr>
                <w:rFonts w:cs="Arial"/>
                <w:color w:val="FF0000"/>
                <w:sz w:val="20"/>
                <w:szCs w:val="20"/>
                <w:lang w:val="es-ES_tradnl"/>
              </w:rPr>
              <w:t xml:space="preserve"> </w:t>
            </w:r>
          </w:p>
        </w:tc>
        <w:tc>
          <w:tcPr>
            <w:tcW w:w="3880" w:type="dxa"/>
            <w:shd w:val="clear" w:color="auto" w:fill="auto"/>
            <w:hideMark/>
          </w:tcPr>
          <w:p w14:paraId="7BDF922C" w14:textId="09F5E509" w:rsidR="009922F9" w:rsidRPr="0015589A" w:rsidRDefault="00071637" w:rsidP="00B44B7B">
            <w:pPr>
              <w:spacing w:after="0" w:line="240" w:lineRule="auto"/>
              <w:rPr>
                <w:rFonts w:eastAsia="Times New Roman" w:cs="Arial"/>
                <w:sz w:val="20"/>
                <w:szCs w:val="20"/>
                <w:lang w:val="es-ES_tradnl" w:eastAsia="en-GB"/>
              </w:rPr>
            </w:pPr>
            <w:r w:rsidRPr="0015589A">
              <w:rPr>
                <w:rFonts w:cs="Arial"/>
                <w:sz w:val="20"/>
                <w:szCs w:val="20"/>
                <w:lang w:val="es-ES_tradnl"/>
              </w:rPr>
              <w:t xml:space="preserve">Creación de capacidad llevada a cabo sobre la aplicación de la herramienta </w:t>
            </w:r>
            <w:r w:rsidR="009922F9" w:rsidRPr="0015589A">
              <w:rPr>
                <w:rFonts w:cs="Arial"/>
                <w:sz w:val="20"/>
                <w:szCs w:val="20"/>
                <w:lang w:val="es-ES_tradnl"/>
              </w:rPr>
              <w:t>R-METT</w:t>
            </w:r>
            <w:r w:rsidRPr="0015589A">
              <w:rPr>
                <w:rFonts w:cs="Arial"/>
                <w:sz w:val="20"/>
                <w:szCs w:val="20"/>
                <w:lang w:val="es-ES_tradnl"/>
              </w:rPr>
              <w:t xml:space="preserve">, elaborando talleres con asociados tales como la UICN, el PNUMA, etc. </w:t>
            </w:r>
            <w:r w:rsidR="009123AB" w:rsidRPr="0015589A">
              <w:rPr>
                <w:rFonts w:cs="Arial"/>
                <w:sz w:val="20"/>
                <w:szCs w:val="20"/>
                <w:lang w:val="es-ES_tradnl"/>
              </w:rPr>
              <w:t>Número</w:t>
            </w:r>
            <w:r w:rsidRPr="0015589A">
              <w:rPr>
                <w:rFonts w:cs="Arial"/>
                <w:sz w:val="20"/>
                <w:szCs w:val="20"/>
                <w:lang w:val="es-ES_tradnl"/>
              </w:rPr>
              <w:t xml:space="preserve"> de talleres celebrados. Materiales de formación elaborados.</w:t>
            </w:r>
          </w:p>
        </w:tc>
        <w:tc>
          <w:tcPr>
            <w:tcW w:w="1417" w:type="dxa"/>
            <w:shd w:val="clear" w:color="auto" w:fill="auto"/>
            <w:hideMark/>
          </w:tcPr>
          <w:p w14:paraId="00DE8D6A" w14:textId="77777777" w:rsidR="00AD107C" w:rsidRPr="0015589A" w:rsidRDefault="00BD1F65" w:rsidP="008918A9">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9922F9"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r w:rsidR="009922F9" w:rsidRPr="0015589A">
              <w:rPr>
                <w:rFonts w:eastAsia="Times New Roman" w:cs="Arial"/>
                <w:sz w:val="20"/>
                <w:szCs w:val="20"/>
                <w:lang w:val="es-ES_tradnl" w:eastAsia="en-GB"/>
              </w:rPr>
              <w:t>/</w:t>
            </w:r>
          </w:p>
          <w:p w14:paraId="4AF78E55" w14:textId="74E3DD97" w:rsidR="009922F9" w:rsidRPr="0015589A" w:rsidRDefault="00BD1F65" w:rsidP="008918A9">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Resp. de Comunic.</w:t>
            </w:r>
          </w:p>
        </w:tc>
        <w:tc>
          <w:tcPr>
            <w:tcW w:w="1025" w:type="dxa"/>
            <w:shd w:val="clear" w:color="auto" w:fill="auto"/>
            <w:hideMark/>
          </w:tcPr>
          <w:p w14:paraId="161C1F89" w14:textId="5BC0A344" w:rsidR="009922F9"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2</w:t>
            </w:r>
            <w:r w:rsidR="009922F9" w:rsidRPr="0015589A">
              <w:rPr>
                <w:rFonts w:eastAsia="Times New Roman" w:cs="Arial"/>
                <w:sz w:val="20"/>
                <w:szCs w:val="20"/>
                <w:lang w:val="es-ES_tradnl" w:eastAsia="en-GB"/>
              </w:rPr>
              <w:t>018</w:t>
            </w:r>
          </w:p>
        </w:tc>
      </w:tr>
      <w:tr w:rsidR="009922F9" w:rsidRPr="0015589A" w14:paraId="038C27EE" w14:textId="77777777" w:rsidTr="00614CCF">
        <w:tc>
          <w:tcPr>
            <w:tcW w:w="3134" w:type="dxa"/>
            <w:vMerge/>
            <w:vAlign w:val="center"/>
            <w:hideMark/>
          </w:tcPr>
          <w:p w14:paraId="23D6B497" w14:textId="77777777" w:rsidR="009922F9" w:rsidRPr="0015589A" w:rsidRDefault="009922F9" w:rsidP="00B44B7B">
            <w:pPr>
              <w:spacing w:after="0" w:line="240" w:lineRule="auto"/>
              <w:rPr>
                <w:rFonts w:eastAsia="Times New Roman" w:cs="Arial"/>
                <w:b/>
                <w:bCs/>
                <w:sz w:val="20"/>
                <w:szCs w:val="20"/>
                <w:lang w:val="es-ES_tradnl" w:eastAsia="en-GB"/>
              </w:rPr>
            </w:pPr>
          </w:p>
        </w:tc>
        <w:tc>
          <w:tcPr>
            <w:tcW w:w="4625" w:type="dxa"/>
            <w:shd w:val="clear" w:color="auto" w:fill="auto"/>
            <w:hideMark/>
          </w:tcPr>
          <w:p w14:paraId="7EDAB781" w14:textId="6F949EBD" w:rsidR="009922F9" w:rsidRPr="0015589A" w:rsidRDefault="009922F9" w:rsidP="00846701">
            <w:pPr>
              <w:spacing w:after="0" w:line="240" w:lineRule="auto"/>
              <w:rPr>
                <w:rFonts w:eastAsia="Times New Roman" w:cs="Arial"/>
                <w:sz w:val="20"/>
                <w:szCs w:val="20"/>
                <w:lang w:val="es-ES_tradnl" w:eastAsia="en-GB"/>
              </w:rPr>
            </w:pPr>
            <w:r w:rsidRPr="0015589A">
              <w:rPr>
                <w:sz w:val="20"/>
                <w:szCs w:val="20"/>
                <w:lang w:val="es-ES_tradnl"/>
              </w:rPr>
              <w:t xml:space="preserve">19.3 </w:t>
            </w:r>
            <w:r w:rsidR="00846701" w:rsidRPr="0015589A">
              <w:rPr>
                <w:sz w:val="20"/>
                <w:szCs w:val="20"/>
                <w:lang w:val="es-ES_tradnl"/>
              </w:rPr>
              <w:t xml:space="preserve">Elaborar el modelo de informe nacional para la COP13 de forma que sea un </w:t>
            </w:r>
            <w:r w:rsidR="00905448" w:rsidRPr="0015589A">
              <w:rPr>
                <w:sz w:val="20"/>
                <w:szCs w:val="20"/>
                <w:lang w:val="es-ES_tradnl"/>
              </w:rPr>
              <w:t>instrumento</w:t>
            </w:r>
            <w:r w:rsidR="00846701" w:rsidRPr="0015589A">
              <w:rPr>
                <w:sz w:val="20"/>
                <w:szCs w:val="20"/>
                <w:lang w:val="es-ES_tradnl"/>
              </w:rPr>
              <w:t xml:space="preserve"> de más fácil uso que refleje los objetivos y metas del Cuarto Plan Estratégico </w:t>
            </w:r>
            <w:r w:rsidRPr="0015589A">
              <w:rPr>
                <w:sz w:val="20"/>
                <w:szCs w:val="20"/>
                <w:lang w:val="es-ES_tradnl"/>
              </w:rPr>
              <w:t>(</w:t>
            </w:r>
            <w:r w:rsidR="00BD1F65" w:rsidRPr="0015589A">
              <w:rPr>
                <w:sz w:val="20"/>
                <w:szCs w:val="20"/>
                <w:lang w:val="es-ES_tradnl"/>
              </w:rPr>
              <w:t xml:space="preserve">Resolución </w:t>
            </w:r>
            <w:r w:rsidR="001370F5" w:rsidRPr="0015589A">
              <w:rPr>
                <w:sz w:val="20"/>
                <w:szCs w:val="20"/>
                <w:lang w:val="es-ES_tradnl"/>
              </w:rPr>
              <w:t>XII.</w:t>
            </w:r>
            <w:r w:rsidRPr="0015589A">
              <w:rPr>
                <w:sz w:val="20"/>
                <w:szCs w:val="20"/>
                <w:lang w:val="es-ES_tradnl"/>
              </w:rPr>
              <w:t>2.17)</w:t>
            </w:r>
            <w:r w:rsidR="00020ACD" w:rsidRPr="0015589A">
              <w:rPr>
                <w:sz w:val="20"/>
                <w:szCs w:val="20"/>
                <w:lang w:val="es-ES_tradnl"/>
              </w:rPr>
              <w:t>.</w:t>
            </w:r>
          </w:p>
        </w:tc>
        <w:tc>
          <w:tcPr>
            <w:tcW w:w="3880" w:type="dxa"/>
            <w:shd w:val="clear" w:color="auto" w:fill="auto"/>
            <w:hideMark/>
          </w:tcPr>
          <w:p w14:paraId="27BEC7FA" w14:textId="385C710D" w:rsidR="009922F9" w:rsidRPr="0015589A" w:rsidRDefault="00071637" w:rsidP="00B666C6">
            <w:pPr>
              <w:spacing w:after="0" w:line="240" w:lineRule="auto"/>
              <w:rPr>
                <w:rFonts w:eastAsia="Times New Roman" w:cs="Arial"/>
                <w:sz w:val="20"/>
                <w:szCs w:val="20"/>
                <w:lang w:val="es-ES_tradnl" w:eastAsia="en-GB"/>
              </w:rPr>
            </w:pPr>
            <w:r w:rsidRPr="0015589A">
              <w:rPr>
                <w:sz w:val="20"/>
                <w:szCs w:val="20"/>
                <w:lang w:val="es-ES_tradnl"/>
              </w:rPr>
              <w:t>Nuevo modelo de informe nacional preparado con la participación de los principales interesados y Partes Contratantes.</w:t>
            </w:r>
          </w:p>
        </w:tc>
        <w:tc>
          <w:tcPr>
            <w:tcW w:w="1417" w:type="dxa"/>
            <w:shd w:val="clear" w:color="auto" w:fill="auto"/>
            <w:hideMark/>
          </w:tcPr>
          <w:p w14:paraId="5D0A7BE3" w14:textId="4D9D8F87" w:rsidR="009922F9" w:rsidRPr="0015589A" w:rsidRDefault="00BD1F65" w:rsidP="008918A9">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w:t>
            </w:r>
            <w:r w:rsidR="009922F9" w:rsidRPr="0015589A">
              <w:rPr>
                <w:rFonts w:eastAsia="Times New Roman" w:cs="Arial"/>
                <w:sz w:val="20"/>
                <w:szCs w:val="20"/>
                <w:lang w:val="es-ES_tradnl" w:eastAsia="en-GB"/>
              </w:rPr>
              <w:t>/</w:t>
            </w:r>
            <w:r w:rsidRPr="0015589A">
              <w:rPr>
                <w:rFonts w:eastAsia="Times New Roman" w:cs="Arial"/>
                <w:sz w:val="20"/>
                <w:szCs w:val="20"/>
                <w:lang w:val="es-ES_tradnl" w:eastAsia="en-GB"/>
              </w:rPr>
              <w:t>SGA</w:t>
            </w:r>
            <w:r w:rsidR="009922F9"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p>
        </w:tc>
        <w:tc>
          <w:tcPr>
            <w:tcW w:w="1025" w:type="dxa"/>
            <w:shd w:val="clear" w:color="auto" w:fill="auto"/>
            <w:hideMark/>
          </w:tcPr>
          <w:p w14:paraId="763FAAE6" w14:textId="2628D107" w:rsidR="009922F9"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Para la</w:t>
            </w:r>
            <w:r w:rsidR="009922F9" w:rsidRPr="0015589A">
              <w:rPr>
                <w:rFonts w:eastAsia="Times New Roman" w:cs="Arial"/>
                <w:sz w:val="20"/>
                <w:szCs w:val="20"/>
                <w:lang w:val="es-ES_tradnl" w:eastAsia="en-GB"/>
              </w:rPr>
              <w:t xml:space="preserve"> SC52</w:t>
            </w:r>
          </w:p>
        </w:tc>
      </w:tr>
      <w:tr w:rsidR="009922F9" w:rsidRPr="00921C84" w14:paraId="6BCA06A8" w14:textId="77777777" w:rsidTr="00614CCF">
        <w:trPr>
          <w:trHeight w:val="1704"/>
        </w:trPr>
        <w:tc>
          <w:tcPr>
            <w:tcW w:w="3134" w:type="dxa"/>
            <w:vMerge/>
            <w:tcBorders>
              <w:bottom w:val="single" w:sz="4" w:space="0" w:color="auto"/>
            </w:tcBorders>
            <w:vAlign w:val="center"/>
          </w:tcPr>
          <w:p w14:paraId="32E47801" w14:textId="77777777" w:rsidR="009922F9" w:rsidRPr="0015589A" w:rsidRDefault="009922F9" w:rsidP="00B44B7B">
            <w:pPr>
              <w:spacing w:after="0" w:line="240" w:lineRule="auto"/>
              <w:rPr>
                <w:rFonts w:eastAsia="Times New Roman" w:cs="Arial"/>
                <w:b/>
                <w:bCs/>
                <w:sz w:val="20"/>
                <w:szCs w:val="20"/>
                <w:lang w:val="es-ES_tradnl" w:eastAsia="en-GB"/>
              </w:rPr>
            </w:pPr>
          </w:p>
        </w:tc>
        <w:tc>
          <w:tcPr>
            <w:tcW w:w="4625" w:type="dxa"/>
            <w:tcBorders>
              <w:bottom w:val="single" w:sz="4" w:space="0" w:color="auto"/>
            </w:tcBorders>
            <w:shd w:val="clear" w:color="auto" w:fill="auto"/>
          </w:tcPr>
          <w:p w14:paraId="01DC8E17" w14:textId="0247933A" w:rsidR="009922F9" w:rsidRPr="0015589A" w:rsidRDefault="009922F9" w:rsidP="00920C62">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19.4 </w:t>
            </w:r>
            <w:r w:rsidR="00071637" w:rsidRPr="0015589A">
              <w:rPr>
                <w:rFonts w:eastAsia="Times New Roman" w:cs="Arial"/>
                <w:color w:val="000000"/>
                <w:sz w:val="20"/>
                <w:szCs w:val="20"/>
                <w:lang w:val="es-ES_tradnl" w:eastAsia="en-GB"/>
              </w:rPr>
              <w:t>Organizar y celebrar las reuniones 52ª, 53ª y 54ª del Comité Permanente</w:t>
            </w:r>
            <w:r w:rsidRPr="0015589A">
              <w:rPr>
                <w:rFonts w:eastAsia="Times New Roman" w:cs="Arial"/>
                <w:sz w:val="20"/>
                <w:szCs w:val="20"/>
                <w:lang w:val="es-ES_tradnl" w:eastAsia="en-GB"/>
              </w:rPr>
              <w:t>.</w:t>
            </w:r>
          </w:p>
        </w:tc>
        <w:tc>
          <w:tcPr>
            <w:tcW w:w="3880" w:type="dxa"/>
            <w:tcBorders>
              <w:bottom w:val="single" w:sz="4" w:space="0" w:color="auto"/>
            </w:tcBorders>
            <w:shd w:val="clear" w:color="auto" w:fill="auto"/>
          </w:tcPr>
          <w:p w14:paraId="0543C606" w14:textId="3F4C37CF" w:rsidR="009922F9" w:rsidRPr="0015589A" w:rsidRDefault="00071637" w:rsidP="00022B4C">
            <w:pPr>
              <w:spacing w:after="0" w:line="240" w:lineRule="auto"/>
              <w:rPr>
                <w:rFonts w:eastAsia="Times New Roman" w:cs="Arial"/>
                <w:sz w:val="20"/>
                <w:szCs w:val="20"/>
                <w:lang w:val="es-ES_tradnl" w:eastAsia="en-GB"/>
              </w:rPr>
            </w:pPr>
            <w:r w:rsidRPr="0015589A">
              <w:rPr>
                <w:rFonts w:eastAsia="Times New Roman" w:cs="Arial"/>
                <w:color w:val="000000"/>
                <w:sz w:val="20"/>
                <w:szCs w:val="20"/>
                <w:lang w:val="es-ES_tradnl" w:eastAsia="en-GB"/>
              </w:rPr>
              <w:t xml:space="preserve">Todos los documentos preparados, traducidos y publicados en el sitio web con </w:t>
            </w:r>
            <w:r w:rsidR="00905448">
              <w:rPr>
                <w:rFonts w:eastAsia="Times New Roman" w:cs="Arial"/>
                <w:color w:val="000000"/>
                <w:sz w:val="20"/>
                <w:szCs w:val="20"/>
                <w:lang w:val="es-ES_tradnl" w:eastAsia="en-GB"/>
              </w:rPr>
              <w:t>tres</w:t>
            </w:r>
            <w:r w:rsidRPr="0015589A">
              <w:rPr>
                <w:rFonts w:eastAsia="Times New Roman" w:cs="Arial"/>
                <w:color w:val="000000"/>
                <w:sz w:val="20"/>
                <w:szCs w:val="20"/>
                <w:lang w:val="es-ES_tradnl" w:eastAsia="en-GB"/>
              </w:rPr>
              <w:t xml:space="preserve"> meses de antelación. Toda la logística de los delegados patrocinados bien organizada. Productos de las reuniones 52ª, 53ª y 54ª del CP divulgados y acciones de seguimiento </w:t>
            </w:r>
            <w:r w:rsidR="00022B4C">
              <w:rPr>
                <w:rFonts w:eastAsia="Times New Roman" w:cs="Arial"/>
                <w:color w:val="000000"/>
                <w:sz w:val="20"/>
                <w:szCs w:val="20"/>
                <w:lang w:val="es-ES_tradnl" w:eastAsia="en-GB"/>
              </w:rPr>
              <w:t>realizadas.</w:t>
            </w:r>
          </w:p>
        </w:tc>
        <w:tc>
          <w:tcPr>
            <w:tcW w:w="1417" w:type="dxa"/>
            <w:tcBorders>
              <w:bottom w:val="single" w:sz="4" w:space="0" w:color="auto"/>
            </w:tcBorders>
            <w:shd w:val="clear" w:color="auto" w:fill="auto"/>
          </w:tcPr>
          <w:p w14:paraId="14109A78" w14:textId="56C9DF9F" w:rsidR="009922F9" w:rsidRPr="0015589A" w:rsidRDefault="00BD1F65" w:rsidP="00AD107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w:t>
            </w:r>
            <w:r w:rsidR="009922F9" w:rsidRPr="0015589A">
              <w:rPr>
                <w:rFonts w:eastAsia="Times New Roman" w:cs="Arial"/>
                <w:sz w:val="20"/>
                <w:szCs w:val="20"/>
                <w:lang w:val="es-ES_tradnl" w:eastAsia="en-GB"/>
              </w:rPr>
              <w:t>/</w:t>
            </w:r>
            <w:r w:rsidR="00AD107C" w:rsidRPr="0015589A">
              <w:rPr>
                <w:rFonts w:eastAsia="Times New Roman" w:cs="Arial"/>
                <w:sz w:val="20"/>
                <w:szCs w:val="20"/>
                <w:lang w:val="es-ES_tradnl" w:eastAsia="en-GB"/>
              </w:rPr>
              <w:t>todo el personal</w:t>
            </w:r>
          </w:p>
        </w:tc>
        <w:tc>
          <w:tcPr>
            <w:tcW w:w="1025" w:type="dxa"/>
            <w:tcBorders>
              <w:bottom w:val="single" w:sz="4" w:space="0" w:color="auto"/>
            </w:tcBorders>
            <w:shd w:val="clear" w:color="auto" w:fill="auto"/>
          </w:tcPr>
          <w:p w14:paraId="5C02A03C" w14:textId="3B7A69F5" w:rsidR="009922F9" w:rsidRPr="0015589A" w:rsidRDefault="009922F9" w:rsidP="00AD107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3 </w:t>
            </w:r>
            <w:r w:rsidR="00AD107C" w:rsidRPr="0015589A">
              <w:rPr>
                <w:rFonts w:eastAsia="Times New Roman" w:cs="Arial"/>
                <w:sz w:val="20"/>
                <w:szCs w:val="20"/>
                <w:lang w:val="es-ES_tradnl" w:eastAsia="en-GB"/>
              </w:rPr>
              <w:t>meses antes de las reun. del CP</w:t>
            </w:r>
          </w:p>
        </w:tc>
      </w:tr>
      <w:tr w:rsidR="00506CE1" w:rsidRPr="0015589A" w14:paraId="3DA959C8" w14:textId="77777777" w:rsidTr="00614CCF">
        <w:tc>
          <w:tcPr>
            <w:tcW w:w="3134" w:type="dxa"/>
            <w:vMerge w:val="restart"/>
            <w:shd w:val="clear" w:color="auto" w:fill="auto"/>
            <w:hideMark/>
          </w:tcPr>
          <w:p w14:paraId="406E4FEB" w14:textId="5857D10D" w:rsidR="00506CE1" w:rsidRPr="0015589A" w:rsidRDefault="00287E2D" w:rsidP="00B44B7B">
            <w:pPr>
              <w:spacing w:after="0" w:line="240" w:lineRule="auto"/>
              <w:rPr>
                <w:rFonts w:eastAsia="Times New Roman" w:cs="Arial"/>
                <w:sz w:val="20"/>
                <w:szCs w:val="20"/>
                <w:lang w:val="es-ES_tradnl" w:eastAsia="en-GB"/>
              </w:rPr>
            </w:pPr>
            <w:r w:rsidRPr="0015589A">
              <w:rPr>
                <w:rFonts w:eastAsia="Times New Roman" w:cs="Arial"/>
                <w:b/>
                <w:bCs/>
                <w:sz w:val="20"/>
                <w:szCs w:val="20"/>
                <w:lang w:val="es-ES_tradnl" w:eastAsia="en-GB"/>
              </w:rPr>
              <w:t xml:space="preserve">Meta </w:t>
            </w:r>
            <w:r w:rsidR="00506CE1" w:rsidRPr="0015589A">
              <w:rPr>
                <w:rFonts w:eastAsia="Times New Roman" w:cs="Arial"/>
                <w:b/>
                <w:bCs/>
                <w:sz w:val="20"/>
                <w:szCs w:val="20"/>
                <w:lang w:val="es-ES_tradnl" w:eastAsia="en-GB"/>
              </w:rPr>
              <w:t>20.</w:t>
            </w:r>
            <w:r w:rsidR="008336ED" w:rsidRPr="0015589A">
              <w:rPr>
                <w:rFonts w:eastAsia="Times New Roman" w:cs="Arial"/>
                <w:b/>
                <w:bCs/>
                <w:sz w:val="20"/>
                <w:szCs w:val="20"/>
                <w:lang w:val="es-ES_tradnl" w:eastAsia="en-GB"/>
              </w:rPr>
              <w:t xml:space="preserve"> </w:t>
            </w:r>
            <w:r w:rsidR="00506CE1" w:rsidRPr="0015589A">
              <w:rPr>
                <w:rFonts w:eastAsia="Times New Roman" w:cs="Arial"/>
                <w:b/>
                <w:bCs/>
                <w:sz w:val="20"/>
                <w:szCs w:val="20"/>
                <w:lang w:val="es-ES_tradnl" w:eastAsia="en-GB"/>
              </w:rPr>
              <w:t>Ot</w:t>
            </w:r>
            <w:r w:rsidR="00846701" w:rsidRPr="0015589A">
              <w:rPr>
                <w:rFonts w:eastAsia="Times New Roman" w:cs="Arial"/>
                <w:b/>
                <w:bCs/>
                <w:sz w:val="20"/>
                <w:szCs w:val="20"/>
                <w:lang w:val="es-ES_tradnl" w:eastAsia="en-GB"/>
              </w:rPr>
              <w:t>ras actividades de la Secretaría</w:t>
            </w:r>
            <w:r w:rsidR="00506CE1" w:rsidRPr="0015589A">
              <w:rPr>
                <w:rFonts w:eastAsia="Times New Roman" w:cs="Arial"/>
                <w:sz w:val="20"/>
                <w:szCs w:val="20"/>
                <w:lang w:val="es-ES_tradnl" w:eastAsia="en-GB"/>
              </w:rPr>
              <w:t xml:space="preserve"> </w:t>
            </w:r>
          </w:p>
          <w:p w14:paraId="62FCD1FF" w14:textId="78EC1E0D" w:rsidR="00506CE1" w:rsidRPr="0015589A" w:rsidRDefault="00846701" w:rsidP="00846701">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Otras actividades en curso de la </w:t>
            </w:r>
            <w:r w:rsidRPr="0015589A">
              <w:rPr>
                <w:rFonts w:eastAsia="Times New Roman" w:cs="Arial"/>
                <w:sz w:val="20"/>
                <w:szCs w:val="20"/>
                <w:lang w:val="es-ES_tradnl" w:eastAsia="en-GB"/>
              </w:rPr>
              <w:lastRenderedPageBreak/>
              <w:t xml:space="preserve">Secretaría no incluidas en ninguna de las metas anteriores del Plan Estratégico para </w:t>
            </w:r>
            <w:r w:rsidR="00506CE1" w:rsidRPr="0015589A">
              <w:rPr>
                <w:rFonts w:eastAsia="Times New Roman" w:cs="Arial"/>
                <w:sz w:val="20"/>
                <w:szCs w:val="20"/>
                <w:lang w:val="es-ES_tradnl" w:eastAsia="en-GB"/>
              </w:rPr>
              <w:t>2016-2024</w:t>
            </w:r>
            <w:r w:rsidR="00022B4C">
              <w:rPr>
                <w:rFonts w:eastAsia="Times New Roman" w:cs="Arial"/>
                <w:sz w:val="20"/>
                <w:szCs w:val="20"/>
                <w:lang w:val="es-ES_tradnl" w:eastAsia="en-GB"/>
              </w:rPr>
              <w:t>.</w:t>
            </w:r>
          </w:p>
        </w:tc>
        <w:tc>
          <w:tcPr>
            <w:tcW w:w="4625" w:type="dxa"/>
            <w:vMerge w:val="restart"/>
            <w:shd w:val="clear" w:color="auto" w:fill="auto"/>
            <w:hideMark/>
          </w:tcPr>
          <w:p w14:paraId="1811057F" w14:textId="41A8F8BB" w:rsidR="00506CE1" w:rsidRPr="0015589A" w:rsidRDefault="00506CE1" w:rsidP="00094F02">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lastRenderedPageBreak/>
              <w:t xml:space="preserve">20.1 </w:t>
            </w:r>
            <w:r w:rsidR="00071637" w:rsidRPr="0015589A">
              <w:rPr>
                <w:rFonts w:eastAsia="Times New Roman" w:cs="Arial"/>
                <w:color w:val="000000"/>
                <w:sz w:val="20"/>
                <w:szCs w:val="20"/>
                <w:lang w:val="es-ES_tradnl" w:eastAsia="en-GB"/>
              </w:rPr>
              <w:t>Organizar y celebrar la COP13 de manera eficaz y oportuna, incluidas las reuniones regionales previas a la COP</w:t>
            </w:r>
            <w:r w:rsidRPr="0015589A">
              <w:rPr>
                <w:rFonts w:eastAsia="Times New Roman" w:cs="Arial"/>
                <w:sz w:val="20"/>
                <w:szCs w:val="20"/>
                <w:lang w:val="es-ES_tradnl" w:eastAsia="en-GB"/>
              </w:rPr>
              <w:t>.</w:t>
            </w:r>
          </w:p>
        </w:tc>
        <w:tc>
          <w:tcPr>
            <w:tcW w:w="3880" w:type="dxa"/>
            <w:shd w:val="clear" w:color="auto" w:fill="auto"/>
            <w:hideMark/>
          </w:tcPr>
          <w:p w14:paraId="600C9527" w14:textId="098CCEEE" w:rsidR="00506CE1" w:rsidRPr="0015589A" w:rsidRDefault="00071637" w:rsidP="00B44B7B">
            <w:pPr>
              <w:spacing w:after="0" w:line="240" w:lineRule="auto"/>
              <w:rPr>
                <w:rFonts w:eastAsia="Times New Roman" w:cs="Arial"/>
                <w:sz w:val="20"/>
                <w:szCs w:val="20"/>
                <w:lang w:val="es-ES_tradnl" w:eastAsia="en-GB"/>
              </w:rPr>
            </w:pPr>
            <w:r w:rsidRPr="0015589A">
              <w:rPr>
                <w:rFonts w:eastAsia="Times New Roman" w:cs="Arial"/>
                <w:color w:val="000000"/>
                <w:sz w:val="20"/>
                <w:szCs w:val="20"/>
                <w:lang w:val="es-ES_tradnl" w:eastAsia="en-GB"/>
              </w:rPr>
              <w:t>Reuniones regionales preparatorias para la COP13 celebradas con éxito en todas las regiones de Ramsar</w:t>
            </w:r>
            <w:r w:rsidR="00506CE1" w:rsidRPr="0015589A">
              <w:rPr>
                <w:rFonts w:eastAsia="Times New Roman" w:cs="Arial"/>
                <w:sz w:val="20"/>
                <w:szCs w:val="20"/>
                <w:lang w:val="es-ES_tradnl" w:eastAsia="en-GB"/>
              </w:rPr>
              <w:t>.</w:t>
            </w:r>
          </w:p>
        </w:tc>
        <w:tc>
          <w:tcPr>
            <w:tcW w:w="1417" w:type="dxa"/>
            <w:shd w:val="clear" w:color="auto" w:fill="auto"/>
            <w:noWrap/>
            <w:hideMark/>
          </w:tcPr>
          <w:p w14:paraId="5DC2E5F6" w14:textId="4417EA79" w:rsidR="00506CE1" w:rsidRPr="0015589A" w:rsidRDefault="00BD1F65" w:rsidP="008918A9">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ARS</w:t>
            </w:r>
            <w:r w:rsidR="00506CE1" w:rsidRPr="0015589A">
              <w:rPr>
                <w:rFonts w:eastAsia="Times New Roman" w:cs="Arial"/>
                <w:sz w:val="20"/>
                <w:szCs w:val="20"/>
                <w:lang w:val="es-ES_tradnl" w:eastAsia="en-GB"/>
              </w:rPr>
              <w:t>/</w:t>
            </w:r>
            <w:r w:rsidRPr="0015589A">
              <w:rPr>
                <w:rFonts w:eastAsia="Times New Roman" w:cs="Arial"/>
                <w:sz w:val="20"/>
                <w:szCs w:val="20"/>
                <w:lang w:val="es-ES_tradnl" w:eastAsia="en-GB"/>
              </w:rPr>
              <w:t>SGA</w:t>
            </w:r>
            <w:r w:rsidR="00506CE1" w:rsidRPr="0015589A">
              <w:rPr>
                <w:rFonts w:eastAsia="Times New Roman" w:cs="Arial"/>
                <w:sz w:val="20"/>
                <w:szCs w:val="20"/>
                <w:lang w:val="es-ES_tradnl" w:eastAsia="en-GB"/>
              </w:rPr>
              <w:t>/</w:t>
            </w:r>
            <w:r w:rsidR="00506CE1" w:rsidRPr="0015589A">
              <w:rPr>
                <w:rFonts w:eastAsia="Times New Roman" w:cs="Arial"/>
                <w:sz w:val="20"/>
                <w:szCs w:val="20"/>
                <w:lang w:val="es-ES_tradnl" w:eastAsia="en-GB"/>
              </w:rPr>
              <w:br/>
            </w:r>
            <w:r w:rsidR="00AD107C" w:rsidRPr="0015589A">
              <w:rPr>
                <w:rFonts w:eastAsia="Times New Roman" w:cs="Arial"/>
                <w:sz w:val="20"/>
                <w:szCs w:val="20"/>
                <w:lang w:val="es-ES_tradnl" w:eastAsia="en-GB"/>
              </w:rPr>
              <w:t>Resp. de Asoc. de Colab.</w:t>
            </w:r>
          </w:p>
        </w:tc>
        <w:tc>
          <w:tcPr>
            <w:tcW w:w="1025" w:type="dxa"/>
            <w:shd w:val="clear" w:color="auto" w:fill="auto"/>
            <w:hideMark/>
          </w:tcPr>
          <w:p w14:paraId="18FD04AF" w14:textId="77777777" w:rsidR="00506CE1" w:rsidRPr="0015589A" w:rsidRDefault="00506CE1"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Oct 2017</w:t>
            </w:r>
          </w:p>
        </w:tc>
      </w:tr>
      <w:tr w:rsidR="00506CE1" w:rsidRPr="00921C84" w14:paraId="22C5461D" w14:textId="77777777" w:rsidTr="00614CCF">
        <w:trPr>
          <w:trHeight w:val="2930"/>
        </w:trPr>
        <w:tc>
          <w:tcPr>
            <w:tcW w:w="3134" w:type="dxa"/>
            <w:vMerge/>
            <w:vAlign w:val="center"/>
            <w:hideMark/>
          </w:tcPr>
          <w:p w14:paraId="24E62DF1" w14:textId="77777777" w:rsidR="00506CE1" w:rsidRPr="0015589A" w:rsidRDefault="00506CE1" w:rsidP="00B44B7B">
            <w:pPr>
              <w:spacing w:after="0" w:line="240" w:lineRule="auto"/>
              <w:rPr>
                <w:rFonts w:eastAsia="Times New Roman" w:cs="Arial"/>
                <w:sz w:val="20"/>
                <w:szCs w:val="20"/>
                <w:lang w:val="es-ES_tradnl" w:eastAsia="en-GB"/>
              </w:rPr>
            </w:pPr>
          </w:p>
        </w:tc>
        <w:tc>
          <w:tcPr>
            <w:tcW w:w="4625" w:type="dxa"/>
            <w:vMerge/>
            <w:vAlign w:val="center"/>
            <w:hideMark/>
          </w:tcPr>
          <w:p w14:paraId="2D7D39B0" w14:textId="77777777" w:rsidR="00506CE1" w:rsidRPr="0015589A" w:rsidRDefault="00506CE1" w:rsidP="00B44B7B">
            <w:pPr>
              <w:spacing w:after="0" w:line="240" w:lineRule="auto"/>
              <w:rPr>
                <w:rFonts w:eastAsia="Times New Roman" w:cs="Arial"/>
                <w:sz w:val="20"/>
                <w:szCs w:val="20"/>
                <w:lang w:val="es-ES_tradnl" w:eastAsia="en-GB"/>
              </w:rPr>
            </w:pPr>
          </w:p>
        </w:tc>
        <w:tc>
          <w:tcPr>
            <w:tcW w:w="3880" w:type="dxa"/>
            <w:shd w:val="clear" w:color="auto" w:fill="auto"/>
            <w:hideMark/>
          </w:tcPr>
          <w:p w14:paraId="381AE530" w14:textId="2955A38F" w:rsidR="00506CE1" w:rsidRPr="0015589A" w:rsidRDefault="00071637" w:rsidP="00B44B7B">
            <w:pPr>
              <w:spacing w:after="0" w:line="240" w:lineRule="auto"/>
              <w:rPr>
                <w:rFonts w:eastAsia="Times New Roman" w:cs="Arial"/>
                <w:sz w:val="20"/>
                <w:szCs w:val="20"/>
                <w:lang w:val="es-ES_tradnl" w:eastAsia="en-GB"/>
              </w:rPr>
            </w:pPr>
            <w:r w:rsidRPr="0015589A">
              <w:rPr>
                <w:rFonts w:eastAsia="Times New Roman" w:cs="Arial"/>
                <w:color w:val="000000"/>
                <w:sz w:val="20"/>
                <w:szCs w:val="20"/>
                <w:lang w:val="es-ES_tradnl" w:eastAsia="en-GB"/>
              </w:rPr>
              <w:t>Memorando de entendimiento (MdE) con el país anfitrión (Emiratos Árabes Unidos) preparado y firmado</w:t>
            </w:r>
            <w:r w:rsidR="00506CE1" w:rsidRPr="0015589A">
              <w:rPr>
                <w:rFonts w:eastAsia="Times New Roman" w:cs="Arial"/>
                <w:sz w:val="20"/>
                <w:szCs w:val="20"/>
                <w:lang w:val="es-ES_tradnl" w:eastAsia="en-GB"/>
              </w:rPr>
              <w:t>.</w:t>
            </w:r>
          </w:p>
          <w:p w14:paraId="7AD72A84" w14:textId="65C3005B" w:rsidR="00506CE1" w:rsidRPr="0015589A" w:rsidRDefault="00071637"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Proyectos de resolución preparados. Costo de los proyectos de </w:t>
            </w:r>
            <w:r w:rsidR="009123AB" w:rsidRPr="0015589A">
              <w:rPr>
                <w:rFonts w:eastAsia="Times New Roman" w:cs="Arial"/>
                <w:sz w:val="20"/>
                <w:szCs w:val="20"/>
                <w:lang w:val="es-ES_tradnl" w:eastAsia="en-GB"/>
              </w:rPr>
              <w:t>resolución</w:t>
            </w:r>
            <w:r w:rsidRPr="0015589A">
              <w:rPr>
                <w:rFonts w:eastAsia="Times New Roman" w:cs="Arial"/>
                <w:sz w:val="20"/>
                <w:szCs w:val="20"/>
                <w:lang w:val="es-ES_tradnl" w:eastAsia="en-GB"/>
              </w:rPr>
              <w:t xml:space="preserve"> estimados y presentados a la 54ª reunión del CP</w:t>
            </w:r>
            <w:r w:rsidR="00506CE1" w:rsidRPr="0015589A">
              <w:rPr>
                <w:rFonts w:eastAsia="Times New Roman" w:cs="Arial"/>
                <w:sz w:val="20"/>
                <w:szCs w:val="20"/>
                <w:lang w:val="es-ES_tradnl" w:eastAsia="en-GB"/>
              </w:rPr>
              <w:t>.</w:t>
            </w:r>
            <w:r w:rsidR="008336ED" w:rsidRPr="0015589A">
              <w:rPr>
                <w:rFonts w:eastAsia="Times New Roman" w:cs="Arial"/>
                <w:sz w:val="20"/>
                <w:szCs w:val="20"/>
                <w:lang w:val="es-ES_tradnl" w:eastAsia="en-GB"/>
              </w:rPr>
              <w:t xml:space="preserve"> </w:t>
            </w:r>
            <w:r w:rsidR="00506CE1" w:rsidRPr="0015589A">
              <w:rPr>
                <w:rFonts w:eastAsia="Times New Roman" w:cs="Arial"/>
                <w:sz w:val="20"/>
                <w:szCs w:val="20"/>
                <w:lang w:val="es-ES_tradnl" w:eastAsia="en-GB"/>
              </w:rPr>
              <w:t xml:space="preserve"> </w:t>
            </w:r>
          </w:p>
          <w:p w14:paraId="08B10602" w14:textId="02334481" w:rsidR="00506CE1" w:rsidRPr="0015589A" w:rsidRDefault="00071637" w:rsidP="00CF152A">
            <w:pPr>
              <w:spacing w:after="0" w:line="240" w:lineRule="auto"/>
              <w:rPr>
                <w:rFonts w:eastAsia="Times New Roman" w:cs="Arial"/>
                <w:sz w:val="20"/>
                <w:szCs w:val="20"/>
                <w:lang w:val="es-ES_tradnl" w:eastAsia="en-GB"/>
              </w:rPr>
            </w:pPr>
            <w:r w:rsidRPr="0015589A">
              <w:rPr>
                <w:rFonts w:eastAsia="Times New Roman" w:cs="Arial"/>
                <w:color w:val="000000"/>
                <w:sz w:val="20"/>
                <w:szCs w:val="20"/>
                <w:lang w:val="es-ES_tradnl" w:eastAsia="en-GB"/>
              </w:rPr>
              <w:t xml:space="preserve">Todos los documentos preparados, traducidos y publicados en el sitio web con </w:t>
            </w:r>
            <w:r w:rsidR="00905448">
              <w:rPr>
                <w:rFonts w:eastAsia="Times New Roman" w:cs="Arial"/>
                <w:color w:val="000000"/>
                <w:sz w:val="20"/>
                <w:szCs w:val="20"/>
                <w:lang w:val="es-ES_tradnl" w:eastAsia="en-GB"/>
              </w:rPr>
              <w:t>tres</w:t>
            </w:r>
            <w:r w:rsidRPr="0015589A">
              <w:rPr>
                <w:rFonts w:eastAsia="Times New Roman" w:cs="Arial"/>
                <w:color w:val="000000"/>
                <w:sz w:val="20"/>
                <w:szCs w:val="20"/>
                <w:lang w:val="es-ES_tradnl" w:eastAsia="en-GB"/>
              </w:rPr>
              <w:t xml:space="preserve"> meses de antelación. Toda la logística de los delegados patrocinados bien organizada. Deliberaciones de la COP finalizadas y publicadas en el sitio web</w:t>
            </w:r>
            <w:r w:rsidR="00506CE1" w:rsidRPr="0015589A">
              <w:rPr>
                <w:rFonts w:eastAsia="Times New Roman" w:cs="Arial"/>
                <w:sz w:val="20"/>
                <w:szCs w:val="20"/>
                <w:lang w:val="es-ES_tradnl" w:eastAsia="en-GB"/>
              </w:rPr>
              <w:t>.</w:t>
            </w:r>
          </w:p>
          <w:p w14:paraId="751C439B" w14:textId="5C786435" w:rsidR="00071637" w:rsidRPr="0015589A" w:rsidRDefault="00071637" w:rsidP="00CF152A">
            <w:pPr>
              <w:spacing w:after="0" w:line="240" w:lineRule="auto"/>
              <w:rPr>
                <w:rFonts w:eastAsia="Times New Roman" w:cs="Arial"/>
                <w:sz w:val="20"/>
                <w:szCs w:val="20"/>
                <w:lang w:val="es-ES_tradnl" w:eastAsia="en-GB"/>
              </w:rPr>
            </w:pPr>
            <w:r w:rsidRPr="0015589A">
              <w:rPr>
                <w:rFonts w:eastAsia="Times New Roman" w:cs="Arial"/>
                <w:color w:val="000000"/>
                <w:sz w:val="20"/>
                <w:szCs w:val="20"/>
                <w:lang w:val="es-ES_tradnl" w:eastAsia="en-GB"/>
              </w:rPr>
              <w:t>COP13 celebrada de manera eficiente y oportuna.</w:t>
            </w:r>
          </w:p>
        </w:tc>
        <w:tc>
          <w:tcPr>
            <w:tcW w:w="1417" w:type="dxa"/>
            <w:shd w:val="clear" w:color="auto" w:fill="auto"/>
            <w:hideMark/>
          </w:tcPr>
          <w:p w14:paraId="585A80CD" w14:textId="222148E8" w:rsidR="00506CE1" w:rsidRPr="0015589A" w:rsidRDefault="00BD1F65" w:rsidP="009123A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w:t>
            </w:r>
            <w:r w:rsidR="004C5F57" w:rsidRPr="0015589A">
              <w:rPr>
                <w:rFonts w:eastAsia="Times New Roman" w:cs="Arial"/>
                <w:sz w:val="20"/>
                <w:szCs w:val="20"/>
                <w:lang w:val="es-ES_tradnl" w:eastAsia="en-GB"/>
              </w:rPr>
              <w:t>/</w:t>
            </w:r>
            <w:r w:rsidRPr="0015589A">
              <w:rPr>
                <w:rFonts w:eastAsia="Times New Roman" w:cs="Arial"/>
                <w:sz w:val="20"/>
                <w:szCs w:val="20"/>
                <w:lang w:val="es-ES_tradnl" w:eastAsia="en-GB"/>
              </w:rPr>
              <w:t>SGA</w:t>
            </w:r>
            <w:r w:rsidR="004C5F57"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r w:rsidR="00506CE1" w:rsidRPr="0015589A">
              <w:rPr>
                <w:rFonts w:eastAsia="Times New Roman" w:cs="Arial"/>
                <w:sz w:val="20"/>
                <w:szCs w:val="20"/>
                <w:lang w:val="es-ES_tradnl" w:eastAsia="en-GB"/>
              </w:rPr>
              <w:t>/</w:t>
            </w:r>
            <w:r w:rsidR="009123AB" w:rsidRPr="0015589A">
              <w:rPr>
                <w:rFonts w:eastAsia="Times New Roman" w:cs="Arial"/>
                <w:sz w:val="20"/>
                <w:szCs w:val="20"/>
                <w:lang w:val="es-ES_tradnl" w:eastAsia="en-GB"/>
              </w:rPr>
              <w:t>Oficial de TI</w:t>
            </w:r>
            <w:r w:rsidR="00506CE1" w:rsidRPr="0015589A">
              <w:rPr>
                <w:rFonts w:eastAsia="Times New Roman" w:cs="Arial"/>
                <w:sz w:val="20"/>
                <w:szCs w:val="20"/>
                <w:lang w:val="es-ES_tradnl" w:eastAsia="en-GB"/>
              </w:rPr>
              <w:t>/</w:t>
            </w:r>
            <w:r w:rsidR="009123AB" w:rsidRPr="0015589A">
              <w:rPr>
                <w:rFonts w:eastAsia="Times New Roman" w:cs="Arial"/>
                <w:sz w:val="20"/>
                <w:szCs w:val="20"/>
                <w:lang w:val="es-ES_tradnl" w:eastAsia="en-GB"/>
              </w:rPr>
              <w:t>Oficial de document. /</w:t>
            </w:r>
            <w:r w:rsidR="009123AB" w:rsidRPr="0015589A">
              <w:rPr>
                <w:rFonts w:eastAsia="Times New Roman" w:cs="Arial"/>
                <w:sz w:val="20"/>
                <w:szCs w:val="20"/>
                <w:lang w:val="es-ES_tradnl" w:eastAsia="en-GB"/>
              </w:rPr>
              <w:br/>
              <w:t>Equipo de comunic.</w:t>
            </w:r>
          </w:p>
        </w:tc>
        <w:tc>
          <w:tcPr>
            <w:tcW w:w="1025" w:type="dxa"/>
            <w:shd w:val="clear" w:color="auto" w:fill="auto"/>
            <w:noWrap/>
            <w:hideMark/>
          </w:tcPr>
          <w:p w14:paraId="230C1D1A" w14:textId="2B0554C5" w:rsidR="00506CE1" w:rsidRPr="0015589A" w:rsidRDefault="00506CE1" w:rsidP="00AD107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3 </w:t>
            </w:r>
            <w:r w:rsidR="00AD107C" w:rsidRPr="0015589A">
              <w:rPr>
                <w:rFonts w:eastAsia="Times New Roman" w:cs="Arial"/>
                <w:sz w:val="20"/>
                <w:szCs w:val="20"/>
                <w:lang w:val="es-ES_tradnl" w:eastAsia="en-GB"/>
              </w:rPr>
              <w:t xml:space="preserve">meses antes de la </w:t>
            </w:r>
            <w:r w:rsidRPr="0015589A">
              <w:rPr>
                <w:rFonts w:eastAsia="Times New Roman" w:cs="Arial"/>
                <w:sz w:val="20"/>
                <w:szCs w:val="20"/>
                <w:lang w:val="es-ES_tradnl" w:eastAsia="en-GB"/>
              </w:rPr>
              <w:t>COP</w:t>
            </w:r>
          </w:p>
        </w:tc>
      </w:tr>
      <w:tr w:rsidR="00506CE1" w:rsidRPr="0015589A" w14:paraId="2465A2E6" w14:textId="77777777" w:rsidTr="00614CCF">
        <w:tc>
          <w:tcPr>
            <w:tcW w:w="3134" w:type="dxa"/>
            <w:vMerge/>
            <w:vAlign w:val="center"/>
            <w:hideMark/>
          </w:tcPr>
          <w:p w14:paraId="051F8DF2" w14:textId="77777777" w:rsidR="00506CE1" w:rsidRPr="0015589A" w:rsidRDefault="00506CE1" w:rsidP="00B44B7B">
            <w:pPr>
              <w:spacing w:after="0" w:line="240" w:lineRule="auto"/>
              <w:rPr>
                <w:rFonts w:eastAsia="Times New Roman" w:cs="Arial"/>
                <w:sz w:val="20"/>
                <w:szCs w:val="20"/>
                <w:lang w:val="es-ES_tradnl" w:eastAsia="en-GB"/>
              </w:rPr>
            </w:pPr>
          </w:p>
        </w:tc>
        <w:tc>
          <w:tcPr>
            <w:tcW w:w="4625" w:type="dxa"/>
            <w:vMerge/>
            <w:shd w:val="clear" w:color="auto" w:fill="auto"/>
            <w:hideMark/>
          </w:tcPr>
          <w:p w14:paraId="2695345D" w14:textId="77777777" w:rsidR="00506CE1" w:rsidRPr="0015589A" w:rsidRDefault="00506CE1" w:rsidP="00B44B7B">
            <w:pPr>
              <w:spacing w:after="0" w:line="240" w:lineRule="auto"/>
              <w:rPr>
                <w:rFonts w:eastAsia="Times New Roman" w:cs="Arial"/>
                <w:sz w:val="20"/>
                <w:szCs w:val="20"/>
                <w:lang w:val="es-ES_tradnl" w:eastAsia="en-GB"/>
              </w:rPr>
            </w:pPr>
          </w:p>
        </w:tc>
        <w:tc>
          <w:tcPr>
            <w:tcW w:w="3880" w:type="dxa"/>
            <w:shd w:val="clear" w:color="auto" w:fill="auto"/>
            <w:hideMark/>
          </w:tcPr>
          <w:p w14:paraId="45069725" w14:textId="78311389" w:rsidR="00506CE1" w:rsidRPr="0015589A" w:rsidRDefault="000F3828" w:rsidP="000F3828">
            <w:pPr>
              <w:spacing w:after="0" w:line="240" w:lineRule="auto"/>
              <w:rPr>
                <w:rFonts w:eastAsia="Times New Roman" w:cs="Arial"/>
                <w:sz w:val="20"/>
                <w:szCs w:val="20"/>
                <w:lang w:val="es-ES_tradnl" w:eastAsia="en-GB"/>
              </w:rPr>
            </w:pPr>
            <w:r w:rsidRPr="0015589A">
              <w:rPr>
                <w:rFonts w:eastAsia="Times New Roman" w:cs="Times New Roman"/>
                <w:sz w:val="20"/>
                <w:szCs w:val="20"/>
                <w:lang w:val="es-ES_tradnl"/>
              </w:rPr>
              <w:t>Todos los informes nacionales a la COP13 recibidos a tiempo son examinados, introducidos en la base de datos correspondiente, publicados y analizados</w:t>
            </w:r>
            <w:r w:rsidR="00020ACD" w:rsidRPr="0015589A">
              <w:rPr>
                <w:rFonts w:eastAsia="Times New Roman" w:cs="Times New Roman"/>
                <w:sz w:val="20"/>
                <w:szCs w:val="20"/>
                <w:lang w:val="es-ES_tradnl"/>
              </w:rPr>
              <w:t>.</w:t>
            </w:r>
          </w:p>
        </w:tc>
        <w:tc>
          <w:tcPr>
            <w:tcW w:w="1417" w:type="dxa"/>
            <w:shd w:val="clear" w:color="auto" w:fill="auto"/>
            <w:hideMark/>
          </w:tcPr>
          <w:p w14:paraId="28E14B99" w14:textId="35997100" w:rsidR="00506CE1" w:rsidRPr="0015589A" w:rsidRDefault="00BD1F65" w:rsidP="00DA6A6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506CE1"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r w:rsidR="00905448">
              <w:rPr>
                <w:rFonts w:eastAsia="Times New Roman" w:cs="Arial"/>
                <w:sz w:val="20"/>
                <w:szCs w:val="20"/>
                <w:lang w:val="es-ES_tradnl" w:eastAsia="en-GB"/>
              </w:rPr>
              <w:t>/Ofic. de Tecn. de la Info.</w:t>
            </w:r>
          </w:p>
        </w:tc>
        <w:tc>
          <w:tcPr>
            <w:tcW w:w="1025" w:type="dxa"/>
            <w:shd w:val="clear" w:color="auto" w:fill="auto"/>
            <w:hideMark/>
          </w:tcPr>
          <w:p w14:paraId="661DE84C" w14:textId="77777777" w:rsidR="00506CE1" w:rsidRPr="0015589A" w:rsidRDefault="004C5F57"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2017</w:t>
            </w:r>
          </w:p>
        </w:tc>
      </w:tr>
      <w:tr w:rsidR="00506CE1" w:rsidRPr="0015589A" w14:paraId="100AE712" w14:textId="77777777" w:rsidTr="00614CCF">
        <w:trPr>
          <w:trHeight w:val="1231"/>
        </w:trPr>
        <w:tc>
          <w:tcPr>
            <w:tcW w:w="3134" w:type="dxa"/>
            <w:vMerge/>
            <w:vAlign w:val="center"/>
            <w:hideMark/>
          </w:tcPr>
          <w:p w14:paraId="6A270B9F" w14:textId="77777777" w:rsidR="00506CE1" w:rsidRPr="0015589A" w:rsidRDefault="00506CE1" w:rsidP="00B44B7B">
            <w:pPr>
              <w:spacing w:after="0" w:line="240" w:lineRule="auto"/>
              <w:rPr>
                <w:rFonts w:eastAsia="Times New Roman" w:cs="Arial"/>
                <w:sz w:val="20"/>
                <w:szCs w:val="20"/>
                <w:lang w:val="es-ES_tradnl" w:eastAsia="en-GB"/>
              </w:rPr>
            </w:pPr>
          </w:p>
        </w:tc>
        <w:tc>
          <w:tcPr>
            <w:tcW w:w="4625" w:type="dxa"/>
            <w:vMerge/>
            <w:shd w:val="clear" w:color="auto" w:fill="auto"/>
            <w:hideMark/>
          </w:tcPr>
          <w:p w14:paraId="76F5CA32" w14:textId="77777777" w:rsidR="00506CE1" w:rsidRPr="0015589A" w:rsidRDefault="00506CE1" w:rsidP="00B44B7B">
            <w:pPr>
              <w:spacing w:after="0" w:line="240" w:lineRule="auto"/>
              <w:rPr>
                <w:rFonts w:eastAsia="Times New Roman" w:cs="Arial"/>
                <w:sz w:val="20"/>
                <w:szCs w:val="20"/>
                <w:lang w:val="es-ES_tradnl" w:eastAsia="en-GB"/>
              </w:rPr>
            </w:pPr>
          </w:p>
        </w:tc>
        <w:tc>
          <w:tcPr>
            <w:tcW w:w="3880" w:type="dxa"/>
            <w:shd w:val="clear" w:color="auto" w:fill="auto"/>
            <w:hideMark/>
          </w:tcPr>
          <w:p w14:paraId="4E5ACE88" w14:textId="03B22631" w:rsidR="00506CE1" w:rsidRPr="0015589A" w:rsidRDefault="00905448" w:rsidP="00B44B7B">
            <w:pPr>
              <w:spacing w:after="0" w:line="240" w:lineRule="auto"/>
              <w:rPr>
                <w:rFonts w:eastAsia="Times New Roman" w:cs="Arial"/>
                <w:sz w:val="20"/>
                <w:szCs w:val="20"/>
                <w:lang w:val="es-ES_tradnl" w:eastAsia="en-GB"/>
              </w:rPr>
            </w:pPr>
            <w:r>
              <w:rPr>
                <w:rFonts w:eastAsia="Times New Roman" w:cs="Arial"/>
                <w:color w:val="000000"/>
                <w:sz w:val="20"/>
                <w:szCs w:val="20"/>
                <w:lang w:val="es-ES_tradnl" w:eastAsia="en-GB"/>
              </w:rPr>
              <w:t>Informes n</w:t>
            </w:r>
            <w:r w:rsidR="000F3828" w:rsidRPr="0015589A">
              <w:rPr>
                <w:rFonts w:eastAsia="Times New Roman" w:cs="Arial"/>
                <w:color w:val="000000"/>
                <w:sz w:val="20"/>
                <w:szCs w:val="20"/>
                <w:lang w:val="es-ES_tradnl" w:eastAsia="en-GB"/>
              </w:rPr>
              <w:t>acionales para la COP13 publicados en Internet. Síntesis preparada para los informes de aplicación a la COP13. Base de datos de contactos actualizada con cambios en los coordinadores nacionales</w:t>
            </w:r>
            <w:r w:rsidR="00506CE1" w:rsidRPr="0015589A">
              <w:rPr>
                <w:rFonts w:eastAsia="Times New Roman" w:cs="Arial"/>
                <w:sz w:val="20"/>
                <w:szCs w:val="20"/>
                <w:lang w:val="es-ES_tradnl" w:eastAsia="en-GB"/>
              </w:rPr>
              <w:t>.</w:t>
            </w:r>
          </w:p>
        </w:tc>
        <w:tc>
          <w:tcPr>
            <w:tcW w:w="1417" w:type="dxa"/>
            <w:shd w:val="clear" w:color="auto" w:fill="auto"/>
            <w:hideMark/>
          </w:tcPr>
          <w:p w14:paraId="0CB226AE" w14:textId="04731217" w:rsidR="00506CE1" w:rsidRPr="0015589A" w:rsidRDefault="00BD1F65" w:rsidP="008918A9">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SGA</w:t>
            </w:r>
            <w:r w:rsidR="00905448">
              <w:rPr>
                <w:rFonts w:eastAsia="Times New Roman" w:cs="Arial"/>
                <w:sz w:val="20"/>
                <w:szCs w:val="20"/>
                <w:lang w:val="es-ES_tradnl" w:eastAsia="en-GB"/>
              </w:rPr>
              <w:t>/Ofic. de Tecn. de la Info.</w:t>
            </w:r>
          </w:p>
        </w:tc>
        <w:tc>
          <w:tcPr>
            <w:tcW w:w="1025" w:type="dxa"/>
            <w:shd w:val="clear" w:color="auto" w:fill="auto"/>
            <w:hideMark/>
          </w:tcPr>
          <w:p w14:paraId="29828A93" w14:textId="77777777" w:rsidR="00506CE1" w:rsidRPr="0015589A" w:rsidRDefault="004C5F57"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2017</w:t>
            </w:r>
          </w:p>
        </w:tc>
      </w:tr>
      <w:tr w:rsidR="00506CE1" w:rsidRPr="0015589A" w14:paraId="00475F19" w14:textId="77777777" w:rsidTr="00614CCF">
        <w:trPr>
          <w:trHeight w:val="742"/>
        </w:trPr>
        <w:tc>
          <w:tcPr>
            <w:tcW w:w="3134" w:type="dxa"/>
            <w:vMerge/>
            <w:vAlign w:val="center"/>
          </w:tcPr>
          <w:p w14:paraId="0D4F63D3" w14:textId="77777777" w:rsidR="00506CE1" w:rsidRPr="0015589A" w:rsidRDefault="00506CE1" w:rsidP="00B44B7B">
            <w:pPr>
              <w:spacing w:after="0" w:line="240" w:lineRule="auto"/>
              <w:rPr>
                <w:rFonts w:eastAsia="Times New Roman" w:cs="Arial"/>
                <w:sz w:val="20"/>
                <w:szCs w:val="20"/>
                <w:lang w:val="es-ES_tradnl" w:eastAsia="en-GB"/>
              </w:rPr>
            </w:pPr>
          </w:p>
        </w:tc>
        <w:tc>
          <w:tcPr>
            <w:tcW w:w="4625" w:type="dxa"/>
            <w:shd w:val="clear" w:color="auto" w:fill="auto"/>
          </w:tcPr>
          <w:p w14:paraId="39B557AA" w14:textId="6A3CB045" w:rsidR="00506CE1" w:rsidRPr="0015589A" w:rsidRDefault="00614CCF" w:rsidP="00CF152A">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20.2 </w:t>
            </w:r>
            <w:r w:rsidR="000F3828" w:rsidRPr="0015589A">
              <w:rPr>
                <w:rFonts w:eastAsia="Times New Roman" w:cs="Arial"/>
                <w:sz w:val="20"/>
                <w:szCs w:val="20"/>
                <w:lang w:val="es-ES_tradnl" w:eastAsia="en-GB"/>
              </w:rPr>
              <w:t>Sesiones informativas periódicas para las misiones en Ginebra sobre las actividades</w:t>
            </w:r>
            <w:r w:rsidR="000F3828" w:rsidRPr="0015589A">
              <w:rPr>
                <w:rFonts w:eastAsia="Times New Roman" w:cs="Arial"/>
                <w:color w:val="000000"/>
                <w:sz w:val="20"/>
                <w:szCs w:val="20"/>
                <w:lang w:val="es-ES_tradnl" w:eastAsia="en-GB"/>
              </w:rPr>
              <w:t xml:space="preserve"> realizadas entre reuniones del CP</w:t>
            </w:r>
            <w:r w:rsidR="00506CE1" w:rsidRPr="0015589A">
              <w:rPr>
                <w:rFonts w:eastAsia="Times New Roman" w:cs="Arial"/>
                <w:sz w:val="20"/>
                <w:szCs w:val="20"/>
                <w:lang w:val="es-ES_tradnl" w:eastAsia="en-GB"/>
              </w:rPr>
              <w:t>.</w:t>
            </w:r>
          </w:p>
        </w:tc>
        <w:tc>
          <w:tcPr>
            <w:tcW w:w="3880" w:type="dxa"/>
            <w:shd w:val="clear" w:color="auto" w:fill="auto"/>
          </w:tcPr>
          <w:p w14:paraId="7CF0EF91" w14:textId="395398D3" w:rsidR="00506CE1" w:rsidRPr="0015589A" w:rsidRDefault="000F3828" w:rsidP="00B44B7B">
            <w:pPr>
              <w:spacing w:after="0" w:line="240" w:lineRule="auto"/>
              <w:rPr>
                <w:rFonts w:eastAsia="Times New Roman" w:cs="Arial"/>
                <w:sz w:val="20"/>
                <w:szCs w:val="20"/>
                <w:lang w:val="es-ES_tradnl" w:eastAsia="en-GB"/>
              </w:rPr>
            </w:pPr>
            <w:r w:rsidRPr="0015589A">
              <w:rPr>
                <w:rFonts w:eastAsia="Times New Roman" w:cs="Arial"/>
                <w:color w:val="000000"/>
                <w:sz w:val="20"/>
                <w:szCs w:val="20"/>
                <w:lang w:val="es-ES_tradnl" w:eastAsia="en-GB"/>
              </w:rPr>
              <w:t>Misiones en Ginebra plenamente conscientes del trabajo de la Convención y la importancia de los humedales en sus países</w:t>
            </w:r>
            <w:r w:rsidR="00506CE1" w:rsidRPr="0015589A">
              <w:rPr>
                <w:rFonts w:eastAsia="Times New Roman" w:cs="Arial"/>
                <w:sz w:val="20"/>
                <w:szCs w:val="20"/>
                <w:lang w:val="es-ES_tradnl" w:eastAsia="en-GB"/>
              </w:rPr>
              <w:t>.</w:t>
            </w:r>
          </w:p>
        </w:tc>
        <w:tc>
          <w:tcPr>
            <w:tcW w:w="1417" w:type="dxa"/>
            <w:shd w:val="clear" w:color="auto" w:fill="auto"/>
            <w:noWrap/>
          </w:tcPr>
          <w:p w14:paraId="42239393" w14:textId="08F1D2CC" w:rsidR="00506CE1" w:rsidRPr="0015589A" w:rsidRDefault="00BD1F65" w:rsidP="00DA6A6C">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w:t>
            </w:r>
            <w:r w:rsidR="00506CE1" w:rsidRPr="0015589A">
              <w:rPr>
                <w:rFonts w:eastAsia="Times New Roman" w:cs="Arial"/>
                <w:sz w:val="20"/>
                <w:szCs w:val="20"/>
                <w:lang w:val="es-ES_tradnl" w:eastAsia="en-GB"/>
              </w:rPr>
              <w:t>/</w:t>
            </w:r>
            <w:r w:rsidRPr="0015589A">
              <w:rPr>
                <w:rFonts w:eastAsia="Times New Roman" w:cs="Arial"/>
                <w:sz w:val="20"/>
                <w:szCs w:val="20"/>
                <w:lang w:val="es-ES_tradnl" w:eastAsia="en-GB"/>
              </w:rPr>
              <w:t>SGA</w:t>
            </w:r>
            <w:r w:rsidR="00506CE1" w:rsidRPr="0015589A">
              <w:rPr>
                <w:rFonts w:eastAsia="Times New Roman" w:cs="Arial"/>
                <w:sz w:val="20"/>
                <w:szCs w:val="20"/>
                <w:lang w:val="es-ES_tradnl" w:eastAsia="en-GB"/>
              </w:rPr>
              <w:t>/</w:t>
            </w:r>
            <w:r w:rsidRPr="0015589A">
              <w:rPr>
                <w:rFonts w:eastAsia="Times New Roman" w:cs="Arial"/>
                <w:sz w:val="20"/>
                <w:szCs w:val="20"/>
                <w:lang w:val="es-ES_tradnl" w:eastAsia="en-GB"/>
              </w:rPr>
              <w:t>ARS</w:t>
            </w:r>
          </w:p>
        </w:tc>
        <w:tc>
          <w:tcPr>
            <w:tcW w:w="1025" w:type="dxa"/>
            <w:shd w:val="clear" w:color="auto" w:fill="auto"/>
            <w:noWrap/>
          </w:tcPr>
          <w:p w14:paraId="69E138A7" w14:textId="22A61307" w:rsidR="00506CE1" w:rsidRPr="0015589A" w:rsidRDefault="009123AB" w:rsidP="009123A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Una vez al año</w:t>
            </w:r>
          </w:p>
        </w:tc>
      </w:tr>
      <w:tr w:rsidR="00506CE1" w:rsidRPr="0015589A" w14:paraId="1835E36C" w14:textId="77777777" w:rsidTr="00614CCF">
        <w:tc>
          <w:tcPr>
            <w:tcW w:w="3134" w:type="dxa"/>
            <w:vMerge/>
            <w:vAlign w:val="center"/>
          </w:tcPr>
          <w:p w14:paraId="4D18024C" w14:textId="77777777" w:rsidR="00506CE1" w:rsidRPr="0015589A" w:rsidRDefault="00506CE1" w:rsidP="00B44B7B">
            <w:pPr>
              <w:spacing w:after="0" w:line="240" w:lineRule="auto"/>
              <w:rPr>
                <w:rFonts w:eastAsia="Times New Roman" w:cs="Arial"/>
                <w:sz w:val="20"/>
                <w:szCs w:val="20"/>
                <w:lang w:val="es-ES_tradnl" w:eastAsia="en-GB"/>
              </w:rPr>
            </w:pPr>
          </w:p>
        </w:tc>
        <w:tc>
          <w:tcPr>
            <w:tcW w:w="4625" w:type="dxa"/>
            <w:shd w:val="clear" w:color="auto" w:fill="auto"/>
          </w:tcPr>
          <w:p w14:paraId="2D1CEAA3" w14:textId="0F771BF2" w:rsidR="00506CE1" w:rsidRPr="0015589A" w:rsidRDefault="00614CCF"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20.3 </w:t>
            </w:r>
            <w:r w:rsidR="000F3828" w:rsidRPr="0015589A">
              <w:rPr>
                <w:rFonts w:eastAsia="Times New Roman" w:cs="Arial"/>
                <w:color w:val="000000"/>
                <w:sz w:val="20"/>
                <w:szCs w:val="20"/>
                <w:lang w:val="es-ES_tradnl" w:eastAsia="en-GB"/>
              </w:rPr>
              <w:t>Llevar a cabo la administración general de la Secretaría y la Convención</w:t>
            </w:r>
            <w:r w:rsidR="00506CE1" w:rsidRPr="0015589A">
              <w:rPr>
                <w:rFonts w:eastAsia="Times New Roman" w:cs="Arial"/>
                <w:sz w:val="20"/>
                <w:szCs w:val="20"/>
                <w:lang w:val="es-ES_tradnl" w:eastAsia="en-GB"/>
              </w:rPr>
              <w:t>.</w:t>
            </w:r>
          </w:p>
        </w:tc>
        <w:tc>
          <w:tcPr>
            <w:tcW w:w="3880" w:type="dxa"/>
            <w:shd w:val="clear" w:color="auto" w:fill="auto"/>
          </w:tcPr>
          <w:p w14:paraId="49624CF3" w14:textId="42A3AD7D" w:rsidR="00506CE1" w:rsidRPr="0015589A" w:rsidRDefault="000F3828" w:rsidP="00B44B7B">
            <w:pPr>
              <w:spacing w:after="0" w:line="240" w:lineRule="auto"/>
              <w:rPr>
                <w:rFonts w:eastAsia="Times New Roman" w:cs="Arial"/>
                <w:sz w:val="20"/>
                <w:szCs w:val="20"/>
                <w:lang w:val="es-ES_tradnl" w:eastAsia="en-GB"/>
              </w:rPr>
            </w:pPr>
            <w:r w:rsidRPr="0015589A">
              <w:rPr>
                <w:rFonts w:eastAsia="Times New Roman" w:cs="Arial"/>
                <w:color w:val="000000"/>
                <w:sz w:val="20"/>
                <w:szCs w:val="20"/>
                <w:lang w:val="es-ES_tradnl" w:eastAsia="en-GB"/>
              </w:rPr>
              <w:t>La Secretaría brinda servicios eficaces y oportunos a las Partes y otros interesados</w:t>
            </w:r>
            <w:r w:rsidR="00506CE1" w:rsidRPr="0015589A">
              <w:rPr>
                <w:rFonts w:eastAsia="Times New Roman" w:cs="Arial"/>
                <w:sz w:val="20"/>
                <w:szCs w:val="20"/>
                <w:lang w:val="es-ES_tradnl" w:eastAsia="en-GB"/>
              </w:rPr>
              <w:t>.</w:t>
            </w:r>
          </w:p>
        </w:tc>
        <w:tc>
          <w:tcPr>
            <w:tcW w:w="1417" w:type="dxa"/>
            <w:shd w:val="clear" w:color="auto" w:fill="auto"/>
            <w:noWrap/>
          </w:tcPr>
          <w:p w14:paraId="5B2EE908" w14:textId="2CD167A2" w:rsidR="00506CE1" w:rsidRPr="0015589A" w:rsidRDefault="00BD1F65" w:rsidP="009123A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SG</w:t>
            </w:r>
            <w:r w:rsidR="00506CE1" w:rsidRPr="0015589A">
              <w:rPr>
                <w:rFonts w:eastAsia="Times New Roman" w:cs="Arial"/>
                <w:sz w:val="20"/>
                <w:szCs w:val="20"/>
                <w:lang w:val="es-ES_tradnl" w:eastAsia="en-GB"/>
              </w:rPr>
              <w:t>/</w:t>
            </w:r>
            <w:r w:rsidR="009123AB" w:rsidRPr="0015589A">
              <w:rPr>
                <w:rFonts w:eastAsia="Times New Roman" w:cs="Arial"/>
                <w:sz w:val="20"/>
                <w:szCs w:val="20"/>
                <w:lang w:val="es-ES_tradnl" w:eastAsia="en-GB"/>
              </w:rPr>
              <w:t>todo el personal</w:t>
            </w:r>
          </w:p>
        </w:tc>
        <w:tc>
          <w:tcPr>
            <w:tcW w:w="1025" w:type="dxa"/>
            <w:shd w:val="clear" w:color="auto" w:fill="auto"/>
            <w:noWrap/>
          </w:tcPr>
          <w:p w14:paraId="31AEC12F" w14:textId="0F126544" w:rsidR="00506CE1"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A diario</w:t>
            </w:r>
          </w:p>
        </w:tc>
      </w:tr>
      <w:tr w:rsidR="00506CE1" w:rsidRPr="0015589A" w14:paraId="333BD93C" w14:textId="77777777" w:rsidTr="00614CCF">
        <w:trPr>
          <w:trHeight w:val="977"/>
        </w:trPr>
        <w:tc>
          <w:tcPr>
            <w:tcW w:w="3134" w:type="dxa"/>
            <w:vMerge/>
            <w:vAlign w:val="center"/>
            <w:hideMark/>
          </w:tcPr>
          <w:p w14:paraId="66625450" w14:textId="77777777" w:rsidR="00506CE1" w:rsidRPr="0015589A" w:rsidRDefault="00506CE1" w:rsidP="00B44B7B">
            <w:pPr>
              <w:spacing w:after="0" w:line="240" w:lineRule="auto"/>
              <w:rPr>
                <w:rFonts w:eastAsia="Times New Roman" w:cs="Arial"/>
                <w:sz w:val="20"/>
                <w:szCs w:val="20"/>
                <w:lang w:val="es-ES_tradnl" w:eastAsia="en-GB"/>
              </w:rPr>
            </w:pPr>
          </w:p>
        </w:tc>
        <w:tc>
          <w:tcPr>
            <w:tcW w:w="4625" w:type="dxa"/>
            <w:shd w:val="clear" w:color="auto" w:fill="auto"/>
            <w:hideMark/>
          </w:tcPr>
          <w:p w14:paraId="65497619" w14:textId="1B153CD3" w:rsidR="00506CE1" w:rsidRPr="0015589A" w:rsidRDefault="00614CCF"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 xml:space="preserve">20.4 </w:t>
            </w:r>
            <w:r w:rsidR="000F3828" w:rsidRPr="0015589A">
              <w:rPr>
                <w:rFonts w:eastAsia="Times New Roman" w:cs="Arial"/>
                <w:color w:val="000000"/>
                <w:sz w:val="20"/>
                <w:szCs w:val="20"/>
                <w:lang w:val="es-ES_tradnl" w:eastAsia="en-GB"/>
              </w:rPr>
              <w:t>Con el Grupo de Trabajo Administrativo (GTA), examinar las estructuras de gestión actuales de la Secretaría y la Convención y debatir las cuestiones pertinentes según proceda</w:t>
            </w:r>
            <w:r w:rsidR="00506CE1" w:rsidRPr="0015589A">
              <w:rPr>
                <w:rFonts w:eastAsia="Times New Roman" w:cs="Arial"/>
                <w:sz w:val="20"/>
                <w:szCs w:val="20"/>
                <w:lang w:val="es-ES_tradnl" w:eastAsia="en-GB"/>
              </w:rPr>
              <w:t xml:space="preserve">. </w:t>
            </w:r>
          </w:p>
        </w:tc>
        <w:tc>
          <w:tcPr>
            <w:tcW w:w="3880" w:type="dxa"/>
            <w:shd w:val="clear" w:color="auto" w:fill="auto"/>
          </w:tcPr>
          <w:p w14:paraId="4E4492A5" w14:textId="77777777" w:rsidR="00506CE1" w:rsidRPr="0015589A" w:rsidRDefault="00506CE1" w:rsidP="00B44B7B">
            <w:pPr>
              <w:spacing w:after="0" w:line="240" w:lineRule="auto"/>
              <w:rPr>
                <w:rFonts w:eastAsia="Times New Roman" w:cs="Arial"/>
                <w:sz w:val="20"/>
                <w:szCs w:val="20"/>
                <w:lang w:val="es-ES_tradnl" w:eastAsia="en-GB"/>
              </w:rPr>
            </w:pPr>
          </w:p>
        </w:tc>
        <w:tc>
          <w:tcPr>
            <w:tcW w:w="1417" w:type="dxa"/>
            <w:shd w:val="clear" w:color="auto" w:fill="auto"/>
            <w:noWrap/>
          </w:tcPr>
          <w:p w14:paraId="37BA9D8E" w14:textId="77777777" w:rsidR="00506CE1" w:rsidRPr="0015589A" w:rsidRDefault="00506CE1" w:rsidP="00DA6A6C">
            <w:pPr>
              <w:spacing w:after="0" w:line="240" w:lineRule="auto"/>
              <w:rPr>
                <w:rFonts w:eastAsia="Times New Roman" w:cs="Arial"/>
                <w:sz w:val="20"/>
                <w:szCs w:val="20"/>
                <w:lang w:val="es-ES_tradnl" w:eastAsia="en-GB"/>
              </w:rPr>
            </w:pPr>
          </w:p>
        </w:tc>
        <w:tc>
          <w:tcPr>
            <w:tcW w:w="1025" w:type="dxa"/>
            <w:shd w:val="clear" w:color="auto" w:fill="auto"/>
            <w:noWrap/>
          </w:tcPr>
          <w:p w14:paraId="0D3B33B8" w14:textId="1CFCBA5C" w:rsidR="00506CE1" w:rsidRPr="0015589A" w:rsidRDefault="00AD107C" w:rsidP="00B44B7B">
            <w:pPr>
              <w:spacing w:after="0" w:line="240" w:lineRule="auto"/>
              <w:rPr>
                <w:rFonts w:eastAsia="Times New Roman" w:cs="Arial"/>
                <w:sz w:val="20"/>
                <w:szCs w:val="20"/>
                <w:lang w:val="es-ES_tradnl" w:eastAsia="en-GB"/>
              </w:rPr>
            </w:pPr>
            <w:r w:rsidRPr="0015589A">
              <w:rPr>
                <w:rFonts w:eastAsia="Times New Roman" w:cs="Arial"/>
                <w:sz w:val="20"/>
                <w:szCs w:val="20"/>
                <w:lang w:val="es-ES_tradnl" w:eastAsia="en-GB"/>
              </w:rPr>
              <w:t>A diario</w:t>
            </w:r>
          </w:p>
        </w:tc>
      </w:tr>
    </w:tbl>
    <w:p w14:paraId="1A099FE7" w14:textId="77777777" w:rsidR="00433F5E" w:rsidRPr="0015589A" w:rsidRDefault="00433F5E" w:rsidP="002D68FB">
      <w:pPr>
        <w:rPr>
          <w:rFonts w:ascii="Calibri" w:hAnsi="Calibri" w:cs="Calibri"/>
          <w:b/>
          <w:lang w:val="es-ES_tradnl"/>
        </w:rPr>
      </w:pPr>
    </w:p>
    <w:sectPr w:rsidR="00433F5E" w:rsidRPr="0015589A" w:rsidSect="00F0664F">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9A639" w14:textId="77777777" w:rsidR="00022B4C" w:rsidRDefault="00022B4C" w:rsidP="00383692">
      <w:pPr>
        <w:spacing w:after="0" w:line="240" w:lineRule="auto"/>
      </w:pPr>
      <w:r>
        <w:separator/>
      </w:r>
    </w:p>
  </w:endnote>
  <w:endnote w:type="continuationSeparator" w:id="0">
    <w:p w14:paraId="7EBB3F78" w14:textId="77777777" w:rsidR="00022B4C" w:rsidRDefault="00022B4C" w:rsidP="00383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1946664"/>
      <w:docPartObj>
        <w:docPartGallery w:val="Page Numbers (Bottom of Page)"/>
        <w:docPartUnique/>
      </w:docPartObj>
    </w:sdtPr>
    <w:sdtEndPr/>
    <w:sdtContent>
      <w:p w14:paraId="4BC3660C" w14:textId="77777777" w:rsidR="00022B4C" w:rsidRPr="00EE7940" w:rsidRDefault="00022B4C" w:rsidP="00EE7940">
        <w:pPr>
          <w:pStyle w:val="Footer"/>
          <w:tabs>
            <w:tab w:val="left" w:pos="8222"/>
            <w:tab w:val="right" w:pos="8931"/>
          </w:tabs>
          <w:rPr>
            <w:rFonts w:asciiTheme="minorHAnsi" w:hAnsiTheme="minorHAnsi"/>
            <w:sz w:val="20"/>
            <w:szCs w:val="20"/>
          </w:rPr>
        </w:pPr>
        <w:r>
          <w:rPr>
            <w:rFonts w:asciiTheme="minorHAnsi" w:hAnsiTheme="minorHAnsi"/>
            <w:sz w:val="20"/>
            <w:szCs w:val="20"/>
          </w:rPr>
          <w:t>SC51-xx</w:t>
        </w:r>
        <w:r>
          <w:rPr>
            <w:rFonts w:asciiTheme="minorHAnsi" w:hAnsiTheme="minorHAnsi"/>
            <w:sz w:val="20"/>
            <w:szCs w:val="20"/>
          </w:rPr>
          <w:tab/>
        </w:r>
        <w:r>
          <w:rPr>
            <w:rFonts w:asciiTheme="minorHAnsi" w:hAnsiTheme="minorHAnsi"/>
            <w:sz w:val="20"/>
            <w:szCs w:val="20"/>
          </w:rPr>
          <w:tab/>
        </w:r>
        <w:r w:rsidRPr="006B6339">
          <w:rPr>
            <w:rFonts w:asciiTheme="minorHAnsi" w:hAnsiTheme="minorHAnsi"/>
            <w:sz w:val="20"/>
            <w:szCs w:val="20"/>
          </w:rPr>
          <w:fldChar w:fldCharType="begin"/>
        </w:r>
        <w:r w:rsidRPr="006B6339">
          <w:rPr>
            <w:rFonts w:asciiTheme="minorHAnsi" w:hAnsiTheme="minorHAnsi"/>
            <w:sz w:val="20"/>
            <w:szCs w:val="20"/>
          </w:rPr>
          <w:instrText xml:space="preserve"> PAGE   \* MERGEFORMAT </w:instrText>
        </w:r>
        <w:r w:rsidRPr="006B6339">
          <w:rPr>
            <w:rFonts w:asciiTheme="minorHAnsi" w:hAnsiTheme="minorHAnsi"/>
            <w:sz w:val="20"/>
            <w:szCs w:val="20"/>
          </w:rPr>
          <w:fldChar w:fldCharType="separate"/>
        </w:r>
        <w:r>
          <w:rPr>
            <w:rFonts w:asciiTheme="minorHAnsi" w:hAnsiTheme="minorHAnsi"/>
            <w:noProof/>
            <w:sz w:val="20"/>
            <w:szCs w:val="20"/>
          </w:rPr>
          <w:t>2</w:t>
        </w:r>
        <w:r w:rsidRPr="006B6339">
          <w:rPr>
            <w:rFonts w:asciiTheme="minorHAnsi" w:hAnsiTheme="minorHAnsi"/>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406140260"/>
      <w:docPartObj>
        <w:docPartGallery w:val="Page Numbers (Bottom of Page)"/>
        <w:docPartUnique/>
      </w:docPartObj>
    </w:sdtPr>
    <w:sdtEndPr/>
    <w:sdtContent>
      <w:p w14:paraId="7827F324" w14:textId="77777777" w:rsidR="00022B4C" w:rsidRPr="00EE7940" w:rsidRDefault="00022B4C" w:rsidP="00CF0DD4">
        <w:pPr>
          <w:pStyle w:val="Footer"/>
          <w:tabs>
            <w:tab w:val="clear" w:pos="4513"/>
            <w:tab w:val="clear" w:pos="9026"/>
            <w:tab w:val="center" w:pos="6663"/>
            <w:tab w:val="right" w:pos="14034"/>
          </w:tabs>
          <w:rPr>
            <w:rFonts w:asciiTheme="minorHAnsi" w:hAnsiTheme="minorHAnsi"/>
            <w:sz w:val="20"/>
            <w:szCs w:val="20"/>
          </w:rPr>
        </w:pPr>
        <w:r>
          <w:rPr>
            <w:rFonts w:asciiTheme="minorHAnsi" w:hAnsiTheme="minorHAnsi"/>
            <w:sz w:val="20"/>
            <w:szCs w:val="20"/>
          </w:rPr>
          <w:t>SC52-07</w:t>
        </w:r>
        <w:r>
          <w:rPr>
            <w:rFonts w:asciiTheme="minorHAnsi" w:hAnsiTheme="minorHAnsi"/>
            <w:sz w:val="20"/>
            <w:szCs w:val="20"/>
          </w:rPr>
          <w:tab/>
        </w:r>
        <w:r>
          <w:rPr>
            <w:rFonts w:asciiTheme="minorHAnsi" w:hAnsiTheme="minorHAnsi"/>
            <w:sz w:val="20"/>
            <w:szCs w:val="20"/>
          </w:rPr>
          <w:tab/>
        </w:r>
        <w:r w:rsidRPr="006B6339">
          <w:rPr>
            <w:rFonts w:asciiTheme="minorHAnsi" w:hAnsiTheme="minorHAnsi"/>
            <w:sz w:val="20"/>
            <w:szCs w:val="20"/>
          </w:rPr>
          <w:fldChar w:fldCharType="begin"/>
        </w:r>
        <w:r w:rsidRPr="006B6339">
          <w:rPr>
            <w:rFonts w:asciiTheme="minorHAnsi" w:hAnsiTheme="minorHAnsi"/>
            <w:sz w:val="20"/>
            <w:szCs w:val="20"/>
          </w:rPr>
          <w:instrText xml:space="preserve"> PAGE   \* MERGEFORMAT </w:instrText>
        </w:r>
        <w:r w:rsidRPr="006B6339">
          <w:rPr>
            <w:rFonts w:asciiTheme="minorHAnsi" w:hAnsiTheme="minorHAnsi"/>
            <w:sz w:val="20"/>
            <w:szCs w:val="20"/>
          </w:rPr>
          <w:fldChar w:fldCharType="separate"/>
        </w:r>
        <w:r w:rsidR="00921C84">
          <w:rPr>
            <w:rFonts w:asciiTheme="minorHAnsi" w:hAnsiTheme="minorHAnsi"/>
            <w:noProof/>
            <w:sz w:val="20"/>
            <w:szCs w:val="20"/>
          </w:rPr>
          <w:t>18</w:t>
        </w:r>
        <w:r w:rsidRPr="006B6339">
          <w:rPr>
            <w:rFonts w:asciiTheme="minorHAnsi" w:hAnsiTheme="minorHAns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8B064" w14:textId="77777777" w:rsidR="00022B4C" w:rsidRDefault="00022B4C" w:rsidP="00383692">
      <w:pPr>
        <w:spacing w:after="0" w:line="240" w:lineRule="auto"/>
      </w:pPr>
      <w:r>
        <w:separator/>
      </w:r>
    </w:p>
  </w:footnote>
  <w:footnote w:type="continuationSeparator" w:id="0">
    <w:p w14:paraId="274077B4" w14:textId="77777777" w:rsidR="00022B4C" w:rsidRDefault="00022B4C" w:rsidP="003836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0D3A"/>
    <w:multiLevelType w:val="multilevel"/>
    <w:tmpl w:val="3EC6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76EFA"/>
    <w:multiLevelType w:val="hybridMultilevel"/>
    <w:tmpl w:val="87D0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BE150F"/>
    <w:multiLevelType w:val="hybridMultilevel"/>
    <w:tmpl w:val="207C94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1B79D3"/>
    <w:multiLevelType w:val="hybridMultilevel"/>
    <w:tmpl w:val="B9EE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426F50"/>
    <w:multiLevelType w:val="hybridMultilevel"/>
    <w:tmpl w:val="C1FA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A14014"/>
    <w:multiLevelType w:val="hybridMultilevel"/>
    <w:tmpl w:val="06D46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BB3F8F"/>
    <w:multiLevelType w:val="hybridMultilevel"/>
    <w:tmpl w:val="1D2C8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nsid w:val="2D251868"/>
    <w:multiLevelType w:val="hybridMultilevel"/>
    <w:tmpl w:val="0D4C8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C711D7"/>
    <w:multiLevelType w:val="hybridMultilevel"/>
    <w:tmpl w:val="38269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0C2122A"/>
    <w:multiLevelType w:val="hybridMultilevel"/>
    <w:tmpl w:val="2E5C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38C155A"/>
    <w:multiLevelType w:val="hybridMultilevel"/>
    <w:tmpl w:val="90DCE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E05D88"/>
    <w:multiLevelType w:val="hybridMultilevel"/>
    <w:tmpl w:val="0A5C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AE080F"/>
    <w:multiLevelType w:val="hybridMultilevel"/>
    <w:tmpl w:val="B05E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BE653F6"/>
    <w:multiLevelType w:val="multilevel"/>
    <w:tmpl w:val="75328AA6"/>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bullet"/>
      <w:lvlText w:val=""/>
      <w:lvlJc w:val="left"/>
      <w:rPr>
        <w:rFonts w:ascii="Symbol" w:hAnsi="Symbol" w:hint="default"/>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5F48290D"/>
    <w:multiLevelType w:val="hybridMultilevel"/>
    <w:tmpl w:val="2D069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935187"/>
    <w:multiLevelType w:val="hybridMultilevel"/>
    <w:tmpl w:val="8BD8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8D372D"/>
    <w:multiLevelType w:val="hybridMultilevel"/>
    <w:tmpl w:val="D5D27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8B34226"/>
    <w:multiLevelType w:val="hybridMultilevel"/>
    <w:tmpl w:val="B00AF3AA"/>
    <w:lvl w:ilvl="0" w:tplc="08090019">
      <w:start w:val="1"/>
      <w:numFmt w:val="lowerLetter"/>
      <w:lvlText w:val="%1."/>
      <w:lvlJc w:val="left"/>
      <w:pPr>
        <w:ind w:left="1080" w:hanging="360"/>
      </w:pPr>
      <w:rPr>
        <w:rFont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8">
    <w:nsid w:val="7BD2756B"/>
    <w:multiLevelType w:val="hybridMultilevel"/>
    <w:tmpl w:val="C5968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7"/>
  </w:num>
  <w:num w:numId="4">
    <w:abstractNumId w:val="2"/>
  </w:num>
  <w:num w:numId="5">
    <w:abstractNumId w:val="14"/>
  </w:num>
  <w:num w:numId="6">
    <w:abstractNumId w:val="16"/>
  </w:num>
  <w:num w:numId="7">
    <w:abstractNumId w:val="3"/>
  </w:num>
  <w:num w:numId="8">
    <w:abstractNumId w:val="0"/>
  </w:num>
  <w:num w:numId="9">
    <w:abstractNumId w:val="8"/>
  </w:num>
  <w:num w:numId="10">
    <w:abstractNumId w:val="9"/>
  </w:num>
  <w:num w:numId="11">
    <w:abstractNumId w:val="4"/>
  </w:num>
  <w:num w:numId="12">
    <w:abstractNumId w:val="11"/>
  </w:num>
  <w:num w:numId="13">
    <w:abstractNumId w:val="10"/>
  </w:num>
  <w:num w:numId="14">
    <w:abstractNumId w:val="6"/>
  </w:num>
  <w:num w:numId="15">
    <w:abstractNumId w:val="5"/>
  </w:num>
  <w:num w:numId="16">
    <w:abstractNumId w:val="12"/>
  </w:num>
  <w:num w:numId="17">
    <w:abstractNumId w:val="1"/>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53C"/>
    <w:rsid w:val="00012C4F"/>
    <w:rsid w:val="00016C15"/>
    <w:rsid w:val="00020ACD"/>
    <w:rsid w:val="0002289D"/>
    <w:rsid w:val="00022B4C"/>
    <w:rsid w:val="0002346C"/>
    <w:rsid w:val="00040B51"/>
    <w:rsid w:val="00061E1E"/>
    <w:rsid w:val="0006301F"/>
    <w:rsid w:val="00071637"/>
    <w:rsid w:val="00085B33"/>
    <w:rsid w:val="00094F02"/>
    <w:rsid w:val="000D1C4D"/>
    <w:rsid w:val="000D5BF4"/>
    <w:rsid w:val="000D7F2F"/>
    <w:rsid w:val="000E3D20"/>
    <w:rsid w:val="000F3828"/>
    <w:rsid w:val="001006BC"/>
    <w:rsid w:val="00111195"/>
    <w:rsid w:val="0012096C"/>
    <w:rsid w:val="00125A64"/>
    <w:rsid w:val="00132A35"/>
    <w:rsid w:val="00135003"/>
    <w:rsid w:val="0013611D"/>
    <w:rsid w:val="001370F5"/>
    <w:rsid w:val="00144C41"/>
    <w:rsid w:val="0015589A"/>
    <w:rsid w:val="0016171D"/>
    <w:rsid w:val="00161AFB"/>
    <w:rsid w:val="001662E9"/>
    <w:rsid w:val="0016686B"/>
    <w:rsid w:val="00182439"/>
    <w:rsid w:val="00193687"/>
    <w:rsid w:val="001A349A"/>
    <w:rsid w:val="001B11E9"/>
    <w:rsid w:val="001B1A5C"/>
    <w:rsid w:val="001B3F81"/>
    <w:rsid w:val="001D25F8"/>
    <w:rsid w:val="001E2495"/>
    <w:rsid w:val="00203815"/>
    <w:rsid w:val="0020381F"/>
    <w:rsid w:val="002102D0"/>
    <w:rsid w:val="0021041E"/>
    <w:rsid w:val="00211B51"/>
    <w:rsid w:val="0021237D"/>
    <w:rsid w:val="00240075"/>
    <w:rsid w:val="00240420"/>
    <w:rsid w:val="00241449"/>
    <w:rsid w:val="00271A70"/>
    <w:rsid w:val="00284220"/>
    <w:rsid w:val="00287E2D"/>
    <w:rsid w:val="0029353C"/>
    <w:rsid w:val="00295556"/>
    <w:rsid w:val="002A0365"/>
    <w:rsid w:val="002A2B75"/>
    <w:rsid w:val="002A77FE"/>
    <w:rsid w:val="002B152C"/>
    <w:rsid w:val="002C18B8"/>
    <w:rsid w:val="002C23A0"/>
    <w:rsid w:val="002C6C0A"/>
    <w:rsid w:val="002D4334"/>
    <w:rsid w:val="002D68FB"/>
    <w:rsid w:val="002E10B9"/>
    <w:rsid w:val="002E18DB"/>
    <w:rsid w:val="00307424"/>
    <w:rsid w:val="00314FB2"/>
    <w:rsid w:val="00327D59"/>
    <w:rsid w:val="00331DC9"/>
    <w:rsid w:val="003325D3"/>
    <w:rsid w:val="00332B95"/>
    <w:rsid w:val="00333197"/>
    <w:rsid w:val="00355CF7"/>
    <w:rsid w:val="00383692"/>
    <w:rsid w:val="0039506C"/>
    <w:rsid w:val="00397114"/>
    <w:rsid w:val="003A705C"/>
    <w:rsid w:val="003B529A"/>
    <w:rsid w:val="003C75F6"/>
    <w:rsid w:val="003D1F56"/>
    <w:rsid w:val="00404A1E"/>
    <w:rsid w:val="00421011"/>
    <w:rsid w:val="004218B6"/>
    <w:rsid w:val="00433F5E"/>
    <w:rsid w:val="004420F9"/>
    <w:rsid w:val="00443016"/>
    <w:rsid w:val="00457A5A"/>
    <w:rsid w:val="00462EE6"/>
    <w:rsid w:val="0046774C"/>
    <w:rsid w:val="00473E29"/>
    <w:rsid w:val="00497C4C"/>
    <w:rsid w:val="004A1111"/>
    <w:rsid w:val="004A2B20"/>
    <w:rsid w:val="004B4AA5"/>
    <w:rsid w:val="004B4CD2"/>
    <w:rsid w:val="004C5365"/>
    <w:rsid w:val="004C5F57"/>
    <w:rsid w:val="004D2157"/>
    <w:rsid w:val="004E7C37"/>
    <w:rsid w:val="004F138B"/>
    <w:rsid w:val="004F1EEF"/>
    <w:rsid w:val="004F6142"/>
    <w:rsid w:val="00502A36"/>
    <w:rsid w:val="00502D1B"/>
    <w:rsid w:val="00506CE1"/>
    <w:rsid w:val="005114D3"/>
    <w:rsid w:val="00516FF5"/>
    <w:rsid w:val="0051753D"/>
    <w:rsid w:val="00521719"/>
    <w:rsid w:val="00527783"/>
    <w:rsid w:val="005506A4"/>
    <w:rsid w:val="00557D21"/>
    <w:rsid w:val="00577296"/>
    <w:rsid w:val="00585320"/>
    <w:rsid w:val="00586782"/>
    <w:rsid w:val="0059653A"/>
    <w:rsid w:val="00596FF0"/>
    <w:rsid w:val="005A755D"/>
    <w:rsid w:val="005B2952"/>
    <w:rsid w:val="005C662D"/>
    <w:rsid w:val="005D1D90"/>
    <w:rsid w:val="005E6013"/>
    <w:rsid w:val="005F5222"/>
    <w:rsid w:val="00614CCF"/>
    <w:rsid w:val="0062005A"/>
    <w:rsid w:val="006243C0"/>
    <w:rsid w:val="00632343"/>
    <w:rsid w:val="0064164E"/>
    <w:rsid w:val="00644D66"/>
    <w:rsid w:val="0065358F"/>
    <w:rsid w:val="006556F0"/>
    <w:rsid w:val="00676698"/>
    <w:rsid w:val="006823AE"/>
    <w:rsid w:val="00682FD4"/>
    <w:rsid w:val="006B7AB3"/>
    <w:rsid w:val="006D2E2E"/>
    <w:rsid w:val="006E5BAC"/>
    <w:rsid w:val="006F484A"/>
    <w:rsid w:val="00727101"/>
    <w:rsid w:val="00742213"/>
    <w:rsid w:val="00747E83"/>
    <w:rsid w:val="00755CA4"/>
    <w:rsid w:val="00756012"/>
    <w:rsid w:val="007825D2"/>
    <w:rsid w:val="00786C53"/>
    <w:rsid w:val="00793E67"/>
    <w:rsid w:val="007A6144"/>
    <w:rsid w:val="007A724F"/>
    <w:rsid w:val="007B00F8"/>
    <w:rsid w:val="007B2D17"/>
    <w:rsid w:val="007B4EB0"/>
    <w:rsid w:val="007D0FDF"/>
    <w:rsid w:val="007D75F4"/>
    <w:rsid w:val="007E245E"/>
    <w:rsid w:val="007E3774"/>
    <w:rsid w:val="007E7641"/>
    <w:rsid w:val="00802282"/>
    <w:rsid w:val="008104B4"/>
    <w:rsid w:val="00820434"/>
    <w:rsid w:val="0082491F"/>
    <w:rsid w:val="008336ED"/>
    <w:rsid w:val="00836C68"/>
    <w:rsid w:val="0084502A"/>
    <w:rsid w:val="00846701"/>
    <w:rsid w:val="008631CB"/>
    <w:rsid w:val="00884AFD"/>
    <w:rsid w:val="0088674F"/>
    <w:rsid w:val="00887D2F"/>
    <w:rsid w:val="008918A9"/>
    <w:rsid w:val="008956EF"/>
    <w:rsid w:val="008A1D3C"/>
    <w:rsid w:val="008A616E"/>
    <w:rsid w:val="008B178D"/>
    <w:rsid w:val="008B3F8C"/>
    <w:rsid w:val="008B5B41"/>
    <w:rsid w:val="008C1268"/>
    <w:rsid w:val="008D2951"/>
    <w:rsid w:val="008D3289"/>
    <w:rsid w:val="008E296B"/>
    <w:rsid w:val="008F08C2"/>
    <w:rsid w:val="008F0CA0"/>
    <w:rsid w:val="009050AD"/>
    <w:rsid w:val="00905448"/>
    <w:rsid w:val="009123AB"/>
    <w:rsid w:val="0091452B"/>
    <w:rsid w:val="00920C62"/>
    <w:rsid w:val="00921C84"/>
    <w:rsid w:val="00923D61"/>
    <w:rsid w:val="0092792D"/>
    <w:rsid w:val="00932B8A"/>
    <w:rsid w:val="00946F3A"/>
    <w:rsid w:val="00951C68"/>
    <w:rsid w:val="00952303"/>
    <w:rsid w:val="009533F8"/>
    <w:rsid w:val="00963C0D"/>
    <w:rsid w:val="00966238"/>
    <w:rsid w:val="009922F9"/>
    <w:rsid w:val="009A4BF2"/>
    <w:rsid w:val="009B2E52"/>
    <w:rsid w:val="009E4BC3"/>
    <w:rsid w:val="009F5F6F"/>
    <w:rsid w:val="009F7C70"/>
    <w:rsid w:val="00A1482D"/>
    <w:rsid w:val="00A27325"/>
    <w:rsid w:val="00A31A8D"/>
    <w:rsid w:val="00A3798E"/>
    <w:rsid w:val="00A429C4"/>
    <w:rsid w:val="00A574AA"/>
    <w:rsid w:val="00A74DAC"/>
    <w:rsid w:val="00A77172"/>
    <w:rsid w:val="00A7793E"/>
    <w:rsid w:val="00A77B14"/>
    <w:rsid w:val="00AA13A4"/>
    <w:rsid w:val="00AA58E5"/>
    <w:rsid w:val="00AC0429"/>
    <w:rsid w:val="00AC6CC0"/>
    <w:rsid w:val="00AC7892"/>
    <w:rsid w:val="00AD107C"/>
    <w:rsid w:val="00B07D73"/>
    <w:rsid w:val="00B1087F"/>
    <w:rsid w:val="00B211CE"/>
    <w:rsid w:val="00B256F0"/>
    <w:rsid w:val="00B330AA"/>
    <w:rsid w:val="00B42A3D"/>
    <w:rsid w:val="00B44B7B"/>
    <w:rsid w:val="00B457CF"/>
    <w:rsid w:val="00B46D79"/>
    <w:rsid w:val="00B47AE6"/>
    <w:rsid w:val="00B5173B"/>
    <w:rsid w:val="00B5346C"/>
    <w:rsid w:val="00B560DC"/>
    <w:rsid w:val="00B57F72"/>
    <w:rsid w:val="00B6594D"/>
    <w:rsid w:val="00B666C6"/>
    <w:rsid w:val="00B6787B"/>
    <w:rsid w:val="00B70589"/>
    <w:rsid w:val="00B749F9"/>
    <w:rsid w:val="00BB0CE9"/>
    <w:rsid w:val="00BC2AC9"/>
    <w:rsid w:val="00BC7662"/>
    <w:rsid w:val="00BD1F65"/>
    <w:rsid w:val="00BD324E"/>
    <w:rsid w:val="00BD61BC"/>
    <w:rsid w:val="00BE181F"/>
    <w:rsid w:val="00BF06AF"/>
    <w:rsid w:val="00BF48D7"/>
    <w:rsid w:val="00C07A91"/>
    <w:rsid w:val="00C43A8F"/>
    <w:rsid w:val="00C54BDF"/>
    <w:rsid w:val="00C80F77"/>
    <w:rsid w:val="00C81848"/>
    <w:rsid w:val="00C8587E"/>
    <w:rsid w:val="00C93341"/>
    <w:rsid w:val="00CC42D9"/>
    <w:rsid w:val="00CE29F2"/>
    <w:rsid w:val="00CE5C69"/>
    <w:rsid w:val="00CF0DD4"/>
    <w:rsid w:val="00CF152A"/>
    <w:rsid w:val="00D05FC7"/>
    <w:rsid w:val="00D20195"/>
    <w:rsid w:val="00D31888"/>
    <w:rsid w:val="00D52E1E"/>
    <w:rsid w:val="00D541EF"/>
    <w:rsid w:val="00D5690C"/>
    <w:rsid w:val="00D67996"/>
    <w:rsid w:val="00D71375"/>
    <w:rsid w:val="00D76309"/>
    <w:rsid w:val="00D8087A"/>
    <w:rsid w:val="00DA60BD"/>
    <w:rsid w:val="00DA6A6C"/>
    <w:rsid w:val="00DB00A4"/>
    <w:rsid w:val="00DC0044"/>
    <w:rsid w:val="00DD025C"/>
    <w:rsid w:val="00DD1C35"/>
    <w:rsid w:val="00DD3656"/>
    <w:rsid w:val="00DD6BFA"/>
    <w:rsid w:val="00DE515E"/>
    <w:rsid w:val="00DE7591"/>
    <w:rsid w:val="00DF53E4"/>
    <w:rsid w:val="00DF650D"/>
    <w:rsid w:val="00DF65B8"/>
    <w:rsid w:val="00E023A1"/>
    <w:rsid w:val="00E039BA"/>
    <w:rsid w:val="00E0570E"/>
    <w:rsid w:val="00E30647"/>
    <w:rsid w:val="00E36EB6"/>
    <w:rsid w:val="00E6407A"/>
    <w:rsid w:val="00E67057"/>
    <w:rsid w:val="00E67B17"/>
    <w:rsid w:val="00E81C46"/>
    <w:rsid w:val="00E85767"/>
    <w:rsid w:val="00E92045"/>
    <w:rsid w:val="00E94A86"/>
    <w:rsid w:val="00EA09EE"/>
    <w:rsid w:val="00EA7ABF"/>
    <w:rsid w:val="00EC04D2"/>
    <w:rsid w:val="00EC180F"/>
    <w:rsid w:val="00EC5A1C"/>
    <w:rsid w:val="00EC70D5"/>
    <w:rsid w:val="00ED1D8C"/>
    <w:rsid w:val="00EE7940"/>
    <w:rsid w:val="00EF7348"/>
    <w:rsid w:val="00F0664F"/>
    <w:rsid w:val="00F06BC3"/>
    <w:rsid w:val="00F32212"/>
    <w:rsid w:val="00F32361"/>
    <w:rsid w:val="00F47E90"/>
    <w:rsid w:val="00F51EC3"/>
    <w:rsid w:val="00F53A7A"/>
    <w:rsid w:val="00FC4D04"/>
    <w:rsid w:val="00FE6016"/>
    <w:rsid w:val="00FE6429"/>
    <w:rsid w:val="00FF6F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208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semiHidden/>
    <w:unhideWhenUsed/>
    <w:rsid w:val="00497C4C"/>
    <w:pPr>
      <w:spacing w:line="240" w:lineRule="auto"/>
    </w:pPr>
    <w:rPr>
      <w:sz w:val="20"/>
      <w:szCs w:val="20"/>
    </w:rPr>
  </w:style>
  <w:style w:type="character" w:customStyle="1" w:styleId="CommentTextChar">
    <w:name w:val="Comment Text Char"/>
    <w:basedOn w:val="DefaultParagraphFont"/>
    <w:link w:val="CommentText"/>
    <w:uiPriority w:val="99"/>
    <w:semiHidden/>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semiHidden/>
    <w:unhideWhenUsed/>
    <w:rsid w:val="00497C4C"/>
    <w:pPr>
      <w:spacing w:line="240" w:lineRule="auto"/>
    </w:pPr>
    <w:rPr>
      <w:sz w:val="20"/>
      <w:szCs w:val="20"/>
    </w:rPr>
  </w:style>
  <w:style w:type="character" w:customStyle="1" w:styleId="CommentTextChar">
    <w:name w:val="Comment Text Char"/>
    <w:basedOn w:val="DefaultParagraphFont"/>
    <w:link w:val="CommentText"/>
    <w:uiPriority w:val="99"/>
    <w:semiHidden/>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955839">
      <w:bodyDiv w:val="1"/>
      <w:marLeft w:val="0"/>
      <w:marRight w:val="0"/>
      <w:marTop w:val="0"/>
      <w:marBottom w:val="0"/>
      <w:divBdr>
        <w:top w:val="none" w:sz="0" w:space="0" w:color="auto"/>
        <w:left w:val="none" w:sz="0" w:space="0" w:color="auto"/>
        <w:bottom w:val="none" w:sz="0" w:space="0" w:color="auto"/>
        <w:right w:val="none" w:sz="0" w:space="0" w:color="auto"/>
      </w:divBdr>
    </w:div>
    <w:div w:id="172224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43478-46E7-4D67-9D0D-B5244C3DD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7523</Words>
  <Characters>40324</Characters>
  <Application>Microsoft Office Word</Application>
  <DocSecurity>4</DocSecurity>
  <Lines>720</Lines>
  <Paragraphs>173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Ramsar\BriggsC</dc:creator>
  <cp:lastModifiedBy>Ramsar\JenningsE</cp:lastModifiedBy>
  <cp:revision>2</cp:revision>
  <cp:lastPrinted>2016-02-26T11:27:00Z</cp:lastPrinted>
  <dcterms:created xsi:type="dcterms:W3CDTF">2016-03-31T22:48:00Z</dcterms:created>
  <dcterms:modified xsi:type="dcterms:W3CDTF">2016-03-31T22:48:00Z</dcterms:modified>
</cp:coreProperties>
</file>