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27" w:rsidRPr="00102D42" w:rsidRDefault="00554327" w:rsidP="00102D42">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fr-FR"/>
        </w:rPr>
      </w:pPr>
      <w:bookmarkStart w:id="0" w:name="OLE_LINK3"/>
      <w:r w:rsidRPr="00102D42">
        <w:rPr>
          <w:rFonts w:asciiTheme="minorHAnsi" w:hAnsiTheme="minorHAnsi" w:cstheme="minorHAnsi"/>
          <w:bCs/>
          <w:lang w:val="fr-FR"/>
        </w:rPr>
        <w:t xml:space="preserve">CONVENTION </w:t>
      </w:r>
      <w:r w:rsidR="006354DC" w:rsidRPr="00102D42">
        <w:rPr>
          <w:rFonts w:asciiTheme="minorHAnsi" w:hAnsiTheme="minorHAnsi" w:cstheme="minorHAnsi"/>
          <w:bCs/>
          <w:lang w:val="fr-FR"/>
        </w:rPr>
        <w:t>SUR LES ZONES HUMIDES</w:t>
      </w:r>
      <w:r w:rsidRPr="00102D42">
        <w:rPr>
          <w:rFonts w:asciiTheme="minorHAnsi" w:hAnsiTheme="minorHAnsi" w:cstheme="minorHAnsi"/>
          <w:bCs/>
          <w:lang w:val="fr-FR"/>
        </w:rPr>
        <w:t xml:space="preserve"> (Ramsar, Iran, 1971)</w:t>
      </w:r>
    </w:p>
    <w:p w:rsidR="00554327" w:rsidRPr="00102D42" w:rsidRDefault="000F728B" w:rsidP="00102D42">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fr-FR"/>
        </w:rPr>
      </w:pPr>
      <w:r w:rsidRPr="00102D42">
        <w:rPr>
          <w:rFonts w:asciiTheme="minorHAnsi" w:hAnsiTheme="minorHAnsi" w:cstheme="minorHAnsi"/>
          <w:bCs/>
          <w:lang w:val="fr-FR"/>
        </w:rPr>
        <w:t>5</w:t>
      </w:r>
      <w:r w:rsidR="006A075E" w:rsidRPr="00102D42">
        <w:rPr>
          <w:rFonts w:asciiTheme="minorHAnsi" w:hAnsiTheme="minorHAnsi" w:cstheme="minorHAnsi"/>
          <w:bCs/>
          <w:lang w:val="fr-FR"/>
        </w:rPr>
        <w:t>2</w:t>
      </w:r>
      <w:r w:rsidR="006354DC" w:rsidRPr="00102D42">
        <w:rPr>
          <w:rFonts w:asciiTheme="minorHAnsi" w:hAnsiTheme="minorHAnsi" w:cstheme="minorHAnsi"/>
          <w:bCs/>
          <w:vertAlign w:val="superscript"/>
          <w:lang w:val="fr-FR"/>
        </w:rPr>
        <w:t>e</w:t>
      </w:r>
      <w:r w:rsidR="006A075E" w:rsidRPr="00102D42">
        <w:rPr>
          <w:rFonts w:asciiTheme="minorHAnsi" w:hAnsiTheme="minorHAnsi" w:cstheme="minorHAnsi"/>
          <w:bCs/>
          <w:lang w:val="fr-FR"/>
        </w:rPr>
        <w:t xml:space="preserve"> </w:t>
      </w:r>
      <w:r w:rsidR="006354DC" w:rsidRPr="00102D42">
        <w:rPr>
          <w:rFonts w:asciiTheme="minorHAnsi" w:hAnsiTheme="minorHAnsi" w:cstheme="minorHAnsi"/>
          <w:bCs/>
          <w:lang w:val="fr-FR"/>
        </w:rPr>
        <w:t>Réunion du Comité permanent</w:t>
      </w:r>
    </w:p>
    <w:p w:rsidR="00554327" w:rsidRPr="00102D42" w:rsidRDefault="00554327" w:rsidP="00102D42">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fr-FR"/>
        </w:rPr>
      </w:pPr>
      <w:r w:rsidRPr="00102D42">
        <w:rPr>
          <w:rFonts w:asciiTheme="minorHAnsi" w:hAnsiTheme="minorHAnsi" w:cstheme="minorHAnsi"/>
          <w:bCs/>
          <w:lang w:val="fr-FR"/>
        </w:rPr>
        <w:t xml:space="preserve">Gland, </w:t>
      </w:r>
      <w:r w:rsidR="006354DC" w:rsidRPr="00102D42">
        <w:rPr>
          <w:rFonts w:asciiTheme="minorHAnsi" w:hAnsiTheme="minorHAnsi" w:cstheme="minorHAnsi"/>
          <w:bCs/>
          <w:lang w:val="fr-FR"/>
        </w:rPr>
        <w:t>Suisse</w:t>
      </w:r>
      <w:r w:rsidRPr="00102D42">
        <w:rPr>
          <w:rFonts w:asciiTheme="minorHAnsi" w:hAnsiTheme="minorHAnsi" w:cstheme="minorHAnsi"/>
          <w:bCs/>
          <w:lang w:val="fr-FR"/>
        </w:rPr>
        <w:t xml:space="preserve">, </w:t>
      </w:r>
      <w:r w:rsidR="006A075E" w:rsidRPr="00102D42">
        <w:rPr>
          <w:rFonts w:asciiTheme="minorHAnsi" w:hAnsiTheme="minorHAnsi" w:cstheme="minorHAnsi"/>
          <w:bCs/>
          <w:lang w:val="fr-FR"/>
        </w:rPr>
        <w:t>1</w:t>
      </w:r>
      <w:r w:rsidR="000F728B" w:rsidRPr="00102D42">
        <w:rPr>
          <w:rFonts w:asciiTheme="minorHAnsi" w:hAnsiTheme="minorHAnsi" w:cstheme="minorHAnsi"/>
          <w:bCs/>
          <w:lang w:val="fr-FR"/>
        </w:rPr>
        <w:t>3</w:t>
      </w:r>
      <w:r w:rsidR="006354DC" w:rsidRPr="00102D42">
        <w:rPr>
          <w:rFonts w:asciiTheme="minorHAnsi" w:hAnsiTheme="minorHAnsi" w:cstheme="minorHAnsi"/>
          <w:bCs/>
          <w:lang w:val="fr-FR"/>
        </w:rPr>
        <w:t xml:space="preserve"> au </w:t>
      </w:r>
      <w:r w:rsidR="006A075E" w:rsidRPr="00102D42">
        <w:rPr>
          <w:rFonts w:asciiTheme="minorHAnsi" w:hAnsiTheme="minorHAnsi" w:cstheme="minorHAnsi"/>
          <w:bCs/>
          <w:lang w:val="fr-FR"/>
        </w:rPr>
        <w:t>1</w:t>
      </w:r>
      <w:r w:rsidR="000F728B" w:rsidRPr="00102D42">
        <w:rPr>
          <w:rFonts w:asciiTheme="minorHAnsi" w:hAnsiTheme="minorHAnsi" w:cstheme="minorHAnsi"/>
          <w:bCs/>
          <w:lang w:val="fr-FR"/>
        </w:rPr>
        <w:t>7</w:t>
      </w:r>
      <w:r w:rsidRPr="00102D42">
        <w:rPr>
          <w:rFonts w:asciiTheme="minorHAnsi" w:hAnsiTheme="minorHAnsi" w:cstheme="minorHAnsi"/>
          <w:bCs/>
          <w:lang w:val="fr-FR"/>
        </w:rPr>
        <w:t xml:space="preserve"> </w:t>
      </w:r>
      <w:r w:rsidR="006354DC" w:rsidRPr="00102D42">
        <w:rPr>
          <w:rFonts w:asciiTheme="minorHAnsi" w:hAnsiTheme="minorHAnsi" w:cstheme="minorHAnsi"/>
          <w:bCs/>
          <w:lang w:val="fr-FR"/>
        </w:rPr>
        <w:t>juin</w:t>
      </w:r>
      <w:r w:rsidR="006A075E" w:rsidRPr="00102D42">
        <w:rPr>
          <w:rFonts w:asciiTheme="minorHAnsi" w:hAnsiTheme="minorHAnsi" w:cstheme="minorHAnsi"/>
          <w:bCs/>
          <w:lang w:val="fr-FR"/>
        </w:rPr>
        <w:t xml:space="preserve"> </w:t>
      </w:r>
      <w:r w:rsidRPr="00102D42">
        <w:rPr>
          <w:rFonts w:asciiTheme="minorHAnsi" w:hAnsiTheme="minorHAnsi" w:cstheme="minorHAnsi"/>
          <w:bCs/>
          <w:lang w:val="fr-FR"/>
        </w:rPr>
        <w:t>201</w:t>
      </w:r>
      <w:r w:rsidR="006A075E" w:rsidRPr="00102D42">
        <w:rPr>
          <w:rFonts w:asciiTheme="minorHAnsi" w:hAnsiTheme="minorHAnsi" w:cstheme="minorHAnsi"/>
          <w:bCs/>
          <w:lang w:val="fr-FR"/>
        </w:rPr>
        <w:t>6</w:t>
      </w:r>
    </w:p>
    <w:p w:rsidR="00554327" w:rsidRPr="00102D42" w:rsidRDefault="00554327" w:rsidP="00102D42">
      <w:pPr>
        <w:jc w:val="right"/>
        <w:rPr>
          <w:rFonts w:asciiTheme="minorHAnsi" w:hAnsiTheme="minorHAnsi" w:cstheme="minorHAnsi"/>
          <w:b/>
          <w:sz w:val="28"/>
          <w:szCs w:val="28"/>
          <w:lang w:val="fr-FR"/>
        </w:rPr>
      </w:pPr>
    </w:p>
    <w:p w:rsidR="00554327" w:rsidRPr="00102D42" w:rsidRDefault="00554327" w:rsidP="00102D42">
      <w:pPr>
        <w:jc w:val="right"/>
        <w:rPr>
          <w:rFonts w:asciiTheme="minorHAnsi" w:hAnsiTheme="minorHAnsi" w:cstheme="minorHAnsi"/>
          <w:b/>
          <w:sz w:val="28"/>
          <w:szCs w:val="28"/>
          <w:lang w:val="fr-FR"/>
        </w:rPr>
      </w:pPr>
      <w:r w:rsidRPr="00102D42">
        <w:rPr>
          <w:rFonts w:asciiTheme="minorHAnsi" w:hAnsiTheme="minorHAnsi" w:cstheme="minorHAnsi"/>
          <w:b/>
          <w:sz w:val="28"/>
          <w:szCs w:val="28"/>
          <w:lang w:val="fr-FR"/>
        </w:rPr>
        <w:t>SC</w:t>
      </w:r>
      <w:r w:rsidR="000F728B" w:rsidRPr="00102D42">
        <w:rPr>
          <w:rFonts w:asciiTheme="minorHAnsi" w:hAnsiTheme="minorHAnsi" w:cstheme="minorHAnsi"/>
          <w:b/>
          <w:sz w:val="28"/>
          <w:szCs w:val="28"/>
          <w:lang w:val="fr-FR"/>
        </w:rPr>
        <w:t>5</w:t>
      </w:r>
      <w:r w:rsidR="006A075E" w:rsidRPr="00102D42">
        <w:rPr>
          <w:rFonts w:asciiTheme="minorHAnsi" w:hAnsiTheme="minorHAnsi" w:cstheme="minorHAnsi"/>
          <w:b/>
          <w:sz w:val="28"/>
          <w:szCs w:val="28"/>
          <w:lang w:val="fr-FR"/>
        </w:rPr>
        <w:t>2</w:t>
      </w:r>
      <w:r w:rsidRPr="00102D42">
        <w:rPr>
          <w:rFonts w:asciiTheme="minorHAnsi" w:hAnsiTheme="minorHAnsi" w:cstheme="minorHAnsi"/>
          <w:b/>
          <w:sz w:val="28"/>
          <w:szCs w:val="28"/>
          <w:lang w:val="fr-FR"/>
        </w:rPr>
        <w:t>-</w:t>
      </w:r>
      <w:r w:rsidR="00C12C46" w:rsidRPr="00102D42">
        <w:rPr>
          <w:rFonts w:asciiTheme="minorHAnsi" w:hAnsiTheme="minorHAnsi" w:cstheme="minorHAnsi"/>
          <w:b/>
          <w:sz w:val="28"/>
          <w:szCs w:val="28"/>
          <w:lang w:val="fr-FR"/>
        </w:rPr>
        <w:t>03</w:t>
      </w:r>
      <w:r w:rsidR="001C0DCC">
        <w:rPr>
          <w:rFonts w:asciiTheme="minorHAnsi" w:hAnsiTheme="minorHAnsi" w:cstheme="minorHAnsi"/>
          <w:b/>
          <w:sz w:val="28"/>
          <w:szCs w:val="28"/>
          <w:lang w:val="fr-FR"/>
        </w:rPr>
        <w:t xml:space="preserve"> Rev.1</w:t>
      </w:r>
    </w:p>
    <w:p w:rsidR="00554327" w:rsidRPr="00102D42" w:rsidRDefault="00554327" w:rsidP="00102D42">
      <w:pPr>
        <w:jc w:val="center"/>
        <w:rPr>
          <w:rFonts w:asciiTheme="minorHAnsi" w:hAnsiTheme="minorHAnsi" w:cstheme="minorHAnsi"/>
          <w:b/>
          <w:sz w:val="28"/>
          <w:szCs w:val="28"/>
          <w:lang w:val="fr-FR"/>
        </w:rPr>
      </w:pPr>
    </w:p>
    <w:p w:rsidR="00C4266C" w:rsidRPr="00102D42" w:rsidRDefault="001C0DCC" w:rsidP="00102D42">
      <w:pPr>
        <w:pStyle w:val="BodyText"/>
        <w:kinsoku w:val="0"/>
        <w:overflowPunct w:val="0"/>
        <w:spacing w:after="0"/>
        <w:ind w:right="-46"/>
        <w:jc w:val="center"/>
        <w:rPr>
          <w:rFonts w:asciiTheme="minorHAnsi" w:hAnsiTheme="minorHAnsi"/>
          <w:b/>
          <w:bCs/>
          <w:sz w:val="28"/>
          <w:szCs w:val="28"/>
          <w:lang w:val="fr-FR"/>
        </w:rPr>
      </w:pPr>
      <w:r>
        <w:rPr>
          <w:rFonts w:asciiTheme="minorHAnsi" w:hAnsiTheme="minorHAnsi"/>
          <w:b/>
          <w:bCs/>
          <w:sz w:val="28"/>
          <w:szCs w:val="28"/>
          <w:lang w:val="fr-FR"/>
        </w:rPr>
        <w:t>É</w:t>
      </w:r>
      <w:r w:rsidR="006354DC" w:rsidRPr="00102D42">
        <w:rPr>
          <w:rFonts w:asciiTheme="minorHAnsi" w:hAnsiTheme="minorHAnsi"/>
          <w:b/>
          <w:bCs/>
          <w:sz w:val="28"/>
          <w:szCs w:val="28"/>
          <w:lang w:val="fr-FR"/>
        </w:rPr>
        <w:t xml:space="preserve">laboration d’une stratégie décrivant une éventuelle intégration progressive de l’arabe ou d’autres langues des Nations Unies dans les travaux de la Convention </w:t>
      </w:r>
      <w:r>
        <w:rPr>
          <w:rFonts w:asciiTheme="minorHAnsi" w:hAnsiTheme="minorHAnsi"/>
          <w:b/>
          <w:bCs/>
          <w:sz w:val="28"/>
          <w:szCs w:val="28"/>
          <w:lang w:val="fr-FR"/>
        </w:rPr>
        <w:t xml:space="preserve">de Ramsar </w:t>
      </w:r>
    </w:p>
    <w:p w:rsidR="00554327" w:rsidRPr="00102D42" w:rsidRDefault="00554327" w:rsidP="00102D42">
      <w:pPr>
        <w:rPr>
          <w:rFonts w:asciiTheme="minorHAnsi" w:hAnsiTheme="minorHAnsi"/>
          <w:sz w:val="22"/>
          <w:szCs w:val="22"/>
          <w:lang w:val="fr-FR"/>
        </w:rPr>
      </w:pPr>
    </w:p>
    <w:p w:rsidR="00554327" w:rsidRPr="00102D42" w:rsidRDefault="00BF49ED" w:rsidP="00102D42">
      <w:pPr>
        <w:rPr>
          <w:rFonts w:asciiTheme="minorHAnsi" w:hAnsiTheme="minorHAnsi"/>
          <w:sz w:val="22"/>
          <w:szCs w:val="22"/>
          <w:lang w:val="fr-FR"/>
        </w:rPr>
      </w:pPr>
      <w:r w:rsidRPr="00102D42">
        <w:rPr>
          <w:rFonts w:asciiTheme="minorHAnsi" w:hAnsiTheme="minorHAnsi"/>
          <w:noProof/>
          <w:sz w:val="22"/>
          <w:szCs w:val="22"/>
        </w:rPr>
        <mc:AlternateContent>
          <mc:Choice Requires="wps">
            <w:drawing>
              <wp:inline distT="0" distB="0" distL="0" distR="0" wp14:anchorId="512C51A8" wp14:editId="2C4569D5">
                <wp:extent cx="5592445" cy="857250"/>
                <wp:effectExtent l="0" t="0" r="2730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857250"/>
                        </a:xfrm>
                        <a:prstGeom prst="rect">
                          <a:avLst/>
                        </a:prstGeom>
                        <a:solidFill>
                          <a:srgbClr val="FFFFFF"/>
                        </a:solidFill>
                        <a:ln w="9525">
                          <a:solidFill>
                            <a:srgbClr val="000000"/>
                          </a:solidFill>
                          <a:miter lim="800000"/>
                          <a:headEnd/>
                          <a:tailEnd/>
                        </a:ln>
                      </wps:spPr>
                      <wps:txbx>
                        <w:txbxContent>
                          <w:p w:rsidR="00A871DE" w:rsidRPr="006354DC" w:rsidRDefault="00A871DE" w:rsidP="00554327">
                            <w:pPr>
                              <w:rPr>
                                <w:rFonts w:ascii="Calibri" w:hAnsi="Calibri" w:cs="Calibri"/>
                                <w:sz w:val="22"/>
                                <w:szCs w:val="22"/>
                                <w:lang w:val="fr-CA"/>
                              </w:rPr>
                            </w:pPr>
                            <w:r w:rsidRPr="006354DC">
                              <w:rPr>
                                <w:rFonts w:ascii="Calibri" w:hAnsi="Calibri" w:cs="Calibri"/>
                                <w:b/>
                                <w:sz w:val="22"/>
                                <w:szCs w:val="22"/>
                                <w:lang w:val="fr-CA"/>
                              </w:rPr>
                              <w:t>Action</w:t>
                            </w:r>
                            <w:r w:rsidR="003A02DA">
                              <w:rPr>
                                <w:rFonts w:ascii="Calibri" w:hAnsi="Calibri" w:cs="Calibri"/>
                                <w:b/>
                                <w:sz w:val="22"/>
                                <w:szCs w:val="22"/>
                                <w:lang w:val="fr-CA"/>
                              </w:rPr>
                              <w:t>s</w:t>
                            </w:r>
                            <w:r w:rsidRPr="006354DC">
                              <w:rPr>
                                <w:rFonts w:ascii="Calibri" w:hAnsi="Calibri" w:cs="Calibri"/>
                                <w:b/>
                                <w:sz w:val="22"/>
                                <w:szCs w:val="22"/>
                                <w:lang w:val="fr-CA"/>
                              </w:rPr>
                              <w:t xml:space="preserve"> requ</w:t>
                            </w:r>
                            <w:r w:rsidR="006354DC">
                              <w:rPr>
                                <w:rFonts w:ascii="Calibri" w:hAnsi="Calibri" w:cs="Calibri"/>
                                <w:b/>
                                <w:sz w:val="22"/>
                                <w:szCs w:val="22"/>
                                <w:lang w:val="fr-CA"/>
                              </w:rPr>
                              <w:t>ise</w:t>
                            </w:r>
                            <w:r w:rsidR="003A02DA">
                              <w:rPr>
                                <w:rFonts w:ascii="Calibri" w:hAnsi="Calibri" w:cs="Calibri"/>
                                <w:b/>
                                <w:sz w:val="22"/>
                                <w:szCs w:val="22"/>
                                <w:lang w:val="fr-CA"/>
                              </w:rPr>
                              <w:t>s</w:t>
                            </w:r>
                            <w:r w:rsidR="006354DC">
                              <w:rPr>
                                <w:rFonts w:ascii="Calibri" w:hAnsi="Calibri" w:cs="Calibri"/>
                                <w:b/>
                                <w:sz w:val="22"/>
                                <w:szCs w:val="22"/>
                                <w:lang w:val="fr-CA"/>
                              </w:rPr>
                              <w:t> :</w:t>
                            </w:r>
                          </w:p>
                          <w:p w:rsidR="00A871DE" w:rsidRPr="00687037" w:rsidRDefault="00C270BA" w:rsidP="006354DC">
                            <w:pPr>
                              <w:ind w:left="426" w:hanging="426"/>
                              <w:contextualSpacing/>
                              <w:rPr>
                                <w:rFonts w:ascii="Calibri" w:hAnsi="Calibri"/>
                                <w:lang w:val="fr-CH"/>
                              </w:rPr>
                            </w:pPr>
                            <w:r w:rsidRPr="006354DC">
                              <w:rPr>
                                <w:rFonts w:ascii="Calibri" w:hAnsi="Calibri" w:cs="Calibri"/>
                                <w:sz w:val="22"/>
                                <w:szCs w:val="22"/>
                                <w:lang w:val="fr-CA"/>
                              </w:rPr>
                              <w:t xml:space="preserve">1. </w:t>
                            </w:r>
                            <w:r w:rsidRPr="006354DC">
                              <w:rPr>
                                <w:rFonts w:ascii="Calibri" w:hAnsi="Calibri" w:cs="Calibri"/>
                                <w:sz w:val="22"/>
                                <w:szCs w:val="22"/>
                                <w:lang w:val="fr-CA"/>
                              </w:rPr>
                              <w:tab/>
                            </w:r>
                            <w:r w:rsidR="006354DC">
                              <w:rPr>
                                <w:rFonts w:ascii="Calibri" w:hAnsi="Calibri" w:cs="Calibri"/>
                                <w:sz w:val="22"/>
                                <w:szCs w:val="22"/>
                                <w:lang w:val="fr-CA"/>
                              </w:rPr>
                              <w:t xml:space="preserve">Le Comité permanent est invité à donner son avis et à approuver le </w:t>
                            </w:r>
                            <w:r w:rsidR="001C0DCC">
                              <w:rPr>
                                <w:rFonts w:ascii="Calibri" w:hAnsi="Calibri" w:cs="Calibri"/>
                                <w:sz w:val="22"/>
                                <w:szCs w:val="22"/>
                                <w:lang w:val="fr-CA"/>
                              </w:rPr>
                              <w:t>plan du Secrétariat visant à élaborer une stratégie</w:t>
                            </w:r>
                            <w:r w:rsidR="001C0DCC" w:rsidRPr="001C0DCC">
                              <w:rPr>
                                <w:rFonts w:asciiTheme="minorHAnsi" w:hAnsiTheme="minorHAnsi"/>
                                <w:b/>
                                <w:bCs/>
                                <w:sz w:val="28"/>
                                <w:szCs w:val="28"/>
                                <w:lang w:val="fr-FR"/>
                              </w:rPr>
                              <w:t xml:space="preserve"> </w:t>
                            </w:r>
                            <w:r w:rsidR="001C0DCC" w:rsidRPr="001C0DCC">
                              <w:rPr>
                                <w:rFonts w:ascii="Calibri" w:hAnsi="Calibri" w:cs="Calibri"/>
                                <w:bCs/>
                                <w:sz w:val="22"/>
                                <w:szCs w:val="22"/>
                                <w:lang w:val="fr-FR"/>
                              </w:rPr>
                              <w:t>décrivant une éventuelle intégration progressive de l’arabe ou d’autres langues des Nations Unies dans les travaux de la Convention</w:t>
                            </w:r>
                            <w:r w:rsidR="001C0DCC">
                              <w:rPr>
                                <w:rFonts w:ascii="Calibri" w:hAnsi="Calibri" w:cs="Calibri"/>
                                <w:sz w:val="22"/>
                                <w:szCs w:val="22"/>
                                <w:lang w:val="fr-CA"/>
                              </w:rPr>
                              <w:t>.</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512C51A8" id="_x0000_t202" coordsize="21600,21600" o:spt="202" path="m,l,21600r21600,l21600,xe">
                <v:stroke joinstyle="miter"/>
                <v:path gradientshapeok="t" o:connecttype="rect"/>
              </v:shapetype>
              <v:shape id="Text Box 2" o:spid="_x0000_s1026" type="#_x0000_t202" style="width:440.3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">
                <v:textbox>
                  <w:txbxContent>
                    <w:p w:rsidR="00A871DE" w:rsidRPr="006354DC" w:rsidRDefault="00A871DE" w:rsidP="00554327">
                      <w:pPr>
                        <w:rPr>
                          <w:rFonts w:ascii="Calibri" w:hAnsi="Calibri" w:cs="Calibri"/>
                          <w:sz w:val="22"/>
                          <w:szCs w:val="22"/>
                          <w:lang w:val="fr-CA"/>
                        </w:rPr>
                      </w:pPr>
                      <w:r w:rsidRPr="006354DC">
                        <w:rPr>
                          <w:rFonts w:ascii="Calibri" w:hAnsi="Calibri" w:cs="Calibri"/>
                          <w:b/>
                          <w:sz w:val="22"/>
                          <w:szCs w:val="22"/>
                          <w:lang w:val="fr-CA"/>
                        </w:rPr>
                        <w:t>Action</w:t>
                      </w:r>
                      <w:r w:rsidR="003A02DA">
                        <w:rPr>
                          <w:rFonts w:ascii="Calibri" w:hAnsi="Calibri" w:cs="Calibri"/>
                          <w:b/>
                          <w:sz w:val="22"/>
                          <w:szCs w:val="22"/>
                          <w:lang w:val="fr-CA"/>
                        </w:rPr>
                        <w:t>s</w:t>
                      </w:r>
                      <w:r w:rsidRPr="006354DC">
                        <w:rPr>
                          <w:rFonts w:ascii="Calibri" w:hAnsi="Calibri" w:cs="Calibri"/>
                          <w:b/>
                          <w:sz w:val="22"/>
                          <w:szCs w:val="22"/>
                          <w:lang w:val="fr-CA"/>
                        </w:rPr>
                        <w:t xml:space="preserve"> requ</w:t>
                      </w:r>
                      <w:r w:rsidR="006354DC">
                        <w:rPr>
                          <w:rFonts w:ascii="Calibri" w:hAnsi="Calibri" w:cs="Calibri"/>
                          <w:b/>
                          <w:sz w:val="22"/>
                          <w:szCs w:val="22"/>
                          <w:lang w:val="fr-CA"/>
                        </w:rPr>
                        <w:t>ise</w:t>
                      </w:r>
                      <w:r w:rsidR="003A02DA">
                        <w:rPr>
                          <w:rFonts w:ascii="Calibri" w:hAnsi="Calibri" w:cs="Calibri"/>
                          <w:b/>
                          <w:sz w:val="22"/>
                          <w:szCs w:val="22"/>
                          <w:lang w:val="fr-CA"/>
                        </w:rPr>
                        <w:t>s</w:t>
                      </w:r>
                      <w:r w:rsidR="006354DC">
                        <w:rPr>
                          <w:rFonts w:ascii="Calibri" w:hAnsi="Calibri" w:cs="Calibri"/>
                          <w:b/>
                          <w:sz w:val="22"/>
                          <w:szCs w:val="22"/>
                          <w:lang w:val="fr-CA"/>
                        </w:rPr>
                        <w:t> :</w:t>
                      </w:r>
                    </w:p>
                    <w:p w:rsidR="00A871DE" w:rsidRPr="00687037" w:rsidRDefault="00C270BA" w:rsidP="006354DC">
                      <w:pPr>
                        <w:ind w:left="426" w:hanging="426"/>
                        <w:contextualSpacing/>
                        <w:rPr>
                          <w:rFonts w:ascii="Calibri" w:hAnsi="Calibri"/>
                          <w:lang w:val="fr-CH"/>
                        </w:rPr>
                      </w:pPr>
                      <w:r w:rsidRPr="006354DC">
                        <w:rPr>
                          <w:rFonts w:ascii="Calibri" w:hAnsi="Calibri" w:cs="Calibri"/>
                          <w:sz w:val="22"/>
                          <w:szCs w:val="22"/>
                          <w:lang w:val="fr-CA"/>
                        </w:rPr>
                        <w:t xml:space="preserve">1. </w:t>
                      </w:r>
                      <w:r w:rsidRPr="006354DC">
                        <w:rPr>
                          <w:rFonts w:ascii="Calibri" w:hAnsi="Calibri" w:cs="Calibri"/>
                          <w:sz w:val="22"/>
                          <w:szCs w:val="22"/>
                          <w:lang w:val="fr-CA"/>
                        </w:rPr>
                        <w:tab/>
                      </w:r>
                      <w:r w:rsidR="006354DC">
                        <w:rPr>
                          <w:rFonts w:ascii="Calibri" w:hAnsi="Calibri" w:cs="Calibri"/>
                          <w:sz w:val="22"/>
                          <w:szCs w:val="22"/>
                          <w:lang w:val="fr-CA"/>
                        </w:rPr>
                        <w:t xml:space="preserve">Le Comité permanent est invité à donner son avis et à approuver le </w:t>
                      </w:r>
                      <w:r w:rsidR="001C0DCC">
                        <w:rPr>
                          <w:rFonts w:ascii="Calibri" w:hAnsi="Calibri" w:cs="Calibri"/>
                          <w:sz w:val="22"/>
                          <w:szCs w:val="22"/>
                          <w:lang w:val="fr-CA"/>
                        </w:rPr>
                        <w:t>plan du Secrétariat visant à élaborer une stratégie</w:t>
                      </w:r>
                      <w:r w:rsidR="001C0DCC" w:rsidRPr="001C0DCC">
                        <w:rPr>
                          <w:rFonts w:asciiTheme="minorHAnsi" w:hAnsiTheme="minorHAnsi"/>
                          <w:b/>
                          <w:bCs/>
                          <w:sz w:val="28"/>
                          <w:szCs w:val="28"/>
                          <w:lang w:val="fr-FR"/>
                        </w:rPr>
                        <w:t xml:space="preserve"> </w:t>
                      </w:r>
                      <w:r w:rsidR="001C0DCC" w:rsidRPr="001C0DCC">
                        <w:rPr>
                          <w:rFonts w:ascii="Calibri" w:hAnsi="Calibri" w:cs="Calibri"/>
                          <w:bCs/>
                          <w:sz w:val="22"/>
                          <w:szCs w:val="22"/>
                          <w:lang w:val="fr-FR"/>
                        </w:rPr>
                        <w:t>décrivant une éventuelle intégration progressive de l’arabe ou d’autres langues des Nations Unies dans les travaux de la Convention</w:t>
                      </w:r>
                      <w:r w:rsidR="001C0DCC">
                        <w:rPr>
                          <w:rFonts w:ascii="Calibri" w:hAnsi="Calibri" w:cs="Calibri"/>
                          <w:sz w:val="22"/>
                          <w:szCs w:val="22"/>
                          <w:lang w:val="fr-CA"/>
                        </w:rPr>
                        <w:t>.</w:t>
                      </w:r>
                    </w:p>
                  </w:txbxContent>
                </v:textbox>
                <w10:anchorlock/>
              </v:shape>
            </w:pict>
          </mc:Fallback>
        </mc:AlternateContent>
      </w:r>
    </w:p>
    <w:p w:rsidR="00994722" w:rsidRPr="00102D42" w:rsidRDefault="00994722" w:rsidP="00102D42">
      <w:pPr>
        <w:rPr>
          <w:rFonts w:asciiTheme="minorHAnsi" w:hAnsiTheme="minorHAnsi" w:cs="Calibri"/>
          <w:b/>
          <w:sz w:val="22"/>
          <w:szCs w:val="22"/>
          <w:lang w:val="fr-FR"/>
        </w:rPr>
      </w:pPr>
    </w:p>
    <w:p w:rsidR="00994722" w:rsidRPr="00102D42" w:rsidRDefault="00994722" w:rsidP="00102D42">
      <w:pPr>
        <w:rPr>
          <w:rFonts w:asciiTheme="minorHAnsi" w:hAnsiTheme="minorHAnsi" w:cs="Calibri"/>
          <w:b/>
          <w:sz w:val="22"/>
          <w:szCs w:val="22"/>
          <w:lang w:val="fr-FR"/>
        </w:rPr>
      </w:pPr>
    </w:p>
    <w:p w:rsidR="00AE44C5" w:rsidRPr="00102D42" w:rsidRDefault="006354DC" w:rsidP="00102D42">
      <w:pPr>
        <w:pStyle w:val="ListParagraph"/>
        <w:numPr>
          <w:ilvl w:val="0"/>
          <w:numId w:val="1"/>
        </w:numPr>
        <w:spacing w:line="240" w:lineRule="auto"/>
        <w:ind w:left="426" w:hanging="426"/>
        <w:outlineLvl w:val="0"/>
        <w:rPr>
          <w:rFonts w:asciiTheme="minorHAnsi" w:eastAsia="Helvetica" w:hAnsiTheme="minorHAnsi" w:cs="Calibri"/>
          <w:color w:val="auto"/>
          <w:lang w:val="fr-FR"/>
        </w:rPr>
      </w:pPr>
      <w:bookmarkStart w:id="1" w:name="OLE_LINK6"/>
      <w:bookmarkEnd w:id="0"/>
      <w:r w:rsidRPr="00102D42">
        <w:rPr>
          <w:rFonts w:asciiTheme="minorHAnsi" w:hAnsiTheme="minorHAnsi" w:cs="Calibri"/>
          <w:color w:val="auto"/>
          <w:lang w:val="fr-FR"/>
        </w:rPr>
        <w:t>À la 12</w:t>
      </w:r>
      <w:r w:rsidRPr="00102D42">
        <w:rPr>
          <w:rFonts w:asciiTheme="minorHAnsi" w:hAnsiTheme="minorHAnsi" w:cs="Calibri"/>
          <w:color w:val="auto"/>
          <w:vertAlign w:val="superscript"/>
          <w:lang w:val="fr-FR"/>
        </w:rPr>
        <w:t>e</w:t>
      </w:r>
      <w:r w:rsidRPr="00102D42">
        <w:rPr>
          <w:rFonts w:asciiTheme="minorHAnsi" w:hAnsiTheme="minorHAnsi" w:cs="Calibri"/>
          <w:color w:val="auto"/>
          <w:lang w:val="fr-FR"/>
        </w:rPr>
        <w:t> Session de la Conférence des Parties à la Convention de Ramsar, la Résolution </w:t>
      </w:r>
      <w:r w:rsidR="00AE44C5" w:rsidRPr="00102D42">
        <w:rPr>
          <w:rFonts w:asciiTheme="minorHAnsi" w:hAnsiTheme="minorHAnsi" w:cs="Calibri"/>
          <w:color w:val="auto"/>
          <w:lang w:val="fr-FR"/>
        </w:rPr>
        <w:t xml:space="preserve">XII.3 </w:t>
      </w:r>
      <w:r w:rsidRPr="00102D42">
        <w:rPr>
          <w:rFonts w:asciiTheme="minorHAnsi" w:hAnsiTheme="minorHAnsi" w:cs="Calibri"/>
          <w:color w:val="auto"/>
          <w:lang w:val="fr-FR"/>
        </w:rPr>
        <w:t xml:space="preserve">a été adoptée, notant l’intérêt des Parties </w:t>
      </w:r>
      <w:r w:rsidR="001C0DCC">
        <w:rPr>
          <w:rFonts w:asciiTheme="minorHAnsi" w:hAnsiTheme="minorHAnsi" w:cs="Calibri"/>
          <w:color w:val="auto"/>
          <w:lang w:val="fr-FR"/>
        </w:rPr>
        <w:t>pour l’utilisation de l’arabe ou</w:t>
      </w:r>
      <w:r w:rsidRPr="00102D42">
        <w:rPr>
          <w:rFonts w:asciiTheme="minorHAnsi" w:hAnsiTheme="minorHAnsi" w:cs="Calibri"/>
          <w:color w:val="auto"/>
          <w:lang w:val="fr-FR"/>
        </w:rPr>
        <w:t xml:space="preserve"> d’autres langues officielles des Nations Unies dans les travaux de la Convention de Ramsar afin de renforcer </w:t>
      </w:r>
      <w:r w:rsidR="00687037" w:rsidRPr="00102D42">
        <w:rPr>
          <w:rFonts w:asciiTheme="minorHAnsi" w:hAnsiTheme="minorHAnsi" w:cs="Calibri"/>
          <w:color w:val="auto"/>
          <w:lang w:val="fr-FR"/>
        </w:rPr>
        <w:t>la croissance</w:t>
      </w:r>
      <w:r w:rsidRPr="00102D42">
        <w:rPr>
          <w:rFonts w:asciiTheme="minorHAnsi" w:hAnsiTheme="minorHAnsi" w:cs="Calibri"/>
          <w:color w:val="auto"/>
          <w:lang w:val="fr-FR"/>
        </w:rPr>
        <w:t xml:space="preserve"> et l’application de celle</w:t>
      </w:r>
      <w:r w:rsidRPr="00102D42">
        <w:rPr>
          <w:rFonts w:asciiTheme="minorHAnsi" w:hAnsiTheme="minorHAnsi" w:cs="Calibri"/>
          <w:color w:val="auto"/>
          <w:lang w:val="fr-FR"/>
        </w:rPr>
        <w:noBreakHyphen/>
        <w:t>ci.</w:t>
      </w:r>
      <w:r w:rsidR="0024743A" w:rsidRPr="00102D42">
        <w:rPr>
          <w:rFonts w:asciiTheme="minorHAnsi" w:hAnsiTheme="minorHAnsi" w:cs="Calibri"/>
          <w:color w:val="auto"/>
          <w:lang w:val="fr-FR"/>
        </w:rPr>
        <w:t xml:space="preserve"> </w:t>
      </w:r>
    </w:p>
    <w:p w:rsidR="00AE44C5" w:rsidRPr="00102D42" w:rsidRDefault="00AE44C5" w:rsidP="00102D42">
      <w:pPr>
        <w:pStyle w:val="ListParagraph"/>
        <w:spacing w:line="240" w:lineRule="auto"/>
        <w:ind w:left="426" w:firstLine="0"/>
        <w:outlineLvl w:val="0"/>
        <w:rPr>
          <w:rFonts w:asciiTheme="minorHAnsi" w:eastAsia="Helvetica" w:hAnsiTheme="minorHAnsi" w:cs="Calibri"/>
          <w:color w:val="auto"/>
          <w:lang w:val="fr-FR"/>
        </w:rPr>
      </w:pPr>
    </w:p>
    <w:p w:rsidR="00AE44C5" w:rsidRPr="00102D42" w:rsidRDefault="006354DC" w:rsidP="00102D42">
      <w:pPr>
        <w:pStyle w:val="ListParagraph"/>
        <w:numPr>
          <w:ilvl w:val="0"/>
          <w:numId w:val="1"/>
        </w:numPr>
        <w:spacing w:line="240" w:lineRule="auto"/>
        <w:ind w:left="426" w:hanging="426"/>
        <w:outlineLvl w:val="0"/>
        <w:rPr>
          <w:rFonts w:asciiTheme="minorHAnsi" w:eastAsia="Helvetica" w:hAnsiTheme="minorHAnsi" w:cs="Calibri"/>
          <w:color w:val="auto"/>
          <w:lang w:val="fr-FR"/>
        </w:rPr>
      </w:pPr>
      <w:r w:rsidRPr="00102D42">
        <w:rPr>
          <w:rFonts w:asciiTheme="minorHAnsi" w:hAnsiTheme="minorHAnsi" w:cs="Calibri"/>
          <w:color w:val="auto"/>
          <w:lang w:val="fr-FR"/>
        </w:rPr>
        <w:t>La Résolution </w:t>
      </w:r>
      <w:r w:rsidR="0024743A" w:rsidRPr="00102D42">
        <w:rPr>
          <w:rFonts w:asciiTheme="minorHAnsi" w:hAnsiTheme="minorHAnsi" w:cs="Calibri"/>
          <w:color w:val="auto"/>
          <w:lang w:val="fr-FR"/>
        </w:rPr>
        <w:t xml:space="preserve">XII.3 </w:t>
      </w:r>
      <w:r w:rsidRPr="00102D42">
        <w:rPr>
          <w:rFonts w:asciiTheme="minorHAnsi" w:hAnsiTheme="minorHAnsi" w:cs="Calibri"/>
          <w:color w:val="auto"/>
          <w:lang w:val="fr-FR"/>
        </w:rPr>
        <w:t>demandait au Secrétariat d’élaborer une stratégie, sous réserve de</w:t>
      </w:r>
      <w:r w:rsidR="0005735C" w:rsidRPr="00102D42">
        <w:rPr>
          <w:rFonts w:asciiTheme="minorHAnsi" w:hAnsiTheme="minorHAnsi" w:cs="Calibri"/>
          <w:color w:val="auto"/>
          <w:lang w:val="fr-FR"/>
        </w:rPr>
        <w:t>s</w:t>
      </w:r>
      <w:r w:rsidRPr="00102D42">
        <w:rPr>
          <w:rFonts w:asciiTheme="minorHAnsi" w:hAnsiTheme="minorHAnsi" w:cs="Calibri"/>
          <w:color w:val="auto"/>
          <w:lang w:val="fr-FR"/>
        </w:rPr>
        <w:t xml:space="preserve"> ressources disponibles, </w:t>
      </w:r>
      <w:r w:rsidR="00687037" w:rsidRPr="00102D42">
        <w:rPr>
          <w:rFonts w:asciiTheme="minorHAnsi" w:hAnsiTheme="minorHAnsi" w:cs="Calibri"/>
          <w:color w:val="auto"/>
          <w:lang w:val="fr-FR"/>
        </w:rPr>
        <w:t>décrivant</w:t>
      </w:r>
      <w:r w:rsidRPr="00102D42">
        <w:rPr>
          <w:rFonts w:asciiTheme="minorHAnsi" w:hAnsiTheme="minorHAnsi" w:cs="Calibri"/>
          <w:color w:val="auto"/>
          <w:lang w:val="fr-FR"/>
        </w:rPr>
        <w:t xml:space="preserve"> l’éventuelle intégration progressive de l’arabe ou d’autres langues des Nations Unies dans les travaux de la Convention. La Résolution demandait aussi au Comité permanent de surveiller les progrès de ces travaux et de donner son avis si nécessaire.</w:t>
      </w:r>
      <w:bookmarkEnd w:id="1"/>
    </w:p>
    <w:p w:rsidR="003B2333" w:rsidRPr="00102D42" w:rsidRDefault="003B2333" w:rsidP="00102D42">
      <w:pPr>
        <w:pStyle w:val="ListParagraph"/>
        <w:spacing w:line="240" w:lineRule="auto"/>
        <w:ind w:left="426" w:firstLine="0"/>
        <w:outlineLvl w:val="0"/>
        <w:rPr>
          <w:rFonts w:asciiTheme="minorHAnsi" w:eastAsia="Helvetica" w:hAnsiTheme="minorHAnsi" w:cs="Calibri"/>
          <w:color w:val="auto"/>
          <w:lang w:val="fr-FR"/>
        </w:rPr>
      </w:pPr>
    </w:p>
    <w:p w:rsidR="00AE44C5" w:rsidRPr="00102D42" w:rsidRDefault="00687037" w:rsidP="00102D42">
      <w:pPr>
        <w:pStyle w:val="ListParagraph"/>
        <w:numPr>
          <w:ilvl w:val="0"/>
          <w:numId w:val="1"/>
        </w:numPr>
        <w:spacing w:line="240" w:lineRule="auto"/>
        <w:ind w:left="426" w:hanging="426"/>
        <w:outlineLvl w:val="0"/>
        <w:rPr>
          <w:rFonts w:asciiTheme="minorHAnsi" w:eastAsia="Helvetica" w:hAnsiTheme="minorHAnsi" w:cs="Calibri"/>
          <w:color w:val="auto"/>
          <w:lang w:val="fr-FR"/>
        </w:rPr>
      </w:pPr>
      <w:r w:rsidRPr="00102D42">
        <w:rPr>
          <w:rFonts w:asciiTheme="minorHAnsi" w:eastAsia="Helvetica" w:hAnsiTheme="minorHAnsi" w:cs="Calibri"/>
          <w:color w:val="auto"/>
          <w:lang w:val="fr-FR"/>
        </w:rPr>
        <w:t>L</w:t>
      </w:r>
      <w:r w:rsidR="00C62954" w:rsidRPr="00102D42">
        <w:rPr>
          <w:rFonts w:asciiTheme="minorHAnsi" w:eastAsia="Helvetica" w:hAnsiTheme="minorHAnsi" w:cs="Calibri"/>
          <w:color w:val="auto"/>
          <w:lang w:val="fr-FR"/>
        </w:rPr>
        <w:t xml:space="preserve">’annexe 1 </w:t>
      </w:r>
      <w:r w:rsidRPr="00102D42">
        <w:rPr>
          <w:rFonts w:asciiTheme="minorHAnsi" w:eastAsia="Helvetica" w:hAnsiTheme="minorHAnsi" w:cs="Calibri"/>
          <w:color w:val="auto"/>
          <w:lang w:val="fr-FR"/>
        </w:rPr>
        <w:t>contient</w:t>
      </w:r>
      <w:r w:rsidR="00C62954" w:rsidRPr="00102D42">
        <w:rPr>
          <w:rFonts w:asciiTheme="minorHAnsi" w:eastAsia="Helvetica" w:hAnsiTheme="minorHAnsi" w:cs="Calibri"/>
          <w:color w:val="auto"/>
          <w:lang w:val="fr-FR"/>
        </w:rPr>
        <w:t xml:space="preserve"> le </w:t>
      </w:r>
      <w:r w:rsidR="008171F3">
        <w:rPr>
          <w:rFonts w:asciiTheme="minorHAnsi" w:eastAsia="Helvetica" w:hAnsiTheme="minorHAnsi" w:cs="Calibri"/>
          <w:color w:val="auto"/>
          <w:lang w:val="fr-FR"/>
        </w:rPr>
        <w:t xml:space="preserve">plan proposé par le Secrétariat concernant </w:t>
      </w:r>
      <w:r w:rsidR="00C62954" w:rsidRPr="00102D42">
        <w:rPr>
          <w:rFonts w:asciiTheme="minorHAnsi" w:eastAsia="Helvetica" w:hAnsiTheme="minorHAnsi" w:cs="Calibri"/>
          <w:color w:val="auto"/>
          <w:lang w:val="fr-FR"/>
        </w:rPr>
        <w:t>l’élaboration de cette stratégie et les membres du Comité permanent sont respectueusement priés de commenter ce document et d’adopter une version finale à la 52</w:t>
      </w:r>
      <w:r w:rsidR="00C62954" w:rsidRPr="00102D42">
        <w:rPr>
          <w:rFonts w:asciiTheme="minorHAnsi" w:eastAsia="Helvetica" w:hAnsiTheme="minorHAnsi" w:cs="Calibri"/>
          <w:color w:val="auto"/>
          <w:vertAlign w:val="superscript"/>
          <w:lang w:val="fr-FR"/>
        </w:rPr>
        <w:t>e</w:t>
      </w:r>
      <w:r w:rsidR="00C62954" w:rsidRPr="00102D42">
        <w:rPr>
          <w:rFonts w:asciiTheme="minorHAnsi" w:eastAsia="Helvetica" w:hAnsiTheme="minorHAnsi" w:cs="Calibri"/>
          <w:color w:val="auto"/>
          <w:lang w:val="fr-FR"/>
        </w:rPr>
        <w:t xml:space="preserve"> Réunion du Comité permanent. </w:t>
      </w:r>
    </w:p>
    <w:p w:rsidR="00F3078D" w:rsidRPr="00102D42" w:rsidRDefault="00F3078D" w:rsidP="00102D42">
      <w:pPr>
        <w:pStyle w:val="ListParagraph"/>
        <w:spacing w:line="240" w:lineRule="auto"/>
        <w:rPr>
          <w:rFonts w:asciiTheme="minorHAnsi" w:eastAsia="Helvetica" w:hAnsiTheme="minorHAnsi" w:cs="Calibri"/>
          <w:color w:val="auto"/>
          <w:lang w:val="fr-FR"/>
        </w:rPr>
      </w:pPr>
    </w:p>
    <w:p w:rsidR="00F3078D" w:rsidRPr="00102D42" w:rsidRDefault="00F3078D" w:rsidP="00102D42">
      <w:pPr>
        <w:outlineLvl w:val="0"/>
        <w:rPr>
          <w:rFonts w:asciiTheme="minorHAnsi" w:eastAsia="Helvetica" w:hAnsiTheme="minorHAnsi" w:cs="Calibri"/>
          <w:sz w:val="22"/>
          <w:szCs w:val="22"/>
          <w:lang w:val="fr-FR"/>
        </w:rPr>
      </w:pPr>
    </w:p>
    <w:p w:rsidR="00F3078D" w:rsidRPr="00102D42" w:rsidRDefault="00F3078D" w:rsidP="00102D42">
      <w:pPr>
        <w:rPr>
          <w:rFonts w:asciiTheme="minorHAnsi" w:eastAsia="Helvetica" w:hAnsiTheme="minorHAnsi" w:cs="Calibri"/>
          <w:sz w:val="22"/>
          <w:szCs w:val="22"/>
          <w:lang w:val="fr-FR"/>
        </w:rPr>
      </w:pPr>
      <w:r w:rsidRPr="00102D42">
        <w:rPr>
          <w:rFonts w:asciiTheme="minorHAnsi" w:eastAsia="Helvetica" w:hAnsiTheme="minorHAnsi" w:cs="Calibri"/>
          <w:sz w:val="22"/>
          <w:szCs w:val="22"/>
          <w:lang w:val="fr-FR"/>
        </w:rPr>
        <w:br w:type="page"/>
      </w:r>
    </w:p>
    <w:p w:rsidR="00F3078D" w:rsidRPr="00102D42" w:rsidRDefault="00F3078D" w:rsidP="00102D42">
      <w:pPr>
        <w:pStyle w:val="BodyText"/>
        <w:kinsoku w:val="0"/>
        <w:overflowPunct w:val="0"/>
        <w:spacing w:after="0"/>
        <w:ind w:right="-46"/>
        <w:rPr>
          <w:rFonts w:asciiTheme="minorHAnsi" w:hAnsiTheme="minorHAnsi"/>
          <w:b/>
          <w:bCs/>
          <w:lang w:val="fr-FR"/>
        </w:rPr>
      </w:pPr>
      <w:r w:rsidRPr="00102D42">
        <w:rPr>
          <w:rFonts w:asciiTheme="minorHAnsi" w:hAnsiTheme="minorHAnsi"/>
          <w:b/>
          <w:bCs/>
          <w:lang w:val="fr-FR"/>
        </w:rPr>
        <w:lastRenderedPageBreak/>
        <w:t>Annex</w:t>
      </w:r>
      <w:r w:rsidR="00C62954" w:rsidRPr="00102D42">
        <w:rPr>
          <w:rFonts w:asciiTheme="minorHAnsi" w:hAnsiTheme="minorHAnsi"/>
          <w:b/>
          <w:bCs/>
          <w:lang w:val="fr-FR"/>
        </w:rPr>
        <w:t>e</w:t>
      </w:r>
      <w:r w:rsidRPr="00102D42">
        <w:rPr>
          <w:rFonts w:asciiTheme="minorHAnsi" w:hAnsiTheme="minorHAnsi"/>
          <w:b/>
          <w:bCs/>
          <w:lang w:val="fr-FR"/>
        </w:rPr>
        <w:t xml:space="preserve"> 1</w:t>
      </w:r>
    </w:p>
    <w:p w:rsidR="00F3078D" w:rsidRPr="00102D42" w:rsidRDefault="00F3078D" w:rsidP="00102D42">
      <w:pPr>
        <w:pStyle w:val="Default"/>
        <w:rPr>
          <w:rFonts w:asciiTheme="minorHAnsi" w:hAnsiTheme="minorHAnsi"/>
          <w:color w:val="auto"/>
          <w:lang w:val="fr-FR"/>
        </w:rPr>
      </w:pPr>
    </w:p>
    <w:p w:rsidR="00F3078D" w:rsidRPr="00102D42" w:rsidRDefault="008171F3" w:rsidP="00102D42">
      <w:pPr>
        <w:pStyle w:val="BodyText"/>
        <w:kinsoku w:val="0"/>
        <w:overflowPunct w:val="0"/>
        <w:spacing w:after="0"/>
        <w:ind w:right="-46"/>
        <w:rPr>
          <w:rFonts w:asciiTheme="minorHAnsi" w:hAnsiTheme="minorHAnsi"/>
          <w:b/>
          <w:bCs/>
          <w:lang w:val="fr-FR"/>
        </w:rPr>
      </w:pPr>
      <w:r>
        <w:rPr>
          <w:rFonts w:asciiTheme="minorHAnsi" w:hAnsiTheme="minorHAnsi"/>
          <w:b/>
          <w:bCs/>
          <w:lang w:val="fr-FR"/>
        </w:rPr>
        <w:t>Plan proposé par le Secrétariat concernant l’élaboration d’</w:t>
      </w:r>
      <w:r w:rsidR="002A72C6" w:rsidRPr="00102D42">
        <w:rPr>
          <w:rFonts w:asciiTheme="minorHAnsi" w:hAnsiTheme="minorHAnsi"/>
          <w:b/>
          <w:bCs/>
          <w:lang w:val="fr-FR"/>
        </w:rPr>
        <w:t xml:space="preserve">une stratégie décrivant une éventuelle intégration progressive de l’arabe ou d’autres langues des Nations Unies dans les travaux de la Convention </w:t>
      </w:r>
    </w:p>
    <w:p w:rsidR="00F3078D" w:rsidRPr="00102D42" w:rsidRDefault="00F3078D" w:rsidP="00102D42">
      <w:pPr>
        <w:pStyle w:val="BodyText"/>
        <w:kinsoku w:val="0"/>
        <w:overflowPunct w:val="0"/>
        <w:spacing w:after="0"/>
        <w:ind w:right="-46"/>
        <w:rPr>
          <w:rFonts w:asciiTheme="minorHAnsi" w:hAnsiTheme="minorHAnsi"/>
          <w:b/>
          <w:bCs/>
          <w:sz w:val="22"/>
          <w:szCs w:val="22"/>
          <w:lang w:val="fr-FR"/>
        </w:rPr>
      </w:pPr>
    </w:p>
    <w:p w:rsidR="00F3078D" w:rsidRPr="00102D42" w:rsidRDefault="00F3078D" w:rsidP="00102D42">
      <w:pPr>
        <w:pStyle w:val="BodyText"/>
        <w:kinsoku w:val="0"/>
        <w:overflowPunct w:val="0"/>
        <w:spacing w:after="0"/>
        <w:ind w:right="-46"/>
        <w:rPr>
          <w:rFonts w:asciiTheme="minorHAnsi" w:hAnsiTheme="minorHAnsi"/>
          <w:b/>
          <w:bCs/>
          <w:sz w:val="22"/>
          <w:szCs w:val="22"/>
          <w:lang w:val="fr-FR"/>
        </w:rPr>
      </w:pPr>
    </w:p>
    <w:p w:rsidR="00F3078D" w:rsidRPr="00102D42" w:rsidRDefault="002A72C6" w:rsidP="00102D42">
      <w:pPr>
        <w:pStyle w:val="BodyText"/>
        <w:widowControl w:val="0"/>
        <w:numPr>
          <w:ilvl w:val="0"/>
          <w:numId w:val="5"/>
        </w:numPr>
        <w:kinsoku w:val="0"/>
        <w:overflowPunct w:val="0"/>
        <w:spacing w:after="0"/>
        <w:ind w:left="284" w:right="-46" w:hanging="284"/>
        <w:rPr>
          <w:rFonts w:asciiTheme="minorHAnsi" w:hAnsiTheme="minorHAnsi"/>
          <w:b/>
          <w:bCs/>
          <w:sz w:val="22"/>
          <w:szCs w:val="22"/>
          <w:lang w:val="fr-FR"/>
        </w:rPr>
      </w:pPr>
      <w:r w:rsidRPr="00102D42">
        <w:rPr>
          <w:rFonts w:asciiTheme="minorHAnsi" w:hAnsiTheme="minorHAnsi"/>
          <w:b/>
          <w:bCs/>
          <w:sz w:val="22"/>
          <w:szCs w:val="22"/>
          <w:lang w:val="fr-FR"/>
        </w:rPr>
        <w:t>Contexte</w:t>
      </w:r>
    </w:p>
    <w:p w:rsidR="00F3078D" w:rsidRPr="00102D42" w:rsidRDefault="00F3078D" w:rsidP="00102D42">
      <w:pPr>
        <w:pStyle w:val="BodyText"/>
        <w:kinsoku w:val="0"/>
        <w:overflowPunct w:val="0"/>
        <w:spacing w:after="0"/>
        <w:ind w:right="-46"/>
        <w:rPr>
          <w:rFonts w:asciiTheme="minorHAnsi" w:hAnsiTheme="minorHAnsi"/>
          <w:sz w:val="22"/>
          <w:szCs w:val="22"/>
          <w:lang w:val="fr-FR"/>
        </w:rPr>
      </w:pPr>
    </w:p>
    <w:p w:rsidR="00F3078D" w:rsidRPr="00102D42" w:rsidRDefault="002A72C6" w:rsidP="00102D42">
      <w:pPr>
        <w:pStyle w:val="BodyText"/>
        <w:kinsoku w:val="0"/>
        <w:overflowPunct w:val="0"/>
        <w:spacing w:after="0"/>
        <w:ind w:right="-46"/>
        <w:rPr>
          <w:rFonts w:asciiTheme="minorHAnsi" w:hAnsiTheme="minorHAnsi"/>
          <w:sz w:val="22"/>
          <w:szCs w:val="22"/>
          <w:lang w:val="fr-FR"/>
        </w:rPr>
      </w:pPr>
      <w:r w:rsidRPr="00102D42">
        <w:rPr>
          <w:rFonts w:asciiTheme="minorHAnsi" w:hAnsiTheme="minorHAnsi"/>
          <w:sz w:val="22"/>
          <w:szCs w:val="22"/>
          <w:lang w:val="fr-FR"/>
        </w:rPr>
        <w:t xml:space="preserve">Actuellement, les langues « officielles » et « de travail » de la Convention de Ramsar sont l’anglais, le français et l’espagnol. Toutefois, la Convention reconnaît </w:t>
      </w:r>
      <w:r w:rsidR="00687037" w:rsidRPr="00102D42">
        <w:rPr>
          <w:rFonts w:asciiTheme="minorHAnsi" w:hAnsiTheme="minorHAnsi"/>
          <w:sz w:val="22"/>
          <w:szCs w:val="22"/>
          <w:lang w:val="fr-FR"/>
        </w:rPr>
        <w:t xml:space="preserve">qu’il est </w:t>
      </w:r>
      <w:r w:rsidRPr="00102D42">
        <w:rPr>
          <w:rFonts w:asciiTheme="minorHAnsi" w:hAnsiTheme="minorHAnsi"/>
          <w:sz w:val="22"/>
          <w:szCs w:val="22"/>
          <w:lang w:val="fr-FR"/>
        </w:rPr>
        <w:t>importan</w:t>
      </w:r>
      <w:r w:rsidR="00687037" w:rsidRPr="00102D42">
        <w:rPr>
          <w:rFonts w:asciiTheme="minorHAnsi" w:hAnsiTheme="minorHAnsi"/>
          <w:sz w:val="22"/>
          <w:szCs w:val="22"/>
          <w:lang w:val="fr-FR"/>
        </w:rPr>
        <w:t>t de publier et de diffuser</w:t>
      </w:r>
      <w:r w:rsidRPr="00102D42">
        <w:rPr>
          <w:rFonts w:asciiTheme="minorHAnsi" w:hAnsiTheme="minorHAnsi"/>
          <w:sz w:val="22"/>
          <w:szCs w:val="22"/>
          <w:lang w:val="fr-FR"/>
        </w:rPr>
        <w:t xml:space="preserve"> les travaux, le matériel de communication et les outils de la Convention en autant de langues officielles des Nations Unies que possible. La Convention a exprimé cette opinion dans plusieurs documents, notamment :</w:t>
      </w:r>
    </w:p>
    <w:p w:rsidR="00F3078D" w:rsidRPr="00102D42" w:rsidRDefault="00F3078D" w:rsidP="00102D42">
      <w:pPr>
        <w:pStyle w:val="Default"/>
        <w:rPr>
          <w:rFonts w:asciiTheme="minorHAnsi" w:hAnsiTheme="minorHAnsi"/>
          <w:color w:val="auto"/>
          <w:sz w:val="22"/>
          <w:szCs w:val="22"/>
          <w:lang w:val="fr-FR"/>
        </w:rPr>
      </w:pPr>
    </w:p>
    <w:p w:rsidR="00F3078D" w:rsidRPr="00102D42" w:rsidRDefault="00563A2F" w:rsidP="00102D42">
      <w:pPr>
        <w:pStyle w:val="BodyText"/>
        <w:widowControl w:val="0"/>
        <w:numPr>
          <w:ilvl w:val="0"/>
          <w:numId w:val="13"/>
        </w:numPr>
        <w:kinsoku w:val="0"/>
        <w:overflowPunct w:val="0"/>
        <w:spacing w:after="0"/>
        <w:ind w:left="378" w:right="-46"/>
        <w:rPr>
          <w:rFonts w:asciiTheme="minorHAnsi" w:hAnsiTheme="minorHAnsi"/>
          <w:sz w:val="22"/>
          <w:szCs w:val="22"/>
          <w:lang w:val="fr-FR"/>
        </w:rPr>
      </w:pPr>
      <w:r w:rsidRPr="00102D42">
        <w:rPr>
          <w:rFonts w:asciiTheme="minorHAnsi" w:hAnsiTheme="minorHAnsi"/>
          <w:sz w:val="22"/>
          <w:szCs w:val="22"/>
          <w:lang w:val="fr-FR"/>
        </w:rPr>
        <w:t xml:space="preserve">la </w:t>
      </w:r>
      <w:r w:rsidR="002A72C6" w:rsidRPr="00102D42">
        <w:rPr>
          <w:rFonts w:asciiTheme="minorHAnsi" w:hAnsiTheme="minorHAnsi"/>
          <w:sz w:val="22"/>
          <w:szCs w:val="22"/>
          <w:lang w:val="fr-FR"/>
        </w:rPr>
        <w:t>Recommandation</w:t>
      </w:r>
      <w:r w:rsidR="00F3078D" w:rsidRPr="00102D42">
        <w:rPr>
          <w:rFonts w:asciiTheme="minorHAnsi" w:hAnsiTheme="minorHAnsi"/>
          <w:sz w:val="22"/>
          <w:szCs w:val="22"/>
          <w:lang w:val="fr-FR"/>
        </w:rPr>
        <w:t xml:space="preserve"> 1.7 </w:t>
      </w:r>
      <w:r w:rsidR="00DD7621" w:rsidRPr="00102D42">
        <w:rPr>
          <w:rFonts w:asciiTheme="minorHAnsi" w:hAnsiTheme="minorHAnsi"/>
          <w:iCs/>
          <w:sz w:val="22"/>
          <w:szCs w:val="22"/>
          <w:lang w:val="fr-FR"/>
        </w:rPr>
        <w:t>sur un protocole relatif aux procédures d’amendement</w:t>
      </w:r>
      <w:r w:rsidR="00F3078D" w:rsidRPr="00102D42">
        <w:rPr>
          <w:rFonts w:asciiTheme="minorHAnsi" w:hAnsiTheme="minorHAnsi"/>
          <w:i/>
          <w:iCs/>
          <w:sz w:val="22"/>
          <w:szCs w:val="22"/>
          <w:lang w:val="fr-FR"/>
        </w:rPr>
        <w:t xml:space="preserve"> </w:t>
      </w:r>
      <w:r w:rsidR="00F3078D" w:rsidRPr="00102D42">
        <w:rPr>
          <w:rFonts w:asciiTheme="minorHAnsi" w:hAnsiTheme="minorHAnsi"/>
          <w:sz w:val="22"/>
          <w:szCs w:val="22"/>
          <w:lang w:val="fr-FR"/>
        </w:rPr>
        <w:t>[</w:t>
      </w:r>
      <w:hyperlink r:id="rId9" w:history="1">
        <w:r w:rsidR="00F3078D" w:rsidRPr="00102D42">
          <w:rPr>
            <w:rStyle w:val="Hyperlink"/>
            <w:rFonts w:asciiTheme="minorHAnsi" w:hAnsiTheme="minorHAnsi"/>
            <w:color w:val="auto"/>
            <w:sz w:val="22"/>
            <w:szCs w:val="22"/>
            <w:lang w:val="fr-FR"/>
          </w:rPr>
          <w:t>li</w:t>
        </w:r>
        <w:r w:rsidRPr="00102D42">
          <w:rPr>
            <w:rStyle w:val="Hyperlink"/>
            <w:rFonts w:asciiTheme="minorHAnsi" w:hAnsiTheme="minorHAnsi"/>
            <w:color w:val="auto"/>
            <w:sz w:val="22"/>
            <w:szCs w:val="22"/>
            <w:lang w:val="fr-FR"/>
          </w:rPr>
          <w:t>en</w:t>
        </w:r>
      </w:hyperlink>
      <w:r w:rsidR="00F3078D" w:rsidRPr="00102D42">
        <w:rPr>
          <w:rFonts w:asciiTheme="minorHAnsi" w:hAnsiTheme="minorHAnsi"/>
          <w:sz w:val="22"/>
          <w:szCs w:val="22"/>
          <w:lang w:val="fr-FR"/>
        </w:rPr>
        <w:t xml:space="preserve">] </w:t>
      </w:r>
      <w:r w:rsidRPr="00102D42">
        <w:rPr>
          <w:rFonts w:asciiTheme="minorHAnsi" w:hAnsiTheme="minorHAnsi"/>
          <w:sz w:val="22"/>
          <w:szCs w:val="22"/>
          <w:lang w:val="fr-FR"/>
        </w:rPr>
        <w:t xml:space="preserve">qui appelait à la traduction du texte de la Convention dans les langues des Nations Unies; </w:t>
      </w:r>
    </w:p>
    <w:p w:rsidR="00F3078D" w:rsidRPr="00102D42" w:rsidRDefault="00F3078D" w:rsidP="00102D42">
      <w:pPr>
        <w:pStyle w:val="Default"/>
        <w:ind w:left="378" w:hanging="426"/>
        <w:rPr>
          <w:rFonts w:asciiTheme="minorHAnsi" w:hAnsiTheme="minorHAnsi"/>
          <w:color w:val="auto"/>
          <w:sz w:val="22"/>
          <w:szCs w:val="22"/>
          <w:lang w:val="fr-FR"/>
        </w:rPr>
      </w:pPr>
    </w:p>
    <w:p w:rsidR="00F3078D" w:rsidRPr="00102D42" w:rsidRDefault="00563A2F" w:rsidP="00102D42">
      <w:pPr>
        <w:pStyle w:val="BodyText"/>
        <w:widowControl w:val="0"/>
        <w:numPr>
          <w:ilvl w:val="0"/>
          <w:numId w:val="13"/>
        </w:numPr>
        <w:kinsoku w:val="0"/>
        <w:overflowPunct w:val="0"/>
        <w:spacing w:after="0"/>
        <w:ind w:left="378" w:right="-46"/>
        <w:rPr>
          <w:rFonts w:asciiTheme="minorHAnsi" w:hAnsiTheme="minorHAnsi"/>
          <w:sz w:val="22"/>
          <w:szCs w:val="22"/>
          <w:lang w:val="fr-FR"/>
        </w:rPr>
      </w:pPr>
      <w:r w:rsidRPr="00102D42">
        <w:rPr>
          <w:rFonts w:asciiTheme="minorHAnsi" w:hAnsiTheme="minorHAnsi"/>
          <w:sz w:val="22"/>
          <w:szCs w:val="22"/>
          <w:lang w:val="fr-FR"/>
        </w:rPr>
        <w:t xml:space="preserve">la </w:t>
      </w:r>
      <w:r w:rsidR="002A72C6" w:rsidRPr="00102D42">
        <w:rPr>
          <w:rFonts w:asciiTheme="minorHAnsi" w:hAnsiTheme="minorHAnsi"/>
          <w:sz w:val="22"/>
          <w:szCs w:val="22"/>
          <w:lang w:val="fr-FR"/>
        </w:rPr>
        <w:t>Résolution</w:t>
      </w:r>
      <w:r w:rsidR="00F3078D" w:rsidRPr="00102D42">
        <w:rPr>
          <w:rFonts w:asciiTheme="minorHAnsi" w:hAnsiTheme="minorHAnsi"/>
          <w:sz w:val="22"/>
          <w:szCs w:val="22"/>
          <w:lang w:val="fr-FR"/>
        </w:rPr>
        <w:t xml:space="preserve"> 4.2 </w:t>
      </w:r>
      <w:r w:rsidR="00DD7621" w:rsidRPr="00102D42">
        <w:rPr>
          <w:rFonts w:asciiTheme="minorHAnsi" w:hAnsiTheme="minorHAnsi"/>
          <w:i/>
          <w:iCs/>
          <w:sz w:val="22"/>
          <w:szCs w:val="22"/>
          <w:lang w:val="fr-FR"/>
        </w:rPr>
        <w:t xml:space="preserve">Langues de travail de la </w:t>
      </w:r>
      <w:r w:rsidR="00F3078D" w:rsidRPr="00102D42">
        <w:rPr>
          <w:rFonts w:asciiTheme="minorHAnsi" w:hAnsiTheme="minorHAnsi"/>
          <w:i/>
          <w:iCs/>
          <w:sz w:val="22"/>
          <w:szCs w:val="22"/>
          <w:lang w:val="fr-FR"/>
        </w:rPr>
        <w:t>Conf</w:t>
      </w:r>
      <w:r w:rsidR="00DD7621" w:rsidRPr="00102D42">
        <w:rPr>
          <w:rFonts w:asciiTheme="minorHAnsi" w:hAnsiTheme="minorHAnsi"/>
          <w:i/>
          <w:iCs/>
          <w:sz w:val="22"/>
          <w:szCs w:val="22"/>
          <w:lang w:val="fr-FR"/>
        </w:rPr>
        <w:t>é</w:t>
      </w:r>
      <w:r w:rsidR="00F3078D" w:rsidRPr="00102D42">
        <w:rPr>
          <w:rFonts w:asciiTheme="minorHAnsi" w:hAnsiTheme="minorHAnsi"/>
          <w:i/>
          <w:iCs/>
          <w:sz w:val="22"/>
          <w:szCs w:val="22"/>
          <w:lang w:val="fr-FR"/>
        </w:rPr>
        <w:t xml:space="preserve">rence </w:t>
      </w:r>
      <w:r w:rsidR="00DD7621" w:rsidRPr="00102D42">
        <w:rPr>
          <w:rFonts w:asciiTheme="minorHAnsi" w:hAnsiTheme="minorHAnsi"/>
          <w:i/>
          <w:iCs/>
          <w:sz w:val="22"/>
          <w:szCs w:val="22"/>
          <w:lang w:val="fr-FR"/>
        </w:rPr>
        <w:t>des</w:t>
      </w:r>
      <w:r w:rsidR="00F3078D" w:rsidRPr="00102D42">
        <w:rPr>
          <w:rFonts w:asciiTheme="minorHAnsi" w:hAnsiTheme="minorHAnsi"/>
          <w:i/>
          <w:iCs/>
          <w:sz w:val="22"/>
          <w:szCs w:val="22"/>
          <w:lang w:val="fr-FR"/>
        </w:rPr>
        <w:t xml:space="preserve"> Parties</w:t>
      </w:r>
      <w:r w:rsidR="00DD7621" w:rsidRPr="00102D42">
        <w:rPr>
          <w:rFonts w:asciiTheme="minorHAnsi" w:hAnsiTheme="minorHAnsi"/>
          <w:i/>
          <w:iCs/>
          <w:sz w:val="22"/>
          <w:szCs w:val="22"/>
          <w:lang w:val="fr-FR"/>
        </w:rPr>
        <w:t xml:space="preserve"> contractantes</w:t>
      </w:r>
      <w:r w:rsidRPr="00102D42">
        <w:rPr>
          <w:rFonts w:asciiTheme="minorHAnsi" w:hAnsiTheme="minorHAnsi"/>
          <w:sz w:val="22"/>
          <w:szCs w:val="22"/>
          <w:lang w:val="fr-FR"/>
        </w:rPr>
        <w:t xml:space="preserve"> qui décidait que l’espagnol serait une langue de travail de la Conférence des Parties contractantes </w:t>
      </w:r>
      <w:r w:rsidR="00F3078D" w:rsidRPr="00102D42">
        <w:rPr>
          <w:rFonts w:asciiTheme="minorHAnsi" w:hAnsiTheme="minorHAnsi"/>
          <w:sz w:val="22"/>
          <w:szCs w:val="22"/>
          <w:lang w:val="fr-FR"/>
        </w:rPr>
        <w:t>[</w:t>
      </w:r>
      <w:hyperlink r:id="rId10" w:history="1">
        <w:r w:rsidR="00F3078D" w:rsidRPr="00102D42">
          <w:rPr>
            <w:rStyle w:val="Hyperlink"/>
            <w:rFonts w:asciiTheme="minorHAnsi" w:hAnsiTheme="minorHAnsi"/>
            <w:color w:val="auto"/>
            <w:sz w:val="22"/>
            <w:szCs w:val="22"/>
            <w:lang w:val="fr-FR"/>
          </w:rPr>
          <w:t>li</w:t>
        </w:r>
        <w:r w:rsidRPr="00102D42">
          <w:rPr>
            <w:rStyle w:val="Hyperlink"/>
            <w:rFonts w:asciiTheme="minorHAnsi" w:hAnsiTheme="minorHAnsi"/>
            <w:color w:val="auto"/>
            <w:sz w:val="22"/>
            <w:szCs w:val="22"/>
            <w:lang w:val="fr-FR"/>
          </w:rPr>
          <w:t>en</w:t>
        </w:r>
      </w:hyperlink>
      <w:r w:rsidR="00F3078D" w:rsidRPr="00102D42">
        <w:rPr>
          <w:rFonts w:asciiTheme="minorHAnsi" w:hAnsiTheme="minorHAnsi"/>
          <w:sz w:val="22"/>
          <w:szCs w:val="22"/>
          <w:lang w:val="fr-FR"/>
        </w:rPr>
        <w:t>];</w:t>
      </w:r>
    </w:p>
    <w:p w:rsidR="00F3078D" w:rsidRPr="00102D42" w:rsidRDefault="00F3078D" w:rsidP="00102D42">
      <w:pPr>
        <w:pStyle w:val="Default"/>
        <w:ind w:left="378" w:hanging="426"/>
        <w:rPr>
          <w:rFonts w:asciiTheme="minorHAnsi" w:hAnsiTheme="minorHAnsi"/>
          <w:color w:val="auto"/>
          <w:sz w:val="22"/>
          <w:szCs w:val="22"/>
          <w:lang w:val="fr-FR"/>
        </w:rPr>
      </w:pPr>
    </w:p>
    <w:p w:rsidR="00F3078D" w:rsidRPr="00102D42" w:rsidRDefault="00563A2F" w:rsidP="00102D42">
      <w:pPr>
        <w:pStyle w:val="BodyText"/>
        <w:widowControl w:val="0"/>
        <w:numPr>
          <w:ilvl w:val="0"/>
          <w:numId w:val="13"/>
        </w:numPr>
        <w:kinsoku w:val="0"/>
        <w:overflowPunct w:val="0"/>
        <w:spacing w:after="0"/>
        <w:ind w:left="378" w:right="-46"/>
        <w:rPr>
          <w:rFonts w:asciiTheme="minorHAnsi" w:hAnsiTheme="minorHAnsi"/>
          <w:sz w:val="22"/>
          <w:szCs w:val="22"/>
          <w:lang w:val="fr-FR"/>
        </w:rPr>
      </w:pPr>
      <w:r w:rsidRPr="00102D42">
        <w:rPr>
          <w:rFonts w:asciiTheme="minorHAnsi" w:hAnsiTheme="minorHAnsi"/>
          <w:sz w:val="22"/>
          <w:szCs w:val="22"/>
          <w:lang w:val="fr-FR"/>
        </w:rPr>
        <w:t xml:space="preserve">la </w:t>
      </w:r>
      <w:r w:rsidR="002A72C6" w:rsidRPr="00102D42">
        <w:rPr>
          <w:rFonts w:asciiTheme="minorHAnsi" w:hAnsiTheme="minorHAnsi"/>
          <w:sz w:val="22"/>
          <w:szCs w:val="22"/>
          <w:lang w:val="fr-FR"/>
        </w:rPr>
        <w:t>Recommandation</w:t>
      </w:r>
      <w:r w:rsidR="00F3078D" w:rsidRPr="00102D42">
        <w:rPr>
          <w:rFonts w:asciiTheme="minorHAnsi" w:hAnsiTheme="minorHAnsi"/>
          <w:sz w:val="22"/>
          <w:szCs w:val="22"/>
          <w:lang w:val="fr-FR"/>
        </w:rPr>
        <w:t xml:space="preserve"> 5.15 </w:t>
      </w:r>
      <w:r w:rsidR="008273FF" w:rsidRPr="00102D42">
        <w:rPr>
          <w:rFonts w:asciiTheme="minorHAnsi" w:hAnsiTheme="minorHAnsi"/>
          <w:i/>
          <w:iCs/>
          <w:sz w:val="22"/>
          <w:szCs w:val="22"/>
          <w:lang w:val="fr-FR"/>
        </w:rPr>
        <w:t>Langues de travail de la Conférence des Parties contractantes</w:t>
      </w:r>
      <w:r w:rsidR="008273FF" w:rsidRPr="00102D42">
        <w:rPr>
          <w:rFonts w:asciiTheme="minorHAnsi" w:hAnsiTheme="minorHAnsi"/>
          <w:sz w:val="22"/>
          <w:szCs w:val="22"/>
          <w:lang w:val="fr-FR"/>
        </w:rPr>
        <w:t xml:space="preserve"> </w:t>
      </w:r>
      <w:r w:rsidR="00F3078D" w:rsidRPr="00102D42">
        <w:rPr>
          <w:rFonts w:asciiTheme="minorHAnsi" w:hAnsiTheme="minorHAnsi"/>
          <w:sz w:val="22"/>
          <w:szCs w:val="22"/>
          <w:lang w:val="fr-FR"/>
        </w:rPr>
        <w:t>[</w:t>
      </w:r>
      <w:hyperlink r:id="rId11" w:history="1">
        <w:r w:rsidR="00F3078D" w:rsidRPr="00102D42">
          <w:rPr>
            <w:rStyle w:val="Hyperlink"/>
            <w:rFonts w:asciiTheme="minorHAnsi" w:hAnsiTheme="minorHAnsi"/>
            <w:color w:val="auto"/>
            <w:sz w:val="22"/>
            <w:szCs w:val="22"/>
            <w:lang w:val="fr-FR"/>
          </w:rPr>
          <w:t>li</w:t>
        </w:r>
        <w:r w:rsidRPr="00102D42">
          <w:rPr>
            <w:rStyle w:val="Hyperlink"/>
            <w:rFonts w:asciiTheme="minorHAnsi" w:hAnsiTheme="minorHAnsi"/>
            <w:color w:val="auto"/>
            <w:sz w:val="22"/>
            <w:szCs w:val="22"/>
            <w:lang w:val="fr-FR"/>
          </w:rPr>
          <w:t>en</w:t>
        </w:r>
      </w:hyperlink>
      <w:r w:rsidR="00F3078D" w:rsidRPr="00102D42">
        <w:rPr>
          <w:rFonts w:asciiTheme="minorHAnsi" w:hAnsiTheme="minorHAnsi"/>
          <w:sz w:val="22"/>
          <w:szCs w:val="22"/>
          <w:lang w:val="fr-FR"/>
        </w:rPr>
        <w:t xml:space="preserve">] </w:t>
      </w:r>
      <w:r w:rsidRPr="00102D42">
        <w:rPr>
          <w:rFonts w:asciiTheme="minorHAnsi" w:hAnsiTheme="minorHAnsi"/>
          <w:sz w:val="22"/>
          <w:szCs w:val="22"/>
          <w:lang w:val="fr-FR"/>
        </w:rPr>
        <w:t>qui appelait le Bureau de la Convention à étudier la possibilité d’adopter l’arabe comme langue de travail de la Conférence et demandait aussi aux Parties et Parties potentielles arabophones d’aider le Bureau à trouver un appui financier nécessaire à l’adoption de l’arabe comme langue de travail de la Conférence;</w:t>
      </w:r>
    </w:p>
    <w:p w:rsidR="00F3078D" w:rsidRPr="00102D42" w:rsidRDefault="00F3078D" w:rsidP="00102D42">
      <w:pPr>
        <w:pStyle w:val="Default"/>
        <w:ind w:left="378" w:hanging="426"/>
        <w:rPr>
          <w:rFonts w:asciiTheme="minorHAnsi" w:hAnsiTheme="minorHAnsi"/>
          <w:color w:val="auto"/>
          <w:sz w:val="22"/>
          <w:szCs w:val="22"/>
          <w:lang w:val="fr-FR"/>
        </w:rPr>
      </w:pPr>
    </w:p>
    <w:p w:rsidR="00F3078D" w:rsidRPr="00102D42" w:rsidRDefault="00563A2F" w:rsidP="00102D42">
      <w:pPr>
        <w:pStyle w:val="BodyText"/>
        <w:widowControl w:val="0"/>
        <w:numPr>
          <w:ilvl w:val="0"/>
          <w:numId w:val="13"/>
        </w:numPr>
        <w:kinsoku w:val="0"/>
        <w:overflowPunct w:val="0"/>
        <w:spacing w:after="0"/>
        <w:ind w:left="378" w:right="-46"/>
        <w:rPr>
          <w:rFonts w:asciiTheme="minorHAnsi" w:hAnsiTheme="minorHAnsi"/>
          <w:sz w:val="22"/>
          <w:szCs w:val="22"/>
          <w:lang w:val="fr-FR"/>
        </w:rPr>
      </w:pPr>
      <w:r w:rsidRPr="00102D42">
        <w:rPr>
          <w:rFonts w:asciiTheme="minorHAnsi" w:hAnsiTheme="minorHAnsi"/>
          <w:sz w:val="22"/>
          <w:szCs w:val="22"/>
          <w:lang w:val="fr-FR"/>
        </w:rPr>
        <w:t xml:space="preserve">la </w:t>
      </w:r>
      <w:r w:rsidR="002A72C6" w:rsidRPr="00102D42">
        <w:rPr>
          <w:rFonts w:asciiTheme="minorHAnsi" w:hAnsiTheme="minorHAnsi"/>
          <w:sz w:val="22"/>
          <w:szCs w:val="22"/>
          <w:lang w:val="fr-FR"/>
        </w:rPr>
        <w:t>Résolution</w:t>
      </w:r>
      <w:r w:rsidR="00F3078D" w:rsidRPr="00102D42">
        <w:rPr>
          <w:rFonts w:asciiTheme="minorHAnsi" w:hAnsiTheme="minorHAnsi"/>
          <w:sz w:val="22"/>
          <w:szCs w:val="22"/>
          <w:lang w:val="fr-FR"/>
        </w:rPr>
        <w:t xml:space="preserve"> XI.1 </w:t>
      </w:r>
      <w:r w:rsidR="00687037" w:rsidRPr="00102D42">
        <w:rPr>
          <w:rFonts w:asciiTheme="minorHAnsi" w:hAnsiTheme="minorHAnsi"/>
          <w:i/>
          <w:iCs/>
          <w:sz w:val="22"/>
          <w:szCs w:val="22"/>
          <w:lang w:val="fr-FR"/>
        </w:rPr>
        <w:t>Accueil</w:t>
      </w:r>
      <w:r w:rsidRPr="00102D42">
        <w:rPr>
          <w:rFonts w:asciiTheme="minorHAnsi" w:hAnsiTheme="minorHAnsi"/>
          <w:i/>
          <w:iCs/>
          <w:sz w:val="22"/>
          <w:szCs w:val="22"/>
          <w:lang w:val="fr-FR"/>
        </w:rPr>
        <w:t xml:space="preserve"> institutionnel du Secrétariat </w:t>
      </w:r>
      <w:r w:rsidR="00F3078D" w:rsidRPr="00102D42">
        <w:rPr>
          <w:rFonts w:asciiTheme="minorHAnsi" w:hAnsiTheme="minorHAnsi"/>
          <w:i/>
          <w:iCs/>
          <w:sz w:val="22"/>
          <w:szCs w:val="22"/>
          <w:lang w:val="fr-FR"/>
        </w:rPr>
        <w:t xml:space="preserve">Ramsar </w:t>
      </w:r>
      <w:r w:rsidR="00F3078D" w:rsidRPr="00102D42">
        <w:rPr>
          <w:rFonts w:asciiTheme="minorHAnsi" w:hAnsiTheme="minorHAnsi"/>
          <w:sz w:val="22"/>
          <w:szCs w:val="22"/>
          <w:lang w:val="fr-FR"/>
        </w:rPr>
        <w:t>[</w:t>
      </w:r>
      <w:hyperlink r:id="rId12" w:history="1">
        <w:r w:rsidR="00F3078D" w:rsidRPr="00102D42">
          <w:rPr>
            <w:rStyle w:val="Hyperlink"/>
            <w:rFonts w:asciiTheme="minorHAnsi" w:hAnsiTheme="minorHAnsi"/>
            <w:color w:val="auto"/>
            <w:sz w:val="22"/>
            <w:szCs w:val="22"/>
            <w:lang w:val="fr-FR"/>
          </w:rPr>
          <w:t>li</w:t>
        </w:r>
        <w:r w:rsidRPr="00102D42">
          <w:rPr>
            <w:rStyle w:val="Hyperlink"/>
            <w:rFonts w:asciiTheme="minorHAnsi" w:hAnsiTheme="minorHAnsi"/>
            <w:color w:val="auto"/>
            <w:sz w:val="22"/>
            <w:szCs w:val="22"/>
            <w:lang w:val="fr-FR"/>
          </w:rPr>
          <w:t>e</w:t>
        </w:r>
        <w:r w:rsidR="00F3078D" w:rsidRPr="00102D42">
          <w:rPr>
            <w:rStyle w:val="Hyperlink"/>
            <w:rFonts w:asciiTheme="minorHAnsi" w:hAnsiTheme="minorHAnsi"/>
            <w:color w:val="auto"/>
            <w:sz w:val="22"/>
            <w:szCs w:val="22"/>
            <w:lang w:val="fr-FR"/>
          </w:rPr>
          <w:t>n</w:t>
        </w:r>
      </w:hyperlink>
      <w:r w:rsidR="00F3078D" w:rsidRPr="00102D42">
        <w:rPr>
          <w:rFonts w:asciiTheme="minorHAnsi" w:hAnsiTheme="minorHAnsi"/>
          <w:sz w:val="22"/>
          <w:szCs w:val="22"/>
          <w:lang w:val="fr-FR"/>
        </w:rPr>
        <w:t xml:space="preserve">] </w:t>
      </w:r>
      <w:r w:rsidRPr="00102D42">
        <w:rPr>
          <w:rFonts w:asciiTheme="minorHAnsi" w:hAnsiTheme="minorHAnsi"/>
          <w:sz w:val="22"/>
          <w:szCs w:val="22"/>
          <w:lang w:val="fr-FR"/>
        </w:rPr>
        <w:t xml:space="preserve">qui donnait instruction au Comité permanent, par l’intermédiaire d’un groupe de travail approprié, d’élaborer une stratégie pour </w:t>
      </w:r>
      <w:r w:rsidR="00687037" w:rsidRPr="00102D42">
        <w:rPr>
          <w:rFonts w:asciiTheme="minorHAnsi" w:hAnsiTheme="minorHAnsi"/>
          <w:sz w:val="22"/>
          <w:szCs w:val="22"/>
          <w:lang w:val="fr-FR"/>
        </w:rPr>
        <w:t>étudier l’intégration</w:t>
      </w:r>
      <w:r w:rsidRPr="00102D42">
        <w:rPr>
          <w:rFonts w:asciiTheme="minorHAnsi" w:hAnsiTheme="minorHAnsi"/>
          <w:sz w:val="22"/>
          <w:szCs w:val="22"/>
          <w:lang w:val="fr-FR"/>
        </w:rPr>
        <w:t xml:space="preserve"> des langues des Nations Unies </w:t>
      </w:r>
      <w:r w:rsidR="00687037" w:rsidRPr="00102D42">
        <w:rPr>
          <w:rFonts w:asciiTheme="minorHAnsi" w:hAnsiTheme="minorHAnsi"/>
          <w:sz w:val="22"/>
          <w:szCs w:val="22"/>
          <w:lang w:val="fr-FR"/>
        </w:rPr>
        <w:t>dans</w:t>
      </w:r>
      <w:r w:rsidRPr="00102D42">
        <w:rPr>
          <w:rFonts w:asciiTheme="minorHAnsi" w:hAnsiTheme="minorHAnsi"/>
          <w:sz w:val="22"/>
          <w:szCs w:val="22"/>
          <w:lang w:val="fr-FR"/>
        </w:rPr>
        <w:t xml:space="preserve"> la Convention; </w:t>
      </w:r>
    </w:p>
    <w:p w:rsidR="00F3078D" w:rsidRPr="00102D42" w:rsidRDefault="00F3078D" w:rsidP="00102D42">
      <w:pPr>
        <w:pStyle w:val="Default"/>
        <w:ind w:left="378" w:hanging="426"/>
        <w:rPr>
          <w:rFonts w:asciiTheme="minorHAnsi" w:hAnsiTheme="minorHAnsi"/>
          <w:color w:val="auto"/>
          <w:sz w:val="22"/>
          <w:szCs w:val="22"/>
          <w:lang w:val="fr-FR"/>
        </w:rPr>
      </w:pPr>
    </w:p>
    <w:p w:rsidR="00F3078D" w:rsidRPr="00102D42" w:rsidRDefault="00DC228A" w:rsidP="00102D42">
      <w:pPr>
        <w:pStyle w:val="BodyText"/>
        <w:widowControl w:val="0"/>
        <w:numPr>
          <w:ilvl w:val="0"/>
          <w:numId w:val="13"/>
        </w:numPr>
        <w:kinsoku w:val="0"/>
        <w:overflowPunct w:val="0"/>
        <w:spacing w:after="0"/>
        <w:ind w:left="378" w:right="-46"/>
        <w:rPr>
          <w:rFonts w:asciiTheme="minorHAnsi" w:hAnsiTheme="minorHAnsi" w:cs="Calibri"/>
          <w:sz w:val="22"/>
          <w:szCs w:val="22"/>
          <w:lang w:val="fr-FR"/>
        </w:rPr>
      </w:pPr>
      <w:r w:rsidRPr="00102D42">
        <w:rPr>
          <w:rFonts w:asciiTheme="minorHAnsi" w:hAnsiTheme="minorHAnsi"/>
          <w:sz w:val="22"/>
          <w:szCs w:val="22"/>
          <w:lang w:val="fr-FR"/>
        </w:rPr>
        <w:t xml:space="preserve">le document </w:t>
      </w:r>
      <w:r w:rsidR="00F3078D" w:rsidRPr="00102D42">
        <w:rPr>
          <w:rFonts w:asciiTheme="minorHAnsi" w:hAnsiTheme="minorHAnsi"/>
          <w:sz w:val="22"/>
          <w:szCs w:val="22"/>
          <w:lang w:val="fr-FR"/>
        </w:rPr>
        <w:t>SC47</w:t>
      </w:r>
      <w:r w:rsidR="00770C1E" w:rsidRPr="00102D42">
        <w:rPr>
          <w:rFonts w:asciiTheme="minorHAnsi" w:hAnsiTheme="minorHAnsi"/>
          <w:sz w:val="22"/>
          <w:szCs w:val="22"/>
          <w:lang w:val="fr-FR"/>
        </w:rPr>
        <w:t>-0</w:t>
      </w:r>
      <w:r w:rsidR="00F3078D" w:rsidRPr="00102D42">
        <w:rPr>
          <w:rFonts w:asciiTheme="minorHAnsi" w:hAnsiTheme="minorHAnsi"/>
          <w:sz w:val="22"/>
          <w:szCs w:val="22"/>
          <w:lang w:val="fr-FR"/>
        </w:rPr>
        <w:t xml:space="preserve">2 </w:t>
      </w:r>
      <w:r w:rsidRPr="00102D42">
        <w:rPr>
          <w:rFonts w:asciiTheme="minorHAnsi" w:hAnsiTheme="minorHAnsi"/>
          <w:i/>
          <w:iCs/>
          <w:sz w:val="22"/>
          <w:szCs w:val="22"/>
          <w:lang w:val="fr-FR"/>
        </w:rPr>
        <w:t>P</w:t>
      </w:r>
      <w:r w:rsidR="00F3078D" w:rsidRPr="00102D42">
        <w:rPr>
          <w:rFonts w:asciiTheme="minorHAnsi" w:hAnsiTheme="minorHAnsi"/>
          <w:i/>
          <w:iCs/>
          <w:sz w:val="22"/>
          <w:szCs w:val="22"/>
          <w:lang w:val="fr-FR"/>
        </w:rPr>
        <w:t>rogress report: Subgroups to progress Resolution XI.1 (Convention languages, visibility and ministerial COP segment, enhancing synergies with multilateral environmental agreements and other international entities</w:t>
      </w:r>
      <w:r w:rsidR="00F3078D" w:rsidRPr="00102D42">
        <w:rPr>
          <w:rFonts w:asciiTheme="minorHAnsi" w:eastAsiaTheme="minorHAnsi" w:hAnsiTheme="minorHAnsi" w:cs="Calibri"/>
          <w:i/>
          <w:iCs/>
          <w:sz w:val="22"/>
          <w:szCs w:val="22"/>
          <w:lang w:val="fr-FR" w:eastAsia="en-US"/>
        </w:rPr>
        <w:t>)</w:t>
      </w:r>
      <w:r w:rsidR="00F3078D" w:rsidRPr="00102D42">
        <w:rPr>
          <w:rFonts w:asciiTheme="minorHAnsi" w:eastAsiaTheme="minorHAnsi" w:hAnsiTheme="minorHAnsi" w:cs="Calibri"/>
          <w:sz w:val="22"/>
          <w:szCs w:val="22"/>
          <w:lang w:val="fr-FR" w:eastAsia="en-US"/>
        </w:rPr>
        <w:t xml:space="preserve"> [</w:t>
      </w:r>
      <w:hyperlink r:id="rId13" w:history="1">
        <w:r w:rsidR="00F3078D" w:rsidRPr="00102D42">
          <w:rPr>
            <w:rStyle w:val="Hyperlink"/>
            <w:rFonts w:asciiTheme="minorHAnsi" w:eastAsiaTheme="minorHAnsi" w:hAnsiTheme="minorHAnsi" w:cs="Calibri"/>
            <w:color w:val="auto"/>
            <w:sz w:val="22"/>
            <w:szCs w:val="22"/>
            <w:lang w:val="fr-FR" w:eastAsia="en-US"/>
          </w:rPr>
          <w:t>li</w:t>
        </w:r>
      </w:hyperlink>
      <w:r w:rsidRPr="00102D42">
        <w:rPr>
          <w:rStyle w:val="Hyperlink"/>
          <w:rFonts w:asciiTheme="minorHAnsi" w:eastAsiaTheme="minorHAnsi" w:hAnsiTheme="minorHAnsi" w:cs="Calibri"/>
          <w:color w:val="auto"/>
          <w:sz w:val="22"/>
          <w:szCs w:val="22"/>
          <w:lang w:val="fr-FR" w:eastAsia="en-US"/>
        </w:rPr>
        <w:t>en</w:t>
      </w:r>
      <w:r w:rsidRPr="00102D42">
        <w:rPr>
          <w:rFonts w:asciiTheme="minorHAnsi" w:eastAsiaTheme="minorHAnsi" w:hAnsiTheme="minorHAnsi" w:cs="Calibri"/>
          <w:sz w:val="22"/>
          <w:szCs w:val="22"/>
          <w:lang w:val="fr-FR" w:eastAsia="en-US"/>
        </w:rPr>
        <w:t xml:space="preserve">] qui présentait des </w:t>
      </w:r>
      <w:r w:rsidR="00687037" w:rsidRPr="00102D42">
        <w:rPr>
          <w:rFonts w:asciiTheme="minorHAnsi" w:eastAsiaTheme="minorHAnsi" w:hAnsiTheme="minorHAnsi" w:cs="Calibri"/>
          <w:sz w:val="22"/>
          <w:szCs w:val="22"/>
          <w:lang w:val="fr-FR" w:eastAsia="en-US"/>
        </w:rPr>
        <w:t>options</w:t>
      </w:r>
      <w:r w:rsidRPr="00102D42">
        <w:rPr>
          <w:rFonts w:asciiTheme="minorHAnsi" w:eastAsiaTheme="minorHAnsi" w:hAnsiTheme="minorHAnsi" w:cs="Calibri"/>
          <w:sz w:val="22"/>
          <w:szCs w:val="22"/>
          <w:lang w:val="fr-FR" w:eastAsia="en-US"/>
        </w:rPr>
        <w:t xml:space="preserve"> et recommandait une marche à suivre au Groupe de travail sur la gestion du Comité permanent afin</w:t>
      </w:r>
      <w:r w:rsidR="00687037" w:rsidRPr="00102D42">
        <w:rPr>
          <w:rFonts w:asciiTheme="minorHAnsi" w:eastAsiaTheme="minorHAnsi" w:hAnsiTheme="minorHAnsi" w:cs="Calibri"/>
          <w:sz w:val="22"/>
          <w:szCs w:val="22"/>
          <w:lang w:val="fr-FR" w:eastAsia="en-US"/>
        </w:rPr>
        <w:t xml:space="preserve"> de</w:t>
      </w:r>
      <w:r w:rsidRPr="00102D42">
        <w:rPr>
          <w:rFonts w:asciiTheme="minorHAnsi" w:eastAsiaTheme="minorHAnsi" w:hAnsiTheme="minorHAnsi" w:cs="Calibri"/>
          <w:sz w:val="22"/>
          <w:szCs w:val="22"/>
          <w:lang w:val="fr-FR" w:eastAsia="en-US"/>
        </w:rPr>
        <w:t> :</w:t>
      </w:r>
      <w:r w:rsidR="00F3078D" w:rsidRPr="00102D42">
        <w:rPr>
          <w:rFonts w:asciiTheme="minorHAnsi" w:hAnsiTheme="minorHAnsi" w:cs="Calibri"/>
          <w:sz w:val="22"/>
          <w:szCs w:val="22"/>
          <w:lang w:val="fr-FR"/>
        </w:rPr>
        <w:t xml:space="preserve"> </w:t>
      </w:r>
    </w:p>
    <w:p w:rsidR="00F3078D" w:rsidRPr="00102D42" w:rsidRDefault="00F3078D" w:rsidP="00102D42">
      <w:pPr>
        <w:pStyle w:val="Default"/>
        <w:rPr>
          <w:rFonts w:asciiTheme="minorHAnsi" w:hAnsiTheme="minorHAnsi"/>
          <w:color w:val="auto"/>
          <w:sz w:val="22"/>
          <w:szCs w:val="22"/>
          <w:lang w:val="fr-FR"/>
        </w:rPr>
      </w:pPr>
    </w:p>
    <w:p w:rsidR="00F3078D" w:rsidRPr="00102D42" w:rsidRDefault="00687037" w:rsidP="00102D4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714"/>
        <w:contextualSpacing/>
        <w:rPr>
          <w:rFonts w:asciiTheme="minorHAnsi" w:hAnsiTheme="minorHAnsi" w:cs="Calibri"/>
          <w:color w:val="auto"/>
          <w:lang w:val="fr-FR"/>
        </w:rPr>
      </w:pPr>
      <w:r w:rsidRPr="00102D42">
        <w:rPr>
          <w:rFonts w:asciiTheme="minorHAnsi" w:hAnsiTheme="minorHAnsi" w:cs="Calibri"/>
          <w:color w:val="auto"/>
          <w:lang w:val="fr-FR"/>
        </w:rPr>
        <w:t>veiller à conduire</w:t>
      </w:r>
      <w:r w:rsidR="00DC228A" w:rsidRPr="00102D42">
        <w:rPr>
          <w:rFonts w:asciiTheme="minorHAnsi" w:hAnsiTheme="minorHAnsi" w:cs="Calibri"/>
          <w:color w:val="auto"/>
          <w:lang w:val="fr-FR"/>
        </w:rPr>
        <w:t xml:space="preserve"> les séances plénières de la Conférence des Parties et du Comité permanent de la Convention de Ramsar dans les trois langues officielles; et </w:t>
      </w:r>
    </w:p>
    <w:p w:rsidR="00F3078D" w:rsidRPr="00102D42" w:rsidRDefault="00F3078D" w:rsidP="00102D4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714" w:hanging="425"/>
        <w:contextualSpacing/>
        <w:rPr>
          <w:rFonts w:asciiTheme="minorHAnsi" w:hAnsiTheme="minorHAnsi" w:cs="Calibri"/>
          <w:color w:val="auto"/>
          <w:lang w:val="fr-FR"/>
        </w:rPr>
      </w:pPr>
    </w:p>
    <w:p w:rsidR="00F3078D" w:rsidRPr="00102D42" w:rsidRDefault="00687037" w:rsidP="00102D4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714"/>
        <w:contextualSpacing/>
        <w:rPr>
          <w:rFonts w:asciiTheme="minorHAnsi" w:hAnsiTheme="minorHAnsi" w:cs="Calibri"/>
          <w:color w:val="auto"/>
          <w:lang w:val="fr-FR"/>
        </w:rPr>
      </w:pPr>
      <w:r w:rsidRPr="00102D42">
        <w:rPr>
          <w:rFonts w:asciiTheme="minorHAnsi" w:hAnsiTheme="minorHAnsi" w:cs="Calibri"/>
          <w:color w:val="auto"/>
          <w:lang w:val="fr-FR"/>
        </w:rPr>
        <w:t>trouver le</w:t>
      </w:r>
      <w:r w:rsidR="00DC228A" w:rsidRPr="00102D42">
        <w:rPr>
          <w:rFonts w:asciiTheme="minorHAnsi" w:hAnsiTheme="minorHAnsi" w:cs="Calibri"/>
          <w:color w:val="auto"/>
          <w:lang w:val="fr-FR"/>
        </w:rPr>
        <w:t>s moyens de publier la Convention de Ramsar dans d’autres langues des Nations Unies.</w:t>
      </w:r>
      <w:r w:rsidR="00F3078D" w:rsidRPr="00102D42">
        <w:rPr>
          <w:rFonts w:asciiTheme="minorHAnsi" w:hAnsiTheme="minorHAnsi" w:cs="Calibri"/>
          <w:color w:val="auto"/>
          <w:lang w:val="fr-FR"/>
        </w:rPr>
        <w:t xml:space="preserve"> </w:t>
      </w:r>
    </w:p>
    <w:p w:rsidR="00F3078D" w:rsidRPr="00102D42" w:rsidRDefault="00F3078D" w:rsidP="00102D42">
      <w:pPr>
        <w:autoSpaceDE w:val="0"/>
        <w:autoSpaceDN w:val="0"/>
        <w:adjustRightInd w:val="0"/>
        <w:contextualSpacing/>
        <w:rPr>
          <w:rFonts w:asciiTheme="minorHAnsi" w:hAnsiTheme="minorHAnsi" w:cs="Calibri"/>
          <w:sz w:val="22"/>
          <w:szCs w:val="22"/>
          <w:lang w:val="fr-FR"/>
        </w:rPr>
      </w:pPr>
    </w:p>
    <w:p w:rsidR="00F3078D" w:rsidRPr="00102D42" w:rsidRDefault="00DC228A" w:rsidP="00102D42">
      <w:pPr>
        <w:pStyle w:val="BodyText"/>
        <w:widowControl w:val="0"/>
        <w:numPr>
          <w:ilvl w:val="0"/>
          <w:numId w:val="13"/>
        </w:numPr>
        <w:kinsoku w:val="0"/>
        <w:overflowPunct w:val="0"/>
        <w:spacing w:after="0"/>
        <w:ind w:left="378" w:right="-46"/>
        <w:rPr>
          <w:rFonts w:asciiTheme="minorHAnsi" w:hAnsiTheme="minorHAnsi"/>
          <w:sz w:val="22"/>
          <w:szCs w:val="22"/>
          <w:lang w:val="fr-FR"/>
        </w:rPr>
      </w:pPr>
      <w:r w:rsidRPr="00102D42">
        <w:rPr>
          <w:rFonts w:asciiTheme="minorHAnsi" w:hAnsiTheme="minorHAnsi"/>
          <w:sz w:val="22"/>
          <w:szCs w:val="22"/>
          <w:lang w:val="fr-FR"/>
        </w:rPr>
        <w:t xml:space="preserve">la décision </w:t>
      </w:r>
      <w:r w:rsidR="00F3078D" w:rsidRPr="00102D42">
        <w:rPr>
          <w:rFonts w:asciiTheme="minorHAnsi" w:hAnsiTheme="minorHAnsi"/>
          <w:sz w:val="22"/>
          <w:szCs w:val="22"/>
          <w:lang w:val="fr-FR"/>
        </w:rPr>
        <w:t>SC47</w:t>
      </w:r>
      <w:r w:rsidR="00805F8B" w:rsidRPr="00102D42">
        <w:rPr>
          <w:rFonts w:asciiTheme="minorHAnsi" w:hAnsiTheme="minorHAnsi"/>
          <w:sz w:val="22"/>
          <w:szCs w:val="22"/>
          <w:lang w:val="fr-FR"/>
        </w:rPr>
        <w:t>-0</w:t>
      </w:r>
      <w:r w:rsidR="00F3078D" w:rsidRPr="00102D42">
        <w:rPr>
          <w:rFonts w:asciiTheme="minorHAnsi" w:hAnsiTheme="minorHAnsi"/>
          <w:sz w:val="22"/>
          <w:szCs w:val="22"/>
          <w:lang w:val="fr-FR"/>
        </w:rPr>
        <w:t>7 [</w:t>
      </w:r>
      <w:hyperlink r:id="rId14" w:history="1">
        <w:r w:rsidR="00F3078D" w:rsidRPr="00102D42">
          <w:rPr>
            <w:rFonts w:asciiTheme="minorHAnsi" w:hAnsiTheme="minorHAnsi"/>
            <w:sz w:val="22"/>
            <w:szCs w:val="22"/>
            <w:lang w:val="fr-FR"/>
          </w:rPr>
          <w:t>li</w:t>
        </w:r>
        <w:r w:rsidRPr="00102D42">
          <w:rPr>
            <w:rFonts w:asciiTheme="minorHAnsi" w:hAnsiTheme="minorHAnsi"/>
            <w:sz w:val="22"/>
            <w:szCs w:val="22"/>
            <w:lang w:val="fr-FR"/>
          </w:rPr>
          <w:t>en</w:t>
        </w:r>
      </w:hyperlink>
      <w:r w:rsidR="00F3078D" w:rsidRPr="00102D42">
        <w:rPr>
          <w:rFonts w:asciiTheme="minorHAnsi" w:hAnsiTheme="minorHAnsi"/>
          <w:sz w:val="22"/>
          <w:szCs w:val="22"/>
          <w:lang w:val="fr-FR"/>
        </w:rPr>
        <w:t xml:space="preserve">] </w:t>
      </w:r>
      <w:r w:rsidRPr="00102D42">
        <w:rPr>
          <w:rFonts w:asciiTheme="minorHAnsi" w:hAnsiTheme="minorHAnsi"/>
          <w:sz w:val="22"/>
          <w:szCs w:val="22"/>
          <w:lang w:val="fr-FR"/>
        </w:rPr>
        <w:t>concernant l’utilisation des langues des Nations Unies dans le cadre de la Résolution </w:t>
      </w:r>
      <w:r w:rsidR="00F3078D" w:rsidRPr="00102D42">
        <w:rPr>
          <w:rFonts w:asciiTheme="minorHAnsi" w:hAnsiTheme="minorHAnsi"/>
          <w:sz w:val="22"/>
          <w:szCs w:val="22"/>
          <w:lang w:val="fr-FR"/>
        </w:rPr>
        <w:t>XI.1</w:t>
      </w:r>
      <w:r w:rsidR="00687037" w:rsidRPr="00102D42">
        <w:rPr>
          <w:rFonts w:asciiTheme="minorHAnsi" w:hAnsiTheme="minorHAnsi"/>
          <w:sz w:val="22"/>
          <w:szCs w:val="22"/>
          <w:lang w:val="fr-FR"/>
        </w:rPr>
        <w:t xml:space="preserve"> qui demandait de</w:t>
      </w:r>
      <w:r w:rsidRPr="00102D42">
        <w:rPr>
          <w:rFonts w:asciiTheme="minorHAnsi" w:hAnsiTheme="minorHAnsi"/>
          <w:sz w:val="22"/>
          <w:szCs w:val="22"/>
          <w:lang w:val="fr-FR"/>
        </w:rPr>
        <w:t> </w:t>
      </w:r>
      <w:r w:rsidR="00F3078D" w:rsidRPr="00102D42">
        <w:rPr>
          <w:rFonts w:asciiTheme="minorHAnsi" w:hAnsiTheme="minorHAnsi"/>
          <w:sz w:val="22"/>
          <w:szCs w:val="22"/>
          <w:lang w:val="fr-FR"/>
        </w:rPr>
        <w:t>:</w:t>
      </w:r>
    </w:p>
    <w:p w:rsidR="00F3078D" w:rsidRPr="00102D42" w:rsidRDefault="00F3078D" w:rsidP="00102D4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284" w:firstLine="0"/>
        <w:contextualSpacing/>
        <w:rPr>
          <w:rFonts w:asciiTheme="minorHAnsi" w:hAnsiTheme="minorHAnsi" w:cs="Calibri-Bold"/>
          <w:color w:val="auto"/>
          <w:lang w:val="fr-FR"/>
        </w:rPr>
      </w:pPr>
    </w:p>
    <w:p w:rsidR="00687037" w:rsidRPr="00102D42" w:rsidRDefault="00687037" w:rsidP="00102D42">
      <w:pPr>
        <w:pStyle w:val="ListParagraph"/>
        <w:numPr>
          <w:ilvl w:val="0"/>
          <w:numId w:val="26"/>
        </w:numPr>
        <w:autoSpaceDE w:val="0"/>
        <w:autoSpaceDN w:val="0"/>
        <w:adjustRightInd w:val="0"/>
        <w:spacing w:line="240" w:lineRule="auto"/>
        <w:contextualSpacing/>
        <w:rPr>
          <w:rFonts w:asciiTheme="minorHAnsi" w:hAnsiTheme="minorHAnsi" w:cs="Calibri-Bold"/>
          <w:lang w:val="fr-FR"/>
        </w:rPr>
      </w:pPr>
      <w:r w:rsidRPr="00102D42">
        <w:rPr>
          <w:rFonts w:asciiTheme="minorHAnsi" w:hAnsiTheme="minorHAnsi" w:cs="Calibri-Bold"/>
          <w:lang w:val="fr-FR"/>
        </w:rPr>
        <w:t>remédier aux  différences de traitement de longue date entre les trois langues officielles de la Convention;</w:t>
      </w:r>
    </w:p>
    <w:p w:rsidR="000456C1" w:rsidRPr="00102D42" w:rsidRDefault="000456C1" w:rsidP="00102D42">
      <w:pPr>
        <w:pStyle w:val="ListParagraph"/>
        <w:autoSpaceDE w:val="0"/>
        <w:autoSpaceDN w:val="0"/>
        <w:adjustRightInd w:val="0"/>
        <w:spacing w:line="240" w:lineRule="auto"/>
        <w:ind w:left="360" w:firstLine="0"/>
        <w:contextualSpacing/>
        <w:rPr>
          <w:rFonts w:asciiTheme="minorHAnsi" w:hAnsiTheme="minorHAnsi" w:cs="Calibri-Bold"/>
          <w:lang w:val="fr-FR"/>
        </w:rPr>
      </w:pPr>
    </w:p>
    <w:p w:rsidR="00687037" w:rsidRPr="00102D42" w:rsidRDefault="00687037" w:rsidP="00102D42">
      <w:pPr>
        <w:pStyle w:val="ListParagraph"/>
        <w:numPr>
          <w:ilvl w:val="0"/>
          <w:numId w:val="26"/>
        </w:numPr>
        <w:autoSpaceDE w:val="0"/>
        <w:autoSpaceDN w:val="0"/>
        <w:adjustRightInd w:val="0"/>
        <w:spacing w:line="240" w:lineRule="auto"/>
        <w:contextualSpacing/>
        <w:rPr>
          <w:rFonts w:asciiTheme="minorHAnsi" w:hAnsiTheme="minorHAnsi" w:cs="Calibri-Bold"/>
          <w:lang w:val="fr-FR"/>
        </w:rPr>
      </w:pPr>
      <w:r w:rsidRPr="00102D42">
        <w:rPr>
          <w:rFonts w:asciiTheme="minorHAnsi" w:hAnsiTheme="minorHAnsi" w:cs="Calibri-Bold"/>
          <w:lang w:val="fr-FR"/>
        </w:rPr>
        <w:t>attribuer des ressources du surplus budgétaire actuel pour financer les coûts de traduction des documents de la 48e Réunion du Comité permanent en français et en espagnol;</w:t>
      </w:r>
    </w:p>
    <w:p w:rsidR="000456C1" w:rsidRPr="00102D42" w:rsidRDefault="000456C1" w:rsidP="00102D42">
      <w:pPr>
        <w:pStyle w:val="ListParagraph"/>
        <w:autoSpaceDE w:val="0"/>
        <w:autoSpaceDN w:val="0"/>
        <w:adjustRightInd w:val="0"/>
        <w:spacing w:line="240" w:lineRule="auto"/>
        <w:ind w:left="360" w:firstLine="0"/>
        <w:contextualSpacing/>
        <w:rPr>
          <w:rFonts w:asciiTheme="minorHAnsi" w:hAnsiTheme="minorHAnsi" w:cs="Calibri-Bold"/>
          <w:lang w:val="fr-FR"/>
        </w:rPr>
      </w:pPr>
    </w:p>
    <w:p w:rsidR="00687037" w:rsidRPr="00102D42" w:rsidRDefault="00687037" w:rsidP="00102D42">
      <w:pPr>
        <w:pStyle w:val="ListParagraph"/>
        <w:numPr>
          <w:ilvl w:val="0"/>
          <w:numId w:val="26"/>
        </w:numPr>
        <w:autoSpaceDE w:val="0"/>
        <w:autoSpaceDN w:val="0"/>
        <w:adjustRightInd w:val="0"/>
        <w:spacing w:line="240" w:lineRule="auto"/>
        <w:contextualSpacing/>
        <w:rPr>
          <w:rFonts w:asciiTheme="minorHAnsi" w:hAnsiTheme="minorHAnsi" w:cs="Calibri-Bold"/>
          <w:lang w:val="fr-FR"/>
        </w:rPr>
      </w:pPr>
      <w:r w:rsidRPr="00102D42">
        <w:rPr>
          <w:rFonts w:asciiTheme="minorHAnsi" w:hAnsiTheme="minorHAnsi" w:cs="Calibri-Bold"/>
          <w:lang w:val="fr-FR"/>
        </w:rPr>
        <w:t>donner instruction au Secrétariat d’inclure, dans tous les projets de scénarios budgétaires administratifs pour 2016–2018, préparés pour examen par les Parties à la 48</w:t>
      </w:r>
      <w:r w:rsidRPr="00102D42">
        <w:rPr>
          <w:rFonts w:asciiTheme="minorHAnsi" w:hAnsiTheme="minorHAnsi" w:cs="Calibri-Bold"/>
          <w:vertAlign w:val="superscript"/>
          <w:lang w:val="fr-FR"/>
        </w:rPr>
        <w:t>e</w:t>
      </w:r>
      <w:r w:rsidRPr="00102D42">
        <w:rPr>
          <w:rFonts w:asciiTheme="minorHAnsi" w:hAnsiTheme="minorHAnsi" w:cs="Calibri-Bold"/>
          <w:lang w:val="fr-FR"/>
        </w:rPr>
        <w:t xml:space="preserve"> Réunion du Comité permanent, les coûts de traduction de tous les documents du Comité permanent en français et en espagnol;</w:t>
      </w:r>
    </w:p>
    <w:p w:rsidR="000456C1" w:rsidRPr="00102D42" w:rsidRDefault="000456C1" w:rsidP="00102D42">
      <w:pPr>
        <w:pStyle w:val="ListParagraph"/>
        <w:autoSpaceDE w:val="0"/>
        <w:autoSpaceDN w:val="0"/>
        <w:adjustRightInd w:val="0"/>
        <w:spacing w:line="240" w:lineRule="auto"/>
        <w:ind w:firstLine="0"/>
        <w:contextualSpacing/>
        <w:rPr>
          <w:rFonts w:asciiTheme="minorHAnsi" w:hAnsiTheme="minorHAnsi" w:cs="Calibri-Bold"/>
          <w:lang w:val="fr-FR"/>
        </w:rPr>
      </w:pPr>
    </w:p>
    <w:p w:rsidR="000456C1" w:rsidRPr="00102D42" w:rsidRDefault="00687037" w:rsidP="00102D42">
      <w:pPr>
        <w:pStyle w:val="ListParagraph"/>
        <w:numPr>
          <w:ilvl w:val="0"/>
          <w:numId w:val="26"/>
        </w:numPr>
        <w:autoSpaceDE w:val="0"/>
        <w:autoSpaceDN w:val="0"/>
        <w:adjustRightInd w:val="0"/>
        <w:spacing w:line="240" w:lineRule="auto"/>
        <w:contextualSpacing/>
        <w:rPr>
          <w:rFonts w:asciiTheme="minorHAnsi" w:hAnsiTheme="minorHAnsi" w:cs="Calibri-Bold"/>
          <w:lang w:val="fr-FR"/>
        </w:rPr>
      </w:pPr>
      <w:r w:rsidRPr="00102D42">
        <w:rPr>
          <w:rFonts w:asciiTheme="minorHAnsi" w:hAnsiTheme="minorHAnsi" w:cs="Calibri-Bold"/>
          <w:lang w:val="fr-FR"/>
        </w:rPr>
        <w:t>continuer d’envisager la traduction de documents additionnels du GEST en français et en espagnol, d’après les contributions du Secrétariat et du GEST, en vue d’examiner cette question à la 48e Réunion du Comité permanent; et</w:t>
      </w:r>
    </w:p>
    <w:p w:rsidR="00687037" w:rsidRPr="00102D42" w:rsidRDefault="00687037" w:rsidP="00102D42">
      <w:pPr>
        <w:pStyle w:val="ListParagraph"/>
        <w:autoSpaceDE w:val="0"/>
        <w:autoSpaceDN w:val="0"/>
        <w:adjustRightInd w:val="0"/>
        <w:spacing w:line="240" w:lineRule="auto"/>
        <w:ind w:left="765" w:firstLine="0"/>
        <w:contextualSpacing/>
        <w:rPr>
          <w:rFonts w:asciiTheme="minorHAnsi" w:hAnsiTheme="minorHAnsi" w:cs="Calibri-Bold"/>
          <w:lang w:val="fr-FR"/>
        </w:rPr>
      </w:pPr>
    </w:p>
    <w:p w:rsidR="00687037" w:rsidRPr="00102D42" w:rsidRDefault="00687037" w:rsidP="00102D42">
      <w:pPr>
        <w:pStyle w:val="ListParagraph"/>
        <w:numPr>
          <w:ilvl w:val="0"/>
          <w:numId w:val="26"/>
        </w:numPr>
        <w:autoSpaceDE w:val="0"/>
        <w:autoSpaceDN w:val="0"/>
        <w:adjustRightInd w:val="0"/>
        <w:spacing w:line="240" w:lineRule="auto"/>
        <w:contextualSpacing/>
        <w:rPr>
          <w:rFonts w:asciiTheme="minorHAnsi" w:hAnsiTheme="minorHAnsi" w:cs="Calibri-Bold"/>
          <w:lang w:val="fr-FR"/>
        </w:rPr>
      </w:pPr>
      <w:r w:rsidRPr="00102D42">
        <w:rPr>
          <w:rFonts w:asciiTheme="minorHAnsi" w:hAnsiTheme="minorHAnsi" w:cs="Calibri-Bold"/>
          <w:lang w:val="fr-FR"/>
        </w:rPr>
        <w:t>demander au Secrétariat de préparer un projet de texte pour une résolution en réponse à la Résolution XI.1 pour examen à la 48</w:t>
      </w:r>
      <w:r w:rsidRPr="00102D42">
        <w:rPr>
          <w:rFonts w:asciiTheme="minorHAnsi" w:hAnsiTheme="minorHAnsi" w:cs="Calibri-Bold"/>
          <w:vertAlign w:val="superscript"/>
          <w:lang w:val="fr-FR"/>
        </w:rPr>
        <w:t>e</w:t>
      </w:r>
      <w:r w:rsidRPr="00102D42">
        <w:rPr>
          <w:rFonts w:asciiTheme="minorHAnsi" w:hAnsiTheme="minorHAnsi" w:cs="Calibri-Bold"/>
          <w:lang w:val="fr-FR"/>
        </w:rPr>
        <w:t xml:space="preserve"> Réunion du Comité permanent, traitant de l’intégration de l’arabe dans les travaux de la Convention, avec en appui :</w:t>
      </w:r>
    </w:p>
    <w:p w:rsidR="00687037" w:rsidRPr="00102D42" w:rsidRDefault="00687037" w:rsidP="00102D42">
      <w:pPr>
        <w:pStyle w:val="ListParagraph"/>
        <w:numPr>
          <w:ilvl w:val="0"/>
          <w:numId w:val="22"/>
        </w:numPr>
        <w:autoSpaceDE w:val="0"/>
        <w:autoSpaceDN w:val="0"/>
        <w:adjustRightInd w:val="0"/>
        <w:spacing w:line="240" w:lineRule="auto"/>
        <w:contextualSpacing/>
        <w:rPr>
          <w:rFonts w:asciiTheme="minorHAnsi" w:hAnsiTheme="minorHAnsi" w:cs="Calibri-Bold"/>
          <w:lang w:val="fr-FR"/>
        </w:rPr>
      </w:pPr>
      <w:r w:rsidRPr="00102D42">
        <w:rPr>
          <w:rFonts w:asciiTheme="minorHAnsi" w:hAnsiTheme="minorHAnsi" w:cs="Calibri-Bold"/>
          <w:lang w:val="fr-FR"/>
        </w:rPr>
        <w:t xml:space="preserve">une analyse des considérations juridiques relatives au texte de la Convention ainsi que des résolutions de la COP, y compris le Règlement intérieur;  </w:t>
      </w:r>
    </w:p>
    <w:p w:rsidR="00F3078D" w:rsidRPr="00102D42" w:rsidRDefault="00687037" w:rsidP="00102D42">
      <w:pPr>
        <w:pStyle w:val="ListParagraph"/>
        <w:numPr>
          <w:ilvl w:val="0"/>
          <w:numId w:val="22"/>
        </w:numPr>
        <w:autoSpaceDE w:val="0"/>
        <w:autoSpaceDN w:val="0"/>
        <w:adjustRightInd w:val="0"/>
        <w:spacing w:line="240" w:lineRule="auto"/>
        <w:contextualSpacing/>
        <w:rPr>
          <w:rFonts w:asciiTheme="minorHAnsi" w:hAnsiTheme="minorHAnsi" w:cs="Calibri-Bold"/>
          <w:lang w:val="fr-FR"/>
        </w:rPr>
      </w:pPr>
      <w:r w:rsidRPr="00102D42">
        <w:rPr>
          <w:rFonts w:asciiTheme="minorHAnsi" w:hAnsiTheme="minorHAnsi" w:cs="Calibri-Bold"/>
          <w:lang w:val="fr-FR"/>
        </w:rPr>
        <w:t>des options pour une introduction pas à pas de l’arabe dans les travaux de la Convention, sous réserve des ressources disponibles.</w:t>
      </w:r>
    </w:p>
    <w:p w:rsidR="00F3078D" w:rsidRPr="00102D42" w:rsidRDefault="00F3078D" w:rsidP="00102D4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1146" w:firstLine="0"/>
        <w:contextualSpacing/>
        <w:rPr>
          <w:rFonts w:asciiTheme="minorHAnsi" w:hAnsiTheme="minorHAnsi" w:cs="Calibri-Bold"/>
          <w:color w:val="auto"/>
          <w:lang w:val="fr-FR"/>
        </w:rPr>
      </w:pPr>
    </w:p>
    <w:p w:rsidR="00F3078D" w:rsidRPr="00102D42" w:rsidRDefault="008E16A4" w:rsidP="00102D42">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rPr>
          <w:rFonts w:asciiTheme="minorHAnsi" w:hAnsiTheme="minorHAnsi" w:cs="Calibri"/>
          <w:color w:val="auto"/>
          <w:lang w:val="fr-FR"/>
        </w:rPr>
      </w:pPr>
      <w:r w:rsidRPr="00102D42">
        <w:rPr>
          <w:rFonts w:asciiTheme="minorHAnsi" w:hAnsiTheme="minorHAnsi" w:cs="Calibri"/>
          <w:color w:val="auto"/>
          <w:lang w:val="fr-FR"/>
        </w:rPr>
        <w:t xml:space="preserve">le document </w:t>
      </w:r>
      <w:r w:rsidR="00F3078D" w:rsidRPr="00102D42">
        <w:rPr>
          <w:rFonts w:asciiTheme="minorHAnsi" w:hAnsiTheme="minorHAnsi" w:cs="Calibri"/>
          <w:color w:val="auto"/>
          <w:lang w:val="fr-FR"/>
        </w:rPr>
        <w:t>COP12</w:t>
      </w:r>
      <w:r w:rsidRPr="00102D42">
        <w:rPr>
          <w:rFonts w:asciiTheme="minorHAnsi" w:hAnsiTheme="minorHAnsi" w:cs="Calibri"/>
          <w:color w:val="auto"/>
          <w:lang w:val="fr-FR"/>
        </w:rPr>
        <w:t> </w:t>
      </w:r>
      <w:r w:rsidR="00316B3B" w:rsidRPr="00102D42">
        <w:rPr>
          <w:rFonts w:asciiTheme="minorHAnsi" w:hAnsiTheme="minorHAnsi" w:cs="Calibri"/>
          <w:color w:val="auto"/>
          <w:lang w:val="fr-FR"/>
        </w:rPr>
        <w:t>Doc. </w:t>
      </w:r>
      <w:r w:rsidR="00F3078D" w:rsidRPr="00102D42">
        <w:rPr>
          <w:rFonts w:asciiTheme="minorHAnsi" w:hAnsiTheme="minorHAnsi" w:cs="Calibri"/>
          <w:color w:val="auto"/>
          <w:lang w:val="fr-FR"/>
        </w:rPr>
        <w:t xml:space="preserve">17 </w:t>
      </w:r>
      <w:r w:rsidR="00EF6BFB" w:rsidRPr="00102D42">
        <w:rPr>
          <w:rFonts w:asciiTheme="minorHAnsi" w:hAnsiTheme="minorHAnsi" w:cs="Calibri"/>
          <w:i/>
          <w:color w:val="auto"/>
          <w:lang w:val="fr-FR"/>
        </w:rPr>
        <w:t xml:space="preserve">Mémoire juridique : Opinion sur l’utilisation de l’arabe et d’autres langues des Nations Unies dans les travaux de la Convention de Ramsar </w:t>
      </w:r>
      <w:r w:rsidR="00F3078D" w:rsidRPr="00102D42">
        <w:rPr>
          <w:rFonts w:asciiTheme="minorHAnsi" w:hAnsiTheme="minorHAnsi" w:cs="Calibri"/>
          <w:color w:val="auto"/>
          <w:lang w:val="fr-FR"/>
        </w:rPr>
        <w:t>[</w:t>
      </w:r>
      <w:hyperlink r:id="rId15" w:history="1">
        <w:r w:rsidR="00316B3B" w:rsidRPr="00102D42">
          <w:rPr>
            <w:rStyle w:val="Hyperlink"/>
            <w:rFonts w:asciiTheme="minorHAnsi" w:eastAsiaTheme="minorEastAsia" w:hAnsiTheme="minorHAnsi" w:cs="Arial"/>
            <w:color w:val="auto"/>
            <w:bdr w:val="none" w:sz="0" w:space="0" w:color="auto"/>
            <w:lang w:val="fr-FR" w:eastAsia="en-GB"/>
          </w:rPr>
          <w:t>lien</w:t>
        </w:r>
      </w:hyperlink>
      <w:r w:rsidR="00F3078D" w:rsidRPr="00102D42">
        <w:rPr>
          <w:rFonts w:asciiTheme="minorHAnsi" w:hAnsiTheme="minorHAnsi" w:cs="Calibri"/>
          <w:color w:val="auto"/>
          <w:lang w:val="fr-FR"/>
        </w:rPr>
        <w:t xml:space="preserve">] </w:t>
      </w:r>
      <w:r w:rsidRPr="00102D42">
        <w:rPr>
          <w:rFonts w:asciiTheme="minorHAnsi" w:hAnsiTheme="minorHAnsi" w:cs="Calibri"/>
          <w:color w:val="auto"/>
          <w:lang w:val="fr-FR"/>
        </w:rPr>
        <w:t xml:space="preserve">qui traitait de l’utilisation de l’arabe à la Convention, </w:t>
      </w:r>
      <w:r w:rsidR="00EF6BFB" w:rsidRPr="00102D42">
        <w:rPr>
          <w:rFonts w:asciiTheme="minorHAnsi" w:hAnsiTheme="minorHAnsi" w:cs="Calibri"/>
          <w:color w:val="auto"/>
          <w:lang w:val="fr-FR"/>
        </w:rPr>
        <w:t>avec en appui</w:t>
      </w:r>
      <w:r w:rsidRPr="00102D42">
        <w:rPr>
          <w:rFonts w:asciiTheme="minorHAnsi" w:hAnsiTheme="minorHAnsi" w:cs="Calibri"/>
          <w:color w:val="auto"/>
          <w:lang w:val="fr-FR"/>
        </w:rPr>
        <w:t xml:space="preserve"> : </w:t>
      </w:r>
    </w:p>
    <w:p w:rsidR="00F3078D" w:rsidRPr="00102D42" w:rsidRDefault="00316B3B" w:rsidP="00102D4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1134" w:hanging="425"/>
        <w:contextualSpacing/>
        <w:rPr>
          <w:rFonts w:asciiTheme="minorHAnsi" w:hAnsiTheme="minorHAnsi" w:cs="Calibri"/>
          <w:color w:val="auto"/>
          <w:lang w:val="fr-FR"/>
        </w:rPr>
      </w:pPr>
      <w:r w:rsidRPr="00102D42">
        <w:rPr>
          <w:rFonts w:asciiTheme="minorHAnsi" w:hAnsiTheme="minorHAnsi" w:cs="Calibri"/>
          <w:color w:val="auto"/>
          <w:lang w:val="fr-FR"/>
        </w:rPr>
        <w:t xml:space="preserve">une analyse des considérations juridiques relatives au texte de la Convention et aux Résolutions de la COP; et </w:t>
      </w:r>
    </w:p>
    <w:p w:rsidR="00F3078D" w:rsidRPr="00102D42" w:rsidRDefault="00316B3B" w:rsidP="00102D4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1134" w:hanging="425"/>
        <w:contextualSpacing/>
        <w:rPr>
          <w:rFonts w:asciiTheme="minorHAnsi" w:hAnsiTheme="minorHAnsi" w:cs="Calibri"/>
          <w:color w:val="auto"/>
          <w:lang w:val="fr-FR"/>
        </w:rPr>
      </w:pPr>
      <w:r w:rsidRPr="00102D42">
        <w:rPr>
          <w:rFonts w:asciiTheme="minorHAnsi" w:hAnsiTheme="minorHAnsi" w:cs="Calibri"/>
          <w:color w:val="auto"/>
          <w:lang w:val="fr-FR"/>
        </w:rPr>
        <w:t xml:space="preserve">des </w:t>
      </w:r>
      <w:r w:rsidR="00EF6BFB" w:rsidRPr="00102D42">
        <w:rPr>
          <w:rFonts w:asciiTheme="minorHAnsi" w:hAnsiTheme="minorHAnsi" w:cs="Calibri"/>
          <w:color w:val="auto"/>
          <w:lang w:val="fr-FR"/>
        </w:rPr>
        <w:t>options pour l’</w:t>
      </w:r>
      <w:r w:rsidRPr="00102D42">
        <w:rPr>
          <w:rFonts w:asciiTheme="minorHAnsi" w:hAnsiTheme="minorHAnsi" w:cs="Calibri"/>
          <w:color w:val="auto"/>
          <w:lang w:val="fr-FR"/>
        </w:rPr>
        <w:t>introduction progressive de l’arabe dans les travaux de la Convention, sous réserve de</w:t>
      </w:r>
      <w:r w:rsidR="00EF6BFB" w:rsidRPr="00102D42">
        <w:rPr>
          <w:rFonts w:asciiTheme="minorHAnsi" w:hAnsiTheme="minorHAnsi" w:cs="Calibri"/>
          <w:color w:val="auto"/>
          <w:lang w:val="fr-FR"/>
        </w:rPr>
        <w:t>s</w:t>
      </w:r>
      <w:r w:rsidRPr="00102D42">
        <w:rPr>
          <w:rFonts w:asciiTheme="minorHAnsi" w:hAnsiTheme="minorHAnsi" w:cs="Calibri"/>
          <w:color w:val="auto"/>
          <w:lang w:val="fr-FR"/>
        </w:rPr>
        <w:t xml:space="preserve"> ressources disponibles.</w:t>
      </w:r>
    </w:p>
    <w:p w:rsidR="00F3078D" w:rsidRPr="00102D42" w:rsidRDefault="00F3078D" w:rsidP="00102D42">
      <w:pPr>
        <w:autoSpaceDE w:val="0"/>
        <w:autoSpaceDN w:val="0"/>
        <w:adjustRightInd w:val="0"/>
        <w:contextualSpacing/>
        <w:rPr>
          <w:rFonts w:asciiTheme="minorHAnsi" w:hAnsiTheme="minorHAnsi" w:cs="Calibri"/>
          <w:sz w:val="22"/>
          <w:szCs w:val="22"/>
          <w:lang w:val="fr-FR"/>
        </w:rPr>
      </w:pPr>
    </w:p>
    <w:p w:rsidR="00F3078D" w:rsidRPr="00102D42" w:rsidRDefault="00316B3B" w:rsidP="00102D42">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contextualSpacing/>
        <w:rPr>
          <w:rFonts w:asciiTheme="minorHAnsi" w:hAnsiTheme="minorHAnsi" w:cs="Calibri"/>
          <w:color w:val="auto"/>
          <w:lang w:val="fr-FR"/>
        </w:rPr>
      </w:pPr>
      <w:r w:rsidRPr="00102D42">
        <w:rPr>
          <w:rFonts w:asciiTheme="minorHAnsi" w:hAnsiTheme="minorHAnsi" w:cs="Calibri"/>
          <w:color w:val="auto"/>
          <w:lang w:val="fr-FR"/>
        </w:rPr>
        <w:t>la Résolution</w:t>
      </w:r>
      <w:r w:rsidR="00F3078D" w:rsidRPr="00102D42">
        <w:rPr>
          <w:rFonts w:asciiTheme="minorHAnsi" w:hAnsiTheme="minorHAnsi" w:cs="Calibri"/>
          <w:color w:val="auto"/>
          <w:lang w:val="fr-FR"/>
        </w:rPr>
        <w:t xml:space="preserve"> XII.3 </w:t>
      </w:r>
      <w:r w:rsidR="00EF6BFB" w:rsidRPr="00102D42">
        <w:rPr>
          <w:rFonts w:asciiTheme="minorHAnsi" w:hAnsiTheme="minorHAnsi" w:cs="Calibri"/>
          <w:i/>
          <w:color w:val="auto"/>
          <w:lang w:val="fr-FR"/>
        </w:rPr>
        <w:t xml:space="preserve">Renforcer l’utilisation des langues, la visibilité et la stature de la Convention et améliorer les synergies avec d’autres accords multilatéraux sur l’environnement et autres institutions internationales </w:t>
      </w:r>
      <w:r w:rsidR="00F3078D" w:rsidRPr="00102D42">
        <w:rPr>
          <w:rFonts w:asciiTheme="minorHAnsi" w:hAnsiTheme="minorHAnsi" w:cs="Calibri"/>
          <w:color w:val="auto"/>
          <w:lang w:val="fr-FR"/>
        </w:rPr>
        <w:t>[</w:t>
      </w:r>
      <w:hyperlink r:id="rId16" w:history="1">
        <w:r w:rsidRPr="00102D42">
          <w:rPr>
            <w:rStyle w:val="Hyperlink"/>
            <w:rFonts w:asciiTheme="minorHAnsi" w:eastAsiaTheme="minorEastAsia" w:hAnsiTheme="minorHAnsi" w:cs="Arial"/>
            <w:color w:val="auto"/>
            <w:lang w:val="fr-FR" w:eastAsia="en-GB"/>
          </w:rPr>
          <w:t>lien</w:t>
        </w:r>
      </w:hyperlink>
      <w:r w:rsidR="00F3078D" w:rsidRPr="00102D42">
        <w:rPr>
          <w:rFonts w:asciiTheme="minorHAnsi" w:hAnsiTheme="minorHAnsi" w:cs="Calibri"/>
          <w:color w:val="auto"/>
          <w:lang w:val="fr-FR"/>
        </w:rPr>
        <w:t xml:space="preserve">] </w:t>
      </w:r>
      <w:r w:rsidRPr="00102D42">
        <w:rPr>
          <w:rFonts w:asciiTheme="minorHAnsi" w:hAnsiTheme="minorHAnsi" w:cs="Calibri"/>
          <w:color w:val="auto"/>
          <w:lang w:val="fr-FR"/>
        </w:rPr>
        <w:t xml:space="preserve">qui demandait au Secrétariat </w:t>
      </w:r>
      <w:r w:rsidR="00EF6BFB" w:rsidRPr="00102D42">
        <w:rPr>
          <w:rFonts w:asciiTheme="minorHAnsi" w:hAnsiTheme="minorHAnsi" w:cs="Calibri"/>
          <w:color w:val="auto"/>
          <w:lang w:val="fr-FR"/>
        </w:rPr>
        <w:t>de rédiger une stratégie décrivant l’éventuelle intégration pas à pas de l’arabe ou d’autres langues des Nations Unies dans les travaux de la Convention</w:t>
      </w:r>
      <w:r w:rsidRPr="00102D42">
        <w:rPr>
          <w:rFonts w:asciiTheme="minorHAnsi" w:hAnsiTheme="minorHAnsi" w:cs="Calibri"/>
          <w:color w:val="auto"/>
          <w:lang w:val="fr-FR"/>
        </w:rPr>
        <w:t>.</w:t>
      </w:r>
    </w:p>
    <w:p w:rsidR="00F3078D" w:rsidRPr="00102D42" w:rsidRDefault="00F3078D" w:rsidP="00102D42">
      <w:pPr>
        <w:pStyle w:val="Default"/>
        <w:rPr>
          <w:rFonts w:asciiTheme="minorHAnsi" w:hAnsiTheme="minorHAnsi" w:cs="Calibri"/>
          <w:color w:val="auto"/>
          <w:sz w:val="22"/>
          <w:szCs w:val="22"/>
          <w:lang w:val="fr-FR"/>
        </w:rPr>
      </w:pPr>
    </w:p>
    <w:p w:rsidR="00F3078D" w:rsidRPr="00102D42" w:rsidRDefault="00316B3B" w:rsidP="00102D42">
      <w:pPr>
        <w:pStyle w:val="BodyText"/>
        <w:kinsoku w:val="0"/>
        <w:overflowPunct w:val="0"/>
        <w:spacing w:after="0"/>
        <w:ind w:right="-46"/>
        <w:rPr>
          <w:rFonts w:asciiTheme="minorHAnsi" w:hAnsiTheme="minorHAnsi"/>
          <w:sz w:val="22"/>
          <w:szCs w:val="22"/>
          <w:lang w:val="fr-FR"/>
        </w:rPr>
      </w:pPr>
      <w:r w:rsidRPr="00102D42">
        <w:rPr>
          <w:rFonts w:asciiTheme="minorHAnsi" w:hAnsiTheme="minorHAnsi"/>
          <w:sz w:val="22"/>
          <w:szCs w:val="22"/>
          <w:lang w:val="fr-FR"/>
        </w:rPr>
        <w:t xml:space="preserve">Le </w:t>
      </w:r>
      <w:r w:rsidR="008171F3">
        <w:rPr>
          <w:rFonts w:asciiTheme="minorHAnsi" w:hAnsiTheme="minorHAnsi"/>
          <w:sz w:val="22"/>
          <w:szCs w:val="22"/>
          <w:lang w:val="fr-FR"/>
        </w:rPr>
        <w:t>plan proposé a été</w:t>
      </w:r>
      <w:r w:rsidRPr="00102D42">
        <w:rPr>
          <w:rFonts w:asciiTheme="minorHAnsi" w:hAnsiTheme="minorHAnsi"/>
          <w:sz w:val="22"/>
          <w:szCs w:val="22"/>
          <w:lang w:val="fr-FR"/>
        </w:rPr>
        <w:t xml:space="preserve"> préparé en réponse à la Résolution </w:t>
      </w:r>
      <w:r w:rsidR="00F3078D" w:rsidRPr="00102D42">
        <w:rPr>
          <w:rFonts w:asciiTheme="minorHAnsi" w:hAnsiTheme="minorHAnsi"/>
          <w:sz w:val="22"/>
          <w:szCs w:val="22"/>
          <w:lang w:val="fr-FR"/>
        </w:rPr>
        <w:t>XII.3</w:t>
      </w:r>
      <w:r w:rsidR="00834F47" w:rsidRPr="00102D42">
        <w:rPr>
          <w:rFonts w:asciiTheme="minorHAnsi" w:hAnsiTheme="minorHAnsi"/>
          <w:sz w:val="22"/>
          <w:szCs w:val="22"/>
          <w:lang w:val="fr-FR"/>
        </w:rPr>
        <w:t>,</w:t>
      </w:r>
      <w:r w:rsidR="00F3078D" w:rsidRPr="00102D42">
        <w:rPr>
          <w:rFonts w:asciiTheme="minorHAnsi" w:hAnsiTheme="minorHAnsi"/>
          <w:sz w:val="22"/>
          <w:szCs w:val="22"/>
          <w:lang w:val="fr-FR"/>
        </w:rPr>
        <w:t xml:space="preserve"> </w:t>
      </w:r>
      <w:r w:rsidRPr="00102D42">
        <w:rPr>
          <w:rFonts w:asciiTheme="minorHAnsi" w:hAnsiTheme="minorHAnsi"/>
          <w:sz w:val="22"/>
          <w:szCs w:val="22"/>
          <w:lang w:val="fr-FR"/>
        </w:rPr>
        <w:t xml:space="preserve">qui </w:t>
      </w:r>
      <w:r w:rsidR="008171F3">
        <w:rPr>
          <w:rFonts w:asciiTheme="minorHAnsi" w:hAnsiTheme="minorHAnsi"/>
          <w:sz w:val="22"/>
          <w:szCs w:val="22"/>
          <w:lang w:val="fr-FR"/>
        </w:rPr>
        <w:t>demande au Secrétariat Ramsar d</w:t>
      </w:r>
      <w:r w:rsidRPr="00102D42">
        <w:rPr>
          <w:rFonts w:asciiTheme="minorHAnsi" w:hAnsiTheme="minorHAnsi"/>
          <w:sz w:val="22"/>
          <w:szCs w:val="22"/>
          <w:lang w:val="fr-FR"/>
        </w:rPr>
        <w:t>’élabor</w:t>
      </w:r>
      <w:r w:rsidR="008171F3">
        <w:rPr>
          <w:rFonts w:asciiTheme="minorHAnsi" w:hAnsiTheme="minorHAnsi"/>
          <w:sz w:val="22"/>
          <w:szCs w:val="22"/>
          <w:lang w:val="fr-FR"/>
        </w:rPr>
        <w:t>er</w:t>
      </w:r>
      <w:r w:rsidRPr="00102D42">
        <w:rPr>
          <w:rFonts w:asciiTheme="minorHAnsi" w:hAnsiTheme="minorHAnsi"/>
          <w:sz w:val="22"/>
          <w:szCs w:val="22"/>
          <w:lang w:val="fr-FR"/>
        </w:rPr>
        <w:t xml:space="preserve"> une stratégie pour une éventuelle intégration progressive de l’arabe ou d’autres langues des Nations Unies dans les travaux de la Convention en tant que langues « officielle</w:t>
      </w:r>
      <w:r w:rsidR="004755B6" w:rsidRPr="00102D42">
        <w:rPr>
          <w:rFonts w:asciiTheme="minorHAnsi" w:hAnsiTheme="minorHAnsi"/>
          <w:sz w:val="22"/>
          <w:szCs w:val="22"/>
          <w:lang w:val="fr-FR"/>
        </w:rPr>
        <w:t>s</w:t>
      </w:r>
      <w:r w:rsidRPr="00102D42">
        <w:rPr>
          <w:rFonts w:asciiTheme="minorHAnsi" w:hAnsiTheme="minorHAnsi"/>
          <w:sz w:val="22"/>
          <w:szCs w:val="22"/>
          <w:lang w:val="fr-FR"/>
        </w:rPr>
        <w:t xml:space="preserve"> » et « de travail ». </w:t>
      </w:r>
    </w:p>
    <w:p w:rsidR="00F3078D" w:rsidRPr="00102D42" w:rsidRDefault="00F3078D" w:rsidP="00102D42">
      <w:pPr>
        <w:pStyle w:val="BodyText"/>
        <w:tabs>
          <w:tab w:val="left" w:pos="5159"/>
        </w:tabs>
        <w:kinsoku w:val="0"/>
        <w:overflowPunct w:val="0"/>
        <w:spacing w:after="0"/>
        <w:ind w:right="-46"/>
        <w:rPr>
          <w:rFonts w:asciiTheme="minorHAnsi" w:hAnsiTheme="minorHAnsi"/>
          <w:sz w:val="22"/>
          <w:szCs w:val="22"/>
          <w:lang w:val="fr-FR"/>
        </w:rPr>
      </w:pPr>
    </w:p>
    <w:p w:rsidR="00F3078D" w:rsidRPr="00C54EA7" w:rsidRDefault="001A71D7" w:rsidP="00C54EA7">
      <w:pPr>
        <w:pStyle w:val="BodyText"/>
        <w:kinsoku w:val="0"/>
        <w:overflowPunct w:val="0"/>
        <w:spacing w:after="0"/>
        <w:ind w:right="-46"/>
        <w:rPr>
          <w:rFonts w:asciiTheme="minorHAnsi" w:hAnsiTheme="minorHAnsi"/>
          <w:sz w:val="22"/>
          <w:szCs w:val="22"/>
          <w:lang w:val="fr-FR"/>
        </w:rPr>
      </w:pPr>
      <w:r w:rsidRPr="00102D42">
        <w:rPr>
          <w:rFonts w:asciiTheme="minorHAnsi" w:hAnsiTheme="minorHAnsi"/>
          <w:sz w:val="22"/>
          <w:szCs w:val="22"/>
          <w:lang w:val="fr-FR"/>
        </w:rPr>
        <w:t xml:space="preserve">Le </w:t>
      </w:r>
      <w:r w:rsidR="008171F3">
        <w:rPr>
          <w:rFonts w:asciiTheme="minorHAnsi" w:hAnsiTheme="minorHAnsi"/>
          <w:sz w:val="22"/>
          <w:szCs w:val="22"/>
          <w:lang w:val="fr-FR"/>
        </w:rPr>
        <w:t>Secrétariat</w:t>
      </w:r>
      <w:r w:rsidRPr="00102D42">
        <w:rPr>
          <w:rFonts w:asciiTheme="minorHAnsi" w:hAnsiTheme="minorHAnsi"/>
          <w:sz w:val="22"/>
          <w:szCs w:val="22"/>
          <w:lang w:val="fr-FR"/>
        </w:rPr>
        <w:t xml:space="preserve"> travaillera </w:t>
      </w:r>
      <w:r w:rsidR="008171F3">
        <w:rPr>
          <w:rFonts w:asciiTheme="minorHAnsi" w:hAnsiTheme="minorHAnsi"/>
          <w:sz w:val="22"/>
          <w:szCs w:val="22"/>
          <w:lang w:val="fr-FR"/>
        </w:rPr>
        <w:t>en tenant compte des conseils d’un groupe informel de Parties contractantes représentant un éventail de groupes linguistiques</w:t>
      </w:r>
      <w:r w:rsidRPr="00102D42">
        <w:rPr>
          <w:rFonts w:asciiTheme="minorHAnsi" w:hAnsiTheme="minorHAnsi"/>
          <w:sz w:val="22"/>
          <w:szCs w:val="22"/>
          <w:lang w:val="fr-FR"/>
        </w:rPr>
        <w:t xml:space="preserve">. </w:t>
      </w:r>
    </w:p>
    <w:p w:rsidR="00F3078D" w:rsidRPr="00102D42" w:rsidRDefault="00F3078D" w:rsidP="00102D42">
      <w:pPr>
        <w:pStyle w:val="BodyText"/>
        <w:kinsoku w:val="0"/>
        <w:overflowPunct w:val="0"/>
        <w:spacing w:after="0"/>
        <w:ind w:right="-46"/>
        <w:rPr>
          <w:rFonts w:asciiTheme="minorHAnsi" w:hAnsiTheme="minorHAnsi"/>
          <w:sz w:val="22"/>
          <w:szCs w:val="22"/>
          <w:lang w:val="fr-FR"/>
        </w:rPr>
      </w:pPr>
    </w:p>
    <w:p w:rsidR="00F3078D" w:rsidRPr="00102D42" w:rsidRDefault="00BB6F59" w:rsidP="00102D42">
      <w:pPr>
        <w:pStyle w:val="BodyText"/>
        <w:widowControl w:val="0"/>
        <w:numPr>
          <w:ilvl w:val="0"/>
          <w:numId w:val="5"/>
        </w:numPr>
        <w:kinsoku w:val="0"/>
        <w:overflowPunct w:val="0"/>
        <w:spacing w:after="0"/>
        <w:ind w:left="284" w:right="-46" w:hanging="284"/>
        <w:rPr>
          <w:rFonts w:asciiTheme="minorHAnsi" w:hAnsiTheme="minorHAnsi"/>
          <w:b/>
          <w:bCs/>
          <w:sz w:val="22"/>
          <w:szCs w:val="22"/>
          <w:lang w:val="fr-FR"/>
        </w:rPr>
      </w:pPr>
      <w:r w:rsidRPr="00102D42">
        <w:rPr>
          <w:rFonts w:asciiTheme="minorHAnsi" w:hAnsiTheme="minorHAnsi"/>
          <w:b/>
          <w:bCs/>
          <w:sz w:val="22"/>
          <w:szCs w:val="22"/>
          <w:lang w:val="fr-FR"/>
        </w:rPr>
        <w:t>Travaux à entreprendre</w:t>
      </w:r>
    </w:p>
    <w:p w:rsidR="00F3078D" w:rsidRPr="00102D42" w:rsidRDefault="00F3078D" w:rsidP="00102D42">
      <w:pPr>
        <w:pStyle w:val="ListParagraph"/>
        <w:suppressAutoHyphens/>
        <w:spacing w:line="240" w:lineRule="auto"/>
        <w:ind w:left="0"/>
        <w:rPr>
          <w:rFonts w:asciiTheme="minorHAnsi" w:hAnsiTheme="minorHAnsi"/>
          <w:color w:val="auto"/>
          <w:lang w:val="fr-FR"/>
        </w:rPr>
      </w:pPr>
    </w:p>
    <w:p w:rsidR="00F3078D" w:rsidRPr="00102D42" w:rsidRDefault="009665AA" w:rsidP="00102D4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78"/>
        <w:contextualSpacing/>
        <w:rPr>
          <w:rFonts w:asciiTheme="minorHAnsi" w:hAnsiTheme="minorHAnsi" w:cstheme="minorHAnsi"/>
          <w:bCs/>
          <w:color w:val="auto"/>
          <w:lang w:val="fr-FR"/>
        </w:rPr>
      </w:pPr>
      <w:r w:rsidRPr="00102D42">
        <w:rPr>
          <w:rFonts w:asciiTheme="minorHAnsi" w:hAnsiTheme="minorHAnsi" w:cs="Calibri"/>
          <w:color w:val="auto"/>
          <w:lang w:val="fr-FR"/>
        </w:rPr>
        <w:t>classer les besoins de la Convention du point de vue des langues, en fonction des travaux à court, moyen et long terme de la Convention;</w:t>
      </w:r>
      <w:r w:rsidR="00F3078D" w:rsidRPr="00102D42">
        <w:rPr>
          <w:rFonts w:asciiTheme="minorHAnsi" w:hAnsiTheme="minorHAnsi" w:cs="Calibri"/>
          <w:color w:val="auto"/>
          <w:lang w:val="fr-FR"/>
        </w:rPr>
        <w:t xml:space="preserve"> </w:t>
      </w:r>
    </w:p>
    <w:p w:rsidR="00F3078D" w:rsidRPr="00102D42" w:rsidRDefault="00F3078D" w:rsidP="00102D42">
      <w:pPr>
        <w:pStyle w:val="ListParagraph"/>
        <w:suppressAutoHyphens/>
        <w:spacing w:line="240" w:lineRule="auto"/>
        <w:ind w:left="426" w:hanging="426"/>
        <w:rPr>
          <w:rFonts w:asciiTheme="minorHAnsi" w:hAnsiTheme="minorHAnsi"/>
          <w:color w:val="auto"/>
          <w:lang w:val="fr-FR"/>
        </w:rPr>
      </w:pPr>
    </w:p>
    <w:p w:rsidR="00F3078D" w:rsidRPr="00102D42" w:rsidRDefault="009665AA" w:rsidP="00102D4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78"/>
        <w:contextualSpacing/>
        <w:rPr>
          <w:rFonts w:asciiTheme="minorHAnsi" w:hAnsiTheme="minorHAnsi" w:cstheme="minorHAnsi"/>
          <w:bCs/>
          <w:color w:val="auto"/>
          <w:lang w:val="fr-FR"/>
        </w:rPr>
      </w:pPr>
      <w:r w:rsidRPr="00102D42">
        <w:rPr>
          <w:rFonts w:asciiTheme="minorHAnsi" w:hAnsiTheme="minorHAnsi" w:cs="Calibri"/>
          <w:color w:val="auto"/>
          <w:lang w:val="fr-FR"/>
        </w:rPr>
        <w:t xml:space="preserve">identifier les obstacles à la traduction, à la publication et à l’interprétation </w:t>
      </w:r>
      <w:r w:rsidR="004A7BA8" w:rsidRPr="00102D42">
        <w:rPr>
          <w:rFonts w:asciiTheme="minorHAnsi" w:hAnsiTheme="minorHAnsi" w:cs="Calibri"/>
          <w:color w:val="auto"/>
          <w:lang w:val="fr-FR"/>
        </w:rPr>
        <w:t xml:space="preserve">effectives </w:t>
      </w:r>
      <w:r w:rsidRPr="00102D42">
        <w:rPr>
          <w:rFonts w:asciiTheme="minorHAnsi" w:hAnsiTheme="minorHAnsi" w:cs="Calibri"/>
          <w:color w:val="auto"/>
          <w:lang w:val="fr-FR"/>
        </w:rPr>
        <w:t>des trois langues officielles de la Convention, et</w:t>
      </w:r>
      <w:r w:rsidR="004A7BA8" w:rsidRPr="00102D42">
        <w:rPr>
          <w:rFonts w:asciiTheme="minorHAnsi" w:hAnsiTheme="minorHAnsi" w:cs="Calibri"/>
          <w:color w:val="auto"/>
          <w:lang w:val="fr-FR"/>
        </w:rPr>
        <w:t xml:space="preserve"> les</w:t>
      </w:r>
      <w:r w:rsidRPr="00102D42">
        <w:rPr>
          <w:rFonts w:asciiTheme="minorHAnsi" w:hAnsiTheme="minorHAnsi" w:cs="Calibri"/>
          <w:color w:val="auto"/>
          <w:lang w:val="fr-FR"/>
        </w:rPr>
        <w:t xml:space="preserve"> mesures nécessaires pour surmonter ces obstacles, y compris </w:t>
      </w:r>
      <w:r w:rsidR="004A7BA8" w:rsidRPr="00102D42">
        <w:rPr>
          <w:rFonts w:asciiTheme="minorHAnsi" w:hAnsiTheme="minorHAnsi" w:cs="Calibri"/>
          <w:color w:val="auto"/>
          <w:lang w:val="fr-FR"/>
        </w:rPr>
        <w:t>l’</w:t>
      </w:r>
      <w:r w:rsidRPr="00102D42">
        <w:rPr>
          <w:rFonts w:asciiTheme="minorHAnsi" w:hAnsiTheme="minorHAnsi" w:cs="Calibri"/>
          <w:color w:val="auto"/>
          <w:lang w:val="fr-FR"/>
        </w:rPr>
        <w:t xml:space="preserve">identification de besoins </w:t>
      </w:r>
      <w:r w:rsidR="004A7BA8" w:rsidRPr="00102D42">
        <w:rPr>
          <w:rFonts w:asciiTheme="minorHAnsi" w:hAnsiTheme="minorHAnsi" w:cs="Calibri"/>
          <w:color w:val="auto"/>
          <w:lang w:val="fr-FR"/>
        </w:rPr>
        <w:t xml:space="preserve">additionnels </w:t>
      </w:r>
      <w:r w:rsidRPr="00102D42">
        <w:rPr>
          <w:rFonts w:asciiTheme="minorHAnsi" w:hAnsiTheme="minorHAnsi" w:cs="Calibri"/>
          <w:color w:val="auto"/>
          <w:lang w:val="fr-FR"/>
        </w:rPr>
        <w:t xml:space="preserve">en ressources et de sources </w:t>
      </w:r>
      <w:r w:rsidR="004A7BA8" w:rsidRPr="00102D42">
        <w:rPr>
          <w:rFonts w:asciiTheme="minorHAnsi" w:hAnsiTheme="minorHAnsi" w:cs="Calibri"/>
          <w:color w:val="auto"/>
          <w:lang w:val="fr-FR"/>
        </w:rPr>
        <w:t>supplémentaires</w:t>
      </w:r>
      <w:r w:rsidRPr="00102D42">
        <w:rPr>
          <w:rFonts w:asciiTheme="minorHAnsi" w:hAnsiTheme="minorHAnsi" w:cs="Calibri"/>
          <w:color w:val="auto"/>
          <w:lang w:val="fr-FR"/>
        </w:rPr>
        <w:t xml:space="preserve"> pour préparer l’intégration d’autres langues; </w:t>
      </w:r>
    </w:p>
    <w:p w:rsidR="00F3078D" w:rsidRPr="00102D42" w:rsidRDefault="00F3078D" w:rsidP="00102D42">
      <w:pPr>
        <w:pStyle w:val="ListParagraph"/>
        <w:spacing w:line="240" w:lineRule="auto"/>
        <w:ind w:left="426" w:hanging="426"/>
        <w:rPr>
          <w:rFonts w:asciiTheme="minorHAnsi" w:hAnsiTheme="minorHAnsi" w:cstheme="minorHAnsi"/>
          <w:bCs/>
          <w:color w:val="auto"/>
          <w:lang w:val="fr-FR"/>
        </w:rPr>
      </w:pPr>
    </w:p>
    <w:p w:rsidR="00F3078D" w:rsidRPr="00102D42" w:rsidRDefault="009665AA" w:rsidP="00102D4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78"/>
        <w:contextualSpacing/>
        <w:rPr>
          <w:rFonts w:asciiTheme="minorHAnsi" w:hAnsiTheme="minorHAnsi" w:cstheme="minorHAnsi"/>
          <w:color w:val="auto"/>
          <w:lang w:val="fr-FR"/>
        </w:rPr>
      </w:pPr>
      <w:r w:rsidRPr="00102D42">
        <w:rPr>
          <w:rFonts w:asciiTheme="minorHAnsi" w:hAnsiTheme="minorHAnsi" w:cs="Calibri"/>
          <w:color w:val="auto"/>
          <w:lang w:val="fr-FR"/>
        </w:rPr>
        <w:lastRenderedPageBreak/>
        <w:t xml:space="preserve">promouvoir </w:t>
      </w:r>
      <w:r w:rsidR="004A7BA8" w:rsidRPr="00102D42">
        <w:rPr>
          <w:rFonts w:asciiTheme="minorHAnsi" w:hAnsiTheme="minorHAnsi" w:cs="Calibri"/>
          <w:color w:val="auto"/>
          <w:lang w:val="fr-FR"/>
        </w:rPr>
        <w:t>la participation</w:t>
      </w:r>
      <w:r w:rsidRPr="00102D42">
        <w:rPr>
          <w:rFonts w:asciiTheme="minorHAnsi" w:hAnsiTheme="minorHAnsi" w:cs="Calibri"/>
          <w:color w:val="auto"/>
          <w:lang w:val="fr-FR"/>
        </w:rPr>
        <w:t xml:space="preserve"> des Parties contractantes pertinentes afin de trouver le moyen d’intégrer et de financer peu à peu </w:t>
      </w:r>
      <w:r w:rsidR="004A7BA8" w:rsidRPr="00102D42">
        <w:rPr>
          <w:rFonts w:asciiTheme="minorHAnsi" w:hAnsiTheme="minorHAnsi" w:cs="Calibri"/>
          <w:color w:val="auto"/>
          <w:lang w:val="fr-FR"/>
        </w:rPr>
        <w:t>lors des</w:t>
      </w:r>
      <w:r w:rsidRPr="00102D42">
        <w:rPr>
          <w:rFonts w:asciiTheme="minorHAnsi" w:hAnsiTheme="minorHAnsi" w:cs="Calibri"/>
          <w:color w:val="auto"/>
          <w:lang w:val="fr-FR"/>
        </w:rPr>
        <w:t xml:space="preserve"> réunions,</w:t>
      </w:r>
      <w:r w:rsidR="004A7BA8" w:rsidRPr="00102D42">
        <w:rPr>
          <w:rFonts w:asciiTheme="minorHAnsi" w:hAnsiTheme="minorHAnsi" w:cs="Calibri"/>
          <w:color w:val="auto"/>
          <w:lang w:val="fr-FR"/>
        </w:rPr>
        <w:t xml:space="preserve"> la traduction</w:t>
      </w:r>
      <w:r w:rsidRPr="00102D42">
        <w:rPr>
          <w:rFonts w:asciiTheme="minorHAnsi" w:hAnsiTheme="minorHAnsi" w:cs="Calibri"/>
          <w:color w:val="auto"/>
          <w:lang w:val="fr-FR"/>
        </w:rPr>
        <w:t xml:space="preserve"> des documents de réunion et, le cas échéant, de documents d’information Ramsar importants dans d’autres langues</w:t>
      </w:r>
      <w:r w:rsidR="00C54EA7">
        <w:rPr>
          <w:rFonts w:asciiTheme="minorHAnsi" w:hAnsiTheme="minorHAnsi" w:cs="Calibri"/>
          <w:color w:val="auto"/>
          <w:lang w:val="fr-FR"/>
        </w:rPr>
        <w:t xml:space="preserve"> des Nations Unies, et d’analyser la durabilité de l’inclusion de ces langues dans les travaux de la Convention</w:t>
      </w:r>
      <w:r w:rsidRPr="00102D42">
        <w:rPr>
          <w:rFonts w:asciiTheme="minorHAnsi" w:hAnsiTheme="minorHAnsi" w:cs="Calibri"/>
          <w:color w:val="auto"/>
          <w:lang w:val="fr-FR"/>
        </w:rPr>
        <w:t>;</w:t>
      </w:r>
      <w:r w:rsidR="004C6B87" w:rsidRPr="00102D42">
        <w:rPr>
          <w:rFonts w:asciiTheme="minorHAnsi" w:hAnsiTheme="minorHAnsi" w:cstheme="minorHAnsi"/>
          <w:color w:val="auto"/>
          <w:lang w:val="fr-FR"/>
        </w:rPr>
        <w:t xml:space="preserve"> </w:t>
      </w:r>
    </w:p>
    <w:p w:rsidR="00F3078D" w:rsidRPr="00102D42" w:rsidRDefault="00F3078D" w:rsidP="00102D42">
      <w:pPr>
        <w:pStyle w:val="ListParagraph"/>
        <w:autoSpaceDE w:val="0"/>
        <w:autoSpaceDN w:val="0"/>
        <w:adjustRightInd w:val="0"/>
        <w:spacing w:line="240" w:lineRule="auto"/>
        <w:ind w:left="426" w:hanging="426"/>
        <w:rPr>
          <w:rFonts w:asciiTheme="minorHAnsi" w:hAnsiTheme="minorHAnsi" w:cstheme="minorHAnsi"/>
          <w:color w:val="auto"/>
          <w:lang w:val="fr-FR"/>
        </w:rPr>
      </w:pPr>
    </w:p>
    <w:p w:rsidR="00F3078D" w:rsidRPr="00102D42" w:rsidRDefault="009665AA" w:rsidP="00102D4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78"/>
        <w:contextualSpacing/>
        <w:rPr>
          <w:rFonts w:asciiTheme="minorHAnsi" w:hAnsiTheme="minorHAnsi" w:cstheme="minorHAnsi"/>
          <w:color w:val="auto"/>
          <w:lang w:val="fr-FR"/>
        </w:rPr>
      </w:pPr>
      <w:r w:rsidRPr="00102D42">
        <w:rPr>
          <w:rFonts w:asciiTheme="minorHAnsi" w:hAnsiTheme="minorHAnsi" w:cs="Calibri"/>
          <w:color w:val="auto"/>
          <w:lang w:val="fr-FR"/>
        </w:rPr>
        <w:t xml:space="preserve">proposer un calendrier éventuel pour une intégration progressive de changements </w:t>
      </w:r>
      <w:r w:rsidR="004A7BA8" w:rsidRPr="00102D42">
        <w:rPr>
          <w:rFonts w:asciiTheme="minorHAnsi" w:hAnsiTheme="minorHAnsi" w:cs="Calibri"/>
          <w:color w:val="auto"/>
          <w:lang w:val="fr-FR"/>
        </w:rPr>
        <w:t>dans les</w:t>
      </w:r>
      <w:r w:rsidRPr="00102D42">
        <w:rPr>
          <w:rFonts w:asciiTheme="minorHAnsi" w:hAnsiTheme="minorHAnsi" w:cs="Calibri"/>
          <w:color w:val="auto"/>
          <w:lang w:val="fr-FR"/>
        </w:rPr>
        <w:t xml:space="preserve"> procédures, indicateurs clés et jalons pour toute autre langue des Nations Unies ajoutée; et </w:t>
      </w:r>
    </w:p>
    <w:p w:rsidR="002E28C8" w:rsidRPr="00102D42" w:rsidRDefault="002E28C8" w:rsidP="00102D42">
      <w:pPr>
        <w:pStyle w:val="ListParagraph"/>
        <w:spacing w:line="240" w:lineRule="auto"/>
        <w:rPr>
          <w:rFonts w:asciiTheme="minorHAnsi" w:hAnsiTheme="minorHAnsi" w:cstheme="minorHAnsi"/>
          <w:color w:val="auto"/>
          <w:lang w:val="fr-FR"/>
        </w:rPr>
      </w:pPr>
    </w:p>
    <w:p w:rsidR="00F3078D" w:rsidRPr="00102D42" w:rsidRDefault="009665AA" w:rsidP="00102D4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78"/>
        <w:contextualSpacing/>
        <w:rPr>
          <w:rFonts w:asciiTheme="minorHAnsi" w:hAnsiTheme="minorHAnsi" w:cs="Calibri"/>
          <w:color w:val="auto"/>
          <w:lang w:val="fr-FR"/>
        </w:rPr>
      </w:pPr>
      <w:r w:rsidRPr="00102D42">
        <w:rPr>
          <w:rFonts w:asciiTheme="minorHAnsi" w:hAnsiTheme="minorHAnsi" w:cs="Calibri"/>
          <w:color w:val="auto"/>
          <w:lang w:val="fr-FR"/>
        </w:rPr>
        <w:t>présenter les détails d</w:t>
      </w:r>
      <w:r w:rsidR="0005735C" w:rsidRPr="00102D42">
        <w:rPr>
          <w:rFonts w:asciiTheme="minorHAnsi" w:hAnsiTheme="minorHAnsi" w:cs="Calibri"/>
          <w:color w:val="auto"/>
          <w:lang w:val="fr-FR"/>
        </w:rPr>
        <w:t>es</w:t>
      </w:r>
      <w:r w:rsidRPr="00102D42">
        <w:rPr>
          <w:rFonts w:asciiTheme="minorHAnsi" w:hAnsiTheme="minorHAnsi" w:cs="Calibri"/>
          <w:color w:val="auto"/>
          <w:lang w:val="fr-FR"/>
        </w:rPr>
        <w:t xml:space="preserve"> coût</w:t>
      </w:r>
      <w:r w:rsidR="0005735C" w:rsidRPr="00102D42">
        <w:rPr>
          <w:rFonts w:asciiTheme="minorHAnsi" w:hAnsiTheme="minorHAnsi" w:cs="Calibri"/>
          <w:color w:val="auto"/>
          <w:lang w:val="fr-FR"/>
        </w:rPr>
        <w:t>s</w:t>
      </w:r>
      <w:r w:rsidRPr="00102D42">
        <w:rPr>
          <w:rFonts w:asciiTheme="minorHAnsi" w:hAnsiTheme="minorHAnsi" w:cs="Calibri"/>
          <w:color w:val="auto"/>
          <w:lang w:val="fr-FR"/>
        </w:rPr>
        <w:t xml:space="preserve"> actuel</w:t>
      </w:r>
      <w:r w:rsidR="0005735C" w:rsidRPr="00102D42">
        <w:rPr>
          <w:rFonts w:asciiTheme="minorHAnsi" w:hAnsiTheme="minorHAnsi" w:cs="Calibri"/>
          <w:color w:val="auto"/>
          <w:lang w:val="fr-FR"/>
        </w:rPr>
        <w:t>s</w:t>
      </w:r>
      <w:r w:rsidRPr="00102D42">
        <w:rPr>
          <w:rFonts w:asciiTheme="minorHAnsi" w:hAnsiTheme="minorHAnsi" w:cs="Calibri"/>
          <w:color w:val="auto"/>
          <w:lang w:val="fr-FR"/>
        </w:rPr>
        <w:t xml:space="preserve"> de la traduction et de l’interprétation en anglais, français et espagnol, et le montant proportionnel utilisé</w:t>
      </w:r>
      <w:r w:rsidR="004A7BA8" w:rsidRPr="00102D42">
        <w:rPr>
          <w:rFonts w:asciiTheme="minorHAnsi" w:hAnsiTheme="minorHAnsi" w:cs="Calibri"/>
          <w:color w:val="auto"/>
          <w:lang w:val="fr-FR"/>
        </w:rPr>
        <w:t>,</w:t>
      </w:r>
      <w:r w:rsidRPr="00102D42">
        <w:rPr>
          <w:rFonts w:asciiTheme="minorHAnsi" w:hAnsiTheme="minorHAnsi" w:cs="Calibri"/>
          <w:color w:val="auto"/>
          <w:lang w:val="fr-FR"/>
        </w:rPr>
        <w:t xml:space="preserve"> dans les contributions annuelles des Parties contractantes</w:t>
      </w:r>
      <w:r w:rsidR="004A7BA8" w:rsidRPr="00102D42">
        <w:rPr>
          <w:rFonts w:asciiTheme="minorHAnsi" w:hAnsiTheme="minorHAnsi" w:cs="Calibri"/>
          <w:color w:val="auto"/>
          <w:lang w:val="fr-FR"/>
        </w:rPr>
        <w:t>,</w:t>
      </w:r>
      <w:r w:rsidRPr="00102D42">
        <w:rPr>
          <w:rFonts w:asciiTheme="minorHAnsi" w:hAnsiTheme="minorHAnsi" w:cs="Calibri"/>
          <w:color w:val="auto"/>
          <w:lang w:val="fr-FR"/>
        </w:rPr>
        <w:t xml:space="preserve"> pour couvrir ces coûts.</w:t>
      </w:r>
    </w:p>
    <w:p w:rsidR="00FC2725" w:rsidRPr="00102D42" w:rsidRDefault="00FC2725" w:rsidP="00102D42">
      <w:pPr>
        <w:autoSpaceDE w:val="0"/>
        <w:autoSpaceDN w:val="0"/>
        <w:adjustRightInd w:val="0"/>
        <w:ind w:left="18"/>
        <w:contextualSpacing/>
        <w:rPr>
          <w:rFonts w:asciiTheme="minorHAnsi" w:hAnsiTheme="minorHAnsi" w:cs="Calibri"/>
          <w:sz w:val="22"/>
          <w:szCs w:val="22"/>
          <w:lang w:val="fr-FR"/>
        </w:rPr>
      </w:pPr>
    </w:p>
    <w:p w:rsidR="00F3078D" w:rsidRPr="00102D42" w:rsidRDefault="00FB5703" w:rsidP="00102D42">
      <w:pPr>
        <w:pStyle w:val="BodyText"/>
        <w:widowControl w:val="0"/>
        <w:numPr>
          <w:ilvl w:val="0"/>
          <w:numId w:val="5"/>
        </w:numPr>
        <w:kinsoku w:val="0"/>
        <w:overflowPunct w:val="0"/>
        <w:spacing w:after="0"/>
        <w:ind w:left="284" w:right="-46" w:hanging="284"/>
        <w:rPr>
          <w:rFonts w:asciiTheme="minorHAnsi" w:hAnsiTheme="minorHAnsi"/>
          <w:b/>
          <w:bCs/>
          <w:sz w:val="22"/>
          <w:szCs w:val="22"/>
          <w:lang w:val="fr-FR"/>
        </w:rPr>
      </w:pPr>
      <w:r w:rsidRPr="00102D42">
        <w:rPr>
          <w:rFonts w:asciiTheme="minorHAnsi" w:hAnsiTheme="minorHAnsi"/>
          <w:b/>
          <w:bCs/>
          <w:sz w:val="22"/>
          <w:szCs w:val="22"/>
          <w:lang w:val="fr-FR"/>
        </w:rPr>
        <w:t>Calendrier</w:t>
      </w:r>
    </w:p>
    <w:p w:rsidR="00F3078D" w:rsidRPr="00102D42" w:rsidRDefault="00F3078D" w:rsidP="00102D42">
      <w:pPr>
        <w:ind w:right="-46"/>
        <w:rPr>
          <w:rFonts w:asciiTheme="minorHAnsi" w:hAnsiTheme="minorHAnsi" w:cs="Arial"/>
          <w:sz w:val="22"/>
          <w:szCs w:val="22"/>
          <w:lang w:val="fr-FR"/>
        </w:rPr>
      </w:pPr>
    </w:p>
    <w:tbl>
      <w:tblPr>
        <w:tblStyle w:val="TableGrid"/>
        <w:tblW w:w="0" w:type="auto"/>
        <w:tblInd w:w="108" w:type="dxa"/>
        <w:tblCellMar>
          <w:top w:w="113" w:type="dxa"/>
          <w:bottom w:w="113" w:type="dxa"/>
        </w:tblCellMar>
        <w:tblLook w:val="04A0" w:firstRow="1" w:lastRow="0" w:firstColumn="1" w:lastColumn="0" w:noHBand="0" w:noVBand="1"/>
      </w:tblPr>
      <w:tblGrid>
        <w:gridCol w:w="7457"/>
        <w:gridCol w:w="1615"/>
      </w:tblGrid>
      <w:tr w:rsidR="00D92DF4" w:rsidRPr="00102D42" w:rsidTr="00B56D3B">
        <w:tc>
          <w:tcPr>
            <w:tcW w:w="7457" w:type="dxa"/>
            <w:shd w:val="clear" w:color="auto" w:fill="auto"/>
            <w:vAlign w:val="center"/>
          </w:tcPr>
          <w:p w:rsidR="00F3078D" w:rsidRPr="00102D42" w:rsidRDefault="00FB5703" w:rsidP="00102D42">
            <w:pPr>
              <w:ind w:right="-46"/>
              <w:jc w:val="center"/>
              <w:rPr>
                <w:rFonts w:asciiTheme="minorHAnsi" w:hAnsiTheme="minorHAnsi" w:cs="Arial"/>
                <w:b/>
                <w:bCs/>
                <w:sz w:val="22"/>
                <w:szCs w:val="22"/>
                <w:lang w:val="fr-FR"/>
              </w:rPr>
            </w:pPr>
            <w:bookmarkStart w:id="2" w:name="_GoBack"/>
            <w:r w:rsidRPr="00102D42">
              <w:rPr>
                <w:rFonts w:asciiTheme="minorHAnsi" w:hAnsiTheme="minorHAnsi" w:cs="Arial"/>
                <w:b/>
                <w:bCs/>
                <w:sz w:val="22"/>
                <w:szCs w:val="22"/>
                <w:lang w:val="fr-FR"/>
              </w:rPr>
              <w:t>Étapes</w:t>
            </w:r>
          </w:p>
        </w:tc>
        <w:tc>
          <w:tcPr>
            <w:tcW w:w="1615" w:type="dxa"/>
            <w:shd w:val="clear" w:color="auto" w:fill="auto"/>
            <w:vAlign w:val="center"/>
          </w:tcPr>
          <w:p w:rsidR="00F3078D" w:rsidRPr="00102D42" w:rsidRDefault="009508E4" w:rsidP="009508E4">
            <w:pPr>
              <w:ind w:right="-46"/>
              <w:jc w:val="center"/>
              <w:rPr>
                <w:rFonts w:asciiTheme="minorHAnsi" w:hAnsiTheme="minorHAnsi" w:cs="Arial"/>
                <w:b/>
                <w:bCs/>
                <w:sz w:val="22"/>
                <w:szCs w:val="22"/>
                <w:lang w:val="fr-FR"/>
              </w:rPr>
            </w:pPr>
            <w:r>
              <w:rPr>
                <w:rFonts w:asciiTheme="minorHAnsi" w:hAnsiTheme="minorHAnsi" w:cs="Arial"/>
                <w:b/>
                <w:bCs/>
                <w:sz w:val="22"/>
                <w:szCs w:val="22"/>
                <w:lang w:val="fr-FR"/>
              </w:rPr>
              <w:t>Durée indicative</w:t>
            </w:r>
          </w:p>
        </w:tc>
      </w:tr>
      <w:bookmarkEnd w:id="2"/>
      <w:tr w:rsidR="00D92DF4" w:rsidRPr="00102D42" w:rsidTr="00C0678B">
        <w:tc>
          <w:tcPr>
            <w:tcW w:w="7457" w:type="dxa"/>
          </w:tcPr>
          <w:p w:rsidR="00293A06" w:rsidRPr="00293A06" w:rsidRDefault="00293A06" w:rsidP="00293A06">
            <w:pPr>
              <w:ind w:right="-46"/>
              <w:rPr>
                <w:rFonts w:asciiTheme="minorHAnsi" w:hAnsiTheme="minorHAnsi" w:cs="Arial"/>
                <w:lang w:val="fr-FR"/>
              </w:rPr>
            </w:pPr>
            <w:r>
              <w:rPr>
                <w:rFonts w:asciiTheme="minorHAnsi" w:hAnsiTheme="minorHAnsi" w:cs="Arial"/>
                <w:lang w:val="fr-FR"/>
              </w:rPr>
              <w:t xml:space="preserve">1. </w:t>
            </w:r>
            <w:r w:rsidRPr="00293A06">
              <w:rPr>
                <w:rFonts w:asciiTheme="minorHAnsi" w:hAnsiTheme="minorHAnsi" w:cs="Arial"/>
                <w:lang w:val="fr-FR"/>
              </w:rPr>
              <w:t>Préparer et conduire une enquête structurée, par questionnaire, sur :</w:t>
            </w:r>
          </w:p>
          <w:p w:rsidR="00293A06" w:rsidRPr="00293A06" w:rsidRDefault="00293A06" w:rsidP="00293A06">
            <w:pPr>
              <w:ind w:right="-46"/>
              <w:rPr>
                <w:rFonts w:asciiTheme="minorHAnsi" w:hAnsiTheme="minorHAnsi" w:cs="Arial"/>
                <w:lang w:val="fr-FR"/>
              </w:rPr>
            </w:pPr>
            <w:r>
              <w:rPr>
                <w:rFonts w:asciiTheme="minorHAnsi" w:hAnsiTheme="minorHAnsi" w:cs="Arial"/>
                <w:lang w:val="fr-FR"/>
              </w:rPr>
              <w:t xml:space="preserve">a) </w:t>
            </w:r>
            <w:r w:rsidRPr="00293A06">
              <w:rPr>
                <w:rFonts w:asciiTheme="minorHAnsi" w:hAnsiTheme="minorHAnsi" w:cs="Arial"/>
                <w:lang w:val="fr-FR"/>
              </w:rPr>
              <w:t xml:space="preserve">les besoins linguistiques à court, moyen et long terme des Parties Ramsar; </w:t>
            </w:r>
          </w:p>
          <w:p w:rsidR="00293A06" w:rsidRPr="00293A06" w:rsidRDefault="00293A06" w:rsidP="00293A06">
            <w:pPr>
              <w:ind w:right="-46"/>
              <w:rPr>
                <w:rFonts w:asciiTheme="minorHAnsi" w:hAnsiTheme="minorHAnsi" w:cs="Arial"/>
                <w:lang w:val="fr-FR"/>
              </w:rPr>
            </w:pPr>
            <w:r>
              <w:rPr>
                <w:rFonts w:asciiTheme="minorHAnsi" w:hAnsiTheme="minorHAnsi" w:cs="Arial"/>
                <w:lang w:val="fr-FR"/>
              </w:rPr>
              <w:t xml:space="preserve">b) </w:t>
            </w:r>
            <w:r w:rsidRPr="00293A06">
              <w:rPr>
                <w:rFonts w:asciiTheme="minorHAnsi" w:hAnsiTheme="minorHAnsi" w:cs="Arial"/>
                <w:lang w:val="fr-FR"/>
              </w:rPr>
              <w:t xml:space="preserve">comment d’autres AME et organisations internationales pertinentes travaillent à intégrer l’utilisation des langues des Nations Unies dans leurs travaux; et </w:t>
            </w:r>
          </w:p>
          <w:p w:rsidR="00293A06" w:rsidRPr="00293A06" w:rsidRDefault="00293A06" w:rsidP="00293A06">
            <w:pPr>
              <w:ind w:right="-46"/>
              <w:rPr>
                <w:rFonts w:asciiTheme="minorHAnsi" w:hAnsiTheme="minorHAnsi" w:cs="Arial"/>
                <w:lang w:val="fr-FR"/>
              </w:rPr>
            </w:pPr>
            <w:r>
              <w:rPr>
                <w:rFonts w:asciiTheme="minorHAnsi" w:hAnsiTheme="minorHAnsi" w:cs="Arial"/>
                <w:lang w:val="fr-FR"/>
              </w:rPr>
              <w:t xml:space="preserve">c) </w:t>
            </w:r>
            <w:r w:rsidRPr="00293A06">
              <w:rPr>
                <w:rFonts w:asciiTheme="minorHAnsi" w:hAnsiTheme="minorHAnsi" w:cs="Arial"/>
                <w:lang w:val="fr-FR"/>
              </w:rPr>
              <w:t xml:space="preserve">les obstacles à la traduction, la publication et l’interprétation effectives des trois langues officielles de la Convention. </w:t>
            </w:r>
          </w:p>
          <w:p w:rsidR="00293A06" w:rsidRPr="00293A06" w:rsidRDefault="00293A06" w:rsidP="00293A06">
            <w:pPr>
              <w:ind w:right="-46"/>
              <w:rPr>
                <w:rFonts w:asciiTheme="minorHAnsi" w:hAnsiTheme="minorHAnsi" w:cs="Arial"/>
                <w:lang w:val="fr-FR"/>
              </w:rPr>
            </w:pPr>
          </w:p>
          <w:p w:rsidR="00293A06" w:rsidRPr="00293A06" w:rsidRDefault="00293A06" w:rsidP="00293A06">
            <w:pPr>
              <w:ind w:right="-46"/>
              <w:rPr>
                <w:rFonts w:asciiTheme="minorHAnsi" w:hAnsiTheme="minorHAnsi" w:cs="Arial"/>
                <w:lang w:val="fr-FR"/>
              </w:rPr>
            </w:pPr>
            <w:r w:rsidRPr="00293A06">
              <w:rPr>
                <w:rFonts w:asciiTheme="minorHAnsi" w:hAnsiTheme="minorHAnsi" w:cs="Arial"/>
                <w:lang w:val="fr-FR"/>
              </w:rPr>
              <w:t xml:space="preserve">La liste des personnes consultées devrait comprendre tous les correspondants nationaux des Parties contractantes, les OIP, des représentants d’autres AME et organisations pertinentes, et du personnel du Secrétariat Ramsar si nécessaire. </w:t>
            </w:r>
          </w:p>
          <w:p w:rsidR="00293A06" w:rsidRPr="00293A06" w:rsidRDefault="00293A06" w:rsidP="00293A06">
            <w:pPr>
              <w:ind w:right="-46"/>
              <w:rPr>
                <w:rFonts w:asciiTheme="minorHAnsi" w:hAnsiTheme="minorHAnsi" w:cs="Arial"/>
                <w:lang w:val="fr-FR"/>
              </w:rPr>
            </w:pPr>
          </w:p>
          <w:p w:rsidR="00293A06" w:rsidRPr="009508E4" w:rsidRDefault="00293A06" w:rsidP="00293A06">
            <w:pPr>
              <w:ind w:right="-46"/>
              <w:rPr>
                <w:rFonts w:asciiTheme="minorHAnsi" w:hAnsiTheme="minorHAnsi" w:cs="Arial"/>
                <w:lang w:val="fr-FR"/>
              </w:rPr>
            </w:pPr>
            <w:r w:rsidRPr="00293A06">
              <w:rPr>
                <w:rFonts w:asciiTheme="minorHAnsi" w:hAnsiTheme="minorHAnsi" w:cs="Arial"/>
                <w:lang w:val="fr-FR"/>
              </w:rPr>
              <w:t>Les consultations seront conduites par différents moyens économiques, notamment par courriel, téléphone et entretiens, et par des outils basés sur le web tels que Skype, SurveyMonkey et les serveurs de listes et portails web tenus par le Secrétariat Ramsar.</w:t>
            </w:r>
          </w:p>
          <w:p w:rsidR="00F3078D" w:rsidRPr="009508E4" w:rsidRDefault="00F3078D" w:rsidP="00293A06">
            <w:pPr>
              <w:ind w:right="-46"/>
              <w:rPr>
                <w:rFonts w:asciiTheme="minorHAnsi" w:hAnsiTheme="minorHAnsi" w:cs="Arial"/>
                <w:lang w:val="fr-FR"/>
              </w:rPr>
            </w:pPr>
          </w:p>
        </w:tc>
        <w:tc>
          <w:tcPr>
            <w:tcW w:w="1615" w:type="dxa"/>
            <w:vAlign w:val="center"/>
          </w:tcPr>
          <w:p w:rsidR="00F3078D" w:rsidRPr="00102D42" w:rsidRDefault="00293A06" w:rsidP="00102D42">
            <w:pPr>
              <w:ind w:right="-46"/>
              <w:jc w:val="center"/>
              <w:rPr>
                <w:rFonts w:asciiTheme="minorHAnsi" w:hAnsiTheme="minorHAnsi" w:cs="Arial"/>
                <w:sz w:val="22"/>
                <w:szCs w:val="22"/>
                <w:lang w:val="fr-FR"/>
              </w:rPr>
            </w:pPr>
            <w:r w:rsidRPr="00293A06">
              <w:rPr>
                <w:rFonts w:asciiTheme="minorHAnsi" w:hAnsiTheme="minorHAnsi" w:cs="Arial"/>
                <w:sz w:val="22"/>
                <w:szCs w:val="22"/>
                <w:lang w:val="fr-FR"/>
              </w:rPr>
              <w:t>Juin à septembre 2016</w:t>
            </w:r>
          </w:p>
        </w:tc>
      </w:tr>
      <w:tr w:rsidR="00D92DF4" w:rsidRPr="00102D42" w:rsidTr="00C0678B">
        <w:tc>
          <w:tcPr>
            <w:tcW w:w="7457" w:type="dxa"/>
          </w:tcPr>
          <w:p w:rsidR="00293A06" w:rsidRPr="00102D42" w:rsidRDefault="00293A06" w:rsidP="00293A06">
            <w:pPr>
              <w:pStyle w:val="BodyText"/>
              <w:kinsoku w:val="0"/>
              <w:overflowPunct w:val="0"/>
              <w:spacing w:after="0"/>
              <w:ind w:right="-46"/>
              <w:rPr>
                <w:rFonts w:asciiTheme="minorHAnsi" w:hAnsiTheme="minorHAnsi" w:cstheme="minorHAnsi"/>
                <w:sz w:val="22"/>
                <w:szCs w:val="22"/>
                <w:lang w:val="fr-FR"/>
              </w:rPr>
            </w:pPr>
            <w:r>
              <w:rPr>
                <w:rFonts w:asciiTheme="minorHAnsi" w:hAnsiTheme="minorHAnsi"/>
                <w:sz w:val="22"/>
                <w:szCs w:val="22"/>
                <w:lang w:val="fr-FR"/>
              </w:rPr>
              <w:t xml:space="preserve">2. </w:t>
            </w:r>
            <w:r w:rsidRPr="00102D42">
              <w:rPr>
                <w:rFonts w:asciiTheme="minorHAnsi" w:hAnsiTheme="minorHAnsi"/>
                <w:sz w:val="22"/>
                <w:szCs w:val="22"/>
                <w:lang w:val="fr-FR"/>
              </w:rPr>
              <w:t xml:space="preserve">D’après les résultats de l’enquête et des discussions, le </w:t>
            </w:r>
            <w:r>
              <w:rPr>
                <w:rFonts w:asciiTheme="minorHAnsi" w:hAnsiTheme="minorHAnsi"/>
                <w:sz w:val="22"/>
                <w:szCs w:val="22"/>
                <w:lang w:val="fr-FR"/>
              </w:rPr>
              <w:t>Secrétariat</w:t>
            </w:r>
            <w:r w:rsidRPr="00102D42">
              <w:rPr>
                <w:rFonts w:asciiTheme="minorHAnsi" w:hAnsiTheme="minorHAnsi"/>
                <w:sz w:val="22"/>
                <w:szCs w:val="22"/>
                <w:lang w:val="fr-FR"/>
              </w:rPr>
              <w:t xml:space="preserve"> proposera différentes options pour une approche d’intégration progressive d’autres langues des Nations Unies dans les travaux de la Convention. Chacune de ces options mettra en évidence les actions et ressources additionnelles nécessaires pour une intégration progressive et le financement de l’interprétation aux réunions, de la traduction des documents de réunion et, le cas échéant, d’autres documents Ramsar clés. Il convient également d’envisager la traduction éventuelle du site web de Ramsar dans d’autres langues des Nations Unies. Les résultats de l’enquête </w:t>
            </w:r>
            <w:r>
              <w:rPr>
                <w:rFonts w:asciiTheme="minorHAnsi" w:hAnsiTheme="minorHAnsi"/>
                <w:sz w:val="22"/>
                <w:szCs w:val="22"/>
                <w:lang w:val="fr-FR"/>
              </w:rPr>
              <w:t>serviront aussi à</w:t>
            </w:r>
            <w:r w:rsidRPr="00102D42">
              <w:rPr>
                <w:rFonts w:asciiTheme="minorHAnsi" w:hAnsiTheme="minorHAnsi"/>
                <w:sz w:val="22"/>
                <w:szCs w:val="22"/>
                <w:lang w:val="fr-FR"/>
              </w:rPr>
              <w:t xml:space="preserve"> fournir des options afin de surmonter les obstacles à l’utilisation pleine et entière des trois langues actuelles de la Convention.</w:t>
            </w:r>
          </w:p>
          <w:p w:rsidR="00293A06" w:rsidRPr="00102D42" w:rsidRDefault="00293A06" w:rsidP="00293A06">
            <w:pPr>
              <w:pStyle w:val="Default"/>
              <w:rPr>
                <w:rFonts w:asciiTheme="minorHAnsi" w:hAnsiTheme="minorHAnsi"/>
                <w:color w:val="auto"/>
                <w:sz w:val="22"/>
                <w:szCs w:val="22"/>
                <w:lang w:val="fr-FR"/>
              </w:rPr>
            </w:pPr>
          </w:p>
          <w:p w:rsidR="004C6B87" w:rsidRPr="00102D42" w:rsidRDefault="00293A06" w:rsidP="00293A06">
            <w:pPr>
              <w:pStyle w:val="BodyText"/>
              <w:kinsoku w:val="0"/>
              <w:overflowPunct w:val="0"/>
              <w:spacing w:after="0"/>
              <w:ind w:left="318" w:right="-46"/>
              <w:rPr>
                <w:rFonts w:asciiTheme="minorHAnsi" w:hAnsiTheme="minorHAnsi"/>
                <w:sz w:val="22"/>
                <w:szCs w:val="22"/>
                <w:lang w:val="fr-FR"/>
              </w:rPr>
            </w:pPr>
            <w:r w:rsidRPr="00102D42">
              <w:rPr>
                <w:rFonts w:asciiTheme="minorHAnsi" w:hAnsiTheme="minorHAnsi"/>
                <w:sz w:val="22"/>
                <w:szCs w:val="22"/>
                <w:lang w:val="fr-FR"/>
              </w:rPr>
              <w:lastRenderedPageBreak/>
              <w:t>Toutes les options comprendront un budget et un calendrier pour l’intégration progressive de changements nécessaires dans la procédure, d’indicateurs clés et de jalons associés à cette option. Il faudra également analyser les moyens possibles de financer ces mesures supplémentaires.</w:t>
            </w:r>
          </w:p>
        </w:tc>
        <w:tc>
          <w:tcPr>
            <w:tcW w:w="1615" w:type="dxa"/>
            <w:vAlign w:val="center"/>
          </w:tcPr>
          <w:p w:rsidR="00F3078D" w:rsidRPr="00102D42" w:rsidRDefault="00293A06" w:rsidP="009C392E">
            <w:pPr>
              <w:ind w:right="-46"/>
              <w:jc w:val="center"/>
              <w:rPr>
                <w:rFonts w:asciiTheme="minorHAnsi" w:hAnsiTheme="minorHAnsi" w:cs="Arial"/>
                <w:sz w:val="22"/>
                <w:szCs w:val="22"/>
                <w:lang w:val="fr-FR"/>
              </w:rPr>
            </w:pPr>
            <w:r w:rsidRPr="00293A06">
              <w:rPr>
                <w:rFonts w:asciiTheme="minorHAnsi" w:hAnsiTheme="minorHAnsi" w:cs="Arial"/>
                <w:sz w:val="22"/>
                <w:szCs w:val="22"/>
                <w:lang w:val="fr-FR"/>
              </w:rPr>
              <w:lastRenderedPageBreak/>
              <w:t>Octobre à novembre 2016</w:t>
            </w:r>
          </w:p>
        </w:tc>
      </w:tr>
      <w:tr w:rsidR="00D92DF4" w:rsidRPr="00102D42" w:rsidTr="00C0678B">
        <w:tc>
          <w:tcPr>
            <w:tcW w:w="7457" w:type="dxa"/>
          </w:tcPr>
          <w:p w:rsidR="00F3078D" w:rsidRPr="00102D42" w:rsidRDefault="00293A06" w:rsidP="00293A06">
            <w:pPr>
              <w:pStyle w:val="BodyText"/>
              <w:kinsoku w:val="0"/>
              <w:overflowPunct w:val="0"/>
              <w:spacing w:after="0"/>
              <w:ind w:left="318" w:right="-46"/>
              <w:rPr>
                <w:rFonts w:asciiTheme="minorHAnsi" w:hAnsiTheme="minorHAnsi" w:cs="Arial"/>
                <w:lang w:val="fr-FR"/>
              </w:rPr>
            </w:pPr>
            <w:r w:rsidRPr="00293A06">
              <w:rPr>
                <w:rFonts w:asciiTheme="minorHAnsi" w:hAnsiTheme="minorHAnsi"/>
                <w:sz w:val="22"/>
                <w:szCs w:val="22"/>
                <w:lang w:val="fr-FR"/>
              </w:rPr>
              <w:lastRenderedPageBreak/>
              <w:t xml:space="preserve">3. Préparer et soumettre un projet de rapport au groupe informel de Parties résumant les résultats du processus de consultation. </w:t>
            </w:r>
            <w:r w:rsidRPr="00293A06">
              <w:rPr>
                <w:rFonts w:asciiTheme="minorHAnsi" w:hAnsiTheme="minorHAnsi"/>
                <w:sz w:val="22"/>
                <w:szCs w:val="22"/>
                <w:lang w:val="fr-FR"/>
              </w:rPr>
              <w:tab/>
            </w:r>
          </w:p>
        </w:tc>
        <w:tc>
          <w:tcPr>
            <w:tcW w:w="1615" w:type="dxa"/>
            <w:vAlign w:val="center"/>
          </w:tcPr>
          <w:p w:rsidR="00F3078D" w:rsidRPr="00102D42" w:rsidRDefault="00293A06" w:rsidP="00102D42">
            <w:pPr>
              <w:ind w:right="-46"/>
              <w:jc w:val="center"/>
              <w:rPr>
                <w:rFonts w:asciiTheme="minorHAnsi" w:hAnsiTheme="minorHAnsi" w:cs="Arial"/>
                <w:sz w:val="22"/>
                <w:szCs w:val="22"/>
                <w:lang w:val="fr-FR"/>
              </w:rPr>
            </w:pPr>
            <w:r w:rsidRPr="00293A06">
              <w:rPr>
                <w:rFonts w:asciiTheme="minorHAnsi" w:hAnsiTheme="minorHAnsi" w:cs="Arial"/>
                <w:sz w:val="22"/>
                <w:szCs w:val="22"/>
                <w:lang w:val="fr-FR"/>
              </w:rPr>
              <w:t>Décembre 2016</w:t>
            </w:r>
          </w:p>
        </w:tc>
      </w:tr>
      <w:tr w:rsidR="00D92DF4" w:rsidRPr="00102D42" w:rsidTr="00C0678B">
        <w:tc>
          <w:tcPr>
            <w:tcW w:w="7457" w:type="dxa"/>
          </w:tcPr>
          <w:p w:rsidR="00F3078D" w:rsidRPr="00102D42" w:rsidRDefault="00293A06" w:rsidP="005469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firstLine="0"/>
              <w:contextualSpacing/>
              <w:rPr>
                <w:rFonts w:asciiTheme="minorHAnsi" w:hAnsiTheme="minorHAnsi" w:cs="Arial"/>
                <w:color w:val="auto"/>
                <w:lang w:val="fr-FR"/>
              </w:rPr>
            </w:pPr>
            <w:r w:rsidRPr="00293A06">
              <w:rPr>
                <w:rFonts w:asciiTheme="minorHAnsi" w:hAnsiTheme="minorHAnsi" w:cs="Arial"/>
                <w:color w:val="auto"/>
                <w:lang w:val="fr-FR"/>
              </w:rPr>
              <w:t>4. Sur la base des commentaires du groupe informel de Parties, préparer un premier projet de stratégie à lui soumettre pour examen.</w:t>
            </w:r>
          </w:p>
        </w:tc>
        <w:tc>
          <w:tcPr>
            <w:tcW w:w="1615" w:type="dxa"/>
            <w:vAlign w:val="center"/>
          </w:tcPr>
          <w:p w:rsidR="00F3078D" w:rsidRPr="00102D42" w:rsidRDefault="00293A06" w:rsidP="005469AE">
            <w:pPr>
              <w:ind w:right="-46"/>
              <w:jc w:val="center"/>
              <w:rPr>
                <w:rFonts w:asciiTheme="minorHAnsi" w:hAnsiTheme="minorHAnsi" w:cs="Arial"/>
                <w:sz w:val="22"/>
                <w:szCs w:val="22"/>
                <w:lang w:val="fr-FR"/>
              </w:rPr>
            </w:pPr>
            <w:r w:rsidRPr="00293A06">
              <w:rPr>
                <w:rFonts w:asciiTheme="minorHAnsi" w:hAnsiTheme="minorHAnsi" w:cs="Arial"/>
                <w:sz w:val="22"/>
                <w:szCs w:val="22"/>
                <w:lang w:val="fr-FR"/>
              </w:rPr>
              <w:t>Janvier à février 2017</w:t>
            </w:r>
          </w:p>
        </w:tc>
      </w:tr>
      <w:tr w:rsidR="00D92DF4" w:rsidRPr="00102D42" w:rsidTr="00C0678B">
        <w:tc>
          <w:tcPr>
            <w:tcW w:w="7457" w:type="dxa"/>
          </w:tcPr>
          <w:p w:rsidR="00F3078D" w:rsidRPr="00102D42" w:rsidRDefault="00293A06" w:rsidP="005469A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firstLine="0"/>
              <w:contextualSpacing/>
              <w:rPr>
                <w:rFonts w:asciiTheme="minorHAnsi" w:hAnsiTheme="minorHAnsi" w:cs="Arial"/>
                <w:color w:val="auto"/>
                <w:lang w:val="fr-FR"/>
              </w:rPr>
            </w:pPr>
            <w:r w:rsidRPr="00293A06">
              <w:rPr>
                <w:rFonts w:asciiTheme="minorHAnsi" w:hAnsiTheme="minorHAnsi" w:cs="Arial"/>
                <w:color w:val="auto"/>
                <w:lang w:val="fr-FR"/>
              </w:rPr>
              <w:t>5. Sur la base d’autres commentaires du groupe informel de Parties, préparer un deuxième projet de stratégie à soumettre à la SC53 pour examen</w:t>
            </w:r>
            <w:r>
              <w:rPr>
                <w:rFonts w:asciiTheme="minorHAnsi" w:hAnsiTheme="minorHAnsi" w:cs="Arial"/>
                <w:color w:val="auto"/>
                <w:lang w:val="fr-FR"/>
              </w:rPr>
              <w:t>.</w:t>
            </w:r>
          </w:p>
        </w:tc>
        <w:tc>
          <w:tcPr>
            <w:tcW w:w="1615" w:type="dxa"/>
            <w:vAlign w:val="center"/>
          </w:tcPr>
          <w:p w:rsidR="00F3078D" w:rsidRPr="00102D42" w:rsidRDefault="00293A06" w:rsidP="005469AE">
            <w:pPr>
              <w:ind w:right="-46"/>
              <w:jc w:val="center"/>
              <w:rPr>
                <w:rFonts w:asciiTheme="minorHAnsi" w:hAnsiTheme="minorHAnsi" w:cs="Arial"/>
                <w:sz w:val="22"/>
                <w:szCs w:val="22"/>
                <w:lang w:val="fr-FR"/>
              </w:rPr>
            </w:pPr>
            <w:r w:rsidRPr="00293A06">
              <w:rPr>
                <w:rFonts w:asciiTheme="minorHAnsi" w:hAnsiTheme="minorHAnsi" w:cs="Arial"/>
                <w:sz w:val="22"/>
                <w:szCs w:val="22"/>
                <w:lang w:val="fr-FR"/>
              </w:rPr>
              <w:t>Mars 2017</w:t>
            </w:r>
          </w:p>
        </w:tc>
      </w:tr>
      <w:tr w:rsidR="00D92DF4" w:rsidRPr="00102D42" w:rsidTr="00C0678B">
        <w:tc>
          <w:tcPr>
            <w:tcW w:w="7457" w:type="dxa"/>
          </w:tcPr>
          <w:p w:rsidR="00F3078D" w:rsidRPr="00102D42" w:rsidRDefault="00293A06" w:rsidP="00293A0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firstLine="0"/>
              <w:contextualSpacing/>
              <w:rPr>
                <w:rFonts w:asciiTheme="minorHAnsi" w:hAnsiTheme="minorHAnsi" w:cs="Arial"/>
                <w:color w:val="auto"/>
                <w:lang w:val="fr-FR"/>
              </w:rPr>
            </w:pPr>
            <w:r>
              <w:rPr>
                <w:rFonts w:asciiTheme="minorHAnsi" w:hAnsiTheme="minorHAnsi" w:cs="Arial"/>
                <w:color w:val="auto"/>
                <w:lang w:val="fr-FR"/>
              </w:rPr>
              <w:t>6. Présentation du projet révisé de stratégie à la SC53.</w:t>
            </w:r>
            <w:r w:rsidR="000803C1" w:rsidRPr="00102D42">
              <w:rPr>
                <w:rFonts w:asciiTheme="minorHAnsi" w:hAnsiTheme="minorHAnsi" w:cs="Arial"/>
                <w:color w:val="auto"/>
                <w:lang w:val="fr-FR"/>
              </w:rPr>
              <w:t xml:space="preserve"> </w:t>
            </w:r>
          </w:p>
        </w:tc>
        <w:tc>
          <w:tcPr>
            <w:tcW w:w="1615" w:type="dxa"/>
            <w:vAlign w:val="center"/>
          </w:tcPr>
          <w:p w:rsidR="00F3078D" w:rsidRPr="00102D42" w:rsidRDefault="00A66510" w:rsidP="00102D42">
            <w:pPr>
              <w:ind w:right="-46"/>
              <w:jc w:val="center"/>
              <w:rPr>
                <w:rFonts w:asciiTheme="minorHAnsi" w:hAnsiTheme="minorHAnsi" w:cs="Arial"/>
                <w:sz w:val="22"/>
                <w:szCs w:val="22"/>
                <w:lang w:val="fr-FR"/>
              </w:rPr>
            </w:pPr>
            <w:r>
              <w:rPr>
                <w:rFonts w:asciiTheme="minorHAnsi" w:hAnsiTheme="minorHAnsi" w:cs="Arial"/>
                <w:sz w:val="22"/>
                <w:szCs w:val="22"/>
                <w:lang w:val="fr-FR"/>
              </w:rPr>
              <w:t>Juin 2017</w:t>
            </w:r>
          </w:p>
        </w:tc>
      </w:tr>
      <w:tr w:rsidR="00F3078D" w:rsidRPr="00102D42" w:rsidTr="00C0678B">
        <w:tc>
          <w:tcPr>
            <w:tcW w:w="7457" w:type="dxa"/>
          </w:tcPr>
          <w:p w:rsidR="00F3078D" w:rsidRPr="00102D42" w:rsidRDefault="00A66510" w:rsidP="00A6651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firstLine="0"/>
              <w:contextualSpacing/>
              <w:rPr>
                <w:rFonts w:asciiTheme="minorHAnsi" w:hAnsiTheme="minorHAnsi" w:cs="Arial"/>
                <w:color w:val="auto"/>
                <w:lang w:val="fr-FR"/>
              </w:rPr>
            </w:pPr>
            <w:r>
              <w:rPr>
                <w:rFonts w:asciiTheme="minorHAnsi" w:hAnsiTheme="minorHAnsi" w:cs="Arial"/>
                <w:color w:val="auto"/>
                <w:lang w:val="fr-FR"/>
              </w:rPr>
              <w:t xml:space="preserve">7. </w:t>
            </w:r>
            <w:r w:rsidR="000803C1" w:rsidRPr="00102D42">
              <w:rPr>
                <w:rFonts w:asciiTheme="minorHAnsi" w:hAnsiTheme="minorHAnsi" w:cs="Arial"/>
                <w:color w:val="auto"/>
                <w:lang w:val="fr-FR"/>
              </w:rPr>
              <w:t xml:space="preserve">D’après les commentaires reçus à la </w:t>
            </w:r>
            <w:r>
              <w:rPr>
                <w:rFonts w:asciiTheme="minorHAnsi" w:hAnsiTheme="minorHAnsi" w:cs="Arial"/>
                <w:color w:val="auto"/>
                <w:lang w:val="fr-FR"/>
              </w:rPr>
              <w:t>SC</w:t>
            </w:r>
            <w:r w:rsidR="000803C1" w:rsidRPr="00102D42">
              <w:rPr>
                <w:rFonts w:asciiTheme="minorHAnsi" w:hAnsiTheme="minorHAnsi" w:cs="Arial"/>
                <w:color w:val="auto"/>
                <w:lang w:val="fr-FR"/>
              </w:rPr>
              <w:t>53, élaborer le projet final de stratégie.</w:t>
            </w:r>
          </w:p>
        </w:tc>
        <w:tc>
          <w:tcPr>
            <w:tcW w:w="1615" w:type="dxa"/>
            <w:vAlign w:val="center"/>
          </w:tcPr>
          <w:p w:rsidR="00F3078D" w:rsidRPr="00102D42" w:rsidRDefault="00A66510" w:rsidP="00A66510">
            <w:pPr>
              <w:ind w:right="-46"/>
              <w:jc w:val="center"/>
              <w:rPr>
                <w:rFonts w:asciiTheme="minorHAnsi" w:hAnsiTheme="minorHAnsi" w:cs="Arial"/>
                <w:sz w:val="22"/>
                <w:szCs w:val="22"/>
                <w:lang w:val="fr-FR"/>
              </w:rPr>
            </w:pPr>
            <w:r>
              <w:rPr>
                <w:rFonts w:asciiTheme="minorHAnsi" w:hAnsiTheme="minorHAnsi" w:cs="Arial"/>
                <w:sz w:val="22"/>
                <w:szCs w:val="22"/>
                <w:lang w:val="fr-FR"/>
              </w:rPr>
              <w:t>Juillet 2017</w:t>
            </w:r>
          </w:p>
        </w:tc>
      </w:tr>
    </w:tbl>
    <w:p w:rsidR="00F3078D" w:rsidRPr="00102D42" w:rsidRDefault="00F3078D" w:rsidP="00102D42">
      <w:pPr>
        <w:pStyle w:val="BodyText"/>
        <w:kinsoku w:val="0"/>
        <w:overflowPunct w:val="0"/>
        <w:spacing w:after="0"/>
        <w:ind w:right="-46"/>
        <w:rPr>
          <w:rFonts w:asciiTheme="minorHAnsi" w:hAnsiTheme="minorHAnsi"/>
          <w:sz w:val="22"/>
          <w:szCs w:val="22"/>
          <w:lang w:val="fr-FR"/>
        </w:rPr>
      </w:pPr>
    </w:p>
    <w:p w:rsidR="00F3078D" w:rsidRPr="00102D42" w:rsidRDefault="000803C1" w:rsidP="00102D42">
      <w:pPr>
        <w:pStyle w:val="BodyText"/>
        <w:widowControl w:val="0"/>
        <w:numPr>
          <w:ilvl w:val="0"/>
          <w:numId w:val="5"/>
        </w:numPr>
        <w:kinsoku w:val="0"/>
        <w:overflowPunct w:val="0"/>
        <w:spacing w:after="0"/>
        <w:ind w:left="284" w:right="-46" w:hanging="284"/>
        <w:rPr>
          <w:rFonts w:asciiTheme="minorHAnsi" w:hAnsiTheme="minorHAnsi"/>
          <w:b/>
          <w:bCs/>
          <w:sz w:val="22"/>
          <w:szCs w:val="22"/>
          <w:lang w:val="fr-FR"/>
        </w:rPr>
      </w:pPr>
      <w:r w:rsidRPr="00102D42">
        <w:rPr>
          <w:rFonts w:asciiTheme="minorHAnsi" w:hAnsiTheme="minorHAnsi"/>
          <w:b/>
          <w:bCs/>
          <w:sz w:val="22"/>
          <w:szCs w:val="22"/>
          <w:lang w:val="fr-FR"/>
        </w:rPr>
        <w:t xml:space="preserve">Produits attendus </w:t>
      </w:r>
    </w:p>
    <w:p w:rsidR="00F3078D" w:rsidRPr="00102D42" w:rsidRDefault="00F3078D" w:rsidP="00102D42">
      <w:pPr>
        <w:pStyle w:val="BodyText"/>
        <w:kinsoku w:val="0"/>
        <w:overflowPunct w:val="0"/>
        <w:spacing w:after="0"/>
        <w:ind w:right="-46"/>
        <w:rPr>
          <w:rFonts w:asciiTheme="minorHAnsi" w:hAnsiTheme="minorHAnsi"/>
          <w:sz w:val="22"/>
          <w:szCs w:val="22"/>
          <w:lang w:val="fr-FR"/>
        </w:rPr>
      </w:pPr>
    </w:p>
    <w:p w:rsidR="00F3078D" w:rsidRPr="00102D42" w:rsidRDefault="000803C1" w:rsidP="00102D4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78"/>
        <w:contextualSpacing/>
        <w:rPr>
          <w:rFonts w:asciiTheme="minorHAnsi" w:hAnsiTheme="minorHAnsi" w:cstheme="minorHAnsi"/>
          <w:color w:val="auto"/>
          <w:lang w:val="fr-FR"/>
        </w:rPr>
      </w:pPr>
      <w:r w:rsidRPr="00102D42">
        <w:rPr>
          <w:rFonts w:asciiTheme="minorHAnsi" w:hAnsiTheme="minorHAnsi" w:cstheme="minorHAnsi"/>
          <w:color w:val="auto"/>
          <w:lang w:val="fr-FR"/>
        </w:rPr>
        <w:t>rapports sur l’enquête de consultation et les réunions avec les différents groupes d’acteurs;</w:t>
      </w:r>
    </w:p>
    <w:p w:rsidR="004C6B87" w:rsidRPr="00102D42" w:rsidRDefault="004C6B87" w:rsidP="00102D42">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78" w:hanging="426"/>
        <w:contextualSpacing/>
        <w:rPr>
          <w:rFonts w:asciiTheme="minorHAnsi" w:hAnsiTheme="minorHAnsi" w:cstheme="minorHAnsi"/>
          <w:color w:val="auto"/>
          <w:lang w:val="fr-FR"/>
        </w:rPr>
      </w:pPr>
    </w:p>
    <w:p w:rsidR="002E28C8" w:rsidRPr="00102D42" w:rsidRDefault="000803C1" w:rsidP="00102D4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378"/>
        <w:contextualSpacing/>
        <w:rPr>
          <w:rFonts w:asciiTheme="minorHAnsi" w:hAnsiTheme="minorHAnsi" w:cstheme="minorHAnsi"/>
          <w:color w:val="auto"/>
          <w:lang w:val="fr-FR"/>
        </w:rPr>
      </w:pPr>
      <w:r w:rsidRPr="00102D42">
        <w:rPr>
          <w:rFonts w:asciiTheme="minorHAnsi" w:hAnsiTheme="minorHAnsi" w:cstheme="minorHAnsi"/>
          <w:color w:val="auto"/>
          <w:lang w:val="fr-FR"/>
        </w:rPr>
        <w:t>projet détaillé de stratégie pour l’éventuelle intégration progressive des langues des Nations Unies dans les travaux de la Convention, avec des détails sur les coûts actuels de traduction et d’interprétation en anglais, français et espagnol, et le montant proportionnel utilisé</w:t>
      </w:r>
      <w:r w:rsidR="004A7BA8" w:rsidRPr="00102D42">
        <w:rPr>
          <w:rFonts w:asciiTheme="minorHAnsi" w:hAnsiTheme="minorHAnsi" w:cstheme="minorHAnsi"/>
          <w:color w:val="auto"/>
          <w:lang w:val="fr-FR"/>
        </w:rPr>
        <w:t>,</w:t>
      </w:r>
      <w:r w:rsidRPr="00102D42">
        <w:rPr>
          <w:rFonts w:asciiTheme="minorHAnsi" w:hAnsiTheme="minorHAnsi" w:cstheme="minorHAnsi"/>
          <w:color w:val="auto"/>
          <w:lang w:val="fr-FR"/>
        </w:rPr>
        <w:t xml:space="preserve"> dans la contribution annuelle des Parties contractantes</w:t>
      </w:r>
      <w:r w:rsidR="004A7BA8" w:rsidRPr="00102D42">
        <w:rPr>
          <w:rFonts w:asciiTheme="minorHAnsi" w:hAnsiTheme="minorHAnsi" w:cstheme="minorHAnsi"/>
          <w:color w:val="auto"/>
          <w:lang w:val="fr-FR"/>
        </w:rPr>
        <w:t>,</w:t>
      </w:r>
      <w:r w:rsidRPr="00102D42">
        <w:rPr>
          <w:rFonts w:asciiTheme="minorHAnsi" w:hAnsiTheme="minorHAnsi" w:cstheme="minorHAnsi"/>
          <w:color w:val="auto"/>
          <w:lang w:val="fr-FR"/>
        </w:rPr>
        <w:t xml:space="preserve"> pour couvrir ces coûts.</w:t>
      </w:r>
    </w:p>
    <w:p w:rsidR="00F3078D" w:rsidRPr="00102D42" w:rsidRDefault="00F3078D" w:rsidP="00102D42">
      <w:pPr>
        <w:pStyle w:val="ListParagraph"/>
        <w:autoSpaceDE w:val="0"/>
        <w:autoSpaceDN w:val="0"/>
        <w:adjustRightInd w:val="0"/>
        <w:spacing w:line="240" w:lineRule="auto"/>
        <w:ind w:left="426"/>
        <w:rPr>
          <w:rFonts w:asciiTheme="minorHAnsi" w:eastAsiaTheme="minorEastAsia" w:hAnsiTheme="minorHAnsi" w:cs="Arial"/>
          <w:color w:val="auto"/>
          <w:spacing w:val="-1"/>
          <w:lang w:val="fr-FR" w:eastAsia="en-GB"/>
        </w:rPr>
      </w:pPr>
    </w:p>
    <w:sectPr w:rsidR="00F3078D" w:rsidRPr="00102D42" w:rsidSect="00AD2EAB">
      <w:headerReference w:type="default" r:id="rId17"/>
      <w:footerReference w:type="even" r:id="rId18"/>
      <w:footerReference w:type="default" r:id="rId19"/>
      <w:pgSz w:w="11907" w:h="16840" w:code="9"/>
      <w:pgMar w:top="1440" w:right="1440" w:bottom="1440" w:left="1440" w:header="85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31" w:rsidRDefault="00725131">
      <w:r>
        <w:separator/>
      </w:r>
    </w:p>
  </w:endnote>
  <w:endnote w:type="continuationSeparator" w:id="0">
    <w:p w:rsidR="00725131" w:rsidRDefault="0072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DE" w:rsidRDefault="003251C7" w:rsidP="004D5483">
    <w:pPr>
      <w:pStyle w:val="Footer"/>
      <w:framePr w:wrap="around" w:vAnchor="text" w:hAnchor="margin" w:xAlign="center" w:y="1"/>
      <w:rPr>
        <w:rStyle w:val="PageNumber"/>
      </w:rPr>
    </w:pPr>
    <w:r>
      <w:rPr>
        <w:rStyle w:val="PageNumber"/>
      </w:rPr>
      <w:fldChar w:fldCharType="begin"/>
    </w:r>
    <w:r w:rsidR="00A871DE">
      <w:rPr>
        <w:rStyle w:val="PageNumber"/>
      </w:rPr>
      <w:instrText xml:space="preserve">PAGE  </w:instrText>
    </w:r>
    <w:r>
      <w:rPr>
        <w:rStyle w:val="PageNumber"/>
      </w:rPr>
      <w:fldChar w:fldCharType="separate"/>
    </w:r>
    <w:r w:rsidR="00A871DE">
      <w:rPr>
        <w:rStyle w:val="PageNumber"/>
        <w:noProof/>
      </w:rPr>
      <w:t>8</w:t>
    </w:r>
    <w:r>
      <w:rPr>
        <w:rStyle w:val="PageNumber"/>
      </w:rPr>
      <w:fldChar w:fldCharType="end"/>
    </w:r>
  </w:p>
  <w:p w:rsidR="00A871DE" w:rsidRDefault="00A87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DE" w:rsidRPr="00102D42" w:rsidRDefault="00102D42" w:rsidP="00102D42">
    <w:pPr>
      <w:pStyle w:val="Footer"/>
      <w:tabs>
        <w:tab w:val="clear" w:pos="8306"/>
        <w:tab w:val="right" w:pos="9072"/>
      </w:tabs>
    </w:pPr>
    <w:r w:rsidRPr="00102D42">
      <w:rPr>
        <w:rFonts w:asciiTheme="minorHAnsi" w:hAnsiTheme="minorHAnsi"/>
        <w:noProof/>
        <w:sz w:val="20"/>
        <w:szCs w:val="20"/>
        <w:lang w:val="fr-CH"/>
      </w:rPr>
      <w:t>SC52-03</w:t>
    </w:r>
    <w:r w:rsidR="00B56D3B">
      <w:rPr>
        <w:rFonts w:asciiTheme="minorHAnsi" w:hAnsiTheme="minorHAnsi"/>
        <w:noProof/>
        <w:sz w:val="20"/>
        <w:szCs w:val="20"/>
        <w:lang w:val="fr-CH"/>
      </w:rPr>
      <w:t xml:space="preserve"> Rev.1</w:t>
    </w:r>
    <w:r>
      <w:rPr>
        <w:rFonts w:asciiTheme="minorHAnsi" w:hAnsiTheme="minorHAnsi"/>
        <w:noProof/>
        <w:sz w:val="20"/>
        <w:szCs w:val="20"/>
        <w:lang w:val="fr-CH"/>
      </w:rPr>
      <w:tab/>
    </w:r>
    <w:r w:rsidRPr="00102D42">
      <w:rPr>
        <w:rFonts w:asciiTheme="minorHAnsi" w:hAnsiTheme="minorHAnsi"/>
        <w:noProof/>
        <w:sz w:val="20"/>
        <w:szCs w:val="20"/>
        <w:lang w:val="fr-CH"/>
      </w:rPr>
      <w:tab/>
    </w:r>
    <w:r w:rsidRPr="00102D42">
      <w:rPr>
        <w:rFonts w:asciiTheme="minorHAnsi" w:hAnsiTheme="minorHAnsi"/>
        <w:noProof/>
        <w:sz w:val="20"/>
        <w:szCs w:val="20"/>
        <w:lang w:val="fr-CH"/>
      </w:rPr>
      <w:fldChar w:fldCharType="begin"/>
    </w:r>
    <w:r w:rsidRPr="00102D42">
      <w:rPr>
        <w:rFonts w:asciiTheme="minorHAnsi" w:hAnsiTheme="minorHAnsi"/>
        <w:noProof/>
        <w:sz w:val="20"/>
        <w:szCs w:val="20"/>
        <w:lang w:val="fr-CH"/>
      </w:rPr>
      <w:instrText xml:space="preserve"> PAGE   \* MERGEFORMAT </w:instrText>
    </w:r>
    <w:r w:rsidRPr="00102D42">
      <w:rPr>
        <w:rFonts w:asciiTheme="minorHAnsi" w:hAnsiTheme="minorHAnsi"/>
        <w:noProof/>
        <w:sz w:val="20"/>
        <w:szCs w:val="20"/>
        <w:lang w:val="fr-CH"/>
      </w:rPr>
      <w:fldChar w:fldCharType="separate"/>
    </w:r>
    <w:r w:rsidR="00B56D3B">
      <w:rPr>
        <w:rFonts w:asciiTheme="minorHAnsi" w:hAnsiTheme="minorHAnsi"/>
        <w:noProof/>
        <w:sz w:val="20"/>
        <w:szCs w:val="20"/>
        <w:lang w:val="fr-CH"/>
      </w:rPr>
      <w:t>4</w:t>
    </w:r>
    <w:r w:rsidRPr="00102D42">
      <w:rPr>
        <w:rFonts w:asciiTheme="minorHAnsi" w:hAnsiTheme="minorHAnsi"/>
        <w:noProof/>
        <w:sz w:val="20"/>
        <w:szCs w:val="20"/>
        <w:lang w:val="fr-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31" w:rsidRDefault="00725131">
      <w:r>
        <w:separator/>
      </w:r>
    </w:p>
  </w:footnote>
  <w:footnote w:type="continuationSeparator" w:id="0">
    <w:p w:rsidR="00725131" w:rsidRDefault="00725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DE" w:rsidRPr="00162ACC" w:rsidRDefault="00A871DE" w:rsidP="006D7303">
    <w:pPr>
      <w:pStyle w:val="Header"/>
      <w:jc w:val="right"/>
      <w:rPr>
        <w:rFonts w:ascii="Garamond" w:hAnsi="Garamond"/>
        <w:b/>
        <w:sz w:val="22"/>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AA2"/>
    <w:multiLevelType w:val="hybridMultilevel"/>
    <w:tmpl w:val="1C6C9CCA"/>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6BB64B9"/>
    <w:multiLevelType w:val="hybridMultilevel"/>
    <w:tmpl w:val="C75EDC4E"/>
    <w:lvl w:ilvl="0" w:tplc="5FB2C77E">
      <w:start w:val="1"/>
      <w:numFmt w:val="lowerLetter"/>
      <w:lvlText w:val="%1)"/>
      <w:lvlJc w:val="left"/>
      <w:pPr>
        <w:ind w:left="1440" w:hanging="360"/>
      </w:pPr>
      <w:rPr>
        <w:rFonts w:ascii="Calibri" w:hAnsi="Calibri" w:cs="Calibri"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6FF12D1"/>
    <w:multiLevelType w:val="hybridMultilevel"/>
    <w:tmpl w:val="19D214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636F4"/>
    <w:multiLevelType w:val="hybridMultilevel"/>
    <w:tmpl w:val="D5243C9E"/>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1551DCF"/>
    <w:multiLevelType w:val="hybridMultilevel"/>
    <w:tmpl w:val="7CEAA33C"/>
    <w:lvl w:ilvl="0" w:tplc="856CFD0C">
      <w:start w:val="1"/>
      <w:numFmt w:val="lowerRoman"/>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4BC13D5"/>
    <w:multiLevelType w:val="hybridMultilevel"/>
    <w:tmpl w:val="F6048E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86988"/>
    <w:multiLevelType w:val="hybridMultilevel"/>
    <w:tmpl w:val="03FACCD6"/>
    <w:lvl w:ilvl="0" w:tplc="D5768E90">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8F6322"/>
    <w:multiLevelType w:val="hybridMultilevel"/>
    <w:tmpl w:val="CF823AF4"/>
    <w:lvl w:ilvl="0" w:tplc="D7962AFC">
      <w:start w:val="1"/>
      <w:numFmt w:val="bullet"/>
      <w:lvlText w:val="-"/>
      <w:lvlJc w:val="left"/>
      <w:pPr>
        <w:ind w:left="1146"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BC3DEA"/>
    <w:multiLevelType w:val="hybridMultilevel"/>
    <w:tmpl w:val="06EA8DC6"/>
    <w:lvl w:ilvl="0" w:tplc="D7962AFC">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D2412F"/>
    <w:multiLevelType w:val="hybridMultilevel"/>
    <w:tmpl w:val="B7BA12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72698A"/>
    <w:multiLevelType w:val="hybridMultilevel"/>
    <w:tmpl w:val="459CC00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4613550"/>
    <w:multiLevelType w:val="hybridMultilevel"/>
    <w:tmpl w:val="CAFA55F0"/>
    <w:lvl w:ilvl="0" w:tplc="BBB6E116">
      <w:start w:val="1"/>
      <w:numFmt w:val="bullet"/>
      <w:lvlText w:val="x"/>
      <w:lvlJc w:val="left"/>
      <w:pPr>
        <w:ind w:left="720" w:hanging="360"/>
      </w:pPr>
      <w:rPr>
        <w:rFonts w:ascii="Calibri" w:hAnsi="Calibri" w:hint="default"/>
      </w:rPr>
    </w:lvl>
    <w:lvl w:ilvl="1" w:tplc="08090019">
      <w:start w:val="1"/>
      <w:numFmt w:val="lowerLetter"/>
      <w:lvlText w:val="%2."/>
      <w:lvlJc w:val="left"/>
      <w:pPr>
        <w:ind w:left="1440" w:hanging="360"/>
      </w:pPr>
      <w:rPr>
        <w:rFonts w:hint="default"/>
      </w:rPr>
    </w:lvl>
    <w:lvl w:ilvl="2" w:tplc="3C2CE958">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10C83"/>
    <w:multiLevelType w:val="hybridMultilevel"/>
    <w:tmpl w:val="0EA05A88"/>
    <w:lvl w:ilvl="0" w:tplc="DA72F8B6">
      <w:start w:val="1"/>
      <w:numFmt w:val="lowerRoman"/>
      <w:lvlText w:val="%1."/>
      <w:lvlJc w:val="left"/>
      <w:pPr>
        <w:ind w:left="1146"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32349B"/>
    <w:multiLevelType w:val="hybridMultilevel"/>
    <w:tmpl w:val="BA221D7C"/>
    <w:lvl w:ilvl="0" w:tplc="D7962AFC">
      <w:start w:val="1"/>
      <w:numFmt w:val="bullet"/>
      <w:lvlText w:val="-"/>
      <w:lvlJc w:val="left"/>
      <w:pPr>
        <w:ind w:left="720" w:hanging="360"/>
      </w:pPr>
      <w:rPr>
        <w:rFonts w:ascii="Calibri" w:hAnsi="Calibr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47B23091"/>
    <w:multiLevelType w:val="hybridMultilevel"/>
    <w:tmpl w:val="E98E91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F26FB"/>
    <w:multiLevelType w:val="hybridMultilevel"/>
    <w:tmpl w:val="8284A9AE"/>
    <w:lvl w:ilvl="0" w:tplc="856CFD0C">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nsid w:val="4B2A5F65"/>
    <w:multiLevelType w:val="hybridMultilevel"/>
    <w:tmpl w:val="7EA8771C"/>
    <w:lvl w:ilvl="0" w:tplc="0C0C0017">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58CA79AF"/>
    <w:multiLevelType w:val="hybridMultilevel"/>
    <w:tmpl w:val="0B5057BE"/>
    <w:lvl w:ilvl="0" w:tplc="5FB2C77E">
      <w:start w:val="1"/>
      <w:numFmt w:val="lowerLetter"/>
      <w:lvlText w:val="%1)"/>
      <w:lvlJc w:val="left"/>
      <w:pPr>
        <w:ind w:left="1146"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A50C6B"/>
    <w:multiLevelType w:val="hybridMultilevel"/>
    <w:tmpl w:val="102E1E3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EC19E0"/>
    <w:multiLevelType w:val="hybridMultilevel"/>
    <w:tmpl w:val="B7164E72"/>
    <w:lvl w:ilvl="0" w:tplc="0C0C0017">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nsid w:val="5E8B340D"/>
    <w:multiLevelType w:val="hybridMultilevel"/>
    <w:tmpl w:val="D7E89BE6"/>
    <w:lvl w:ilvl="0" w:tplc="45D0AE80">
      <w:start w:val="1"/>
      <w:numFmt w:val="decimal"/>
      <w:lvlText w:val="%1."/>
      <w:lvlJc w:val="left"/>
      <w:pPr>
        <w:ind w:left="720" w:hanging="360"/>
      </w:pPr>
      <w:rPr>
        <w:rFonts w:asciiTheme="minorHAnsi" w:eastAsia="Times New Roman"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25650D"/>
    <w:multiLevelType w:val="hybridMultilevel"/>
    <w:tmpl w:val="FC2CE278"/>
    <w:lvl w:ilvl="0" w:tplc="267A973A">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6F597CD7"/>
    <w:multiLevelType w:val="hybridMultilevel"/>
    <w:tmpl w:val="6E5AD7B6"/>
    <w:lvl w:ilvl="0" w:tplc="F9C0D972">
      <w:start w:val="8"/>
      <w:numFmt w:val="lowerLetter"/>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9C285C"/>
    <w:multiLevelType w:val="hybridMultilevel"/>
    <w:tmpl w:val="1B5AC42A"/>
    <w:lvl w:ilvl="0" w:tplc="E3E2DDD6">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nsid w:val="74A40175"/>
    <w:multiLevelType w:val="hybridMultilevel"/>
    <w:tmpl w:val="4E42B4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4C6198"/>
    <w:multiLevelType w:val="hybridMultilevel"/>
    <w:tmpl w:val="997CDA42"/>
    <w:lvl w:ilvl="0" w:tplc="D7962AF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5"/>
  </w:num>
  <w:num w:numId="4">
    <w:abstractNumId w:val="25"/>
  </w:num>
  <w:num w:numId="5">
    <w:abstractNumId w:val="6"/>
  </w:num>
  <w:num w:numId="6">
    <w:abstractNumId w:val="7"/>
  </w:num>
  <w:num w:numId="7">
    <w:abstractNumId w:val="17"/>
  </w:num>
  <w:num w:numId="8">
    <w:abstractNumId w:val="16"/>
  </w:num>
  <w:num w:numId="9">
    <w:abstractNumId w:val="12"/>
  </w:num>
  <w:num w:numId="10">
    <w:abstractNumId w:val="22"/>
  </w:num>
  <w:num w:numId="11">
    <w:abstractNumId w:val="24"/>
  </w:num>
  <w:num w:numId="12">
    <w:abstractNumId w:val="10"/>
  </w:num>
  <w:num w:numId="13">
    <w:abstractNumId w:val="21"/>
  </w:num>
  <w:num w:numId="14">
    <w:abstractNumId w:val="4"/>
  </w:num>
  <w:num w:numId="15">
    <w:abstractNumId w:val="13"/>
  </w:num>
  <w:num w:numId="16">
    <w:abstractNumId w:val="0"/>
  </w:num>
  <w:num w:numId="17">
    <w:abstractNumId w:val="3"/>
  </w:num>
  <w:num w:numId="18">
    <w:abstractNumId w:val="19"/>
  </w:num>
  <w:num w:numId="19">
    <w:abstractNumId w:val="23"/>
  </w:num>
  <w:num w:numId="20">
    <w:abstractNumId w:val="1"/>
  </w:num>
  <w:num w:numId="21">
    <w:abstractNumId w:val="9"/>
  </w:num>
  <w:num w:numId="22">
    <w:abstractNumId w:val="8"/>
  </w:num>
  <w:num w:numId="23">
    <w:abstractNumId w:val="18"/>
  </w:num>
  <w:num w:numId="24">
    <w:abstractNumId w:val="5"/>
  </w:num>
  <w:num w:numId="25">
    <w:abstractNumId w:val="14"/>
  </w:num>
  <w:num w:numId="2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CF"/>
    <w:rsid w:val="00002967"/>
    <w:rsid w:val="00020116"/>
    <w:rsid w:val="00023F8E"/>
    <w:rsid w:val="00034E80"/>
    <w:rsid w:val="000377BA"/>
    <w:rsid w:val="00040620"/>
    <w:rsid w:val="00040E7F"/>
    <w:rsid w:val="000437D2"/>
    <w:rsid w:val="00043C5A"/>
    <w:rsid w:val="000456C1"/>
    <w:rsid w:val="000528BD"/>
    <w:rsid w:val="00052AA0"/>
    <w:rsid w:val="00052C95"/>
    <w:rsid w:val="0005735C"/>
    <w:rsid w:val="00061321"/>
    <w:rsid w:val="00071A71"/>
    <w:rsid w:val="000775B1"/>
    <w:rsid w:val="000803C1"/>
    <w:rsid w:val="000B2AA1"/>
    <w:rsid w:val="000B4145"/>
    <w:rsid w:val="000C2F41"/>
    <w:rsid w:val="000D0EBE"/>
    <w:rsid w:val="000D5E49"/>
    <w:rsid w:val="000D7986"/>
    <w:rsid w:val="000F659F"/>
    <w:rsid w:val="000F728B"/>
    <w:rsid w:val="00100165"/>
    <w:rsid w:val="00102D42"/>
    <w:rsid w:val="001064B3"/>
    <w:rsid w:val="00110B06"/>
    <w:rsid w:val="0011124D"/>
    <w:rsid w:val="0011150D"/>
    <w:rsid w:val="00123DC0"/>
    <w:rsid w:val="00125C29"/>
    <w:rsid w:val="00136F94"/>
    <w:rsid w:val="00144F9F"/>
    <w:rsid w:val="001470E8"/>
    <w:rsid w:val="00157B91"/>
    <w:rsid w:val="00162ACC"/>
    <w:rsid w:val="00174830"/>
    <w:rsid w:val="001858B2"/>
    <w:rsid w:val="001A71D7"/>
    <w:rsid w:val="001C0DCC"/>
    <w:rsid w:val="001C1E99"/>
    <w:rsid w:val="001C514C"/>
    <w:rsid w:val="001C7B97"/>
    <w:rsid w:val="001D0083"/>
    <w:rsid w:val="001E1368"/>
    <w:rsid w:val="001F0C41"/>
    <w:rsid w:val="001F3419"/>
    <w:rsid w:val="001F5BC8"/>
    <w:rsid w:val="001F7186"/>
    <w:rsid w:val="00216D7C"/>
    <w:rsid w:val="0022013D"/>
    <w:rsid w:val="00223882"/>
    <w:rsid w:val="0022512C"/>
    <w:rsid w:val="00234FCC"/>
    <w:rsid w:val="00237D11"/>
    <w:rsid w:val="00240429"/>
    <w:rsid w:val="0024743A"/>
    <w:rsid w:val="002562B0"/>
    <w:rsid w:val="0027259E"/>
    <w:rsid w:val="00284F3C"/>
    <w:rsid w:val="002861CA"/>
    <w:rsid w:val="00287DF7"/>
    <w:rsid w:val="00293A06"/>
    <w:rsid w:val="002A72C6"/>
    <w:rsid w:val="002C7D53"/>
    <w:rsid w:val="002D0FC7"/>
    <w:rsid w:val="002D26B8"/>
    <w:rsid w:val="002E28C8"/>
    <w:rsid w:val="002E439C"/>
    <w:rsid w:val="002E4C00"/>
    <w:rsid w:val="002E63F3"/>
    <w:rsid w:val="002E7DF3"/>
    <w:rsid w:val="002F7B12"/>
    <w:rsid w:val="002F7C9B"/>
    <w:rsid w:val="0030063F"/>
    <w:rsid w:val="003010AD"/>
    <w:rsid w:val="003032CC"/>
    <w:rsid w:val="00316B3B"/>
    <w:rsid w:val="003251C7"/>
    <w:rsid w:val="0033476C"/>
    <w:rsid w:val="003347D3"/>
    <w:rsid w:val="00336E00"/>
    <w:rsid w:val="00343958"/>
    <w:rsid w:val="00344724"/>
    <w:rsid w:val="00346E74"/>
    <w:rsid w:val="0034742B"/>
    <w:rsid w:val="00355251"/>
    <w:rsid w:val="00372C60"/>
    <w:rsid w:val="00380C30"/>
    <w:rsid w:val="00383EE8"/>
    <w:rsid w:val="003858C9"/>
    <w:rsid w:val="0039302C"/>
    <w:rsid w:val="00393149"/>
    <w:rsid w:val="00395D44"/>
    <w:rsid w:val="0039793B"/>
    <w:rsid w:val="003A02DA"/>
    <w:rsid w:val="003B2333"/>
    <w:rsid w:val="003B58BE"/>
    <w:rsid w:val="003C1C42"/>
    <w:rsid w:val="003C52E4"/>
    <w:rsid w:val="003C6CAC"/>
    <w:rsid w:val="003D10F2"/>
    <w:rsid w:val="003D18B4"/>
    <w:rsid w:val="003E2795"/>
    <w:rsid w:val="003E3303"/>
    <w:rsid w:val="003E37F4"/>
    <w:rsid w:val="003F2517"/>
    <w:rsid w:val="00403469"/>
    <w:rsid w:val="00406F6C"/>
    <w:rsid w:val="00426929"/>
    <w:rsid w:val="004270D0"/>
    <w:rsid w:val="00427C37"/>
    <w:rsid w:val="00430BB5"/>
    <w:rsid w:val="00434725"/>
    <w:rsid w:val="0043797C"/>
    <w:rsid w:val="00446D90"/>
    <w:rsid w:val="0045064E"/>
    <w:rsid w:val="004522D8"/>
    <w:rsid w:val="00455B63"/>
    <w:rsid w:val="004755B6"/>
    <w:rsid w:val="00476874"/>
    <w:rsid w:val="00477410"/>
    <w:rsid w:val="00484D9F"/>
    <w:rsid w:val="004947C7"/>
    <w:rsid w:val="004953DA"/>
    <w:rsid w:val="004A0E80"/>
    <w:rsid w:val="004A7A1A"/>
    <w:rsid w:val="004A7BA8"/>
    <w:rsid w:val="004B6733"/>
    <w:rsid w:val="004C56C5"/>
    <w:rsid w:val="004C5C2E"/>
    <w:rsid w:val="004C6B87"/>
    <w:rsid w:val="004C7FA1"/>
    <w:rsid w:val="004D4D75"/>
    <w:rsid w:val="004D5483"/>
    <w:rsid w:val="004D646D"/>
    <w:rsid w:val="004E43B1"/>
    <w:rsid w:val="004E5614"/>
    <w:rsid w:val="004F2B37"/>
    <w:rsid w:val="004F68B1"/>
    <w:rsid w:val="004F6F49"/>
    <w:rsid w:val="00504C7C"/>
    <w:rsid w:val="00507469"/>
    <w:rsid w:val="00514E3B"/>
    <w:rsid w:val="005226F0"/>
    <w:rsid w:val="005433CF"/>
    <w:rsid w:val="00543B5C"/>
    <w:rsid w:val="0054446C"/>
    <w:rsid w:val="00544EC7"/>
    <w:rsid w:val="005469AE"/>
    <w:rsid w:val="00550C72"/>
    <w:rsid w:val="00554327"/>
    <w:rsid w:val="00563A2F"/>
    <w:rsid w:val="005660F3"/>
    <w:rsid w:val="005801E2"/>
    <w:rsid w:val="00593B55"/>
    <w:rsid w:val="005969A8"/>
    <w:rsid w:val="005A604A"/>
    <w:rsid w:val="005B00EE"/>
    <w:rsid w:val="005B0398"/>
    <w:rsid w:val="005B240B"/>
    <w:rsid w:val="005B30E4"/>
    <w:rsid w:val="005B3B3A"/>
    <w:rsid w:val="005B72AB"/>
    <w:rsid w:val="005C290D"/>
    <w:rsid w:val="005C4728"/>
    <w:rsid w:val="005D518C"/>
    <w:rsid w:val="005F3D38"/>
    <w:rsid w:val="00603E93"/>
    <w:rsid w:val="00613151"/>
    <w:rsid w:val="00616F53"/>
    <w:rsid w:val="00623263"/>
    <w:rsid w:val="0063460C"/>
    <w:rsid w:val="006354DC"/>
    <w:rsid w:val="006420A3"/>
    <w:rsid w:val="0064401C"/>
    <w:rsid w:val="00646A9F"/>
    <w:rsid w:val="00654B3B"/>
    <w:rsid w:val="00656481"/>
    <w:rsid w:val="00656AB2"/>
    <w:rsid w:val="00675E2A"/>
    <w:rsid w:val="006839A1"/>
    <w:rsid w:val="00686B10"/>
    <w:rsid w:val="00687037"/>
    <w:rsid w:val="006971EA"/>
    <w:rsid w:val="006A075E"/>
    <w:rsid w:val="006A1CA7"/>
    <w:rsid w:val="006B1F76"/>
    <w:rsid w:val="006C01BE"/>
    <w:rsid w:val="006C4933"/>
    <w:rsid w:val="006D68A9"/>
    <w:rsid w:val="006D7303"/>
    <w:rsid w:val="006E2436"/>
    <w:rsid w:val="006E5912"/>
    <w:rsid w:val="006F42DA"/>
    <w:rsid w:val="006F6850"/>
    <w:rsid w:val="00710E8E"/>
    <w:rsid w:val="007225D6"/>
    <w:rsid w:val="00725131"/>
    <w:rsid w:val="0072664F"/>
    <w:rsid w:val="00733155"/>
    <w:rsid w:val="0075796B"/>
    <w:rsid w:val="00770C1E"/>
    <w:rsid w:val="007724B1"/>
    <w:rsid w:val="00784370"/>
    <w:rsid w:val="0079351D"/>
    <w:rsid w:val="00794BB3"/>
    <w:rsid w:val="007A5FF8"/>
    <w:rsid w:val="007A7538"/>
    <w:rsid w:val="007A76F3"/>
    <w:rsid w:val="007B6C83"/>
    <w:rsid w:val="007C401B"/>
    <w:rsid w:val="007D7DB2"/>
    <w:rsid w:val="007F2326"/>
    <w:rsid w:val="007F2B65"/>
    <w:rsid w:val="008024A0"/>
    <w:rsid w:val="00805F8B"/>
    <w:rsid w:val="00807B17"/>
    <w:rsid w:val="008171F3"/>
    <w:rsid w:val="00825615"/>
    <w:rsid w:val="008273FF"/>
    <w:rsid w:val="00832C81"/>
    <w:rsid w:val="00834F47"/>
    <w:rsid w:val="00837FD3"/>
    <w:rsid w:val="00840640"/>
    <w:rsid w:val="00851AF9"/>
    <w:rsid w:val="00853ABB"/>
    <w:rsid w:val="00866446"/>
    <w:rsid w:val="0086669F"/>
    <w:rsid w:val="00867023"/>
    <w:rsid w:val="00874423"/>
    <w:rsid w:val="00882724"/>
    <w:rsid w:val="00886A64"/>
    <w:rsid w:val="00887798"/>
    <w:rsid w:val="00896FDB"/>
    <w:rsid w:val="008B0583"/>
    <w:rsid w:val="008D0AE2"/>
    <w:rsid w:val="008D5FFB"/>
    <w:rsid w:val="008E16A4"/>
    <w:rsid w:val="008E2CD2"/>
    <w:rsid w:val="008E3DD1"/>
    <w:rsid w:val="008E3F77"/>
    <w:rsid w:val="008F13CA"/>
    <w:rsid w:val="008F1C61"/>
    <w:rsid w:val="008F698F"/>
    <w:rsid w:val="0090277A"/>
    <w:rsid w:val="0091154A"/>
    <w:rsid w:val="00914524"/>
    <w:rsid w:val="00915EC1"/>
    <w:rsid w:val="00932235"/>
    <w:rsid w:val="009508E4"/>
    <w:rsid w:val="00956480"/>
    <w:rsid w:val="00960B4C"/>
    <w:rsid w:val="009628CF"/>
    <w:rsid w:val="00963BFF"/>
    <w:rsid w:val="009665AA"/>
    <w:rsid w:val="009671B2"/>
    <w:rsid w:val="0099093D"/>
    <w:rsid w:val="00993E19"/>
    <w:rsid w:val="00994722"/>
    <w:rsid w:val="009A4D4B"/>
    <w:rsid w:val="009B3464"/>
    <w:rsid w:val="009C392E"/>
    <w:rsid w:val="009C5CAE"/>
    <w:rsid w:val="009D3128"/>
    <w:rsid w:val="009D4565"/>
    <w:rsid w:val="009D774D"/>
    <w:rsid w:val="009D799D"/>
    <w:rsid w:val="009E1233"/>
    <w:rsid w:val="009E709E"/>
    <w:rsid w:val="009F3E57"/>
    <w:rsid w:val="00A0203B"/>
    <w:rsid w:val="00A06400"/>
    <w:rsid w:val="00A22D32"/>
    <w:rsid w:val="00A27105"/>
    <w:rsid w:val="00A451CF"/>
    <w:rsid w:val="00A66510"/>
    <w:rsid w:val="00A7348A"/>
    <w:rsid w:val="00A826E8"/>
    <w:rsid w:val="00A838FC"/>
    <w:rsid w:val="00A843A6"/>
    <w:rsid w:val="00A85183"/>
    <w:rsid w:val="00A860D1"/>
    <w:rsid w:val="00A871DE"/>
    <w:rsid w:val="00A872E5"/>
    <w:rsid w:val="00A93A5F"/>
    <w:rsid w:val="00AA534A"/>
    <w:rsid w:val="00AA5495"/>
    <w:rsid w:val="00AB1E1C"/>
    <w:rsid w:val="00AB2702"/>
    <w:rsid w:val="00AB4C84"/>
    <w:rsid w:val="00AB5E5C"/>
    <w:rsid w:val="00AD0CA1"/>
    <w:rsid w:val="00AD2EAB"/>
    <w:rsid w:val="00AD6945"/>
    <w:rsid w:val="00AE44C5"/>
    <w:rsid w:val="00AE6F2C"/>
    <w:rsid w:val="00AE7CC9"/>
    <w:rsid w:val="00AE7D76"/>
    <w:rsid w:val="00AF0BF2"/>
    <w:rsid w:val="00AF1A5C"/>
    <w:rsid w:val="00AF25FA"/>
    <w:rsid w:val="00AF5254"/>
    <w:rsid w:val="00B017C3"/>
    <w:rsid w:val="00B066B8"/>
    <w:rsid w:val="00B303C0"/>
    <w:rsid w:val="00B34422"/>
    <w:rsid w:val="00B34C13"/>
    <w:rsid w:val="00B416D7"/>
    <w:rsid w:val="00B501B0"/>
    <w:rsid w:val="00B5337C"/>
    <w:rsid w:val="00B55490"/>
    <w:rsid w:val="00B56D3B"/>
    <w:rsid w:val="00B63AAC"/>
    <w:rsid w:val="00B93889"/>
    <w:rsid w:val="00B95E00"/>
    <w:rsid w:val="00B968B2"/>
    <w:rsid w:val="00BA51F2"/>
    <w:rsid w:val="00BB1A08"/>
    <w:rsid w:val="00BB6F59"/>
    <w:rsid w:val="00BD697F"/>
    <w:rsid w:val="00BD7041"/>
    <w:rsid w:val="00BE0FB4"/>
    <w:rsid w:val="00BE213E"/>
    <w:rsid w:val="00BF2578"/>
    <w:rsid w:val="00BF2B24"/>
    <w:rsid w:val="00BF49ED"/>
    <w:rsid w:val="00C010C9"/>
    <w:rsid w:val="00C0678B"/>
    <w:rsid w:val="00C06EF8"/>
    <w:rsid w:val="00C12C46"/>
    <w:rsid w:val="00C15FCC"/>
    <w:rsid w:val="00C22027"/>
    <w:rsid w:val="00C23E75"/>
    <w:rsid w:val="00C270BA"/>
    <w:rsid w:val="00C325A1"/>
    <w:rsid w:val="00C33133"/>
    <w:rsid w:val="00C34A33"/>
    <w:rsid w:val="00C4266C"/>
    <w:rsid w:val="00C511C7"/>
    <w:rsid w:val="00C52328"/>
    <w:rsid w:val="00C54EA7"/>
    <w:rsid w:val="00C62954"/>
    <w:rsid w:val="00C63371"/>
    <w:rsid w:val="00C66346"/>
    <w:rsid w:val="00C80393"/>
    <w:rsid w:val="00C828FB"/>
    <w:rsid w:val="00C85921"/>
    <w:rsid w:val="00C922D3"/>
    <w:rsid w:val="00CA4519"/>
    <w:rsid w:val="00CA5449"/>
    <w:rsid w:val="00CB1BED"/>
    <w:rsid w:val="00CB4DB5"/>
    <w:rsid w:val="00CC6447"/>
    <w:rsid w:val="00CE76C5"/>
    <w:rsid w:val="00CF0E6B"/>
    <w:rsid w:val="00CF6E3E"/>
    <w:rsid w:val="00D02D5C"/>
    <w:rsid w:val="00D14417"/>
    <w:rsid w:val="00D2490C"/>
    <w:rsid w:val="00D26FF8"/>
    <w:rsid w:val="00D31BF1"/>
    <w:rsid w:val="00D423E3"/>
    <w:rsid w:val="00D53E01"/>
    <w:rsid w:val="00D641D0"/>
    <w:rsid w:val="00D77AB8"/>
    <w:rsid w:val="00D82732"/>
    <w:rsid w:val="00D856D9"/>
    <w:rsid w:val="00D92DF4"/>
    <w:rsid w:val="00D967A5"/>
    <w:rsid w:val="00DA4BC4"/>
    <w:rsid w:val="00DA6244"/>
    <w:rsid w:val="00DC228A"/>
    <w:rsid w:val="00DC57ED"/>
    <w:rsid w:val="00DD7621"/>
    <w:rsid w:val="00DD77FD"/>
    <w:rsid w:val="00DE44D6"/>
    <w:rsid w:val="00DF3836"/>
    <w:rsid w:val="00DF3DB9"/>
    <w:rsid w:val="00DF494A"/>
    <w:rsid w:val="00DF786B"/>
    <w:rsid w:val="00E0127C"/>
    <w:rsid w:val="00E0254F"/>
    <w:rsid w:val="00E1131A"/>
    <w:rsid w:val="00E20F36"/>
    <w:rsid w:val="00E22984"/>
    <w:rsid w:val="00E37AD6"/>
    <w:rsid w:val="00E47883"/>
    <w:rsid w:val="00E53804"/>
    <w:rsid w:val="00E551A1"/>
    <w:rsid w:val="00E56216"/>
    <w:rsid w:val="00E57507"/>
    <w:rsid w:val="00E65A2A"/>
    <w:rsid w:val="00E74333"/>
    <w:rsid w:val="00E744A7"/>
    <w:rsid w:val="00E744EF"/>
    <w:rsid w:val="00E86C24"/>
    <w:rsid w:val="00E91A61"/>
    <w:rsid w:val="00EA5E5C"/>
    <w:rsid w:val="00EB778C"/>
    <w:rsid w:val="00EC0893"/>
    <w:rsid w:val="00ED2918"/>
    <w:rsid w:val="00EE007C"/>
    <w:rsid w:val="00EE708D"/>
    <w:rsid w:val="00EF087B"/>
    <w:rsid w:val="00EF3AC9"/>
    <w:rsid w:val="00EF3D23"/>
    <w:rsid w:val="00EF6BFB"/>
    <w:rsid w:val="00EF6E82"/>
    <w:rsid w:val="00EF7969"/>
    <w:rsid w:val="00F11D81"/>
    <w:rsid w:val="00F204D8"/>
    <w:rsid w:val="00F3078D"/>
    <w:rsid w:val="00F40E7C"/>
    <w:rsid w:val="00F52E12"/>
    <w:rsid w:val="00F53199"/>
    <w:rsid w:val="00F64DDE"/>
    <w:rsid w:val="00F708AB"/>
    <w:rsid w:val="00F70F71"/>
    <w:rsid w:val="00F92739"/>
    <w:rsid w:val="00FA2A29"/>
    <w:rsid w:val="00FB2205"/>
    <w:rsid w:val="00FB4750"/>
    <w:rsid w:val="00FB5703"/>
    <w:rsid w:val="00FC2725"/>
    <w:rsid w:val="00FC3B26"/>
    <w:rsid w:val="00FC3D11"/>
    <w:rsid w:val="00FC63A2"/>
    <w:rsid w:val="00FD477F"/>
    <w:rsid w:val="00FE0CF4"/>
    <w:rsid w:val="00FE0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uiPriority w:val="99"/>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semiHidden/>
    <w:rsid w:val="001064B3"/>
    <w:rPr>
      <w:vertAlign w:val="superscript"/>
    </w:rPr>
  </w:style>
  <w:style w:type="character" w:styleId="Hyperlink">
    <w:name w:val="Hyperlink"/>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uiPriority w:val="59"/>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34"/>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uiPriority w:val="99"/>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character" w:styleId="FollowedHyperlink">
    <w:name w:val="FollowedHyperlink"/>
    <w:basedOn w:val="DefaultParagraphFont"/>
    <w:semiHidden/>
    <w:unhideWhenUsed/>
    <w:rsid w:val="000377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uiPriority w:val="99"/>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semiHidden/>
    <w:rsid w:val="001064B3"/>
    <w:rPr>
      <w:vertAlign w:val="superscript"/>
    </w:rPr>
  </w:style>
  <w:style w:type="character" w:styleId="Hyperlink">
    <w:name w:val="Hyperlink"/>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uiPriority w:val="59"/>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34"/>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uiPriority w:val="99"/>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character" w:styleId="FollowedHyperlink">
    <w:name w:val="FollowedHyperlink"/>
    <w:basedOn w:val="DefaultParagraphFont"/>
    <w:semiHidden/>
    <w:unhideWhenUsed/>
    <w:rsid w:val="00037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925">
      <w:bodyDiv w:val="1"/>
      <w:marLeft w:val="0"/>
      <w:marRight w:val="0"/>
      <w:marTop w:val="0"/>
      <w:marBottom w:val="0"/>
      <w:divBdr>
        <w:top w:val="none" w:sz="0" w:space="0" w:color="auto"/>
        <w:left w:val="none" w:sz="0" w:space="0" w:color="auto"/>
        <w:bottom w:val="none" w:sz="0" w:space="0" w:color="auto"/>
        <w:right w:val="none" w:sz="0" w:space="0" w:color="auto"/>
      </w:divBdr>
      <w:divsChild>
        <w:div w:id="450974493">
          <w:marLeft w:val="0"/>
          <w:marRight w:val="0"/>
          <w:marTop w:val="0"/>
          <w:marBottom w:val="0"/>
          <w:divBdr>
            <w:top w:val="none" w:sz="0" w:space="0" w:color="auto"/>
            <w:left w:val="none" w:sz="0" w:space="0" w:color="auto"/>
            <w:bottom w:val="none" w:sz="0" w:space="0" w:color="auto"/>
            <w:right w:val="none" w:sz="0" w:space="0" w:color="auto"/>
          </w:divBdr>
        </w:div>
        <w:div w:id="481625398">
          <w:marLeft w:val="0"/>
          <w:marRight w:val="0"/>
          <w:marTop w:val="0"/>
          <w:marBottom w:val="0"/>
          <w:divBdr>
            <w:top w:val="none" w:sz="0" w:space="0" w:color="auto"/>
            <w:left w:val="none" w:sz="0" w:space="0" w:color="auto"/>
            <w:bottom w:val="none" w:sz="0" w:space="0" w:color="auto"/>
            <w:right w:val="none" w:sz="0" w:space="0" w:color="auto"/>
          </w:divBdr>
        </w:div>
        <w:div w:id="1664816779">
          <w:marLeft w:val="0"/>
          <w:marRight w:val="0"/>
          <w:marTop w:val="0"/>
          <w:marBottom w:val="0"/>
          <w:divBdr>
            <w:top w:val="none" w:sz="0" w:space="0" w:color="auto"/>
            <w:left w:val="none" w:sz="0" w:space="0" w:color="auto"/>
            <w:bottom w:val="none" w:sz="0" w:space="0" w:color="auto"/>
            <w:right w:val="none" w:sz="0" w:space="0" w:color="auto"/>
          </w:divBdr>
        </w:div>
        <w:div w:id="1918780184">
          <w:marLeft w:val="0"/>
          <w:marRight w:val="0"/>
          <w:marTop w:val="0"/>
          <w:marBottom w:val="0"/>
          <w:divBdr>
            <w:top w:val="none" w:sz="0" w:space="0" w:color="auto"/>
            <w:left w:val="none" w:sz="0" w:space="0" w:color="auto"/>
            <w:bottom w:val="none" w:sz="0" w:space="0" w:color="auto"/>
            <w:right w:val="none" w:sz="0" w:space="0" w:color="auto"/>
          </w:divBdr>
        </w:div>
        <w:div w:id="2048023055">
          <w:marLeft w:val="0"/>
          <w:marRight w:val="0"/>
          <w:marTop w:val="0"/>
          <w:marBottom w:val="0"/>
          <w:divBdr>
            <w:top w:val="none" w:sz="0" w:space="0" w:color="auto"/>
            <w:left w:val="none" w:sz="0" w:space="0" w:color="auto"/>
            <w:bottom w:val="none" w:sz="0" w:space="0" w:color="auto"/>
            <w:right w:val="none" w:sz="0" w:space="0" w:color="auto"/>
          </w:divBdr>
        </w:div>
      </w:divsChild>
    </w:div>
    <w:div w:id="860702531">
      <w:bodyDiv w:val="1"/>
      <w:marLeft w:val="0"/>
      <w:marRight w:val="0"/>
      <w:marTop w:val="0"/>
      <w:marBottom w:val="0"/>
      <w:divBdr>
        <w:top w:val="none" w:sz="0" w:space="0" w:color="auto"/>
        <w:left w:val="none" w:sz="0" w:space="0" w:color="auto"/>
        <w:bottom w:val="none" w:sz="0" w:space="0" w:color="auto"/>
        <w:right w:val="none" w:sz="0" w:space="0" w:color="auto"/>
      </w:divBdr>
      <w:divsChild>
        <w:div w:id="424309522">
          <w:marLeft w:val="0"/>
          <w:marRight w:val="0"/>
          <w:marTop w:val="0"/>
          <w:marBottom w:val="0"/>
          <w:divBdr>
            <w:top w:val="none" w:sz="0" w:space="0" w:color="auto"/>
            <w:left w:val="none" w:sz="0" w:space="0" w:color="auto"/>
            <w:bottom w:val="none" w:sz="0" w:space="0" w:color="auto"/>
            <w:right w:val="none" w:sz="0" w:space="0" w:color="auto"/>
          </w:divBdr>
          <w:divsChild>
            <w:div w:id="130753839">
              <w:marLeft w:val="0"/>
              <w:marRight w:val="0"/>
              <w:marTop w:val="0"/>
              <w:marBottom w:val="0"/>
              <w:divBdr>
                <w:top w:val="none" w:sz="0" w:space="0" w:color="auto"/>
                <w:left w:val="none" w:sz="0" w:space="0" w:color="auto"/>
                <w:bottom w:val="none" w:sz="0" w:space="0" w:color="auto"/>
                <w:right w:val="none" w:sz="0" w:space="0" w:color="auto"/>
              </w:divBdr>
            </w:div>
            <w:div w:id="37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msar.org/sites/default/files/documents/library/sc47-doc02-subgroup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amsar.org/sites/default/files/documents/library/cop11-res01-f_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amsar.org/sites/default/files/documents/library/cop12_res03_languages_etc_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sites/default/files/documents/library/key_rec_5.15f.pdf" TargetMode="External"/><Relationship Id="rId5" Type="http://schemas.openxmlformats.org/officeDocument/2006/relationships/settings" Target="settings.xml"/><Relationship Id="rId15" Type="http://schemas.openxmlformats.org/officeDocument/2006/relationships/hyperlink" Target="http://www.ramsar.org/sites/default/files/documents/library/cop12_doc17_legal_brief_languages_f.pdf" TargetMode="External"/><Relationship Id="rId10" Type="http://schemas.openxmlformats.org/officeDocument/2006/relationships/hyperlink" Target="http://www.ramsar.org/sites/default/files/documents/pdf/res/key_res_4.02f.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amsar.org/sites/default/files/documents/library/key_rec_1.07f.pdf" TargetMode="External"/><Relationship Id="rId14" Type="http://schemas.openxmlformats.org/officeDocument/2006/relationships/hyperlink" Target="http://www.ramsar.org/sites/default/files/documents/library/sc47-deci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4F9E4-159D-4C8B-9DA0-10CAED19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10089</Characters>
  <Application>Microsoft Office Word</Application>
  <DocSecurity>4</DocSecurity>
  <Lines>246</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Resolution X</vt:lpstr>
      <vt:lpstr>Draft Resolution X</vt:lpstr>
    </vt:vector>
  </TitlesOfParts>
  <Company>Joint Nature Conservation Committee</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X</dc:title>
  <dc:creator>David Stroud</dc:creator>
  <cp:lastModifiedBy>Ramsar\JenningsE</cp:lastModifiedBy>
  <cp:revision>2</cp:revision>
  <cp:lastPrinted>2016-03-05T23:01:00Z</cp:lastPrinted>
  <dcterms:created xsi:type="dcterms:W3CDTF">2016-06-16T17:55:00Z</dcterms:created>
  <dcterms:modified xsi:type="dcterms:W3CDTF">2016-06-16T17:55:00Z</dcterms:modified>
</cp:coreProperties>
</file>