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8E" w:rsidRPr="009B204C" w:rsidRDefault="00B02B8E" w:rsidP="00B02B8E">
      <w:pPr>
        <w:pBdr>
          <w:top w:val="single" w:sz="12" w:space="0" w:color="auto" w:shadow="1"/>
          <w:left w:val="single" w:sz="12" w:space="4" w:color="auto" w:shadow="1"/>
          <w:bottom w:val="single" w:sz="12" w:space="1" w:color="auto" w:shadow="1"/>
          <w:right w:val="single" w:sz="12" w:space="7" w:color="auto" w:shadow="1"/>
        </w:pBdr>
        <w:suppressAutoHyphens/>
        <w:spacing w:after="0"/>
        <w:ind w:right="2792"/>
        <w:rPr>
          <w:sz w:val="24"/>
          <w:szCs w:val="24"/>
        </w:rPr>
      </w:pPr>
      <w:bookmarkStart w:id="0" w:name="OLE_LINK1"/>
      <w:r w:rsidRPr="009B204C">
        <w:rPr>
          <w:sz w:val="24"/>
          <w:szCs w:val="24"/>
        </w:rPr>
        <w:t>CONVENTION ON WETLANDS (Ramsar, Iran, 1971)</w:t>
      </w:r>
    </w:p>
    <w:p w:rsidR="00B02B8E" w:rsidRPr="009B204C" w:rsidRDefault="005B42D4" w:rsidP="00B02B8E">
      <w:pPr>
        <w:pBdr>
          <w:top w:val="single" w:sz="12" w:space="0" w:color="auto" w:shadow="1"/>
          <w:left w:val="single" w:sz="12" w:space="4" w:color="auto" w:shadow="1"/>
          <w:bottom w:val="single" w:sz="12" w:space="1" w:color="auto" w:shadow="1"/>
          <w:right w:val="single" w:sz="12" w:space="7" w:color="auto" w:shadow="1"/>
        </w:pBdr>
        <w:suppressAutoHyphens/>
        <w:spacing w:after="0"/>
        <w:ind w:right="2792"/>
        <w:rPr>
          <w:sz w:val="24"/>
          <w:szCs w:val="24"/>
        </w:rPr>
      </w:pPr>
      <w:r>
        <w:rPr>
          <w:sz w:val="24"/>
          <w:szCs w:val="24"/>
        </w:rPr>
        <w:t>52</w:t>
      </w:r>
      <w:r w:rsidRPr="005B42D4">
        <w:rPr>
          <w:sz w:val="24"/>
          <w:szCs w:val="24"/>
          <w:vertAlign w:val="superscript"/>
        </w:rPr>
        <w:t>nd</w:t>
      </w:r>
      <w:r>
        <w:rPr>
          <w:sz w:val="24"/>
          <w:szCs w:val="24"/>
        </w:rPr>
        <w:t xml:space="preserve"> </w:t>
      </w:r>
      <w:r w:rsidR="00B02B8E" w:rsidRPr="009B204C">
        <w:rPr>
          <w:sz w:val="24"/>
          <w:szCs w:val="24"/>
        </w:rPr>
        <w:t>Meeting of the Standing Committee</w:t>
      </w:r>
    </w:p>
    <w:p w:rsidR="00B02B8E" w:rsidRPr="009B204C" w:rsidRDefault="00B02B8E" w:rsidP="00B02B8E">
      <w:pPr>
        <w:pBdr>
          <w:top w:val="single" w:sz="12" w:space="0" w:color="auto" w:shadow="1"/>
          <w:left w:val="single" w:sz="12" w:space="4" w:color="auto" w:shadow="1"/>
          <w:bottom w:val="single" w:sz="12" w:space="1" w:color="auto" w:shadow="1"/>
          <w:right w:val="single" w:sz="12" w:space="7" w:color="auto" w:shadow="1"/>
        </w:pBdr>
        <w:suppressAutoHyphens/>
        <w:spacing w:after="0"/>
        <w:ind w:right="2792"/>
        <w:rPr>
          <w:sz w:val="24"/>
          <w:szCs w:val="24"/>
        </w:rPr>
      </w:pPr>
      <w:r w:rsidRPr="009B204C">
        <w:rPr>
          <w:sz w:val="24"/>
          <w:szCs w:val="24"/>
        </w:rPr>
        <w:t xml:space="preserve">Gland, Switzerland, </w:t>
      </w:r>
      <w:r w:rsidR="005B42D4">
        <w:rPr>
          <w:sz w:val="24"/>
          <w:szCs w:val="24"/>
        </w:rPr>
        <w:t>13</w:t>
      </w:r>
      <w:r w:rsidRPr="009B204C">
        <w:rPr>
          <w:sz w:val="24"/>
          <w:szCs w:val="24"/>
        </w:rPr>
        <w:t>-</w:t>
      </w:r>
      <w:r w:rsidR="005B42D4">
        <w:rPr>
          <w:sz w:val="24"/>
          <w:szCs w:val="24"/>
        </w:rPr>
        <w:t>17</w:t>
      </w:r>
      <w:r w:rsidRPr="009B204C">
        <w:rPr>
          <w:sz w:val="24"/>
          <w:szCs w:val="24"/>
        </w:rPr>
        <w:t xml:space="preserve"> </w:t>
      </w:r>
      <w:r w:rsidR="005B42D4">
        <w:rPr>
          <w:sz w:val="24"/>
          <w:szCs w:val="24"/>
        </w:rPr>
        <w:t>June</w:t>
      </w:r>
      <w:r w:rsidRPr="009B204C">
        <w:rPr>
          <w:sz w:val="24"/>
          <w:szCs w:val="24"/>
        </w:rPr>
        <w:t xml:space="preserve"> 201</w:t>
      </w:r>
      <w:r w:rsidR="005B42D4">
        <w:rPr>
          <w:sz w:val="24"/>
          <w:szCs w:val="24"/>
        </w:rPr>
        <w:t>6</w:t>
      </w:r>
    </w:p>
    <w:p w:rsidR="00B02B8E" w:rsidRPr="008D7AF4" w:rsidRDefault="00B02B8E" w:rsidP="00B02B8E">
      <w:pPr>
        <w:keepNext/>
        <w:suppressAutoHyphens/>
        <w:spacing w:after="0"/>
        <w:outlineLvl w:val="0"/>
        <w:rPr>
          <w:b/>
        </w:rPr>
      </w:pPr>
    </w:p>
    <w:p w:rsidR="00B02B8E" w:rsidRPr="009B204C" w:rsidRDefault="00B02B8E" w:rsidP="00B02B8E">
      <w:pPr>
        <w:keepNext/>
        <w:suppressAutoHyphens/>
        <w:spacing w:after="0"/>
        <w:jc w:val="right"/>
        <w:outlineLvl w:val="0"/>
        <w:rPr>
          <w:b/>
          <w:sz w:val="28"/>
          <w:szCs w:val="28"/>
        </w:rPr>
      </w:pPr>
      <w:r w:rsidRPr="009B204C">
        <w:rPr>
          <w:b/>
          <w:sz w:val="28"/>
          <w:szCs w:val="28"/>
        </w:rPr>
        <w:t>SC</w:t>
      </w:r>
      <w:r w:rsidR="005B42D4">
        <w:rPr>
          <w:b/>
          <w:sz w:val="28"/>
          <w:szCs w:val="28"/>
        </w:rPr>
        <w:t>52</w:t>
      </w:r>
      <w:r w:rsidRPr="009B204C">
        <w:rPr>
          <w:b/>
          <w:sz w:val="28"/>
          <w:szCs w:val="28"/>
        </w:rPr>
        <w:t>-</w:t>
      </w:r>
      <w:bookmarkEnd w:id="0"/>
      <w:r w:rsidR="00E66149">
        <w:rPr>
          <w:b/>
          <w:sz w:val="28"/>
          <w:szCs w:val="28"/>
        </w:rPr>
        <w:t>02</w:t>
      </w:r>
    </w:p>
    <w:p w:rsidR="00B02B8E" w:rsidRPr="009B204C" w:rsidRDefault="00B02B8E" w:rsidP="00B02B8E">
      <w:pPr>
        <w:spacing w:after="0" w:line="240" w:lineRule="auto"/>
        <w:rPr>
          <w:b/>
          <w:sz w:val="28"/>
          <w:szCs w:val="28"/>
        </w:rPr>
      </w:pPr>
    </w:p>
    <w:p w:rsidR="00B02B8E" w:rsidRPr="009B204C" w:rsidRDefault="00B02B8E" w:rsidP="009B204C">
      <w:pPr>
        <w:spacing w:after="0" w:line="240" w:lineRule="auto"/>
        <w:jc w:val="center"/>
        <w:rPr>
          <w:b/>
          <w:sz w:val="28"/>
          <w:szCs w:val="28"/>
        </w:rPr>
      </w:pPr>
      <w:r w:rsidRPr="009B204C">
        <w:rPr>
          <w:b/>
          <w:sz w:val="28"/>
          <w:szCs w:val="28"/>
        </w:rPr>
        <w:t>Prog</w:t>
      </w:r>
      <w:r w:rsidR="005B42D4">
        <w:rPr>
          <w:b/>
          <w:sz w:val="28"/>
          <w:szCs w:val="28"/>
        </w:rPr>
        <w:t>ress with preparations for COP13</w:t>
      </w:r>
    </w:p>
    <w:p w:rsidR="00B02B8E" w:rsidRDefault="00B02B8E" w:rsidP="00B02B8E">
      <w:pPr>
        <w:spacing w:after="0" w:line="240" w:lineRule="auto"/>
        <w:ind w:left="567" w:hanging="567"/>
        <w:rPr>
          <w:b/>
        </w:rPr>
      </w:pPr>
    </w:p>
    <w:p w:rsidR="00B02B8E" w:rsidRDefault="009C6D61" w:rsidP="00B02B8E">
      <w:pPr>
        <w:spacing w:after="0" w:line="240" w:lineRule="auto"/>
        <w:ind w:left="567" w:hanging="567"/>
      </w:pPr>
      <w:r>
        <w:pict>
          <v:shapetype id="_x0000_t202" coordsize="21600,21600" o:spt="202" path="m,l,21600r21600,l21600,xe">
            <v:stroke joinstyle="miter"/>
            <v:path gradientshapeok="t" o:connecttype="rect"/>
          </v:shapetype>
          <v:shape id="_x0000_s1026" type="#_x0000_t202" style="width:453.35pt;height:93.6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p w:rsidR="00141E66" w:rsidRPr="008D7AF4" w:rsidRDefault="00141E66" w:rsidP="00B02B8E">
                  <w:pPr>
                    <w:spacing w:after="0" w:line="240" w:lineRule="auto"/>
                    <w:jc w:val="both"/>
                    <w:rPr>
                      <w:b/>
                    </w:rPr>
                  </w:pPr>
                  <w:r w:rsidRPr="008D7AF4">
                    <w:rPr>
                      <w:b/>
                    </w:rPr>
                    <w:t xml:space="preserve">Actions requested: </w:t>
                  </w:r>
                </w:p>
                <w:p w:rsidR="00E66149" w:rsidRDefault="00141E66" w:rsidP="00D06FD5">
                  <w:pPr>
                    <w:pStyle w:val="MediumGrid1-Accent21"/>
                    <w:ind w:left="0"/>
                    <w:rPr>
                      <w:rFonts w:ascii="Calibri" w:hAnsi="Calibri"/>
                      <w:sz w:val="22"/>
                      <w:szCs w:val="22"/>
                    </w:rPr>
                  </w:pPr>
                  <w:r w:rsidRPr="008D7AF4">
                    <w:rPr>
                      <w:rFonts w:ascii="Calibri" w:hAnsi="Calibri"/>
                      <w:sz w:val="22"/>
                      <w:szCs w:val="22"/>
                    </w:rPr>
                    <w:t>Standing Committee is invited</w:t>
                  </w:r>
                  <w:r w:rsidR="00E66149">
                    <w:rPr>
                      <w:rFonts w:ascii="Calibri" w:hAnsi="Calibri"/>
                      <w:sz w:val="22"/>
                      <w:szCs w:val="22"/>
                    </w:rPr>
                    <w:t>:</w:t>
                  </w:r>
                  <w:r w:rsidRPr="008D7AF4">
                    <w:rPr>
                      <w:rFonts w:ascii="Calibri" w:hAnsi="Calibri"/>
                      <w:sz w:val="22"/>
                      <w:szCs w:val="22"/>
                    </w:rPr>
                    <w:t xml:space="preserve"> </w:t>
                  </w:r>
                </w:p>
                <w:p w:rsidR="00E66149" w:rsidRDefault="00141E66" w:rsidP="00E66149">
                  <w:pPr>
                    <w:pStyle w:val="MediumGrid1-Accent21"/>
                    <w:numPr>
                      <w:ilvl w:val="0"/>
                      <w:numId w:val="16"/>
                    </w:numPr>
                    <w:ind w:left="426" w:hanging="426"/>
                    <w:rPr>
                      <w:rFonts w:ascii="Calibri" w:hAnsi="Calibri"/>
                      <w:sz w:val="22"/>
                      <w:szCs w:val="22"/>
                    </w:rPr>
                  </w:pPr>
                  <w:r w:rsidRPr="008D7AF4">
                    <w:rPr>
                      <w:rFonts w:ascii="Calibri" w:hAnsi="Calibri"/>
                      <w:sz w:val="22"/>
                      <w:szCs w:val="22"/>
                    </w:rPr>
                    <w:t xml:space="preserve">to </w:t>
                  </w:r>
                  <w:r w:rsidRPr="00D06FD5">
                    <w:rPr>
                      <w:rFonts w:ascii="Calibri" w:hAnsi="Calibri"/>
                      <w:sz w:val="22"/>
                      <w:szCs w:val="22"/>
                    </w:rPr>
                    <w:t>take note of progr</w:t>
                  </w:r>
                  <w:r w:rsidR="005B42D4" w:rsidRPr="00D06FD5">
                    <w:rPr>
                      <w:rFonts w:ascii="Calibri" w:hAnsi="Calibri"/>
                      <w:sz w:val="22"/>
                      <w:szCs w:val="22"/>
                    </w:rPr>
                    <w:t xml:space="preserve">ess </w:t>
                  </w:r>
                  <w:r w:rsidR="00E66149" w:rsidRPr="00D06FD5">
                    <w:rPr>
                      <w:rFonts w:ascii="Calibri" w:hAnsi="Calibri"/>
                      <w:sz w:val="22"/>
                      <w:szCs w:val="22"/>
                    </w:rPr>
                    <w:t>since SC51</w:t>
                  </w:r>
                  <w:r w:rsidR="00E66149">
                    <w:rPr>
                      <w:rFonts w:ascii="Calibri" w:hAnsi="Calibri"/>
                      <w:sz w:val="22"/>
                      <w:szCs w:val="22"/>
                    </w:rPr>
                    <w:t xml:space="preserve"> </w:t>
                  </w:r>
                  <w:r w:rsidR="005B42D4" w:rsidRPr="00D06FD5">
                    <w:rPr>
                      <w:rFonts w:ascii="Calibri" w:hAnsi="Calibri"/>
                      <w:sz w:val="22"/>
                      <w:szCs w:val="22"/>
                    </w:rPr>
                    <w:t>with preparations for the 13</w:t>
                  </w:r>
                  <w:r w:rsidRPr="00D06FD5">
                    <w:rPr>
                      <w:rFonts w:ascii="Calibri" w:hAnsi="Calibri"/>
                      <w:sz w:val="22"/>
                      <w:szCs w:val="22"/>
                      <w:vertAlign w:val="superscript"/>
                    </w:rPr>
                    <w:t>th</w:t>
                  </w:r>
                  <w:r w:rsidR="005B42D4" w:rsidRPr="00D06FD5">
                    <w:rPr>
                      <w:rFonts w:ascii="Calibri" w:hAnsi="Calibri"/>
                      <w:sz w:val="22"/>
                      <w:szCs w:val="22"/>
                    </w:rPr>
                    <w:t xml:space="preserve"> mee</w:t>
                  </w:r>
                  <w:r w:rsidRPr="00D06FD5">
                    <w:rPr>
                      <w:rFonts w:ascii="Calibri" w:hAnsi="Calibri"/>
                      <w:sz w:val="22"/>
                      <w:szCs w:val="22"/>
                    </w:rPr>
                    <w:t xml:space="preserve">ting of the Conference of the Contracting </w:t>
                  </w:r>
                  <w:r w:rsidR="005B42D4" w:rsidRPr="00D06FD5">
                    <w:rPr>
                      <w:rFonts w:ascii="Calibri" w:hAnsi="Calibri"/>
                      <w:sz w:val="22"/>
                      <w:szCs w:val="22"/>
                    </w:rPr>
                    <w:t>Parties (COP13</w:t>
                  </w:r>
                  <w:r w:rsidRPr="00D06FD5">
                    <w:rPr>
                      <w:rFonts w:ascii="Calibri" w:hAnsi="Calibri"/>
                      <w:sz w:val="22"/>
                      <w:szCs w:val="22"/>
                    </w:rPr>
                    <w:t xml:space="preserve">), including the signing of the MOU with the Host Country </w:t>
                  </w:r>
                  <w:r w:rsidR="00E66149">
                    <w:rPr>
                      <w:rFonts w:ascii="Calibri" w:hAnsi="Calibri"/>
                      <w:sz w:val="22"/>
                      <w:szCs w:val="22"/>
                    </w:rPr>
                    <w:t xml:space="preserve">the </w:t>
                  </w:r>
                  <w:r w:rsidR="005B42D4" w:rsidRPr="00D06FD5">
                    <w:rPr>
                      <w:rFonts w:ascii="Calibri" w:hAnsi="Calibri"/>
                      <w:sz w:val="22"/>
                      <w:szCs w:val="22"/>
                    </w:rPr>
                    <w:t>United Arab Emirates</w:t>
                  </w:r>
                  <w:r w:rsidR="00E66149">
                    <w:rPr>
                      <w:rFonts w:ascii="Calibri" w:hAnsi="Calibri"/>
                      <w:sz w:val="22"/>
                      <w:szCs w:val="22"/>
                    </w:rPr>
                    <w:t>;</w:t>
                  </w:r>
                  <w:r w:rsidRPr="00D06FD5">
                    <w:rPr>
                      <w:rFonts w:ascii="Calibri" w:hAnsi="Calibri"/>
                      <w:sz w:val="22"/>
                      <w:szCs w:val="22"/>
                    </w:rPr>
                    <w:t xml:space="preserve"> and </w:t>
                  </w:r>
                </w:p>
                <w:p w:rsidR="00141E66" w:rsidRPr="00D06FD5" w:rsidRDefault="00141E66" w:rsidP="00E66149">
                  <w:pPr>
                    <w:pStyle w:val="MediumGrid1-Accent21"/>
                    <w:numPr>
                      <w:ilvl w:val="0"/>
                      <w:numId w:val="16"/>
                    </w:numPr>
                    <w:ind w:left="426" w:hanging="426"/>
                    <w:rPr>
                      <w:rFonts w:ascii="Calibri" w:hAnsi="Calibri"/>
                      <w:sz w:val="22"/>
                      <w:szCs w:val="22"/>
                    </w:rPr>
                  </w:pPr>
                  <w:r w:rsidRPr="00D06FD5">
                    <w:rPr>
                      <w:rFonts w:ascii="Calibri" w:hAnsi="Calibri"/>
                      <w:sz w:val="22"/>
                      <w:szCs w:val="22"/>
                    </w:rPr>
                    <w:t>to</w:t>
                  </w:r>
                  <w:r w:rsidR="005B42D4" w:rsidRPr="00D06FD5">
                    <w:rPr>
                      <w:rFonts w:ascii="Calibri" w:hAnsi="Calibri"/>
                      <w:sz w:val="22"/>
                      <w:szCs w:val="22"/>
                    </w:rPr>
                    <w:t xml:space="preserve"> approve</w:t>
                  </w:r>
                  <w:r w:rsidR="00D06FD5">
                    <w:rPr>
                      <w:rFonts w:ascii="Calibri" w:hAnsi="Calibri"/>
                      <w:sz w:val="22"/>
                      <w:szCs w:val="22"/>
                    </w:rPr>
                    <w:t xml:space="preserve"> t</w:t>
                  </w:r>
                  <w:r w:rsidR="005B42D4" w:rsidRPr="00D06FD5">
                    <w:rPr>
                      <w:rFonts w:ascii="Calibri" w:hAnsi="Calibri"/>
                      <w:sz w:val="22"/>
                      <w:szCs w:val="22"/>
                    </w:rPr>
                    <w:t>he dates for COP13</w:t>
                  </w:r>
                  <w:r w:rsidR="00D06FD5">
                    <w:rPr>
                      <w:rFonts w:ascii="Calibri" w:hAnsi="Calibri"/>
                      <w:sz w:val="22"/>
                      <w:szCs w:val="22"/>
                    </w:rPr>
                    <w:t>.</w:t>
                  </w:r>
                </w:p>
              </w:txbxContent>
            </v:textbox>
            <w10:wrap type="none"/>
            <w10:anchorlock/>
          </v:shape>
        </w:pict>
      </w:r>
    </w:p>
    <w:p w:rsidR="00B02B8E" w:rsidRDefault="00B02B8E" w:rsidP="00715D90">
      <w:pPr>
        <w:spacing w:after="0" w:line="240" w:lineRule="auto"/>
        <w:rPr>
          <w:b/>
        </w:rPr>
      </w:pPr>
    </w:p>
    <w:p w:rsidR="00B02B8E" w:rsidRDefault="00B02B8E" w:rsidP="00B02B8E">
      <w:pPr>
        <w:spacing w:after="0" w:line="240" w:lineRule="auto"/>
        <w:ind w:left="567" w:hanging="567"/>
        <w:rPr>
          <w:b/>
        </w:rPr>
      </w:pPr>
      <w:r>
        <w:rPr>
          <w:b/>
        </w:rPr>
        <w:t>Background</w:t>
      </w:r>
    </w:p>
    <w:p w:rsidR="00B02B8E" w:rsidRPr="008D7AF4" w:rsidRDefault="00B02B8E" w:rsidP="00B02B8E">
      <w:pPr>
        <w:spacing w:after="0" w:line="240" w:lineRule="auto"/>
        <w:ind w:left="567" w:hanging="567"/>
        <w:rPr>
          <w:b/>
        </w:rPr>
      </w:pPr>
    </w:p>
    <w:p w:rsidR="005B42D4" w:rsidRPr="005B42D4" w:rsidRDefault="00B02B8E" w:rsidP="00B02B8E">
      <w:pPr>
        <w:numPr>
          <w:ilvl w:val="0"/>
          <w:numId w:val="8"/>
        </w:numPr>
        <w:spacing w:after="0" w:line="240" w:lineRule="auto"/>
        <w:ind w:left="426" w:hanging="426"/>
      </w:pPr>
      <w:r w:rsidRPr="009E7628">
        <w:t xml:space="preserve">During its </w:t>
      </w:r>
      <w:r w:rsidR="005B42D4">
        <w:t>51</w:t>
      </w:r>
      <w:r w:rsidR="005B42D4" w:rsidRPr="005B42D4">
        <w:rPr>
          <w:vertAlign w:val="superscript"/>
        </w:rPr>
        <w:t>st</w:t>
      </w:r>
      <w:r w:rsidR="005B42D4">
        <w:t xml:space="preserve"> </w:t>
      </w:r>
      <w:r w:rsidRPr="009E7628">
        <w:t xml:space="preserve">Meeting in </w:t>
      </w:r>
      <w:r w:rsidR="005B42D4">
        <w:t>November</w:t>
      </w:r>
      <w:r w:rsidRPr="009E7628">
        <w:t xml:space="preserve"> 201</w:t>
      </w:r>
      <w:r w:rsidR="005B42D4">
        <w:t>5</w:t>
      </w:r>
      <w:r>
        <w:t xml:space="preserve"> (SC</w:t>
      </w:r>
      <w:r w:rsidR="005B42D4">
        <w:t>51</w:t>
      </w:r>
      <w:r>
        <w:t>)</w:t>
      </w:r>
      <w:r w:rsidRPr="009E7628">
        <w:t>, Standing Committee took Decision SC</w:t>
      </w:r>
      <w:r w:rsidR="005B42D4">
        <w:t>51</w:t>
      </w:r>
      <w:r w:rsidRPr="009E7628">
        <w:t>-</w:t>
      </w:r>
      <w:r w:rsidR="005B42D4">
        <w:t>16</w:t>
      </w:r>
      <w:r w:rsidRPr="009E7628">
        <w:t xml:space="preserve"> to “</w:t>
      </w:r>
      <w:r w:rsidR="00E66149">
        <w:t xml:space="preserve">[…] </w:t>
      </w:r>
      <w:r w:rsidRPr="009E7628">
        <w:t>establish a subgroup o</w:t>
      </w:r>
      <w:r w:rsidR="005B42D4">
        <w:t>n</w:t>
      </w:r>
      <w:r w:rsidRPr="009E7628">
        <w:t xml:space="preserve"> COP1</w:t>
      </w:r>
      <w:r w:rsidR="005B42D4">
        <w:t>3</w:t>
      </w:r>
      <w:r w:rsidRPr="009E7628">
        <w:t>. The membership of the Subgroup would comprise one member of the Standing Committee from each region, with the host country, U</w:t>
      </w:r>
      <w:r w:rsidR="005B42D4">
        <w:t>AE</w:t>
      </w:r>
      <w:r w:rsidRPr="009E7628">
        <w:t>, as Chair. Members are: COP1</w:t>
      </w:r>
      <w:r w:rsidR="005B42D4">
        <w:t>3</w:t>
      </w:r>
      <w:r w:rsidRPr="009E7628">
        <w:t xml:space="preserve"> host country, </w:t>
      </w:r>
      <w:r w:rsidR="005B42D4">
        <w:t>UAE</w:t>
      </w:r>
      <w:r w:rsidRPr="009E7628">
        <w:t xml:space="preserve"> (Chair), </w:t>
      </w:r>
      <w:r w:rsidR="005B42D4">
        <w:t xml:space="preserve">Australia, </w:t>
      </w:r>
      <w:r w:rsidR="005B42D4" w:rsidRPr="005B42D4">
        <w:t xml:space="preserve">Cambodia, Canada, Honduras, Romania, Tunisia and </w:t>
      </w:r>
      <w:r w:rsidR="005B42D4" w:rsidRPr="005B42D4">
        <w:rPr>
          <w:bCs/>
        </w:rPr>
        <w:t>Uruguay as host country for COP12.</w:t>
      </w:r>
      <w:r w:rsidR="00E66149">
        <w:rPr>
          <w:bCs/>
        </w:rPr>
        <w:t>”</w:t>
      </w:r>
    </w:p>
    <w:p w:rsidR="005B42D4" w:rsidRPr="008D7AF4" w:rsidRDefault="005B42D4" w:rsidP="00B02B8E">
      <w:pPr>
        <w:spacing w:after="0" w:line="240" w:lineRule="auto"/>
      </w:pPr>
    </w:p>
    <w:p w:rsidR="00792E7A" w:rsidRPr="00792E7A" w:rsidRDefault="00B02B8E" w:rsidP="00792E7A">
      <w:pPr>
        <w:numPr>
          <w:ilvl w:val="0"/>
          <w:numId w:val="8"/>
        </w:numPr>
        <w:spacing w:after="0" w:line="240" w:lineRule="auto"/>
        <w:ind w:left="426" w:hanging="426"/>
      </w:pPr>
      <w:r w:rsidRPr="009E7628">
        <w:t xml:space="preserve">The </w:t>
      </w:r>
      <w:r w:rsidR="005B42D4">
        <w:t>UAE</w:t>
      </w:r>
      <w:r w:rsidRPr="009E7628">
        <w:t xml:space="preserve"> and the Secretariat propose that the Subgrou</w:t>
      </w:r>
      <w:r w:rsidR="005B42D4">
        <w:t>p on COP13</w:t>
      </w:r>
      <w:r w:rsidRPr="009E7628">
        <w:t xml:space="preserve"> </w:t>
      </w:r>
      <w:r w:rsidR="00907A5C">
        <w:t>review progress on COP13</w:t>
      </w:r>
      <w:r w:rsidRPr="00655BD0">
        <w:t xml:space="preserve"> preparations</w:t>
      </w:r>
      <w:r w:rsidR="006720BB">
        <w:t>.</w:t>
      </w:r>
      <w:r w:rsidRPr="00655BD0">
        <w:t xml:space="preserve"> </w:t>
      </w:r>
    </w:p>
    <w:p w:rsidR="00792E7A" w:rsidRPr="00792E7A" w:rsidRDefault="00792E7A" w:rsidP="00792E7A">
      <w:pPr>
        <w:spacing w:after="0" w:line="240" w:lineRule="auto"/>
        <w:ind w:left="426"/>
      </w:pPr>
    </w:p>
    <w:p w:rsidR="00B02B8E" w:rsidRPr="008D7AF4" w:rsidRDefault="00B02B8E" w:rsidP="00792E7A">
      <w:pPr>
        <w:spacing w:after="0" w:line="240" w:lineRule="auto"/>
        <w:rPr>
          <w:b/>
        </w:rPr>
      </w:pPr>
      <w:r w:rsidRPr="009E7628">
        <w:rPr>
          <w:b/>
        </w:rPr>
        <w:t xml:space="preserve">Progress on </w:t>
      </w:r>
      <w:r w:rsidR="00B6117D">
        <w:rPr>
          <w:b/>
        </w:rPr>
        <w:t>COP13</w:t>
      </w:r>
      <w:r w:rsidR="00B6117D" w:rsidRPr="009E7628">
        <w:rPr>
          <w:b/>
        </w:rPr>
        <w:t xml:space="preserve"> </w:t>
      </w:r>
      <w:r w:rsidRPr="009E7628">
        <w:rPr>
          <w:b/>
        </w:rPr>
        <w:t xml:space="preserve">preparations </w:t>
      </w:r>
    </w:p>
    <w:p w:rsidR="00B02B8E" w:rsidRPr="008D7AF4" w:rsidRDefault="00B02B8E" w:rsidP="00FC012F">
      <w:pPr>
        <w:tabs>
          <w:tab w:val="left" w:pos="0"/>
        </w:tabs>
        <w:spacing w:after="0" w:line="240" w:lineRule="auto"/>
      </w:pPr>
    </w:p>
    <w:p w:rsidR="00E66149" w:rsidRDefault="00E66149" w:rsidP="00E66149">
      <w:pPr>
        <w:numPr>
          <w:ilvl w:val="0"/>
          <w:numId w:val="8"/>
        </w:numPr>
        <w:spacing w:after="0" w:line="240" w:lineRule="auto"/>
        <w:ind w:left="426" w:hanging="426"/>
      </w:pPr>
      <w:r>
        <w:t>The UAE proposes that the venue of COP13 will be the Dubai World Trade Centre which is some 20 minutes from Dubai International Airport.</w:t>
      </w:r>
    </w:p>
    <w:p w:rsidR="00E66149" w:rsidRDefault="00E66149" w:rsidP="00FC012F">
      <w:pPr>
        <w:spacing w:after="0" w:line="240" w:lineRule="auto"/>
        <w:ind w:left="426"/>
      </w:pPr>
    </w:p>
    <w:p w:rsidR="00046262" w:rsidRPr="009E7628" w:rsidRDefault="00046262" w:rsidP="00B6117D">
      <w:pPr>
        <w:numPr>
          <w:ilvl w:val="0"/>
          <w:numId w:val="8"/>
        </w:numPr>
        <w:spacing w:after="0" w:line="240" w:lineRule="auto"/>
        <w:ind w:left="426" w:hanging="426"/>
      </w:pPr>
      <w:r w:rsidRPr="009E7628">
        <w:t xml:space="preserve">The </w:t>
      </w:r>
      <w:r>
        <w:t xml:space="preserve">Acting </w:t>
      </w:r>
      <w:r w:rsidRPr="009E7628">
        <w:t xml:space="preserve">Secretary General and the Senior </w:t>
      </w:r>
      <w:r>
        <w:t xml:space="preserve">Regional </w:t>
      </w:r>
      <w:r w:rsidRPr="009E7628">
        <w:t xml:space="preserve">Advisor for </w:t>
      </w:r>
      <w:r>
        <w:t>Asia-Oceania visited</w:t>
      </w:r>
      <w:r w:rsidRPr="009E7628">
        <w:t xml:space="preserve"> the </w:t>
      </w:r>
      <w:r>
        <w:t>conference</w:t>
      </w:r>
      <w:r w:rsidRPr="00CD4A9C">
        <w:t xml:space="preserve"> </w:t>
      </w:r>
      <w:r>
        <w:t xml:space="preserve">venue on 16 January 2016 </w:t>
      </w:r>
      <w:r w:rsidRPr="00CD4A9C">
        <w:t>and discuss</w:t>
      </w:r>
      <w:r>
        <w:t>ed</w:t>
      </w:r>
      <w:r w:rsidRPr="00CD4A9C">
        <w:t xml:space="preserve"> </w:t>
      </w:r>
      <w:r w:rsidRPr="008D7AF4">
        <w:t>issues relevant</w:t>
      </w:r>
      <w:r w:rsidRPr="009E7628">
        <w:t xml:space="preserve"> to the </w:t>
      </w:r>
      <w:r>
        <w:t>preparation</w:t>
      </w:r>
      <w:r w:rsidRPr="009E7628">
        <w:t xml:space="preserve"> of </w:t>
      </w:r>
      <w:r w:rsidRPr="008D7AF4">
        <w:t>COP1</w:t>
      </w:r>
      <w:r>
        <w:t>3</w:t>
      </w:r>
      <w:r w:rsidRPr="009E7628">
        <w:t xml:space="preserve"> with offic</w:t>
      </w:r>
      <w:r>
        <w:t xml:space="preserve">ials from the </w:t>
      </w:r>
      <w:r w:rsidRPr="009E7628">
        <w:t>Ministry of</w:t>
      </w:r>
      <w:r w:rsidR="00B6117D">
        <w:t xml:space="preserve"> Climate Change and</w:t>
      </w:r>
      <w:r w:rsidRPr="009E7628">
        <w:t xml:space="preserve"> </w:t>
      </w:r>
      <w:r>
        <w:t>Environment.</w:t>
      </w:r>
    </w:p>
    <w:p w:rsidR="00046262" w:rsidRDefault="00046262" w:rsidP="00046262">
      <w:pPr>
        <w:spacing w:after="0" w:line="240" w:lineRule="auto"/>
        <w:ind w:left="426"/>
      </w:pPr>
    </w:p>
    <w:p w:rsidR="003E067F" w:rsidRDefault="00B7357A" w:rsidP="00B6117D">
      <w:pPr>
        <w:numPr>
          <w:ilvl w:val="0"/>
          <w:numId w:val="8"/>
        </w:numPr>
        <w:spacing w:after="0" w:line="240" w:lineRule="auto"/>
        <w:ind w:left="426" w:hanging="426"/>
      </w:pPr>
      <w:r>
        <w:t>In order to avoid</w:t>
      </w:r>
      <w:r w:rsidR="00046262" w:rsidRPr="009E7628">
        <w:t xml:space="preserve"> any overlap with other global </w:t>
      </w:r>
      <w:r w:rsidR="00046262">
        <w:t>gatherings,</w:t>
      </w:r>
      <w:r w:rsidR="00046262" w:rsidRPr="009E7628">
        <w:t xml:space="preserve"> and considering </w:t>
      </w:r>
      <w:r w:rsidR="00046262">
        <w:t xml:space="preserve">the </w:t>
      </w:r>
      <w:r w:rsidR="00046262" w:rsidRPr="009E7628">
        <w:t xml:space="preserve">availability of the </w:t>
      </w:r>
      <w:r w:rsidR="00046262">
        <w:t>venue, it is proposed that COP13</w:t>
      </w:r>
      <w:r w:rsidR="00046262" w:rsidRPr="009E7628">
        <w:t xml:space="preserve"> take place </w:t>
      </w:r>
      <w:r w:rsidR="00046262">
        <w:t xml:space="preserve">over nine days, </w:t>
      </w:r>
      <w:r w:rsidR="00046262" w:rsidRPr="00342547">
        <w:t xml:space="preserve">from Sunday 21 October to Monday 29 October 2018. The two initial days (21 </w:t>
      </w:r>
      <w:r w:rsidR="00E66149" w:rsidRPr="00342547">
        <w:t xml:space="preserve">and </w:t>
      </w:r>
      <w:r w:rsidR="00046262" w:rsidRPr="00342547">
        <w:t>22 Octobe</w:t>
      </w:r>
      <w:r w:rsidR="00046262">
        <w:t xml:space="preserve">r) will be </w:t>
      </w:r>
      <w:r w:rsidR="00046262" w:rsidRPr="009E7628">
        <w:t xml:space="preserve">for a Standing Committee meeting and regional meetings. </w:t>
      </w:r>
      <w:r w:rsidR="00046262">
        <w:t xml:space="preserve">There will be a day off for delegates and observers on Saturday 27 </w:t>
      </w:r>
      <w:r w:rsidR="009C6D61">
        <w:t>October</w:t>
      </w:r>
      <w:bookmarkStart w:id="1" w:name="_GoBack"/>
      <w:bookmarkEnd w:id="1"/>
      <w:r w:rsidR="00046262">
        <w:t xml:space="preserve"> to allow the Secretariat to edit and translate the draft final Resolutions.</w:t>
      </w:r>
      <w:r w:rsidR="003E067F">
        <w:t xml:space="preserve"> </w:t>
      </w:r>
    </w:p>
    <w:p w:rsidR="00342547" w:rsidRDefault="00342547" w:rsidP="00342547">
      <w:pPr>
        <w:spacing w:after="0" w:line="240" w:lineRule="auto"/>
        <w:ind w:left="426"/>
      </w:pPr>
    </w:p>
    <w:p w:rsidR="003E067F" w:rsidRDefault="00715D90" w:rsidP="00715D90">
      <w:pPr>
        <w:spacing w:after="0" w:line="240" w:lineRule="auto"/>
        <w:ind w:left="426" w:hanging="426"/>
      </w:pPr>
      <w:r>
        <w:t xml:space="preserve">6.  </w:t>
      </w:r>
      <w:r>
        <w:tab/>
        <w:t xml:space="preserve">Table 1 below notes possible clashes with other international conferences. The Secretariat will keep in contact with CBD in order to make sure that the dates of the COP are chosen bearing in mind the dates of the Ramsar COP13.  </w:t>
      </w:r>
    </w:p>
    <w:p w:rsidR="00715D90" w:rsidRDefault="00715D90" w:rsidP="003E067F">
      <w:pPr>
        <w:spacing w:after="0" w:line="240" w:lineRule="auto"/>
        <w:ind w:left="426"/>
      </w:pPr>
    </w:p>
    <w:p w:rsidR="00715D90" w:rsidRPr="00715D90" w:rsidRDefault="00342547" w:rsidP="00715D90">
      <w:pPr>
        <w:spacing w:after="0" w:line="240" w:lineRule="auto"/>
        <w:rPr>
          <w:rFonts w:asciiTheme="minorHAnsi" w:hAnsiTheme="minorHAnsi" w:cs="Arial"/>
          <w:b/>
        </w:rPr>
      </w:pPr>
      <w:r>
        <w:rPr>
          <w:rFonts w:asciiTheme="minorHAnsi" w:hAnsiTheme="minorHAnsi" w:cs="Arial"/>
          <w:b/>
        </w:rPr>
        <w:br w:type="page"/>
      </w:r>
      <w:r w:rsidR="00715D90" w:rsidRPr="00715D90">
        <w:rPr>
          <w:rFonts w:asciiTheme="minorHAnsi" w:hAnsiTheme="minorHAnsi" w:cs="Arial"/>
          <w:b/>
        </w:rPr>
        <w:lastRenderedPageBreak/>
        <w:t>Table 1. Dates for COP13: Checking for possible clashes with other international conferences</w:t>
      </w:r>
    </w:p>
    <w:p w:rsidR="00715D90" w:rsidRPr="00715D90" w:rsidRDefault="00715D90" w:rsidP="00715D90">
      <w:pPr>
        <w:spacing w:after="0" w:line="240" w:lineRule="auto"/>
        <w:rPr>
          <w:rFonts w:asciiTheme="minorHAnsi" w:hAnsiTheme="minorHAnsi" w:cs="Arial"/>
        </w:rPr>
      </w:pPr>
    </w:p>
    <w:tbl>
      <w:tblPr>
        <w:tblStyle w:val="TableGrid"/>
        <w:tblW w:w="0" w:type="auto"/>
        <w:tblInd w:w="108" w:type="dxa"/>
        <w:tblCellMar>
          <w:top w:w="57" w:type="dxa"/>
          <w:bottom w:w="57" w:type="dxa"/>
        </w:tblCellMar>
        <w:tblLook w:val="04A0" w:firstRow="1" w:lastRow="0" w:firstColumn="1" w:lastColumn="0" w:noHBand="0" w:noVBand="1"/>
      </w:tblPr>
      <w:tblGrid>
        <w:gridCol w:w="2255"/>
        <w:gridCol w:w="1289"/>
        <w:gridCol w:w="2126"/>
        <w:gridCol w:w="3465"/>
      </w:tblGrid>
      <w:tr w:rsidR="00715D90" w:rsidRPr="00715D90" w:rsidTr="002051DF">
        <w:tc>
          <w:tcPr>
            <w:tcW w:w="2255" w:type="dxa"/>
          </w:tcPr>
          <w:p w:rsidR="00715D90" w:rsidRPr="00715D90" w:rsidRDefault="00715D90" w:rsidP="002051DF">
            <w:pPr>
              <w:spacing w:after="0" w:line="240" w:lineRule="auto"/>
              <w:rPr>
                <w:rFonts w:cs="Arial"/>
                <w:b/>
              </w:rPr>
            </w:pPr>
            <w:r w:rsidRPr="00715D90">
              <w:rPr>
                <w:rFonts w:cs="Arial"/>
                <w:b/>
              </w:rPr>
              <w:t>Organization</w:t>
            </w:r>
          </w:p>
        </w:tc>
        <w:tc>
          <w:tcPr>
            <w:tcW w:w="1289" w:type="dxa"/>
          </w:tcPr>
          <w:p w:rsidR="00715D90" w:rsidRPr="00715D90" w:rsidRDefault="00715D90" w:rsidP="002051DF">
            <w:pPr>
              <w:spacing w:after="0" w:line="240" w:lineRule="auto"/>
              <w:rPr>
                <w:rFonts w:cs="Arial"/>
                <w:b/>
              </w:rPr>
            </w:pPr>
            <w:r w:rsidRPr="00715D90">
              <w:rPr>
                <w:rFonts w:cs="Arial"/>
                <w:b/>
              </w:rPr>
              <w:t>Meeting</w:t>
            </w:r>
          </w:p>
        </w:tc>
        <w:tc>
          <w:tcPr>
            <w:tcW w:w="2126" w:type="dxa"/>
          </w:tcPr>
          <w:p w:rsidR="00715D90" w:rsidRPr="00715D90" w:rsidRDefault="00715D90" w:rsidP="002051DF">
            <w:pPr>
              <w:spacing w:after="0" w:line="240" w:lineRule="auto"/>
              <w:rPr>
                <w:rFonts w:cs="Arial"/>
                <w:b/>
              </w:rPr>
            </w:pPr>
            <w:r w:rsidRPr="00715D90">
              <w:rPr>
                <w:rFonts w:cs="Arial"/>
                <w:b/>
              </w:rPr>
              <w:t>Dates of next session</w:t>
            </w:r>
          </w:p>
        </w:tc>
        <w:tc>
          <w:tcPr>
            <w:tcW w:w="3465" w:type="dxa"/>
          </w:tcPr>
          <w:p w:rsidR="00715D90" w:rsidRPr="00715D90" w:rsidRDefault="00715D90" w:rsidP="002051DF">
            <w:pPr>
              <w:spacing w:after="0" w:line="240" w:lineRule="auto"/>
              <w:rPr>
                <w:rFonts w:cs="Arial"/>
                <w:b/>
              </w:rPr>
            </w:pPr>
            <w:r w:rsidRPr="00715D90">
              <w:rPr>
                <w:rFonts w:cs="Arial"/>
                <w:b/>
              </w:rPr>
              <w:t>Notes</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CBD COP</w:t>
            </w:r>
          </w:p>
        </w:tc>
        <w:tc>
          <w:tcPr>
            <w:tcW w:w="1289" w:type="dxa"/>
          </w:tcPr>
          <w:p w:rsidR="00715D90" w:rsidRPr="00715D90" w:rsidRDefault="00715D90" w:rsidP="002051DF">
            <w:pPr>
              <w:spacing w:after="0" w:line="240" w:lineRule="auto"/>
              <w:rPr>
                <w:rFonts w:cs="Arial"/>
              </w:rPr>
            </w:pPr>
            <w:r w:rsidRPr="00715D90">
              <w:rPr>
                <w:rFonts w:cs="Arial"/>
              </w:rPr>
              <w:t>COP14</w:t>
            </w:r>
          </w:p>
        </w:tc>
        <w:tc>
          <w:tcPr>
            <w:tcW w:w="2126" w:type="dxa"/>
          </w:tcPr>
          <w:p w:rsidR="00715D90" w:rsidRPr="00715D90" w:rsidRDefault="00715D90" w:rsidP="002051DF">
            <w:pPr>
              <w:spacing w:after="0" w:line="240" w:lineRule="auto"/>
              <w:rPr>
                <w:rFonts w:cs="Arial"/>
              </w:rPr>
            </w:pPr>
            <w:r w:rsidRPr="00715D90">
              <w:rPr>
                <w:rFonts w:cs="Arial"/>
                <w:b/>
              </w:rPr>
              <w:t xml:space="preserve">2018 (October-November - no dates fixed yet) </w:t>
            </w:r>
            <w:r w:rsidRPr="00715D90">
              <w:rPr>
                <w:rFonts w:cs="Arial"/>
              </w:rPr>
              <w:t xml:space="preserve"> </w:t>
            </w:r>
          </w:p>
        </w:tc>
        <w:tc>
          <w:tcPr>
            <w:tcW w:w="3465" w:type="dxa"/>
          </w:tcPr>
          <w:p w:rsidR="00715D90" w:rsidRPr="00715D90" w:rsidRDefault="00715D90" w:rsidP="002051DF">
            <w:pPr>
              <w:spacing w:after="0" w:line="240" w:lineRule="auto"/>
              <w:rPr>
                <w:rFonts w:cs="Arial"/>
                <w:b/>
              </w:rPr>
            </w:pPr>
            <w:r w:rsidRPr="00715D90">
              <w:rPr>
                <w:rFonts w:cs="Arial"/>
                <w:b/>
                <w:u w:val="single"/>
              </w:rPr>
              <w:t>There may be a clash</w:t>
            </w:r>
            <w:r w:rsidRPr="00715D90">
              <w:rPr>
                <w:rFonts w:cs="Arial"/>
                <w:b/>
              </w:rPr>
              <w:t xml:space="preserve"> as the CBD COPs  usually take place during the October-November period and in view of the dates of the UNFCCC COP24 scheduled for 5-16 November 2018).</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CMS COP</w:t>
            </w:r>
          </w:p>
        </w:tc>
        <w:tc>
          <w:tcPr>
            <w:tcW w:w="1289" w:type="dxa"/>
          </w:tcPr>
          <w:p w:rsidR="00715D90" w:rsidRPr="00715D90" w:rsidRDefault="00715D90" w:rsidP="002051DF">
            <w:pPr>
              <w:spacing w:after="0" w:line="240" w:lineRule="auto"/>
              <w:rPr>
                <w:rFonts w:cs="Arial"/>
              </w:rPr>
            </w:pPr>
            <w:r w:rsidRPr="00715D90">
              <w:rPr>
                <w:rFonts w:cs="Arial"/>
              </w:rPr>
              <w:t>COP17</w:t>
            </w:r>
          </w:p>
        </w:tc>
        <w:tc>
          <w:tcPr>
            <w:tcW w:w="2126" w:type="dxa"/>
          </w:tcPr>
          <w:p w:rsidR="00715D90" w:rsidRPr="00715D90" w:rsidRDefault="00715D90" w:rsidP="002051DF">
            <w:pPr>
              <w:spacing w:after="0" w:line="240" w:lineRule="auto"/>
              <w:rPr>
                <w:rFonts w:cs="Arial"/>
              </w:rPr>
            </w:pPr>
            <w:r w:rsidRPr="00715D90">
              <w:rPr>
                <w:rFonts w:cs="Arial"/>
              </w:rPr>
              <w:t>2017 (and then 2019)</w:t>
            </w:r>
          </w:p>
        </w:tc>
        <w:tc>
          <w:tcPr>
            <w:tcW w:w="3465" w:type="dxa"/>
          </w:tcPr>
          <w:p w:rsidR="00715D90" w:rsidRPr="00715D90" w:rsidRDefault="00715D90" w:rsidP="002051DF">
            <w:pPr>
              <w:spacing w:after="0" w:line="240" w:lineRule="auto"/>
              <w:rPr>
                <w:rFonts w:cs="Arial"/>
              </w:rPr>
            </w:pPr>
            <w:r w:rsidRPr="00715D90">
              <w:rPr>
                <w:rFonts w:cs="Arial"/>
              </w:rPr>
              <w:t xml:space="preserve">Biennial cycle, no clash. </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CITES COP</w:t>
            </w:r>
          </w:p>
        </w:tc>
        <w:tc>
          <w:tcPr>
            <w:tcW w:w="1289" w:type="dxa"/>
          </w:tcPr>
          <w:p w:rsidR="00715D90" w:rsidRPr="00715D90" w:rsidRDefault="00715D90" w:rsidP="002051DF">
            <w:pPr>
              <w:spacing w:after="0" w:line="240" w:lineRule="auto"/>
              <w:rPr>
                <w:rFonts w:cs="Arial"/>
              </w:rPr>
            </w:pPr>
            <w:r w:rsidRPr="00715D90">
              <w:rPr>
                <w:rFonts w:cs="Arial"/>
              </w:rPr>
              <w:t>COP17</w:t>
            </w:r>
          </w:p>
        </w:tc>
        <w:tc>
          <w:tcPr>
            <w:tcW w:w="2126" w:type="dxa"/>
          </w:tcPr>
          <w:p w:rsidR="00715D90" w:rsidRPr="00715D90" w:rsidRDefault="00715D90" w:rsidP="002051DF">
            <w:pPr>
              <w:spacing w:after="0" w:line="240" w:lineRule="auto"/>
              <w:rPr>
                <w:rFonts w:cs="Arial"/>
              </w:rPr>
            </w:pPr>
            <w:r w:rsidRPr="00715D90">
              <w:rPr>
                <w:rFonts w:cs="Arial"/>
              </w:rPr>
              <w:t>2016 (and then 2019)</w:t>
            </w:r>
          </w:p>
        </w:tc>
        <w:tc>
          <w:tcPr>
            <w:tcW w:w="3465" w:type="dxa"/>
          </w:tcPr>
          <w:p w:rsidR="00715D90" w:rsidRPr="00715D90" w:rsidRDefault="00715D90" w:rsidP="002051DF">
            <w:pPr>
              <w:spacing w:after="0" w:line="240" w:lineRule="auto"/>
              <w:rPr>
                <w:rFonts w:cs="Arial"/>
              </w:rPr>
            </w:pPr>
            <w:r w:rsidRPr="00715D90">
              <w:rPr>
                <w:rFonts w:cs="Arial"/>
              </w:rPr>
              <w:t xml:space="preserve">If CITES continues with the present triennial cycle of COPs, no clash. </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CITES Standing Committee</w:t>
            </w:r>
          </w:p>
        </w:tc>
        <w:tc>
          <w:tcPr>
            <w:tcW w:w="1289" w:type="dxa"/>
          </w:tcPr>
          <w:p w:rsidR="00715D90" w:rsidRPr="00715D90" w:rsidRDefault="00715D90" w:rsidP="002051DF">
            <w:pPr>
              <w:spacing w:after="0" w:line="240" w:lineRule="auto"/>
              <w:rPr>
                <w:rFonts w:cs="Arial"/>
              </w:rPr>
            </w:pPr>
            <w:r w:rsidRPr="00715D90">
              <w:rPr>
                <w:rFonts w:cs="Arial"/>
              </w:rPr>
              <w:t>SC70</w:t>
            </w:r>
          </w:p>
        </w:tc>
        <w:tc>
          <w:tcPr>
            <w:tcW w:w="2126" w:type="dxa"/>
          </w:tcPr>
          <w:p w:rsidR="00715D90" w:rsidRPr="00715D90" w:rsidRDefault="00715D90" w:rsidP="002051DF">
            <w:pPr>
              <w:spacing w:after="0" w:line="240" w:lineRule="auto"/>
              <w:rPr>
                <w:rFonts w:cs="Arial"/>
              </w:rPr>
            </w:pPr>
            <w:r w:rsidRPr="00715D90">
              <w:rPr>
                <w:rFonts w:cs="Arial"/>
              </w:rPr>
              <w:t>8-12 October 2018</w:t>
            </w:r>
          </w:p>
        </w:tc>
        <w:tc>
          <w:tcPr>
            <w:tcW w:w="3465" w:type="dxa"/>
          </w:tcPr>
          <w:p w:rsidR="00715D90" w:rsidRPr="00715D90" w:rsidRDefault="00715D90" w:rsidP="002051DF">
            <w:pPr>
              <w:spacing w:after="0" w:line="240" w:lineRule="auto"/>
              <w:rPr>
                <w:rFonts w:cs="Arial"/>
              </w:rPr>
            </w:pPr>
            <w:r w:rsidRPr="00715D90">
              <w:rPr>
                <w:rFonts w:cs="Arial"/>
              </w:rPr>
              <w:t>No clash.</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UNCCD COP</w:t>
            </w:r>
          </w:p>
        </w:tc>
        <w:tc>
          <w:tcPr>
            <w:tcW w:w="1289" w:type="dxa"/>
          </w:tcPr>
          <w:p w:rsidR="00715D90" w:rsidRPr="00715D90" w:rsidRDefault="00715D90" w:rsidP="002051DF">
            <w:pPr>
              <w:spacing w:after="0" w:line="240" w:lineRule="auto"/>
              <w:rPr>
                <w:rFonts w:cs="Arial"/>
              </w:rPr>
            </w:pPr>
            <w:r w:rsidRPr="00715D90">
              <w:rPr>
                <w:rFonts w:cs="Arial"/>
              </w:rPr>
              <w:t>COP12</w:t>
            </w:r>
          </w:p>
        </w:tc>
        <w:tc>
          <w:tcPr>
            <w:tcW w:w="2126" w:type="dxa"/>
          </w:tcPr>
          <w:p w:rsidR="00715D90" w:rsidRPr="00715D90" w:rsidRDefault="00715D90" w:rsidP="002051DF">
            <w:pPr>
              <w:spacing w:after="0" w:line="240" w:lineRule="auto"/>
              <w:rPr>
                <w:rFonts w:cs="Arial"/>
              </w:rPr>
            </w:pPr>
            <w:r w:rsidRPr="00715D90">
              <w:rPr>
                <w:rFonts w:cs="Arial"/>
              </w:rPr>
              <w:t>2017 (and then 2019)</w:t>
            </w:r>
          </w:p>
        </w:tc>
        <w:tc>
          <w:tcPr>
            <w:tcW w:w="3465" w:type="dxa"/>
          </w:tcPr>
          <w:p w:rsidR="00715D90" w:rsidRPr="00715D90" w:rsidRDefault="00715D90" w:rsidP="002051DF">
            <w:pPr>
              <w:spacing w:after="0" w:line="240" w:lineRule="auto"/>
              <w:rPr>
                <w:rFonts w:cs="Arial"/>
              </w:rPr>
            </w:pPr>
            <w:r w:rsidRPr="00715D90">
              <w:rPr>
                <w:rFonts w:cs="Arial"/>
              </w:rPr>
              <w:t>Biennial cycle, no clash.</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UNFCCC COP</w:t>
            </w:r>
          </w:p>
        </w:tc>
        <w:tc>
          <w:tcPr>
            <w:tcW w:w="1289" w:type="dxa"/>
          </w:tcPr>
          <w:p w:rsidR="00715D90" w:rsidRPr="00715D90" w:rsidRDefault="00715D90" w:rsidP="002051DF">
            <w:pPr>
              <w:spacing w:after="0" w:line="240" w:lineRule="auto"/>
              <w:rPr>
                <w:rFonts w:cs="Arial"/>
              </w:rPr>
            </w:pPr>
            <w:r w:rsidRPr="00715D90">
              <w:rPr>
                <w:rFonts w:cs="Arial"/>
              </w:rPr>
              <w:t>COP24</w:t>
            </w:r>
          </w:p>
        </w:tc>
        <w:tc>
          <w:tcPr>
            <w:tcW w:w="2126" w:type="dxa"/>
          </w:tcPr>
          <w:p w:rsidR="00715D90" w:rsidRPr="00715D90" w:rsidRDefault="00715D90" w:rsidP="002051DF">
            <w:pPr>
              <w:spacing w:after="0" w:line="240" w:lineRule="auto"/>
              <w:rPr>
                <w:rFonts w:cs="Arial"/>
              </w:rPr>
            </w:pPr>
            <w:r w:rsidRPr="00715D90">
              <w:rPr>
                <w:rFonts w:cs="Arial"/>
              </w:rPr>
              <w:t>2018, 5-16 November</w:t>
            </w:r>
          </w:p>
        </w:tc>
        <w:tc>
          <w:tcPr>
            <w:tcW w:w="3465" w:type="dxa"/>
          </w:tcPr>
          <w:p w:rsidR="00715D90" w:rsidRPr="00715D90" w:rsidRDefault="00715D90" w:rsidP="002051DF">
            <w:pPr>
              <w:spacing w:after="0" w:line="240" w:lineRule="auto"/>
              <w:rPr>
                <w:rFonts w:cs="Arial"/>
              </w:rPr>
            </w:pPr>
            <w:r w:rsidRPr="00715D90">
              <w:rPr>
                <w:rFonts w:cs="Arial"/>
              </w:rPr>
              <w:t>No clash.</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World Heritage Convention Committee</w:t>
            </w:r>
          </w:p>
        </w:tc>
        <w:tc>
          <w:tcPr>
            <w:tcW w:w="1289" w:type="dxa"/>
          </w:tcPr>
          <w:p w:rsidR="00715D90" w:rsidRPr="00715D90" w:rsidRDefault="00715D90" w:rsidP="002051DF">
            <w:pPr>
              <w:spacing w:after="0" w:line="240" w:lineRule="auto"/>
              <w:rPr>
                <w:rFonts w:cs="Arial"/>
              </w:rPr>
            </w:pPr>
            <w:r w:rsidRPr="00715D90">
              <w:rPr>
                <w:rFonts w:cs="Arial"/>
              </w:rPr>
              <w:t>Committee (42)</w:t>
            </w:r>
          </w:p>
        </w:tc>
        <w:tc>
          <w:tcPr>
            <w:tcW w:w="2126" w:type="dxa"/>
          </w:tcPr>
          <w:p w:rsidR="00715D90" w:rsidRPr="00715D90" w:rsidRDefault="00715D90" w:rsidP="002051DF">
            <w:pPr>
              <w:spacing w:after="0" w:line="240" w:lineRule="auto"/>
              <w:rPr>
                <w:rFonts w:cs="Arial"/>
              </w:rPr>
            </w:pPr>
            <w:r w:rsidRPr="00715D90">
              <w:rPr>
                <w:rFonts w:cs="Arial"/>
              </w:rPr>
              <w:t>(June-July) 2018</w:t>
            </w:r>
          </w:p>
        </w:tc>
        <w:tc>
          <w:tcPr>
            <w:tcW w:w="3465" w:type="dxa"/>
          </w:tcPr>
          <w:p w:rsidR="00715D90" w:rsidRPr="00715D90" w:rsidRDefault="00715D90" w:rsidP="002051DF">
            <w:pPr>
              <w:spacing w:after="0" w:line="240" w:lineRule="auto"/>
              <w:rPr>
                <w:rFonts w:cs="Arial"/>
              </w:rPr>
            </w:pPr>
            <w:r w:rsidRPr="00715D90">
              <w:rPr>
                <w:rFonts w:cs="Arial"/>
              </w:rPr>
              <w:t>The World Heritage Committee usually meets annually, in June or July. No clash.</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Man and the Biosphere Programme</w:t>
            </w:r>
          </w:p>
        </w:tc>
        <w:tc>
          <w:tcPr>
            <w:tcW w:w="1289" w:type="dxa"/>
          </w:tcPr>
          <w:p w:rsidR="00715D90" w:rsidRPr="00715D90" w:rsidRDefault="00715D90" w:rsidP="002051DF">
            <w:pPr>
              <w:spacing w:after="0" w:line="240" w:lineRule="auto"/>
              <w:rPr>
                <w:rFonts w:cs="Arial"/>
              </w:rPr>
            </w:pPr>
            <w:r w:rsidRPr="00715D90">
              <w:rPr>
                <w:rFonts w:cs="Arial"/>
              </w:rPr>
              <w:t>Council 28</w:t>
            </w:r>
          </w:p>
        </w:tc>
        <w:tc>
          <w:tcPr>
            <w:tcW w:w="2126" w:type="dxa"/>
          </w:tcPr>
          <w:p w:rsidR="00715D90" w:rsidRPr="00715D90" w:rsidRDefault="00715D90" w:rsidP="002051DF">
            <w:pPr>
              <w:spacing w:after="0" w:line="240" w:lineRule="auto"/>
              <w:rPr>
                <w:rFonts w:cs="Arial"/>
              </w:rPr>
            </w:pPr>
            <w:r w:rsidRPr="00715D90">
              <w:rPr>
                <w:rFonts w:cs="Arial"/>
              </w:rPr>
              <w:t>June 2016</w:t>
            </w:r>
          </w:p>
        </w:tc>
        <w:tc>
          <w:tcPr>
            <w:tcW w:w="3465" w:type="dxa"/>
          </w:tcPr>
          <w:p w:rsidR="00715D90" w:rsidRPr="00715D90" w:rsidRDefault="00715D90" w:rsidP="002051DF">
            <w:pPr>
              <w:spacing w:after="0" w:line="240" w:lineRule="auto"/>
              <w:rPr>
                <w:rFonts w:cs="Arial"/>
              </w:rPr>
            </w:pPr>
            <w:r w:rsidRPr="00715D90">
              <w:rPr>
                <w:rFonts w:cs="Arial"/>
              </w:rPr>
              <w:t>Meets annually. No information available yet for 2018, but as the Council normally meets mid-year no clash is expected.</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UNESCO</w:t>
            </w:r>
          </w:p>
        </w:tc>
        <w:tc>
          <w:tcPr>
            <w:tcW w:w="1289" w:type="dxa"/>
          </w:tcPr>
          <w:p w:rsidR="00715D90" w:rsidRPr="00715D90" w:rsidRDefault="00715D90" w:rsidP="002051DF">
            <w:pPr>
              <w:spacing w:after="0" w:line="240" w:lineRule="auto"/>
              <w:rPr>
                <w:rFonts w:cs="Arial"/>
              </w:rPr>
            </w:pPr>
            <w:r w:rsidRPr="00715D90">
              <w:rPr>
                <w:rFonts w:cs="Arial"/>
              </w:rPr>
              <w:t>General Conference</w:t>
            </w:r>
          </w:p>
        </w:tc>
        <w:tc>
          <w:tcPr>
            <w:tcW w:w="2126" w:type="dxa"/>
          </w:tcPr>
          <w:p w:rsidR="00715D90" w:rsidRPr="00715D90" w:rsidRDefault="00715D90" w:rsidP="002051DF">
            <w:pPr>
              <w:spacing w:after="0" w:line="240" w:lineRule="auto"/>
              <w:rPr>
                <w:rFonts w:cs="Arial"/>
              </w:rPr>
            </w:pPr>
            <w:r w:rsidRPr="00715D90">
              <w:rPr>
                <w:rFonts w:cs="Arial"/>
              </w:rPr>
              <w:t>2017 (and then 2019)</w:t>
            </w:r>
          </w:p>
        </w:tc>
        <w:tc>
          <w:tcPr>
            <w:tcW w:w="3465" w:type="dxa"/>
          </w:tcPr>
          <w:p w:rsidR="00715D90" w:rsidRPr="00715D90" w:rsidRDefault="00715D90" w:rsidP="002051DF">
            <w:pPr>
              <w:spacing w:after="0" w:line="240" w:lineRule="auto"/>
              <w:rPr>
                <w:rFonts w:cs="Arial"/>
              </w:rPr>
            </w:pPr>
            <w:r w:rsidRPr="00715D90">
              <w:rPr>
                <w:rFonts w:cs="Arial"/>
              </w:rPr>
              <w:t>The GC meets every two years. No clash.</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 xml:space="preserve">UN </w:t>
            </w:r>
          </w:p>
        </w:tc>
        <w:tc>
          <w:tcPr>
            <w:tcW w:w="1289" w:type="dxa"/>
          </w:tcPr>
          <w:p w:rsidR="00715D90" w:rsidRPr="00715D90" w:rsidRDefault="00715D90" w:rsidP="002051DF">
            <w:pPr>
              <w:spacing w:after="0" w:line="240" w:lineRule="auto"/>
              <w:rPr>
                <w:rFonts w:cs="Arial"/>
              </w:rPr>
            </w:pPr>
            <w:r w:rsidRPr="00715D90">
              <w:rPr>
                <w:rFonts w:cs="Arial"/>
              </w:rPr>
              <w:t>General Assembly (UNGA)</w:t>
            </w:r>
          </w:p>
        </w:tc>
        <w:tc>
          <w:tcPr>
            <w:tcW w:w="2126" w:type="dxa"/>
          </w:tcPr>
          <w:p w:rsidR="00715D90" w:rsidRPr="00715D90" w:rsidRDefault="00715D90" w:rsidP="002051DF">
            <w:pPr>
              <w:spacing w:after="0" w:line="240" w:lineRule="auto"/>
              <w:rPr>
                <w:rFonts w:cs="Arial"/>
              </w:rPr>
            </w:pPr>
            <w:r w:rsidRPr="00715D90">
              <w:rPr>
                <w:rFonts w:cs="Arial"/>
              </w:rPr>
              <w:t>25 September- 10 October 2018</w:t>
            </w:r>
          </w:p>
        </w:tc>
        <w:tc>
          <w:tcPr>
            <w:tcW w:w="3465" w:type="dxa"/>
          </w:tcPr>
          <w:p w:rsidR="00715D90" w:rsidRPr="00715D90" w:rsidRDefault="00715D90" w:rsidP="002051DF">
            <w:pPr>
              <w:spacing w:after="0" w:line="240" w:lineRule="auto"/>
              <w:rPr>
                <w:rFonts w:cs="Arial"/>
              </w:rPr>
            </w:pPr>
            <w:r w:rsidRPr="00715D90">
              <w:rPr>
                <w:rFonts w:cs="Arial"/>
              </w:rPr>
              <w:t>No clash.</w:t>
            </w:r>
          </w:p>
        </w:tc>
      </w:tr>
      <w:tr w:rsidR="00715D90" w:rsidRPr="00715D90" w:rsidTr="002051DF">
        <w:tc>
          <w:tcPr>
            <w:tcW w:w="2255" w:type="dxa"/>
          </w:tcPr>
          <w:p w:rsidR="00715D90" w:rsidRPr="00715D90" w:rsidRDefault="00715D90" w:rsidP="002051DF">
            <w:pPr>
              <w:spacing w:after="0" w:line="240" w:lineRule="auto"/>
              <w:rPr>
                <w:rFonts w:cs="Arial"/>
              </w:rPr>
            </w:pPr>
            <w:r w:rsidRPr="00715D90">
              <w:rPr>
                <w:rFonts w:cs="Arial"/>
              </w:rPr>
              <w:t>UNECE Water Convention</w:t>
            </w:r>
          </w:p>
        </w:tc>
        <w:tc>
          <w:tcPr>
            <w:tcW w:w="1289" w:type="dxa"/>
          </w:tcPr>
          <w:p w:rsidR="00715D90" w:rsidRPr="00715D90" w:rsidRDefault="00715D90" w:rsidP="002051DF">
            <w:pPr>
              <w:spacing w:after="0" w:line="240" w:lineRule="auto"/>
              <w:rPr>
                <w:rFonts w:cs="Arial"/>
              </w:rPr>
            </w:pPr>
            <w:r w:rsidRPr="00715D90">
              <w:rPr>
                <w:rFonts w:cs="Arial"/>
              </w:rPr>
              <w:t>MOP</w:t>
            </w:r>
          </w:p>
        </w:tc>
        <w:tc>
          <w:tcPr>
            <w:tcW w:w="2126" w:type="dxa"/>
          </w:tcPr>
          <w:p w:rsidR="00715D90" w:rsidRPr="00342547" w:rsidRDefault="00715D90" w:rsidP="002051DF">
            <w:pPr>
              <w:spacing w:after="0" w:line="240" w:lineRule="auto"/>
              <w:rPr>
                <w:rFonts w:cs="Arial"/>
              </w:rPr>
            </w:pPr>
            <w:r w:rsidRPr="00342547">
              <w:rPr>
                <w:rFonts w:cs="Arial"/>
              </w:rPr>
              <w:t>(2018, November ? dates not fixed yet)</w:t>
            </w:r>
          </w:p>
        </w:tc>
        <w:tc>
          <w:tcPr>
            <w:tcW w:w="3465" w:type="dxa"/>
          </w:tcPr>
          <w:p w:rsidR="00715D90" w:rsidRPr="00715D90" w:rsidRDefault="00715D90" w:rsidP="002051DF">
            <w:pPr>
              <w:spacing w:after="0" w:line="240" w:lineRule="auto"/>
              <w:rPr>
                <w:rFonts w:cs="Arial"/>
                <w:b/>
              </w:rPr>
            </w:pPr>
            <w:r w:rsidRPr="00342547">
              <w:rPr>
                <w:rFonts w:cs="Arial"/>
              </w:rPr>
              <w:t>Triennial cycle.</w:t>
            </w:r>
            <w:r w:rsidR="00342547" w:rsidRPr="00342547">
              <w:rPr>
                <w:rFonts w:cs="Arial"/>
              </w:rPr>
              <w:t xml:space="preserve"> UNECE Secretariat has taken note of Ramsar tentative dates and will avoid scheduling their MOP at the same time.</w:t>
            </w:r>
          </w:p>
        </w:tc>
      </w:tr>
    </w:tbl>
    <w:p w:rsidR="00715D90" w:rsidRDefault="00715D90" w:rsidP="003E067F">
      <w:pPr>
        <w:spacing w:after="0" w:line="240" w:lineRule="auto"/>
        <w:ind w:left="426"/>
      </w:pPr>
    </w:p>
    <w:p w:rsidR="00715D90" w:rsidRDefault="00715D90" w:rsidP="003E067F">
      <w:pPr>
        <w:spacing w:after="0" w:line="240" w:lineRule="auto"/>
        <w:ind w:left="426"/>
      </w:pPr>
    </w:p>
    <w:p w:rsidR="00B02B8E" w:rsidRPr="008D7AF4" w:rsidRDefault="00B02B8E" w:rsidP="005B42D4">
      <w:pPr>
        <w:spacing w:after="0" w:line="240" w:lineRule="auto"/>
        <w:ind w:left="426" w:hanging="426"/>
        <w:rPr>
          <w:b/>
        </w:rPr>
      </w:pPr>
      <w:r w:rsidRPr="009E7628">
        <w:rPr>
          <w:b/>
        </w:rPr>
        <w:t xml:space="preserve">Memorandum of Understanding </w:t>
      </w:r>
    </w:p>
    <w:p w:rsidR="00B02B8E" w:rsidRPr="008D7AF4" w:rsidRDefault="00B02B8E" w:rsidP="00B02B8E">
      <w:pPr>
        <w:spacing w:after="0" w:line="240" w:lineRule="auto"/>
        <w:ind w:left="567" w:hanging="567"/>
      </w:pPr>
    </w:p>
    <w:p w:rsidR="00B7357A" w:rsidRDefault="00D06FD5" w:rsidP="00715D90">
      <w:pPr>
        <w:numPr>
          <w:ilvl w:val="0"/>
          <w:numId w:val="17"/>
        </w:numPr>
        <w:spacing w:after="0" w:line="240" w:lineRule="auto"/>
        <w:ind w:left="426" w:hanging="426"/>
      </w:pPr>
      <w:r>
        <w:t xml:space="preserve">An update will be provided on progress with signing of the MOU between the Secretariat and the UAE. </w:t>
      </w:r>
    </w:p>
    <w:sectPr w:rsidR="00B7357A" w:rsidSect="00342547">
      <w:footerReference w:type="default" r:id="rId8"/>
      <w:pgSz w:w="11907" w:h="16839" w:code="9"/>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D1" w:rsidRDefault="001963D1" w:rsidP="00B02B8E">
      <w:pPr>
        <w:spacing w:after="0" w:line="240" w:lineRule="auto"/>
      </w:pPr>
      <w:r>
        <w:separator/>
      </w:r>
    </w:p>
  </w:endnote>
  <w:endnote w:type="continuationSeparator" w:id="0">
    <w:p w:rsidR="001963D1" w:rsidRDefault="001963D1" w:rsidP="00B02B8E">
      <w:pPr>
        <w:spacing w:after="0" w:line="240" w:lineRule="auto"/>
      </w:pPr>
      <w:r>
        <w:continuationSeparator/>
      </w:r>
    </w:p>
  </w:endnote>
  <w:endnote w:type="continuationNotice" w:id="1">
    <w:p w:rsidR="001963D1" w:rsidRDefault="00196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2F" w:rsidRPr="00342547" w:rsidRDefault="00342547" w:rsidP="00342547">
    <w:pPr>
      <w:pStyle w:val="Footer"/>
      <w:tabs>
        <w:tab w:val="clear" w:pos="9360"/>
        <w:tab w:val="right" w:pos="9072"/>
      </w:tabs>
      <w:spacing w:after="0" w:line="240" w:lineRule="auto"/>
      <w:rPr>
        <w:sz w:val="20"/>
        <w:szCs w:val="20"/>
      </w:rPr>
    </w:pPr>
    <w:r w:rsidRPr="00342547">
      <w:rPr>
        <w:sz w:val="20"/>
        <w:szCs w:val="20"/>
      </w:rPr>
      <w:t>SC52-02</w:t>
    </w:r>
    <w:r w:rsidRPr="00342547">
      <w:rPr>
        <w:sz w:val="20"/>
        <w:szCs w:val="20"/>
      </w:rPr>
      <w:tab/>
    </w:r>
    <w:r w:rsidRPr="00342547">
      <w:rPr>
        <w:sz w:val="20"/>
        <w:szCs w:val="20"/>
      </w:rPr>
      <w:tab/>
    </w:r>
    <w:r w:rsidRPr="00342547">
      <w:rPr>
        <w:sz w:val="20"/>
        <w:szCs w:val="20"/>
      </w:rPr>
      <w:fldChar w:fldCharType="begin"/>
    </w:r>
    <w:r w:rsidRPr="00342547">
      <w:rPr>
        <w:sz w:val="20"/>
        <w:szCs w:val="20"/>
      </w:rPr>
      <w:instrText xml:space="preserve"> PAGE   \* MERGEFORMAT </w:instrText>
    </w:r>
    <w:r w:rsidRPr="00342547">
      <w:rPr>
        <w:sz w:val="20"/>
        <w:szCs w:val="20"/>
      </w:rPr>
      <w:fldChar w:fldCharType="separate"/>
    </w:r>
    <w:r w:rsidR="009C6D61">
      <w:rPr>
        <w:noProof/>
        <w:sz w:val="20"/>
        <w:szCs w:val="20"/>
      </w:rPr>
      <w:t>2</w:t>
    </w:r>
    <w:r w:rsidRPr="0034254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D1" w:rsidRDefault="001963D1" w:rsidP="00B02B8E">
      <w:pPr>
        <w:spacing w:after="0" w:line="240" w:lineRule="auto"/>
      </w:pPr>
      <w:r>
        <w:separator/>
      </w:r>
    </w:p>
  </w:footnote>
  <w:footnote w:type="continuationSeparator" w:id="0">
    <w:p w:rsidR="001963D1" w:rsidRDefault="001963D1" w:rsidP="00B02B8E">
      <w:pPr>
        <w:spacing w:after="0" w:line="240" w:lineRule="auto"/>
      </w:pPr>
      <w:r>
        <w:continuationSeparator/>
      </w:r>
    </w:p>
  </w:footnote>
  <w:footnote w:type="continuationNotice" w:id="1">
    <w:p w:rsidR="001963D1" w:rsidRDefault="001963D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1F87"/>
    <w:multiLevelType w:val="hybridMultilevel"/>
    <w:tmpl w:val="4FFCE94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A341BAA"/>
    <w:multiLevelType w:val="hybridMultilevel"/>
    <w:tmpl w:val="3C38871A"/>
    <w:lvl w:ilvl="0" w:tplc="8BBAC28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9E33FF0"/>
    <w:multiLevelType w:val="hybridMultilevel"/>
    <w:tmpl w:val="2D78A15C"/>
    <w:lvl w:ilvl="0" w:tplc="04090019">
      <w:start w:val="1"/>
      <w:numFmt w:val="lowerLetter"/>
      <w:lvlText w:val="%1."/>
      <w:lvlJc w:val="left"/>
      <w:pPr>
        <w:ind w:left="720" w:hanging="360"/>
      </w:pPr>
      <w:rPr>
        <w:rFonts w:hint="default"/>
        <w:sz w:val="20"/>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C42F3"/>
    <w:multiLevelType w:val="hybridMultilevel"/>
    <w:tmpl w:val="5D0AB60E"/>
    <w:lvl w:ilvl="0" w:tplc="761ED18C">
      <w:start w:val="1"/>
      <w:numFmt w:val="lowerRoman"/>
      <w:lvlText w:val="%1."/>
      <w:lvlJc w:val="left"/>
      <w:pPr>
        <w:ind w:left="1146" w:hanging="360"/>
      </w:pPr>
      <w:rPr>
        <w:rFonts w:ascii="Calibri" w:hAnsi="Calibri" w:hint="default"/>
      </w:rPr>
    </w:lvl>
    <w:lvl w:ilvl="1" w:tplc="04090003" w:tentative="1">
      <w:start w:val="1"/>
      <w:numFmt w:val="bullet"/>
      <w:lvlText w:val="o"/>
      <w:lvlJc w:val="left"/>
      <w:pPr>
        <w:ind w:left="1866" w:hanging="360"/>
      </w:pPr>
      <w:rPr>
        <w:rFonts w:ascii="Courier New" w:hAnsi="Courier New" w:cs="Calibri"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alibri"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alibri"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2F2D2040"/>
    <w:multiLevelType w:val="hybridMultilevel"/>
    <w:tmpl w:val="F51CFE16"/>
    <w:lvl w:ilvl="0" w:tplc="761ED18C">
      <w:start w:val="1"/>
      <w:numFmt w:val="lowerRoman"/>
      <w:lvlText w:val="%1."/>
      <w:lvlJc w:val="left"/>
      <w:pPr>
        <w:ind w:left="720" w:hanging="360"/>
      </w:pPr>
      <w:rPr>
        <w:rFonts w:ascii="Calibri" w:hAnsi="Calibri" w:hint="default"/>
        <w:sz w:val="20"/>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673FC"/>
    <w:multiLevelType w:val="hybridMultilevel"/>
    <w:tmpl w:val="E4FE7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E7006"/>
    <w:multiLevelType w:val="hybridMultilevel"/>
    <w:tmpl w:val="D18A2C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alibri"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alibri"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alibri"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3A6865AD"/>
    <w:multiLevelType w:val="hybridMultilevel"/>
    <w:tmpl w:val="A328CD48"/>
    <w:lvl w:ilvl="0" w:tplc="0409000F">
      <w:start w:val="1"/>
      <w:numFmt w:val="decimal"/>
      <w:lvlText w:val="%1."/>
      <w:lvlJc w:val="left"/>
      <w:pPr>
        <w:ind w:left="720" w:hanging="360"/>
      </w:pPr>
      <w:rPr>
        <w:rFonts w:hint="default"/>
      </w:rPr>
    </w:lvl>
    <w:lvl w:ilvl="1" w:tplc="D1369462">
      <w:start w:val="1"/>
      <w:numFmt w:val="low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62874"/>
    <w:multiLevelType w:val="hybridMultilevel"/>
    <w:tmpl w:val="04FA54FA"/>
    <w:lvl w:ilvl="0" w:tplc="04090017">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A7DA0"/>
    <w:multiLevelType w:val="hybridMultilevel"/>
    <w:tmpl w:val="6E3ECAB8"/>
    <w:lvl w:ilvl="0" w:tplc="AFC0DB8E">
      <w:numFmt w:val="bullet"/>
      <w:lvlText w:val="-"/>
      <w:lvlJc w:val="left"/>
      <w:pPr>
        <w:ind w:left="720" w:hanging="360"/>
      </w:pPr>
      <w:rPr>
        <w:rFonts w:ascii="Garamond" w:eastAsia="Batang" w:hAnsi="Garamond" w:cs="Times New Roman"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AE2ACD"/>
    <w:multiLevelType w:val="hybridMultilevel"/>
    <w:tmpl w:val="60AC27B8"/>
    <w:lvl w:ilvl="0" w:tplc="0409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alibri"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alibri"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alibri"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7397667"/>
    <w:multiLevelType w:val="hybridMultilevel"/>
    <w:tmpl w:val="8AC8BF5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alibri"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alibri"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alibri"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578420E2"/>
    <w:multiLevelType w:val="hybridMultilevel"/>
    <w:tmpl w:val="E8546AC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AE1D3F"/>
    <w:multiLevelType w:val="hybridMultilevel"/>
    <w:tmpl w:val="7B3C2B7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E273C"/>
    <w:multiLevelType w:val="hybridMultilevel"/>
    <w:tmpl w:val="5366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AF671C"/>
    <w:multiLevelType w:val="hybridMultilevel"/>
    <w:tmpl w:val="C892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14"/>
  </w:num>
  <w:num w:numId="5">
    <w:abstractNumId w:val="15"/>
  </w:num>
  <w:num w:numId="6">
    <w:abstractNumId w:val="1"/>
  </w:num>
  <w:num w:numId="7">
    <w:abstractNumId w:val="10"/>
  </w:num>
  <w:num w:numId="8">
    <w:abstractNumId w:val="7"/>
  </w:num>
  <w:num w:numId="9">
    <w:abstractNumId w:val="9"/>
  </w:num>
  <w:num w:numId="10">
    <w:abstractNumId w:val="2"/>
  </w:num>
  <w:num w:numId="11">
    <w:abstractNumId w:val="0"/>
  </w:num>
  <w:num w:numId="12">
    <w:abstractNumId w:val="6"/>
  </w:num>
  <w:num w:numId="13">
    <w:abstractNumId w:val="11"/>
  </w:num>
  <w:num w:numId="14">
    <w:abstractNumId w:val="3"/>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851"/>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5766"/>
    <w:rsid w:val="00046262"/>
    <w:rsid w:val="00073583"/>
    <w:rsid w:val="00096107"/>
    <w:rsid w:val="000B7AB1"/>
    <w:rsid w:val="00110644"/>
    <w:rsid w:val="00141E66"/>
    <w:rsid w:val="001963D1"/>
    <w:rsid w:val="001D4B60"/>
    <w:rsid w:val="001E6E51"/>
    <w:rsid w:val="002051DF"/>
    <w:rsid w:val="002166E7"/>
    <w:rsid w:val="00291F83"/>
    <w:rsid w:val="002C2C61"/>
    <w:rsid w:val="002E0325"/>
    <w:rsid w:val="00342547"/>
    <w:rsid w:val="003560ED"/>
    <w:rsid w:val="003E067F"/>
    <w:rsid w:val="004A647F"/>
    <w:rsid w:val="004E15CA"/>
    <w:rsid w:val="005B42D4"/>
    <w:rsid w:val="00644DAD"/>
    <w:rsid w:val="006720BB"/>
    <w:rsid w:val="00715D90"/>
    <w:rsid w:val="00792E7A"/>
    <w:rsid w:val="0080327C"/>
    <w:rsid w:val="008052C5"/>
    <w:rsid w:val="00872ED6"/>
    <w:rsid w:val="008B56CE"/>
    <w:rsid w:val="008F342B"/>
    <w:rsid w:val="00907A5C"/>
    <w:rsid w:val="00943326"/>
    <w:rsid w:val="009B204C"/>
    <w:rsid w:val="009C6D61"/>
    <w:rsid w:val="009E1E4F"/>
    <w:rsid w:val="009E4D99"/>
    <w:rsid w:val="00A45766"/>
    <w:rsid w:val="00AB2343"/>
    <w:rsid w:val="00AF2862"/>
    <w:rsid w:val="00B02B8E"/>
    <w:rsid w:val="00B6117D"/>
    <w:rsid w:val="00B7357A"/>
    <w:rsid w:val="00BC3D2D"/>
    <w:rsid w:val="00BC7E10"/>
    <w:rsid w:val="00C3251D"/>
    <w:rsid w:val="00CC2EFC"/>
    <w:rsid w:val="00CD71B2"/>
    <w:rsid w:val="00D06FD5"/>
    <w:rsid w:val="00D71D7A"/>
    <w:rsid w:val="00E66149"/>
    <w:rsid w:val="00E70A87"/>
    <w:rsid w:val="00FC012F"/>
    <w:rsid w:val="00FD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4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766"/>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uiPriority w:val="99"/>
    <w:semiHidden/>
    <w:unhideWhenUsed/>
    <w:rsid w:val="009F54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5492"/>
    <w:rPr>
      <w:rFonts w:ascii="Tahoma" w:hAnsi="Tahoma" w:cs="Tahoma"/>
      <w:sz w:val="16"/>
      <w:szCs w:val="16"/>
    </w:rPr>
  </w:style>
  <w:style w:type="paragraph" w:styleId="Header">
    <w:name w:val="header"/>
    <w:basedOn w:val="Normal"/>
    <w:link w:val="HeaderChar"/>
    <w:uiPriority w:val="99"/>
    <w:unhideWhenUsed/>
    <w:rsid w:val="00C61EB1"/>
    <w:pPr>
      <w:tabs>
        <w:tab w:val="center" w:pos="4680"/>
        <w:tab w:val="right" w:pos="9360"/>
      </w:tabs>
    </w:pPr>
  </w:style>
  <w:style w:type="character" w:customStyle="1" w:styleId="HeaderChar">
    <w:name w:val="Header Char"/>
    <w:link w:val="Header"/>
    <w:uiPriority w:val="99"/>
    <w:rsid w:val="00C61EB1"/>
    <w:rPr>
      <w:sz w:val="22"/>
      <w:szCs w:val="22"/>
    </w:rPr>
  </w:style>
  <w:style w:type="paragraph" w:styleId="Footer">
    <w:name w:val="footer"/>
    <w:basedOn w:val="Normal"/>
    <w:link w:val="FooterChar"/>
    <w:uiPriority w:val="99"/>
    <w:unhideWhenUsed/>
    <w:rsid w:val="00C61EB1"/>
    <w:pPr>
      <w:tabs>
        <w:tab w:val="center" w:pos="4680"/>
        <w:tab w:val="right" w:pos="9360"/>
      </w:tabs>
    </w:pPr>
  </w:style>
  <w:style w:type="character" w:customStyle="1" w:styleId="FooterChar">
    <w:name w:val="Footer Char"/>
    <w:link w:val="Footer"/>
    <w:uiPriority w:val="99"/>
    <w:rsid w:val="00C61EB1"/>
    <w:rPr>
      <w:sz w:val="22"/>
      <w:szCs w:val="22"/>
    </w:rPr>
  </w:style>
  <w:style w:type="character" w:styleId="CommentReference">
    <w:name w:val="annotation reference"/>
    <w:uiPriority w:val="99"/>
    <w:semiHidden/>
    <w:unhideWhenUsed/>
    <w:rsid w:val="00EC6DF3"/>
    <w:rPr>
      <w:sz w:val="16"/>
      <w:szCs w:val="16"/>
    </w:rPr>
  </w:style>
  <w:style w:type="paragraph" w:styleId="CommentText">
    <w:name w:val="annotation text"/>
    <w:basedOn w:val="Normal"/>
    <w:link w:val="CommentTextChar"/>
    <w:uiPriority w:val="99"/>
    <w:semiHidden/>
    <w:unhideWhenUsed/>
    <w:rsid w:val="00EC6DF3"/>
    <w:rPr>
      <w:sz w:val="20"/>
      <w:szCs w:val="20"/>
    </w:rPr>
  </w:style>
  <w:style w:type="character" w:customStyle="1" w:styleId="CommentTextChar">
    <w:name w:val="Comment Text Char"/>
    <w:basedOn w:val="DefaultParagraphFont"/>
    <w:link w:val="CommentText"/>
    <w:uiPriority w:val="99"/>
    <w:semiHidden/>
    <w:rsid w:val="00EC6DF3"/>
  </w:style>
  <w:style w:type="paragraph" w:styleId="CommentSubject">
    <w:name w:val="annotation subject"/>
    <w:basedOn w:val="CommentText"/>
    <w:next w:val="CommentText"/>
    <w:link w:val="CommentSubjectChar"/>
    <w:uiPriority w:val="99"/>
    <w:semiHidden/>
    <w:unhideWhenUsed/>
    <w:rsid w:val="00EC6DF3"/>
    <w:rPr>
      <w:b/>
      <w:bCs/>
    </w:rPr>
  </w:style>
  <w:style w:type="character" w:customStyle="1" w:styleId="CommentSubjectChar">
    <w:name w:val="Comment Subject Char"/>
    <w:link w:val="CommentSubject"/>
    <w:uiPriority w:val="99"/>
    <w:semiHidden/>
    <w:rsid w:val="00EC6DF3"/>
    <w:rPr>
      <w:b/>
      <w:bCs/>
    </w:rPr>
  </w:style>
  <w:style w:type="paragraph" w:customStyle="1" w:styleId="MediumGrid1-Accent21">
    <w:name w:val="Medium Grid 1 - Accent 21"/>
    <w:basedOn w:val="Normal"/>
    <w:uiPriority w:val="34"/>
    <w:qFormat/>
    <w:rsid w:val="008D7AF4"/>
    <w:pPr>
      <w:spacing w:after="0" w:line="240" w:lineRule="auto"/>
      <w:ind w:left="720"/>
      <w:contextualSpacing/>
    </w:pPr>
    <w:rPr>
      <w:rFonts w:ascii="Times New Roman" w:eastAsia="Times New Roman" w:hAnsi="Times New Roman"/>
      <w:sz w:val="24"/>
      <w:szCs w:val="20"/>
      <w:lang w:val="en-GB"/>
    </w:rPr>
  </w:style>
  <w:style w:type="paragraph" w:customStyle="1" w:styleId="MediumList2-Accent21">
    <w:name w:val="Medium List 2 - Accent 21"/>
    <w:hidden/>
    <w:uiPriority w:val="99"/>
    <w:semiHidden/>
    <w:rsid w:val="00655BD0"/>
    <w:rPr>
      <w:sz w:val="22"/>
      <w:szCs w:val="22"/>
      <w:lang w:val="en-US" w:eastAsia="en-US"/>
    </w:rPr>
  </w:style>
  <w:style w:type="paragraph" w:customStyle="1" w:styleId="ColorfulShading-Accent11">
    <w:name w:val="Colorful Shading - Accent 11"/>
    <w:hidden/>
    <w:uiPriority w:val="99"/>
    <w:semiHidden/>
    <w:rsid w:val="00377D26"/>
    <w:rPr>
      <w:sz w:val="22"/>
      <w:szCs w:val="22"/>
      <w:lang w:val="en-US" w:eastAsia="en-US"/>
    </w:rPr>
  </w:style>
  <w:style w:type="paragraph" w:customStyle="1" w:styleId="ColorfulList-Accent11">
    <w:name w:val="Colorful List - Accent 11"/>
    <w:basedOn w:val="Normal"/>
    <w:uiPriority w:val="34"/>
    <w:qFormat/>
    <w:rsid w:val="00377D26"/>
    <w:pPr>
      <w:ind w:left="720"/>
    </w:pPr>
  </w:style>
  <w:style w:type="paragraph" w:styleId="ListParagraph">
    <w:name w:val="List Paragraph"/>
    <w:basedOn w:val="Normal"/>
    <w:uiPriority w:val="34"/>
    <w:qFormat/>
    <w:rsid w:val="003E067F"/>
    <w:pPr>
      <w:ind w:left="720"/>
    </w:pPr>
  </w:style>
  <w:style w:type="table" w:styleId="TableGrid">
    <w:name w:val="Table Grid"/>
    <w:basedOn w:val="TableNormal"/>
    <w:uiPriority w:val="59"/>
    <w:rsid w:val="00715D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4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766"/>
    <w:pPr>
      <w:autoSpaceDE w:val="0"/>
      <w:autoSpaceDN w:val="0"/>
      <w:adjustRightInd w:val="0"/>
    </w:pPr>
    <w:rPr>
      <w:rFonts w:ascii="Garamond" w:hAnsi="Garamond" w:cs="Garamond"/>
      <w:color w:val="000000"/>
      <w:sz w:val="24"/>
      <w:szCs w:val="24"/>
      <w:lang w:val="en-US" w:eastAsia="en-US"/>
    </w:rPr>
  </w:style>
  <w:style w:type="paragraph" w:styleId="BalloonText">
    <w:name w:val="Balloon Text"/>
    <w:basedOn w:val="Normal"/>
    <w:link w:val="BalloonTextChar"/>
    <w:uiPriority w:val="99"/>
    <w:semiHidden/>
    <w:unhideWhenUsed/>
    <w:rsid w:val="009F54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5492"/>
    <w:rPr>
      <w:rFonts w:ascii="Tahoma" w:hAnsi="Tahoma" w:cs="Tahoma"/>
      <w:sz w:val="16"/>
      <w:szCs w:val="16"/>
    </w:rPr>
  </w:style>
  <w:style w:type="paragraph" w:styleId="Header">
    <w:name w:val="header"/>
    <w:basedOn w:val="Normal"/>
    <w:link w:val="HeaderChar"/>
    <w:uiPriority w:val="99"/>
    <w:unhideWhenUsed/>
    <w:rsid w:val="00C61EB1"/>
    <w:pPr>
      <w:tabs>
        <w:tab w:val="center" w:pos="4680"/>
        <w:tab w:val="right" w:pos="9360"/>
      </w:tabs>
    </w:pPr>
  </w:style>
  <w:style w:type="character" w:customStyle="1" w:styleId="HeaderChar">
    <w:name w:val="Header Char"/>
    <w:link w:val="Header"/>
    <w:uiPriority w:val="99"/>
    <w:rsid w:val="00C61EB1"/>
    <w:rPr>
      <w:sz w:val="22"/>
      <w:szCs w:val="22"/>
    </w:rPr>
  </w:style>
  <w:style w:type="paragraph" w:styleId="Footer">
    <w:name w:val="footer"/>
    <w:basedOn w:val="Normal"/>
    <w:link w:val="FooterChar"/>
    <w:uiPriority w:val="99"/>
    <w:unhideWhenUsed/>
    <w:rsid w:val="00C61EB1"/>
    <w:pPr>
      <w:tabs>
        <w:tab w:val="center" w:pos="4680"/>
        <w:tab w:val="right" w:pos="9360"/>
      </w:tabs>
    </w:pPr>
  </w:style>
  <w:style w:type="character" w:customStyle="1" w:styleId="FooterChar">
    <w:name w:val="Footer Char"/>
    <w:link w:val="Footer"/>
    <w:uiPriority w:val="99"/>
    <w:rsid w:val="00C61EB1"/>
    <w:rPr>
      <w:sz w:val="22"/>
      <w:szCs w:val="22"/>
    </w:rPr>
  </w:style>
  <w:style w:type="character" w:styleId="CommentReference">
    <w:name w:val="annotation reference"/>
    <w:uiPriority w:val="99"/>
    <w:semiHidden/>
    <w:unhideWhenUsed/>
    <w:rsid w:val="00EC6DF3"/>
    <w:rPr>
      <w:sz w:val="16"/>
      <w:szCs w:val="16"/>
    </w:rPr>
  </w:style>
  <w:style w:type="paragraph" w:styleId="CommentText">
    <w:name w:val="annotation text"/>
    <w:basedOn w:val="Normal"/>
    <w:link w:val="CommentTextChar"/>
    <w:uiPriority w:val="99"/>
    <w:semiHidden/>
    <w:unhideWhenUsed/>
    <w:rsid w:val="00EC6DF3"/>
    <w:rPr>
      <w:sz w:val="20"/>
      <w:szCs w:val="20"/>
    </w:rPr>
  </w:style>
  <w:style w:type="character" w:customStyle="1" w:styleId="CommentTextChar">
    <w:name w:val="Comment Text Char"/>
    <w:basedOn w:val="DefaultParagraphFont"/>
    <w:link w:val="CommentText"/>
    <w:uiPriority w:val="99"/>
    <w:semiHidden/>
    <w:rsid w:val="00EC6DF3"/>
  </w:style>
  <w:style w:type="paragraph" w:styleId="CommentSubject">
    <w:name w:val="annotation subject"/>
    <w:basedOn w:val="CommentText"/>
    <w:next w:val="CommentText"/>
    <w:link w:val="CommentSubjectChar"/>
    <w:uiPriority w:val="99"/>
    <w:semiHidden/>
    <w:unhideWhenUsed/>
    <w:rsid w:val="00EC6DF3"/>
    <w:rPr>
      <w:b/>
      <w:bCs/>
    </w:rPr>
  </w:style>
  <w:style w:type="character" w:customStyle="1" w:styleId="CommentSubjectChar">
    <w:name w:val="Comment Subject Char"/>
    <w:link w:val="CommentSubject"/>
    <w:uiPriority w:val="99"/>
    <w:semiHidden/>
    <w:rsid w:val="00EC6DF3"/>
    <w:rPr>
      <w:b/>
      <w:bCs/>
    </w:rPr>
  </w:style>
  <w:style w:type="paragraph" w:customStyle="1" w:styleId="MediumGrid1-Accent21">
    <w:name w:val="Medium Grid 1 - Accent 21"/>
    <w:basedOn w:val="Normal"/>
    <w:uiPriority w:val="34"/>
    <w:qFormat/>
    <w:rsid w:val="008D7AF4"/>
    <w:pPr>
      <w:spacing w:after="0" w:line="240" w:lineRule="auto"/>
      <w:ind w:left="720"/>
      <w:contextualSpacing/>
    </w:pPr>
    <w:rPr>
      <w:rFonts w:ascii="Times New Roman" w:eastAsia="Times New Roman" w:hAnsi="Times New Roman"/>
      <w:sz w:val="24"/>
      <w:szCs w:val="20"/>
      <w:lang w:val="en-GB"/>
    </w:rPr>
  </w:style>
  <w:style w:type="paragraph" w:customStyle="1" w:styleId="MediumList2-Accent21">
    <w:name w:val="Medium List 2 - Accent 21"/>
    <w:hidden/>
    <w:uiPriority w:val="99"/>
    <w:semiHidden/>
    <w:rsid w:val="00655BD0"/>
    <w:rPr>
      <w:sz w:val="22"/>
      <w:szCs w:val="22"/>
      <w:lang w:val="en-US" w:eastAsia="en-US"/>
    </w:rPr>
  </w:style>
  <w:style w:type="paragraph" w:customStyle="1" w:styleId="ColorfulShading-Accent11">
    <w:name w:val="Colorful Shading - Accent 11"/>
    <w:hidden/>
    <w:uiPriority w:val="99"/>
    <w:semiHidden/>
    <w:rsid w:val="00377D26"/>
    <w:rPr>
      <w:sz w:val="22"/>
      <w:szCs w:val="22"/>
      <w:lang w:val="en-US" w:eastAsia="en-US"/>
    </w:rPr>
  </w:style>
  <w:style w:type="paragraph" w:customStyle="1" w:styleId="ColorfulList-Accent11">
    <w:name w:val="Colorful List - Accent 11"/>
    <w:basedOn w:val="Normal"/>
    <w:uiPriority w:val="34"/>
    <w:qFormat/>
    <w:rsid w:val="00377D26"/>
    <w:pPr>
      <w:ind w:left="720"/>
    </w:pPr>
  </w:style>
  <w:style w:type="paragraph" w:styleId="ListParagraph">
    <w:name w:val="List Paragraph"/>
    <w:basedOn w:val="Normal"/>
    <w:uiPriority w:val="34"/>
    <w:qFormat/>
    <w:rsid w:val="003E067F"/>
    <w:pPr>
      <w:ind w:left="720"/>
    </w:pPr>
  </w:style>
  <w:style w:type="table" w:styleId="TableGrid">
    <w:name w:val="Table Grid"/>
    <w:basedOn w:val="TableNormal"/>
    <w:uiPriority w:val="59"/>
    <w:rsid w:val="00715D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67442">
      <w:bodyDiv w:val="1"/>
      <w:marLeft w:val="0"/>
      <w:marRight w:val="0"/>
      <w:marTop w:val="0"/>
      <w:marBottom w:val="0"/>
      <w:divBdr>
        <w:top w:val="none" w:sz="0" w:space="0" w:color="auto"/>
        <w:left w:val="none" w:sz="0" w:space="0" w:color="auto"/>
        <w:bottom w:val="none" w:sz="0" w:space="0" w:color="auto"/>
        <w:right w:val="none" w:sz="0" w:space="0" w:color="auto"/>
      </w:divBdr>
    </w:div>
    <w:div w:id="1852261818">
      <w:bodyDiv w:val="1"/>
      <w:marLeft w:val="0"/>
      <w:marRight w:val="0"/>
      <w:marTop w:val="0"/>
      <w:marBottom w:val="0"/>
      <w:divBdr>
        <w:top w:val="none" w:sz="0" w:space="0" w:color="auto"/>
        <w:left w:val="none" w:sz="0" w:space="0" w:color="auto"/>
        <w:bottom w:val="none" w:sz="0" w:space="0" w:color="auto"/>
        <w:right w:val="none" w:sz="0" w:space="0" w:color="auto"/>
      </w:divBdr>
    </w:div>
    <w:div w:id="2054696445">
      <w:bodyDiv w:val="1"/>
      <w:marLeft w:val="0"/>
      <w:marRight w:val="0"/>
      <w:marTop w:val="0"/>
      <w:marBottom w:val="0"/>
      <w:divBdr>
        <w:top w:val="none" w:sz="0" w:space="0" w:color="auto"/>
        <w:left w:val="none" w:sz="0" w:space="0" w:color="auto"/>
        <w:bottom w:val="none" w:sz="0" w:space="0" w:color="auto"/>
        <w:right w:val="none" w:sz="0" w:space="0" w:color="auto"/>
      </w:divBdr>
    </w:div>
    <w:div w:id="21248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RAMSAR\ncd</dc:creator>
  <cp:lastModifiedBy>Ramsar\JenningsE</cp:lastModifiedBy>
  <cp:revision>3</cp:revision>
  <cp:lastPrinted>2014-02-18T15:11:00Z</cp:lastPrinted>
  <dcterms:created xsi:type="dcterms:W3CDTF">2016-03-11T08:47:00Z</dcterms:created>
  <dcterms:modified xsi:type="dcterms:W3CDTF">2016-06-16T06:49:00Z</dcterms:modified>
</cp:coreProperties>
</file>