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B3" w:rsidRPr="00F702F7" w:rsidRDefault="001F558F" w:rsidP="00066FB3">
      <w:pPr>
        <w:pBdr>
          <w:top w:val="single" w:sz="12" w:space="0" w:color="auto" w:shadow="1"/>
          <w:left w:val="single" w:sz="12" w:space="4" w:color="auto" w:shadow="1"/>
          <w:bottom w:val="single" w:sz="12" w:space="1" w:color="auto" w:shadow="1"/>
          <w:right w:val="single" w:sz="12" w:space="0" w:color="auto" w:shadow="1"/>
        </w:pBdr>
        <w:ind w:right="2792"/>
        <w:rPr>
          <w:rFonts w:eastAsia="Times New Roman"/>
          <w:bCs/>
          <w:sz w:val="24"/>
          <w:szCs w:val="20"/>
          <w:lang w:val="fr-FR"/>
        </w:rPr>
      </w:pPr>
      <w:bookmarkStart w:id="0" w:name="OLE_LINK1"/>
      <w:r w:rsidRPr="00F702F7">
        <w:rPr>
          <w:rFonts w:eastAsia="Times New Roman"/>
          <w:bCs/>
          <w:sz w:val="24"/>
          <w:szCs w:val="20"/>
          <w:lang w:val="fr-FR"/>
        </w:rPr>
        <w:t xml:space="preserve">CONVENTION </w:t>
      </w:r>
      <w:r w:rsidR="00CB551F" w:rsidRPr="00F702F7">
        <w:rPr>
          <w:rFonts w:eastAsia="Times New Roman"/>
          <w:bCs/>
          <w:sz w:val="24"/>
          <w:szCs w:val="20"/>
          <w:lang w:val="fr-FR"/>
        </w:rPr>
        <w:t>SUR LES ZONES HUMIDES</w:t>
      </w:r>
      <w:r w:rsidRPr="00F702F7">
        <w:rPr>
          <w:rFonts w:eastAsia="Times New Roman"/>
          <w:bCs/>
          <w:sz w:val="24"/>
          <w:szCs w:val="20"/>
          <w:lang w:val="fr-FR"/>
        </w:rPr>
        <w:t xml:space="preserve"> (Ramsar, Iran, 1971)</w:t>
      </w:r>
    </w:p>
    <w:p w:rsidR="00066FB3" w:rsidRPr="00F702F7" w:rsidRDefault="00245F61" w:rsidP="00066FB3">
      <w:pPr>
        <w:pBdr>
          <w:top w:val="single" w:sz="12" w:space="0" w:color="auto" w:shadow="1"/>
          <w:left w:val="single" w:sz="12" w:space="4" w:color="auto" w:shadow="1"/>
          <w:bottom w:val="single" w:sz="12" w:space="1" w:color="auto" w:shadow="1"/>
          <w:right w:val="single" w:sz="12" w:space="0" w:color="auto" w:shadow="1"/>
        </w:pBdr>
        <w:ind w:right="2792"/>
        <w:rPr>
          <w:rFonts w:eastAsia="Times New Roman"/>
          <w:bCs/>
          <w:sz w:val="24"/>
          <w:szCs w:val="20"/>
          <w:lang w:val="fr-FR"/>
        </w:rPr>
      </w:pPr>
      <w:r w:rsidRPr="00F702F7">
        <w:rPr>
          <w:rFonts w:eastAsia="Times New Roman"/>
          <w:bCs/>
          <w:sz w:val="24"/>
          <w:szCs w:val="20"/>
          <w:lang w:val="fr-FR"/>
        </w:rPr>
        <w:t>5</w:t>
      </w:r>
      <w:r w:rsidR="004E6CB2" w:rsidRPr="00F702F7">
        <w:rPr>
          <w:rFonts w:eastAsia="Times New Roman"/>
          <w:bCs/>
          <w:sz w:val="24"/>
          <w:szCs w:val="20"/>
          <w:lang w:val="fr-FR"/>
        </w:rPr>
        <w:t>2</w:t>
      </w:r>
      <w:r w:rsidR="00CB551F" w:rsidRPr="00F702F7">
        <w:rPr>
          <w:rFonts w:eastAsia="Times New Roman"/>
          <w:bCs/>
          <w:sz w:val="24"/>
          <w:szCs w:val="20"/>
          <w:vertAlign w:val="superscript"/>
          <w:lang w:val="fr-FR"/>
        </w:rPr>
        <w:t>e</w:t>
      </w:r>
      <w:r w:rsidR="001F558F" w:rsidRPr="00F702F7">
        <w:rPr>
          <w:rFonts w:eastAsia="Times New Roman"/>
          <w:bCs/>
          <w:sz w:val="24"/>
          <w:szCs w:val="20"/>
          <w:lang w:val="fr-FR"/>
        </w:rPr>
        <w:t xml:space="preserve"> </w:t>
      </w:r>
      <w:r w:rsidR="001C3B64" w:rsidRPr="00F702F7">
        <w:rPr>
          <w:rFonts w:eastAsia="Times New Roman"/>
          <w:bCs/>
          <w:sz w:val="24"/>
          <w:szCs w:val="20"/>
          <w:lang w:val="fr-FR"/>
        </w:rPr>
        <w:t>Réunion</w:t>
      </w:r>
      <w:r w:rsidR="00CB551F" w:rsidRPr="00F702F7">
        <w:rPr>
          <w:rFonts w:eastAsia="Times New Roman"/>
          <w:bCs/>
          <w:sz w:val="24"/>
          <w:szCs w:val="20"/>
          <w:lang w:val="fr-FR"/>
        </w:rPr>
        <w:t xml:space="preserve"> du Comité permanent</w:t>
      </w:r>
    </w:p>
    <w:p w:rsidR="00066FB3" w:rsidRPr="00F702F7" w:rsidRDefault="00F60C42" w:rsidP="00066FB3">
      <w:pPr>
        <w:pBdr>
          <w:top w:val="single" w:sz="12" w:space="0" w:color="auto" w:shadow="1"/>
          <w:left w:val="single" w:sz="12" w:space="4" w:color="auto" w:shadow="1"/>
          <w:bottom w:val="single" w:sz="12" w:space="1" w:color="auto" w:shadow="1"/>
          <w:right w:val="single" w:sz="12" w:space="0" w:color="auto" w:shadow="1"/>
        </w:pBdr>
        <w:ind w:right="2792"/>
        <w:rPr>
          <w:rFonts w:eastAsia="Times New Roman"/>
          <w:bCs/>
          <w:sz w:val="24"/>
          <w:szCs w:val="20"/>
          <w:lang w:val="fr-FR"/>
        </w:rPr>
      </w:pPr>
      <w:r w:rsidRPr="00F702F7">
        <w:rPr>
          <w:rFonts w:eastAsia="Times New Roman"/>
          <w:bCs/>
          <w:sz w:val="24"/>
          <w:szCs w:val="20"/>
          <w:lang w:val="fr-FR"/>
        </w:rPr>
        <w:t xml:space="preserve">Gland, Suisse, </w:t>
      </w:r>
      <w:r w:rsidR="004E6CB2" w:rsidRPr="00F702F7">
        <w:rPr>
          <w:rFonts w:eastAsia="Times New Roman"/>
          <w:bCs/>
          <w:sz w:val="24"/>
          <w:szCs w:val="20"/>
          <w:lang w:val="fr-FR"/>
        </w:rPr>
        <w:t>1</w:t>
      </w:r>
      <w:r w:rsidR="00245F61" w:rsidRPr="00F702F7">
        <w:rPr>
          <w:rFonts w:eastAsia="Times New Roman"/>
          <w:bCs/>
          <w:sz w:val="24"/>
          <w:szCs w:val="20"/>
          <w:lang w:val="fr-FR"/>
        </w:rPr>
        <w:t>3</w:t>
      </w:r>
      <w:r w:rsidRPr="00F702F7">
        <w:rPr>
          <w:rFonts w:eastAsia="Times New Roman"/>
          <w:bCs/>
          <w:sz w:val="24"/>
          <w:szCs w:val="20"/>
          <w:lang w:val="fr-FR"/>
        </w:rPr>
        <w:t xml:space="preserve"> au </w:t>
      </w:r>
      <w:r w:rsidR="004E6CB2" w:rsidRPr="00F702F7">
        <w:rPr>
          <w:rFonts w:eastAsia="Times New Roman"/>
          <w:bCs/>
          <w:sz w:val="24"/>
          <w:szCs w:val="20"/>
          <w:lang w:val="fr-FR"/>
        </w:rPr>
        <w:t>1</w:t>
      </w:r>
      <w:r w:rsidR="00245F61" w:rsidRPr="00F702F7">
        <w:rPr>
          <w:rFonts w:eastAsia="Times New Roman"/>
          <w:bCs/>
          <w:sz w:val="24"/>
          <w:szCs w:val="20"/>
          <w:lang w:val="fr-FR"/>
        </w:rPr>
        <w:t>7</w:t>
      </w:r>
      <w:r w:rsidRPr="00F702F7">
        <w:rPr>
          <w:rFonts w:eastAsia="Times New Roman"/>
          <w:bCs/>
          <w:sz w:val="24"/>
          <w:szCs w:val="20"/>
          <w:lang w:val="fr-FR"/>
        </w:rPr>
        <w:t xml:space="preserve"> </w:t>
      </w:r>
      <w:r w:rsidR="004E6CB2" w:rsidRPr="00F702F7">
        <w:rPr>
          <w:rFonts w:eastAsia="Times New Roman"/>
          <w:bCs/>
          <w:sz w:val="24"/>
          <w:szCs w:val="20"/>
          <w:lang w:val="fr-FR"/>
        </w:rPr>
        <w:t>juin</w:t>
      </w:r>
      <w:r w:rsidRPr="00F702F7">
        <w:rPr>
          <w:rFonts w:eastAsia="Times New Roman"/>
          <w:bCs/>
          <w:sz w:val="24"/>
          <w:szCs w:val="20"/>
          <w:lang w:val="fr-FR"/>
        </w:rPr>
        <w:t xml:space="preserve"> 201</w:t>
      </w:r>
      <w:r w:rsidR="004E6CB2" w:rsidRPr="00F702F7">
        <w:rPr>
          <w:rFonts w:eastAsia="Times New Roman"/>
          <w:bCs/>
          <w:sz w:val="24"/>
          <w:szCs w:val="20"/>
          <w:lang w:val="fr-FR"/>
        </w:rPr>
        <w:t>6</w:t>
      </w:r>
    </w:p>
    <w:p w:rsidR="00066FB3" w:rsidRPr="00F702F7" w:rsidRDefault="00066FB3" w:rsidP="00066FB3">
      <w:pPr>
        <w:keepNext/>
        <w:jc w:val="right"/>
        <w:outlineLvl w:val="0"/>
        <w:rPr>
          <w:rFonts w:eastAsia="Times New Roman"/>
          <w:b/>
          <w:sz w:val="32"/>
          <w:szCs w:val="20"/>
          <w:lang w:val="fr-FR"/>
        </w:rPr>
      </w:pPr>
    </w:p>
    <w:p w:rsidR="00066FB3" w:rsidRPr="00F702F7" w:rsidRDefault="001F558F" w:rsidP="00066FB3">
      <w:pPr>
        <w:keepNext/>
        <w:jc w:val="right"/>
        <w:outlineLvl w:val="0"/>
        <w:rPr>
          <w:rFonts w:eastAsia="Times New Roman"/>
          <w:b/>
          <w:sz w:val="28"/>
          <w:szCs w:val="28"/>
          <w:lang w:val="fr-FR"/>
        </w:rPr>
      </w:pPr>
      <w:r w:rsidRPr="00F702F7">
        <w:rPr>
          <w:rFonts w:eastAsia="Times New Roman"/>
          <w:b/>
          <w:sz w:val="28"/>
          <w:szCs w:val="28"/>
          <w:lang w:val="fr-FR"/>
        </w:rPr>
        <w:t>SC</w:t>
      </w:r>
      <w:r w:rsidR="00245F61" w:rsidRPr="00F702F7">
        <w:rPr>
          <w:rFonts w:eastAsia="Times New Roman"/>
          <w:b/>
          <w:sz w:val="28"/>
          <w:szCs w:val="28"/>
          <w:lang w:val="fr-FR"/>
        </w:rPr>
        <w:t>5</w:t>
      </w:r>
      <w:r w:rsidR="0006483F" w:rsidRPr="00F702F7">
        <w:rPr>
          <w:rFonts w:eastAsia="Times New Roman"/>
          <w:b/>
          <w:sz w:val="28"/>
          <w:szCs w:val="28"/>
          <w:lang w:val="fr-FR"/>
        </w:rPr>
        <w:t>2</w:t>
      </w:r>
      <w:r w:rsidRPr="00F702F7">
        <w:rPr>
          <w:rFonts w:eastAsia="Times New Roman"/>
          <w:b/>
          <w:sz w:val="28"/>
          <w:szCs w:val="28"/>
          <w:lang w:val="fr-FR"/>
        </w:rPr>
        <w:t>-01</w:t>
      </w:r>
      <w:bookmarkEnd w:id="0"/>
      <w:r w:rsidR="001874DE" w:rsidRPr="00F702F7">
        <w:rPr>
          <w:rFonts w:eastAsia="Times New Roman"/>
          <w:b/>
          <w:sz w:val="28"/>
          <w:szCs w:val="28"/>
          <w:lang w:val="fr-FR"/>
        </w:rPr>
        <w:t xml:space="preserve"> </w:t>
      </w:r>
      <w:r w:rsidR="00C37E30" w:rsidRPr="00F702F7">
        <w:rPr>
          <w:rFonts w:eastAsia="Times New Roman"/>
          <w:b/>
          <w:sz w:val="28"/>
          <w:szCs w:val="28"/>
          <w:lang w:val="fr-FR"/>
        </w:rPr>
        <w:t>Add</w:t>
      </w:r>
      <w:r w:rsidR="00A5741C" w:rsidRPr="00F702F7">
        <w:rPr>
          <w:rFonts w:eastAsia="Times New Roman"/>
          <w:b/>
          <w:sz w:val="28"/>
          <w:szCs w:val="28"/>
          <w:lang w:val="fr-FR"/>
        </w:rPr>
        <w:t>.</w:t>
      </w:r>
      <w:r w:rsidR="00A91F28">
        <w:rPr>
          <w:rFonts w:eastAsia="Times New Roman"/>
          <w:b/>
          <w:sz w:val="28"/>
          <w:szCs w:val="28"/>
          <w:lang w:val="fr-FR"/>
        </w:rPr>
        <w:t>2</w:t>
      </w:r>
    </w:p>
    <w:p w:rsidR="00066FB3" w:rsidRPr="00F702F7" w:rsidRDefault="00066FB3" w:rsidP="00066FB3">
      <w:pPr>
        <w:keepNext/>
        <w:jc w:val="right"/>
        <w:outlineLvl w:val="0"/>
        <w:rPr>
          <w:rFonts w:eastAsia="Times New Roman"/>
          <w:b/>
          <w:sz w:val="32"/>
          <w:szCs w:val="20"/>
          <w:lang w:val="fr-FR"/>
        </w:rPr>
      </w:pPr>
    </w:p>
    <w:p w:rsidR="00066FB3" w:rsidRPr="00F702F7" w:rsidRDefault="00245F61" w:rsidP="00D76939">
      <w:pPr>
        <w:ind w:right="-46"/>
        <w:jc w:val="center"/>
        <w:rPr>
          <w:rFonts w:eastAsia="Times New Roman"/>
          <w:b/>
          <w:sz w:val="28"/>
          <w:szCs w:val="28"/>
          <w:lang w:val="fr-FR"/>
        </w:rPr>
      </w:pPr>
      <w:r w:rsidRPr="00F702F7">
        <w:rPr>
          <w:rFonts w:eastAsia="Times New Roman"/>
          <w:b/>
          <w:bCs/>
          <w:sz w:val="28"/>
          <w:szCs w:val="28"/>
          <w:lang w:val="fr-FR"/>
        </w:rPr>
        <w:t>5</w:t>
      </w:r>
      <w:r w:rsidR="0006483F" w:rsidRPr="00F702F7">
        <w:rPr>
          <w:rFonts w:eastAsia="Times New Roman"/>
          <w:b/>
          <w:bCs/>
          <w:sz w:val="28"/>
          <w:szCs w:val="28"/>
          <w:lang w:val="fr-FR"/>
        </w:rPr>
        <w:t>2</w:t>
      </w:r>
      <w:r w:rsidR="00CB551F" w:rsidRPr="00F702F7">
        <w:rPr>
          <w:rFonts w:eastAsia="Times New Roman"/>
          <w:b/>
          <w:bCs/>
          <w:sz w:val="28"/>
          <w:szCs w:val="28"/>
          <w:vertAlign w:val="superscript"/>
          <w:lang w:val="fr-FR"/>
        </w:rPr>
        <w:t>e</w:t>
      </w:r>
      <w:r w:rsidR="00066FB3" w:rsidRPr="00F702F7">
        <w:rPr>
          <w:rFonts w:eastAsia="Times New Roman"/>
          <w:b/>
          <w:bCs/>
          <w:sz w:val="28"/>
          <w:szCs w:val="28"/>
          <w:lang w:val="fr-FR"/>
        </w:rPr>
        <w:t xml:space="preserve"> </w:t>
      </w:r>
      <w:r w:rsidR="001C3B64" w:rsidRPr="00F702F7">
        <w:rPr>
          <w:rFonts w:eastAsia="Times New Roman"/>
          <w:b/>
          <w:bCs/>
          <w:sz w:val="28"/>
          <w:szCs w:val="28"/>
          <w:lang w:val="fr-FR"/>
        </w:rPr>
        <w:t>Réunion</w:t>
      </w:r>
      <w:r w:rsidR="00CB551F" w:rsidRPr="00F702F7">
        <w:rPr>
          <w:rFonts w:eastAsia="Times New Roman"/>
          <w:b/>
          <w:bCs/>
          <w:sz w:val="28"/>
          <w:szCs w:val="28"/>
          <w:lang w:val="fr-FR"/>
        </w:rPr>
        <w:t xml:space="preserve"> du Comité permanent</w:t>
      </w:r>
    </w:p>
    <w:p w:rsidR="00066FB3" w:rsidRPr="00F702F7" w:rsidRDefault="004E7EFB" w:rsidP="00066FB3">
      <w:pPr>
        <w:jc w:val="center"/>
        <w:rPr>
          <w:color w:val="000000"/>
          <w:sz w:val="32"/>
          <w:szCs w:val="32"/>
          <w:lang w:val="fr-FR"/>
        </w:rPr>
      </w:pPr>
      <w:r w:rsidRPr="00F702F7">
        <w:rPr>
          <w:b/>
          <w:bCs/>
          <w:color w:val="000000"/>
          <w:sz w:val="28"/>
          <w:szCs w:val="28"/>
          <w:lang w:val="fr-FR"/>
        </w:rPr>
        <w:t xml:space="preserve">Annotations préliminaires </w:t>
      </w:r>
      <w:r w:rsidR="00A91F28">
        <w:rPr>
          <w:b/>
          <w:bCs/>
          <w:color w:val="000000"/>
          <w:sz w:val="28"/>
          <w:szCs w:val="28"/>
          <w:lang w:val="fr-FR"/>
        </w:rPr>
        <w:t>à l</w:t>
      </w:r>
      <w:r w:rsidR="008F1E6D" w:rsidRPr="00F702F7">
        <w:rPr>
          <w:b/>
          <w:bCs/>
          <w:color w:val="000000"/>
          <w:sz w:val="28"/>
          <w:szCs w:val="28"/>
          <w:lang w:val="fr-FR"/>
        </w:rPr>
        <w:t>’o</w:t>
      </w:r>
      <w:r w:rsidR="00A74E30" w:rsidRPr="00F702F7">
        <w:rPr>
          <w:b/>
          <w:bCs/>
          <w:color w:val="000000"/>
          <w:sz w:val="28"/>
          <w:szCs w:val="28"/>
          <w:lang w:val="fr-FR"/>
        </w:rPr>
        <w:t>rdre</w:t>
      </w:r>
      <w:r w:rsidR="001C3B64" w:rsidRPr="00F702F7">
        <w:rPr>
          <w:b/>
          <w:bCs/>
          <w:color w:val="000000"/>
          <w:sz w:val="28"/>
          <w:szCs w:val="28"/>
          <w:lang w:val="fr-FR"/>
        </w:rPr>
        <w:t xml:space="preserve"> du </w:t>
      </w:r>
      <w:r w:rsidR="00CB551F" w:rsidRPr="00F702F7">
        <w:rPr>
          <w:b/>
          <w:bCs/>
          <w:color w:val="000000"/>
          <w:sz w:val="28"/>
          <w:szCs w:val="28"/>
          <w:lang w:val="fr-FR"/>
        </w:rPr>
        <w:t>jou</w:t>
      </w:r>
      <w:r w:rsidR="001C3B64" w:rsidRPr="00F702F7">
        <w:rPr>
          <w:b/>
          <w:bCs/>
          <w:color w:val="000000"/>
          <w:sz w:val="28"/>
          <w:szCs w:val="28"/>
          <w:lang w:val="fr-FR"/>
        </w:rPr>
        <w:t>r</w:t>
      </w:r>
      <w:r w:rsidR="00A74E30" w:rsidRPr="00F702F7">
        <w:rPr>
          <w:b/>
          <w:bCs/>
          <w:color w:val="000000"/>
          <w:sz w:val="28"/>
          <w:szCs w:val="28"/>
          <w:lang w:val="fr-FR"/>
        </w:rPr>
        <w:t xml:space="preserve"> </w:t>
      </w:r>
      <w:r w:rsidR="008F1E6D" w:rsidRPr="00F702F7">
        <w:rPr>
          <w:b/>
          <w:bCs/>
          <w:color w:val="000000"/>
          <w:sz w:val="28"/>
          <w:szCs w:val="28"/>
          <w:lang w:val="fr-FR"/>
        </w:rPr>
        <w:t>et de programme</w:t>
      </w:r>
      <w:r w:rsidR="001C3B64" w:rsidRPr="00F702F7">
        <w:rPr>
          <w:b/>
          <w:bCs/>
          <w:color w:val="000000"/>
          <w:sz w:val="32"/>
          <w:szCs w:val="32"/>
          <w:lang w:val="fr-FR"/>
        </w:rPr>
        <w:t xml:space="preserve"> </w:t>
      </w:r>
    </w:p>
    <w:p w:rsidR="00066FB3" w:rsidRDefault="00066FB3" w:rsidP="00066FB3">
      <w:pPr>
        <w:jc w:val="center"/>
        <w:rPr>
          <w:color w:val="000000"/>
          <w:sz w:val="32"/>
          <w:szCs w:val="32"/>
          <w:lang w:val="fr-FR"/>
        </w:rPr>
      </w:pPr>
    </w:p>
    <w:p w:rsidR="00C23D66" w:rsidRPr="00F702F7" w:rsidRDefault="00C23D66" w:rsidP="00066FB3">
      <w:pPr>
        <w:jc w:val="center"/>
        <w:rPr>
          <w:color w:val="000000"/>
          <w:sz w:val="32"/>
          <w:szCs w:val="32"/>
          <w:lang w:val="fr-FR"/>
        </w:rPr>
      </w:pPr>
    </w:p>
    <w:p w:rsidR="00066FB3" w:rsidRPr="00F702F7" w:rsidRDefault="00F9360C" w:rsidP="00F9360C">
      <w:pPr>
        <w:rPr>
          <w:b/>
          <w:color w:val="000000"/>
          <w:lang w:val="fr-FR"/>
        </w:rPr>
      </w:pPr>
      <w:bookmarkStart w:id="1" w:name="OLE_LINK3"/>
      <w:bookmarkStart w:id="2" w:name="OLE_LINK2"/>
      <w:bookmarkEnd w:id="1"/>
      <w:bookmarkEnd w:id="2"/>
      <w:r w:rsidRPr="00F702F7">
        <w:rPr>
          <w:b/>
          <w:color w:val="000000"/>
          <w:lang w:val="fr-FR"/>
        </w:rPr>
        <w:t xml:space="preserve">Lundi </w:t>
      </w:r>
      <w:r w:rsidR="004E6CB2" w:rsidRPr="00F702F7">
        <w:rPr>
          <w:b/>
          <w:color w:val="000000"/>
          <w:lang w:val="fr-FR"/>
        </w:rPr>
        <w:t>1</w:t>
      </w:r>
      <w:r w:rsidR="00245F61" w:rsidRPr="00F702F7">
        <w:rPr>
          <w:b/>
          <w:color w:val="000000"/>
          <w:lang w:val="fr-FR"/>
        </w:rPr>
        <w:t xml:space="preserve">3 </w:t>
      </w:r>
      <w:r w:rsidR="004E6CB2" w:rsidRPr="00F702F7">
        <w:rPr>
          <w:b/>
          <w:color w:val="000000"/>
          <w:lang w:val="fr-FR"/>
        </w:rPr>
        <w:t>juin</w:t>
      </w:r>
      <w:r w:rsidR="00757912" w:rsidRPr="00F702F7">
        <w:rPr>
          <w:b/>
          <w:color w:val="000000"/>
          <w:lang w:val="fr-FR"/>
        </w:rPr>
        <w:t xml:space="preserve"> 201</w:t>
      </w:r>
      <w:r w:rsidR="004E6CB2" w:rsidRPr="00F702F7">
        <w:rPr>
          <w:b/>
          <w:color w:val="000000"/>
          <w:lang w:val="fr-FR"/>
        </w:rPr>
        <w:t>6</w:t>
      </w:r>
    </w:p>
    <w:p w:rsidR="00245F61" w:rsidRPr="00F702F7" w:rsidRDefault="00245F61" w:rsidP="00F9360C">
      <w:pPr>
        <w:rPr>
          <w:b/>
          <w:color w:val="000000"/>
          <w:lang w:val="fr-FR"/>
        </w:rPr>
      </w:pPr>
    </w:p>
    <w:p w:rsidR="00245F61" w:rsidRPr="00F702F7" w:rsidRDefault="00245F61" w:rsidP="00245F61">
      <w:pPr>
        <w:ind w:left="1276" w:right="-20" w:hanging="1276"/>
        <w:rPr>
          <w:rFonts w:eastAsia="Garamond" w:cs="Garamond"/>
          <w:lang w:val="fr-FR"/>
        </w:rPr>
      </w:pPr>
      <w:r w:rsidRPr="00F702F7">
        <w:rPr>
          <w:rFonts w:eastAsia="Garamond" w:cs="Garamond"/>
          <w:b/>
          <w:bCs/>
          <w:lang w:val="fr-FR"/>
        </w:rPr>
        <w:t>0</w:t>
      </w:r>
      <w:r w:rsidR="004E6CB2" w:rsidRPr="00F702F7">
        <w:rPr>
          <w:rFonts w:eastAsia="Garamond" w:cs="Garamond"/>
          <w:b/>
          <w:bCs/>
          <w:lang w:val="fr-FR"/>
        </w:rPr>
        <w:t>8</w:t>
      </w:r>
      <w:r w:rsidRPr="00F702F7">
        <w:rPr>
          <w:rFonts w:eastAsia="Garamond" w:cs="Garamond"/>
          <w:b/>
          <w:bCs/>
          <w:lang w:val="fr-FR"/>
        </w:rPr>
        <w:t>:</w:t>
      </w:r>
      <w:r w:rsidR="004E6CB2" w:rsidRPr="00F702F7">
        <w:rPr>
          <w:rFonts w:eastAsia="Garamond" w:cs="Garamond"/>
          <w:b/>
          <w:bCs/>
          <w:lang w:val="fr-FR"/>
        </w:rPr>
        <w:t>15</w:t>
      </w:r>
      <w:r w:rsidRPr="00F702F7">
        <w:rPr>
          <w:rFonts w:eastAsia="Garamond" w:cs="Garamond"/>
          <w:b/>
          <w:bCs/>
          <w:lang w:val="fr-FR"/>
        </w:rPr>
        <w:t>-</w:t>
      </w:r>
      <w:r w:rsidR="004E6CB2" w:rsidRPr="00F702F7">
        <w:rPr>
          <w:rFonts w:eastAsia="Garamond" w:cs="Garamond"/>
          <w:b/>
          <w:bCs/>
          <w:lang w:val="fr-FR"/>
        </w:rPr>
        <w:t>09</w:t>
      </w:r>
      <w:r w:rsidRPr="00F702F7">
        <w:rPr>
          <w:rFonts w:eastAsia="Garamond" w:cs="Garamond"/>
          <w:b/>
          <w:bCs/>
          <w:lang w:val="fr-FR"/>
        </w:rPr>
        <w:t>:</w:t>
      </w:r>
      <w:r w:rsidR="004E6CB2" w:rsidRPr="00F702F7">
        <w:rPr>
          <w:rFonts w:eastAsia="Garamond" w:cs="Garamond"/>
          <w:b/>
          <w:bCs/>
          <w:lang w:val="fr-FR"/>
        </w:rPr>
        <w:t>45</w:t>
      </w:r>
      <w:r w:rsidRPr="00F702F7">
        <w:rPr>
          <w:rFonts w:eastAsia="Garamond" w:cs="Garamond"/>
          <w:b/>
          <w:bCs/>
          <w:lang w:val="fr-FR"/>
        </w:rPr>
        <w:tab/>
      </w:r>
      <w:r w:rsidR="004E6CB2" w:rsidRPr="00F702F7">
        <w:rPr>
          <w:rFonts w:eastAsia="Garamond" w:cs="Garamond"/>
          <w:b/>
          <w:bCs/>
          <w:lang w:val="fr-FR"/>
        </w:rPr>
        <w:t>Réunions régionales</w:t>
      </w:r>
    </w:p>
    <w:p w:rsidR="00245F61" w:rsidRPr="00F702F7" w:rsidRDefault="00245F61" w:rsidP="00245F61">
      <w:pPr>
        <w:rPr>
          <w:lang w:val="fr-FR"/>
        </w:rPr>
      </w:pPr>
    </w:p>
    <w:p w:rsidR="00245F61" w:rsidRPr="00F702F7" w:rsidRDefault="00245F61" w:rsidP="00245F61">
      <w:pPr>
        <w:ind w:left="1276" w:right="-20" w:hanging="1276"/>
        <w:rPr>
          <w:rFonts w:eastAsia="Garamond" w:cs="Garamond"/>
          <w:b/>
          <w:bCs/>
          <w:lang w:val="fr-FR"/>
        </w:rPr>
      </w:pPr>
      <w:r w:rsidRPr="00F702F7">
        <w:rPr>
          <w:rFonts w:eastAsia="Garamond" w:cs="Garamond"/>
          <w:b/>
          <w:bCs/>
          <w:lang w:val="fr-FR"/>
        </w:rPr>
        <w:t>1</w:t>
      </w:r>
      <w:r w:rsidR="004E6CB2" w:rsidRPr="00F702F7">
        <w:rPr>
          <w:rFonts w:eastAsia="Garamond" w:cs="Garamond"/>
          <w:b/>
          <w:bCs/>
          <w:lang w:val="fr-FR"/>
        </w:rPr>
        <w:t>0</w:t>
      </w:r>
      <w:r w:rsidRPr="00F702F7">
        <w:rPr>
          <w:rFonts w:eastAsia="Garamond" w:cs="Garamond"/>
          <w:b/>
          <w:bCs/>
          <w:lang w:val="fr-FR"/>
        </w:rPr>
        <w:t>:00-13:00</w:t>
      </w:r>
      <w:r w:rsidRPr="00F702F7">
        <w:rPr>
          <w:rFonts w:eastAsia="Garamond" w:cs="Garamond"/>
          <w:b/>
          <w:bCs/>
          <w:lang w:val="fr-FR"/>
        </w:rPr>
        <w:tab/>
      </w:r>
      <w:r w:rsidRPr="00F702F7">
        <w:rPr>
          <w:rFonts w:eastAsia="Times New Roman"/>
          <w:b/>
          <w:lang w:val="fr-FR"/>
        </w:rPr>
        <w:t>Réunion du Groupe de travail sur la gestion</w:t>
      </w:r>
    </w:p>
    <w:p w:rsidR="00245F61" w:rsidRPr="00F702F7" w:rsidRDefault="00245F61" w:rsidP="00245F61">
      <w:pPr>
        <w:tabs>
          <w:tab w:val="left" w:pos="1560"/>
        </w:tabs>
        <w:ind w:right="-20"/>
        <w:contextualSpacing/>
        <w:rPr>
          <w:rFonts w:eastAsia="Garamond" w:cs="Garamond"/>
          <w:b/>
          <w:bCs/>
          <w:lang w:val="fr-FR"/>
        </w:rPr>
      </w:pPr>
    </w:p>
    <w:p w:rsidR="004E6CB2" w:rsidRPr="00F702F7" w:rsidRDefault="004E6CB2" w:rsidP="00245F61">
      <w:pPr>
        <w:rPr>
          <w:lang w:val="fr-FR"/>
        </w:rPr>
      </w:pPr>
      <w:r w:rsidRPr="00F702F7">
        <w:rPr>
          <w:b/>
          <w:lang w:val="fr-FR"/>
        </w:rPr>
        <w:t>Uruguay</w:t>
      </w:r>
      <w:r w:rsidRPr="00F702F7">
        <w:rPr>
          <w:lang w:val="fr-FR"/>
        </w:rPr>
        <w:t xml:space="preserve"> (</w:t>
      </w:r>
      <w:r w:rsidR="007952B5" w:rsidRPr="00F702F7">
        <w:rPr>
          <w:lang w:val="fr-FR"/>
        </w:rPr>
        <w:t>p</w:t>
      </w:r>
      <w:r w:rsidRPr="00F702F7">
        <w:rPr>
          <w:lang w:val="fr-FR"/>
        </w:rPr>
        <w:t>résidence du Comité permanent et présidence du Groupe de travail sur la gestion</w:t>
      </w:r>
      <w:r w:rsidR="00232B33" w:rsidRPr="00F702F7">
        <w:rPr>
          <w:lang w:val="fr-FR"/>
        </w:rPr>
        <w:t xml:space="preserve"> - GTG</w:t>
      </w:r>
      <w:r w:rsidRPr="00F702F7">
        <w:rPr>
          <w:lang w:val="fr-FR"/>
        </w:rPr>
        <w:t xml:space="preserve">), </w:t>
      </w:r>
      <w:r w:rsidRPr="00F702F7">
        <w:rPr>
          <w:b/>
          <w:lang w:val="fr-FR"/>
        </w:rPr>
        <w:t>Australie</w:t>
      </w:r>
      <w:r w:rsidRPr="00F702F7">
        <w:rPr>
          <w:lang w:val="fr-FR"/>
        </w:rPr>
        <w:t xml:space="preserve"> (</w:t>
      </w:r>
      <w:r w:rsidR="007952B5" w:rsidRPr="00F702F7">
        <w:rPr>
          <w:lang w:val="fr-FR"/>
        </w:rPr>
        <w:t>v</w:t>
      </w:r>
      <w:r w:rsidRPr="00F702F7">
        <w:rPr>
          <w:lang w:val="fr-FR"/>
        </w:rPr>
        <w:t xml:space="preserve">ice-présidence du Comité permanent), </w:t>
      </w:r>
      <w:r w:rsidRPr="00F702F7">
        <w:rPr>
          <w:b/>
          <w:lang w:val="fr-FR"/>
        </w:rPr>
        <w:t>Sénégal</w:t>
      </w:r>
      <w:r w:rsidRPr="00F702F7">
        <w:rPr>
          <w:lang w:val="fr-FR"/>
        </w:rPr>
        <w:t xml:space="preserve"> (</w:t>
      </w:r>
      <w:r w:rsidR="007952B5" w:rsidRPr="00F702F7">
        <w:rPr>
          <w:lang w:val="fr-FR"/>
        </w:rPr>
        <w:t>p</w:t>
      </w:r>
      <w:r w:rsidRPr="00F702F7">
        <w:rPr>
          <w:lang w:val="fr-FR"/>
        </w:rPr>
        <w:t>résidence du Sous-groupe sur les finances)</w:t>
      </w:r>
      <w:r w:rsidR="000F47CF" w:rsidRPr="00F702F7">
        <w:rPr>
          <w:lang w:val="fr-FR"/>
        </w:rPr>
        <w:t>,</w:t>
      </w:r>
      <w:r w:rsidRPr="00F702F7">
        <w:rPr>
          <w:lang w:val="fr-FR"/>
        </w:rPr>
        <w:t xml:space="preserve"> </w:t>
      </w:r>
      <w:r w:rsidRPr="00F702F7">
        <w:rPr>
          <w:b/>
          <w:lang w:val="fr-FR"/>
        </w:rPr>
        <w:t>Roumanie</w:t>
      </w:r>
      <w:r w:rsidRPr="00F702F7">
        <w:rPr>
          <w:lang w:val="fr-FR"/>
        </w:rPr>
        <w:t xml:space="preserve"> (</w:t>
      </w:r>
      <w:r w:rsidR="00232B33" w:rsidRPr="00F702F7">
        <w:rPr>
          <w:lang w:val="fr-FR"/>
        </w:rPr>
        <w:t>ex-</w:t>
      </w:r>
      <w:r w:rsidR="007952B5" w:rsidRPr="00F702F7">
        <w:rPr>
          <w:lang w:val="fr-FR"/>
        </w:rPr>
        <w:t>p</w:t>
      </w:r>
      <w:r w:rsidRPr="00F702F7">
        <w:rPr>
          <w:lang w:val="fr-FR"/>
        </w:rPr>
        <w:t xml:space="preserve">résidence du Comité permanent- 2012-2015), </w:t>
      </w:r>
      <w:r w:rsidRPr="00F702F7">
        <w:rPr>
          <w:b/>
          <w:lang w:val="fr-FR"/>
        </w:rPr>
        <w:t>Afrique du Sud</w:t>
      </w:r>
      <w:r w:rsidRPr="00F702F7">
        <w:rPr>
          <w:lang w:val="fr-FR"/>
        </w:rPr>
        <w:t xml:space="preserve"> (</w:t>
      </w:r>
      <w:r w:rsidR="00232B33" w:rsidRPr="00F702F7">
        <w:rPr>
          <w:lang w:val="fr-FR"/>
        </w:rPr>
        <w:t>ex-</w:t>
      </w:r>
      <w:r w:rsidR="007952B5" w:rsidRPr="00F702F7">
        <w:rPr>
          <w:lang w:val="fr-FR"/>
        </w:rPr>
        <w:t>v</w:t>
      </w:r>
      <w:r w:rsidRPr="00F702F7">
        <w:rPr>
          <w:lang w:val="fr-FR"/>
        </w:rPr>
        <w:t>ice-présidence du Comité permanent)</w:t>
      </w:r>
      <w:r w:rsidR="000F47CF" w:rsidRPr="00F702F7">
        <w:rPr>
          <w:lang w:val="fr-FR"/>
        </w:rPr>
        <w:t>,</w:t>
      </w:r>
      <w:r w:rsidRPr="00F702F7">
        <w:rPr>
          <w:lang w:val="fr-FR"/>
        </w:rPr>
        <w:t xml:space="preserve"> </w:t>
      </w:r>
      <w:r w:rsidRPr="00F702F7">
        <w:rPr>
          <w:b/>
          <w:lang w:val="fr-FR"/>
        </w:rPr>
        <w:t>Canada</w:t>
      </w:r>
      <w:r w:rsidRPr="00F702F7">
        <w:rPr>
          <w:lang w:val="fr-FR"/>
        </w:rPr>
        <w:t xml:space="preserve"> (</w:t>
      </w:r>
      <w:r w:rsidR="00232B33" w:rsidRPr="00F702F7">
        <w:rPr>
          <w:lang w:val="fr-FR"/>
        </w:rPr>
        <w:t>ex-</w:t>
      </w:r>
      <w:r w:rsidR="007952B5" w:rsidRPr="00F702F7">
        <w:rPr>
          <w:lang w:val="fr-FR"/>
        </w:rPr>
        <w:t>p</w:t>
      </w:r>
      <w:r w:rsidRPr="00F702F7">
        <w:rPr>
          <w:lang w:val="fr-FR"/>
        </w:rPr>
        <w:t>résidence du Sous-groupe sur les finances).</w:t>
      </w:r>
    </w:p>
    <w:p w:rsidR="0050149E" w:rsidRPr="00F702F7" w:rsidRDefault="004E6CB2" w:rsidP="00245F61">
      <w:pPr>
        <w:rPr>
          <w:lang w:val="fr-FR"/>
        </w:rPr>
      </w:pPr>
      <w:r w:rsidRPr="00F702F7">
        <w:rPr>
          <w:lang w:val="fr-FR"/>
        </w:rPr>
        <w:t xml:space="preserve">Autres Parties contractantes intéressées : </w:t>
      </w:r>
      <w:r w:rsidRPr="00C23D66">
        <w:rPr>
          <w:b/>
          <w:lang w:val="fr-FR"/>
        </w:rPr>
        <w:t>Émirats arabes unis</w:t>
      </w:r>
      <w:r w:rsidRPr="00F702F7">
        <w:rPr>
          <w:lang w:val="fr-FR"/>
        </w:rPr>
        <w:t xml:space="preserve">, </w:t>
      </w:r>
      <w:r w:rsidRPr="00C23D66">
        <w:rPr>
          <w:b/>
          <w:lang w:val="fr-FR"/>
        </w:rPr>
        <w:t>États-Unis d’</w:t>
      </w:r>
      <w:r w:rsidR="0050149E" w:rsidRPr="00C23D66">
        <w:rPr>
          <w:b/>
          <w:lang w:val="fr-FR"/>
        </w:rPr>
        <w:t>Amérique</w:t>
      </w:r>
      <w:r w:rsidRPr="00F702F7">
        <w:rPr>
          <w:lang w:val="fr-FR"/>
        </w:rPr>
        <w:t xml:space="preserve">, </w:t>
      </w:r>
      <w:r w:rsidRPr="00C23D66">
        <w:rPr>
          <w:b/>
          <w:lang w:val="fr-FR"/>
        </w:rPr>
        <w:t>Fidji</w:t>
      </w:r>
      <w:r w:rsidR="0050149E" w:rsidRPr="00F702F7">
        <w:rPr>
          <w:lang w:val="fr-FR"/>
        </w:rPr>
        <w:t xml:space="preserve"> et </w:t>
      </w:r>
      <w:r w:rsidR="0050149E" w:rsidRPr="00C23D66">
        <w:rPr>
          <w:b/>
          <w:lang w:val="fr-FR"/>
        </w:rPr>
        <w:t>Suisse</w:t>
      </w:r>
      <w:r w:rsidR="0050149E" w:rsidRPr="00F702F7">
        <w:rPr>
          <w:lang w:val="fr-FR"/>
        </w:rPr>
        <w:t>.</w:t>
      </w:r>
    </w:p>
    <w:p w:rsidR="0050149E" w:rsidRPr="00F702F7" w:rsidRDefault="0050149E" w:rsidP="00245F61">
      <w:pPr>
        <w:rPr>
          <w:lang w:val="fr-FR"/>
        </w:rPr>
      </w:pPr>
      <w:r w:rsidRPr="00F702F7">
        <w:rPr>
          <w:b/>
          <w:lang w:val="fr-FR"/>
        </w:rPr>
        <w:t>Président du GEST</w:t>
      </w:r>
      <w:r w:rsidRPr="00F702F7">
        <w:rPr>
          <w:lang w:val="fr-FR"/>
        </w:rPr>
        <w:t xml:space="preserve"> et </w:t>
      </w:r>
      <w:r w:rsidRPr="00F702F7">
        <w:rPr>
          <w:b/>
          <w:lang w:val="fr-FR"/>
        </w:rPr>
        <w:t>Secrétaire générale par intérim</w:t>
      </w:r>
      <w:r w:rsidRPr="00F702F7">
        <w:rPr>
          <w:lang w:val="fr-FR"/>
        </w:rPr>
        <w:t xml:space="preserve"> (de droit).</w:t>
      </w:r>
    </w:p>
    <w:p w:rsidR="0050149E" w:rsidRPr="00F702F7" w:rsidRDefault="0050149E" w:rsidP="00245F61">
      <w:pPr>
        <w:rPr>
          <w:lang w:val="fr-FR"/>
        </w:rPr>
      </w:pPr>
    </w:p>
    <w:p w:rsidR="00232B33" w:rsidRPr="00F702F7" w:rsidRDefault="00232B33" w:rsidP="0050149E">
      <w:pPr>
        <w:numPr>
          <w:ilvl w:val="0"/>
          <w:numId w:val="12"/>
        </w:numPr>
        <w:rPr>
          <w:lang w:val="fr-FR"/>
        </w:rPr>
      </w:pPr>
      <w:r w:rsidRPr="00F702F7">
        <w:rPr>
          <w:lang w:val="fr-FR"/>
        </w:rPr>
        <w:t>Ouverture de la Réunion et adoption de l’ordre du jour</w:t>
      </w:r>
    </w:p>
    <w:p w:rsidR="0050149E" w:rsidRPr="00C23D66" w:rsidRDefault="0050149E" w:rsidP="0050149E">
      <w:pPr>
        <w:numPr>
          <w:ilvl w:val="0"/>
          <w:numId w:val="12"/>
        </w:numPr>
        <w:rPr>
          <w:b/>
          <w:lang w:val="fr-FR"/>
        </w:rPr>
      </w:pPr>
      <w:r w:rsidRPr="00F702F7">
        <w:rPr>
          <w:lang w:val="fr-FR"/>
        </w:rPr>
        <w:t xml:space="preserve">Mise à jour sur la procédure de sélection du nouveau Secrétaire général </w:t>
      </w:r>
      <w:r w:rsidRPr="00C23D66">
        <w:rPr>
          <w:b/>
          <w:lang w:val="fr-FR"/>
        </w:rPr>
        <w:t>(</w:t>
      </w:r>
      <w:r w:rsidR="00232B33" w:rsidRPr="00C23D66">
        <w:rPr>
          <w:b/>
          <w:lang w:val="fr-FR"/>
        </w:rPr>
        <w:t>séance à huis clos du GTG</w:t>
      </w:r>
      <w:r w:rsidRPr="00C23D66">
        <w:rPr>
          <w:b/>
          <w:lang w:val="fr-FR"/>
        </w:rPr>
        <w:t>)</w:t>
      </w:r>
    </w:p>
    <w:p w:rsidR="004E7EFB" w:rsidRPr="00F702F7" w:rsidRDefault="004E7EFB" w:rsidP="004E7EFB">
      <w:pPr>
        <w:rPr>
          <w:lang w:val="fr-FR"/>
        </w:rPr>
      </w:pPr>
    </w:p>
    <w:p w:rsidR="004E7EFB" w:rsidRPr="00F702F7" w:rsidRDefault="00A35575" w:rsidP="004E7EFB">
      <w:pPr>
        <w:rPr>
          <w:lang w:val="fr-FR"/>
        </w:rPr>
      </w:pPr>
      <w:r w:rsidRPr="00F702F7">
        <w:rPr>
          <w:lang w:val="fr-FR"/>
        </w:rPr>
        <w:t>Veuillez noter, concernant les séances à huis clos, que selon l’</w:t>
      </w:r>
      <w:r w:rsidR="00AE5751" w:rsidRPr="00F702F7">
        <w:rPr>
          <w:lang w:val="fr-FR"/>
        </w:rPr>
        <w:t>A</w:t>
      </w:r>
      <w:r w:rsidRPr="00F702F7">
        <w:rPr>
          <w:lang w:val="fr-FR"/>
        </w:rPr>
        <w:t xml:space="preserve">rticle 25.1 du Règlement intérieur, </w:t>
      </w:r>
      <w:r w:rsidR="008159B1" w:rsidRPr="00F702F7">
        <w:rPr>
          <w:lang w:val="fr-FR"/>
        </w:rPr>
        <w:t>« </w:t>
      </w:r>
      <w:r w:rsidRPr="00F702F7">
        <w:rPr>
          <w:lang w:val="fr-FR"/>
        </w:rPr>
        <w:t>Les Parties contractantes qui ne sont pas des représentants ayant le droit de vote au Comité permanent, dans ses sous-groupes et groupes de travail et autres organes subsidiaires peuvent assister et participer à toutes les réunions de ces organes, y compris à toute réunion où les observateurs de pays qui ne sont pas Parties contractantes, d’Organisations internationales partenaires ou autres ne sont pas admis.</w:t>
      </w:r>
      <w:r w:rsidR="008159B1" w:rsidRPr="00F702F7">
        <w:rPr>
          <w:lang w:val="fr-FR"/>
        </w:rPr>
        <w:t> »</w:t>
      </w:r>
    </w:p>
    <w:p w:rsidR="004E7EFB" w:rsidRPr="00F702F7" w:rsidRDefault="004E7EFB" w:rsidP="004E7EFB">
      <w:pPr>
        <w:rPr>
          <w:lang w:val="fr-FR"/>
        </w:rPr>
      </w:pPr>
    </w:p>
    <w:p w:rsidR="0050149E" w:rsidRPr="00F702F7" w:rsidRDefault="0050149E" w:rsidP="0050149E">
      <w:pPr>
        <w:numPr>
          <w:ilvl w:val="0"/>
          <w:numId w:val="12"/>
        </w:numPr>
        <w:rPr>
          <w:lang w:val="fr-FR"/>
        </w:rPr>
      </w:pPr>
      <w:r w:rsidRPr="00F702F7">
        <w:rPr>
          <w:lang w:val="fr-FR"/>
        </w:rPr>
        <w:t>Mise à jour de la Secrétaire générale par intérim sur le Plan d’action en huit points pour le Secrétariat (verbale)</w:t>
      </w:r>
    </w:p>
    <w:p w:rsidR="004E7EFB" w:rsidRPr="00F702F7" w:rsidRDefault="004E7EFB" w:rsidP="004E7EFB">
      <w:pPr>
        <w:rPr>
          <w:lang w:val="fr-FR"/>
        </w:rPr>
      </w:pPr>
    </w:p>
    <w:p w:rsidR="004E7EFB" w:rsidRPr="00F702F7" w:rsidRDefault="00AE5751" w:rsidP="004E7EFB">
      <w:pPr>
        <w:rPr>
          <w:lang w:val="fr-FR"/>
        </w:rPr>
      </w:pPr>
      <w:r w:rsidRPr="00F702F7">
        <w:rPr>
          <w:lang w:val="fr-FR"/>
        </w:rPr>
        <w:t>Conformément</w:t>
      </w:r>
      <w:r w:rsidR="008159B1" w:rsidRPr="00F702F7">
        <w:rPr>
          <w:lang w:val="fr-FR"/>
        </w:rPr>
        <w:t xml:space="preserve"> aux « Dispositions intérimaires pour l’administration du Secrétariat » mises en place par le Comité exécutif, le 27 novembre 2015, le Secrétariat a élaboré un Plan d’action en 8 points pour répondre aux actions prioritaires identifiées par le Comité exécutif. La Secrétaire générale par intérim présentera un rapport sur les résultats obtenus dans le cadre du Plan d’action en 8 points, considérant les améliorations </w:t>
      </w:r>
      <w:r w:rsidRPr="00F702F7">
        <w:rPr>
          <w:lang w:val="fr-FR"/>
        </w:rPr>
        <w:t xml:space="preserve">apportées </w:t>
      </w:r>
      <w:r w:rsidR="008159B1" w:rsidRPr="00F702F7">
        <w:rPr>
          <w:lang w:val="fr-FR"/>
        </w:rPr>
        <w:t>à l’administration du Secrétariat.</w:t>
      </w:r>
    </w:p>
    <w:p w:rsidR="004E7EFB" w:rsidRPr="00F702F7" w:rsidRDefault="004E7EFB" w:rsidP="004E7EFB">
      <w:pPr>
        <w:rPr>
          <w:lang w:val="fr-FR"/>
        </w:rPr>
      </w:pPr>
    </w:p>
    <w:p w:rsidR="004E7EFB" w:rsidRPr="00F702F7" w:rsidRDefault="0050149E" w:rsidP="0050149E">
      <w:pPr>
        <w:numPr>
          <w:ilvl w:val="0"/>
          <w:numId w:val="12"/>
        </w:numPr>
        <w:rPr>
          <w:lang w:val="fr-FR"/>
        </w:rPr>
      </w:pPr>
      <w:r w:rsidRPr="00F702F7">
        <w:rPr>
          <w:lang w:val="fr-FR"/>
        </w:rPr>
        <w:t>Mise à jour de la Secrétaire générale par intérim sur les questions relatives au personnel (verbale)</w:t>
      </w:r>
    </w:p>
    <w:p w:rsidR="004E7EFB" w:rsidRPr="00F702F7" w:rsidRDefault="004E7EFB" w:rsidP="004E7EFB">
      <w:pPr>
        <w:rPr>
          <w:lang w:val="fr-FR"/>
        </w:rPr>
      </w:pPr>
    </w:p>
    <w:p w:rsidR="004E7EFB" w:rsidRPr="00F702F7" w:rsidRDefault="004E7EFB" w:rsidP="004E7EFB">
      <w:pPr>
        <w:shd w:val="clear" w:color="auto" w:fill="FFFFFF"/>
        <w:rPr>
          <w:lang w:val="fr-FR"/>
        </w:rPr>
      </w:pPr>
      <w:r w:rsidRPr="00F702F7">
        <w:rPr>
          <w:lang w:val="fr-FR"/>
        </w:rPr>
        <w:lastRenderedPageBreak/>
        <w:t>Dur</w:t>
      </w:r>
      <w:r w:rsidR="008159B1" w:rsidRPr="00F702F7">
        <w:rPr>
          <w:lang w:val="fr-FR"/>
        </w:rPr>
        <w:t xml:space="preserve">ant la période des « Dispositions intérimaires », </w:t>
      </w:r>
      <w:r w:rsidR="00AE5751" w:rsidRPr="00F702F7">
        <w:rPr>
          <w:lang w:val="fr-FR"/>
        </w:rPr>
        <w:t>plusieurs</w:t>
      </w:r>
      <w:r w:rsidR="008159B1" w:rsidRPr="00F702F7">
        <w:rPr>
          <w:lang w:val="fr-FR"/>
        </w:rPr>
        <w:t xml:space="preserve"> changements de personnel ont eu lieu au Secrétariat. Le GTG entendra une présentation sur les changements de personnel et la structure intérimaire du personnel mise en place afin de poursuivre les travaux essentiels du Secrétariat, avec l’aide du Comité exécutif. En outre, les questions du recrutement du Responsable régional-Océanie et d’un Responsable régional</w:t>
      </w:r>
      <w:r w:rsidR="008159B1" w:rsidRPr="00F702F7">
        <w:rPr>
          <w:lang w:val="fr-FR"/>
        </w:rPr>
        <w:noBreakHyphen/>
        <w:t xml:space="preserve">Asie ont été renvoyées au GTG par le Comité exécutif pour examen approfondi </w:t>
      </w:r>
      <w:r w:rsidRPr="00F702F7">
        <w:rPr>
          <w:lang w:val="fr-FR"/>
        </w:rPr>
        <w:t xml:space="preserve">(SC52-Inf.Doc.07 </w:t>
      </w:r>
      <w:r w:rsidR="008159B1" w:rsidRPr="00F702F7">
        <w:rPr>
          <w:lang w:val="fr-FR"/>
        </w:rPr>
        <w:t>et</w:t>
      </w:r>
      <w:r w:rsidRPr="00F702F7">
        <w:rPr>
          <w:lang w:val="fr-FR"/>
        </w:rPr>
        <w:t xml:space="preserve"> Inf.Doc.08).</w:t>
      </w:r>
    </w:p>
    <w:p w:rsidR="00245F61" w:rsidRPr="00F702F7" w:rsidRDefault="00245F61" w:rsidP="004E7EFB">
      <w:pPr>
        <w:rPr>
          <w:lang w:val="fr-FR"/>
        </w:rPr>
      </w:pPr>
    </w:p>
    <w:p w:rsidR="00245F61" w:rsidRPr="00F702F7" w:rsidRDefault="00245F61" w:rsidP="00245F61">
      <w:pPr>
        <w:rPr>
          <w:rFonts w:eastAsia="Garamond" w:cs="Garamond"/>
          <w:b/>
          <w:bCs/>
          <w:lang w:val="fr-FR"/>
        </w:rPr>
      </w:pPr>
    </w:p>
    <w:p w:rsidR="0050149E" w:rsidRPr="00F702F7" w:rsidRDefault="0050149E" w:rsidP="0050149E">
      <w:pPr>
        <w:tabs>
          <w:tab w:val="left" w:pos="1260"/>
        </w:tabs>
        <w:rPr>
          <w:rFonts w:eastAsia="Garamond" w:cs="Garamond"/>
          <w:b/>
          <w:bCs/>
          <w:lang w:val="fr-FR"/>
        </w:rPr>
      </w:pPr>
      <w:r w:rsidRPr="00F702F7">
        <w:rPr>
          <w:rFonts w:eastAsia="Garamond" w:cs="Garamond"/>
          <w:b/>
          <w:bCs/>
          <w:lang w:val="fr-FR"/>
        </w:rPr>
        <w:t>13:15-14:45</w:t>
      </w:r>
      <w:r w:rsidRPr="00F702F7">
        <w:rPr>
          <w:rFonts w:eastAsia="Garamond" w:cs="Garamond"/>
          <w:b/>
          <w:bCs/>
          <w:lang w:val="fr-FR"/>
        </w:rPr>
        <w:tab/>
        <w:t>Réunion du Groupe de travail sur l’application de la CESP</w:t>
      </w:r>
    </w:p>
    <w:p w:rsidR="0050149E" w:rsidRPr="00F702F7" w:rsidRDefault="0050149E" w:rsidP="0050149E">
      <w:pPr>
        <w:tabs>
          <w:tab w:val="left" w:pos="1260"/>
        </w:tabs>
        <w:rPr>
          <w:rFonts w:eastAsia="Garamond" w:cs="Garamond"/>
          <w:b/>
          <w:bCs/>
          <w:lang w:val="fr-FR"/>
        </w:rPr>
      </w:pPr>
      <w:r w:rsidRPr="00F702F7">
        <w:rPr>
          <w:rFonts w:eastAsia="Garamond" w:cs="Garamond"/>
          <w:b/>
          <w:bCs/>
          <w:lang w:val="fr-FR"/>
        </w:rPr>
        <w:t>(États-Unis d’Amérique, Honduras, Kenya, République démocratique du Congo, Roumanie, Seychelles)</w:t>
      </w:r>
    </w:p>
    <w:p w:rsidR="0050149E" w:rsidRPr="00F702F7" w:rsidRDefault="0050149E" w:rsidP="0050149E">
      <w:pPr>
        <w:tabs>
          <w:tab w:val="left" w:pos="1260"/>
        </w:tabs>
        <w:rPr>
          <w:rFonts w:eastAsia="Garamond" w:cs="Garamond"/>
          <w:b/>
          <w:bCs/>
          <w:lang w:val="fr-FR"/>
        </w:rPr>
      </w:pPr>
    </w:p>
    <w:p w:rsidR="0050149E" w:rsidRPr="00F702F7" w:rsidRDefault="0050149E" w:rsidP="0050149E">
      <w:pPr>
        <w:ind w:left="1276" w:right="-20" w:hanging="1276"/>
        <w:rPr>
          <w:rFonts w:eastAsia="Times New Roman"/>
          <w:lang w:val="fr-FR"/>
        </w:rPr>
      </w:pPr>
      <w:r w:rsidRPr="00F702F7">
        <w:rPr>
          <w:rFonts w:eastAsia="Garamond" w:cs="Garamond"/>
          <w:b/>
          <w:bCs/>
          <w:lang w:val="fr-FR"/>
        </w:rPr>
        <w:t>15:00-15:30</w:t>
      </w:r>
      <w:r w:rsidRPr="00F702F7">
        <w:rPr>
          <w:rFonts w:eastAsia="Garamond" w:cs="Garamond"/>
          <w:b/>
          <w:bCs/>
          <w:lang w:val="fr-FR"/>
        </w:rPr>
        <w:tab/>
      </w:r>
      <w:r w:rsidRPr="00F702F7">
        <w:rPr>
          <w:rFonts w:eastAsia="Times New Roman"/>
          <w:b/>
          <w:lang w:val="fr-FR"/>
        </w:rPr>
        <w:t xml:space="preserve">Réunion du Groupe de travail sur la gestion </w:t>
      </w:r>
      <w:r w:rsidRPr="00F702F7">
        <w:rPr>
          <w:rFonts w:eastAsia="Times New Roman"/>
          <w:lang w:val="fr-FR"/>
        </w:rPr>
        <w:t>(suite)</w:t>
      </w:r>
    </w:p>
    <w:p w:rsidR="0050149E" w:rsidRPr="00F702F7" w:rsidRDefault="0050149E" w:rsidP="0050149E">
      <w:pPr>
        <w:ind w:left="1276" w:right="-20" w:hanging="1276"/>
        <w:rPr>
          <w:rFonts w:eastAsia="Times New Roman"/>
          <w:lang w:val="fr-FR"/>
        </w:rPr>
      </w:pPr>
    </w:p>
    <w:p w:rsidR="0050149E" w:rsidRPr="00F702F7" w:rsidRDefault="007952B5" w:rsidP="007952B5">
      <w:pPr>
        <w:ind w:left="360"/>
        <w:rPr>
          <w:lang w:val="fr-FR"/>
        </w:rPr>
      </w:pPr>
      <w:r w:rsidRPr="00F702F7">
        <w:rPr>
          <w:lang w:val="fr-FR"/>
        </w:rPr>
        <w:t>d)</w:t>
      </w:r>
      <w:r w:rsidRPr="00F702F7">
        <w:rPr>
          <w:lang w:val="fr-FR"/>
        </w:rPr>
        <w:tab/>
        <w:t>Rapport du Groupe de travail sur l’application de la CESP</w:t>
      </w:r>
    </w:p>
    <w:p w:rsidR="0050149E" w:rsidRPr="00F702F7" w:rsidRDefault="0050149E" w:rsidP="0050149E">
      <w:pPr>
        <w:ind w:left="1276" w:right="-20" w:hanging="1276"/>
        <w:rPr>
          <w:rFonts w:eastAsia="Garamond" w:cs="Garamond"/>
          <w:bCs/>
          <w:lang w:val="fr-FR"/>
        </w:rPr>
      </w:pPr>
    </w:p>
    <w:p w:rsidR="00245F61" w:rsidRPr="00F702F7" w:rsidRDefault="00245F61" w:rsidP="00245F61">
      <w:pPr>
        <w:ind w:left="1276" w:right="-20" w:hanging="1276"/>
        <w:rPr>
          <w:rFonts w:eastAsia="Garamond" w:cs="Garamond"/>
          <w:b/>
          <w:bCs/>
          <w:lang w:val="fr-FR"/>
        </w:rPr>
      </w:pPr>
      <w:r w:rsidRPr="00F702F7">
        <w:rPr>
          <w:rFonts w:eastAsia="Garamond" w:cs="Garamond"/>
          <w:b/>
          <w:bCs/>
          <w:lang w:val="fr-FR"/>
        </w:rPr>
        <w:t>15:</w:t>
      </w:r>
      <w:r w:rsidR="007952B5" w:rsidRPr="00F702F7">
        <w:rPr>
          <w:rFonts w:eastAsia="Garamond" w:cs="Garamond"/>
          <w:b/>
          <w:bCs/>
          <w:lang w:val="fr-FR"/>
        </w:rPr>
        <w:t>3</w:t>
      </w:r>
      <w:r w:rsidRPr="00F702F7">
        <w:rPr>
          <w:rFonts w:eastAsia="Garamond" w:cs="Garamond"/>
          <w:b/>
          <w:bCs/>
          <w:lang w:val="fr-FR"/>
        </w:rPr>
        <w:t>0-18:00</w:t>
      </w:r>
      <w:r w:rsidRPr="00F702F7">
        <w:rPr>
          <w:rFonts w:eastAsia="Garamond" w:cs="Garamond"/>
          <w:b/>
          <w:bCs/>
          <w:lang w:val="fr-FR"/>
        </w:rPr>
        <w:tab/>
      </w:r>
      <w:r w:rsidR="00FC63CF" w:rsidRPr="00F702F7">
        <w:rPr>
          <w:rFonts w:eastAsia="Garamond" w:cs="Garamond"/>
          <w:b/>
          <w:bCs/>
          <w:lang w:val="fr-FR"/>
        </w:rPr>
        <w:t>Réunion du Sous-groupe sur les finances</w:t>
      </w:r>
    </w:p>
    <w:p w:rsidR="007952B5" w:rsidRPr="00F702F7" w:rsidRDefault="007952B5" w:rsidP="007952B5">
      <w:pPr>
        <w:ind w:right="-20"/>
        <w:rPr>
          <w:rFonts w:eastAsia="Garamond" w:cs="Garamond"/>
          <w:b/>
          <w:bCs/>
          <w:lang w:val="fr-FR"/>
        </w:rPr>
      </w:pPr>
      <w:r w:rsidRPr="00F702F7">
        <w:rPr>
          <w:rFonts w:eastAsia="Garamond" w:cs="Garamond"/>
          <w:b/>
          <w:bCs/>
          <w:lang w:val="fr-FR"/>
        </w:rPr>
        <w:t xml:space="preserve">(Sénégal </w:t>
      </w:r>
      <w:r w:rsidRPr="00F702F7">
        <w:rPr>
          <w:rFonts w:eastAsia="Garamond" w:cs="Garamond"/>
          <w:bCs/>
          <w:lang w:val="fr-FR"/>
        </w:rPr>
        <w:t>(</w:t>
      </w:r>
      <w:r w:rsidRPr="00F702F7">
        <w:rPr>
          <w:lang w:val="fr-FR"/>
        </w:rPr>
        <w:t xml:space="preserve">présidence du Sous-groupe), </w:t>
      </w:r>
      <w:r w:rsidRPr="00F702F7">
        <w:rPr>
          <w:b/>
          <w:lang w:val="fr-FR"/>
        </w:rPr>
        <w:t>Canada</w:t>
      </w:r>
      <w:r w:rsidRPr="00F702F7">
        <w:rPr>
          <w:lang w:val="fr-FR"/>
        </w:rPr>
        <w:t xml:space="preserve"> (</w:t>
      </w:r>
      <w:r w:rsidR="00232B33" w:rsidRPr="00F702F7">
        <w:rPr>
          <w:lang w:val="fr-FR"/>
        </w:rPr>
        <w:t>ex-</w:t>
      </w:r>
      <w:r w:rsidRPr="00F702F7">
        <w:rPr>
          <w:lang w:val="fr-FR"/>
        </w:rPr>
        <w:t xml:space="preserve">présidence du Sous-groupe), </w:t>
      </w:r>
      <w:r w:rsidRPr="00F702F7">
        <w:rPr>
          <w:b/>
          <w:lang w:val="fr-FR"/>
        </w:rPr>
        <w:t>Australie, Estonie, États-Unis d’Amérique, République de Corée, Suriname)</w:t>
      </w:r>
      <w:r w:rsidRPr="00F702F7">
        <w:rPr>
          <w:lang w:val="fr-FR"/>
        </w:rPr>
        <w:t xml:space="preserve"> </w:t>
      </w:r>
    </w:p>
    <w:p w:rsidR="00245F61" w:rsidRPr="00F702F7" w:rsidRDefault="00245F61" w:rsidP="00245F61">
      <w:pPr>
        <w:rPr>
          <w:lang w:val="fr-FR"/>
        </w:rPr>
      </w:pPr>
    </w:p>
    <w:p w:rsidR="00245F61" w:rsidRPr="00F702F7" w:rsidRDefault="00FC63CF" w:rsidP="00282221">
      <w:pPr>
        <w:pStyle w:val="ListParagraph"/>
        <w:numPr>
          <w:ilvl w:val="0"/>
          <w:numId w:val="8"/>
        </w:numPr>
        <w:ind w:right="-20"/>
        <w:rPr>
          <w:rFonts w:ascii="Calibri" w:eastAsia="Garamond" w:hAnsi="Calibri" w:cs="Garamond"/>
          <w:lang w:val="fr-FR"/>
        </w:rPr>
      </w:pPr>
      <w:r w:rsidRPr="00F702F7">
        <w:rPr>
          <w:rFonts w:ascii="Calibri" w:eastAsia="Garamond" w:hAnsi="Calibri" w:cs="Garamond"/>
          <w:lang w:val="fr-FR"/>
        </w:rPr>
        <w:t xml:space="preserve">Approbation </w:t>
      </w:r>
      <w:r w:rsidR="007952B5" w:rsidRPr="00F702F7">
        <w:rPr>
          <w:rFonts w:ascii="Calibri" w:eastAsia="Garamond" w:hAnsi="Calibri" w:cs="Garamond"/>
          <w:lang w:val="fr-FR"/>
        </w:rPr>
        <w:t>des états financiers pour 2015 (SC52-1</w:t>
      </w:r>
      <w:r w:rsidR="00047B8E" w:rsidRPr="00F702F7">
        <w:rPr>
          <w:rFonts w:ascii="Calibri" w:eastAsia="Garamond" w:hAnsi="Calibri" w:cs="Garamond"/>
          <w:lang w:val="fr-FR"/>
        </w:rPr>
        <w:t>8</w:t>
      </w:r>
      <w:r w:rsidR="00232B33" w:rsidRPr="00F702F7">
        <w:rPr>
          <w:rFonts w:ascii="Calibri" w:eastAsia="Garamond" w:hAnsi="Calibri" w:cs="Garamond"/>
          <w:lang w:val="fr-FR"/>
        </w:rPr>
        <w:t xml:space="preserve"> Rev.1</w:t>
      </w:r>
      <w:r w:rsidR="007952B5" w:rsidRPr="00F702F7">
        <w:rPr>
          <w:rFonts w:ascii="Calibri" w:eastAsia="Garamond" w:hAnsi="Calibri" w:cs="Garamond"/>
          <w:lang w:val="fr-FR"/>
        </w:rPr>
        <w:t xml:space="preserve"> </w:t>
      </w:r>
      <w:r w:rsidR="007952B5" w:rsidRPr="00F702F7">
        <w:rPr>
          <w:rFonts w:ascii="Calibri" w:eastAsia="Garamond" w:hAnsi="Calibri" w:cs="Garamond"/>
          <w:i/>
          <w:lang w:val="fr-FR"/>
        </w:rPr>
        <w:t>Mise à jour sur les questions financières de la Convention</w:t>
      </w:r>
      <w:r w:rsidR="00245F61" w:rsidRPr="00F702F7">
        <w:rPr>
          <w:rFonts w:ascii="Calibri" w:eastAsia="Garamond" w:hAnsi="Calibri" w:cs="Garamond"/>
          <w:lang w:val="fr-FR"/>
        </w:rPr>
        <w:t>)</w:t>
      </w:r>
    </w:p>
    <w:p w:rsidR="004E7EFB" w:rsidRPr="00F702F7" w:rsidRDefault="004E7EFB" w:rsidP="004E7EFB">
      <w:pPr>
        <w:pStyle w:val="ListParagraph"/>
        <w:ind w:right="-20"/>
        <w:rPr>
          <w:rFonts w:ascii="Calibri" w:eastAsia="Garamond" w:hAnsi="Calibri" w:cs="Garamond"/>
          <w:lang w:val="fr-FR"/>
        </w:rPr>
      </w:pPr>
    </w:p>
    <w:p w:rsidR="004E7EFB" w:rsidRPr="00F702F7" w:rsidRDefault="008159B1" w:rsidP="004E7EFB">
      <w:pPr>
        <w:shd w:val="clear" w:color="auto" w:fill="FFFFFF"/>
        <w:rPr>
          <w:lang w:val="fr-FR"/>
        </w:rPr>
      </w:pPr>
      <w:r w:rsidRPr="00F702F7">
        <w:rPr>
          <w:lang w:val="fr-FR"/>
        </w:rPr>
        <w:t>Les sujets couverts seront</w:t>
      </w:r>
      <w:r w:rsidR="00AE5751" w:rsidRPr="00F702F7">
        <w:rPr>
          <w:lang w:val="fr-FR"/>
        </w:rPr>
        <w:t> :</w:t>
      </w:r>
      <w:r w:rsidRPr="00F702F7">
        <w:rPr>
          <w:lang w:val="fr-FR"/>
        </w:rPr>
        <w:t xml:space="preserve"> la discussion du projet de clôture des états financiers 2015, avec le bilan, </w:t>
      </w:r>
      <w:r w:rsidR="007B34A8">
        <w:rPr>
          <w:lang w:val="fr-FR"/>
        </w:rPr>
        <w:t>l’état</w:t>
      </w:r>
      <w:r w:rsidRPr="00F702F7">
        <w:rPr>
          <w:lang w:val="fr-FR"/>
        </w:rPr>
        <w:t xml:space="preserve"> de</w:t>
      </w:r>
      <w:r w:rsidR="007B34A8">
        <w:rPr>
          <w:lang w:val="fr-FR"/>
        </w:rPr>
        <w:t>s</w:t>
      </w:r>
      <w:r w:rsidRPr="00F702F7">
        <w:rPr>
          <w:lang w:val="fr-FR"/>
        </w:rPr>
        <w:t xml:space="preserve"> revenus et de</w:t>
      </w:r>
      <w:r w:rsidR="007B34A8">
        <w:rPr>
          <w:lang w:val="fr-FR"/>
        </w:rPr>
        <w:t>s</w:t>
      </w:r>
      <w:r w:rsidRPr="00F702F7">
        <w:rPr>
          <w:lang w:val="fr-FR"/>
        </w:rPr>
        <w:t xml:space="preserve"> dépenses, le budget de 2015, avec les chiffres </w:t>
      </w:r>
      <w:r w:rsidR="00AE5751" w:rsidRPr="00F702F7">
        <w:rPr>
          <w:lang w:val="fr-FR"/>
        </w:rPr>
        <w:t>effectifs</w:t>
      </w:r>
      <w:r w:rsidRPr="00F702F7">
        <w:rPr>
          <w:lang w:val="fr-FR"/>
        </w:rPr>
        <w:t xml:space="preserve"> et les variantes, ainsi que le rapport des </w:t>
      </w:r>
      <w:r w:rsidRPr="007B34A8">
        <w:rPr>
          <w:lang w:val="fr-FR"/>
        </w:rPr>
        <w:t xml:space="preserve">vérificateurs avec la lettre à </w:t>
      </w:r>
      <w:r w:rsidR="00AE5751" w:rsidRPr="007B34A8">
        <w:rPr>
          <w:lang w:val="fr-FR"/>
        </w:rPr>
        <w:t>l’administration</w:t>
      </w:r>
      <w:r w:rsidRPr="007B34A8">
        <w:rPr>
          <w:lang w:val="fr-FR"/>
        </w:rPr>
        <w:t xml:space="preserve"> et la réponse de </w:t>
      </w:r>
      <w:r w:rsidR="00AE5751" w:rsidRPr="007B34A8">
        <w:rPr>
          <w:lang w:val="fr-FR"/>
        </w:rPr>
        <w:t>l’administration</w:t>
      </w:r>
      <w:r w:rsidRPr="00F702F7">
        <w:rPr>
          <w:lang w:val="fr-FR"/>
        </w:rPr>
        <w:t xml:space="preserve">. Des propositions seront présentées sur la manière dont le déficit de 2015 sera couvert. </w:t>
      </w:r>
    </w:p>
    <w:p w:rsidR="00245F61" w:rsidRPr="00F702F7" w:rsidRDefault="00245F61" w:rsidP="00282221">
      <w:pPr>
        <w:pStyle w:val="ListParagraph"/>
        <w:ind w:right="-20" w:hanging="360"/>
        <w:rPr>
          <w:rFonts w:ascii="Calibri" w:eastAsia="Garamond" w:hAnsi="Calibri" w:cs="Garamond"/>
          <w:lang w:val="fr-FR"/>
        </w:rPr>
      </w:pPr>
    </w:p>
    <w:p w:rsidR="004E7EFB" w:rsidRPr="00F702F7" w:rsidRDefault="00661DEC" w:rsidP="00282221">
      <w:pPr>
        <w:pStyle w:val="ListParagraph"/>
        <w:numPr>
          <w:ilvl w:val="0"/>
          <w:numId w:val="8"/>
        </w:numPr>
        <w:ind w:right="-20"/>
        <w:rPr>
          <w:rFonts w:ascii="Calibri" w:eastAsia="Garamond" w:hAnsi="Calibri" w:cs="Garamond"/>
          <w:lang w:val="fr-FR"/>
        </w:rPr>
      </w:pPr>
      <w:r w:rsidRPr="00F702F7">
        <w:rPr>
          <w:rFonts w:ascii="Calibri" w:eastAsia="Garamond" w:hAnsi="Calibri" w:cs="Garamond"/>
          <w:lang w:val="fr-FR"/>
        </w:rPr>
        <w:t>Examen du</w:t>
      </w:r>
      <w:r w:rsidR="00762B97" w:rsidRPr="00F702F7">
        <w:rPr>
          <w:rFonts w:ascii="Calibri" w:eastAsia="Garamond" w:hAnsi="Calibri" w:cs="Garamond"/>
          <w:lang w:val="fr-FR"/>
        </w:rPr>
        <w:t xml:space="preserve"> budget </w:t>
      </w:r>
      <w:r w:rsidR="00F8078A" w:rsidRPr="00F702F7">
        <w:rPr>
          <w:rFonts w:ascii="Calibri" w:eastAsia="Garamond" w:hAnsi="Calibri" w:cs="Garamond"/>
          <w:lang w:val="fr-FR"/>
        </w:rPr>
        <w:t>2016, y compris examen des contrats de consultants</w:t>
      </w:r>
    </w:p>
    <w:p w:rsidR="004E7EFB" w:rsidRPr="00F702F7" w:rsidRDefault="004E7EFB" w:rsidP="004E7EFB">
      <w:pPr>
        <w:pStyle w:val="ListParagraph"/>
        <w:ind w:right="-20"/>
        <w:rPr>
          <w:rFonts w:ascii="Calibri" w:eastAsia="Garamond" w:hAnsi="Calibri" w:cs="Garamond"/>
          <w:lang w:val="fr-FR"/>
        </w:rPr>
      </w:pPr>
    </w:p>
    <w:p w:rsidR="00245F61" w:rsidRPr="00F702F7" w:rsidRDefault="008159B1" w:rsidP="004E7EFB">
      <w:pPr>
        <w:pStyle w:val="ListParagraph"/>
        <w:ind w:left="0" w:right="-20"/>
        <w:rPr>
          <w:rFonts w:ascii="Calibri" w:eastAsia="Garamond" w:hAnsi="Calibri" w:cs="Garamond"/>
          <w:lang w:val="fr-FR"/>
        </w:rPr>
      </w:pPr>
      <w:r w:rsidRPr="00F702F7">
        <w:rPr>
          <w:rFonts w:ascii="Calibri" w:hAnsi="Calibri"/>
          <w:lang w:val="fr-FR"/>
        </w:rPr>
        <w:t>Le budget de</w:t>
      </w:r>
      <w:r w:rsidR="004E7EFB" w:rsidRPr="00F702F7">
        <w:rPr>
          <w:rFonts w:ascii="Calibri" w:hAnsi="Calibri"/>
          <w:lang w:val="fr-FR"/>
        </w:rPr>
        <w:t xml:space="preserve"> 2016 </w:t>
      </w:r>
      <w:r w:rsidRPr="00F702F7">
        <w:rPr>
          <w:rFonts w:ascii="Calibri" w:hAnsi="Calibri"/>
          <w:lang w:val="fr-FR"/>
        </w:rPr>
        <w:t xml:space="preserve">et les dépenses </w:t>
      </w:r>
      <w:r w:rsidR="00AE5751" w:rsidRPr="00F702F7">
        <w:rPr>
          <w:rFonts w:ascii="Calibri" w:hAnsi="Calibri"/>
          <w:lang w:val="fr-FR"/>
        </w:rPr>
        <w:t>effectives</w:t>
      </w:r>
      <w:r w:rsidRPr="00F702F7">
        <w:rPr>
          <w:rFonts w:ascii="Calibri" w:hAnsi="Calibri"/>
          <w:lang w:val="fr-FR"/>
        </w:rPr>
        <w:t xml:space="preserve"> à ce jour seront examinés</w:t>
      </w:r>
      <w:r w:rsidR="00AE5751" w:rsidRPr="00F702F7">
        <w:rPr>
          <w:rFonts w:ascii="Calibri" w:hAnsi="Calibri"/>
          <w:lang w:val="fr-FR"/>
        </w:rPr>
        <w:t>, avec</w:t>
      </w:r>
      <w:r w:rsidRPr="00F702F7">
        <w:rPr>
          <w:rFonts w:ascii="Calibri" w:hAnsi="Calibri"/>
          <w:lang w:val="fr-FR"/>
        </w:rPr>
        <w:t xml:space="preserve"> un examen de la clôture des contrats de consultants pour 2015 et des nouveaux contrats ouverts en 2016. Une liste actualisée des contrats de consultants ouverts sera présentée durant la réunion. </w:t>
      </w:r>
    </w:p>
    <w:p w:rsidR="00245F61" w:rsidRPr="00F702F7" w:rsidRDefault="00245F61" w:rsidP="00245F61">
      <w:pPr>
        <w:pStyle w:val="ListParagraph"/>
        <w:rPr>
          <w:rFonts w:ascii="Calibri" w:eastAsia="Garamond" w:hAnsi="Calibri" w:cs="Garamond"/>
          <w:lang w:val="fr-FR"/>
        </w:rPr>
      </w:pPr>
    </w:p>
    <w:p w:rsidR="00245F61" w:rsidRPr="00F702F7" w:rsidRDefault="00762B97" w:rsidP="00047B8E">
      <w:pPr>
        <w:pStyle w:val="ListParagraph"/>
        <w:numPr>
          <w:ilvl w:val="0"/>
          <w:numId w:val="8"/>
        </w:numPr>
        <w:ind w:right="-20"/>
        <w:rPr>
          <w:rFonts w:ascii="Calibri" w:hAnsi="Calibri"/>
          <w:lang w:val="fr-FR"/>
        </w:rPr>
      </w:pPr>
      <w:r w:rsidRPr="00F702F7">
        <w:rPr>
          <w:rFonts w:ascii="Calibri" w:eastAsia="Garamond" w:hAnsi="Calibri" w:cs="Garamond"/>
          <w:lang w:val="fr-FR"/>
        </w:rPr>
        <w:t>Mise à jour sur le paiement des contributions</w:t>
      </w:r>
      <w:r w:rsidR="00245F61" w:rsidRPr="00F702F7">
        <w:rPr>
          <w:rFonts w:ascii="Calibri" w:eastAsia="Garamond" w:hAnsi="Calibri" w:cs="Garamond"/>
          <w:lang w:val="fr-FR"/>
        </w:rPr>
        <w:t xml:space="preserve"> </w:t>
      </w:r>
      <w:r w:rsidR="00F8078A" w:rsidRPr="00F702F7">
        <w:rPr>
          <w:rFonts w:ascii="Calibri" w:eastAsia="Garamond" w:hAnsi="Calibri" w:cs="Garamond"/>
          <w:lang w:val="fr-FR"/>
        </w:rPr>
        <w:t xml:space="preserve">annuelles </w:t>
      </w:r>
      <w:r w:rsidR="00245F61" w:rsidRPr="00F702F7">
        <w:rPr>
          <w:rFonts w:ascii="Calibri" w:eastAsia="Garamond" w:hAnsi="Calibri" w:cs="Garamond"/>
          <w:lang w:val="fr-FR"/>
        </w:rPr>
        <w:t>(SC5</w:t>
      </w:r>
      <w:r w:rsidR="00936D90" w:rsidRPr="00F702F7">
        <w:rPr>
          <w:rFonts w:ascii="Calibri" w:eastAsia="Garamond" w:hAnsi="Calibri" w:cs="Garamond"/>
          <w:lang w:val="fr-FR"/>
        </w:rPr>
        <w:t>2</w:t>
      </w:r>
      <w:r w:rsidR="00245F61" w:rsidRPr="00F702F7">
        <w:rPr>
          <w:rFonts w:ascii="Calibri" w:eastAsia="Garamond" w:hAnsi="Calibri" w:cs="Garamond"/>
          <w:lang w:val="fr-FR"/>
        </w:rPr>
        <w:t>-1</w:t>
      </w:r>
      <w:r w:rsidR="00047B8E" w:rsidRPr="00F702F7">
        <w:rPr>
          <w:rFonts w:ascii="Calibri" w:eastAsia="Garamond" w:hAnsi="Calibri" w:cs="Garamond"/>
          <w:lang w:val="fr-FR"/>
        </w:rPr>
        <w:t>9</w:t>
      </w:r>
      <w:r w:rsidR="00F8078A" w:rsidRPr="00F702F7">
        <w:rPr>
          <w:rFonts w:ascii="Calibri" w:eastAsia="Garamond" w:hAnsi="Calibri" w:cs="Garamond"/>
          <w:lang w:val="fr-FR"/>
        </w:rPr>
        <w:t xml:space="preserve"> </w:t>
      </w:r>
      <w:r w:rsidR="00047B8E" w:rsidRPr="00F702F7">
        <w:rPr>
          <w:rFonts w:ascii="Calibri" w:eastAsia="Garamond" w:hAnsi="Calibri" w:cs="Garamond"/>
          <w:i/>
          <w:lang w:val="fr-FR"/>
        </w:rPr>
        <w:t>Parties contractantes ayant des arriérés de contributions annuelles</w:t>
      </w:r>
      <w:r w:rsidR="00245F61" w:rsidRPr="00F702F7">
        <w:rPr>
          <w:rFonts w:ascii="Calibri" w:eastAsia="Garamond" w:hAnsi="Calibri" w:cs="Garamond"/>
          <w:lang w:val="fr-FR"/>
        </w:rPr>
        <w:t>)</w:t>
      </w:r>
    </w:p>
    <w:p w:rsidR="004E7EFB" w:rsidRPr="00F702F7" w:rsidRDefault="004E7EFB" w:rsidP="004E7EFB">
      <w:pPr>
        <w:pStyle w:val="ListParagraph"/>
        <w:ind w:right="-20"/>
        <w:rPr>
          <w:rFonts w:ascii="Calibri" w:eastAsia="Garamond" w:hAnsi="Calibri" w:cs="Garamond"/>
          <w:lang w:val="fr-FR"/>
        </w:rPr>
      </w:pPr>
    </w:p>
    <w:p w:rsidR="004E7EFB" w:rsidRPr="00F702F7" w:rsidRDefault="008159B1" w:rsidP="004E7EFB">
      <w:pPr>
        <w:shd w:val="clear" w:color="auto" w:fill="FFFFFF"/>
        <w:rPr>
          <w:lang w:val="fr-FR"/>
        </w:rPr>
      </w:pPr>
      <w:r w:rsidRPr="00F702F7">
        <w:rPr>
          <w:lang w:val="fr-FR"/>
        </w:rPr>
        <w:t>La liste des paiements des contributions annuelles la plus récente sera présentée durant la réunion.</w:t>
      </w:r>
    </w:p>
    <w:p w:rsidR="0060615F" w:rsidRPr="00F702F7" w:rsidRDefault="0060615F" w:rsidP="0060615F">
      <w:pPr>
        <w:pStyle w:val="ListParagraph"/>
        <w:ind w:left="0" w:right="-20"/>
        <w:rPr>
          <w:rFonts w:ascii="Calibri" w:eastAsia="Garamond" w:hAnsi="Calibri" w:cs="Garamond"/>
          <w:lang w:val="fr-FR"/>
        </w:rPr>
      </w:pPr>
    </w:p>
    <w:p w:rsidR="00245F61" w:rsidRPr="00F702F7" w:rsidRDefault="0060615F" w:rsidP="00047B8E">
      <w:pPr>
        <w:pStyle w:val="ListParagraph"/>
        <w:numPr>
          <w:ilvl w:val="0"/>
          <w:numId w:val="8"/>
        </w:numPr>
        <w:ind w:right="-20"/>
        <w:rPr>
          <w:rFonts w:ascii="Calibri" w:eastAsia="Garamond" w:hAnsi="Calibri" w:cs="Garamond"/>
          <w:lang w:val="fr-FR"/>
        </w:rPr>
      </w:pPr>
      <w:r w:rsidRPr="00F702F7">
        <w:rPr>
          <w:rFonts w:ascii="Calibri" w:hAnsi="Calibri"/>
          <w:lang w:val="fr-FR"/>
        </w:rPr>
        <w:t>Incidences financières des résolutions de la COP12 (SC52-09</w:t>
      </w:r>
      <w:r w:rsidR="00232B33" w:rsidRPr="00F702F7">
        <w:rPr>
          <w:rFonts w:ascii="Calibri" w:hAnsi="Calibri"/>
          <w:lang w:val="fr-FR"/>
        </w:rPr>
        <w:t xml:space="preserve"> Rev.1</w:t>
      </w:r>
      <w:r w:rsidRPr="00F702F7">
        <w:rPr>
          <w:rFonts w:ascii="Calibri" w:hAnsi="Calibri"/>
          <w:lang w:val="fr-FR"/>
        </w:rPr>
        <w:t xml:space="preserve"> </w:t>
      </w:r>
      <w:r w:rsidR="00047B8E" w:rsidRPr="00F702F7">
        <w:rPr>
          <w:rFonts w:ascii="Calibri" w:hAnsi="Calibri"/>
          <w:i/>
          <w:lang w:val="fr-FR"/>
        </w:rPr>
        <w:t>Coût des mesures d’application des résolutions de la COP12 dans la période triennale 2016-2018</w:t>
      </w:r>
      <w:r w:rsidRPr="00F702F7">
        <w:rPr>
          <w:rFonts w:ascii="Calibri" w:hAnsi="Calibri"/>
          <w:lang w:val="fr-FR"/>
        </w:rPr>
        <w:t>)</w:t>
      </w:r>
      <w:r w:rsidR="00762B97" w:rsidRPr="00F702F7">
        <w:rPr>
          <w:rFonts w:ascii="Calibri" w:hAnsi="Calibri"/>
          <w:lang w:val="fr-FR"/>
        </w:rPr>
        <w:t xml:space="preserve"> </w:t>
      </w:r>
    </w:p>
    <w:p w:rsidR="004E7EFB" w:rsidRPr="00F702F7" w:rsidRDefault="004E7EFB" w:rsidP="004E7EFB">
      <w:pPr>
        <w:pStyle w:val="ListParagraph"/>
        <w:ind w:right="-20"/>
        <w:rPr>
          <w:rFonts w:ascii="Calibri" w:hAnsi="Calibri"/>
          <w:lang w:val="fr-FR"/>
        </w:rPr>
      </w:pPr>
    </w:p>
    <w:p w:rsidR="004E7EFB" w:rsidRPr="00F702F7" w:rsidRDefault="008159B1" w:rsidP="004E7EFB">
      <w:pPr>
        <w:shd w:val="clear" w:color="auto" w:fill="FFFFFF"/>
        <w:rPr>
          <w:bCs/>
          <w:lang w:val="fr-FR"/>
        </w:rPr>
      </w:pPr>
      <w:r w:rsidRPr="00F702F7">
        <w:rPr>
          <w:bCs/>
          <w:lang w:val="fr-FR"/>
        </w:rPr>
        <w:t>Ce document compare le financement non administratif total nécessaire pour appliquer intégralement les Résolutions de la COP12 avec le financement non administratif budgété des priorités tel qu’il figure dans la Résolution </w:t>
      </w:r>
      <w:r w:rsidR="00AE5751" w:rsidRPr="00F702F7">
        <w:rPr>
          <w:bCs/>
          <w:lang w:val="fr-FR"/>
        </w:rPr>
        <w:t>XII</w:t>
      </w:r>
      <w:r w:rsidR="004E7EFB" w:rsidRPr="00F702F7">
        <w:rPr>
          <w:bCs/>
          <w:lang w:val="fr-FR"/>
        </w:rPr>
        <w:t xml:space="preserve">.1 </w:t>
      </w:r>
      <w:r w:rsidRPr="00F702F7">
        <w:rPr>
          <w:bCs/>
          <w:lang w:val="fr-FR"/>
        </w:rPr>
        <w:t>a</w:t>
      </w:r>
      <w:r w:rsidR="004E7EFB" w:rsidRPr="00F702F7">
        <w:rPr>
          <w:bCs/>
          <w:lang w:val="fr-FR"/>
        </w:rPr>
        <w:t>nnex</w:t>
      </w:r>
      <w:r w:rsidRPr="00F702F7">
        <w:rPr>
          <w:bCs/>
          <w:lang w:val="fr-FR"/>
        </w:rPr>
        <w:t>e </w:t>
      </w:r>
      <w:r w:rsidR="004E7EFB" w:rsidRPr="00F702F7">
        <w:rPr>
          <w:bCs/>
          <w:lang w:val="fr-FR"/>
        </w:rPr>
        <w:t xml:space="preserve">3. </w:t>
      </w:r>
      <w:r w:rsidRPr="00F702F7">
        <w:rPr>
          <w:bCs/>
          <w:lang w:val="fr-FR"/>
        </w:rPr>
        <w:t>Certaines propositions sur les fonds non administratifs actuellement disponibles et la priorisation de leur utilisation seront présentées pour examen plus approfondi.</w:t>
      </w:r>
    </w:p>
    <w:p w:rsidR="00245F61" w:rsidRPr="00F702F7" w:rsidRDefault="00245F61" w:rsidP="0060615F">
      <w:pPr>
        <w:pStyle w:val="ListParagraph"/>
        <w:rPr>
          <w:rFonts w:ascii="Calibri" w:eastAsia="Garamond" w:hAnsi="Calibri" w:cs="Garamond"/>
          <w:lang w:val="fr-FR"/>
        </w:rPr>
      </w:pPr>
    </w:p>
    <w:p w:rsidR="00245F61" w:rsidRPr="00F702F7" w:rsidRDefault="00245F61" w:rsidP="00245F61">
      <w:pPr>
        <w:rPr>
          <w:lang w:val="fr-FR"/>
        </w:rPr>
      </w:pPr>
    </w:p>
    <w:p w:rsidR="0013611D" w:rsidRDefault="0013611D">
      <w:pPr>
        <w:rPr>
          <w:b/>
          <w:lang w:val="fr-FR"/>
        </w:rPr>
      </w:pPr>
      <w:r>
        <w:rPr>
          <w:b/>
          <w:lang w:val="fr-FR"/>
        </w:rPr>
        <w:br w:type="page"/>
      </w:r>
    </w:p>
    <w:p w:rsidR="00245F61" w:rsidRPr="00F702F7" w:rsidRDefault="00245F61" w:rsidP="00245F61">
      <w:pPr>
        <w:rPr>
          <w:b/>
          <w:lang w:val="fr-FR"/>
        </w:rPr>
      </w:pPr>
      <w:r w:rsidRPr="00F702F7">
        <w:rPr>
          <w:b/>
          <w:lang w:val="fr-FR"/>
        </w:rPr>
        <w:lastRenderedPageBreak/>
        <w:t xml:space="preserve">Mardi </w:t>
      </w:r>
      <w:r w:rsidR="0060615F" w:rsidRPr="00F702F7">
        <w:rPr>
          <w:b/>
          <w:lang w:val="fr-FR"/>
        </w:rPr>
        <w:t>1</w:t>
      </w:r>
      <w:r w:rsidRPr="00F702F7">
        <w:rPr>
          <w:b/>
          <w:lang w:val="fr-FR"/>
        </w:rPr>
        <w:t xml:space="preserve">4 </w:t>
      </w:r>
      <w:r w:rsidR="0060615F" w:rsidRPr="00F702F7">
        <w:rPr>
          <w:b/>
          <w:lang w:val="fr-FR"/>
        </w:rPr>
        <w:t>juin</w:t>
      </w:r>
      <w:r w:rsidRPr="00F702F7">
        <w:rPr>
          <w:b/>
          <w:lang w:val="fr-FR"/>
        </w:rPr>
        <w:t xml:space="preserve"> 201</w:t>
      </w:r>
      <w:r w:rsidR="0060615F" w:rsidRPr="00F702F7">
        <w:rPr>
          <w:b/>
          <w:lang w:val="fr-FR"/>
        </w:rPr>
        <w:t>6</w:t>
      </w:r>
    </w:p>
    <w:p w:rsidR="00F9360C" w:rsidRPr="00F702F7" w:rsidRDefault="00F9360C" w:rsidP="00F9360C">
      <w:pPr>
        <w:rPr>
          <w:color w:val="000000"/>
          <w:lang w:val="fr-FR"/>
        </w:rPr>
      </w:pPr>
    </w:p>
    <w:p w:rsidR="00F004B2" w:rsidRPr="00F702F7" w:rsidRDefault="00F004B2" w:rsidP="001F5222">
      <w:pPr>
        <w:tabs>
          <w:tab w:val="left" w:pos="1260"/>
          <w:tab w:val="left" w:pos="1440"/>
          <w:tab w:val="left" w:pos="1710"/>
        </w:tabs>
        <w:rPr>
          <w:b/>
          <w:color w:val="000000"/>
          <w:lang w:val="fr-FR"/>
        </w:rPr>
      </w:pPr>
      <w:r w:rsidRPr="00F702F7">
        <w:rPr>
          <w:b/>
          <w:color w:val="000000"/>
          <w:lang w:val="fr-FR"/>
        </w:rPr>
        <w:t>08:15-09:45</w:t>
      </w:r>
      <w:r w:rsidRPr="00F702F7">
        <w:rPr>
          <w:b/>
          <w:color w:val="000000"/>
          <w:lang w:val="fr-FR"/>
        </w:rPr>
        <w:tab/>
        <w:t>Réunions régionales</w:t>
      </w:r>
    </w:p>
    <w:p w:rsidR="00F004B2" w:rsidRPr="00F702F7" w:rsidRDefault="00F004B2" w:rsidP="00F004B2">
      <w:pPr>
        <w:tabs>
          <w:tab w:val="left" w:pos="1710"/>
        </w:tabs>
        <w:rPr>
          <w:color w:val="000000"/>
          <w:lang w:val="fr-FR"/>
        </w:rPr>
      </w:pPr>
      <w:r w:rsidRPr="00F702F7">
        <w:rPr>
          <w:color w:val="000000"/>
          <w:lang w:val="fr-FR"/>
        </w:rPr>
        <w:tab/>
      </w:r>
    </w:p>
    <w:p w:rsidR="003E034F" w:rsidRPr="00F702F7" w:rsidRDefault="003E034F" w:rsidP="001F5222">
      <w:pPr>
        <w:tabs>
          <w:tab w:val="left" w:pos="1260"/>
        </w:tabs>
        <w:ind w:left="1260" w:hanging="1260"/>
        <w:rPr>
          <w:rFonts w:eastAsia="Times New Roman"/>
          <w:b/>
          <w:lang w:val="fr-FR"/>
        </w:rPr>
      </w:pPr>
      <w:r w:rsidRPr="00F702F7">
        <w:rPr>
          <w:rFonts w:eastAsia="Times New Roman"/>
          <w:b/>
          <w:lang w:val="fr-FR"/>
        </w:rPr>
        <w:t>1</w:t>
      </w:r>
      <w:r w:rsidR="00757912" w:rsidRPr="00F702F7">
        <w:rPr>
          <w:rFonts w:eastAsia="Times New Roman"/>
          <w:b/>
          <w:lang w:val="fr-FR"/>
        </w:rPr>
        <w:t>0</w:t>
      </w:r>
      <w:r w:rsidR="001F5222" w:rsidRPr="00F702F7">
        <w:rPr>
          <w:rFonts w:eastAsia="Times New Roman"/>
          <w:b/>
          <w:lang w:val="fr-FR"/>
        </w:rPr>
        <w:t>:00-13:00</w:t>
      </w:r>
      <w:r w:rsidR="001F5222" w:rsidRPr="00F702F7">
        <w:rPr>
          <w:rFonts w:eastAsia="Times New Roman"/>
          <w:b/>
          <w:lang w:val="fr-FR"/>
        </w:rPr>
        <w:tab/>
      </w:r>
      <w:r w:rsidR="0060615F" w:rsidRPr="00F702F7">
        <w:rPr>
          <w:rFonts w:eastAsia="Times New Roman"/>
          <w:b/>
          <w:lang w:val="fr-FR"/>
        </w:rPr>
        <w:t>Réunion du Sous-groupe sur la COP13</w:t>
      </w:r>
    </w:p>
    <w:p w:rsidR="00F004B2" w:rsidRPr="00F702F7" w:rsidRDefault="0060615F" w:rsidP="00F004B2">
      <w:pPr>
        <w:tabs>
          <w:tab w:val="left" w:pos="0"/>
        </w:tabs>
        <w:rPr>
          <w:rFonts w:eastAsia="Times New Roman"/>
          <w:lang w:val="fr-FR"/>
        </w:rPr>
      </w:pPr>
      <w:r w:rsidRPr="00F702F7">
        <w:rPr>
          <w:rFonts w:eastAsia="Times New Roman"/>
          <w:b/>
          <w:lang w:val="fr-FR"/>
        </w:rPr>
        <w:t>(Émirats arabes unis</w:t>
      </w:r>
      <w:r w:rsidRPr="00F702F7">
        <w:rPr>
          <w:rFonts w:eastAsia="Times New Roman"/>
          <w:lang w:val="fr-FR"/>
        </w:rPr>
        <w:t xml:space="preserve"> (présidence) en qualité de pays hôte de la COP13, Uruguay en qualité de pays hôte de la COP12, </w:t>
      </w:r>
      <w:r w:rsidRPr="00F702F7">
        <w:rPr>
          <w:rFonts w:eastAsia="Times New Roman"/>
          <w:b/>
          <w:lang w:val="fr-FR"/>
        </w:rPr>
        <w:t>Australie, Cambodge, Canada, Honduras, Roumanie, Tunisie)</w:t>
      </w:r>
    </w:p>
    <w:p w:rsidR="0060615F" w:rsidRPr="00F702F7" w:rsidRDefault="0060615F" w:rsidP="00245F61">
      <w:pPr>
        <w:tabs>
          <w:tab w:val="left" w:pos="360"/>
          <w:tab w:val="left" w:pos="1260"/>
        </w:tabs>
        <w:ind w:left="1701" w:hanging="1701"/>
        <w:rPr>
          <w:rFonts w:eastAsia="Times New Roman"/>
          <w:lang w:val="fr-FR"/>
        </w:rPr>
      </w:pPr>
    </w:p>
    <w:p w:rsidR="0060615F" w:rsidRPr="00F702F7" w:rsidRDefault="0060615F" w:rsidP="00CF7756">
      <w:pPr>
        <w:numPr>
          <w:ilvl w:val="0"/>
          <w:numId w:val="14"/>
        </w:numPr>
        <w:tabs>
          <w:tab w:val="left" w:pos="360"/>
          <w:tab w:val="left" w:pos="720"/>
        </w:tabs>
        <w:rPr>
          <w:rFonts w:eastAsia="Times New Roman"/>
          <w:b/>
          <w:lang w:val="fr-FR"/>
        </w:rPr>
      </w:pPr>
      <w:r w:rsidRPr="00F702F7">
        <w:rPr>
          <w:rFonts w:eastAsia="Times New Roman"/>
          <w:lang w:val="fr-FR"/>
        </w:rPr>
        <w:t xml:space="preserve">Rapport du pays hôte, </w:t>
      </w:r>
      <w:r w:rsidR="001F5222" w:rsidRPr="00F702F7">
        <w:rPr>
          <w:rFonts w:eastAsia="Times New Roman"/>
          <w:b/>
          <w:lang w:val="fr-FR"/>
        </w:rPr>
        <w:t>Émirats arabes unis</w:t>
      </w:r>
    </w:p>
    <w:p w:rsidR="001F5222" w:rsidRPr="00F702F7" w:rsidRDefault="001F5222" w:rsidP="00245F61">
      <w:pPr>
        <w:tabs>
          <w:tab w:val="left" w:pos="360"/>
          <w:tab w:val="left" w:pos="1260"/>
        </w:tabs>
        <w:ind w:left="1701" w:hanging="1701"/>
        <w:rPr>
          <w:rFonts w:eastAsia="Times New Roman"/>
          <w:b/>
          <w:lang w:val="fr-FR"/>
        </w:rPr>
      </w:pPr>
    </w:p>
    <w:p w:rsidR="001F5222" w:rsidRPr="00F702F7" w:rsidRDefault="001F5222" w:rsidP="00CF7756">
      <w:pPr>
        <w:numPr>
          <w:ilvl w:val="0"/>
          <w:numId w:val="14"/>
        </w:numPr>
        <w:tabs>
          <w:tab w:val="left" w:pos="360"/>
          <w:tab w:val="left" w:pos="720"/>
        </w:tabs>
        <w:rPr>
          <w:rFonts w:eastAsia="Times New Roman"/>
          <w:lang w:val="fr-FR"/>
        </w:rPr>
      </w:pPr>
      <w:r w:rsidRPr="00F702F7">
        <w:rPr>
          <w:rFonts w:eastAsia="Times New Roman"/>
          <w:lang w:val="fr-FR"/>
        </w:rPr>
        <w:t>Examen du mémorandum d’accord pour la COP13</w:t>
      </w:r>
      <w:r w:rsidR="00232B33" w:rsidRPr="00F702F7">
        <w:rPr>
          <w:rFonts w:eastAsia="Times New Roman"/>
          <w:lang w:val="fr-FR"/>
        </w:rPr>
        <w:t xml:space="preserve"> et du projet d’ordre du jour pour la COP13</w:t>
      </w:r>
    </w:p>
    <w:p w:rsidR="001F5222" w:rsidRPr="00F702F7" w:rsidRDefault="001F5222" w:rsidP="00245F61">
      <w:pPr>
        <w:tabs>
          <w:tab w:val="left" w:pos="360"/>
          <w:tab w:val="left" w:pos="1260"/>
        </w:tabs>
        <w:ind w:left="1701" w:hanging="1701"/>
        <w:rPr>
          <w:rFonts w:eastAsia="Times New Roman"/>
          <w:lang w:val="fr-FR"/>
        </w:rPr>
      </w:pPr>
    </w:p>
    <w:p w:rsidR="001F5222" w:rsidRPr="00F702F7" w:rsidRDefault="001F5222" w:rsidP="00CF7756">
      <w:pPr>
        <w:numPr>
          <w:ilvl w:val="0"/>
          <w:numId w:val="14"/>
        </w:numPr>
        <w:tabs>
          <w:tab w:val="left" w:pos="360"/>
          <w:tab w:val="left" w:pos="720"/>
        </w:tabs>
        <w:rPr>
          <w:rFonts w:eastAsia="Times New Roman" w:cs="Times New Roman"/>
          <w:lang w:val="fr-FR"/>
        </w:rPr>
      </w:pPr>
      <w:r w:rsidRPr="00F702F7">
        <w:rPr>
          <w:rFonts w:eastAsia="Times New Roman"/>
          <w:lang w:val="fr-FR"/>
        </w:rPr>
        <w:t xml:space="preserve">Examen des progrès d’organisation de la COP13 faits par le Secrétariat (SC52-02 </w:t>
      </w:r>
      <w:r w:rsidRPr="00F702F7">
        <w:rPr>
          <w:rFonts w:eastAsia="Times New Roman" w:cs="Times New Roman"/>
          <w:lang w:val="fr-FR"/>
        </w:rPr>
        <w:t>Progrès des préparatifs de la COP13)</w:t>
      </w:r>
    </w:p>
    <w:p w:rsidR="001F5222" w:rsidRPr="00F702F7" w:rsidRDefault="001F5222" w:rsidP="001F5222">
      <w:pPr>
        <w:tabs>
          <w:tab w:val="left" w:pos="360"/>
          <w:tab w:val="left" w:pos="1260"/>
        </w:tabs>
        <w:rPr>
          <w:rFonts w:eastAsia="Times New Roman" w:cs="Times New Roman"/>
          <w:lang w:val="fr-FR"/>
        </w:rPr>
      </w:pPr>
    </w:p>
    <w:p w:rsidR="001F5222" w:rsidRPr="00F702F7" w:rsidRDefault="001F5222" w:rsidP="00CF7756">
      <w:pPr>
        <w:numPr>
          <w:ilvl w:val="0"/>
          <w:numId w:val="14"/>
        </w:numPr>
        <w:tabs>
          <w:tab w:val="left" w:pos="360"/>
          <w:tab w:val="left" w:pos="720"/>
        </w:tabs>
        <w:rPr>
          <w:rFonts w:eastAsia="Times New Roman" w:cs="Times New Roman"/>
          <w:lang w:val="fr-FR"/>
        </w:rPr>
      </w:pPr>
      <w:r w:rsidRPr="00F702F7">
        <w:rPr>
          <w:rFonts w:eastAsia="Times New Roman" w:cs="Times New Roman"/>
          <w:lang w:val="fr-FR"/>
        </w:rPr>
        <w:t>Mise à jour sur les appels de fonds pour la COP13</w:t>
      </w:r>
    </w:p>
    <w:p w:rsidR="001F5222" w:rsidRPr="00F702F7" w:rsidRDefault="001F5222" w:rsidP="001F5222">
      <w:pPr>
        <w:tabs>
          <w:tab w:val="left" w:pos="360"/>
          <w:tab w:val="left" w:pos="1260"/>
        </w:tabs>
        <w:rPr>
          <w:rFonts w:eastAsia="Times New Roman" w:cs="Times New Roman"/>
          <w:lang w:val="fr-FR"/>
        </w:rPr>
      </w:pPr>
    </w:p>
    <w:p w:rsidR="00232B33" w:rsidRPr="00F702F7" w:rsidRDefault="001F5222" w:rsidP="00E04668">
      <w:pPr>
        <w:tabs>
          <w:tab w:val="left" w:pos="360"/>
          <w:tab w:val="left" w:pos="1260"/>
          <w:tab w:val="left" w:pos="1440"/>
        </w:tabs>
        <w:rPr>
          <w:rFonts w:eastAsia="Times New Roman"/>
          <w:b/>
          <w:lang w:val="fr-FR"/>
        </w:rPr>
      </w:pPr>
      <w:r w:rsidRPr="00F702F7">
        <w:rPr>
          <w:rFonts w:eastAsia="Times New Roman"/>
          <w:b/>
          <w:lang w:val="fr-FR"/>
        </w:rPr>
        <w:t>10:00-13:00</w:t>
      </w:r>
      <w:r w:rsidRPr="00F702F7">
        <w:rPr>
          <w:rFonts w:eastAsia="Times New Roman"/>
          <w:b/>
          <w:lang w:val="fr-FR"/>
        </w:rPr>
        <w:tab/>
        <w:t xml:space="preserve">Réunion du Groupe de travail </w:t>
      </w:r>
      <w:r w:rsidR="00232B33" w:rsidRPr="00F702F7">
        <w:rPr>
          <w:rFonts w:eastAsia="Times New Roman"/>
          <w:b/>
          <w:lang w:val="fr-FR"/>
        </w:rPr>
        <w:t xml:space="preserve">sur la facilitation </w:t>
      </w:r>
      <w:r w:rsidR="00232B33" w:rsidRPr="00F702F7">
        <w:rPr>
          <w:rFonts w:eastAsia="Times New Roman"/>
          <w:lang w:val="fr-FR"/>
        </w:rPr>
        <w:t xml:space="preserve">(anciennement Groupe de travail </w:t>
      </w:r>
      <w:r w:rsidRPr="00F702F7">
        <w:rPr>
          <w:rFonts w:eastAsia="Times New Roman"/>
          <w:lang w:val="fr-FR"/>
        </w:rPr>
        <w:t>sur</w:t>
      </w:r>
      <w:r w:rsidR="00232B33" w:rsidRPr="00F702F7">
        <w:rPr>
          <w:rFonts w:eastAsia="Times New Roman"/>
          <w:lang w:val="fr-FR"/>
        </w:rPr>
        <w:t xml:space="preserve"> l’amélioration des instruments de gestion)</w:t>
      </w:r>
    </w:p>
    <w:p w:rsidR="001A6F32" w:rsidRPr="00F702F7" w:rsidRDefault="00E103F9" w:rsidP="00E04668">
      <w:pPr>
        <w:tabs>
          <w:tab w:val="left" w:pos="360"/>
          <w:tab w:val="left" w:pos="1260"/>
          <w:tab w:val="left" w:pos="1440"/>
        </w:tabs>
        <w:rPr>
          <w:rFonts w:eastAsia="Times New Roman" w:cs="Times New Roman"/>
          <w:b/>
          <w:lang w:val="fr-FR"/>
        </w:rPr>
      </w:pPr>
      <w:r w:rsidRPr="00F702F7">
        <w:rPr>
          <w:rFonts w:eastAsia="Times New Roman"/>
          <w:b/>
          <w:lang w:val="fr-FR"/>
        </w:rPr>
        <w:t>[</w:t>
      </w:r>
      <w:r w:rsidR="001A6F32" w:rsidRPr="00F702F7">
        <w:rPr>
          <w:rFonts w:eastAsia="Times New Roman" w:cs="Times New Roman"/>
          <w:b/>
          <w:lang w:val="fr-FR"/>
        </w:rPr>
        <w:t xml:space="preserve">États-Unis d’Amérique </w:t>
      </w:r>
      <w:r w:rsidR="001A6F32" w:rsidRPr="00F702F7">
        <w:rPr>
          <w:rFonts w:eastAsia="Times New Roman" w:cs="Times New Roman"/>
          <w:lang w:val="fr-FR"/>
        </w:rPr>
        <w:t>(coprésidence),</w:t>
      </w:r>
      <w:r w:rsidR="001A6F32" w:rsidRPr="00F702F7">
        <w:rPr>
          <w:rFonts w:eastAsia="Times New Roman" w:cs="Times New Roman"/>
          <w:b/>
          <w:lang w:val="fr-FR"/>
        </w:rPr>
        <w:t xml:space="preserve"> Kenya</w:t>
      </w:r>
      <w:r w:rsidR="001A6F32" w:rsidRPr="00F702F7">
        <w:rPr>
          <w:rFonts w:eastAsia="Times New Roman"/>
          <w:b/>
          <w:lang w:val="fr-FR"/>
        </w:rPr>
        <w:t xml:space="preserve">, Roumanie, Sénégal, Suisse, Uruguay </w:t>
      </w:r>
      <w:r w:rsidR="001A6F32" w:rsidRPr="00F702F7">
        <w:rPr>
          <w:rFonts w:eastAsia="Times New Roman" w:cs="Times New Roman"/>
          <w:lang w:val="fr-FR"/>
        </w:rPr>
        <w:t>(coprésidence)</w:t>
      </w:r>
      <w:r w:rsidRPr="00F702F7">
        <w:rPr>
          <w:rFonts w:eastAsia="Times New Roman" w:cs="Times New Roman"/>
          <w:b/>
          <w:lang w:val="fr-FR"/>
        </w:rPr>
        <w:t>]</w:t>
      </w:r>
    </w:p>
    <w:p w:rsidR="001A6F32" w:rsidRPr="00F702F7" w:rsidRDefault="001A6F32" w:rsidP="00E04668">
      <w:pPr>
        <w:tabs>
          <w:tab w:val="left" w:pos="360"/>
          <w:tab w:val="left" w:pos="1260"/>
          <w:tab w:val="left" w:pos="1440"/>
        </w:tabs>
        <w:rPr>
          <w:rFonts w:eastAsia="Times New Roman"/>
          <w:b/>
          <w:lang w:val="fr-FR"/>
        </w:rPr>
      </w:pPr>
    </w:p>
    <w:p w:rsidR="001A6F32" w:rsidRPr="00F702F7" w:rsidRDefault="001A6F32" w:rsidP="00E04668">
      <w:pPr>
        <w:tabs>
          <w:tab w:val="left" w:pos="360"/>
          <w:tab w:val="left" w:pos="1260"/>
          <w:tab w:val="left" w:pos="1440"/>
        </w:tabs>
        <w:rPr>
          <w:rFonts w:eastAsia="Times New Roman"/>
          <w:lang w:val="fr-FR"/>
        </w:rPr>
      </w:pPr>
      <w:r w:rsidRPr="00F702F7">
        <w:rPr>
          <w:rFonts w:eastAsia="Times New Roman"/>
          <w:b/>
          <w:lang w:val="fr-FR"/>
        </w:rPr>
        <w:t>15:00-18:00</w:t>
      </w:r>
      <w:r w:rsidRPr="00F702F7">
        <w:rPr>
          <w:rFonts w:eastAsia="Times New Roman"/>
          <w:b/>
          <w:lang w:val="fr-FR"/>
        </w:rPr>
        <w:tab/>
        <w:t xml:space="preserve">Réunion du Groupe de travail sur les initiatives régionales Ramsar (si nécessaire) </w:t>
      </w:r>
      <w:r w:rsidRPr="00F702F7">
        <w:rPr>
          <w:rFonts w:eastAsia="Times New Roman"/>
          <w:lang w:val="fr-FR"/>
        </w:rPr>
        <w:t>(SC52-11 Rev.1</w:t>
      </w:r>
      <w:r w:rsidRPr="00F702F7">
        <w:rPr>
          <w:rFonts w:eastAsia="Times New Roman"/>
          <w:b/>
          <w:lang w:val="fr-FR"/>
        </w:rPr>
        <w:t xml:space="preserve"> </w:t>
      </w:r>
      <w:r w:rsidRPr="00F702F7">
        <w:rPr>
          <w:rFonts w:eastAsia="Times New Roman"/>
          <w:i/>
          <w:lang w:val="fr-FR"/>
        </w:rPr>
        <w:t>Mise à jour sur les initiatives régionales Ramsar</w:t>
      </w:r>
      <w:r w:rsidRPr="00F702F7">
        <w:rPr>
          <w:rFonts w:eastAsia="Times New Roman"/>
          <w:lang w:val="fr-FR"/>
        </w:rPr>
        <w:t>)</w:t>
      </w:r>
    </w:p>
    <w:p w:rsidR="004E7EFB" w:rsidRPr="00F702F7" w:rsidRDefault="004E7EFB" w:rsidP="00E04668">
      <w:pPr>
        <w:tabs>
          <w:tab w:val="left" w:pos="360"/>
          <w:tab w:val="left" w:pos="1260"/>
          <w:tab w:val="left" w:pos="1440"/>
        </w:tabs>
        <w:rPr>
          <w:rFonts w:eastAsia="Times New Roman"/>
          <w:lang w:val="fr-FR"/>
        </w:rPr>
      </w:pPr>
    </w:p>
    <w:p w:rsidR="004E7EFB" w:rsidRPr="00F702F7" w:rsidRDefault="00E103F9" w:rsidP="00E04668">
      <w:pPr>
        <w:tabs>
          <w:tab w:val="left" w:pos="360"/>
          <w:tab w:val="left" w:pos="1260"/>
          <w:tab w:val="left" w:pos="1440"/>
        </w:tabs>
        <w:rPr>
          <w:rFonts w:eastAsia="Times New Roman" w:cs="Times New Roman"/>
          <w:b/>
          <w:lang w:val="fr-FR"/>
        </w:rPr>
      </w:pPr>
      <w:r w:rsidRPr="00F702F7">
        <w:rPr>
          <w:bCs/>
          <w:lang w:val="fr-FR"/>
        </w:rPr>
        <w:t>Ce Groupe de travail ne se réunira que si c’est strictement nécessaire, afin de terminer la préparation du rapport du Groupe de travail au Comité permanent, sous le point 15.b. ci</w:t>
      </w:r>
      <w:r w:rsidRPr="00F702F7">
        <w:rPr>
          <w:bCs/>
          <w:lang w:val="fr-FR"/>
        </w:rPr>
        <w:noBreakHyphen/>
        <w:t>dessous.</w:t>
      </w:r>
    </w:p>
    <w:p w:rsidR="001A6F32" w:rsidRPr="00F702F7" w:rsidRDefault="001A6F32" w:rsidP="00E04668">
      <w:pPr>
        <w:tabs>
          <w:tab w:val="left" w:pos="360"/>
          <w:tab w:val="left" w:pos="1260"/>
          <w:tab w:val="left" w:pos="1440"/>
        </w:tabs>
        <w:rPr>
          <w:rFonts w:eastAsia="Times New Roman"/>
          <w:b/>
          <w:lang w:val="fr-FR"/>
        </w:rPr>
      </w:pPr>
    </w:p>
    <w:p w:rsidR="001F5222" w:rsidRPr="00F702F7" w:rsidRDefault="001A6F32" w:rsidP="00E04668">
      <w:pPr>
        <w:tabs>
          <w:tab w:val="left" w:pos="360"/>
          <w:tab w:val="left" w:pos="1260"/>
          <w:tab w:val="left" w:pos="1440"/>
        </w:tabs>
        <w:rPr>
          <w:rFonts w:eastAsia="Times New Roman"/>
          <w:b/>
          <w:lang w:val="fr-FR"/>
        </w:rPr>
      </w:pPr>
      <w:r w:rsidRPr="00F702F7">
        <w:rPr>
          <w:rFonts w:eastAsia="Times New Roman"/>
          <w:b/>
          <w:lang w:val="fr-FR"/>
        </w:rPr>
        <w:t xml:space="preserve"> 15:00-18:00</w:t>
      </w:r>
      <w:r w:rsidRPr="00F702F7">
        <w:rPr>
          <w:rFonts w:eastAsia="Times New Roman"/>
          <w:b/>
          <w:lang w:val="fr-FR"/>
        </w:rPr>
        <w:tab/>
        <w:t xml:space="preserve">Réunion du Groupe de travail sur </w:t>
      </w:r>
      <w:r w:rsidR="001F5222" w:rsidRPr="00F702F7">
        <w:rPr>
          <w:rFonts w:eastAsia="Times New Roman"/>
          <w:b/>
          <w:lang w:val="fr-FR"/>
        </w:rPr>
        <w:t>la mobilisation des ressources</w:t>
      </w:r>
    </w:p>
    <w:p w:rsidR="001F5222" w:rsidRPr="00F702F7" w:rsidRDefault="001F5222" w:rsidP="001F5222">
      <w:pPr>
        <w:tabs>
          <w:tab w:val="left" w:pos="360"/>
          <w:tab w:val="left" w:pos="1260"/>
        </w:tabs>
        <w:rPr>
          <w:rFonts w:eastAsia="Times New Roman" w:cs="Times New Roman"/>
          <w:b/>
          <w:lang w:val="fr-FR"/>
        </w:rPr>
      </w:pPr>
      <w:r w:rsidRPr="00F702F7">
        <w:rPr>
          <w:rFonts w:eastAsia="Times New Roman" w:cs="Times New Roman"/>
          <w:b/>
          <w:lang w:val="fr-FR"/>
        </w:rPr>
        <w:t>(Colombie, États-Unis d’Amérique, Kenya)</w:t>
      </w:r>
    </w:p>
    <w:p w:rsidR="001F5222" w:rsidRPr="00F702F7" w:rsidRDefault="001F5222" w:rsidP="001F5222">
      <w:pPr>
        <w:tabs>
          <w:tab w:val="left" w:pos="360"/>
          <w:tab w:val="left" w:pos="1260"/>
        </w:tabs>
        <w:rPr>
          <w:rFonts w:eastAsia="Times New Roman"/>
          <w:lang w:val="fr-FR"/>
        </w:rPr>
      </w:pPr>
      <w:r w:rsidRPr="00F702F7">
        <w:rPr>
          <w:rFonts w:eastAsia="Times New Roman"/>
          <w:lang w:val="fr-FR"/>
        </w:rPr>
        <w:t>(SC52-</w:t>
      </w:r>
      <w:r w:rsidR="00047B8E" w:rsidRPr="00F702F7">
        <w:rPr>
          <w:rFonts w:eastAsia="Times New Roman"/>
          <w:lang w:val="fr-FR"/>
        </w:rPr>
        <w:t>20</w:t>
      </w:r>
      <w:r w:rsidRPr="00F702F7">
        <w:rPr>
          <w:rFonts w:eastAsia="Times New Roman"/>
          <w:lang w:val="fr-FR"/>
        </w:rPr>
        <w:t xml:space="preserve"> </w:t>
      </w:r>
      <w:r w:rsidR="00047B8E" w:rsidRPr="00F702F7">
        <w:rPr>
          <w:rFonts w:eastAsia="Times New Roman"/>
          <w:i/>
          <w:lang w:val="fr-FR"/>
        </w:rPr>
        <w:t>Rapport sur l’examen</w:t>
      </w:r>
      <w:r w:rsidR="00C44F09" w:rsidRPr="00F702F7">
        <w:rPr>
          <w:rFonts w:eastAsia="Times New Roman"/>
          <w:i/>
          <w:lang w:val="fr-FR"/>
        </w:rPr>
        <w:t xml:space="preserve"> </w:t>
      </w:r>
      <w:r w:rsidR="00047B8E" w:rsidRPr="00F702F7">
        <w:rPr>
          <w:rFonts w:eastAsia="Times New Roman"/>
          <w:i/>
          <w:lang w:val="fr-FR"/>
        </w:rPr>
        <w:t>de la mobilisation des ressources, particulièrement</w:t>
      </w:r>
      <w:r w:rsidR="001A6F32" w:rsidRPr="00F702F7">
        <w:rPr>
          <w:rFonts w:eastAsia="Times New Roman"/>
          <w:i/>
          <w:lang w:val="fr-FR"/>
        </w:rPr>
        <w:t xml:space="preserve"> </w:t>
      </w:r>
      <w:r w:rsidR="00047B8E" w:rsidRPr="00F702F7">
        <w:rPr>
          <w:rFonts w:eastAsia="Times New Roman"/>
          <w:i/>
          <w:lang w:val="fr-FR"/>
        </w:rPr>
        <w:t>du point de vue des appels de fonds</w:t>
      </w:r>
      <w:r w:rsidRPr="00F702F7">
        <w:rPr>
          <w:rFonts w:eastAsia="Times New Roman"/>
          <w:lang w:val="fr-FR"/>
        </w:rPr>
        <w:t>)</w:t>
      </w:r>
    </w:p>
    <w:p w:rsidR="00E04668" w:rsidRPr="00F702F7" w:rsidRDefault="00E04668" w:rsidP="001F5222">
      <w:pPr>
        <w:tabs>
          <w:tab w:val="left" w:pos="360"/>
          <w:tab w:val="left" w:pos="1260"/>
        </w:tabs>
        <w:rPr>
          <w:rFonts w:eastAsia="Times New Roman"/>
          <w:lang w:val="fr-FR"/>
        </w:rPr>
      </w:pPr>
    </w:p>
    <w:p w:rsidR="001A6F32" w:rsidRPr="00F702F7" w:rsidRDefault="001A6F32" w:rsidP="00245F61">
      <w:pPr>
        <w:tabs>
          <w:tab w:val="left" w:pos="360"/>
          <w:tab w:val="left" w:pos="1260"/>
        </w:tabs>
        <w:ind w:left="1701" w:hanging="1701"/>
        <w:rPr>
          <w:rFonts w:eastAsia="Times New Roman"/>
          <w:b/>
          <w:lang w:val="fr-FR"/>
        </w:rPr>
      </w:pPr>
    </w:p>
    <w:p w:rsidR="00E04668" w:rsidRPr="00F702F7" w:rsidRDefault="00E04668" w:rsidP="00245F61">
      <w:pPr>
        <w:tabs>
          <w:tab w:val="left" w:pos="360"/>
          <w:tab w:val="left" w:pos="1260"/>
        </w:tabs>
        <w:ind w:left="1701" w:hanging="1701"/>
        <w:rPr>
          <w:rFonts w:eastAsia="Times New Roman"/>
          <w:b/>
          <w:lang w:val="fr-FR"/>
        </w:rPr>
      </w:pPr>
      <w:r w:rsidRPr="00F702F7">
        <w:rPr>
          <w:rFonts w:eastAsia="Times New Roman"/>
          <w:b/>
          <w:lang w:val="fr-FR"/>
        </w:rPr>
        <w:t>Mercredi 15 juin 2016</w:t>
      </w:r>
    </w:p>
    <w:p w:rsidR="00F717EA" w:rsidRPr="00F702F7" w:rsidRDefault="00F717EA" w:rsidP="00F717EA">
      <w:pPr>
        <w:tabs>
          <w:tab w:val="left" w:pos="1260"/>
          <w:tab w:val="left" w:pos="1440"/>
          <w:tab w:val="left" w:pos="1710"/>
        </w:tabs>
        <w:rPr>
          <w:b/>
          <w:color w:val="000000"/>
          <w:lang w:val="fr-FR"/>
        </w:rPr>
      </w:pPr>
    </w:p>
    <w:p w:rsidR="00F717EA" w:rsidRPr="00F702F7" w:rsidRDefault="00F717EA" w:rsidP="00F717EA">
      <w:pPr>
        <w:tabs>
          <w:tab w:val="left" w:pos="1260"/>
          <w:tab w:val="left" w:pos="1440"/>
          <w:tab w:val="left" w:pos="1710"/>
        </w:tabs>
        <w:rPr>
          <w:b/>
          <w:color w:val="000000"/>
          <w:lang w:val="fr-FR"/>
        </w:rPr>
      </w:pPr>
      <w:r w:rsidRPr="00F702F7">
        <w:rPr>
          <w:b/>
          <w:color w:val="000000"/>
          <w:lang w:val="fr-FR"/>
        </w:rPr>
        <w:t>08:15-09:45</w:t>
      </w:r>
      <w:r w:rsidRPr="00F702F7">
        <w:rPr>
          <w:b/>
          <w:color w:val="000000"/>
          <w:lang w:val="fr-FR"/>
        </w:rPr>
        <w:tab/>
        <w:t>Réunions régionales</w:t>
      </w:r>
    </w:p>
    <w:p w:rsidR="00E04668" w:rsidRPr="00F702F7" w:rsidRDefault="00E04668" w:rsidP="00245F61">
      <w:pPr>
        <w:tabs>
          <w:tab w:val="left" w:pos="360"/>
          <w:tab w:val="left" w:pos="1260"/>
        </w:tabs>
        <w:ind w:left="1701" w:hanging="1701"/>
        <w:rPr>
          <w:rFonts w:eastAsia="Times New Roman"/>
          <w:b/>
          <w:lang w:val="fr-FR"/>
        </w:rPr>
      </w:pPr>
    </w:p>
    <w:p w:rsidR="00F717EA" w:rsidRPr="00F702F7" w:rsidRDefault="00F717EA" w:rsidP="00245F61">
      <w:pPr>
        <w:tabs>
          <w:tab w:val="left" w:pos="360"/>
          <w:tab w:val="left" w:pos="1260"/>
        </w:tabs>
        <w:ind w:left="1701" w:hanging="1701"/>
        <w:rPr>
          <w:rFonts w:eastAsia="Times New Roman"/>
          <w:b/>
          <w:lang w:val="fr-FR"/>
        </w:rPr>
      </w:pPr>
      <w:r w:rsidRPr="00F702F7">
        <w:rPr>
          <w:rFonts w:eastAsia="Times New Roman"/>
          <w:b/>
          <w:lang w:val="fr-FR"/>
        </w:rPr>
        <w:t>10:00-13:00</w:t>
      </w:r>
      <w:r w:rsidRPr="00F702F7">
        <w:rPr>
          <w:rFonts w:eastAsia="Times New Roman"/>
          <w:b/>
          <w:lang w:val="fr-FR"/>
        </w:rPr>
        <w:tab/>
        <w:t>Séance plénière du Comité permanent</w:t>
      </w:r>
    </w:p>
    <w:p w:rsidR="00E04668" w:rsidRPr="00F702F7" w:rsidRDefault="00E04668" w:rsidP="00245F61">
      <w:pPr>
        <w:tabs>
          <w:tab w:val="left" w:pos="360"/>
          <w:tab w:val="left" w:pos="1260"/>
        </w:tabs>
        <w:ind w:left="1701" w:hanging="1701"/>
        <w:rPr>
          <w:rFonts w:eastAsia="Times New Roman"/>
          <w:b/>
          <w:lang w:val="fr-FR"/>
        </w:rPr>
      </w:pPr>
    </w:p>
    <w:p w:rsidR="004E7EFB" w:rsidRPr="00F702F7" w:rsidRDefault="00E103F9" w:rsidP="004E7EFB">
      <w:pPr>
        <w:shd w:val="clear" w:color="auto" w:fill="FFFFFF"/>
        <w:contextualSpacing/>
        <w:rPr>
          <w:lang w:val="fr-FR"/>
        </w:rPr>
      </w:pPr>
      <w:r w:rsidRPr="00F702F7">
        <w:rPr>
          <w:bCs/>
          <w:lang w:val="fr-FR"/>
        </w:rPr>
        <w:t>L’ouverture de la 52</w:t>
      </w:r>
      <w:r w:rsidRPr="00F702F7">
        <w:rPr>
          <w:bCs/>
          <w:vertAlign w:val="superscript"/>
          <w:lang w:val="fr-FR"/>
        </w:rPr>
        <w:t>e</w:t>
      </w:r>
      <w:r w:rsidRPr="00F702F7">
        <w:rPr>
          <w:bCs/>
          <w:lang w:val="fr-FR"/>
        </w:rPr>
        <w:t> Réunion du Comité permanent de la Convention de Ramsar sur les zones humides aura lieu à partir de 10 h</w:t>
      </w:r>
      <w:r w:rsidR="007B34A8">
        <w:rPr>
          <w:bCs/>
          <w:lang w:val="fr-FR"/>
        </w:rPr>
        <w:t>eures</w:t>
      </w:r>
      <w:r w:rsidRPr="00F702F7">
        <w:rPr>
          <w:bCs/>
          <w:lang w:val="fr-FR"/>
        </w:rPr>
        <w:t>, le mercredi 15 juin 2016. La Réunion sera inaugurée par le Président du Comité permanent qui fera une déclaration.</w:t>
      </w:r>
      <w:r w:rsidR="00AE5751" w:rsidRPr="00F702F7">
        <w:rPr>
          <w:bCs/>
          <w:lang w:val="fr-FR"/>
        </w:rPr>
        <w:t xml:space="preserve"> Un représentant de l’UICN, qui est l’organisation hôte du Secrétariat de la Convention de Ramsar, souhaitera alors la bienvenue au</w:t>
      </w:r>
      <w:r w:rsidRPr="00F702F7">
        <w:rPr>
          <w:bCs/>
          <w:lang w:val="fr-FR"/>
        </w:rPr>
        <w:t xml:space="preserve"> Comité permanent </w:t>
      </w:r>
      <w:r w:rsidR="00AE5751" w:rsidRPr="00F702F7">
        <w:rPr>
          <w:bCs/>
          <w:lang w:val="fr-FR"/>
        </w:rPr>
        <w:t>puis</w:t>
      </w:r>
      <w:r w:rsidRPr="00F702F7">
        <w:rPr>
          <w:bCs/>
          <w:lang w:val="fr-FR"/>
        </w:rPr>
        <w:t xml:space="preserve"> une déclaration </w:t>
      </w:r>
      <w:r w:rsidR="00AE5751" w:rsidRPr="00F702F7">
        <w:rPr>
          <w:bCs/>
          <w:lang w:val="fr-FR"/>
        </w:rPr>
        <w:t xml:space="preserve">sera prononcée </w:t>
      </w:r>
      <w:r w:rsidRPr="00F702F7">
        <w:rPr>
          <w:bCs/>
          <w:lang w:val="fr-FR"/>
        </w:rPr>
        <w:t xml:space="preserve">au nom de toutes les organisations internationales partenaires </w:t>
      </w:r>
      <w:r w:rsidR="004E7EFB" w:rsidRPr="00F702F7">
        <w:rPr>
          <w:bCs/>
          <w:lang w:val="fr-FR"/>
        </w:rPr>
        <w:t>[</w:t>
      </w:r>
      <w:r w:rsidRPr="00F702F7">
        <w:rPr>
          <w:bCs/>
          <w:lang w:val="fr-FR"/>
        </w:rPr>
        <w:t>orateur à confirmer</w:t>
      </w:r>
      <w:r w:rsidR="004E7EFB" w:rsidRPr="00F702F7">
        <w:rPr>
          <w:bCs/>
          <w:lang w:val="fr-FR"/>
        </w:rPr>
        <w:t xml:space="preserve">]. </w:t>
      </w:r>
      <w:r w:rsidRPr="00F702F7">
        <w:rPr>
          <w:bCs/>
          <w:lang w:val="fr-FR"/>
        </w:rPr>
        <w:t>La Secrétaire générale par intérim s’adressera à la réunion et soulignera les principales questions que le Comité permanent devra examiner.</w:t>
      </w:r>
    </w:p>
    <w:p w:rsidR="004E7EFB" w:rsidRPr="00F702F7" w:rsidRDefault="004E7EFB" w:rsidP="00245F61">
      <w:pPr>
        <w:tabs>
          <w:tab w:val="left" w:pos="360"/>
          <w:tab w:val="left" w:pos="1260"/>
        </w:tabs>
        <w:ind w:left="1701" w:hanging="1701"/>
        <w:rPr>
          <w:rFonts w:eastAsia="Times New Roman"/>
          <w:b/>
          <w:lang w:val="fr-FR"/>
        </w:rPr>
      </w:pPr>
    </w:p>
    <w:p w:rsidR="00245F61" w:rsidRPr="00F702F7" w:rsidRDefault="00E04668" w:rsidP="00245F61">
      <w:pPr>
        <w:tabs>
          <w:tab w:val="left" w:pos="360"/>
          <w:tab w:val="left" w:pos="1260"/>
        </w:tabs>
        <w:ind w:left="1701" w:hanging="1701"/>
        <w:rPr>
          <w:rFonts w:eastAsia="Times New Roman"/>
          <w:lang w:val="fr-FR"/>
        </w:rPr>
      </w:pPr>
      <w:r w:rsidRPr="00F702F7">
        <w:rPr>
          <w:rFonts w:eastAsia="Times New Roman"/>
          <w:b/>
          <w:lang w:val="fr-FR"/>
        </w:rPr>
        <w:t xml:space="preserve"> </w:t>
      </w:r>
      <w:r w:rsidR="00245F61" w:rsidRPr="00F702F7">
        <w:rPr>
          <w:rFonts w:eastAsia="Times New Roman"/>
          <w:lang w:val="fr-FR"/>
        </w:rPr>
        <w:t>1.</w:t>
      </w:r>
      <w:r w:rsidR="00245F61" w:rsidRPr="00F702F7">
        <w:rPr>
          <w:rFonts w:eastAsia="Times New Roman"/>
          <w:lang w:val="fr-FR"/>
        </w:rPr>
        <w:tab/>
        <w:t>Allocutions d’ouverture</w:t>
      </w:r>
    </w:p>
    <w:p w:rsidR="0013611D" w:rsidRDefault="0013611D" w:rsidP="0013611D">
      <w:pPr>
        <w:tabs>
          <w:tab w:val="left" w:pos="360"/>
        </w:tabs>
        <w:ind w:left="720"/>
        <w:rPr>
          <w:rFonts w:eastAsia="Times New Roman"/>
          <w:lang w:val="fr-FR"/>
        </w:rPr>
      </w:pPr>
    </w:p>
    <w:p w:rsidR="00245F61" w:rsidRPr="00F702F7" w:rsidRDefault="00245F61" w:rsidP="00F717EA">
      <w:pPr>
        <w:numPr>
          <w:ilvl w:val="0"/>
          <w:numId w:val="15"/>
        </w:numPr>
        <w:tabs>
          <w:tab w:val="left" w:pos="360"/>
        </w:tabs>
        <w:rPr>
          <w:rFonts w:eastAsia="Times New Roman"/>
          <w:lang w:val="fr-FR"/>
        </w:rPr>
      </w:pPr>
      <w:r w:rsidRPr="00F702F7">
        <w:rPr>
          <w:rFonts w:eastAsia="Times New Roman"/>
          <w:lang w:val="fr-FR"/>
        </w:rPr>
        <w:t>Président du Comité permanent (Uruguay)</w:t>
      </w:r>
    </w:p>
    <w:p w:rsidR="0013611D" w:rsidRDefault="0013611D" w:rsidP="0013611D">
      <w:pPr>
        <w:tabs>
          <w:tab w:val="left" w:pos="360"/>
        </w:tabs>
        <w:ind w:left="720"/>
        <w:rPr>
          <w:rFonts w:eastAsia="Times New Roman"/>
          <w:lang w:val="fr-FR"/>
        </w:rPr>
      </w:pPr>
    </w:p>
    <w:p w:rsidR="00245F61" w:rsidRPr="00F702F7" w:rsidRDefault="00245F61" w:rsidP="00F717EA">
      <w:pPr>
        <w:numPr>
          <w:ilvl w:val="0"/>
          <w:numId w:val="15"/>
        </w:numPr>
        <w:tabs>
          <w:tab w:val="left" w:pos="360"/>
        </w:tabs>
        <w:rPr>
          <w:rFonts w:eastAsia="Times New Roman"/>
          <w:lang w:val="fr-FR"/>
        </w:rPr>
      </w:pPr>
      <w:r w:rsidRPr="00F702F7">
        <w:rPr>
          <w:rFonts w:eastAsia="Times New Roman"/>
          <w:lang w:val="fr-FR"/>
        </w:rPr>
        <w:t xml:space="preserve">Directrice générale de l’UICN </w:t>
      </w:r>
    </w:p>
    <w:p w:rsidR="0013611D" w:rsidRDefault="0013611D" w:rsidP="0013611D">
      <w:pPr>
        <w:tabs>
          <w:tab w:val="left" w:pos="360"/>
        </w:tabs>
        <w:ind w:left="720"/>
        <w:rPr>
          <w:rFonts w:eastAsia="Times New Roman"/>
          <w:lang w:val="fr-FR"/>
        </w:rPr>
      </w:pPr>
    </w:p>
    <w:p w:rsidR="00245F61" w:rsidRPr="00F702F7" w:rsidRDefault="00245F61" w:rsidP="00F717EA">
      <w:pPr>
        <w:numPr>
          <w:ilvl w:val="0"/>
          <w:numId w:val="15"/>
        </w:numPr>
        <w:tabs>
          <w:tab w:val="left" w:pos="360"/>
        </w:tabs>
        <w:rPr>
          <w:rFonts w:eastAsia="Times New Roman"/>
          <w:lang w:val="fr-FR"/>
        </w:rPr>
      </w:pPr>
      <w:r w:rsidRPr="00F702F7">
        <w:rPr>
          <w:rFonts w:eastAsia="Times New Roman"/>
          <w:lang w:val="fr-FR"/>
        </w:rPr>
        <w:t>Déclaration au nom des six organisations internationales partenaires (OIP)</w:t>
      </w:r>
    </w:p>
    <w:p w:rsidR="0013611D" w:rsidRDefault="0013611D" w:rsidP="0013611D">
      <w:pPr>
        <w:tabs>
          <w:tab w:val="left" w:pos="360"/>
        </w:tabs>
        <w:ind w:left="720"/>
        <w:rPr>
          <w:rFonts w:eastAsia="Times New Roman"/>
          <w:lang w:val="fr-FR"/>
        </w:rPr>
      </w:pPr>
    </w:p>
    <w:p w:rsidR="00245F61" w:rsidRPr="00F702F7" w:rsidRDefault="00245F61" w:rsidP="00F717EA">
      <w:pPr>
        <w:numPr>
          <w:ilvl w:val="0"/>
          <w:numId w:val="15"/>
        </w:numPr>
        <w:tabs>
          <w:tab w:val="left" w:pos="360"/>
        </w:tabs>
        <w:rPr>
          <w:rFonts w:eastAsia="Times New Roman"/>
          <w:lang w:val="fr-FR"/>
        </w:rPr>
      </w:pPr>
      <w:r w:rsidRPr="00F702F7">
        <w:rPr>
          <w:rFonts w:eastAsia="Times New Roman"/>
          <w:lang w:val="fr-FR"/>
        </w:rPr>
        <w:t>Secrétaire général</w:t>
      </w:r>
      <w:r w:rsidR="00F717EA" w:rsidRPr="00F702F7">
        <w:rPr>
          <w:rFonts w:eastAsia="Times New Roman"/>
          <w:lang w:val="fr-FR"/>
        </w:rPr>
        <w:t>e par intérim</w:t>
      </w:r>
    </w:p>
    <w:p w:rsidR="00245F61" w:rsidRPr="00F702F7" w:rsidRDefault="00245F61" w:rsidP="00245F61">
      <w:pPr>
        <w:tabs>
          <w:tab w:val="left" w:pos="360"/>
          <w:tab w:val="left" w:pos="1260"/>
        </w:tabs>
        <w:ind w:left="1701" w:hanging="1701"/>
        <w:rPr>
          <w:rFonts w:eastAsia="Times New Roman"/>
          <w:lang w:val="fr-FR"/>
        </w:rPr>
      </w:pPr>
    </w:p>
    <w:p w:rsidR="00245F61" w:rsidRPr="00F702F7" w:rsidRDefault="00245F61" w:rsidP="00245F61">
      <w:pPr>
        <w:tabs>
          <w:tab w:val="left" w:pos="900"/>
          <w:tab w:val="left" w:pos="1920"/>
        </w:tabs>
        <w:ind w:left="360" w:hanging="360"/>
        <w:rPr>
          <w:rFonts w:eastAsia="Times New Roman"/>
          <w:lang w:val="fr-FR"/>
        </w:rPr>
      </w:pPr>
      <w:r w:rsidRPr="00F702F7">
        <w:rPr>
          <w:rFonts w:eastAsia="Times New Roman"/>
          <w:lang w:val="fr-FR"/>
        </w:rPr>
        <w:t>2.</w:t>
      </w:r>
      <w:r w:rsidRPr="00F702F7">
        <w:rPr>
          <w:rFonts w:eastAsia="Times New Roman"/>
          <w:lang w:val="fr-FR"/>
        </w:rPr>
        <w:tab/>
      </w:r>
      <w:r w:rsidR="00E50640" w:rsidRPr="00F702F7">
        <w:rPr>
          <w:rFonts w:eastAsia="Times New Roman"/>
          <w:lang w:val="fr-FR"/>
        </w:rPr>
        <w:t>Examen et a</w:t>
      </w:r>
      <w:r w:rsidRPr="00F702F7">
        <w:rPr>
          <w:rFonts w:eastAsia="Times New Roman"/>
          <w:lang w:val="fr-FR"/>
        </w:rPr>
        <w:t xml:space="preserve">doption </w:t>
      </w:r>
      <w:r w:rsidR="001A6F32" w:rsidRPr="00F702F7">
        <w:rPr>
          <w:rFonts w:eastAsia="Times New Roman"/>
          <w:lang w:val="fr-FR"/>
        </w:rPr>
        <w:t>du projet d</w:t>
      </w:r>
      <w:r w:rsidRPr="00F702F7">
        <w:rPr>
          <w:rFonts w:eastAsia="Times New Roman"/>
          <w:lang w:val="fr-FR"/>
        </w:rPr>
        <w:t>’ordre du jour (SC</w:t>
      </w:r>
      <w:r w:rsidR="001132B7" w:rsidRPr="00F702F7">
        <w:rPr>
          <w:rFonts w:eastAsia="Times New Roman"/>
          <w:lang w:val="fr-FR"/>
        </w:rPr>
        <w:t>5</w:t>
      </w:r>
      <w:r w:rsidR="00E50640" w:rsidRPr="00F702F7">
        <w:rPr>
          <w:rFonts w:eastAsia="Times New Roman"/>
          <w:lang w:val="fr-FR"/>
        </w:rPr>
        <w:t>2</w:t>
      </w:r>
      <w:r w:rsidRPr="00F702F7">
        <w:rPr>
          <w:rFonts w:eastAsia="Times New Roman"/>
          <w:lang w:val="fr-FR"/>
        </w:rPr>
        <w:t>-01</w:t>
      </w:r>
      <w:r w:rsidR="001A6F32" w:rsidRPr="00F702F7">
        <w:rPr>
          <w:rFonts w:eastAsia="Times New Roman"/>
          <w:lang w:val="fr-FR"/>
        </w:rPr>
        <w:t xml:space="preserve"> Rev.1</w:t>
      </w:r>
      <w:r w:rsidR="00E50640" w:rsidRPr="00F702F7">
        <w:rPr>
          <w:rFonts w:eastAsia="Times New Roman"/>
          <w:lang w:val="fr-FR"/>
        </w:rPr>
        <w:t xml:space="preserve"> </w:t>
      </w:r>
      <w:r w:rsidR="00E50640" w:rsidRPr="00F702F7">
        <w:rPr>
          <w:rFonts w:eastAsia="Times New Roman" w:cs="Times New Roman"/>
          <w:i/>
          <w:lang w:val="fr-FR"/>
        </w:rPr>
        <w:t>Projet d’ordre du jour et de programme</w:t>
      </w:r>
      <w:r w:rsidR="00E50640" w:rsidRPr="00F702F7">
        <w:rPr>
          <w:rFonts w:eastAsia="Times New Roman"/>
          <w:lang w:val="fr-FR"/>
        </w:rPr>
        <w:t xml:space="preserve"> et SC52-INF.DOC.01</w:t>
      </w:r>
      <w:r w:rsidR="001A6F32" w:rsidRPr="00F702F7">
        <w:rPr>
          <w:rFonts w:eastAsia="Times New Roman"/>
          <w:lang w:val="fr-FR"/>
        </w:rPr>
        <w:t xml:space="preserve"> Rev.2</w:t>
      </w:r>
      <w:r w:rsidR="00E50640" w:rsidRPr="00F702F7">
        <w:rPr>
          <w:rFonts w:eastAsia="Times New Roman" w:cs="Times New Roman"/>
          <w:lang w:val="fr-FR"/>
        </w:rPr>
        <w:t xml:space="preserve"> </w:t>
      </w:r>
      <w:r w:rsidR="00E50640" w:rsidRPr="00F702F7">
        <w:rPr>
          <w:rFonts w:eastAsia="Times New Roman" w:cs="Times New Roman"/>
          <w:i/>
          <w:lang w:val="fr-FR"/>
        </w:rPr>
        <w:t>Liste de documents pour la Réunion du Comité permanent</w:t>
      </w:r>
      <w:r w:rsidRPr="00F702F7">
        <w:rPr>
          <w:rFonts w:eastAsia="Times New Roman"/>
          <w:lang w:val="fr-FR"/>
        </w:rPr>
        <w:t>).</w:t>
      </w:r>
    </w:p>
    <w:p w:rsidR="004E7EFB" w:rsidRPr="00F702F7" w:rsidRDefault="004E7EFB" w:rsidP="00245F61">
      <w:pPr>
        <w:tabs>
          <w:tab w:val="left" w:pos="900"/>
          <w:tab w:val="left" w:pos="1920"/>
        </w:tabs>
        <w:ind w:left="360" w:hanging="360"/>
        <w:rPr>
          <w:rFonts w:eastAsia="Times New Roman"/>
          <w:lang w:val="fr-FR"/>
        </w:rPr>
      </w:pPr>
    </w:p>
    <w:p w:rsidR="004E7EFB" w:rsidRPr="00F702F7" w:rsidRDefault="00E103F9" w:rsidP="004E7EFB">
      <w:pPr>
        <w:shd w:val="clear" w:color="auto" w:fill="FFFFFF"/>
        <w:rPr>
          <w:bCs/>
          <w:lang w:val="fr-FR"/>
        </w:rPr>
      </w:pPr>
      <w:r w:rsidRPr="00F702F7">
        <w:rPr>
          <w:bCs/>
          <w:lang w:val="fr-FR"/>
        </w:rPr>
        <w:t xml:space="preserve">Le projet d’ordre du jour </w:t>
      </w:r>
      <w:r w:rsidR="004E7EFB" w:rsidRPr="00F702F7">
        <w:rPr>
          <w:bCs/>
          <w:lang w:val="fr-FR"/>
        </w:rPr>
        <w:t xml:space="preserve">(Document SC52-01) </w:t>
      </w:r>
      <w:r w:rsidRPr="00F702F7">
        <w:rPr>
          <w:bCs/>
          <w:lang w:val="fr-FR"/>
        </w:rPr>
        <w:t xml:space="preserve">ainsi que le présent ordre du jour annoté </w:t>
      </w:r>
      <w:r w:rsidR="004E7EFB" w:rsidRPr="00F702F7">
        <w:rPr>
          <w:bCs/>
          <w:lang w:val="fr-FR"/>
        </w:rPr>
        <w:t xml:space="preserve">(Document SC52-01 Addendum 1) </w:t>
      </w:r>
      <w:r w:rsidRPr="00F702F7">
        <w:rPr>
          <w:bCs/>
          <w:lang w:val="fr-FR"/>
        </w:rPr>
        <w:t xml:space="preserve">ont été approuvés par le Comité exécutif. Ils ont été préparés par la Secrétaire générale par intérim, sous l’égide du Comité </w:t>
      </w:r>
      <w:r w:rsidR="00B842CC" w:rsidRPr="00F702F7">
        <w:rPr>
          <w:bCs/>
          <w:lang w:val="fr-FR"/>
        </w:rPr>
        <w:t>exécutif, en tenant compte des D</w:t>
      </w:r>
      <w:r w:rsidRPr="00F702F7">
        <w:rPr>
          <w:bCs/>
          <w:lang w:val="fr-FR"/>
        </w:rPr>
        <w:t>écisions de la 51</w:t>
      </w:r>
      <w:r w:rsidRPr="00F702F7">
        <w:rPr>
          <w:bCs/>
          <w:vertAlign w:val="superscript"/>
          <w:lang w:val="fr-FR"/>
        </w:rPr>
        <w:t>e</w:t>
      </w:r>
      <w:r w:rsidRPr="00F702F7">
        <w:rPr>
          <w:bCs/>
          <w:lang w:val="fr-FR"/>
        </w:rPr>
        <w:t xml:space="preserve"> Réunion du Comité permanent, en novembre 2015. </w:t>
      </w:r>
    </w:p>
    <w:p w:rsidR="00245F61" w:rsidRPr="00F702F7" w:rsidRDefault="00245F61" w:rsidP="00245F61">
      <w:pPr>
        <w:tabs>
          <w:tab w:val="left" w:pos="900"/>
          <w:tab w:val="left" w:pos="1920"/>
        </w:tabs>
        <w:ind w:left="360" w:hanging="360"/>
        <w:rPr>
          <w:rFonts w:eastAsia="Times New Roman"/>
          <w:b/>
          <w:lang w:val="fr-FR"/>
        </w:rPr>
      </w:pPr>
    </w:p>
    <w:p w:rsidR="00245F61" w:rsidRPr="00C23D66" w:rsidRDefault="00245F61" w:rsidP="00245F61">
      <w:pPr>
        <w:tabs>
          <w:tab w:val="left" w:pos="900"/>
          <w:tab w:val="left" w:pos="1920"/>
        </w:tabs>
        <w:ind w:left="360" w:hanging="360"/>
        <w:rPr>
          <w:rFonts w:eastAsia="Times New Roman"/>
          <w:lang w:val="fr-FR"/>
        </w:rPr>
      </w:pPr>
      <w:r w:rsidRPr="00F702F7">
        <w:rPr>
          <w:rFonts w:eastAsia="Times New Roman"/>
          <w:lang w:val="fr-FR"/>
        </w:rPr>
        <w:t>3.</w:t>
      </w:r>
      <w:r w:rsidRPr="00F702F7">
        <w:rPr>
          <w:rFonts w:eastAsia="Times New Roman"/>
          <w:lang w:val="fr-FR"/>
        </w:rPr>
        <w:tab/>
        <w:t>Admission des observateurs</w:t>
      </w:r>
      <w:r w:rsidR="00C23D66">
        <w:rPr>
          <w:rFonts w:eastAsia="Times New Roman"/>
          <w:lang w:val="fr-FR"/>
        </w:rPr>
        <w:t xml:space="preserve"> (</w:t>
      </w:r>
      <w:r w:rsidR="00C23D66" w:rsidRPr="00C23D66">
        <w:rPr>
          <w:rFonts w:eastAsia="Times New Roman"/>
          <w:lang w:val="fr-FR"/>
        </w:rPr>
        <w:t xml:space="preserve">SC52-Inf.Doc.09 </w:t>
      </w:r>
      <w:r w:rsidR="00C23D66" w:rsidRPr="00C23D66">
        <w:rPr>
          <w:rFonts w:eastAsia="Times New Roman"/>
          <w:i/>
          <w:lang w:val="fr-FR"/>
        </w:rPr>
        <w:t>Liste des observateurs inscrits</w:t>
      </w:r>
      <w:r w:rsidR="00C23D66">
        <w:rPr>
          <w:rFonts w:eastAsia="Times New Roman"/>
          <w:lang w:val="fr-FR"/>
        </w:rPr>
        <w:t>)</w:t>
      </w:r>
    </w:p>
    <w:p w:rsidR="004A4E29" w:rsidRPr="00F702F7" w:rsidRDefault="004A4E29" w:rsidP="00245F61">
      <w:pPr>
        <w:tabs>
          <w:tab w:val="left" w:pos="900"/>
          <w:tab w:val="left" w:pos="1920"/>
        </w:tabs>
        <w:ind w:left="360" w:hanging="360"/>
        <w:rPr>
          <w:rFonts w:eastAsia="Times New Roman"/>
          <w:lang w:val="fr-FR"/>
        </w:rPr>
      </w:pPr>
    </w:p>
    <w:p w:rsidR="004A4E29" w:rsidRPr="00F702F7" w:rsidRDefault="00D202DE" w:rsidP="004A4E29">
      <w:pPr>
        <w:shd w:val="clear" w:color="auto" w:fill="FFFFFF"/>
        <w:rPr>
          <w:bCs/>
          <w:lang w:val="fr-FR"/>
        </w:rPr>
      </w:pPr>
      <w:r w:rsidRPr="00F702F7">
        <w:rPr>
          <w:bCs/>
          <w:lang w:val="fr-FR"/>
        </w:rPr>
        <w:t>La Secrétaire générale par intérim lira à haute voix la liste des observateurs dont la présence doit être approuvée par le Comité permanent.</w:t>
      </w:r>
    </w:p>
    <w:p w:rsidR="004A4E29" w:rsidRPr="00F702F7" w:rsidRDefault="004A4E29" w:rsidP="004A4E29">
      <w:pPr>
        <w:shd w:val="clear" w:color="auto" w:fill="FFFFFF"/>
        <w:rPr>
          <w:bCs/>
          <w:lang w:val="fr-FR"/>
        </w:rPr>
      </w:pPr>
    </w:p>
    <w:p w:rsidR="004A4E29" w:rsidRPr="00F702F7" w:rsidRDefault="006A0FC7" w:rsidP="004A4E29">
      <w:pPr>
        <w:tabs>
          <w:tab w:val="left" w:pos="900"/>
          <w:tab w:val="left" w:pos="1920"/>
        </w:tabs>
        <w:ind w:left="360" w:hanging="360"/>
        <w:rPr>
          <w:rFonts w:eastAsia="Times New Roman"/>
          <w:lang w:val="fr-FR"/>
        </w:rPr>
      </w:pPr>
      <w:r w:rsidRPr="00F702F7">
        <w:rPr>
          <w:b/>
          <w:bCs/>
          <w:lang w:val="fr-FR"/>
        </w:rPr>
        <w:t xml:space="preserve">Décision. </w:t>
      </w:r>
      <w:r w:rsidR="004A4E29" w:rsidRPr="00F702F7">
        <w:rPr>
          <w:bCs/>
          <w:lang w:val="fr-FR"/>
        </w:rPr>
        <w:t xml:space="preserve">Admission </w:t>
      </w:r>
      <w:r w:rsidRPr="00F702F7">
        <w:rPr>
          <w:bCs/>
          <w:lang w:val="fr-FR"/>
        </w:rPr>
        <w:t>des</w:t>
      </w:r>
      <w:r w:rsidR="004A4E29" w:rsidRPr="00F702F7">
        <w:rPr>
          <w:bCs/>
          <w:lang w:val="fr-FR"/>
        </w:rPr>
        <w:t xml:space="preserve"> observ</w:t>
      </w:r>
      <w:r w:rsidRPr="00F702F7">
        <w:rPr>
          <w:bCs/>
          <w:lang w:val="fr-FR"/>
        </w:rPr>
        <w:t>ateurs.</w:t>
      </w:r>
    </w:p>
    <w:p w:rsidR="001132B7" w:rsidRPr="00F702F7" w:rsidRDefault="001132B7" w:rsidP="00245F61">
      <w:pPr>
        <w:tabs>
          <w:tab w:val="left" w:pos="900"/>
          <w:tab w:val="left" w:pos="1920"/>
        </w:tabs>
        <w:ind w:left="360" w:hanging="360"/>
        <w:rPr>
          <w:rFonts w:eastAsia="Times New Roman"/>
          <w:lang w:val="fr-FR"/>
        </w:rPr>
      </w:pPr>
    </w:p>
    <w:p w:rsidR="00A91F28" w:rsidRPr="00F702F7" w:rsidRDefault="00A91F28" w:rsidP="00A91F28">
      <w:pPr>
        <w:tabs>
          <w:tab w:val="left" w:pos="900"/>
          <w:tab w:val="left" w:pos="1920"/>
        </w:tabs>
        <w:ind w:left="360" w:hanging="360"/>
        <w:rPr>
          <w:rFonts w:eastAsia="Times New Roman" w:cs="Times New Roman"/>
          <w:lang w:val="fr-FR"/>
        </w:rPr>
      </w:pPr>
      <w:r>
        <w:rPr>
          <w:rFonts w:eastAsia="Times New Roman"/>
          <w:lang w:val="fr-FR"/>
        </w:rPr>
        <w:t>4</w:t>
      </w:r>
      <w:r w:rsidRPr="00F702F7">
        <w:rPr>
          <w:rFonts w:eastAsia="Times New Roman"/>
          <w:lang w:val="fr-FR"/>
        </w:rPr>
        <w:t>.</w:t>
      </w:r>
      <w:r w:rsidRPr="00F702F7">
        <w:rPr>
          <w:rFonts w:eastAsia="Times New Roman"/>
          <w:lang w:val="fr-FR"/>
        </w:rPr>
        <w:tab/>
        <w:t xml:space="preserve">Approbation du cahier des charges pour une stratégie future sur les langues pour la Convention (SC52-03 </w:t>
      </w:r>
      <w:r w:rsidRPr="00F702F7">
        <w:rPr>
          <w:rFonts w:eastAsia="Times New Roman" w:cs="Times New Roman"/>
          <w:i/>
          <w:lang w:val="fr-FR"/>
        </w:rPr>
        <w:t>Appui de consultant pour l’élaboration d’une stratégie décrivant une éventuelle intégration progressive de l’arabe et d’autres langues des Nations Unies dans les travaux de la Convention</w:t>
      </w:r>
      <w:r w:rsidRPr="00F702F7">
        <w:rPr>
          <w:rFonts w:eastAsia="Times New Roman" w:cs="Times New Roman"/>
          <w:lang w:val="fr-FR"/>
        </w:rPr>
        <w:t>)</w:t>
      </w:r>
    </w:p>
    <w:p w:rsidR="00A91F28" w:rsidRPr="00F702F7" w:rsidRDefault="00A91F28" w:rsidP="00A91F28">
      <w:pPr>
        <w:tabs>
          <w:tab w:val="left" w:pos="900"/>
          <w:tab w:val="left" w:pos="1920"/>
        </w:tabs>
        <w:ind w:left="360" w:hanging="360"/>
        <w:rPr>
          <w:rFonts w:eastAsia="Times New Roman" w:cs="Times New Roman"/>
          <w:lang w:val="fr-FR"/>
        </w:rPr>
      </w:pPr>
    </w:p>
    <w:p w:rsidR="00A91F28" w:rsidRPr="00F702F7" w:rsidRDefault="00A91F28" w:rsidP="00A91F28">
      <w:pPr>
        <w:shd w:val="clear" w:color="auto" w:fill="FFFFFF"/>
        <w:contextualSpacing/>
        <w:rPr>
          <w:bCs/>
          <w:lang w:val="fr-FR"/>
        </w:rPr>
      </w:pPr>
      <w:r w:rsidRPr="00F702F7">
        <w:rPr>
          <w:bCs/>
          <w:lang w:val="fr-FR"/>
        </w:rPr>
        <w:t>Le Secrétariat présentera, pour avis et approbation par le Comité permanent, le projet de cahier des charges et de budget pour le consultant qui sera chargé d’élaborer une stratégie future sur les langues pour la Convention.</w:t>
      </w:r>
    </w:p>
    <w:p w:rsidR="00A91F28" w:rsidRPr="00F702F7" w:rsidRDefault="00A91F28" w:rsidP="00A91F28">
      <w:pPr>
        <w:shd w:val="clear" w:color="auto" w:fill="FFFFFF"/>
        <w:contextualSpacing/>
        <w:rPr>
          <w:bCs/>
          <w:lang w:val="fr-FR"/>
        </w:rPr>
      </w:pPr>
    </w:p>
    <w:p w:rsidR="00A91F28" w:rsidRDefault="00A91F28" w:rsidP="00A91F28">
      <w:pPr>
        <w:shd w:val="clear" w:color="auto" w:fill="FFFFFF"/>
        <w:contextualSpacing/>
        <w:rPr>
          <w:rFonts w:eastAsia="Times New Roman"/>
          <w:lang w:val="fr-FR"/>
        </w:rPr>
      </w:pPr>
      <w:r w:rsidRPr="00F702F7">
        <w:rPr>
          <w:b/>
          <w:bCs/>
          <w:lang w:val="fr-FR"/>
        </w:rPr>
        <w:t xml:space="preserve">Décision. </w:t>
      </w:r>
      <w:r w:rsidRPr="00F702F7">
        <w:rPr>
          <w:bCs/>
          <w:lang w:val="fr-FR"/>
        </w:rPr>
        <w:t xml:space="preserve">Approbation </w:t>
      </w:r>
      <w:r w:rsidRPr="00F702F7">
        <w:rPr>
          <w:rFonts w:eastAsia="Times New Roman"/>
          <w:lang w:val="fr-FR"/>
        </w:rPr>
        <w:t>du cahier des charges pour une stratégie future sur les langues pour la Convention.</w:t>
      </w:r>
    </w:p>
    <w:p w:rsidR="00A91F28" w:rsidRDefault="00A91F28" w:rsidP="00245F61">
      <w:pPr>
        <w:tabs>
          <w:tab w:val="left" w:pos="900"/>
          <w:tab w:val="left" w:pos="1920"/>
        </w:tabs>
        <w:ind w:left="360" w:hanging="360"/>
        <w:rPr>
          <w:rFonts w:eastAsia="Times New Roman"/>
          <w:lang w:val="fr-FR"/>
        </w:rPr>
      </w:pPr>
    </w:p>
    <w:p w:rsidR="001132B7" w:rsidRPr="00F702F7" w:rsidRDefault="00A91F28" w:rsidP="00245F61">
      <w:pPr>
        <w:tabs>
          <w:tab w:val="left" w:pos="900"/>
          <w:tab w:val="left" w:pos="1920"/>
        </w:tabs>
        <w:ind w:left="360" w:hanging="360"/>
        <w:rPr>
          <w:rFonts w:eastAsia="Times New Roman"/>
          <w:lang w:val="fr-FR"/>
        </w:rPr>
      </w:pPr>
      <w:r>
        <w:rPr>
          <w:rFonts w:eastAsia="Times New Roman"/>
          <w:lang w:val="fr-FR"/>
        </w:rPr>
        <w:t>5</w:t>
      </w:r>
      <w:r w:rsidR="001132B7" w:rsidRPr="00F702F7">
        <w:rPr>
          <w:rFonts w:eastAsia="Times New Roman"/>
          <w:lang w:val="fr-FR"/>
        </w:rPr>
        <w:t>.</w:t>
      </w:r>
      <w:r w:rsidR="001132B7" w:rsidRPr="00F702F7">
        <w:rPr>
          <w:rFonts w:eastAsia="Times New Roman"/>
          <w:lang w:val="fr-FR"/>
        </w:rPr>
        <w:tab/>
      </w:r>
      <w:r w:rsidR="00E50640" w:rsidRPr="00F702F7">
        <w:rPr>
          <w:rFonts w:eastAsia="Times New Roman"/>
          <w:lang w:val="fr-FR"/>
        </w:rPr>
        <w:t>Rapport du Sous-groupe sur la COP13</w:t>
      </w:r>
      <w:r w:rsidR="001132B7" w:rsidRPr="00F702F7">
        <w:rPr>
          <w:rFonts w:eastAsia="Times New Roman"/>
          <w:lang w:val="fr-FR"/>
        </w:rPr>
        <w:t xml:space="preserve"> (SC5</w:t>
      </w:r>
      <w:r w:rsidR="00E50640" w:rsidRPr="00F702F7">
        <w:rPr>
          <w:rFonts w:eastAsia="Times New Roman"/>
          <w:lang w:val="fr-FR"/>
        </w:rPr>
        <w:t>2</w:t>
      </w:r>
      <w:r w:rsidR="001132B7" w:rsidRPr="00F702F7">
        <w:rPr>
          <w:rFonts w:eastAsia="Times New Roman"/>
          <w:lang w:val="fr-FR"/>
        </w:rPr>
        <w:t>-0</w:t>
      </w:r>
      <w:r w:rsidR="00E50640" w:rsidRPr="00F702F7">
        <w:rPr>
          <w:rFonts w:eastAsia="Times New Roman"/>
          <w:lang w:val="fr-FR"/>
        </w:rPr>
        <w:t>2</w:t>
      </w:r>
      <w:r w:rsidR="00E50640" w:rsidRPr="00F702F7">
        <w:rPr>
          <w:rFonts w:eastAsia="Times New Roman" w:cs="Times New Roman"/>
          <w:lang w:val="fr-FR"/>
        </w:rPr>
        <w:t xml:space="preserve"> </w:t>
      </w:r>
      <w:r w:rsidR="00E50640" w:rsidRPr="00F702F7">
        <w:rPr>
          <w:rFonts w:eastAsia="Times New Roman" w:cs="Times New Roman"/>
          <w:i/>
          <w:lang w:val="fr-FR"/>
        </w:rPr>
        <w:t>Progrès des préparatifs de la COP13</w:t>
      </w:r>
      <w:r w:rsidR="001132B7" w:rsidRPr="00F702F7">
        <w:rPr>
          <w:rFonts w:eastAsia="Times New Roman"/>
          <w:lang w:val="fr-FR"/>
        </w:rPr>
        <w:t>)</w:t>
      </w:r>
    </w:p>
    <w:p w:rsidR="004A4E29" w:rsidRPr="00F702F7" w:rsidRDefault="004A4E29" w:rsidP="00245F61">
      <w:pPr>
        <w:tabs>
          <w:tab w:val="left" w:pos="900"/>
          <w:tab w:val="left" w:pos="1920"/>
        </w:tabs>
        <w:ind w:left="360" w:hanging="360"/>
        <w:rPr>
          <w:rFonts w:eastAsia="Times New Roman"/>
          <w:lang w:val="fr-FR"/>
        </w:rPr>
      </w:pPr>
    </w:p>
    <w:p w:rsidR="004A4E29" w:rsidRPr="00F702F7" w:rsidRDefault="00D202DE" w:rsidP="004A4E29">
      <w:pPr>
        <w:shd w:val="clear" w:color="auto" w:fill="FFFFFF"/>
        <w:rPr>
          <w:bCs/>
          <w:lang w:val="fr-FR"/>
        </w:rPr>
      </w:pPr>
      <w:r w:rsidRPr="00F702F7">
        <w:rPr>
          <w:bCs/>
          <w:lang w:val="fr-FR"/>
        </w:rPr>
        <w:t>Le Président du Sous-groupe sur la COP13 présentera les questions examinées par ce Sous</w:t>
      </w:r>
      <w:r w:rsidRPr="00F702F7">
        <w:rPr>
          <w:bCs/>
          <w:lang w:val="fr-FR"/>
        </w:rPr>
        <w:noBreakHyphen/>
        <w:t xml:space="preserve">groupe ainsi que l’ordre du jour provisoire pour la COP13 pour approbation par le Comité permanent, conformément à l’Article 8 du </w:t>
      </w:r>
      <w:r w:rsidR="00AE5751" w:rsidRPr="00F702F7">
        <w:rPr>
          <w:bCs/>
          <w:lang w:val="fr-FR"/>
        </w:rPr>
        <w:t>R</w:t>
      </w:r>
      <w:r w:rsidRPr="00F702F7">
        <w:rPr>
          <w:bCs/>
          <w:lang w:val="fr-FR"/>
        </w:rPr>
        <w:t>èglement intérieur.</w:t>
      </w:r>
    </w:p>
    <w:p w:rsidR="004A4E29" w:rsidRPr="00F702F7" w:rsidRDefault="004A4E29" w:rsidP="004A4E29">
      <w:pPr>
        <w:shd w:val="clear" w:color="auto" w:fill="FFFFFF"/>
        <w:rPr>
          <w:bCs/>
          <w:lang w:val="fr-FR"/>
        </w:rPr>
      </w:pPr>
    </w:p>
    <w:p w:rsidR="004A4E29" w:rsidRPr="00F702F7" w:rsidRDefault="006A0FC7" w:rsidP="004A4E29">
      <w:pPr>
        <w:shd w:val="clear" w:color="auto" w:fill="FFFFFF"/>
        <w:rPr>
          <w:bCs/>
          <w:lang w:val="fr-FR"/>
        </w:rPr>
      </w:pPr>
      <w:r w:rsidRPr="00F702F7">
        <w:rPr>
          <w:b/>
          <w:bCs/>
          <w:lang w:val="fr-FR"/>
        </w:rPr>
        <w:t xml:space="preserve">Décision. </w:t>
      </w:r>
      <w:r w:rsidRPr="00F702F7">
        <w:rPr>
          <w:bCs/>
          <w:lang w:val="fr-FR"/>
        </w:rPr>
        <w:t xml:space="preserve">Approbation </w:t>
      </w:r>
      <w:r w:rsidRPr="00F702F7">
        <w:rPr>
          <w:rFonts w:eastAsia="Times New Roman"/>
          <w:lang w:val="fr-FR"/>
        </w:rPr>
        <w:t>de l’ordre du jour provisoire pour la COP13.</w:t>
      </w:r>
    </w:p>
    <w:p w:rsidR="00E50640" w:rsidRPr="00F702F7" w:rsidRDefault="00E50640" w:rsidP="00245F61">
      <w:pPr>
        <w:tabs>
          <w:tab w:val="left" w:pos="900"/>
          <w:tab w:val="left" w:pos="1920"/>
        </w:tabs>
        <w:ind w:left="360" w:hanging="360"/>
        <w:rPr>
          <w:rFonts w:eastAsia="Times New Roman"/>
          <w:lang w:val="fr-FR"/>
        </w:rPr>
      </w:pPr>
    </w:p>
    <w:p w:rsidR="00A91F28" w:rsidRPr="00C23D66" w:rsidRDefault="00A91F28" w:rsidP="00A91F28">
      <w:pPr>
        <w:tabs>
          <w:tab w:val="left" w:pos="900"/>
          <w:tab w:val="left" w:pos="1920"/>
        </w:tabs>
        <w:ind w:left="360" w:hanging="360"/>
        <w:rPr>
          <w:rFonts w:eastAsia="Times New Roman"/>
          <w:b/>
          <w:lang w:val="fr-FR"/>
        </w:rPr>
      </w:pPr>
      <w:r>
        <w:rPr>
          <w:rFonts w:eastAsia="Times New Roman"/>
          <w:lang w:val="fr-FR"/>
        </w:rPr>
        <w:t>6</w:t>
      </w:r>
      <w:r w:rsidRPr="00F702F7">
        <w:rPr>
          <w:rFonts w:eastAsia="Times New Roman"/>
          <w:lang w:val="fr-FR"/>
        </w:rPr>
        <w:t>.</w:t>
      </w:r>
      <w:r w:rsidRPr="00F702F7">
        <w:rPr>
          <w:rFonts w:eastAsia="Times New Roman"/>
          <w:lang w:val="fr-FR"/>
        </w:rPr>
        <w:tab/>
        <w:t xml:space="preserve">Rapport du Groupe de travail sur la gestion </w:t>
      </w:r>
      <w:r w:rsidRPr="00C23D66">
        <w:rPr>
          <w:rFonts w:eastAsia="Times New Roman"/>
          <w:b/>
          <w:lang w:val="fr-FR"/>
        </w:rPr>
        <w:t>(en séance à huis clos, si nécessaire)</w:t>
      </w:r>
    </w:p>
    <w:p w:rsidR="00A91F28" w:rsidRPr="00F702F7" w:rsidRDefault="00A91F28" w:rsidP="00A91F28">
      <w:pPr>
        <w:tabs>
          <w:tab w:val="left" w:pos="900"/>
          <w:tab w:val="left" w:pos="1920"/>
        </w:tabs>
        <w:ind w:left="360" w:hanging="360"/>
        <w:rPr>
          <w:rFonts w:eastAsia="Times New Roman"/>
          <w:lang w:val="fr-FR"/>
        </w:rPr>
      </w:pPr>
    </w:p>
    <w:p w:rsidR="00A91F28" w:rsidRPr="00F702F7" w:rsidRDefault="00A91F28" w:rsidP="00A91F28">
      <w:pPr>
        <w:shd w:val="clear" w:color="auto" w:fill="FFFFFF"/>
        <w:rPr>
          <w:lang w:val="fr-FR"/>
        </w:rPr>
      </w:pPr>
      <w:r w:rsidRPr="00F702F7">
        <w:rPr>
          <w:lang w:val="fr-FR"/>
        </w:rPr>
        <w:t>Le Président du Comité permanent, également en sa qualité de Président du Groupe de travail sur la gestion, présentera les recommandations du Groupe de travail sur la gestion</w:t>
      </w:r>
      <w:r>
        <w:rPr>
          <w:lang w:val="fr-FR"/>
        </w:rPr>
        <w:t>, l’évaluation des avancées des groupes de travail,</w:t>
      </w:r>
      <w:r w:rsidRPr="00F702F7">
        <w:rPr>
          <w:lang w:val="fr-FR"/>
        </w:rPr>
        <w:t xml:space="preserve"> ainsi que tout point pour décision par le Comité permanent non couvert sous les points existants de l’ordre du jour de la 52</w:t>
      </w:r>
      <w:r w:rsidRPr="00F702F7">
        <w:rPr>
          <w:vertAlign w:val="superscript"/>
          <w:lang w:val="fr-FR"/>
        </w:rPr>
        <w:t>e</w:t>
      </w:r>
      <w:r w:rsidRPr="00F702F7">
        <w:rPr>
          <w:lang w:val="fr-FR"/>
        </w:rPr>
        <w:t xml:space="preserve"> Réunion du Comité permanent. </w:t>
      </w:r>
    </w:p>
    <w:p w:rsidR="00A91F28" w:rsidRPr="00F702F7" w:rsidRDefault="00A91F28" w:rsidP="00A91F28">
      <w:pPr>
        <w:shd w:val="clear" w:color="auto" w:fill="FFFFFF"/>
        <w:rPr>
          <w:lang w:val="fr-FR"/>
        </w:rPr>
      </w:pPr>
    </w:p>
    <w:p w:rsidR="00A91F28" w:rsidRPr="00F702F7" w:rsidRDefault="00A91F28" w:rsidP="00A91F28">
      <w:pPr>
        <w:tabs>
          <w:tab w:val="left" w:pos="900"/>
          <w:tab w:val="left" w:pos="1920"/>
        </w:tabs>
        <w:ind w:left="360" w:hanging="360"/>
        <w:rPr>
          <w:bCs/>
          <w:lang w:val="fr-FR"/>
        </w:rPr>
      </w:pPr>
      <w:r w:rsidRPr="00F702F7">
        <w:rPr>
          <w:b/>
          <w:bCs/>
          <w:lang w:val="fr-FR"/>
        </w:rPr>
        <w:t xml:space="preserve">Décision. </w:t>
      </w:r>
      <w:r w:rsidRPr="00F702F7">
        <w:rPr>
          <w:bCs/>
          <w:lang w:val="fr-FR"/>
        </w:rPr>
        <w:t>Tout point provenant du GTG non couvert dans les points existants de l’ordre du jour.</w:t>
      </w:r>
    </w:p>
    <w:p w:rsidR="00BC7A3F" w:rsidRPr="00F702F7" w:rsidRDefault="00BC7A3F" w:rsidP="0013611D">
      <w:pPr>
        <w:shd w:val="clear" w:color="auto" w:fill="FFFFFF"/>
        <w:contextualSpacing/>
        <w:rPr>
          <w:rFonts w:eastAsia="Times New Roman"/>
          <w:b/>
          <w:lang w:val="fr-FR"/>
        </w:rPr>
      </w:pPr>
      <w:r w:rsidRPr="00F702F7">
        <w:rPr>
          <w:rFonts w:eastAsia="Times New Roman"/>
          <w:b/>
          <w:lang w:val="fr-FR"/>
        </w:rPr>
        <w:lastRenderedPageBreak/>
        <w:t>15:00-18:00</w:t>
      </w:r>
      <w:r w:rsidR="00823421" w:rsidRPr="00F702F7">
        <w:rPr>
          <w:rFonts w:eastAsia="Times New Roman"/>
          <w:b/>
          <w:lang w:val="fr-FR"/>
        </w:rPr>
        <w:tab/>
      </w:r>
      <w:r w:rsidR="001132B7" w:rsidRPr="00F702F7">
        <w:rPr>
          <w:rFonts w:eastAsia="Times New Roman"/>
          <w:b/>
          <w:lang w:val="fr-FR"/>
        </w:rPr>
        <w:t xml:space="preserve">Séance plénière du Comité permanent </w:t>
      </w:r>
      <w:r w:rsidRPr="00F702F7">
        <w:rPr>
          <w:rFonts w:eastAsia="Times New Roman"/>
          <w:b/>
          <w:lang w:val="fr-FR"/>
        </w:rPr>
        <w:tab/>
      </w:r>
    </w:p>
    <w:p w:rsidR="00980D0C" w:rsidRPr="00F702F7" w:rsidRDefault="00980D0C" w:rsidP="00980D0C">
      <w:pPr>
        <w:rPr>
          <w:rFonts w:eastAsia="Times New Roman"/>
          <w:lang w:val="fr-FR"/>
        </w:rPr>
      </w:pPr>
    </w:p>
    <w:p w:rsidR="001132B7" w:rsidRPr="00F702F7" w:rsidRDefault="00E50640" w:rsidP="001132B7">
      <w:pPr>
        <w:tabs>
          <w:tab w:val="left" w:pos="900"/>
          <w:tab w:val="left" w:pos="1920"/>
        </w:tabs>
        <w:ind w:left="360" w:hanging="360"/>
        <w:rPr>
          <w:rFonts w:eastAsia="Times New Roman"/>
          <w:lang w:val="fr-FR"/>
        </w:rPr>
      </w:pPr>
      <w:r w:rsidRPr="00F702F7">
        <w:rPr>
          <w:rFonts w:eastAsia="Times New Roman"/>
          <w:lang w:val="fr-FR"/>
        </w:rPr>
        <w:t>7</w:t>
      </w:r>
      <w:r w:rsidR="001132B7" w:rsidRPr="00F702F7">
        <w:rPr>
          <w:rFonts w:eastAsia="Times New Roman"/>
          <w:lang w:val="fr-FR"/>
        </w:rPr>
        <w:t>.</w:t>
      </w:r>
      <w:r w:rsidR="001132B7" w:rsidRPr="00F702F7">
        <w:rPr>
          <w:rFonts w:eastAsia="Times New Roman"/>
          <w:lang w:val="fr-FR"/>
        </w:rPr>
        <w:tab/>
      </w:r>
      <w:r w:rsidRPr="00F702F7">
        <w:rPr>
          <w:rFonts w:eastAsia="Times New Roman"/>
          <w:lang w:val="fr-FR"/>
        </w:rPr>
        <w:t>Rapport de la Secrétaire générale par intérim (SC52-04</w:t>
      </w:r>
      <w:r w:rsidR="001A6F32" w:rsidRPr="00F702F7">
        <w:rPr>
          <w:rFonts w:eastAsia="Times New Roman"/>
          <w:lang w:val="fr-FR"/>
        </w:rPr>
        <w:t xml:space="preserve"> Rev.2</w:t>
      </w:r>
      <w:r w:rsidRPr="00F702F7">
        <w:rPr>
          <w:rFonts w:eastAsia="Times New Roman" w:cs="Times New Roman"/>
          <w:lang w:val="fr-FR"/>
        </w:rPr>
        <w:t xml:space="preserve"> </w:t>
      </w:r>
      <w:r w:rsidRPr="00F702F7">
        <w:rPr>
          <w:rFonts w:eastAsia="Times New Roman" w:cs="Times New Roman"/>
          <w:i/>
          <w:lang w:val="fr-FR"/>
        </w:rPr>
        <w:t>Rapport de la Secrétaire générale par intérim</w:t>
      </w:r>
      <w:r w:rsidRPr="00F702F7">
        <w:rPr>
          <w:rFonts w:eastAsia="Times New Roman"/>
          <w:lang w:val="fr-FR"/>
        </w:rPr>
        <w:t>)</w:t>
      </w:r>
    </w:p>
    <w:p w:rsidR="004A4E29" w:rsidRPr="00F702F7" w:rsidRDefault="004A4E29" w:rsidP="001132B7">
      <w:pPr>
        <w:tabs>
          <w:tab w:val="left" w:pos="900"/>
          <w:tab w:val="left" w:pos="1920"/>
        </w:tabs>
        <w:ind w:left="360" w:hanging="360"/>
        <w:rPr>
          <w:rFonts w:eastAsia="Times New Roman"/>
          <w:lang w:val="fr-FR"/>
        </w:rPr>
      </w:pPr>
    </w:p>
    <w:p w:rsidR="004A4E29" w:rsidRPr="00F702F7" w:rsidRDefault="00F12C86" w:rsidP="004A4E29">
      <w:pPr>
        <w:shd w:val="clear" w:color="auto" w:fill="FFFFFF"/>
        <w:rPr>
          <w:bCs/>
          <w:lang w:val="fr-FR"/>
        </w:rPr>
      </w:pPr>
      <w:r w:rsidRPr="00F702F7">
        <w:rPr>
          <w:bCs/>
          <w:lang w:val="fr-FR"/>
        </w:rPr>
        <w:t>La Secrétaire générale par intérim présentera son rapport sur les activités du Secrétariat depuis la 51</w:t>
      </w:r>
      <w:r w:rsidRPr="00F702F7">
        <w:rPr>
          <w:bCs/>
          <w:vertAlign w:val="superscript"/>
          <w:lang w:val="fr-FR"/>
        </w:rPr>
        <w:t>e</w:t>
      </w:r>
      <w:r w:rsidRPr="00F702F7">
        <w:rPr>
          <w:bCs/>
          <w:lang w:val="fr-FR"/>
        </w:rPr>
        <w:t> Réunion du Comité permanent, préparé conformément aux instructions contenues dans la Résolution </w:t>
      </w:r>
      <w:r w:rsidR="004A4E29" w:rsidRPr="00F702F7">
        <w:rPr>
          <w:bCs/>
          <w:lang w:val="fr-FR"/>
        </w:rPr>
        <w:t>XII.4, paragraph</w:t>
      </w:r>
      <w:r w:rsidRPr="00F702F7">
        <w:rPr>
          <w:bCs/>
          <w:lang w:val="fr-FR"/>
        </w:rPr>
        <w:t>e </w:t>
      </w:r>
      <w:r w:rsidR="004A4E29" w:rsidRPr="00F702F7">
        <w:rPr>
          <w:bCs/>
          <w:lang w:val="fr-FR"/>
        </w:rPr>
        <w:t xml:space="preserve">7, </w:t>
      </w:r>
      <w:r w:rsidRPr="00F702F7">
        <w:rPr>
          <w:bCs/>
          <w:lang w:val="fr-FR"/>
        </w:rPr>
        <w:t>ainsi que dans les « Dispositions intérimaires pour l’administration du Secrétariat » définies par le Comité exécutif.</w:t>
      </w:r>
    </w:p>
    <w:p w:rsidR="004A4E29" w:rsidRPr="00F702F7" w:rsidRDefault="004A4E29" w:rsidP="001132B7">
      <w:pPr>
        <w:tabs>
          <w:tab w:val="left" w:pos="900"/>
          <w:tab w:val="left" w:pos="1920"/>
        </w:tabs>
        <w:ind w:left="360" w:hanging="360"/>
        <w:rPr>
          <w:rFonts w:eastAsia="Times New Roman"/>
          <w:lang w:val="fr-FR"/>
        </w:rPr>
      </w:pPr>
    </w:p>
    <w:p w:rsidR="001132B7" w:rsidRPr="00F702F7" w:rsidRDefault="00E50640" w:rsidP="001132B7">
      <w:pPr>
        <w:tabs>
          <w:tab w:val="left" w:pos="900"/>
          <w:tab w:val="left" w:pos="1920"/>
        </w:tabs>
        <w:ind w:left="360" w:hanging="360"/>
        <w:rPr>
          <w:rFonts w:eastAsia="Times New Roman" w:cs="Times New Roman"/>
          <w:lang w:val="fr-FR"/>
        </w:rPr>
      </w:pPr>
      <w:r w:rsidRPr="00F702F7">
        <w:rPr>
          <w:rFonts w:eastAsia="Times New Roman"/>
          <w:lang w:val="fr-FR"/>
        </w:rPr>
        <w:t>8</w:t>
      </w:r>
      <w:r w:rsidR="001132B7" w:rsidRPr="00F702F7">
        <w:rPr>
          <w:rFonts w:eastAsia="Times New Roman"/>
          <w:lang w:val="fr-FR"/>
        </w:rPr>
        <w:t>.</w:t>
      </w:r>
      <w:r w:rsidR="001132B7" w:rsidRPr="00F702F7">
        <w:rPr>
          <w:rFonts w:eastAsia="Times New Roman"/>
          <w:lang w:val="fr-FR"/>
        </w:rPr>
        <w:tab/>
        <w:t>Rapport</w:t>
      </w:r>
      <w:r w:rsidR="00D206DD" w:rsidRPr="00F702F7">
        <w:rPr>
          <w:rFonts w:eastAsia="Times New Roman"/>
          <w:lang w:val="fr-FR"/>
        </w:rPr>
        <w:t xml:space="preserve"> </w:t>
      </w:r>
      <w:r w:rsidRPr="00F702F7">
        <w:rPr>
          <w:rFonts w:eastAsia="Times New Roman" w:cs="Times New Roman"/>
          <w:lang w:val="fr-FR"/>
        </w:rPr>
        <w:t>sur les mesures prises par le Secrétariat suite à la 51</w:t>
      </w:r>
      <w:r w:rsidRPr="00F702F7">
        <w:rPr>
          <w:rFonts w:eastAsia="Times New Roman" w:cs="Times New Roman"/>
          <w:vertAlign w:val="superscript"/>
          <w:lang w:val="fr-FR"/>
        </w:rPr>
        <w:t>e</w:t>
      </w:r>
      <w:r w:rsidRPr="00F702F7">
        <w:rPr>
          <w:rFonts w:eastAsia="Times New Roman" w:cs="Times New Roman"/>
          <w:lang w:val="fr-FR"/>
        </w:rPr>
        <w:t xml:space="preserve"> Réunion du Comité permanent (</w:t>
      </w:r>
      <w:r w:rsidR="008721AE" w:rsidRPr="00F702F7">
        <w:rPr>
          <w:rFonts w:eastAsia="Times New Roman" w:cs="Times New Roman"/>
          <w:lang w:val="fr-FR"/>
        </w:rPr>
        <w:t>SC52-</w:t>
      </w:r>
      <w:r w:rsidR="00300B79" w:rsidRPr="00F702F7">
        <w:rPr>
          <w:rFonts w:eastAsia="Times New Roman" w:cs="Times New Roman"/>
          <w:lang w:val="fr-FR"/>
        </w:rPr>
        <w:t>Inf</w:t>
      </w:r>
      <w:r w:rsidR="008721AE" w:rsidRPr="00F702F7">
        <w:rPr>
          <w:rFonts w:eastAsia="Times New Roman" w:cs="Times New Roman"/>
          <w:lang w:val="fr-FR"/>
        </w:rPr>
        <w:t>.D</w:t>
      </w:r>
      <w:r w:rsidR="00282221" w:rsidRPr="00F702F7">
        <w:rPr>
          <w:rFonts w:eastAsia="Times New Roman" w:cs="Times New Roman"/>
          <w:lang w:val="fr-FR"/>
        </w:rPr>
        <w:t>oc</w:t>
      </w:r>
      <w:r w:rsidR="008721AE" w:rsidRPr="00F702F7">
        <w:rPr>
          <w:rFonts w:eastAsia="Times New Roman" w:cs="Times New Roman"/>
          <w:lang w:val="fr-FR"/>
        </w:rPr>
        <w:t xml:space="preserve">.O2 </w:t>
      </w:r>
      <w:r w:rsidR="00300B79" w:rsidRPr="00F702F7">
        <w:rPr>
          <w:rFonts w:eastAsia="Times New Roman" w:cs="Times New Roman"/>
          <w:i/>
          <w:lang w:val="fr-FR"/>
        </w:rPr>
        <w:t>M</w:t>
      </w:r>
      <w:r w:rsidRPr="00F702F7">
        <w:rPr>
          <w:rFonts w:eastAsia="Times New Roman" w:cs="Times New Roman"/>
          <w:i/>
          <w:lang w:val="fr-FR"/>
        </w:rPr>
        <w:t xml:space="preserve">esures prises par le Secrétariat </w:t>
      </w:r>
      <w:r w:rsidR="00300B79" w:rsidRPr="00F702F7">
        <w:rPr>
          <w:rFonts w:eastAsia="Times New Roman" w:cs="Times New Roman"/>
          <w:i/>
          <w:lang w:val="fr-FR"/>
        </w:rPr>
        <w:t>suite aux Décisions de la 51</w:t>
      </w:r>
      <w:r w:rsidR="00300B79" w:rsidRPr="00F702F7">
        <w:rPr>
          <w:rFonts w:eastAsia="Times New Roman" w:cs="Times New Roman"/>
          <w:i/>
          <w:vertAlign w:val="superscript"/>
          <w:lang w:val="fr-FR"/>
        </w:rPr>
        <w:t xml:space="preserve">e </w:t>
      </w:r>
      <w:r w:rsidR="00300B79" w:rsidRPr="00F702F7">
        <w:rPr>
          <w:rFonts w:eastAsia="Times New Roman" w:cs="Times New Roman"/>
          <w:i/>
          <w:lang w:val="fr-FR"/>
        </w:rPr>
        <w:t>Réunion du Comité permanent</w:t>
      </w:r>
      <w:r w:rsidR="008721AE" w:rsidRPr="00F702F7">
        <w:rPr>
          <w:rFonts w:eastAsia="Times New Roman" w:cs="Times New Roman"/>
          <w:lang w:val="fr-FR"/>
        </w:rPr>
        <w:t>)</w:t>
      </w:r>
    </w:p>
    <w:p w:rsidR="004A4E29" w:rsidRPr="00F702F7" w:rsidRDefault="004A4E29" w:rsidP="001132B7">
      <w:pPr>
        <w:tabs>
          <w:tab w:val="left" w:pos="900"/>
          <w:tab w:val="left" w:pos="1920"/>
        </w:tabs>
        <w:ind w:left="360" w:hanging="360"/>
        <w:rPr>
          <w:rFonts w:eastAsia="Times New Roman" w:cs="Times New Roman"/>
          <w:lang w:val="fr-FR"/>
        </w:rPr>
      </w:pPr>
    </w:p>
    <w:p w:rsidR="004A4E29" w:rsidRPr="00F702F7" w:rsidRDefault="00F12C86" w:rsidP="004A4E29">
      <w:pPr>
        <w:shd w:val="clear" w:color="auto" w:fill="FFFFFF"/>
        <w:rPr>
          <w:bCs/>
          <w:lang w:val="fr-FR"/>
        </w:rPr>
      </w:pPr>
      <w:r w:rsidRPr="00F702F7">
        <w:rPr>
          <w:bCs/>
          <w:lang w:val="fr-FR"/>
        </w:rPr>
        <w:t>La Secrétaire générale par int</w:t>
      </w:r>
      <w:r w:rsidR="00B842CC" w:rsidRPr="00F702F7">
        <w:rPr>
          <w:bCs/>
          <w:lang w:val="fr-FR"/>
        </w:rPr>
        <w:t>érim présentera le tableau des D</w:t>
      </w:r>
      <w:r w:rsidRPr="00F702F7">
        <w:rPr>
          <w:bCs/>
          <w:lang w:val="fr-FR"/>
        </w:rPr>
        <w:t>écisions de la 51</w:t>
      </w:r>
      <w:r w:rsidRPr="00F702F7">
        <w:rPr>
          <w:bCs/>
          <w:vertAlign w:val="superscript"/>
          <w:lang w:val="fr-FR"/>
        </w:rPr>
        <w:t>e</w:t>
      </w:r>
      <w:r w:rsidRPr="00F702F7">
        <w:rPr>
          <w:bCs/>
          <w:lang w:val="fr-FR"/>
        </w:rPr>
        <w:t> Réunion du Comité permanent et les mesures correspondantes prises par le Secrétariat, en se concentrant uniquement sur les points les plus importants et ceux qui ne sont pas encore terminés.</w:t>
      </w:r>
    </w:p>
    <w:p w:rsidR="004A4E29" w:rsidRPr="00F702F7" w:rsidRDefault="004A4E29" w:rsidP="001132B7">
      <w:pPr>
        <w:tabs>
          <w:tab w:val="left" w:pos="900"/>
          <w:tab w:val="left" w:pos="1920"/>
        </w:tabs>
        <w:ind w:left="360" w:hanging="360"/>
        <w:rPr>
          <w:rFonts w:eastAsia="Times New Roman" w:cs="Times New Roman"/>
          <w:lang w:val="fr-FR"/>
        </w:rPr>
      </w:pPr>
    </w:p>
    <w:p w:rsidR="00D206DD" w:rsidRPr="00F702F7" w:rsidRDefault="008721AE" w:rsidP="008721AE">
      <w:pPr>
        <w:tabs>
          <w:tab w:val="left" w:pos="360"/>
        </w:tabs>
        <w:ind w:left="360" w:hanging="360"/>
        <w:rPr>
          <w:rFonts w:eastAsia="Times New Roman"/>
          <w:lang w:val="fr-FR"/>
        </w:rPr>
      </w:pPr>
      <w:r w:rsidRPr="00F702F7">
        <w:rPr>
          <w:rFonts w:eastAsia="Times New Roman"/>
          <w:lang w:val="fr-FR"/>
        </w:rPr>
        <w:t>9</w:t>
      </w:r>
      <w:r w:rsidR="00D206DD" w:rsidRPr="00F702F7">
        <w:rPr>
          <w:rFonts w:eastAsia="Times New Roman"/>
          <w:lang w:val="fr-FR"/>
        </w:rPr>
        <w:t>.</w:t>
      </w:r>
      <w:r w:rsidR="00D206DD" w:rsidRPr="00F702F7">
        <w:rPr>
          <w:rFonts w:eastAsia="Times New Roman"/>
          <w:lang w:val="fr-FR"/>
        </w:rPr>
        <w:tab/>
      </w:r>
      <w:r w:rsidRPr="00F702F7">
        <w:rPr>
          <w:rFonts w:eastAsia="Times New Roman" w:cs="Times New Roman"/>
          <w:lang w:val="fr-FR"/>
        </w:rPr>
        <w:t>Rapport sur les mesures découlant des résolutions de la COP12</w:t>
      </w:r>
      <w:r w:rsidR="00D206DD" w:rsidRPr="00F702F7">
        <w:rPr>
          <w:rFonts w:eastAsia="Times New Roman"/>
          <w:lang w:val="fr-FR"/>
        </w:rPr>
        <w:t xml:space="preserve"> </w:t>
      </w:r>
      <w:r w:rsidRPr="00F702F7">
        <w:rPr>
          <w:rFonts w:eastAsia="Times New Roman"/>
          <w:lang w:val="fr-FR"/>
        </w:rPr>
        <w:t>(</w:t>
      </w:r>
      <w:r w:rsidRPr="00F702F7">
        <w:rPr>
          <w:rFonts w:eastAsia="Times New Roman" w:cs="Times New Roman"/>
          <w:lang w:val="fr-FR"/>
        </w:rPr>
        <w:t>SC52-I</w:t>
      </w:r>
      <w:r w:rsidR="00300B79" w:rsidRPr="00F702F7">
        <w:rPr>
          <w:rFonts w:eastAsia="Times New Roman" w:cs="Times New Roman"/>
          <w:lang w:val="fr-FR"/>
        </w:rPr>
        <w:t>nf</w:t>
      </w:r>
      <w:r w:rsidRPr="00F702F7">
        <w:rPr>
          <w:rFonts w:eastAsia="Times New Roman" w:cs="Times New Roman"/>
          <w:lang w:val="fr-FR"/>
        </w:rPr>
        <w:t>.D</w:t>
      </w:r>
      <w:r w:rsidR="00282221" w:rsidRPr="00F702F7">
        <w:rPr>
          <w:rFonts w:eastAsia="Times New Roman" w:cs="Times New Roman"/>
          <w:lang w:val="fr-FR"/>
        </w:rPr>
        <w:t>oc</w:t>
      </w:r>
      <w:r w:rsidRPr="00F702F7">
        <w:rPr>
          <w:rFonts w:eastAsia="Times New Roman" w:cs="Times New Roman"/>
          <w:lang w:val="fr-FR"/>
        </w:rPr>
        <w:t xml:space="preserve">.O3 </w:t>
      </w:r>
      <w:r w:rsidR="00300B79" w:rsidRPr="00F702F7">
        <w:rPr>
          <w:rFonts w:eastAsia="Times New Roman" w:cs="Times New Roman"/>
          <w:i/>
          <w:lang w:val="fr-FR"/>
        </w:rPr>
        <w:t>Mesures prises par le Comité permanent</w:t>
      </w:r>
      <w:r w:rsidR="00C44F09" w:rsidRPr="00F702F7">
        <w:rPr>
          <w:rFonts w:eastAsia="Times New Roman" w:cs="Times New Roman"/>
          <w:i/>
          <w:lang w:val="fr-FR"/>
        </w:rPr>
        <w:t xml:space="preserve"> </w:t>
      </w:r>
      <w:r w:rsidR="00300B79" w:rsidRPr="00F702F7">
        <w:rPr>
          <w:rFonts w:eastAsia="Times New Roman" w:cs="Times New Roman"/>
          <w:i/>
          <w:lang w:val="fr-FR"/>
        </w:rPr>
        <w:t xml:space="preserve">suite </w:t>
      </w:r>
      <w:r w:rsidR="00282221" w:rsidRPr="00F702F7">
        <w:rPr>
          <w:rFonts w:eastAsia="Times New Roman" w:cs="Times New Roman"/>
          <w:i/>
          <w:lang w:val="fr-FR"/>
        </w:rPr>
        <w:t xml:space="preserve">aux </w:t>
      </w:r>
      <w:r w:rsidR="00300B79" w:rsidRPr="00F702F7">
        <w:rPr>
          <w:rFonts w:eastAsia="Times New Roman" w:cs="Times New Roman"/>
          <w:i/>
          <w:lang w:val="fr-FR"/>
        </w:rPr>
        <w:t>Résolutions de la COP12 et aux Décisions de la 5</w:t>
      </w:r>
      <w:r w:rsidR="00282221" w:rsidRPr="00F702F7">
        <w:rPr>
          <w:rFonts w:eastAsia="Times New Roman" w:cs="Times New Roman"/>
          <w:i/>
          <w:lang w:val="fr-FR"/>
        </w:rPr>
        <w:t>0</w:t>
      </w:r>
      <w:r w:rsidR="00300B79" w:rsidRPr="00F702F7">
        <w:rPr>
          <w:rFonts w:eastAsia="Times New Roman" w:cs="Times New Roman"/>
          <w:i/>
          <w:vertAlign w:val="superscript"/>
          <w:lang w:val="fr-FR"/>
        </w:rPr>
        <w:t>e</w:t>
      </w:r>
      <w:r w:rsidR="00300B79" w:rsidRPr="00F702F7">
        <w:rPr>
          <w:rFonts w:eastAsia="Times New Roman" w:cs="Times New Roman"/>
          <w:i/>
          <w:lang w:val="fr-FR"/>
        </w:rPr>
        <w:t xml:space="preserve"> Réunion du Comité permanent</w:t>
      </w:r>
      <w:r w:rsidR="00D206DD" w:rsidRPr="00F702F7">
        <w:rPr>
          <w:rFonts w:eastAsia="Times New Roman"/>
          <w:lang w:val="fr-FR"/>
        </w:rPr>
        <w:t>)</w:t>
      </w:r>
    </w:p>
    <w:p w:rsidR="004A4E29" w:rsidRPr="00F702F7" w:rsidRDefault="004A4E29" w:rsidP="008721AE">
      <w:pPr>
        <w:tabs>
          <w:tab w:val="left" w:pos="360"/>
        </w:tabs>
        <w:ind w:left="360" w:hanging="360"/>
        <w:rPr>
          <w:rFonts w:eastAsia="Times New Roman"/>
          <w:lang w:val="fr-FR"/>
        </w:rPr>
      </w:pPr>
    </w:p>
    <w:p w:rsidR="004A4E29" w:rsidRPr="00F702F7" w:rsidRDefault="00A97BCE" w:rsidP="004A4E29">
      <w:pPr>
        <w:shd w:val="clear" w:color="auto" w:fill="FFFFFF"/>
        <w:contextualSpacing/>
        <w:rPr>
          <w:bCs/>
          <w:lang w:val="fr-FR"/>
        </w:rPr>
      </w:pPr>
      <w:r w:rsidRPr="00F702F7">
        <w:rPr>
          <w:bCs/>
          <w:lang w:val="fr-FR"/>
        </w:rPr>
        <w:t>La Secrétaire générale par intérim présentera le tableau des Résolutions de la COP12 et des Décisions de la 50</w:t>
      </w:r>
      <w:r w:rsidRPr="00F702F7">
        <w:rPr>
          <w:bCs/>
          <w:vertAlign w:val="superscript"/>
          <w:lang w:val="fr-FR"/>
        </w:rPr>
        <w:t>e</w:t>
      </w:r>
      <w:r w:rsidRPr="00F702F7">
        <w:rPr>
          <w:bCs/>
          <w:lang w:val="fr-FR"/>
        </w:rPr>
        <w:t> Réunion du Comité permanent, et les mesures</w:t>
      </w:r>
      <w:r w:rsidR="00303631">
        <w:rPr>
          <w:bCs/>
          <w:lang w:val="fr-FR"/>
        </w:rPr>
        <w:t xml:space="preserve"> prises en conséquence par le</w:t>
      </w:r>
      <w:r w:rsidRPr="00F702F7">
        <w:rPr>
          <w:bCs/>
          <w:lang w:val="fr-FR"/>
        </w:rPr>
        <w:t xml:space="preserve"> Comité permanent, en ne soulignant que celles qui ne s</w:t>
      </w:r>
      <w:r w:rsidR="00303631">
        <w:rPr>
          <w:bCs/>
          <w:lang w:val="fr-FR"/>
        </w:rPr>
        <w:t>er</w:t>
      </w:r>
      <w:r w:rsidRPr="00F702F7">
        <w:rPr>
          <w:bCs/>
          <w:lang w:val="fr-FR"/>
        </w:rPr>
        <w:t>ont pas examinées sous d’autres points de l’ordre du jour au cours de la 52</w:t>
      </w:r>
      <w:r w:rsidRPr="00F702F7">
        <w:rPr>
          <w:bCs/>
          <w:vertAlign w:val="superscript"/>
          <w:lang w:val="fr-FR"/>
        </w:rPr>
        <w:t>e</w:t>
      </w:r>
      <w:r w:rsidRPr="00F702F7">
        <w:rPr>
          <w:bCs/>
          <w:lang w:val="fr-FR"/>
        </w:rPr>
        <w:t> Réunion du Comité permanent.</w:t>
      </w:r>
    </w:p>
    <w:p w:rsidR="0050026F" w:rsidRPr="00F702F7" w:rsidRDefault="0050026F" w:rsidP="001132B7">
      <w:pPr>
        <w:tabs>
          <w:tab w:val="left" w:pos="900"/>
          <w:tab w:val="left" w:pos="1920"/>
        </w:tabs>
        <w:ind w:left="360" w:hanging="360"/>
        <w:rPr>
          <w:rFonts w:eastAsia="Times New Roman"/>
          <w:lang w:val="fr-FR"/>
        </w:rPr>
      </w:pPr>
    </w:p>
    <w:p w:rsidR="00365078" w:rsidRPr="00F702F7" w:rsidRDefault="00365078" w:rsidP="001132B7">
      <w:pPr>
        <w:tabs>
          <w:tab w:val="left" w:pos="900"/>
          <w:tab w:val="left" w:pos="1920"/>
        </w:tabs>
        <w:ind w:left="360" w:hanging="360"/>
        <w:rPr>
          <w:rFonts w:eastAsia="Times New Roman" w:cs="Times New Roman"/>
          <w:lang w:val="fr-FR"/>
        </w:rPr>
      </w:pPr>
      <w:r w:rsidRPr="00F702F7">
        <w:rPr>
          <w:rFonts w:eastAsia="Times New Roman"/>
          <w:lang w:val="fr-FR"/>
        </w:rPr>
        <w:t>1</w:t>
      </w:r>
      <w:r w:rsidR="001A6F32" w:rsidRPr="00F702F7">
        <w:rPr>
          <w:rFonts w:eastAsia="Times New Roman"/>
          <w:lang w:val="fr-FR"/>
        </w:rPr>
        <w:t>0</w:t>
      </w:r>
      <w:r w:rsidRPr="00F702F7">
        <w:rPr>
          <w:rFonts w:eastAsia="Times New Roman"/>
          <w:lang w:val="fr-FR"/>
        </w:rPr>
        <w:t>.</w:t>
      </w:r>
      <w:r w:rsidRPr="00F702F7">
        <w:rPr>
          <w:rFonts w:eastAsia="Times New Roman"/>
          <w:lang w:val="fr-FR"/>
        </w:rPr>
        <w:tab/>
      </w:r>
      <w:r w:rsidR="008721AE" w:rsidRPr="00F702F7">
        <w:rPr>
          <w:rFonts w:eastAsia="Times New Roman"/>
          <w:lang w:val="fr-FR"/>
        </w:rPr>
        <w:t>Mise à jour sur l’état de la Liste de Ramsar (</w:t>
      </w:r>
      <w:r w:rsidR="008721AE" w:rsidRPr="00F702F7">
        <w:rPr>
          <w:rFonts w:eastAsia="Times New Roman" w:cs="Times New Roman"/>
          <w:lang w:val="fr-FR"/>
        </w:rPr>
        <w:t xml:space="preserve">SC52-06 </w:t>
      </w:r>
      <w:r w:rsidR="00300B79" w:rsidRPr="00F702F7">
        <w:rPr>
          <w:rFonts w:eastAsia="Times New Roman" w:cs="Times New Roman"/>
          <w:i/>
          <w:lang w:val="fr-FR"/>
        </w:rPr>
        <w:t>Mise à jour sur l’état des sites inscrits sur la Liste des zones humides d’importance internationale</w:t>
      </w:r>
      <w:r w:rsidR="008721AE" w:rsidRPr="00F702F7">
        <w:rPr>
          <w:rFonts w:eastAsia="Times New Roman" w:cs="Times New Roman"/>
          <w:lang w:val="fr-FR"/>
        </w:rPr>
        <w:t>)</w:t>
      </w:r>
    </w:p>
    <w:p w:rsidR="004A4E29" w:rsidRPr="00F702F7" w:rsidRDefault="004A4E29" w:rsidP="001132B7">
      <w:pPr>
        <w:tabs>
          <w:tab w:val="left" w:pos="900"/>
          <w:tab w:val="left" w:pos="1920"/>
        </w:tabs>
        <w:ind w:left="360" w:hanging="360"/>
        <w:rPr>
          <w:rFonts w:eastAsia="Times New Roman" w:cs="Times New Roman"/>
          <w:lang w:val="fr-FR"/>
        </w:rPr>
      </w:pPr>
    </w:p>
    <w:p w:rsidR="004A4E29" w:rsidRPr="00F702F7" w:rsidRDefault="008A4D4B" w:rsidP="004A4E29">
      <w:pPr>
        <w:tabs>
          <w:tab w:val="left" w:pos="180"/>
          <w:tab w:val="left" w:pos="900"/>
          <w:tab w:val="left" w:pos="1920"/>
        </w:tabs>
        <w:rPr>
          <w:lang w:val="fr-FR"/>
        </w:rPr>
      </w:pPr>
      <w:r w:rsidRPr="00F702F7">
        <w:rPr>
          <w:bCs/>
          <w:lang w:val="fr-FR"/>
        </w:rPr>
        <w:t xml:space="preserve">Le Secrétariat présentera une mise à jour des nouvelles inscriptions et extensions de Sites Ramsar, la mise à jour des informations sur les Sites Ramsar, les changements dans les caractéristiques écologiques qui se sont produits (dossiers Article 3.2 ouverts) et les Missions consultatives Ramsar qui ont été réalisées. Le Comité permanent est invité à prendre note du rapport actualisé sur l’état des Sites Ramsar, à donner son avis sur les </w:t>
      </w:r>
      <w:r w:rsidR="00303631">
        <w:rPr>
          <w:bCs/>
          <w:lang w:val="fr-FR"/>
        </w:rPr>
        <w:t>mesures que doivent  prendre</w:t>
      </w:r>
      <w:r w:rsidRPr="00F702F7">
        <w:rPr>
          <w:bCs/>
          <w:lang w:val="fr-FR"/>
        </w:rPr>
        <w:t xml:space="preserve"> les représentants régionaux au Comité permanent et les Parties contractantes directement concernées et à donner</w:t>
      </w:r>
      <w:r w:rsidR="00303631">
        <w:rPr>
          <w:bCs/>
          <w:lang w:val="fr-FR"/>
        </w:rPr>
        <w:t xml:space="preserve"> des</w:t>
      </w:r>
      <w:r w:rsidRPr="00F702F7">
        <w:rPr>
          <w:bCs/>
          <w:lang w:val="fr-FR"/>
        </w:rPr>
        <w:t xml:space="preserve"> instruction</w:t>
      </w:r>
      <w:r w:rsidR="00303631">
        <w:rPr>
          <w:bCs/>
          <w:lang w:val="fr-FR"/>
        </w:rPr>
        <w:t>s</w:t>
      </w:r>
      <w:r w:rsidRPr="00F702F7">
        <w:rPr>
          <w:bCs/>
          <w:lang w:val="fr-FR"/>
        </w:rPr>
        <w:t xml:space="preserve"> au Secrétariat, s’il y a lieu, sur les mesures spécifiques à prendre concernant les dossiers Article 3.2 les plus anciens.</w:t>
      </w:r>
    </w:p>
    <w:p w:rsidR="004A4E29" w:rsidRPr="00F702F7" w:rsidRDefault="004A4E29" w:rsidP="004A4E29">
      <w:pPr>
        <w:tabs>
          <w:tab w:val="left" w:pos="180"/>
          <w:tab w:val="left" w:pos="900"/>
          <w:tab w:val="left" w:pos="1920"/>
        </w:tabs>
        <w:rPr>
          <w:lang w:val="fr-FR"/>
        </w:rPr>
      </w:pPr>
    </w:p>
    <w:p w:rsidR="004A4E29" w:rsidRPr="00F702F7" w:rsidRDefault="008F240F" w:rsidP="004A4E29">
      <w:pPr>
        <w:pStyle w:val="ColorfulList-Accent11"/>
        <w:spacing w:after="0" w:line="240" w:lineRule="auto"/>
        <w:ind w:left="0"/>
        <w:rPr>
          <w:lang w:val="fr-FR"/>
        </w:rPr>
      </w:pPr>
      <w:r w:rsidRPr="00F702F7">
        <w:rPr>
          <w:b/>
          <w:bCs/>
          <w:lang w:val="fr-FR"/>
        </w:rPr>
        <w:t xml:space="preserve">Décision. </w:t>
      </w:r>
      <w:r w:rsidRPr="00303631">
        <w:rPr>
          <w:bCs/>
          <w:lang w:val="fr-FR"/>
        </w:rPr>
        <w:t xml:space="preserve">Mesures à prendre concernant les dossiers </w:t>
      </w:r>
      <w:r w:rsidR="00AE5751" w:rsidRPr="00303631">
        <w:rPr>
          <w:bCs/>
          <w:lang w:val="fr-FR"/>
        </w:rPr>
        <w:t>A</w:t>
      </w:r>
      <w:r w:rsidRPr="00303631">
        <w:rPr>
          <w:bCs/>
          <w:lang w:val="fr-FR"/>
        </w:rPr>
        <w:t>rticle 3.2 ouverts.</w:t>
      </w:r>
    </w:p>
    <w:p w:rsidR="008721AE" w:rsidRPr="00F702F7" w:rsidRDefault="008721AE" w:rsidP="001132B7">
      <w:pPr>
        <w:tabs>
          <w:tab w:val="left" w:pos="900"/>
          <w:tab w:val="left" w:pos="1920"/>
        </w:tabs>
        <w:ind w:left="360" w:hanging="360"/>
        <w:rPr>
          <w:rFonts w:eastAsia="Times New Roman" w:cs="Times New Roman"/>
          <w:lang w:val="fr-FR"/>
        </w:rPr>
      </w:pPr>
    </w:p>
    <w:p w:rsidR="008721AE" w:rsidRPr="00F702F7" w:rsidRDefault="008721AE" w:rsidP="001132B7">
      <w:pPr>
        <w:tabs>
          <w:tab w:val="left" w:pos="900"/>
          <w:tab w:val="left" w:pos="1920"/>
        </w:tabs>
        <w:ind w:left="360" w:hanging="360"/>
        <w:rPr>
          <w:rFonts w:eastAsia="Times New Roman" w:cs="Times New Roman"/>
          <w:lang w:val="fr-FR"/>
        </w:rPr>
      </w:pPr>
      <w:r w:rsidRPr="00F702F7">
        <w:rPr>
          <w:rFonts w:eastAsia="Times New Roman" w:cs="Times New Roman"/>
          <w:lang w:val="fr-FR"/>
        </w:rPr>
        <w:t>1</w:t>
      </w:r>
      <w:r w:rsidR="001A6F32" w:rsidRPr="00F702F7">
        <w:rPr>
          <w:rFonts w:eastAsia="Times New Roman" w:cs="Times New Roman"/>
          <w:lang w:val="fr-FR"/>
        </w:rPr>
        <w:t>1</w:t>
      </w:r>
      <w:r w:rsidRPr="00F702F7">
        <w:rPr>
          <w:rFonts w:eastAsia="Times New Roman" w:cs="Times New Roman"/>
          <w:lang w:val="fr-FR"/>
        </w:rPr>
        <w:t>.</w:t>
      </w:r>
      <w:r w:rsidRPr="00F702F7">
        <w:rPr>
          <w:rFonts w:eastAsia="Times New Roman" w:cs="Times New Roman"/>
          <w:lang w:val="fr-FR"/>
        </w:rPr>
        <w:tab/>
        <w:t>Plans de travail du Secrétariat :</w:t>
      </w:r>
    </w:p>
    <w:p w:rsidR="008721AE" w:rsidRPr="00F702F7" w:rsidRDefault="008721AE" w:rsidP="001132B7">
      <w:pPr>
        <w:tabs>
          <w:tab w:val="left" w:pos="900"/>
          <w:tab w:val="left" w:pos="1920"/>
        </w:tabs>
        <w:ind w:left="360" w:hanging="360"/>
        <w:rPr>
          <w:rFonts w:eastAsia="Times New Roman" w:cs="Times New Roman"/>
          <w:lang w:val="fr-FR"/>
        </w:rPr>
      </w:pPr>
    </w:p>
    <w:p w:rsidR="008721AE" w:rsidRPr="00F702F7" w:rsidRDefault="008721AE" w:rsidP="006C1AB8">
      <w:pPr>
        <w:numPr>
          <w:ilvl w:val="0"/>
          <w:numId w:val="18"/>
        </w:numPr>
        <w:tabs>
          <w:tab w:val="left" w:pos="720"/>
          <w:tab w:val="left" w:pos="1920"/>
        </w:tabs>
        <w:rPr>
          <w:rFonts w:eastAsia="Times New Roman" w:cs="Times New Roman"/>
          <w:lang w:val="fr-FR"/>
        </w:rPr>
      </w:pPr>
      <w:r w:rsidRPr="00F702F7">
        <w:rPr>
          <w:rFonts w:eastAsia="Times New Roman" w:cs="Times New Roman"/>
          <w:lang w:val="fr-FR"/>
        </w:rPr>
        <w:t xml:space="preserve">Plan de travail pour la période triennale 2016-2018 (SC52-07 </w:t>
      </w:r>
      <w:r w:rsidRPr="00F702F7">
        <w:rPr>
          <w:rFonts w:eastAsia="Times New Roman" w:cs="Times New Roman"/>
          <w:i/>
          <w:lang w:val="fr-FR"/>
        </w:rPr>
        <w:t>Plan de travail du Secrétariat pour la période triennale 2016-2018</w:t>
      </w:r>
      <w:r w:rsidRPr="00F702F7">
        <w:rPr>
          <w:rFonts w:eastAsia="Times New Roman" w:cs="Times New Roman"/>
          <w:lang w:val="fr-FR"/>
        </w:rPr>
        <w:t>)</w:t>
      </w:r>
    </w:p>
    <w:p w:rsidR="008721AE" w:rsidRPr="00F702F7" w:rsidRDefault="008721AE" w:rsidP="001132B7">
      <w:pPr>
        <w:tabs>
          <w:tab w:val="left" w:pos="900"/>
          <w:tab w:val="left" w:pos="1920"/>
        </w:tabs>
        <w:ind w:left="360" w:hanging="360"/>
        <w:rPr>
          <w:rFonts w:eastAsia="Times New Roman" w:cs="Times New Roman"/>
          <w:lang w:val="fr-FR"/>
        </w:rPr>
      </w:pPr>
    </w:p>
    <w:p w:rsidR="008721AE" w:rsidRPr="00F702F7" w:rsidRDefault="008721AE" w:rsidP="006C1AB8">
      <w:pPr>
        <w:numPr>
          <w:ilvl w:val="0"/>
          <w:numId w:val="18"/>
        </w:numPr>
        <w:tabs>
          <w:tab w:val="left" w:pos="720"/>
          <w:tab w:val="left" w:pos="1920"/>
        </w:tabs>
        <w:rPr>
          <w:rFonts w:eastAsia="Times New Roman" w:cs="Times New Roman"/>
          <w:lang w:val="fr-FR"/>
        </w:rPr>
      </w:pPr>
      <w:r w:rsidRPr="00F702F7">
        <w:rPr>
          <w:rFonts w:eastAsia="Times New Roman" w:cs="Times New Roman"/>
          <w:lang w:val="fr-FR"/>
        </w:rPr>
        <w:t>Plan de travail pour 2016</w:t>
      </w:r>
      <w:r w:rsidR="006C1AB8" w:rsidRPr="00F702F7">
        <w:rPr>
          <w:rFonts w:eastAsia="Times New Roman" w:cs="Times New Roman"/>
          <w:lang w:val="fr-FR"/>
        </w:rPr>
        <w:t xml:space="preserve"> (SC52-08 </w:t>
      </w:r>
      <w:r w:rsidR="006C1AB8" w:rsidRPr="00F702F7">
        <w:rPr>
          <w:rFonts w:eastAsia="Times New Roman" w:cs="Times New Roman"/>
          <w:i/>
          <w:lang w:val="fr-FR"/>
        </w:rPr>
        <w:t>Plan de travail du Secrétariat pour 2016</w:t>
      </w:r>
      <w:r w:rsidR="006C1AB8" w:rsidRPr="00F702F7">
        <w:rPr>
          <w:rFonts w:eastAsia="Times New Roman" w:cs="Times New Roman"/>
          <w:lang w:val="fr-FR"/>
        </w:rPr>
        <w:t>)</w:t>
      </w:r>
    </w:p>
    <w:p w:rsidR="004A4E29" w:rsidRPr="00F702F7" w:rsidRDefault="004A4E29" w:rsidP="004A4E29">
      <w:pPr>
        <w:tabs>
          <w:tab w:val="left" w:pos="720"/>
          <w:tab w:val="left" w:pos="1920"/>
        </w:tabs>
        <w:rPr>
          <w:rFonts w:eastAsia="Times New Roman" w:cs="Times New Roman"/>
          <w:lang w:val="fr-FR"/>
        </w:rPr>
      </w:pPr>
    </w:p>
    <w:p w:rsidR="004A4E29" w:rsidRPr="00F702F7" w:rsidRDefault="00E6583C" w:rsidP="004A4E29">
      <w:pPr>
        <w:rPr>
          <w:lang w:val="fr-FR"/>
        </w:rPr>
      </w:pPr>
      <w:r w:rsidRPr="00F702F7">
        <w:rPr>
          <w:lang w:val="fr-FR"/>
        </w:rPr>
        <w:t>La Secrétaire générale par intérim présentera les deux plans de travail révisés du Secrétariat qui répondent aux instructions de la COP12 et d’autres Résolutions et appuient la mise en œuvre du 4</w:t>
      </w:r>
      <w:r w:rsidRPr="00F702F7">
        <w:rPr>
          <w:vertAlign w:val="superscript"/>
          <w:lang w:val="fr-FR"/>
        </w:rPr>
        <w:t>e</w:t>
      </w:r>
      <w:r w:rsidRPr="00F702F7">
        <w:rPr>
          <w:lang w:val="fr-FR"/>
        </w:rPr>
        <w:t xml:space="preserve"> Plan stratégique. Le Comité permanent est invité à prendre note et à approuver le Plan de travail </w:t>
      </w:r>
      <w:r w:rsidRPr="00F702F7">
        <w:rPr>
          <w:lang w:val="fr-FR"/>
        </w:rPr>
        <w:lastRenderedPageBreak/>
        <w:t xml:space="preserve">du Secrétariat pour la période triennale </w:t>
      </w:r>
      <w:r w:rsidR="004A4E29" w:rsidRPr="00F702F7">
        <w:rPr>
          <w:lang w:val="fr-FR"/>
        </w:rPr>
        <w:t xml:space="preserve">2016-2018 </w:t>
      </w:r>
      <w:r w:rsidRPr="00F702F7">
        <w:rPr>
          <w:lang w:val="fr-FR"/>
        </w:rPr>
        <w:t xml:space="preserve">ainsi que le Plan de travail pour 2016 qui est tiré du Plan de travail triennal. Le Plan de travail pour 2016 comprend aussi des mesures prioritaires requises par le Comité exécutif dans les « Dispositions intérimaires pour l’administration du Secrétariat » de novembre 2015. </w:t>
      </w:r>
    </w:p>
    <w:p w:rsidR="004A4E29" w:rsidRPr="00F702F7" w:rsidRDefault="004A4E29" w:rsidP="004A4E29">
      <w:pPr>
        <w:rPr>
          <w:lang w:val="fr-FR"/>
        </w:rPr>
      </w:pPr>
    </w:p>
    <w:p w:rsidR="004A4E29" w:rsidRPr="00F702F7" w:rsidRDefault="008F240F" w:rsidP="004A4E29">
      <w:pPr>
        <w:rPr>
          <w:lang w:val="fr-FR"/>
        </w:rPr>
      </w:pPr>
      <w:r w:rsidRPr="00F702F7">
        <w:rPr>
          <w:b/>
          <w:bCs/>
          <w:lang w:val="fr-FR"/>
        </w:rPr>
        <w:t>Décision.</w:t>
      </w:r>
      <w:r w:rsidRPr="00F702F7">
        <w:rPr>
          <w:bCs/>
          <w:lang w:val="fr-FR"/>
        </w:rPr>
        <w:t xml:space="preserve"> Approbation du Plan de travail triennal et du Plan de travail annuel du Secrétariat pour 2016.</w:t>
      </w:r>
    </w:p>
    <w:p w:rsidR="006C1AB8" w:rsidRPr="00F702F7" w:rsidRDefault="006C1AB8" w:rsidP="001132B7">
      <w:pPr>
        <w:tabs>
          <w:tab w:val="left" w:pos="900"/>
          <w:tab w:val="left" w:pos="1920"/>
        </w:tabs>
        <w:ind w:left="360" w:hanging="360"/>
        <w:rPr>
          <w:rFonts w:eastAsia="Times New Roman" w:cs="Times New Roman"/>
          <w:lang w:val="fr-FR"/>
        </w:rPr>
      </w:pPr>
    </w:p>
    <w:p w:rsidR="006C1AB8" w:rsidRPr="00F702F7" w:rsidRDefault="006C1AB8" w:rsidP="001132B7">
      <w:pPr>
        <w:tabs>
          <w:tab w:val="left" w:pos="900"/>
          <w:tab w:val="left" w:pos="1920"/>
        </w:tabs>
        <w:ind w:left="360" w:hanging="360"/>
        <w:rPr>
          <w:rFonts w:eastAsia="Times New Roman" w:cs="Times New Roman"/>
          <w:lang w:val="fr-FR"/>
        </w:rPr>
      </w:pPr>
      <w:r w:rsidRPr="00F702F7">
        <w:rPr>
          <w:rFonts w:eastAsia="Times New Roman" w:cs="Times New Roman"/>
          <w:lang w:val="fr-FR"/>
        </w:rPr>
        <w:t>1</w:t>
      </w:r>
      <w:r w:rsidR="00AE77A2" w:rsidRPr="00F702F7">
        <w:rPr>
          <w:rFonts w:eastAsia="Times New Roman" w:cs="Times New Roman"/>
          <w:lang w:val="fr-FR"/>
        </w:rPr>
        <w:t>2</w:t>
      </w:r>
      <w:r w:rsidRPr="00F702F7">
        <w:rPr>
          <w:rFonts w:eastAsia="Times New Roman" w:cs="Times New Roman"/>
          <w:lang w:val="fr-FR"/>
        </w:rPr>
        <w:t>.</w:t>
      </w:r>
      <w:r w:rsidRPr="00F702F7">
        <w:rPr>
          <w:rFonts w:eastAsia="Times New Roman" w:cs="Times New Roman"/>
          <w:lang w:val="fr-FR"/>
        </w:rPr>
        <w:tab/>
        <w:t>Coût des mesures d’application des résolutions de la COP12 dans la période triennale 2016-2018 (SC52-09</w:t>
      </w:r>
      <w:r w:rsidR="00AE77A2" w:rsidRPr="00F702F7">
        <w:rPr>
          <w:rFonts w:eastAsia="Times New Roman" w:cs="Times New Roman"/>
          <w:lang w:val="fr-FR"/>
        </w:rPr>
        <w:t xml:space="preserve"> Rev.1</w:t>
      </w:r>
      <w:r w:rsidRPr="00F702F7">
        <w:rPr>
          <w:rFonts w:eastAsia="Times New Roman" w:cs="Times New Roman"/>
          <w:lang w:val="fr-FR"/>
        </w:rPr>
        <w:t xml:space="preserve"> </w:t>
      </w:r>
      <w:r w:rsidR="00300B79" w:rsidRPr="00F702F7">
        <w:rPr>
          <w:rFonts w:eastAsia="Times New Roman" w:cs="Times New Roman"/>
          <w:i/>
          <w:lang w:val="fr-FR"/>
        </w:rPr>
        <w:t>C</w:t>
      </w:r>
      <w:r w:rsidRPr="00F702F7">
        <w:rPr>
          <w:rFonts w:eastAsia="Times New Roman" w:cs="Times New Roman"/>
          <w:i/>
          <w:lang w:val="fr-FR"/>
        </w:rPr>
        <w:t>oût des mesures d’application des résolutions de la COP12 dans la période triennale 2016-2018</w:t>
      </w:r>
      <w:r w:rsidRPr="00F702F7">
        <w:rPr>
          <w:rFonts w:eastAsia="Times New Roman" w:cs="Times New Roman"/>
          <w:lang w:val="fr-FR"/>
        </w:rPr>
        <w:t>)</w:t>
      </w:r>
    </w:p>
    <w:p w:rsidR="004A4E29" w:rsidRPr="00F702F7" w:rsidRDefault="004A4E29" w:rsidP="001132B7">
      <w:pPr>
        <w:tabs>
          <w:tab w:val="left" w:pos="900"/>
          <w:tab w:val="left" w:pos="1920"/>
        </w:tabs>
        <w:ind w:left="360" w:hanging="360"/>
        <w:rPr>
          <w:rFonts w:eastAsia="Times New Roman" w:cs="Times New Roman"/>
          <w:lang w:val="fr-FR"/>
        </w:rPr>
      </w:pPr>
    </w:p>
    <w:p w:rsidR="004A4E29" w:rsidRPr="00F702F7" w:rsidRDefault="00E6583C" w:rsidP="004A4E29">
      <w:pPr>
        <w:rPr>
          <w:lang w:val="fr-FR"/>
        </w:rPr>
      </w:pPr>
      <w:r w:rsidRPr="00F702F7">
        <w:rPr>
          <w:bCs/>
          <w:lang w:val="fr-FR"/>
        </w:rPr>
        <w:t xml:space="preserve">La Secrétaire générale par intérim présentera les coûts des </w:t>
      </w:r>
      <w:r w:rsidR="00303631">
        <w:rPr>
          <w:bCs/>
          <w:lang w:val="fr-FR"/>
        </w:rPr>
        <w:t>postes</w:t>
      </w:r>
      <w:r w:rsidRPr="00F702F7">
        <w:rPr>
          <w:bCs/>
          <w:lang w:val="fr-FR"/>
        </w:rPr>
        <w:t xml:space="preserve"> du budget non administratif, selon la Résolution </w:t>
      </w:r>
      <w:r w:rsidR="004A4E29" w:rsidRPr="00F702F7">
        <w:rPr>
          <w:bCs/>
          <w:lang w:val="fr-FR"/>
        </w:rPr>
        <w:t xml:space="preserve">XII.1 </w:t>
      </w:r>
      <w:r w:rsidRPr="00F702F7">
        <w:rPr>
          <w:bCs/>
          <w:lang w:val="fr-FR"/>
        </w:rPr>
        <w:t>a</w:t>
      </w:r>
      <w:r w:rsidR="004A4E29" w:rsidRPr="00F702F7">
        <w:rPr>
          <w:bCs/>
          <w:lang w:val="fr-FR"/>
        </w:rPr>
        <w:t>nnex</w:t>
      </w:r>
      <w:r w:rsidRPr="00F702F7">
        <w:rPr>
          <w:bCs/>
          <w:lang w:val="fr-FR"/>
        </w:rPr>
        <w:t>e</w:t>
      </w:r>
      <w:r w:rsidR="004A4E29" w:rsidRPr="00F702F7">
        <w:rPr>
          <w:bCs/>
          <w:lang w:val="fr-FR"/>
        </w:rPr>
        <w:t xml:space="preserve"> 3, </w:t>
      </w:r>
      <w:r w:rsidRPr="00F702F7">
        <w:rPr>
          <w:bCs/>
          <w:lang w:val="fr-FR"/>
        </w:rPr>
        <w:t xml:space="preserve">ainsi que les </w:t>
      </w:r>
      <w:r w:rsidR="00303631">
        <w:rPr>
          <w:bCs/>
          <w:lang w:val="fr-FR"/>
        </w:rPr>
        <w:t>postes</w:t>
      </w:r>
      <w:r w:rsidRPr="00F702F7">
        <w:rPr>
          <w:bCs/>
          <w:lang w:val="fr-FR"/>
        </w:rPr>
        <w:t xml:space="preserve"> non administratifs additionnels, qui ensemble représentent le coût total de l’application des Résolutions de la COP12. Le Comité permanent est invité à prendre note des coûts estimés des mesures qui doivent être prises pour appliquer chacun</w:t>
      </w:r>
      <w:r w:rsidR="00303631">
        <w:rPr>
          <w:bCs/>
          <w:lang w:val="fr-FR"/>
        </w:rPr>
        <w:t>e</w:t>
      </w:r>
      <w:r w:rsidRPr="00F702F7">
        <w:rPr>
          <w:bCs/>
          <w:lang w:val="fr-FR"/>
        </w:rPr>
        <w:t xml:space="preserve"> des Résolutions de la COP12 et à donner son avis sur les </w:t>
      </w:r>
      <w:r w:rsidR="00303631">
        <w:rPr>
          <w:bCs/>
          <w:lang w:val="fr-FR"/>
        </w:rPr>
        <w:t>éventuelles</w:t>
      </w:r>
      <w:r w:rsidRPr="00F702F7">
        <w:rPr>
          <w:bCs/>
          <w:lang w:val="fr-FR"/>
        </w:rPr>
        <w:t xml:space="preserve"> sources de financement pour soutenir leur mise en œuvre.</w:t>
      </w:r>
    </w:p>
    <w:p w:rsidR="008721AE" w:rsidRPr="00F702F7" w:rsidRDefault="008721AE" w:rsidP="001132B7">
      <w:pPr>
        <w:tabs>
          <w:tab w:val="left" w:pos="900"/>
          <w:tab w:val="left" w:pos="1920"/>
        </w:tabs>
        <w:ind w:left="360" w:hanging="360"/>
        <w:rPr>
          <w:rFonts w:eastAsia="Times New Roman"/>
          <w:lang w:val="fr-FR"/>
        </w:rPr>
      </w:pPr>
    </w:p>
    <w:p w:rsidR="00365078" w:rsidRPr="00F702F7" w:rsidRDefault="00365078" w:rsidP="00365078">
      <w:pPr>
        <w:tabs>
          <w:tab w:val="left" w:pos="900"/>
          <w:tab w:val="left" w:pos="1701"/>
        </w:tabs>
        <w:ind w:left="360" w:hanging="360"/>
        <w:rPr>
          <w:rFonts w:eastAsia="Times New Roman"/>
          <w:b/>
          <w:lang w:val="fr-FR"/>
        </w:rPr>
      </w:pPr>
      <w:r w:rsidRPr="00F702F7">
        <w:rPr>
          <w:rFonts w:eastAsia="Times New Roman"/>
          <w:b/>
          <w:lang w:val="fr-FR"/>
        </w:rPr>
        <w:t>18:</w:t>
      </w:r>
      <w:r w:rsidR="006C1AB8" w:rsidRPr="00F702F7">
        <w:rPr>
          <w:rFonts w:eastAsia="Times New Roman"/>
          <w:b/>
          <w:lang w:val="fr-FR"/>
        </w:rPr>
        <w:t>0</w:t>
      </w:r>
      <w:r w:rsidRPr="00F702F7">
        <w:rPr>
          <w:rFonts w:eastAsia="Times New Roman"/>
          <w:b/>
          <w:lang w:val="fr-FR"/>
        </w:rPr>
        <w:t>0</w:t>
      </w:r>
      <w:r w:rsidRPr="00F702F7">
        <w:rPr>
          <w:rFonts w:eastAsia="Times New Roman"/>
          <w:b/>
          <w:lang w:val="fr-FR"/>
        </w:rPr>
        <w:tab/>
      </w:r>
      <w:r w:rsidRPr="00F702F7">
        <w:rPr>
          <w:rFonts w:eastAsia="Times New Roman"/>
          <w:b/>
          <w:lang w:val="fr-FR"/>
        </w:rPr>
        <w:tab/>
        <w:t>Réception</w:t>
      </w:r>
    </w:p>
    <w:p w:rsidR="004A4E29" w:rsidRPr="00F702F7" w:rsidRDefault="004A4E29" w:rsidP="00365078">
      <w:pPr>
        <w:tabs>
          <w:tab w:val="left" w:pos="900"/>
          <w:tab w:val="left" w:pos="1701"/>
        </w:tabs>
        <w:ind w:left="360" w:hanging="360"/>
        <w:rPr>
          <w:rFonts w:eastAsia="Times New Roman"/>
          <w:b/>
          <w:lang w:val="fr-FR"/>
        </w:rPr>
      </w:pPr>
    </w:p>
    <w:p w:rsidR="004A4E29" w:rsidRPr="0013611D" w:rsidRDefault="00E6583C" w:rsidP="004A4E29">
      <w:pPr>
        <w:tabs>
          <w:tab w:val="left" w:pos="900"/>
          <w:tab w:val="left" w:pos="1701"/>
        </w:tabs>
        <w:rPr>
          <w:rFonts w:eastAsia="Times New Roman"/>
          <w:b/>
          <w:lang w:val="fr-FR"/>
        </w:rPr>
      </w:pPr>
      <w:r w:rsidRPr="0013611D">
        <w:rPr>
          <w:b/>
          <w:lang w:val="fr-FR"/>
        </w:rPr>
        <w:t xml:space="preserve">Tous les délégués sont invités à assister à un </w:t>
      </w:r>
      <w:r w:rsidR="004A4E29" w:rsidRPr="0013611D">
        <w:rPr>
          <w:b/>
          <w:lang w:val="fr-FR"/>
        </w:rPr>
        <w:t xml:space="preserve">cocktail </w:t>
      </w:r>
      <w:r w:rsidRPr="0013611D">
        <w:rPr>
          <w:b/>
          <w:lang w:val="fr-FR"/>
        </w:rPr>
        <w:t xml:space="preserve">de réception qui aura lieu sur la Terrasse </w:t>
      </w:r>
      <w:r w:rsidR="004A4E29" w:rsidRPr="0013611D">
        <w:rPr>
          <w:b/>
          <w:lang w:val="fr-FR"/>
        </w:rPr>
        <w:t>Luc</w:t>
      </w:r>
      <w:r w:rsidRPr="0013611D">
        <w:rPr>
          <w:b/>
          <w:lang w:val="fr-FR"/>
        </w:rPr>
        <w:t> </w:t>
      </w:r>
      <w:r w:rsidR="004A4E29" w:rsidRPr="0013611D">
        <w:rPr>
          <w:b/>
          <w:lang w:val="fr-FR"/>
        </w:rPr>
        <w:t xml:space="preserve">Hoffmann </w:t>
      </w:r>
      <w:r w:rsidRPr="0013611D">
        <w:rPr>
          <w:b/>
          <w:lang w:val="fr-FR"/>
        </w:rPr>
        <w:t xml:space="preserve">du Centre de la conservation, si le temps </w:t>
      </w:r>
      <w:r w:rsidR="00303631" w:rsidRPr="0013611D">
        <w:rPr>
          <w:b/>
          <w:lang w:val="fr-FR"/>
        </w:rPr>
        <w:t>le permet</w:t>
      </w:r>
      <w:r w:rsidRPr="0013611D">
        <w:rPr>
          <w:b/>
          <w:lang w:val="fr-FR"/>
        </w:rPr>
        <w:t xml:space="preserve">. </w:t>
      </w:r>
    </w:p>
    <w:p w:rsidR="001132B7" w:rsidRPr="00F702F7" w:rsidRDefault="001132B7" w:rsidP="00980D0C">
      <w:pPr>
        <w:rPr>
          <w:rFonts w:eastAsia="Times New Roman"/>
          <w:lang w:val="fr-FR"/>
        </w:rPr>
      </w:pPr>
      <w:r w:rsidRPr="00F702F7">
        <w:rPr>
          <w:rFonts w:eastAsia="Times New Roman"/>
          <w:lang w:val="fr-FR"/>
        </w:rPr>
        <w:tab/>
      </w:r>
    </w:p>
    <w:p w:rsidR="005A71DE" w:rsidRPr="00F702F7" w:rsidRDefault="005A71DE" w:rsidP="00BC7A3F">
      <w:pPr>
        <w:pStyle w:val="ListParagraph"/>
        <w:tabs>
          <w:tab w:val="left" w:pos="1170"/>
        </w:tabs>
        <w:ind w:left="0" w:firstLine="567"/>
        <w:rPr>
          <w:rFonts w:ascii="Calibri" w:eastAsia="Times New Roman" w:hAnsi="Calibri"/>
          <w:lang w:val="fr-FR"/>
        </w:rPr>
      </w:pPr>
    </w:p>
    <w:p w:rsidR="00823421" w:rsidRPr="00F702F7" w:rsidRDefault="006C1AB8" w:rsidP="005A71DE">
      <w:pPr>
        <w:ind w:left="567" w:hanging="567"/>
        <w:rPr>
          <w:rFonts w:eastAsia="Times New Roman"/>
          <w:b/>
          <w:lang w:val="fr-FR"/>
        </w:rPr>
      </w:pPr>
      <w:r w:rsidRPr="00F702F7">
        <w:rPr>
          <w:rFonts w:eastAsia="Times New Roman"/>
          <w:b/>
          <w:lang w:val="fr-FR"/>
        </w:rPr>
        <w:t>Jeudi 16 juin 2016</w:t>
      </w:r>
    </w:p>
    <w:p w:rsidR="006C1AB8" w:rsidRPr="00F702F7" w:rsidRDefault="006C1AB8" w:rsidP="005A71DE">
      <w:pPr>
        <w:ind w:left="567" w:hanging="567"/>
        <w:rPr>
          <w:rFonts w:eastAsia="Times New Roman"/>
          <w:lang w:val="fr-FR"/>
        </w:rPr>
      </w:pPr>
    </w:p>
    <w:p w:rsidR="00980D0C" w:rsidRPr="00F702F7" w:rsidRDefault="00980D0C" w:rsidP="00980D0C">
      <w:pPr>
        <w:tabs>
          <w:tab w:val="left" w:pos="1710"/>
        </w:tabs>
        <w:rPr>
          <w:b/>
          <w:color w:val="000000"/>
          <w:lang w:val="fr-FR"/>
        </w:rPr>
      </w:pPr>
      <w:r w:rsidRPr="00F702F7">
        <w:rPr>
          <w:b/>
          <w:color w:val="000000"/>
          <w:lang w:val="fr-FR"/>
        </w:rPr>
        <w:t>08:15-09:45</w:t>
      </w:r>
      <w:r w:rsidRPr="00F702F7">
        <w:rPr>
          <w:b/>
          <w:color w:val="000000"/>
          <w:lang w:val="fr-FR"/>
        </w:rPr>
        <w:tab/>
        <w:t>Réunions régionales</w:t>
      </w:r>
    </w:p>
    <w:p w:rsidR="00980D0C" w:rsidRPr="00F702F7" w:rsidRDefault="00980D0C" w:rsidP="005A71DE">
      <w:pPr>
        <w:ind w:left="567" w:hanging="567"/>
        <w:rPr>
          <w:rFonts w:eastAsia="Times New Roman"/>
          <w:lang w:val="fr-FR"/>
        </w:rPr>
      </w:pPr>
    </w:p>
    <w:p w:rsidR="00823421" w:rsidRPr="00F702F7" w:rsidRDefault="005A71DE" w:rsidP="00365078">
      <w:pPr>
        <w:tabs>
          <w:tab w:val="left" w:pos="1701"/>
        </w:tabs>
        <w:ind w:left="1701" w:hanging="1701"/>
        <w:rPr>
          <w:rFonts w:eastAsia="Times New Roman"/>
          <w:b/>
          <w:lang w:val="fr-FR"/>
        </w:rPr>
      </w:pPr>
      <w:r w:rsidRPr="00F702F7">
        <w:rPr>
          <w:rFonts w:eastAsia="Times New Roman"/>
          <w:b/>
          <w:lang w:val="fr-FR"/>
        </w:rPr>
        <w:t>10:00-13:00</w:t>
      </w:r>
      <w:r w:rsidRPr="00F702F7">
        <w:rPr>
          <w:rFonts w:eastAsia="Times New Roman"/>
          <w:b/>
          <w:lang w:val="fr-FR"/>
        </w:rPr>
        <w:tab/>
      </w:r>
      <w:r w:rsidR="00365078" w:rsidRPr="00F702F7">
        <w:rPr>
          <w:rFonts w:eastAsia="Times New Roman"/>
          <w:b/>
          <w:lang w:val="fr-FR"/>
        </w:rPr>
        <w:t>Séance plénière du Comité permanent</w:t>
      </w:r>
    </w:p>
    <w:p w:rsidR="00DC0E12" w:rsidRPr="00F702F7" w:rsidRDefault="00DC0E12" w:rsidP="00365078">
      <w:pPr>
        <w:tabs>
          <w:tab w:val="left" w:pos="1701"/>
        </w:tabs>
        <w:ind w:left="1701" w:hanging="1701"/>
        <w:rPr>
          <w:rFonts w:eastAsia="Times New Roman"/>
          <w:b/>
          <w:lang w:val="fr-FR"/>
        </w:rPr>
      </w:pPr>
    </w:p>
    <w:p w:rsidR="00DC0E12" w:rsidRPr="00F702F7" w:rsidRDefault="00DC0E12" w:rsidP="00DC0E12">
      <w:pPr>
        <w:ind w:left="426" w:right="-20" w:hanging="426"/>
        <w:rPr>
          <w:rFonts w:eastAsia="Times New Roman" w:cs="Times New Roman"/>
          <w:lang w:val="fr-FR"/>
        </w:rPr>
      </w:pPr>
      <w:r w:rsidRPr="00F702F7">
        <w:rPr>
          <w:rFonts w:eastAsia="Garamond" w:cs="Garamond"/>
          <w:lang w:val="fr-FR"/>
        </w:rPr>
        <w:t>1</w:t>
      </w:r>
      <w:r w:rsidR="00AE77A2" w:rsidRPr="00F702F7">
        <w:rPr>
          <w:rFonts w:eastAsia="Garamond" w:cs="Garamond"/>
          <w:lang w:val="fr-FR"/>
        </w:rPr>
        <w:t>3</w:t>
      </w:r>
      <w:r w:rsidRPr="00F702F7">
        <w:rPr>
          <w:rFonts w:eastAsia="Garamond" w:cs="Garamond"/>
          <w:lang w:val="fr-FR"/>
        </w:rPr>
        <w:t>.</w:t>
      </w:r>
      <w:r w:rsidRPr="00F702F7">
        <w:rPr>
          <w:rFonts w:eastAsia="Garamond" w:cs="Garamond"/>
          <w:lang w:val="fr-FR"/>
        </w:rPr>
        <w:tab/>
      </w:r>
      <w:r w:rsidR="00D77D3C" w:rsidRPr="00F702F7">
        <w:rPr>
          <w:rFonts w:eastAsia="Garamond" w:cs="Garamond"/>
          <w:lang w:val="fr-FR"/>
        </w:rPr>
        <w:t xml:space="preserve">Rapport du Président du GEST (SC52.10 </w:t>
      </w:r>
      <w:r w:rsidR="00D77D3C" w:rsidRPr="00F702F7">
        <w:rPr>
          <w:rFonts w:eastAsia="Times New Roman" w:cs="Times New Roman"/>
          <w:i/>
          <w:lang w:val="fr-FR"/>
        </w:rPr>
        <w:t xml:space="preserve">Rapport du Président du Groupe d’évaluation scientifique et technique (GEST) et projet de </w:t>
      </w:r>
      <w:r w:rsidR="00AE77A2" w:rsidRPr="00F702F7">
        <w:rPr>
          <w:rFonts w:eastAsia="Times New Roman" w:cs="Times New Roman"/>
          <w:i/>
          <w:lang w:val="fr-FR"/>
        </w:rPr>
        <w:t>P</w:t>
      </w:r>
      <w:r w:rsidR="00D77D3C" w:rsidRPr="00F702F7">
        <w:rPr>
          <w:rFonts w:eastAsia="Times New Roman" w:cs="Times New Roman"/>
          <w:i/>
          <w:lang w:val="fr-FR"/>
        </w:rPr>
        <w:t xml:space="preserve">lan de travail amendé </w:t>
      </w:r>
      <w:r w:rsidR="00282221" w:rsidRPr="00F702F7">
        <w:rPr>
          <w:rFonts w:eastAsia="Times New Roman" w:cs="Times New Roman"/>
          <w:i/>
          <w:lang w:val="fr-FR"/>
        </w:rPr>
        <w:t xml:space="preserve">du GEST </w:t>
      </w:r>
      <w:r w:rsidR="00D77D3C" w:rsidRPr="00F702F7">
        <w:rPr>
          <w:rFonts w:eastAsia="Times New Roman" w:cs="Times New Roman"/>
          <w:i/>
          <w:lang w:val="fr-FR"/>
        </w:rPr>
        <w:t>pour 2016-2018</w:t>
      </w:r>
      <w:r w:rsidR="00D77D3C" w:rsidRPr="00F702F7">
        <w:rPr>
          <w:rFonts w:eastAsia="Times New Roman" w:cs="Times New Roman"/>
          <w:lang w:val="fr-FR"/>
        </w:rPr>
        <w:t>)</w:t>
      </w:r>
    </w:p>
    <w:p w:rsidR="004A4E29" w:rsidRPr="00F702F7" w:rsidRDefault="004A4E29" w:rsidP="00DC0E12">
      <w:pPr>
        <w:ind w:left="426" w:right="-20" w:hanging="426"/>
        <w:rPr>
          <w:rFonts w:eastAsia="Times New Roman" w:cs="Times New Roman"/>
          <w:lang w:val="fr-FR"/>
        </w:rPr>
      </w:pPr>
    </w:p>
    <w:p w:rsidR="004A4E29" w:rsidRPr="00F702F7" w:rsidRDefault="00E6583C" w:rsidP="004A4E29">
      <w:pPr>
        <w:shd w:val="clear" w:color="auto" w:fill="FFFFFF"/>
        <w:rPr>
          <w:bCs/>
          <w:lang w:val="fr-FR"/>
        </w:rPr>
      </w:pPr>
      <w:r w:rsidRPr="00F702F7">
        <w:rPr>
          <w:bCs/>
          <w:lang w:val="fr-FR"/>
        </w:rPr>
        <w:t>Le Président du GEST fera rapport sur le processus de consultation ayant conduit à la révision du Plan de travail du GEST, présentera les tâches priorisées et fera une mise à jour sur les progrès de la Plateforme intergouvernementale, scientifique et politique, sur la biodiversité et les services écosystémiques (IPBES). Le Comité permanent est invité à approuver le projet de Plan de travail du GEST amendé et à envisager des moyens possibles de trouver un financement pour sa mise en œuvre.</w:t>
      </w:r>
    </w:p>
    <w:p w:rsidR="004A4E29" w:rsidRPr="00F702F7" w:rsidRDefault="004A4E29" w:rsidP="004A4E29">
      <w:pPr>
        <w:shd w:val="clear" w:color="auto" w:fill="FFFFFF"/>
        <w:rPr>
          <w:bCs/>
          <w:lang w:val="fr-FR"/>
        </w:rPr>
      </w:pPr>
    </w:p>
    <w:p w:rsidR="004A4E29" w:rsidRPr="00F702F7" w:rsidRDefault="004A4E29" w:rsidP="004A4E29">
      <w:pPr>
        <w:shd w:val="clear" w:color="auto" w:fill="FFFFFF"/>
        <w:rPr>
          <w:bCs/>
          <w:lang w:val="fr-FR"/>
        </w:rPr>
      </w:pPr>
      <w:r w:rsidRPr="00F702F7">
        <w:rPr>
          <w:b/>
          <w:bCs/>
          <w:lang w:val="fr-FR"/>
        </w:rPr>
        <w:t>D</w:t>
      </w:r>
      <w:r w:rsidR="008F240F" w:rsidRPr="00F702F7">
        <w:rPr>
          <w:b/>
          <w:bCs/>
          <w:lang w:val="fr-FR"/>
        </w:rPr>
        <w:t>é</w:t>
      </w:r>
      <w:r w:rsidRPr="00F702F7">
        <w:rPr>
          <w:b/>
          <w:bCs/>
          <w:lang w:val="fr-FR"/>
        </w:rPr>
        <w:t>cision</w:t>
      </w:r>
      <w:r w:rsidR="008F240F" w:rsidRPr="00F702F7">
        <w:rPr>
          <w:b/>
          <w:bCs/>
          <w:lang w:val="fr-FR"/>
        </w:rPr>
        <w:t>.</w:t>
      </w:r>
      <w:r w:rsidRPr="00F702F7">
        <w:rPr>
          <w:bCs/>
          <w:lang w:val="fr-FR"/>
        </w:rPr>
        <w:t xml:space="preserve"> </w:t>
      </w:r>
      <w:r w:rsidR="008F240F" w:rsidRPr="00F702F7">
        <w:rPr>
          <w:bCs/>
          <w:lang w:val="fr-FR"/>
        </w:rPr>
        <w:t>Approbation du Plan de travail du GEST pour la période triennale.</w:t>
      </w:r>
    </w:p>
    <w:p w:rsidR="00D77D3C" w:rsidRPr="00F702F7" w:rsidRDefault="00D77D3C" w:rsidP="00DC0E12">
      <w:pPr>
        <w:ind w:left="426" w:right="-20" w:hanging="426"/>
        <w:rPr>
          <w:rFonts w:eastAsia="Garamond" w:cs="Garamond"/>
          <w:lang w:val="fr-FR"/>
        </w:rPr>
      </w:pPr>
    </w:p>
    <w:p w:rsidR="00D77D3C" w:rsidRPr="00F702F7" w:rsidRDefault="0050026F" w:rsidP="00D77D3C">
      <w:pPr>
        <w:ind w:left="426" w:right="-20" w:hanging="426"/>
        <w:rPr>
          <w:rFonts w:eastAsia="Garamond" w:cs="Garamond"/>
          <w:lang w:val="fr-FR"/>
        </w:rPr>
      </w:pPr>
      <w:r w:rsidRPr="00F702F7">
        <w:rPr>
          <w:rFonts w:eastAsia="Garamond" w:cs="Garamond"/>
          <w:lang w:val="fr-FR"/>
        </w:rPr>
        <w:t>1</w:t>
      </w:r>
      <w:r w:rsidR="00AE77A2" w:rsidRPr="00F702F7">
        <w:rPr>
          <w:rFonts w:eastAsia="Garamond" w:cs="Garamond"/>
          <w:lang w:val="fr-FR"/>
        </w:rPr>
        <w:t>4</w:t>
      </w:r>
      <w:r w:rsidR="00C96580" w:rsidRPr="00F702F7">
        <w:rPr>
          <w:rFonts w:eastAsia="Garamond" w:cs="Garamond"/>
          <w:lang w:val="fr-FR"/>
        </w:rPr>
        <w:t>.</w:t>
      </w:r>
      <w:r w:rsidR="00C96580" w:rsidRPr="00F702F7">
        <w:rPr>
          <w:rFonts w:eastAsia="Garamond" w:cs="Garamond"/>
          <w:lang w:val="fr-FR"/>
        </w:rPr>
        <w:tab/>
      </w:r>
      <w:r w:rsidR="00D77D3C" w:rsidRPr="00F702F7">
        <w:rPr>
          <w:rFonts w:eastAsia="Garamond" w:cs="Garamond"/>
          <w:lang w:val="fr-FR"/>
        </w:rPr>
        <w:t>Initiatives régionales Ramsar</w:t>
      </w:r>
    </w:p>
    <w:p w:rsidR="00D77D3C" w:rsidRPr="00F702F7" w:rsidRDefault="00D77D3C" w:rsidP="00D77D3C">
      <w:pPr>
        <w:ind w:left="426" w:right="-20" w:hanging="426"/>
        <w:rPr>
          <w:rFonts w:eastAsia="Garamond" w:cs="Garamond"/>
          <w:lang w:val="fr-FR"/>
        </w:rPr>
      </w:pPr>
    </w:p>
    <w:p w:rsidR="00AE77A2" w:rsidRPr="00F702F7" w:rsidRDefault="00AE77A2" w:rsidP="00AE77A2">
      <w:pPr>
        <w:numPr>
          <w:ilvl w:val="0"/>
          <w:numId w:val="19"/>
        </w:numPr>
        <w:ind w:right="-20"/>
        <w:jc w:val="both"/>
        <w:rPr>
          <w:rFonts w:eastAsia="Garamond" w:cs="Garamond"/>
          <w:lang w:val="fr-FR"/>
        </w:rPr>
      </w:pPr>
      <w:r w:rsidRPr="00F702F7">
        <w:rPr>
          <w:rFonts w:eastAsia="Garamond" w:cs="Garamond"/>
          <w:lang w:val="fr-FR"/>
        </w:rPr>
        <w:t>Mise à jour, par M. Li-jeong LEE (Directeur, Gouvernement de la ville de Suncheon, République de Corée) sur l’hébergement du Centre régional Ramsar-Asie de l’Est (RRC-EA)</w:t>
      </w:r>
    </w:p>
    <w:p w:rsidR="00AE77A2" w:rsidRPr="00F702F7" w:rsidRDefault="00AE77A2" w:rsidP="00AE77A2">
      <w:pPr>
        <w:ind w:left="720" w:right="-20"/>
        <w:jc w:val="both"/>
        <w:rPr>
          <w:rFonts w:eastAsia="Garamond" w:cs="Garamond"/>
          <w:lang w:val="fr-FR"/>
        </w:rPr>
      </w:pPr>
      <w:r w:rsidRPr="00F702F7">
        <w:rPr>
          <w:rFonts w:eastAsia="Garamond" w:cs="Garamond"/>
          <w:lang w:val="fr-FR"/>
        </w:rPr>
        <w:t xml:space="preserve"> </w:t>
      </w:r>
    </w:p>
    <w:p w:rsidR="00D77D3C" w:rsidRPr="00F702F7" w:rsidRDefault="00D77D3C" w:rsidP="00AE77A2">
      <w:pPr>
        <w:numPr>
          <w:ilvl w:val="0"/>
          <w:numId w:val="19"/>
        </w:numPr>
        <w:ind w:right="-20"/>
        <w:jc w:val="both"/>
        <w:rPr>
          <w:rFonts w:eastAsia="Garamond" w:cs="Garamond"/>
          <w:lang w:val="fr-FR"/>
        </w:rPr>
      </w:pPr>
      <w:r w:rsidRPr="00F702F7">
        <w:rPr>
          <w:rFonts w:eastAsia="Garamond" w:cs="Garamond"/>
          <w:lang w:val="fr-FR"/>
        </w:rPr>
        <w:t>Évaluation des initiatives régionales Ramsar actuelles</w:t>
      </w:r>
      <w:r w:rsidR="00241382" w:rsidRPr="00F702F7">
        <w:rPr>
          <w:rFonts w:eastAsia="Garamond" w:cs="Garamond"/>
          <w:lang w:val="fr-FR"/>
        </w:rPr>
        <w:t xml:space="preserve"> (SC52-I</w:t>
      </w:r>
      <w:r w:rsidR="00300B79" w:rsidRPr="00F702F7">
        <w:rPr>
          <w:rFonts w:eastAsia="Garamond" w:cs="Garamond"/>
          <w:lang w:val="fr-FR"/>
        </w:rPr>
        <w:t>nf</w:t>
      </w:r>
      <w:r w:rsidR="00241382" w:rsidRPr="00F702F7">
        <w:rPr>
          <w:rFonts w:eastAsia="Garamond" w:cs="Garamond"/>
          <w:lang w:val="fr-FR"/>
        </w:rPr>
        <w:t>.D</w:t>
      </w:r>
      <w:r w:rsidR="00300B79" w:rsidRPr="00F702F7">
        <w:rPr>
          <w:rFonts w:eastAsia="Garamond" w:cs="Garamond"/>
          <w:lang w:val="fr-FR"/>
        </w:rPr>
        <w:t>oc</w:t>
      </w:r>
      <w:r w:rsidR="00241382" w:rsidRPr="00F702F7">
        <w:rPr>
          <w:rFonts w:eastAsia="Garamond" w:cs="Garamond"/>
          <w:lang w:val="fr-FR"/>
        </w:rPr>
        <w:t xml:space="preserve">.O4 </w:t>
      </w:r>
      <w:r w:rsidR="00300B79" w:rsidRPr="00F702F7">
        <w:rPr>
          <w:rFonts w:eastAsia="Garamond" w:cs="Garamond"/>
          <w:i/>
          <w:lang w:val="fr-FR"/>
        </w:rPr>
        <w:t>Initiatives régionales Ramsar : Une évaluation de leurs réalisations jusqu’en 2015</w:t>
      </w:r>
      <w:r w:rsidR="00241382" w:rsidRPr="00F702F7">
        <w:rPr>
          <w:rFonts w:eastAsia="Garamond" w:cs="Garamond"/>
          <w:lang w:val="fr-FR"/>
        </w:rPr>
        <w:t>)</w:t>
      </w:r>
    </w:p>
    <w:p w:rsidR="004A4E29" w:rsidRPr="00F702F7" w:rsidRDefault="004A4E29" w:rsidP="004A4E29">
      <w:pPr>
        <w:ind w:right="-20"/>
        <w:jc w:val="both"/>
        <w:rPr>
          <w:rFonts w:eastAsia="Garamond" w:cs="Garamond"/>
          <w:lang w:val="fr-FR"/>
        </w:rPr>
      </w:pPr>
    </w:p>
    <w:p w:rsidR="004A4E29" w:rsidRPr="00F702F7" w:rsidRDefault="005A09E6" w:rsidP="004A4E29">
      <w:pPr>
        <w:ind w:right="-20"/>
        <w:jc w:val="both"/>
        <w:rPr>
          <w:rFonts w:eastAsia="Garamond" w:cs="Garamond"/>
          <w:lang w:val="fr-FR"/>
        </w:rPr>
      </w:pPr>
      <w:r w:rsidRPr="00F702F7">
        <w:rPr>
          <w:bCs/>
          <w:lang w:val="fr-FR"/>
        </w:rPr>
        <w:lastRenderedPageBreak/>
        <w:t xml:space="preserve">Le Secrétariat présentera une évaluation des </w:t>
      </w:r>
      <w:r w:rsidR="007B34A8">
        <w:rPr>
          <w:bCs/>
          <w:lang w:val="fr-FR"/>
        </w:rPr>
        <w:t>i</w:t>
      </w:r>
      <w:r w:rsidRPr="00F702F7">
        <w:rPr>
          <w:bCs/>
          <w:lang w:val="fr-FR"/>
        </w:rPr>
        <w:t xml:space="preserve">nitiatives régionales Ramsar existantes (ce point, pour information seulement). </w:t>
      </w:r>
    </w:p>
    <w:p w:rsidR="00300B79" w:rsidRPr="00F702F7" w:rsidRDefault="00300B79" w:rsidP="00300B79">
      <w:pPr>
        <w:ind w:left="720" w:right="-20"/>
        <w:rPr>
          <w:rFonts w:eastAsia="Garamond" w:cs="Garamond"/>
          <w:lang w:val="fr-FR"/>
        </w:rPr>
      </w:pPr>
    </w:p>
    <w:p w:rsidR="00AE77A2" w:rsidRPr="00F702F7" w:rsidRDefault="00AE77A2" w:rsidP="00300B79">
      <w:pPr>
        <w:numPr>
          <w:ilvl w:val="0"/>
          <w:numId w:val="19"/>
        </w:numPr>
        <w:ind w:right="-20"/>
        <w:rPr>
          <w:rFonts w:eastAsia="Garamond" w:cs="Garamond"/>
          <w:lang w:val="fr-FR"/>
        </w:rPr>
      </w:pPr>
      <w:r w:rsidRPr="00F702F7">
        <w:rPr>
          <w:rFonts w:eastAsia="Garamond" w:cs="Garamond"/>
          <w:lang w:val="fr-FR"/>
        </w:rPr>
        <w:t xml:space="preserve">Rapport du Président du Groupe de travail </w:t>
      </w:r>
      <w:r w:rsidR="005A09E6" w:rsidRPr="00F702F7">
        <w:rPr>
          <w:rFonts w:eastAsia="Garamond" w:cs="Garamond"/>
          <w:lang w:val="fr-FR"/>
        </w:rPr>
        <w:t>sur les I</w:t>
      </w:r>
      <w:r w:rsidRPr="00F702F7">
        <w:rPr>
          <w:rFonts w:eastAsia="Garamond" w:cs="Garamond"/>
          <w:lang w:val="fr-FR"/>
        </w:rPr>
        <w:t xml:space="preserve">nitiatives régionales Ramsar (SC52-11 Rev.1 </w:t>
      </w:r>
      <w:r w:rsidRPr="00F702F7">
        <w:rPr>
          <w:rFonts w:eastAsia="Garamond" w:cs="Garamond"/>
          <w:i/>
          <w:lang w:val="fr-FR"/>
        </w:rPr>
        <w:t>Mise à jour sur les initiatives régionales Ramsar</w:t>
      </w:r>
      <w:r w:rsidRPr="00F702F7">
        <w:rPr>
          <w:rFonts w:eastAsia="Garamond" w:cs="Garamond"/>
          <w:lang w:val="fr-FR"/>
        </w:rPr>
        <w:t>)</w:t>
      </w:r>
    </w:p>
    <w:p w:rsidR="004A4E29" w:rsidRPr="00F702F7" w:rsidRDefault="004A4E29" w:rsidP="004A4E29">
      <w:pPr>
        <w:ind w:right="-20"/>
        <w:rPr>
          <w:rFonts w:eastAsia="Garamond" w:cs="Garamond"/>
          <w:lang w:val="fr-FR"/>
        </w:rPr>
      </w:pPr>
    </w:p>
    <w:p w:rsidR="004A4E29" w:rsidRPr="00F702F7" w:rsidRDefault="005A09E6" w:rsidP="004A4E29">
      <w:pPr>
        <w:shd w:val="clear" w:color="auto" w:fill="FFFFFF"/>
        <w:rPr>
          <w:bCs/>
          <w:lang w:val="fr-FR"/>
        </w:rPr>
      </w:pPr>
      <w:r w:rsidRPr="00F702F7">
        <w:rPr>
          <w:bCs/>
          <w:lang w:val="fr-FR"/>
        </w:rPr>
        <w:t xml:space="preserve">Le Président du Groupe de travail sur les </w:t>
      </w:r>
      <w:r w:rsidR="00303631">
        <w:rPr>
          <w:bCs/>
          <w:lang w:val="fr-FR"/>
        </w:rPr>
        <w:t>i</w:t>
      </w:r>
      <w:r w:rsidRPr="00F702F7">
        <w:rPr>
          <w:bCs/>
          <w:lang w:val="fr-FR"/>
        </w:rPr>
        <w:t xml:space="preserve">nitiatives régionales Ramsar fera rapport sur les recommandations du Groupe de travail. Le Comité permanent sera invité à approuver toutes les </w:t>
      </w:r>
      <w:r w:rsidR="005E206A">
        <w:rPr>
          <w:bCs/>
          <w:lang w:val="fr-FR"/>
        </w:rPr>
        <w:t>initiatives régionales Ramsar</w:t>
      </w:r>
      <w:r w:rsidRPr="00F702F7">
        <w:rPr>
          <w:bCs/>
          <w:lang w:val="fr-FR"/>
        </w:rPr>
        <w:t xml:space="preserve"> </w:t>
      </w:r>
      <w:r w:rsidR="005E206A">
        <w:rPr>
          <w:bCs/>
          <w:lang w:val="fr-FR"/>
        </w:rPr>
        <w:t>appliquant</w:t>
      </w:r>
      <w:r w:rsidRPr="00F702F7">
        <w:rPr>
          <w:bCs/>
          <w:lang w:val="fr-FR"/>
        </w:rPr>
        <w:t xml:space="preserve"> les Directives opérationnelles </w:t>
      </w:r>
      <w:r w:rsidR="004A4E29" w:rsidRPr="00F702F7">
        <w:rPr>
          <w:lang w:val="fr-FR"/>
        </w:rPr>
        <w:t>2013-2015</w:t>
      </w:r>
      <w:r w:rsidRPr="00F702F7">
        <w:rPr>
          <w:lang w:val="fr-FR"/>
        </w:rPr>
        <w:t xml:space="preserve"> et à adopter les Directives opérationnelles révisées pour les </w:t>
      </w:r>
      <w:r w:rsidR="005E206A">
        <w:rPr>
          <w:lang w:val="fr-FR"/>
        </w:rPr>
        <w:t>i</w:t>
      </w:r>
      <w:r w:rsidRPr="00F702F7">
        <w:rPr>
          <w:lang w:val="fr-FR"/>
        </w:rPr>
        <w:t>nitiatives régionales Ramsar fonctionnant dans le cadre de la Convention</w:t>
      </w:r>
      <w:r w:rsidR="005E206A">
        <w:rPr>
          <w:lang w:val="fr-FR"/>
        </w:rPr>
        <w:t>,</w:t>
      </w:r>
      <w:r w:rsidRPr="00F702F7">
        <w:rPr>
          <w:lang w:val="fr-FR"/>
        </w:rPr>
        <w:t xml:space="preserve"> pour </w:t>
      </w:r>
      <w:r w:rsidR="004A4E29" w:rsidRPr="00F702F7">
        <w:rPr>
          <w:lang w:val="fr-FR"/>
        </w:rPr>
        <w:t>2016-2024.</w:t>
      </w:r>
      <w:r w:rsidR="004A4E29" w:rsidRPr="00F702F7">
        <w:rPr>
          <w:bCs/>
          <w:lang w:val="fr-FR"/>
        </w:rPr>
        <w:tab/>
      </w:r>
    </w:p>
    <w:p w:rsidR="004A4E29" w:rsidRPr="00F702F7" w:rsidRDefault="004A4E29" w:rsidP="004A4E29">
      <w:pPr>
        <w:shd w:val="clear" w:color="auto" w:fill="FFFFFF"/>
        <w:rPr>
          <w:bCs/>
          <w:lang w:val="fr-FR"/>
        </w:rPr>
      </w:pPr>
    </w:p>
    <w:p w:rsidR="004A4E29" w:rsidRPr="00F702F7" w:rsidRDefault="00CC1FC2" w:rsidP="004A4E29">
      <w:pPr>
        <w:shd w:val="clear" w:color="auto" w:fill="FFFFFF"/>
        <w:rPr>
          <w:bCs/>
          <w:lang w:val="fr-FR"/>
        </w:rPr>
      </w:pPr>
      <w:r w:rsidRPr="005E206A">
        <w:rPr>
          <w:b/>
          <w:bCs/>
          <w:lang w:val="fr-FR"/>
        </w:rPr>
        <w:t>Décision</w:t>
      </w:r>
      <w:r w:rsidRPr="00F702F7">
        <w:rPr>
          <w:bCs/>
          <w:lang w:val="fr-FR"/>
        </w:rPr>
        <w:t>. Approbation des initiatives régionales Ramsar actuelles.</w:t>
      </w:r>
    </w:p>
    <w:p w:rsidR="004A4E29" w:rsidRPr="00F702F7" w:rsidRDefault="00CC1FC2" w:rsidP="004A4E29">
      <w:pPr>
        <w:shd w:val="clear" w:color="auto" w:fill="FFFFFF"/>
        <w:rPr>
          <w:bCs/>
          <w:lang w:val="fr-FR"/>
        </w:rPr>
      </w:pPr>
      <w:r w:rsidRPr="005E206A">
        <w:rPr>
          <w:b/>
          <w:bCs/>
          <w:lang w:val="fr-FR"/>
        </w:rPr>
        <w:t>Décision</w:t>
      </w:r>
      <w:r w:rsidRPr="00F702F7">
        <w:rPr>
          <w:bCs/>
          <w:lang w:val="fr-FR"/>
        </w:rPr>
        <w:t>.</w:t>
      </w:r>
      <w:r w:rsidR="004A4E29" w:rsidRPr="00F702F7">
        <w:rPr>
          <w:bCs/>
          <w:lang w:val="fr-FR"/>
        </w:rPr>
        <w:t xml:space="preserve"> Adoption </w:t>
      </w:r>
      <w:r w:rsidRPr="00F702F7">
        <w:rPr>
          <w:bCs/>
          <w:lang w:val="fr-FR"/>
        </w:rPr>
        <w:t xml:space="preserve">des Directives opérationnelles pour les initiatives régionales Ramsar </w:t>
      </w:r>
      <w:r w:rsidR="004A4E29" w:rsidRPr="00F702F7">
        <w:rPr>
          <w:bCs/>
          <w:lang w:val="fr-FR"/>
        </w:rPr>
        <w:t>2016-2024.</w:t>
      </w:r>
    </w:p>
    <w:p w:rsidR="004A4E29" w:rsidRPr="00F702F7" w:rsidRDefault="004A4E29" w:rsidP="004A4E29">
      <w:pPr>
        <w:ind w:right="-20"/>
        <w:rPr>
          <w:rFonts w:eastAsia="Garamond" w:cs="Garamond"/>
          <w:lang w:val="fr-FR"/>
        </w:rPr>
      </w:pPr>
    </w:p>
    <w:p w:rsidR="00AE77A2" w:rsidRPr="00F702F7" w:rsidRDefault="00AE77A2" w:rsidP="00AE77A2">
      <w:pPr>
        <w:ind w:left="720" w:right="-20"/>
        <w:rPr>
          <w:rFonts w:eastAsia="Garamond" w:cs="Garamond"/>
          <w:lang w:val="fr-FR"/>
        </w:rPr>
      </w:pPr>
    </w:p>
    <w:p w:rsidR="00300B79" w:rsidRPr="00F702F7" w:rsidRDefault="00300B79" w:rsidP="00300B79">
      <w:pPr>
        <w:numPr>
          <w:ilvl w:val="0"/>
          <w:numId w:val="19"/>
        </w:numPr>
        <w:ind w:right="-20"/>
        <w:rPr>
          <w:rFonts w:eastAsia="Garamond" w:cs="Garamond"/>
          <w:lang w:val="fr-FR"/>
        </w:rPr>
      </w:pPr>
      <w:r w:rsidRPr="00F702F7">
        <w:rPr>
          <w:rFonts w:eastAsia="Garamond" w:cs="Garamond"/>
          <w:lang w:val="fr-FR"/>
        </w:rPr>
        <w:t xml:space="preserve">Stratégie de communication commune pour les initiatives régionales (SC52-Inf.Doc.05 </w:t>
      </w:r>
      <w:r w:rsidRPr="00F702F7">
        <w:rPr>
          <w:rFonts w:eastAsia="Garamond" w:cs="Garamond"/>
          <w:i/>
          <w:lang w:val="fr-FR"/>
        </w:rPr>
        <w:t>Mise à jour sur une stratégie de communication commune pour les initiatives régionales Ramsar</w:t>
      </w:r>
      <w:r w:rsidRPr="00F702F7">
        <w:rPr>
          <w:rFonts w:eastAsia="Garamond" w:cs="Garamond"/>
          <w:lang w:val="fr-FR"/>
        </w:rPr>
        <w:t>)</w:t>
      </w:r>
    </w:p>
    <w:p w:rsidR="00AE77A2" w:rsidRPr="00F702F7" w:rsidRDefault="00AE77A2" w:rsidP="00AE77A2">
      <w:pPr>
        <w:ind w:left="720" w:right="-20"/>
        <w:rPr>
          <w:rFonts w:eastAsia="Garamond" w:cs="Garamond"/>
          <w:lang w:val="fr-FR"/>
        </w:rPr>
      </w:pPr>
    </w:p>
    <w:p w:rsidR="00241382" w:rsidRPr="00F702F7" w:rsidRDefault="00241382" w:rsidP="00241382">
      <w:pPr>
        <w:numPr>
          <w:ilvl w:val="0"/>
          <w:numId w:val="19"/>
        </w:numPr>
        <w:ind w:right="-20"/>
        <w:rPr>
          <w:rFonts w:eastAsia="Garamond" w:cs="Garamond"/>
          <w:lang w:val="fr-FR"/>
        </w:rPr>
      </w:pPr>
      <w:r w:rsidRPr="00F702F7">
        <w:rPr>
          <w:rFonts w:eastAsia="Garamond" w:cs="Garamond"/>
          <w:lang w:val="fr-FR"/>
        </w:rPr>
        <w:t>Examen de nouvelles initiatives régionales Ramsar (SC52-1</w:t>
      </w:r>
      <w:r w:rsidR="00300B79" w:rsidRPr="00F702F7">
        <w:rPr>
          <w:rFonts w:eastAsia="Garamond" w:cs="Garamond"/>
          <w:lang w:val="fr-FR"/>
        </w:rPr>
        <w:t>2</w:t>
      </w:r>
      <w:r w:rsidRPr="00F702F7">
        <w:rPr>
          <w:rFonts w:eastAsia="Garamond" w:cs="Garamond"/>
          <w:lang w:val="fr-FR"/>
        </w:rPr>
        <w:t xml:space="preserve"> </w:t>
      </w:r>
      <w:r w:rsidRPr="00F702F7">
        <w:rPr>
          <w:rFonts w:eastAsia="Times New Roman" w:cs="Times New Roman"/>
          <w:i/>
          <w:lang w:val="fr-FR"/>
        </w:rPr>
        <w:t>Propositions de nouvelles initiatives régionales Ramsar</w:t>
      </w:r>
      <w:r w:rsidRPr="00F702F7">
        <w:rPr>
          <w:rFonts w:eastAsia="Times New Roman" w:cs="Times New Roman"/>
          <w:lang w:val="fr-FR"/>
        </w:rPr>
        <w:t>)</w:t>
      </w:r>
    </w:p>
    <w:p w:rsidR="004A4E29" w:rsidRPr="00F702F7" w:rsidRDefault="004A4E29" w:rsidP="004A4E29">
      <w:pPr>
        <w:ind w:right="-20"/>
        <w:rPr>
          <w:rFonts w:eastAsia="Times New Roman" w:cs="Times New Roman"/>
          <w:lang w:val="fr-FR"/>
        </w:rPr>
      </w:pPr>
    </w:p>
    <w:p w:rsidR="004A4E29" w:rsidRPr="00F702F7" w:rsidRDefault="005A09E6" w:rsidP="004A4E29">
      <w:pPr>
        <w:shd w:val="clear" w:color="auto" w:fill="FFFFFF"/>
        <w:rPr>
          <w:lang w:val="fr-FR"/>
        </w:rPr>
      </w:pPr>
      <w:r w:rsidRPr="00F702F7">
        <w:rPr>
          <w:bCs/>
          <w:lang w:val="fr-FR"/>
        </w:rPr>
        <w:t xml:space="preserve">Le Secrétariat présentera les nouvelles </w:t>
      </w:r>
      <w:r w:rsidR="005E206A">
        <w:rPr>
          <w:bCs/>
          <w:lang w:val="fr-FR"/>
        </w:rPr>
        <w:t>i</w:t>
      </w:r>
      <w:r w:rsidRPr="00F702F7">
        <w:rPr>
          <w:bCs/>
          <w:lang w:val="fr-FR"/>
        </w:rPr>
        <w:t xml:space="preserve">nitiatives régionales Ramsar qui ont été formées. Le Comité permanent sera invité à approuver les nouvelles </w:t>
      </w:r>
      <w:r w:rsidR="005E206A">
        <w:rPr>
          <w:bCs/>
          <w:lang w:val="fr-FR"/>
        </w:rPr>
        <w:t>i</w:t>
      </w:r>
      <w:r w:rsidRPr="00F702F7">
        <w:rPr>
          <w:bCs/>
          <w:lang w:val="fr-FR"/>
        </w:rPr>
        <w:t>nitiatives régionales Ramsar proposées pour le bassin de l’Amazone, l’Asie centrale, la région Indo</w:t>
      </w:r>
      <w:r w:rsidRPr="00F702F7">
        <w:rPr>
          <w:bCs/>
          <w:lang w:val="fr-FR"/>
        </w:rPr>
        <w:noBreakHyphen/>
        <w:t xml:space="preserve">birmane et le bassin du fleuve Sénégal, comme satisfaisant aux Directives opérationnelles pour les </w:t>
      </w:r>
      <w:r w:rsidR="005E206A">
        <w:rPr>
          <w:bCs/>
          <w:lang w:val="fr-FR"/>
        </w:rPr>
        <w:t>i</w:t>
      </w:r>
      <w:r w:rsidRPr="00F702F7">
        <w:rPr>
          <w:bCs/>
          <w:lang w:val="fr-FR"/>
        </w:rPr>
        <w:t xml:space="preserve">nitiatives régionales Ramsar et fonctionnant dans le cadre de la Convention durant la période </w:t>
      </w:r>
      <w:r w:rsidR="004A4E29" w:rsidRPr="00F702F7">
        <w:rPr>
          <w:lang w:val="fr-FR"/>
        </w:rPr>
        <w:t>2016-2018.</w:t>
      </w:r>
    </w:p>
    <w:p w:rsidR="004A4E29" w:rsidRPr="00F702F7" w:rsidRDefault="004A4E29" w:rsidP="004A4E29">
      <w:pPr>
        <w:shd w:val="clear" w:color="auto" w:fill="FFFFFF"/>
        <w:rPr>
          <w:lang w:val="fr-FR"/>
        </w:rPr>
      </w:pPr>
    </w:p>
    <w:p w:rsidR="004A4E29" w:rsidRPr="00F702F7" w:rsidRDefault="001F2783" w:rsidP="004A4E29">
      <w:pPr>
        <w:shd w:val="clear" w:color="auto" w:fill="FFFFFF"/>
        <w:rPr>
          <w:bCs/>
          <w:lang w:val="fr-FR"/>
        </w:rPr>
      </w:pPr>
      <w:r w:rsidRPr="00F702F7">
        <w:rPr>
          <w:b/>
          <w:bCs/>
          <w:lang w:val="fr-FR"/>
        </w:rPr>
        <w:t xml:space="preserve">Décision. </w:t>
      </w:r>
      <w:r w:rsidRPr="00F702F7">
        <w:rPr>
          <w:bCs/>
          <w:lang w:val="fr-FR"/>
        </w:rPr>
        <w:t>Approbation des nouvelles initiatives régionales Ramsar proposées.</w:t>
      </w:r>
    </w:p>
    <w:p w:rsidR="00D77D3C" w:rsidRPr="00F702F7" w:rsidRDefault="00D77D3C" w:rsidP="00DC0E12">
      <w:pPr>
        <w:ind w:left="426" w:right="-20" w:hanging="426"/>
        <w:rPr>
          <w:rFonts w:eastAsia="Garamond" w:cs="Garamond"/>
          <w:lang w:val="fr-FR"/>
        </w:rPr>
      </w:pPr>
    </w:p>
    <w:p w:rsidR="002B47DD" w:rsidRPr="00F702F7" w:rsidRDefault="002B47DD" w:rsidP="00241382">
      <w:pPr>
        <w:tabs>
          <w:tab w:val="left" w:pos="1500"/>
        </w:tabs>
        <w:ind w:right="-20"/>
        <w:rPr>
          <w:rFonts w:eastAsia="Garamond" w:cs="Garamond"/>
          <w:b/>
          <w:bCs/>
          <w:lang w:val="fr-FR"/>
        </w:rPr>
      </w:pPr>
      <w:r w:rsidRPr="00F702F7">
        <w:rPr>
          <w:rFonts w:eastAsia="Garamond" w:cs="Garamond"/>
          <w:b/>
          <w:bCs/>
          <w:lang w:val="fr-FR"/>
        </w:rPr>
        <w:t>13:30-15:00</w:t>
      </w:r>
      <w:r w:rsidRPr="00F702F7">
        <w:rPr>
          <w:rFonts w:eastAsia="Garamond" w:cs="Garamond"/>
          <w:b/>
          <w:bCs/>
          <w:lang w:val="fr-FR"/>
        </w:rPr>
        <w:tab/>
        <w:t>Réunion du Sous-groupe sur les finances</w:t>
      </w:r>
    </w:p>
    <w:p w:rsidR="002B47DD" w:rsidRPr="00F702F7" w:rsidRDefault="002B47DD" w:rsidP="00241382">
      <w:pPr>
        <w:tabs>
          <w:tab w:val="left" w:pos="1500"/>
        </w:tabs>
        <w:ind w:right="-20"/>
        <w:rPr>
          <w:rFonts w:eastAsia="Garamond" w:cs="Garamond"/>
          <w:bCs/>
          <w:lang w:val="fr-FR"/>
        </w:rPr>
      </w:pPr>
      <w:r w:rsidRPr="00F702F7">
        <w:rPr>
          <w:rFonts w:eastAsia="Garamond" w:cs="Garamond"/>
          <w:bCs/>
          <w:lang w:val="fr-FR"/>
        </w:rPr>
        <w:t>(</w:t>
      </w:r>
      <w:r w:rsidR="00505D89" w:rsidRPr="00F702F7">
        <w:rPr>
          <w:rFonts w:eastAsia="Garamond" w:cs="Garamond"/>
          <w:b/>
          <w:bCs/>
          <w:lang w:val="fr-FR"/>
        </w:rPr>
        <w:t>Australie</w:t>
      </w:r>
      <w:r w:rsidR="00505D89" w:rsidRPr="00F702F7">
        <w:rPr>
          <w:rFonts w:eastAsia="Garamond" w:cs="Garamond"/>
          <w:bCs/>
          <w:lang w:val="fr-FR"/>
        </w:rPr>
        <w:t xml:space="preserve">, </w:t>
      </w:r>
      <w:r w:rsidR="00505D89" w:rsidRPr="00F702F7">
        <w:rPr>
          <w:rFonts w:eastAsia="Garamond" w:cs="Garamond"/>
          <w:b/>
          <w:bCs/>
          <w:lang w:val="fr-FR"/>
        </w:rPr>
        <w:t>Estonie</w:t>
      </w:r>
      <w:r w:rsidR="00505D89" w:rsidRPr="00F702F7">
        <w:rPr>
          <w:rFonts w:eastAsia="Garamond" w:cs="Garamond"/>
          <w:bCs/>
          <w:lang w:val="fr-FR"/>
        </w:rPr>
        <w:t xml:space="preserve">, </w:t>
      </w:r>
      <w:r w:rsidRPr="00F702F7">
        <w:rPr>
          <w:rFonts w:eastAsia="Garamond" w:cs="Garamond"/>
          <w:b/>
          <w:bCs/>
          <w:lang w:val="fr-FR"/>
        </w:rPr>
        <w:t>États-Unis d’Amérique</w:t>
      </w:r>
      <w:r w:rsidR="00505D89" w:rsidRPr="00F702F7">
        <w:rPr>
          <w:rFonts w:eastAsia="Garamond" w:cs="Garamond"/>
          <w:bCs/>
          <w:lang w:val="fr-FR"/>
        </w:rPr>
        <w:t xml:space="preserve">, </w:t>
      </w:r>
      <w:r w:rsidR="00505D89" w:rsidRPr="00F702F7">
        <w:rPr>
          <w:rFonts w:eastAsia="Garamond" w:cs="Garamond"/>
          <w:b/>
          <w:bCs/>
          <w:lang w:val="fr-FR"/>
        </w:rPr>
        <w:t>Canada</w:t>
      </w:r>
      <w:r w:rsidR="00505D89" w:rsidRPr="00F702F7">
        <w:rPr>
          <w:rFonts w:eastAsia="Garamond" w:cs="Garamond"/>
          <w:bCs/>
          <w:lang w:val="fr-FR"/>
        </w:rPr>
        <w:t xml:space="preserve"> (ex-présidence), </w:t>
      </w:r>
      <w:r w:rsidR="00505D89" w:rsidRPr="00F702F7">
        <w:rPr>
          <w:rFonts w:eastAsia="Garamond" w:cs="Garamond"/>
          <w:b/>
          <w:bCs/>
          <w:lang w:val="fr-FR"/>
        </w:rPr>
        <w:t>République de Corée</w:t>
      </w:r>
      <w:r w:rsidR="00505D89" w:rsidRPr="00F702F7">
        <w:rPr>
          <w:rFonts w:eastAsia="Garamond" w:cs="Garamond"/>
          <w:bCs/>
          <w:lang w:val="fr-FR"/>
        </w:rPr>
        <w:t xml:space="preserve">, </w:t>
      </w:r>
      <w:r w:rsidRPr="00F702F7">
        <w:rPr>
          <w:rFonts w:eastAsia="Garamond" w:cs="Garamond"/>
          <w:b/>
          <w:bCs/>
          <w:lang w:val="fr-FR"/>
        </w:rPr>
        <w:t>Sénégal</w:t>
      </w:r>
      <w:r w:rsidRPr="00F702F7">
        <w:rPr>
          <w:rFonts w:eastAsia="Garamond" w:cs="Garamond"/>
          <w:bCs/>
          <w:lang w:val="fr-FR"/>
        </w:rPr>
        <w:t xml:space="preserve"> (présidence)</w:t>
      </w:r>
      <w:r w:rsidR="00505D89" w:rsidRPr="00F702F7">
        <w:rPr>
          <w:rFonts w:eastAsia="Garamond" w:cs="Garamond"/>
          <w:bCs/>
          <w:lang w:val="fr-FR"/>
        </w:rPr>
        <w:t xml:space="preserve">, </w:t>
      </w:r>
      <w:r w:rsidR="00505D89" w:rsidRPr="00F702F7">
        <w:rPr>
          <w:rFonts w:eastAsia="Garamond" w:cs="Garamond"/>
          <w:b/>
          <w:bCs/>
          <w:lang w:val="fr-FR"/>
        </w:rPr>
        <w:t>Suriname</w:t>
      </w:r>
      <w:r w:rsidR="00505D89" w:rsidRPr="00F702F7">
        <w:rPr>
          <w:rFonts w:eastAsia="Garamond" w:cs="Garamond"/>
          <w:bCs/>
          <w:lang w:val="fr-FR"/>
        </w:rPr>
        <w:t>)</w:t>
      </w:r>
      <w:r w:rsidRPr="00F702F7">
        <w:rPr>
          <w:rFonts w:eastAsia="Garamond" w:cs="Garamond"/>
          <w:bCs/>
          <w:lang w:val="fr-FR"/>
        </w:rPr>
        <w:t xml:space="preserve"> </w:t>
      </w:r>
    </w:p>
    <w:p w:rsidR="002B47DD" w:rsidRPr="00F702F7" w:rsidRDefault="002B47DD" w:rsidP="00241382">
      <w:pPr>
        <w:tabs>
          <w:tab w:val="left" w:pos="1500"/>
        </w:tabs>
        <w:ind w:right="-20"/>
        <w:rPr>
          <w:rFonts w:eastAsia="Garamond" w:cs="Garamond"/>
          <w:b/>
          <w:bCs/>
          <w:lang w:val="fr-FR"/>
        </w:rPr>
      </w:pPr>
    </w:p>
    <w:p w:rsidR="00505D89" w:rsidRPr="00F702F7" w:rsidRDefault="00505D89" w:rsidP="005A09E6">
      <w:pPr>
        <w:numPr>
          <w:ilvl w:val="0"/>
          <w:numId w:val="24"/>
        </w:numPr>
        <w:tabs>
          <w:tab w:val="left" w:pos="714"/>
        </w:tabs>
        <w:ind w:right="-20"/>
        <w:rPr>
          <w:rFonts w:eastAsia="Garamond" w:cs="Garamond"/>
          <w:bCs/>
          <w:lang w:val="fr-FR"/>
        </w:rPr>
      </w:pPr>
      <w:r w:rsidRPr="00F702F7">
        <w:rPr>
          <w:rFonts w:eastAsia="Garamond" w:cs="Garamond"/>
          <w:bCs/>
          <w:lang w:val="fr-FR"/>
        </w:rPr>
        <w:t>Examen des incidences financières des décisions du Comité permanent</w:t>
      </w:r>
    </w:p>
    <w:p w:rsidR="00505D89" w:rsidRPr="00F702F7" w:rsidRDefault="00505D89" w:rsidP="005A09E6">
      <w:pPr>
        <w:tabs>
          <w:tab w:val="left" w:pos="714"/>
        </w:tabs>
        <w:ind w:right="-20"/>
        <w:rPr>
          <w:rFonts w:eastAsia="Garamond" w:cs="Garamond"/>
          <w:bCs/>
          <w:lang w:val="fr-FR"/>
        </w:rPr>
      </w:pPr>
    </w:p>
    <w:p w:rsidR="00505D89" w:rsidRPr="00F702F7" w:rsidRDefault="00505D89" w:rsidP="005A09E6">
      <w:pPr>
        <w:numPr>
          <w:ilvl w:val="0"/>
          <w:numId w:val="24"/>
        </w:numPr>
        <w:tabs>
          <w:tab w:val="left" w:pos="714"/>
        </w:tabs>
        <w:ind w:right="-20"/>
        <w:rPr>
          <w:rFonts w:eastAsia="Garamond" w:cs="Garamond"/>
          <w:bCs/>
          <w:lang w:val="fr-FR"/>
        </w:rPr>
      </w:pPr>
      <w:r w:rsidRPr="00F702F7">
        <w:rPr>
          <w:rFonts w:eastAsia="Garamond" w:cs="Garamond"/>
          <w:bCs/>
          <w:lang w:val="fr-FR"/>
        </w:rPr>
        <w:t>Finalisation du Rapport du Sous-groupe sur les finances</w:t>
      </w:r>
    </w:p>
    <w:p w:rsidR="004A4E29" w:rsidRPr="00F702F7" w:rsidRDefault="004A4E29" w:rsidP="004A4E29">
      <w:pPr>
        <w:tabs>
          <w:tab w:val="left" w:pos="1500"/>
        </w:tabs>
        <w:ind w:right="-20"/>
        <w:rPr>
          <w:rFonts w:eastAsia="Garamond" w:cs="Garamond"/>
          <w:bCs/>
          <w:lang w:val="fr-FR"/>
        </w:rPr>
      </w:pPr>
    </w:p>
    <w:p w:rsidR="004A4E29" w:rsidRPr="00F702F7" w:rsidRDefault="004A4E29" w:rsidP="004A4E29">
      <w:pPr>
        <w:shd w:val="clear" w:color="auto" w:fill="FFFFFF"/>
        <w:rPr>
          <w:lang w:val="fr-FR"/>
        </w:rPr>
      </w:pPr>
      <w:r w:rsidRPr="00F702F7">
        <w:rPr>
          <w:lang w:val="fr-FR"/>
        </w:rPr>
        <w:t xml:space="preserve">Cette séance se poursuivra à 18:00 </w:t>
      </w:r>
      <w:r w:rsidR="007B34A8">
        <w:rPr>
          <w:lang w:val="fr-FR"/>
        </w:rPr>
        <w:t xml:space="preserve">si </w:t>
      </w:r>
      <w:r w:rsidRPr="00F702F7">
        <w:rPr>
          <w:lang w:val="fr-FR"/>
        </w:rPr>
        <w:t>nécessaire.</w:t>
      </w:r>
    </w:p>
    <w:p w:rsidR="004A4E29" w:rsidRPr="00F702F7" w:rsidRDefault="004A4E29" w:rsidP="004A4E29">
      <w:pPr>
        <w:tabs>
          <w:tab w:val="left" w:pos="1500"/>
        </w:tabs>
        <w:ind w:right="-20"/>
        <w:rPr>
          <w:rFonts w:eastAsia="Garamond" w:cs="Garamond"/>
          <w:bCs/>
          <w:lang w:val="fr-FR"/>
        </w:rPr>
      </w:pPr>
    </w:p>
    <w:p w:rsidR="00241382" w:rsidRPr="00F702F7" w:rsidRDefault="00241382" w:rsidP="00241382">
      <w:pPr>
        <w:tabs>
          <w:tab w:val="left" w:pos="1500"/>
        </w:tabs>
        <w:ind w:right="-20"/>
        <w:rPr>
          <w:rFonts w:eastAsia="Garamond" w:cs="Garamond"/>
          <w:lang w:val="fr-FR"/>
        </w:rPr>
      </w:pPr>
      <w:r w:rsidRPr="00F702F7">
        <w:rPr>
          <w:rFonts w:eastAsia="Garamond" w:cs="Garamond"/>
          <w:b/>
          <w:bCs/>
          <w:lang w:val="fr-FR"/>
        </w:rPr>
        <w:t>15:00-18:00</w:t>
      </w:r>
      <w:r w:rsidRPr="00F702F7">
        <w:rPr>
          <w:rFonts w:eastAsia="Garamond" w:cs="Garamond"/>
          <w:b/>
          <w:bCs/>
          <w:lang w:val="fr-FR"/>
        </w:rPr>
        <w:tab/>
      </w:r>
      <w:r w:rsidRPr="00F702F7">
        <w:rPr>
          <w:rFonts w:eastAsia="Times New Roman"/>
          <w:b/>
          <w:lang w:val="fr-FR"/>
        </w:rPr>
        <w:t>Séance plénière du Comité permanent</w:t>
      </w:r>
    </w:p>
    <w:p w:rsidR="00DC0E12" w:rsidRPr="00F702F7" w:rsidRDefault="00DC0E12" w:rsidP="00DC0E12">
      <w:pPr>
        <w:ind w:left="426" w:right="214" w:hanging="426"/>
        <w:rPr>
          <w:rFonts w:eastAsia="Garamond" w:cs="Garamond"/>
          <w:lang w:val="fr-FR"/>
        </w:rPr>
      </w:pPr>
    </w:p>
    <w:p w:rsidR="00241382" w:rsidRPr="00F702F7" w:rsidRDefault="00241382" w:rsidP="00DC0E12">
      <w:pPr>
        <w:ind w:left="426" w:right="214" w:hanging="426"/>
        <w:rPr>
          <w:rFonts w:eastAsia="Times New Roman" w:cs="Times New Roman"/>
          <w:lang w:val="fr-FR"/>
        </w:rPr>
      </w:pPr>
      <w:r w:rsidRPr="00F702F7">
        <w:rPr>
          <w:bCs/>
          <w:lang w:val="fr-FR"/>
        </w:rPr>
        <w:t>1</w:t>
      </w:r>
      <w:r w:rsidR="00505D89" w:rsidRPr="00F702F7">
        <w:rPr>
          <w:bCs/>
          <w:lang w:val="fr-FR"/>
        </w:rPr>
        <w:t>5</w:t>
      </w:r>
      <w:r w:rsidR="00DC0E12" w:rsidRPr="00F702F7">
        <w:rPr>
          <w:bCs/>
          <w:lang w:val="fr-FR"/>
        </w:rPr>
        <w:t xml:space="preserve">. </w:t>
      </w:r>
      <w:r w:rsidR="00DC0E12" w:rsidRPr="00F702F7">
        <w:rPr>
          <w:bCs/>
          <w:lang w:val="fr-FR"/>
        </w:rPr>
        <w:tab/>
      </w:r>
      <w:r w:rsidRPr="00F702F7">
        <w:rPr>
          <w:bCs/>
          <w:lang w:val="fr-FR"/>
        </w:rPr>
        <w:t>Mise à jour sur la préparation du modèle de Rapport national pour la COP13 (SC52-1</w:t>
      </w:r>
      <w:r w:rsidR="00300B79" w:rsidRPr="00F702F7">
        <w:rPr>
          <w:bCs/>
          <w:lang w:val="fr-FR"/>
        </w:rPr>
        <w:t>3</w:t>
      </w:r>
      <w:r w:rsidRPr="00F702F7">
        <w:rPr>
          <w:bCs/>
          <w:lang w:val="fr-FR"/>
        </w:rPr>
        <w:t xml:space="preserve"> </w:t>
      </w:r>
      <w:r w:rsidRPr="00F702F7">
        <w:rPr>
          <w:rFonts w:eastAsia="Times New Roman" w:cs="Times New Roman"/>
          <w:i/>
          <w:lang w:val="fr-FR"/>
        </w:rPr>
        <w:t>Projet de modèle de Rapport national pour la COP13</w:t>
      </w:r>
      <w:r w:rsidRPr="00F702F7">
        <w:rPr>
          <w:rFonts w:eastAsia="Times New Roman" w:cs="Times New Roman"/>
          <w:lang w:val="fr-FR"/>
        </w:rPr>
        <w:t>)</w:t>
      </w:r>
    </w:p>
    <w:p w:rsidR="004A4E29" w:rsidRPr="00F702F7" w:rsidRDefault="004A4E29" w:rsidP="00DC0E12">
      <w:pPr>
        <w:ind w:left="426" w:right="214" w:hanging="426"/>
        <w:rPr>
          <w:rFonts w:eastAsia="Times New Roman" w:cs="Times New Roman"/>
          <w:lang w:val="fr-FR"/>
        </w:rPr>
      </w:pPr>
    </w:p>
    <w:p w:rsidR="004A4E29" w:rsidRPr="00F702F7" w:rsidRDefault="005A09E6" w:rsidP="004A4E29">
      <w:pPr>
        <w:shd w:val="clear" w:color="auto" w:fill="FFFFFF"/>
        <w:rPr>
          <w:bCs/>
          <w:lang w:val="fr-FR"/>
        </w:rPr>
      </w:pPr>
      <w:r w:rsidRPr="00F702F7">
        <w:rPr>
          <w:bCs/>
          <w:lang w:val="fr-FR"/>
        </w:rPr>
        <w:t>Le Comité permanent entendra un</w:t>
      </w:r>
      <w:r w:rsidR="005E206A">
        <w:rPr>
          <w:bCs/>
          <w:lang w:val="fr-FR"/>
        </w:rPr>
        <w:t xml:space="preserve"> exposé du</w:t>
      </w:r>
      <w:r w:rsidRPr="00F702F7">
        <w:rPr>
          <w:bCs/>
          <w:lang w:val="fr-FR"/>
        </w:rPr>
        <w:t xml:space="preserve"> Secrétariat sur le nouveau </w:t>
      </w:r>
      <w:r w:rsidR="005E206A">
        <w:rPr>
          <w:bCs/>
          <w:lang w:val="fr-FR"/>
        </w:rPr>
        <w:t xml:space="preserve">projet de </w:t>
      </w:r>
      <w:r w:rsidRPr="00F702F7">
        <w:rPr>
          <w:bCs/>
          <w:lang w:val="fr-FR"/>
        </w:rPr>
        <w:t xml:space="preserve">modèle de Rapport national en ligne. La République de Corée présentera alors ses progrès en matière d’élaboration d’indicateurs nationaux pour l’application de domaines </w:t>
      </w:r>
      <w:r w:rsidR="005E206A">
        <w:rPr>
          <w:bCs/>
          <w:lang w:val="fr-FR"/>
        </w:rPr>
        <w:t>prioritaires</w:t>
      </w:r>
      <w:r w:rsidRPr="00F702F7">
        <w:rPr>
          <w:bCs/>
          <w:lang w:val="fr-FR"/>
        </w:rPr>
        <w:t xml:space="preserve"> nationaux dans le Plan stratégique Ramsar. Le Comité permanent est invité à finaliser et approuver le modèle de Rapport national pour diffusion aux Parties contractantes dès que possible après la 52</w:t>
      </w:r>
      <w:r w:rsidRPr="00F702F7">
        <w:rPr>
          <w:bCs/>
          <w:vertAlign w:val="superscript"/>
          <w:lang w:val="fr-FR"/>
        </w:rPr>
        <w:t>e</w:t>
      </w:r>
      <w:r w:rsidRPr="00F702F7">
        <w:rPr>
          <w:bCs/>
          <w:lang w:val="fr-FR"/>
        </w:rPr>
        <w:t xml:space="preserve"> Réunion du Comité permanent. </w:t>
      </w:r>
    </w:p>
    <w:p w:rsidR="004A4E29" w:rsidRPr="00F702F7" w:rsidRDefault="004A4E29" w:rsidP="004A4E29">
      <w:pPr>
        <w:shd w:val="clear" w:color="auto" w:fill="FFFFFF"/>
        <w:rPr>
          <w:bCs/>
          <w:lang w:val="fr-FR"/>
        </w:rPr>
      </w:pPr>
    </w:p>
    <w:p w:rsidR="004A4E29" w:rsidRPr="00F702F7" w:rsidRDefault="001F2783" w:rsidP="004A4E29">
      <w:pPr>
        <w:ind w:left="426" w:right="214" w:hanging="426"/>
        <w:rPr>
          <w:bCs/>
          <w:lang w:val="fr-FR"/>
        </w:rPr>
      </w:pPr>
      <w:r w:rsidRPr="00F702F7">
        <w:rPr>
          <w:b/>
          <w:bCs/>
          <w:lang w:val="fr-FR"/>
        </w:rPr>
        <w:t xml:space="preserve">Décision. </w:t>
      </w:r>
      <w:r w:rsidRPr="00F702F7">
        <w:rPr>
          <w:bCs/>
          <w:lang w:val="fr-FR"/>
        </w:rPr>
        <w:t>Approbation du modèle de Rapport national pour les rapports à la COP13.</w:t>
      </w:r>
    </w:p>
    <w:p w:rsidR="00241382" w:rsidRPr="00F702F7" w:rsidRDefault="00241382" w:rsidP="00DC0E12">
      <w:pPr>
        <w:ind w:left="426" w:right="214" w:hanging="426"/>
        <w:rPr>
          <w:bCs/>
          <w:lang w:val="fr-FR"/>
        </w:rPr>
      </w:pPr>
    </w:p>
    <w:p w:rsidR="00241382" w:rsidRPr="00F702F7" w:rsidRDefault="00241382" w:rsidP="00DC0E12">
      <w:pPr>
        <w:ind w:left="426" w:right="214" w:hanging="426"/>
        <w:rPr>
          <w:rFonts w:eastAsia="Times New Roman" w:cs="Times New Roman"/>
          <w:lang w:val="fr-FR"/>
        </w:rPr>
      </w:pPr>
      <w:r w:rsidRPr="00F702F7">
        <w:rPr>
          <w:bCs/>
          <w:lang w:val="fr-FR"/>
        </w:rPr>
        <w:t>1</w:t>
      </w:r>
      <w:r w:rsidR="00505D89" w:rsidRPr="00F702F7">
        <w:rPr>
          <w:bCs/>
          <w:lang w:val="fr-FR"/>
        </w:rPr>
        <w:t>6</w:t>
      </w:r>
      <w:r w:rsidRPr="00F702F7">
        <w:rPr>
          <w:bCs/>
          <w:lang w:val="fr-FR"/>
        </w:rPr>
        <w:t>.</w:t>
      </w:r>
      <w:r w:rsidRPr="00F702F7">
        <w:rPr>
          <w:bCs/>
          <w:lang w:val="fr-FR"/>
        </w:rPr>
        <w:tab/>
      </w:r>
      <w:r w:rsidRPr="00F702F7">
        <w:rPr>
          <w:rFonts w:eastAsia="Times New Roman" w:cs="Times New Roman"/>
          <w:lang w:val="fr-FR"/>
        </w:rPr>
        <w:t xml:space="preserve">Mise en œuvre du </w:t>
      </w:r>
      <w:r w:rsidR="00300B79" w:rsidRPr="00F702F7">
        <w:rPr>
          <w:rFonts w:eastAsia="Times New Roman" w:cs="Times New Roman"/>
          <w:lang w:val="fr-FR"/>
        </w:rPr>
        <w:t>l</w:t>
      </w:r>
      <w:r w:rsidRPr="00F702F7">
        <w:rPr>
          <w:rFonts w:eastAsia="Times New Roman" w:cs="Times New Roman"/>
          <w:lang w:val="fr-FR"/>
        </w:rPr>
        <w:t>abel Ville des zones humides accréditée par la Convention de Ramsar</w:t>
      </w:r>
      <w:r w:rsidR="00936D90" w:rsidRPr="00F702F7">
        <w:rPr>
          <w:rFonts w:eastAsia="Times New Roman" w:cs="Times New Roman"/>
          <w:lang w:val="fr-FR"/>
        </w:rPr>
        <w:t>, selon la Résolution XII.10</w:t>
      </w:r>
      <w:r w:rsidRPr="00F702F7">
        <w:rPr>
          <w:rFonts w:eastAsia="Times New Roman" w:cs="Times New Roman"/>
          <w:lang w:val="fr-FR"/>
        </w:rPr>
        <w:t xml:space="preserve"> (SC52-1</w:t>
      </w:r>
      <w:r w:rsidR="00300B79" w:rsidRPr="00F702F7">
        <w:rPr>
          <w:rFonts w:eastAsia="Times New Roman" w:cs="Times New Roman"/>
          <w:lang w:val="fr-FR"/>
        </w:rPr>
        <w:t>4</w:t>
      </w:r>
      <w:r w:rsidR="00505D89" w:rsidRPr="00F702F7">
        <w:rPr>
          <w:rFonts w:eastAsia="Times New Roman" w:cs="Times New Roman"/>
          <w:lang w:val="fr-FR"/>
        </w:rPr>
        <w:t xml:space="preserve"> Rev.1</w:t>
      </w:r>
      <w:r w:rsidRPr="00F702F7">
        <w:rPr>
          <w:rFonts w:eastAsia="Times New Roman" w:cs="Times New Roman"/>
          <w:lang w:val="fr-FR"/>
        </w:rPr>
        <w:t xml:space="preserve"> </w:t>
      </w:r>
      <w:r w:rsidR="00300B79" w:rsidRPr="00F702F7">
        <w:rPr>
          <w:rFonts w:eastAsia="Times New Roman" w:cs="Times New Roman"/>
          <w:i/>
          <w:lang w:val="fr-FR"/>
        </w:rPr>
        <w:t>Rapport sur les progrès de mise en œuvre du label Ville des zones humides accréditée par la Convention de Ramsar</w:t>
      </w:r>
      <w:r w:rsidRPr="00F702F7">
        <w:rPr>
          <w:rFonts w:eastAsia="Times New Roman" w:cs="Times New Roman"/>
          <w:lang w:val="fr-FR"/>
        </w:rPr>
        <w:t>)</w:t>
      </w:r>
    </w:p>
    <w:p w:rsidR="004A4E29" w:rsidRPr="00F702F7" w:rsidRDefault="004A4E29" w:rsidP="00DC0E12">
      <w:pPr>
        <w:ind w:left="426" w:right="214" w:hanging="426"/>
        <w:rPr>
          <w:rFonts w:eastAsia="Times New Roman" w:cs="Times New Roman"/>
          <w:lang w:val="fr-FR"/>
        </w:rPr>
      </w:pPr>
    </w:p>
    <w:p w:rsidR="004A4E29" w:rsidRPr="00F702F7" w:rsidRDefault="005A09E6" w:rsidP="004A4E29">
      <w:pPr>
        <w:shd w:val="clear" w:color="auto" w:fill="FFFFFF"/>
        <w:rPr>
          <w:bCs/>
          <w:lang w:val="fr-FR"/>
        </w:rPr>
      </w:pPr>
      <w:r w:rsidRPr="00F702F7">
        <w:rPr>
          <w:bCs/>
          <w:lang w:val="fr-FR"/>
        </w:rPr>
        <w:t xml:space="preserve">Le Secrétariat fera rapport sur les progrès du processus de </w:t>
      </w:r>
      <w:r w:rsidR="005E206A">
        <w:rPr>
          <w:bCs/>
          <w:lang w:val="fr-FR"/>
        </w:rPr>
        <w:t>L</w:t>
      </w:r>
      <w:r w:rsidRPr="00F702F7">
        <w:rPr>
          <w:bCs/>
          <w:lang w:val="fr-FR"/>
        </w:rPr>
        <w:t xml:space="preserve">abel Ville des </w:t>
      </w:r>
      <w:r w:rsidR="005E206A">
        <w:rPr>
          <w:bCs/>
          <w:lang w:val="fr-FR"/>
        </w:rPr>
        <w:t>Z</w:t>
      </w:r>
      <w:r w:rsidRPr="00F702F7">
        <w:rPr>
          <w:bCs/>
          <w:lang w:val="fr-FR"/>
        </w:rPr>
        <w:t>ones humides accréditée par la Convention de Ramsar, et le mémorandum d’accord avec ONU</w:t>
      </w:r>
      <w:r w:rsidRPr="00F702F7">
        <w:rPr>
          <w:bCs/>
          <w:lang w:val="fr-FR"/>
        </w:rPr>
        <w:noBreakHyphen/>
        <w:t xml:space="preserve">Habitat. Le Comité permanent est invité à approuver la composition du Comité consultatif indépendant et à approuver le calendrier d’application du processus. </w:t>
      </w:r>
      <w:r w:rsidRPr="00F702F7">
        <w:rPr>
          <w:bCs/>
          <w:vanish/>
          <w:lang w:val="fr-FR"/>
        </w:rPr>
        <w:t>HH</w:t>
      </w:r>
    </w:p>
    <w:p w:rsidR="004A4E29" w:rsidRPr="00F702F7" w:rsidRDefault="004A4E29" w:rsidP="004A4E29">
      <w:pPr>
        <w:shd w:val="clear" w:color="auto" w:fill="FFFFFF"/>
        <w:rPr>
          <w:bCs/>
          <w:lang w:val="fr-FR"/>
        </w:rPr>
      </w:pPr>
    </w:p>
    <w:p w:rsidR="004A4E29" w:rsidRPr="00F702F7" w:rsidRDefault="006E7565" w:rsidP="004A4E29">
      <w:pPr>
        <w:shd w:val="clear" w:color="auto" w:fill="FFFFFF"/>
        <w:rPr>
          <w:bCs/>
          <w:lang w:val="fr-FR"/>
        </w:rPr>
      </w:pPr>
      <w:r w:rsidRPr="00F702F7">
        <w:rPr>
          <w:b/>
          <w:bCs/>
          <w:lang w:val="fr-FR"/>
        </w:rPr>
        <w:t xml:space="preserve">Décision. </w:t>
      </w:r>
      <w:r w:rsidRPr="00F702F7">
        <w:rPr>
          <w:bCs/>
          <w:lang w:val="fr-FR"/>
        </w:rPr>
        <w:t>Approbation de la composition du Comité consultati</w:t>
      </w:r>
      <w:r w:rsidR="005E206A">
        <w:rPr>
          <w:bCs/>
          <w:lang w:val="fr-FR"/>
        </w:rPr>
        <w:t>f</w:t>
      </w:r>
      <w:r w:rsidRPr="00F702F7">
        <w:rPr>
          <w:bCs/>
          <w:lang w:val="fr-FR"/>
        </w:rPr>
        <w:t xml:space="preserve"> indépendant.</w:t>
      </w:r>
    </w:p>
    <w:p w:rsidR="004A4E29" w:rsidRPr="00F702F7" w:rsidRDefault="006E7565" w:rsidP="004A4E29">
      <w:pPr>
        <w:shd w:val="clear" w:color="auto" w:fill="FFFFFF"/>
        <w:rPr>
          <w:bCs/>
          <w:lang w:val="fr-FR"/>
        </w:rPr>
      </w:pPr>
      <w:r w:rsidRPr="00F702F7">
        <w:rPr>
          <w:b/>
          <w:bCs/>
          <w:lang w:val="fr-FR"/>
        </w:rPr>
        <w:t xml:space="preserve">Décision. </w:t>
      </w:r>
      <w:r w:rsidRPr="00F702F7">
        <w:rPr>
          <w:bCs/>
          <w:lang w:val="fr-FR"/>
        </w:rPr>
        <w:t xml:space="preserve">Adoption du calendrier </w:t>
      </w:r>
      <w:r w:rsidR="001F2783" w:rsidRPr="00F702F7">
        <w:rPr>
          <w:bCs/>
          <w:lang w:val="fr-FR"/>
        </w:rPr>
        <w:t>de mise en œuvre</w:t>
      </w:r>
      <w:r w:rsidRPr="00F702F7">
        <w:rPr>
          <w:bCs/>
          <w:lang w:val="fr-FR"/>
        </w:rPr>
        <w:t xml:space="preserve"> du processus </w:t>
      </w:r>
      <w:r w:rsidR="001F2783" w:rsidRPr="00F702F7">
        <w:rPr>
          <w:bCs/>
          <w:lang w:val="fr-FR"/>
        </w:rPr>
        <w:t xml:space="preserve">de </w:t>
      </w:r>
      <w:r w:rsidR="005E206A">
        <w:rPr>
          <w:bCs/>
          <w:lang w:val="fr-FR"/>
        </w:rPr>
        <w:t>L</w:t>
      </w:r>
      <w:r w:rsidR="001F2783" w:rsidRPr="00F702F7">
        <w:rPr>
          <w:bCs/>
          <w:lang w:val="fr-FR"/>
        </w:rPr>
        <w:t>abel Ville des Zones humides accréditée par la Convention de Ramsar.</w:t>
      </w:r>
    </w:p>
    <w:p w:rsidR="00241382" w:rsidRPr="00F702F7" w:rsidRDefault="00241382" w:rsidP="00DC0E12">
      <w:pPr>
        <w:ind w:left="426" w:right="214" w:hanging="426"/>
        <w:rPr>
          <w:rFonts w:eastAsia="Times New Roman" w:cs="Times New Roman"/>
          <w:lang w:val="fr-FR"/>
        </w:rPr>
      </w:pPr>
    </w:p>
    <w:p w:rsidR="00241382" w:rsidRPr="00F702F7" w:rsidRDefault="00241382" w:rsidP="00DC0E12">
      <w:pPr>
        <w:ind w:left="426" w:right="214" w:hanging="426"/>
        <w:rPr>
          <w:rFonts w:eastAsia="Times New Roman" w:cs="Times New Roman"/>
          <w:lang w:val="fr-FR"/>
        </w:rPr>
      </w:pPr>
      <w:r w:rsidRPr="00F702F7">
        <w:rPr>
          <w:rFonts w:eastAsia="Times New Roman" w:cs="Times New Roman"/>
          <w:lang w:val="fr-FR"/>
        </w:rPr>
        <w:t>1</w:t>
      </w:r>
      <w:r w:rsidR="00505D89" w:rsidRPr="00F702F7">
        <w:rPr>
          <w:rFonts w:eastAsia="Times New Roman" w:cs="Times New Roman"/>
          <w:lang w:val="fr-FR"/>
        </w:rPr>
        <w:t>7</w:t>
      </w:r>
      <w:r w:rsidRPr="00F702F7">
        <w:rPr>
          <w:rFonts w:eastAsia="Times New Roman" w:cs="Times New Roman"/>
          <w:lang w:val="fr-FR"/>
        </w:rPr>
        <w:t>.</w:t>
      </w:r>
      <w:r w:rsidRPr="00F702F7">
        <w:rPr>
          <w:rFonts w:eastAsia="Times New Roman" w:cs="Times New Roman"/>
          <w:lang w:val="fr-FR"/>
        </w:rPr>
        <w:tab/>
        <w:t>Mise à jour sur le Réseau culturel Ramsar (SC52-</w:t>
      </w:r>
      <w:r w:rsidR="00014855" w:rsidRPr="00F702F7">
        <w:rPr>
          <w:rFonts w:eastAsia="Garamond" w:cs="Garamond"/>
          <w:lang w:val="fr-FR"/>
        </w:rPr>
        <w:t xml:space="preserve"> Inf.Doc.</w:t>
      </w:r>
      <w:r w:rsidRPr="00F702F7">
        <w:rPr>
          <w:rFonts w:eastAsia="Times New Roman" w:cs="Times New Roman"/>
          <w:lang w:val="fr-FR"/>
        </w:rPr>
        <w:t>O</w:t>
      </w:r>
      <w:r w:rsidR="00014855" w:rsidRPr="00F702F7">
        <w:rPr>
          <w:rFonts w:eastAsia="Times New Roman" w:cs="Times New Roman"/>
          <w:lang w:val="fr-FR"/>
        </w:rPr>
        <w:t>6</w:t>
      </w:r>
      <w:r w:rsidRPr="00F702F7">
        <w:rPr>
          <w:rFonts w:eastAsia="Times New Roman" w:cs="Times New Roman"/>
          <w:lang w:val="fr-FR"/>
        </w:rPr>
        <w:t xml:space="preserve"> </w:t>
      </w:r>
      <w:r w:rsidR="00014855" w:rsidRPr="00F702F7">
        <w:rPr>
          <w:rFonts w:eastAsia="Times New Roman" w:cs="Times New Roman"/>
          <w:i/>
          <w:lang w:val="fr-FR"/>
        </w:rPr>
        <w:t>Le Réseau culturel Ramsar et sa contribution à l’application du Plan stratégique Ramsar 2016-2024</w:t>
      </w:r>
      <w:r w:rsidRPr="00F702F7">
        <w:rPr>
          <w:rFonts w:eastAsia="Times New Roman" w:cs="Times New Roman"/>
          <w:lang w:val="fr-FR"/>
        </w:rPr>
        <w:t>)</w:t>
      </w:r>
    </w:p>
    <w:p w:rsidR="004A4E29" w:rsidRPr="00F702F7" w:rsidRDefault="004A4E29" w:rsidP="00DC0E12">
      <w:pPr>
        <w:ind w:left="426" w:right="214" w:hanging="426"/>
        <w:rPr>
          <w:rFonts w:eastAsia="Times New Roman" w:cs="Times New Roman"/>
          <w:lang w:val="fr-FR"/>
        </w:rPr>
      </w:pPr>
    </w:p>
    <w:p w:rsidR="004A4E29" w:rsidRPr="00F702F7" w:rsidRDefault="005A09E6" w:rsidP="004A4E29">
      <w:pPr>
        <w:ind w:right="214"/>
        <w:rPr>
          <w:bCs/>
          <w:lang w:val="fr-FR"/>
        </w:rPr>
      </w:pPr>
      <w:r w:rsidRPr="00F702F7">
        <w:rPr>
          <w:bCs/>
          <w:lang w:val="fr-FR"/>
        </w:rPr>
        <w:t>Le Secrétariat fera rapport sur l’évolution du Réseau culturel Ramsar, sa contribution à l’application du 4</w:t>
      </w:r>
      <w:r w:rsidRPr="00F702F7">
        <w:rPr>
          <w:bCs/>
          <w:vertAlign w:val="superscript"/>
          <w:lang w:val="fr-FR"/>
        </w:rPr>
        <w:t>e</w:t>
      </w:r>
      <w:r w:rsidRPr="00F702F7">
        <w:rPr>
          <w:bCs/>
          <w:lang w:val="fr-FR"/>
        </w:rPr>
        <w:t xml:space="preserve"> Plan stratégique, ses travaux sur « les femmes et les zones humides » et son projet spécifique sur « les inventaires culturels rapides des zones humides ». L’objectif clé du Réseau est de renforcer la politique internationale ainsi que la compréhension des services écosystémiques culturels fournis par les zones humides. De mars 2015 à mars 2018, des fonds spécifiques sont fournis par la Fondation MAVA pour le développement du Réseau. (Ce point est pour information seulement.) </w:t>
      </w:r>
      <w:r w:rsidR="004A4E29" w:rsidRPr="00F702F7">
        <w:rPr>
          <w:rFonts w:cs="Arial"/>
          <w:lang w:val="fr-FR"/>
        </w:rPr>
        <w:t xml:space="preserve"> </w:t>
      </w:r>
    </w:p>
    <w:p w:rsidR="00241382" w:rsidRPr="00F702F7" w:rsidRDefault="00241382" w:rsidP="00DC0E12">
      <w:pPr>
        <w:ind w:left="426" w:right="214" w:hanging="426"/>
        <w:rPr>
          <w:bCs/>
          <w:lang w:val="fr-FR"/>
        </w:rPr>
      </w:pPr>
    </w:p>
    <w:p w:rsidR="00505D89" w:rsidRPr="00F702F7" w:rsidRDefault="00505D89" w:rsidP="00DC0E12">
      <w:pPr>
        <w:ind w:left="426" w:right="214" w:hanging="426"/>
        <w:rPr>
          <w:rFonts w:eastAsia="Garamond" w:cs="Garamond"/>
          <w:b/>
          <w:bCs/>
          <w:lang w:val="fr-FR"/>
        </w:rPr>
      </w:pPr>
      <w:r w:rsidRPr="00F702F7">
        <w:rPr>
          <w:rFonts w:eastAsia="Garamond" w:cs="Garamond"/>
          <w:b/>
          <w:bCs/>
          <w:lang w:val="fr-FR"/>
        </w:rPr>
        <w:t>18:00</w:t>
      </w:r>
      <w:r w:rsidRPr="00F702F7">
        <w:rPr>
          <w:rFonts w:eastAsia="Garamond" w:cs="Garamond"/>
          <w:b/>
          <w:bCs/>
          <w:lang w:val="fr-FR"/>
        </w:rPr>
        <w:tab/>
        <w:t>Réunion du Sous-groupe sur les finances (si nécessaire)</w:t>
      </w:r>
    </w:p>
    <w:p w:rsidR="00505D89" w:rsidRDefault="00505D89" w:rsidP="00DC0E12">
      <w:pPr>
        <w:ind w:left="426" w:right="214" w:hanging="426"/>
        <w:rPr>
          <w:bCs/>
          <w:lang w:val="fr-FR"/>
        </w:rPr>
      </w:pPr>
    </w:p>
    <w:p w:rsidR="0013611D" w:rsidRPr="00F702F7" w:rsidRDefault="0013611D" w:rsidP="00DC0E12">
      <w:pPr>
        <w:ind w:left="426" w:right="214" w:hanging="426"/>
        <w:rPr>
          <w:bCs/>
          <w:lang w:val="fr-FR"/>
        </w:rPr>
      </w:pPr>
    </w:p>
    <w:p w:rsidR="00241382" w:rsidRPr="00F702F7" w:rsidRDefault="00241382" w:rsidP="00DC0E12">
      <w:pPr>
        <w:ind w:left="426" w:right="214" w:hanging="426"/>
        <w:rPr>
          <w:b/>
          <w:bCs/>
          <w:lang w:val="fr-FR"/>
        </w:rPr>
      </w:pPr>
      <w:r w:rsidRPr="00F702F7">
        <w:rPr>
          <w:b/>
          <w:bCs/>
          <w:lang w:val="fr-FR"/>
        </w:rPr>
        <w:t>Vendredi 17 juin 2016</w:t>
      </w:r>
    </w:p>
    <w:p w:rsidR="00241382" w:rsidRPr="00F702F7" w:rsidRDefault="00241382" w:rsidP="00DC0E12">
      <w:pPr>
        <w:ind w:left="426" w:right="214" w:hanging="426"/>
        <w:rPr>
          <w:bCs/>
          <w:lang w:val="fr-FR"/>
        </w:rPr>
      </w:pPr>
    </w:p>
    <w:p w:rsidR="00241382" w:rsidRPr="00F702F7" w:rsidRDefault="00241382" w:rsidP="00241382">
      <w:pPr>
        <w:tabs>
          <w:tab w:val="left" w:pos="1710"/>
        </w:tabs>
        <w:rPr>
          <w:b/>
          <w:color w:val="000000"/>
          <w:lang w:val="fr-FR"/>
        </w:rPr>
      </w:pPr>
      <w:r w:rsidRPr="00F702F7">
        <w:rPr>
          <w:b/>
          <w:color w:val="000000"/>
          <w:lang w:val="fr-FR"/>
        </w:rPr>
        <w:t>08:15-09:45</w:t>
      </w:r>
      <w:r w:rsidRPr="00F702F7">
        <w:rPr>
          <w:b/>
          <w:color w:val="000000"/>
          <w:lang w:val="fr-FR"/>
        </w:rPr>
        <w:tab/>
        <w:t>Réunions régionales</w:t>
      </w:r>
    </w:p>
    <w:p w:rsidR="00241382" w:rsidRPr="00F702F7" w:rsidRDefault="00241382" w:rsidP="00241382">
      <w:pPr>
        <w:ind w:left="567" w:hanging="567"/>
        <w:rPr>
          <w:rFonts w:eastAsia="Times New Roman"/>
          <w:lang w:val="fr-FR"/>
        </w:rPr>
      </w:pPr>
    </w:p>
    <w:p w:rsidR="00241382" w:rsidRPr="00F702F7" w:rsidRDefault="00241382" w:rsidP="00241382">
      <w:pPr>
        <w:tabs>
          <w:tab w:val="left" w:pos="1701"/>
        </w:tabs>
        <w:ind w:left="1701" w:hanging="1701"/>
        <w:rPr>
          <w:rFonts w:eastAsia="Times New Roman"/>
          <w:b/>
          <w:lang w:val="fr-FR"/>
        </w:rPr>
      </w:pPr>
      <w:r w:rsidRPr="00F702F7">
        <w:rPr>
          <w:rFonts w:eastAsia="Times New Roman"/>
          <w:b/>
          <w:lang w:val="fr-FR"/>
        </w:rPr>
        <w:t>10:00-13:00</w:t>
      </w:r>
      <w:r w:rsidRPr="00F702F7">
        <w:rPr>
          <w:rFonts w:eastAsia="Times New Roman"/>
          <w:b/>
          <w:lang w:val="fr-FR"/>
        </w:rPr>
        <w:tab/>
        <w:t>Séance plénière du Comité permanent</w:t>
      </w:r>
    </w:p>
    <w:p w:rsidR="00241382" w:rsidRPr="00F702F7" w:rsidRDefault="00241382" w:rsidP="00DC0E12">
      <w:pPr>
        <w:ind w:left="426" w:right="214" w:hanging="426"/>
        <w:rPr>
          <w:bCs/>
          <w:lang w:val="fr-FR"/>
        </w:rPr>
      </w:pPr>
    </w:p>
    <w:p w:rsidR="00A91F28" w:rsidRPr="00F702F7" w:rsidRDefault="00A91F28" w:rsidP="00A91F28">
      <w:pPr>
        <w:tabs>
          <w:tab w:val="left" w:pos="1920"/>
        </w:tabs>
        <w:ind w:left="360" w:hanging="360"/>
        <w:rPr>
          <w:rFonts w:eastAsia="Times New Roman" w:cs="Times New Roman"/>
          <w:lang w:val="fr-FR"/>
        </w:rPr>
      </w:pPr>
      <w:r>
        <w:rPr>
          <w:rFonts w:eastAsia="Times New Roman"/>
          <w:lang w:val="fr-FR"/>
        </w:rPr>
        <w:t>18</w:t>
      </w:r>
      <w:r w:rsidRPr="00F702F7">
        <w:rPr>
          <w:rFonts w:eastAsia="Times New Roman"/>
          <w:lang w:val="fr-FR"/>
        </w:rPr>
        <w:t>.</w:t>
      </w:r>
      <w:r w:rsidRPr="00F702F7">
        <w:rPr>
          <w:rFonts w:eastAsia="Times New Roman"/>
          <w:lang w:val="fr-FR"/>
        </w:rPr>
        <w:tab/>
      </w:r>
      <w:r w:rsidRPr="00F702F7">
        <w:rPr>
          <w:rFonts w:eastAsia="Times New Roman" w:cs="Times New Roman"/>
          <w:lang w:val="fr-FR"/>
        </w:rPr>
        <w:t xml:space="preserve">Mise à jour sur le processus de sélection du nouveau Secrétaire général </w:t>
      </w:r>
      <w:r w:rsidRPr="00C23D66">
        <w:rPr>
          <w:rFonts w:eastAsia="Times New Roman" w:cs="Times New Roman"/>
          <w:b/>
          <w:lang w:val="fr-FR"/>
        </w:rPr>
        <w:t>(séance à huis clos)</w:t>
      </w:r>
    </w:p>
    <w:p w:rsidR="00A91F28" w:rsidRPr="00F702F7" w:rsidRDefault="00A91F28" w:rsidP="00A91F28">
      <w:pPr>
        <w:tabs>
          <w:tab w:val="left" w:pos="1920"/>
        </w:tabs>
        <w:ind w:left="360" w:hanging="360"/>
        <w:rPr>
          <w:rFonts w:eastAsia="Times New Roman" w:cs="Times New Roman"/>
          <w:lang w:val="fr-FR"/>
        </w:rPr>
      </w:pPr>
    </w:p>
    <w:p w:rsidR="00A91F28" w:rsidRPr="00F702F7" w:rsidRDefault="00A91F28" w:rsidP="00A91F28">
      <w:pPr>
        <w:ind w:left="426" w:right="-20" w:hanging="426"/>
        <w:rPr>
          <w:rFonts w:eastAsia="Times New Roman"/>
          <w:lang w:val="fr-FR"/>
        </w:rPr>
      </w:pPr>
      <w:r w:rsidRPr="00F702F7">
        <w:rPr>
          <w:rFonts w:eastAsia="Times New Roman" w:cs="Times New Roman"/>
          <w:lang w:val="fr-FR"/>
        </w:rPr>
        <w:t>Le Président du Groupe de travail fait rapport sur le processus.</w:t>
      </w:r>
    </w:p>
    <w:p w:rsidR="00241382" w:rsidRPr="00F702F7" w:rsidRDefault="00B47900" w:rsidP="00DC0E12">
      <w:pPr>
        <w:ind w:left="426" w:right="214" w:hanging="426"/>
        <w:rPr>
          <w:bCs/>
          <w:lang w:val="fr-FR"/>
        </w:rPr>
      </w:pPr>
      <w:bookmarkStart w:id="3" w:name="_GoBack"/>
      <w:bookmarkEnd w:id="3"/>
      <w:r w:rsidRPr="00F702F7">
        <w:rPr>
          <w:bCs/>
          <w:lang w:val="fr-FR"/>
        </w:rPr>
        <w:tab/>
      </w:r>
    </w:p>
    <w:p w:rsidR="00241382" w:rsidRPr="00F702F7" w:rsidRDefault="00BB43D1" w:rsidP="00DC0E12">
      <w:pPr>
        <w:ind w:left="426" w:right="214" w:hanging="426"/>
        <w:rPr>
          <w:bCs/>
          <w:lang w:val="fr-FR"/>
        </w:rPr>
      </w:pPr>
      <w:r w:rsidRPr="00F702F7">
        <w:rPr>
          <w:bCs/>
          <w:lang w:val="fr-FR"/>
        </w:rPr>
        <w:t>19</w:t>
      </w:r>
      <w:r w:rsidR="009C5C2F" w:rsidRPr="00F702F7">
        <w:rPr>
          <w:bCs/>
          <w:lang w:val="fr-FR"/>
        </w:rPr>
        <w:t>. CESP et Communication du Secrétariat</w:t>
      </w:r>
    </w:p>
    <w:p w:rsidR="009C5C2F" w:rsidRPr="00F702F7" w:rsidRDefault="009C5C2F" w:rsidP="00DC0E12">
      <w:pPr>
        <w:ind w:left="426" w:right="214" w:hanging="426"/>
        <w:rPr>
          <w:bCs/>
          <w:lang w:val="fr-FR"/>
        </w:rPr>
      </w:pPr>
    </w:p>
    <w:p w:rsidR="009C5C2F" w:rsidRPr="00F702F7" w:rsidRDefault="009C5C2F" w:rsidP="009C5C2F">
      <w:pPr>
        <w:numPr>
          <w:ilvl w:val="0"/>
          <w:numId w:val="22"/>
        </w:numPr>
        <w:ind w:right="214"/>
        <w:rPr>
          <w:bCs/>
          <w:lang w:val="fr-FR"/>
        </w:rPr>
      </w:pPr>
      <w:r w:rsidRPr="00F702F7">
        <w:rPr>
          <w:bCs/>
          <w:lang w:val="fr-FR"/>
        </w:rPr>
        <w:t>Rapport du Groupe de surveillance des activités de CESP (</w:t>
      </w:r>
      <w:r w:rsidR="00282221" w:rsidRPr="00F702F7">
        <w:rPr>
          <w:bCs/>
          <w:lang w:val="fr-FR"/>
        </w:rPr>
        <w:t xml:space="preserve">présentation </w:t>
      </w:r>
      <w:r w:rsidRPr="00F702F7">
        <w:rPr>
          <w:bCs/>
          <w:lang w:val="fr-FR"/>
        </w:rPr>
        <w:t>verbal</w:t>
      </w:r>
      <w:r w:rsidR="00282221" w:rsidRPr="00F702F7">
        <w:rPr>
          <w:bCs/>
          <w:lang w:val="fr-FR"/>
        </w:rPr>
        <w:t>e</w:t>
      </w:r>
      <w:r w:rsidRPr="00F702F7">
        <w:rPr>
          <w:bCs/>
          <w:lang w:val="fr-FR"/>
        </w:rPr>
        <w:t>)</w:t>
      </w:r>
    </w:p>
    <w:p w:rsidR="006E7565" w:rsidRPr="00F702F7" w:rsidRDefault="006E7565" w:rsidP="006E7565">
      <w:pPr>
        <w:ind w:right="214"/>
        <w:rPr>
          <w:bCs/>
          <w:lang w:val="fr-FR"/>
        </w:rPr>
      </w:pPr>
    </w:p>
    <w:p w:rsidR="006E7565" w:rsidRPr="00F702F7" w:rsidRDefault="00421DC0" w:rsidP="006E7565">
      <w:pPr>
        <w:shd w:val="clear" w:color="auto" w:fill="FFFFFF"/>
        <w:rPr>
          <w:bCs/>
          <w:lang w:val="fr-FR"/>
        </w:rPr>
      </w:pPr>
      <w:r w:rsidRPr="00F702F7">
        <w:rPr>
          <w:bCs/>
          <w:lang w:val="fr-FR"/>
        </w:rPr>
        <w:t>Le Président du Groupe de surveillance des activités de CESP présentera une mise à jour sur les travaux du Groupe.</w:t>
      </w:r>
    </w:p>
    <w:p w:rsidR="009C5C2F" w:rsidRPr="00F702F7" w:rsidRDefault="009C5C2F" w:rsidP="00DC0E12">
      <w:pPr>
        <w:ind w:left="426" w:right="214" w:hanging="426"/>
        <w:rPr>
          <w:bCs/>
          <w:lang w:val="fr-FR"/>
        </w:rPr>
      </w:pPr>
    </w:p>
    <w:p w:rsidR="009C5C2F" w:rsidRPr="00F702F7" w:rsidRDefault="009C5C2F" w:rsidP="009C5C2F">
      <w:pPr>
        <w:numPr>
          <w:ilvl w:val="0"/>
          <w:numId w:val="22"/>
        </w:numPr>
        <w:ind w:right="214"/>
        <w:rPr>
          <w:bCs/>
          <w:lang w:val="fr-FR"/>
        </w:rPr>
      </w:pPr>
      <w:r w:rsidRPr="00F702F7">
        <w:rPr>
          <w:rFonts w:eastAsia="Times New Roman" w:cs="Times New Roman"/>
          <w:lang w:val="fr-FR"/>
        </w:rPr>
        <w:t xml:space="preserve">Plan d’action de CESP révisé pour </w:t>
      </w:r>
      <w:r w:rsidR="00014855" w:rsidRPr="00F702F7">
        <w:rPr>
          <w:rFonts w:eastAsia="Times New Roman" w:cs="Times New Roman"/>
          <w:lang w:val="fr-FR"/>
        </w:rPr>
        <w:t>le Secrétariat Ramsar 2016-2018</w:t>
      </w:r>
    </w:p>
    <w:p w:rsidR="006E7565" w:rsidRPr="00F702F7" w:rsidRDefault="006E7565" w:rsidP="006E7565">
      <w:pPr>
        <w:ind w:right="214"/>
        <w:rPr>
          <w:rFonts w:eastAsia="Times New Roman" w:cs="Times New Roman"/>
          <w:lang w:val="fr-FR"/>
        </w:rPr>
      </w:pPr>
    </w:p>
    <w:p w:rsidR="006E7565" w:rsidRPr="00F702F7" w:rsidRDefault="00421DC0" w:rsidP="006E7565">
      <w:pPr>
        <w:shd w:val="clear" w:color="auto" w:fill="FFFFFF"/>
        <w:rPr>
          <w:bCs/>
          <w:lang w:val="fr-FR"/>
        </w:rPr>
      </w:pPr>
      <w:r w:rsidRPr="00F702F7">
        <w:rPr>
          <w:bCs/>
          <w:lang w:val="fr-FR"/>
        </w:rPr>
        <w:t xml:space="preserve">Le Président du Groupe de travail sur la CESP présentera le Plan d’action de CESP révisé pour la période triennale. </w:t>
      </w:r>
    </w:p>
    <w:p w:rsidR="006E7565" w:rsidRPr="00F702F7" w:rsidRDefault="006E7565" w:rsidP="006E7565">
      <w:pPr>
        <w:shd w:val="clear" w:color="auto" w:fill="FFFFFF"/>
        <w:rPr>
          <w:bCs/>
          <w:lang w:val="fr-FR"/>
        </w:rPr>
      </w:pPr>
    </w:p>
    <w:p w:rsidR="006E7565" w:rsidRPr="00F702F7" w:rsidRDefault="006E7565" w:rsidP="006E7565">
      <w:pPr>
        <w:ind w:right="214"/>
        <w:rPr>
          <w:bCs/>
          <w:lang w:val="fr-FR"/>
        </w:rPr>
      </w:pPr>
      <w:r w:rsidRPr="00F702F7">
        <w:rPr>
          <w:b/>
          <w:bCs/>
          <w:lang w:val="fr-FR"/>
        </w:rPr>
        <w:t>Décision.</w:t>
      </w:r>
      <w:r w:rsidRPr="00F702F7">
        <w:rPr>
          <w:bCs/>
          <w:lang w:val="fr-FR"/>
        </w:rPr>
        <w:t xml:space="preserve"> Approbation du Plan d’action de CESP révisé.</w:t>
      </w:r>
    </w:p>
    <w:p w:rsidR="009C5C2F" w:rsidRPr="00F702F7" w:rsidRDefault="009C5C2F" w:rsidP="00DC0E12">
      <w:pPr>
        <w:ind w:left="426" w:right="214" w:hanging="426"/>
        <w:rPr>
          <w:bCs/>
          <w:lang w:val="fr-FR"/>
        </w:rPr>
      </w:pPr>
    </w:p>
    <w:p w:rsidR="009C5C2F" w:rsidRPr="00F702F7" w:rsidRDefault="009C5C2F" w:rsidP="009C5C2F">
      <w:pPr>
        <w:numPr>
          <w:ilvl w:val="0"/>
          <w:numId w:val="22"/>
        </w:numPr>
        <w:ind w:right="214"/>
        <w:rPr>
          <w:bCs/>
          <w:lang w:val="fr-FR"/>
        </w:rPr>
      </w:pPr>
      <w:r w:rsidRPr="00F702F7">
        <w:rPr>
          <w:bCs/>
          <w:lang w:val="fr-FR"/>
        </w:rPr>
        <w:t>Rapport sur la Journée mondiale des zones humides</w:t>
      </w:r>
      <w:r w:rsidR="00936D90" w:rsidRPr="00F702F7">
        <w:rPr>
          <w:bCs/>
          <w:lang w:val="fr-FR"/>
        </w:rPr>
        <w:t xml:space="preserve"> 2016</w:t>
      </w:r>
      <w:r w:rsidRPr="00F702F7">
        <w:rPr>
          <w:bCs/>
          <w:lang w:val="fr-FR"/>
        </w:rPr>
        <w:t xml:space="preserve"> (</w:t>
      </w:r>
      <w:r w:rsidR="00014855" w:rsidRPr="00F702F7">
        <w:rPr>
          <w:bCs/>
          <w:lang w:val="fr-FR"/>
        </w:rPr>
        <w:t xml:space="preserve">présentation </w:t>
      </w:r>
      <w:r w:rsidRPr="00F702F7">
        <w:rPr>
          <w:bCs/>
          <w:lang w:val="fr-FR"/>
        </w:rPr>
        <w:t>verbal</w:t>
      </w:r>
      <w:r w:rsidR="00014855" w:rsidRPr="00F702F7">
        <w:rPr>
          <w:bCs/>
          <w:lang w:val="fr-FR"/>
        </w:rPr>
        <w:t>e</w:t>
      </w:r>
      <w:r w:rsidRPr="00F702F7">
        <w:rPr>
          <w:bCs/>
          <w:lang w:val="fr-FR"/>
        </w:rPr>
        <w:t>)</w:t>
      </w:r>
    </w:p>
    <w:p w:rsidR="009C5C2F" w:rsidRPr="00F702F7" w:rsidRDefault="009C5C2F" w:rsidP="00DC0E12">
      <w:pPr>
        <w:ind w:left="426" w:right="214" w:hanging="426"/>
        <w:rPr>
          <w:bCs/>
          <w:lang w:val="fr-FR"/>
        </w:rPr>
      </w:pPr>
    </w:p>
    <w:p w:rsidR="009C5C2F" w:rsidRPr="00F702F7" w:rsidRDefault="009C5C2F" w:rsidP="009C5C2F">
      <w:pPr>
        <w:numPr>
          <w:ilvl w:val="0"/>
          <w:numId w:val="22"/>
        </w:numPr>
        <w:ind w:right="214"/>
        <w:rPr>
          <w:rFonts w:eastAsia="Times New Roman" w:cs="Times New Roman"/>
          <w:lang w:val="fr-FR"/>
        </w:rPr>
      </w:pPr>
      <w:r w:rsidRPr="00F702F7">
        <w:rPr>
          <w:bCs/>
          <w:lang w:val="fr-FR"/>
        </w:rPr>
        <w:t>Thèmes de la Journée mondiale des zones humides 2017 et 2018 (SC52-1</w:t>
      </w:r>
      <w:r w:rsidR="00014855" w:rsidRPr="00F702F7">
        <w:rPr>
          <w:bCs/>
          <w:lang w:val="fr-FR"/>
        </w:rPr>
        <w:t>7</w:t>
      </w:r>
      <w:r w:rsidRPr="00F702F7">
        <w:rPr>
          <w:bCs/>
          <w:lang w:val="fr-FR"/>
        </w:rPr>
        <w:t xml:space="preserve"> </w:t>
      </w:r>
      <w:r w:rsidRPr="00F702F7">
        <w:rPr>
          <w:rFonts w:eastAsia="Times New Roman" w:cs="Times New Roman"/>
          <w:i/>
          <w:lang w:val="fr-FR"/>
        </w:rPr>
        <w:t>Thèmes de la Journée mondiale des zones humides</w:t>
      </w:r>
      <w:r w:rsidRPr="00F702F7">
        <w:rPr>
          <w:rFonts w:eastAsia="Times New Roman" w:cs="Times New Roman"/>
          <w:lang w:val="fr-FR"/>
        </w:rPr>
        <w:t>)</w:t>
      </w:r>
    </w:p>
    <w:p w:rsidR="009C5C2F" w:rsidRPr="00F702F7" w:rsidRDefault="009C5C2F" w:rsidP="00DC0E12">
      <w:pPr>
        <w:ind w:left="426" w:right="214" w:hanging="426"/>
        <w:rPr>
          <w:rFonts w:eastAsia="Times New Roman" w:cs="Times New Roman"/>
          <w:lang w:val="fr-FR"/>
        </w:rPr>
      </w:pPr>
    </w:p>
    <w:p w:rsidR="009C5C2F" w:rsidRPr="00F702F7" w:rsidRDefault="009C5C2F" w:rsidP="009C5C2F">
      <w:pPr>
        <w:numPr>
          <w:ilvl w:val="0"/>
          <w:numId w:val="22"/>
        </w:numPr>
        <w:ind w:right="214"/>
        <w:rPr>
          <w:rFonts w:eastAsia="Times New Roman" w:cs="Times New Roman"/>
          <w:lang w:val="fr-FR"/>
        </w:rPr>
      </w:pPr>
      <w:r w:rsidRPr="00F702F7">
        <w:rPr>
          <w:rFonts w:eastAsia="Times New Roman" w:cs="Times New Roman"/>
          <w:lang w:val="fr-FR"/>
        </w:rPr>
        <w:t>Mise à jour sur le site web de Ramsar et le Service d’information sur les sites Ramsar (SISR) (présentation verbale)</w:t>
      </w:r>
    </w:p>
    <w:p w:rsidR="006E7565" w:rsidRPr="00F702F7" w:rsidRDefault="006E7565" w:rsidP="006E7565">
      <w:pPr>
        <w:ind w:right="214"/>
        <w:rPr>
          <w:rFonts w:eastAsia="Times New Roman" w:cs="Times New Roman"/>
          <w:lang w:val="fr-FR"/>
        </w:rPr>
      </w:pPr>
    </w:p>
    <w:p w:rsidR="006E7565" w:rsidRPr="00F702F7" w:rsidRDefault="00C44F09" w:rsidP="006E7565">
      <w:pPr>
        <w:shd w:val="clear" w:color="auto" w:fill="FFFFFF"/>
        <w:contextualSpacing/>
        <w:rPr>
          <w:bCs/>
          <w:lang w:val="fr-FR"/>
        </w:rPr>
      </w:pPr>
      <w:r w:rsidRPr="00F702F7">
        <w:rPr>
          <w:bCs/>
          <w:lang w:val="fr-FR"/>
        </w:rPr>
        <w:t xml:space="preserve">Le Secrétariat présentera des rapports sur les succès de la Journée mondiale des zones humides 2016, les </w:t>
      </w:r>
      <w:r w:rsidR="005E206A">
        <w:rPr>
          <w:bCs/>
          <w:lang w:val="fr-FR"/>
        </w:rPr>
        <w:t xml:space="preserve">futurs </w:t>
      </w:r>
      <w:r w:rsidRPr="00F702F7">
        <w:rPr>
          <w:bCs/>
          <w:lang w:val="fr-FR"/>
        </w:rPr>
        <w:t xml:space="preserve">thèmes possibles de la Journée mondiale des zones humides et une mise à jour sur les progrès accomplis concernant l’élaboration du site web de Ramsar et du SISR. Le Comité permanent est invité à approuver le thème proposé pour la Journée mondiale des zones humides 2017 et à donner son avis sur le développement du site web de Ramsar et du SISR. </w:t>
      </w:r>
    </w:p>
    <w:p w:rsidR="006E7565" w:rsidRPr="00F702F7" w:rsidRDefault="006E7565" w:rsidP="006E7565">
      <w:pPr>
        <w:shd w:val="clear" w:color="auto" w:fill="FFFFFF"/>
        <w:contextualSpacing/>
        <w:rPr>
          <w:bCs/>
          <w:lang w:val="fr-FR"/>
        </w:rPr>
      </w:pPr>
    </w:p>
    <w:p w:rsidR="006E7565" w:rsidRPr="00F702F7" w:rsidRDefault="006E7565" w:rsidP="006E7565">
      <w:pPr>
        <w:ind w:right="214"/>
        <w:rPr>
          <w:rFonts w:eastAsia="Times New Roman" w:cs="Times New Roman"/>
          <w:lang w:val="fr-FR"/>
        </w:rPr>
      </w:pPr>
      <w:r w:rsidRPr="00F702F7">
        <w:rPr>
          <w:b/>
          <w:bCs/>
          <w:lang w:val="fr-FR"/>
        </w:rPr>
        <w:t>Décision.</w:t>
      </w:r>
      <w:r w:rsidRPr="00F702F7">
        <w:rPr>
          <w:bCs/>
          <w:lang w:val="fr-FR"/>
        </w:rPr>
        <w:t xml:space="preserve"> Approbation du thème proposé pour la Journée mondiale des zones humides 2017.</w:t>
      </w:r>
    </w:p>
    <w:p w:rsidR="009C5C2F" w:rsidRPr="00F702F7" w:rsidRDefault="009C5C2F" w:rsidP="00DC0E12">
      <w:pPr>
        <w:ind w:left="426" w:right="214" w:hanging="426"/>
        <w:rPr>
          <w:rFonts w:eastAsia="Times New Roman" w:cs="Times New Roman"/>
          <w:lang w:val="fr-FR"/>
        </w:rPr>
      </w:pPr>
    </w:p>
    <w:p w:rsidR="00DC0E12" w:rsidRPr="00F702F7" w:rsidRDefault="00DC0E12" w:rsidP="00DC0E12">
      <w:pPr>
        <w:tabs>
          <w:tab w:val="left" w:pos="1500"/>
        </w:tabs>
        <w:ind w:right="-20"/>
        <w:rPr>
          <w:rFonts w:eastAsia="Garamond" w:cs="Garamond"/>
          <w:lang w:val="fr-FR"/>
        </w:rPr>
      </w:pPr>
      <w:r w:rsidRPr="00F702F7">
        <w:rPr>
          <w:rFonts w:eastAsia="Garamond" w:cs="Garamond"/>
          <w:b/>
          <w:bCs/>
          <w:lang w:val="fr-FR"/>
        </w:rPr>
        <w:t>15:00-18:00</w:t>
      </w:r>
      <w:r w:rsidRPr="00F702F7">
        <w:rPr>
          <w:rFonts w:eastAsia="Garamond" w:cs="Garamond"/>
          <w:b/>
          <w:bCs/>
          <w:lang w:val="fr-FR"/>
        </w:rPr>
        <w:tab/>
      </w:r>
      <w:r w:rsidRPr="00F702F7">
        <w:rPr>
          <w:rFonts w:eastAsia="Times New Roman"/>
          <w:b/>
          <w:lang w:val="fr-FR"/>
        </w:rPr>
        <w:t>Séance plénière du Comité permanent</w:t>
      </w:r>
    </w:p>
    <w:p w:rsidR="00DC0E12" w:rsidRPr="00F702F7" w:rsidRDefault="00DC0E12" w:rsidP="00DC0E12">
      <w:pPr>
        <w:rPr>
          <w:lang w:val="fr-FR"/>
        </w:rPr>
      </w:pPr>
    </w:p>
    <w:p w:rsidR="00DC0E12" w:rsidRPr="00F702F7" w:rsidRDefault="009C5C2F" w:rsidP="001874DE">
      <w:pPr>
        <w:ind w:left="426" w:right="-20" w:hanging="426"/>
        <w:rPr>
          <w:rFonts w:eastAsia="Garamond" w:cs="Garamond"/>
          <w:lang w:val="fr-FR"/>
        </w:rPr>
      </w:pPr>
      <w:r w:rsidRPr="00F702F7">
        <w:rPr>
          <w:rFonts w:eastAsia="Garamond" w:cs="Garamond"/>
          <w:lang w:val="fr-FR"/>
        </w:rPr>
        <w:t>2</w:t>
      </w:r>
      <w:r w:rsidR="00BB43D1" w:rsidRPr="00F702F7">
        <w:rPr>
          <w:rFonts w:eastAsia="Garamond" w:cs="Garamond"/>
          <w:lang w:val="fr-FR"/>
        </w:rPr>
        <w:t>0</w:t>
      </w:r>
      <w:r w:rsidR="00DC0E12" w:rsidRPr="00F702F7">
        <w:rPr>
          <w:rFonts w:eastAsia="Garamond" w:cs="Garamond"/>
          <w:lang w:val="fr-FR"/>
        </w:rPr>
        <w:t>.</w:t>
      </w:r>
      <w:r w:rsidR="00DC0E12" w:rsidRPr="00F702F7">
        <w:rPr>
          <w:rFonts w:eastAsia="Garamond" w:cs="Garamond"/>
          <w:lang w:val="fr-FR"/>
        </w:rPr>
        <w:tab/>
      </w:r>
      <w:r w:rsidR="00DC0E12" w:rsidRPr="00F702F7">
        <w:rPr>
          <w:lang w:val="fr-FR"/>
        </w:rPr>
        <w:t xml:space="preserve">Rapport du Sous-groupe sur les finances </w:t>
      </w:r>
      <w:r w:rsidR="00DC0E12" w:rsidRPr="00F702F7">
        <w:rPr>
          <w:rFonts w:eastAsia="Garamond" w:cs="Garamond"/>
          <w:lang w:val="fr-FR"/>
        </w:rPr>
        <w:t>(SC5</w:t>
      </w:r>
      <w:r w:rsidRPr="00F702F7">
        <w:rPr>
          <w:rFonts w:eastAsia="Garamond" w:cs="Garamond"/>
          <w:lang w:val="fr-FR"/>
        </w:rPr>
        <w:t>2</w:t>
      </w:r>
      <w:r w:rsidR="00DC0E12" w:rsidRPr="00F702F7">
        <w:rPr>
          <w:rFonts w:eastAsia="Garamond" w:cs="Garamond"/>
          <w:lang w:val="fr-FR"/>
        </w:rPr>
        <w:t>-1</w:t>
      </w:r>
      <w:r w:rsidR="00014855" w:rsidRPr="00F702F7">
        <w:rPr>
          <w:rFonts w:eastAsia="Garamond" w:cs="Garamond"/>
          <w:lang w:val="fr-FR"/>
        </w:rPr>
        <w:t>8</w:t>
      </w:r>
      <w:r w:rsidR="00BB43D1" w:rsidRPr="00F702F7">
        <w:rPr>
          <w:rFonts w:eastAsia="Garamond" w:cs="Garamond"/>
          <w:lang w:val="fr-FR"/>
        </w:rPr>
        <w:t xml:space="preserve"> Rev.1</w:t>
      </w:r>
      <w:r w:rsidR="00D84D75" w:rsidRPr="00F702F7">
        <w:rPr>
          <w:rFonts w:eastAsia="Times New Roman" w:cs="Times New Roman"/>
          <w:lang w:val="fr-FR"/>
        </w:rPr>
        <w:t xml:space="preserve"> </w:t>
      </w:r>
      <w:r w:rsidR="00D84D75" w:rsidRPr="00F702F7">
        <w:rPr>
          <w:rFonts w:eastAsia="Times New Roman" w:cs="Times New Roman"/>
          <w:i/>
          <w:lang w:val="fr-FR"/>
        </w:rPr>
        <w:t>Mise à jour sur les questions financières de la Convention</w:t>
      </w:r>
      <w:r w:rsidR="00D84D75" w:rsidRPr="00F702F7">
        <w:rPr>
          <w:rFonts w:eastAsia="Times New Roman" w:cs="Times New Roman"/>
          <w:lang w:val="fr-FR"/>
        </w:rPr>
        <w:t xml:space="preserve"> et</w:t>
      </w:r>
      <w:r w:rsidR="00D84D75" w:rsidRPr="00F702F7">
        <w:rPr>
          <w:rFonts w:eastAsia="Garamond" w:cs="Garamond"/>
          <w:lang w:val="fr-FR"/>
        </w:rPr>
        <w:t xml:space="preserve"> SC52-1</w:t>
      </w:r>
      <w:r w:rsidR="00014855" w:rsidRPr="00F702F7">
        <w:rPr>
          <w:rFonts w:eastAsia="Garamond" w:cs="Garamond"/>
          <w:lang w:val="fr-FR"/>
        </w:rPr>
        <w:t>9</w:t>
      </w:r>
      <w:r w:rsidR="00D84D75" w:rsidRPr="00F702F7">
        <w:rPr>
          <w:rFonts w:eastAsia="Garamond" w:cs="Garamond"/>
          <w:lang w:val="fr-FR"/>
        </w:rPr>
        <w:t xml:space="preserve"> </w:t>
      </w:r>
      <w:r w:rsidR="00014855" w:rsidRPr="00F702F7">
        <w:rPr>
          <w:rFonts w:eastAsia="Times New Roman" w:cs="Times New Roman"/>
          <w:i/>
          <w:lang w:val="fr-FR"/>
        </w:rPr>
        <w:t>Parties contractantes ayant des arriérés de contributions annuelles</w:t>
      </w:r>
      <w:r w:rsidR="00DC0E12" w:rsidRPr="00F702F7">
        <w:rPr>
          <w:rFonts w:eastAsia="Garamond" w:cs="Garamond"/>
          <w:lang w:val="fr-FR"/>
        </w:rPr>
        <w:t>)</w:t>
      </w:r>
    </w:p>
    <w:p w:rsidR="006E7565" w:rsidRPr="00F702F7" w:rsidRDefault="006E7565" w:rsidP="001874DE">
      <w:pPr>
        <w:ind w:left="426" w:right="-20" w:hanging="426"/>
        <w:rPr>
          <w:rFonts w:eastAsia="Garamond" w:cs="Garamond"/>
          <w:lang w:val="fr-FR"/>
        </w:rPr>
      </w:pPr>
    </w:p>
    <w:p w:rsidR="006E7565" w:rsidRPr="00F702F7" w:rsidRDefault="00C44F09" w:rsidP="006E7565">
      <w:pPr>
        <w:shd w:val="clear" w:color="auto" w:fill="FFFFFF"/>
        <w:rPr>
          <w:rFonts w:cs="Arial"/>
          <w:lang w:val="fr-FR"/>
        </w:rPr>
      </w:pPr>
      <w:r w:rsidRPr="00F702F7">
        <w:rPr>
          <w:rFonts w:cs="Arial"/>
          <w:lang w:val="fr-FR"/>
        </w:rPr>
        <w:t>Le rapport du Sous-groupe sur les finances sera présenté au Comité permanent par le Président du Sous</w:t>
      </w:r>
      <w:r w:rsidRPr="00F702F7">
        <w:rPr>
          <w:rFonts w:cs="Arial"/>
          <w:lang w:val="fr-FR"/>
        </w:rPr>
        <w:noBreakHyphen/>
        <w:t xml:space="preserve">groupe. Toutes les Parties contractantes ayant versé des contributions volontaires seront remerciées. Le Comité permanent sera invité à recevoir et prendre note du Rapport des vérificateurs aux comptes </w:t>
      </w:r>
      <w:r w:rsidR="006E7565" w:rsidRPr="00F702F7">
        <w:rPr>
          <w:rFonts w:cs="Arial"/>
          <w:lang w:val="fr-FR"/>
        </w:rPr>
        <w:t>(PricewaterhouseCoopers).</w:t>
      </w:r>
    </w:p>
    <w:p w:rsidR="00B47900" w:rsidRPr="00F702F7" w:rsidRDefault="00B47900" w:rsidP="001874DE">
      <w:pPr>
        <w:ind w:left="426" w:right="-20" w:hanging="426"/>
        <w:rPr>
          <w:rFonts w:eastAsia="Garamond" w:cs="Garamond"/>
          <w:lang w:val="fr-FR"/>
        </w:rPr>
      </w:pPr>
    </w:p>
    <w:p w:rsidR="00B47900" w:rsidRPr="00F702F7" w:rsidRDefault="00B47900" w:rsidP="001874DE">
      <w:pPr>
        <w:ind w:left="426" w:right="-20" w:hanging="426"/>
        <w:rPr>
          <w:rFonts w:eastAsia="Times New Roman" w:cs="Times New Roman"/>
          <w:lang w:val="fr-FR"/>
        </w:rPr>
      </w:pPr>
      <w:r w:rsidRPr="00F702F7">
        <w:rPr>
          <w:rFonts w:eastAsia="Garamond" w:cs="Garamond"/>
          <w:lang w:val="fr-FR"/>
        </w:rPr>
        <w:t>2</w:t>
      </w:r>
      <w:r w:rsidR="00BB43D1" w:rsidRPr="00F702F7">
        <w:rPr>
          <w:rFonts w:eastAsia="Garamond" w:cs="Garamond"/>
          <w:lang w:val="fr-FR"/>
        </w:rPr>
        <w:t>1</w:t>
      </w:r>
      <w:r w:rsidRPr="00F702F7">
        <w:rPr>
          <w:rFonts w:eastAsia="Garamond" w:cs="Garamond"/>
          <w:lang w:val="fr-FR"/>
        </w:rPr>
        <w:t>.</w:t>
      </w:r>
      <w:r w:rsidRPr="00F702F7">
        <w:rPr>
          <w:rFonts w:eastAsia="Garamond" w:cs="Garamond"/>
          <w:lang w:val="fr-FR"/>
        </w:rPr>
        <w:tab/>
        <w:t xml:space="preserve">Rapport du </w:t>
      </w:r>
      <w:r w:rsidR="00D84D75" w:rsidRPr="00F702F7">
        <w:rPr>
          <w:rFonts w:eastAsia="Garamond" w:cs="Garamond"/>
          <w:lang w:val="fr-FR"/>
        </w:rPr>
        <w:t>G</w:t>
      </w:r>
      <w:r w:rsidRPr="00F702F7">
        <w:rPr>
          <w:rFonts w:eastAsia="Garamond" w:cs="Garamond"/>
          <w:lang w:val="fr-FR"/>
        </w:rPr>
        <w:t>roupe de travail</w:t>
      </w:r>
      <w:r w:rsidR="009F4000" w:rsidRPr="00F702F7">
        <w:rPr>
          <w:rFonts w:eastAsia="Garamond" w:cs="Garamond"/>
          <w:lang w:val="fr-FR"/>
        </w:rPr>
        <w:t xml:space="preserve"> </w:t>
      </w:r>
      <w:r w:rsidR="00D84D75" w:rsidRPr="00F702F7">
        <w:rPr>
          <w:lang w:val="fr-FR"/>
        </w:rPr>
        <w:t>sur la mobilisation des ressources (</w:t>
      </w:r>
      <w:r w:rsidR="00D84D75" w:rsidRPr="00F702F7">
        <w:rPr>
          <w:rFonts w:eastAsia="Garamond" w:cs="Garamond"/>
          <w:lang w:val="fr-FR"/>
        </w:rPr>
        <w:t>SC52-</w:t>
      </w:r>
      <w:r w:rsidR="00014855" w:rsidRPr="00F702F7">
        <w:rPr>
          <w:rFonts w:eastAsia="Garamond" w:cs="Garamond"/>
          <w:lang w:val="fr-FR"/>
        </w:rPr>
        <w:t>20</w:t>
      </w:r>
      <w:r w:rsidR="00D84D75" w:rsidRPr="00F702F7">
        <w:rPr>
          <w:rFonts w:eastAsia="Garamond" w:cs="Garamond"/>
          <w:lang w:val="fr-FR"/>
        </w:rPr>
        <w:t xml:space="preserve"> </w:t>
      </w:r>
      <w:r w:rsidR="00014855" w:rsidRPr="00F702F7">
        <w:rPr>
          <w:rFonts w:eastAsia="Times New Roman" w:cs="Times New Roman"/>
          <w:i/>
          <w:lang w:val="fr-FR"/>
        </w:rPr>
        <w:t>Rapport sur l’examen de la mobilisation des ressources, particulièrement du point de vue des appels de fonds</w:t>
      </w:r>
      <w:r w:rsidR="00D84D75" w:rsidRPr="00F702F7">
        <w:rPr>
          <w:rFonts w:eastAsia="Times New Roman" w:cs="Times New Roman"/>
          <w:lang w:val="fr-FR"/>
        </w:rPr>
        <w:t>)</w:t>
      </w:r>
    </w:p>
    <w:p w:rsidR="006E7565" w:rsidRPr="00F702F7" w:rsidRDefault="006E7565" w:rsidP="001874DE">
      <w:pPr>
        <w:ind w:left="426" w:right="-20" w:hanging="426"/>
        <w:rPr>
          <w:rFonts w:eastAsia="Times New Roman" w:cs="Times New Roman"/>
          <w:lang w:val="fr-FR"/>
        </w:rPr>
      </w:pPr>
    </w:p>
    <w:p w:rsidR="006E7565" w:rsidRPr="00F702F7" w:rsidRDefault="006E7565" w:rsidP="001874DE">
      <w:pPr>
        <w:ind w:left="426" w:right="-20" w:hanging="426"/>
        <w:rPr>
          <w:rFonts w:eastAsia="Times New Roman"/>
          <w:lang w:val="fr-FR"/>
        </w:rPr>
      </w:pPr>
      <w:r w:rsidRPr="00F702F7">
        <w:rPr>
          <w:rFonts w:eastAsia="Times New Roman" w:cs="Times New Roman"/>
          <w:lang w:val="fr-FR"/>
        </w:rPr>
        <w:t>Le Président du Groupe de travail fait rapport sur les travaux du Groupe.</w:t>
      </w:r>
    </w:p>
    <w:p w:rsidR="00DC0E12" w:rsidRPr="00F702F7" w:rsidRDefault="00DC0E12" w:rsidP="00E54D2D">
      <w:pPr>
        <w:tabs>
          <w:tab w:val="left" w:pos="900"/>
          <w:tab w:val="left" w:pos="1800"/>
          <w:tab w:val="left" w:pos="1920"/>
        </w:tabs>
        <w:rPr>
          <w:rFonts w:eastAsia="Times New Roman"/>
          <w:b/>
          <w:lang w:val="fr-FR"/>
        </w:rPr>
      </w:pPr>
    </w:p>
    <w:p w:rsidR="009F4000" w:rsidRPr="00F702F7" w:rsidRDefault="009F4000" w:rsidP="005A08B4">
      <w:pPr>
        <w:tabs>
          <w:tab w:val="left" w:pos="1920"/>
        </w:tabs>
        <w:ind w:left="360" w:hanging="360"/>
        <w:rPr>
          <w:rFonts w:eastAsia="Times New Roman"/>
          <w:lang w:val="fr-FR"/>
        </w:rPr>
      </w:pPr>
      <w:r w:rsidRPr="00F702F7">
        <w:rPr>
          <w:rFonts w:eastAsia="Times New Roman"/>
          <w:lang w:val="fr-FR"/>
        </w:rPr>
        <w:t>2</w:t>
      </w:r>
      <w:r w:rsidR="00BB43D1" w:rsidRPr="00F702F7">
        <w:rPr>
          <w:rFonts w:eastAsia="Times New Roman"/>
          <w:lang w:val="fr-FR"/>
        </w:rPr>
        <w:t>2</w:t>
      </w:r>
      <w:r w:rsidR="00B65727" w:rsidRPr="00F702F7">
        <w:rPr>
          <w:rFonts w:eastAsia="Times New Roman"/>
          <w:lang w:val="fr-FR"/>
        </w:rPr>
        <w:t>.</w:t>
      </w:r>
      <w:r w:rsidR="00B65727" w:rsidRPr="00F702F7">
        <w:rPr>
          <w:rFonts w:eastAsia="Times New Roman"/>
          <w:lang w:val="fr-FR"/>
        </w:rPr>
        <w:tab/>
        <w:t xml:space="preserve">Rapport du </w:t>
      </w:r>
      <w:r w:rsidR="00BB43D1" w:rsidRPr="00F702F7">
        <w:rPr>
          <w:rFonts w:eastAsia="Times New Roman"/>
          <w:lang w:val="fr-FR"/>
        </w:rPr>
        <w:t>G</w:t>
      </w:r>
      <w:r w:rsidR="00D84D75" w:rsidRPr="00F702F7">
        <w:rPr>
          <w:rFonts w:eastAsia="Times New Roman"/>
          <w:lang w:val="fr-FR"/>
        </w:rPr>
        <w:t xml:space="preserve">roupe de travail </w:t>
      </w:r>
      <w:r w:rsidR="00BB43D1" w:rsidRPr="00F702F7">
        <w:rPr>
          <w:rFonts w:eastAsia="Times New Roman"/>
          <w:lang w:val="fr-FR"/>
        </w:rPr>
        <w:t>sur la facilitation (anciennement Groupe de travail sur</w:t>
      </w:r>
      <w:r w:rsidR="00D84D75" w:rsidRPr="00F702F7">
        <w:rPr>
          <w:rFonts w:eastAsia="Times New Roman"/>
          <w:lang w:val="fr-FR"/>
        </w:rPr>
        <w:t xml:space="preserve"> l’amélioration des instruments de gestion</w:t>
      </w:r>
      <w:r w:rsidR="007E2E78" w:rsidRPr="00F702F7">
        <w:rPr>
          <w:rFonts w:eastAsia="Times New Roman"/>
          <w:lang w:val="fr-FR"/>
        </w:rPr>
        <w:t>)</w:t>
      </w:r>
    </w:p>
    <w:p w:rsidR="006E7565" w:rsidRPr="00F702F7" w:rsidRDefault="006E7565" w:rsidP="005A08B4">
      <w:pPr>
        <w:tabs>
          <w:tab w:val="left" w:pos="1920"/>
        </w:tabs>
        <w:ind w:left="360" w:hanging="360"/>
        <w:rPr>
          <w:rFonts w:eastAsia="Times New Roman"/>
          <w:lang w:val="fr-FR"/>
        </w:rPr>
      </w:pPr>
    </w:p>
    <w:p w:rsidR="006E7565" w:rsidRPr="00F702F7" w:rsidRDefault="006E7565" w:rsidP="006E7565">
      <w:pPr>
        <w:ind w:left="426" w:right="-20" w:hanging="426"/>
        <w:rPr>
          <w:rFonts w:eastAsia="Times New Roman"/>
          <w:lang w:val="fr-FR"/>
        </w:rPr>
      </w:pPr>
      <w:r w:rsidRPr="00F702F7">
        <w:rPr>
          <w:rFonts w:eastAsia="Times New Roman" w:cs="Times New Roman"/>
          <w:lang w:val="fr-FR"/>
        </w:rPr>
        <w:t>Le Coprésident du Groupe de travail fait rapport sur les travaux du Groupe.</w:t>
      </w:r>
    </w:p>
    <w:p w:rsidR="006E7565" w:rsidRPr="00F702F7" w:rsidRDefault="006E7565" w:rsidP="005A08B4">
      <w:pPr>
        <w:tabs>
          <w:tab w:val="left" w:pos="1920"/>
        </w:tabs>
        <w:ind w:left="360" w:hanging="360"/>
        <w:rPr>
          <w:rFonts w:eastAsia="Times New Roman"/>
          <w:lang w:val="fr-FR"/>
        </w:rPr>
      </w:pPr>
    </w:p>
    <w:p w:rsidR="00A91F28" w:rsidRPr="00F702F7" w:rsidRDefault="00A91F28" w:rsidP="00A91F28">
      <w:pPr>
        <w:ind w:left="426" w:right="214" w:hanging="426"/>
        <w:rPr>
          <w:bCs/>
          <w:lang w:val="fr-FR"/>
        </w:rPr>
      </w:pPr>
      <w:r>
        <w:rPr>
          <w:bCs/>
          <w:lang w:val="fr-FR"/>
        </w:rPr>
        <w:t>23</w:t>
      </w:r>
      <w:r w:rsidRPr="00F702F7">
        <w:rPr>
          <w:bCs/>
          <w:lang w:val="fr-FR"/>
        </w:rPr>
        <w:t>.</w:t>
      </w:r>
      <w:r w:rsidRPr="00F702F7">
        <w:rPr>
          <w:bCs/>
          <w:lang w:val="fr-FR"/>
        </w:rPr>
        <w:tab/>
        <w:t>Mise à jour sur les partenariats et les synergies</w:t>
      </w:r>
    </w:p>
    <w:p w:rsidR="00A91F28" w:rsidRPr="00F702F7" w:rsidRDefault="00A91F28" w:rsidP="00A91F28">
      <w:pPr>
        <w:ind w:left="426" w:right="214" w:hanging="426"/>
        <w:rPr>
          <w:bCs/>
          <w:lang w:val="fr-FR"/>
        </w:rPr>
      </w:pPr>
    </w:p>
    <w:p w:rsidR="00A91F28" w:rsidRPr="00F702F7" w:rsidRDefault="00A91F28" w:rsidP="00A91F28">
      <w:pPr>
        <w:numPr>
          <w:ilvl w:val="0"/>
          <w:numId w:val="21"/>
        </w:numPr>
        <w:ind w:right="214"/>
        <w:rPr>
          <w:rFonts w:eastAsia="Times New Roman" w:cs="Times New Roman"/>
          <w:lang w:val="fr-FR"/>
        </w:rPr>
      </w:pPr>
      <w:r w:rsidRPr="00F702F7">
        <w:rPr>
          <w:bCs/>
          <w:lang w:val="fr-FR"/>
        </w:rPr>
        <w:t xml:space="preserve">Progrès d’application de la Résolution XI.6, </w:t>
      </w:r>
      <w:r w:rsidRPr="00F702F7">
        <w:rPr>
          <w:bCs/>
          <w:i/>
          <w:lang w:val="fr-FR"/>
        </w:rPr>
        <w:t xml:space="preserve">Partenariats et synergies avec les accords multilatéraux sur l’environnement et autres institutions </w:t>
      </w:r>
      <w:r w:rsidRPr="00F702F7">
        <w:rPr>
          <w:bCs/>
          <w:lang w:val="fr-FR"/>
        </w:rPr>
        <w:t xml:space="preserve">et plan sur les moyens de renforcer la coopération avec les autres AME </w:t>
      </w:r>
      <w:r w:rsidRPr="00F702F7">
        <w:rPr>
          <w:rFonts w:eastAsia="Garamond" w:cs="Garamond"/>
          <w:lang w:val="fr-FR"/>
        </w:rPr>
        <w:t>(SC52-15</w:t>
      </w:r>
      <w:r w:rsidRPr="00F702F7">
        <w:rPr>
          <w:rFonts w:eastAsia="Times New Roman" w:cs="Times New Roman"/>
          <w:lang w:val="fr-FR"/>
        </w:rPr>
        <w:t xml:space="preserve"> </w:t>
      </w:r>
      <w:r w:rsidRPr="00F702F7">
        <w:rPr>
          <w:rFonts w:eastAsia="Times New Roman" w:cs="Times New Roman"/>
          <w:i/>
          <w:lang w:val="fr-FR"/>
        </w:rPr>
        <w:t>Progrès d’application de la Résolution XI.6, Partenariats et synergies avec les Accords multilatéraux sur l’environnement et autres institutions</w:t>
      </w:r>
      <w:r w:rsidRPr="00F702F7">
        <w:rPr>
          <w:rFonts w:eastAsia="Times New Roman" w:cs="Times New Roman"/>
          <w:lang w:val="fr-FR"/>
        </w:rPr>
        <w:t>)</w:t>
      </w:r>
    </w:p>
    <w:p w:rsidR="00A91F28" w:rsidRPr="00F702F7" w:rsidRDefault="00A91F28" w:rsidP="00A91F28">
      <w:pPr>
        <w:ind w:right="214"/>
        <w:rPr>
          <w:rFonts w:eastAsia="Times New Roman" w:cs="Times New Roman"/>
          <w:lang w:val="fr-FR"/>
        </w:rPr>
      </w:pPr>
    </w:p>
    <w:p w:rsidR="00A91F28" w:rsidRPr="00F702F7" w:rsidRDefault="00A91F28" w:rsidP="00A91F28">
      <w:pPr>
        <w:shd w:val="clear" w:color="auto" w:fill="FFFFFF"/>
        <w:rPr>
          <w:bCs/>
          <w:lang w:val="fr-FR"/>
        </w:rPr>
      </w:pPr>
      <w:r w:rsidRPr="00F702F7">
        <w:rPr>
          <w:bCs/>
          <w:lang w:val="fr-FR"/>
        </w:rPr>
        <w:t xml:space="preserve">Le Secrétariat présentera un rapport sur les progrès d’application de la Résolution XI.6 sur les partenariats et les synergies avec les conventions relatives à la biodiversité et autres AME. Le Comité permanent est invité à donner son avis s’il y a lieu. </w:t>
      </w:r>
    </w:p>
    <w:p w:rsidR="00A91F28" w:rsidRPr="00F702F7" w:rsidRDefault="00A91F28" w:rsidP="00A91F28">
      <w:pPr>
        <w:ind w:right="214"/>
        <w:rPr>
          <w:rFonts w:eastAsia="Times New Roman" w:cs="Times New Roman"/>
          <w:lang w:val="fr-FR"/>
        </w:rPr>
      </w:pPr>
    </w:p>
    <w:p w:rsidR="00A91F28" w:rsidRPr="00F702F7" w:rsidRDefault="00A91F28" w:rsidP="00A91F28">
      <w:pPr>
        <w:ind w:left="720" w:right="214"/>
        <w:rPr>
          <w:rFonts w:eastAsia="Times New Roman" w:cs="Times New Roman"/>
          <w:lang w:val="fr-FR"/>
        </w:rPr>
      </w:pPr>
    </w:p>
    <w:p w:rsidR="00A91F28" w:rsidRPr="00F702F7" w:rsidRDefault="00A91F28" w:rsidP="00A91F28">
      <w:pPr>
        <w:numPr>
          <w:ilvl w:val="0"/>
          <w:numId w:val="21"/>
        </w:numPr>
        <w:ind w:right="214"/>
        <w:rPr>
          <w:rFonts w:eastAsia="Times New Roman" w:cs="Times New Roman"/>
          <w:lang w:val="fr-FR"/>
        </w:rPr>
      </w:pPr>
      <w:r w:rsidRPr="00F702F7">
        <w:rPr>
          <w:rFonts w:eastAsia="Times New Roman" w:cs="Times New Roman"/>
          <w:lang w:val="fr-FR"/>
        </w:rPr>
        <w:t xml:space="preserve">Mise à jour, par le PNUE, et vidéo montrant la plateforme UNEPLive interconnectant les ODD et la Convention de Ramsar </w:t>
      </w:r>
    </w:p>
    <w:p w:rsidR="00A91F28" w:rsidRPr="00F702F7" w:rsidRDefault="00A91F28" w:rsidP="00A91F28">
      <w:pPr>
        <w:ind w:left="426" w:right="214" w:hanging="426"/>
        <w:rPr>
          <w:rFonts w:eastAsia="Times New Roman" w:cs="Times New Roman"/>
          <w:lang w:val="fr-FR"/>
        </w:rPr>
      </w:pPr>
    </w:p>
    <w:p w:rsidR="00A91F28" w:rsidRPr="00F702F7" w:rsidRDefault="00A91F28" w:rsidP="00A91F28">
      <w:pPr>
        <w:numPr>
          <w:ilvl w:val="0"/>
          <w:numId w:val="21"/>
        </w:numPr>
        <w:ind w:right="214"/>
        <w:rPr>
          <w:rFonts w:eastAsia="Garamond" w:cs="Garamond"/>
          <w:lang w:val="fr-FR"/>
        </w:rPr>
      </w:pPr>
      <w:r w:rsidRPr="00F702F7">
        <w:rPr>
          <w:rFonts w:eastAsia="Times New Roman" w:cs="Times New Roman"/>
          <w:lang w:val="fr-FR"/>
        </w:rPr>
        <w:t>Progrès des mémorandums d’accord (</w:t>
      </w:r>
      <w:r w:rsidRPr="00F702F7">
        <w:rPr>
          <w:rFonts w:eastAsia="Garamond" w:cs="Garamond"/>
          <w:lang w:val="fr-FR"/>
        </w:rPr>
        <w:t>SC52-16 Rev.2</w:t>
      </w:r>
      <w:r w:rsidRPr="00F702F7">
        <w:rPr>
          <w:rFonts w:eastAsia="Times New Roman" w:cs="Times New Roman"/>
          <w:lang w:val="fr-FR"/>
        </w:rPr>
        <w:t xml:space="preserve"> </w:t>
      </w:r>
      <w:r w:rsidRPr="00F702F7">
        <w:rPr>
          <w:rFonts w:eastAsia="Times New Roman" w:cs="Times New Roman"/>
          <w:i/>
          <w:lang w:val="fr-FR"/>
        </w:rPr>
        <w:t>Mise à jour sur les accords officiels et plans de travail conjoints entre la Convention de Ramsar et ses partenaires</w:t>
      </w:r>
      <w:r w:rsidRPr="00F702F7">
        <w:rPr>
          <w:rFonts w:eastAsia="Times New Roman" w:cs="Times New Roman"/>
          <w:lang w:val="fr-FR"/>
        </w:rPr>
        <w:t>)</w:t>
      </w:r>
    </w:p>
    <w:p w:rsidR="00A91F28" w:rsidRPr="00F702F7" w:rsidRDefault="00A91F28" w:rsidP="00A91F28">
      <w:pPr>
        <w:ind w:right="214"/>
        <w:rPr>
          <w:rFonts w:eastAsia="Times New Roman" w:cs="Times New Roman"/>
          <w:lang w:val="fr-FR"/>
        </w:rPr>
      </w:pPr>
    </w:p>
    <w:p w:rsidR="00A91F28" w:rsidRPr="00F702F7" w:rsidRDefault="00A91F28" w:rsidP="00A91F28">
      <w:pPr>
        <w:shd w:val="clear" w:color="auto" w:fill="FFFFFF"/>
        <w:rPr>
          <w:bCs/>
          <w:lang w:val="fr-FR"/>
        </w:rPr>
      </w:pPr>
      <w:r w:rsidRPr="00F702F7">
        <w:rPr>
          <w:bCs/>
          <w:lang w:val="fr-FR"/>
        </w:rPr>
        <w:t>Le Secrétariat présentera un rapport sur les mémorandums d’accord révisés et mis à jour avec d’autres partenaires. Le Comité permanent est invité à approuver les projets d’accord révisés présentés.</w:t>
      </w:r>
    </w:p>
    <w:p w:rsidR="00A91F28" w:rsidRPr="00F702F7" w:rsidRDefault="00A91F28" w:rsidP="00A91F28">
      <w:pPr>
        <w:shd w:val="clear" w:color="auto" w:fill="FFFFFF"/>
        <w:rPr>
          <w:bCs/>
          <w:lang w:val="fr-FR"/>
        </w:rPr>
      </w:pPr>
    </w:p>
    <w:p w:rsidR="00A91F28" w:rsidRPr="00F702F7" w:rsidRDefault="00A91F28" w:rsidP="00A91F28">
      <w:pPr>
        <w:ind w:right="214"/>
        <w:rPr>
          <w:rFonts w:eastAsia="Garamond" w:cs="Garamond"/>
          <w:lang w:val="fr-FR"/>
        </w:rPr>
      </w:pPr>
      <w:r w:rsidRPr="00F702F7">
        <w:rPr>
          <w:b/>
          <w:bCs/>
          <w:lang w:val="fr-FR"/>
        </w:rPr>
        <w:t xml:space="preserve">Décision. </w:t>
      </w:r>
      <w:r w:rsidRPr="00F702F7">
        <w:rPr>
          <w:bCs/>
          <w:lang w:val="fr-FR"/>
        </w:rPr>
        <w:t xml:space="preserve">Approbation des </w:t>
      </w:r>
      <w:r w:rsidRPr="00F702F7">
        <w:rPr>
          <w:rFonts w:eastAsia="Times New Roman" w:cs="Times New Roman"/>
          <w:lang w:val="fr-FR"/>
        </w:rPr>
        <w:t>mémorandums d’accord révisés.</w:t>
      </w:r>
    </w:p>
    <w:p w:rsidR="00A91F28" w:rsidRDefault="00A91F28" w:rsidP="005A08B4">
      <w:pPr>
        <w:tabs>
          <w:tab w:val="left" w:pos="1920"/>
        </w:tabs>
        <w:ind w:left="360" w:hanging="360"/>
        <w:rPr>
          <w:rFonts w:eastAsia="Times New Roman"/>
          <w:lang w:val="fr-FR"/>
        </w:rPr>
      </w:pPr>
    </w:p>
    <w:p w:rsidR="00D76939" w:rsidRPr="00F702F7" w:rsidRDefault="00D84D75" w:rsidP="00D76939">
      <w:pPr>
        <w:tabs>
          <w:tab w:val="left" w:pos="1920"/>
        </w:tabs>
        <w:ind w:left="360" w:hanging="360"/>
        <w:rPr>
          <w:rFonts w:eastAsia="Times New Roman"/>
          <w:lang w:val="fr-FR"/>
        </w:rPr>
      </w:pPr>
      <w:r w:rsidRPr="00F702F7">
        <w:rPr>
          <w:rFonts w:eastAsia="Times New Roman"/>
          <w:lang w:val="fr-FR"/>
        </w:rPr>
        <w:t xml:space="preserve">24. </w:t>
      </w:r>
      <w:r w:rsidR="00D76939" w:rsidRPr="00F702F7">
        <w:rPr>
          <w:rFonts w:eastAsia="Times New Roman"/>
          <w:lang w:val="fr-FR"/>
        </w:rPr>
        <w:t>Divers</w:t>
      </w:r>
    </w:p>
    <w:p w:rsidR="00B65727" w:rsidRPr="00F702F7" w:rsidRDefault="00B65727" w:rsidP="00D76939">
      <w:pPr>
        <w:tabs>
          <w:tab w:val="left" w:pos="1920"/>
        </w:tabs>
        <w:ind w:left="360" w:hanging="360"/>
        <w:rPr>
          <w:rFonts w:eastAsia="Times New Roman"/>
          <w:b/>
          <w:lang w:val="fr-FR"/>
        </w:rPr>
      </w:pPr>
    </w:p>
    <w:p w:rsidR="0044026B" w:rsidRPr="00F702F7" w:rsidRDefault="00D76939" w:rsidP="00D84D75">
      <w:pPr>
        <w:numPr>
          <w:ilvl w:val="0"/>
          <w:numId w:val="23"/>
        </w:numPr>
        <w:tabs>
          <w:tab w:val="left" w:pos="426"/>
          <w:tab w:val="left" w:pos="630"/>
        </w:tabs>
        <w:rPr>
          <w:rFonts w:eastAsia="Times New Roman"/>
          <w:lang w:val="fr-FR"/>
        </w:rPr>
      </w:pPr>
      <w:r w:rsidRPr="00F702F7">
        <w:rPr>
          <w:rFonts w:eastAsia="Times New Roman"/>
          <w:lang w:val="fr-FR"/>
        </w:rPr>
        <w:t xml:space="preserve">Date et lieu de la </w:t>
      </w:r>
      <w:r w:rsidR="00B65727" w:rsidRPr="00F702F7">
        <w:rPr>
          <w:rFonts w:eastAsia="Times New Roman"/>
          <w:lang w:val="fr-FR"/>
        </w:rPr>
        <w:t>5</w:t>
      </w:r>
      <w:r w:rsidR="00D84D75" w:rsidRPr="00F702F7">
        <w:rPr>
          <w:rFonts w:eastAsia="Times New Roman"/>
          <w:lang w:val="fr-FR"/>
        </w:rPr>
        <w:t>3</w:t>
      </w:r>
      <w:r w:rsidRPr="00F702F7">
        <w:rPr>
          <w:rFonts w:eastAsia="Times New Roman"/>
          <w:vertAlign w:val="superscript"/>
          <w:lang w:val="fr-FR"/>
        </w:rPr>
        <w:t>e</w:t>
      </w:r>
      <w:r w:rsidRPr="00F702F7">
        <w:rPr>
          <w:rFonts w:eastAsia="Times New Roman"/>
          <w:lang w:val="fr-FR"/>
        </w:rPr>
        <w:t xml:space="preserve"> Réunion du Comité permanent </w:t>
      </w:r>
    </w:p>
    <w:p w:rsidR="006E7565" w:rsidRPr="00F702F7" w:rsidRDefault="006E7565" w:rsidP="006E7565">
      <w:pPr>
        <w:tabs>
          <w:tab w:val="left" w:pos="426"/>
          <w:tab w:val="left" w:pos="630"/>
        </w:tabs>
        <w:rPr>
          <w:rFonts w:eastAsia="Times New Roman"/>
          <w:lang w:val="fr-FR"/>
        </w:rPr>
      </w:pPr>
    </w:p>
    <w:p w:rsidR="006E7565" w:rsidRPr="00F702F7" w:rsidRDefault="006E7565" w:rsidP="006E7565">
      <w:pPr>
        <w:tabs>
          <w:tab w:val="left" w:pos="426"/>
          <w:tab w:val="left" w:pos="630"/>
        </w:tabs>
        <w:rPr>
          <w:rFonts w:eastAsia="Times New Roman"/>
          <w:lang w:val="fr-FR"/>
        </w:rPr>
      </w:pPr>
      <w:r w:rsidRPr="005E206A">
        <w:rPr>
          <w:rFonts w:eastAsia="Times New Roman"/>
          <w:b/>
          <w:lang w:val="fr-FR"/>
        </w:rPr>
        <w:t>Décision</w:t>
      </w:r>
      <w:r w:rsidR="005E206A">
        <w:rPr>
          <w:rFonts w:eastAsia="Times New Roman"/>
          <w:b/>
          <w:lang w:val="fr-FR"/>
        </w:rPr>
        <w:t>.</w:t>
      </w:r>
      <w:r w:rsidRPr="00F702F7">
        <w:rPr>
          <w:rFonts w:eastAsia="Times New Roman"/>
          <w:lang w:val="fr-FR"/>
        </w:rPr>
        <w:t xml:space="preserve"> Date et lieu de la 53</w:t>
      </w:r>
      <w:r w:rsidRPr="00F702F7">
        <w:rPr>
          <w:rFonts w:eastAsia="Times New Roman"/>
          <w:vertAlign w:val="superscript"/>
          <w:lang w:val="fr-FR"/>
        </w:rPr>
        <w:t>e</w:t>
      </w:r>
      <w:r w:rsidRPr="00F702F7">
        <w:rPr>
          <w:rFonts w:eastAsia="Times New Roman"/>
          <w:lang w:val="fr-FR"/>
        </w:rPr>
        <w:t xml:space="preserve"> Réunion du Comité permanent  </w:t>
      </w:r>
    </w:p>
    <w:p w:rsidR="00B65727" w:rsidRPr="00F702F7" w:rsidRDefault="00B65727" w:rsidP="00B65727">
      <w:pPr>
        <w:tabs>
          <w:tab w:val="left" w:pos="426"/>
          <w:tab w:val="left" w:pos="630"/>
        </w:tabs>
        <w:rPr>
          <w:rFonts w:eastAsia="Times New Roman"/>
          <w:lang w:val="fr-FR"/>
        </w:rPr>
      </w:pPr>
    </w:p>
    <w:p w:rsidR="00D76939" w:rsidRPr="00F702F7" w:rsidRDefault="00D76939" w:rsidP="00D84D75">
      <w:pPr>
        <w:numPr>
          <w:ilvl w:val="0"/>
          <w:numId w:val="23"/>
        </w:numPr>
        <w:tabs>
          <w:tab w:val="left" w:pos="426"/>
          <w:tab w:val="left" w:pos="630"/>
        </w:tabs>
        <w:rPr>
          <w:rFonts w:eastAsia="Times New Roman"/>
          <w:lang w:val="fr-FR"/>
        </w:rPr>
      </w:pPr>
      <w:r w:rsidRPr="00F702F7">
        <w:rPr>
          <w:rFonts w:eastAsia="Times New Roman"/>
          <w:lang w:val="fr-FR"/>
        </w:rPr>
        <w:t xml:space="preserve">Adoption du rapport de la </w:t>
      </w:r>
      <w:r w:rsidR="00B65727" w:rsidRPr="00F702F7">
        <w:rPr>
          <w:rFonts w:eastAsia="Times New Roman"/>
          <w:lang w:val="fr-FR"/>
        </w:rPr>
        <w:t>5</w:t>
      </w:r>
      <w:r w:rsidR="00D84D75" w:rsidRPr="00F702F7">
        <w:rPr>
          <w:rFonts w:eastAsia="Times New Roman"/>
          <w:lang w:val="fr-FR"/>
        </w:rPr>
        <w:t>2</w:t>
      </w:r>
      <w:r w:rsidRPr="00F702F7">
        <w:rPr>
          <w:rFonts w:eastAsia="Times New Roman"/>
          <w:vertAlign w:val="superscript"/>
          <w:lang w:val="fr-FR"/>
        </w:rPr>
        <w:t>e</w:t>
      </w:r>
      <w:r w:rsidRPr="00F702F7">
        <w:rPr>
          <w:rFonts w:eastAsia="Times New Roman"/>
          <w:lang w:val="fr-FR"/>
        </w:rPr>
        <w:t xml:space="preserve"> Réunion</w:t>
      </w:r>
    </w:p>
    <w:p w:rsidR="006E7565" w:rsidRPr="00F702F7" w:rsidRDefault="006E7565" w:rsidP="006E7565">
      <w:pPr>
        <w:tabs>
          <w:tab w:val="left" w:pos="426"/>
          <w:tab w:val="left" w:pos="630"/>
        </w:tabs>
        <w:rPr>
          <w:rFonts w:eastAsia="Times New Roman"/>
          <w:lang w:val="fr-FR"/>
        </w:rPr>
      </w:pPr>
    </w:p>
    <w:p w:rsidR="006E7565" w:rsidRPr="00F702F7" w:rsidRDefault="006E7565" w:rsidP="006E7565">
      <w:pPr>
        <w:tabs>
          <w:tab w:val="left" w:pos="426"/>
          <w:tab w:val="left" w:pos="630"/>
        </w:tabs>
        <w:rPr>
          <w:rFonts w:eastAsia="Times New Roman"/>
          <w:lang w:val="fr-FR"/>
        </w:rPr>
      </w:pPr>
      <w:r w:rsidRPr="005E206A">
        <w:rPr>
          <w:rFonts w:eastAsia="Times New Roman"/>
          <w:b/>
          <w:lang w:val="fr-FR"/>
        </w:rPr>
        <w:t>Décision</w:t>
      </w:r>
      <w:r w:rsidR="005E206A">
        <w:rPr>
          <w:rFonts w:eastAsia="Times New Roman"/>
          <w:b/>
          <w:lang w:val="fr-FR"/>
        </w:rPr>
        <w:t>.</w:t>
      </w:r>
      <w:r w:rsidRPr="00F702F7">
        <w:rPr>
          <w:rFonts w:eastAsia="Times New Roman"/>
          <w:lang w:val="fr-FR"/>
        </w:rPr>
        <w:t xml:space="preserve"> Adoption du rapport de la 52</w:t>
      </w:r>
      <w:r w:rsidRPr="00F702F7">
        <w:rPr>
          <w:rFonts w:eastAsia="Times New Roman"/>
          <w:vertAlign w:val="superscript"/>
          <w:lang w:val="fr-FR"/>
        </w:rPr>
        <w:t>e</w:t>
      </w:r>
      <w:r w:rsidRPr="00F702F7">
        <w:rPr>
          <w:rFonts w:eastAsia="Times New Roman"/>
          <w:lang w:val="fr-FR"/>
        </w:rPr>
        <w:t xml:space="preserve"> Réunion et </w:t>
      </w:r>
      <w:r w:rsidR="005E206A">
        <w:rPr>
          <w:rFonts w:eastAsia="Times New Roman"/>
          <w:lang w:val="fr-FR"/>
        </w:rPr>
        <w:t>D</w:t>
      </w:r>
      <w:r w:rsidRPr="00F702F7">
        <w:rPr>
          <w:rFonts w:eastAsia="Times New Roman"/>
          <w:lang w:val="fr-FR"/>
        </w:rPr>
        <w:t>écisions</w:t>
      </w:r>
    </w:p>
    <w:p w:rsidR="00B65727" w:rsidRPr="00F702F7" w:rsidRDefault="00B65727" w:rsidP="00B65727">
      <w:pPr>
        <w:tabs>
          <w:tab w:val="left" w:pos="426"/>
          <w:tab w:val="left" w:pos="630"/>
        </w:tabs>
        <w:rPr>
          <w:rFonts w:eastAsia="Times New Roman"/>
          <w:lang w:val="fr-FR"/>
        </w:rPr>
      </w:pPr>
    </w:p>
    <w:p w:rsidR="00D76939" w:rsidRPr="00F702F7" w:rsidRDefault="00D76939" w:rsidP="00D84D75">
      <w:pPr>
        <w:numPr>
          <w:ilvl w:val="0"/>
          <w:numId w:val="23"/>
        </w:numPr>
        <w:tabs>
          <w:tab w:val="left" w:pos="426"/>
          <w:tab w:val="left" w:pos="630"/>
        </w:tabs>
        <w:rPr>
          <w:rFonts w:eastAsia="Times New Roman"/>
          <w:lang w:val="fr-FR"/>
        </w:rPr>
      </w:pPr>
      <w:r w:rsidRPr="00F702F7">
        <w:rPr>
          <w:rFonts w:eastAsia="Times New Roman"/>
          <w:lang w:val="fr-FR"/>
        </w:rPr>
        <w:t>Autres questions</w:t>
      </w:r>
    </w:p>
    <w:p w:rsidR="00B65727" w:rsidRPr="00F702F7" w:rsidRDefault="00B65727" w:rsidP="00B65727">
      <w:pPr>
        <w:tabs>
          <w:tab w:val="left" w:pos="426"/>
          <w:tab w:val="left" w:pos="630"/>
        </w:tabs>
        <w:rPr>
          <w:rFonts w:eastAsia="Times New Roman"/>
          <w:lang w:val="fr-FR"/>
        </w:rPr>
      </w:pPr>
    </w:p>
    <w:p w:rsidR="00D76939" w:rsidRPr="00F702F7" w:rsidRDefault="00D76939" w:rsidP="00D84D75">
      <w:pPr>
        <w:numPr>
          <w:ilvl w:val="0"/>
          <w:numId w:val="23"/>
        </w:numPr>
        <w:tabs>
          <w:tab w:val="left" w:pos="426"/>
          <w:tab w:val="left" w:pos="630"/>
        </w:tabs>
        <w:rPr>
          <w:rFonts w:eastAsia="Times New Roman"/>
          <w:lang w:val="fr-FR"/>
        </w:rPr>
      </w:pPr>
      <w:r w:rsidRPr="00F702F7">
        <w:rPr>
          <w:rFonts w:eastAsia="Times New Roman"/>
          <w:lang w:val="fr-FR"/>
        </w:rPr>
        <w:t>Remarques de clôture</w:t>
      </w:r>
    </w:p>
    <w:p w:rsidR="00A61548" w:rsidRPr="00F702F7" w:rsidRDefault="00A61548" w:rsidP="00343C72">
      <w:pPr>
        <w:pStyle w:val="ListParagraph"/>
        <w:tabs>
          <w:tab w:val="left" w:pos="1170"/>
        </w:tabs>
        <w:ind w:left="0"/>
        <w:rPr>
          <w:rFonts w:ascii="Calibri" w:eastAsia="Times New Roman" w:hAnsi="Calibri"/>
          <w:lang w:val="fr-FR"/>
        </w:rPr>
      </w:pPr>
    </w:p>
    <w:p w:rsidR="00D84D75" w:rsidRPr="00F702F7" w:rsidRDefault="007E2E78" w:rsidP="00343C72">
      <w:pPr>
        <w:pStyle w:val="ListParagraph"/>
        <w:tabs>
          <w:tab w:val="left" w:pos="1170"/>
        </w:tabs>
        <w:ind w:left="0"/>
        <w:rPr>
          <w:rFonts w:ascii="Calibri" w:eastAsia="Times New Roman" w:hAnsi="Calibri"/>
          <w:lang w:val="fr-FR"/>
        </w:rPr>
      </w:pPr>
      <w:r w:rsidRPr="00F702F7">
        <w:rPr>
          <w:rFonts w:ascii="Calibri" w:eastAsia="Times New Roman" w:hAnsi="Calibri"/>
          <w:lang w:val="fr-FR"/>
        </w:rPr>
        <w:t>Le Comité permanent prononcera la c</w:t>
      </w:r>
      <w:r w:rsidR="00D84D75" w:rsidRPr="00F702F7">
        <w:rPr>
          <w:rFonts w:ascii="Calibri" w:eastAsia="Times New Roman" w:hAnsi="Calibri"/>
          <w:lang w:val="fr-FR"/>
        </w:rPr>
        <w:t xml:space="preserve">lôture de la </w:t>
      </w:r>
      <w:r w:rsidRPr="00F702F7">
        <w:rPr>
          <w:rFonts w:ascii="Calibri" w:eastAsia="Times New Roman" w:hAnsi="Calibri"/>
          <w:lang w:val="fr-FR"/>
        </w:rPr>
        <w:t>52</w:t>
      </w:r>
      <w:r w:rsidRPr="00F702F7">
        <w:rPr>
          <w:rFonts w:ascii="Calibri" w:eastAsia="Times New Roman" w:hAnsi="Calibri"/>
          <w:vertAlign w:val="superscript"/>
          <w:lang w:val="fr-FR"/>
        </w:rPr>
        <w:t>e</w:t>
      </w:r>
      <w:r w:rsidRPr="00F702F7">
        <w:rPr>
          <w:rFonts w:ascii="Calibri" w:eastAsia="Times New Roman" w:hAnsi="Calibri"/>
          <w:lang w:val="fr-FR"/>
        </w:rPr>
        <w:t xml:space="preserve"> </w:t>
      </w:r>
      <w:r w:rsidR="00D84D75" w:rsidRPr="00F702F7">
        <w:rPr>
          <w:rFonts w:ascii="Calibri" w:eastAsia="Times New Roman" w:hAnsi="Calibri"/>
          <w:lang w:val="fr-FR"/>
        </w:rPr>
        <w:t xml:space="preserve">Réunion </w:t>
      </w:r>
      <w:r w:rsidRPr="00F702F7">
        <w:rPr>
          <w:rFonts w:ascii="Calibri" w:eastAsia="Times New Roman" w:hAnsi="Calibri"/>
          <w:lang w:val="fr-FR"/>
        </w:rPr>
        <w:t xml:space="preserve">du Comité permanent </w:t>
      </w:r>
      <w:r w:rsidR="00D84D75" w:rsidRPr="00F702F7">
        <w:rPr>
          <w:rFonts w:ascii="Calibri" w:eastAsia="Times New Roman" w:hAnsi="Calibri"/>
          <w:lang w:val="fr-FR"/>
        </w:rPr>
        <w:t xml:space="preserve">à </w:t>
      </w:r>
      <w:r w:rsidRPr="00F702F7">
        <w:rPr>
          <w:rFonts w:ascii="Calibri" w:eastAsia="Times New Roman" w:hAnsi="Calibri"/>
          <w:lang w:val="fr-FR"/>
        </w:rPr>
        <w:t xml:space="preserve">environ </w:t>
      </w:r>
      <w:r w:rsidR="00D84D75" w:rsidRPr="00F702F7">
        <w:rPr>
          <w:rFonts w:ascii="Calibri" w:eastAsia="Times New Roman" w:hAnsi="Calibri"/>
          <w:lang w:val="fr-FR"/>
        </w:rPr>
        <w:t>18</w:t>
      </w:r>
      <w:r w:rsidRPr="00F702F7">
        <w:rPr>
          <w:rFonts w:ascii="Calibri" w:eastAsia="Times New Roman" w:hAnsi="Calibri"/>
          <w:lang w:val="fr-FR"/>
        </w:rPr>
        <w:t> heures</w:t>
      </w:r>
      <w:r w:rsidR="00D84D75" w:rsidRPr="00F702F7">
        <w:rPr>
          <w:rFonts w:ascii="Calibri" w:eastAsia="Times New Roman" w:hAnsi="Calibri"/>
          <w:lang w:val="fr-FR"/>
        </w:rPr>
        <w:t xml:space="preserve">, </w:t>
      </w:r>
      <w:r w:rsidRPr="00F702F7">
        <w:rPr>
          <w:rFonts w:ascii="Calibri" w:eastAsia="Times New Roman" w:hAnsi="Calibri"/>
          <w:lang w:val="fr-FR"/>
        </w:rPr>
        <w:t xml:space="preserve">le </w:t>
      </w:r>
      <w:r w:rsidR="00D84D75" w:rsidRPr="00F702F7">
        <w:rPr>
          <w:rFonts w:ascii="Calibri" w:eastAsia="Times New Roman" w:hAnsi="Calibri"/>
          <w:lang w:val="fr-FR"/>
        </w:rPr>
        <w:t>vendredi 17 juin</w:t>
      </w:r>
      <w:r w:rsidRPr="00F702F7">
        <w:rPr>
          <w:rFonts w:ascii="Calibri" w:eastAsia="Times New Roman" w:hAnsi="Calibri"/>
          <w:lang w:val="fr-FR"/>
        </w:rPr>
        <w:t>.</w:t>
      </w:r>
    </w:p>
    <w:sectPr w:rsidR="00D84D75" w:rsidRPr="00F702F7" w:rsidSect="00066FB3">
      <w:headerReference w:type="default" r:id="rId9"/>
      <w:footerReference w:type="default" r:id="rId10"/>
      <w:pgSz w:w="11906" w:h="16838"/>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82" w:rsidRDefault="00CE7482" w:rsidP="00066FB3">
      <w:r>
        <w:separator/>
      </w:r>
    </w:p>
  </w:endnote>
  <w:endnote w:type="continuationSeparator" w:id="0">
    <w:p w:rsidR="00CE7482" w:rsidRDefault="00CE7482" w:rsidP="0006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DE" w:rsidRPr="00655346" w:rsidRDefault="00655346" w:rsidP="00655346">
    <w:pPr>
      <w:pStyle w:val="Footer"/>
      <w:tabs>
        <w:tab w:val="clear" w:pos="9360"/>
        <w:tab w:val="right" w:pos="9072"/>
      </w:tabs>
      <w:rPr>
        <w:sz w:val="20"/>
        <w:szCs w:val="20"/>
      </w:rPr>
    </w:pPr>
    <w:r w:rsidRPr="00655346">
      <w:rPr>
        <w:sz w:val="20"/>
        <w:szCs w:val="20"/>
      </w:rPr>
      <w:t>SC52-01 Add.</w:t>
    </w:r>
    <w:r w:rsidR="00A91F28">
      <w:rPr>
        <w:sz w:val="20"/>
        <w:szCs w:val="20"/>
      </w:rPr>
      <w:t>2</w:t>
    </w:r>
    <w:r w:rsidRPr="00655346">
      <w:rPr>
        <w:sz w:val="20"/>
        <w:szCs w:val="20"/>
      </w:rPr>
      <w:tab/>
    </w:r>
    <w:r w:rsidRPr="00655346">
      <w:rPr>
        <w:sz w:val="20"/>
        <w:szCs w:val="20"/>
      </w:rPr>
      <w:tab/>
    </w:r>
    <w:r w:rsidRPr="00655346">
      <w:rPr>
        <w:sz w:val="20"/>
        <w:szCs w:val="20"/>
      </w:rPr>
      <w:fldChar w:fldCharType="begin"/>
    </w:r>
    <w:r w:rsidRPr="00655346">
      <w:rPr>
        <w:sz w:val="20"/>
        <w:szCs w:val="20"/>
      </w:rPr>
      <w:instrText xml:space="preserve"> PAGE   \* MERGEFORMAT </w:instrText>
    </w:r>
    <w:r w:rsidRPr="00655346">
      <w:rPr>
        <w:sz w:val="20"/>
        <w:szCs w:val="20"/>
      </w:rPr>
      <w:fldChar w:fldCharType="separate"/>
    </w:r>
    <w:r w:rsidR="00A91F28">
      <w:rPr>
        <w:noProof/>
        <w:sz w:val="20"/>
        <w:szCs w:val="20"/>
      </w:rPr>
      <w:t>2</w:t>
    </w:r>
    <w:r w:rsidRPr="0065534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82" w:rsidRDefault="00CE7482" w:rsidP="00066FB3">
      <w:r>
        <w:separator/>
      </w:r>
    </w:p>
  </w:footnote>
  <w:footnote w:type="continuationSeparator" w:id="0">
    <w:p w:rsidR="00CE7482" w:rsidRDefault="00CE7482" w:rsidP="00066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FB3" w:rsidRDefault="00066FB3" w:rsidP="00066FB3">
    <w:pPr>
      <w:pStyle w:val="Header"/>
      <w:jc w:val="right"/>
      <w:rPr>
        <w:rFonts w:ascii="Garamond" w:hAnsi="Garamond"/>
        <w:b/>
        <w:lang w:val="en-US"/>
      </w:rPr>
    </w:pPr>
  </w:p>
  <w:p w:rsidR="00066FB3" w:rsidRPr="00066FB3" w:rsidRDefault="00066FB3" w:rsidP="00066FB3">
    <w:pPr>
      <w:pStyle w:val="Header"/>
      <w:jc w:val="right"/>
      <w:rPr>
        <w:rFonts w:ascii="Garamond" w:hAnsi="Garamond"/>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9D"/>
    <w:multiLevelType w:val="hybridMultilevel"/>
    <w:tmpl w:val="3BD02D84"/>
    <w:lvl w:ilvl="0" w:tplc="7A6869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8616E"/>
    <w:multiLevelType w:val="hybridMultilevel"/>
    <w:tmpl w:val="08AC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45168"/>
    <w:multiLevelType w:val="hybridMultilevel"/>
    <w:tmpl w:val="82CE7BD2"/>
    <w:lvl w:ilvl="0" w:tplc="A202A2CA">
      <w:start w:val="1"/>
      <w:numFmt w:val="lowerLetter"/>
      <w:lvlText w:val="%1)"/>
      <w:lvlJc w:val="left"/>
      <w:pPr>
        <w:ind w:left="720" w:hanging="360"/>
      </w:pPr>
      <w:rPr>
        <w:rFonts w:eastAsia="Garamond" w:cs="Garamond"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7E76E6"/>
    <w:multiLevelType w:val="hybridMultilevel"/>
    <w:tmpl w:val="1A9C4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63FDC"/>
    <w:multiLevelType w:val="hybridMultilevel"/>
    <w:tmpl w:val="22F0B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B00FA"/>
    <w:multiLevelType w:val="hybridMultilevel"/>
    <w:tmpl w:val="951A86A2"/>
    <w:lvl w:ilvl="0" w:tplc="C1C0769A">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1D5633C0"/>
    <w:multiLevelType w:val="hybridMultilevel"/>
    <w:tmpl w:val="7870E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C1A97"/>
    <w:multiLevelType w:val="hybridMultilevel"/>
    <w:tmpl w:val="96A01F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543641"/>
    <w:multiLevelType w:val="hybridMultilevel"/>
    <w:tmpl w:val="57D04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712D32"/>
    <w:multiLevelType w:val="hybridMultilevel"/>
    <w:tmpl w:val="DF64B940"/>
    <w:lvl w:ilvl="0" w:tplc="7C7C42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F5334"/>
    <w:multiLevelType w:val="hybridMultilevel"/>
    <w:tmpl w:val="8DBE17F2"/>
    <w:lvl w:ilvl="0" w:tplc="D39ED8AC">
      <w:start w:val="1"/>
      <w:numFmt w:val="bullet"/>
      <w:lvlText w:val=""/>
      <w:lvlJc w:val="left"/>
      <w:pPr>
        <w:ind w:left="1350" w:hanging="360"/>
      </w:pPr>
      <w:rPr>
        <w:rFonts w:ascii="Symbol" w:hAnsi="Symbol" w:hint="default"/>
        <w:sz w:val="18"/>
        <w:szCs w:val="18"/>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1">
    <w:nsid w:val="355C57CD"/>
    <w:multiLevelType w:val="hybridMultilevel"/>
    <w:tmpl w:val="91500C9C"/>
    <w:lvl w:ilvl="0" w:tplc="CEE0E814">
      <w:start w:val="1"/>
      <w:numFmt w:val="lowerLetter"/>
      <w:lvlText w:val="%1)"/>
      <w:lvlJc w:val="left"/>
      <w:pPr>
        <w:ind w:left="822" w:hanging="360"/>
      </w:pPr>
      <w:rPr>
        <w:color w:val="auto"/>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2">
    <w:nsid w:val="36BD3F62"/>
    <w:multiLevelType w:val="hybridMultilevel"/>
    <w:tmpl w:val="BD9814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51CF1"/>
    <w:multiLevelType w:val="hybridMultilevel"/>
    <w:tmpl w:val="19845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260E5"/>
    <w:multiLevelType w:val="hybridMultilevel"/>
    <w:tmpl w:val="E3AA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01AFD"/>
    <w:multiLevelType w:val="hybridMultilevel"/>
    <w:tmpl w:val="1F5ED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072F2"/>
    <w:multiLevelType w:val="hybridMultilevel"/>
    <w:tmpl w:val="4078C83A"/>
    <w:lvl w:ilvl="0" w:tplc="E05266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B8863C0"/>
    <w:multiLevelType w:val="hybridMultilevel"/>
    <w:tmpl w:val="FC7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B43FB"/>
    <w:multiLevelType w:val="hybridMultilevel"/>
    <w:tmpl w:val="4B9040E4"/>
    <w:lvl w:ilvl="0" w:tplc="F36C2ED0">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5AEB282E"/>
    <w:multiLevelType w:val="hybridMultilevel"/>
    <w:tmpl w:val="677C6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CF2BC5"/>
    <w:multiLevelType w:val="hybridMultilevel"/>
    <w:tmpl w:val="ADF2B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D7EA8"/>
    <w:multiLevelType w:val="hybridMultilevel"/>
    <w:tmpl w:val="99C0F26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6CCF2086"/>
    <w:multiLevelType w:val="hybridMultilevel"/>
    <w:tmpl w:val="F404FAF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6D5C2E4E"/>
    <w:multiLevelType w:val="hybridMultilevel"/>
    <w:tmpl w:val="2A601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0"/>
  </w:num>
  <w:num w:numId="4">
    <w:abstractNumId w:val="5"/>
  </w:num>
  <w:num w:numId="5">
    <w:abstractNumId w:val="21"/>
  </w:num>
  <w:num w:numId="6">
    <w:abstractNumId w:val="14"/>
  </w:num>
  <w:num w:numId="7">
    <w:abstractNumId w:val="11"/>
  </w:num>
  <w:num w:numId="8">
    <w:abstractNumId w:val="2"/>
  </w:num>
  <w:num w:numId="9">
    <w:abstractNumId w:val="22"/>
  </w:num>
  <w:num w:numId="10">
    <w:abstractNumId w:val="15"/>
  </w:num>
  <w:num w:numId="11">
    <w:abstractNumId w:val="23"/>
  </w:num>
  <w:num w:numId="12">
    <w:abstractNumId w:val="9"/>
  </w:num>
  <w:num w:numId="13">
    <w:abstractNumId w:val="3"/>
  </w:num>
  <w:num w:numId="14">
    <w:abstractNumId w:val="0"/>
  </w:num>
  <w:num w:numId="15">
    <w:abstractNumId w:val="1"/>
  </w:num>
  <w:num w:numId="16">
    <w:abstractNumId w:val="13"/>
  </w:num>
  <w:num w:numId="17">
    <w:abstractNumId w:val="7"/>
  </w:num>
  <w:num w:numId="18">
    <w:abstractNumId w:val="19"/>
  </w:num>
  <w:num w:numId="19">
    <w:abstractNumId w:val="6"/>
  </w:num>
  <w:num w:numId="20">
    <w:abstractNumId w:val="8"/>
  </w:num>
  <w:num w:numId="21">
    <w:abstractNumId w:val="20"/>
  </w:num>
  <w:num w:numId="22">
    <w:abstractNumId w:val="4"/>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9D"/>
    <w:rsid w:val="00014855"/>
    <w:rsid w:val="00015864"/>
    <w:rsid w:val="00027145"/>
    <w:rsid w:val="00047B8E"/>
    <w:rsid w:val="000605C4"/>
    <w:rsid w:val="0006483F"/>
    <w:rsid w:val="00066FB3"/>
    <w:rsid w:val="00072F3C"/>
    <w:rsid w:val="00077E25"/>
    <w:rsid w:val="000A1B6F"/>
    <w:rsid w:val="000B6D82"/>
    <w:rsid w:val="000E4CCA"/>
    <w:rsid w:val="000E71E9"/>
    <w:rsid w:val="000F47CF"/>
    <w:rsid w:val="001132B7"/>
    <w:rsid w:val="001153D0"/>
    <w:rsid w:val="0013195E"/>
    <w:rsid w:val="0013611D"/>
    <w:rsid w:val="0015679A"/>
    <w:rsid w:val="0016650B"/>
    <w:rsid w:val="0018213C"/>
    <w:rsid w:val="001874DE"/>
    <w:rsid w:val="001A6F32"/>
    <w:rsid w:val="001B730A"/>
    <w:rsid w:val="001C3B64"/>
    <w:rsid w:val="001D6EB0"/>
    <w:rsid w:val="001F2783"/>
    <w:rsid w:val="001F5222"/>
    <w:rsid w:val="001F558F"/>
    <w:rsid w:val="00223B1C"/>
    <w:rsid w:val="00231EC7"/>
    <w:rsid w:val="00232B33"/>
    <w:rsid w:val="00241382"/>
    <w:rsid w:val="00241F9B"/>
    <w:rsid w:val="00245F61"/>
    <w:rsid w:val="00246052"/>
    <w:rsid w:val="00262541"/>
    <w:rsid w:val="002808CD"/>
    <w:rsid w:val="00282221"/>
    <w:rsid w:val="00297316"/>
    <w:rsid w:val="002A1F5A"/>
    <w:rsid w:val="002B47DD"/>
    <w:rsid w:val="002C7E0B"/>
    <w:rsid w:val="002F0F9D"/>
    <w:rsid w:val="00300B79"/>
    <w:rsid w:val="00303631"/>
    <w:rsid w:val="00330559"/>
    <w:rsid w:val="00337BFC"/>
    <w:rsid w:val="00343C72"/>
    <w:rsid w:val="00363984"/>
    <w:rsid w:val="00365078"/>
    <w:rsid w:val="003A09BA"/>
    <w:rsid w:val="003A581E"/>
    <w:rsid w:val="003D2677"/>
    <w:rsid w:val="003E034F"/>
    <w:rsid w:val="003E1206"/>
    <w:rsid w:val="003F7874"/>
    <w:rsid w:val="00400634"/>
    <w:rsid w:val="0041175A"/>
    <w:rsid w:val="00421DC0"/>
    <w:rsid w:val="004336F5"/>
    <w:rsid w:val="004362DD"/>
    <w:rsid w:val="0044026B"/>
    <w:rsid w:val="00465802"/>
    <w:rsid w:val="004823AC"/>
    <w:rsid w:val="004A3BB1"/>
    <w:rsid w:val="004A4E29"/>
    <w:rsid w:val="004B3C99"/>
    <w:rsid w:val="004C1337"/>
    <w:rsid w:val="004D4558"/>
    <w:rsid w:val="004D5355"/>
    <w:rsid w:val="004E5076"/>
    <w:rsid w:val="004E6CB2"/>
    <w:rsid w:val="004E7EFB"/>
    <w:rsid w:val="0050026F"/>
    <w:rsid w:val="0050149E"/>
    <w:rsid w:val="00504ED4"/>
    <w:rsid w:val="00505D89"/>
    <w:rsid w:val="00525B3B"/>
    <w:rsid w:val="0053770A"/>
    <w:rsid w:val="00540CC3"/>
    <w:rsid w:val="00566560"/>
    <w:rsid w:val="00566AB9"/>
    <w:rsid w:val="005A08B4"/>
    <w:rsid w:val="005A09E6"/>
    <w:rsid w:val="005A2225"/>
    <w:rsid w:val="005A71DE"/>
    <w:rsid w:val="005C40DD"/>
    <w:rsid w:val="005D1D1C"/>
    <w:rsid w:val="005D2715"/>
    <w:rsid w:val="005D5100"/>
    <w:rsid w:val="005D61A5"/>
    <w:rsid w:val="005E206A"/>
    <w:rsid w:val="005E350D"/>
    <w:rsid w:val="005F0025"/>
    <w:rsid w:val="0060615F"/>
    <w:rsid w:val="0062129B"/>
    <w:rsid w:val="00652659"/>
    <w:rsid w:val="00655346"/>
    <w:rsid w:val="00661DEC"/>
    <w:rsid w:val="006A0FC7"/>
    <w:rsid w:val="006C1AB8"/>
    <w:rsid w:val="006C655D"/>
    <w:rsid w:val="006E3B44"/>
    <w:rsid w:val="006E7565"/>
    <w:rsid w:val="006F40FE"/>
    <w:rsid w:val="007001E9"/>
    <w:rsid w:val="00757912"/>
    <w:rsid w:val="00760C0B"/>
    <w:rsid w:val="00762B97"/>
    <w:rsid w:val="00783D06"/>
    <w:rsid w:val="007952B5"/>
    <w:rsid w:val="007B34A8"/>
    <w:rsid w:val="007E2E78"/>
    <w:rsid w:val="008040D9"/>
    <w:rsid w:val="008159B1"/>
    <w:rsid w:val="00823421"/>
    <w:rsid w:val="00843659"/>
    <w:rsid w:val="0086546D"/>
    <w:rsid w:val="008721AE"/>
    <w:rsid w:val="00880146"/>
    <w:rsid w:val="008A4D4B"/>
    <w:rsid w:val="008A5587"/>
    <w:rsid w:val="008B3850"/>
    <w:rsid w:val="008B510D"/>
    <w:rsid w:val="008F1E6D"/>
    <w:rsid w:val="008F240F"/>
    <w:rsid w:val="00915DD7"/>
    <w:rsid w:val="009318E4"/>
    <w:rsid w:val="00933ADB"/>
    <w:rsid w:val="00936D90"/>
    <w:rsid w:val="00980D0C"/>
    <w:rsid w:val="00984B16"/>
    <w:rsid w:val="00994AAE"/>
    <w:rsid w:val="009B25F9"/>
    <w:rsid w:val="009C0009"/>
    <w:rsid w:val="009C3AEA"/>
    <w:rsid w:val="009C5C2F"/>
    <w:rsid w:val="009E2B40"/>
    <w:rsid w:val="009F4000"/>
    <w:rsid w:val="00A35575"/>
    <w:rsid w:val="00A36E15"/>
    <w:rsid w:val="00A5741C"/>
    <w:rsid w:val="00A61548"/>
    <w:rsid w:val="00A74E30"/>
    <w:rsid w:val="00A91F28"/>
    <w:rsid w:val="00A9645E"/>
    <w:rsid w:val="00A97BCE"/>
    <w:rsid w:val="00AA3CCA"/>
    <w:rsid w:val="00AA6F10"/>
    <w:rsid w:val="00AB389D"/>
    <w:rsid w:val="00AB6087"/>
    <w:rsid w:val="00AB6F98"/>
    <w:rsid w:val="00AE5751"/>
    <w:rsid w:val="00AE77A2"/>
    <w:rsid w:val="00B07124"/>
    <w:rsid w:val="00B404A0"/>
    <w:rsid w:val="00B45D39"/>
    <w:rsid w:val="00B47900"/>
    <w:rsid w:val="00B579EB"/>
    <w:rsid w:val="00B65727"/>
    <w:rsid w:val="00B74B93"/>
    <w:rsid w:val="00B82697"/>
    <w:rsid w:val="00B842CC"/>
    <w:rsid w:val="00B947F5"/>
    <w:rsid w:val="00BA4FF6"/>
    <w:rsid w:val="00BB43D1"/>
    <w:rsid w:val="00BC7A3F"/>
    <w:rsid w:val="00BE483B"/>
    <w:rsid w:val="00C23D66"/>
    <w:rsid w:val="00C337AB"/>
    <w:rsid w:val="00C37E30"/>
    <w:rsid w:val="00C44F09"/>
    <w:rsid w:val="00C46DEC"/>
    <w:rsid w:val="00C8279D"/>
    <w:rsid w:val="00C96580"/>
    <w:rsid w:val="00CA4626"/>
    <w:rsid w:val="00CA715A"/>
    <w:rsid w:val="00CB1B1C"/>
    <w:rsid w:val="00CB551F"/>
    <w:rsid w:val="00CC1FC2"/>
    <w:rsid w:val="00CE190E"/>
    <w:rsid w:val="00CE7482"/>
    <w:rsid w:val="00CF7756"/>
    <w:rsid w:val="00D00060"/>
    <w:rsid w:val="00D202DE"/>
    <w:rsid w:val="00D206DD"/>
    <w:rsid w:val="00D20E9A"/>
    <w:rsid w:val="00D30701"/>
    <w:rsid w:val="00D62021"/>
    <w:rsid w:val="00D72ADB"/>
    <w:rsid w:val="00D76939"/>
    <w:rsid w:val="00D77D3C"/>
    <w:rsid w:val="00D84D75"/>
    <w:rsid w:val="00DC0E12"/>
    <w:rsid w:val="00E04668"/>
    <w:rsid w:val="00E05436"/>
    <w:rsid w:val="00E074B5"/>
    <w:rsid w:val="00E103F9"/>
    <w:rsid w:val="00E24DA1"/>
    <w:rsid w:val="00E50640"/>
    <w:rsid w:val="00E54D2D"/>
    <w:rsid w:val="00E568F8"/>
    <w:rsid w:val="00E6583C"/>
    <w:rsid w:val="00E70B87"/>
    <w:rsid w:val="00E7448A"/>
    <w:rsid w:val="00E910BA"/>
    <w:rsid w:val="00EA7002"/>
    <w:rsid w:val="00ED004A"/>
    <w:rsid w:val="00ED4B57"/>
    <w:rsid w:val="00F002B4"/>
    <w:rsid w:val="00F004B2"/>
    <w:rsid w:val="00F12C86"/>
    <w:rsid w:val="00F16DD4"/>
    <w:rsid w:val="00F1791F"/>
    <w:rsid w:val="00F36F74"/>
    <w:rsid w:val="00F60C42"/>
    <w:rsid w:val="00F65550"/>
    <w:rsid w:val="00F702F7"/>
    <w:rsid w:val="00F717EA"/>
    <w:rsid w:val="00F8078A"/>
    <w:rsid w:val="00F9360C"/>
    <w:rsid w:val="00F977B0"/>
    <w:rsid w:val="00FC63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0A"/>
    <w:rPr>
      <w:rFonts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58F"/>
    <w:rPr>
      <w:rFonts w:ascii="Tahoma" w:hAnsi="Tahoma" w:cs="Tahoma"/>
      <w:sz w:val="16"/>
      <w:szCs w:val="16"/>
    </w:rPr>
  </w:style>
  <w:style w:type="character" w:customStyle="1" w:styleId="BalloonTextChar">
    <w:name w:val="Balloon Text Char"/>
    <w:link w:val="BalloonText"/>
    <w:uiPriority w:val="99"/>
    <w:semiHidden/>
    <w:rsid w:val="001F558F"/>
    <w:rPr>
      <w:rFonts w:ascii="Tahoma" w:hAnsi="Tahoma" w:cs="Tahoma"/>
      <w:sz w:val="16"/>
      <w:szCs w:val="16"/>
    </w:rPr>
  </w:style>
  <w:style w:type="paragraph" w:styleId="Header">
    <w:name w:val="header"/>
    <w:basedOn w:val="Normal"/>
    <w:link w:val="HeaderChar"/>
    <w:uiPriority w:val="99"/>
    <w:unhideWhenUsed/>
    <w:rsid w:val="00066FB3"/>
    <w:pPr>
      <w:tabs>
        <w:tab w:val="center" w:pos="4680"/>
        <w:tab w:val="right" w:pos="9360"/>
      </w:tabs>
    </w:pPr>
  </w:style>
  <w:style w:type="character" w:customStyle="1" w:styleId="HeaderChar">
    <w:name w:val="Header Char"/>
    <w:link w:val="Header"/>
    <w:uiPriority w:val="99"/>
    <w:rsid w:val="00066FB3"/>
    <w:rPr>
      <w:rFonts w:cs="Calibri"/>
      <w:sz w:val="22"/>
      <w:szCs w:val="22"/>
      <w:lang w:val="en-GB" w:eastAsia="en-GB"/>
    </w:rPr>
  </w:style>
  <w:style w:type="paragraph" w:styleId="Footer">
    <w:name w:val="footer"/>
    <w:basedOn w:val="Normal"/>
    <w:link w:val="FooterChar"/>
    <w:uiPriority w:val="99"/>
    <w:unhideWhenUsed/>
    <w:rsid w:val="00066FB3"/>
    <w:pPr>
      <w:tabs>
        <w:tab w:val="center" w:pos="4680"/>
        <w:tab w:val="right" w:pos="9360"/>
      </w:tabs>
    </w:pPr>
  </w:style>
  <w:style w:type="character" w:customStyle="1" w:styleId="FooterChar">
    <w:name w:val="Footer Char"/>
    <w:link w:val="Footer"/>
    <w:uiPriority w:val="99"/>
    <w:rsid w:val="00066FB3"/>
    <w:rPr>
      <w:rFonts w:cs="Calibri"/>
      <w:sz w:val="22"/>
      <w:szCs w:val="22"/>
      <w:lang w:val="en-GB" w:eastAsia="en-GB"/>
    </w:rPr>
  </w:style>
  <w:style w:type="paragraph" w:styleId="ListParagraph">
    <w:name w:val="List Paragraph"/>
    <w:basedOn w:val="Normal"/>
    <w:uiPriority w:val="34"/>
    <w:qFormat/>
    <w:rsid w:val="003E034F"/>
    <w:pPr>
      <w:ind w:left="720"/>
      <w:contextualSpacing/>
    </w:pPr>
    <w:rPr>
      <w:rFonts w:ascii="Trebuchet MS" w:hAnsi="Trebuchet MS" w:cs="Times New Roman"/>
      <w:lang w:val="en-US" w:eastAsia="en-US"/>
    </w:rPr>
  </w:style>
  <w:style w:type="paragraph" w:styleId="CommentText">
    <w:name w:val="annotation text"/>
    <w:basedOn w:val="Normal"/>
    <w:link w:val="CommentTextChar"/>
    <w:uiPriority w:val="99"/>
    <w:semiHidden/>
    <w:unhideWhenUsed/>
    <w:rsid w:val="00BC7A3F"/>
    <w:rPr>
      <w:sz w:val="20"/>
      <w:szCs w:val="20"/>
    </w:rPr>
  </w:style>
  <w:style w:type="character" w:customStyle="1" w:styleId="CommentTextChar">
    <w:name w:val="Comment Text Char"/>
    <w:link w:val="CommentText"/>
    <w:uiPriority w:val="99"/>
    <w:semiHidden/>
    <w:rsid w:val="00BC7A3F"/>
    <w:rPr>
      <w:rFonts w:cs="Calibri"/>
      <w:lang w:val="en-GB" w:eastAsia="en-GB"/>
    </w:rPr>
  </w:style>
  <w:style w:type="paragraph" w:styleId="CommentSubject">
    <w:name w:val="annotation subject"/>
    <w:basedOn w:val="CommentText"/>
    <w:next w:val="CommentText"/>
    <w:link w:val="CommentSubjectChar"/>
    <w:uiPriority w:val="99"/>
    <w:semiHidden/>
    <w:unhideWhenUsed/>
    <w:rsid w:val="00BC7A3F"/>
    <w:rPr>
      <w:rFonts w:ascii="Trebuchet MS" w:hAnsi="Trebuchet MS" w:cs="Times New Roman"/>
      <w:b/>
      <w:bCs/>
      <w:lang w:val="en-US" w:eastAsia="en-US"/>
    </w:rPr>
  </w:style>
  <w:style w:type="character" w:customStyle="1" w:styleId="CommentSubjectChar">
    <w:name w:val="Comment Subject Char"/>
    <w:link w:val="CommentSubject"/>
    <w:uiPriority w:val="99"/>
    <w:semiHidden/>
    <w:rsid w:val="00BC7A3F"/>
    <w:rPr>
      <w:rFonts w:ascii="Trebuchet MS" w:hAnsi="Trebuchet MS" w:cs="Calibri"/>
      <w:b/>
      <w:bCs/>
      <w:lang w:val="en-GB" w:eastAsia="en-GB"/>
    </w:rPr>
  </w:style>
  <w:style w:type="paragraph" w:styleId="FootnoteText">
    <w:name w:val="footnote text"/>
    <w:basedOn w:val="Normal"/>
    <w:link w:val="FootnoteTextChar"/>
    <w:uiPriority w:val="99"/>
    <w:semiHidden/>
    <w:unhideWhenUsed/>
    <w:rsid w:val="00A74E30"/>
    <w:rPr>
      <w:sz w:val="20"/>
      <w:szCs w:val="20"/>
    </w:rPr>
  </w:style>
  <w:style w:type="character" w:customStyle="1" w:styleId="FootnoteTextChar">
    <w:name w:val="Footnote Text Char"/>
    <w:link w:val="FootnoteText"/>
    <w:uiPriority w:val="99"/>
    <w:semiHidden/>
    <w:rsid w:val="00A74E30"/>
    <w:rPr>
      <w:rFonts w:cs="Calibri"/>
      <w:lang w:val="en-GB" w:eastAsia="en-GB"/>
    </w:rPr>
  </w:style>
  <w:style w:type="character" w:styleId="FootnoteReference">
    <w:name w:val="footnote reference"/>
    <w:uiPriority w:val="99"/>
    <w:semiHidden/>
    <w:unhideWhenUsed/>
    <w:rsid w:val="00A74E30"/>
    <w:rPr>
      <w:vertAlign w:val="superscript"/>
    </w:rPr>
  </w:style>
  <w:style w:type="table" w:styleId="TableGrid">
    <w:name w:val="Table Grid"/>
    <w:basedOn w:val="TableNormal"/>
    <w:uiPriority w:val="59"/>
    <w:rsid w:val="008721AE"/>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A4E29"/>
    <w:pPr>
      <w:spacing w:after="200" w:line="276" w:lineRule="auto"/>
      <w:ind w:left="720"/>
      <w:contextualSpacing/>
    </w:pPr>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0A"/>
    <w:rPr>
      <w:rFonts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58F"/>
    <w:rPr>
      <w:rFonts w:ascii="Tahoma" w:hAnsi="Tahoma" w:cs="Tahoma"/>
      <w:sz w:val="16"/>
      <w:szCs w:val="16"/>
    </w:rPr>
  </w:style>
  <w:style w:type="character" w:customStyle="1" w:styleId="BalloonTextChar">
    <w:name w:val="Balloon Text Char"/>
    <w:link w:val="BalloonText"/>
    <w:uiPriority w:val="99"/>
    <w:semiHidden/>
    <w:rsid w:val="001F558F"/>
    <w:rPr>
      <w:rFonts w:ascii="Tahoma" w:hAnsi="Tahoma" w:cs="Tahoma"/>
      <w:sz w:val="16"/>
      <w:szCs w:val="16"/>
    </w:rPr>
  </w:style>
  <w:style w:type="paragraph" w:styleId="Header">
    <w:name w:val="header"/>
    <w:basedOn w:val="Normal"/>
    <w:link w:val="HeaderChar"/>
    <w:uiPriority w:val="99"/>
    <w:unhideWhenUsed/>
    <w:rsid w:val="00066FB3"/>
    <w:pPr>
      <w:tabs>
        <w:tab w:val="center" w:pos="4680"/>
        <w:tab w:val="right" w:pos="9360"/>
      </w:tabs>
    </w:pPr>
  </w:style>
  <w:style w:type="character" w:customStyle="1" w:styleId="HeaderChar">
    <w:name w:val="Header Char"/>
    <w:link w:val="Header"/>
    <w:uiPriority w:val="99"/>
    <w:rsid w:val="00066FB3"/>
    <w:rPr>
      <w:rFonts w:cs="Calibri"/>
      <w:sz w:val="22"/>
      <w:szCs w:val="22"/>
      <w:lang w:val="en-GB" w:eastAsia="en-GB"/>
    </w:rPr>
  </w:style>
  <w:style w:type="paragraph" w:styleId="Footer">
    <w:name w:val="footer"/>
    <w:basedOn w:val="Normal"/>
    <w:link w:val="FooterChar"/>
    <w:uiPriority w:val="99"/>
    <w:unhideWhenUsed/>
    <w:rsid w:val="00066FB3"/>
    <w:pPr>
      <w:tabs>
        <w:tab w:val="center" w:pos="4680"/>
        <w:tab w:val="right" w:pos="9360"/>
      </w:tabs>
    </w:pPr>
  </w:style>
  <w:style w:type="character" w:customStyle="1" w:styleId="FooterChar">
    <w:name w:val="Footer Char"/>
    <w:link w:val="Footer"/>
    <w:uiPriority w:val="99"/>
    <w:rsid w:val="00066FB3"/>
    <w:rPr>
      <w:rFonts w:cs="Calibri"/>
      <w:sz w:val="22"/>
      <w:szCs w:val="22"/>
      <w:lang w:val="en-GB" w:eastAsia="en-GB"/>
    </w:rPr>
  </w:style>
  <w:style w:type="paragraph" w:styleId="ListParagraph">
    <w:name w:val="List Paragraph"/>
    <w:basedOn w:val="Normal"/>
    <w:uiPriority w:val="34"/>
    <w:qFormat/>
    <w:rsid w:val="003E034F"/>
    <w:pPr>
      <w:ind w:left="720"/>
      <w:contextualSpacing/>
    </w:pPr>
    <w:rPr>
      <w:rFonts w:ascii="Trebuchet MS" w:hAnsi="Trebuchet MS" w:cs="Times New Roman"/>
      <w:lang w:val="en-US" w:eastAsia="en-US"/>
    </w:rPr>
  </w:style>
  <w:style w:type="paragraph" w:styleId="CommentText">
    <w:name w:val="annotation text"/>
    <w:basedOn w:val="Normal"/>
    <w:link w:val="CommentTextChar"/>
    <w:uiPriority w:val="99"/>
    <w:semiHidden/>
    <w:unhideWhenUsed/>
    <w:rsid w:val="00BC7A3F"/>
    <w:rPr>
      <w:sz w:val="20"/>
      <w:szCs w:val="20"/>
    </w:rPr>
  </w:style>
  <w:style w:type="character" w:customStyle="1" w:styleId="CommentTextChar">
    <w:name w:val="Comment Text Char"/>
    <w:link w:val="CommentText"/>
    <w:uiPriority w:val="99"/>
    <w:semiHidden/>
    <w:rsid w:val="00BC7A3F"/>
    <w:rPr>
      <w:rFonts w:cs="Calibri"/>
      <w:lang w:val="en-GB" w:eastAsia="en-GB"/>
    </w:rPr>
  </w:style>
  <w:style w:type="paragraph" w:styleId="CommentSubject">
    <w:name w:val="annotation subject"/>
    <w:basedOn w:val="CommentText"/>
    <w:next w:val="CommentText"/>
    <w:link w:val="CommentSubjectChar"/>
    <w:uiPriority w:val="99"/>
    <w:semiHidden/>
    <w:unhideWhenUsed/>
    <w:rsid w:val="00BC7A3F"/>
    <w:rPr>
      <w:rFonts w:ascii="Trebuchet MS" w:hAnsi="Trebuchet MS" w:cs="Times New Roman"/>
      <w:b/>
      <w:bCs/>
      <w:lang w:val="en-US" w:eastAsia="en-US"/>
    </w:rPr>
  </w:style>
  <w:style w:type="character" w:customStyle="1" w:styleId="CommentSubjectChar">
    <w:name w:val="Comment Subject Char"/>
    <w:link w:val="CommentSubject"/>
    <w:uiPriority w:val="99"/>
    <w:semiHidden/>
    <w:rsid w:val="00BC7A3F"/>
    <w:rPr>
      <w:rFonts w:ascii="Trebuchet MS" w:hAnsi="Trebuchet MS" w:cs="Calibri"/>
      <w:b/>
      <w:bCs/>
      <w:lang w:val="en-GB" w:eastAsia="en-GB"/>
    </w:rPr>
  </w:style>
  <w:style w:type="paragraph" w:styleId="FootnoteText">
    <w:name w:val="footnote text"/>
    <w:basedOn w:val="Normal"/>
    <w:link w:val="FootnoteTextChar"/>
    <w:uiPriority w:val="99"/>
    <w:semiHidden/>
    <w:unhideWhenUsed/>
    <w:rsid w:val="00A74E30"/>
    <w:rPr>
      <w:sz w:val="20"/>
      <w:szCs w:val="20"/>
    </w:rPr>
  </w:style>
  <w:style w:type="character" w:customStyle="1" w:styleId="FootnoteTextChar">
    <w:name w:val="Footnote Text Char"/>
    <w:link w:val="FootnoteText"/>
    <w:uiPriority w:val="99"/>
    <w:semiHidden/>
    <w:rsid w:val="00A74E30"/>
    <w:rPr>
      <w:rFonts w:cs="Calibri"/>
      <w:lang w:val="en-GB" w:eastAsia="en-GB"/>
    </w:rPr>
  </w:style>
  <w:style w:type="character" w:styleId="FootnoteReference">
    <w:name w:val="footnote reference"/>
    <w:uiPriority w:val="99"/>
    <w:semiHidden/>
    <w:unhideWhenUsed/>
    <w:rsid w:val="00A74E30"/>
    <w:rPr>
      <w:vertAlign w:val="superscript"/>
    </w:rPr>
  </w:style>
  <w:style w:type="table" w:styleId="TableGrid">
    <w:name w:val="Table Grid"/>
    <w:basedOn w:val="TableNormal"/>
    <w:uiPriority w:val="59"/>
    <w:rsid w:val="008721AE"/>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A4E29"/>
    <w:pPr>
      <w:spacing w:after="200" w:line="276" w:lineRule="auto"/>
      <w:ind w:left="720"/>
      <w:contextualSpacing/>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AC45B-9408-4F07-AD35-26899569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3590</Words>
  <Characters>20469</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RAMSAR/mik</dc:creator>
  <cp:lastModifiedBy>Ramsar\JenningsE</cp:lastModifiedBy>
  <cp:revision>2</cp:revision>
  <cp:lastPrinted>2015-08-08T23:25:00Z</cp:lastPrinted>
  <dcterms:created xsi:type="dcterms:W3CDTF">2016-06-15T10:17:00Z</dcterms:created>
  <dcterms:modified xsi:type="dcterms:W3CDTF">2016-06-15T10:17:00Z</dcterms:modified>
</cp:coreProperties>
</file>