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B9" w:rsidRPr="007E78B9" w:rsidRDefault="007E78B9" w:rsidP="007E78B9">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7E78B9">
        <w:rPr>
          <w:rFonts w:eastAsia="Times New Roman" w:cstheme="minorHAnsi"/>
          <w:bCs/>
          <w:sz w:val="24"/>
          <w:szCs w:val="20"/>
          <w:lang w:val="fr-CH" w:eastAsia="en-GB"/>
        </w:rPr>
        <w:t>CONVENTION SUR LES ZONES HUMIDES (Ramsar, Iran, 1971)</w:t>
      </w:r>
    </w:p>
    <w:p w:rsidR="007E78B9" w:rsidRPr="007E78B9" w:rsidRDefault="007E78B9" w:rsidP="007E78B9">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7E78B9">
        <w:rPr>
          <w:rFonts w:eastAsia="Times New Roman" w:cstheme="minorHAnsi"/>
          <w:bCs/>
          <w:sz w:val="24"/>
          <w:szCs w:val="20"/>
          <w:lang w:val="fr-CH" w:eastAsia="en-GB"/>
        </w:rPr>
        <w:t>51</w:t>
      </w:r>
      <w:r w:rsidRPr="007E78B9">
        <w:rPr>
          <w:rFonts w:eastAsia="Times New Roman" w:cstheme="minorHAnsi"/>
          <w:bCs/>
          <w:sz w:val="24"/>
          <w:szCs w:val="20"/>
          <w:vertAlign w:val="superscript"/>
          <w:lang w:val="fr-CH" w:eastAsia="en-GB"/>
        </w:rPr>
        <w:t>e</w:t>
      </w:r>
      <w:r w:rsidRPr="007E78B9">
        <w:rPr>
          <w:rFonts w:eastAsia="Times New Roman" w:cstheme="minorHAnsi"/>
          <w:bCs/>
          <w:sz w:val="24"/>
          <w:szCs w:val="20"/>
          <w:lang w:val="fr-CH" w:eastAsia="en-GB"/>
        </w:rPr>
        <w:t xml:space="preserve"> Réunion du Comité permanent</w:t>
      </w:r>
    </w:p>
    <w:p w:rsidR="007E78B9" w:rsidRPr="007E78B9" w:rsidRDefault="007E78B9" w:rsidP="007E78B9">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7E78B9">
        <w:rPr>
          <w:rFonts w:eastAsia="Times New Roman" w:cstheme="minorHAnsi"/>
          <w:bCs/>
          <w:sz w:val="24"/>
          <w:szCs w:val="20"/>
          <w:lang w:val="fr-CH" w:eastAsia="en-GB"/>
        </w:rPr>
        <w:t>Gland, Suisse, 23 au 27 novembre 2015</w:t>
      </w: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fr-CH"/>
        </w:rPr>
      </w:pPr>
    </w:p>
    <w:p w:rsidR="007E78B9" w:rsidRPr="007E78B9" w:rsidRDefault="007E78B9" w:rsidP="007E78B9">
      <w:pPr>
        <w:spacing w:after="0" w:line="240" w:lineRule="auto"/>
        <w:jc w:val="right"/>
        <w:rPr>
          <w:b/>
          <w:sz w:val="28"/>
          <w:szCs w:val="28"/>
          <w:lang w:val="fr-CH"/>
        </w:rPr>
      </w:pPr>
      <w:r w:rsidRPr="007E78B9">
        <w:rPr>
          <w:b/>
          <w:sz w:val="28"/>
          <w:szCs w:val="28"/>
          <w:lang w:val="fr-CH"/>
        </w:rPr>
        <w:t>SC51-08</w:t>
      </w: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CH"/>
        </w:rPr>
      </w:pP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eastAsia="Garamond" w:cs="Garamond"/>
          <w:b/>
          <w:bCs/>
          <w:sz w:val="28"/>
          <w:szCs w:val="28"/>
          <w:lang w:val="fr-CH"/>
        </w:rPr>
      </w:pPr>
      <w:r w:rsidRPr="007E78B9">
        <w:rPr>
          <w:rFonts w:eastAsia="Garamond" w:cs="Garamond"/>
          <w:b/>
          <w:bCs/>
          <w:sz w:val="28"/>
          <w:szCs w:val="28"/>
          <w:lang w:val="fr-CH"/>
        </w:rPr>
        <w:t>Plan de travail du Secrétariat pour 2016</w:t>
      </w: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cs="Calibri"/>
          <w:sz w:val="28"/>
          <w:szCs w:val="28"/>
          <w:lang w:val="fr-CH"/>
        </w:rPr>
      </w:pP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rPr>
      </w:pPr>
      <w:r w:rsidRPr="007E78B9">
        <w:rPr>
          <w:noProof/>
          <w:szCs w:val="20"/>
          <w:lang w:eastAsia="en-GB"/>
        </w:rPr>
        <mc:AlternateContent>
          <mc:Choice Requires="wps">
            <w:drawing>
              <wp:inline distT="0" distB="0" distL="0" distR="0" wp14:anchorId="695EB30D" wp14:editId="7107F61A">
                <wp:extent cx="5842635" cy="685800"/>
                <wp:effectExtent l="0" t="0" r="2476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685800"/>
                        </a:xfrm>
                        <a:prstGeom prst="rect">
                          <a:avLst/>
                        </a:prstGeom>
                        <a:solidFill>
                          <a:srgbClr val="FFFFFF"/>
                        </a:solidFill>
                        <a:ln w="9525">
                          <a:solidFill>
                            <a:srgbClr val="000000"/>
                          </a:solidFill>
                          <a:miter lim="800000"/>
                          <a:headEnd/>
                          <a:tailEnd/>
                        </a:ln>
                      </wps:spPr>
                      <wps:txbx>
                        <w:txbxContent>
                          <w:p w:rsidR="007E78B9" w:rsidRPr="009818EA" w:rsidRDefault="007E78B9" w:rsidP="007E78B9">
                            <w:pPr>
                              <w:spacing w:after="0" w:line="240" w:lineRule="auto"/>
                              <w:rPr>
                                <w:rFonts w:ascii="Calibri" w:hAnsi="Calibri"/>
                                <w:b/>
                                <w:bCs/>
                                <w:lang w:val="fr-CH"/>
                              </w:rPr>
                            </w:pPr>
                            <w:r w:rsidRPr="009559F3">
                              <w:rPr>
                                <w:rFonts w:ascii="Calibri" w:hAnsi="Calibri"/>
                                <w:lang w:val="fr-CH"/>
                              </w:rPr>
                              <w:t xml:space="preserve"> </w:t>
                            </w:r>
                            <w:r w:rsidRPr="009818EA">
                              <w:rPr>
                                <w:rFonts w:ascii="Calibri" w:hAnsi="Calibri"/>
                                <w:b/>
                                <w:bCs/>
                                <w:lang w:val="fr-CH"/>
                              </w:rPr>
                              <w:t xml:space="preserve">Actions requises : </w:t>
                            </w:r>
                          </w:p>
                          <w:p w:rsidR="007E78B9" w:rsidRPr="009559F3" w:rsidRDefault="007E78B9" w:rsidP="007E78B9">
                            <w:pPr>
                              <w:spacing w:after="0" w:line="240" w:lineRule="auto"/>
                              <w:rPr>
                                <w:rFonts w:ascii="Calibri" w:hAnsi="Calibri" w:cs="Arial"/>
                                <w:lang w:val="fr-CH"/>
                              </w:rPr>
                            </w:pPr>
                            <w:r w:rsidRPr="009818EA">
                              <w:rPr>
                                <w:rFonts w:ascii="Calibri" w:eastAsia="Calibri" w:hAnsi="Calibri"/>
                                <w:lang w:val="fr-CH"/>
                              </w:rPr>
                              <w:t>Le Comité permanent est invité à prendre note du Plan de travail du Se</w:t>
                            </w:r>
                            <w:r>
                              <w:rPr>
                                <w:rFonts w:ascii="Calibri" w:eastAsia="Calibri" w:hAnsi="Calibri"/>
                                <w:lang w:val="fr-CH"/>
                              </w:rPr>
                              <w:t>c</w:t>
                            </w:r>
                            <w:r w:rsidRPr="009818EA">
                              <w:rPr>
                                <w:rFonts w:ascii="Calibri" w:eastAsia="Calibri" w:hAnsi="Calibri"/>
                                <w:lang w:val="fr-CH"/>
                              </w:rPr>
                              <w:t>rétariat pour 2016</w:t>
                            </w:r>
                            <w:r>
                              <w:rPr>
                                <w:rFonts w:ascii="Calibri" w:eastAsia="Calibri" w:hAnsi="Calibri"/>
                                <w:lang w:val="fr-CH"/>
                              </w:rPr>
                              <w:t xml:space="preserve"> et à l’approuver</w:t>
                            </w:r>
                            <w:r w:rsidRPr="009559F3">
                              <w:rPr>
                                <w:rFonts w:ascii="Calibri" w:eastAsia="Calibri" w:hAnsi="Calibri"/>
                                <w:lang w:val="fr-CH"/>
                              </w:rPr>
                              <w:t>.</w:t>
                            </w:r>
                          </w:p>
                          <w:p w:rsidR="007E78B9" w:rsidRPr="009559F3" w:rsidRDefault="007E78B9" w:rsidP="007E78B9">
                            <w:pPr>
                              <w:rPr>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0.0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">
                <v:textbox>
                  <w:txbxContent>
                    <w:p w:rsidR="007E78B9" w:rsidRPr="009818EA" w:rsidRDefault="007E78B9" w:rsidP="007E78B9">
                      <w:pPr>
                        <w:spacing w:after="0" w:line="240" w:lineRule="auto"/>
                        <w:rPr>
                          <w:rFonts w:ascii="Calibri" w:hAnsi="Calibri"/>
                          <w:b/>
                          <w:bCs/>
                          <w:lang w:val="fr-CH"/>
                        </w:rPr>
                      </w:pPr>
                      <w:r w:rsidRPr="009559F3">
                        <w:rPr>
                          <w:rFonts w:ascii="Calibri" w:hAnsi="Calibri"/>
                          <w:lang w:val="fr-CH"/>
                        </w:rPr>
                        <w:t xml:space="preserve"> </w:t>
                      </w:r>
                      <w:r w:rsidRPr="009818EA">
                        <w:rPr>
                          <w:rFonts w:ascii="Calibri" w:hAnsi="Calibri"/>
                          <w:b/>
                          <w:bCs/>
                          <w:lang w:val="fr-CH"/>
                        </w:rPr>
                        <w:t xml:space="preserve">Actions requises : </w:t>
                      </w:r>
                    </w:p>
                    <w:p w:rsidR="007E78B9" w:rsidRPr="009559F3" w:rsidRDefault="007E78B9" w:rsidP="007E78B9">
                      <w:pPr>
                        <w:spacing w:after="0" w:line="240" w:lineRule="auto"/>
                        <w:rPr>
                          <w:rFonts w:ascii="Calibri" w:hAnsi="Calibri" w:cs="Arial"/>
                          <w:lang w:val="fr-CH"/>
                        </w:rPr>
                      </w:pPr>
                      <w:r w:rsidRPr="009818EA">
                        <w:rPr>
                          <w:rFonts w:ascii="Calibri" w:eastAsia="Calibri" w:hAnsi="Calibri"/>
                          <w:lang w:val="fr-CH"/>
                        </w:rPr>
                        <w:t>Le Comité permanent est invité à prendre note du Plan de travail du Se</w:t>
                      </w:r>
                      <w:r>
                        <w:rPr>
                          <w:rFonts w:ascii="Calibri" w:eastAsia="Calibri" w:hAnsi="Calibri"/>
                          <w:lang w:val="fr-CH"/>
                        </w:rPr>
                        <w:t>c</w:t>
                      </w:r>
                      <w:r w:rsidRPr="009818EA">
                        <w:rPr>
                          <w:rFonts w:ascii="Calibri" w:eastAsia="Calibri" w:hAnsi="Calibri"/>
                          <w:lang w:val="fr-CH"/>
                        </w:rPr>
                        <w:t>rétariat pour 2016</w:t>
                      </w:r>
                      <w:r>
                        <w:rPr>
                          <w:rFonts w:ascii="Calibri" w:eastAsia="Calibri" w:hAnsi="Calibri"/>
                          <w:lang w:val="fr-CH"/>
                        </w:rPr>
                        <w:t xml:space="preserve"> et à l’approuver</w:t>
                      </w:r>
                      <w:r w:rsidRPr="009559F3">
                        <w:rPr>
                          <w:rFonts w:ascii="Calibri" w:eastAsia="Calibri" w:hAnsi="Calibri"/>
                          <w:lang w:val="fr-CH"/>
                        </w:rPr>
                        <w:t>.</w:t>
                      </w:r>
                    </w:p>
                    <w:p w:rsidR="007E78B9" w:rsidRPr="009559F3" w:rsidRDefault="007E78B9" w:rsidP="007E78B9">
                      <w:pPr>
                        <w:rPr>
                          <w:lang w:val="fr-CH"/>
                        </w:rPr>
                      </w:pPr>
                    </w:p>
                  </w:txbxContent>
                </v:textbox>
                <w10:anchorlock/>
              </v:shape>
            </w:pict>
          </mc:Fallback>
        </mc:AlternateContent>
      </w: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rPr>
      </w:pP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b/>
        </w:rPr>
      </w:pPr>
    </w:p>
    <w:p w:rsidR="007E78B9" w:rsidRPr="007E78B9" w:rsidRDefault="007E78B9" w:rsidP="007E78B9">
      <w:pPr>
        <w:widowControl w:val="0"/>
        <w:numPr>
          <w:ilvl w:val="0"/>
          <w:numId w:val="4"/>
        </w:numPr>
        <w:spacing w:after="0" w:line="240" w:lineRule="auto"/>
        <w:ind w:left="426" w:right="-46" w:hanging="426"/>
        <w:contextualSpacing/>
        <w:rPr>
          <w:rFonts w:ascii="Calibri" w:hAnsi="Calibri"/>
          <w:lang w:val="fr-CH"/>
        </w:rPr>
      </w:pPr>
      <w:r w:rsidRPr="007E78B9">
        <w:rPr>
          <w:rFonts w:ascii="Calibri" w:hAnsi="Calibri"/>
          <w:lang w:val="fr-CH"/>
        </w:rPr>
        <w:t>La 12</w:t>
      </w:r>
      <w:r w:rsidRPr="007E78B9">
        <w:rPr>
          <w:rFonts w:ascii="Calibri" w:hAnsi="Calibri"/>
          <w:vertAlign w:val="superscript"/>
          <w:lang w:val="fr-CH"/>
        </w:rPr>
        <w:t>e</w:t>
      </w:r>
      <w:r w:rsidRPr="007E78B9">
        <w:rPr>
          <w:rFonts w:ascii="Calibri" w:hAnsi="Calibri"/>
          <w:lang w:val="fr-CH"/>
        </w:rPr>
        <w:t xml:space="preserve"> Session de la Conférence des Parties a adopté 16 Résolutions contenant des décisions et des instructions précises adressées au Secrétariat.    </w:t>
      </w:r>
    </w:p>
    <w:p w:rsidR="007E78B9" w:rsidRPr="007E78B9" w:rsidRDefault="007E78B9" w:rsidP="007E78B9">
      <w:pPr>
        <w:widowControl w:val="0"/>
        <w:spacing w:after="0" w:line="240" w:lineRule="auto"/>
        <w:ind w:right="-46"/>
        <w:contextualSpacing/>
        <w:rPr>
          <w:rFonts w:ascii="Calibri" w:hAnsi="Calibri"/>
          <w:lang w:val="fr-CH"/>
        </w:rPr>
      </w:pPr>
    </w:p>
    <w:p w:rsidR="007E78B9" w:rsidRPr="007E78B9" w:rsidRDefault="007E78B9" w:rsidP="007E78B9">
      <w:pPr>
        <w:widowControl w:val="0"/>
        <w:numPr>
          <w:ilvl w:val="0"/>
          <w:numId w:val="4"/>
        </w:numPr>
        <w:spacing w:after="0" w:line="240" w:lineRule="auto"/>
        <w:ind w:left="426" w:right="-46" w:hanging="426"/>
        <w:contextualSpacing/>
        <w:rPr>
          <w:rFonts w:ascii="Calibri" w:hAnsi="Calibri"/>
          <w:lang w:val="fr-CH"/>
        </w:rPr>
      </w:pPr>
      <w:r w:rsidRPr="007E78B9">
        <w:rPr>
          <w:rFonts w:ascii="Calibri" w:hAnsi="Calibri"/>
          <w:lang w:val="fr-CH"/>
        </w:rPr>
        <w:t>Les activités du Secrétariat ont été définies pour chaque décision découlant des Résolutions de la  COP12 puis associées aux buts et objectifs du 4</w:t>
      </w:r>
      <w:r w:rsidRPr="007E78B9">
        <w:rPr>
          <w:rFonts w:ascii="Calibri" w:hAnsi="Calibri"/>
          <w:vertAlign w:val="superscript"/>
          <w:lang w:val="fr-CH"/>
        </w:rPr>
        <w:t>e</w:t>
      </w:r>
      <w:r w:rsidRPr="007E78B9">
        <w:rPr>
          <w:rFonts w:ascii="Calibri" w:hAnsi="Calibri"/>
          <w:lang w:val="fr-CH"/>
        </w:rPr>
        <w:t xml:space="preserve"> Plan stratégique Ramsar pour construire le Plan de travail pour la période triennale 2016-2018.</w:t>
      </w:r>
    </w:p>
    <w:p w:rsidR="007E78B9" w:rsidRPr="007E78B9" w:rsidRDefault="007E78B9" w:rsidP="007E78B9">
      <w:pPr>
        <w:spacing w:after="0" w:line="240" w:lineRule="auto"/>
        <w:ind w:right="-46"/>
        <w:contextualSpacing/>
        <w:rPr>
          <w:rFonts w:ascii="Calibri" w:hAnsi="Calibri"/>
          <w:lang w:val="fr-CH"/>
        </w:rPr>
      </w:pPr>
    </w:p>
    <w:p w:rsidR="007E78B9" w:rsidRPr="007E78B9" w:rsidRDefault="007E78B9" w:rsidP="007E78B9">
      <w:pPr>
        <w:widowControl w:val="0"/>
        <w:numPr>
          <w:ilvl w:val="0"/>
          <w:numId w:val="4"/>
        </w:numPr>
        <w:spacing w:after="0" w:line="240" w:lineRule="auto"/>
        <w:ind w:left="426" w:right="-46" w:hanging="426"/>
        <w:contextualSpacing/>
        <w:rPr>
          <w:rFonts w:ascii="Calibri" w:hAnsi="Calibri"/>
          <w:lang w:val="fr-CH"/>
        </w:rPr>
      </w:pPr>
      <w:r w:rsidRPr="007E78B9">
        <w:rPr>
          <w:rFonts w:ascii="Calibri" w:hAnsi="Calibri"/>
          <w:lang w:val="fr-CH"/>
        </w:rPr>
        <w:t>Ce travail de planification a eu lieu lors d’un atelier collaboratif auquel ont participé tous les membres du personnel du Secrétariat de la Convention de Ramsar, du 21 au 24 juillet 2015.  Chaque membre du personnel a conçu ses tâches pour 2016 en s’appuyant sur les activités définies pour la période triennale.</w:t>
      </w:r>
    </w:p>
    <w:p w:rsidR="007E78B9" w:rsidRPr="007E78B9" w:rsidRDefault="007E78B9" w:rsidP="007E78B9">
      <w:pPr>
        <w:widowControl w:val="0"/>
        <w:spacing w:after="0" w:line="240" w:lineRule="auto"/>
        <w:ind w:right="-46"/>
        <w:contextualSpacing/>
        <w:rPr>
          <w:rFonts w:ascii="Calibri" w:hAnsi="Calibri"/>
          <w:lang w:val="fr-CH"/>
        </w:rPr>
      </w:pPr>
    </w:p>
    <w:p w:rsidR="007E78B9" w:rsidRPr="007E78B9" w:rsidRDefault="007E78B9" w:rsidP="007E78B9">
      <w:pPr>
        <w:widowControl w:val="0"/>
        <w:numPr>
          <w:ilvl w:val="0"/>
          <w:numId w:val="4"/>
        </w:numPr>
        <w:spacing w:after="0" w:line="240" w:lineRule="auto"/>
        <w:ind w:left="426" w:right="-46" w:hanging="426"/>
        <w:contextualSpacing/>
        <w:rPr>
          <w:rFonts w:ascii="Calibri" w:hAnsi="Calibri"/>
          <w:lang w:val="fr-CH"/>
        </w:rPr>
      </w:pPr>
      <w:r w:rsidRPr="007E78B9">
        <w:rPr>
          <w:rFonts w:ascii="Calibri" w:hAnsi="Calibri"/>
          <w:lang w:val="fr-CH"/>
        </w:rPr>
        <w:t>Les activités considérées comme des priorités pour la première année de la période triennale sont énumérées dans le Plan de travail pour 2016 figurant en annexe au présent document.</w:t>
      </w:r>
    </w:p>
    <w:p w:rsidR="007E78B9" w:rsidRPr="007E78B9" w:rsidRDefault="007E78B9" w:rsidP="007E78B9">
      <w:pPr>
        <w:widowControl w:val="0"/>
        <w:spacing w:after="0" w:line="240" w:lineRule="auto"/>
        <w:ind w:right="-46"/>
        <w:contextualSpacing/>
        <w:rPr>
          <w:rFonts w:ascii="Calibri" w:hAnsi="Calibri"/>
          <w:lang w:val="fr-CH"/>
        </w:rPr>
      </w:pPr>
    </w:p>
    <w:p w:rsidR="007E78B9" w:rsidRPr="007E78B9" w:rsidRDefault="007E78B9" w:rsidP="007E78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CH"/>
        </w:rPr>
      </w:pPr>
    </w:p>
    <w:p w:rsidR="007E78B9" w:rsidRPr="007E78B9" w:rsidRDefault="007E78B9" w:rsidP="007E78B9">
      <w:pPr>
        <w:tabs>
          <w:tab w:val="left" w:pos="5325"/>
        </w:tabs>
        <w:spacing w:after="0" w:line="240" w:lineRule="auto"/>
        <w:rPr>
          <w:rFonts w:ascii="Calibri" w:hAnsi="Calibri" w:cs="Calibri"/>
          <w:b/>
          <w:lang w:val="fr-CH"/>
        </w:rPr>
      </w:pPr>
    </w:p>
    <w:p w:rsidR="007E78B9" w:rsidRDefault="007E78B9" w:rsidP="0088674F">
      <w:pPr>
        <w:tabs>
          <w:tab w:val="left" w:pos="851"/>
        </w:tabs>
        <w:spacing w:after="0" w:line="240" w:lineRule="auto"/>
        <w:rPr>
          <w:rFonts w:eastAsia="Garamond" w:cs="Garamond"/>
          <w:b/>
          <w:bCs/>
          <w:sz w:val="24"/>
          <w:szCs w:val="24"/>
          <w:lang w:val="fr-FR"/>
        </w:rPr>
        <w:sectPr w:rsidR="007E78B9" w:rsidSect="007E78B9">
          <w:pgSz w:w="11907" w:h="16839" w:code="9"/>
          <w:pgMar w:top="1440" w:right="1440" w:bottom="1440" w:left="1440" w:header="708" w:footer="708" w:gutter="0"/>
          <w:cols w:space="708"/>
          <w:docGrid w:linePitch="360"/>
        </w:sectPr>
      </w:pPr>
    </w:p>
    <w:p w:rsidR="0088674F" w:rsidRPr="001E4D8A" w:rsidRDefault="0088674F" w:rsidP="0088674F">
      <w:pPr>
        <w:tabs>
          <w:tab w:val="left" w:pos="851"/>
        </w:tabs>
        <w:spacing w:after="0" w:line="240" w:lineRule="auto"/>
        <w:rPr>
          <w:rFonts w:eastAsia="Garamond" w:cs="Garamond"/>
          <w:b/>
          <w:bCs/>
          <w:sz w:val="24"/>
          <w:szCs w:val="24"/>
          <w:lang w:val="fr-FR"/>
        </w:rPr>
      </w:pPr>
      <w:r w:rsidRPr="001E4D8A">
        <w:rPr>
          <w:rFonts w:eastAsia="Garamond" w:cs="Garamond"/>
          <w:b/>
          <w:bCs/>
          <w:sz w:val="24"/>
          <w:szCs w:val="24"/>
          <w:lang w:val="fr-FR"/>
        </w:rPr>
        <w:lastRenderedPageBreak/>
        <w:t>Annex</w:t>
      </w:r>
      <w:r w:rsidR="00900C93" w:rsidRPr="001E4D8A">
        <w:rPr>
          <w:rFonts w:eastAsia="Garamond" w:cs="Garamond"/>
          <w:b/>
          <w:bCs/>
          <w:sz w:val="24"/>
          <w:szCs w:val="24"/>
          <w:lang w:val="fr-FR"/>
        </w:rPr>
        <w:t>e</w:t>
      </w:r>
      <w:r w:rsidRPr="001E4D8A">
        <w:rPr>
          <w:rFonts w:eastAsia="Garamond" w:cs="Garamond"/>
          <w:b/>
          <w:bCs/>
          <w:sz w:val="24"/>
          <w:szCs w:val="24"/>
          <w:lang w:val="fr-FR"/>
        </w:rPr>
        <w:t xml:space="preserve"> </w:t>
      </w:r>
      <w:r w:rsidR="006E6042">
        <w:rPr>
          <w:rFonts w:eastAsia="Garamond" w:cs="Garamond"/>
          <w:b/>
          <w:bCs/>
          <w:sz w:val="24"/>
          <w:szCs w:val="24"/>
          <w:lang w:val="fr-FR"/>
        </w:rPr>
        <w:t>1</w:t>
      </w:r>
    </w:p>
    <w:p w:rsidR="0088674F" w:rsidRPr="001E4D8A" w:rsidRDefault="0088674F" w:rsidP="0088674F">
      <w:pPr>
        <w:spacing w:after="0" w:line="240" w:lineRule="auto"/>
        <w:rPr>
          <w:rFonts w:eastAsia="Garamond" w:cs="Garamond"/>
          <w:b/>
          <w:bCs/>
          <w:sz w:val="24"/>
          <w:szCs w:val="24"/>
          <w:lang w:val="fr-FR"/>
        </w:rPr>
      </w:pPr>
    </w:p>
    <w:p w:rsidR="00B1087F" w:rsidRPr="001E4D8A" w:rsidRDefault="00C47585" w:rsidP="0088674F">
      <w:pPr>
        <w:tabs>
          <w:tab w:val="left" w:pos="851"/>
        </w:tabs>
        <w:spacing w:after="0" w:line="240" w:lineRule="auto"/>
        <w:rPr>
          <w:rFonts w:eastAsia="Garamond" w:cs="Garamond"/>
          <w:b/>
          <w:bCs/>
          <w:sz w:val="24"/>
          <w:szCs w:val="24"/>
          <w:lang w:val="fr-FR"/>
        </w:rPr>
      </w:pPr>
      <w:r w:rsidRPr="001E4D8A">
        <w:rPr>
          <w:rFonts w:eastAsia="Garamond" w:cs="Garamond"/>
          <w:b/>
          <w:bCs/>
          <w:sz w:val="24"/>
          <w:szCs w:val="24"/>
          <w:lang w:val="fr-FR"/>
        </w:rPr>
        <w:t xml:space="preserve">Plan de travail du Secrétariat pour </w:t>
      </w:r>
      <w:r w:rsidR="00B1087F" w:rsidRPr="001E4D8A">
        <w:rPr>
          <w:rFonts w:eastAsia="Garamond" w:cs="Garamond"/>
          <w:b/>
          <w:bCs/>
          <w:sz w:val="24"/>
          <w:szCs w:val="24"/>
          <w:lang w:val="fr-FR"/>
        </w:rPr>
        <w:t xml:space="preserve">2016 </w:t>
      </w:r>
    </w:p>
    <w:p w:rsidR="00B1087F" w:rsidRPr="001E4D8A" w:rsidRDefault="00B1087F" w:rsidP="00B1087F">
      <w:pPr>
        <w:spacing w:after="0" w:line="240" w:lineRule="auto"/>
        <w:rPr>
          <w:rFonts w:ascii="Calibri" w:eastAsia="Times New Roman" w:hAnsi="Calibri" w:cs="Arial"/>
          <w:color w:val="000000"/>
          <w:sz w:val="24"/>
          <w:szCs w:val="24"/>
          <w:lang w:val="fr-FR" w:eastAsia="en-GB"/>
        </w:rPr>
      </w:pPr>
    </w:p>
    <w:p w:rsidR="00B1087F" w:rsidRPr="007E78B9" w:rsidRDefault="00C47585" w:rsidP="00B1087F">
      <w:pPr>
        <w:spacing w:after="0" w:line="240" w:lineRule="auto"/>
        <w:rPr>
          <w:rFonts w:ascii="Calibri" w:eastAsia="Times New Roman" w:hAnsi="Calibri" w:cs="Arial"/>
          <w:b/>
          <w:bCs/>
          <w:color w:val="000000"/>
          <w:lang w:val="fr-FR" w:eastAsia="en-GB"/>
        </w:rPr>
      </w:pPr>
      <w:r w:rsidRPr="007E78B9">
        <w:rPr>
          <w:rFonts w:ascii="Calibri" w:eastAsia="Times New Roman" w:hAnsi="Calibri" w:cs="Arial"/>
          <w:b/>
          <w:bCs/>
          <w:color w:val="000000"/>
          <w:lang w:val="fr-FR" w:eastAsia="en-GB"/>
        </w:rPr>
        <w:t>But</w:t>
      </w:r>
      <w:r w:rsidR="00B1087F" w:rsidRPr="007E78B9">
        <w:rPr>
          <w:rFonts w:ascii="Calibri" w:eastAsia="Times New Roman" w:hAnsi="Calibri" w:cs="Arial"/>
          <w:b/>
          <w:bCs/>
          <w:color w:val="000000"/>
          <w:lang w:val="fr-FR" w:eastAsia="en-GB"/>
        </w:rPr>
        <w:t xml:space="preserve"> 1</w:t>
      </w:r>
    </w:p>
    <w:p w:rsidR="00B1087F" w:rsidRPr="007E78B9" w:rsidRDefault="0016520B" w:rsidP="00B1087F">
      <w:pPr>
        <w:spacing w:after="0" w:line="240" w:lineRule="auto"/>
        <w:rPr>
          <w:rFonts w:ascii="Calibri" w:eastAsia="Times New Roman" w:hAnsi="Calibri" w:cs="Arial"/>
          <w:b/>
          <w:bCs/>
          <w:color w:val="000000"/>
          <w:lang w:val="fr-FR" w:eastAsia="en-GB"/>
        </w:rPr>
      </w:pPr>
      <w:r w:rsidRPr="007E78B9">
        <w:rPr>
          <w:b/>
          <w:lang w:val="fr-FR"/>
        </w:rPr>
        <w:t>S’attaquer aux moteurs de la perte et de la dégradation des zones humides</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276"/>
        <w:gridCol w:w="1134"/>
      </w:tblGrid>
      <w:tr w:rsidR="00B1087F" w:rsidRPr="007E78B9" w:rsidTr="00821ABD">
        <w:trPr>
          <w:tblHeader/>
        </w:trPr>
        <w:tc>
          <w:tcPr>
            <w:tcW w:w="3417" w:type="dxa"/>
            <w:tcBorders>
              <w:bottom w:val="single" w:sz="4" w:space="0" w:color="auto"/>
            </w:tcBorders>
            <w:shd w:val="clear" w:color="auto" w:fill="C6D9F1" w:themeFill="text2" w:themeFillTint="33"/>
            <w:vAlign w:val="center"/>
            <w:hideMark/>
          </w:tcPr>
          <w:p w:rsidR="00B1087F" w:rsidRPr="007E78B9" w:rsidRDefault="00C47585" w:rsidP="0088674F">
            <w:pPr>
              <w:spacing w:after="0" w:line="240" w:lineRule="auto"/>
              <w:jc w:val="center"/>
              <w:rPr>
                <w:rFonts w:eastAsia="Times New Roman" w:cs="Arial"/>
                <w:b/>
                <w:bCs/>
                <w:color w:val="000000"/>
                <w:sz w:val="20"/>
                <w:szCs w:val="20"/>
                <w:lang w:val="fr-FR" w:eastAsia="en-GB"/>
              </w:rPr>
            </w:pPr>
            <w:r w:rsidRPr="007E78B9">
              <w:rPr>
                <w:rFonts w:eastAsia="Times New Roman" w:cs="Arial"/>
                <w:b/>
                <w:bCs/>
                <w:color w:val="000000"/>
                <w:sz w:val="20"/>
                <w:szCs w:val="20"/>
                <w:lang w:val="fr-FR" w:eastAsia="en-GB"/>
              </w:rPr>
              <w:t>Objectif</w:t>
            </w:r>
          </w:p>
        </w:tc>
        <w:tc>
          <w:tcPr>
            <w:tcW w:w="4111" w:type="dxa"/>
            <w:tcBorders>
              <w:bottom w:val="single" w:sz="4" w:space="0" w:color="auto"/>
            </w:tcBorders>
            <w:shd w:val="clear" w:color="auto" w:fill="C6D9F1" w:themeFill="text2" w:themeFillTint="33"/>
            <w:noWrap/>
            <w:vAlign w:val="center"/>
            <w:hideMark/>
          </w:tcPr>
          <w:p w:rsidR="00B1087F" w:rsidRPr="007E78B9" w:rsidRDefault="00C47585" w:rsidP="0088674F">
            <w:pPr>
              <w:spacing w:after="0" w:line="240" w:lineRule="auto"/>
              <w:jc w:val="center"/>
              <w:rPr>
                <w:rFonts w:eastAsia="Times New Roman" w:cs="Arial"/>
                <w:b/>
                <w:bCs/>
                <w:color w:val="000000"/>
                <w:sz w:val="20"/>
                <w:szCs w:val="20"/>
                <w:lang w:val="fr-FR" w:eastAsia="en-GB"/>
              </w:rPr>
            </w:pPr>
            <w:r w:rsidRPr="007E78B9">
              <w:rPr>
                <w:rFonts w:eastAsia="Times New Roman" w:cs="Arial"/>
                <w:b/>
                <w:bCs/>
                <w:color w:val="000000"/>
                <w:sz w:val="20"/>
                <w:szCs w:val="20"/>
                <w:lang w:val="fr-FR" w:eastAsia="en-GB"/>
              </w:rPr>
              <w:t>Activités</w:t>
            </w:r>
          </w:p>
        </w:tc>
        <w:tc>
          <w:tcPr>
            <w:tcW w:w="4111" w:type="dxa"/>
            <w:tcBorders>
              <w:bottom w:val="single" w:sz="4" w:space="0" w:color="auto"/>
            </w:tcBorders>
            <w:shd w:val="clear" w:color="auto" w:fill="C6D9F1" w:themeFill="text2" w:themeFillTint="33"/>
            <w:noWrap/>
            <w:vAlign w:val="center"/>
            <w:hideMark/>
          </w:tcPr>
          <w:p w:rsidR="00B1087F" w:rsidRPr="007E78B9" w:rsidRDefault="00C47585" w:rsidP="0088674F">
            <w:pPr>
              <w:spacing w:after="0" w:line="240" w:lineRule="auto"/>
              <w:jc w:val="center"/>
              <w:rPr>
                <w:rFonts w:eastAsia="Times New Roman" w:cs="Arial"/>
                <w:b/>
                <w:bCs/>
                <w:color w:val="000000"/>
                <w:sz w:val="20"/>
                <w:szCs w:val="20"/>
                <w:lang w:val="fr-FR" w:eastAsia="en-GB"/>
              </w:rPr>
            </w:pPr>
            <w:r w:rsidRPr="007E78B9">
              <w:rPr>
                <w:rFonts w:eastAsia="Times New Roman" w:cs="Arial"/>
                <w:b/>
                <w:bCs/>
                <w:color w:val="000000"/>
                <w:sz w:val="20"/>
                <w:szCs w:val="20"/>
                <w:lang w:val="fr-FR" w:eastAsia="en-GB"/>
              </w:rPr>
              <w:t>Indicateur</w:t>
            </w:r>
          </w:p>
        </w:tc>
        <w:tc>
          <w:tcPr>
            <w:tcW w:w="1276" w:type="dxa"/>
            <w:tcBorders>
              <w:bottom w:val="single" w:sz="4" w:space="0" w:color="auto"/>
            </w:tcBorders>
            <w:shd w:val="clear" w:color="auto" w:fill="C6D9F1" w:themeFill="text2" w:themeFillTint="33"/>
            <w:vAlign w:val="center"/>
            <w:hideMark/>
          </w:tcPr>
          <w:p w:rsidR="00B1087F" w:rsidRPr="007E78B9" w:rsidRDefault="00C47585" w:rsidP="0088674F">
            <w:pPr>
              <w:spacing w:after="0" w:line="240" w:lineRule="auto"/>
              <w:jc w:val="center"/>
              <w:rPr>
                <w:rFonts w:eastAsia="Times New Roman" w:cs="Arial"/>
                <w:b/>
                <w:bCs/>
                <w:color w:val="000000"/>
                <w:sz w:val="20"/>
                <w:szCs w:val="20"/>
                <w:lang w:val="fr-FR" w:eastAsia="en-GB"/>
              </w:rPr>
            </w:pPr>
            <w:r w:rsidRPr="007E78B9">
              <w:rPr>
                <w:rFonts w:eastAsia="Times New Roman" w:cs="Arial"/>
                <w:b/>
                <w:bCs/>
                <w:color w:val="000000"/>
                <w:sz w:val="20"/>
                <w:szCs w:val="20"/>
                <w:lang w:val="fr-FR" w:eastAsia="en-GB"/>
              </w:rPr>
              <w:t>Chef(s) d’équipe</w:t>
            </w:r>
          </w:p>
        </w:tc>
        <w:tc>
          <w:tcPr>
            <w:tcW w:w="1134" w:type="dxa"/>
            <w:tcBorders>
              <w:bottom w:val="single" w:sz="4" w:space="0" w:color="auto"/>
            </w:tcBorders>
            <w:shd w:val="clear" w:color="auto" w:fill="C6D9F1" w:themeFill="text2" w:themeFillTint="33"/>
            <w:noWrap/>
            <w:vAlign w:val="center"/>
            <w:hideMark/>
          </w:tcPr>
          <w:p w:rsidR="00B1087F" w:rsidRPr="007E78B9" w:rsidRDefault="00C47585" w:rsidP="0088674F">
            <w:pPr>
              <w:spacing w:after="0" w:line="240" w:lineRule="auto"/>
              <w:jc w:val="center"/>
              <w:rPr>
                <w:rFonts w:eastAsia="Times New Roman" w:cs="Arial"/>
                <w:b/>
                <w:bCs/>
                <w:color w:val="000000"/>
                <w:sz w:val="20"/>
                <w:szCs w:val="20"/>
                <w:lang w:val="fr-FR" w:eastAsia="en-GB"/>
              </w:rPr>
            </w:pPr>
            <w:r w:rsidRPr="007E78B9">
              <w:rPr>
                <w:rFonts w:eastAsia="Times New Roman" w:cs="Arial"/>
                <w:b/>
                <w:bCs/>
                <w:color w:val="000000"/>
                <w:sz w:val="20"/>
                <w:szCs w:val="20"/>
                <w:lang w:val="fr-FR" w:eastAsia="en-GB"/>
              </w:rPr>
              <w:t>Délai</w:t>
            </w:r>
          </w:p>
        </w:tc>
      </w:tr>
      <w:tr w:rsidR="007D3583" w:rsidRPr="001E4D8A" w:rsidTr="00821ABD">
        <w:tc>
          <w:tcPr>
            <w:tcW w:w="3417" w:type="dxa"/>
            <w:tcBorders>
              <w:top w:val="single" w:sz="4" w:space="0" w:color="auto"/>
            </w:tcBorders>
            <w:shd w:val="clear" w:color="auto" w:fill="auto"/>
            <w:hideMark/>
          </w:tcPr>
          <w:p w:rsidR="007D3583" w:rsidRPr="007E78B9" w:rsidRDefault="007D3583" w:rsidP="0016520B">
            <w:pPr>
              <w:spacing w:after="0" w:line="240" w:lineRule="auto"/>
              <w:rPr>
                <w:rFonts w:eastAsia="Times New Roman" w:cs="Arial"/>
                <w:color w:val="000000"/>
                <w:sz w:val="20"/>
                <w:szCs w:val="20"/>
                <w:lang w:val="fr-FR" w:eastAsia="en-GB"/>
              </w:rPr>
            </w:pPr>
            <w:r w:rsidRPr="007E78B9">
              <w:rPr>
                <w:rFonts w:eastAsia="Times New Roman" w:cs="Arial"/>
                <w:b/>
                <w:bCs/>
                <w:color w:val="000000"/>
                <w:sz w:val="20"/>
                <w:szCs w:val="20"/>
                <w:lang w:val="fr-FR" w:eastAsia="en-GB"/>
              </w:rPr>
              <w:t xml:space="preserve">Objectif 1 : </w:t>
            </w:r>
            <w:r w:rsidRPr="007E78B9">
              <w:rPr>
                <w:rFonts w:eastAsia="Times New Roman" w:cs="Arial"/>
                <w:b/>
                <w:bCs/>
                <w:color w:val="000000"/>
                <w:sz w:val="20"/>
                <w:szCs w:val="20"/>
                <w:lang w:val="fr-FR" w:eastAsia="en-GB"/>
              </w:rPr>
              <w:br/>
            </w:r>
            <w:r w:rsidRPr="007E78B9">
              <w:rPr>
                <w:rFonts w:eastAsia="Times New Roman" w:cs="Arial"/>
                <w:color w:val="000000"/>
                <w:sz w:val="20"/>
                <w:szCs w:val="20"/>
                <w:lang w:val="fr-FR" w:eastAsia="en-GB"/>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111" w:type="dxa"/>
            <w:tcBorders>
              <w:top w:val="single" w:sz="4" w:space="0" w:color="auto"/>
            </w:tcBorders>
            <w:shd w:val="clear" w:color="auto" w:fill="auto"/>
            <w:hideMark/>
          </w:tcPr>
          <w:p w:rsidR="007D3583" w:rsidRPr="007E78B9" w:rsidRDefault="007D3583" w:rsidP="0088674F">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t>Aider les Parties contractantes à mieux reconnaître et prendre en compte, dans leur processus décisionnel, l’importance des avantages des zones humides pour diminuer les menaces, influer sur les tendances, restaurer les zones humides et communiquer de bonnes pratiques par la diffusion de cadres et lignes directrices pertinents. Mettre au point des exemples de bonnes pratiques ciblant des secteurs particuliers.</w:t>
            </w:r>
          </w:p>
        </w:tc>
        <w:tc>
          <w:tcPr>
            <w:tcW w:w="4111" w:type="dxa"/>
            <w:tcBorders>
              <w:top w:val="single" w:sz="4" w:space="0" w:color="auto"/>
            </w:tcBorders>
            <w:shd w:val="clear" w:color="auto" w:fill="auto"/>
            <w:hideMark/>
          </w:tcPr>
          <w:p w:rsidR="007E78B9" w:rsidRDefault="007D3583" w:rsidP="007D3583">
            <w:pPr>
              <w:spacing w:after="0" w:line="240" w:lineRule="auto"/>
              <w:rPr>
                <w:rFonts w:eastAsia="Times New Roman" w:cs="Arial"/>
                <w:sz w:val="20"/>
                <w:szCs w:val="20"/>
                <w:lang w:val="fr-FR" w:eastAsia="en-GB"/>
              </w:rPr>
            </w:pPr>
            <w:r w:rsidRPr="007E78B9">
              <w:rPr>
                <w:rFonts w:eastAsia="Times New Roman" w:cs="Arial"/>
                <w:sz w:val="20"/>
                <w:szCs w:val="20"/>
                <w:lang w:val="fr-FR" w:eastAsia="en-GB"/>
              </w:rPr>
              <w:t xml:space="preserve">Diffusion des orientations pertinentes (p. ex., rapport TEEB, Manuels Ramsar) et des études de cas aux Parties contractantes et usagers de l’eau. </w:t>
            </w:r>
          </w:p>
          <w:p w:rsidR="007D3583" w:rsidRPr="007E78B9" w:rsidRDefault="007D3583" w:rsidP="007D3583">
            <w:pPr>
              <w:spacing w:after="0" w:line="240" w:lineRule="auto"/>
              <w:rPr>
                <w:rFonts w:eastAsia="Times New Roman" w:cs="Arial"/>
                <w:sz w:val="20"/>
                <w:szCs w:val="20"/>
                <w:lang w:val="fr-FR" w:eastAsia="en-GB"/>
              </w:rPr>
            </w:pPr>
            <w:r w:rsidRPr="007E78B9">
              <w:rPr>
                <w:rFonts w:eastAsia="Times New Roman" w:cs="Arial"/>
                <w:sz w:val="20"/>
                <w:szCs w:val="20"/>
                <w:lang w:val="fr-FR" w:eastAsia="en-GB"/>
              </w:rPr>
              <w:t>Des exemples pratiques d’influence et d’actions en vue d’inverser la perte et la dégradation sont compilés et diffusés. Chaque secteur est ciblé par des exemples et bonnes pratiques spécifiques, à commencer par les secteurs de l’eau, de l’aquaculture et des pêches.</w:t>
            </w:r>
          </w:p>
        </w:tc>
        <w:tc>
          <w:tcPr>
            <w:tcW w:w="1276" w:type="dxa"/>
            <w:tcBorders>
              <w:top w:val="single" w:sz="4" w:space="0" w:color="auto"/>
            </w:tcBorders>
            <w:shd w:val="clear" w:color="auto" w:fill="auto"/>
            <w:noWrap/>
            <w:hideMark/>
          </w:tcPr>
          <w:p w:rsidR="007D3583" w:rsidRPr="007E78B9" w:rsidRDefault="007D3583" w:rsidP="000E77AD">
            <w:pPr>
              <w:spacing w:after="0" w:line="240" w:lineRule="auto"/>
              <w:rPr>
                <w:rFonts w:eastAsia="Times New Roman" w:cs="Arial"/>
                <w:sz w:val="20"/>
                <w:szCs w:val="20"/>
                <w:lang w:val="fr-FR" w:eastAsia="en-GB"/>
              </w:rPr>
            </w:pPr>
            <w:r w:rsidRPr="007E78B9">
              <w:rPr>
                <w:rFonts w:eastAsia="Times New Roman" w:cs="Arial"/>
                <w:sz w:val="20"/>
                <w:szCs w:val="20"/>
                <w:lang w:val="fr-FR" w:eastAsia="en-GB"/>
              </w:rPr>
              <w:t>SG/SGA/CRP/ Chef comm.</w:t>
            </w:r>
          </w:p>
        </w:tc>
        <w:tc>
          <w:tcPr>
            <w:tcW w:w="1134" w:type="dxa"/>
            <w:tcBorders>
              <w:top w:val="single" w:sz="4" w:space="0" w:color="auto"/>
            </w:tcBorders>
            <w:shd w:val="clear" w:color="auto" w:fill="auto"/>
            <w:noWrap/>
            <w:hideMark/>
          </w:tcPr>
          <w:p w:rsidR="007D3583" w:rsidRPr="007E78B9" w:rsidRDefault="00824673" w:rsidP="0088674F">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 xml:space="preserve">Avant fin </w:t>
            </w:r>
            <w:r w:rsidR="007D3583" w:rsidRPr="007E78B9">
              <w:rPr>
                <w:rFonts w:eastAsia="Times New Roman" w:cs="Arial"/>
                <w:color w:val="000000"/>
                <w:sz w:val="20"/>
                <w:szCs w:val="20"/>
                <w:lang w:val="fr-FR" w:eastAsia="en-GB"/>
              </w:rPr>
              <w:t>2016</w:t>
            </w:r>
          </w:p>
        </w:tc>
      </w:tr>
      <w:tr w:rsidR="007D3583" w:rsidRPr="001E4D8A" w:rsidTr="00821ABD">
        <w:tc>
          <w:tcPr>
            <w:tcW w:w="3417" w:type="dxa"/>
            <w:shd w:val="clear" w:color="auto" w:fill="auto"/>
            <w:hideMark/>
          </w:tcPr>
          <w:p w:rsidR="007D3583" w:rsidRPr="007E78B9" w:rsidRDefault="007D3583" w:rsidP="0088674F">
            <w:pPr>
              <w:spacing w:after="0" w:line="240" w:lineRule="auto"/>
              <w:rPr>
                <w:rFonts w:eastAsia="Times New Roman" w:cs="Arial"/>
                <w:color w:val="000000"/>
                <w:sz w:val="20"/>
                <w:szCs w:val="20"/>
                <w:lang w:val="fr-FR" w:eastAsia="en-GB"/>
              </w:rPr>
            </w:pPr>
            <w:r w:rsidRPr="007E78B9">
              <w:rPr>
                <w:rFonts w:eastAsia="Times New Roman" w:cs="Arial"/>
                <w:b/>
                <w:bCs/>
                <w:color w:val="000000"/>
                <w:sz w:val="20"/>
                <w:szCs w:val="20"/>
                <w:lang w:val="fr-FR" w:eastAsia="en-GB"/>
              </w:rPr>
              <w:t>Objectif 2 :</w:t>
            </w:r>
            <w:r w:rsidRPr="007E78B9">
              <w:rPr>
                <w:rFonts w:eastAsia="Times New Roman" w:cs="Arial"/>
                <w:color w:val="000000"/>
                <w:sz w:val="20"/>
                <w:szCs w:val="20"/>
                <w:lang w:val="fr-FR" w:eastAsia="en-GB"/>
              </w:rPr>
              <w:br/>
              <w:t xml:space="preserve">L’eau est utilisée dans le respect des besoins des écosystèmes de zones humides afin qu’ils puissent remplir leurs fonctions et fournir des services à l’échelle qui convient, notamment au niveau d’un bassin versant ou le long d’une zone côtière. </w:t>
            </w:r>
          </w:p>
        </w:tc>
        <w:tc>
          <w:tcPr>
            <w:tcW w:w="4111" w:type="dxa"/>
            <w:shd w:val="clear" w:color="auto" w:fill="auto"/>
            <w:hideMark/>
          </w:tcPr>
          <w:p w:rsidR="007D3583" w:rsidRPr="007E78B9" w:rsidRDefault="007D3583" w:rsidP="00682FD4">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t xml:space="preserve">Distribuer les Manuels Ramsar, Fiches techniques, Notes d’information et autres produits sur les orientations relatives à l’eau, la gestion des bassins hydrographiques, l’attribution et la gestion de l’eau, la gestion de l’eau souterraine ainsi que d’autres orientations connexes en matière de GIRE et de bonnes pratiques aux Parties contractantes et usagers de l’eau en vue de garantir que les dispositions de la Convention relatives à l’utilisation rationnelle soient appliquées.  </w:t>
            </w:r>
          </w:p>
        </w:tc>
        <w:tc>
          <w:tcPr>
            <w:tcW w:w="4111" w:type="dxa"/>
            <w:shd w:val="clear" w:color="auto" w:fill="auto"/>
            <w:hideMark/>
          </w:tcPr>
          <w:p w:rsidR="007D3583" w:rsidRPr="007E78B9" w:rsidRDefault="007D3583" w:rsidP="0088674F">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t>Toutes les Parties auront mis à disposition les orientations Ramsar sur l’attribution et la gestion de l’eau pour les écosystèmes afin de soutenir la prise de décisions sur la gestion des ressources en eau, comme contribution à la réalisation de la gestion des ressources en eau et des plans d’économie d’eau.</w:t>
            </w:r>
          </w:p>
        </w:tc>
        <w:tc>
          <w:tcPr>
            <w:tcW w:w="1276" w:type="dxa"/>
            <w:shd w:val="clear" w:color="auto" w:fill="auto"/>
            <w:hideMark/>
          </w:tcPr>
          <w:p w:rsidR="007D3583" w:rsidRPr="007E78B9" w:rsidRDefault="007D3583" w:rsidP="00727101">
            <w:pPr>
              <w:spacing w:after="0" w:line="240" w:lineRule="auto"/>
              <w:rPr>
                <w:rFonts w:eastAsia="Times New Roman" w:cs="Arial"/>
                <w:sz w:val="20"/>
                <w:szCs w:val="20"/>
                <w:lang w:val="fr-FR" w:eastAsia="en-GB"/>
              </w:rPr>
            </w:pPr>
            <w:r w:rsidRPr="007E78B9">
              <w:rPr>
                <w:rFonts w:eastAsia="Times New Roman" w:cs="Arial"/>
                <w:sz w:val="20"/>
                <w:szCs w:val="20"/>
                <w:lang w:val="fr-FR" w:eastAsia="en-GB"/>
              </w:rPr>
              <w:t>SG/ Chef comm./CRP</w:t>
            </w:r>
          </w:p>
        </w:tc>
        <w:tc>
          <w:tcPr>
            <w:tcW w:w="1134" w:type="dxa"/>
            <w:shd w:val="clear" w:color="auto" w:fill="auto"/>
            <w:noWrap/>
            <w:hideMark/>
          </w:tcPr>
          <w:p w:rsidR="007D3583" w:rsidRPr="007E78B9" w:rsidRDefault="00824673" w:rsidP="0088674F">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Avant fin</w:t>
            </w:r>
            <w:r w:rsidR="007D3583" w:rsidRPr="007E78B9">
              <w:rPr>
                <w:rFonts w:eastAsia="Times New Roman" w:cs="Arial"/>
                <w:color w:val="000000"/>
                <w:sz w:val="20"/>
                <w:szCs w:val="20"/>
                <w:lang w:val="fr-FR" w:eastAsia="en-GB"/>
              </w:rPr>
              <w:t xml:space="preserve"> 2016</w:t>
            </w:r>
          </w:p>
        </w:tc>
      </w:tr>
      <w:tr w:rsidR="007D3583" w:rsidRPr="001E4D8A" w:rsidTr="00821ABD">
        <w:tc>
          <w:tcPr>
            <w:tcW w:w="3417" w:type="dxa"/>
            <w:vMerge w:val="restart"/>
            <w:shd w:val="clear" w:color="auto" w:fill="auto"/>
            <w:hideMark/>
          </w:tcPr>
          <w:p w:rsidR="007D3583" w:rsidRPr="007E78B9" w:rsidRDefault="007D3583" w:rsidP="0088674F">
            <w:pPr>
              <w:spacing w:after="0" w:line="240" w:lineRule="auto"/>
              <w:rPr>
                <w:rFonts w:eastAsia="Times New Roman" w:cs="Arial"/>
                <w:color w:val="000000"/>
                <w:sz w:val="20"/>
                <w:szCs w:val="20"/>
                <w:lang w:val="fr-FR" w:eastAsia="en-GB"/>
              </w:rPr>
            </w:pPr>
            <w:r w:rsidRPr="007E78B9">
              <w:rPr>
                <w:rFonts w:eastAsia="Times New Roman" w:cs="Arial"/>
                <w:b/>
                <w:bCs/>
                <w:color w:val="000000"/>
                <w:sz w:val="20"/>
                <w:szCs w:val="20"/>
                <w:lang w:val="fr-FR" w:eastAsia="en-GB"/>
              </w:rPr>
              <w:t xml:space="preserve">Objectif 3 : </w:t>
            </w:r>
            <w:r w:rsidRPr="007E78B9">
              <w:rPr>
                <w:rFonts w:eastAsia="Times New Roman" w:cs="Arial"/>
                <w:b/>
                <w:bCs/>
                <w:color w:val="000000"/>
                <w:sz w:val="20"/>
                <w:szCs w:val="20"/>
                <w:lang w:val="fr-FR" w:eastAsia="en-GB"/>
              </w:rPr>
              <w:br/>
            </w:r>
            <w:r w:rsidRPr="007E78B9">
              <w:rPr>
                <w:rFonts w:eastAsia="Times New Roman" w:cs="Arial"/>
                <w:color w:val="000000"/>
                <w:sz w:val="20"/>
                <w:szCs w:val="20"/>
                <w:lang w:val="fr-FR" w:eastAsia="en-GB"/>
              </w:rPr>
              <w:t xml:space="preserve">Les secteurs public et privé ont redoublé d’efforts pour appliquer des directives et bonnes pratiques d’utilisation rationnelle de l’eau et des zones humides. </w:t>
            </w:r>
          </w:p>
        </w:tc>
        <w:tc>
          <w:tcPr>
            <w:tcW w:w="4111" w:type="dxa"/>
            <w:shd w:val="clear" w:color="auto" w:fill="auto"/>
            <w:hideMark/>
          </w:tcPr>
          <w:p w:rsidR="007D3583" w:rsidRPr="007E78B9" w:rsidRDefault="007D3583" w:rsidP="000A7153">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 xml:space="preserve">Promouvoir la participation du public et du secteur privé à la conservation et à l’utilisation rationnelle des zones humides. Préparer et appliquer une stratégie de collaboration avec le secteur privé; identifier des partenaires potentiels dans le secteur privé; préparer des </w:t>
            </w:r>
            <w:r w:rsidRPr="007E78B9">
              <w:rPr>
                <w:rFonts w:eastAsia="Times New Roman" w:cs="Arial"/>
                <w:color w:val="000000"/>
                <w:sz w:val="20"/>
                <w:szCs w:val="20"/>
                <w:lang w:val="fr-FR" w:eastAsia="en-GB"/>
              </w:rPr>
              <w:lastRenderedPageBreak/>
              <w:t>études de diligence raisonnable et faire des propositions au Comité permanent.</w:t>
            </w:r>
          </w:p>
        </w:tc>
        <w:tc>
          <w:tcPr>
            <w:tcW w:w="4111" w:type="dxa"/>
            <w:shd w:val="clear" w:color="auto" w:fill="auto"/>
            <w:hideMark/>
          </w:tcPr>
          <w:p w:rsidR="007D3583" w:rsidRPr="007E78B9" w:rsidRDefault="006B4B4F" w:rsidP="0093504A">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lastRenderedPageBreak/>
              <w:t xml:space="preserve">Engagement accru du secteur privé dans l’utilisation rationnelle des zones humides et l’application des concepts et approches de conservation et d’utilisation rationnelle des zones humides contenus dans les orientations Ramsar (Manuels Ramsar 1 à 17) et autres </w:t>
            </w:r>
            <w:r w:rsidRPr="007E78B9">
              <w:rPr>
                <w:rFonts w:eastAsia="Times New Roman" w:cs="Arial"/>
                <w:color w:val="000000"/>
                <w:sz w:val="20"/>
                <w:szCs w:val="20"/>
                <w:lang w:val="fr-FR" w:eastAsia="en-GB"/>
              </w:rPr>
              <w:lastRenderedPageBreak/>
              <w:t>lignes directrices pertinentes dans les activités et investissements affectant les zones humides.</w:t>
            </w:r>
          </w:p>
        </w:tc>
        <w:tc>
          <w:tcPr>
            <w:tcW w:w="1276" w:type="dxa"/>
            <w:shd w:val="clear" w:color="auto" w:fill="auto"/>
            <w:hideMark/>
          </w:tcPr>
          <w:p w:rsidR="007D3583" w:rsidRPr="007E78B9" w:rsidRDefault="007D3583" w:rsidP="00727101">
            <w:pPr>
              <w:spacing w:after="0" w:line="240" w:lineRule="auto"/>
              <w:rPr>
                <w:rFonts w:eastAsia="Times New Roman" w:cs="Arial"/>
                <w:sz w:val="20"/>
                <w:szCs w:val="20"/>
                <w:lang w:val="fr-FR" w:eastAsia="en-GB"/>
              </w:rPr>
            </w:pPr>
            <w:r w:rsidRPr="007E78B9">
              <w:rPr>
                <w:rFonts w:eastAsia="Times New Roman" w:cs="Arial"/>
                <w:sz w:val="20"/>
                <w:szCs w:val="20"/>
                <w:lang w:val="fr-FR" w:eastAsia="en-GB"/>
              </w:rPr>
              <w:lastRenderedPageBreak/>
              <w:t>Chef partenariats/ Chef comm./CRP</w:t>
            </w:r>
          </w:p>
        </w:tc>
        <w:tc>
          <w:tcPr>
            <w:tcW w:w="1134" w:type="dxa"/>
            <w:vMerge w:val="restart"/>
            <w:shd w:val="clear" w:color="auto" w:fill="auto"/>
            <w:noWrap/>
            <w:hideMark/>
          </w:tcPr>
          <w:p w:rsidR="007D3583" w:rsidRPr="007E78B9" w:rsidRDefault="007D3583" w:rsidP="0088674F">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Fin 2016</w:t>
            </w:r>
          </w:p>
        </w:tc>
      </w:tr>
      <w:tr w:rsidR="007D3583" w:rsidRPr="008B356B" w:rsidTr="00821ABD">
        <w:tc>
          <w:tcPr>
            <w:tcW w:w="3417" w:type="dxa"/>
            <w:vMerge/>
            <w:hideMark/>
          </w:tcPr>
          <w:p w:rsidR="007D3583" w:rsidRPr="007E78B9" w:rsidRDefault="007D3583" w:rsidP="0088674F">
            <w:pPr>
              <w:spacing w:after="0" w:line="240" w:lineRule="auto"/>
              <w:rPr>
                <w:rFonts w:eastAsia="Times New Roman" w:cs="Arial"/>
                <w:color w:val="000000"/>
                <w:sz w:val="20"/>
                <w:szCs w:val="20"/>
                <w:lang w:val="fr-FR" w:eastAsia="en-GB"/>
              </w:rPr>
            </w:pPr>
          </w:p>
        </w:tc>
        <w:tc>
          <w:tcPr>
            <w:tcW w:w="4111" w:type="dxa"/>
            <w:shd w:val="clear" w:color="auto" w:fill="auto"/>
            <w:hideMark/>
          </w:tcPr>
          <w:p w:rsidR="007D3583" w:rsidRPr="007E78B9" w:rsidRDefault="00785A2C" w:rsidP="0088674F">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t xml:space="preserve">Conformément à la Résolution X.12, collaborer avec les Parties contractantes et les partenaires de Ramsar afin de faire bon usage des </w:t>
            </w:r>
            <w:r w:rsidRPr="007E78B9">
              <w:rPr>
                <w:rFonts w:eastAsia="Times New Roman" w:cs="Arial"/>
                <w:i/>
                <w:color w:val="000000"/>
                <w:sz w:val="20"/>
                <w:szCs w:val="20"/>
                <w:lang w:val="fr-FR" w:eastAsia="en-GB"/>
              </w:rPr>
              <w:t>Principes relatifs aux partenariats entre la Convention de Ramsar et le secteur privé</w:t>
            </w:r>
            <w:r w:rsidRPr="007E78B9">
              <w:rPr>
                <w:rFonts w:eastAsia="Times New Roman" w:cs="Arial"/>
                <w:color w:val="000000"/>
                <w:sz w:val="20"/>
                <w:szCs w:val="20"/>
                <w:lang w:val="fr-FR" w:eastAsia="en-GB"/>
              </w:rPr>
              <w:t>, y compris dans le cadre d’initiatives et d’engagements nationaux, régionaux et mondiaux existants.</w:t>
            </w:r>
          </w:p>
        </w:tc>
        <w:tc>
          <w:tcPr>
            <w:tcW w:w="4111" w:type="dxa"/>
            <w:shd w:val="clear" w:color="auto" w:fill="auto"/>
            <w:hideMark/>
          </w:tcPr>
          <w:p w:rsidR="007D3583" w:rsidRPr="007E78B9" w:rsidRDefault="00785A2C" w:rsidP="00785A2C">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Projets élaborés et fonds obtenus pour l’appui du secteur privé à l’amélioration de la gestion des zones humides</w:t>
            </w:r>
            <w:r w:rsidR="007D3583" w:rsidRPr="007E78B9">
              <w:rPr>
                <w:rFonts w:eastAsia="Times New Roman" w:cs="Arial"/>
                <w:color w:val="000000"/>
                <w:sz w:val="20"/>
                <w:szCs w:val="20"/>
                <w:lang w:val="fr-FR" w:eastAsia="en-GB"/>
              </w:rPr>
              <w:t xml:space="preserve">. </w:t>
            </w:r>
          </w:p>
        </w:tc>
        <w:tc>
          <w:tcPr>
            <w:tcW w:w="1276" w:type="dxa"/>
            <w:shd w:val="clear" w:color="auto" w:fill="auto"/>
            <w:hideMark/>
          </w:tcPr>
          <w:p w:rsidR="007D3583" w:rsidRPr="007E78B9" w:rsidRDefault="007D3583" w:rsidP="00727101">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SG/</w:t>
            </w:r>
            <w:r w:rsidRPr="007E78B9">
              <w:rPr>
                <w:rFonts w:eastAsia="Times New Roman" w:cs="Arial"/>
                <w:sz w:val="20"/>
                <w:szCs w:val="20"/>
                <w:lang w:val="fr-FR" w:eastAsia="en-GB"/>
              </w:rPr>
              <w:t xml:space="preserve"> Chef comm.</w:t>
            </w:r>
            <w:r w:rsidRPr="007E78B9">
              <w:rPr>
                <w:rFonts w:eastAsia="Times New Roman" w:cs="Arial"/>
                <w:color w:val="000000"/>
                <w:sz w:val="20"/>
                <w:szCs w:val="20"/>
                <w:lang w:val="fr-FR" w:eastAsia="en-GB"/>
              </w:rPr>
              <w:t>/CRP/</w:t>
            </w:r>
            <w:r w:rsidRPr="007E78B9">
              <w:rPr>
                <w:rFonts w:eastAsia="Times New Roman" w:cs="Arial"/>
                <w:sz w:val="20"/>
                <w:szCs w:val="20"/>
                <w:lang w:val="fr-FR" w:eastAsia="en-GB"/>
              </w:rPr>
              <w:t xml:space="preserve"> Chef partenariats</w:t>
            </w:r>
          </w:p>
        </w:tc>
        <w:tc>
          <w:tcPr>
            <w:tcW w:w="1134" w:type="dxa"/>
            <w:vMerge/>
            <w:hideMark/>
          </w:tcPr>
          <w:p w:rsidR="007D3583" w:rsidRPr="007E78B9" w:rsidRDefault="007D3583" w:rsidP="0088674F">
            <w:pPr>
              <w:spacing w:after="0" w:line="240" w:lineRule="auto"/>
              <w:rPr>
                <w:rFonts w:eastAsia="Times New Roman" w:cs="Arial"/>
                <w:color w:val="000000"/>
                <w:sz w:val="20"/>
                <w:szCs w:val="20"/>
                <w:lang w:val="fr-FR" w:eastAsia="en-GB"/>
              </w:rPr>
            </w:pPr>
          </w:p>
        </w:tc>
      </w:tr>
      <w:tr w:rsidR="007D3583" w:rsidRPr="001E4D8A" w:rsidTr="00821ABD">
        <w:tc>
          <w:tcPr>
            <w:tcW w:w="3417" w:type="dxa"/>
            <w:vMerge/>
            <w:hideMark/>
          </w:tcPr>
          <w:p w:rsidR="007D3583" w:rsidRPr="007E78B9" w:rsidRDefault="007D3583" w:rsidP="0088674F">
            <w:pPr>
              <w:spacing w:after="0" w:line="240" w:lineRule="auto"/>
              <w:rPr>
                <w:rFonts w:eastAsia="Times New Roman" w:cs="Arial"/>
                <w:color w:val="000000"/>
                <w:sz w:val="20"/>
                <w:szCs w:val="20"/>
                <w:lang w:val="fr-FR" w:eastAsia="en-GB"/>
              </w:rPr>
            </w:pPr>
          </w:p>
        </w:tc>
        <w:tc>
          <w:tcPr>
            <w:tcW w:w="4111" w:type="dxa"/>
            <w:vMerge w:val="restart"/>
            <w:shd w:val="clear" w:color="auto" w:fill="auto"/>
            <w:hideMark/>
          </w:tcPr>
          <w:p w:rsidR="007D3583" w:rsidRPr="007E78B9" w:rsidRDefault="00785A2C" w:rsidP="0088674F">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t>Poursuivre le partenariat existant entre Ramsar et Danone et le partenariat « </w:t>
            </w:r>
            <w:r w:rsidRPr="007E78B9">
              <w:rPr>
                <w:rFonts w:eastAsia="Times New Roman" w:cs="Arial"/>
                <w:i/>
                <w:color w:val="000000"/>
                <w:sz w:val="20"/>
                <w:szCs w:val="20"/>
                <w:lang w:val="fr-FR" w:eastAsia="en-GB"/>
              </w:rPr>
              <w:t>Biosphere Connections</w:t>
            </w:r>
            <w:r w:rsidRPr="007E78B9">
              <w:rPr>
                <w:rFonts w:eastAsia="Times New Roman" w:cs="Arial"/>
                <w:color w:val="000000"/>
                <w:sz w:val="20"/>
                <w:szCs w:val="20"/>
                <w:lang w:val="fr-FR" w:eastAsia="en-GB"/>
              </w:rPr>
              <w:t> » avec Star Alliance.</w:t>
            </w:r>
          </w:p>
        </w:tc>
        <w:tc>
          <w:tcPr>
            <w:tcW w:w="4111" w:type="dxa"/>
            <w:shd w:val="clear" w:color="auto" w:fill="auto"/>
            <w:hideMark/>
          </w:tcPr>
          <w:p w:rsidR="007D3583" w:rsidRPr="007E78B9" w:rsidRDefault="00785A2C" w:rsidP="0088674F">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t>Mémorandum négocié avec Danone et plan de travail et budget Danone annuels approuvés; plan de travail et budget totalement appliqués.</w:t>
            </w:r>
          </w:p>
        </w:tc>
        <w:tc>
          <w:tcPr>
            <w:tcW w:w="1276" w:type="dxa"/>
            <w:shd w:val="clear" w:color="auto" w:fill="auto"/>
            <w:hideMark/>
          </w:tcPr>
          <w:p w:rsidR="007D3583" w:rsidRPr="007E78B9" w:rsidRDefault="007D3583" w:rsidP="00727101">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SG/</w:t>
            </w:r>
            <w:r w:rsidRPr="007E78B9">
              <w:rPr>
                <w:rFonts w:eastAsia="Times New Roman" w:cs="Arial"/>
                <w:sz w:val="20"/>
                <w:szCs w:val="20"/>
                <w:lang w:val="fr-FR" w:eastAsia="en-GB"/>
              </w:rPr>
              <w:t xml:space="preserve"> Chef comm.</w:t>
            </w:r>
          </w:p>
        </w:tc>
        <w:tc>
          <w:tcPr>
            <w:tcW w:w="1134" w:type="dxa"/>
            <w:shd w:val="clear" w:color="auto" w:fill="auto"/>
            <w:noWrap/>
            <w:hideMark/>
          </w:tcPr>
          <w:p w:rsidR="007D3583" w:rsidRPr="007E78B9" w:rsidRDefault="007D3583" w:rsidP="0088674F">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Début 2016</w:t>
            </w:r>
          </w:p>
        </w:tc>
      </w:tr>
      <w:tr w:rsidR="007D3583" w:rsidRPr="001E4D8A" w:rsidTr="00821ABD">
        <w:tc>
          <w:tcPr>
            <w:tcW w:w="3417" w:type="dxa"/>
            <w:vMerge/>
            <w:hideMark/>
          </w:tcPr>
          <w:p w:rsidR="007D3583" w:rsidRPr="007E78B9" w:rsidRDefault="007D3583" w:rsidP="0088674F">
            <w:pPr>
              <w:spacing w:after="0" w:line="240" w:lineRule="auto"/>
              <w:rPr>
                <w:rFonts w:eastAsia="Times New Roman" w:cs="Arial"/>
                <w:color w:val="000000"/>
                <w:sz w:val="20"/>
                <w:szCs w:val="20"/>
                <w:lang w:val="fr-FR" w:eastAsia="en-GB"/>
              </w:rPr>
            </w:pPr>
          </w:p>
        </w:tc>
        <w:tc>
          <w:tcPr>
            <w:tcW w:w="4111" w:type="dxa"/>
            <w:vMerge/>
            <w:hideMark/>
          </w:tcPr>
          <w:p w:rsidR="007D3583" w:rsidRPr="007E78B9" w:rsidRDefault="007D3583" w:rsidP="0088674F">
            <w:pPr>
              <w:spacing w:after="0" w:line="240" w:lineRule="auto"/>
              <w:rPr>
                <w:rFonts w:eastAsia="Times New Roman" w:cs="Arial"/>
                <w:color w:val="000000"/>
                <w:sz w:val="20"/>
                <w:szCs w:val="20"/>
                <w:lang w:val="fr-FR" w:eastAsia="en-GB"/>
              </w:rPr>
            </w:pPr>
          </w:p>
        </w:tc>
        <w:tc>
          <w:tcPr>
            <w:tcW w:w="4111" w:type="dxa"/>
            <w:shd w:val="clear" w:color="auto" w:fill="auto"/>
            <w:hideMark/>
          </w:tcPr>
          <w:p w:rsidR="007D3583" w:rsidRPr="007E78B9" w:rsidRDefault="00785A2C" w:rsidP="0088674F">
            <w:pPr>
              <w:spacing w:after="0" w:line="240" w:lineRule="auto"/>
              <w:rPr>
                <w:rFonts w:eastAsia="Times New Roman" w:cs="Arial"/>
                <w:color w:val="000000"/>
                <w:sz w:val="20"/>
                <w:szCs w:val="20"/>
                <w:lang w:val="fr-CH" w:eastAsia="en-GB"/>
              </w:rPr>
            </w:pPr>
            <w:r w:rsidRPr="007E78B9">
              <w:rPr>
                <w:rFonts w:eastAsia="Times New Roman" w:cs="Arial"/>
                <w:color w:val="000000"/>
                <w:sz w:val="20"/>
                <w:szCs w:val="20"/>
                <w:lang w:val="fr-FR" w:eastAsia="en-GB"/>
              </w:rPr>
              <w:t xml:space="preserve">Aide aux experts Ramsar pour qu’ils participent à des réunions sur les zones humides avec le soutien de Star Alliance. Contribution garantie au bulletin électronique de </w:t>
            </w:r>
            <w:r w:rsidRPr="007E78B9">
              <w:rPr>
                <w:rFonts w:eastAsia="Times New Roman" w:cs="Arial"/>
                <w:i/>
                <w:color w:val="000000"/>
                <w:sz w:val="20"/>
                <w:szCs w:val="20"/>
                <w:lang w:val="fr-FR" w:eastAsia="en-GB"/>
              </w:rPr>
              <w:t>Biosphere Connections</w:t>
            </w:r>
            <w:r w:rsidRPr="007E78B9">
              <w:rPr>
                <w:rFonts w:eastAsia="Times New Roman" w:cs="Arial"/>
                <w:color w:val="000000"/>
                <w:sz w:val="20"/>
                <w:szCs w:val="20"/>
                <w:lang w:val="fr-FR" w:eastAsia="en-GB"/>
              </w:rPr>
              <w:t>, y compris à leurs rapports de voyage et nouvelles générales sur Ramsar.</w:t>
            </w:r>
          </w:p>
        </w:tc>
        <w:tc>
          <w:tcPr>
            <w:tcW w:w="1276" w:type="dxa"/>
            <w:shd w:val="clear" w:color="auto" w:fill="auto"/>
            <w:hideMark/>
          </w:tcPr>
          <w:p w:rsidR="007D3583" w:rsidRPr="007E78B9" w:rsidRDefault="007D3583" w:rsidP="00727101">
            <w:pPr>
              <w:spacing w:after="0" w:line="240" w:lineRule="auto"/>
              <w:rPr>
                <w:rFonts w:eastAsia="Times New Roman" w:cs="Arial"/>
                <w:color w:val="000000"/>
                <w:sz w:val="20"/>
                <w:szCs w:val="20"/>
                <w:lang w:val="fr-FR" w:eastAsia="en-GB"/>
              </w:rPr>
            </w:pPr>
            <w:r w:rsidRPr="007E78B9">
              <w:rPr>
                <w:rFonts w:eastAsia="Times New Roman" w:cs="Arial"/>
                <w:sz w:val="20"/>
                <w:szCs w:val="20"/>
                <w:lang w:val="fr-FR" w:eastAsia="en-GB"/>
              </w:rPr>
              <w:t>Chef comm.</w:t>
            </w:r>
          </w:p>
        </w:tc>
        <w:tc>
          <w:tcPr>
            <w:tcW w:w="1134" w:type="dxa"/>
            <w:shd w:val="clear" w:color="auto" w:fill="auto"/>
            <w:noWrap/>
            <w:hideMark/>
          </w:tcPr>
          <w:p w:rsidR="007D3583" w:rsidRPr="007E78B9" w:rsidRDefault="007D3583" w:rsidP="0088674F">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2016</w:t>
            </w:r>
          </w:p>
        </w:tc>
      </w:tr>
      <w:tr w:rsidR="00785A2C" w:rsidRPr="007E78B9" w:rsidTr="00821ABD">
        <w:tc>
          <w:tcPr>
            <w:tcW w:w="3417" w:type="dxa"/>
            <w:shd w:val="clear" w:color="auto" w:fill="auto"/>
            <w:hideMark/>
          </w:tcPr>
          <w:p w:rsidR="00785A2C" w:rsidRPr="007E78B9" w:rsidRDefault="00785A2C" w:rsidP="0088674F">
            <w:pPr>
              <w:spacing w:after="0" w:line="240" w:lineRule="auto"/>
              <w:rPr>
                <w:rFonts w:eastAsia="Times New Roman" w:cs="Arial"/>
                <w:color w:val="000000"/>
                <w:sz w:val="20"/>
                <w:szCs w:val="20"/>
                <w:lang w:val="fr-FR" w:eastAsia="en-GB"/>
              </w:rPr>
            </w:pPr>
            <w:r w:rsidRPr="007E78B9">
              <w:rPr>
                <w:rFonts w:eastAsia="Times New Roman" w:cs="Arial"/>
                <w:b/>
                <w:bCs/>
                <w:color w:val="000000"/>
                <w:sz w:val="20"/>
                <w:szCs w:val="20"/>
                <w:lang w:val="fr-FR" w:eastAsia="en-GB"/>
              </w:rPr>
              <w:t xml:space="preserve">Objectif 4 : </w:t>
            </w:r>
            <w:r w:rsidRPr="007E78B9">
              <w:rPr>
                <w:rFonts w:eastAsia="Times New Roman" w:cs="Arial"/>
                <w:b/>
                <w:bCs/>
                <w:color w:val="000000"/>
                <w:sz w:val="20"/>
                <w:szCs w:val="20"/>
                <w:lang w:val="fr-FR" w:eastAsia="en-GB"/>
              </w:rPr>
              <w:br/>
            </w:r>
            <w:r w:rsidRPr="007E78B9">
              <w:rPr>
                <w:rFonts w:eastAsia="Times New Roman" w:cs="Arial"/>
                <w:color w:val="000000"/>
                <w:sz w:val="20"/>
                <w:szCs w:val="20"/>
                <w:lang w:val="fr-FR" w:eastAsia="en-GB"/>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4111" w:type="dxa"/>
            <w:shd w:val="clear" w:color="auto" w:fill="auto"/>
            <w:hideMark/>
          </w:tcPr>
          <w:p w:rsidR="00785A2C" w:rsidRPr="007E78B9" w:rsidRDefault="00785A2C" w:rsidP="000A7153">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 xml:space="preserve">Encourager les Parties contractantes à élaborer un inventaire national des espèces exotiques envahissantes qui ont déjà et/ou pourraient avoir des impacts sur les caractéristiques écologiques des zones humides, en particulier des Sites Ramsar.  </w:t>
            </w:r>
          </w:p>
        </w:tc>
        <w:tc>
          <w:tcPr>
            <w:tcW w:w="4111" w:type="dxa"/>
            <w:shd w:val="clear" w:color="auto" w:fill="auto"/>
            <w:hideMark/>
          </w:tcPr>
          <w:p w:rsidR="00785A2C" w:rsidRPr="007E78B9" w:rsidRDefault="00785A2C" w:rsidP="000A7153">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 xml:space="preserve">Diffuser des orientations mondiales actualisées (p. ex., Indicateur de la Liste rouge) sur les espèces envahissantes et les mettre à la disposition de tous les acteurs;  </w:t>
            </w:r>
          </w:p>
          <w:p w:rsidR="00785A2C" w:rsidRPr="007E78B9" w:rsidRDefault="00785A2C" w:rsidP="000A7153">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 xml:space="preserve">Bonnes pratiques dans la lutte contre les espèces exotiques envahissantes compilées et fournies aux praticiens des zones humides. </w:t>
            </w:r>
          </w:p>
        </w:tc>
        <w:tc>
          <w:tcPr>
            <w:tcW w:w="1276" w:type="dxa"/>
            <w:shd w:val="clear" w:color="auto" w:fill="auto"/>
            <w:hideMark/>
          </w:tcPr>
          <w:p w:rsidR="00785A2C" w:rsidRPr="007E78B9" w:rsidRDefault="00785A2C" w:rsidP="00741C0C">
            <w:pPr>
              <w:spacing w:after="0" w:line="240" w:lineRule="auto"/>
              <w:rPr>
                <w:rFonts w:eastAsia="Times New Roman" w:cs="Arial"/>
                <w:sz w:val="20"/>
                <w:szCs w:val="20"/>
                <w:lang w:val="fr-FR" w:eastAsia="en-GB"/>
              </w:rPr>
            </w:pPr>
            <w:r w:rsidRPr="007E78B9">
              <w:rPr>
                <w:rFonts w:eastAsia="Times New Roman" w:cs="Arial"/>
                <w:sz w:val="20"/>
                <w:szCs w:val="20"/>
                <w:lang w:val="fr-FR" w:eastAsia="en-GB"/>
              </w:rPr>
              <w:t>Chef comm./SGA/</w:t>
            </w:r>
            <w:r w:rsidR="007E78B9">
              <w:rPr>
                <w:rFonts w:eastAsia="Times New Roman" w:cs="Arial"/>
                <w:sz w:val="20"/>
                <w:szCs w:val="20"/>
                <w:lang w:val="fr-FR" w:eastAsia="en-GB"/>
              </w:rPr>
              <w:br/>
            </w:r>
            <w:r w:rsidRPr="007E78B9">
              <w:rPr>
                <w:rFonts w:eastAsia="Times New Roman" w:cs="Arial"/>
                <w:sz w:val="20"/>
                <w:szCs w:val="20"/>
                <w:lang w:val="fr-FR" w:eastAsia="en-GB"/>
              </w:rPr>
              <w:t>CRP</w:t>
            </w:r>
          </w:p>
        </w:tc>
        <w:tc>
          <w:tcPr>
            <w:tcW w:w="1134" w:type="dxa"/>
            <w:shd w:val="clear" w:color="auto" w:fill="auto"/>
            <w:noWrap/>
            <w:hideMark/>
          </w:tcPr>
          <w:p w:rsidR="00785A2C" w:rsidRPr="007E78B9" w:rsidRDefault="00785A2C" w:rsidP="0088674F">
            <w:pPr>
              <w:spacing w:after="0" w:line="240" w:lineRule="auto"/>
              <w:rPr>
                <w:rFonts w:eastAsia="Times New Roman" w:cs="Arial"/>
                <w:color w:val="000000"/>
                <w:sz w:val="20"/>
                <w:szCs w:val="20"/>
                <w:lang w:val="fr-FR" w:eastAsia="en-GB"/>
              </w:rPr>
            </w:pPr>
            <w:r w:rsidRPr="007E78B9">
              <w:rPr>
                <w:rFonts w:eastAsia="Times New Roman" w:cs="Arial"/>
                <w:color w:val="000000"/>
                <w:sz w:val="20"/>
                <w:szCs w:val="20"/>
                <w:lang w:val="fr-FR" w:eastAsia="en-GB"/>
              </w:rPr>
              <w:t>Fin 2016</w:t>
            </w:r>
          </w:p>
        </w:tc>
      </w:tr>
    </w:tbl>
    <w:p w:rsidR="0088674F" w:rsidRPr="001E4D8A" w:rsidRDefault="0088674F" w:rsidP="00B1087F">
      <w:pPr>
        <w:spacing w:after="0" w:line="240" w:lineRule="auto"/>
        <w:rPr>
          <w:rFonts w:eastAsia="Times New Roman" w:cs="Arial"/>
          <w:b/>
          <w:bCs/>
          <w:color w:val="000000"/>
          <w:sz w:val="24"/>
          <w:szCs w:val="24"/>
          <w:lang w:val="fr-FR" w:eastAsia="en-GB"/>
        </w:rPr>
      </w:pPr>
    </w:p>
    <w:p w:rsidR="00BD61BC" w:rsidRPr="001E4D8A" w:rsidRDefault="00BD61BC">
      <w:pPr>
        <w:rPr>
          <w:rFonts w:eastAsia="Times New Roman" w:cs="Arial"/>
          <w:b/>
          <w:bCs/>
          <w:color w:val="000000"/>
          <w:sz w:val="24"/>
          <w:szCs w:val="24"/>
          <w:lang w:val="fr-FR" w:eastAsia="en-GB"/>
        </w:rPr>
      </w:pPr>
      <w:r w:rsidRPr="001E4D8A">
        <w:rPr>
          <w:rFonts w:eastAsia="Times New Roman" w:cs="Arial"/>
          <w:b/>
          <w:bCs/>
          <w:color w:val="000000"/>
          <w:sz w:val="24"/>
          <w:szCs w:val="24"/>
          <w:lang w:val="fr-FR" w:eastAsia="en-GB"/>
        </w:rPr>
        <w:br w:type="page"/>
      </w:r>
    </w:p>
    <w:p w:rsidR="0088674F" w:rsidRPr="007E78B9" w:rsidRDefault="00C47585" w:rsidP="00B1087F">
      <w:pPr>
        <w:spacing w:after="0" w:line="240" w:lineRule="auto"/>
        <w:rPr>
          <w:rFonts w:ascii="Calibri" w:eastAsia="Times New Roman" w:hAnsi="Calibri" w:cs="Arial"/>
          <w:b/>
          <w:bCs/>
          <w:color w:val="000000"/>
          <w:lang w:val="fr-FR" w:eastAsia="en-GB"/>
        </w:rPr>
      </w:pPr>
      <w:r w:rsidRPr="007E78B9">
        <w:rPr>
          <w:rFonts w:ascii="Calibri" w:eastAsia="Times New Roman" w:hAnsi="Calibri" w:cs="Arial"/>
          <w:b/>
          <w:bCs/>
          <w:color w:val="000000"/>
          <w:lang w:val="fr-FR" w:eastAsia="en-GB"/>
        </w:rPr>
        <w:lastRenderedPageBreak/>
        <w:t>But</w:t>
      </w:r>
      <w:r w:rsidR="0088674F" w:rsidRPr="007E78B9">
        <w:rPr>
          <w:rFonts w:ascii="Calibri" w:eastAsia="Times New Roman" w:hAnsi="Calibri" w:cs="Arial"/>
          <w:b/>
          <w:bCs/>
          <w:color w:val="000000"/>
          <w:lang w:val="fr-FR" w:eastAsia="en-GB"/>
        </w:rPr>
        <w:t xml:space="preserve"> 2</w:t>
      </w:r>
    </w:p>
    <w:p w:rsidR="0088674F" w:rsidRPr="007E78B9" w:rsidRDefault="0016520B" w:rsidP="00B1087F">
      <w:pPr>
        <w:spacing w:after="0" w:line="240" w:lineRule="auto"/>
        <w:rPr>
          <w:rFonts w:ascii="Calibri" w:eastAsia="Times New Roman" w:hAnsi="Calibri" w:cs="Arial"/>
          <w:b/>
          <w:bCs/>
          <w:color w:val="000000"/>
          <w:lang w:val="fr-FR" w:eastAsia="en-GB"/>
        </w:rPr>
      </w:pPr>
      <w:r w:rsidRPr="007E78B9">
        <w:rPr>
          <w:rFonts w:ascii="Calibri" w:eastAsia="Times New Roman" w:hAnsi="Calibri" w:cs="Arial"/>
          <w:b/>
          <w:bCs/>
          <w:color w:val="000000"/>
          <w:lang w:val="fr-FR" w:eastAsia="en-GB"/>
        </w:rPr>
        <w:t>Conserver et gérer efficacement le réseau de Sites Ramsar</w:t>
      </w:r>
      <w:r w:rsidR="0088674F" w:rsidRPr="007E78B9">
        <w:rPr>
          <w:rFonts w:ascii="Calibri" w:eastAsia="Times New Roman" w:hAnsi="Calibri" w:cs="Arial"/>
          <w:b/>
          <w:bCs/>
          <w:color w:val="000000"/>
          <w:lang w:val="fr-FR" w:eastAsia="en-GB"/>
        </w:rPr>
        <w:t xml:space="preserve"> </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276"/>
        <w:gridCol w:w="1134"/>
      </w:tblGrid>
      <w:tr w:rsidR="00B1087F" w:rsidRPr="00821ABD" w:rsidTr="00821ABD">
        <w:trPr>
          <w:tblHeader/>
        </w:trPr>
        <w:tc>
          <w:tcPr>
            <w:tcW w:w="3417" w:type="dxa"/>
            <w:shd w:val="clear" w:color="auto" w:fill="C6D9F1" w:themeFill="text2" w:themeFillTint="33"/>
            <w:vAlign w:val="center"/>
            <w:hideMark/>
          </w:tcPr>
          <w:p w:rsidR="00B1087F" w:rsidRPr="00821ABD" w:rsidRDefault="00C47585" w:rsidP="0088674F">
            <w:pPr>
              <w:spacing w:after="0" w:line="240" w:lineRule="auto"/>
              <w:jc w:val="center"/>
              <w:rPr>
                <w:rFonts w:eastAsia="Times New Roman" w:cs="Arial"/>
                <w:b/>
                <w:bCs/>
                <w:color w:val="000000"/>
                <w:sz w:val="20"/>
                <w:szCs w:val="20"/>
                <w:lang w:val="fr-FR" w:eastAsia="en-GB"/>
              </w:rPr>
            </w:pPr>
            <w:r w:rsidRPr="00821ABD">
              <w:rPr>
                <w:rFonts w:eastAsia="Times New Roman" w:cs="Arial"/>
                <w:b/>
                <w:bCs/>
                <w:color w:val="000000"/>
                <w:sz w:val="20"/>
                <w:szCs w:val="20"/>
                <w:lang w:val="fr-FR" w:eastAsia="en-GB"/>
              </w:rPr>
              <w:t>Objectif</w:t>
            </w:r>
          </w:p>
        </w:tc>
        <w:tc>
          <w:tcPr>
            <w:tcW w:w="4111" w:type="dxa"/>
            <w:shd w:val="clear" w:color="auto" w:fill="C6D9F1" w:themeFill="text2" w:themeFillTint="33"/>
            <w:noWrap/>
            <w:vAlign w:val="center"/>
            <w:hideMark/>
          </w:tcPr>
          <w:p w:rsidR="00B1087F" w:rsidRPr="00821ABD" w:rsidRDefault="00C47585" w:rsidP="0088674F">
            <w:pPr>
              <w:spacing w:after="0" w:line="240" w:lineRule="auto"/>
              <w:jc w:val="center"/>
              <w:rPr>
                <w:rFonts w:eastAsia="Times New Roman" w:cs="Arial"/>
                <w:b/>
                <w:bCs/>
                <w:color w:val="000000"/>
                <w:sz w:val="20"/>
                <w:szCs w:val="20"/>
                <w:lang w:val="fr-FR" w:eastAsia="en-GB"/>
              </w:rPr>
            </w:pPr>
            <w:r w:rsidRPr="00821ABD">
              <w:rPr>
                <w:rFonts w:eastAsia="Times New Roman" w:cs="Arial"/>
                <w:b/>
                <w:bCs/>
                <w:color w:val="000000"/>
                <w:sz w:val="20"/>
                <w:szCs w:val="20"/>
                <w:lang w:val="fr-FR" w:eastAsia="en-GB"/>
              </w:rPr>
              <w:t>Activités</w:t>
            </w:r>
          </w:p>
        </w:tc>
        <w:tc>
          <w:tcPr>
            <w:tcW w:w="4111" w:type="dxa"/>
            <w:shd w:val="clear" w:color="auto" w:fill="C6D9F1" w:themeFill="text2" w:themeFillTint="33"/>
            <w:noWrap/>
            <w:vAlign w:val="center"/>
            <w:hideMark/>
          </w:tcPr>
          <w:p w:rsidR="00B1087F" w:rsidRPr="00821ABD" w:rsidRDefault="00C47585" w:rsidP="0088674F">
            <w:pPr>
              <w:spacing w:after="0" w:line="240" w:lineRule="auto"/>
              <w:jc w:val="center"/>
              <w:rPr>
                <w:rFonts w:eastAsia="Times New Roman" w:cs="Arial"/>
                <w:b/>
                <w:bCs/>
                <w:color w:val="000000"/>
                <w:sz w:val="20"/>
                <w:szCs w:val="20"/>
                <w:lang w:val="fr-FR" w:eastAsia="en-GB"/>
              </w:rPr>
            </w:pPr>
            <w:r w:rsidRPr="00821ABD">
              <w:rPr>
                <w:rFonts w:eastAsia="Times New Roman" w:cs="Arial"/>
                <w:b/>
                <w:bCs/>
                <w:color w:val="000000"/>
                <w:sz w:val="20"/>
                <w:szCs w:val="20"/>
                <w:lang w:val="fr-FR" w:eastAsia="en-GB"/>
              </w:rPr>
              <w:t>Indicateur</w:t>
            </w:r>
          </w:p>
        </w:tc>
        <w:tc>
          <w:tcPr>
            <w:tcW w:w="1276" w:type="dxa"/>
            <w:shd w:val="clear" w:color="auto" w:fill="C6D9F1" w:themeFill="text2" w:themeFillTint="33"/>
            <w:vAlign w:val="center"/>
            <w:hideMark/>
          </w:tcPr>
          <w:p w:rsidR="00B1087F" w:rsidRPr="00821ABD" w:rsidRDefault="00C47585" w:rsidP="0088674F">
            <w:pPr>
              <w:spacing w:after="0" w:line="240" w:lineRule="auto"/>
              <w:jc w:val="center"/>
              <w:rPr>
                <w:rFonts w:eastAsia="Times New Roman" w:cs="Arial"/>
                <w:b/>
                <w:bCs/>
                <w:color w:val="000000"/>
                <w:sz w:val="20"/>
                <w:szCs w:val="20"/>
                <w:lang w:val="fr-FR" w:eastAsia="en-GB"/>
              </w:rPr>
            </w:pPr>
            <w:r w:rsidRPr="00821ABD">
              <w:rPr>
                <w:rFonts w:eastAsia="Times New Roman" w:cs="Arial"/>
                <w:b/>
                <w:bCs/>
                <w:color w:val="000000"/>
                <w:sz w:val="20"/>
                <w:szCs w:val="20"/>
                <w:lang w:val="fr-FR" w:eastAsia="en-GB"/>
              </w:rPr>
              <w:t>Chef(s) d’équipe</w:t>
            </w:r>
          </w:p>
        </w:tc>
        <w:tc>
          <w:tcPr>
            <w:tcW w:w="1134" w:type="dxa"/>
            <w:shd w:val="clear" w:color="auto" w:fill="C6D9F1" w:themeFill="text2" w:themeFillTint="33"/>
            <w:noWrap/>
            <w:vAlign w:val="center"/>
            <w:hideMark/>
          </w:tcPr>
          <w:p w:rsidR="00B1087F" w:rsidRPr="00821ABD" w:rsidRDefault="00C47585" w:rsidP="0088674F">
            <w:pPr>
              <w:spacing w:after="0" w:line="240" w:lineRule="auto"/>
              <w:jc w:val="center"/>
              <w:rPr>
                <w:rFonts w:eastAsia="Times New Roman" w:cs="Arial"/>
                <w:b/>
                <w:bCs/>
                <w:color w:val="000000"/>
                <w:sz w:val="20"/>
                <w:szCs w:val="20"/>
                <w:lang w:val="fr-FR" w:eastAsia="en-GB"/>
              </w:rPr>
            </w:pPr>
            <w:r w:rsidRPr="00821ABD">
              <w:rPr>
                <w:rFonts w:eastAsia="Times New Roman" w:cs="Arial"/>
                <w:b/>
                <w:bCs/>
                <w:color w:val="000000"/>
                <w:sz w:val="20"/>
                <w:szCs w:val="20"/>
                <w:lang w:val="fr-FR" w:eastAsia="en-GB"/>
              </w:rPr>
              <w:t>Délai</w:t>
            </w:r>
          </w:p>
        </w:tc>
      </w:tr>
      <w:tr w:rsidR="00B1087F" w:rsidRPr="008B356B" w:rsidTr="00821ABD">
        <w:tc>
          <w:tcPr>
            <w:tcW w:w="3417" w:type="dxa"/>
            <w:shd w:val="clear" w:color="auto" w:fill="auto"/>
            <w:hideMark/>
          </w:tcPr>
          <w:p w:rsidR="00B1087F" w:rsidRPr="00821ABD" w:rsidRDefault="00C47585" w:rsidP="0088674F">
            <w:pPr>
              <w:spacing w:after="0" w:line="240" w:lineRule="auto"/>
              <w:rPr>
                <w:rFonts w:eastAsia="Times New Roman" w:cs="Arial"/>
                <w:color w:val="000000"/>
                <w:sz w:val="20"/>
                <w:szCs w:val="20"/>
                <w:lang w:val="fr-FR" w:eastAsia="en-GB"/>
              </w:rPr>
            </w:pPr>
            <w:r w:rsidRPr="00821ABD">
              <w:rPr>
                <w:rFonts w:eastAsia="Times New Roman" w:cs="Arial"/>
                <w:b/>
                <w:bCs/>
                <w:color w:val="000000"/>
                <w:sz w:val="20"/>
                <w:szCs w:val="20"/>
                <w:lang w:val="fr-FR" w:eastAsia="en-GB"/>
              </w:rPr>
              <w:t>Objectif</w:t>
            </w:r>
            <w:r w:rsidR="00B1087F" w:rsidRPr="00821ABD">
              <w:rPr>
                <w:rFonts w:eastAsia="Times New Roman" w:cs="Arial"/>
                <w:b/>
                <w:bCs/>
                <w:color w:val="000000"/>
                <w:sz w:val="20"/>
                <w:szCs w:val="20"/>
                <w:lang w:val="fr-FR" w:eastAsia="en-GB"/>
              </w:rPr>
              <w:t xml:space="preserve"> 5</w:t>
            </w:r>
            <w:r w:rsidRPr="00821ABD">
              <w:rPr>
                <w:rFonts w:eastAsia="Times New Roman" w:cs="Arial"/>
                <w:b/>
                <w:bCs/>
                <w:color w:val="000000"/>
                <w:sz w:val="20"/>
                <w:szCs w:val="20"/>
                <w:lang w:val="fr-FR" w:eastAsia="en-GB"/>
              </w:rPr>
              <w:t xml:space="preserve"> : </w:t>
            </w:r>
            <w:r w:rsidR="00B1087F" w:rsidRPr="00821ABD">
              <w:rPr>
                <w:rFonts w:eastAsia="Times New Roman" w:cs="Arial"/>
                <w:b/>
                <w:bCs/>
                <w:color w:val="000000"/>
                <w:sz w:val="20"/>
                <w:szCs w:val="20"/>
                <w:lang w:val="fr-FR" w:eastAsia="en-GB"/>
              </w:rPr>
              <w:br/>
            </w:r>
            <w:r w:rsidR="0016520B" w:rsidRPr="00821ABD">
              <w:rPr>
                <w:rFonts w:ascii="Calibri" w:eastAsia="Times New Roman" w:hAnsi="Calibri" w:cs="Arial"/>
                <w:color w:val="000000"/>
                <w:sz w:val="20"/>
                <w:szCs w:val="20"/>
                <w:lang w:val="fr-FR" w:eastAsia="en-GB"/>
              </w:rPr>
              <w:t>Les caractéristiques écologiques des Sites Ramsar sont maintenues ou restaurées par une planification efficace et une gestion intégrée</w:t>
            </w:r>
            <w:r w:rsidR="00B1087F" w:rsidRPr="00821ABD">
              <w:rPr>
                <w:rFonts w:eastAsia="Times New Roman" w:cs="Arial"/>
                <w:color w:val="000000"/>
                <w:sz w:val="20"/>
                <w:szCs w:val="20"/>
                <w:lang w:val="fr-FR" w:eastAsia="en-GB"/>
              </w:rPr>
              <w:t>.</w:t>
            </w:r>
          </w:p>
        </w:tc>
        <w:tc>
          <w:tcPr>
            <w:tcW w:w="4111" w:type="dxa"/>
            <w:shd w:val="clear" w:color="auto" w:fill="auto"/>
            <w:hideMark/>
          </w:tcPr>
          <w:p w:rsidR="00B1087F" w:rsidRPr="00821ABD" w:rsidRDefault="00450D87" w:rsidP="0088674F">
            <w:pPr>
              <w:spacing w:after="0" w:line="240" w:lineRule="auto"/>
              <w:rPr>
                <w:rFonts w:eastAsia="Times New Roman" w:cs="Arial"/>
                <w:color w:val="000000"/>
                <w:sz w:val="20"/>
                <w:szCs w:val="20"/>
                <w:lang w:val="fr-CH" w:eastAsia="en-GB"/>
              </w:rPr>
            </w:pPr>
            <w:r w:rsidRPr="00821ABD">
              <w:rPr>
                <w:rFonts w:ascii="Calibri" w:eastAsia="Times New Roman" w:hAnsi="Calibri" w:cs="Arial"/>
                <w:color w:val="000000"/>
                <w:sz w:val="20"/>
                <w:szCs w:val="20"/>
                <w:lang w:val="fr-FR" w:eastAsia="en-GB"/>
              </w:rPr>
              <w:t>Gérer et traiter les inscriptions et mises à jour de Sites Ramsar</w:t>
            </w:r>
            <w:r w:rsidR="00B1087F" w:rsidRPr="00821ABD">
              <w:rPr>
                <w:rFonts w:eastAsia="Times New Roman" w:cs="Arial"/>
                <w:color w:val="000000"/>
                <w:sz w:val="20"/>
                <w:szCs w:val="20"/>
                <w:lang w:val="fr-CH" w:eastAsia="en-GB"/>
              </w:rPr>
              <w:t>.</w:t>
            </w:r>
          </w:p>
        </w:tc>
        <w:tc>
          <w:tcPr>
            <w:tcW w:w="4111" w:type="dxa"/>
            <w:shd w:val="clear" w:color="auto" w:fill="auto"/>
            <w:hideMark/>
          </w:tcPr>
          <w:p w:rsidR="00B1087F" w:rsidRPr="00821ABD" w:rsidRDefault="00785A2C" w:rsidP="000351FC">
            <w:pPr>
              <w:spacing w:after="0" w:line="240" w:lineRule="auto"/>
              <w:rPr>
                <w:rFonts w:eastAsia="Times New Roman" w:cs="Arial"/>
                <w:color w:val="000000"/>
                <w:sz w:val="20"/>
                <w:szCs w:val="20"/>
                <w:lang w:val="fr-FR" w:eastAsia="en-GB"/>
              </w:rPr>
            </w:pPr>
            <w:r w:rsidRPr="00821ABD">
              <w:rPr>
                <w:rFonts w:ascii="Calibri" w:eastAsia="Times New Roman" w:hAnsi="Calibri" w:cs="Arial"/>
                <w:color w:val="000000"/>
                <w:sz w:val="20"/>
                <w:szCs w:val="20"/>
                <w:lang w:val="fr-FR" w:eastAsia="en-GB"/>
              </w:rPr>
              <w:t>Toutes les FDR dûment remplies et mises à jour; toute information sur les Sites Ramsar résumée et mise à disposition; lettres et certificats délivrés</w:t>
            </w:r>
            <w:r w:rsidR="00AB5CA3" w:rsidRPr="00821ABD">
              <w:rPr>
                <w:rFonts w:ascii="Calibri" w:eastAsia="Times New Roman" w:hAnsi="Calibri" w:cs="Arial"/>
                <w:color w:val="000000"/>
                <w:sz w:val="20"/>
                <w:szCs w:val="20"/>
                <w:lang w:val="fr-FR" w:eastAsia="en-GB"/>
              </w:rPr>
              <w:t>.</w:t>
            </w:r>
            <w:r w:rsidRPr="00821ABD">
              <w:rPr>
                <w:rFonts w:ascii="Calibri" w:eastAsia="Times New Roman" w:hAnsi="Calibri" w:cs="Arial"/>
                <w:color w:val="000000"/>
                <w:sz w:val="20"/>
                <w:szCs w:val="20"/>
                <w:lang w:val="fr-FR" w:eastAsia="en-GB"/>
              </w:rPr>
              <w:t xml:space="preserve"> </w:t>
            </w:r>
            <w:r w:rsidR="00FC7200" w:rsidRPr="00821ABD">
              <w:rPr>
                <w:rFonts w:eastAsia="Times New Roman" w:cs="Arial"/>
                <w:color w:val="000000"/>
                <w:sz w:val="20"/>
                <w:szCs w:val="20"/>
                <w:lang w:val="fr-CH" w:eastAsia="en-GB"/>
              </w:rPr>
              <w:t>R</w:t>
            </w:r>
            <w:r w:rsidR="00D80DF0" w:rsidRPr="00821ABD">
              <w:rPr>
                <w:rFonts w:eastAsia="Times New Roman" w:cs="Arial"/>
                <w:color w:val="000000"/>
                <w:sz w:val="20"/>
                <w:szCs w:val="20"/>
                <w:lang w:val="fr-FR" w:eastAsia="en-GB"/>
              </w:rPr>
              <w:t xml:space="preserve">apport </w:t>
            </w:r>
            <w:r w:rsidR="000351FC" w:rsidRPr="00821ABD">
              <w:rPr>
                <w:rFonts w:eastAsia="Times New Roman" w:cs="Arial"/>
                <w:color w:val="000000"/>
                <w:sz w:val="20"/>
                <w:szCs w:val="20"/>
                <w:lang w:val="fr-FR" w:eastAsia="en-GB"/>
              </w:rPr>
              <w:t>au Comité permanent 52</w:t>
            </w:r>
            <w:r w:rsidR="00D80DF0" w:rsidRPr="00821ABD">
              <w:rPr>
                <w:rFonts w:eastAsia="Times New Roman" w:cs="Arial"/>
                <w:color w:val="000000"/>
                <w:sz w:val="20"/>
                <w:szCs w:val="20"/>
                <w:lang w:val="fr-FR" w:eastAsia="en-GB"/>
              </w:rPr>
              <w:t xml:space="preserve"> sur l’état des Sites Ramsar. Une liste des outils/boîtes à outils di</w:t>
            </w:r>
            <w:r w:rsidR="00990CB0" w:rsidRPr="00821ABD">
              <w:rPr>
                <w:rFonts w:eastAsia="Times New Roman" w:cs="Arial"/>
                <w:color w:val="000000"/>
                <w:sz w:val="20"/>
                <w:szCs w:val="20"/>
                <w:lang w:val="fr-FR" w:eastAsia="en-GB"/>
              </w:rPr>
              <w:t xml:space="preserve">sponibles et des informations </w:t>
            </w:r>
            <w:r w:rsidR="00D80DF0" w:rsidRPr="00821ABD">
              <w:rPr>
                <w:rFonts w:eastAsia="Times New Roman" w:cs="Arial"/>
                <w:color w:val="000000"/>
                <w:sz w:val="20"/>
                <w:szCs w:val="20"/>
                <w:lang w:val="fr-FR" w:eastAsia="en-GB"/>
              </w:rPr>
              <w:t>fournie</w:t>
            </w:r>
            <w:r w:rsidR="00AB5CA3" w:rsidRPr="00821ABD">
              <w:rPr>
                <w:rFonts w:eastAsia="Times New Roman" w:cs="Arial"/>
                <w:color w:val="000000"/>
                <w:sz w:val="20"/>
                <w:szCs w:val="20"/>
                <w:lang w:val="fr-FR" w:eastAsia="en-GB"/>
              </w:rPr>
              <w:t>s</w:t>
            </w:r>
            <w:r w:rsidR="00D80DF0" w:rsidRPr="00821ABD">
              <w:rPr>
                <w:rFonts w:eastAsia="Times New Roman" w:cs="Arial"/>
                <w:color w:val="000000"/>
                <w:sz w:val="20"/>
                <w:szCs w:val="20"/>
                <w:lang w:val="fr-FR" w:eastAsia="en-GB"/>
              </w:rPr>
              <w:t xml:space="preserve"> par les partenaires techniques pour évaluer les changements dans les caractéristiques écologiques des Sites Ramsar est compilée</w:t>
            </w:r>
            <w:r w:rsidR="00AB5CA3" w:rsidRPr="00821ABD">
              <w:rPr>
                <w:rFonts w:eastAsia="Times New Roman" w:cs="Arial"/>
                <w:color w:val="000000"/>
                <w:sz w:val="20"/>
                <w:szCs w:val="20"/>
                <w:lang w:val="fr-FR" w:eastAsia="en-GB"/>
              </w:rPr>
              <w:t>,</w:t>
            </w:r>
            <w:r w:rsidR="00D80DF0" w:rsidRPr="00821ABD">
              <w:rPr>
                <w:rFonts w:eastAsia="Times New Roman" w:cs="Arial"/>
                <w:color w:val="000000"/>
                <w:sz w:val="20"/>
                <w:szCs w:val="20"/>
                <w:lang w:val="fr-FR" w:eastAsia="en-GB"/>
              </w:rPr>
              <w:t xml:space="preserve"> mise à jour périodiquement et mise à la disposition des Parties contractantes. </w:t>
            </w:r>
          </w:p>
        </w:tc>
        <w:tc>
          <w:tcPr>
            <w:tcW w:w="1276" w:type="dxa"/>
            <w:shd w:val="clear" w:color="auto" w:fill="auto"/>
            <w:noWrap/>
            <w:hideMark/>
          </w:tcPr>
          <w:p w:rsidR="00B1087F" w:rsidRPr="00821ABD" w:rsidRDefault="00E4215E" w:rsidP="0088674F">
            <w:pPr>
              <w:spacing w:after="0" w:line="240" w:lineRule="auto"/>
              <w:rPr>
                <w:rFonts w:eastAsia="Times New Roman" w:cs="Arial"/>
                <w:color w:val="000000"/>
                <w:sz w:val="20"/>
                <w:szCs w:val="20"/>
                <w:lang w:val="fr-FR" w:eastAsia="en-GB"/>
              </w:rPr>
            </w:pPr>
            <w:r w:rsidRPr="00821ABD">
              <w:rPr>
                <w:rFonts w:eastAsia="Times New Roman" w:cs="Arial"/>
                <w:color w:val="000000"/>
                <w:sz w:val="20"/>
                <w:szCs w:val="20"/>
                <w:lang w:val="fr-FR" w:eastAsia="en-GB"/>
              </w:rPr>
              <w:t>CRP</w:t>
            </w:r>
            <w:r w:rsidR="00B1087F" w:rsidRPr="00821ABD">
              <w:rPr>
                <w:rFonts w:eastAsia="Times New Roman" w:cs="Arial"/>
                <w:color w:val="000000"/>
                <w:sz w:val="20"/>
                <w:szCs w:val="20"/>
                <w:lang w:val="fr-FR" w:eastAsia="en-GB"/>
              </w:rPr>
              <w:t>/</w:t>
            </w:r>
            <w:r w:rsidR="006F1DE7" w:rsidRPr="00821ABD">
              <w:rPr>
                <w:rFonts w:eastAsia="Times New Roman" w:cs="Arial"/>
                <w:color w:val="000000"/>
                <w:sz w:val="20"/>
                <w:szCs w:val="20"/>
                <w:lang w:val="fr-FR" w:eastAsia="en-GB"/>
              </w:rPr>
              <w:t>SGA</w:t>
            </w:r>
          </w:p>
        </w:tc>
        <w:tc>
          <w:tcPr>
            <w:tcW w:w="1134" w:type="dxa"/>
            <w:shd w:val="clear" w:color="auto" w:fill="auto"/>
            <w:hideMark/>
          </w:tcPr>
          <w:p w:rsidR="00B1087F" w:rsidRPr="00821ABD" w:rsidRDefault="00F03E96" w:rsidP="00FC7200">
            <w:pPr>
              <w:spacing w:after="0" w:line="240" w:lineRule="auto"/>
              <w:rPr>
                <w:rFonts w:eastAsia="Times New Roman" w:cs="Arial"/>
                <w:color w:val="000000"/>
                <w:sz w:val="20"/>
                <w:szCs w:val="20"/>
                <w:lang w:val="fr-FR" w:eastAsia="en-GB"/>
              </w:rPr>
            </w:pPr>
            <w:r w:rsidRPr="00821ABD">
              <w:rPr>
                <w:rFonts w:eastAsia="Times New Roman" w:cs="Arial"/>
                <w:color w:val="000000"/>
                <w:sz w:val="20"/>
                <w:szCs w:val="20"/>
                <w:lang w:val="fr-FR" w:eastAsia="en-GB"/>
              </w:rPr>
              <w:t>Base quotidienne</w:t>
            </w:r>
            <w:r w:rsidR="00B1087F" w:rsidRPr="00821ABD">
              <w:rPr>
                <w:rFonts w:eastAsia="Times New Roman" w:cs="Arial"/>
                <w:color w:val="000000"/>
                <w:sz w:val="20"/>
                <w:szCs w:val="20"/>
                <w:lang w:val="fr-FR" w:eastAsia="en-GB"/>
              </w:rPr>
              <w:t>. 3</w:t>
            </w:r>
            <w:r w:rsidRPr="00821ABD">
              <w:rPr>
                <w:rFonts w:eastAsia="Times New Roman" w:cs="Arial"/>
                <w:color w:val="000000"/>
                <w:sz w:val="20"/>
                <w:szCs w:val="20"/>
                <w:lang w:val="fr-FR" w:eastAsia="en-GB"/>
              </w:rPr>
              <w:t> mois avant C</w:t>
            </w:r>
            <w:r w:rsidR="00FC7200" w:rsidRPr="00821ABD">
              <w:rPr>
                <w:rFonts w:eastAsia="Times New Roman" w:cs="Arial"/>
                <w:color w:val="000000"/>
                <w:sz w:val="20"/>
                <w:szCs w:val="20"/>
                <w:lang w:val="fr-FR" w:eastAsia="en-GB"/>
              </w:rPr>
              <w:t>P</w:t>
            </w:r>
            <w:r w:rsidRPr="00821ABD">
              <w:rPr>
                <w:rFonts w:eastAsia="Times New Roman" w:cs="Arial"/>
                <w:color w:val="000000"/>
                <w:sz w:val="20"/>
                <w:szCs w:val="20"/>
                <w:lang w:val="fr-FR" w:eastAsia="en-GB"/>
              </w:rPr>
              <w:t>52</w:t>
            </w:r>
            <w:r w:rsidR="00B1087F" w:rsidRPr="00821ABD">
              <w:rPr>
                <w:rFonts w:eastAsia="Times New Roman" w:cs="Arial"/>
                <w:color w:val="000000"/>
                <w:sz w:val="20"/>
                <w:szCs w:val="20"/>
                <w:lang w:val="fr-FR" w:eastAsia="en-GB"/>
              </w:rPr>
              <w:t>.</w:t>
            </w:r>
            <w:r w:rsidR="00D541EF" w:rsidRPr="00821ABD">
              <w:rPr>
                <w:rFonts w:eastAsia="Times New Roman" w:cs="Arial"/>
                <w:color w:val="000000"/>
                <w:sz w:val="20"/>
                <w:szCs w:val="20"/>
                <w:lang w:val="fr-FR" w:eastAsia="en-GB"/>
              </w:rPr>
              <w:t xml:space="preserve"> </w:t>
            </w:r>
          </w:p>
        </w:tc>
      </w:tr>
      <w:tr w:rsidR="00450D87" w:rsidRPr="008B356B" w:rsidTr="00821ABD">
        <w:tc>
          <w:tcPr>
            <w:tcW w:w="3417" w:type="dxa"/>
            <w:shd w:val="clear" w:color="auto" w:fill="auto"/>
            <w:hideMark/>
          </w:tcPr>
          <w:p w:rsidR="00450D87" w:rsidRPr="00821ABD" w:rsidRDefault="00450D87" w:rsidP="0088674F">
            <w:pPr>
              <w:spacing w:after="0" w:line="240" w:lineRule="auto"/>
              <w:rPr>
                <w:rFonts w:eastAsia="Times New Roman" w:cs="Arial"/>
                <w:color w:val="000000"/>
                <w:sz w:val="20"/>
                <w:szCs w:val="20"/>
                <w:lang w:val="fr-FR" w:eastAsia="en-GB"/>
              </w:rPr>
            </w:pPr>
            <w:r w:rsidRPr="00821ABD">
              <w:rPr>
                <w:rFonts w:eastAsia="Times New Roman" w:cs="Arial"/>
                <w:b/>
                <w:bCs/>
                <w:color w:val="000000"/>
                <w:sz w:val="20"/>
                <w:szCs w:val="20"/>
                <w:lang w:val="fr-FR" w:eastAsia="en-GB"/>
              </w:rPr>
              <w:t xml:space="preserve">Objectif 6 </w:t>
            </w:r>
            <w:r w:rsidRPr="00821ABD">
              <w:rPr>
                <w:rFonts w:eastAsia="Times New Roman" w:cs="Arial"/>
                <w:color w:val="000000"/>
                <w:sz w:val="20"/>
                <w:szCs w:val="20"/>
                <w:lang w:val="fr-FR" w:eastAsia="en-GB"/>
              </w:rPr>
              <w:t>:</w:t>
            </w:r>
          </w:p>
          <w:p w:rsidR="00450D87" w:rsidRPr="00821ABD" w:rsidRDefault="00450D87" w:rsidP="0088674F">
            <w:pPr>
              <w:spacing w:after="0" w:line="240" w:lineRule="auto"/>
              <w:rPr>
                <w:rFonts w:eastAsia="Times New Roman" w:cs="Arial"/>
                <w:color w:val="000000"/>
                <w:sz w:val="20"/>
                <w:szCs w:val="20"/>
                <w:lang w:val="fr-FR" w:eastAsia="en-GB"/>
              </w:rPr>
            </w:pPr>
            <w:r w:rsidRPr="00821ABD">
              <w:rPr>
                <w:rFonts w:ascii="Calibri" w:eastAsia="Times New Roman" w:hAnsi="Calibri" w:cs="Arial"/>
                <w:color w:val="000000"/>
                <w:sz w:val="20"/>
                <w:szCs w:val="20"/>
                <w:lang w:val="fr-FR" w:eastAsia="en-GB"/>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r w:rsidRPr="00821ABD">
              <w:rPr>
                <w:rFonts w:eastAsia="Times New Roman" w:cs="Arial"/>
                <w:color w:val="000000"/>
                <w:sz w:val="20"/>
                <w:szCs w:val="20"/>
                <w:lang w:val="fr-FR" w:eastAsia="en-GB"/>
              </w:rPr>
              <w:t>.</w:t>
            </w:r>
          </w:p>
        </w:tc>
        <w:tc>
          <w:tcPr>
            <w:tcW w:w="4111" w:type="dxa"/>
            <w:shd w:val="clear" w:color="auto" w:fill="auto"/>
            <w:hideMark/>
          </w:tcPr>
          <w:p w:rsidR="00450D87" w:rsidRPr="00821ABD" w:rsidRDefault="00450D87" w:rsidP="000E21D4">
            <w:pPr>
              <w:spacing w:after="0" w:line="240" w:lineRule="auto"/>
              <w:rPr>
                <w:rFonts w:ascii="Calibri" w:eastAsia="Times New Roman" w:hAnsi="Calibri" w:cs="Arial"/>
                <w:color w:val="000000"/>
                <w:sz w:val="20"/>
                <w:szCs w:val="20"/>
                <w:lang w:val="fr-FR" w:eastAsia="en-GB"/>
              </w:rPr>
            </w:pPr>
            <w:r w:rsidRPr="00821ABD">
              <w:rPr>
                <w:rFonts w:ascii="Calibri" w:eastAsia="Times New Roman" w:hAnsi="Calibri" w:cs="Arial"/>
                <w:color w:val="000000"/>
                <w:sz w:val="20"/>
                <w:szCs w:val="20"/>
                <w:lang w:val="fr-FR" w:eastAsia="en-GB"/>
              </w:rPr>
              <w:t xml:space="preserve">Veiller au maintien et au fonctionnement du Service d’information sur les Sites Ramsar (SISR); le SISR propose toute une gamme d’outils et un appui aux Parties contractantes pour les aider à définir les lacunes et les priorités pour de nouvelles inscriptions de Sites Ramsar. </w:t>
            </w:r>
          </w:p>
          <w:p w:rsidR="00450D87" w:rsidRPr="00821ABD" w:rsidRDefault="00450D87" w:rsidP="000E21D4">
            <w:pPr>
              <w:spacing w:after="0" w:line="240" w:lineRule="auto"/>
              <w:rPr>
                <w:rFonts w:ascii="Calibri" w:eastAsia="Times New Roman" w:hAnsi="Calibri" w:cs="Arial"/>
                <w:color w:val="000000"/>
                <w:sz w:val="20"/>
                <w:szCs w:val="20"/>
                <w:lang w:val="fr-FR" w:eastAsia="en-GB"/>
              </w:rPr>
            </w:pPr>
          </w:p>
        </w:tc>
        <w:tc>
          <w:tcPr>
            <w:tcW w:w="4111" w:type="dxa"/>
            <w:shd w:val="clear" w:color="auto" w:fill="auto"/>
            <w:hideMark/>
          </w:tcPr>
          <w:p w:rsidR="00450D87" w:rsidRPr="00821ABD" w:rsidRDefault="00450D87" w:rsidP="000E21D4">
            <w:pPr>
              <w:spacing w:after="0" w:line="240" w:lineRule="auto"/>
              <w:rPr>
                <w:rFonts w:ascii="Calibri" w:eastAsia="Times New Roman" w:hAnsi="Calibri" w:cs="Arial"/>
                <w:color w:val="000000"/>
                <w:sz w:val="20"/>
                <w:szCs w:val="20"/>
                <w:lang w:val="fr-FR" w:eastAsia="en-GB"/>
              </w:rPr>
            </w:pPr>
            <w:r w:rsidRPr="00821ABD">
              <w:rPr>
                <w:rFonts w:ascii="Calibri" w:eastAsia="Times New Roman" w:hAnsi="Calibri" w:cs="Arial"/>
                <w:color w:val="000000"/>
                <w:sz w:val="20"/>
                <w:szCs w:val="20"/>
                <w:lang w:val="fr-FR" w:eastAsia="en-GB"/>
              </w:rPr>
              <w:t xml:space="preserve">Services efficaces aux Parties concernant l’inscription et la mise à jour de Sites Ramsar; communication mondiale améliorée sur les Sites Ramsar. Meilleure connaissance de l’état de conservation des Sites Ramsar et intégration des Sites Ramsar dans des réseaux mondiaux d’aires protégées. </w:t>
            </w:r>
          </w:p>
        </w:tc>
        <w:tc>
          <w:tcPr>
            <w:tcW w:w="1276" w:type="dxa"/>
            <w:shd w:val="clear" w:color="auto" w:fill="auto"/>
            <w:hideMark/>
          </w:tcPr>
          <w:p w:rsidR="00450D87" w:rsidRPr="00821ABD" w:rsidRDefault="00450D87" w:rsidP="0088674F">
            <w:pPr>
              <w:spacing w:after="0" w:line="240" w:lineRule="auto"/>
              <w:rPr>
                <w:rFonts w:eastAsia="Times New Roman" w:cs="Arial"/>
                <w:color w:val="000000"/>
                <w:sz w:val="20"/>
                <w:szCs w:val="20"/>
                <w:lang w:val="fr-FR" w:eastAsia="en-GB"/>
              </w:rPr>
            </w:pPr>
            <w:r w:rsidRPr="00821ABD">
              <w:rPr>
                <w:rFonts w:eastAsia="Times New Roman" w:cs="Arial"/>
                <w:color w:val="000000"/>
                <w:sz w:val="20"/>
                <w:szCs w:val="20"/>
                <w:lang w:val="fr-FR" w:eastAsia="en-GB"/>
              </w:rPr>
              <w:t>Équipe centrale SISR</w:t>
            </w:r>
          </w:p>
        </w:tc>
        <w:tc>
          <w:tcPr>
            <w:tcW w:w="1134" w:type="dxa"/>
            <w:shd w:val="clear" w:color="auto" w:fill="auto"/>
            <w:hideMark/>
          </w:tcPr>
          <w:p w:rsidR="00450D87" w:rsidRPr="00821ABD" w:rsidRDefault="00450D87" w:rsidP="0088674F">
            <w:pPr>
              <w:spacing w:after="0" w:line="240" w:lineRule="auto"/>
              <w:rPr>
                <w:rFonts w:eastAsia="Times New Roman" w:cs="Arial"/>
                <w:color w:val="000000"/>
                <w:sz w:val="20"/>
                <w:szCs w:val="20"/>
                <w:lang w:val="fr-FR" w:eastAsia="en-GB"/>
              </w:rPr>
            </w:pPr>
            <w:r w:rsidRPr="00821ABD">
              <w:rPr>
                <w:rFonts w:eastAsia="Times New Roman" w:cs="Arial"/>
                <w:color w:val="000000"/>
                <w:sz w:val="20"/>
                <w:szCs w:val="20"/>
                <w:lang w:val="fr-FR" w:eastAsia="en-GB"/>
              </w:rPr>
              <w:t>Base quotidienne. 3 mois avant CP52.</w:t>
            </w:r>
          </w:p>
        </w:tc>
      </w:tr>
      <w:tr w:rsidR="00DD4899" w:rsidRPr="00821ABD" w:rsidTr="00821ABD">
        <w:tc>
          <w:tcPr>
            <w:tcW w:w="3417" w:type="dxa"/>
            <w:shd w:val="clear" w:color="auto" w:fill="auto"/>
            <w:hideMark/>
          </w:tcPr>
          <w:p w:rsidR="00DD4899" w:rsidRPr="00821ABD" w:rsidRDefault="00DD4899" w:rsidP="0088674F">
            <w:pPr>
              <w:spacing w:after="0" w:line="240" w:lineRule="auto"/>
              <w:rPr>
                <w:rFonts w:eastAsia="Times New Roman" w:cs="Arial"/>
                <w:color w:val="000000"/>
                <w:sz w:val="20"/>
                <w:szCs w:val="20"/>
                <w:lang w:val="fr-FR" w:eastAsia="en-GB"/>
              </w:rPr>
            </w:pPr>
            <w:r w:rsidRPr="00821ABD">
              <w:rPr>
                <w:rFonts w:eastAsia="Times New Roman" w:cs="Arial"/>
                <w:b/>
                <w:bCs/>
                <w:color w:val="000000"/>
                <w:sz w:val="20"/>
                <w:szCs w:val="20"/>
                <w:lang w:val="fr-FR" w:eastAsia="en-GB"/>
              </w:rPr>
              <w:t xml:space="preserve">Objectif 7 : </w:t>
            </w:r>
            <w:r w:rsidRPr="00821ABD">
              <w:rPr>
                <w:rFonts w:eastAsia="Times New Roman" w:cs="Arial"/>
                <w:b/>
                <w:bCs/>
                <w:color w:val="000000"/>
                <w:sz w:val="20"/>
                <w:szCs w:val="20"/>
                <w:lang w:val="fr-FR" w:eastAsia="en-GB"/>
              </w:rPr>
              <w:br/>
            </w:r>
            <w:r w:rsidRPr="00821ABD">
              <w:rPr>
                <w:rFonts w:ascii="Calibri" w:eastAsia="Times New Roman" w:hAnsi="Calibri" w:cs="Arial"/>
                <w:color w:val="000000"/>
                <w:sz w:val="20"/>
                <w:szCs w:val="20"/>
                <w:lang w:val="fr-FR" w:eastAsia="en-GB"/>
              </w:rPr>
              <w:t>Les menaces pesant sur les sites dont les caractéristiques écologiques risquent de changer sont traitées</w:t>
            </w:r>
            <w:r w:rsidRPr="00821ABD">
              <w:rPr>
                <w:rFonts w:eastAsia="Times New Roman" w:cs="Arial"/>
                <w:color w:val="000000"/>
                <w:sz w:val="20"/>
                <w:szCs w:val="20"/>
                <w:lang w:val="fr-FR" w:eastAsia="en-GB"/>
              </w:rPr>
              <w:t>.</w:t>
            </w:r>
          </w:p>
        </w:tc>
        <w:tc>
          <w:tcPr>
            <w:tcW w:w="4111" w:type="dxa"/>
            <w:shd w:val="clear" w:color="auto" w:fill="auto"/>
            <w:hideMark/>
          </w:tcPr>
          <w:p w:rsidR="00DD4899" w:rsidRPr="00821ABD" w:rsidRDefault="00DD4899" w:rsidP="000A7153">
            <w:pPr>
              <w:spacing w:after="0" w:line="240" w:lineRule="auto"/>
              <w:rPr>
                <w:rFonts w:ascii="Calibri" w:eastAsia="Times New Roman" w:hAnsi="Calibri" w:cs="Arial"/>
                <w:color w:val="000000"/>
                <w:sz w:val="20"/>
                <w:szCs w:val="20"/>
                <w:lang w:val="fr-FR" w:eastAsia="en-GB"/>
              </w:rPr>
            </w:pPr>
            <w:r w:rsidRPr="00821ABD">
              <w:rPr>
                <w:rFonts w:ascii="Calibri" w:eastAsia="Times New Roman" w:hAnsi="Calibri" w:cs="Arial"/>
                <w:color w:val="000000"/>
                <w:sz w:val="20"/>
                <w:szCs w:val="20"/>
                <w:lang w:val="fr-FR" w:eastAsia="en-GB"/>
              </w:rPr>
              <w:t xml:space="preserve">Conseiller les Parties sur les cas relevant de l’article 3.2, du Registre de Montreux et de la Mission consultative Ramsar; suivi régulier avec les Parties pour tous les cas de risque potentiel et collaboration en vue de résoudre les problèmes. </w:t>
            </w:r>
          </w:p>
        </w:tc>
        <w:tc>
          <w:tcPr>
            <w:tcW w:w="4111" w:type="dxa"/>
            <w:shd w:val="clear" w:color="auto" w:fill="auto"/>
            <w:hideMark/>
          </w:tcPr>
          <w:p w:rsidR="00DD4899" w:rsidRPr="00821ABD" w:rsidRDefault="00DD4899" w:rsidP="000A7153">
            <w:pPr>
              <w:spacing w:after="0" w:line="240" w:lineRule="auto"/>
              <w:rPr>
                <w:rFonts w:ascii="Calibri" w:eastAsia="Times New Roman" w:hAnsi="Calibri" w:cs="Arial"/>
                <w:color w:val="000000"/>
                <w:sz w:val="20"/>
                <w:szCs w:val="20"/>
                <w:lang w:val="fr-FR" w:eastAsia="en-GB"/>
              </w:rPr>
            </w:pPr>
            <w:r w:rsidRPr="00821ABD">
              <w:rPr>
                <w:rFonts w:ascii="Calibri" w:eastAsia="Times New Roman" w:hAnsi="Calibri" w:cs="Arial"/>
                <w:color w:val="000000"/>
                <w:sz w:val="20"/>
                <w:szCs w:val="20"/>
                <w:lang w:val="fr-FR" w:eastAsia="en-GB"/>
              </w:rPr>
              <w:t xml:space="preserve">Rapports au Comité permanent par le Secrétariat; les Parties relèvent les défis et font rapport au Secrétariat; les menaces pour des zones humides spécifiques sont traitées. </w:t>
            </w:r>
          </w:p>
        </w:tc>
        <w:tc>
          <w:tcPr>
            <w:tcW w:w="1276" w:type="dxa"/>
            <w:shd w:val="clear" w:color="auto" w:fill="auto"/>
            <w:noWrap/>
            <w:hideMark/>
          </w:tcPr>
          <w:p w:rsidR="00DD4899" w:rsidRPr="00821ABD" w:rsidRDefault="00DD4899" w:rsidP="0088674F">
            <w:pPr>
              <w:spacing w:after="0" w:line="240" w:lineRule="auto"/>
              <w:rPr>
                <w:rFonts w:eastAsia="Times New Roman" w:cs="Arial"/>
                <w:sz w:val="20"/>
                <w:szCs w:val="20"/>
                <w:lang w:val="fr-FR" w:eastAsia="en-GB"/>
              </w:rPr>
            </w:pPr>
            <w:r w:rsidRPr="00821ABD">
              <w:rPr>
                <w:rFonts w:eastAsia="Times New Roman" w:cs="Arial"/>
                <w:sz w:val="20"/>
                <w:szCs w:val="20"/>
                <w:lang w:val="fr-FR" w:eastAsia="en-GB"/>
              </w:rPr>
              <w:t>SGA/CRP</w:t>
            </w:r>
          </w:p>
        </w:tc>
        <w:tc>
          <w:tcPr>
            <w:tcW w:w="1134" w:type="dxa"/>
            <w:shd w:val="clear" w:color="auto" w:fill="auto"/>
            <w:hideMark/>
          </w:tcPr>
          <w:p w:rsidR="00DD4899" w:rsidRPr="00821ABD" w:rsidRDefault="00DD4899" w:rsidP="0088674F">
            <w:pPr>
              <w:spacing w:after="0" w:line="240" w:lineRule="auto"/>
              <w:rPr>
                <w:rFonts w:eastAsia="Times New Roman" w:cs="Arial"/>
                <w:color w:val="000000"/>
                <w:sz w:val="20"/>
                <w:szCs w:val="20"/>
                <w:lang w:val="fr-FR" w:eastAsia="en-GB"/>
              </w:rPr>
            </w:pPr>
            <w:r w:rsidRPr="00821ABD">
              <w:rPr>
                <w:rFonts w:eastAsia="Times New Roman" w:cs="Arial"/>
                <w:color w:val="000000"/>
                <w:sz w:val="20"/>
                <w:szCs w:val="20"/>
                <w:lang w:val="fr-FR" w:eastAsia="en-GB"/>
              </w:rPr>
              <w:t>3 mois avant CP52.</w:t>
            </w:r>
          </w:p>
        </w:tc>
      </w:tr>
    </w:tbl>
    <w:p w:rsidR="0088674F" w:rsidRPr="001E4D8A" w:rsidRDefault="0088674F" w:rsidP="0088674F">
      <w:pPr>
        <w:tabs>
          <w:tab w:val="left" w:pos="3972"/>
          <w:tab w:val="left" w:pos="7852"/>
          <w:tab w:val="left" w:pos="11732"/>
          <w:tab w:val="left" w:pos="13149"/>
        </w:tabs>
        <w:spacing w:after="0" w:line="240" w:lineRule="auto"/>
        <w:ind w:left="93"/>
        <w:rPr>
          <w:rFonts w:eastAsia="Times New Roman" w:cs="Arial"/>
          <w:color w:val="000000"/>
          <w:sz w:val="24"/>
          <w:szCs w:val="24"/>
          <w:lang w:val="fr-FR" w:eastAsia="en-GB"/>
        </w:rPr>
      </w:pPr>
    </w:p>
    <w:p w:rsidR="00BD61BC" w:rsidRPr="001E4D8A" w:rsidRDefault="00BD61BC">
      <w:pPr>
        <w:rPr>
          <w:rFonts w:eastAsia="Times New Roman" w:cs="Arial"/>
          <w:b/>
          <w:bCs/>
          <w:color w:val="000000"/>
          <w:sz w:val="24"/>
          <w:szCs w:val="24"/>
          <w:lang w:val="fr-FR" w:eastAsia="en-GB"/>
        </w:rPr>
      </w:pPr>
      <w:r w:rsidRPr="001E4D8A">
        <w:rPr>
          <w:rFonts w:eastAsia="Times New Roman" w:cs="Arial"/>
          <w:b/>
          <w:bCs/>
          <w:color w:val="000000"/>
          <w:sz w:val="24"/>
          <w:szCs w:val="24"/>
          <w:lang w:val="fr-FR" w:eastAsia="en-GB"/>
        </w:rPr>
        <w:br w:type="page"/>
      </w:r>
    </w:p>
    <w:p w:rsidR="0088674F" w:rsidRPr="00821ABD" w:rsidRDefault="00C47585" w:rsidP="00EE7940">
      <w:pPr>
        <w:spacing w:after="0" w:line="240" w:lineRule="auto"/>
        <w:rPr>
          <w:rFonts w:ascii="Calibri" w:eastAsia="Times New Roman" w:hAnsi="Calibri" w:cs="Arial"/>
          <w:b/>
          <w:bCs/>
          <w:color w:val="000000"/>
          <w:lang w:val="fr-FR" w:eastAsia="en-GB"/>
        </w:rPr>
      </w:pPr>
      <w:r w:rsidRPr="00821ABD">
        <w:rPr>
          <w:rFonts w:ascii="Calibri" w:eastAsia="Times New Roman" w:hAnsi="Calibri" w:cs="Arial"/>
          <w:b/>
          <w:bCs/>
          <w:color w:val="000000"/>
          <w:lang w:val="fr-FR" w:eastAsia="en-GB"/>
        </w:rPr>
        <w:lastRenderedPageBreak/>
        <w:t>But</w:t>
      </w:r>
      <w:r w:rsidR="0088674F" w:rsidRPr="00821ABD">
        <w:rPr>
          <w:rFonts w:ascii="Calibri" w:eastAsia="Times New Roman" w:hAnsi="Calibri" w:cs="Arial"/>
          <w:b/>
          <w:bCs/>
          <w:color w:val="000000"/>
          <w:lang w:val="fr-FR" w:eastAsia="en-GB"/>
        </w:rPr>
        <w:t xml:space="preserve"> 3</w:t>
      </w:r>
    </w:p>
    <w:p w:rsidR="0088674F" w:rsidRPr="00821ABD" w:rsidRDefault="0016520B" w:rsidP="00EE7940">
      <w:pPr>
        <w:spacing w:after="0" w:line="240" w:lineRule="auto"/>
        <w:rPr>
          <w:rFonts w:ascii="Calibri" w:eastAsia="Times New Roman" w:hAnsi="Calibri" w:cs="Arial"/>
          <w:b/>
          <w:bCs/>
          <w:color w:val="000000"/>
          <w:lang w:val="fr-FR" w:eastAsia="en-GB"/>
        </w:rPr>
      </w:pPr>
      <w:r w:rsidRPr="00821ABD">
        <w:rPr>
          <w:rFonts w:ascii="Calibri" w:eastAsia="Times New Roman" w:hAnsi="Calibri" w:cs="Arial"/>
          <w:b/>
          <w:bCs/>
          <w:color w:val="000000"/>
          <w:lang w:val="fr-FR" w:eastAsia="en-GB"/>
        </w:rPr>
        <w:t>Utiliser toutes les zones humides de façon rationnelle</w:t>
      </w:r>
      <w:r w:rsidR="0088674F" w:rsidRPr="00821ABD">
        <w:rPr>
          <w:rFonts w:ascii="Calibri" w:eastAsia="Times New Roman" w:hAnsi="Calibri" w:cs="Arial"/>
          <w:b/>
          <w:bCs/>
          <w:color w:val="000000"/>
          <w:lang w:val="fr-FR" w:eastAsia="en-GB"/>
        </w:rPr>
        <w:t xml:space="preserve"> </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276"/>
        <w:gridCol w:w="1134"/>
      </w:tblGrid>
      <w:tr w:rsidR="00B1087F" w:rsidRPr="00D775E0" w:rsidTr="00D775E0">
        <w:trPr>
          <w:tblHeader/>
        </w:trPr>
        <w:tc>
          <w:tcPr>
            <w:tcW w:w="3417" w:type="dxa"/>
            <w:shd w:val="clear" w:color="auto" w:fill="C6D9F1" w:themeFill="text2" w:themeFillTint="33"/>
            <w:vAlign w:val="center"/>
            <w:hideMark/>
          </w:tcPr>
          <w:p w:rsidR="00B1087F" w:rsidRPr="00D775E0" w:rsidRDefault="00C47585" w:rsidP="00BD61BC">
            <w:pPr>
              <w:spacing w:after="0" w:line="240" w:lineRule="auto"/>
              <w:jc w:val="center"/>
              <w:rPr>
                <w:rFonts w:eastAsia="Times New Roman" w:cs="Arial"/>
                <w:b/>
                <w:bCs/>
                <w:color w:val="000000"/>
                <w:sz w:val="20"/>
                <w:szCs w:val="20"/>
                <w:lang w:val="fr-FR" w:eastAsia="en-GB"/>
              </w:rPr>
            </w:pPr>
            <w:r w:rsidRPr="00D775E0">
              <w:rPr>
                <w:rFonts w:eastAsia="Times New Roman" w:cs="Arial"/>
                <w:b/>
                <w:bCs/>
                <w:color w:val="000000"/>
                <w:sz w:val="20"/>
                <w:szCs w:val="20"/>
                <w:lang w:val="fr-FR" w:eastAsia="en-GB"/>
              </w:rPr>
              <w:t>Objectif</w:t>
            </w:r>
          </w:p>
        </w:tc>
        <w:tc>
          <w:tcPr>
            <w:tcW w:w="4111" w:type="dxa"/>
            <w:shd w:val="clear" w:color="auto" w:fill="C6D9F1" w:themeFill="text2" w:themeFillTint="33"/>
            <w:noWrap/>
            <w:vAlign w:val="center"/>
            <w:hideMark/>
          </w:tcPr>
          <w:p w:rsidR="00B1087F" w:rsidRPr="00D775E0" w:rsidRDefault="00C47585" w:rsidP="00BD61BC">
            <w:pPr>
              <w:spacing w:after="0" w:line="240" w:lineRule="auto"/>
              <w:jc w:val="center"/>
              <w:rPr>
                <w:rFonts w:eastAsia="Times New Roman" w:cs="Arial"/>
                <w:b/>
                <w:bCs/>
                <w:color w:val="000000"/>
                <w:sz w:val="20"/>
                <w:szCs w:val="20"/>
                <w:lang w:val="fr-FR" w:eastAsia="en-GB"/>
              </w:rPr>
            </w:pPr>
            <w:r w:rsidRPr="00D775E0">
              <w:rPr>
                <w:rFonts w:eastAsia="Times New Roman" w:cs="Arial"/>
                <w:b/>
                <w:bCs/>
                <w:color w:val="000000"/>
                <w:sz w:val="20"/>
                <w:szCs w:val="20"/>
                <w:lang w:val="fr-FR" w:eastAsia="en-GB"/>
              </w:rPr>
              <w:t>Activités</w:t>
            </w:r>
          </w:p>
        </w:tc>
        <w:tc>
          <w:tcPr>
            <w:tcW w:w="4111" w:type="dxa"/>
            <w:shd w:val="clear" w:color="auto" w:fill="C6D9F1" w:themeFill="text2" w:themeFillTint="33"/>
            <w:noWrap/>
            <w:vAlign w:val="center"/>
            <w:hideMark/>
          </w:tcPr>
          <w:p w:rsidR="00B1087F" w:rsidRPr="00D775E0" w:rsidRDefault="00C47585" w:rsidP="00BD61BC">
            <w:pPr>
              <w:spacing w:after="0" w:line="240" w:lineRule="auto"/>
              <w:jc w:val="center"/>
              <w:rPr>
                <w:rFonts w:eastAsia="Times New Roman" w:cs="Arial"/>
                <w:b/>
                <w:bCs/>
                <w:color w:val="000000"/>
                <w:sz w:val="20"/>
                <w:szCs w:val="20"/>
                <w:lang w:val="fr-FR" w:eastAsia="en-GB"/>
              </w:rPr>
            </w:pPr>
            <w:r w:rsidRPr="00D775E0">
              <w:rPr>
                <w:rFonts w:eastAsia="Times New Roman" w:cs="Arial"/>
                <w:b/>
                <w:bCs/>
                <w:color w:val="000000"/>
                <w:sz w:val="20"/>
                <w:szCs w:val="20"/>
                <w:lang w:val="fr-FR" w:eastAsia="en-GB"/>
              </w:rPr>
              <w:t>Indicateur</w:t>
            </w:r>
          </w:p>
        </w:tc>
        <w:tc>
          <w:tcPr>
            <w:tcW w:w="1276" w:type="dxa"/>
            <w:shd w:val="clear" w:color="auto" w:fill="C6D9F1" w:themeFill="text2" w:themeFillTint="33"/>
            <w:vAlign w:val="center"/>
            <w:hideMark/>
          </w:tcPr>
          <w:p w:rsidR="00B1087F" w:rsidRPr="00D775E0" w:rsidRDefault="00C47585" w:rsidP="00BD61BC">
            <w:pPr>
              <w:spacing w:after="0" w:line="240" w:lineRule="auto"/>
              <w:jc w:val="center"/>
              <w:rPr>
                <w:rFonts w:eastAsia="Times New Roman" w:cs="Arial"/>
                <w:b/>
                <w:bCs/>
                <w:color w:val="000000"/>
                <w:sz w:val="20"/>
                <w:szCs w:val="20"/>
                <w:lang w:val="fr-FR" w:eastAsia="en-GB"/>
              </w:rPr>
            </w:pPr>
            <w:r w:rsidRPr="00D775E0">
              <w:rPr>
                <w:rFonts w:eastAsia="Times New Roman" w:cs="Arial"/>
                <w:b/>
                <w:bCs/>
                <w:color w:val="000000"/>
                <w:sz w:val="20"/>
                <w:szCs w:val="20"/>
                <w:lang w:val="fr-FR" w:eastAsia="en-GB"/>
              </w:rPr>
              <w:t>Chef(s) d’équipe</w:t>
            </w:r>
          </w:p>
        </w:tc>
        <w:tc>
          <w:tcPr>
            <w:tcW w:w="1134" w:type="dxa"/>
            <w:shd w:val="clear" w:color="auto" w:fill="C6D9F1" w:themeFill="text2" w:themeFillTint="33"/>
            <w:noWrap/>
            <w:vAlign w:val="center"/>
            <w:hideMark/>
          </w:tcPr>
          <w:p w:rsidR="00B1087F" w:rsidRPr="00D775E0" w:rsidRDefault="00C47585" w:rsidP="00BD61BC">
            <w:pPr>
              <w:spacing w:after="0" w:line="240" w:lineRule="auto"/>
              <w:jc w:val="center"/>
              <w:rPr>
                <w:rFonts w:eastAsia="Times New Roman" w:cs="Arial"/>
                <w:b/>
                <w:bCs/>
                <w:color w:val="000000"/>
                <w:sz w:val="20"/>
                <w:szCs w:val="20"/>
                <w:lang w:val="fr-FR" w:eastAsia="en-GB"/>
              </w:rPr>
            </w:pPr>
            <w:r w:rsidRPr="00D775E0">
              <w:rPr>
                <w:rFonts w:eastAsia="Times New Roman" w:cs="Arial"/>
                <w:b/>
                <w:bCs/>
                <w:color w:val="000000"/>
                <w:sz w:val="20"/>
                <w:szCs w:val="20"/>
                <w:lang w:val="fr-FR" w:eastAsia="en-GB"/>
              </w:rPr>
              <w:t>Délai</w:t>
            </w:r>
          </w:p>
        </w:tc>
      </w:tr>
      <w:tr w:rsidR="00DD4899" w:rsidRPr="00D775E0" w:rsidTr="00D775E0">
        <w:tc>
          <w:tcPr>
            <w:tcW w:w="3417" w:type="dxa"/>
            <w:shd w:val="clear" w:color="auto" w:fill="auto"/>
            <w:hideMark/>
          </w:tcPr>
          <w:p w:rsidR="00DD4899" w:rsidRPr="00D775E0" w:rsidRDefault="00DD4899" w:rsidP="00BD61BC">
            <w:pPr>
              <w:spacing w:after="0" w:line="240" w:lineRule="auto"/>
              <w:rPr>
                <w:rFonts w:eastAsia="Times New Roman" w:cs="Arial"/>
                <w:color w:val="000000"/>
                <w:sz w:val="20"/>
                <w:szCs w:val="20"/>
                <w:lang w:val="fr-FR" w:eastAsia="en-GB"/>
              </w:rPr>
            </w:pPr>
            <w:r w:rsidRPr="00D775E0">
              <w:rPr>
                <w:rFonts w:eastAsia="Times New Roman" w:cs="Arial"/>
                <w:b/>
                <w:bCs/>
                <w:color w:val="000000"/>
                <w:sz w:val="20"/>
                <w:szCs w:val="20"/>
                <w:lang w:val="fr-FR" w:eastAsia="en-GB"/>
              </w:rPr>
              <w:t xml:space="preserve">Objectif 8 : </w:t>
            </w:r>
            <w:r w:rsidRPr="00D775E0">
              <w:rPr>
                <w:rFonts w:eastAsia="Times New Roman" w:cs="Arial"/>
                <w:b/>
                <w:bCs/>
                <w:color w:val="000000"/>
                <w:sz w:val="20"/>
                <w:szCs w:val="20"/>
                <w:lang w:val="fr-FR" w:eastAsia="en-GB"/>
              </w:rPr>
              <w:br/>
            </w:r>
            <w:r w:rsidRPr="00D775E0">
              <w:rPr>
                <w:rFonts w:ascii="Calibri" w:eastAsia="Times New Roman" w:hAnsi="Calibri" w:cs="Arial"/>
                <w:color w:val="000000"/>
                <w:sz w:val="20"/>
                <w:szCs w:val="20"/>
                <w:lang w:val="fr-FR" w:eastAsia="en-GB"/>
              </w:rPr>
              <w:t>Les inventaires nationaux des zones humides sont commencés, terminés ou mis à jour et diffusés et utilisés pour promouvoir la conservation et la gestion efficace de toutes les zones humides</w:t>
            </w:r>
            <w:r w:rsidRPr="00D775E0">
              <w:rPr>
                <w:rFonts w:eastAsia="Times New Roman" w:cs="Arial"/>
                <w:color w:val="000000"/>
                <w:sz w:val="20"/>
                <w:szCs w:val="20"/>
                <w:lang w:val="fr-FR" w:eastAsia="en-GB"/>
              </w:rPr>
              <w:t>.</w:t>
            </w:r>
          </w:p>
        </w:tc>
        <w:tc>
          <w:tcPr>
            <w:tcW w:w="4111" w:type="dxa"/>
            <w:shd w:val="clear" w:color="auto" w:fill="auto"/>
            <w:hideMark/>
          </w:tcPr>
          <w:p w:rsidR="00DD4899" w:rsidRPr="00D775E0" w:rsidRDefault="00DD4899" w:rsidP="000A7153">
            <w:pPr>
              <w:spacing w:after="0" w:line="240" w:lineRule="auto"/>
              <w:rPr>
                <w:rFonts w:ascii="Calibri" w:eastAsia="Times New Roman" w:hAnsi="Calibri" w:cs="Arial"/>
                <w:sz w:val="20"/>
                <w:szCs w:val="20"/>
                <w:lang w:val="fr-FR" w:eastAsia="en-GB"/>
              </w:rPr>
            </w:pPr>
            <w:r w:rsidRPr="00D775E0">
              <w:rPr>
                <w:rFonts w:ascii="Calibri" w:eastAsia="Times New Roman" w:hAnsi="Calibri" w:cs="Arial"/>
                <w:sz w:val="20"/>
                <w:szCs w:val="20"/>
                <w:lang w:val="fr-FR" w:eastAsia="en-GB"/>
              </w:rPr>
              <w:t xml:space="preserve">Mettre sur pied un système d’information mondial sur les zones humides dans le cadre de partenariats, qui serait financé par des contributions volontaires pour accroître l’accessibilité des données et de l’information sur les zones humides; renforcer les connaissances mondiales sur l’état et l’étendue des zones humides dans le cadre de SOWWS et d’autres moyens, afin de soutenir le suivi des ODD et des Objectifs d’Aichi. </w:t>
            </w:r>
          </w:p>
        </w:tc>
        <w:tc>
          <w:tcPr>
            <w:tcW w:w="4111" w:type="dxa"/>
            <w:shd w:val="clear" w:color="auto" w:fill="auto"/>
            <w:hideMark/>
          </w:tcPr>
          <w:p w:rsidR="00DD4899" w:rsidRPr="00D775E0" w:rsidRDefault="00DD4899" w:rsidP="00DD4899">
            <w:pPr>
              <w:spacing w:after="0" w:line="240" w:lineRule="auto"/>
              <w:rPr>
                <w:rFonts w:ascii="Calibri" w:eastAsia="Times New Roman" w:hAnsi="Calibri" w:cs="Arial"/>
                <w:color w:val="000000"/>
                <w:sz w:val="20"/>
                <w:szCs w:val="20"/>
                <w:lang w:val="fr-FR" w:eastAsia="en-GB"/>
              </w:rPr>
            </w:pPr>
            <w:r w:rsidRPr="00D775E0">
              <w:rPr>
                <w:rFonts w:ascii="Calibri" w:eastAsia="Times New Roman" w:hAnsi="Calibri" w:cs="Arial"/>
                <w:color w:val="000000"/>
                <w:sz w:val="20"/>
                <w:szCs w:val="20"/>
                <w:lang w:val="fr-FR" w:eastAsia="en-GB"/>
              </w:rPr>
              <w:t xml:space="preserve">Une métabase de données facilement accessible, sur Internet, est en place, gérée par le Secrétariat, constituée d’information sur tous les inventaires nationaux des zones humides et reliée à des bases de données nationales et autres bases de données internationales pertinentes. </w:t>
            </w:r>
          </w:p>
          <w:p w:rsidR="00DD4899" w:rsidRPr="00D775E0" w:rsidRDefault="00DD4899" w:rsidP="0093504A">
            <w:pPr>
              <w:spacing w:after="0" w:line="240" w:lineRule="auto"/>
              <w:rPr>
                <w:rFonts w:eastAsia="Times New Roman" w:cs="Arial"/>
                <w:color w:val="000000"/>
                <w:sz w:val="20"/>
                <w:szCs w:val="20"/>
                <w:lang w:val="fr-CH" w:eastAsia="en-GB"/>
              </w:rPr>
            </w:pPr>
            <w:r w:rsidRPr="00D775E0">
              <w:rPr>
                <w:rFonts w:ascii="Calibri" w:eastAsia="Times New Roman" w:hAnsi="Calibri" w:cs="Arial"/>
                <w:color w:val="000000"/>
                <w:sz w:val="20"/>
                <w:szCs w:val="20"/>
                <w:lang w:val="fr-FR" w:eastAsia="en-GB"/>
              </w:rPr>
              <w:t>Données et informations sur la répartition et l’état des zones humides du monde</w:t>
            </w:r>
            <w:r w:rsidR="0093504A" w:rsidRPr="00D775E0">
              <w:rPr>
                <w:rFonts w:ascii="Calibri" w:eastAsia="Times New Roman" w:hAnsi="Calibri" w:cs="Arial"/>
                <w:color w:val="000000"/>
                <w:sz w:val="20"/>
                <w:szCs w:val="20"/>
                <w:lang w:val="fr-FR" w:eastAsia="en-GB"/>
              </w:rPr>
              <w:t>, issues de satellites et autres sources,</w:t>
            </w:r>
            <w:r w:rsidRPr="00D775E0">
              <w:rPr>
                <w:rFonts w:ascii="Calibri" w:eastAsia="Times New Roman" w:hAnsi="Calibri" w:cs="Arial"/>
                <w:color w:val="000000"/>
                <w:sz w:val="20"/>
                <w:szCs w:val="20"/>
                <w:lang w:val="fr-FR" w:eastAsia="en-GB"/>
              </w:rPr>
              <w:t xml:space="preserve"> disponibles dans le cadre de mécanismes sur des portails Internet.</w:t>
            </w:r>
          </w:p>
        </w:tc>
        <w:tc>
          <w:tcPr>
            <w:tcW w:w="1276" w:type="dxa"/>
            <w:shd w:val="clear" w:color="auto" w:fill="auto"/>
            <w:hideMark/>
          </w:tcPr>
          <w:p w:rsidR="00DD4899" w:rsidRPr="00D775E0" w:rsidRDefault="00DD4899" w:rsidP="00727101">
            <w:pPr>
              <w:spacing w:after="0" w:line="240" w:lineRule="auto"/>
              <w:rPr>
                <w:rFonts w:eastAsia="Times New Roman" w:cs="Arial"/>
                <w:color w:val="000000"/>
                <w:sz w:val="20"/>
                <w:szCs w:val="20"/>
                <w:lang w:val="fr-FR" w:eastAsia="en-GB"/>
              </w:rPr>
            </w:pPr>
            <w:r w:rsidRPr="00D775E0">
              <w:rPr>
                <w:rFonts w:eastAsia="Times New Roman" w:cs="Arial"/>
                <w:color w:val="000000"/>
                <w:sz w:val="20"/>
                <w:szCs w:val="20"/>
                <w:lang w:val="fr-FR" w:eastAsia="en-GB"/>
              </w:rPr>
              <w:t>SG/</w:t>
            </w:r>
            <w:r w:rsidRPr="00D775E0">
              <w:rPr>
                <w:rFonts w:eastAsia="Times New Roman" w:cs="Arial"/>
                <w:sz w:val="20"/>
                <w:szCs w:val="20"/>
                <w:lang w:val="fr-FR" w:eastAsia="en-GB"/>
              </w:rPr>
              <w:t xml:space="preserve"> Chef comm.</w:t>
            </w:r>
            <w:r w:rsidRPr="00D775E0">
              <w:rPr>
                <w:rFonts w:eastAsia="Times New Roman" w:cs="Arial"/>
                <w:color w:val="000000"/>
                <w:sz w:val="20"/>
                <w:szCs w:val="20"/>
                <w:lang w:val="fr-FR" w:eastAsia="en-GB"/>
              </w:rPr>
              <w:t>/</w:t>
            </w:r>
            <w:r w:rsidRPr="00D775E0">
              <w:rPr>
                <w:rFonts w:eastAsia="Times New Roman" w:cs="Arial"/>
                <w:color w:val="000000"/>
                <w:sz w:val="20"/>
                <w:szCs w:val="20"/>
                <w:lang w:val="fr-FR" w:eastAsia="en-GB"/>
              </w:rPr>
              <w:br/>
            </w:r>
            <w:r w:rsidRPr="00D775E0">
              <w:rPr>
                <w:rFonts w:eastAsia="Times New Roman" w:cs="Arial"/>
                <w:sz w:val="20"/>
                <w:szCs w:val="20"/>
                <w:lang w:val="fr-FR" w:eastAsia="en-GB"/>
              </w:rPr>
              <w:t>Chef partenariats</w:t>
            </w:r>
          </w:p>
        </w:tc>
        <w:tc>
          <w:tcPr>
            <w:tcW w:w="1134" w:type="dxa"/>
            <w:shd w:val="clear" w:color="auto" w:fill="auto"/>
            <w:noWrap/>
            <w:hideMark/>
          </w:tcPr>
          <w:p w:rsidR="00DD4899" w:rsidRPr="00D775E0" w:rsidRDefault="00DD4899" w:rsidP="00BD61BC">
            <w:pPr>
              <w:spacing w:after="0" w:line="240" w:lineRule="auto"/>
              <w:rPr>
                <w:rFonts w:eastAsia="Times New Roman" w:cs="Arial"/>
                <w:color w:val="000000"/>
                <w:sz w:val="20"/>
                <w:szCs w:val="20"/>
                <w:lang w:val="fr-FR" w:eastAsia="en-GB"/>
              </w:rPr>
            </w:pPr>
            <w:r w:rsidRPr="00D775E0">
              <w:rPr>
                <w:rFonts w:eastAsia="Times New Roman" w:cs="Arial"/>
                <w:color w:val="000000"/>
                <w:sz w:val="20"/>
                <w:szCs w:val="20"/>
                <w:lang w:val="fr-FR" w:eastAsia="en-GB"/>
              </w:rPr>
              <w:t>2016</w:t>
            </w:r>
          </w:p>
        </w:tc>
      </w:tr>
      <w:tr w:rsidR="00DD4899" w:rsidRPr="00D775E0" w:rsidTr="00D775E0">
        <w:tc>
          <w:tcPr>
            <w:tcW w:w="3417" w:type="dxa"/>
            <w:shd w:val="clear" w:color="auto" w:fill="auto"/>
            <w:hideMark/>
          </w:tcPr>
          <w:p w:rsidR="00DD4899" w:rsidRPr="00D775E0" w:rsidRDefault="00DD4899" w:rsidP="00BD61BC">
            <w:pPr>
              <w:spacing w:after="0" w:line="240" w:lineRule="auto"/>
              <w:rPr>
                <w:rFonts w:eastAsia="Times New Roman" w:cs="Arial"/>
                <w:color w:val="000000"/>
                <w:sz w:val="20"/>
                <w:szCs w:val="20"/>
                <w:lang w:val="fr-FR" w:eastAsia="en-GB"/>
              </w:rPr>
            </w:pPr>
            <w:r w:rsidRPr="00D775E0">
              <w:rPr>
                <w:rFonts w:eastAsia="Times New Roman" w:cs="Arial"/>
                <w:b/>
                <w:bCs/>
                <w:color w:val="000000"/>
                <w:sz w:val="20"/>
                <w:szCs w:val="20"/>
                <w:lang w:val="fr-FR" w:eastAsia="en-GB"/>
              </w:rPr>
              <w:t xml:space="preserve">Objectif 9 : </w:t>
            </w:r>
            <w:r w:rsidRPr="00D775E0">
              <w:rPr>
                <w:rFonts w:eastAsia="Times New Roman" w:cs="Arial"/>
                <w:b/>
                <w:bCs/>
                <w:color w:val="000000"/>
                <w:sz w:val="20"/>
                <w:szCs w:val="20"/>
                <w:lang w:val="fr-FR" w:eastAsia="en-GB"/>
              </w:rPr>
              <w:br/>
            </w:r>
            <w:r w:rsidRPr="00D775E0">
              <w:rPr>
                <w:rFonts w:ascii="Calibri" w:eastAsia="Times New Roman" w:hAnsi="Calibri" w:cs="Arial"/>
                <w:color w:val="000000"/>
                <w:sz w:val="20"/>
                <w:szCs w:val="20"/>
                <w:lang w:val="fr-FR" w:eastAsia="en-GB"/>
              </w:rPr>
              <w:t>L’utilisation rationnelle des zones humides est renforcée par la gestion intégrée des ressources à l’échelle qui convient, notamment celle d’un bassin versant ou le long d’une zone côtière</w:t>
            </w:r>
            <w:r w:rsidRPr="00D775E0">
              <w:rPr>
                <w:rFonts w:eastAsia="Times New Roman" w:cs="Arial"/>
                <w:color w:val="000000"/>
                <w:sz w:val="20"/>
                <w:szCs w:val="20"/>
                <w:lang w:val="fr-FR" w:eastAsia="en-GB"/>
              </w:rPr>
              <w:t xml:space="preserve">. </w:t>
            </w:r>
          </w:p>
        </w:tc>
        <w:tc>
          <w:tcPr>
            <w:tcW w:w="4111" w:type="dxa"/>
            <w:shd w:val="clear" w:color="auto" w:fill="auto"/>
            <w:hideMark/>
          </w:tcPr>
          <w:p w:rsidR="00DD4899" w:rsidRPr="00D775E0" w:rsidRDefault="00DD4899" w:rsidP="000A7153">
            <w:pPr>
              <w:spacing w:after="0" w:line="240" w:lineRule="auto"/>
              <w:rPr>
                <w:rFonts w:ascii="Calibri" w:eastAsia="Times New Roman" w:hAnsi="Calibri" w:cs="Arial"/>
                <w:color w:val="000000"/>
                <w:sz w:val="20"/>
                <w:szCs w:val="20"/>
                <w:lang w:val="fr-FR" w:eastAsia="en-GB"/>
              </w:rPr>
            </w:pPr>
            <w:r w:rsidRPr="00D775E0">
              <w:rPr>
                <w:rFonts w:ascii="Calibri" w:eastAsia="Times New Roman" w:hAnsi="Calibri" w:cs="Arial"/>
                <w:color w:val="000000"/>
                <w:sz w:val="20"/>
                <w:szCs w:val="20"/>
                <w:lang w:val="fr-FR" w:eastAsia="en-GB"/>
              </w:rPr>
              <w:t xml:space="preserve">Soutenir les Parties contractantes en matière de promotion de l’utilisation rationnelle, de la gestion intégrée des ressources en eau, et de l’intégration des zones humides dans d’autres politiques, plans ou stratégies sectoriels. </w:t>
            </w:r>
          </w:p>
        </w:tc>
        <w:tc>
          <w:tcPr>
            <w:tcW w:w="4111" w:type="dxa"/>
            <w:shd w:val="clear" w:color="auto" w:fill="auto"/>
            <w:hideMark/>
          </w:tcPr>
          <w:p w:rsidR="00DD4899" w:rsidRPr="00D775E0" w:rsidRDefault="00DD4899" w:rsidP="000A7153">
            <w:pPr>
              <w:spacing w:after="0" w:line="240" w:lineRule="auto"/>
              <w:rPr>
                <w:rFonts w:ascii="Calibri" w:eastAsia="Times New Roman" w:hAnsi="Calibri" w:cs="Arial"/>
                <w:color w:val="000000"/>
                <w:sz w:val="20"/>
                <w:szCs w:val="20"/>
                <w:lang w:val="fr-FR" w:eastAsia="en-GB"/>
              </w:rPr>
            </w:pPr>
            <w:r w:rsidRPr="00D775E0">
              <w:rPr>
                <w:rFonts w:ascii="Calibri" w:eastAsia="Times New Roman" w:hAnsi="Calibri" w:cs="Arial"/>
                <w:color w:val="000000"/>
                <w:sz w:val="20"/>
                <w:szCs w:val="20"/>
                <w:lang w:val="fr-FR" w:eastAsia="en-GB"/>
              </w:rPr>
              <w:t>Préparation de panoplies d’outils avec manuels Ramsar sur les orientations relatives à l’eau, la gestion de bassins hydrographiques, l’attribution et la gestion de l’eau, l’eau souterraine, l’utilisation rationnelle des zones humides (Résolution IX. 1 annexes A et C, Résolution XI.21), GIRE et bonnes pratiques (comme objectif 2).</w:t>
            </w:r>
          </w:p>
        </w:tc>
        <w:tc>
          <w:tcPr>
            <w:tcW w:w="1276" w:type="dxa"/>
            <w:shd w:val="clear" w:color="auto" w:fill="auto"/>
            <w:hideMark/>
          </w:tcPr>
          <w:p w:rsidR="00DD4899" w:rsidRPr="00D775E0" w:rsidRDefault="00DD4899" w:rsidP="00741C0C">
            <w:pPr>
              <w:spacing w:after="0" w:line="240" w:lineRule="auto"/>
              <w:rPr>
                <w:rFonts w:eastAsia="Times New Roman" w:cs="Arial"/>
                <w:sz w:val="20"/>
                <w:szCs w:val="20"/>
                <w:lang w:val="fr-FR" w:eastAsia="en-GB"/>
              </w:rPr>
            </w:pPr>
            <w:r w:rsidRPr="00D775E0">
              <w:rPr>
                <w:rFonts w:eastAsia="Times New Roman" w:cs="Arial"/>
                <w:sz w:val="20"/>
                <w:szCs w:val="20"/>
                <w:lang w:val="fr-FR" w:eastAsia="en-GB"/>
              </w:rPr>
              <w:t>Chef comm./SGA/CRP</w:t>
            </w:r>
          </w:p>
        </w:tc>
        <w:tc>
          <w:tcPr>
            <w:tcW w:w="1134" w:type="dxa"/>
            <w:shd w:val="clear" w:color="auto" w:fill="auto"/>
            <w:noWrap/>
            <w:hideMark/>
          </w:tcPr>
          <w:p w:rsidR="00DD4899" w:rsidRPr="00D775E0" w:rsidRDefault="00DD4899" w:rsidP="00BD61BC">
            <w:pPr>
              <w:spacing w:after="0" w:line="240" w:lineRule="auto"/>
              <w:rPr>
                <w:rFonts w:eastAsia="Times New Roman" w:cs="Arial"/>
                <w:color w:val="000000"/>
                <w:sz w:val="20"/>
                <w:szCs w:val="20"/>
                <w:lang w:val="fr-FR" w:eastAsia="en-GB"/>
              </w:rPr>
            </w:pPr>
            <w:r w:rsidRPr="00D775E0">
              <w:rPr>
                <w:rFonts w:eastAsia="Times New Roman" w:cs="Arial"/>
                <w:color w:val="000000"/>
                <w:sz w:val="20"/>
                <w:szCs w:val="20"/>
                <w:lang w:val="fr-FR" w:eastAsia="en-GB"/>
              </w:rPr>
              <w:t>Fin 2016</w:t>
            </w:r>
          </w:p>
        </w:tc>
      </w:tr>
      <w:tr w:rsidR="00DD4899" w:rsidRPr="00D775E0" w:rsidTr="00D775E0">
        <w:tc>
          <w:tcPr>
            <w:tcW w:w="3417" w:type="dxa"/>
            <w:shd w:val="clear" w:color="auto" w:fill="auto"/>
            <w:hideMark/>
          </w:tcPr>
          <w:p w:rsidR="00DD4899" w:rsidRPr="00D775E0" w:rsidRDefault="00DD4899" w:rsidP="0016520B">
            <w:pPr>
              <w:spacing w:after="0" w:line="240" w:lineRule="auto"/>
              <w:rPr>
                <w:rFonts w:eastAsia="Times New Roman" w:cs="Arial"/>
                <w:color w:val="000000"/>
                <w:spacing w:val="-4"/>
                <w:sz w:val="20"/>
                <w:szCs w:val="20"/>
                <w:lang w:val="fr-FR" w:eastAsia="en-GB"/>
              </w:rPr>
            </w:pPr>
            <w:r w:rsidRPr="00D775E0">
              <w:rPr>
                <w:rFonts w:eastAsia="Times New Roman" w:cs="Arial"/>
                <w:b/>
                <w:bCs/>
                <w:color w:val="000000"/>
                <w:spacing w:val="-4"/>
                <w:sz w:val="20"/>
                <w:szCs w:val="20"/>
                <w:lang w:val="fr-FR" w:eastAsia="en-GB"/>
              </w:rPr>
              <w:t xml:space="preserve">Objectif 10 : </w:t>
            </w:r>
            <w:r w:rsidRPr="00D775E0">
              <w:rPr>
                <w:rFonts w:eastAsia="Times New Roman" w:cs="Arial"/>
                <w:b/>
                <w:bCs/>
                <w:color w:val="000000"/>
                <w:spacing w:val="-4"/>
                <w:sz w:val="20"/>
                <w:szCs w:val="20"/>
                <w:lang w:val="fr-FR" w:eastAsia="en-GB"/>
              </w:rPr>
              <w:br/>
            </w:r>
            <w:r w:rsidRPr="00D775E0">
              <w:rPr>
                <w:rFonts w:eastAsia="Times New Roman" w:cs="Arial"/>
                <w:color w:val="000000"/>
                <w:spacing w:val="-4"/>
                <w:sz w:val="20"/>
                <w:szCs w:val="20"/>
                <w:lang w:val="fr-FR" w:eastAsia="en-GB"/>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w:t>
            </w:r>
            <w:r w:rsidRPr="00D775E0">
              <w:rPr>
                <w:rFonts w:eastAsia="Times New Roman" w:cs="Arial"/>
                <w:color w:val="000000"/>
                <w:spacing w:val="-4"/>
                <w:sz w:val="20"/>
                <w:szCs w:val="20"/>
                <w:lang w:val="fr-FR" w:eastAsia="en-GB"/>
              </w:rPr>
              <w:lastRenderedPageBreak/>
              <w:t xml:space="preserve">compte dans le cadre de l’application de la Convention, avec la participation pleine et effective des peuples autochtones et des communautés locales, à tous les niveaux pertinents. </w:t>
            </w:r>
          </w:p>
        </w:tc>
        <w:tc>
          <w:tcPr>
            <w:tcW w:w="4111" w:type="dxa"/>
            <w:shd w:val="clear" w:color="auto" w:fill="auto"/>
            <w:hideMark/>
          </w:tcPr>
          <w:p w:rsidR="00DD4899" w:rsidRPr="00D775E0" w:rsidRDefault="00DD4899" w:rsidP="00DD4899">
            <w:pPr>
              <w:spacing w:after="0" w:line="240" w:lineRule="auto"/>
              <w:rPr>
                <w:rFonts w:ascii="Calibri" w:eastAsia="Times New Roman" w:hAnsi="Calibri" w:cs="Arial"/>
                <w:color w:val="000000"/>
                <w:sz w:val="20"/>
                <w:szCs w:val="20"/>
                <w:lang w:val="fr-FR" w:eastAsia="en-GB"/>
              </w:rPr>
            </w:pPr>
            <w:r w:rsidRPr="00D775E0">
              <w:rPr>
                <w:rFonts w:ascii="Calibri" w:eastAsia="Times New Roman" w:hAnsi="Calibri" w:cs="Arial"/>
                <w:color w:val="000000"/>
                <w:sz w:val="20"/>
                <w:szCs w:val="20"/>
                <w:lang w:val="fr-FR" w:eastAsia="en-GB"/>
              </w:rPr>
              <w:lastRenderedPageBreak/>
              <w:t xml:space="preserve">Soutenir les Parties contractantes afin d’encourager la participation active et informée des peuples autochtones et des communautés locales à la conservation et à l’utilisation rationnelle des zones humides; commander une compilation des connaissances et des orientations et la communiquer aux Parties contractantes en ce qui concerne la participation de peuples autochtones et de communautés locales. </w:t>
            </w:r>
          </w:p>
        </w:tc>
        <w:tc>
          <w:tcPr>
            <w:tcW w:w="4111" w:type="dxa"/>
            <w:shd w:val="clear" w:color="auto" w:fill="auto"/>
            <w:hideMark/>
          </w:tcPr>
          <w:p w:rsidR="00DD4899" w:rsidRPr="00D775E0" w:rsidRDefault="00DD4899" w:rsidP="008B3F8C">
            <w:pPr>
              <w:spacing w:after="0" w:line="240" w:lineRule="auto"/>
              <w:rPr>
                <w:rFonts w:eastAsia="Times New Roman" w:cs="Arial"/>
                <w:color w:val="000000"/>
                <w:sz w:val="20"/>
                <w:szCs w:val="20"/>
                <w:lang w:val="fr-CH" w:eastAsia="en-GB"/>
              </w:rPr>
            </w:pPr>
            <w:r w:rsidRPr="00D775E0">
              <w:rPr>
                <w:rFonts w:ascii="Calibri" w:eastAsia="Times New Roman" w:hAnsi="Calibri" w:cs="Arial"/>
                <w:color w:val="000000"/>
                <w:sz w:val="20"/>
                <w:szCs w:val="20"/>
                <w:lang w:val="fr-FR" w:eastAsia="en-GB"/>
              </w:rPr>
              <w:t>Diffusion des lignes directrices Ramsar pour l’établissement et le renforcement de la participation de communautés locales et de peuples autochtones à la gestion des zones humides ainsi qu’études de cas pertinentes.</w:t>
            </w:r>
          </w:p>
        </w:tc>
        <w:tc>
          <w:tcPr>
            <w:tcW w:w="1276" w:type="dxa"/>
            <w:shd w:val="clear" w:color="auto" w:fill="auto"/>
            <w:hideMark/>
          </w:tcPr>
          <w:p w:rsidR="00DD4899" w:rsidRPr="00D775E0" w:rsidRDefault="00DD4899" w:rsidP="00741C0C">
            <w:pPr>
              <w:spacing w:after="0" w:line="240" w:lineRule="auto"/>
              <w:rPr>
                <w:rFonts w:eastAsia="Times New Roman" w:cs="Arial"/>
                <w:sz w:val="20"/>
                <w:szCs w:val="20"/>
                <w:lang w:val="fr-FR" w:eastAsia="en-GB"/>
              </w:rPr>
            </w:pPr>
            <w:r w:rsidRPr="00D775E0">
              <w:rPr>
                <w:rFonts w:eastAsia="Times New Roman" w:cs="Arial"/>
                <w:sz w:val="20"/>
                <w:szCs w:val="20"/>
                <w:lang w:val="fr-FR" w:eastAsia="en-GB"/>
              </w:rPr>
              <w:t>Chef comm./CRP/GEST/ Chef partenariats</w:t>
            </w:r>
          </w:p>
        </w:tc>
        <w:tc>
          <w:tcPr>
            <w:tcW w:w="1134" w:type="dxa"/>
            <w:shd w:val="clear" w:color="auto" w:fill="auto"/>
            <w:noWrap/>
            <w:hideMark/>
          </w:tcPr>
          <w:p w:rsidR="00DD4899" w:rsidRPr="00D775E0" w:rsidRDefault="00DD4899" w:rsidP="00F03E96">
            <w:pPr>
              <w:spacing w:after="0" w:line="240" w:lineRule="auto"/>
              <w:rPr>
                <w:rFonts w:eastAsia="Times New Roman" w:cs="Arial"/>
                <w:color w:val="000000"/>
                <w:sz w:val="20"/>
                <w:szCs w:val="20"/>
                <w:lang w:val="fr-FR" w:eastAsia="en-GB"/>
              </w:rPr>
            </w:pPr>
            <w:r w:rsidRPr="00D775E0">
              <w:rPr>
                <w:rFonts w:eastAsia="Times New Roman" w:cs="Arial"/>
                <w:color w:val="000000"/>
                <w:sz w:val="20"/>
                <w:szCs w:val="20"/>
                <w:lang w:val="fr-FR" w:eastAsia="en-GB"/>
              </w:rPr>
              <w:t>2016 et 2017</w:t>
            </w:r>
          </w:p>
        </w:tc>
      </w:tr>
      <w:tr w:rsidR="00154DD9" w:rsidRPr="00D775E0" w:rsidTr="00D775E0">
        <w:tc>
          <w:tcPr>
            <w:tcW w:w="3417" w:type="dxa"/>
            <w:shd w:val="clear" w:color="auto" w:fill="auto"/>
            <w:hideMark/>
          </w:tcPr>
          <w:p w:rsidR="00154DD9" w:rsidRPr="00D775E0" w:rsidRDefault="00154DD9" w:rsidP="00BD61BC">
            <w:pPr>
              <w:spacing w:after="0" w:line="240" w:lineRule="auto"/>
              <w:rPr>
                <w:rFonts w:eastAsia="Times New Roman" w:cs="Arial"/>
                <w:color w:val="000000"/>
                <w:sz w:val="20"/>
                <w:szCs w:val="20"/>
                <w:lang w:val="fr-FR" w:eastAsia="en-GB"/>
              </w:rPr>
            </w:pPr>
            <w:r w:rsidRPr="00D775E0">
              <w:rPr>
                <w:rFonts w:eastAsia="Times New Roman" w:cs="Arial"/>
                <w:b/>
                <w:bCs/>
                <w:color w:val="000000"/>
                <w:sz w:val="20"/>
                <w:szCs w:val="20"/>
                <w:lang w:val="fr-FR" w:eastAsia="en-GB"/>
              </w:rPr>
              <w:lastRenderedPageBreak/>
              <w:t xml:space="preserve">Objectif 11 : </w:t>
            </w:r>
            <w:r w:rsidRPr="00D775E0">
              <w:rPr>
                <w:rFonts w:eastAsia="Times New Roman" w:cs="Arial"/>
                <w:b/>
                <w:bCs/>
                <w:color w:val="000000"/>
                <w:sz w:val="20"/>
                <w:szCs w:val="20"/>
                <w:lang w:val="fr-FR" w:eastAsia="en-GB"/>
              </w:rPr>
              <w:br/>
            </w:r>
            <w:r w:rsidRPr="00D775E0">
              <w:rPr>
                <w:rFonts w:ascii="Calibri" w:eastAsia="Times New Roman" w:hAnsi="Calibri" w:cs="Arial"/>
                <w:color w:val="000000"/>
                <w:sz w:val="20"/>
                <w:szCs w:val="20"/>
                <w:lang w:val="fr-FR" w:eastAsia="en-GB"/>
              </w:rPr>
              <w:t>Les fonctions, services et avantages des zones humides sont largement démontrés, documentés et diffusés</w:t>
            </w:r>
            <w:r w:rsidRPr="00D775E0">
              <w:rPr>
                <w:rFonts w:eastAsia="Times New Roman" w:cs="Arial"/>
                <w:color w:val="000000"/>
                <w:sz w:val="20"/>
                <w:szCs w:val="20"/>
                <w:lang w:val="fr-FR" w:eastAsia="en-GB"/>
              </w:rPr>
              <w:t xml:space="preserve">. </w:t>
            </w:r>
          </w:p>
        </w:tc>
        <w:tc>
          <w:tcPr>
            <w:tcW w:w="4111" w:type="dxa"/>
            <w:shd w:val="clear" w:color="auto" w:fill="auto"/>
            <w:vAlign w:val="center"/>
            <w:hideMark/>
          </w:tcPr>
          <w:p w:rsidR="00154DD9" w:rsidRPr="00D775E0" w:rsidRDefault="00154DD9" w:rsidP="000A7153">
            <w:pPr>
              <w:spacing w:after="0" w:line="240" w:lineRule="auto"/>
              <w:rPr>
                <w:rFonts w:ascii="Calibri" w:eastAsia="Times New Roman" w:hAnsi="Calibri" w:cs="Arial"/>
                <w:color w:val="000000"/>
                <w:sz w:val="20"/>
                <w:szCs w:val="20"/>
                <w:lang w:val="fr-FR" w:eastAsia="en-GB"/>
              </w:rPr>
            </w:pPr>
            <w:r w:rsidRPr="00D775E0">
              <w:rPr>
                <w:rFonts w:eastAsia="Times New Roman" w:cs="Arial"/>
                <w:color w:val="000000"/>
                <w:sz w:val="20"/>
                <w:szCs w:val="20"/>
                <w:lang w:val="fr-FR" w:eastAsia="en-GB"/>
              </w:rPr>
              <w:t>Aider les Parties contractantes à mieux reconnaître et prendre en compte, dans leur processus décisionnel, l’importance des avantages des zones humides pour diminuer les menaces, influer sur les tendances, restaurer les zones humides et communiquer de bonnes pratiques par la diffusion de cadres et lignes directrices pertinents</w:t>
            </w:r>
            <w:r w:rsidRPr="00D775E0">
              <w:rPr>
                <w:rFonts w:ascii="Calibri" w:eastAsia="Times New Roman" w:hAnsi="Calibri" w:cs="Arial"/>
                <w:color w:val="000000"/>
                <w:sz w:val="20"/>
                <w:szCs w:val="20"/>
                <w:lang w:val="fr-FR" w:eastAsia="en-GB"/>
              </w:rPr>
              <w:t xml:space="preserve"> (comme objectif 1). </w:t>
            </w:r>
          </w:p>
        </w:tc>
        <w:tc>
          <w:tcPr>
            <w:tcW w:w="4111" w:type="dxa"/>
            <w:shd w:val="clear" w:color="auto" w:fill="auto"/>
            <w:hideMark/>
          </w:tcPr>
          <w:p w:rsidR="00154DD9" w:rsidRPr="00D775E0" w:rsidRDefault="00154DD9" w:rsidP="000A7153">
            <w:pPr>
              <w:spacing w:after="0" w:line="240" w:lineRule="auto"/>
              <w:rPr>
                <w:rFonts w:ascii="Calibri" w:eastAsia="Times New Roman" w:hAnsi="Calibri" w:cs="Arial"/>
                <w:sz w:val="20"/>
                <w:szCs w:val="20"/>
                <w:lang w:val="fr-FR" w:eastAsia="en-GB"/>
              </w:rPr>
            </w:pPr>
            <w:r w:rsidRPr="00D775E0">
              <w:rPr>
                <w:rFonts w:ascii="Calibri" w:eastAsia="Times New Roman" w:hAnsi="Calibri" w:cs="Arial"/>
                <w:sz w:val="20"/>
                <w:szCs w:val="20"/>
                <w:lang w:val="fr-FR" w:eastAsia="en-GB"/>
              </w:rPr>
              <w:t xml:space="preserve">Communication d’orientations pertinentes (p. ex., rapport TEEB, Manuels Ramsar) et études de cas aux Parties contractantes et aux usagers de l’eau. </w:t>
            </w:r>
          </w:p>
        </w:tc>
        <w:tc>
          <w:tcPr>
            <w:tcW w:w="1276" w:type="dxa"/>
            <w:shd w:val="clear" w:color="auto" w:fill="auto"/>
            <w:hideMark/>
          </w:tcPr>
          <w:p w:rsidR="00154DD9" w:rsidRPr="00D775E0" w:rsidRDefault="00154DD9" w:rsidP="00741C0C">
            <w:pPr>
              <w:spacing w:after="0" w:line="240" w:lineRule="auto"/>
              <w:rPr>
                <w:rFonts w:eastAsia="Times New Roman" w:cs="Arial"/>
                <w:sz w:val="20"/>
                <w:szCs w:val="20"/>
                <w:lang w:val="fr-FR" w:eastAsia="en-GB"/>
              </w:rPr>
            </w:pPr>
            <w:r w:rsidRPr="00D775E0">
              <w:rPr>
                <w:rFonts w:eastAsia="Times New Roman" w:cs="Arial"/>
                <w:sz w:val="20"/>
                <w:szCs w:val="20"/>
                <w:lang w:val="fr-FR" w:eastAsia="en-GB"/>
              </w:rPr>
              <w:t xml:space="preserve">Chef comm./SGA/CRP </w:t>
            </w:r>
          </w:p>
        </w:tc>
        <w:tc>
          <w:tcPr>
            <w:tcW w:w="1134" w:type="dxa"/>
            <w:shd w:val="clear" w:color="auto" w:fill="auto"/>
            <w:noWrap/>
            <w:hideMark/>
          </w:tcPr>
          <w:p w:rsidR="00154DD9" w:rsidRPr="00D775E0" w:rsidRDefault="00154DD9" w:rsidP="00BD61BC">
            <w:pPr>
              <w:spacing w:after="0" w:line="240" w:lineRule="auto"/>
              <w:rPr>
                <w:rFonts w:eastAsia="Times New Roman" w:cs="Arial"/>
                <w:color w:val="000000"/>
                <w:sz w:val="20"/>
                <w:szCs w:val="20"/>
                <w:lang w:val="fr-FR" w:eastAsia="en-GB"/>
              </w:rPr>
            </w:pPr>
            <w:r w:rsidRPr="00D775E0">
              <w:rPr>
                <w:rFonts w:eastAsia="Times New Roman" w:cs="Arial"/>
                <w:color w:val="000000"/>
                <w:sz w:val="20"/>
                <w:szCs w:val="20"/>
                <w:lang w:val="fr-FR" w:eastAsia="en-GB"/>
              </w:rPr>
              <w:t>Fin 2016</w:t>
            </w:r>
          </w:p>
        </w:tc>
      </w:tr>
      <w:tr w:rsidR="00154DD9" w:rsidRPr="00D775E0" w:rsidTr="00D775E0">
        <w:tc>
          <w:tcPr>
            <w:tcW w:w="3417" w:type="dxa"/>
            <w:shd w:val="clear" w:color="auto" w:fill="auto"/>
            <w:hideMark/>
          </w:tcPr>
          <w:p w:rsidR="00154DD9" w:rsidRPr="00D775E0" w:rsidRDefault="00154DD9" w:rsidP="00BD61BC">
            <w:pPr>
              <w:spacing w:after="0" w:line="240" w:lineRule="auto"/>
              <w:rPr>
                <w:rFonts w:eastAsia="Times New Roman" w:cs="Arial"/>
                <w:color w:val="000000"/>
                <w:sz w:val="20"/>
                <w:szCs w:val="20"/>
                <w:lang w:val="fr-FR" w:eastAsia="en-GB"/>
              </w:rPr>
            </w:pPr>
            <w:r w:rsidRPr="00D775E0">
              <w:rPr>
                <w:rFonts w:eastAsia="Times New Roman" w:cs="Arial"/>
                <w:b/>
                <w:bCs/>
                <w:color w:val="000000"/>
                <w:sz w:val="20"/>
                <w:szCs w:val="20"/>
                <w:lang w:val="fr-FR" w:eastAsia="en-GB"/>
              </w:rPr>
              <w:t xml:space="preserve">Objectif 12 : </w:t>
            </w:r>
            <w:r w:rsidRPr="00D775E0">
              <w:rPr>
                <w:rFonts w:eastAsia="Times New Roman" w:cs="Arial"/>
                <w:b/>
                <w:bCs/>
                <w:color w:val="000000"/>
                <w:sz w:val="20"/>
                <w:szCs w:val="20"/>
                <w:lang w:val="fr-FR" w:eastAsia="en-GB"/>
              </w:rPr>
              <w:br/>
            </w:r>
            <w:r w:rsidRPr="00D775E0">
              <w:rPr>
                <w:rFonts w:ascii="Calibri" w:eastAsia="Times New Roman" w:hAnsi="Calibri" w:cs="Arial"/>
                <w:color w:val="000000"/>
                <w:sz w:val="20"/>
                <w:szCs w:val="20"/>
                <w:lang w:val="fr-FR" w:eastAsia="en-GB"/>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Pr="00D775E0">
              <w:rPr>
                <w:rFonts w:eastAsia="Times New Roman" w:cs="Arial"/>
                <w:color w:val="000000"/>
                <w:sz w:val="20"/>
                <w:szCs w:val="20"/>
                <w:lang w:val="fr-FR" w:eastAsia="en-GB"/>
              </w:rPr>
              <w:t>.</w:t>
            </w:r>
          </w:p>
        </w:tc>
        <w:tc>
          <w:tcPr>
            <w:tcW w:w="4111" w:type="dxa"/>
            <w:shd w:val="clear" w:color="auto" w:fill="auto"/>
            <w:hideMark/>
          </w:tcPr>
          <w:p w:rsidR="00154DD9" w:rsidRPr="00D775E0" w:rsidRDefault="00154DD9" w:rsidP="000A7153">
            <w:pPr>
              <w:spacing w:after="0" w:line="240" w:lineRule="auto"/>
              <w:rPr>
                <w:rFonts w:ascii="Calibri" w:eastAsia="Times New Roman" w:hAnsi="Calibri" w:cs="Arial"/>
                <w:color w:val="000000"/>
                <w:sz w:val="20"/>
                <w:szCs w:val="20"/>
                <w:lang w:val="fr-FR" w:eastAsia="en-GB"/>
              </w:rPr>
            </w:pPr>
            <w:r w:rsidRPr="00D775E0">
              <w:rPr>
                <w:rFonts w:eastAsia="Times New Roman" w:cs="Arial"/>
                <w:bCs/>
                <w:color w:val="000000"/>
                <w:spacing w:val="-4"/>
                <w:sz w:val="20"/>
                <w:szCs w:val="20"/>
                <w:lang w:val="fr-FR" w:eastAsia="en-GB"/>
              </w:rPr>
              <w:t>Aider les Parties contractantes à identifier les zones humides et systèmes de zones humides prioritaires dont la restauration ou la remise en état serait bénéfique et apporterait des avantages environnementaux, sociaux ou économiques à long terme, et mettre en œuvre les mesures nécessaires pour restaurer ces sites et systèmes; aider les Parties à accéder à des ressources pour la restauration et, avec la CNULD, construire des alliances mondiales pour parvenir à la restauration des zones humides/terres arides.</w:t>
            </w:r>
            <w:r w:rsidRPr="00D775E0">
              <w:rPr>
                <w:rFonts w:ascii="Calibri" w:eastAsia="Times New Roman" w:hAnsi="Calibri" w:cs="Arial"/>
                <w:color w:val="000000"/>
                <w:sz w:val="20"/>
                <w:szCs w:val="20"/>
                <w:lang w:val="fr-FR" w:eastAsia="en-GB"/>
              </w:rPr>
              <w:t xml:space="preserve"> </w:t>
            </w:r>
          </w:p>
        </w:tc>
        <w:tc>
          <w:tcPr>
            <w:tcW w:w="4111" w:type="dxa"/>
            <w:shd w:val="clear" w:color="auto" w:fill="auto"/>
            <w:hideMark/>
          </w:tcPr>
          <w:p w:rsidR="00154DD9" w:rsidRPr="00D775E0" w:rsidRDefault="00154DD9" w:rsidP="0093504A">
            <w:pPr>
              <w:spacing w:after="0" w:line="240" w:lineRule="auto"/>
              <w:rPr>
                <w:rFonts w:ascii="Calibri" w:eastAsia="Times New Roman" w:hAnsi="Calibri" w:cs="Arial"/>
                <w:color w:val="000000"/>
                <w:sz w:val="20"/>
                <w:szCs w:val="20"/>
                <w:lang w:val="fr-FR" w:eastAsia="en-GB"/>
              </w:rPr>
            </w:pPr>
            <w:r w:rsidRPr="00D775E0">
              <w:rPr>
                <w:rFonts w:ascii="Calibri" w:eastAsia="Times New Roman" w:hAnsi="Calibri" w:cs="Arial"/>
                <w:color w:val="000000"/>
                <w:sz w:val="20"/>
                <w:szCs w:val="20"/>
                <w:lang w:val="fr-FR" w:eastAsia="en-GB"/>
              </w:rPr>
              <w:t>Des études de cas et des méthodes diffusées aux Parties contractantes et ajoutées aux pages consacrées à la restauration des zones humides sur le site web de Ramsar; enregistre</w:t>
            </w:r>
            <w:r w:rsidR="0093504A" w:rsidRPr="00D775E0">
              <w:rPr>
                <w:rFonts w:ascii="Calibri" w:eastAsia="Times New Roman" w:hAnsi="Calibri" w:cs="Arial"/>
                <w:color w:val="000000"/>
                <w:sz w:val="20"/>
                <w:szCs w:val="20"/>
                <w:lang w:val="fr-FR" w:eastAsia="en-GB"/>
              </w:rPr>
              <w:t>ment d</w:t>
            </w:r>
            <w:r w:rsidRPr="00D775E0">
              <w:rPr>
                <w:rFonts w:ascii="Calibri" w:eastAsia="Times New Roman" w:hAnsi="Calibri" w:cs="Arial"/>
                <w:color w:val="000000"/>
                <w:sz w:val="20"/>
                <w:szCs w:val="20"/>
                <w:lang w:val="fr-FR" w:eastAsia="en-GB"/>
              </w:rPr>
              <w:t xml:space="preserve">es actions et progrès accomplis au plan mondial en matière de restauration des zones humides. </w:t>
            </w:r>
          </w:p>
        </w:tc>
        <w:tc>
          <w:tcPr>
            <w:tcW w:w="1276" w:type="dxa"/>
            <w:shd w:val="clear" w:color="auto" w:fill="auto"/>
            <w:hideMark/>
          </w:tcPr>
          <w:p w:rsidR="00154DD9" w:rsidRPr="00D775E0" w:rsidRDefault="00154DD9" w:rsidP="00741C0C">
            <w:pPr>
              <w:spacing w:after="0" w:line="240" w:lineRule="auto"/>
              <w:rPr>
                <w:rFonts w:eastAsia="Times New Roman" w:cs="Arial"/>
                <w:sz w:val="20"/>
                <w:szCs w:val="20"/>
                <w:lang w:val="fr-FR" w:eastAsia="en-GB"/>
              </w:rPr>
            </w:pPr>
            <w:r w:rsidRPr="00D775E0">
              <w:rPr>
                <w:rFonts w:eastAsia="Times New Roman" w:cs="Arial"/>
                <w:sz w:val="20"/>
                <w:szCs w:val="20"/>
                <w:lang w:val="fr-FR" w:eastAsia="en-GB"/>
              </w:rPr>
              <w:t>Chef comm./SGA/CRP</w:t>
            </w:r>
          </w:p>
        </w:tc>
        <w:tc>
          <w:tcPr>
            <w:tcW w:w="1134" w:type="dxa"/>
            <w:shd w:val="clear" w:color="auto" w:fill="auto"/>
            <w:noWrap/>
            <w:hideMark/>
          </w:tcPr>
          <w:p w:rsidR="00154DD9" w:rsidRPr="00D775E0" w:rsidRDefault="00154DD9" w:rsidP="00F03E96">
            <w:pPr>
              <w:spacing w:after="0" w:line="240" w:lineRule="auto"/>
              <w:rPr>
                <w:rFonts w:eastAsia="Times New Roman" w:cs="Arial"/>
                <w:color w:val="000000"/>
                <w:sz w:val="20"/>
                <w:szCs w:val="20"/>
                <w:lang w:val="fr-FR" w:eastAsia="en-GB"/>
              </w:rPr>
            </w:pPr>
            <w:r w:rsidRPr="00D775E0">
              <w:rPr>
                <w:rFonts w:eastAsia="Times New Roman" w:cs="Arial"/>
                <w:color w:val="000000"/>
                <w:sz w:val="20"/>
                <w:szCs w:val="20"/>
                <w:lang w:val="fr-FR" w:eastAsia="en-GB"/>
              </w:rPr>
              <w:t>Fin 2016</w:t>
            </w:r>
          </w:p>
        </w:tc>
      </w:tr>
      <w:tr w:rsidR="00154DD9" w:rsidRPr="00D775E0" w:rsidTr="00D775E0">
        <w:tc>
          <w:tcPr>
            <w:tcW w:w="3417" w:type="dxa"/>
            <w:shd w:val="clear" w:color="auto" w:fill="auto"/>
            <w:hideMark/>
          </w:tcPr>
          <w:p w:rsidR="00154DD9" w:rsidRPr="00D775E0" w:rsidRDefault="00154DD9" w:rsidP="00BD61BC">
            <w:pPr>
              <w:spacing w:after="0" w:line="240" w:lineRule="auto"/>
              <w:rPr>
                <w:rFonts w:eastAsia="Times New Roman" w:cs="Arial"/>
                <w:color w:val="000000"/>
                <w:sz w:val="20"/>
                <w:szCs w:val="20"/>
                <w:lang w:val="fr-FR" w:eastAsia="en-GB"/>
              </w:rPr>
            </w:pPr>
            <w:r w:rsidRPr="00D775E0">
              <w:rPr>
                <w:rFonts w:eastAsia="Times New Roman" w:cs="Arial"/>
                <w:b/>
                <w:bCs/>
                <w:color w:val="000000"/>
                <w:sz w:val="20"/>
                <w:szCs w:val="20"/>
                <w:lang w:val="fr-FR" w:eastAsia="en-GB"/>
              </w:rPr>
              <w:t xml:space="preserve">Objectif 13 : </w:t>
            </w:r>
            <w:r w:rsidRPr="00D775E0">
              <w:rPr>
                <w:rFonts w:eastAsia="Times New Roman" w:cs="Arial"/>
                <w:b/>
                <w:bCs/>
                <w:color w:val="000000"/>
                <w:sz w:val="20"/>
                <w:szCs w:val="20"/>
                <w:lang w:val="fr-FR" w:eastAsia="en-GB"/>
              </w:rPr>
              <w:br/>
            </w:r>
            <w:r w:rsidRPr="00D775E0">
              <w:rPr>
                <w:rFonts w:ascii="Calibri" w:eastAsia="Times New Roman" w:hAnsi="Calibri" w:cs="Arial"/>
                <w:color w:val="000000"/>
                <w:sz w:val="20"/>
                <w:szCs w:val="20"/>
                <w:lang w:val="fr-FR" w:eastAsia="en-GB"/>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Pr="00D775E0">
              <w:rPr>
                <w:rFonts w:eastAsia="Times New Roman" w:cs="Arial"/>
                <w:color w:val="000000"/>
                <w:sz w:val="20"/>
                <w:szCs w:val="20"/>
                <w:lang w:val="fr-FR" w:eastAsia="en-GB"/>
              </w:rPr>
              <w:t>.</w:t>
            </w:r>
          </w:p>
        </w:tc>
        <w:tc>
          <w:tcPr>
            <w:tcW w:w="4111" w:type="dxa"/>
            <w:shd w:val="clear" w:color="auto" w:fill="auto"/>
            <w:vAlign w:val="center"/>
            <w:hideMark/>
          </w:tcPr>
          <w:p w:rsidR="00154DD9" w:rsidRPr="00D775E0" w:rsidRDefault="00154DD9" w:rsidP="000A7153">
            <w:pPr>
              <w:spacing w:after="0" w:line="240" w:lineRule="auto"/>
              <w:rPr>
                <w:rFonts w:ascii="Calibri" w:eastAsia="Times New Roman" w:hAnsi="Calibri" w:cs="Arial"/>
                <w:color w:val="000000"/>
                <w:sz w:val="20"/>
                <w:szCs w:val="20"/>
                <w:lang w:val="fr-FR" w:eastAsia="en-GB"/>
              </w:rPr>
            </w:pPr>
            <w:r w:rsidRPr="00D775E0">
              <w:rPr>
                <w:rFonts w:ascii="Calibri" w:eastAsia="Times New Roman" w:hAnsi="Calibri" w:cs="Arial"/>
                <w:color w:val="000000"/>
                <w:sz w:val="20"/>
                <w:szCs w:val="20"/>
                <w:lang w:val="fr-FR" w:eastAsia="en-GB"/>
              </w:rPr>
              <w:t xml:space="preserve">Diffusion des Manuels Ramsar </w:t>
            </w:r>
            <w:r w:rsidRPr="00D775E0">
              <w:rPr>
                <w:rFonts w:eastAsia="Times New Roman" w:cs="Arial"/>
                <w:color w:val="000000"/>
                <w:sz w:val="20"/>
                <w:szCs w:val="20"/>
                <w:lang w:val="fr-FR" w:eastAsia="en-GB"/>
              </w:rPr>
              <w:t xml:space="preserve">sur les orientations relatives à l’eau, la gestion des bassins hydrographiques, l’attribution et la gestion de l’eau, la gestion de l’eau souterraine ainsi que d’autres orientations connexes en matière de GIRE et de bonnes pratiques aux Parties contractantes et usagers de l’eau en vue de garantir que les dispositions de </w:t>
            </w:r>
            <w:r w:rsidRPr="00D775E0">
              <w:rPr>
                <w:rFonts w:ascii="Calibri" w:eastAsia="Times New Roman" w:hAnsi="Calibri" w:cs="Arial"/>
                <w:color w:val="000000"/>
                <w:sz w:val="20"/>
                <w:szCs w:val="20"/>
                <w:lang w:val="fr-FR" w:eastAsia="en-GB"/>
              </w:rPr>
              <w:t xml:space="preserve">la Convention sur l’utilisation rationnelle sont appliquées (comme objectif 2). </w:t>
            </w:r>
          </w:p>
        </w:tc>
        <w:tc>
          <w:tcPr>
            <w:tcW w:w="4111" w:type="dxa"/>
            <w:shd w:val="clear" w:color="auto" w:fill="auto"/>
            <w:hideMark/>
          </w:tcPr>
          <w:p w:rsidR="00154DD9" w:rsidRPr="00D775E0" w:rsidRDefault="00154DD9" w:rsidP="000A7153">
            <w:pPr>
              <w:spacing w:after="0" w:line="240" w:lineRule="auto"/>
              <w:rPr>
                <w:rFonts w:ascii="Calibri" w:eastAsia="Times New Roman" w:hAnsi="Calibri" w:cs="Arial"/>
                <w:color w:val="000000"/>
                <w:sz w:val="20"/>
                <w:szCs w:val="20"/>
                <w:lang w:val="fr-FR" w:eastAsia="en-GB"/>
              </w:rPr>
            </w:pPr>
            <w:r w:rsidRPr="00D775E0">
              <w:rPr>
                <w:rFonts w:eastAsia="Times New Roman" w:cs="Arial"/>
                <w:color w:val="000000"/>
                <w:sz w:val="20"/>
                <w:szCs w:val="20"/>
                <w:lang w:val="fr-FR" w:eastAsia="en-GB"/>
              </w:rPr>
              <w:t>Toutes les Parties auront mis à disposition les orientations Ramsar sur l’attribution et la gestion de l’eau pour les écosystèmes afin de soutenir la prise de décisions sur la gestion des ressources en eau, comme contribution à la réalisation de la gestion des ressources en eau et des plans d’économie d’eau.</w:t>
            </w:r>
          </w:p>
        </w:tc>
        <w:tc>
          <w:tcPr>
            <w:tcW w:w="1276" w:type="dxa"/>
            <w:shd w:val="clear" w:color="auto" w:fill="auto"/>
            <w:hideMark/>
          </w:tcPr>
          <w:p w:rsidR="00154DD9" w:rsidRPr="00D775E0" w:rsidRDefault="00154DD9" w:rsidP="00741C0C">
            <w:pPr>
              <w:spacing w:after="0" w:line="240" w:lineRule="auto"/>
              <w:rPr>
                <w:rFonts w:eastAsia="Times New Roman" w:cs="Arial"/>
                <w:sz w:val="20"/>
                <w:szCs w:val="20"/>
                <w:lang w:val="fr-FR" w:eastAsia="en-GB"/>
              </w:rPr>
            </w:pPr>
            <w:r w:rsidRPr="00D775E0">
              <w:rPr>
                <w:rFonts w:eastAsia="Times New Roman" w:cs="Arial"/>
                <w:sz w:val="20"/>
                <w:szCs w:val="20"/>
                <w:lang w:val="fr-FR" w:eastAsia="en-GB"/>
              </w:rPr>
              <w:t>Chef comm./SGA/CRP</w:t>
            </w:r>
          </w:p>
        </w:tc>
        <w:tc>
          <w:tcPr>
            <w:tcW w:w="1134" w:type="dxa"/>
            <w:shd w:val="clear" w:color="auto" w:fill="auto"/>
            <w:noWrap/>
            <w:hideMark/>
          </w:tcPr>
          <w:p w:rsidR="00154DD9" w:rsidRPr="00D775E0" w:rsidRDefault="00154DD9" w:rsidP="00BD61BC">
            <w:pPr>
              <w:spacing w:after="0" w:line="240" w:lineRule="auto"/>
              <w:rPr>
                <w:rFonts w:eastAsia="Times New Roman" w:cs="Arial"/>
                <w:color w:val="000000"/>
                <w:sz w:val="20"/>
                <w:szCs w:val="20"/>
                <w:lang w:val="fr-FR" w:eastAsia="en-GB"/>
              </w:rPr>
            </w:pPr>
            <w:r w:rsidRPr="00D775E0">
              <w:rPr>
                <w:rFonts w:eastAsia="Times New Roman" w:cs="Arial"/>
                <w:color w:val="000000"/>
                <w:sz w:val="20"/>
                <w:szCs w:val="20"/>
                <w:lang w:val="fr-FR" w:eastAsia="en-GB"/>
              </w:rPr>
              <w:t>Fin 2016</w:t>
            </w:r>
          </w:p>
        </w:tc>
      </w:tr>
    </w:tbl>
    <w:p w:rsidR="0088674F" w:rsidRPr="00D775E0" w:rsidRDefault="00C47585" w:rsidP="00B1087F">
      <w:pPr>
        <w:spacing w:after="0" w:line="240" w:lineRule="auto"/>
        <w:rPr>
          <w:rFonts w:ascii="Calibri" w:eastAsia="Times New Roman" w:hAnsi="Calibri" w:cs="Arial"/>
          <w:b/>
          <w:bCs/>
          <w:color w:val="000000"/>
          <w:lang w:val="fr-FR" w:eastAsia="en-GB"/>
        </w:rPr>
      </w:pPr>
      <w:r w:rsidRPr="00D775E0">
        <w:rPr>
          <w:rFonts w:ascii="Calibri" w:eastAsia="Times New Roman" w:hAnsi="Calibri" w:cs="Arial"/>
          <w:b/>
          <w:bCs/>
          <w:color w:val="000000"/>
          <w:lang w:val="fr-FR" w:eastAsia="en-GB"/>
        </w:rPr>
        <w:lastRenderedPageBreak/>
        <w:t>But</w:t>
      </w:r>
      <w:r w:rsidR="0088674F" w:rsidRPr="00D775E0">
        <w:rPr>
          <w:rFonts w:ascii="Calibri" w:eastAsia="Times New Roman" w:hAnsi="Calibri" w:cs="Arial"/>
          <w:b/>
          <w:bCs/>
          <w:color w:val="000000"/>
          <w:lang w:val="fr-FR" w:eastAsia="en-GB"/>
        </w:rPr>
        <w:t xml:space="preserve"> 4</w:t>
      </w:r>
    </w:p>
    <w:p w:rsidR="0016520B" w:rsidRPr="00D775E0" w:rsidRDefault="0016520B" w:rsidP="0016520B">
      <w:pPr>
        <w:spacing w:after="0" w:line="240" w:lineRule="auto"/>
        <w:rPr>
          <w:rFonts w:ascii="Calibri" w:eastAsia="Times New Roman" w:hAnsi="Calibri" w:cs="Arial"/>
          <w:b/>
          <w:bCs/>
          <w:color w:val="000000"/>
          <w:lang w:val="fr-FR" w:eastAsia="en-GB"/>
        </w:rPr>
      </w:pPr>
      <w:r w:rsidRPr="00D775E0">
        <w:rPr>
          <w:rFonts w:ascii="Calibri" w:eastAsia="Times New Roman" w:hAnsi="Calibri" w:cs="Arial"/>
          <w:b/>
          <w:bCs/>
          <w:color w:val="000000"/>
          <w:lang w:val="fr-FR" w:eastAsia="en-GB"/>
        </w:rPr>
        <w:t>Améliorer la mise en œuvre</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4111"/>
        <w:gridCol w:w="4111"/>
        <w:gridCol w:w="1276"/>
        <w:gridCol w:w="1134"/>
      </w:tblGrid>
      <w:tr w:rsidR="00B1087F" w:rsidRPr="0057171E" w:rsidTr="0057171E">
        <w:trPr>
          <w:tblHeader/>
        </w:trPr>
        <w:tc>
          <w:tcPr>
            <w:tcW w:w="3417" w:type="dxa"/>
            <w:shd w:val="clear" w:color="auto" w:fill="C6D9F1" w:themeFill="text2" w:themeFillTint="33"/>
            <w:vAlign w:val="center"/>
            <w:hideMark/>
          </w:tcPr>
          <w:p w:rsidR="00B1087F" w:rsidRPr="0057171E" w:rsidRDefault="00871E73" w:rsidP="0088674F">
            <w:pPr>
              <w:spacing w:after="0" w:line="240" w:lineRule="auto"/>
              <w:jc w:val="center"/>
              <w:rPr>
                <w:rFonts w:eastAsia="Times New Roman" w:cs="Arial"/>
                <w:b/>
                <w:bCs/>
                <w:color w:val="000000"/>
                <w:sz w:val="20"/>
                <w:szCs w:val="20"/>
                <w:lang w:val="fr-FR" w:eastAsia="en-GB"/>
              </w:rPr>
            </w:pPr>
            <w:r w:rsidRPr="0057171E">
              <w:rPr>
                <w:rFonts w:eastAsia="Times New Roman" w:cs="Arial"/>
                <w:b/>
                <w:bCs/>
                <w:color w:val="000000"/>
                <w:sz w:val="20"/>
                <w:szCs w:val="20"/>
                <w:lang w:val="fr-FR" w:eastAsia="en-GB"/>
              </w:rPr>
              <w:t>Objectif</w:t>
            </w:r>
          </w:p>
        </w:tc>
        <w:tc>
          <w:tcPr>
            <w:tcW w:w="4111" w:type="dxa"/>
            <w:shd w:val="clear" w:color="auto" w:fill="C6D9F1" w:themeFill="text2" w:themeFillTint="33"/>
            <w:noWrap/>
            <w:vAlign w:val="center"/>
            <w:hideMark/>
          </w:tcPr>
          <w:p w:rsidR="00B1087F" w:rsidRPr="0057171E" w:rsidRDefault="00871E73" w:rsidP="0088674F">
            <w:pPr>
              <w:spacing w:after="0" w:line="240" w:lineRule="auto"/>
              <w:jc w:val="center"/>
              <w:rPr>
                <w:rFonts w:eastAsia="Times New Roman" w:cs="Arial"/>
                <w:b/>
                <w:bCs/>
                <w:color w:val="000000"/>
                <w:sz w:val="20"/>
                <w:szCs w:val="20"/>
                <w:lang w:val="fr-FR" w:eastAsia="en-GB"/>
              </w:rPr>
            </w:pPr>
            <w:r w:rsidRPr="0057171E">
              <w:rPr>
                <w:rFonts w:eastAsia="Times New Roman" w:cs="Arial"/>
                <w:b/>
                <w:bCs/>
                <w:color w:val="000000"/>
                <w:sz w:val="20"/>
                <w:szCs w:val="20"/>
                <w:lang w:val="fr-FR" w:eastAsia="en-GB"/>
              </w:rPr>
              <w:t>Activités</w:t>
            </w:r>
          </w:p>
        </w:tc>
        <w:tc>
          <w:tcPr>
            <w:tcW w:w="4111" w:type="dxa"/>
            <w:shd w:val="clear" w:color="auto" w:fill="C6D9F1" w:themeFill="text2" w:themeFillTint="33"/>
            <w:noWrap/>
            <w:vAlign w:val="center"/>
            <w:hideMark/>
          </w:tcPr>
          <w:p w:rsidR="00B1087F" w:rsidRPr="0057171E" w:rsidRDefault="00871E73" w:rsidP="0088674F">
            <w:pPr>
              <w:spacing w:after="0" w:line="240" w:lineRule="auto"/>
              <w:jc w:val="center"/>
              <w:rPr>
                <w:rFonts w:eastAsia="Times New Roman" w:cs="Arial"/>
                <w:b/>
                <w:bCs/>
                <w:color w:val="000000"/>
                <w:sz w:val="20"/>
                <w:szCs w:val="20"/>
                <w:lang w:val="fr-FR" w:eastAsia="en-GB"/>
              </w:rPr>
            </w:pPr>
            <w:r w:rsidRPr="0057171E">
              <w:rPr>
                <w:rFonts w:eastAsia="Times New Roman" w:cs="Arial"/>
                <w:b/>
                <w:bCs/>
                <w:color w:val="000000"/>
                <w:sz w:val="20"/>
                <w:szCs w:val="20"/>
                <w:lang w:val="fr-FR" w:eastAsia="en-GB"/>
              </w:rPr>
              <w:t>Indicateur</w:t>
            </w:r>
          </w:p>
        </w:tc>
        <w:tc>
          <w:tcPr>
            <w:tcW w:w="1276" w:type="dxa"/>
            <w:shd w:val="clear" w:color="auto" w:fill="C6D9F1" w:themeFill="text2" w:themeFillTint="33"/>
            <w:vAlign w:val="center"/>
            <w:hideMark/>
          </w:tcPr>
          <w:p w:rsidR="00B1087F" w:rsidRPr="0057171E" w:rsidRDefault="00871E73" w:rsidP="0088674F">
            <w:pPr>
              <w:spacing w:after="0" w:line="240" w:lineRule="auto"/>
              <w:jc w:val="center"/>
              <w:rPr>
                <w:rFonts w:eastAsia="Times New Roman" w:cs="Arial"/>
                <w:b/>
                <w:bCs/>
                <w:color w:val="000000"/>
                <w:sz w:val="20"/>
                <w:szCs w:val="20"/>
                <w:lang w:val="fr-FR" w:eastAsia="en-GB"/>
              </w:rPr>
            </w:pPr>
            <w:r w:rsidRPr="0057171E">
              <w:rPr>
                <w:rFonts w:eastAsia="Times New Roman" w:cs="Arial"/>
                <w:b/>
                <w:bCs/>
                <w:color w:val="000000"/>
                <w:sz w:val="20"/>
                <w:szCs w:val="20"/>
                <w:lang w:val="fr-FR" w:eastAsia="en-GB"/>
              </w:rPr>
              <w:t>Chef(s) d’équipe</w:t>
            </w:r>
          </w:p>
        </w:tc>
        <w:tc>
          <w:tcPr>
            <w:tcW w:w="1134" w:type="dxa"/>
            <w:shd w:val="clear" w:color="auto" w:fill="C6D9F1" w:themeFill="text2" w:themeFillTint="33"/>
            <w:noWrap/>
            <w:vAlign w:val="center"/>
            <w:hideMark/>
          </w:tcPr>
          <w:p w:rsidR="00B1087F" w:rsidRPr="0057171E" w:rsidRDefault="00871E73" w:rsidP="0088674F">
            <w:pPr>
              <w:spacing w:after="0" w:line="240" w:lineRule="auto"/>
              <w:jc w:val="center"/>
              <w:rPr>
                <w:rFonts w:eastAsia="Times New Roman" w:cs="Arial"/>
                <w:b/>
                <w:bCs/>
                <w:color w:val="000000"/>
                <w:sz w:val="20"/>
                <w:szCs w:val="20"/>
                <w:lang w:val="fr-FR" w:eastAsia="en-GB"/>
              </w:rPr>
            </w:pPr>
            <w:r w:rsidRPr="0057171E">
              <w:rPr>
                <w:rFonts w:eastAsia="Times New Roman" w:cs="Arial"/>
                <w:b/>
                <w:bCs/>
                <w:color w:val="000000"/>
                <w:sz w:val="20"/>
                <w:szCs w:val="20"/>
                <w:lang w:val="fr-FR" w:eastAsia="en-GB"/>
              </w:rPr>
              <w:t>Délai</w:t>
            </w:r>
          </w:p>
        </w:tc>
      </w:tr>
      <w:tr w:rsidR="00154DD9" w:rsidRPr="0057171E" w:rsidTr="0057171E">
        <w:tc>
          <w:tcPr>
            <w:tcW w:w="3417" w:type="dxa"/>
            <w:vMerge w:val="restart"/>
            <w:shd w:val="clear" w:color="auto" w:fill="auto"/>
            <w:hideMark/>
          </w:tcPr>
          <w:p w:rsidR="00154DD9" w:rsidRPr="0057171E" w:rsidRDefault="00154DD9" w:rsidP="00B1087F">
            <w:pPr>
              <w:spacing w:after="0" w:line="240" w:lineRule="auto"/>
              <w:rPr>
                <w:rFonts w:eastAsia="Times New Roman" w:cs="Arial"/>
                <w:color w:val="000000"/>
                <w:sz w:val="20"/>
                <w:szCs w:val="20"/>
                <w:lang w:val="fr-FR" w:eastAsia="en-GB"/>
              </w:rPr>
            </w:pPr>
            <w:r w:rsidRPr="0057171E">
              <w:rPr>
                <w:rFonts w:eastAsia="Times New Roman" w:cs="Arial"/>
                <w:b/>
                <w:bCs/>
                <w:color w:val="000000"/>
                <w:sz w:val="20"/>
                <w:szCs w:val="20"/>
                <w:lang w:val="fr-FR" w:eastAsia="en-GB"/>
              </w:rPr>
              <w:t>Objectif 14 :</w:t>
            </w:r>
            <w:r w:rsidRPr="0057171E">
              <w:rPr>
                <w:rFonts w:eastAsia="Times New Roman" w:cs="Arial"/>
                <w:color w:val="000000"/>
                <w:sz w:val="20"/>
                <w:szCs w:val="20"/>
                <w:lang w:val="fr-FR" w:eastAsia="en-GB"/>
              </w:rPr>
              <w:br/>
              <w:t>Des orientations scientifiques et des méthodologies techniques, aux niveaux mondial et régional, sont préparées sur différents sujets et mises à la disposition des décideurs et praticiens sous une forme et dans un langage appropriés.</w:t>
            </w:r>
          </w:p>
        </w:tc>
        <w:tc>
          <w:tcPr>
            <w:tcW w:w="4111" w:type="dxa"/>
            <w:shd w:val="clear" w:color="auto" w:fill="auto"/>
            <w:hideMark/>
          </w:tcPr>
          <w:p w:rsidR="00154DD9" w:rsidRPr="0057171E" w:rsidRDefault="00154DD9"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Appui au GEST comme décrit dans l’annexe 1 de la Résolution XII.5.</w:t>
            </w:r>
          </w:p>
        </w:tc>
        <w:tc>
          <w:tcPr>
            <w:tcW w:w="4111" w:type="dxa"/>
            <w:shd w:val="clear" w:color="auto" w:fill="auto"/>
            <w:hideMark/>
          </w:tcPr>
          <w:p w:rsidR="00154DD9" w:rsidRPr="0057171E" w:rsidRDefault="00154DD9" w:rsidP="00FC7200">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GEST soutenu pour la préparation et la mise en œuvre de son plan de travail et domaines thématiques en 2016, selon l’annexe 3 de la Résolution XII.5 et d’autres Résolutions pertinentes (XII.13, par. 25-27, XI.20 sur les tourbières). Le GEST et le Groupe de surveillance des activités de CESP travaillent avec les réseaux et initiatives pour préparer des lignes directrices en vue de l’élaboration de plans d’action nationaux visant à conserver l’eau nécessaire au maintien de l’utilisation rationnelle des zones humides pour une mise en œuvre aux niveaux régional et/ou national. </w:t>
            </w:r>
          </w:p>
        </w:tc>
        <w:tc>
          <w:tcPr>
            <w:tcW w:w="1276" w:type="dxa"/>
            <w:shd w:val="clear" w:color="auto" w:fill="auto"/>
            <w:hideMark/>
          </w:tcPr>
          <w:p w:rsidR="00154DD9" w:rsidRPr="0057171E" w:rsidRDefault="00154DD9" w:rsidP="00FC7200">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SGA/SG/</w:t>
            </w:r>
            <w:r w:rsidR="0057171E">
              <w:rPr>
                <w:rFonts w:eastAsia="Times New Roman" w:cs="Arial"/>
                <w:color w:val="000000"/>
                <w:sz w:val="20"/>
                <w:szCs w:val="20"/>
                <w:lang w:val="fr-FR" w:eastAsia="en-GB"/>
              </w:rPr>
              <w:br/>
            </w:r>
            <w:r w:rsidRPr="0057171E">
              <w:rPr>
                <w:rFonts w:eastAsia="Times New Roman" w:cs="Arial"/>
                <w:color w:val="000000"/>
                <w:sz w:val="20"/>
                <w:szCs w:val="20"/>
                <w:lang w:val="fr-FR" w:eastAsia="en-GB"/>
              </w:rPr>
              <w:t>Président GEST /</w:t>
            </w:r>
            <w:r w:rsidR="0057171E">
              <w:rPr>
                <w:rFonts w:eastAsia="Times New Roman" w:cs="Arial"/>
                <w:color w:val="000000"/>
                <w:sz w:val="20"/>
                <w:szCs w:val="20"/>
                <w:lang w:val="fr-FR" w:eastAsia="en-GB"/>
              </w:rPr>
              <w:t xml:space="preserve"> </w:t>
            </w:r>
            <w:r w:rsidRPr="0057171E">
              <w:rPr>
                <w:rFonts w:eastAsia="Times New Roman" w:cs="Arial"/>
                <w:color w:val="000000"/>
                <w:sz w:val="20"/>
                <w:szCs w:val="20"/>
                <w:lang w:val="fr-FR" w:eastAsia="en-GB"/>
              </w:rPr>
              <w:t>Responsable appui GEST/CRP</w:t>
            </w:r>
          </w:p>
        </w:tc>
        <w:tc>
          <w:tcPr>
            <w:tcW w:w="1134" w:type="dxa"/>
            <w:shd w:val="clear" w:color="auto" w:fill="auto"/>
            <w:noWrap/>
            <w:hideMark/>
          </w:tcPr>
          <w:p w:rsidR="00154DD9" w:rsidRPr="0057171E" w:rsidRDefault="00154DD9"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2016</w:t>
            </w:r>
          </w:p>
        </w:tc>
      </w:tr>
      <w:tr w:rsidR="00B1087F" w:rsidRPr="0057171E" w:rsidTr="0057171E">
        <w:tc>
          <w:tcPr>
            <w:tcW w:w="3417" w:type="dxa"/>
            <w:vMerge/>
            <w:vAlign w:val="center"/>
            <w:hideMark/>
          </w:tcPr>
          <w:p w:rsidR="00B1087F" w:rsidRPr="0057171E" w:rsidRDefault="00B1087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B1087F" w:rsidRPr="0057171E" w:rsidRDefault="00154DD9" w:rsidP="00B1087F">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Organiser et tenir la réunion du GEST en</w:t>
            </w:r>
            <w:r w:rsidR="00B1087F" w:rsidRPr="0057171E">
              <w:rPr>
                <w:rFonts w:eastAsia="Times New Roman" w:cs="Arial"/>
                <w:color w:val="000000"/>
                <w:sz w:val="20"/>
                <w:szCs w:val="20"/>
                <w:lang w:val="fr-CH" w:eastAsia="en-GB"/>
              </w:rPr>
              <w:t xml:space="preserve"> 2016.</w:t>
            </w:r>
            <w:r w:rsidR="00D541EF" w:rsidRPr="0057171E">
              <w:rPr>
                <w:rFonts w:eastAsia="Times New Roman" w:cs="Arial"/>
                <w:color w:val="000000"/>
                <w:sz w:val="20"/>
                <w:szCs w:val="20"/>
                <w:lang w:val="fr-CH" w:eastAsia="en-GB"/>
              </w:rPr>
              <w:t xml:space="preserve"> </w:t>
            </w:r>
          </w:p>
        </w:tc>
        <w:tc>
          <w:tcPr>
            <w:tcW w:w="4111" w:type="dxa"/>
            <w:shd w:val="clear" w:color="auto" w:fill="auto"/>
            <w:hideMark/>
          </w:tcPr>
          <w:p w:rsidR="00B1087F" w:rsidRPr="0057171E" w:rsidRDefault="00200198"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Réunion du GEST en 2016 et rapport préparé pour </w:t>
            </w:r>
            <w:r w:rsidR="000351FC" w:rsidRPr="0057171E">
              <w:rPr>
                <w:rFonts w:eastAsia="Times New Roman" w:cs="Arial"/>
                <w:color w:val="000000"/>
                <w:sz w:val="20"/>
                <w:szCs w:val="20"/>
                <w:lang w:val="fr-FR" w:eastAsia="en-GB"/>
              </w:rPr>
              <w:t>Comité permanent 52</w:t>
            </w:r>
            <w:r w:rsidRPr="0057171E">
              <w:rPr>
                <w:rFonts w:eastAsia="Times New Roman" w:cs="Arial"/>
                <w:color w:val="000000"/>
                <w:sz w:val="20"/>
                <w:szCs w:val="20"/>
                <w:lang w:val="fr-FR" w:eastAsia="en-GB"/>
              </w:rPr>
              <w:t>.</w:t>
            </w:r>
          </w:p>
        </w:tc>
        <w:tc>
          <w:tcPr>
            <w:tcW w:w="1276" w:type="dxa"/>
            <w:shd w:val="clear" w:color="auto" w:fill="auto"/>
            <w:hideMark/>
          </w:tcPr>
          <w:p w:rsidR="00B1087F" w:rsidRPr="0057171E" w:rsidRDefault="006F1DE7" w:rsidP="00FC7200">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SGA</w:t>
            </w:r>
            <w:r w:rsidR="00B1087F" w:rsidRPr="0057171E">
              <w:rPr>
                <w:rFonts w:eastAsia="Times New Roman" w:cs="Arial"/>
                <w:color w:val="000000"/>
                <w:sz w:val="20"/>
                <w:szCs w:val="20"/>
                <w:lang w:val="fr-FR" w:eastAsia="en-GB"/>
              </w:rPr>
              <w:t>/SG/</w:t>
            </w:r>
            <w:r w:rsidR="00741C0C" w:rsidRPr="0057171E">
              <w:rPr>
                <w:rFonts w:eastAsia="Times New Roman" w:cs="Arial"/>
                <w:color w:val="000000"/>
                <w:sz w:val="20"/>
                <w:szCs w:val="20"/>
                <w:lang w:val="fr-FR" w:eastAsia="en-GB"/>
              </w:rPr>
              <w:t xml:space="preserve"> </w:t>
            </w:r>
            <w:r w:rsidR="00FC7200" w:rsidRPr="0057171E">
              <w:rPr>
                <w:rFonts w:eastAsia="Times New Roman" w:cs="Arial"/>
                <w:color w:val="000000"/>
                <w:sz w:val="20"/>
                <w:szCs w:val="20"/>
                <w:lang w:val="fr-FR" w:eastAsia="en-GB"/>
              </w:rPr>
              <w:t>P</w:t>
            </w:r>
            <w:r w:rsidR="00741C0C" w:rsidRPr="0057171E">
              <w:rPr>
                <w:rFonts w:eastAsia="Times New Roman" w:cs="Arial"/>
                <w:color w:val="000000"/>
                <w:sz w:val="20"/>
                <w:szCs w:val="20"/>
                <w:lang w:val="fr-FR" w:eastAsia="en-GB"/>
              </w:rPr>
              <w:t>résident GEST</w:t>
            </w:r>
            <w:r w:rsidR="00B1087F" w:rsidRPr="0057171E">
              <w:rPr>
                <w:rFonts w:eastAsia="Times New Roman" w:cs="Arial"/>
                <w:color w:val="000000"/>
                <w:sz w:val="20"/>
                <w:szCs w:val="20"/>
                <w:lang w:val="fr-FR" w:eastAsia="en-GB"/>
              </w:rPr>
              <w:t>/</w:t>
            </w:r>
            <w:r w:rsidR="00741C0C" w:rsidRPr="0057171E">
              <w:rPr>
                <w:rFonts w:eastAsia="Times New Roman" w:cs="Arial"/>
                <w:color w:val="000000"/>
                <w:sz w:val="20"/>
                <w:szCs w:val="20"/>
                <w:lang w:val="fr-FR" w:eastAsia="en-GB"/>
              </w:rPr>
              <w:t xml:space="preserve"> Responsable appui GEST </w:t>
            </w:r>
            <w:r w:rsidR="00B1087F" w:rsidRPr="0057171E">
              <w:rPr>
                <w:rFonts w:eastAsia="Times New Roman" w:cs="Arial"/>
                <w:color w:val="000000"/>
                <w:sz w:val="20"/>
                <w:szCs w:val="20"/>
                <w:lang w:val="fr-FR" w:eastAsia="en-GB"/>
              </w:rPr>
              <w:t>/</w:t>
            </w:r>
            <w:r w:rsidR="00E4215E" w:rsidRPr="0057171E">
              <w:rPr>
                <w:rFonts w:eastAsia="Times New Roman" w:cs="Arial"/>
                <w:color w:val="000000"/>
                <w:sz w:val="20"/>
                <w:szCs w:val="20"/>
                <w:lang w:val="fr-FR" w:eastAsia="en-GB"/>
              </w:rPr>
              <w:t>CRP</w:t>
            </w:r>
          </w:p>
        </w:tc>
        <w:tc>
          <w:tcPr>
            <w:tcW w:w="1134" w:type="dxa"/>
            <w:shd w:val="clear" w:color="auto" w:fill="auto"/>
            <w:noWrap/>
            <w:hideMark/>
          </w:tcPr>
          <w:p w:rsidR="00B1087F" w:rsidRPr="0057171E" w:rsidRDefault="00F03E96" w:rsidP="001E4D8A">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w:t>
            </w:r>
            <w:r w:rsidR="001E4D8A" w:rsidRPr="0057171E">
              <w:rPr>
                <w:rFonts w:eastAsia="Times New Roman" w:cs="Arial"/>
                <w:color w:val="000000"/>
                <w:sz w:val="20"/>
                <w:szCs w:val="20"/>
                <w:lang w:val="fr-FR" w:eastAsia="en-GB"/>
              </w:rPr>
              <w:t>P</w:t>
            </w:r>
            <w:r w:rsidRPr="0057171E">
              <w:rPr>
                <w:rFonts w:eastAsia="Times New Roman" w:cs="Arial"/>
                <w:color w:val="000000"/>
                <w:sz w:val="20"/>
                <w:szCs w:val="20"/>
                <w:lang w:val="fr-FR" w:eastAsia="en-GB"/>
              </w:rPr>
              <w:t>52</w:t>
            </w:r>
          </w:p>
        </w:tc>
      </w:tr>
      <w:tr w:rsidR="00981B04" w:rsidRPr="0057171E" w:rsidTr="0057171E">
        <w:tc>
          <w:tcPr>
            <w:tcW w:w="3417" w:type="dxa"/>
            <w:vMerge/>
            <w:vAlign w:val="center"/>
            <w:hideMark/>
          </w:tcPr>
          <w:p w:rsidR="00981B04" w:rsidRPr="0057171E" w:rsidRDefault="00981B04"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57171E" w:rsidRDefault="00981B04"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Sous réserve de ressources disponibles, terminer la production de la version actuelle de l’</w:t>
            </w:r>
            <w:r w:rsidRPr="0057171E">
              <w:rPr>
                <w:rFonts w:eastAsia="Times New Roman" w:cs="Arial"/>
                <w:i/>
                <w:iCs/>
                <w:color w:val="000000"/>
                <w:sz w:val="20"/>
                <w:szCs w:val="20"/>
                <w:lang w:val="fr-FR" w:eastAsia="en-GB"/>
              </w:rPr>
              <w:t xml:space="preserve">État des zones humides du monde et des services qu’elles fournissent à l’humanité </w:t>
            </w:r>
            <w:r w:rsidRPr="0057171E">
              <w:rPr>
                <w:rFonts w:eastAsia="Times New Roman" w:cs="Arial"/>
                <w:color w:val="000000"/>
                <w:sz w:val="20"/>
                <w:szCs w:val="20"/>
                <w:lang w:val="fr-FR" w:eastAsia="en-GB"/>
              </w:rPr>
              <w:t xml:space="preserve">et explorer les modalités d’une amélioration ultérieure et d’une mise à jour pour en faire un rapport phare, périodique, de la Convention afin de contribuer aux </w:t>
            </w:r>
            <w:r w:rsidRPr="0057171E">
              <w:rPr>
                <w:rFonts w:eastAsia="Times New Roman" w:cs="Arial"/>
                <w:i/>
                <w:iCs/>
                <w:color w:val="000000"/>
                <w:sz w:val="20"/>
                <w:szCs w:val="20"/>
                <w:lang w:val="fr-FR" w:eastAsia="en-GB"/>
              </w:rPr>
              <w:t xml:space="preserve">Perspectives mondiales de la diversité biologique </w:t>
            </w:r>
            <w:r w:rsidRPr="0057171E">
              <w:rPr>
                <w:rFonts w:eastAsia="Times New Roman" w:cs="Arial"/>
                <w:color w:val="000000"/>
                <w:sz w:val="20"/>
                <w:szCs w:val="20"/>
                <w:lang w:val="fr-FR" w:eastAsia="en-GB"/>
              </w:rPr>
              <w:t>de la Convention sur la diversité biologique et faire rapport sur les progrès de cette question à la 13</w:t>
            </w:r>
            <w:r w:rsidRPr="0057171E">
              <w:rPr>
                <w:rFonts w:eastAsia="Times New Roman" w:cs="Arial"/>
                <w:color w:val="000000"/>
                <w:sz w:val="20"/>
                <w:szCs w:val="20"/>
                <w:vertAlign w:val="superscript"/>
                <w:lang w:val="fr-FR" w:eastAsia="en-GB"/>
              </w:rPr>
              <w:t>e</w:t>
            </w:r>
            <w:r w:rsidRPr="0057171E">
              <w:rPr>
                <w:rFonts w:eastAsia="Times New Roman" w:cs="Arial"/>
                <w:color w:val="000000"/>
                <w:sz w:val="20"/>
                <w:szCs w:val="20"/>
                <w:lang w:val="fr-FR" w:eastAsia="en-GB"/>
              </w:rPr>
              <w:t xml:space="preserve"> Session de la Conférence des Parties contractantes. </w:t>
            </w:r>
          </w:p>
          <w:p w:rsidR="0057171E" w:rsidRPr="0057171E" w:rsidRDefault="0057171E" w:rsidP="000A7153">
            <w:pPr>
              <w:spacing w:after="0" w:line="240" w:lineRule="auto"/>
              <w:rPr>
                <w:rFonts w:eastAsia="Times New Roman" w:cs="Arial"/>
                <w:color w:val="000000"/>
                <w:sz w:val="20"/>
                <w:szCs w:val="20"/>
                <w:lang w:val="fr-FR" w:eastAsia="en-GB"/>
              </w:rPr>
            </w:pPr>
          </w:p>
        </w:tc>
        <w:tc>
          <w:tcPr>
            <w:tcW w:w="4111" w:type="dxa"/>
            <w:shd w:val="clear" w:color="auto" w:fill="auto"/>
            <w:hideMark/>
          </w:tcPr>
          <w:p w:rsidR="00981B04" w:rsidRPr="0057171E" w:rsidRDefault="00981B04" w:rsidP="00981B04">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Continuer de préparer l’</w:t>
            </w:r>
            <w:r w:rsidRPr="0057171E">
              <w:rPr>
                <w:rFonts w:eastAsia="Times New Roman" w:cs="Arial"/>
                <w:i/>
                <w:color w:val="000000"/>
                <w:sz w:val="20"/>
                <w:szCs w:val="20"/>
                <w:lang w:val="fr-FR" w:eastAsia="en-GB"/>
              </w:rPr>
              <w:t xml:space="preserve">État des zones humides du monde et des services qu’elles fournissent à l’humanité </w:t>
            </w:r>
            <w:r w:rsidRPr="0057171E">
              <w:rPr>
                <w:rFonts w:eastAsia="Times New Roman" w:cs="Arial"/>
                <w:color w:val="000000"/>
                <w:sz w:val="20"/>
                <w:szCs w:val="20"/>
                <w:lang w:val="fr-FR" w:eastAsia="en-GB"/>
              </w:rPr>
              <w:t xml:space="preserve">ainsi que le rapport de situation pour </w:t>
            </w:r>
            <w:r w:rsidR="000351FC" w:rsidRPr="0057171E">
              <w:rPr>
                <w:rFonts w:eastAsia="Times New Roman" w:cs="Arial"/>
                <w:color w:val="000000"/>
                <w:sz w:val="20"/>
                <w:szCs w:val="20"/>
                <w:lang w:val="fr-FR" w:eastAsia="en-GB"/>
              </w:rPr>
              <w:t>Comité permanent 52</w:t>
            </w:r>
            <w:r w:rsidRPr="0057171E">
              <w:rPr>
                <w:rFonts w:eastAsia="Times New Roman" w:cs="Arial"/>
                <w:color w:val="000000"/>
                <w:sz w:val="20"/>
                <w:szCs w:val="20"/>
                <w:lang w:val="fr-FR" w:eastAsia="en-GB"/>
              </w:rPr>
              <w:t xml:space="preserve">. </w:t>
            </w:r>
          </w:p>
        </w:tc>
        <w:tc>
          <w:tcPr>
            <w:tcW w:w="1276" w:type="dxa"/>
            <w:shd w:val="clear" w:color="auto" w:fill="auto"/>
            <w:hideMark/>
          </w:tcPr>
          <w:p w:rsidR="00981B04" w:rsidRPr="0057171E" w:rsidRDefault="00981B04" w:rsidP="00FC7200">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SGA/ Président GEST/</w:t>
            </w:r>
            <w:r w:rsidRPr="0057171E">
              <w:rPr>
                <w:rFonts w:eastAsia="Times New Roman" w:cs="Arial"/>
                <w:sz w:val="20"/>
                <w:szCs w:val="20"/>
                <w:lang w:val="fr-FR" w:eastAsia="en-GB"/>
              </w:rPr>
              <w:t xml:space="preserve"> Chef partenariats</w:t>
            </w:r>
          </w:p>
        </w:tc>
        <w:tc>
          <w:tcPr>
            <w:tcW w:w="1134" w:type="dxa"/>
            <w:shd w:val="clear" w:color="auto" w:fill="auto"/>
            <w:noWrap/>
            <w:hideMark/>
          </w:tcPr>
          <w:p w:rsidR="00981B04" w:rsidRPr="0057171E" w:rsidRDefault="00981B04" w:rsidP="001E4D8A">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981B04" w:rsidRPr="0057171E" w:rsidTr="0057171E">
        <w:tc>
          <w:tcPr>
            <w:tcW w:w="3417" w:type="dxa"/>
            <w:vMerge/>
            <w:vAlign w:val="center"/>
            <w:hideMark/>
          </w:tcPr>
          <w:p w:rsidR="00981B04" w:rsidRPr="0057171E" w:rsidRDefault="00981B04"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981B04" w:rsidRPr="0057171E" w:rsidRDefault="00981B04"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Mobiliser des ressources additionnelles pour la mise en œuvre des orientations et avis techniques, y compris pour aider les Parties contractantes à appliquer les recommandations relatives à la conservation et à l’utilisation rationnelle des zones humides Ramsar. </w:t>
            </w:r>
          </w:p>
        </w:tc>
        <w:tc>
          <w:tcPr>
            <w:tcW w:w="4111" w:type="dxa"/>
            <w:shd w:val="clear" w:color="auto" w:fill="auto"/>
            <w:hideMark/>
          </w:tcPr>
          <w:p w:rsidR="00981B04" w:rsidRPr="0057171E" w:rsidRDefault="00981B04"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Ressources financières disponibles et plan de travail du GEST appliqué en 2016. Rapport de situation à présenter </w:t>
            </w:r>
            <w:r w:rsidR="000351FC" w:rsidRPr="0057171E">
              <w:rPr>
                <w:rFonts w:eastAsia="Times New Roman" w:cs="Arial"/>
                <w:color w:val="000000"/>
                <w:sz w:val="20"/>
                <w:szCs w:val="20"/>
                <w:lang w:val="fr-FR" w:eastAsia="en-GB"/>
              </w:rPr>
              <w:t>au Comité permanent 52</w:t>
            </w:r>
            <w:r w:rsidRPr="0057171E">
              <w:rPr>
                <w:rFonts w:eastAsia="Times New Roman" w:cs="Arial"/>
                <w:color w:val="000000"/>
                <w:sz w:val="20"/>
                <w:szCs w:val="20"/>
                <w:lang w:val="fr-FR" w:eastAsia="en-GB"/>
              </w:rPr>
              <w:t xml:space="preserve">. </w:t>
            </w:r>
          </w:p>
        </w:tc>
        <w:tc>
          <w:tcPr>
            <w:tcW w:w="1276" w:type="dxa"/>
            <w:shd w:val="clear" w:color="auto" w:fill="auto"/>
            <w:hideMark/>
          </w:tcPr>
          <w:p w:rsidR="00981B04" w:rsidRPr="0057171E" w:rsidRDefault="00981B04" w:rsidP="00FC7200">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SGA/ Président GEST/</w:t>
            </w:r>
            <w:r w:rsidRPr="0057171E">
              <w:rPr>
                <w:rFonts w:eastAsia="Times New Roman" w:cs="Arial"/>
                <w:sz w:val="20"/>
                <w:szCs w:val="20"/>
                <w:lang w:val="fr-FR" w:eastAsia="en-GB"/>
              </w:rPr>
              <w:t xml:space="preserve"> Chef partenariats</w:t>
            </w:r>
          </w:p>
        </w:tc>
        <w:tc>
          <w:tcPr>
            <w:tcW w:w="1134" w:type="dxa"/>
            <w:shd w:val="clear" w:color="auto" w:fill="auto"/>
            <w:noWrap/>
            <w:hideMark/>
          </w:tcPr>
          <w:p w:rsidR="00981B04" w:rsidRPr="0057171E" w:rsidRDefault="00981B04" w:rsidP="00225ED7">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981B04" w:rsidRPr="0057171E" w:rsidTr="0057171E">
        <w:tc>
          <w:tcPr>
            <w:tcW w:w="3417" w:type="dxa"/>
            <w:shd w:val="clear" w:color="auto" w:fill="auto"/>
            <w:hideMark/>
          </w:tcPr>
          <w:p w:rsidR="00981B04" w:rsidRPr="0057171E" w:rsidRDefault="00981B04" w:rsidP="00B1087F">
            <w:pPr>
              <w:spacing w:after="0" w:line="240" w:lineRule="auto"/>
              <w:rPr>
                <w:rFonts w:eastAsia="Times New Roman" w:cs="Arial"/>
                <w:color w:val="000000"/>
                <w:sz w:val="20"/>
                <w:szCs w:val="20"/>
                <w:lang w:val="fr-FR" w:eastAsia="en-GB"/>
              </w:rPr>
            </w:pPr>
            <w:r w:rsidRPr="0057171E">
              <w:rPr>
                <w:rFonts w:eastAsia="Times New Roman" w:cs="Arial"/>
                <w:b/>
                <w:bCs/>
                <w:color w:val="000000"/>
                <w:sz w:val="20"/>
                <w:szCs w:val="20"/>
                <w:lang w:val="fr-FR" w:eastAsia="en-GB"/>
              </w:rPr>
              <w:t>Objectif 15 :</w:t>
            </w:r>
            <w:r w:rsidRPr="0057171E">
              <w:rPr>
                <w:rFonts w:eastAsia="Times New Roman" w:cs="Arial"/>
                <w:b/>
                <w:bCs/>
                <w:color w:val="000000"/>
                <w:sz w:val="20"/>
                <w:szCs w:val="20"/>
                <w:lang w:val="fr-FR" w:eastAsia="en-GB"/>
              </w:rPr>
              <w:br/>
            </w:r>
            <w:r w:rsidRPr="0057171E">
              <w:rPr>
                <w:rFonts w:eastAsia="Times New Roman" w:cs="Arial"/>
                <w:color w:val="000000"/>
                <w:sz w:val="20"/>
                <w:szCs w:val="20"/>
                <w:lang w:val="fr-FR" w:eastAsia="en-GB"/>
              </w:rPr>
              <w:t>Les initiatives régionales Ramsar, avec la participation et l’appui actifs des Parties de chaque région, sont renforcées et deviennent des outils efficaces, contribuant à l’application pleine et entière de la Convention.</w:t>
            </w:r>
          </w:p>
        </w:tc>
        <w:tc>
          <w:tcPr>
            <w:tcW w:w="4111" w:type="dxa"/>
            <w:shd w:val="clear" w:color="auto" w:fill="auto"/>
            <w:hideMark/>
          </w:tcPr>
          <w:p w:rsidR="00981B04" w:rsidRPr="0057171E" w:rsidRDefault="00981B04"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Soutenir les dispositions régionales existantes dans le cadre de la Convention et promouvoir des dispositions additionnelles avec de nouvelles initiatives régionales (Résolution XII.8). </w:t>
            </w:r>
          </w:p>
        </w:tc>
        <w:tc>
          <w:tcPr>
            <w:tcW w:w="4111" w:type="dxa"/>
            <w:shd w:val="clear" w:color="auto" w:fill="auto"/>
            <w:hideMark/>
          </w:tcPr>
          <w:p w:rsidR="00981B04" w:rsidRPr="0057171E" w:rsidRDefault="00981B04"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Rapport </w:t>
            </w:r>
            <w:r w:rsidR="000351FC" w:rsidRPr="0057171E">
              <w:rPr>
                <w:rFonts w:eastAsia="Times New Roman" w:cs="Arial"/>
                <w:color w:val="000000"/>
                <w:sz w:val="20"/>
                <w:szCs w:val="20"/>
                <w:lang w:val="fr-FR" w:eastAsia="en-GB"/>
              </w:rPr>
              <w:t>au Comité permanent 52</w:t>
            </w:r>
            <w:r w:rsidRPr="0057171E">
              <w:rPr>
                <w:rFonts w:eastAsia="Times New Roman" w:cs="Arial"/>
                <w:color w:val="000000"/>
                <w:sz w:val="20"/>
                <w:szCs w:val="20"/>
                <w:lang w:val="fr-FR" w:eastAsia="en-GB"/>
              </w:rPr>
              <w:t xml:space="preserve"> sur les directives opérationnelles révisées et accord sur l’attribution du financement et l’inscription des initiatives approuvées pour 2016. Fonds approuvés transférés aux initiatives régionales et suivi. Sous réserve de ressources disponibles, </w:t>
            </w:r>
            <w:r w:rsidR="000351FC" w:rsidRPr="0057171E">
              <w:rPr>
                <w:rFonts w:eastAsia="Times New Roman" w:cs="Arial"/>
                <w:color w:val="000000"/>
                <w:sz w:val="20"/>
                <w:szCs w:val="20"/>
                <w:lang w:val="fr-FR" w:eastAsia="en-GB"/>
              </w:rPr>
              <w:t>publication et diffusion d’</w:t>
            </w:r>
            <w:r w:rsidRPr="0057171E">
              <w:rPr>
                <w:rFonts w:eastAsia="Times New Roman" w:cs="Arial"/>
                <w:color w:val="000000"/>
                <w:sz w:val="20"/>
                <w:szCs w:val="20"/>
                <w:lang w:val="fr-FR" w:eastAsia="en-GB"/>
              </w:rPr>
              <w:t>une nouvelle brochure pour promouvoir la valeur ajoutée fournie par les initiatives régionales pour la mise en œuvre de Ramsar</w:t>
            </w:r>
          </w:p>
        </w:tc>
        <w:tc>
          <w:tcPr>
            <w:tcW w:w="1276" w:type="dxa"/>
            <w:shd w:val="clear" w:color="auto" w:fill="auto"/>
            <w:noWrap/>
            <w:hideMark/>
          </w:tcPr>
          <w:p w:rsidR="00981B04" w:rsidRPr="0057171E" w:rsidRDefault="00981B04" w:rsidP="00B1087F">
            <w:pPr>
              <w:spacing w:after="0" w:line="240" w:lineRule="auto"/>
              <w:rPr>
                <w:rFonts w:eastAsia="Times New Roman" w:cs="Arial"/>
                <w:sz w:val="20"/>
                <w:szCs w:val="20"/>
                <w:lang w:val="fr-FR" w:eastAsia="en-GB"/>
              </w:rPr>
            </w:pPr>
            <w:r w:rsidRPr="0057171E">
              <w:rPr>
                <w:rFonts w:eastAsia="Times New Roman" w:cs="Arial"/>
                <w:sz w:val="20"/>
                <w:szCs w:val="20"/>
                <w:lang w:val="fr-FR" w:eastAsia="en-GB"/>
              </w:rPr>
              <w:t>SGA/CRP Europe/CRP/ Chef comm.</w:t>
            </w:r>
          </w:p>
        </w:tc>
        <w:tc>
          <w:tcPr>
            <w:tcW w:w="1134" w:type="dxa"/>
            <w:shd w:val="clear" w:color="auto" w:fill="auto"/>
            <w:hideMark/>
          </w:tcPr>
          <w:p w:rsidR="00981B04" w:rsidRPr="0057171E" w:rsidRDefault="00981B04" w:rsidP="00225ED7">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E67437" w:rsidRPr="0057171E" w:rsidTr="0057171E">
        <w:tc>
          <w:tcPr>
            <w:tcW w:w="3417" w:type="dxa"/>
            <w:vMerge w:val="restart"/>
            <w:shd w:val="clear" w:color="auto" w:fill="auto"/>
            <w:hideMark/>
          </w:tcPr>
          <w:p w:rsidR="00E67437" w:rsidRPr="0057171E" w:rsidRDefault="00E67437" w:rsidP="00B1087F">
            <w:pPr>
              <w:spacing w:after="0" w:line="240" w:lineRule="auto"/>
              <w:rPr>
                <w:rFonts w:eastAsia="Times New Roman" w:cs="Arial"/>
                <w:color w:val="000000"/>
                <w:sz w:val="20"/>
                <w:szCs w:val="20"/>
                <w:lang w:val="fr-FR" w:eastAsia="en-GB"/>
              </w:rPr>
            </w:pPr>
            <w:r w:rsidRPr="0057171E">
              <w:rPr>
                <w:rFonts w:eastAsia="Times New Roman" w:cs="Arial"/>
                <w:b/>
                <w:bCs/>
                <w:color w:val="000000"/>
                <w:sz w:val="20"/>
                <w:szCs w:val="20"/>
                <w:lang w:val="fr-FR" w:eastAsia="en-GB"/>
              </w:rPr>
              <w:t xml:space="preserve">Objectif 16 : </w:t>
            </w:r>
            <w:r w:rsidRPr="0057171E">
              <w:rPr>
                <w:rFonts w:eastAsia="Times New Roman" w:cs="Arial"/>
                <w:b/>
                <w:bCs/>
                <w:color w:val="000000"/>
                <w:sz w:val="20"/>
                <w:szCs w:val="20"/>
                <w:lang w:val="fr-FR" w:eastAsia="en-GB"/>
              </w:rPr>
              <w:br/>
            </w:r>
            <w:r w:rsidRPr="0057171E">
              <w:rPr>
                <w:rFonts w:eastAsia="Times New Roman" w:cs="Arial"/>
                <w:color w:val="000000"/>
                <w:sz w:val="20"/>
                <w:szCs w:val="20"/>
                <w:lang w:val="fr-FR" w:eastAsia="en-GB"/>
              </w:rPr>
              <w:t>La conservation et l’utilisation rationnelle des zones humides sont connues de tous grâce à la communication, au renforcement des capacités, à l’éducation, la sensibilisation et la participation du public.</w:t>
            </w:r>
          </w:p>
        </w:tc>
        <w:tc>
          <w:tcPr>
            <w:tcW w:w="4111" w:type="dxa"/>
            <w:shd w:val="clear" w:color="auto" w:fill="auto"/>
            <w:hideMark/>
          </w:tcPr>
          <w:p w:rsidR="00E67437" w:rsidRPr="0057171E" w:rsidRDefault="00E67437"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Soutenir les dispositions régionales existantes dans le cadre de la Convention et promouvoir des dispositions additionnelles avec de nouvelles initiatives régionales (Résolution XII.8). </w:t>
            </w:r>
          </w:p>
        </w:tc>
        <w:tc>
          <w:tcPr>
            <w:tcW w:w="4111" w:type="dxa"/>
            <w:shd w:val="clear" w:color="auto" w:fill="auto"/>
            <w:hideMark/>
          </w:tcPr>
          <w:p w:rsidR="00E67437" w:rsidRPr="0057171E" w:rsidRDefault="00E67437" w:rsidP="00D246C8">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Capacités des correspondants CESP accrues; sensibilisation accrue aux zones humides aux niveaux local, national, régional et mondial (y compris les réseaux, comme indiqué dans la Résolution XII.9). Meilleure intégration des questions relatives aux zones humides dans les plans et priorités nationaux.</w:t>
            </w:r>
            <w:r w:rsidR="00481192" w:rsidRPr="0057171E">
              <w:rPr>
                <w:rFonts w:eastAsia="Times New Roman" w:cs="Arial"/>
                <w:color w:val="000000"/>
                <w:sz w:val="20"/>
                <w:szCs w:val="20"/>
                <w:lang w:val="fr-FR" w:eastAsia="en-GB"/>
              </w:rPr>
              <w:t xml:space="preserve"> </w:t>
            </w:r>
            <w:r w:rsidRPr="0057171E">
              <w:rPr>
                <w:rFonts w:eastAsia="Times New Roman" w:cs="Arial"/>
                <w:color w:val="000000"/>
                <w:sz w:val="20"/>
                <w:szCs w:val="20"/>
                <w:lang w:val="fr-FR" w:eastAsia="en-GB"/>
              </w:rPr>
              <w:t xml:space="preserve">Meilleure perception des valeurs des zones humides au niveau mondial. </w:t>
            </w:r>
          </w:p>
        </w:tc>
        <w:tc>
          <w:tcPr>
            <w:tcW w:w="1276" w:type="dxa"/>
            <w:shd w:val="clear" w:color="auto" w:fill="auto"/>
            <w:hideMark/>
          </w:tcPr>
          <w:p w:rsidR="00E67437" w:rsidRPr="0057171E" w:rsidRDefault="00E67437" w:rsidP="00727101">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w:t>
            </w:r>
            <w:r w:rsidRPr="0057171E">
              <w:rPr>
                <w:rFonts w:eastAsia="Times New Roman" w:cs="Arial"/>
                <w:sz w:val="20"/>
                <w:szCs w:val="20"/>
                <w:lang w:val="fr-FR" w:eastAsia="en-GB"/>
              </w:rPr>
              <w:t xml:space="preserve"> Chef comm.</w:t>
            </w:r>
            <w:r w:rsidRPr="0057171E">
              <w:rPr>
                <w:rFonts w:eastAsia="Times New Roman" w:cs="Arial"/>
                <w:color w:val="000000"/>
                <w:sz w:val="20"/>
                <w:szCs w:val="20"/>
                <w:lang w:val="fr-FR" w:eastAsia="en-GB"/>
              </w:rPr>
              <w:t>/CRP</w:t>
            </w:r>
          </w:p>
        </w:tc>
        <w:tc>
          <w:tcPr>
            <w:tcW w:w="1134" w:type="dxa"/>
            <w:shd w:val="clear" w:color="auto" w:fill="auto"/>
            <w:noWrap/>
            <w:hideMark/>
          </w:tcPr>
          <w:p w:rsidR="00E67437" w:rsidRPr="0057171E" w:rsidRDefault="00E67437" w:rsidP="00225ED7">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481192" w:rsidRPr="0057171E" w:rsidTr="0057171E">
        <w:tc>
          <w:tcPr>
            <w:tcW w:w="3417" w:type="dxa"/>
            <w:vMerge/>
            <w:vAlign w:val="center"/>
            <w:hideMark/>
          </w:tcPr>
          <w:p w:rsidR="00481192" w:rsidRPr="0057171E" w:rsidRDefault="00481192"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481192" w:rsidRPr="0057171E" w:rsidRDefault="00481192"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Maintien et amélioration du site web de Ramsar. </w:t>
            </w:r>
          </w:p>
        </w:tc>
        <w:tc>
          <w:tcPr>
            <w:tcW w:w="4111" w:type="dxa"/>
            <w:shd w:val="clear" w:color="auto" w:fill="auto"/>
            <w:hideMark/>
          </w:tcPr>
          <w:p w:rsidR="00481192" w:rsidRPr="0057171E" w:rsidRDefault="00481192"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Nouveau site web totalement opérationnel conforme aux besoins des usagers; meilleur accès du public à l’information relative aux zones humides. </w:t>
            </w:r>
          </w:p>
        </w:tc>
        <w:tc>
          <w:tcPr>
            <w:tcW w:w="1276" w:type="dxa"/>
            <w:shd w:val="clear" w:color="auto" w:fill="auto"/>
            <w:hideMark/>
          </w:tcPr>
          <w:p w:rsidR="00481192" w:rsidRPr="0057171E" w:rsidRDefault="00481192" w:rsidP="00727101">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w:t>
            </w:r>
            <w:r w:rsidRPr="0057171E">
              <w:rPr>
                <w:rFonts w:eastAsia="Times New Roman" w:cs="Arial"/>
                <w:sz w:val="20"/>
                <w:szCs w:val="20"/>
                <w:lang w:val="fr-FR" w:eastAsia="en-GB"/>
              </w:rPr>
              <w:t xml:space="preserve"> Chef comm.</w:t>
            </w:r>
          </w:p>
        </w:tc>
        <w:tc>
          <w:tcPr>
            <w:tcW w:w="1134"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B1087F" w:rsidRPr="0057171E" w:rsidTr="0057171E">
        <w:tc>
          <w:tcPr>
            <w:tcW w:w="3417" w:type="dxa"/>
            <w:vMerge/>
            <w:vAlign w:val="center"/>
            <w:hideMark/>
          </w:tcPr>
          <w:p w:rsidR="00B1087F" w:rsidRPr="0057171E" w:rsidRDefault="00B1087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B1087F" w:rsidRPr="0057171E" w:rsidRDefault="00D246C8" w:rsidP="00D246C8">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Préparation</w:t>
            </w:r>
            <w:r w:rsidR="00B1087F" w:rsidRPr="0057171E">
              <w:rPr>
                <w:rFonts w:eastAsia="Times New Roman" w:cs="Arial"/>
                <w:color w:val="000000"/>
                <w:sz w:val="20"/>
                <w:szCs w:val="20"/>
                <w:lang w:val="fr-FR" w:eastAsia="en-GB"/>
              </w:rPr>
              <w:t xml:space="preserve"> </w:t>
            </w:r>
            <w:r w:rsidRPr="0057171E">
              <w:rPr>
                <w:rFonts w:eastAsia="Times New Roman" w:cs="Arial"/>
                <w:color w:val="000000"/>
                <w:sz w:val="20"/>
                <w:szCs w:val="20"/>
                <w:lang w:val="fr-FR" w:eastAsia="en-GB"/>
              </w:rPr>
              <w:t xml:space="preserve">et suivi du matériel de JMZ pour la période triennale. Suivi 2016 du matériel de JMZ et préparation pour 2017. </w:t>
            </w:r>
          </w:p>
        </w:tc>
        <w:tc>
          <w:tcPr>
            <w:tcW w:w="4111" w:type="dxa"/>
            <w:shd w:val="clear" w:color="auto" w:fill="auto"/>
            <w:hideMark/>
          </w:tcPr>
          <w:p w:rsidR="00B1087F" w:rsidRPr="0057171E" w:rsidRDefault="00D246C8"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Suivi du matériel de JMZ et activités en 2016 et rapport </w:t>
            </w:r>
            <w:r w:rsidR="000351FC" w:rsidRPr="0057171E">
              <w:rPr>
                <w:rFonts w:eastAsia="Times New Roman" w:cs="Arial"/>
                <w:color w:val="000000"/>
                <w:sz w:val="20"/>
                <w:szCs w:val="20"/>
                <w:lang w:val="fr-FR" w:eastAsia="en-GB"/>
              </w:rPr>
              <w:t>au Comité permanent 52</w:t>
            </w:r>
            <w:r w:rsidRPr="0057171E">
              <w:rPr>
                <w:rFonts w:eastAsia="Times New Roman" w:cs="Arial"/>
                <w:color w:val="000000"/>
                <w:sz w:val="20"/>
                <w:szCs w:val="20"/>
                <w:lang w:val="fr-FR" w:eastAsia="en-GB"/>
              </w:rPr>
              <w:t xml:space="preserve">. Préparation de matériel pour 2017. </w:t>
            </w:r>
          </w:p>
        </w:tc>
        <w:tc>
          <w:tcPr>
            <w:tcW w:w="1276" w:type="dxa"/>
            <w:shd w:val="clear" w:color="auto" w:fill="auto"/>
            <w:hideMark/>
          </w:tcPr>
          <w:p w:rsidR="00B1087F" w:rsidRPr="0057171E" w:rsidRDefault="00B1087F" w:rsidP="00727101">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w:t>
            </w:r>
            <w:r w:rsidR="006F1DE7" w:rsidRPr="0057171E">
              <w:rPr>
                <w:rFonts w:eastAsia="Times New Roman" w:cs="Arial"/>
                <w:sz w:val="20"/>
                <w:szCs w:val="20"/>
                <w:lang w:val="fr-FR" w:eastAsia="en-GB"/>
              </w:rPr>
              <w:t xml:space="preserve"> </w:t>
            </w:r>
            <w:r w:rsidR="00BE0F13" w:rsidRPr="0057171E">
              <w:rPr>
                <w:rFonts w:eastAsia="Times New Roman" w:cs="Arial"/>
                <w:sz w:val="20"/>
                <w:szCs w:val="20"/>
                <w:lang w:val="fr-FR" w:eastAsia="en-GB"/>
              </w:rPr>
              <w:t>Chef comm.</w:t>
            </w:r>
          </w:p>
        </w:tc>
        <w:tc>
          <w:tcPr>
            <w:tcW w:w="1134" w:type="dxa"/>
            <w:shd w:val="clear" w:color="auto" w:fill="auto"/>
            <w:hideMark/>
          </w:tcPr>
          <w:p w:rsidR="00B1087F" w:rsidRPr="0057171E" w:rsidRDefault="00225ED7" w:rsidP="00F03E96">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CP52 </w:t>
            </w:r>
            <w:r w:rsidR="00F03E96" w:rsidRPr="0057171E">
              <w:rPr>
                <w:rFonts w:eastAsia="Times New Roman" w:cs="Arial"/>
                <w:color w:val="000000"/>
                <w:sz w:val="20"/>
                <w:szCs w:val="20"/>
                <w:lang w:val="fr-FR" w:eastAsia="en-GB"/>
              </w:rPr>
              <w:t>et fin</w:t>
            </w:r>
            <w:r w:rsidR="00B1087F" w:rsidRPr="0057171E">
              <w:rPr>
                <w:rFonts w:eastAsia="Times New Roman" w:cs="Arial"/>
                <w:color w:val="000000"/>
                <w:sz w:val="20"/>
                <w:szCs w:val="20"/>
                <w:lang w:val="fr-FR" w:eastAsia="en-GB"/>
              </w:rPr>
              <w:t xml:space="preserve"> 2016</w:t>
            </w:r>
          </w:p>
        </w:tc>
      </w:tr>
      <w:tr w:rsidR="00481192" w:rsidRPr="0057171E" w:rsidTr="0057171E">
        <w:tc>
          <w:tcPr>
            <w:tcW w:w="3417" w:type="dxa"/>
            <w:vMerge w:val="restart"/>
            <w:shd w:val="clear" w:color="auto" w:fill="auto"/>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b/>
                <w:bCs/>
                <w:color w:val="000000"/>
                <w:sz w:val="20"/>
                <w:szCs w:val="20"/>
                <w:lang w:val="fr-FR" w:eastAsia="en-GB"/>
              </w:rPr>
              <w:t xml:space="preserve">Objectif 17 : </w:t>
            </w:r>
            <w:r w:rsidRPr="0057171E">
              <w:rPr>
                <w:rFonts w:eastAsia="Times New Roman" w:cs="Arial"/>
                <w:b/>
                <w:bCs/>
                <w:color w:val="000000"/>
                <w:sz w:val="20"/>
                <w:szCs w:val="20"/>
                <w:lang w:val="fr-FR" w:eastAsia="en-GB"/>
              </w:rPr>
              <w:br/>
            </w:r>
            <w:r w:rsidRPr="0057171E">
              <w:rPr>
                <w:rFonts w:eastAsia="Times New Roman" w:cs="Arial"/>
                <w:color w:val="000000"/>
                <w:sz w:val="20"/>
                <w:szCs w:val="20"/>
                <w:lang w:val="fr-FR" w:eastAsia="en-GB"/>
              </w:rPr>
              <w:t xml:space="preserve">Des ressources financières et autres </w:t>
            </w:r>
            <w:r w:rsidRPr="0057171E">
              <w:rPr>
                <w:rFonts w:eastAsia="Times New Roman" w:cs="Arial"/>
                <w:color w:val="000000"/>
                <w:sz w:val="20"/>
                <w:szCs w:val="20"/>
                <w:lang w:val="fr-FR" w:eastAsia="en-GB"/>
              </w:rPr>
              <w:lastRenderedPageBreak/>
              <w:t>issues de toutes les sources sont mises à disposition en faveur d’une mise en œuvre effective du 4e Plan stratégique Ramsar 2016-2024.</w:t>
            </w:r>
          </w:p>
        </w:tc>
        <w:tc>
          <w:tcPr>
            <w:tcW w:w="4111" w:type="dxa"/>
            <w:shd w:val="clear" w:color="auto" w:fill="auto"/>
            <w:hideMark/>
          </w:tcPr>
          <w:p w:rsidR="00481192" w:rsidRPr="0057171E" w:rsidRDefault="00481192" w:rsidP="008B356B">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lastRenderedPageBreak/>
              <w:t>Application de la Résolution XII</w:t>
            </w:r>
            <w:r w:rsidR="008B356B">
              <w:rPr>
                <w:rFonts w:eastAsia="Times New Roman" w:cs="Arial"/>
                <w:color w:val="000000"/>
                <w:sz w:val="20"/>
                <w:szCs w:val="20"/>
                <w:lang w:val="fr-FR" w:eastAsia="en-GB"/>
              </w:rPr>
              <w:t>.1</w:t>
            </w:r>
            <w:bookmarkStart w:id="0" w:name="_GoBack"/>
            <w:bookmarkEnd w:id="0"/>
            <w:r w:rsidRPr="0057171E">
              <w:rPr>
                <w:rFonts w:eastAsia="Times New Roman" w:cs="Arial"/>
                <w:color w:val="000000"/>
                <w:sz w:val="20"/>
                <w:szCs w:val="20"/>
                <w:lang w:val="fr-FR" w:eastAsia="en-GB"/>
              </w:rPr>
              <w:t xml:space="preserve">, </w:t>
            </w:r>
            <w:r w:rsidRPr="0057171E">
              <w:rPr>
                <w:rFonts w:eastAsia="Times New Roman" w:cs="Arial"/>
                <w:i/>
                <w:color w:val="000000"/>
                <w:sz w:val="20"/>
                <w:szCs w:val="20"/>
                <w:lang w:val="fr-FR" w:eastAsia="en-GB"/>
              </w:rPr>
              <w:t>Questions financières et budgétaires</w:t>
            </w:r>
            <w:r w:rsidRPr="0057171E">
              <w:rPr>
                <w:rFonts w:eastAsia="Times New Roman" w:cs="Arial"/>
                <w:color w:val="000000"/>
                <w:sz w:val="20"/>
                <w:szCs w:val="20"/>
                <w:lang w:val="fr-FR" w:eastAsia="en-GB"/>
              </w:rPr>
              <w:t>.</w:t>
            </w:r>
          </w:p>
        </w:tc>
        <w:tc>
          <w:tcPr>
            <w:tcW w:w="4111" w:type="dxa"/>
            <w:shd w:val="clear" w:color="auto" w:fill="auto"/>
            <w:hideMark/>
          </w:tcPr>
          <w:p w:rsidR="00481192" w:rsidRPr="0057171E" w:rsidRDefault="00481192" w:rsidP="00271F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Toutes les demandes de la COP12 sur les questions financières traitées selon les besoins </w:t>
            </w:r>
            <w:r w:rsidR="000351FC" w:rsidRPr="0057171E">
              <w:rPr>
                <w:rFonts w:eastAsia="Times New Roman" w:cs="Arial"/>
                <w:color w:val="000000"/>
                <w:sz w:val="20"/>
                <w:szCs w:val="20"/>
                <w:lang w:val="fr-FR" w:eastAsia="en-GB"/>
              </w:rPr>
              <w:lastRenderedPageBreak/>
              <w:t>du Comité permanent 52</w:t>
            </w:r>
            <w:r w:rsidRPr="0057171E">
              <w:rPr>
                <w:rFonts w:eastAsia="Times New Roman" w:cs="Arial"/>
                <w:color w:val="000000"/>
                <w:sz w:val="20"/>
                <w:szCs w:val="20"/>
                <w:lang w:val="fr-FR" w:eastAsia="en-GB"/>
              </w:rPr>
              <w:t xml:space="preserve">. Rapports satisfaisants faits </w:t>
            </w:r>
            <w:r w:rsidR="00271F7F" w:rsidRPr="0057171E">
              <w:rPr>
                <w:rFonts w:eastAsia="Times New Roman" w:cs="Arial"/>
                <w:color w:val="000000"/>
                <w:sz w:val="20"/>
                <w:szCs w:val="20"/>
                <w:lang w:val="fr-FR" w:eastAsia="en-GB"/>
              </w:rPr>
              <w:t>au Comité permanent 52</w:t>
            </w:r>
            <w:r w:rsidRPr="0057171E">
              <w:rPr>
                <w:rFonts w:eastAsia="Times New Roman" w:cs="Arial"/>
                <w:color w:val="000000"/>
                <w:sz w:val="20"/>
                <w:szCs w:val="20"/>
                <w:lang w:val="fr-FR" w:eastAsia="en-GB"/>
              </w:rPr>
              <w:t xml:space="preserve"> sur la gestion financière efficace, y compris le budget administratif et les fonds volontaires. Suivi des décisions du Comité permanent 51. </w:t>
            </w:r>
          </w:p>
        </w:tc>
        <w:tc>
          <w:tcPr>
            <w:tcW w:w="1276" w:type="dxa"/>
            <w:shd w:val="clear" w:color="auto" w:fill="auto"/>
            <w:noWrap/>
            <w:hideMark/>
          </w:tcPr>
          <w:p w:rsidR="00481192" w:rsidRPr="0057171E" w:rsidRDefault="00481192" w:rsidP="00741C0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lastRenderedPageBreak/>
              <w:t xml:space="preserve">SG/Responsable des </w:t>
            </w:r>
            <w:r w:rsidRPr="0057171E">
              <w:rPr>
                <w:rFonts w:eastAsia="Times New Roman" w:cs="Arial"/>
                <w:color w:val="000000"/>
                <w:sz w:val="20"/>
                <w:szCs w:val="20"/>
                <w:lang w:val="fr-FR" w:eastAsia="en-GB"/>
              </w:rPr>
              <w:lastRenderedPageBreak/>
              <w:t>finances</w:t>
            </w:r>
          </w:p>
        </w:tc>
        <w:tc>
          <w:tcPr>
            <w:tcW w:w="1134"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lastRenderedPageBreak/>
              <w:t>CP52</w:t>
            </w:r>
          </w:p>
        </w:tc>
      </w:tr>
      <w:tr w:rsidR="00481192" w:rsidRPr="0057171E" w:rsidTr="0057171E">
        <w:tc>
          <w:tcPr>
            <w:tcW w:w="3417" w:type="dxa"/>
            <w:vMerge/>
            <w:vAlign w:val="center"/>
            <w:hideMark/>
          </w:tcPr>
          <w:p w:rsidR="00481192" w:rsidRPr="0057171E" w:rsidRDefault="00481192"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481192" w:rsidRPr="0057171E" w:rsidRDefault="00481192"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L’équipe des partenariats du Secrétariat réunit des fonds non administratifs pour financer les activités prioritaires de la Convention. </w:t>
            </w:r>
          </w:p>
        </w:tc>
        <w:tc>
          <w:tcPr>
            <w:tcW w:w="4111" w:type="dxa"/>
            <w:shd w:val="clear" w:color="auto" w:fill="auto"/>
            <w:hideMark/>
          </w:tcPr>
          <w:p w:rsidR="00481192" w:rsidRPr="0057171E" w:rsidRDefault="00481192" w:rsidP="005B1E48">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Financement volontaire accru plus important et plus efficace pour les priorités de 2016. Rapport de situation au Comité permanent 52. </w:t>
            </w:r>
          </w:p>
        </w:tc>
        <w:tc>
          <w:tcPr>
            <w:tcW w:w="1276"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sz w:val="20"/>
                <w:szCs w:val="20"/>
                <w:lang w:val="fr-FR" w:eastAsia="en-GB"/>
              </w:rPr>
              <w:t>Chef partenariats</w:t>
            </w:r>
          </w:p>
        </w:tc>
        <w:tc>
          <w:tcPr>
            <w:tcW w:w="1134"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481192" w:rsidRPr="0057171E" w:rsidTr="0057171E">
        <w:tc>
          <w:tcPr>
            <w:tcW w:w="3417" w:type="dxa"/>
            <w:vMerge/>
            <w:vAlign w:val="center"/>
            <w:hideMark/>
          </w:tcPr>
          <w:p w:rsidR="00481192" w:rsidRPr="0057171E" w:rsidRDefault="00481192"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481192" w:rsidRPr="0057171E" w:rsidRDefault="00481192"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Explorer des solutions de rechange et chercher un financement pour le Fonds de petites subventions (FPS).</w:t>
            </w:r>
          </w:p>
        </w:tc>
        <w:tc>
          <w:tcPr>
            <w:tcW w:w="4111" w:type="dxa"/>
            <w:shd w:val="clear" w:color="auto" w:fill="auto"/>
            <w:hideMark/>
          </w:tcPr>
          <w:p w:rsidR="00481192" w:rsidRPr="0057171E" w:rsidRDefault="00481192" w:rsidP="006E202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Faciliter l’accès des pays au financement dans le cadre d’un Fonds de petites subventions plus efficace</w:t>
            </w:r>
            <w:r w:rsidRPr="0057171E">
              <w:rPr>
                <w:rFonts w:eastAsia="Times New Roman" w:cs="Arial"/>
                <w:color w:val="000000"/>
                <w:sz w:val="20"/>
                <w:szCs w:val="20"/>
                <w:lang w:val="fr-CH" w:eastAsia="en-GB"/>
              </w:rPr>
              <w:t xml:space="preserve">. </w:t>
            </w:r>
            <w:r w:rsidRPr="0057171E">
              <w:rPr>
                <w:rFonts w:eastAsia="Times New Roman" w:cs="Arial"/>
                <w:color w:val="000000"/>
                <w:sz w:val="20"/>
                <w:szCs w:val="20"/>
                <w:lang w:val="fr-FR" w:eastAsia="en-GB"/>
              </w:rPr>
              <w:t>Suivi des décisions du Comité permanent 51 et rapport de situation à C</w:t>
            </w:r>
            <w:r w:rsidR="006E202F" w:rsidRPr="0057171E">
              <w:rPr>
                <w:rFonts w:eastAsia="Times New Roman" w:cs="Arial"/>
                <w:color w:val="000000"/>
                <w:sz w:val="20"/>
                <w:szCs w:val="20"/>
                <w:lang w:val="fr-FR" w:eastAsia="en-GB"/>
              </w:rPr>
              <w:t xml:space="preserve">omité permanent </w:t>
            </w:r>
            <w:r w:rsidRPr="0057171E">
              <w:rPr>
                <w:rFonts w:eastAsia="Times New Roman" w:cs="Arial"/>
                <w:color w:val="000000"/>
                <w:sz w:val="20"/>
                <w:szCs w:val="20"/>
                <w:lang w:val="fr-FR" w:eastAsia="en-GB"/>
              </w:rPr>
              <w:t xml:space="preserve">52. </w:t>
            </w:r>
          </w:p>
        </w:tc>
        <w:tc>
          <w:tcPr>
            <w:tcW w:w="1276"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sz w:val="20"/>
                <w:szCs w:val="20"/>
                <w:lang w:val="fr-FR" w:eastAsia="en-GB"/>
              </w:rPr>
              <w:t>Chef partenariats</w:t>
            </w:r>
          </w:p>
        </w:tc>
        <w:tc>
          <w:tcPr>
            <w:tcW w:w="1134"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481192" w:rsidRPr="0057171E" w:rsidTr="0057171E">
        <w:tc>
          <w:tcPr>
            <w:tcW w:w="3417" w:type="dxa"/>
            <w:vMerge/>
            <w:vAlign w:val="center"/>
            <w:hideMark/>
          </w:tcPr>
          <w:p w:rsidR="00481192" w:rsidRPr="0057171E" w:rsidRDefault="00481192"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481192" w:rsidRPr="0057171E" w:rsidRDefault="00481192"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Évaluation et processus de suivi des projets Wetlands for the Future (WFF) et Subvention suisse pour l’Afrique (SSA).</w:t>
            </w:r>
          </w:p>
        </w:tc>
        <w:tc>
          <w:tcPr>
            <w:tcW w:w="4111" w:type="dxa"/>
            <w:shd w:val="clear" w:color="auto" w:fill="auto"/>
            <w:hideMark/>
          </w:tcPr>
          <w:p w:rsidR="00481192" w:rsidRPr="0057171E" w:rsidRDefault="00481192" w:rsidP="00DC717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Suivi technique et administratif opportun des projets financés en 2016.</w:t>
            </w:r>
          </w:p>
        </w:tc>
        <w:tc>
          <w:tcPr>
            <w:tcW w:w="1276" w:type="dxa"/>
            <w:shd w:val="clear" w:color="auto" w:fill="auto"/>
            <w:hideMark/>
          </w:tcPr>
          <w:p w:rsidR="00481192" w:rsidRPr="0057171E" w:rsidRDefault="00481192" w:rsidP="00741C0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CRP Amériques et Afrique</w:t>
            </w:r>
          </w:p>
        </w:tc>
        <w:tc>
          <w:tcPr>
            <w:tcW w:w="1134"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2016</w:t>
            </w:r>
          </w:p>
        </w:tc>
      </w:tr>
      <w:tr w:rsidR="00481192" w:rsidRPr="0057171E" w:rsidTr="0057171E">
        <w:tc>
          <w:tcPr>
            <w:tcW w:w="3417" w:type="dxa"/>
            <w:vMerge/>
            <w:vAlign w:val="center"/>
            <w:hideMark/>
          </w:tcPr>
          <w:p w:rsidR="00481192" w:rsidRPr="0057171E" w:rsidRDefault="00481192"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481192" w:rsidRPr="0057171E" w:rsidRDefault="00481192"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Gérer le budget de la Convention de manière opportune et efficace. </w:t>
            </w:r>
          </w:p>
        </w:tc>
        <w:tc>
          <w:tcPr>
            <w:tcW w:w="4111" w:type="dxa"/>
            <w:shd w:val="clear" w:color="auto" w:fill="auto"/>
            <w:hideMark/>
          </w:tcPr>
          <w:p w:rsidR="00481192" w:rsidRPr="0057171E" w:rsidRDefault="006E202F" w:rsidP="006E202F">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 xml:space="preserve">Gestion financière efficace en place. Tous les rapports financiers satisfaisants et approuvés par Comité permanent </w:t>
            </w:r>
            <w:r w:rsidR="00481192" w:rsidRPr="0057171E">
              <w:rPr>
                <w:rFonts w:eastAsia="Times New Roman" w:cs="Arial"/>
                <w:color w:val="000000"/>
                <w:sz w:val="20"/>
                <w:szCs w:val="20"/>
                <w:lang w:val="fr-CH" w:eastAsia="en-GB"/>
              </w:rPr>
              <w:t xml:space="preserve">52. </w:t>
            </w:r>
          </w:p>
        </w:tc>
        <w:tc>
          <w:tcPr>
            <w:tcW w:w="1276" w:type="dxa"/>
            <w:shd w:val="clear" w:color="auto" w:fill="auto"/>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 Responsable des finances</w:t>
            </w:r>
          </w:p>
        </w:tc>
        <w:tc>
          <w:tcPr>
            <w:tcW w:w="1134" w:type="dxa"/>
            <w:shd w:val="clear" w:color="auto" w:fill="auto"/>
            <w:noWrap/>
            <w:hideMark/>
          </w:tcPr>
          <w:p w:rsidR="00481192" w:rsidRPr="0057171E" w:rsidRDefault="00481192"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restart"/>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b/>
                <w:bCs/>
                <w:color w:val="000000"/>
                <w:sz w:val="20"/>
                <w:szCs w:val="20"/>
                <w:lang w:val="fr-FR" w:eastAsia="en-GB"/>
              </w:rPr>
              <w:t xml:space="preserve">Objectif 18 : </w:t>
            </w:r>
            <w:r w:rsidRPr="0057171E">
              <w:rPr>
                <w:rFonts w:eastAsia="Times New Roman" w:cs="Arial"/>
                <w:b/>
                <w:bCs/>
                <w:color w:val="000000"/>
                <w:sz w:val="20"/>
                <w:szCs w:val="20"/>
                <w:lang w:val="fr-FR" w:eastAsia="en-GB"/>
              </w:rPr>
              <w:br/>
            </w:r>
            <w:r w:rsidRPr="0057171E">
              <w:rPr>
                <w:rFonts w:eastAsia="Times New Roman" w:cs="Arial"/>
                <w:color w:val="000000"/>
                <w:sz w:val="20"/>
                <w:szCs w:val="20"/>
                <w:lang w:val="fr-FR" w:eastAsia="en-GB"/>
              </w:rPr>
              <w:t>La coopération internationale est renforcée à tous les niveaux.</w:t>
            </w:r>
          </w:p>
        </w:tc>
        <w:tc>
          <w:tcPr>
            <w:tcW w:w="4111" w:type="dxa"/>
            <w:vMerge w:val="restart"/>
            <w:shd w:val="clear" w:color="auto" w:fill="auto"/>
            <w:hideMark/>
          </w:tcPr>
          <w:p w:rsidR="006E202F" w:rsidRPr="0057171E" w:rsidRDefault="006E202F" w:rsidP="006E202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Appliquer la Résolution XI.6 sur les partenariats et les synergies avec les accords multilatéraux sur l’environnement et autres institutions et plan de travail conforme à la Résolution XII.3.</w:t>
            </w:r>
          </w:p>
        </w:tc>
        <w:tc>
          <w:tcPr>
            <w:tcW w:w="4111" w:type="dxa"/>
            <w:shd w:val="clear" w:color="auto" w:fill="auto"/>
            <w:hideMark/>
          </w:tcPr>
          <w:p w:rsidR="006E202F" w:rsidRPr="0057171E" w:rsidRDefault="006E202F" w:rsidP="006E202F">
            <w:pPr>
              <w:spacing w:after="0" w:line="240" w:lineRule="auto"/>
              <w:rPr>
                <w:rFonts w:eastAsia="Times New Roman" w:cs="Arial"/>
                <w:color w:val="000000"/>
                <w:sz w:val="20"/>
                <w:szCs w:val="20"/>
                <w:lang w:val="fr-FR" w:eastAsia="en-GB"/>
              </w:rPr>
            </w:pPr>
            <w:r w:rsidRPr="0057171E">
              <w:rPr>
                <w:rFonts w:eastAsia="Times New Roman" w:cs="Arial"/>
                <w:color w:val="000000"/>
                <w:spacing w:val="-2"/>
                <w:sz w:val="20"/>
                <w:szCs w:val="20"/>
                <w:lang w:val="fr-FR" w:eastAsia="en-GB"/>
              </w:rPr>
              <w:t>Appliquer le 5</w:t>
            </w:r>
            <w:r w:rsidRPr="0057171E">
              <w:rPr>
                <w:rFonts w:eastAsia="Times New Roman" w:cs="Arial"/>
                <w:color w:val="000000"/>
                <w:spacing w:val="-2"/>
                <w:sz w:val="20"/>
                <w:szCs w:val="20"/>
                <w:vertAlign w:val="superscript"/>
                <w:lang w:val="fr-FR" w:eastAsia="en-GB"/>
              </w:rPr>
              <w:t>e</w:t>
            </w:r>
            <w:r w:rsidRPr="0057171E">
              <w:rPr>
                <w:rFonts w:eastAsia="Times New Roman" w:cs="Arial"/>
                <w:color w:val="000000"/>
                <w:spacing w:val="-2"/>
                <w:sz w:val="20"/>
                <w:szCs w:val="20"/>
                <w:lang w:val="fr-FR" w:eastAsia="en-GB"/>
              </w:rPr>
              <w:t> Plan de travail conjoint avec la CDB et faire rapport au Comité permanent 52.</w:t>
            </w:r>
            <w:r w:rsidRPr="0057171E">
              <w:rPr>
                <w:rFonts w:eastAsia="Times New Roman" w:cs="Arial"/>
                <w:color w:val="000000"/>
                <w:sz w:val="20"/>
                <w:szCs w:val="20"/>
                <w:lang w:val="fr-CH" w:eastAsia="en-GB"/>
              </w:rPr>
              <w:t xml:space="preserve"> </w:t>
            </w:r>
            <w:r w:rsidRPr="0057171E">
              <w:rPr>
                <w:rFonts w:eastAsia="Times New Roman" w:cs="Arial"/>
                <w:color w:val="000000"/>
                <w:sz w:val="20"/>
                <w:szCs w:val="20"/>
                <w:lang w:val="fr-FR" w:eastAsia="en-GB"/>
              </w:rPr>
              <w:t xml:space="preserve">Prendre des mesures conjointes avec les correspondants de la CDB et autres AME et les AA Ramsar. Faire rapport sur le mémorandum d’accord avec le PNUE.     </w:t>
            </w:r>
          </w:p>
        </w:tc>
        <w:tc>
          <w:tcPr>
            <w:tcW w:w="1276"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SG/SGA/CRP/</w:t>
            </w:r>
            <w:r w:rsidRPr="0057171E">
              <w:rPr>
                <w:rFonts w:eastAsia="Times New Roman" w:cs="Arial"/>
                <w:sz w:val="20"/>
                <w:szCs w:val="20"/>
                <w:lang w:val="fr-FR" w:eastAsia="en-GB"/>
              </w:rPr>
              <w:t xml:space="preserve"> Chef partenariats</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6E202F" w:rsidP="006E202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Suivi des plans de travail conjoints avec la CMS/AEWA et la Convention du patrimoine mondial de l’UNESCO.</w:t>
            </w:r>
          </w:p>
        </w:tc>
        <w:tc>
          <w:tcPr>
            <w:tcW w:w="1276"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SG/SGA/CRP/</w:t>
            </w:r>
            <w:r w:rsidRPr="0057171E">
              <w:rPr>
                <w:rFonts w:eastAsia="Times New Roman" w:cs="Arial"/>
                <w:sz w:val="20"/>
                <w:szCs w:val="20"/>
                <w:lang w:val="fr-FR" w:eastAsia="en-GB"/>
              </w:rPr>
              <w:t xml:space="preserve"> Chef partenariats</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Assistance aux réunions du Groupe de liaison sur la biodiversité. Communication efficace des opinions de Ramsar sur les questions clés; les réalisations de Ramsar et actions futures sont reconnues et soutenues par toutes les conventions relatives à la biodiversité</w:t>
            </w:r>
            <w:r w:rsidRPr="0057171E">
              <w:rPr>
                <w:rFonts w:eastAsia="Times New Roman" w:cs="Arial"/>
                <w:color w:val="000000"/>
                <w:sz w:val="20"/>
                <w:szCs w:val="20"/>
                <w:lang w:val="fr-CH" w:eastAsia="en-GB"/>
              </w:rPr>
              <w:t xml:space="preserve">. </w:t>
            </w:r>
            <w:r w:rsidRPr="0057171E">
              <w:rPr>
                <w:rFonts w:eastAsia="Times New Roman" w:cs="Arial"/>
                <w:color w:val="000000"/>
                <w:sz w:val="20"/>
                <w:szCs w:val="20"/>
                <w:lang w:val="fr-FR" w:eastAsia="en-GB"/>
              </w:rPr>
              <w:t xml:space="preserve">Rapport </w:t>
            </w:r>
            <w:r w:rsidRPr="0057171E">
              <w:rPr>
                <w:rFonts w:eastAsia="Times New Roman" w:cs="Arial"/>
                <w:color w:val="000000"/>
                <w:sz w:val="20"/>
                <w:szCs w:val="20"/>
                <w:lang w:val="fr-FR" w:eastAsia="en-GB"/>
              </w:rPr>
              <w:lastRenderedPageBreak/>
              <w:t>de situation à Comité permanent 52.</w:t>
            </w:r>
          </w:p>
        </w:tc>
        <w:tc>
          <w:tcPr>
            <w:tcW w:w="1276"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lastRenderedPageBreak/>
              <w:t>SG/SGA</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6E202F"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Aligner, si possible, les indicateurs du Plan stratégique avec les objectifs de développement durable approuvés; continuer de participer au processus et à la mesure des indicateurs des ODD pertinents et chercher à aligner la collecte de données pour Ramsar et les ODD. </w:t>
            </w:r>
          </w:p>
        </w:tc>
        <w:tc>
          <w:tcPr>
            <w:tcW w:w="4111" w:type="dxa"/>
            <w:shd w:val="clear" w:color="auto" w:fill="auto"/>
            <w:hideMark/>
          </w:tcPr>
          <w:p w:rsidR="006E202F" w:rsidRPr="0057171E" w:rsidRDefault="006E202F" w:rsidP="006E202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Les objectifs de développement durable en ce qu’ils concernent les zones humides sont entièrement soutenus par la Convention qui est chargée de la surveillance d’au moins un des indicateurs des ODD qui seront adoptés.  </w:t>
            </w:r>
          </w:p>
        </w:tc>
        <w:tc>
          <w:tcPr>
            <w:tcW w:w="1276" w:type="dxa"/>
            <w:shd w:val="clear" w:color="auto" w:fill="auto"/>
            <w:noWrap/>
            <w:hideMark/>
          </w:tcPr>
          <w:p w:rsidR="006E202F" w:rsidRPr="0057171E" w:rsidRDefault="006E202F" w:rsidP="00741C0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SG/SGA/CRP/GEST</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6E202F"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Intégration potentielle, pas à pas, de l’arabe ou d’autres langues des Nations Unies dans les travaux de la Convention de Ramsar (Résolution XII.3, par. 26) sous réserve de ressources disponibles.</w:t>
            </w:r>
          </w:p>
        </w:tc>
        <w:tc>
          <w:tcPr>
            <w:tcW w:w="4111" w:type="dxa"/>
            <w:shd w:val="clear" w:color="auto" w:fill="auto"/>
            <w:hideMark/>
          </w:tcPr>
          <w:p w:rsidR="006E202F" w:rsidRPr="0057171E" w:rsidRDefault="006E202F"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Stratégie élaborée, présentant l’intégration potentielle, pas à pas, de l’arabe ou d’autres langues des Nations Unies dans les travaux de la Convention de Ramsar (Résolution XII.3, par. 26).</w:t>
            </w:r>
          </w:p>
        </w:tc>
        <w:tc>
          <w:tcPr>
            <w:tcW w:w="1276" w:type="dxa"/>
            <w:shd w:val="clear" w:color="auto" w:fill="auto"/>
            <w:noWrap/>
            <w:hideMark/>
          </w:tcPr>
          <w:p w:rsidR="006E202F" w:rsidRPr="0057171E" w:rsidRDefault="006E202F" w:rsidP="006F1DE7">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SG/CRP Asie </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695B73" w:rsidP="00695B73">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Le Secrétariat et le Président du GEST continuent de participer au processus de l’IPBES et d’explorer d’autres moyens de collaboration selon les besoins</w:t>
            </w:r>
            <w:r w:rsidR="006E202F" w:rsidRPr="0057171E">
              <w:rPr>
                <w:rFonts w:eastAsia="Times New Roman" w:cs="Arial"/>
                <w:color w:val="000000"/>
                <w:sz w:val="20"/>
                <w:szCs w:val="20"/>
                <w:lang w:val="fr-CH" w:eastAsia="en-GB"/>
              </w:rPr>
              <w:t>.</w:t>
            </w:r>
            <w:r w:rsidRPr="0057171E">
              <w:rPr>
                <w:rFonts w:eastAsia="Times New Roman" w:cs="Arial"/>
                <w:color w:val="000000"/>
                <w:sz w:val="20"/>
                <w:szCs w:val="20"/>
                <w:lang w:val="fr-CH" w:eastAsia="en-GB"/>
              </w:rPr>
              <w:t xml:space="preserve"> Préparer et soumettre au Secrétariat de l’IPBES une demande d’évaluation thématique de l’état et des tendances actuels des zones humides, y compris leurs conditions, conformément à la procédure de l’IPBES pour recevoir et prioriser les demandes.</w:t>
            </w:r>
          </w:p>
        </w:tc>
        <w:tc>
          <w:tcPr>
            <w:tcW w:w="4111" w:type="dxa"/>
            <w:shd w:val="clear" w:color="auto" w:fill="auto"/>
            <w:hideMark/>
          </w:tcPr>
          <w:p w:rsidR="006E202F" w:rsidRPr="0057171E" w:rsidRDefault="006E202F" w:rsidP="00695B7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Action conjointe entre Ramsar et l’IPBES et rapport au Comité </w:t>
            </w:r>
            <w:r w:rsidR="00695B73" w:rsidRPr="0057171E">
              <w:rPr>
                <w:rFonts w:eastAsia="Times New Roman" w:cs="Arial"/>
                <w:color w:val="000000"/>
                <w:sz w:val="20"/>
                <w:szCs w:val="20"/>
                <w:lang w:val="fr-FR" w:eastAsia="en-GB"/>
              </w:rPr>
              <w:t>permanent 52. D</w:t>
            </w:r>
            <w:r w:rsidRPr="0057171E">
              <w:rPr>
                <w:rFonts w:eastAsia="Times New Roman" w:cs="Arial"/>
                <w:color w:val="000000"/>
                <w:sz w:val="20"/>
                <w:szCs w:val="20"/>
                <w:lang w:val="fr-FR" w:eastAsia="en-GB"/>
              </w:rPr>
              <w:t xml:space="preserve">emande d’évaluation thématique </w:t>
            </w:r>
            <w:r w:rsidR="00695B73" w:rsidRPr="0057171E">
              <w:rPr>
                <w:rFonts w:eastAsia="Times New Roman" w:cs="Arial"/>
                <w:color w:val="000000"/>
                <w:sz w:val="20"/>
                <w:szCs w:val="20"/>
                <w:lang w:val="fr-FR" w:eastAsia="en-GB"/>
              </w:rPr>
              <w:t>à l’IPBES rédigée.</w:t>
            </w:r>
            <w:r w:rsidRPr="0057171E">
              <w:rPr>
                <w:rFonts w:eastAsia="Times New Roman" w:cs="Arial"/>
                <w:color w:val="000000"/>
                <w:sz w:val="20"/>
                <w:szCs w:val="20"/>
                <w:lang w:val="fr-FR" w:eastAsia="en-GB"/>
              </w:rPr>
              <w:t xml:space="preserve"> </w:t>
            </w:r>
            <w:r w:rsidR="00695B73" w:rsidRPr="0057171E">
              <w:rPr>
                <w:rFonts w:eastAsia="Times New Roman" w:cs="Arial"/>
                <w:color w:val="000000"/>
                <w:sz w:val="20"/>
                <w:szCs w:val="20"/>
                <w:lang w:val="fr-FR" w:eastAsia="en-GB"/>
              </w:rPr>
              <w:t>E</w:t>
            </w:r>
            <w:r w:rsidRPr="0057171E">
              <w:rPr>
                <w:rFonts w:eastAsia="Times New Roman" w:cs="Arial"/>
                <w:color w:val="000000"/>
                <w:sz w:val="20"/>
                <w:szCs w:val="20"/>
                <w:lang w:val="fr-FR" w:eastAsia="en-GB"/>
              </w:rPr>
              <w:t>xperts</w:t>
            </w:r>
            <w:r w:rsidR="00695B73" w:rsidRPr="0057171E">
              <w:rPr>
                <w:rFonts w:eastAsia="Times New Roman" w:cs="Arial"/>
                <w:color w:val="000000"/>
                <w:sz w:val="20"/>
                <w:szCs w:val="20"/>
                <w:lang w:val="fr-FR" w:eastAsia="en-GB"/>
              </w:rPr>
              <w:t xml:space="preserve"> compétents identifiés et proposés pour participer à </w:t>
            </w:r>
            <w:r w:rsidRPr="0057171E">
              <w:rPr>
                <w:rFonts w:eastAsia="Times New Roman" w:cs="Arial"/>
                <w:color w:val="000000"/>
                <w:sz w:val="20"/>
                <w:szCs w:val="20"/>
                <w:lang w:val="fr-FR" w:eastAsia="en-GB"/>
              </w:rPr>
              <w:t xml:space="preserve">toute évaluation future de l’IPBES. </w:t>
            </w:r>
          </w:p>
        </w:tc>
        <w:tc>
          <w:tcPr>
            <w:tcW w:w="1276" w:type="dxa"/>
            <w:shd w:val="clear" w:color="auto" w:fill="auto"/>
            <w:noWrap/>
            <w:hideMark/>
          </w:tcPr>
          <w:p w:rsidR="006E202F" w:rsidRPr="0057171E" w:rsidRDefault="006E202F" w:rsidP="005B1E48">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SGA/Président GEST</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restart"/>
            <w:shd w:val="clear" w:color="auto" w:fill="auto"/>
            <w:hideMark/>
          </w:tcPr>
          <w:p w:rsidR="006E202F" w:rsidRPr="0057171E" w:rsidRDefault="006E202F" w:rsidP="00B1087F">
            <w:pPr>
              <w:spacing w:after="0" w:line="240" w:lineRule="auto"/>
              <w:rPr>
                <w:rFonts w:eastAsia="Times New Roman" w:cs="Arial"/>
                <w:b/>
                <w:bCs/>
                <w:color w:val="000000"/>
                <w:sz w:val="20"/>
                <w:szCs w:val="20"/>
                <w:lang w:val="fr-FR" w:eastAsia="en-GB"/>
              </w:rPr>
            </w:pPr>
            <w:r w:rsidRPr="0057171E">
              <w:rPr>
                <w:rFonts w:eastAsia="Times New Roman" w:cs="Arial"/>
                <w:b/>
                <w:bCs/>
                <w:color w:val="000000"/>
                <w:sz w:val="20"/>
                <w:szCs w:val="20"/>
                <w:lang w:val="fr-FR" w:eastAsia="en-GB"/>
              </w:rPr>
              <w:t xml:space="preserve">Objectif 19 : </w:t>
            </w:r>
            <w:r w:rsidRPr="0057171E">
              <w:rPr>
                <w:rFonts w:eastAsia="Times New Roman" w:cs="Arial"/>
                <w:b/>
                <w:bCs/>
                <w:color w:val="000000"/>
                <w:sz w:val="20"/>
                <w:szCs w:val="20"/>
                <w:lang w:val="fr-FR" w:eastAsia="en-GB"/>
              </w:rPr>
              <w:br/>
            </w:r>
            <w:r w:rsidRPr="0057171E">
              <w:rPr>
                <w:rFonts w:eastAsia="Times New Roman" w:cs="Arial"/>
                <w:color w:val="000000"/>
                <w:sz w:val="20"/>
                <w:szCs w:val="20"/>
                <w:lang w:val="fr-FR" w:eastAsia="en-GB"/>
              </w:rPr>
              <w:t>Le renforcement des capacités pour l’application de la Convention et du 4</w:t>
            </w:r>
            <w:r w:rsidRPr="0057171E">
              <w:rPr>
                <w:rFonts w:eastAsia="Times New Roman" w:cs="Arial"/>
                <w:color w:val="000000"/>
                <w:sz w:val="20"/>
                <w:szCs w:val="20"/>
                <w:vertAlign w:val="superscript"/>
                <w:lang w:val="fr-FR" w:eastAsia="en-GB"/>
              </w:rPr>
              <w:t>e</w:t>
            </w:r>
            <w:r w:rsidRPr="0057171E">
              <w:rPr>
                <w:rFonts w:eastAsia="Times New Roman" w:cs="Arial"/>
                <w:color w:val="000000"/>
                <w:sz w:val="20"/>
                <w:szCs w:val="20"/>
                <w:lang w:val="fr-FR" w:eastAsia="en-GB"/>
              </w:rPr>
              <w:t xml:space="preserve"> Plan stratégique Ramsar 2016-2024 est amélioré.</w:t>
            </w:r>
          </w:p>
        </w:tc>
        <w:tc>
          <w:tcPr>
            <w:tcW w:w="4111" w:type="dxa"/>
            <w:vMerge w:val="restart"/>
            <w:shd w:val="clear" w:color="auto" w:fill="auto"/>
            <w:hideMark/>
          </w:tcPr>
          <w:p w:rsidR="006E202F" w:rsidRPr="0057171E" w:rsidRDefault="006E202F" w:rsidP="0023777C">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CH" w:eastAsia="en-GB"/>
              </w:rPr>
              <w:t>Communi</w:t>
            </w:r>
            <w:r w:rsidR="0023777C" w:rsidRPr="0057171E">
              <w:rPr>
                <w:rFonts w:eastAsia="Times New Roman" w:cs="Arial"/>
                <w:color w:val="000000"/>
                <w:sz w:val="20"/>
                <w:szCs w:val="20"/>
                <w:lang w:val="fr-CH" w:eastAsia="en-GB"/>
              </w:rPr>
              <w:t>quer l’information courante sur</w:t>
            </w:r>
            <w:r w:rsidRPr="0057171E">
              <w:rPr>
                <w:rFonts w:eastAsia="Times New Roman" w:cs="Arial"/>
                <w:color w:val="000000"/>
                <w:sz w:val="20"/>
                <w:szCs w:val="20"/>
                <w:lang w:val="fr-CH" w:eastAsia="en-GB"/>
              </w:rPr>
              <w:t xml:space="preserve"> Ramsar </w:t>
            </w:r>
            <w:r w:rsidR="0023777C" w:rsidRPr="0057171E">
              <w:rPr>
                <w:rFonts w:eastAsia="Times New Roman" w:cs="Arial"/>
                <w:color w:val="000000"/>
                <w:sz w:val="20"/>
                <w:szCs w:val="20"/>
                <w:lang w:val="fr-CH" w:eastAsia="en-GB"/>
              </w:rPr>
              <w:t>pour atteindre les parties prenantes</w:t>
            </w:r>
            <w:r w:rsidRPr="0057171E">
              <w:rPr>
                <w:rFonts w:eastAsia="Times New Roman" w:cs="Arial"/>
                <w:color w:val="000000"/>
                <w:sz w:val="20"/>
                <w:szCs w:val="20"/>
                <w:lang w:val="fr-CH" w:eastAsia="en-GB"/>
              </w:rPr>
              <w:t xml:space="preserve">. </w:t>
            </w:r>
          </w:p>
        </w:tc>
        <w:tc>
          <w:tcPr>
            <w:tcW w:w="4111" w:type="dxa"/>
            <w:shd w:val="clear" w:color="auto" w:fill="auto"/>
            <w:hideMark/>
          </w:tcPr>
          <w:p w:rsidR="006E202F" w:rsidRPr="0057171E" w:rsidRDefault="0023777C" w:rsidP="0023777C">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Informations et messages convenus fournis à différents acteurs au moyen de matériel imprimé tel que des brochures et par des canaux électroniques comme le site web, le forum, le réseau, les listes de CESP et les réseaux sociaux</w:t>
            </w:r>
            <w:r w:rsidR="0057171E">
              <w:rPr>
                <w:rFonts w:eastAsia="Times New Roman" w:cs="Arial"/>
                <w:color w:val="000000"/>
                <w:sz w:val="20"/>
                <w:szCs w:val="20"/>
                <w:lang w:val="fr-FR" w:eastAsia="en-GB"/>
              </w:rPr>
              <w:t>.</w:t>
            </w:r>
          </w:p>
        </w:tc>
        <w:tc>
          <w:tcPr>
            <w:tcW w:w="1276" w:type="dxa"/>
            <w:shd w:val="clear" w:color="auto" w:fill="auto"/>
            <w:hideMark/>
          </w:tcPr>
          <w:p w:rsidR="006E202F" w:rsidRPr="0057171E" w:rsidRDefault="006E202F" w:rsidP="00727101">
            <w:pPr>
              <w:spacing w:after="0" w:line="240" w:lineRule="auto"/>
              <w:rPr>
                <w:rFonts w:eastAsia="Times New Roman" w:cs="Arial"/>
                <w:color w:val="000000"/>
                <w:sz w:val="20"/>
                <w:szCs w:val="20"/>
                <w:lang w:val="fr-FR" w:eastAsia="en-GB"/>
              </w:rPr>
            </w:pPr>
            <w:r w:rsidRPr="0057171E">
              <w:rPr>
                <w:rFonts w:eastAsia="Times New Roman" w:cs="Arial"/>
                <w:sz w:val="20"/>
                <w:szCs w:val="20"/>
                <w:lang w:val="fr-FR" w:eastAsia="en-GB"/>
              </w:rPr>
              <w:t>Chef comm.</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b/>
                <w:bCs/>
                <w:color w:val="000000"/>
                <w:sz w:val="20"/>
                <w:szCs w:val="20"/>
                <w:lang w:val="fr-FR" w:eastAsia="en-GB"/>
              </w:rPr>
            </w:pPr>
          </w:p>
        </w:tc>
        <w:tc>
          <w:tcPr>
            <w:tcW w:w="4111"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266A5A" w:rsidP="00266A5A">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Engagement et capacité des acteurs renforcés</w:t>
            </w:r>
            <w:r w:rsidR="006E202F" w:rsidRPr="0057171E">
              <w:rPr>
                <w:rFonts w:eastAsia="Times New Roman" w:cs="Arial"/>
                <w:color w:val="000000"/>
                <w:sz w:val="20"/>
                <w:szCs w:val="20"/>
                <w:lang w:val="fr-CH" w:eastAsia="en-GB"/>
              </w:rPr>
              <w:t>.</w:t>
            </w:r>
          </w:p>
        </w:tc>
        <w:tc>
          <w:tcPr>
            <w:tcW w:w="1276" w:type="dxa"/>
            <w:shd w:val="clear" w:color="auto" w:fill="auto"/>
            <w:hideMark/>
          </w:tcPr>
          <w:p w:rsidR="006E202F" w:rsidRPr="0057171E" w:rsidRDefault="006E202F" w:rsidP="00727101">
            <w:pPr>
              <w:spacing w:after="0" w:line="240" w:lineRule="auto"/>
              <w:rPr>
                <w:rFonts w:eastAsia="Times New Roman" w:cs="Arial"/>
                <w:color w:val="000000"/>
                <w:sz w:val="20"/>
                <w:szCs w:val="20"/>
                <w:lang w:val="fr-FR" w:eastAsia="en-GB"/>
              </w:rPr>
            </w:pPr>
            <w:r w:rsidRPr="0057171E">
              <w:rPr>
                <w:rFonts w:eastAsia="Times New Roman" w:cs="Arial"/>
                <w:sz w:val="20"/>
                <w:szCs w:val="20"/>
                <w:lang w:val="fr-FR" w:eastAsia="en-GB"/>
              </w:rPr>
              <w:t>Chef comm.</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b/>
                <w:bCs/>
                <w:color w:val="000000"/>
                <w:sz w:val="20"/>
                <w:szCs w:val="20"/>
                <w:lang w:val="fr-FR" w:eastAsia="en-GB"/>
              </w:rPr>
            </w:pPr>
          </w:p>
        </w:tc>
        <w:tc>
          <w:tcPr>
            <w:tcW w:w="4111"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w:t>
            </w:r>
          </w:p>
        </w:tc>
        <w:tc>
          <w:tcPr>
            <w:tcW w:w="4111" w:type="dxa"/>
            <w:shd w:val="clear" w:color="auto" w:fill="auto"/>
            <w:hideMark/>
          </w:tcPr>
          <w:p w:rsidR="006E202F" w:rsidRPr="0057171E" w:rsidRDefault="000351FC" w:rsidP="000351FC">
            <w:pPr>
              <w:spacing w:after="0" w:line="240" w:lineRule="auto"/>
              <w:rPr>
                <w:rFonts w:eastAsia="Times New Roman" w:cs="Arial"/>
                <w:sz w:val="20"/>
                <w:szCs w:val="20"/>
                <w:lang w:val="fr-FR" w:eastAsia="en-GB"/>
              </w:rPr>
            </w:pPr>
            <w:r w:rsidRPr="0057171E">
              <w:rPr>
                <w:rFonts w:eastAsia="Times New Roman" w:cs="Arial"/>
                <w:sz w:val="20"/>
                <w:szCs w:val="20"/>
                <w:lang w:val="fr-FR" w:eastAsia="en-GB"/>
              </w:rPr>
              <w:t>Rédaction d’</w:t>
            </w:r>
            <w:r w:rsidR="006E202F" w:rsidRPr="0057171E">
              <w:rPr>
                <w:rFonts w:eastAsia="Times New Roman" w:cs="Arial"/>
                <w:sz w:val="20"/>
                <w:szCs w:val="20"/>
                <w:lang w:val="fr-FR" w:eastAsia="en-GB"/>
              </w:rPr>
              <w:t>une proposition de structure, présentation et contenu pour la 5</w:t>
            </w:r>
            <w:r w:rsidR="006E202F" w:rsidRPr="0057171E">
              <w:rPr>
                <w:rFonts w:eastAsia="Times New Roman" w:cs="Arial"/>
                <w:sz w:val="20"/>
                <w:szCs w:val="20"/>
                <w:vertAlign w:val="superscript"/>
                <w:lang w:val="fr-FR" w:eastAsia="en-GB"/>
              </w:rPr>
              <w:t>e</w:t>
            </w:r>
            <w:r w:rsidR="006E202F" w:rsidRPr="0057171E">
              <w:rPr>
                <w:rFonts w:eastAsia="Times New Roman" w:cs="Arial"/>
                <w:sz w:val="20"/>
                <w:szCs w:val="20"/>
                <w:lang w:val="fr-FR" w:eastAsia="en-GB"/>
              </w:rPr>
              <w:t xml:space="preserve"> édition des Manuels Ramsar sur l’utilisation rationnelle et du Manuel de la Convention de Ramsar. </w:t>
            </w:r>
            <w:r w:rsidR="006E202F" w:rsidRPr="0057171E">
              <w:rPr>
                <w:rFonts w:eastAsia="Times New Roman" w:cs="Arial"/>
                <w:sz w:val="20"/>
                <w:szCs w:val="20"/>
                <w:lang w:val="fr-FR" w:eastAsia="en-GB"/>
              </w:rPr>
              <w:lastRenderedPageBreak/>
              <w:t>Prépar</w:t>
            </w:r>
            <w:r w:rsidRPr="0057171E">
              <w:rPr>
                <w:rFonts w:eastAsia="Times New Roman" w:cs="Arial"/>
                <w:sz w:val="20"/>
                <w:szCs w:val="20"/>
                <w:lang w:val="fr-FR" w:eastAsia="en-GB"/>
              </w:rPr>
              <w:t>ation</w:t>
            </w:r>
            <w:r w:rsidR="006E202F" w:rsidRPr="0057171E">
              <w:rPr>
                <w:rFonts w:eastAsia="Times New Roman" w:cs="Arial"/>
                <w:sz w:val="20"/>
                <w:szCs w:val="20"/>
                <w:lang w:val="fr-FR" w:eastAsia="en-GB"/>
              </w:rPr>
              <w:t xml:space="preserve"> et publi</w:t>
            </w:r>
            <w:r w:rsidRPr="0057171E">
              <w:rPr>
                <w:rFonts w:eastAsia="Times New Roman" w:cs="Arial"/>
                <w:sz w:val="20"/>
                <w:szCs w:val="20"/>
                <w:lang w:val="fr-FR" w:eastAsia="en-GB"/>
              </w:rPr>
              <w:t>cation</w:t>
            </w:r>
            <w:r w:rsidR="006E202F" w:rsidRPr="0057171E">
              <w:rPr>
                <w:rFonts w:eastAsia="Times New Roman" w:cs="Arial"/>
                <w:sz w:val="20"/>
                <w:szCs w:val="20"/>
                <w:lang w:val="fr-FR" w:eastAsia="en-GB"/>
              </w:rPr>
              <w:t xml:space="preserve"> de</w:t>
            </w:r>
            <w:r w:rsidRPr="0057171E">
              <w:rPr>
                <w:rFonts w:eastAsia="Times New Roman" w:cs="Arial"/>
                <w:sz w:val="20"/>
                <w:szCs w:val="20"/>
                <w:lang w:val="fr-FR" w:eastAsia="en-GB"/>
              </w:rPr>
              <w:t xml:space="preserve"> Rapports techniques Ramsar,</w:t>
            </w:r>
            <w:r w:rsidR="006E202F" w:rsidRPr="0057171E">
              <w:rPr>
                <w:rFonts w:eastAsia="Times New Roman" w:cs="Arial"/>
                <w:sz w:val="20"/>
                <w:szCs w:val="20"/>
                <w:lang w:val="fr-FR" w:eastAsia="en-GB"/>
              </w:rPr>
              <w:t xml:space="preserve"> Fiches techniques, Notes politiques, Notes d’information et autres matériels d’orientation. </w:t>
            </w:r>
          </w:p>
        </w:tc>
        <w:tc>
          <w:tcPr>
            <w:tcW w:w="1276" w:type="dxa"/>
            <w:shd w:val="clear" w:color="auto" w:fill="auto"/>
            <w:hideMark/>
          </w:tcPr>
          <w:p w:rsidR="006E202F" w:rsidRPr="0057171E" w:rsidRDefault="006E202F" w:rsidP="00727101">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lastRenderedPageBreak/>
              <w:t>SG/</w:t>
            </w:r>
            <w:r w:rsidRPr="0057171E">
              <w:rPr>
                <w:rFonts w:eastAsia="Times New Roman" w:cs="Arial"/>
                <w:sz w:val="20"/>
                <w:szCs w:val="20"/>
                <w:lang w:val="fr-FR" w:eastAsia="en-GB"/>
              </w:rPr>
              <w:t xml:space="preserve"> Chef comm.</w:t>
            </w:r>
          </w:p>
        </w:tc>
        <w:tc>
          <w:tcPr>
            <w:tcW w:w="1134" w:type="dxa"/>
            <w:shd w:val="clear" w:color="auto" w:fill="auto"/>
            <w:hideMark/>
          </w:tcPr>
          <w:p w:rsidR="006E202F" w:rsidRPr="0057171E" w:rsidRDefault="006E202F" w:rsidP="00F03E96">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Rapport à CP52</w:t>
            </w:r>
          </w:p>
        </w:tc>
      </w:tr>
      <w:tr w:rsidR="00A506D8" w:rsidRPr="0057171E" w:rsidTr="0057171E">
        <w:tc>
          <w:tcPr>
            <w:tcW w:w="3417" w:type="dxa"/>
            <w:vMerge/>
            <w:vAlign w:val="center"/>
            <w:hideMark/>
          </w:tcPr>
          <w:p w:rsidR="00A506D8" w:rsidRPr="0057171E" w:rsidRDefault="00A506D8" w:rsidP="00B1087F">
            <w:pPr>
              <w:spacing w:after="0" w:line="240" w:lineRule="auto"/>
              <w:rPr>
                <w:rFonts w:eastAsia="Times New Roman" w:cs="Arial"/>
                <w:b/>
                <w:bCs/>
                <w:color w:val="000000"/>
                <w:sz w:val="20"/>
                <w:szCs w:val="20"/>
                <w:lang w:val="fr-FR" w:eastAsia="en-GB"/>
              </w:rPr>
            </w:pPr>
          </w:p>
        </w:tc>
        <w:tc>
          <w:tcPr>
            <w:tcW w:w="4111" w:type="dxa"/>
            <w:shd w:val="clear" w:color="auto" w:fill="auto"/>
            <w:hideMark/>
          </w:tcPr>
          <w:p w:rsidR="00A506D8" w:rsidRPr="0057171E" w:rsidRDefault="00A506D8"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Renforcer le réseau des praticiens des zones humides, conformément à la décision du GEST, et </w:t>
            </w:r>
            <w:r w:rsidR="000351FC" w:rsidRPr="0057171E">
              <w:rPr>
                <w:rFonts w:eastAsia="Times New Roman" w:cs="Arial"/>
                <w:color w:val="000000"/>
                <w:sz w:val="20"/>
                <w:szCs w:val="20"/>
                <w:lang w:val="fr-FR" w:eastAsia="en-GB"/>
              </w:rPr>
              <w:t>l’utiliser pour</w:t>
            </w:r>
            <w:r w:rsidRPr="0057171E">
              <w:rPr>
                <w:rFonts w:eastAsia="Times New Roman" w:cs="Arial"/>
                <w:color w:val="000000"/>
                <w:sz w:val="20"/>
                <w:szCs w:val="20"/>
                <w:lang w:val="fr-FR" w:eastAsia="en-GB"/>
              </w:rPr>
              <w:t xml:space="preserve"> déterminer les thèmes les plus importants et les outils nécessaires pour le renforcement des capacités pour </w:t>
            </w:r>
            <w:r w:rsidR="000351FC" w:rsidRPr="0057171E">
              <w:rPr>
                <w:rFonts w:eastAsia="Times New Roman" w:cs="Arial"/>
                <w:color w:val="000000"/>
                <w:sz w:val="20"/>
                <w:szCs w:val="20"/>
                <w:lang w:val="fr-FR" w:eastAsia="en-GB"/>
              </w:rPr>
              <w:t>l’application du</w:t>
            </w:r>
            <w:r w:rsidRPr="0057171E">
              <w:rPr>
                <w:rFonts w:eastAsia="Times New Roman" w:cs="Arial"/>
                <w:color w:val="000000"/>
                <w:sz w:val="20"/>
                <w:szCs w:val="20"/>
                <w:lang w:val="fr-FR" w:eastAsia="en-GB"/>
              </w:rPr>
              <w:t xml:space="preserve"> Plan stratégique et </w:t>
            </w:r>
            <w:r w:rsidR="000351FC" w:rsidRPr="0057171E">
              <w:rPr>
                <w:rFonts w:eastAsia="Times New Roman" w:cs="Arial"/>
                <w:color w:val="000000"/>
                <w:sz w:val="20"/>
                <w:szCs w:val="20"/>
                <w:lang w:val="fr-FR" w:eastAsia="en-GB"/>
              </w:rPr>
              <w:t xml:space="preserve">de </w:t>
            </w:r>
            <w:r w:rsidRPr="0057171E">
              <w:rPr>
                <w:rFonts w:eastAsia="Times New Roman" w:cs="Arial"/>
                <w:color w:val="000000"/>
                <w:sz w:val="20"/>
                <w:szCs w:val="20"/>
                <w:lang w:val="fr-FR" w:eastAsia="en-GB"/>
              </w:rPr>
              <w:t xml:space="preserve">la Convention. </w:t>
            </w:r>
          </w:p>
        </w:tc>
        <w:tc>
          <w:tcPr>
            <w:tcW w:w="4111" w:type="dxa"/>
            <w:shd w:val="clear" w:color="auto" w:fill="auto"/>
            <w:hideMark/>
          </w:tcPr>
          <w:p w:rsidR="00A506D8" w:rsidRPr="0057171E" w:rsidRDefault="00A506D8"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Réseau fonctionnant intégralement mis au point, domaines prioritaires pour le renforcement des capacités identifiés et modules de formation </w:t>
            </w:r>
            <w:r w:rsidR="000351FC" w:rsidRPr="0057171E">
              <w:rPr>
                <w:rFonts w:eastAsia="Times New Roman" w:cs="Arial"/>
                <w:color w:val="000000"/>
                <w:sz w:val="20"/>
                <w:szCs w:val="20"/>
                <w:lang w:val="fr-FR" w:eastAsia="en-GB"/>
              </w:rPr>
              <w:t>obtenus</w:t>
            </w:r>
            <w:r w:rsidRPr="0057171E">
              <w:rPr>
                <w:rFonts w:eastAsia="Times New Roman" w:cs="Arial"/>
                <w:color w:val="000000"/>
                <w:sz w:val="20"/>
                <w:szCs w:val="20"/>
                <w:lang w:val="fr-FR" w:eastAsia="en-GB"/>
              </w:rPr>
              <w:t xml:space="preserve">. Bibliothèque en ligne de documents Ramsar officiels et non officiels traduits par les gouvernements, mis à la disposition du public à condition que les Parties fournissent ces documents au Secrétariat. </w:t>
            </w:r>
          </w:p>
        </w:tc>
        <w:tc>
          <w:tcPr>
            <w:tcW w:w="1276" w:type="dxa"/>
            <w:shd w:val="clear" w:color="auto" w:fill="auto"/>
            <w:hideMark/>
          </w:tcPr>
          <w:p w:rsidR="00A506D8" w:rsidRPr="0057171E" w:rsidRDefault="00A506D8" w:rsidP="00727101">
            <w:pPr>
              <w:spacing w:after="0" w:line="240" w:lineRule="auto"/>
              <w:rPr>
                <w:rFonts w:eastAsia="Times New Roman" w:cs="Arial"/>
                <w:color w:val="000000"/>
                <w:sz w:val="20"/>
                <w:szCs w:val="20"/>
                <w:lang w:val="fr-FR" w:eastAsia="en-GB"/>
              </w:rPr>
            </w:pPr>
            <w:r w:rsidRPr="0057171E">
              <w:rPr>
                <w:rFonts w:eastAsia="Times New Roman" w:cs="Arial"/>
                <w:sz w:val="20"/>
                <w:szCs w:val="20"/>
                <w:lang w:val="fr-FR" w:eastAsia="en-GB"/>
              </w:rPr>
              <w:t>Chef comm.</w:t>
            </w:r>
            <w:r w:rsidRPr="0057171E">
              <w:rPr>
                <w:rFonts w:eastAsia="Times New Roman" w:cs="Arial"/>
                <w:color w:val="000000"/>
                <w:sz w:val="20"/>
                <w:szCs w:val="20"/>
                <w:lang w:val="fr-FR" w:eastAsia="en-GB"/>
              </w:rPr>
              <w:t>/SG/ CRP</w:t>
            </w:r>
          </w:p>
        </w:tc>
        <w:tc>
          <w:tcPr>
            <w:tcW w:w="1134" w:type="dxa"/>
            <w:shd w:val="clear" w:color="auto" w:fill="auto"/>
            <w:hideMark/>
          </w:tcPr>
          <w:p w:rsidR="00A506D8" w:rsidRPr="0057171E" w:rsidRDefault="00A506D8"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A506D8" w:rsidRPr="0057171E" w:rsidTr="0057171E">
        <w:tc>
          <w:tcPr>
            <w:tcW w:w="3417" w:type="dxa"/>
            <w:vMerge/>
            <w:vAlign w:val="center"/>
            <w:hideMark/>
          </w:tcPr>
          <w:p w:rsidR="00A506D8" w:rsidRPr="0057171E" w:rsidRDefault="00A506D8" w:rsidP="00B1087F">
            <w:pPr>
              <w:spacing w:after="0" w:line="240" w:lineRule="auto"/>
              <w:rPr>
                <w:rFonts w:eastAsia="Times New Roman" w:cs="Arial"/>
                <w:b/>
                <w:bCs/>
                <w:color w:val="000000"/>
                <w:sz w:val="20"/>
                <w:szCs w:val="20"/>
                <w:lang w:val="fr-FR" w:eastAsia="en-GB"/>
              </w:rPr>
            </w:pPr>
          </w:p>
        </w:tc>
        <w:tc>
          <w:tcPr>
            <w:tcW w:w="4111" w:type="dxa"/>
            <w:shd w:val="clear" w:color="auto" w:fill="auto"/>
            <w:hideMark/>
          </w:tcPr>
          <w:p w:rsidR="00A506D8" w:rsidRPr="0057171E" w:rsidRDefault="00A506D8"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Mise en œuvre du Plan stratégique Ramsar 2016-2024.</w:t>
            </w:r>
          </w:p>
        </w:tc>
        <w:tc>
          <w:tcPr>
            <w:tcW w:w="4111" w:type="dxa"/>
            <w:shd w:val="clear" w:color="auto" w:fill="auto"/>
            <w:hideMark/>
          </w:tcPr>
          <w:p w:rsidR="00A506D8" w:rsidRPr="0057171E" w:rsidRDefault="00A506D8" w:rsidP="00B1087F">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Plan stratégique largement diffusé à tous les acteurs concernés par son application.</w:t>
            </w:r>
          </w:p>
        </w:tc>
        <w:tc>
          <w:tcPr>
            <w:tcW w:w="1276" w:type="dxa"/>
            <w:shd w:val="clear" w:color="auto" w:fill="auto"/>
            <w:hideMark/>
          </w:tcPr>
          <w:p w:rsidR="00A506D8" w:rsidRPr="0057171E" w:rsidRDefault="00A506D8" w:rsidP="00B1087F">
            <w:pPr>
              <w:spacing w:after="0" w:line="240" w:lineRule="auto"/>
              <w:rPr>
                <w:rFonts w:eastAsia="Times New Roman" w:cs="Arial"/>
                <w:color w:val="000000"/>
                <w:sz w:val="20"/>
                <w:szCs w:val="20"/>
                <w:lang w:val="fr-FR" w:eastAsia="en-GB"/>
              </w:rPr>
            </w:pPr>
            <w:r w:rsidRPr="0057171E">
              <w:rPr>
                <w:rFonts w:eastAsia="Times New Roman" w:cs="Arial"/>
                <w:sz w:val="20"/>
                <w:szCs w:val="20"/>
                <w:lang w:val="fr-FR" w:eastAsia="en-GB"/>
              </w:rPr>
              <w:t>Chef comm.</w:t>
            </w:r>
            <w:r w:rsidRPr="0057171E">
              <w:rPr>
                <w:rFonts w:eastAsia="Times New Roman" w:cs="Arial"/>
                <w:color w:val="000000"/>
                <w:sz w:val="20"/>
                <w:szCs w:val="20"/>
                <w:lang w:val="fr-FR" w:eastAsia="en-GB"/>
              </w:rPr>
              <w:t>/SG</w:t>
            </w:r>
          </w:p>
        </w:tc>
        <w:tc>
          <w:tcPr>
            <w:tcW w:w="1134" w:type="dxa"/>
            <w:shd w:val="clear" w:color="auto" w:fill="auto"/>
            <w:hideMark/>
          </w:tcPr>
          <w:p w:rsidR="00A506D8" w:rsidRPr="0057171E" w:rsidRDefault="00A506D8"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2016</w:t>
            </w:r>
          </w:p>
        </w:tc>
      </w:tr>
      <w:tr w:rsidR="006E202F" w:rsidRPr="0057171E" w:rsidTr="0057171E">
        <w:tc>
          <w:tcPr>
            <w:tcW w:w="3417" w:type="dxa"/>
            <w:vMerge w:val="restart"/>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b/>
                <w:bCs/>
                <w:color w:val="000000"/>
                <w:sz w:val="20"/>
                <w:szCs w:val="20"/>
                <w:lang w:val="fr-FR" w:eastAsia="en-GB"/>
              </w:rPr>
              <w:t>Autres activités du Secrétariat</w:t>
            </w:r>
          </w:p>
          <w:p w:rsidR="006E202F" w:rsidRPr="0057171E" w:rsidRDefault="006E202F" w:rsidP="007F6845">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Autres activités centrales du Secrétariat non couvertes par l’un des objectifs ci</w:t>
            </w:r>
            <w:r w:rsidRPr="0057171E">
              <w:rPr>
                <w:rFonts w:eastAsia="Times New Roman" w:cs="Arial"/>
                <w:color w:val="000000"/>
                <w:sz w:val="20"/>
                <w:szCs w:val="20"/>
                <w:lang w:val="fr-FR" w:eastAsia="en-GB"/>
              </w:rPr>
              <w:noBreakHyphen/>
              <w:t xml:space="preserve">dessus du Plan stratégique 2016-2024 </w:t>
            </w:r>
          </w:p>
        </w:tc>
        <w:tc>
          <w:tcPr>
            <w:tcW w:w="4111" w:type="dxa"/>
            <w:shd w:val="clear" w:color="auto" w:fill="auto"/>
            <w:hideMark/>
          </w:tcPr>
          <w:p w:rsidR="006E202F" w:rsidRPr="0057171E" w:rsidRDefault="00347CCB" w:rsidP="00347CCB">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Organiser et tenir la Réunion du Comité permanent 52</w:t>
            </w:r>
            <w:r w:rsidR="006E202F" w:rsidRPr="0057171E">
              <w:rPr>
                <w:rFonts w:eastAsia="Times New Roman" w:cs="Arial"/>
                <w:color w:val="000000"/>
                <w:sz w:val="20"/>
                <w:szCs w:val="20"/>
                <w:lang w:val="fr-CH" w:eastAsia="en-GB"/>
              </w:rPr>
              <w:t>.</w:t>
            </w:r>
          </w:p>
        </w:tc>
        <w:tc>
          <w:tcPr>
            <w:tcW w:w="4111" w:type="dxa"/>
            <w:shd w:val="clear" w:color="auto" w:fill="auto"/>
            <w:hideMark/>
          </w:tcPr>
          <w:p w:rsidR="006E202F" w:rsidRPr="0057171E" w:rsidRDefault="006E202F"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Tous les documents préparés, traduits et publiés sur le site web, 3 mois avant </w:t>
            </w:r>
            <w:r w:rsidR="000351FC" w:rsidRPr="0057171E">
              <w:rPr>
                <w:rFonts w:eastAsia="Times New Roman" w:cs="Arial"/>
                <w:color w:val="000000"/>
                <w:sz w:val="20"/>
                <w:szCs w:val="20"/>
                <w:lang w:val="fr-FR" w:eastAsia="en-GB"/>
              </w:rPr>
              <w:t>le</w:t>
            </w:r>
            <w:r w:rsidRPr="0057171E">
              <w:rPr>
                <w:rFonts w:eastAsia="Times New Roman" w:cs="Arial"/>
                <w:color w:val="000000"/>
                <w:sz w:val="20"/>
                <w:szCs w:val="20"/>
                <w:lang w:val="fr-FR" w:eastAsia="en-GB"/>
              </w:rPr>
              <w:t xml:space="preserve"> Comité permanent</w:t>
            </w:r>
            <w:r w:rsidR="000351FC" w:rsidRPr="0057171E">
              <w:rPr>
                <w:rFonts w:eastAsia="Times New Roman" w:cs="Arial"/>
                <w:color w:val="000000"/>
                <w:sz w:val="20"/>
                <w:szCs w:val="20"/>
                <w:lang w:val="fr-FR" w:eastAsia="en-GB"/>
              </w:rPr>
              <w:t xml:space="preserve"> 52</w:t>
            </w:r>
            <w:r w:rsidRPr="0057171E">
              <w:rPr>
                <w:rFonts w:eastAsia="Times New Roman" w:cs="Arial"/>
                <w:color w:val="000000"/>
                <w:sz w:val="20"/>
                <w:szCs w:val="20"/>
                <w:lang w:val="fr-FR" w:eastAsia="en-GB"/>
              </w:rPr>
              <w:t xml:space="preserve">. Toute la logistique pour les délégués parrainés bien organisée. Résultats </w:t>
            </w:r>
            <w:r w:rsidR="000351FC" w:rsidRPr="0057171E">
              <w:rPr>
                <w:rFonts w:eastAsia="Times New Roman" w:cs="Arial"/>
                <w:color w:val="000000"/>
                <w:sz w:val="20"/>
                <w:szCs w:val="20"/>
                <w:lang w:val="fr-FR" w:eastAsia="en-GB"/>
              </w:rPr>
              <w:t>du Comité permanent</w:t>
            </w:r>
            <w:r w:rsidRPr="0057171E">
              <w:rPr>
                <w:rFonts w:eastAsia="Times New Roman" w:cs="Arial"/>
                <w:color w:val="000000"/>
                <w:sz w:val="20"/>
                <w:szCs w:val="20"/>
                <w:lang w:val="fr-FR" w:eastAsia="en-GB"/>
              </w:rPr>
              <w:t xml:space="preserve"> 52 diffusés et suivi entrepris. </w:t>
            </w:r>
          </w:p>
        </w:tc>
        <w:tc>
          <w:tcPr>
            <w:tcW w:w="1276" w:type="dxa"/>
            <w:shd w:val="clear" w:color="auto" w:fill="auto"/>
            <w:noWrap/>
            <w:hideMark/>
          </w:tcPr>
          <w:p w:rsidR="006E202F" w:rsidRPr="0057171E" w:rsidRDefault="006E202F" w:rsidP="00741C0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SG/tout le personnel</w:t>
            </w:r>
          </w:p>
        </w:tc>
        <w:tc>
          <w:tcPr>
            <w:tcW w:w="1134" w:type="dxa"/>
            <w:shd w:val="clear" w:color="auto" w:fill="auto"/>
            <w:hideMark/>
          </w:tcPr>
          <w:p w:rsidR="006E202F" w:rsidRPr="0057171E" w:rsidRDefault="006E202F" w:rsidP="00F03E96">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3 mois avant CP52</w:t>
            </w:r>
          </w:p>
        </w:tc>
      </w:tr>
      <w:tr w:rsidR="00347CCB" w:rsidRPr="0057171E" w:rsidTr="0057171E">
        <w:tc>
          <w:tcPr>
            <w:tcW w:w="3417" w:type="dxa"/>
            <w:vMerge/>
            <w:vAlign w:val="center"/>
            <w:hideMark/>
          </w:tcPr>
          <w:p w:rsidR="00347CCB" w:rsidRPr="0057171E" w:rsidRDefault="00347CCB" w:rsidP="00B1087F">
            <w:pPr>
              <w:spacing w:after="0" w:line="240" w:lineRule="auto"/>
              <w:rPr>
                <w:rFonts w:eastAsia="Times New Roman" w:cs="Arial"/>
                <w:color w:val="000000"/>
                <w:sz w:val="20"/>
                <w:szCs w:val="20"/>
                <w:lang w:val="fr-FR" w:eastAsia="en-GB"/>
              </w:rPr>
            </w:pPr>
          </w:p>
        </w:tc>
        <w:tc>
          <w:tcPr>
            <w:tcW w:w="4111" w:type="dxa"/>
            <w:vMerge w:val="restart"/>
            <w:shd w:val="clear" w:color="auto" w:fill="auto"/>
            <w:hideMark/>
          </w:tcPr>
          <w:p w:rsidR="00347CCB" w:rsidRPr="0057171E" w:rsidRDefault="00347CCB"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Organiser et tenir la COP13 dûment et efficacement. </w:t>
            </w:r>
          </w:p>
        </w:tc>
        <w:tc>
          <w:tcPr>
            <w:tcW w:w="4111" w:type="dxa"/>
            <w:shd w:val="clear" w:color="auto" w:fill="auto"/>
            <w:hideMark/>
          </w:tcPr>
          <w:p w:rsidR="00347CCB" w:rsidRPr="0057171E" w:rsidRDefault="00347CCB" w:rsidP="00521A0A">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Préparation du projet de mémorandum d’accord à discuter avec le pays hôte. </w:t>
            </w:r>
          </w:p>
        </w:tc>
        <w:tc>
          <w:tcPr>
            <w:tcW w:w="1276" w:type="dxa"/>
            <w:shd w:val="clear" w:color="auto" w:fill="auto"/>
            <w:hideMark/>
          </w:tcPr>
          <w:p w:rsidR="00347CCB" w:rsidRPr="0057171E" w:rsidRDefault="00347CCB" w:rsidP="006F1DE7">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SG/CRP Asie </w:t>
            </w:r>
          </w:p>
        </w:tc>
        <w:tc>
          <w:tcPr>
            <w:tcW w:w="1134" w:type="dxa"/>
            <w:shd w:val="clear" w:color="auto" w:fill="auto"/>
            <w:noWrap/>
            <w:hideMark/>
          </w:tcPr>
          <w:p w:rsidR="00347CCB" w:rsidRPr="0057171E" w:rsidRDefault="00347CCB"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Début 2016</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6E202F"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Préparation d</w:t>
            </w:r>
            <w:r w:rsidR="002C0708" w:rsidRPr="0057171E">
              <w:rPr>
                <w:rFonts w:eastAsia="Times New Roman" w:cs="Arial"/>
                <w:color w:val="000000"/>
                <w:sz w:val="20"/>
                <w:szCs w:val="20"/>
                <w:lang w:val="fr-FR" w:eastAsia="en-GB"/>
              </w:rPr>
              <w:t xml:space="preserve">u projet de modèle de Rapport national (MRN) </w:t>
            </w:r>
            <w:r w:rsidRPr="0057171E">
              <w:rPr>
                <w:rFonts w:eastAsia="Times New Roman" w:cs="Arial"/>
                <w:color w:val="000000"/>
                <w:sz w:val="20"/>
                <w:szCs w:val="20"/>
                <w:lang w:val="fr-FR" w:eastAsia="en-GB"/>
              </w:rPr>
              <w:t xml:space="preserve">pour la COP13 </w:t>
            </w:r>
            <w:r w:rsidR="002C0708" w:rsidRPr="0057171E">
              <w:rPr>
                <w:rFonts w:eastAsia="Times New Roman" w:cs="Arial"/>
                <w:color w:val="000000"/>
                <w:sz w:val="20"/>
                <w:szCs w:val="20"/>
                <w:lang w:val="fr-FR" w:eastAsia="en-GB"/>
              </w:rPr>
              <w:t xml:space="preserve">pour approbation </w:t>
            </w:r>
            <w:r w:rsidR="000351FC" w:rsidRPr="0057171E">
              <w:rPr>
                <w:rFonts w:eastAsia="Times New Roman" w:cs="Arial"/>
                <w:color w:val="000000"/>
                <w:sz w:val="20"/>
                <w:szCs w:val="20"/>
                <w:lang w:val="fr-FR" w:eastAsia="en-GB"/>
              </w:rPr>
              <w:t>au</w:t>
            </w:r>
            <w:r w:rsidRPr="0057171E">
              <w:rPr>
                <w:rFonts w:eastAsia="Times New Roman" w:cs="Arial"/>
                <w:color w:val="000000"/>
                <w:sz w:val="20"/>
                <w:szCs w:val="20"/>
                <w:lang w:val="fr-FR" w:eastAsia="en-GB"/>
              </w:rPr>
              <w:t xml:space="preserve"> Comité permanent</w:t>
            </w:r>
            <w:r w:rsidR="000351FC" w:rsidRPr="0057171E">
              <w:rPr>
                <w:rFonts w:eastAsia="Times New Roman" w:cs="Arial"/>
                <w:color w:val="000000"/>
                <w:sz w:val="20"/>
                <w:szCs w:val="20"/>
                <w:lang w:val="fr-FR" w:eastAsia="en-GB"/>
              </w:rPr>
              <w:t xml:space="preserve"> 52</w:t>
            </w:r>
            <w:r w:rsidRPr="0057171E">
              <w:rPr>
                <w:rFonts w:eastAsia="Times New Roman" w:cs="Arial"/>
                <w:color w:val="000000"/>
                <w:sz w:val="20"/>
                <w:szCs w:val="20"/>
                <w:lang w:val="fr-FR" w:eastAsia="en-GB"/>
              </w:rPr>
              <w:t xml:space="preserve">. </w:t>
            </w:r>
          </w:p>
        </w:tc>
        <w:tc>
          <w:tcPr>
            <w:tcW w:w="1276" w:type="dxa"/>
            <w:shd w:val="clear" w:color="auto" w:fill="auto"/>
            <w:hideMark/>
          </w:tcPr>
          <w:p w:rsidR="006E202F" w:rsidRPr="0057171E" w:rsidRDefault="006E202F" w:rsidP="00741C0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CRP Amériques/Responsable TI/autres CRP/SG/SGA</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6E202F" w:rsidP="002C0708">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Aider les Parties à appliquer la Convention</w:t>
            </w:r>
            <w:r w:rsidR="002C0708" w:rsidRPr="0057171E">
              <w:rPr>
                <w:rFonts w:eastAsia="Times New Roman" w:cs="Arial"/>
                <w:color w:val="000000"/>
                <w:sz w:val="20"/>
                <w:szCs w:val="20"/>
                <w:lang w:val="fr-FR" w:eastAsia="en-GB"/>
              </w:rPr>
              <w:t xml:space="preserve">. Fournir des avis, rappeler et encourager à mettre en œuvre les actions requises pour remplir les buts et objectifs du Plan stratégique et, s’il y a lieu, participer  à des activités nationales ou régionales pour atteindre cet </w:t>
            </w:r>
            <w:r w:rsidR="002C0708" w:rsidRPr="0057171E">
              <w:rPr>
                <w:rFonts w:eastAsia="Times New Roman" w:cs="Arial"/>
                <w:color w:val="000000"/>
                <w:sz w:val="20"/>
                <w:szCs w:val="20"/>
                <w:lang w:val="fr-FR" w:eastAsia="en-GB"/>
              </w:rPr>
              <w:lastRenderedPageBreak/>
              <w:t xml:space="preserve">objectif. Demander aux Parties de communiquer au Secrétariat, avant la fin de 2016, leurs objectifs nationaux d’application du Plan stratégique (Résolution XII.2, par.22). </w:t>
            </w:r>
            <w:r w:rsidRPr="0057171E">
              <w:rPr>
                <w:rFonts w:eastAsia="Times New Roman" w:cs="Arial"/>
                <w:color w:val="000000"/>
                <w:sz w:val="20"/>
                <w:szCs w:val="20"/>
                <w:lang w:val="fr-FR" w:eastAsia="en-GB"/>
              </w:rPr>
              <w:t xml:space="preserve"> </w:t>
            </w:r>
          </w:p>
        </w:tc>
        <w:tc>
          <w:tcPr>
            <w:tcW w:w="4111" w:type="dxa"/>
            <w:shd w:val="clear" w:color="auto" w:fill="auto"/>
            <w:hideMark/>
          </w:tcPr>
          <w:p w:rsidR="006E202F" w:rsidRPr="0057171E" w:rsidRDefault="006E202F" w:rsidP="002C0708">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lastRenderedPageBreak/>
              <w:t>Avis et appui aux Parties, sur demande, sur les questions d’application au niveau national, dans un contexte régional et mondial, notamment dans le cadre de missions sur place</w:t>
            </w:r>
            <w:r w:rsidR="002C0708" w:rsidRPr="0057171E">
              <w:rPr>
                <w:rFonts w:eastAsia="Times New Roman" w:cs="Arial"/>
                <w:color w:val="000000"/>
                <w:sz w:val="20"/>
                <w:szCs w:val="20"/>
                <w:lang w:val="fr-FR" w:eastAsia="en-GB"/>
              </w:rPr>
              <w:t>. Demande de communication des objectifs stratégiques nationaux envoyée</w:t>
            </w:r>
            <w:r w:rsidRPr="0057171E">
              <w:rPr>
                <w:rFonts w:eastAsia="Times New Roman" w:cs="Arial"/>
                <w:color w:val="000000"/>
                <w:sz w:val="20"/>
                <w:szCs w:val="20"/>
                <w:lang w:val="fr-FR" w:eastAsia="en-GB"/>
              </w:rPr>
              <w:t xml:space="preserve">. </w:t>
            </w:r>
          </w:p>
        </w:tc>
        <w:tc>
          <w:tcPr>
            <w:tcW w:w="1276"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CRP/SG/SGA </w:t>
            </w:r>
          </w:p>
        </w:tc>
        <w:tc>
          <w:tcPr>
            <w:tcW w:w="1134" w:type="dxa"/>
            <w:shd w:val="clear" w:color="auto" w:fill="auto"/>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Base quotidienne </w:t>
            </w:r>
          </w:p>
        </w:tc>
      </w:tr>
      <w:tr w:rsidR="006E202F" w:rsidRPr="0057171E" w:rsidTr="0057171E">
        <w:tc>
          <w:tcPr>
            <w:tcW w:w="3417" w:type="dxa"/>
            <w:vMerge/>
            <w:vAlign w:val="center"/>
            <w:hideMark/>
          </w:tcPr>
          <w:p w:rsidR="006E202F" w:rsidRPr="0057171E" w:rsidRDefault="006E202F"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6E202F" w:rsidRPr="0057171E" w:rsidRDefault="002C0708" w:rsidP="002C0708">
            <w:pPr>
              <w:spacing w:after="0" w:line="240" w:lineRule="auto"/>
              <w:rPr>
                <w:rFonts w:eastAsia="Times New Roman" w:cs="Arial"/>
                <w:color w:val="000000"/>
                <w:sz w:val="20"/>
                <w:szCs w:val="20"/>
                <w:lang w:val="fr-CH" w:eastAsia="en-GB"/>
              </w:rPr>
            </w:pPr>
            <w:r w:rsidRPr="0057171E">
              <w:rPr>
                <w:rFonts w:eastAsia="Times New Roman" w:cs="Arial"/>
                <w:color w:val="000000"/>
                <w:sz w:val="20"/>
                <w:szCs w:val="20"/>
                <w:lang w:val="fr-FR" w:eastAsia="en-GB"/>
              </w:rPr>
              <w:t>Information périodique des missions à Genève sur les activités qui ont lieu entre les réunions du Comité permanent</w:t>
            </w:r>
            <w:r w:rsidR="006E202F" w:rsidRPr="0057171E">
              <w:rPr>
                <w:rFonts w:eastAsia="Times New Roman" w:cs="Arial"/>
                <w:color w:val="000000"/>
                <w:sz w:val="20"/>
                <w:szCs w:val="20"/>
                <w:lang w:val="fr-CH" w:eastAsia="en-GB"/>
              </w:rPr>
              <w:t>.</w:t>
            </w:r>
          </w:p>
        </w:tc>
        <w:tc>
          <w:tcPr>
            <w:tcW w:w="4111" w:type="dxa"/>
            <w:shd w:val="clear" w:color="auto" w:fill="auto"/>
            <w:hideMark/>
          </w:tcPr>
          <w:p w:rsidR="006E202F" w:rsidRPr="0057171E" w:rsidRDefault="006E202F"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Information des missions à Genève sur les résultats </w:t>
            </w:r>
            <w:r w:rsidR="000351FC" w:rsidRPr="0057171E">
              <w:rPr>
                <w:rFonts w:eastAsia="Times New Roman" w:cs="Arial"/>
                <w:color w:val="000000"/>
                <w:sz w:val="20"/>
                <w:szCs w:val="20"/>
                <w:lang w:val="fr-FR" w:eastAsia="en-GB"/>
              </w:rPr>
              <w:t>du</w:t>
            </w:r>
            <w:r w:rsidRPr="0057171E">
              <w:rPr>
                <w:rFonts w:eastAsia="Times New Roman" w:cs="Arial"/>
                <w:color w:val="000000"/>
                <w:sz w:val="20"/>
                <w:szCs w:val="20"/>
                <w:lang w:val="fr-FR" w:eastAsia="en-GB"/>
              </w:rPr>
              <w:t xml:space="preserve"> Comité permanent</w:t>
            </w:r>
            <w:r w:rsidR="000351FC" w:rsidRPr="0057171E">
              <w:rPr>
                <w:rFonts w:eastAsia="Times New Roman" w:cs="Arial"/>
                <w:color w:val="000000"/>
                <w:sz w:val="20"/>
                <w:szCs w:val="20"/>
                <w:lang w:val="fr-FR" w:eastAsia="en-GB"/>
              </w:rPr>
              <w:t xml:space="preserve"> 51</w:t>
            </w:r>
            <w:r w:rsidRPr="0057171E">
              <w:rPr>
                <w:rFonts w:eastAsia="Times New Roman" w:cs="Arial"/>
                <w:color w:val="000000"/>
                <w:sz w:val="20"/>
                <w:szCs w:val="20"/>
                <w:lang w:val="fr-FR" w:eastAsia="en-GB"/>
              </w:rPr>
              <w:t xml:space="preserve">. </w:t>
            </w:r>
          </w:p>
        </w:tc>
        <w:tc>
          <w:tcPr>
            <w:tcW w:w="1276" w:type="dxa"/>
            <w:shd w:val="clear" w:color="auto" w:fill="auto"/>
            <w:noWrap/>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SG/SGA/CRP</w:t>
            </w:r>
          </w:p>
        </w:tc>
        <w:tc>
          <w:tcPr>
            <w:tcW w:w="1134" w:type="dxa"/>
            <w:shd w:val="clear" w:color="auto" w:fill="auto"/>
            <w:noWrap/>
            <w:hideMark/>
          </w:tcPr>
          <w:p w:rsidR="006E202F" w:rsidRPr="0057171E" w:rsidRDefault="006E202F"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2016</w:t>
            </w:r>
          </w:p>
        </w:tc>
      </w:tr>
      <w:tr w:rsidR="002C0708" w:rsidRPr="0057171E" w:rsidTr="0057171E">
        <w:tc>
          <w:tcPr>
            <w:tcW w:w="3417" w:type="dxa"/>
            <w:vMerge/>
            <w:vAlign w:val="center"/>
            <w:hideMark/>
          </w:tcPr>
          <w:p w:rsidR="002C0708" w:rsidRPr="0057171E" w:rsidRDefault="002C0708"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2C0708" w:rsidRPr="0057171E" w:rsidRDefault="002C0708"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Avec le Groupe de travail sur la gestion, continuer de réviser les structures de gestion existantes pour le Secrétariat et la Convention et discuter des questions pertinentes, au besoin. </w:t>
            </w:r>
          </w:p>
        </w:tc>
        <w:tc>
          <w:tcPr>
            <w:tcW w:w="4111" w:type="dxa"/>
            <w:shd w:val="clear" w:color="auto" w:fill="auto"/>
            <w:hideMark/>
          </w:tcPr>
          <w:p w:rsidR="002C0708" w:rsidRPr="0057171E" w:rsidRDefault="002C0708" w:rsidP="000351F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Application des décisions pertinentes </w:t>
            </w:r>
            <w:r w:rsidR="000351FC" w:rsidRPr="0057171E">
              <w:rPr>
                <w:rFonts w:eastAsia="Times New Roman" w:cs="Arial"/>
                <w:color w:val="000000"/>
                <w:sz w:val="20"/>
                <w:szCs w:val="20"/>
                <w:lang w:val="fr-FR" w:eastAsia="en-GB"/>
              </w:rPr>
              <w:t xml:space="preserve">du Comité permanent 51 </w:t>
            </w:r>
            <w:r w:rsidRPr="0057171E">
              <w:rPr>
                <w:rFonts w:eastAsia="Times New Roman" w:cs="Arial"/>
                <w:color w:val="000000"/>
                <w:sz w:val="20"/>
                <w:szCs w:val="20"/>
                <w:lang w:val="fr-FR" w:eastAsia="en-GB"/>
              </w:rPr>
              <w:t xml:space="preserve">et du Groupe de travail sur la gestion. Rapport de situation </w:t>
            </w:r>
            <w:r w:rsidR="000351FC" w:rsidRPr="0057171E">
              <w:rPr>
                <w:rFonts w:eastAsia="Times New Roman" w:cs="Arial"/>
                <w:color w:val="000000"/>
                <w:sz w:val="20"/>
                <w:szCs w:val="20"/>
                <w:lang w:val="fr-FR" w:eastAsia="en-GB"/>
              </w:rPr>
              <w:t>au Comité permanent 52</w:t>
            </w:r>
            <w:r w:rsidRPr="0057171E">
              <w:rPr>
                <w:rFonts w:eastAsia="Times New Roman" w:cs="Arial"/>
                <w:color w:val="000000"/>
                <w:sz w:val="20"/>
                <w:szCs w:val="20"/>
                <w:lang w:val="fr-FR" w:eastAsia="en-GB"/>
              </w:rPr>
              <w:t xml:space="preserve"> </w:t>
            </w:r>
            <w:r w:rsidR="00FC4716" w:rsidRPr="0057171E">
              <w:rPr>
                <w:rFonts w:eastAsia="Times New Roman" w:cs="Arial"/>
                <w:color w:val="000000"/>
                <w:sz w:val="20"/>
                <w:szCs w:val="20"/>
                <w:lang w:val="fr-FR" w:eastAsia="en-GB"/>
              </w:rPr>
              <w:t>selon les besoins</w:t>
            </w:r>
            <w:r w:rsidRPr="0057171E">
              <w:rPr>
                <w:rFonts w:eastAsia="Times New Roman" w:cs="Arial"/>
                <w:color w:val="000000"/>
                <w:sz w:val="20"/>
                <w:szCs w:val="20"/>
                <w:lang w:val="fr-FR" w:eastAsia="en-GB"/>
              </w:rPr>
              <w:t xml:space="preserve">. </w:t>
            </w:r>
          </w:p>
        </w:tc>
        <w:tc>
          <w:tcPr>
            <w:tcW w:w="1276" w:type="dxa"/>
            <w:shd w:val="clear" w:color="auto" w:fill="auto"/>
            <w:noWrap/>
            <w:hideMark/>
          </w:tcPr>
          <w:p w:rsidR="002C0708" w:rsidRPr="0057171E" w:rsidRDefault="002C0708" w:rsidP="00741C0C">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SG/tout le personnel</w:t>
            </w:r>
          </w:p>
        </w:tc>
        <w:tc>
          <w:tcPr>
            <w:tcW w:w="1134" w:type="dxa"/>
            <w:shd w:val="clear" w:color="auto" w:fill="auto"/>
            <w:noWrap/>
            <w:hideMark/>
          </w:tcPr>
          <w:p w:rsidR="002C0708" w:rsidRPr="0057171E" w:rsidRDefault="002C0708"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CP52</w:t>
            </w:r>
          </w:p>
        </w:tc>
      </w:tr>
      <w:tr w:rsidR="00FC4716" w:rsidRPr="0057171E" w:rsidTr="0057171E">
        <w:tc>
          <w:tcPr>
            <w:tcW w:w="3417" w:type="dxa"/>
            <w:vMerge/>
            <w:vAlign w:val="center"/>
            <w:hideMark/>
          </w:tcPr>
          <w:p w:rsidR="00FC4716" w:rsidRPr="0057171E" w:rsidRDefault="00FC4716" w:rsidP="00B1087F">
            <w:pPr>
              <w:spacing w:after="0" w:line="240" w:lineRule="auto"/>
              <w:rPr>
                <w:rFonts w:eastAsia="Times New Roman" w:cs="Arial"/>
                <w:color w:val="000000"/>
                <w:sz w:val="20"/>
                <w:szCs w:val="20"/>
                <w:lang w:val="fr-FR" w:eastAsia="en-GB"/>
              </w:rPr>
            </w:pPr>
          </w:p>
        </w:tc>
        <w:tc>
          <w:tcPr>
            <w:tcW w:w="4111" w:type="dxa"/>
            <w:shd w:val="clear" w:color="auto" w:fill="auto"/>
            <w:hideMark/>
          </w:tcPr>
          <w:p w:rsidR="00FC4716" w:rsidRPr="0057171E" w:rsidRDefault="00FC4716"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Entreprendre l’administration générale du Secrétariat et de la Convention. </w:t>
            </w:r>
          </w:p>
        </w:tc>
        <w:tc>
          <w:tcPr>
            <w:tcW w:w="4111" w:type="dxa"/>
            <w:shd w:val="clear" w:color="auto" w:fill="auto"/>
            <w:hideMark/>
          </w:tcPr>
          <w:p w:rsidR="00FC4716" w:rsidRPr="0057171E" w:rsidRDefault="00FC4716" w:rsidP="000A7153">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 xml:space="preserve">Le Secrétariat fournit de manière opportune et efficace des services aux Parties et à d’autres parties prenantes. </w:t>
            </w:r>
          </w:p>
        </w:tc>
        <w:tc>
          <w:tcPr>
            <w:tcW w:w="1276" w:type="dxa"/>
            <w:shd w:val="clear" w:color="auto" w:fill="auto"/>
            <w:noWrap/>
            <w:hideMark/>
          </w:tcPr>
          <w:p w:rsidR="00FC4716" w:rsidRPr="0057171E" w:rsidRDefault="00FC4716"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SG/ tout le personnel</w:t>
            </w:r>
          </w:p>
        </w:tc>
        <w:tc>
          <w:tcPr>
            <w:tcW w:w="1134" w:type="dxa"/>
            <w:shd w:val="clear" w:color="auto" w:fill="auto"/>
            <w:noWrap/>
            <w:hideMark/>
          </w:tcPr>
          <w:p w:rsidR="00FC4716" w:rsidRPr="0057171E" w:rsidRDefault="00FC4716" w:rsidP="00B1087F">
            <w:pPr>
              <w:spacing w:after="0" w:line="240" w:lineRule="auto"/>
              <w:rPr>
                <w:rFonts w:eastAsia="Times New Roman" w:cs="Arial"/>
                <w:color w:val="000000"/>
                <w:sz w:val="20"/>
                <w:szCs w:val="20"/>
                <w:lang w:val="fr-FR" w:eastAsia="en-GB"/>
              </w:rPr>
            </w:pPr>
            <w:r w:rsidRPr="0057171E">
              <w:rPr>
                <w:rFonts w:eastAsia="Times New Roman" w:cs="Arial"/>
                <w:color w:val="000000"/>
                <w:sz w:val="20"/>
                <w:szCs w:val="20"/>
                <w:lang w:val="fr-FR" w:eastAsia="en-GB"/>
              </w:rPr>
              <w:t>2016</w:t>
            </w:r>
          </w:p>
        </w:tc>
      </w:tr>
    </w:tbl>
    <w:p w:rsidR="00B44B7B" w:rsidRDefault="00B44B7B">
      <w:pPr>
        <w:rPr>
          <w:rFonts w:cs="Calibri"/>
          <w:b/>
          <w:sz w:val="20"/>
          <w:szCs w:val="20"/>
          <w:lang w:val="fr-FR"/>
        </w:rPr>
      </w:pPr>
    </w:p>
    <w:p w:rsidR="001C2E84" w:rsidRPr="001E4D8A" w:rsidRDefault="001C2E84" w:rsidP="0057171E">
      <w:pPr>
        <w:tabs>
          <w:tab w:val="left" w:pos="851"/>
        </w:tabs>
        <w:spacing w:after="0" w:line="240" w:lineRule="auto"/>
        <w:rPr>
          <w:rFonts w:ascii="Calibri" w:hAnsi="Calibri" w:cs="Calibri"/>
          <w:b/>
          <w:sz w:val="24"/>
          <w:szCs w:val="24"/>
          <w:lang w:val="fr-FR"/>
        </w:rPr>
      </w:pPr>
    </w:p>
    <w:sectPr w:rsidR="001C2E84" w:rsidRPr="001E4D8A" w:rsidSect="0057171E">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B9" w:rsidRDefault="006E08B9" w:rsidP="00383692">
      <w:pPr>
        <w:spacing w:after="0" w:line="240" w:lineRule="auto"/>
      </w:pPr>
      <w:r>
        <w:separator/>
      </w:r>
    </w:p>
  </w:endnote>
  <w:endnote w:type="continuationSeparator" w:id="0">
    <w:p w:rsidR="006E08B9" w:rsidRDefault="006E08B9"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2344BE" w:rsidRPr="00EE7940" w:rsidRDefault="0057171E" w:rsidP="0057171E">
        <w:pPr>
          <w:pStyle w:val="Footer"/>
          <w:tabs>
            <w:tab w:val="clear" w:pos="4513"/>
            <w:tab w:val="clear" w:pos="9026"/>
            <w:tab w:val="right" w:pos="13892"/>
          </w:tabs>
          <w:rPr>
            <w:rFonts w:asciiTheme="minorHAnsi" w:hAnsiTheme="minorHAnsi"/>
            <w:sz w:val="20"/>
            <w:szCs w:val="20"/>
          </w:rPr>
        </w:pPr>
        <w:r>
          <w:rPr>
            <w:rFonts w:asciiTheme="minorHAnsi" w:hAnsiTheme="minorHAnsi"/>
            <w:sz w:val="20"/>
            <w:szCs w:val="20"/>
          </w:rPr>
          <w:t>SC51-08</w:t>
        </w:r>
        <w:r w:rsidR="002344BE">
          <w:rPr>
            <w:rFonts w:asciiTheme="minorHAnsi" w:hAnsiTheme="minorHAnsi"/>
            <w:sz w:val="20"/>
            <w:szCs w:val="20"/>
          </w:rPr>
          <w:tab/>
        </w:r>
        <w:r w:rsidR="002344BE" w:rsidRPr="006B6339">
          <w:rPr>
            <w:rFonts w:asciiTheme="minorHAnsi" w:hAnsiTheme="minorHAnsi"/>
            <w:sz w:val="20"/>
            <w:szCs w:val="20"/>
          </w:rPr>
          <w:fldChar w:fldCharType="begin"/>
        </w:r>
        <w:r w:rsidR="002344BE" w:rsidRPr="006B6339">
          <w:rPr>
            <w:rFonts w:asciiTheme="minorHAnsi" w:hAnsiTheme="minorHAnsi"/>
            <w:sz w:val="20"/>
            <w:szCs w:val="20"/>
          </w:rPr>
          <w:instrText xml:space="preserve"> PAGE   \* MERGEFORMAT </w:instrText>
        </w:r>
        <w:r w:rsidR="002344BE" w:rsidRPr="006B6339">
          <w:rPr>
            <w:rFonts w:asciiTheme="minorHAnsi" w:hAnsiTheme="minorHAnsi"/>
            <w:sz w:val="20"/>
            <w:szCs w:val="20"/>
          </w:rPr>
          <w:fldChar w:fldCharType="separate"/>
        </w:r>
        <w:r w:rsidR="008B356B">
          <w:rPr>
            <w:rFonts w:asciiTheme="minorHAnsi" w:hAnsiTheme="minorHAnsi"/>
            <w:noProof/>
            <w:sz w:val="20"/>
            <w:szCs w:val="20"/>
          </w:rPr>
          <w:t>9</w:t>
        </w:r>
        <w:r w:rsidR="002344BE"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B9" w:rsidRDefault="006E08B9" w:rsidP="00383692">
      <w:pPr>
        <w:spacing w:after="0" w:line="240" w:lineRule="auto"/>
      </w:pPr>
      <w:r>
        <w:separator/>
      </w:r>
    </w:p>
  </w:footnote>
  <w:footnote w:type="continuationSeparator" w:id="0">
    <w:p w:rsidR="006E08B9" w:rsidRDefault="006E08B9"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2346C"/>
    <w:rsid w:val="000351FC"/>
    <w:rsid w:val="000602EF"/>
    <w:rsid w:val="0006301F"/>
    <w:rsid w:val="00073048"/>
    <w:rsid w:val="000815D6"/>
    <w:rsid w:val="00084A42"/>
    <w:rsid w:val="00093F32"/>
    <w:rsid w:val="000B6E00"/>
    <w:rsid w:val="000D1C4D"/>
    <w:rsid w:val="000D2E44"/>
    <w:rsid w:val="000E77AD"/>
    <w:rsid w:val="001006BC"/>
    <w:rsid w:val="0012096C"/>
    <w:rsid w:val="001230EE"/>
    <w:rsid w:val="0012333A"/>
    <w:rsid w:val="00124192"/>
    <w:rsid w:val="00135003"/>
    <w:rsid w:val="00137172"/>
    <w:rsid w:val="001449AB"/>
    <w:rsid w:val="00154DD9"/>
    <w:rsid w:val="0016520B"/>
    <w:rsid w:val="001662E9"/>
    <w:rsid w:val="00184FFA"/>
    <w:rsid w:val="00185CFB"/>
    <w:rsid w:val="00193687"/>
    <w:rsid w:val="001B4127"/>
    <w:rsid w:val="001C2E84"/>
    <w:rsid w:val="001E4D8A"/>
    <w:rsid w:val="001F4BFB"/>
    <w:rsid w:val="00200198"/>
    <w:rsid w:val="002102D0"/>
    <w:rsid w:val="00211B51"/>
    <w:rsid w:val="0021237D"/>
    <w:rsid w:val="00225ED7"/>
    <w:rsid w:val="00232ABF"/>
    <w:rsid w:val="002344BE"/>
    <w:rsid w:val="0023550A"/>
    <w:rsid w:val="0023777C"/>
    <w:rsid w:val="00240D6E"/>
    <w:rsid w:val="00246DCE"/>
    <w:rsid w:val="0025399B"/>
    <w:rsid w:val="00256B19"/>
    <w:rsid w:val="00266A5A"/>
    <w:rsid w:val="002714FB"/>
    <w:rsid w:val="00271F7F"/>
    <w:rsid w:val="0029353C"/>
    <w:rsid w:val="00295556"/>
    <w:rsid w:val="002A0365"/>
    <w:rsid w:val="002A2B75"/>
    <w:rsid w:val="002C0708"/>
    <w:rsid w:val="002C23A0"/>
    <w:rsid w:val="002F6EB8"/>
    <w:rsid w:val="00327D59"/>
    <w:rsid w:val="00335FD9"/>
    <w:rsid w:val="00347CCB"/>
    <w:rsid w:val="0035406E"/>
    <w:rsid w:val="00373D4C"/>
    <w:rsid w:val="00383692"/>
    <w:rsid w:val="003879B5"/>
    <w:rsid w:val="003906E4"/>
    <w:rsid w:val="00391C68"/>
    <w:rsid w:val="00396264"/>
    <w:rsid w:val="003A2175"/>
    <w:rsid w:val="003B529A"/>
    <w:rsid w:val="003C75F6"/>
    <w:rsid w:val="003D1F56"/>
    <w:rsid w:val="003D2AF1"/>
    <w:rsid w:val="00402539"/>
    <w:rsid w:val="0040569B"/>
    <w:rsid w:val="00405E1F"/>
    <w:rsid w:val="00431194"/>
    <w:rsid w:val="00450D87"/>
    <w:rsid w:val="00457A5A"/>
    <w:rsid w:val="00476231"/>
    <w:rsid w:val="00481192"/>
    <w:rsid w:val="00493A79"/>
    <w:rsid w:val="00497C4C"/>
    <w:rsid w:val="004A4975"/>
    <w:rsid w:val="004E0521"/>
    <w:rsid w:val="004E0968"/>
    <w:rsid w:val="004E491A"/>
    <w:rsid w:val="00505CC0"/>
    <w:rsid w:val="00506598"/>
    <w:rsid w:val="0051723C"/>
    <w:rsid w:val="00521719"/>
    <w:rsid w:val="00521A0A"/>
    <w:rsid w:val="00527453"/>
    <w:rsid w:val="00527783"/>
    <w:rsid w:val="00537FB6"/>
    <w:rsid w:val="005506A4"/>
    <w:rsid w:val="005538E5"/>
    <w:rsid w:val="00557D21"/>
    <w:rsid w:val="0057171E"/>
    <w:rsid w:val="00577296"/>
    <w:rsid w:val="005B1E48"/>
    <w:rsid w:val="005F5222"/>
    <w:rsid w:val="00613975"/>
    <w:rsid w:val="0061558D"/>
    <w:rsid w:val="006339EE"/>
    <w:rsid w:val="006430DD"/>
    <w:rsid w:val="00644B4D"/>
    <w:rsid w:val="00644D66"/>
    <w:rsid w:val="006762BA"/>
    <w:rsid w:val="00676698"/>
    <w:rsid w:val="00681BBC"/>
    <w:rsid w:val="00682FD4"/>
    <w:rsid w:val="00695B73"/>
    <w:rsid w:val="006A1CCC"/>
    <w:rsid w:val="006B4B4F"/>
    <w:rsid w:val="006E01FB"/>
    <w:rsid w:val="006E08B9"/>
    <w:rsid w:val="006E202F"/>
    <w:rsid w:val="006E6042"/>
    <w:rsid w:val="006F1DE7"/>
    <w:rsid w:val="006F1DFB"/>
    <w:rsid w:val="006F3C16"/>
    <w:rsid w:val="00710237"/>
    <w:rsid w:val="00712089"/>
    <w:rsid w:val="00714B74"/>
    <w:rsid w:val="00727101"/>
    <w:rsid w:val="0074076A"/>
    <w:rsid w:val="00741C0C"/>
    <w:rsid w:val="00755CA4"/>
    <w:rsid w:val="007804AB"/>
    <w:rsid w:val="00785A2C"/>
    <w:rsid w:val="00786C53"/>
    <w:rsid w:val="00794B1C"/>
    <w:rsid w:val="007D3583"/>
    <w:rsid w:val="007E2F07"/>
    <w:rsid w:val="007E3774"/>
    <w:rsid w:val="007E78B9"/>
    <w:rsid w:val="007F152B"/>
    <w:rsid w:val="007F6845"/>
    <w:rsid w:val="00821ABD"/>
    <w:rsid w:val="00824673"/>
    <w:rsid w:val="008307F4"/>
    <w:rsid w:val="008378E5"/>
    <w:rsid w:val="00844536"/>
    <w:rsid w:val="00863096"/>
    <w:rsid w:val="00871E73"/>
    <w:rsid w:val="0088674F"/>
    <w:rsid w:val="00887D2F"/>
    <w:rsid w:val="008918A9"/>
    <w:rsid w:val="00894DAB"/>
    <w:rsid w:val="008B356B"/>
    <w:rsid w:val="008B3F8C"/>
    <w:rsid w:val="008C3FFC"/>
    <w:rsid w:val="008E1818"/>
    <w:rsid w:val="00900C93"/>
    <w:rsid w:val="009050AD"/>
    <w:rsid w:val="0091651C"/>
    <w:rsid w:val="0093504A"/>
    <w:rsid w:val="00946F3A"/>
    <w:rsid w:val="00950E21"/>
    <w:rsid w:val="00966E2B"/>
    <w:rsid w:val="00981B04"/>
    <w:rsid w:val="00990CB0"/>
    <w:rsid w:val="009A3B71"/>
    <w:rsid w:val="009B12CD"/>
    <w:rsid w:val="009C5DEE"/>
    <w:rsid w:val="009F6B0B"/>
    <w:rsid w:val="00A239DC"/>
    <w:rsid w:val="00A41BFD"/>
    <w:rsid w:val="00A506D8"/>
    <w:rsid w:val="00A50AC9"/>
    <w:rsid w:val="00A60939"/>
    <w:rsid w:val="00A64EA0"/>
    <w:rsid w:val="00A736CE"/>
    <w:rsid w:val="00A74372"/>
    <w:rsid w:val="00A74B5B"/>
    <w:rsid w:val="00A74DAC"/>
    <w:rsid w:val="00AA5676"/>
    <w:rsid w:val="00AB5CA3"/>
    <w:rsid w:val="00B035DA"/>
    <w:rsid w:val="00B0528B"/>
    <w:rsid w:val="00B05E93"/>
    <w:rsid w:val="00B07D73"/>
    <w:rsid w:val="00B1087F"/>
    <w:rsid w:val="00B13212"/>
    <w:rsid w:val="00B2371C"/>
    <w:rsid w:val="00B36D12"/>
    <w:rsid w:val="00B441F2"/>
    <w:rsid w:val="00B44B7B"/>
    <w:rsid w:val="00B46D79"/>
    <w:rsid w:val="00B562FD"/>
    <w:rsid w:val="00B57F72"/>
    <w:rsid w:val="00B678B6"/>
    <w:rsid w:val="00B67A15"/>
    <w:rsid w:val="00BA0BF6"/>
    <w:rsid w:val="00BB0CE9"/>
    <w:rsid w:val="00BC04D4"/>
    <w:rsid w:val="00BC129C"/>
    <w:rsid w:val="00BC7057"/>
    <w:rsid w:val="00BD61BC"/>
    <w:rsid w:val="00BE0F13"/>
    <w:rsid w:val="00C0553A"/>
    <w:rsid w:val="00C3597F"/>
    <w:rsid w:val="00C3799D"/>
    <w:rsid w:val="00C470DF"/>
    <w:rsid w:val="00C47585"/>
    <w:rsid w:val="00C66937"/>
    <w:rsid w:val="00C839DC"/>
    <w:rsid w:val="00C9511F"/>
    <w:rsid w:val="00CB5BD8"/>
    <w:rsid w:val="00CC7769"/>
    <w:rsid w:val="00CE02AE"/>
    <w:rsid w:val="00CE29F2"/>
    <w:rsid w:val="00D223CF"/>
    <w:rsid w:val="00D246C8"/>
    <w:rsid w:val="00D455C7"/>
    <w:rsid w:val="00D52E1E"/>
    <w:rsid w:val="00D541EF"/>
    <w:rsid w:val="00D775E0"/>
    <w:rsid w:val="00D7786C"/>
    <w:rsid w:val="00D80DF0"/>
    <w:rsid w:val="00D91297"/>
    <w:rsid w:val="00DA6A6C"/>
    <w:rsid w:val="00DB00A4"/>
    <w:rsid w:val="00DC7173"/>
    <w:rsid w:val="00DD025C"/>
    <w:rsid w:val="00DD4899"/>
    <w:rsid w:val="00DF650D"/>
    <w:rsid w:val="00E023A1"/>
    <w:rsid w:val="00E30647"/>
    <w:rsid w:val="00E4215E"/>
    <w:rsid w:val="00E6205B"/>
    <w:rsid w:val="00E67057"/>
    <w:rsid w:val="00E67437"/>
    <w:rsid w:val="00E67B17"/>
    <w:rsid w:val="00E85767"/>
    <w:rsid w:val="00EB7454"/>
    <w:rsid w:val="00EC04D2"/>
    <w:rsid w:val="00EC180F"/>
    <w:rsid w:val="00ED21F0"/>
    <w:rsid w:val="00EE7940"/>
    <w:rsid w:val="00EF7348"/>
    <w:rsid w:val="00F03E96"/>
    <w:rsid w:val="00F2637E"/>
    <w:rsid w:val="00F32212"/>
    <w:rsid w:val="00F54ADF"/>
    <w:rsid w:val="00F820B3"/>
    <w:rsid w:val="00FA6E4F"/>
    <w:rsid w:val="00FC4716"/>
    <w:rsid w:val="00FC7200"/>
    <w:rsid w:val="00FE6016"/>
    <w:rsid w:val="00FF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A086-C8C0-4BE3-B3F3-F6A2C364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4178</Words>
  <Characters>23819</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2015-08-04T01:25:00Z</cp:lastPrinted>
  <dcterms:created xsi:type="dcterms:W3CDTF">2015-08-18T10:16:00Z</dcterms:created>
  <dcterms:modified xsi:type="dcterms:W3CDTF">2015-08-27T09:04:00Z</dcterms:modified>
</cp:coreProperties>
</file>