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53C" w:rsidRPr="00193687" w:rsidRDefault="0029353C" w:rsidP="00193687">
      <w:pPr>
        <w:pBdr>
          <w:top w:val="single" w:sz="12" w:space="0" w:color="auto" w:shadow="1"/>
          <w:left w:val="single" w:sz="12" w:space="4" w:color="auto" w:shadow="1"/>
          <w:bottom w:val="single" w:sz="12" w:space="1" w:color="auto" w:shadow="1"/>
          <w:right w:val="single" w:sz="12" w:space="0" w:color="auto" w:shadow="1"/>
        </w:pBdr>
        <w:spacing w:after="0" w:line="240" w:lineRule="auto"/>
        <w:ind w:right="2792"/>
        <w:rPr>
          <w:rFonts w:eastAsia="Times New Roman" w:cstheme="minorHAnsi"/>
          <w:bCs/>
          <w:sz w:val="24"/>
          <w:szCs w:val="20"/>
          <w:lang w:eastAsia="en-GB"/>
        </w:rPr>
      </w:pPr>
      <w:r w:rsidRPr="00193687">
        <w:rPr>
          <w:rFonts w:eastAsia="Times New Roman" w:cstheme="minorHAnsi"/>
          <w:bCs/>
          <w:sz w:val="24"/>
          <w:szCs w:val="20"/>
          <w:lang w:eastAsia="en-GB"/>
        </w:rPr>
        <w:t>CONVENTION ON WETLANDS (Ramsar, Iran, 1971)</w:t>
      </w:r>
    </w:p>
    <w:p w:rsidR="0029353C" w:rsidRPr="00193687" w:rsidRDefault="0029353C" w:rsidP="00193687">
      <w:pPr>
        <w:pBdr>
          <w:top w:val="single" w:sz="12" w:space="0" w:color="auto" w:shadow="1"/>
          <w:left w:val="single" w:sz="12" w:space="4" w:color="auto" w:shadow="1"/>
          <w:bottom w:val="single" w:sz="12" w:space="1" w:color="auto" w:shadow="1"/>
          <w:right w:val="single" w:sz="12" w:space="0" w:color="auto" w:shadow="1"/>
        </w:pBdr>
        <w:spacing w:after="0" w:line="240" w:lineRule="auto"/>
        <w:ind w:right="2792"/>
        <w:rPr>
          <w:rFonts w:eastAsia="Times New Roman" w:cstheme="minorHAnsi"/>
          <w:bCs/>
          <w:sz w:val="24"/>
          <w:szCs w:val="20"/>
          <w:lang w:eastAsia="en-GB"/>
        </w:rPr>
      </w:pPr>
      <w:r w:rsidRPr="00193687">
        <w:rPr>
          <w:rFonts w:eastAsia="Times New Roman" w:cstheme="minorHAnsi"/>
          <w:bCs/>
          <w:sz w:val="24"/>
          <w:szCs w:val="20"/>
          <w:lang w:eastAsia="en-GB"/>
        </w:rPr>
        <w:t>51</w:t>
      </w:r>
      <w:r w:rsidRPr="00193687">
        <w:rPr>
          <w:rFonts w:eastAsia="Times New Roman" w:cstheme="minorHAnsi"/>
          <w:bCs/>
          <w:sz w:val="24"/>
          <w:szCs w:val="20"/>
          <w:vertAlign w:val="superscript"/>
          <w:lang w:eastAsia="en-GB"/>
        </w:rPr>
        <w:t>st</w:t>
      </w:r>
      <w:r w:rsidRPr="00193687">
        <w:rPr>
          <w:rFonts w:eastAsia="Times New Roman" w:cstheme="minorHAnsi"/>
          <w:bCs/>
          <w:sz w:val="24"/>
          <w:szCs w:val="20"/>
          <w:lang w:eastAsia="en-GB"/>
        </w:rPr>
        <w:t xml:space="preserve"> Meeting of the Standing Committee</w:t>
      </w:r>
    </w:p>
    <w:p w:rsidR="0029353C" w:rsidRPr="00193687" w:rsidRDefault="0029353C" w:rsidP="00193687">
      <w:pPr>
        <w:pBdr>
          <w:top w:val="single" w:sz="12" w:space="0" w:color="auto" w:shadow="1"/>
          <w:left w:val="single" w:sz="12" w:space="4" w:color="auto" w:shadow="1"/>
          <w:bottom w:val="single" w:sz="12" w:space="1" w:color="auto" w:shadow="1"/>
          <w:right w:val="single" w:sz="12" w:space="0" w:color="auto" w:shadow="1"/>
        </w:pBdr>
        <w:spacing w:after="0" w:line="240" w:lineRule="auto"/>
        <w:ind w:right="2792"/>
        <w:rPr>
          <w:rFonts w:eastAsia="Times New Roman" w:cstheme="minorHAnsi"/>
          <w:bCs/>
          <w:sz w:val="24"/>
          <w:szCs w:val="20"/>
          <w:lang w:eastAsia="en-GB"/>
        </w:rPr>
      </w:pPr>
      <w:r w:rsidRPr="00193687">
        <w:rPr>
          <w:rFonts w:eastAsia="Times New Roman" w:cstheme="minorHAnsi"/>
          <w:bCs/>
          <w:sz w:val="24"/>
          <w:szCs w:val="20"/>
          <w:lang w:eastAsia="en-GB"/>
        </w:rPr>
        <w:t xml:space="preserve">Gland, Switzerland, </w:t>
      </w:r>
      <w:r w:rsidR="00193687">
        <w:rPr>
          <w:rFonts w:eastAsia="Times New Roman" w:cstheme="minorHAnsi"/>
          <w:bCs/>
          <w:sz w:val="24"/>
          <w:szCs w:val="20"/>
          <w:lang w:eastAsia="en-GB"/>
        </w:rPr>
        <w:t xml:space="preserve">23-27 November </w:t>
      </w:r>
      <w:r w:rsidRPr="00193687">
        <w:rPr>
          <w:rFonts w:eastAsia="Times New Roman" w:cstheme="minorHAnsi"/>
          <w:bCs/>
          <w:sz w:val="24"/>
          <w:szCs w:val="20"/>
          <w:lang w:eastAsia="en-GB"/>
        </w:rPr>
        <w:t>201</w:t>
      </w:r>
      <w:r w:rsidR="00193687">
        <w:rPr>
          <w:rFonts w:eastAsia="Times New Roman" w:cstheme="minorHAnsi"/>
          <w:bCs/>
          <w:sz w:val="24"/>
          <w:szCs w:val="20"/>
          <w:lang w:eastAsia="en-GB"/>
        </w:rPr>
        <w:t>5</w:t>
      </w:r>
    </w:p>
    <w:p w:rsidR="0029353C" w:rsidRPr="00734EA7" w:rsidRDefault="0029353C" w:rsidP="0029353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jc w:val="center"/>
        <w:rPr>
          <w:b/>
          <w:sz w:val="28"/>
          <w:szCs w:val="28"/>
        </w:rPr>
      </w:pPr>
    </w:p>
    <w:p w:rsidR="0029353C" w:rsidRPr="00CF0DD4" w:rsidRDefault="0029353C" w:rsidP="00CF0DD4">
      <w:pPr>
        <w:spacing w:after="0" w:line="240" w:lineRule="auto"/>
        <w:jc w:val="right"/>
        <w:rPr>
          <w:b/>
          <w:sz w:val="28"/>
          <w:szCs w:val="28"/>
        </w:rPr>
      </w:pPr>
      <w:r w:rsidRPr="00CF0DD4">
        <w:rPr>
          <w:b/>
          <w:sz w:val="28"/>
          <w:szCs w:val="28"/>
        </w:rPr>
        <w:t>SC51-</w:t>
      </w:r>
      <w:r w:rsidR="00CF0DD4">
        <w:rPr>
          <w:b/>
          <w:sz w:val="28"/>
          <w:szCs w:val="28"/>
        </w:rPr>
        <w:t>07</w:t>
      </w:r>
    </w:p>
    <w:p w:rsidR="0029353C" w:rsidRPr="00CF0DD4" w:rsidRDefault="0029353C" w:rsidP="00CF0DD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rPr>
          <w:rFonts w:cs="Calibri"/>
          <w:b/>
          <w:sz w:val="28"/>
          <w:szCs w:val="28"/>
        </w:rPr>
      </w:pPr>
    </w:p>
    <w:p w:rsidR="0029353C" w:rsidRPr="00CF0DD4" w:rsidRDefault="00F0664F" w:rsidP="00CF0DD4">
      <w:pPr>
        <w:spacing w:after="0" w:line="240" w:lineRule="auto"/>
        <w:ind w:right="-568"/>
        <w:jc w:val="center"/>
        <w:rPr>
          <w:rFonts w:cs="Arial"/>
          <w:b/>
          <w:sz w:val="28"/>
          <w:szCs w:val="28"/>
        </w:rPr>
      </w:pPr>
      <w:r w:rsidRPr="00CF0DD4">
        <w:rPr>
          <w:rFonts w:eastAsia="Garamond" w:cs="Garamond"/>
          <w:b/>
          <w:bCs/>
          <w:sz w:val="28"/>
          <w:szCs w:val="28"/>
        </w:rPr>
        <w:t>Secretariat Work Plan for the 2016</w:t>
      </w:r>
      <w:r w:rsidR="00CF0DD4">
        <w:rPr>
          <w:rFonts w:eastAsia="Garamond" w:cs="Garamond"/>
          <w:b/>
          <w:bCs/>
          <w:sz w:val="28"/>
          <w:szCs w:val="28"/>
        </w:rPr>
        <w:t>-</w:t>
      </w:r>
      <w:r w:rsidRPr="00CF0DD4">
        <w:rPr>
          <w:rFonts w:eastAsia="Garamond" w:cs="Garamond"/>
          <w:b/>
          <w:bCs/>
          <w:sz w:val="28"/>
          <w:szCs w:val="28"/>
        </w:rPr>
        <w:t>2018 triennium</w:t>
      </w:r>
    </w:p>
    <w:p w:rsidR="0029353C" w:rsidRPr="00CF0DD4" w:rsidRDefault="0029353C" w:rsidP="00CF0DD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rPr>
          <w:rFonts w:ascii="Calibri" w:hAnsi="Calibri" w:cs="Calibri"/>
          <w:sz w:val="28"/>
          <w:szCs w:val="28"/>
        </w:rPr>
      </w:pPr>
    </w:p>
    <w:p w:rsidR="0029353C" w:rsidRPr="003305EC" w:rsidRDefault="0029353C" w:rsidP="0029353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Calibri" w:hAnsi="Calibri" w:cs="Calibri"/>
          <w:b/>
        </w:rPr>
      </w:pPr>
      <w:r>
        <w:rPr>
          <w:noProof/>
          <w:szCs w:val="20"/>
          <w:lang w:eastAsia="en-GB"/>
        </w:rPr>
        <mc:AlternateContent>
          <mc:Choice Requires="wps">
            <w:drawing>
              <wp:inline distT="0" distB="0" distL="0" distR="0">
                <wp:extent cx="5842635" cy="731520"/>
                <wp:effectExtent l="0" t="0" r="24765" b="1143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635" cy="731520"/>
                        </a:xfrm>
                        <a:prstGeom prst="rect">
                          <a:avLst/>
                        </a:prstGeom>
                        <a:solidFill>
                          <a:srgbClr val="FFFFFF"/>
                        </a:solidFill>
                        <a:ln w="9525">
                          <a:solidFill>
                            <a:srgbClr val="000000"/>
                          </a:solidFill>
                          <a:miter lim="800000"/>
                          <a:headEnd/>
                          <a:tailEnd/>
                        </a:ln>
                      </wps:spPr>
                      <wps:txbx>
                        <w:txbxContent>
                          <w:p w:rsidR="00682FD4" w:rsidRPr="00CF0DD4" w:rsidRDefault="00682FD4" w:rsidP="0029353C">
                            <w:pPr>
                              <w:spacing w:after="0" w:line="240" w:lineRule="auto"/>
                              <w:rPr>
                                <w:rFonts w:ascii="Calibri" w:hAnsi="Calibri"/>
                                <w:b/>
                                <w:bCs/>
                              </w:rPr>
                            </w:pPr>
                            <w:r w:rsidRPr="002A080C">
                              <w:rPr>
                                <w:rFonts w:ascii="Calibri" w:hAnsi="Calibri"/>
                              </w:rPr>
                              <w:t xml:space="preserve"> </w:t>
                            </w:r>
                            <w:r w:rsidRPr="002A080C">
                              <w:rPr>
                                <w:rFonts w:ascii="Calibri" w:hAnsi="Calibri"/>
                                <w:b/>
                                <w:bCs/>
                              </w:rPr>
                              <w:t xml:space="preserve">Actions </w:t>
                            </w:r>
                            <w:r w:rsidRPr="00CF0DD4">
                              <w:rPr>
                                <w:rFonts w:ascii="Calibri" w:hAnsi="Calibri"/>
                                <w:b/>
                                <w:bCs/>
                              </w:rPr>
                              <w:t xml:space="preserve">requested: </w:t>
                            </w:r>
                          </w:p>
                          <w:p w:rsidR="00682FD4" w:rsidRPr="00F0664F" w:rsidRDefault="00682FD4" w:rsidP="00F0664F">
                            <w:pPr>
                              <w:spacing w:after="0" w:line="240" w:lineRule="auto"/>
                              <w:rPr>
                                <w:rFonts w:ascii="Calibri" w:hAnsi="Calibri" w:cs="Arial"/>
                              </w:rPr>
                            </w:pPr>
                            <w:r w:rsidRPr="00CF0DD4">
                              <w:rPr>
                                <w:rFonts w:ascii="Calibri" w:eastAsia="Calibri" w:hAnsi="Calibri"/>
                              </w:rPr>
                              <w:t>The Standing Committee is invited to</w:t>
                            </w:r>
                            <w:r w:rsidR="00F0664F" w:rsidRPr="00CF0DD4">
                              <w:rPr>
                                <w:rFonts w:ascii="Calibri" w:eastAsia="Calibri" w:hAnsi="Calibri"/>
                              </w:rPr>
                              <w:t xml:space="preserve"> take note of and approve the Secretariat Work Plan for the </w:t>
                            </w:r>
                            <w:r w:rsidR="00241449" w:rsidRPr="00CF0DD4">
                              <w:rPr>
                                <w:rFonts w:ascii="Calibri" w:eastAsia="Calibri" w:hAnsi="Calibri"/>
                              </w:rPr>
                              <w:t xml:space="preserve">2016-2018 </w:t>
                            </w:r>
                            <w:r w:rsidR="00F0664F" w:rsidRPr="00CF0DD4">
                              <w:rPr>
                                <w:rFonts w:ascii="Calibri" w:eastAsia="Calibri" w:hAnsi="Calibri"/>
                              </w:rPr>
                              <w:t>triennium</w:t>
                            </w:r>
                            <w:r w:rsidRPr="00CF0DD4">
                              <w:rPr>
                                <w:rFonts w:ascii="Calibri" w:hAnsi="Calibri"/>
                              </w:rPr>
                              <w:t>.</w:t>
                            </w:r>
                          </w:p>
                          <w:p w:rsidR="00682FD4" w:rsidRDefault="00682FD4"/>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460.05pt;height:5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">
                <v:textbox>
                  <w:txbxContent>
                    <w:p w:rsidR="00682FD4" w:rsidRPr="00CF0DD4" w:rsidRDefault="00682FD4" w:rsidP="0029353C">
                      <w:pPr>
                        <w:spacing w:after="0" w:line="240" w:lineRule="auto"/>
                        <w:rPr>
                          <w:rFonts w:ascii="Calibri" w:hAnsi="Calibri"/>
                          <w:b/>
                          <w:bCs/>
                        </w:rPr>
                      </w:pPr>
                      <w:r w:rsidRPr="002A080C">
                        <w:rPr>
                          <w:rFonts w:ascii="Calibri" w:hAnsi="Calibri"/>
                        </w:rPr>
                        <w:t xml:space="preserve"> </w:t>
                      </w:r>
                      <w:r w:rsidRPr="002A080C">
                        <w:rPr>
                          <w:rFonts w:ascii="Calibri" w:hAnsi="Calibri"/>
                          <w:b/>
                          <w:bCs/>
                        </w:rPr>
                        <w:t xml:space="preserve">Actions </w:t>
                      </w:r>
                      <w:r w:rsidRPr="00CF0DD4">
                        <w:rPr>
                          <w:rFonts w:ascii="Calibri" w:hAnsi="Calibri"/>
                          <w:b/>
                          <w:bCs/>
                        </w:rPr>
                        <w:t xml:space="preserve">requested: </w:t>
                      </w:r>
                    </w:p>
                    <w:p w:rsidR="00682FD4" w:rsidRPr="00F0664F" w:rsidRDefault="00682FD4" w:rsidP="00F0664F">
                      <w:pPr>
                        <w:spacing w:after="0" w:line="240" w:lineRule="auto"/>
                        <w:rPr>
                          <w:rFonts w:ascii="Calibri" w:hAnsi="Calibri" w:cs="Arial"/>
                        </w:rPr>
                      </w:pPr>
                      <w:r w:rsidRPr="00CF0DD4">
                        <w:rPr>
                          <w:rFonts w:ascii="Calibri" w:eastAsia="Calibri" w:hAnsi="Calibri"/>
                        </w:rPr>
                        <w:t xml:space="preserve">The </w:t>
                      </w:r>
                      <w:r w:rsidRPr="00CF0DD4">
                        <w:rPr>
                          <w:rFonts w:ascii="Calibri" w:eastAsia="Calibri" w:hAnsi="Calibri"/>
                        </w:rPr>
                        <w:t>Standing Committee is invited to</w:t>
                      </w:r>
                      <w:r w:rsidR="00F0664F" w:rsidRPr="00CF0DD4">
                        <w:rPr>
                          <w:rFonts w:ascii="Calibri" w:eastAsia="Calibri" w:hAnsi="Calibri"/>
                        </w:rPr>
                        <w:t xml:space="preserve"> take note of and approve the Secretariat Work Plan for the </w:t>
                      </w:r>
                      <w:r w:rsidR="00241449" w:rsidRPr="00CF0DD4">
                        <w:rPr>
                          <w:rFonts w:ascii="Calibri" w:eastAsia="Calibri" w:hAnsi="Calibri"/>
                        </w:rPr>
                        <w:t xml:space="preserve">2016-2018 </w:t>
                      </w:r>
                      <w:r w:rsidR="00F0664F" w:rsidRPr="00CF0DD4">
                        <w:rPr>
                          <w:rFonts w:ascii="Calibri" w:eastAsia="Calibri" w:hAnsi="Calibri"/>
                        </w:rPr>
                        <w:t>triennium</w:t>
                      </w:r>
                      <w:r w:rsidRPr="00CF0DD4">
                        <w:rPr>
                          <w:rFonts w:ascii="Calibri" w:hAnsi="Calibri"/>
                        </w:rPr>
                        <w:t>.</w:t>
                      </w:r>
                    </w:p>
                    <w:p w:rsidR="00682FD4" w:rsidRDefault="00682FD4"/>
                  </w:txbxContent>
                </v:textbox>
                <w10:anchorlock/>
              </v:shape>
            </w:pict>
          </mc:Fallback>
        </mc:AlternateContent>
      </w:r>
    </w:p>
    <w:p w:rsidR="00E67057" w:rsidRPr="003B529A" w:rsidRDefault="00E67057" w:rsidP="003B529A">
      <w:pPr>
        <w:spacing w:after="0" w:line="240" w:lineRule="auto"/>
        <w:rPr>
          <w:rFonts w:ascii="Calibri" w:hAnsi="Calibri" w:cs="Calibri"/>
          <w:b/>
          <w:sz w:val="20"/>
        </w:rPr>
      </w:pPr>
    </w:p>
    <w:p w:rsidR="00B560DC" w:rsidRDefault="0029353C" w:rsidP="003B529A">
      <w:pPr>
        <w:pStyle w:val="ListParagraph"/>
        <w:widowControl w:val="0"/>
        <w:numPr>
          <w:ilvl w:val="0"/>
          <w:numId w:val="4"/>
        </w:numPr>
        <w:spacing w:after="0" w:line="240" w:lineRule="auto"/>
        <w:ind w:left="426" w:right="-46" w:hanging="426"/>
        <w:rPr>
          <w:rFonts w:ascii="Calibri" w:hAnsi="Calibri"/>
        </w:rPr>
      </w:pPr>
      <w:r w:rsidRPr="00F0664F">
        <w:rPr>
          <w:rFonts w:ascii="Calibri" w:hAnsi="Calibri"/>
        </w:rPr>
        <w:t>The</w:t>
      </w:r>
      <w:r w:rsidR="0021237D" w:rsidRPr="00F0664F">
        <w:rPr>
          <w:rFonts w:ascii="Calibri" w:hAnsi="Calibri"/>
        </w:rPr>
        <w:t xml:space="preserve"> </w:t>
      </w:r>
      <w:r w:rsidR="003D1F56" w:rsidRPr="00F0664F">
        <w:rPr>
          <w:rFonts w:ascii="Calibri" w:hAnsi="Calibri"/>
        </w:rPr>
        <w:t>12</w:t>
      </w:r>
      <w:r w:rsidR="003D1F56" w:rsidRPr="00F0664F">
        <w:rPr>
          <w:rFonts w:ascii="Calibri" w:hAnsi="Calibri"/>
          <w:vertAlign w:val="superscript"/>
        </w:rPr>
        <w:t>th</w:t>
      </w:r>
      <w:r w:rsidR="003D1F56" w:rsidRPr="00F0664F">
        <w:rPr>
          <w:rFonts w:ascii="Calibri" w:hAnsi="Calibri"/>
        </w:rPr>
        <w:t xml:space="preserve"> meeting of the </w:t>
      </w:r>
      <w:r w:rsidR="0021237D" w:rsidRPr="00F0664F">
        <w:rPr>
          <w:rFonts w:ascii="Calibri" w:hAnsi="Calibri"/>
        </w:rPr>
        <w:t xml:space="preserve">Conference of the Parties concluded with </w:t>
      </w:r>
      <w:r w:rsidR="0006301F" w:rsidRPr="00F0664F">
        <w:rPr>
          <w:rFonts w:ascii="Calibri" w:hAnsi="Calibri"/>
        </w:rPr>
        <w:t>16 Resolutions</w:t>
      </w:r>
      <w:r w:rsidR="00241449">
        <w:rPr>
          <w:rFonts w:ascii="Calibri" w:hAnsi="Calibri"/>
        </w:rPr>
        <w:t xml:space="preserve">, containing </w:t>
      </w:r>
      <w:r w:rsidR="00B560DC">
        <w:rPr>
          <w:rFonts w:ascii="Calibri" w:hAnsi="Calibri"/>
        </w:rPr>
        <w:t xml:space="preserve">decisions and </w:t>
      </w:r>
      <w:r w:rsidR="00241449">
        <w:rPr>
          <w:rFonts w:ascii="Calibri" w:hAnsi="Calibri"/>
        </w:rPr>
        <w:t>specific instructions to the Secretariat</w:t>
      </w:r>
      <w:r w:rsidR="00786C53" w:rsidRPr="00F0664F">
        <w:rPr>
          <w:rFonts w:ascii="Calibri" w:hAnsi="Calibri"/>
        </w:rPr>
        <w:t>.</w:t>
      </w:r>
      <w:r w:rsidR="00241449">
        <w:rPr>
          <w:rFonts w:ascii="Calibri" w:hAnsi="Calibri"/>
        </w:rPr>
        <w:t xml:space="preserve">  </w:t>
      </w:r>
      <w:r w:rsidR="00D541EF" w:rsidRPr="00F0664F">
        <w:rPr>
          <w:rFonts w:ascii="Calibri" w:hAnsi="Calibri"/>
        </w:rPr>
        <w:t xml:space="preserve"> </w:t>
      </w:r>
      <w:r w:rsidR="0006301F" w:rsidRPr="00F0664F">
        <w:rPr>
          <w:rFonts w:ascii="Calibri" w:hAnsi="Calibri"/>
        </w:rPr>
        <w:t xml:space="preserve"> </w:t>
      </w:r>
    </w:p>
    <w:p w:rsidR="00B560DC" w:rsidRDefault="00B560DC" w:rsidP="00B560DC">
      <w:pPr>
        <w:pStyle w:val="ListParagraph"/>
        <w:widowControl w:val="0"/>
        <w:spacing w:after="0" w:line="240" w:lineRule="auto"/>
        <w:ind w:left="426" w:right="-46"/>
        <w:rPr>
          <w:rFonts w:ascii="Calibri" w:hAnsi="Calibri"/>
        </w:rPr>
      </w:pPr>
    </w:p>
    <w:p w:rsidR="00EC04D2" w:rsidRDefault="00241449" w:rsidP="003B529A">
      <w:pPr>
        <w:pStyle w:val="ListParagraph"/>
        <w:widowControl w:val="0"/>
        <w:numPr>
          <w:ilvl w:val="0"/>
          <w:numId w:val="4"/>
        </w:numPr>
        <w:spacing w:after="0" w:line="240" w:lineRule="auto"/>
        <w:ind w:left="426" w:right="-46" w:hanging="426"/>
        <w:rPr>
          <w:rFonts w:ascii="Calibri" w:hAnsi="Calibri"/>
        </w:rPr>
      </w:pPr>
      <w:r>
        <w:rPr>
          <w:rFonts w:ascii="Calibri" w:hAnsi="Calibri"/>
        </w:rPr>
        <w:t xml:space="preserve">The activities </w:t>
      </w:r>
      <w:r w:rsidR="0006301F" w:rsidRPr="00F0664F">
        <w:rPr>
          <w:rFonts w:ascii="Calibri" w:hAnsi="Calibri"/>
        </w:rPr>
        <w:t xml:space="preserve">of the Secretariat </w:t>
      </w:r>
      <w:r w:rsidR="00B560DC">
        <w:rPr>
          <w:rFonts w:ascii="Calibri" w:hAnsi="Calibri"/>
        </w:rPr>
        <w:t xml:space="preserve">have been defined for each of the </w:t>
      </w:r>
      <w:r w:rsidR="0006301F" w:rsidRPr="00F0664F">
        <w:rPr>
          <w:rFonts w:ascii="Calibri" w:hAnsi="Calibri"/>
        </w:rPr>
        <w:t xml:space="preserve"> </w:t>
      </w:r>
      <w:r w:rsidR="00B560DC">
        <w:rPr>
          <w:rFonts w:ascii="Calibri" w:hAnsi="Calibri"/>
        </w:rPr>
        <w:t>decisions</w:t>
      </w:r>
      <w:r w:rsidR="00B560DC" w:rsidRPr="00F0664F">
        <w:rPr>
          <w:rFonts w:ascii="Calibri" w:hAnsi="Calibri"/>
        </w:rPr>
        <w:t xml:space="preserve"> </w:t>
      </w:r>
      <w:r w:rsidR="0006301F" w:rsidRPr="00F0664F">
        <w:rPr>
          <w:rFonts w:ascii="Calibri" w:hAnsi="Calibri"/>
        </w:rPr>
        <w:t>derived from th</w:t>
      </w:r>
      <w:r w:rsidR="00B560DC">
        <w:rPr>
          <w:rFonts w:ascii="Calibri" w:hAnsi="Calibri"/>
        </w:rPr>
        <w:t>e COP12</w:t>
      </w:r>
      <w:r w:rsidR="0006301F" w:rsidRPr="00F0664F">
        <w:rPr>
          <w:rFonts w:ascii="Calibri" w:hAnsi="Calibri"/>
        </w:rPr>
        <w:t xml:space="preserve"> </w:t>
      </w:r>
      <w:r w:rsidR="003D1F56" w:rsidRPr="00F0664F">
        <w:rPr>
          <w:rFonts w:ascii="Calibri" w:hAnsi="Calibri"/>
        </w:rPr>
        <w:t>R</w:t>
      </w:r>
      <w:r w:rsidR="0006301F" w:rsidRPr="00F0664F">
        <w:rPr>
          <w:rFonts w:ascii="Calibri" w:hAnsi="Calibri"/>
        </w:rPr>
        <w:t>esolutions</w:t>
      </w:r>
      <w:r w:rsidR="00B560DC">
        <w:rPr>
          <w:rFonts w:ascii="Calibri" w:hAnsi="Calibri"/>
        </w:rPr>
        <w:t>, and then mapped against the goals and targets of the Ramsar 4</w:t>
      </w:r>
      <w:r w:rsidR="00B560DC" w:rsidRPr="00B560DC">
        <w:rPr>
          <w:rFonts w:ascii="Calibri" w:hAnsi="Calibri"/>
          <w:vertAlign w:val="superscript"/>
        </w:rPr>
        <w:t>th</w:t>
      </w:r>
      <w:r w:rsidR="00B560DC">
        <w:rPr>
          <w:rFonts w:ascii="Calibri" w:hAnsi="Calibri"/>
        </w:rPr>
        <w:t xml:space="preserve"> Strategic Plan, to develop the </w:t>
      </w:r>
      <w:r w:rsidR="00F0664F">
        <w:rPr>
          <w:rFonts w:ascii="Calibri" w:hAnsi="Calibri"/>
        </w:rPr>
        <w:t xml:space="preserve"> </w:t>
      </w:r>
      <w:r w:rsidR="00B07D73" w:rsidRPr="00F0664F">
        <w:rPr>
          <w:rFonts w:ascii="Calibri" w:hAnsi="Calibri"/>
        </w:rPr>
        <w:t xml:space="preserve">Work </w:t>
      </w:r>
      <w:r w:rsidR="003D1F56" w:rsidRPr="00F0664F">
        <w:rPr>
          <w:rFonts w:ascii="Calibri" w:hAnsi="Calibri"/>
        </w:rPr>
        <w:t>P</w:t>
      </w:r>
      <w:r w:rsidR="00B07D73" w:rsidRPr="00F0664F">
        <w:rPr>
          <w:rFonts w:ascii="Calibri" w:hAnsi="Calibri"/>
        </w:rPr>
        <w:t>lan</w:t>
      </w:r>
      <w:r w:rsidR="00D541EF" w:rsidRPr="00F0664F">
        <w:rPr>
          <w:rFonts w:ascii="Calibri" w:hAnsi="Calibri"/>
        </w:rPr>
        <w:t xml:space="preserve"> </w:t>
      </w:r>
      <w:r w:rsidR="00B07D73" w:rsidRPr="00F0664F">
        <w:rPr>
          <w:rFonts w:ascii="Calibri" w:hAnsi="Calibri"/>
        </w:rPr>
        <w:t xml:space="preserve">for the 2016-2108 </w:t>
      </w:r>
      <w:r w:rsidR="00327D59" w:rsidRPr="00F0664F">
        <w:rPr>
          <w:rFonts w:ascii="Calibri" w:hAnsi="Calibri"/>
        </w:rPr>
        <w:t>triennium</w:t>
      </w:r>
      <w:r w:rsidR="00F0664F">
        <w:rPr>
          <w:rFonts w:ascii="Calibri" w:hAnsi="Calibri"/>
        </w:rPr>
        <w:t>.</w:t>
      </w:r>
    </w:p>
    <w:p w:rsidR="00B560DC" w:rsidRPr="00B560DC" w:rsidRDefault="00B560DC" w:rsidP="00B560DC">
      <w:pPr>
        <w:pStyle w:val="ListParagraph"/>
        <w:rPr>
          <w:rFonts w:ascii="Calibri" w:hAnsi="Calibri"/>
        </w:rPr>
      </w:pPr>
    </w:p>
    <w:p w:rsidR="00B560DC" w:rsidRPr="00F0664F" w:rsidRDefault="00B560DC" w:rsidP="003B529A">
      <w:pPr>
        <w:pStyle w:val="ListParagraph"/>
        <w:widowControl w:val="0"/>
        <w:numPr>
          <w:ilvl w:val="0"/>
          <w:numId w:val="4"/>
        </w:numPr>
        <w:spacing w:after="0" w:line="240" w:lineRule="auto"/>
        <w:ind w:left="426" w:right="-46" w:hanging="426"/>
        <w:rPr>
          <w:rFonts w:ascii="Calibri" w:hAnsi="Calibri"/>
        </w:rPr>
      </w:pPr>
      <w:r>
        <w:rPr>
          <w:rFonts w:ascii="Calibri" w:hAnsi="Calibri"/>
        </w:rPr>
        <w:t>This work planning was done in a collaborative workshop involving the participation of all staff members of the Ramsar Convention Secretariat, from 21-24 July 2015.</w:t>
      </w:r>
    </w:p>
    <w:p w:rsidR="00EC04D2" w:rsidRPr="003B529A" w:rsidRDefault="00EC04D2" w:rsidP="003B529A">
      <w:pPr>
        <w:pStyle w:val="ListParagraph"/>
        <w:spacing w:after="0" w:line="240" w:lineRule="auto"/>
        <w:ind w:left="426" w:right="-46" w:hanging="426"/>
        <w:rPr>
          <w:rFonts w:ascii="Calibri" w:hAnsi="Calibri"/>
        </w:rPr>
      </w:pPr>
    </w:p>
    <w:p w:rsidR="00B44B7B" w:rsidRDefault="00B44B7B">
      <w:pPr>
        <w:rPr>
          <w:rFonts w:ascii="Calibri" w:hAnsi="Calibri" w:cs="Calibri"/>
          <w:b/>
        </w:rPr>
        <w:sectPr w:rsidR="00B44B7B" w:rsidSect="00EE7940">
          <w:footerReference w:type="default" r:id="rId9"/>
          <w:pgSz w:w="11906" w:h="16838"/>
          <w:pgMar w:top="1440" w:right="1440" w:bottom="1440" w:left="1440" w:header="708" w:footer="708" w:gutter="0"/>
          <w:cols w:space="708"/>
          <w:titlePg/>
          <w:docGrid w:linePitch="360"/>
        </w:sectPr>
      </w:pPr>
    </w:p>
    <w:p w:rsidR="00B44B7B" w:rsidRPr="00B57F72" w:rsidRDefault="00B44B7B" w:rsidP="00B44B7B">
      <w:pPr>
        <w:tabs>
          <w:tab w:val="left" w:pos="851"/>
        </w:tabs>
        <w:spacing w:after="0" w:line="240" w:lineRule="auto"/>
        <w:rPr>
          <w:rFonts w:eastAsia="Garamond" w:cs="Garamond"/>
          <w:b/>
          <w:bCs/>
          <w:sz w:val="24"/>
          <w:szCs w:val="24"/>
        </w:rPr>
      </w:pPr>
      <w:r w:rsidRPr="00B57F72">
        <w:rPr>
          <w:rFonts w:eastAsia="Garamond" w:cs="Garamond"/>
          <w:b/>
          <w:bCs/>
          <w:sz w:val="24"/>
          <w:szCs w:val="24"/>
        </w:rPr>
        <w:lastRenderedPageBreak/>
        <w:t xml:space="preserve">Annex </w:t>
      </w:r>
      <w:r>
        <w:rPr>
          <w:rFonts w:eastAsia="Garamond" w:cs="Garamond"/>
          <w:b/>
          <w:bCs/>
          <w:sz w:val="24"/>
          <w:szCs w:val="24"/>
        </w:rPr>
        <w:t>1</w:t>
      </w:r>
    </w:p>
    <w:p w:rsidR="00B44B7B" w:rsidRPr="00B44B7B" w:rsidRDefault="00B44B7B" w:rsidP="00B44B7B">
      <w:pPr>
        <w:spacing w:after="0" w:line="240" w:lineRule="auto"/>
        <w:rPr>
          <w:rFonts w:eastAsia="Garamond" w:cs="Garamond"/>
          <w:b/>
          <w:bCs/>
          <w:sz w:val="24"/>
          <w:szCs w:val="24"/>
        </w:rPr>
      </w:pPr>
    </w:p>
    <w:p w:rsidR="00B44B7B" w:rsidRPr="00B44B7B" w:rsidRDefault="00B44B7B" w:rsidP="00B44B7B">
      <w:pPr>
        <w:spacing w:after="0" w:line="240" w:lineRule="auto"/>
        <w:rPr>
          <w:rFonts w:eastAsia="Garamond" w:cs="Garamond"/>
          <w:b/>
          <w:bCs/>
          <w:sz w:val="24"/>
          <w:szCs w:val="24"/>
        </w:rPr>
      </w:pPr>
      <w:r w:rsidRPr="00B44B7B">
        <w:rPr>
          <w:rFonts w:eastAsia="Garamond" w:cs="Garamond"/>
          <w:b/>
          <w:bCs/>
          <w:sz w:val="24"/>
          <w:szCs w:val="24"/>
        </w:rPr>
        <w:t xml:space="preserve">Secretariat Work Plan </w:t>
      </w:r>
      <w:r>
        <w:rPr>
          <w:rFonts w:eastAsia="Garamond" w:cs="Garamond"/>
          <w:b/>
          <w:bCs/>
          <w:sz w:val="24"/>
          <w:szCs w:val="24"/>
        </w:rPr>
        <w:t xml:space="preserve">for the </w:t>
      </w:r>
      <w:r w:rsidRPr="00B44B7B">
        <w:rPr>
          <w:rFonts w:eastAsia="Garamond" w:cs="Garamond"/>
          <w:b/>
          <w:bCs/>
          <w:sz w:val="24"/>
          <w:szCs w:val="24"/>
        </w:rPr>
        <w:t xml:space="preserve">2016 </w:t>
      </w:r>
      <w:r>
        <w:rPr>
          <w:rFonts w:eastAsia="Garamond" w:cs="Garamond"/>
          <w:b/>
          <w:bCs/>
          <w:sz w:val="24"/>
          <w:szCs w:val="24"/>
        </w:rPr>
        <w:t>–</w:t>
      </w:r>
      <w:r w:rsidRPr="00B44B7B">
        <w:rPr>
          <w:rFonts w:eastAsia="Garamond" w:cs="Garamond"/>
          <w:b/>
          <w:bCs/>
          <w:sz w:val="24"/>
          <w:szCs w:val="24"/>
        </w:rPr>
        <w:t xml:space="preserve"> 2018</w:t>
      </w:r>
      <w:r>
        <w:rPr>
          <w:rFonts w:eastAsia="Garamond" w:cs="Garamond"/>
          <w:b/>
          <w:bCs/>
          <w:sz w:val="24"/>
          <w:szCs w:val="24"/>
        </w:rPr>
        <w:t xml:space="preserve"> triennium</w:t>
      </w:r>
    </w:p>
    <w:p w:rsidR="00B44B7B" w:rsidRPr="00B44B7B" w:rsidRDefault="00B44B7B" w:rsidP="00B44B7B">
      <w:pPr>
        <w:spacing w:after="0" w:line="240" w:lineRule="auto"/>
        <w:rPr>
          <w:rFonts w:ascii="Calibri" w:eastAsia="Times New Roman" w:hAnsi="Calibri" w:cs="Arial"/>
          <w:color w:val="000000"/>
          <w:lang w:eastAsia="en-GB"/>
        </w:rPr>
      </w:pPr>
    </w:p>
    <w:p w:rsidR="00B44B7B" w:rsidRPr="00EE7940" w:rsidRDefault="00B44B7B" w:rsidP="00B44B7B">
      <w:pPr>
        <w:spacing w:after="0" w:line="240" w:lineRule="auto"/>
        <w:rPr>
          <w:rFonts w:ascii="Calibri" w:eastAsia="Times New Roman" w:hAnsi="Calibri" w:cs="Arial"/>
          <w:b/>
          <w:bCs/>
          <w:color w:val="000000"/>
          <w:lang w:eastAsia="en-GB"/>
        </w:rPr>
      </w:pPr>
      <w:r w:rsidRPr="00EE7940">
        <w:rPr>
          <w:rFonts w:ascii="Calibri" w:eastAsia="Times New Roman" w:hAnsi="Calibri" w:cs="Arial"/>
          <w:b/>
          <w:bCs/>
          <w:color w:val="000000"/>
          <w:lang w:eastAsia="en-GB"/>
        </w:rPr>
        <w:t>Goal 1</w:t>
      </w:r>
    </w:p>
    <w:p w:rsidR="00DB00A4" w:rsidRPr="00EE7940" w:rsidRDefault="00B44B7B" w:rsidP="00B44B7B">
      <w:pPr>
        <w:spacing w:after="0" w:line="240" w:lineRule="auto"/>
        <w:rPr>
          <w:rFonts w:ascii="Calibri" w:eastAsia="Times New Roman" w:hAnsi="Calibri" w:cs="Arial"/>
          <w:b/>
          <w:bCs/>
          <w:color w:val="000000"/>
          <w:lang w:eastAsia="en-GB"/>
        </w:rPr>
      </w:pPr>
      <w:r w:rsidRPr="00EE7940">
        <w:rPr>
          <w:rFonts w:ascii="Calibri" w:eastAsia="Times New Roman" w:hAnsi="Calibri" w:cs="Arial"/>
          <w:b/>
          <w:bCs/>
          <w:color w:val="000000"/>
          <w:lang w:eastAsia="en-GB"/>
        </w:rPr>
        <w:t>Addressing the Drivers of Wetland Loss And Degradation</w:t>
      </w:r>
    </w:p>
    <w:tbl>
      <w:tblPr>
        <w:tblW w:w="0" w:type="auto"/>
        <w:tblInd w:w="93" w:type="dxa"/>
        <w:tblLayout w:type="fixed"/>
        <w:tblLook w:val="04A0" w:firstRow="1" w:lastRow="0" w:firstColumn="1" w:lastColumn="0" w:noHBand="0" w:noVBand="1"/>
      </w:tblPr>
      <w:tblGrid>
        <w:gridCol w:w="3417"/>
        <w:gridCol w:w="4111"/>
        <w:gridCol w:w="4111"/>
        <w:gridCol w:w="1417"/>
        <w:gridCol w:w="1025"/>
      </w:tblGrid>
      <w:tr w:rsidR="00DB00A4" w:rsidRPr="00DB00A4" w:rsidTr="00DB00A4">
        <w:trPr>
          <w:tblHeader/>
        </w:trPr>
        <w:tc>
          <w:tcPr>
            <w:tcW w:w="34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DB00A4" w:rsidRPr="00DB00A4" w:rsidRDefault="00DB00A4" w:rsidP="00EC180F">
            <w:pPr>
              <w:spacing w:after="0" w:line="240" w:lineRule="auto"/>
              <w:jc w:val="center"/>
              <w:rPr>
                <w:rFonts w:eastAsia="Times New Roman" w:cs="Arial"/>
                <w:b/>
                <w:bCs/>
                <w:color w:val="000000"/>
                <w:sz w:val="20"/>
                <w:szCs w:val="20"/>
                <w:lang w:eastAsia="en-GB"/>
              </w:rPr>
            </w:pPr>
            <w:r w:rsidRPr="00DB00A4">
              <w:rPr>
                <w:rFonts w:eastAsia="Times New Roman" w:cs="Arial"/>
                <w:b/>
                <w:bCs/>
                <w:color w:val="000000"/>
                <w:sz w:val="20"/>
                <w:szCs w:val="20"/>
                <w:lang w:eastAsia="en-GB"/>
              </w:rPr>
              <w:t>Target</w:t>
            </w:r>
          </w:p>
        </w:tc>
        <w:tc>
          <w:tcPr>
            <w:tcW w:w="4111"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DB00A4" w:rsidRPr="00DB00A4" w:rsidRDefault="00DB00A4" w:rsidP="00EC180F">
            <w:pPr>
              <w:spacing w:after="0" w:line="240" w:lineRule="auto"/>
              <w:jc w:val="center"/>
              <w:rPr>
                <w:rFonts w:eastAsia="Times New Roman" w:cs="Arial"/>
                <w:b/>
                <w:bCs/>
                <w:color w:val="000000"/>
                <w:sz w:val="20"/>
                <w:szCs w:val="20"/>
                <w:lang w:eastAsia="en-GB"/>
              </w:rPr>
            </w:pPr>
            <w:r w:rsidRPr="00DB00A4">
              <w:rPr>
                <w:rFonts w:eastAsia="Times New Roman" w:cs="Arial"/>
                <w:b/>
                <w:bCs/>
                <w:color w:val="000000"/>
                <w:sz w:val="20"/>
                <w:szCs w:val="20"/>
                <w:lang w:eastAsia="en-GB"/>
              </w:rPr>
              <w:t>Activities</w:t>
            </w:r>
          </w:p>
        </w:tc>
        <w:tc>
          <w:tcPr>
            <w:tcW w:w="4111"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DB00A4" w:rsidRPr="00DB00A4" w:rsidRDefault="00DB00A4" w:rsidP="00EC180F">
            <w:pPr>
              <w:spacing w:after="0" w:line="240" w:lineRule="auto"/>
              <w:jc w:val="center"/>
              <w:rPr>
                <w:rFonts w:eastAsia="Times New Roman" w:cs="Arial"/>
                <w:b/>
                <w:bCs/>
                <w:color w:val="000000"/>
                <w:sz w:val="20"/>
                <w:szCs w:val="20"/>
                <w:lang w:eastAsia="en-GB"/>
              </w:rPr>
            </w:pPr>
            <w:r w:rsidRPr="00DB00A4">
              <w:rPr>
                <w:rFonts w:eastAsia="Times New Roman" w:cs="Arial"/>
                <w:b/>
                <w:bCs/>
                <w:color w:val="000000"/>
                <w:sz w:val="20"/>
                <w:szCs w:val="20"/>
                <w:lang w:eastAsia="en-GB"/>
              </w:rPr>
              <w:t>Indicator</w:t>
            </w:r>
          </w:p>
        </w:tc>
        <w:tc>
          <w:tcPr>
            <w:tcW w:w="14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DB00A4" w:rsidRPr="00DB00A4" w:rsidRDefault="00DB00A4" w:rsidP="00EC180F">
            <w:pPr>
              <w:spacing w:after="0" w:line="240" w:lineRule="auto"/>
              <w:jc w:val="center"/>
              <w:rPr>
                <w:rFonts w:eastAsia="Times New Roman" w:cs="Arial"/>
                <w:b/>
                <w:bCs/>
                <w:color w:val="000000"/>
                <w:sz w:val="20"/>
                <w:szCs w:val="20"/>
                <w:lang w:eastAsia="en-GB"/>
              </w:rPr>
            </w:pPr>
            <w:r w:rsidRPr="00DB00A4">
              <w:rPr>
                <w:rFonts w:eastAsia="Times New Roman" w:cs="Arial"/>
                <w:b/>
                <w:bCs/>
                <w:color w:val="000000"/>
                <w:sz w:val="20"/>
                <w:szCs w:val="20"/>
                <w:lang w:eastAsia="en-GB"/>
              </w:rPr>
              <w:t>Team Leader(s)</w:t>
            </w:r>
          </w:p>
        </w:tc>
        <w:tc>
          <w:tcPr>
            <w:tcW w:w="1025"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DB00A4" w:rsidRPr="00DB00A4" w:rsidRDefault="00DB00A4" w:rsidP="00EC180F">
            <w:pPr>
              <w:spacing w:after="0" w:line="240" w:lineRule="auto"/>
              <w:jc w:val="center"/>
              <w:rPr>
                <w:rFonts w:eastAsia="Times New Roman" w:cs="Arial"/>
                <w:b/>
                <w:bCs/>
                <w:color w:val="000000"/>
                <w:sz w:val="20"/>
                <w:szCs w:val="20"/>
                <w:lang w:eastAsia="en-GB"/>
              </w:rPr>
            </w:pPr>
            <w:r w:rsidRPr="00DB00A4">
              <w:rPr>
                <w:rFonts w:eastAsia="Times New Roman" w:cs="Arial"/>
                <w:b/>
                <w:bCs/>
                <w:color w:val="000000"/>
                <w:sz w:val="20"/>
                <w:szCs w:val="20"/>
                <w:lang w:eastAsia="en-GB"/>
              </w:rPr>
              <w:t>Deadline</w:t>
            </w:r>
          </w:p>
        </w:tc>
      </w:tr>
      <w:tr w:rsidR="00B44B7B" w:rsidRPr="00DB00A4" w:rsidTr="00DB00A4">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B44B7B" w:rsidRPr="00DB00A4" w:rsidRDefault="00B44B7B" w:rsidP="00DB00A4">
            <w:pPr>
              <w:spacing w:after="0" w:line="240" w:lineRule="auto"/>
              <w:rPr>
                <w:rFonts w:eastAsia="Times New Roman" w:cs="Arial"/>
                <w:color w:val="000000"/>
                <w:sz w:val="20"/>
                <w:szCs w:val="20"/>
                <w:lang w:eastAsia="en-GB"/>
              </w:rPr>
            </w:pPr>
            <w:r w:rsidRPr="00DB00A4">
              <w:rPr>
                <w:rFonts w:eastAsia="Times New Roman" w:cs="Arial"/>
                <w:b/>
                <w:bCs/>
                <w:color w:val="000000"/>
                <w:sz w:val="20"/>
                <w:szCs w:val="20"/>
                <w:lang w:eastAsia="en-GB"/>
              </w:rPr>
              <w:t>Target 1:</w:t>
            </w:r>
            <w:r w:rsidRPr="00DB00A4">
              <w:rPr>
                <w:rFonts w:eastAsia="Times New Roman" w:cs="Arial"/>
                <w:b/>
                <w:bCs/>
                <w:color w:val="000000"/>
                <w:sz w:val="20"/>
                <w:szCs w:val="20"/>
                <w:lang w:eastAsia="en-GB"/>
              </w:rPr>
              <w:br/>
            </w:r>
            <w:r w:rsidRPr="00DB00A4">
              <w:rPr>
                <w:rFonts w:eastAsia="Times New Roman" w:cs="Arial"/>
                <w:color w:val="000000"/>
                <w:sz w:val="20"/>
                <w:szCs w:val="20"/>
                <w:lang w:eastAsia="en-GB"/>
              </w:rPr>
              <w:t xml:space="preserve">Wetland benefits are featured in national/local policy strategies and plans relating to key sectors such as water, energy, mining, agriculture, tourism, urban development, infrastructure, industry, forestry, aquaculture, fisheries at </w:t>
            </w:r>
            <w:r w:rsidR="00DB00A4" w:rsidRPr="00DB00A4">
              <w:rPr>
                <w:rFonts w:eastAsia="Times New Roman" w:cs="Arial"/>
                <w:color w:val="000000"/>
                <w:sz w:val="20"/>
                <w:szCs w:val="20"/>
                <w:lang w:eastAsia="en-GB"/>
              </w:rPr>
              <w:t>the national and local level.</w:t>
            </w:r>
          </w:p>
        </w:tc>
        <w:tc>
          <w:tcPr>
            <w:tcW w:w="4111" w:type="dxa"/>
            <w:tcBorders>
              <w:top w:val="single" w:sz="4" w:space="0" w:color="auto"/>
              <w:left w:val="nil"/>
              <w:bottom w:val="single" w:sz="4" w:space="0" w:color="auto"/>
              <w:right w:val="single" w:sz="4" w:space="0" w:color="auto"/>
            </w:tcBorders>
            <w:shd w:val="clear" w:color="auto" w:fill="auto"/>
            <w:hideMark/>
          </w:tcPr>
          <w:p w:rsidR="00B44B7B" w:rsidRPr="00DB00A4" w:rsidRDefault="00B44B7B" w:rsidP="00B560DC">
            <w:pPr>
              <w:spacing w:after="0" w:line="240" w:lineRule="auto"/>
              <w:rPr>
                <w:rFonts w:eastAsia="Times New Roman" w:cs="Arial"/>
                <w:color w:val="000000"/>
                <w:sz w:val="20"/>
                <w:szCs w:val="20"/>
                <w:lang w:eastAsia="en-GB"/>
              </w:rPr>
            </w:pPr>
            <w:r w:rsidRPr="00DB00A4">
              <w:rPr>
                <w:rFonts w:eastAsia="Times New Roman" w:cs="Arial"/>
                <w:color w:val="000000"/>
                <w:sz w:val="20"/>
                <w:szCs w:val="20"/>
                <w:lang w:eastAsia="en-GB"/>
              </w:rPr>
              <w:t>Support Contracting Parties to increase attention in decision-making to the significance of wetlands benefits</w:t>
            </w:r>
            <w:r w:rsidR="00B560DC">
              <w:rPr>
                <w:rFonts w:eastAsia="Times New Roman" w:cs="Arial"/>
                <w:color w:val="000000"/>
                <w:sz w:val="20"/>
                <w:szCs w:val="20"/>
                <w:lang w:eastAsia="en-GB"/>
              </w:rPr>
              <w:t>,</w:t>
            </w:r>
            <w:r w:rsidRPr="00DB00A4">
              <w:rPr>
                <w:rFonts w:eastAsia="Times New Roman" w:cs="Arial"/>
                <w:color w:val="000000"/>
                <w:sz w:val="20"/>
                <w:szCs w:val="20"/>
                <w:lang w:eastAsia="en-GB"/>
              </w:rPr>
              <w:t xml:space="preserve"> in order to diminish threats, influence trends, restore wetlands and communicate good practices by the dissemination of relevant frameworks and guidelines.</w:t>
            </w:r>
            <w:r w:rsidR="00B560DC">
              <w:rPr>
                <w:rFonts w:eastAsia="Times New Roman" w:cs="Arial"/>
                <w:color w:val="000000"/>
                <w:sz w:val="20"/>
                <w:szCs w:val="20"/>
                <w:lang w:eastAsia="en-GB"/>
              </w:rPr>
              <w:t xml:space="preserve"> Develop best practice examples targeted towards specific sectors.</w:t>
            </w:r>
          </w:p>
        </w:tc>
        <w:tc>
          <w:tcPr>
            <w:tcW w:w="4111" w:type="dxa"/>
            <w:tcBorders>
              <w:top w:val="single" w:sz="4" w:space="0" w:color="auto"/>
              <w:left w:val="nil"/>
              <w:bottom w:val="single" w:sz="4" w:space="0" w:color="auto"/>
              <w:right w:val="single" w:sz="4" w:space="0" w:color="auto"/>
            </w:tcBorders>
            <w:shd w:val="clear" w:color="auto" w:fill="auto"/>
            <w:hideMark/>
          </w:tcPr>
          <w:p w:rsidR="00B44B7B" w:rsidRPr="00DB00A4" w:rsidRDefault="00D541EF" w:rsidP="00DB00A4">
            <w:pPr>
              <w:spacing w:after="0" w:line="240" w:lineRule="auto"/>
              <w:rPr>
                <w:rFonts w:eastAsia="Times New Roman" w:cs="Arial"/>
                <w:sz w:val="20"/>
                <w:szCs w:val="20"/>
                <w:lang w:eastAsia="en-GB"/>
              </w:rPr>
            </w:pPr>
            <w:r w:rsidRPr="00DB00A4">
              <w:rPr>
                <w:rFonts w:eastAsia="Times New Roman" w:cs="Arial"/>
                <w:sz w:val="20"/>
                <w:szCs w:val="20"/>
                <w:lang w:eastAsia="en-GB"/>
              </w:rPr>
              <w:t>Dissemination</w:t>
            </w:r>
            <w:r w:rsidR="00B44B7B" w:rsidRPr="00DB00A4">
              <w:rPr>
                <w:rFonts w:eastAsia="Times New Roman" w:cs="Arial"/>
                <w:sz w:val="20"/>
                <w:szCs w:val="20"/>
                <w:lang w:eastAsia="en-GB"/>
              </w:rPr>
              <w:t xml:space="preserve"> of relevant guidance (</w:t>
            </w:r>
            <w:r w:rsidRPr="00DB00A4">
              <w:rPr>
                <w:rFonts w:eastAsia="Times New Roman" w:cs="Arial"/>
                <w:sz w:val="20"/>
                <w:szCs w:val="20"/>
                <w:lang w:eastAsia="en-GB"/>
              </w:rPr>
              <w:t>e.g.</w:t>
            </w:r>
            <w:r w:rsidR="00B44B7B" w:rsidRPr="00DB00A4">
              <w:rPr>
                <w:rFonts w:eastAsia="Times New Roman" w:cs="Arial"/>
                <w:sz w:val="20"/>
                <w:szCs w:val="20"/>
                <w:lang w:eastAsia="en-GB"/>
              </w:rPr>
              <w:t xml:space="preserve"> TEEB report, Ramsar handbooks) and case studies to CPs and water users. Practical examples of influence and actions to reverse loss and degradation compiled and disseminated</w:t>
            </w:r>
            <w:r w:rsidR="00755CA4">
              <w:rPr>
                <w:rFonts w:eastAsia="Times New Roman" w:cs="Arial"/>
                <w:sz w:val="20"/>
                <w:szCs w:val="20"/>
                <w:lang w:eastAsia="en-GB"/>
              </w:rPr>
              <w:t>.</w:t>
            </w:r>
            <w:r w:rsidR="00B560DC">
              <w:rPr>
                <w:rFonts w:eastAsia="Times New Roman" w:cs="Arial"/>
                <w:sz w:val="20"/>
                <w:szCs w:val="20"/>
                <w:lang w:eastAsia="en-GB"/>
              </w:rPr>
              <w:t xml:space="preserve">  Individual sectors targeted with specific examples and best practices. </w:t>
            </w:r>
          </w:p>
        </w:tc>
        <w:tc>
          <w:tcPr>
            <w:tcW w:w="1417" w:type="dxa"/>
            <w:tcBorders>
              <w:top w:val="single" w:sz="4" w:space="0" w:color="auto"/>
              <w:left w:val="nil"/>
              <w:bottom w:val="single" w:sz="4" w:space="0" w:color="auto"/>
              <w:right w:val="single" w:sz="4" w:space="0" w:color="auto"/>
            </w:tcBorders>
            <w:shd w:val="clear" w:color="auto" w:fill="auto"/>
            <w:noWrap/>
            <w:hideMark/>
          </w:tcPr>
          <w:p w:rsidR="00B44B7B" w:rsidRPr="00DB00A4" w:rsidRDefault="00B44B7B" w:rsidP="00DB00A4">
            <w:pPr>
              <w:spacing w:after="0" w:line="240" w:lineRule="auto"/>
              <w:rPr>
                <w:rFonts w:eastAsia="Times New Roman" w:cs="Arial"/>
                <w:color w:val="000000"/>
                <w:sz w:val="20"/>
                <w:szCs w:val="20"/>
                <w:lang w:eastAsia="en-GB"/>
              </w:rPr>
            </w:pPr>
            <w:r w:rsidRPr="00DB00A4">
              <w:rPr>
                <w:rFonts w:eastAsia="Times New Roman" w:cs="Arial"/>
                <w:color w:val="000000"/>
                <w:sz w:val="20"/>
                <w:szCs w:val="20"/>
                <w:lang w:eastAsia="en-GB"/>
              </w:rPr>
              <w:t>SG/DSG/SRAs</w:t>
            </w:r>
          </w:p>
        </w:tc>
        <w:tc>
          <w:tcPr>
            <w:tcW w:w="1025" w:type="dxa"/>
            <w:tcBorders>
              <w:top w:val="single" w:sz="4" w:space="0" w:color="auto"/>
              <w:left w:val="nil"/>
              <w:bottom w:val="single" w:sz="4" w:space="0" w:color="auto"/>
              <w:right w:val="single" w:sz="4" w:space="0" w:color="auto"/>
            </w:tcBorders>
            <w:shd w:val="clear" w:color="auto" w:fill="auto"/>
            <w:noWrap/>
            <w:hideMark/>
          </w:tcPr>
          <w:p w:rsidR="00B44B7B" w:rsidRPr="00DB00A4" w:rsidRDefault="00B44B7B" w:rsidP="00DB00A4">
            <w:pPr>
              <w:spacing w:after="0" w:line="240" w:lineRule="auto"/>
              <w:rPr>
                <w:rFonts w:eastAsia="Times New Roman" w:cs="Arial"/>
                <w:color w:val="000000"/>
                <w:sz w:val="20"/>
                <w:szCs w:val="20"/>
                <w:lang w:eastAsia="en-GB"/>
              </w:rPr>
            </w:pPr>
            <w:r w:rsidRPr="00DB00A4">
              <w:rPr>
                <w:rFonts w:eastAsia="Times New Roman" w:cs="Arial"/>
                <w:color w:val="000000"/>
                <w:sz w:val="20"/>
                <w:szCs w:val="20"/>
                <w:lang w:eastAsia="en-GB"/>
              </w:rPr>
              <w:t>by 2018</w:t>
            </w:r>
          </w:p>
        </w:tc>
      </w:tr>
      <w:tr w:rsidR="00B44B7B" w:rsidRPr="00DB00A4" w:rsidTr="00CF0DD4">
        <w:tc>
          <w:tcPr>
            <w:tcW w:w="3417" w:type="dxa"/>
            <w:tcBorders>
              <w:top w:val="nil"/>
              <w:left w:val="single" w:sz="4" w:space="0" w:color="auto"/>
              <w:bottom w:val="single" w:sz="4" w:space="0" w:color="auto"/>
              <w:right w:val="single" w:sz="4" w:space="0" w:color="auto"/>
            </w:tcBorders>
            <w:shd w:val="clear" w:color="auto" w:fill="auto"/>
            <w:hideMark/>
          </w:tcPr>
          <w:p w:rsidR="00B44B7B" w:rsidRPr="00DB00A4" w:rsidRDefault="00B44B7B" w:rsidP="00DB00A4">
            <w:pPr>
              <w:spacing w:after="0" w:line="240" w:lineRule="auto"/>
              <w:rPr>
                <w:rFonts w:eastAsia="Times New Roman" w:cs="Arial"/>
                <w:color w:val="000000"/>
                <w:sz w:val="20"/>
                <w:szCs w:val="20"/>
                <w:lang w:eastAsia="en-GB"/>
              </w:rPr>
            </w:pPr>
            <w:r w:rsidRPr="00DB00A4">
              <w:rPr>
                <w:rFonts w:eastAsia="Times New Roman" w:cs="Arial"/>
                <w:b/>
                <w:bCs/>
                <w:color w:val="000000"/>
                <w:sz w:val="20"/>
                <w:szCs w:val="20"/>
                <w:lang w:eastAsia="en-GB"/>
              </w:rPr>
              <w:t>Target 2:</w:t>
            </w:r>
            <w:r w:rsidRPr="00DB00A4">
              <w:rPr>
                <w:rFonts w:eastAsia="Times New Roman" w:cs="Arial"/>
                <w:color w:val="000000"/>
                <w:sz w:val="20"/>
                <w:szCs w:val="20"/>
                <w:lang w:eastAsia="en-GB"/>
              </w:rPr>
              <w:br/>
              <w:t>Water use respects wetland ecosystem needs for them to fulfil their functions and provide services at the appropriate scale inter alia at the basin le</w:t>
            </w:r>
            <w:r w:rsidR="00DB00A4" w:rsidRPr="00DB00A4">
              <w:rPr>
                <w:rFonts w:eastAsia="Times New Roman" w:cs="Arial"/>
                <w:color w:val="000000"/>
                <w:sz w:val="20"/>
                <w:szCs w:val="20"/>
                <w:lang w:eastAsia="en-GB"/>
              </w:rPr>
              <w:t xml:space="preserve">vel or along a coastal zone. </w:t>
            </w:r>
          </w:p>
        </w:tc>
        <w:tc>
          <w:tcPr>
            <w:tcW w:w="4111" w:type="dxa"/>
            <w:tcBorders>
              <w:top w:val="nil"/>
              <w:left w:val="nil"/>
              <w:bottom w:val="single" w:sz="4" w:space="0" w:color="auto"/>
              <w:right w:val="single" w:sz="4" w:space="0" w:color="auto"/>
            </w:tcBorders>
            <w:shd w:val="clear" w:color="auto" w:fill="auto"/>
            <w:hideMark/>
          </w:tcPr>
          <w:p w:rsidR="00B44B7B" w:rsidRPr="00DB00A4" w:rsidRDefault="005E6013" w:rsidP="005E6013">
            <w:pPr>
              <w:spacing w:after="0" w:line="240" w:lineRule="auto"/>
              <w:rPr>
                <w:rFonts w:eastAsia="Times New Roman" w:cs="Arial"/>
                <w:color w:val="000000"/>
                <w:sz w:val="20"/>
                <w:szCs w:val="20"/>
                <w:lang w:eastAsia="en-GB"/>
              </w:rPr>
            </w:pPr>
            <w:r>
              <w:rPr>
                <w:rFonts w:eastAsia="Times New Roman" w:cs="Arial"/>
                <w:color w:val="000000"/>
                <w:sz w:val="20"/>
                <w:szCs w:val="20"/>
                <w:lang w:eastAsia="en-GB"/>
              </w:rPr>
              <w:t>Dissemination of Ramsar H</w:t>
            </w:r>
            <w:r w:rsidR="00B44B7B" w:rsidRPr="00DB00A4">
              <w:rPr>
                <w:rFonts w:eastAsia="Times New Roman" w:cs="Arial"/>
                <w:color w:val="000000"/>
                <w:sz w:val="20"/>
                <w:szCs w:val="20"/>
                <w:lang w:eastAsia="en-GB"/>
              </w:rPr>
              <w:t>andbooks, Factsheets, Briefing Notes and other products on water related guidance, river basin management,</w:t>
            </w:r>
            <w:r w:rsidR="00D541EF">
              <w:rPr>
                <w:rFonts w:eastAsia="Times New Roman" w:cs="Arial"/>
                <w:color w:val="000000"/>
                <w:sz w:val="20"/>
                <w:szCs w:val="20"/>
                <w:lang w:eastAsia="en-GB"/>
              </w:rPr>
              <w:t xml:space="preserve">  </w:t>
            </w:r>
            <w:r w:rsidR="00B44B7B" w:rsidRPr="00DB00A4">
              <w:rPr>
                <w:rFonts w:eastAsia="Times New Roman" w:cs="Arial"/>
                <w:color w:val="000000"/>
                <w:sz w:val="20"/>
                <w:szCs w:val="20"/>
                <w:lang w:eastAsia="en-GB"/>
              </w:rPr>
              <w:t>water allocation and management, managing groundwater as well as other</w:t>
            </w:r>
            <w:r w:rsidR="00D541EF">
              <w:rPr>
                <w:rFonts w:eastAsia="Times New Roman" w:cs="Arial"/>
                <w:color w:val="000000"/>
                <w:sz w:val="20"/>
                <w:szCs w:val="20"/>
                <w:lang w:eastAsia="en-GB"/>
              </w:rPr>
              <w:t xml:space="preserve">  </w:t>
            </w:r>
            <w:r w:rsidR="00B44B7B" w:rsidRPr="00DB00A4">
              <w:rPr>
                <w:rFonts w:eastAsia="Times New Roman" w:cs="Arial"/>
                <w:color w:val="000000"/>
                <w:sz w:val="20"/>
                <w:szCs w:val="20"/>
                <w:lang w:eastAsia="en-GB"/>
              </w:rPr>
              <w:t>related guidance in IWRM and good practices to CPs and water users to ensure that the wise use provisions of the Convention are applied.</w:t>
            </w:r>
            <w:r w:rsidR="00D541EF">
              <w:rPr>
                <w:rFonts w:eastAsia="Times New Roman" w:cs="Arial"/>
                <w:color w:val="000000"/>
                <w:sz w:val="20"/>
                <w:szCs w:val="20"/>
                <w:lang w:eastAsia="en-GB"/>
              </w:rPr>
              <w:t xml:space="preserve">  </w:t>
            </w:r>
          </w:p>
        </w:tc>
        <w:tc>
          <w:tcPr>
            <w:tcW w:w="4111" w:type="dxa"/>
            <w:tcBorders>
              <w:top w:val="nil"/>
              <w:left w:val="nil"/>
              <w:bottom w:val="single" w:sz="4" w:space="0" w:color="auto"/>
              <w:right w:val="single" w:sz="4" w:space="0" w:color="auto"/>
            </w:tcBorders>
            <w:shd w:val="clear" w:color="auto" w:fill="auto"/>
            <w:hideMark/>
          </w:tcPr>
          <w:p w:rsidR="00B44B7B" w:rsidRPr="00DB00A4" w:rsidRDefault="00B44B7B" w:rsidP="00DB00A4">
            <w:pPr>
              <w:spacing w:after="0" w:line="240" w:lineRule="auto"/>
              <w:rPr>
                <w:rFonts w:eastAsia="Times New Roman" w:cs="Arial"/>
                <w:color w:val="000000"/>
                <w:sz w:val="20"/>
                <w:szCs w:val="20"/>
                <w:lang w:eastAsia="en-GB"/>
              </w:rPr>
            </w:pPr>
            <w:r w:rsidRPr="00DB00A4">
              <w:rPr>
                <w:rFonts w:eastAsia="Times New Roman" w:cs="Arial"/>
                <w:color w:val="000000"/>
                <w:sz w:val="20"/>
                <w:szCs w:val="20"/>
                <w:lang w:eastAsia="en-GB"/>
              </w:rPr>
              <w:t>All Parties to have made available the Ramsar guidance on water allocation and management for ecosystems to support decision-making on water resource management, as a contribution to achieving water resources management and water efficiency plans.</w:t>
            </w:r>
          </w:p>
        </w:tc>
        <w:tc>
          <w:tcPr>
            <w:tcW w:w="1417" w:type="dxa"/>
            <w:tcBorders>
              <w:top w:val="nil"/>
              <w:left w:val="nil"/>
              <w:bottom w:val="single" w:sz="4" w:space="0" w:color="auto"/>
              <w:right w:val="single" w:sz="4" w:space="0" w:color="auto"/>
            </w:tcBorders>
            <w:shd w:val="clear" w:color="auto" w:fill="auto"/>
            <w:hideMark/>
          </w:tcPr>
          <w:p w:rsidR="00B44B7B" w:rsidRPr="00DB00A4" w:rsidRDefault="00B44B7B" w:rsidP="008918A9">
            <w:pPr>
              <w:spacing w:after="0" w:line="240" w:lineRule="auto"/>
              <w:rPr>
                <w:rFonts w:eastAsia="Times New Roman" w:cs="Arial"/>
                <w:color w:val="000000"/>
                <w:sz w:val="20"/>
                <w:szCs w:val="20"/>
                <w:lang w:eastAsia="en-GB"/>
              </w:rPr>
            </w:pPr>
            <w:r w:rsidRPr="00DB00A4">
              <w:rPr>
                <w:rFonts w:eastAsia="Times New Roman" w:cs="Arial"/>
                <w:color w:val="000000"/>
                <w:sz w:val="20"/>
                <w:szCs w:val="20"/>
                <w:lang w:eastAsia="en-GB"/>
              </w:rPr>
              <w:t>SG/Head of Comms/</w:t>
            </w:r>
            <w:r w:rsidR="008918A9">
              <w:rPr>
                <w:rFonts w:eastAsia="Times New Roman" w:cs="Arial"/>
                <w:color w:val="000000"/>
                <w:sz w:val="20"/>
                <w:szCs w:val="20"/>
                <w:lang w:eastAsia="en-GB"/>
              </w:rPr>
              <w:br/>
            </w:r>
            <w:r w:rsidRPr="00DB00A4">
              <w:rPr>
                <w:rFonts w:eastAsia="Times New Roman" w:cs="Arial"/>
                <w:color w:val="000000"/>
                <w:sz w:val="20"/>
                <w:szCs w:val="20"/>
                <w:lang w:eastAsia="en-GB"/>
              </w:rPr>
              <w:t>SRA</w:t>
            </w:r>
            <w:r w:rsidR="008918A9">
              <w:rPr>
                <w:rFonts w:eastAsia="Times New Roman" w:cs="Arial"/>
                <w:color w:val="000000"/>
                <w:sz w:val="20"/>
                <w:szCs w:val="20"/>
                <w:lang w:eastAsia="en-GB"/>
              </w:rPr>
              <w:t>s</w:t>
            </w:r>
          </w:p>
        </w:tc>
        <w:tc>
          <w:tcPr>
            <w:tcW w:w="1025" w:type="dxa"/>
            <w:tcBorders>
              <w:top w:val="nil"/>
              <w:left w:val="nil"/>
              <w:bottom w:val="single" w:sz="4" w:space="0" w:color="auto"/>
              <w:right w:val="single" w:sz="4" w:space="0" w:color="auto"/>
            </w:tcBorders>
            <w:shd w:val="clear" w:color="auto" w:fill="auto"/>
            <w:noWrap/>
            <w:hideMark/>
          </w:tcPr>
          <w:p w:rsidR="00B44B7B" w:rsidRPr="00DB00A4" w:rsidRDefault="00B44B7B" w:rsidP="00DB00A4">
            <w:pPr>
              <w:spacing w:after="0" w:line="240" w:lineRule="auto"/>
              <w:rPr>
                <w:rFonts w:eastAsia="Times New Roman" w:cs="Arial"/>
                <w:color w:val="000000"/>
                <w:sz w:val="20"/>
                <w:szCs w:val="20"/>
                <w:lang w:eastAsia="en-GB"/>
              </w:rPr>
            </w:pPr>
            <w:r w:rsidRPr="00DB00A4">
              <w:rPr>
                <w:rFonts w:eastAsia="Times New Roman" w:cs="Arial"/>
                <w:color w:val="000000"/>
                <w:sz w:val="20"/>
                <w:szCs w:val="20"/>
                <w:lang w:eastAsia="en-GB"/>
              </w:rPr>
              <w:t>by 2018</w:t>
            </w:r>
          </w:p>
        </w:tc>
      </w:tr>
      <w:tr w:rsidR="00B560DC" w:rsidRPr="00DB00A4" w:rsidTr="00CF0DD4">
        <w:trPr>
          <w:trHeight w:val="2187"/>
        </w:trPr>
        <w:tc>
          <w:tcPr>
            <w:tcW w:w="3417" w:type="dxa"/>
            <w:vMerge w:val="restart"/>
            <w:tcBorders>
              <w:top w:val="nil"/>
              <w:left w:val="single" w:sz="4" w:space="0" w:color="auto"/>
              <w:bottom w:val="single" w:sz="4" w:space="0" w:color="000000"/>
              <w:right w:val="single" w:sz="4" w:space="0" w:color="auto"/>
            </w:tcBorders>
            <w:shd w:val="clear" w:color="auto" w:fill="auto"/>
            <w:hideMark/>
          </w:tcPr>
          <w:p w:rsidR="00B560DC" w:rsidRPr="00DB00A4" w:rsidRDefault="00B560DC" w:rsidP="00DB00A4">
            <w:pPr>
              <w:spacing w:after="0" w:line="240" w:lineRule="auto"/>
              <w:rPr>
                <w:rFonts w:eastAsia="Times New Roman" w:cs="Arial"/>
                <w:color w:val="000000"/>
                <w:sz w:val="20"/>
                <w:szCs w:val="20"/>
                <w:lang w:eastAsia="en-GB"/>
              </w:rPr>
            </w:pPr>
            <w:r w:rsidRPr="00DB00A4">
              <w:rPr>
                <w:rFonts w:eastAsia="Times New Roman" w:cs="Arial"/>
                <w:b/>
                <w:bCs/>
                <w:color w:val="000000"/>
                <w:sz w:val="20"/>
                <w:szCs w:val="20"/>
                <w:lang w:eastAsia="en-GB"/>
              </w:rPr>
              <w:t xml:space="preserve">Target 3: </w:t>
            </w:r>
            <w:r w:rsidRPr="00DB00A4">
              <w:rPr>
                <w:rFonts w:eastAsia="Times New Roman" w:cs="Arial"/>
                <w:b/>
                <w:bCs/>
                <w:color w:val="000000"/>
                <w:sz w:val="20"/>
                <w:szCs w:val="20"/>
                <w:lang w:eastAsia="en-GB"/>
              </w:rPr>
              <w:br/>
            </w:r>
            <w:r w:rsidRPr="00DB00A4">
              <w:rPr>
                <w:rFonts w:eastAsia="Times New Roman" w:cs="Arial"/>
                <w:color w:val="000000"/>
                <w:sz w:val="20"/>
                <w:szCs w:val="20"/>
                <w:lang w:eastAsia="en-GB"/>
              </w:rPr>
              <w:t xml:space="preserve">The public and private sectors have increased their efforts to apply guidelines and good practices for the wise use of water and wetlands. </w:t>
            </w:r>
          </w:p>
        </w:tc>
        <w:tc>
          <w:tcPr>
            <w:tcW w:w="4111" w:type="dxa"/>
            <w:tcBorders>
              <w:top w:val="nil"/>
              <w:left w:val="single" w:sz="4" w:space="0" w:color="auto"/>
              <w:bottom w:val="single" w:sz="4" w:space="0" w:color="000000"/>
              <w:right w:val="single" w:sz="4" w:space="0" w:color="auto"/>
            </w:tcBorders>
            <w:shd w:val="clear" w:color="auto" w:fill="auto"/>
            <w:hideMark/>
          </w:tcPr>
          <w:p w:rsidR="00B560DC" w:rsidRPr="00DB00A4" w:rsidRDefault="00B560DC" w:rsidP="00DB00A4">
            <w:pPr>
              <w:spacing w:after="0" w:line="240" w:lineRule="auto"/>
              <w:rPr>
                <w:rFonts w:eastAsia="Times New Roman" w:cs="Arial"/>
                <w:color w:val="000000"/>
                <w:sz w:val="20"/>
                <w:szCs w:val="20"/>
                <w:lang w:eastAsia="en-GB"/>
              </w:rPr>
            </w:pPr>
            <w:r w:rsidRPr="00DB00A4">
              <w:rPr>
                <w:rFonts w:eastAsia="Times New Roman" w:cs="Arial"/>
                <w:color w:val="000000"/>
                <w:sz w:val="20"/>
                <w:szCs w:val="20"/>
                <w:lang w:eastAsia="en-GB"/>
              </w:rPr>
              <w:t>Promote the involvement of the public and private sector in the conservation and wise use of wetlands.</w:t>
            </w:r>
            <w:r>
              <w:rPr>
                <w:rFonts w:eastAsia="Times New Roman" w:cs="Arial"/>
                <w:color w:val="000000"/>
                <w:sz w:val="20"/>
                <w:szCs w:val="20"/>
                <w:lang w:eastAsia="en-GB"/>
              </w:rPr>
              <w:t xml:space="preserve">  </w:t>
            </w:r>
            <w:r w:rsidRPr="00DB00A4">
              <w:rPr>
                <w:rFonts w:eastAsia="Times New Roman" w:cs="Arial"/>
                <w:color w:val="000000"/>
                <w:sz w:val="20"/>
                <w:szCs w:val="20"/>
                <w:lang w:eastAsia="en-GB"/>
              </w:rPr>
              <w:t>Prepare and apply a strategy for working with business sector;</w:t>
            </w:r>
            <w:r>
              <w:rPr>
                <w:rFonts w:eastAsia="Times New Roman" w:cs="Arial"/>
                <w:color w:val="000000"/>
                <w:sz w:val="20"/>
                <w:szCs w:val="20"/>
                <w:lang w:eastAsia="en-GB"/>
              </w:rPr>
              <w:t xml:space="preserve">  </w:t>
            </w:r>
            <w:r w:rsidRPr="00DB00A4">
              <w:rPr>
                <w:rFonts w:eastAsia="Times New Roman" w:cs="Arial"/>
                <w:color w:val="000000"/>
                <w:sz w:val="20"/>
                <w:szCs w:val="20"/>
                <w:lang w:eastAsia="en-GB"/>
              </w:rPr>
              <w:t>identify potential partners in the business sector; prepare</w:t>
            </w:r>
            <w:r>
              <w:rPr>
                <w:rFonts w:eastAsia="Times New Roman" w:cs="Arial"/>
                <w:color w:val="000000"/>
                <w:sz w:val="20"/>
                <w:szCs w:val="20"/>
                <w:lang w:eastAsia="en-GB"/>
              </w:rPr>
              <w:t xml:space="preserve">  </w:t>
            </w:r>
            <w:r w:rsidRPr="00DB00A4">
              <w:rPr>
                <w:rFonts w:eastAsia="Times New Roman" w:cs="Arial"/>
                <w:color w:val="000000"/>
                <w:sz w:val="20"/>
                <w:szCs w:val="20"/>
                <w:lang w:eastAsia="en-GB"/>
              </w:rPr>
              <w:t>due diligence studies and make proposals to Standing Committee.</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B560DC" w:rsidRPr="00DB00A4" w:rsidRDefault="00B560DC" w:rsidP="00DB00A4">
            <w:pPr>
              <w:spacing w:after="0" w:line="240" w:lineRule="auto"/>
              <w:rPr>
                <w:rFonts w:eastAsia="Times New Roman" w:cs="Arial"/>
                <w:color w:val="000000"/>
                <w:sz w:val="20"/>
                <w:szCs w:val="20"/>
                <w:lang w:eastAsia="en-GB"/>
              </w:rPr>
            </w:pPr>
            <w:r w:rsidRPr="00DB00A4">
              <w:rPr>
                <w:rFonts w:eastAsia="Times New Roman" w:cs="Arial"/>
                <w:color w:val="000000"/>
                <w:sz w:val="20"/>
                <w:szCs w:val="20"/>
                <w:lang w:eastAsia="en-GB"/>
              </w:rPr>
              <w:t>All relevant actors in both the public and private sectors fully recognize in their decision-making the benefits of maintaining wetlands and their ecosystem services</w:t>
            </w:r>
            <w:r>
              <w:rPr>
                <w:rFonts w:eastAsia="Times New Roman" w:cs="Arial"/>
                <w:color w:val="000000"/>
                <w:sz w:val="20"/>
                <w:szCs w:val="20"/>
                <w:lang w:eastAsia="en-GB"/>
              </w:rPr>
              <w:t>.</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B560DC" w:rsidRDefault="00B560DC" w:rsidP="00DB00A4">
            <w:pPr>
              <w:spacing w:after="0" w:line="240" w:lineRule="auto"/>
              <w:rPr>
                <w:rFonts w:eastAsia="Times New Roman" w:cs="Arial"/>
                <w:color w:val="000000"/>
                <w:sz w:val="20"/>
                <w:szCs w:val="20"/>
                <w:lang w:eastAsia="en-GB"/>
              </w:rPr>
            </w:pPr>
            <w:r w:rsidRPr="00DB00A4">
              <w:rPr>
                <w:rFonts w:eastAsia="Times New Roman" w:cs="Arial"/>
                <w:color w:val="000000"/>
                <w:sz w:val="20"/>
                <w:szCs w:val="20"/>
                <w:lang w:eastAsia="en-GB"/>
              </w:rPr>
              <w:t>Head of Partnership</w:t>
            </w:r>
            <w:r>
              <w:rPr>
                <w:rFonts w:eastAsia="Times New Roman" w:cs="Arial"/>
                <w:color w:val="000000"/>
                <w:sz w:val="20"/>
                <w:szCs w:val="20"/>
                <w:lang w:eastAsia="en-GB"/>
              </w:rPr>
              <w:t>s</w:t>
            </w:r>
            <w:r w:rsidRPr="00DB00A4">
              <w:rPr>
                <w:rFonts w:eastAsia="Times New Roman" w:cs="Arial"/>
                <w:color w:val="000000"/>
                <w:sz w:val="20"/>
                <w:szCs w:val="20"/>
                <w:lang w:eastAsia="en-GB"/>
              </w:rPr>
              <w:t>/</w:t>
            </w:r>
          </w:p>
          <w:p w:rsidR="00B560DC" w:rsidRPr="00DB00A4" w:rsidRDefault="00B560DC" w:rsidP="008918A9">
            <w:pPr>
              <w:spacing w:after="0" w:line="240" w:lineRule="auto"/>
              <w:rPr>
                <w:rFonts w:eastAsia="Times New Roman" w:cs="Arial"/>
                <w:color w:val="000000"/>
                <w:sz w:val="20"/>
                <w:szCs w:val="20"/>
                <w:lang w:eastAsia="en-GB"/>
              </w:rPr>
            </w:pPr>
            <w:r w:rsidRPr="00DB00A4">
              <w:rPr>
                <w:rFonts w:eastAsia="Times New Roman" w:cs="Arial"/>
                <w:color w:val="000000"/>
                <w:sz w:val="20"/>
                <w:szCs w:val="20"/>
                <w:lang w:eastAsia="en-GB"/>
              </w:rPr>
              <w:t>Head of Comms/SRA</w:t>
            </w:r>
            <w:r>
              <w:rPr>
                <w:rFonts w:eastAsia="Times New Roman" w:cs="Arial"/>
                <w:color w:val="000000"/>
                <w:sz w:val="20"/>
                <w:szCs w:val="20"/>
                <w:lang w:eastAsia="en-GB"/>
              </w:rPr>
              <w:t>s</w:t>
            </w:r>
          </w:p>
          <w:p w:rsidR="00B560DC" w:rsidRPr="00DB00A4" w:rsidRDefault="00B560DC" w:rsidP="008918A9">
            <w:pPr>
              <w:spacing w:after="0" w:line="240" w:lineRule="auto"/>
              <w:rPr>
                <w:rFonts w:eastAsia="Times New Roman" w:cs="Arial"/>
                <w:color w:val="000000"/>
                <w:sz w:val="20"/>
                <w:szCs w:val="20"/>
                <w:lang w:eastAsia="en-GB"/>
              </w:rPr>
            </w:pPr>
          </w:p>
        </w:tc>
        <w:tc>
          <w:tcPr>
            <w:tcW w:w="1025" w:type="dxa"/>
            <w:tcBorders>
              <w:top w:val="single" w:sz="4" w:space="0" w:color="auto"/>
              <w:left w:val="single" w:sz="4" w:space="0" w:color="auto"/>
              <w:bottom w:val="single" w:sz="4" w:space="0" w:color="auto"/>
              <w:right w:val="single" w:sz="4" w:space="0" w:color="auto"/>
            </w:tcBorders>
            <w:shd w:val="clear" w:color="auto" w:fill="auto"/>
            <w:noWrap/>
            <w:hideMark/>
          </w:tcPr>
          <w:p w:rsidR="00B560DC" w:rsidRPr="00DB00A4" w:rsidRDefault="00B560DC" w:rsidP="00DB00A4">
            <w:pPr>
              <w:spacing w:after="0" w:line="240" w:lineRule="auto"/>
              <w:rPr>
                <w:rFonts w:eastAsia="Times New Roman" w:cs="Arial"/>
                <w:color w:val="000000"/>
                <w:sz w:val="20"/>
                <w:szCs w:val="20"/>
                <w:lang w:eastAsia="en-GB"/>
              </w:rPr>
            </w:pPr>
            <w:r w:rsidRPr="00DB00A4">
              <w:rPr>
                <w:rFonts w:eastAsia="Times New Roman" w:cs="Arial"/>
                <w:color w:val="000000"/>
                <w:sz w:val="20"/>
                <w:szCs w:val="20"/>
                <w:lang w:eastAsia="en-GB"/>
              </w:rPr>
              <w:t>by 2018</w:t>
            </w:r>
          </w:p>
          <w:p w:rsidR="00B560DC" w:rsidRPr="00DB00A4" w:rsidRDefault="00B560DC" w:rsidP="00DB00A4">
            <w:pPr>
              <w:spacing w:after="0" w:line="240" w:lineRule="auto"/>
              <w:rPr>
                <w:rFonts w:eastAsia="Times New Roman" w:cs="Arial"/>
                <w:color w:val="000000"/>
                <w:sz w:val="20"/>
                <w:szCs w:val="20"/>
                <w:lang w:eastAsia="en-GB"/>
              </w:rPr>
            </w:pPr>
          </w:p>
        </w:tc>
      </w:tr>
      <w:tr w:rsidR="00B44B7B" w:rsidRPr="00DB00A4" w:rsidTr="00CF0DD4">
        <w:tc>
          <w:tcPr>
            <w:tcW w:w="3417" w:type="dxa"/>
            <w:vMerge/>
            <w:tcBorders>
              <w:top w:val="single" w:sz="4" w:space="0" w:color="auto"/>
              <w:left w:val="single" w:sz="4" w:space="0" w:color="auto"/>
              <w:bottom w:val="single" w:sz="4" w:space="0" w:color="000000"/>
              <w:right w:val="single" w:sz="4" w:space="0" w:color="auto"/>
            </w:tcBorders>
            <w:hideMark/>
          </w:tcPr>
          <w:p w:rsidR="00B44B7B" w:rsidRPr="00DB00A4" w:rsidRDefault="00B44B7B" w:rsidP="00DB00A4">
            <w:pPr>
              <w:spacing w:after="0" w:line="240" w:lineRule="auto"/>
              <w:rPr>
                <w:rFonts w:eastAsia="Times New Roman" w:cs="Arial"/>
                <w:color w:val="000000"/>
                <w:sz w:val="20"/>
                <w:szCs w:val="20"/>
                <w:lang w:eastAsia="en-GB"/>
              </w:rPr>
            </w:pPr>
          </w:p>
        </w:tc>
        <w:tc>
          <w:tcPr>
            <w:tcW w:w="411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44B7B" w:rsidRPr="00DB00A4" w:rsidRDefault="00B44B7B" w:rsidP="00DB00A4">
            <w:pPr>
              <w:spacing w:after="0" w:line="240" w:lineRule="auto"/>
              <w:rPr>
                <w:rFonts w:eastAsia="Times New Roman" w:cs="Arial"/>
                <w:color w:val="000000"/>
                <w:sz w:val="20"/>
                <w:szCs w:val="20"/>
                <w:lang w:eastAsia="en-GB"/>
              </w:rPr>
            </w:pPr>
            <w:r w:rsidRPr="00DB00A4">
              <w:rPr>
                <w:rFonts w:eastAsia="Times New Roman" w:cs="Arial"/>
                <w:color w:val="000000"/>
                <w:sz w:val="20"/>
                <w:szCs w:val="20"/>
                <w:lang w:eastAsia="en-GB"/>
              </w:rPr>
              <w:t xml:space="preserve">In line with Resolution X.12, work with Contracting Parties and Ramsar partners to make good use of the </w:t>
            </w:r>
            <w:r w:rsidRPr="00DB00A4">
              <w:rPr>
                <w:rFonts w:eastAsia="Times New Roman" w:cs="Arial"/>
                <w:i/>
                <w:iCs/>
                <w:color w:val="000000"/>
                <w:sz w:val="20"/>
                <w:szCs w:val="20"/>
                <w:lang w:eastAsia="en-GB"/>
              </w:rPr>
              <w:t>Principles for partnerships between the Ramsar Convention and the business sector</w:t>
            </w:r>
            <w:r w:rsidRPr="00DB00A4">
              <w:rPr>
                <w:rFonts w:eastAsia="Times New Roman" w:cs="Arial"/>
                <w:color w:val="000000"/>
                <w:sz w:val="20"/>
                <w:szCs w:val="20"/>
                <w:lang w:eastAsia="en-GB"/>
              </w:rPr>
              <w:t>, including within the frameworks of existing national, regional, and global initiatives and commitments.</w:t>
            </w:r>
          </w:p>
        </w:tc>
        <w:tc>
          <w:tcPr>
            <w:tcW w:w="4111" w:type="dxa"/>
            <w:tcBorders>
              <w:top w:val="single" w:sz="4" w:space="0" w:color="auto"/>
              <w:left w:val="nil"/>
              <w:bottom w:val="single" w:sz="4" w:space="0" w:color="auto"/>
              <w:right w:val="single" w:sz="4" w:space="0" w:color="auto"/>
            </w:tcBorders>
            <w:shd w:val="clear" w:color="auto" w:fill="auto"/>
            <w:hideMark/>
          </w:tcPr>
          <w:p w:rsidR="00B44B7B" w:rsidRPr="00DB00A4" w:rsidRDefault="00B44B7B" w:rsidP="00DB00A4">
            <w:pPr>
              <w:spacing w:after="0" w:line="240" w:lineRule="auto"/>
              <w:rPr>
                <w:rFonts w:eastAsia="Times New Roman" w:cs="Arial"/>
                <w:color w:val="000000"/>
                <w:sz w:val="20"/>
                <w:szCs w:val="20"/>
                <w:lang w:eastAsia="en-GB"/>
              </w:rPr>
            </w:pPr>
            <w:r w:rsidRPr="00DB00A4">
              <w:rPr>
                <w:rFonts w:eastAsia="Times New Roman" w:cs="Arial"/>
                <w:color w:val="000000"/>
                <w:sz w:val="20"/>
                <w:szCs w:val="20"/>
                <w:lang w:eastAsia="en-GB"/>
              </w:rPr>
              <w:t xml:space="preserve">Increased private sector engagement in the wise use of wetlands and applying the concepts and approaches for conservation and wise use of wetlands contained in Ramsar guidance (Ramsar Handbooks) and other relevant guidelines in their activities and investments affecting wetlands. </w:t>
            </w:r>
          </w:p>
        </w:tc>
        <w:tc>
          <w:tcPr>
            <w:tcW w:w="1417" w:type="dxa"/>
            <w:tcBorders>
              <w:top w:val="single" w:sz="4" w:space="0" w:color="auto"/>
              <w:left w:val="nil"/>
              <w:bottom w:val="single" w:sz="4" w:space="0" w:color="auto"/>
              <w:right w:val="single" w:sz="4" w:space="0" w:color="auto"/>
            </w:tcBorders>
            <w:shd w:val="clear" w:color="auto" w:fill="auto"/>
            <w:hideMark/>
          </w:tcPr>
          <w:p w:rsidR="00B44B7B" w:rsidRPr="00DB00A4" w:rsidRDefault="00B44B7B" w:rsidP="00DB00A4">
            <w:pPr>
              <w:spacing w:after="0" w:line="240" w:lineRule="auto"/>
              <w:rPr>
                <w:rFonts w:eastAsia="Times New Roman" w:cs="Arial"/>
                <w:color w:val="000000"/>
                <w:sz w:val="20"/>
                <w:szCs w:val="20"/>
                <w:lang w:eastAsia="en-GB"/>
              </w:rPr>
            </w:pPr>
            <w:r w:rsidRPr="00DB00A4">
              <w:rPr>
                <w:rFonts w:eastAsia="Times New Roman" w:cs="Arial"/>
                <w:color w:val="000000"/>
                <w:sz w:val="20"/>
                <w:szCs w:val="20"/>
                <w:lang w:eastAsia="en-GB"/>
              </w:rPr>
              <w:t>SG/DSG/SRAS/Head of Comms/</w:t>
            </w:r>
            <w:r w:rsidR="00755CA4">
              <w:rPr>
                <w:rFonts w:eastAsia="Times New Roman" w:cs="Arial"/>
                <w:color w:val="000000"/>
                <w:sz w:val="20"/>
                <w:szCs w:val="20"/>
                <w:lang w:eastAsia="en-GB"/>
              </w:rPr>
              <w:br/>
            </w:r>
            <w:r w:rsidRPr="00DB00A4">
              <w:rPr>
                <w:rFonts w:eastAsia="Times New Roman" w:cs="Arial"/>
                <w:color w:val="000000"/>
                <w:sz w:val="20"/>
                <w:szCs w:val="20"/>
                <w:lang w:eastAsia="en-GB"/>
              </w:rPr>
              <w:t>Head of Partnership</w:t>
            </w:r>
            <w:r w:rsidR="00755CA4">
              <w:rPr>
                <w:rFonts w:eastAsia="Times New Roman" w:cs="Arial"/>
                <w:color w:val="000000"/>
                <w:sz w:val="20"/>
                <w:szCs w:val="20"/>
                <w:lang w:eastAsia="en-GB"/>
              </w:rPr>
              <w:t>s</w:t>
            </w:r>
          </w:p>
        </w:tc>
        <w:tc>
          <w:tcPr>
            <w:tcW w:w="1025" w:type="dxa"/>
            <w:tcBorders>
              <w:top w:val="single" w:sz="4" w:space="0" w:color="auto"/>
              <w:left w:val="nil"/>
              <w:bottom w:val="single" w:sz="4" w:space="0" w:color="auto"/>
              <w:right w:val="single" w:sz="4" w:space="0" w:color="auto"/>
            </w:tcBorders>
            <w:shd w:val="clear" w:color="auto" w:fill="auto"/>
            <w:noWrap/>
            <w:hideMark/>
          </w:tcPr>
          <w:p w:rsidR="00B44B7B" w:rsidRPr="00DB00A4" w:rsidRDefault="00B44B7B" w:rsidP="00DB00A4">
            <w:pPr>
              <w:spacing w:after="0" w:line="240" w:lineRule="auto"/>
              <w:rPr>
                <w:rFonts w:eastAsia="Times New Roman" w:cs="Arial"/>
                <w:color w:val="000000"/>
                <w:sz w:val="20"/>
                <w:szCs w:val="20"/>
                <w:lang w:eastAsia="en-GB"/>
              </w:rPr>
            </w:pPr>
            <w:r w:rsidRPr="00DB00A4">
              <w:rPr>
                <w:rFonts w:eastAsia="Times New Roman" w:cs="Arial"/>
                <w:color w:val="000000"/>
                <w:sz w:val="20"/>
                <w:szCs w:val="20"/>
                <w:lang w:eastAsia="en-GB"/>
              </w:rPr>
              <w:t>by 2018</w:t>
            </w:r>
          </w:p>
        </w:tc>
      </w:tr>
      <w:tr w:rsidR="00B44B7B" w:rsidRPr="00DB00A4" w:rsidTr="00DA6A6C">
        <w:tc>
          <w:tcPr>
            <w:tcW w:w="3417" w:type="dxa"/>
            <w:vMerge/>
            <w:tcBorders>
              <w:top w:val="nil"/>
              <w:left w:val="single" w:sz="4" w:space="0" w:color="auto"/>
              <w:bottom w:val="single" w:sz="4" w:space="0" w:color="000000"/>
              <w:right w:val="single" w:sz="4" w:space="0" w:color="auto"/>
            </w:tcBorders>
            <w:hideMark/>
          </w:tcPr>
          <w:p w:rsidR="00B44B7B" w:rsidRPr="00DB00A4" w:rsidRDefault="00B44B7B" w:rsidP="00DB00A4">
            <w:pPr>
              <w:spacing w:after="0" w:line="240" w:lineRule="auto"/>
              <w:rPr>
                <w:rFonts w:eastAsia="Times New Roman" w:cs="Arial"/>
                <w:color w:val="000000"/>
                <w:sz w:val="20"/>
                <w:szCs w:val="20"/>
                <w:lang w:eastAsia="en-GB"/>
              </w:rPr>
            </w:pPr>
          </w:p>
        </w:tc>
        <w:tc>
          <w:tcPr>
            <w:tcW w:w="4111" w:type="dxa"/>
            <w:vMerge/>
            <w:tcBorders>
              <w:top w:val="single" w:sz="4" w:space="0" w:color="auto"/>
              <w:left w:val="single" w:sz="4" w:space="0" w:color="auto"/>
              <w:bottom w:val="single" w:sz="4" w:space="0" w:color="000000"/>
              <w:right w:val="single" w:sz="4" w:space="0" w:color="auto"/>
            </w:tcBorders>
            <w:hideMark/>
          </w:tcPr>
          <w:p w:rsidR="00B44B7B" w:rsidRPr="00DB00A4" w:rsidRDefault="00B44B7B" w:rsidP="00DB00A4">
            <w:pPr>
              <w:spacing w:after="0" w:line="240" w:lineRule="auto"/>
              <w:rPr>
                <w:rFonts w:eastAsia="Times New Roman" w:cs="Arial"/>
                <w:color w:val="000000"/>
                <w:sz w:val="20"/>
                <w:szCs w:val="20"/>
                <w:lang w:eastAsia="en-GB"/>
              </w:rPr>
            </w:pPr>
          </w:p>
        </w:tc>
        <w:tc>
          <w:tcPr>
            <w:tcW w:w="4111" w:type="dxa"/>
            <w:tcBorders>
              <w:top w:val="nil"/>
              <w:left w:val="nil"/>
              <w:bottom w:val="single" w:sz="4" w:space="0" w:color="auto"/>
              <w:right w:val="single" w:sz="4" w:space="0" w:color="auto"/>
            </w:tcBorders>
            <w:shd w:val="clear" w:color="auto" w:fill="auto"/>
            <w:hideMark/>
          </w:tcPr>
          <w:p w:rsidR="00B44B7B" w:rsidRPr="00DB00A4" w:rsidRDefault="00B44B7B" w:rsidP="00DB00A4">
            <w:pPr>
              <w:spacing w:after="0" w:line="240" w:lineRule="auto"/>
              <w:rPr>
                <w:rFonts w:eastAsia="Times New Roman" w:cs="Arial"/>
                <w:color w:val="000000"/>
                <w:sz w:val="20"/>
                <w:szCs w:val="20"/>
                <w:lang w:eastAsia="en-GB"/>
              </w:rPr>
            </w:pPr>
            <w:r w:rsidRPr="00DB00A4">
              <w:rPr>
                <w:rFonts w:eastAsia="Times New Roman" w:cs="Arial"/>
                <w:color w:val="000000"/>
                <w:sz w:val="20"/>
                <w:szCs w:val="20"/>
                <w:lang w:eastAsia="en-GB"/>
              </w:rPr>
              <w:t>Awareness-raising material made available to the public to enable wetland-friendly consumer choices.</w:t>
            </w:r>
          </w:p>
        </w:tc>
        <w:tc>
          <w:tcPr>
            <w:tcW w:w="1417" w:type="dxa"/>
            <w:tcBorders>
              <w:top w:val="nil"/>
              <w:left w:val="nil"/>
              <w:bottom w:val="single" w:sz="4" w:space="0" w:color="auto"/>
              <w:right w:val="single" w:sz="4" w:space="0" w:color="auto"/>
            </w:tcBorders>
            <w:shd w:val="clear" w:color="auto" w:fill="auto"/>
            <w:noWrap/>
            <w:hideMark/>
          </w:tcPr>
          <w:p w:rsidR="00B44B7B" w:rsidRPr="00DB00A4" w:rsidRDefault="00B44B7B" w:rsidP="00DB00A4">
            <w:pPr>
              <w:spacing w:after="0" w:line="240" w:lineRule="auto"/>
              <w:rPr>
                <w:rFonts w:eastAsia="Times New Roman" w:cs="Arial"/>
                <w:color w:val="000000"/>
                <w:sz w:val="20"/>
                <w:szCs w:val="20"/>
                <w:lang w:eastAsia="en-GB"/>
              </w:rPr>
            </w:pPr>
            <w:r w:rsidRPr="00DB00A4">
              <w:rPr>
                <w:rFonts w:eastAsia="Times New Roman" w:cs="Arial"/>
                <w:color w:val="000000"/>
                <w:sz w:val="20"/>
                <w:szCs w:val="20"/>
                <w:lang w:eastAsia="en-GB"/>
              </w:rPr>
              <w:t>SG/Head of Comms</w:t>
            </w:r>
          </w:p>
        </w:tc>
        <w:tc>
          <w:tcPr>
            <w:tcW w:w="1025" w:type="dxa"/>
            <w:tcBorders>
              <w:top w:val="nil"/>
              <w:left w:val="nil"/>
              <w:bottom w:val="single" w:sz="4" w:space="0" w:color="auto"/>
              <w:right w:val="single" w:sz="4" w:space="0" w:color="auto"/>
            </w:tcBorders>
            <w:shd w:val="clear" w:color="auto" w:fill="auto"/>
            <w:noWrap/>
            <w:hideMark/>
          </w:tcPr>
          <w:p w:rsidR="00B44B7B" w:rsidRPr="00DB00A4" w:rsidRDefault="00B44B7B" w:rsidP="00DB00A4">
            <w:pPr>
              <w:spacing w:after="0" w:line="240" w:lineRule="auto"/>
              <w:rPr>
                <w:rFonts w:eastAsia="Times New Roman" w:cs="Arial"/>
                <w:color w:val="000000"/>
                <w:sz w:val="20"/>
                <w:szCs w:val="20"/>
                <w:lang w:eastAsia="en-GB"/>
              </w:rPr>
            </w:pPr>
            <w:r w:rsidRPr="00DB00A4">
              <w:rPr>
                <w:rFonts w:eastAsia="Times New Roman" w:cs="Arial"/>
                <w:color w:val="000000"/>
                <w:sz w:val="20"/>
                <w:szCs w:val="20"/>
                <w:lang w:eastAsia="en-GB"/>
              </w:rPr>
              <w:t>by 2018</w:t>
            </w:r>
          </w:p>
        </w:tc>
      </w:tr>
      <w:tr w:rsidR="00B44B7B" w:rsidRPr="00DB00A4" w:rsidTr="00DB00A4">
        <w:tc>
          <w:tcPr>
            <w:tcW w:w="3417" w:type="dxa"/>
            <w:vMerge/>
            <w:tcBorders>
              <w:top w:val="nil"/>
              <w:left w:val="single" w:sz="4" w:space="0" w:color="auto"/>
              <w:bottom w:val="single" w:sz="4" w:space="0" w:color="000000"/>
              <w:right w:val="single" w:sz="4" w:space="0" w:color="auto"/>
            </w:tcBorders>
            <w:hideMark/>
          </w:tcPr>
          <w:p w:rsidR="00B44B7B" w:rsidRPr="00DB00A4" w:rsidRDefault="00B44B7B" w:rsidP="00DB00A4">
            <w:pPr>
              <w:spacing w:after="0" w:line="240" w:lineRule="auto"/>
              <w:rPr>
                <w:rFonts w:eastAsia="Times New Roman" w:cs="Arial"/>
                <w:color w:val="000000"/>
                <w:sz w:val="20"/>
                <w:szCs w:val="20"/>
                <w:lang w:eastAsia="en-GB"/>
              </w:rPr>
            </w:pPr>
          </w:p>
        </w:tc>
        <w:tc>
          <w:tcPr>
            <w:tcW w:w="4111" w:type="dxa"/>
            <w:vMerge w:val="restart"/>
            <w:tcBorders>
              <w:top w:val="nil"/>
              <w:left w:val="single" w:sz="4" w:space="0" w:color="auto"/>
              <w:bottom w:val="single" w:sz="4" w:space="0" w:color="000000"/>
              <w:right w:val="single" w:sz="4" w:space="0" w:color="auto"/>
            </w:tcBorders>
            <w:shd w:val="clear" w:color="auto" w:fill="auto"/>
            <w:hideMark/>
          </w:tcPr>
          <w:p w:rsidR="00B44B7B" w:rsidRPr="00DB00A4" w:rsidRDefault="00B44B7B" w:rsidP="00DB00A4">
            <w:pPr>
              <w:spacing w:after="0" w:line="240" w:lineRule="auto"/>
              <w:rPr>
                <w:rFonts w:eastAsia="Times New Roman" w:cs="Arial"/>
                <w:color w:val="000000"/>
                <w:sz w:val="20"/>
                <w:szCs w:val="20"/>
                <w:lang w:eastAsia="en-GB"/>
              </w:rPr>
            </w:pPr>
            <w:r w:rsidRPr="00DB00A4">
              <w:rPr>
                <w:rFonts w:eastAsia="Times New Roman" w:cs="Arial"/>
                <w:color w:val="000000"/>
                <w:sz w:val="20"/>
                <w:szCs w:val="20"/>
                <w:lang w:eastAsia="en-GB"/>
              </w:rPr>
              <w:t>Continue existing Partnership between Ramsar and Danone and “Biosphere Connections” partnership with Star Alliance.</w:t>
            </w:r>
          </w:p>
        </w:tc>
        <w:tc>
          <w:tcPr>
            <w:tcW w:w="4111" w:type="dxa"/>
            <w:tcBorders>
              <w:top w:val="nil"/>
              <w:left w:val="nil"/>
              <w:bottom w:val="single" w:sz="4" w:space="0" w:color="auto"/>
              <w:right w:val="single" w:sz="4" w:space="0" w:color="auto"/>
            </w:tcBorders>
            <w:shd w:val="clear" w:color="auto" w:fill="auto"/>
            <w:hideMark/>
          </w:tcPr>
          <w:p w:rsidR="00B44B7B" w:rsidRPr="00DB00A4" w:rsidRDefault="00B44B7B" w:rsidP="00DB00A4">
            <w:pPr>
              <w:spacing w:after="0" w:line="240" w:lineRule="auto"/>
              <w:rPr>
                <w:rFonts w:eastAsia="Times New Roman" w:cs="Arial"/>
                <w:color w:val="000000"/>
                <w:sz w:val="20"/>
                <w:szCs w:val="20"/>
                <w:lang w:eastAsia="en-GB"/>
              </w:rPr>
            </w:pPr>
            <w:r w:rsidRPr="00DB00A4">
              <w:rPr>
                <w:rFonts w:eastAsia="Times New Roman" w:cs="Arial"/>
                <w:color w:val="000000"/>
                <w:sz w:val="20"/>
                <w:szCs w:val="20"/>
                <w:lang w:eastAsia="en-GB"/>
              </w:rPr>
              <w:t xml:space="preserve">MOU negotiated with Danone and Annual Danone work plan and budget approved; work plan and budget fully implemented. </w:t>
            </w:r>
          </w:p>
        </w:tc>
        <w:tc>
          <w:tcPr>
            <w:tcW w:w="1417" w:type="dxa"/>
            <w:tcBorders>
              <w:top w:val="nil"/>
              <w:left w:val="nil"/>
              <w:bottom w:val="single" w:sz="4" w:space="0" w:color="auto"/>
              <w:right w:val="single" w:sz="4" w:space="0" w:color="auto"/>
            </w:tcBorders>
            <w:shd w:val="clear" w:color="auto" w:fill="auto"/>
            <w:hideMark/>
          </w:tcPr>
          <w:p w:rsidR="00B44B7B" w:rsidRPr="00DB00A4" w:rsidRDefault="00B44B7B" w:rsidP="008918A9">
            <w:pPr>
              <w:spacing w:after="0" w:line="240" w:lineRule="auto"/>
              <w:rPr>
                <w:rFonts w:eastAsia="Times New Roman" w:cs="Arial"/>
                <w:color w:val="000000"/>
                <w:sz w:val="20"/>
                <w:szCs w:val="20"/>
                <w:lang w:eastAsia="en-GB"/>
              </w:rPr>
            </w:pPr>
            <w:r w:rsidRPr="00DB00A4">
              <w:rPr>
                <w:rFonts w:eastAsia="Times New Roman" w:cs="Arial"/>
                <w:color w:val="000000"/>
                <w:sz w:val="20"/>
                <w:szCs w:val="20"/>
                <w:lang w:eastAsia="en-GB"/>
              </w:rPr>
              <w:t>SG/Head of Comm</w:t>
            </w:r>
            <w:r w:rsidR="008918A9">
              <w:rPr>
                <w:rFonts w:eastAsia="Times New Roman" w:cs="Arial"/>
                <w:color w:val="000000"/>
                <w:sz w:val="20"/>
                <w:szCs w:val="20"/>
                <w:lang w:eastAsia="en-GB"/>
              </w:rPr>
              <w:t>s</w:t>
            </w:r>
          </w:p>
        </w:tc>
        <w:tc>
          <w:tcPr>
            <w:tcW w:w="1025" w:type="dxa"/>
            <w:tcBorders>
              <w:top w:val="nil"/>
              <w:left w:val="nil"/>
              <w:bottom w:val="single" w:sz="4" w:space="0" w:color="auto"/>
              <w:right w:val="single" w:sz="4" w:space="0" w:color="auto"/>
            </w:tcBorders>
            <w:shd w:val="clear" w:color="auto" w:fill="auto"/>
            <w:noWrap/>
            <w:hideMark/>
          </w:tcPr>
          <w:p w:rsidR="00B44B7B" w:rsidRPr="00DB00A4" w:rsidRDefault="00B44B7B" w:rsidP="00DB00A4">
            <w:pPr>
              <w:spacing w:after="0" w:line="240" w:lineRule="auto"/>
              <w:rPr>
                <w:rFonts w:eastAsia="Times New Roman" w:cs="Arial"/>
                <w:color w:val="000000"/>
                <w:sz w:val="20"/>
                <w:szCs w:val="20"/>
                <w:lang w:eastAsia="en-GB"/>
              </w:rPr>
            </w:pPr>
            <w:r w:rsidRPr="00DB00A4">
              <w:rPr>
                <w:rFonts w:eastAsia="Times New Roman" w:cs="Arial"/>
                <w:color w:val="000000"/>
                <w:sz w:val="20"/>
                <w:szCs w:val="20"/>
                <w:lang w:eastAsia="en-GB"/>
              </w:rPr>
              <w:t>by 2018</w:t>
            </w:r>
          </w:p>
        </w:tc>
      </w:tr>
      <w:tr w:rsidR="00B44B7B" w:rsidRPr="00DB00A4" w:rsidTr="00DB00A4">
        <w:tc>
          <w:tcPr>
            <w:tcW w:w="3417" w:type="dxa"/>
            <w:vMerge/>
            <w:tcBorders>
              <w:top w:val="nil"/>
              <w:left w:val="single" w:sz="4" w:space="0" w:color="auto"/>
              <w:bottom w:val="single" w:sz="4" w:space="0" w:color="000000"/>
              <w:right w:val="single" w:sz="4" w:space="0" w:color="auto"/>
            </w:tcBorders>
            <w:hideMark/>
          </w:tcPr>
          <w:p w:rsidR="00B44B7B" w:rsidRPr="00DB00A4" w:rsidRDefault="00B44B7B" w:rsidP="00DB00A4">
            <w:pPr>
              <w:spacing w:after="0" w:line="240" w:lineRule="auto"/>
              <w:rPr>
                <w:rFonts w:eastAsia="Times New Roman" w:cs="Arial"/>
                <w:color w:val="000000"/>
                <w:sz w:val="20"/>
                <w:szCs w:val="20"/>
                <w:lang w:eastAsia="en-GB"/>
              </w:rPr>
            </w:pPr>
          </w:p>
        </w:tc>
        <w:tc>
          <w:tcPr>
            <w:tcW w:w="4111" w:type="dxa"/>
            <w:vMerge/>
            <w:tcBorders>
              <w:top w:val="nil"/>
              <w:left w:val="single" w:sz="4" w:space="0" w:color="auto"/>
              <w:bottom w:val="single" w:sz="4" w:space="0" w:color="000000"/>
              <w:right w:val="single" w:sz="4" w:space="0" w:color="auto"/>
            </w:tcBorders>
            <w:hideMark/>
          </w:tcPr>
          <w:p w:rsidR="00B44B7B" w:rsidRPr="00DB00A4" w:rsidRDefault="00B44B7B" w:rsidP="00DB00A4">
            <w:pPr>
              <w:spacing w:after="0" w:line="240" w:lineRule="auto"/>
              <w:rPr>
                <w:rFonts w:eastAsia="Times New Roman" w:cs="Arial"/>
                <w:color w:val="000000"/>
                <w:sz w:val="20"/>
                <w:szCs w:val="20"/>
                <w:lang w:eastAsia="en-GB"/>
              </w:rPr>
            </w:pPr>
          </w:p>
        </w:tc>
        <w:tc>
          <w:tcPr>
            <w:tcW w:w="4111" w:type="dxa"/>
            <w:tcBorders>
              <w:top w:val="nil"/>
              <w:left w:val="nil"/>
              <w:bottom w:val="single" w:sz="4" w:space="0" w:color="auto"/>
              <w:right w:val="single" w:sz="4" w:space="0" w:color="auto"/>
            </w:tcBorders>
            <w:shd w:val="clear" w:color="auto" w:fill="auto"/>
            <w:hideMark/>
          </w:tcPr>
          <w:p w:rsidR="00B44B7B" w:rsidRPr="00DB00A4" w:rsidRDefault="00B44B7B" w:rsidP="00DB00A4">
            <w:pPr>
              <w:spacing w:after="0" w:line="240" w:lineRule="auto"/>
              <w:rPr>
                <w:rFonts w:eastAsia="Times New Roman" w:cs="Arial"/>
                <w:color w:val="000000"/>
                <w:sz w:val="20"/>
                <w:szCs w:val="20"/>
                <w:lang w:eastAsia="en-GB"/>
              </w:rPr>
            </w:pPr>
            <w:r w:rsidRPr="00DB00A4">
              <w:rPr>
                <w:rFonts w:eastAsia="Times New Roman" w:cs="Arial"/>
                <w:color w:val="000000"/>
                <w:sz w:val="20"/>
                <w:szCs w:val="20"/>
                <w:lang w:eastAsia="en-GB"/>
              </w:rPr>
              <w:t>Ramsar experts supported to attend meetings on wetlands with Star Alliance help. Contributions to the Biosphere Connections e-newsletter ensured, including their travel reports and general Ramsar news.</w:t>
            </w:r>
          </w:p>
        </w:tc>
        <w:tc>
          <w:tcPr>
            <w:tcW w:w="1417" w:type="dxa"/>
            <w:tcBorders>
              <w:top w:val="nil"/>
              <w:left w:val="nil"/>
              <w:bottom w:val="single" w:sz="4" w:space="0" w:color="auto"/>
              <w:right w:val="single" w:sz="4" w:space="0" w:color="auto"/>
            </w:tcBorders>
            <w:shd w:val="clear" w:color="auto" w:fill="auto"/>
            <w:hideMark/>
          </w:tcPr>
          <w:p w:rsidR="00B44B7B" w:rsidRPr="00DB00A4" w:rsidRDefault="00B44B7B" w:rsidP="008918A9">
            <w:pPr>
              <w:spacing w:after="0" w:line="240" w:lineRule="auto"/>
              <w:rPr>
                <w:rFonts w:eastAsia="Times New Roman" w:cs="Arial"/>
                <w:color w:val="000000"/>
                <w:sz w:val="20"/>
                <w:szCs w:val="20"/>
                <w:lang w:eastAsia="en-GB"/>
              </w:rPr>
            </w:pPr>
            <w:r w:rsidRPr="00DB00A4">
              <w:rPr>
                <w:rFonts w:eastAsia="Times New Roman" w:cs="Arial"/>
                <w:color w:val="000000"/>
                <w:sz w:val="20"/>
                <w:szCs w:val="20"/>
                <w:lang w:eastAsia="en-GB"/>
              </w:rPr>
              <w:t>Head of Comm</w:t>
            </w:r>
            <w:r w:rsidR="008918A9">
              <w:rPr>
                <w:rFonts w:eastAsia="Times New Roman" w:cs="Arial"/>
                <w:color w:val="000000"/>
                <w:sz w:val="20"/>
                <w:szCs w:val="20"/>
                <w:lang w:eastAsia="en-GB"/>
              </w:rPr>
              <w:t>s</w:t>
            </w:r>
          </w:p>
        </w:tc>
        <w:tc>
          <w:tcPr>
            <w:tcW w:w="1025" w:type="dxa"/>
            <w:tcBorders>
              <w:top w:val="nil"/>
              <w:left w:val="nil"/>
              <w:bottom w:val="single" w:sz="4" w:space="0" w:color="auto"/>
              <w:right w:val="single" w:sz="4" w:space="0" w:color="auto"/>
            </w:tcBorders>
            <w:shd w:val="clear" w:color="auto" w:fill="auto"/>
            <w:noWrap/>
            <w:hideMark/>
          </w:tcPr>
          <w:p w:rsidR="00B44B7B" w:rsidRPr="00DB00A4" w:rsidRDefault="00B44B7B" w:rsidP="00DB00A4">
            <w:pPr>
              <w:spacing w:after="0" w:line="240" w:lineRule="auto"/>
              <w:rPr>
                <w:rFonts w:eastAsia="Times New Roman" w:cs="Arial"/>
                <w:color w:val="000000"/>
                <w:sz w:val="20"/>
                <w:szCs w:val="20"/>
                <w:lang w:eastAsia="en-GB"/>
              </w:rPr>
            </w:pPr>
            <w:r w:rsidRPr="00DB00A4">
              <w:rPr>
                <w:rFonts w:eastAsia="Times New Roman" w:cs="Arial"/>
                <w:color w:val="000000"/>
                <w:sz w:val="20"/>
                <w:szCs w:val="20"/>
                <w:lang w:eastAsia="en-GB"/>
              </w:rPr>
              <w:t>by 2018</w:t>
            </w:r>
          </w:p>
        </w:tc>
      </w:tr>
      <w:tr w:rsidR="00B44B7B" w:rsidRPr="00DB00A4" w:rsidTr="00DB00A4">
        <w:tc>
          <w:tcPr>
            <w:tcW w:w="3417" w:type="dxa"/>
            <w:vMerge/>
            <w:tcBorders>
              <w:top w:val="nil"/>
              <w:left w:val="single" w:sz="4" w:space="0" w:color="auto"/>
              <w:bottom w:val="single" w:sz="4" w:space="0" w:color="000000"/>
              <w:right w:val="single" w:sz="4" w:space="0" w:color="auto"/>
            </w:tcBorders>
            <w:hideMark/>
          </w:tcPr>
          <w:p w:rsidR="00B44B7B" w:rsidRPr="00DB00A4" w:rsidRDefault="00B44B7B" w:rsidP="00DB00A4">
            <w:pPr>
              <w:spacing w:after="0" w:line="240" w:lineRule="auto"/>
              <w:rPr>
                <w:rFonts w:eastAsia="Times New Roman" w:cs="Arial"/>
                <w:color w:val="000000"/>
                <w:sz w:val="20"/>
                <w:szCs w:val="20"/>
                <w:lang w:eastAsia="en-GB"/>
              </w:rPr>
            </w:pPr>
          </w:p>
        </w:tc>
        <w:tc>
          <w:tcPr>
            <w:tcW w:w="4111" w:type="dxa"/>
            <w:tcBorders>
              <w:top w:val="nil"/>
              <w:left w:val="nil"/>
              <w:bottom w:val="single" w:sz="4" w:space="0" w:color="auto"/>
              <w:right w:val="nil"/>
            </w:tcBorders>
            <w:shd w:val="clear" w:color="auto" w:fill="auto"/>
            <w:hideMark/>
          </w:tcPr>
          <w:p w:rsidR="00B44B7B" w:rsidRPr="00DB00A4" w:rsidRDefault="00B44B7B" w:rsidP="00DB00A4">
            <w:pPr>
              <w:spacing w:after="0" w:line="240" w:lineRule="auto"/>
              <w:rPr>
                <w:rFonts w:eastAsia="Times New Roman" w:cs="Arial"/>
                <w:color w:val="000000"/>
                <w:sz w:val="20"/>
                <w:szCs w:val="20"/>
                <w:lang w:eastAsia="en-GB"/>
              </w:rPr>
            </w:pPr>
            <w:r w:rsidRPr="00DB00A4">
              <w:rPr>
                <w:rFonts w:eastAsia="Times New Roman" w:cs="Arial"/>
                <w:color w:val="000000"/>
                <w:sz w:val="20"/>
                <w:szCs w:val="20"/>
                <w:lang w:eastAsia="en-GB"/>
              </w:rPr>
              <w:t>Develop a global online network of cities which have obtained the Wetland City accreditation of the Ramsar Convention</w:t>
            </w:r>
            <w:r w:rsidR="00755CA4">
              <w:rPr>
                <w:rFonts w:eastAsia="Times New Roman" w:cs="Arial"/>
                <w:color w:val="000000"/>
                <w:sz w:val="20"/>
                <w:szCs w:val="20"/>
                <w:lang w:eastAsia="en-GB"/>
              </w:rPr>
              <w:t>.</w:t>
            </w:r>
          </w:p>
        </w:tc>
        <w:tc>
          <w:tcPr>
            <w:tcW w:w="4111" w:type="dxa"/>
            <w:tcBorders>
              <w:top w:val="nil"/>
              <w:left w:val="single" w:sz="4" w:space="0" w:color="auto"/>
              <w:bottom w:val="single" w:sz="4" w:space="0" w:color="auto"/>
              <w:right w:val="single" w:sz="4" w:space="0" w:color="auto"/>
            </w:tcBorders>
            <w:shd w:val="clear" w:color="auto" w:fill="auto"/>
            <w:hideMark/>
          </w:tcPr>
          <w:p w:rsidR="00B44B7B" w:rsidRPr="00DB00A4" w:rsidRDefault="00B44B7B" w:rsidP="00B666C6">
            <w:pPr>
              <w:spacing w:after="0" w:line="240" w:lineRule="auto"/>
              <w:rPr>
                <w:rFonts w:eastAsia="Times New Roman" w:cs="Arial"/>
                <w:sz w:val="20"/>
                <w:szCs w:val="20"/>
                <w:lang w:eastAsia="en-GB"/>
              </w:rPr>
            </w:pPr>
            <w:r w:rsidRPr="00DB00A4">
              <w:rPr>
                <w:rFonts w:eastAsia="Times New Roman" w:cs="Arial"/>
                <w:sz w:val="20"/>
                <w:szCs w:val="20"/>
                <w:lang w:eastAsia="en-GB"/>
              </w:rPr>
              <w:t xml:space="preserve">Database </w:t>
            </w:r>
            <w:r w:rsidR="00B666C6">
              <w:rPr>
                <w:rFonts w:eastAsia="Times New Roman" w:cs="Arial"/>
                <w:sz w:val="20"/>
                <w:szCs w:val="20"/>
                <w:lang w:eastAsia="en-GB"/>
              </w:rPr>
              <w:t>developed</w:t>
            </w:r>
            <w:r w:rsidR="00B666C6" w:rsidRPr="00DB00A4">
              <w:rPr>
                <w:rFonts w:eastAsia="Times New Roman" w:cs="Arial"/>
                <w:sz w:val="20"/>
                <w:szCs w:val="20"/>
                <w:lang w:eastAsia="en-GB"/>
              </w:rPr>
              <w:t xml:space="preserve"> </w:t>
            </w:r>
            <w:r w:rsidR="00B666C6">
              <w:rPr>
                <w:rFonts w:eastAsia="Times New Roman" w:cs="Arial"/>
                <w:sz w:val="20"/>
                <w:szCs w:val="20"/>
                <w:lang w:eastAsia="en-GB"/>
              </w:rPr>
              <w:t>of</w:t>
            </w:r>
            <w:r w:rsidRPr="00DB00A4">
              <w:rPr>
                <w:rFonts w:eastAsia="Times New Roman" w:cs="Arial"/>
                <w:sz w:val="20"/>
                <w:szCs w:val="20"/>
                <w:lang w:eastAsia="en-GB"/>
              </w:rPr>
              <w:t xml:space="preserve"> cities awarded Wetland City accreditation of the Ramsar Convention, subject to resources.</w:t>
            </w:r>
          </w:p>
        </w:tc>
        <w:tc>
          <w:tcPr>
            <w:tcW w:w="1417" w:type="dxa"/>
            <w:tcBorders>
              <w:top w:val="nil"/>
              <w:left w:val="nil"/>
              <w:bottom w:val="single" w:sz="4" w:space="0" w:color="auto"/>
              <w:right w:val="single" w:sz="4" w:space="0" w:color="auto"/>
            </w:tcBorders>
            <w:shd w:val="clear" w:color="auto" w:fill="auto"/>
            <w:noWrap/>
            <w:hideMark/>
          </w:tcPr>
          <w:p w:rsidR="00B44B7B" w:rsidRPr="00DB00A4" w:rsidRDefault="00B44B7B" w:rsidP="008918A9">
            <w:pPr>
              <w:spacing w:after="0" w:line="240" w:lineRule="auto"/>
              <w:rPr>
                <w:rFonts w:eastAsia="Times New Roman" w:cs="Arial"/>
                <w:sz w:val="20"/>
                <w:szCs w:val="20"/>
                <w:lang w:eastAsia="en-GB"/>
              </w:rPr>
            </w:pPr>
            <w:r w:rsidRPr="00DB00A4">
              <w:rPr>
                <w:rFonts w:eastAsia="Times New Roman" w:cs="Arial"/>
                <w:sz w:val="20"/>
                <w:szCs w:val="20"/>
                <w:lang w:eastAsia="en-GB"/>
              </w:rPr>
              <w:t>SRA</w:t>
            </w:r>
            <w:r w:rsidR="008918A9">
              <w:rPr>
                <w:rFonts w:eastAsia="Times New Roman" w:cs="Arial"/>
                <w:sz w:val="20"/>
                <w:szCs w:val="20"/>
                <w:lang w:eastAsia="en-GB"/>
              </w:rPr>
              <w:t xml:space="preserve"> </w:t>
            </w:r>
            <w:r w:rsidRPr="00DB00A4">
              <w:rPr>
                <w:rFonts w:eastAsia="Times New Roman" w:cs="Arial"/>
                <w:sz w:val="20"/>
                <w:szCs w:val="20"/>
                <w:lang w:eastAsia="en-GB"/>
              </w:rPr>
              <w:t>Africa/</w:t>
            </w:r>
            <w:r w:rsidR="008918A9">
              <w:rPr>
                <w:rFonts w:eastAsia="Times New Roman" w:cs="Arial"/>
                <w:sz w:val="20"/>
                <w:szCs w:val="20"/>
                <w:lang w:eastAsia="en-GB"/>
              </w:rPr>
              <w:br/>
            </w:r>
            <w:r w:rsidRPr="00DB00A4">
              <w:rPr>
                <w:rFonts w:eastAsia="Times New Roman" w:cs="Arial"/>
                <w:sz w:val="20"/>
                <w:szCs w:val="20"/>
                <w:lang w:eastAsia="en-GB"/>
              </w:rPr>
              <w:t>SRAs/Head of Comms</w:t>
            </w:r>
          </w:p>
        </w:tc>
        <w:tc>
          <w:tcPr>
            <w:tcW w:w="1025" w:type="dxa"/>
            <w:tcBorders>
              <w:top w:val="nil"/>
              <w:left w:val="nil"/>
              <w:bottom w:val="single" w:sz="4" w:space="0" w:color="auto"/>
              <w:right w:val="single" w:sz="4" w:space="0" w:color="auto"/>
            </w:tcBorders>
            <w:shd w:val="clear" w:color="auto" w:fill="auto"/>
            <w:noWrap/>
            <w:hideMark/>
          </w:tcPr>
          <w:p w:rsidR="00B44B7B" w:rsidRPr="00DB00A4" w:rsidRDefault="00B44B7B" w:rsidP="00DB00A4">
            <w:pPr>
              <w:spacing w:after="0" w:line="240" w:lineRule="auto"/>
              <w:rPr>
                <w:rFonts w:eastAsia="Times New Roman" w:cs="Arial"/>
                <w:sz w:val="20"/>
                <w:szCs w:val="20"/>
                <w:lang w:eastAsia="en-GB"/>
              </w:rPr>
            </w:pPr>
            <w:r w:rsidRPr="00DB00A4">
              <w:rPr>
                <w:rFonts w:eastAsia="Times New Roman" w:cs="Arial"/>
                <w:sz w:val="20"/>
                <w:szCs w:val="20"/>
                <w:lang w:eastAsia="en-GB"/>
              </w:rPr>
              <w:t>by 2018</w:t>
            </w:r>
          </w:p>
        </w:tc>
      </w:tr>
      <w:tr w:rsidR="00B44B7B" w:rsidRPr="00DB00A4" w:rsidTr="00DB00A4">
        <w:tc>
          <w:tcPr>
            <w:tcW w:w="3417" w:type="dxa"/>
            <w:tcBorders>
              <w:top w:val="nil"/>
              <w:left w:val="single" w:sz="4" w:space="0" w:color="auto"/>
              <w:bottom w:val="single" w:sz="4" w:space="0" w:color="auto"/>
              <w:right w:val="single" w:sz="4" w:space="0" w:color="auto"/>
            </w:tcBorders>
            <w:shd w:val="clear" w:color="auto" w:fill="auto"/>
            <w:hideMark/>
          </w:tcPr>
          <w:p w:rsidR="00B44B7B" w:rsidRPr="00DB00A4" w:rsidRDefault="00B44B7B" w:rsidP="00DB00A4">
            <w:pPr>
              <w:spacing w:after="0" w:line="240" w:lineRule="auto"/>
              <w:rPr>
                <w:rFonts w:eastAsia="Times New Roman" w:cs="Arial"/>
                <w:color w:val="000000"/>
                <w:sz w:val="20"/>
                <w:szCs w:val="20"/>
                <w:lang w:eastAsia="en-GB"/>
              </w:rPr>
            </w:pPr>
            <w:r w:rsidRPr="00DB00A4">
              <w:rPr>
                <w:rFonts w:eastAsia="Times New Roman" w:cs="Arial"/>
                <w:b/>
                <w:bCs/>
                <w:color w:val="000000"/>
                <w:sz w:val="20"/>
                <w:szCs w:val="20"/>
                <w:lang w:eastAsia="en-GB"/>
              </w:rPr>
              <w:t>Target 4:</w:t>
            </w:r>
            <w:r w:rsidRPr="00DB00A4">
              <w:rPr>
                <w:rFonts w:eastAsia="Times New Roman" w:cs="Arial"/>
                <w:b/>
                <w:bCs/>
                <w:color w:val="000000"/>
                <w:sz w:val="20"/>
                <w:szCs w:val="20"/>
                <w:lang w:eastAsia="en-GB"/>
              </w:rPr>
              <w:br/>
            </w:r>
            <w:r w:rsidRPr="00DB00A4">
              <w:rPr>
                <w:rFonts w:eastAsia="Times New Roman" w:cs="Arial"/>
                <w:color w:val="000000"/>
                <w:sz w:val="20"/>
                <w:szCs w:val="20"/>
                <w:lang w:eastAsia="en-GB"/>
              </w:rPr>
              <w:t>Invasive alien species (IAS) and pathways of introduction and expansion are identified and prioritized, priority invasive alien species are controlled or eradicated, and management responses are prepared and implemented to prevent their introduction and establishment.</w:t>
            </w:r>
          </w:p>
        </w:tc>
        <w:tc>
          <w:tcPr>
            <w:tcW w:w="4111" w:type="dxa"/>
            <w:tcBorders>
              <w:top w:val="single" w:sz="4" w:space="0" w:color="auto"/>
              <w:left w:val="nil"/>
              <w:bottom w:val="single" w:sz="4" w:space="0" w:color="auto"/>
              <w:right w:val="single" w:sz="4" w:space="0" w:color="auto"/>
            </w:tcBorders>
            <w:shd w:val="clear" w:color="auto" w:fill="auto"/>
            <w:hideMark/>
          </w:tcPr>
          <w:p w:rsidR="00B44B7B" w:rsidRPr="00DB00A4" w:rsidRDefault="00B44B7B" w:rsidP="00DB00A4">
            <w:pPr>
              <w:spacing w:after="0" w:line="240" w:lineRule="auto"/>
              <w:rPr>
                <w:rFonts w:eastAsia="Times New Roman" w:cs="Arial"/>
                <w:color w:val="000000"/>
                <w:sz w:val="20"/>
                <w:szCs w:val="20"/>
                <w:lang w:eastAsia="en-GB"/>
              </w:rPr>
            </w:pPr>
            <w:r w:rsidRPr="00DB00A4">
              <w:rPr>
                <w:rFonts w:eastAsia="Times New Roman" w:cs="Arial"/>
                <w:color w:val="000000"/>
                <w:sz w:val="20"/>
                <w:szCs w:val="20"/>
                <w:lang w:eastAsia="en-GB"/>
              </w:rPr>
              <w:t xml:space="preserve">Encourage Contracting Parties to develop a national inventory of invasive alien species that currently and/or potentially impact the ecological character of wetlands, especially Ramsar </w:t>
            </w:r>
            <w:r w:rsidR="00D541EF">
              <w:rPr>
                <w:rFonts w:eastAsia="Times New Roman" w:cs="Arial"/>
                <w:color w:val="000000"/>
                <w:sz w:val="20"/>
                <w:szCs w:val="20"/>
                <w:lang w:eastAsia="en-GB"/>
              </w:rPr>
              <w:t>Site</w:t>
            </w:r>
            <w:r w:rsidRPr="00DB00A4">
              <w:rPr>
                <w:rFonts w:eastAsia="Times New Roman" w:cs="Arial"/>
                <w:color w:val="000000"/>
                <w:sz w:val="20"/>
                <w:szCs w:val="20"/>
                <w:lang w:eastAsia="en-GB"/>
              </w:rPr>
              <w:t>s.</w:t>
            </w:r>
          </w:p>
        </w:tc>
        <w:tc>
          <w:tcPr>
            <w:tcW w:w="4111" w:type="dxa"/>
            <w:tcBorders>
              <w:top w:val="single" w:sz="4" w:space="0" w:color="auto"/>
              <w:left w:val="nil"/>
              <w:bottom w:val="single" w:sz="4" w:space="0" w:color="auto"/>
              <w:right w:val="single" w:sz="4" w:space="0" w:color="auto"/>
            </w:tcBorders>
            <w:shd w:val="clear" w:color="auto" w:fill="auto"/>
            <w:hideMark/>
          </w:tcPr>
          <w:p w:rsidR="00DB00A4" w:rsidRPr="00DB00A4" w:rsidRDefault="00B44B7B" w:rsidP="00DB00A4">
            <w:pPr>
              <w:spacing w:after="0" w:line="240" w:lineRule="auto"/>
              <w:rPr>
                <w:rFonts w:eastAsia="Times New Roman" w:cs="Arial"/>
                <w:color w:val="000000"/>
                <w:sz w:val="20"/>
                <w:szCs w:val="20"/>
                <w:lang w:eastAsia="en-GB"/>
              </w:rPr>
            </w:pPr>
            <w:r w:rsidRPr="00DB00A4">
              <w:rPr>
                <w:rFonts w:eastAsia="Times New Roman" w:cs="Arial"/>
                <w:color w:val="000000"/>
                <w:sz w:val="20"/>
                <w:szCs w:val="20"/>
                <w:lang w:eastAsia="en-GB"/>
              </w:rPr>
              <w:t>Disseminated up-to-date global guidance (</w:t>
            </w:r>
            <w:r w:rsidR="00D541EF" w:rsidRPr="00DB00A4">
              <w:rPr>
                <w:rFonts w:eastAsia="Times New Roman" w:cs="Arial"/>
                <w:color w:val="000000"/>
                <w:sz w:val="20"/>
                <w:szCs w:val="20"/>
                <w:lang w:eastAsia="en-GB"/>
              </w:rPr>
              <w:t>e.g.</w:t>
            </w:r>
            <w:r w:rsidRPr="00DB00A4">
              <w:rPr>
                <w:rFonts w:eastAsia="Times New Roman" w:cs="Arial"/>
                <w:color w:val="000000"/>
                <w:sz w:val="20"/>
                <w:szCs w:val="20"/>
                <w:lang w:eastAsia="en-GB"/>
              </w:rPr>
              <w:t xml:space="preserve"> Red List indicator) on invasive species made available to all stakeholders; </w:t>
            </w:r>
          </w:p>
          <w:p w:rsidR="00B44B7B" w:rsidRPr="00DB00A4" w:rsidRDefault="00B44B7B" w:rsidP="00DB00A4">
            <w:pPr>
              <w:spacing w:after="0" w:line="240" w:lineRule="auto"/>
              <w:rPr>
                <w:rFonts w:eastAsia="Times New Roman" w:cs="Arial"/>
                <w:color w:val="000000"/>
                <w:sz w:val="20"/>
                <w:szCs w:val="20"/>
                <w:lang w:eastAsia="en-GB"/>
              </w:rPr>
            </w:pPr>
            <w:r w:rsidRPr="00DB00A4">
              <w:rPr>
                <w:rFonts w:eastAsia="Times New Roman" w:cs="Arial"/>
                <w:color w:val="000000"/>
                <w:sz w:val="20"/>
                <w:szCs w:val="20"/>
                <w:lang w:eastAsia="en-GB"/>
              </w:rPr>
              <w:t>Good practices in combatting IAS compiled and provided to wetland practitioners.</w:t>
            </w:r>
          </w:p>
        </w:tc>
        <w:tc>
          <w:tcPr>
            <w:tcW w:w="1417" w:type="dxa"/>
            <w:tcBorders>
              <w:top w:val="single" w:sz="4" w:space="0" w:color="auto"/>
              <w:left w:val="nil"/>
              <w:bottom w:val="single" w:sz="4" w:space="0" w:color="auto"/>
              <w:right w:val="single" w:sz="4" w:space="0" w:color="auto"/>
            </w:tcBorders>
            <w:shd w:val="clear" w:color="auto" w:fill="auto"/>
            <w:hideMark/>
          </w:tcPr>
          <w:p w:rsidR="00B44B7B" w:rsidRPr="00DB00A4" w:rsidRDefault="00B44B7B" w:rsidP="00DB00A4">
            <w:pPr>
              <w:spacing w:after="0" w:line="240" w:lineRule="auto"/>
              <w:rPr>
                <w:rFonts w:eastAsia="Times New Roman" w:cs="Arial"/>
                <w:sz w:val="20"/>
                <w:szCs w:val="20"/>
                <w:lang w:eastAsia="en-GB"/>
              </w:rPr>
            </w:pPr>
            <w:r w:rsidRPr="00DB00A4">
              <w:rPr>
                <w:rFonts w:eastAsia="Times New Roman" w:cs="Arial"/>
                <w:sz w:val="20"/>
                <w:szCs w:val="20"/>
                <w:lang w:eastAsia="en-GB"/>
              </w:rPr>
              <w:t>Head of Comms/DSG/</w:t>
            </w:r>
            <w:r w:rsidR="008918A9">
              <w:rPr>
                <w:rFonts w:eastAsia="Times New Roman" w:cs="Arial"/>
                <w:sz w:val="20"/>
                <w:szCs w:val="20"/>
                <w:lang w:eastAsia="en-GB"/>
              </w:rPr>
              <w:br/>
              <w:t>SRAs</w:t>
            </w:r>
          </w:p>
        </w:tc>
        <w:tc>
          <w:tcPr>
            <w:tcW w:w="1025" w:type="dxa"/>
            <w:tcBorders>
              <w:top w:val="single" w:sz="4" w:space="0" w:color="auto"/>
              <w:left w:val="nil"/>
              <w:bottom w:val="single" w:sz="4" w:space="0" w:color="auto"/>
              <w:right w:val="single" w:sz="4" w:space="0" w:color="auto"/>
            </w:tcBorders>
            <w:shd w:val="clear" w:color="auto" w:fill="auto"/>
            <w:noWrap/>
            <w:hideMark/>
          </w:tcPr>
          <w:p w:rsidR="00B44B7B" w:rsidRPr="00DB00A4" w:rsidRDefault="00B44B7B" w:rsidP="00DB00A4">
            <w:pPr>
              <w:spacing w:after="0" w:line="240" w:lineRule="auto"/>
              <w:rPr>
                <w:rFonts w:eastAsia="Times New Roman" w:cs="Arial"/>
                <w:color w:val="000000"/>
                <w:sz w:val="20"/>
                <w:szCs w:val="20"/>
                <w:lang w:eastAsia="en-GB"/>
              </w:rPr>
            </w:pPr>
            <w:r w:rsidRPr="00DB00A4">
              <w:rPr>
                <w:rFonts w:eastAsia="Times New Roman" w:cs="Arial"/>
                <w:color w:val="000000"/>
                <w:sz w:val="20"/>
                <w:szCs w:val="20"/>
                <w:lang w:eastAsia="en-GB"/>
              </w:rPr>
              <w:t>by 2018</w:t>
            </w:r>
          </w:p>
        </w:tc>
      </w:tr>
    </w:tbl>
    <w:p w:rsidR="00B44B7B" w:rsidRDefault="00B44B7B" w:rsidP="00B44B7B">
      <w:pPr>
        <w:spacing w:after="0" w:line="240" w:lineRule="auto"/>
        <w:rPr>
          <w:rFonts w:ascii="Calibri" w:eastAsia="Times New Roman" w:hAnsi="Calibri" w:cs="Arial"/>
          <w:b/>
          <w:bCs/>
          <w:color w:val="000000"/>
          <w:sz w:val="24"/>
          <w:szCs w:val="24"/>
          <w:lang w:eastAsia="en-GB"/>
        </w:rPr>
      </w:pPr>
    </w:p>
    <w:p w:rsidR="00DB00A4" w:rsidRDefault="00DB00A4">
      <w:pPr>
        <w:rPr>
          <w:rFonts w:ascii="Calibri" w:eastAsia="Times New Roman" w:hAnsi="Calibri" w:cs="Arial"/>
          <w:b/>
          <w:bCs/>
          <w:color w:val="000000"/>
          <w:sz w:val="24"/>
          <w:szCs w:val="24"/>
          <w:lang w:eastAsia="en-GB"/>
        </w:rPr>
      </w:pPr>
      <w:r>
        <w:rPr>
          <w:rFonts w:ascii="Calibri" w:eastAsia="Times New Roman" w:hAnsi="Calibri" w:cs="Arial"/>
          <w:b/>
          <w:bCs/>
          <w:color w:val="000000"/>
          <w:sz w:val="24"/>
          <w:szCs w:val="24"/>
          <w:lang w:eastAsia="en-GB"/>
        </w:rPr>
        <w:br w:type="page"/>
      </w:r>
    </w:p>
    <w:p w:rsidR="00B44B7B" w:rsidRPr="00EE7940" w:rsidRDefault="00B44B7B" w:rsidP="00B44B7B">
      <w:pPr>
        <w:spacing w:after="0" w:line="240" w:lineRule="auto"/>
        <w:rPr>
          <w:rFonts w:ascii="Calibri" w:eastAsia="Times New Roman" w:hAnsi="Calibri" w:cs="Arial"/>
          <w:b/>
          <w:bCs/>
          <w:color w:val="000000"/>
          <w:lang w:eastAsia="en-GB"/>
        </w:rPr>
      </w:pPr>
      <w:r w:rsidRPr="00EE7940">
        <w:rPr>
          <w:rFonts w:ascii="Calibri" w:eastAsia="Times New Roman" w:hAnsi="Calibri" w:cs="Arial"/>
          <w:b/>
          <w:bCs/>
          <w:color w:val="000000"/>
          <w:lang w:eastAsia="en-GB"/>
        </w:rPr>
        <w:lastRenderedPageBreak/>
        <w:t>Goal 2</w:t>
      </w:r>
    </w:p>
    <w:p w:rsidR="00B44B7B" w:rsidRPr="00EE7940" w:rsidRDefault="00B44B7B" w:rsidP="00B44B7B">
      <w:pPr>
        <w:spacing w:after="0" w:line="240" w:lineRule="auto"/>
        <w:rPr>
          <w:rFonts w:ascii="Calibri" w:eastAsia="Times New Roman" w:hAnsi="Calibri" w:cs="Arial"/>
          <w:b/>
          <w:bCs/>
          <w:color w:val="000000"/>
          <w:lang w:eastAsia="en-GB"/>
        </w:rPr>
      </w:pPr>
      <w:r w:rsidRPr="00EE7940">
        <w:rPr>
          <w:rFonts w:ascii="Calibri" w:eastAsia="Times New Roman" w:hAnsi="Calibri" w:cs="Arial"/>
          <w:b/>
          <w:bCs/>
          <w:color w:val="000000"/>
          <w:lang w:eastAsia="en-GB"/>
        </w:rPr>
        <w:t xml:space="preserve">Effectively Conserving and Managing the Ramsar Site Network </w:t>
      </w:r>
    </w:p>
    <w:tbl>
      <w:tblPr>
        <w:tblW w:w="0" w:type="auto"/>
        <w:tblInd w:w="93" w:type="dxa"/>
        <w:tblLayout w:type="fixed"/>
        <w:tblLook w:val="04A0" w:firstRow="1" w:lastRow="0" w:firstColumn="1" w:lastColumn="0" w:noHBand="0" w:noVBand="1"/>
      </w:tblPr>
      <w:tblGrid>
        <w:gridCol w:w="3417"/>
        <w:gridCol w:w="4342"/>
        <w:gridCol w:w="3880"/>
        <w:gridCol w:w="1417"/>
        <w:gridCol w:w="1025"/>
      </w:tblGrid>
      <w:tr w:rsidR="00B44B7B" w:rsidRPr="008918A9" w:rsidTr="00DA6A6C">
        <w:trPr>
          <w:tblHeader/>
        </w:trPr>
        <w:tc>
          <w:tcPr>
            <w:tcW w:w="34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B44B7B" w:rsidRPr="008918A9" w:rsidRDefault="00B44B7B" w:rsidP="00DB00A4">
            <w:pPr>
              <w:spacing w:after="0" w:line="240" w:lineRule="auto"/>
              <w:jc w:val="center"/>
              <w:rPr>
                <w:rFonts w:ascii="Calibri" w:eastAsia="Times New Roman" w:hAnsi="Calibri" w:cs="Arial"/>
                <w:b/>
                <w:bCs/>
                <w:color w:val="000000"/>
                <w:sz w:val="20"/>
                <w:szCs w:val="20"/>
                <w:lang w:eastAsia="en-GB"/>
              </w:rPr>
            </w:pPr>
            <w:r w:rsidRPr="008918A9">
              <w:rPr>
                <w:rFonts w:ascii="Calibri" w:eastAsia="Times New Roman" w:hAnsi="Calibri" w:cs="Arial"/>
                <w:b/>
                <w:bCs/>
                <w:color w:val="000000"/>
                <w:sz w:val="20"/>
                <w:szCs w:val="20"/>
                <w:lang w:eastAsia="en-GB"/>
              </w:rPr>
              <w:t>Target</w:t>
            </w:r>
          </w:p>
        </w:tc>
        <w:tc>
          <w:tcPr>
            <w:tcW w:w="4342"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B44B7B" w:rsidRPr="008918A9" w:rsidRDefault="00B44B7B" w:rsidP="00DB00A4">
            <w:pPr>
              <w:spacing w:after="0" w:line="240" w:lineRule="auto"/>
              <w:jc w:val="center"/>
              <w:rPr>
                <w:rFonts w:ascii="Calibri" w:eastAsia="Times New Roman" w:hAnsi="Calibri" w:cs="Arial"/>
                <w:b/>
                <w:bCs/>
                <w:color w:val="000000"/>
                <w:sz w:val="20"/>
                <w:szCs w:val="20"/>
                <w:lang w:eastAsia="en-GB"/>
              </w:rPr>
            </w:pPr>
            <w:r w:rsidRPr="008918A9">
              <w:rPr>
                <w:rFonts w:ascii="Calibri" w:eastAsia="Times New Roman" w:hAnsi="Calibri" w:cs="Arial"/>
                <w:b/>
                <w:bCs/>
                <w:color w:val="000000"/>
                <w:sz w:val="20"/>
                <w:szCs w:val="20"/>
                <w:lang w:eastAsia="en-GB"/>
              </w:rPr>
              <w:t>Activities</w:t>
            </w:r>
          </w:p>
        </w:tc>
        <w:tc>
          <w:tcPr>
            <w:tcW w:w="3880"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B44B7B" w:rsidRPr="008918A9" w:rsidRDefault="00B44B7B" w:rsidP="00DB00A4">
            <w:pPr>
              <w:spacing w:after="0" w:line="240" w:lineRule="auto"/>
              <w:jc w:val="center"/>
              <w:rPr>
                <w:rFonts w:ascii="Calibri" w:eastAsia="Times New Roman" w:hAnsi="Calibri" w:cs="Arial"/>
                <w:b/>
                <w:bCs/>
                <w:color w:val="000000"/>
                <w:sz w:val="20"/>
                <w:szCs w:val="20"/>
                <w:lang w:eastAsia="en-GB"/>
              </w:rPr>
            </w:pPr>
            <w:r w:rsidRPr="008918A9">
              <w:rPr>
                <w:rFonts w:ascii="Calibri" w:eastAsia="Times New Roman" w:hAnsi="Calibri" w:cs="Arial"/>
                <w:b/>
                <w:bCs/>
                <w:color w:val="000000"/>
                <w:sz w:val="20"/>
                <w:szCs w:val="20"/>
                <w:lang w:eastAsia="en-GB"/>
              </w:rPr>
              <w:t>Indicator</w:t>
            </w:r>
          </w:p>
        </w:tc>
        <w:tc>
          <w:tcPr>
            <w:tcW w:w="1417"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B44B7B" w:rsidRPr="008918A9" w:rsidRDefault="00B44B7B" w:rsidP="00DA6A6C">
            <w:pPr>
              <w:spacing w:after="0" w:line="240" w:lineRule="auto"/>
              <w:jc w:val="center"/>
              <w:rPr>
                <w:rFonts w:ascii="Calibri" w:eastAsia="Times New Roman" w:hAnsi="Calibri" w:cs="Arial"/>
                <w:b/>
                <w:bCs/>
                <w:color w:val="000000"/>
                <w:sz w:val="20"/>
                <w:szCs w:val="20"/>
                <w:lang w:eastAsia="en-GB"/>
              </w:rPr>
            </w:pPr>
            <w:r w:rsidRPr="008918A9">
              <w:rPr>
                <w:rFonts w:ascii="Calibri" w:eastAsia="Times New Roman" w:hAnsi="Calibri" w:cs="Arial"/>
                <w:b/>
                <w:bCs/>
                <w:color w:val="000000"/>
                <w:sz w:val="20"/>
                <w:szCs w:val="20"/>
                <w:lang w:eastAsia="en-GB"/>
              </w:rPr>
              <w:t>Team Leader(s)</w:t>
            </w:r>
          </w:p>
        </w:tc>
        <w:tc>
          <w:tcPr>
            <w:tcW w:w="1025"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B44B7B" w:rsidRPr="008918A9" w:rsidRDefault="00B44B7B" w:rsidP="00DB00A4">
            <w:pPr>
              <w:spacing w:after="0" w:line="240" w:lineRule="auto"/>
              <w:jc w:val="center"/>
              <w:rPr>
                <w:rFonts w:ascii="Calibri" w:eastAsia="Times New Roman" w:hAnsi="Calibri" w:cs="Arial"/>
                <w:b/>
                <w:bCs/>
                <w:color w:val="000000"/>
                <w:sz w:val="20"/>
                <w:szCs w:val="20"/>
                <w:lang w:eastAsia="en-GB"/>
              </w:rPr>
            </w:pPr>
            <w:r w:rsidRPr="008918A9">
              <w:rPr>
                <w:rFonts w:ascii="Calibri" w:eastAsia="Times New Roman" w:hAnsi="Calibri" w:cs="Arial"/>
                <w:b/>
                <w:bCs/>
                <w:color w:val="000000"/>
                <w:sz w:val="20"/>
                <w:szCs w:val="20"/>
                <w:lang w:eastAsia="en-GB"/>
              </w:rPr>
              <w:t>Deadline</w:t>
            </w:r>
          </w:p>
        </w:tc>
      </w:tr>
      <w:tr w:rsidR="00B44B7B" w:rsidRPr="008918A9" w:rsidTr="00DA6A6C">
        <w:tc>
          <w:tcPr>
            <w:tcW w:w="3417" w:type="dxa"/>
            <w:tcBorders>
              <w:top w:val="nil"/>
              <w:left w:val="single" w:sz="4" w:space="0" w:color="auto"/>
              <w:bottom w:val="single" w:sz="4" w:space="0" w:color="auto"/>
              <w:right w:val="single" w:sz="4" w:space="0" w:color="auto"/>
            </w:tcBorders>
            <w:shd w:val="clear" w:color="auto" w:fill="auto"/>
            <w:hideMark/>
          </w:tcPr>
          <w:p w:rsidR="00B44B7B" w:rsidRPr="008918A9" w:rsidRDefault="00B44B7B" w:rsidP="00B44B7B">
            <w:pPr>
              <w:spacing w:after="0" w:line="240" w:lineRule="auto"/>
              <w:rPr>
                <w:rFonts w:ascii="Calibri" w:eastAsia="Times New Roman" w:hAnsi="Calibri" w:cs="Arial"/>
                <w:color w:val="000000"/>
                <w:sz w:val="20"/>
                <w:szCs w:val="20"/>
                <w:lang w:eastAsia="en-GB"/>
              </w:rPr>
            </w:pPr>
            <w:r w:rsidRPr="008918A9">
              <w:rPr>
                <w:rFonts w:ascii="Calibri" w:eastAsia="Times New Roman" w:hAnsi="Calibri" w:cs="Arial"/>
                <w:b/>
                <w:bCs/>
                <w:color w:val="000000"/>
                <w:sz w:val="20"/>
                <w:szCs w:val="20"/>
                <w:lang w:eastAsia="en-GB"/>
              </w:rPr>
              <w:t>Target 5:</w:t>
            </w:r>
            <w:r w:rsidRPr="008918A9">
              <w:rPr>
                <w:rFonts w:ascii="Calibri" w:eastAsia="Times New Roman" w:hAnsi="Calibri" w:cs="Arial"/>
                <w:b/>
                <w:bCs/>
                <w:color w:val="000000"/>
                <w:sz w:val="20"/>
                <w:szCs w:val="20"/>
                <w:lang w:eastAsia="en-GB"/>
              </w:rPr>
              <w:br/>
            </w:r>
            <w:r w:rsidRPr="008918A9">
              <w:rPr>
                <w:rFonts w:ascii="Calibri" w:eastAsia="Times New Roman" w:hAnsi="Calibri" w:cs="Arial"/>
                <w:color w:val="000000"/>
                <w:sz w:val="20"/>
                <w:szCs w:val="20"/>
                <w:lang w:eastAsia="en-GB"/>
              </w:rPr>
              <w:t xml:space="preserve">The ecological character of Ramsar </w:t>
            </w:r>
            <w:r w:rsidR="00D541EF">
              <w:rPr>
                <w:rFonts w:ascii="Calibri" w:eastAsia="Times New Roman" w:hAnsi="Calibri" w:cs="Arial"/>
                <w:color w:val="000000"/>
                <w:sz w:val="20"/>
                <w:szCs w:val="20"/>
                <w:lang w:eastAsia="en-GB"/>
              </w:rPr>
              <w:t>Site</w:t>
            </w:r>
            <w:r w:rsidRPr="008918A9">
              <w:rPr>
                <w:rFonts w:ascii="Calibri" w:eastAsia="Times New Roman" w:hAnsi="Calibri" w:cs="Arial"/>
                <w:color w:val="000000"/>
                <w:sz w:val="20"/>
                <w:szCs w:val="20"/>
                <w:lang w:eastAsia="en-GB"/>
              </w:rPr>
              <w:t>s is maintained or restored, through effective planning and integrated management.</w:t>
            </w:r>
          </w:p>
        </w:tc>
        <w:tc>
          <w:tcPr>
            <w:tcW w:w="4342" w:type="dxa"/>
            <w:tcBorders>
              <w:top w:val="nil"/>
              <w:left w:val="nil"/>
              <w:bottom w:val="single" w:sz="4" w:space="0" w:color="auto"/>
              <w:right w:val="single" w:sz="4" w:space="0" w:color="auto"/>
            </w:tcBorders>
            <w:shd w:val="clear" w:color="auto" w:fill="auto"/>
            <w:hideMark/>
          </w:tcPr>
          <w:p w:rsidR="00B44B7B" w:rsidRPr="008918A9" w:rsidRDefault="00B44B7B" w:rsidP="00755CA4">
            <w:pPr>
              <w:spacing w:after="0" w:line="240" w:lineRule="auto"/>
              <w:rPr>
                <w:rFonts w:ascii="Calibri" w:eastAsia="Times New Roman" w:hAnsi="Calibri" w:cs="Arial"/>
                <w:color w:val="000000"/>
                <w:sz w:val="20"/>
                <w:szCs w:val="20"/>
                <w:lang w:eastAsia="en-GB"/>
              </w:rPr>
            </w:pPr>
            <w:r w:rsidRPr="008918A9">
              <w:rPr>
                <w:rFonts w:ascii="Calibri" w:eastAsia="Times New Roman" w:hAnsi="Calibri" w:cs="Arial"/>
                <w:color w:val="000000"/>
                <w:sz w:val="20"/>
                <w:szCs w:val="20"/>
                <w:lang w:eastAsia="en-GB"/>
              </w:rPr>
              <w:t>Manage and process Ramsar Site designations and updates; Regular communication with Parties to ensure compliance with Resolutions; support for management and restoration sought through external funders</w:t>
            </w:r>
            <w:r w:rsidR="00755CA4">
              <w:rPr>
                <w:rFonts w:ascii="Calibri" w:eastAsia="Times New Roman" w:hAnsi="Calibri" w:cs="Arial"/>
                <w:color w:val="000000"/>
                <w:sz w:val="20"/>
                <w:szCs w:val="20"/>
                <w:lang w:eastAsia="en-GB"/>
              </w:rPr>
              <w:t>.</w:t>
            </w:r>
          </w:p>
        </w:tc>
        <w:tc>
          <w:tcPr>
            <w:tcW w:w="3880" w:type="dxa"/>
            <w:tcBorders>
              <w:top w:val="nil"/>
              <w:left w:val="nil"/>
              <w:bottom w:val="single" w:sz="4" w:space="0" w:color="auto"/>
              <w:right w:val="single" w:sz="4" w:space="0" w:color="auto"/>
            </w:tcBorders>
            <w:shd w:val="clear" w:color="auto" w:fill="auto"/>
            <w:hideMark/>
          </w:tcPr>
          <w:p w:rsidR="00B44B7B" w:rsidRPr="008918A9" w:rsidRDefault="00B44B7B" w:rsidP="00B44B7B">
            <w:pPr>
              <w:spacing w:after="0" w:line="240" w:lineRule="auto"/>
              <w:rPr>
                <w:rFonts w:ascii="Calibri" w:eastAsia="Times New Roman" w:hAnsi="Calibri" w:cs="Arial"/>
                <w:color w:val="000000"/>
                <w:sz w:val="20"/>
                <w:szCs w:val="20"/>
                <w:lang w:eastAsia="en-GB"/>
              </w:rPr>
            </w:pPr>
            <w:r w:rsidRPr="008918A9">
              <w:rPr>
                <w:rFonts w:ascii="Calibri" w:eastAsia="Times New Roman" w:hAnsi="Calibri" w:cs="Arial"/>
                <w:color w:val="000000"/>
                <w:sz w:val="20"/>
                <w:szCs w:val="20"/>
                <w:lang w:eastAsia="en-GB"/>
              </w:rPr>
              <w:t xml:space="preserve">All RIS duly completed and updated; All information on Ramsar Sites summarized and made available; letters and certificates delivered; Sites' ecological character achieved. </w:t>
            </w:r>
          </w:p>
        </w:tc>
        <w:tc>
          <w:tcPr>
            <w:tcW w:w="1417" w:type="dxa"/>
            <w:tcBorders>
              <w:top w:val="nil"/>
              <w:left w:val="nil"/>
              <w:bottom w:val="single" w:sz="4" w:space="0" w:color="auto"/>
              <w:right w:val="single" w:sz="4" w:space="0" w:color="auto"/>
            </w:tcBorders>
            <w:shd w:val="clear" w:color="auto" w:fill="auto"/>
            <w:noWrap/>
            <w:hideMark/>
          </w:tcPr>
          <w:p w:rsidR="00B44B7B" w:rsidRPr="008918A9" w:rsidRDefault="00B44B7B" w:rsidP="00B44B7B">
            <w:pPr>
              <w:spacing w:after="0" w:line="240" w:lineRule="auto"/>
              <w:rPr>
                <w:rFonts w:ascii="Calibri" w:eastAsia="Times New Roman" w:hAnsi="Calibri" w:cs="Arial"/>
                <w:sz w:val="20"/>
                <w:szCs w:val="20"/>
                <w:lang w:eastAsia="en-GB"/>
              </w:rPr>
            </w:pPr>
            <w:r w:rsidRPr="008918A9">
              <w:rPr>
                <w:rFonts w:ascii="Calibri" w:eastAsia="Times New Roman" w:hAnsi="Calibri" w:cs="Arial"/>
                <w:sz w:val="20"/>
                <w:szCs w:val="20"/>
                <w:lang w:eastAsia="en-GB"/>
              </w:rPr>
              <w:t>DSG/SRAs</w:t>
            </w:r>
          </w:p>
        </w:tc>
        <w:tc>
          <w:tcPr>
            <w:tcW w:w="1025" w:type="dxa"/>
            <w:tcBorders>
              <w:top w:val="nil"/>
              <w:left w:val="nil"/>
              <w:bottom w:val="single" w:sz="4" w:space="0" w:color="auto"/>
              <w:right w:val="single" w:sz="4" w:space="0" w:color="auto"/>
            </w:tcBorders>
            <w:shd w:val="clear" w:color="auto" w:fill="auto"/>
            <w:noWrap/>
            <w:hideMark/>
          </w:tcPr>
          <w:p w:rsidR="00B44B7B" w:rsidRPr="008918A9" w:rsidRDefault="00B44B7B" w:rsidP="00B44B7B">
            <w:pPr>
              <w:spacing w:after="0" w:line="240" w:lineRule="auto"/>
              <w:rPr>
                <w:rFonts w:ascii="Calibri" w:eastAsia="Times New Roman" w:hAnsi="Calibri" w:cs="Arial"/>
                <w:color w:val="000000"/>
                <w:sz w:val="20"/>
                <w:szCs w:val="20"/>
                <w:lang w:eastAsia="en-GB"/>
              </w:rPr>
            </w:pPr>
            <w:r w:rsidRPr="008918A9">
              <w:rPr>
                <w:rFonts w:ascii="Calibri" w:eastAsia="Times New Roman" w:hAnsi="Calibri" w:cs="Arial"/>
                <w:color w:val="000000"/>
                <w:sz w:val="20"/>
                <w:szCs w:val="20"/>
                <w:lang w:eastAsia="en-GB"/>
              </w:rPr>
              <w:t>Daily basis</w:t>
            </w:r>
          </w:p>
        </w:tc>
      </w:tr>
      <w:tr w:rsidR="00B44B7B" w:rsidRPr="008918A9" w:rsidTr="00DA6A6C">
        <w:trPr>
          <w:trHeight w:val="269"/>
        </w:trPr>
        <w:tc>
          <w:tcPr>
            <w:tcW w:w="3417" w:type="dxa"/>
            <w:vMerge w:val="restart"/>
            <w:tcBorders>
              <w:top w:val="nil"/>
              <w:left w:val="single" w:sz="4" w:space="0" w:color="auto"/>
              <w:bottom w:val="single" w:sz="4" w:space="0" w:color="000000"/>
              <w:right w:val="single" w:sz="4" w:space="0" w:color="auto"/>
            </w:tcBorders>
            <w:shd w:val="clear" w:color="auto" w:fill="auto"/>
            <w:hideMark/>
          </w:tcPr>
          <w:p w:rsidR="00B44B7B" w:rsidRPr="008918A9" w:rsidRDefault="00B44B7B" w:rsidP="00B44B7B">
            <w:pPr>
              <w:spacing w:after="0" w:line="240" w:lineRule="auto"/>
              <w:rPr>
                <w:rFonts w:ascii="Calibri" w:eastAsia="Times New Roman" w:hAnsi="Calibri" w:cs="Arial"/>
                <w:color w:val="000000"/>
                <w:sz w:val="20"/>
                <w:szCs w:val="20"/>
                <w:lang w:eastAsia="en-GB"/>
              </w:rPr>
            </w:pPr>
            <w:r w:rsidRPr="008918A9">
              <w:rPr>
                <w:rFonts w:ascii="Calibri" w:eastAsia="Times New Roman" w:hAnsi="Calibri" w:cs="Arial"/>
                <w:b/>
                <w:bCs/>
                <w:color w:val="000000"/>
                <w:sz w:val="20"/>
                <w:szCs w:val="20"/>
                <w:lang w:eastAsia="en-GB"/>
              </w:rPr>
              <w:t>Target 6:</w:t>
            </w:r>
            <w:r w:rsidRPr="008918A9">
              <w:rPr>
                <w:rFonts w:ascii="Calibri" w:eastAsia="Times New Roman" w:hAnsi="Calibri" w:cs="Arial"/>
                <w:b/>
                <w:bCs/>
                <w:color w:val="000000"/>
                <w:sz w:val="20"/>
                <w:szCs w:val="20"/>
                <w:lang w:eastAsia="en-GB"/>
              </w:rPr>
              <w:br/>
            </w:r>
            <w:r w:rsidRPr="008918A9">
              <w:rPr>
                <w:rFonts w:ascii="Calibri" w:eastAsia="Times New Roman" w:hAnsi="Calibri" w:cs="Arial"/>
                <w:color w:val="000000"/>
                <w:sz w:val="20"/>
                <w:szCs w:val="20"/>
                <w:lang w:eastAsia="en-GB"/>
              </w:rPr>
              <w:t>There is a significant increase in area, numbers and ecological connectivity in the Ramsar Site network, in particular under-represented types of wetlands including in under-represented ecoregions and Transboundary Sites.</w:t>
            </w:r>
          </w:p>
        </w:tc>
        <w:tc>
          <w:tcPr>
            <w:tcW w:w="4342" w:type="dxa"/>
            <w:vMerge w:val="restart"/>
            <w:tcBorders>
              <w:top w:val="nil"/>
              <w:left w:val="single" w:sz="4" w:space="0" w:color="auto"/>
              <w:bottom w:val="single" w:sz="4" w:space="0" w:color="000000"/>
              <w:right w:val="single" w:sz="4" w:space="0" w:color="auto"/>
            </w:tcBorders>
            <w:shd w:val="clear" w:color="auto" w:fill="auto"/>
            <w:hideMark/>
          </w:tcPr>
          <w:p w:rsidR="00DB00A4" w:rsidRPr="008918A9" w:rsidRDefault="00B44B7B" w:rsidP="00DB00A4">
            <w:pPr>
              <w:spacing w:after="0" w:line="240" w:lineRule="auto"/>
              <w:rPr>
                <w:rFonts w:ascii="Calibri" w:eastAsia="Times New Roman" w:hAnsi="Calibri" w:cs="Arial"/>
                <w:color w:val="000000"/>
                <w:sz w:val="20"/>
                <w:szCs w:val="20"/>
                <w:lang w:eastAsia="en-GB"/>
              </w:rPr>
            </w:pPr>
            <w:r w:rsidRPr="008918A9">
              <w:rPr>
                <w:rFonts w:ascii="Calibri" w:eastAsia="Times New Roman" w:hAnsi="Calibri" w:cs="Arial"/>
                <w:color w:val="000000"/>
                <w:sz w:val="20"/>
                <w:szCs w:val="20"/>
                <w:lang w:eastAsia="en-GB"/>
              </w:rPr>
              <w:t>Ensure the maintenance and operation of the Ramsar Sites Information Service (RSIS)</w:t>
            </w:r>
            <w:r w:rsidR="00DB00A4" w:rsidRPr="008918A9">
              <w:rPr>
                <w:rFonts w:ascii="Calibri" w:eastAsia="Times New Roman" w:hAnsi="Calibri" w:cs="Arial"/>
                <w:color w:val="000000"/>
                <w:sz w:val="20"/>
                <w:szCs w:val="20"/>
                <w:lang w:eastAsia="en-GB"/>
              </w:rPr>
              <w:t>;</w:t>
            </w:r>
          </w:p>
          <w:p w:rsidR="00B44B7B" w:rsidRPr="008918A9" w:rsidRDefault="00682FD4" w:rsidP="00DB00A4">
            <w:pPr>
              <w:spacing w:after="0" w:line="240" w:lineRule="auto"/>
              <w:rPr>
                <w:rFonts w:ascii="Calibri" w:eastAsia="Times New Roman" w:hAnsi="Calibri" w:cs="Arial"/>
                <w:color w:val="000000"/>
                <w:sz w:val="20"/>
                <w:szCs w:val="20"/>
                <w:lang w:eastAsia="en-GB"/>
              </w:rPr>
            </w:pPr>
            <w:r>
              <w:rPr>
                <w:rFonts w:ascii="Calibri" w:eastAsia="Times New Roman" w:hAnsi="Calibri" w:cs="Arial"/>
                <w:color w:val="000000"/>
                <w:sz w:val="20"/>
                <w:szCs w:val="20"/>
                <w:lang w:eastAsia="en-GB"/>
              </w:rPr>
              <w:t>t</w:t>
            </w:r>
            <w:r w:rsidRPr="008918A9">
              <w:rPr>
                <w:rFonts w:ascii="Calibri" w:eastAsia="Times New Roman" w:hAnsi="Calibri" w:cs="Arial"/>
                <w:color w:val="000000"/>
                <w:sz w:val="20"/>
                <w:szCs w:val="20"/>
                <w:lang w:eastAsia="en-GB"/>
              </w:rPr>
              <w:t xml:space="preserve">he </w:t>
            </w:r>
            <w:r w:rsidR="00B44B7B" w:rsidRPr="008918A9">
              <w:rPr>
                <w:rFonts w:ascii="Calibri" w:eastAsia="Times New Roman" w:hAnsi="Calibri" w:cs="Arial"/>
                <w:color w:val="000000"/>
                <w:sz w:val="20"/>
                <w:szCs w:val="20"/>
                <w:lang w:eastAsia="en-GB"/>
              </w:rPr>
              <w:t xml:space="preserve">RSIS delivers a range of tools and support to Contracting Parties to aid their identification of gaps and priorities for further Ramsar </w:t>
            </w:r>
            <w:r w:rsidR="00D541EF">
              <w:rPr>
                <w:rFonts w:ascii="Calibri" w:eastAsia="Times New Roman" w:hAnsi="Calibri" w:cs="Arial"/>
                <w:color w:val="000000"/>
                <w:sz w:val="20"/>
                <w:szCs w:val="20"/>
                <w:lang w:eastAsia="en-GB"/>
              </w:rPr>
              <w:t>Site</w:t>
            </w:r>
            <w:r w:rsidR="00B44B7B" w:rsidRPr="008918A9">
              <w:rPr>
                <w:rFonts w:ascii="Calibri" w:eastAsia="Times New Roman" w:hAnsi="Calibri" w:cs="Arial"/>
                <w:color w:val="000000"/>
                <w:sz w:val="20"/>
                <w:szCs w:val="20"/>
                <w:lang w:eastAsia="en-GB"/>
              </w:rPr>
              <w:t xml:space="preserve"> designation. </w:t>
            </w:r>
          </w:p>
        </w:tc>
        <w:tc>
          <w:tcPr>
            <w:tcW w:w="3880" w:type="dxa"/>
            <w:vMerge w:val="restart"/>
            <w:tcBorders>
              <w:top w:val="nil"/>
              <w:left w:val="single" w:sz="4" w:space="0" w:color="auto"/>
              <w:bottom w:val="single" w:sz="4" w:space="0" w:color="000000"/>
              <w:right w:val="single" w:sz="4" w:space="0" w:color="auto"/>
            </w:tcBorders>
            <w:shd w:val="clear" w:color="auto" w:fill="auto"/>
            <w:hideMark/>
          </w:tcPr>
          <w:p w:rsidR="00B44B7B" w:rsidRPr="008918A9" w:rsidRDefault="00B44B7B" w:rsidP="00B44B7B">
            <w:pPr>
              <w:spacing w:after="0" w:line="240" w:lineRule="auto"/>
              <w:rPr>
                <w:rFonts w:ascii="Calibri" w:eastAsia="Times New Roman" w:hAnsi="Calibri" w:cs="Arial"/>
                <w:color w:val="000000"/>
                <w:sz w:val="20"/>
                <w:szCs w:val="20"/>
                <w:lang w:eastAsia="en-GB"/>
              </w:rPr>
            </w:pPr>
            <w:r w:rsidRPr="008918A9">
              <w:rPr>
                <w:rFonts w:ascii="Calibri" w:eastAsia="Times New Roman" w:hAnsi="Calibri" w:cs="Arial"/>
                <w:color w:val="000000"/>
                <w:sz w:val="20"/>
                <w:szCs w:val="20"/>
                <w:lang w:eastAsia="en-GB"/>
              </w:rPr>
              <w:t>Effective and efficient services to Parties dealing with Ramsar Sites designation and updates; improved worldwide communication on Ramsar Sites. Better understanding of the conservation status of Ramsar Sites and integration of Ramsar Sites into worldwide networks of Protected Areas.</w:t>
            </w:r>
          </w:p>
        </w:tc>
        <w:tc>
          <w:tcPr>
            <w:tcW w:w="1417" w:type="dxa"/>
            <w:vMerge w:val="restart"/>
            <w:tcBorders>
              <w:top w:val="nil"/>
              <w:left w:val="single" w:sz="4" w:space="0" w:color="auto"/>
              <w:bottom w:val="single" w:sz="4" w:space="0" w:color="000000"/>
              <w:right w:val="single" w:sz="4" w:space="0" w:color="auto"/>
            </w:tcBorders>
            <w:shd w:val="clear" w:color="auto" w:fill="auto"/>
            <w:noWrap/>
            <w:hideMark/>
          </w:tcPr>
          <w:p w:rsidR="00B44B7B" w:rsidRPr="008918A9" w:rsidRDefault="00B44B7B" w:rsidP="00B44B7B">
            <w:pPr>
              <w:spacing w:after="0" w:line="240" w:lineRule="auto"/>
              <w:rPr>
                <w:rFonts w:ascii="Calibri" w:eastAsia="Times New Roman" w:hAnsi="Calibri" w:cs="Arial"/>
                <w:color w:val="000000"/>
                <w:sz w:val="20"/>
                <w:szCs w:val="20"/>
                <w:lang w:eastAsia="en-GB"/>
              </w:rPr>
            </w:pPr>
            <w:r w:rsidRPr="008918A9">
              <w:rPr>
                <w:rFonts w:ascii="Calibri" w:eastAsia="Times New Roman" w:hAnsi="Calibri" w:cs="Arial"/>
                <w:color w:val="000000"/>
                <w:sz w:val="20"/>
                <w:szCs w:val="20"/>
                <w:lang w:eastAsia="en-GB"/>
              </w:rPr>
              <w:t>RSIS Core Team</w:t>
            </w:r>
          </w:p>
        </w:tc>
        <w:tc>
          <w:tcPr>
            <w:tcW w:w="1025" w:type="dxa"/>
            <w:vMerge w:val="restart"/>
            <w:tcBorders>
              <w:top w:val="nil"/>
              <w:left w:val="single" w:sz="4" w:space="0" w:color="auto"/>
              <w:bottom w:val="single" w:sz="4" w:space="0" w:color="000000"/>
              <w:right w:val="single" w:sz="4" w:space="0" w:color="auto"/>
            </w:tcBorders>
            <w:shd w:val="clear" w:color="auto" w:fill="auto"/>
            <w:noWrap/>
            <w:hideMark/>
          </w:tcPr>
          <w:p w:rsidR="00B44B7B" w:rsidRPr="008918A9" w:rsidRDefault="00B44B7B" w:rsidP="00B44B7B">
            <w:pPr>
              <w:spacing w:after="0" w:line="240" w:lineRule="auto"/>
              <w:rPr>
                <w:rFonts w:ascii="Calibri" w:eastAsia="Times New Roman" w:hAnsi="Calibri" w:cs="Arial"/>
                <w:color w:val="000000"/>
                <w:sz w:val="20"/>
                <w:szCs w:val="20"/>
                <w:lang w:eastAsia="en-GB"/>
              </w:rPr>
            </w:pPr>
            <w:r w:rsidRPr="008918A9">
              <w:rPr>
                <w:rFonts w:ascii="Calibri" w:eastAsia="Times New Roman" w:hAnsi="Calibri" w:cs="Arial"/>
                <w:color w:val="000000"/>
                <w:sz w:val="20"/>
                <w:szCs w:val="20"/>
                <w:lang w:eastAsia="en-GB"/>
              </w:rPr>
              <w:t>Daily basis</w:t>
            </w:r>
          </w:p>
        </w:tc>
      </w:tr>
      <w:tr w:rsidR="00B44B7B" w:rsidRPr="008918A9" w:rsidTr="00DA6A6C">
        <w:trPr>
          <w:trHeight w:val="269"/>
        </w:trPr>
        <w:tc>
          <w:tcPr>
            <w:tcW w:w="3417" w:type="dxa"/>
            <w:vMerge/>
            <w:tcBorders>
              <w:top w:val="nil"/>
              <w:left w:val="single" w:sz="4" w:space="0" w:color="auto"/>
              <w:bottom w:val="single" w:sz="4" w:space="0" w:color="auto"/>
              <w:right w:val="single" w:sz="4" w:space="0" w:color="auto"/>
            </w:tcBorders>
            <w:vAlign w:val="center"/>
            <w:hideMark/>
          </w:tcPr>
          <w:p w:rsidR="00B44B7B" w:rsidRPr="008918A9" w:rsidRDefault="00B44B7B" w:rsidP="00B44B7B">
            <w:pPr>
              <w:spacing w:after="0" w:line="240" w:lineRule="auto"/>
              <w:rPr>
                <w:rFonts w:ascii="Calibri" w:eastAsia="Times New Roman" w:hAnsi="Calibri" w:cs="Arial"/>
                <w:color w:val="000000"/>
                <w:sz w:val="20"/>
                <w:szCs w:val="20"/>
                <w:lang w:eastAsia="en-GB"/>
              </w:rPr>
            </w:pPr>
          </w:p>
        </w:tc>
        <w:tc>
          <w:tcPr>
            <w:tcW w:w="4342" w:type="dxa"/>
            <w:vMerge/>
            <w:tcBorders>
              <w:top w:val="nil"/>
              <w:left w:val="single" w:sz="4" w:space="0" w:color="auto"/>
              <w:bottom w:val="single" w:sz="4" w:space="0" w:color="auto"/>
              <w:right w:val="single" w:sz="4" w:space="0" w:color="auto"/>
            </w:tcBorders>
            <w:vAlign w:val="center"/>
            <w:hideMark/>
          </w:tcPr>
          <w:p w:rsidR="00B44B7B" w:rsidRPr="008918A9" w:rsidRDefault="00B44B7B" w:rsidP="00B44B7B">
            <w:pPr>
              <w:spacing w:after="0" w:line="240" w:lineRule="auto"/>
              <w:rPr>
                <w:rFonts w:ascii="Calibri" w:eastAsia="Times New Roman" w:hAnsi="Calibri" w:cs="Arial"/>
                <w:color w:val="000000"/>
                <w:sz w:val="20"/>
                <w:szCs w:val="20"/>
                <w:lang w:eastAsia="en-GB"/>
              </w:rPr>
            </w:pPr>
          </w:p>
        </w:tc>
        <w:tc>
          <w:tcPr>
            <w:tcW w:w="3880" w:type="dxa"/>
            <w:vMerge/>
            <w:tcBorders>
              <w:top w:val="nil"/>
              <w:left w:val="single" w:sz="4" w:space="0" w:color="auto"/>
              <w:bottom w:val="single" w:sz="4" w:space="0" w:color="auto"/>
              <w:right w:val="single" w:sz="4" w:space="0" w:color="auto"/>
            </w:tcBorders>
            <w:vAlign w:val="center"/>
            <w:hideMark/>
          </w:tcPr>
          <w:p w:rsidR="00B44B7B" w:rsidRPr="008918A9" w:rsidRDefault="00B44B7B" w:rsidP="00B44B7B">
            <w:pPr>
              <w:spacing w:after="0" w:line="240" w:lineRule="auto"/>
              <w:rPr>
                <w:rFonts w:ascii="Calibri" w:eastAsia="Times New Roman" w:hAnsi="Calibri" w:cs="Arial"/>
                <w:color w:val="000000"/>
                <w:sz w:val="20"/>
                <w:szCs w:val="20"/>
                <w:lang w:eastAsia="en-GB"/>
              </w:rPr>
            </w:pPr>
          </w:p>
        </w:tc>
        <w:tc>
          <w:tcPr>
            <w:tcW w:w="1417" w:type="dxa"/>
            <w:vMerge/>
            <w:tcBorders>
              <w:top w:val="nil"/>
              <w:left w:val="single" w:sz="4" w:space="0" w:color="auto"/>
              <w:bottom w:val="single" w:sz="4" w:space="0" w:color="auto"/>
              <w:right w:val="single" w:sz="4" w:space="0" w:color="auto"/>
            </w:tcBorders>
            <w:vAlign w:val="center"/>
            <w:hideMark/>
          </w:tcPr>
          <w:p w:rsidR="00B44B7B" w:rsidRPr="008918A9" w:rsidRDefault="00B44B7B" w:rsidP="00B44B7B">
            <w:pPr>
              <w:spacing w:after="0" w:line="240" w:lineRule="auto"/>
              <w:rPr>
                <w:rFonts w:ascii="Calibri" w:eastAsia="Times New Roman" w:hAnsi="Calibri" w:cs="Arial"/>
                <w:color w:val="000000"/>
                <w:sz w:val="20"/>
                <w:szCs w:val="20"/>
                <w:lang w:eastAsia="en-GB"/>
              </w:rPr>
            </w:pPr>
          </w:p>
        </w:tc>
        <w:tc>
          <w:tcPr>
            <w:tcW w:w="1025" w:type="dxa"/>
            <w:vMerge/>
            <w:tcBorders>
              <w:top w:val="nil"/>
              <w:left w:val="single" w:sz="4" w:space="0" w:color="auto"/>
              <w:bottom w:val="single" w:sz="4" w:space="0" w:color="auto"/>
              <w:right w:val="single" w:sz="4" w:space="0" w:color="auto"/>
            </w:tcBorders>
            <w:vAlign w:val="center"/>
            <w:hideMark/>
          </w:tcPr>
          <w:p w:rsidR="00B44B7B" w:rsidRPr="008918A9" w:rsidRDefault="00B44B7B" w:rsidP="00B44B7B">
            <w:pPr>
              <w:spacing w:after="0" w:line="240" w:lineRule="auto"/>
              <w:rPr>
                <w:rFonts w:ascii="Calibri" w:eastAsia="Times New Roman" w:hAnsi="Calibri" w:cs="Arial"/>
                <w:color w:val="000000"/>
                <w:sz w:val="20"/>
                <w:szCs w:val="20"/>
                <w:lang w:eastAsia="en-GB"/>
              </w:rPr>
            </w:pPr>
          </w:p>
        </w:tc>
      </w:tr>
      <w:tr w:rsidR="00B44B7B" w:rsidRPr="008918A9" w:rsidTr="00DA6A6C">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B44B7B" w:rsidRPr="008918A9" w:rsidRDefault="00B44B7B" w:rsidP="00B44B7B">
            <w:pPr>
              <w:spacing w:after="0" w:line="240" w:lineRule="auto"/>
              <w:rPr>
                <w:rFonts w:ascii="Calibri" w:eastAsia="Times New Roman" w:hAnsi="Calibri" w:cs="Arial"/>
                <w:color w:val="000000"/>
                <w:sz w:val="20"/>
                <w:szCs w:val="20"/>
                <w:lang w:eastAsia="en-GB"/>
              </w:rPr>
            </w:pPr>
            <w:r w:rsidRPr="008918A9">
              <w:rPr>
                <w:rFonts w:ascii="Calibri" w:eastAsia="Times New Roman" w:hAnsi="Calibri" w:cs="Arial"/>
                <w:b/>
                <w:bCs/>
                <w:color w:val="000000"/>
                <w:sz w:val="20"/>
                <w:szCs w:val="20"/>
                <w:lang w:eastAsia="en-GB"/>
              </w:rPr>
              <w:t>Target 7:</w:t>
            </w:r>
            <w:r w:rsidRPr="008918A9">
              <w:rPr>
                <w:rFonts w:ascii="Calibri" w:eastAsia="Times New Roman" w:hAnsi="Calibri" w:cs="Arial"/>
                <w:b/>
                <w:bCs/>
                <w:color w:val="000000"/>
                <w:sz w:val="20"/>
                <w:szCs w:val="20"/>
                <w:lang w:eastAsia="en-GB"/>
              </w:rPr>
              <w:br/>
            </w:r>
            <w:r w:rsidRPr="008918A9">
              <w:rPr>
                <w:rFonts w:ascii="Calibri" w:eastAsia="Times New Roman" w:hAnsi="Calibri" w:cs="Arial"/>
                <w:color w:val="000000"/>
                <w:sz w:val="20"/>
                <w:szCs w:val="20"/>
                <w:lang w:eastAsia="en-GB"/>
              </w:rPr>
              <w:t>Sites that are at risk of change of ecological character have threats addressed.</w:t>
            </w:r>
          </w:p>
        </w:tc>
        <w:tc>
          <w:tcPr>
            <w:tcW w:w="4342" w:type="dxa"/>
            <w:tcBorders>
              <w:top w:val="single" w:sz="4" w:space="0" w:color="auto"/>
              <w:left w:val="nil"/>
              <w:bottom w:val="single" w:sz="4" w:space="0" w:color="auto"/>
              <w:right w:val="single" w:sz="4" w:space="0" w:color="auto"/>
            </w:tcBorders>
            <w:shd w:val="clear" w:color="auto" w:fill="auto"/>
            <w:hideMark/>
          </w:tcPr>
          <w:p w:rsidR="00B44B7B" w:rsidRPr="008918A9" w:rsidRDefault="00B44B7B" w:rsidP="00682FD4">
            <w:pPr>
              <w:spacing w:after="0" w:line="240" w:lineRule="auto"/>
              <w:rPr>
                <w:rFonts w:ascii="Calibri" w:eastAsia="Times New Roman" w:hAnsi="Calibri" w:cs="Arial"/>
                <w:color w:val="000000"/>
                <w:sz w:val="20"/>
                <w:szCs w:val="20"/>
                <w:lang w:eastAsia="en-GB"/>
              </w:rPr>
            </w:pPr>
            <w:r w:rsidRPr="008918A9">
              <w:rPr>
                <w:rFonts w:ascii="Calibri" w:eastAsia="Times New Roman" w:hAnsi="Calibri" w:cs="Arial"/>
                <w:color w:val="000000"/>
                <w:sz w:val="20"/>
                <w:szCs w:val="20"/>
                <w:lang w:eastAsia="en-GB"/>
              </w:rPr>
              <w:t xml:space="preserve">Advise Parties on Article 3.2, Montreux Record and Ramsar Advisory Mission (RAM) issues; </w:t>
            </w:r>
            <w:r w:rsidR="00682FD4">
              <w:rPr>
                <w:rFonts w:ascii="Calibri" w:eastAsia="Times New Roman" w:hAnsi="Calibri" w:cs="Arial"/>
                <w:color w:val="000000"/>
                <w:sz w:val="20"/>
                <w:szCs w:val="20"/>
                <w:lang w:eastAsia="en-GB"/>
              </w:rPr>
              <w:t>f</w:t>
            </w:r>
            <w:r w:rsidR="00682FD4" w:rsidRPr="008918A9">
              <w:rPr>
                <w:rFonts w:ascii="Calibri" w:eastAsia="Times New Roman" w:hAnsi="Calibri" w:cs="Arial"/>
                <w:color w:val="000000"/>
                <w:sz w:val="20"/>
                <w:szCs w:val="20"/>
                <w:lang w:eastAsia="en-GB"/>
              </w:rPr>
              <w:t xml:space="preserve">ollow </w:t>
            </w:r>
            <w:r w:rsidRPr="008918A9">
              <w:rPr>
                <w:rFonts w:ascii="Calibri" w:eastAsia="Times New Roman" w:hAnsi="Calibri" w:cs="Arial"/>
                <w:color w:val="000000"/>
                <w:sz w:val="20"/>
                <w:szCs w:val="20"/>
                <w:lang w:eastAsia="en-GB"/>
              </w:rPr>
              <w:t>up on regular basis with Parties with all cases of potential risk and work towards resolution of problems</w:t>
            </w:r>
            <w:r w:rsidR="00755CA4">
              <w:rPr>
                <w:rFonts w:ascii="Calibri" w:eastAsia="Times New Roman" w:hAnsi="Calibri" w:cs="Arial"/>
                <w:color w:val="000000"/>
                <w:sz w:val="20"/>
                <w:szCs w:val="20"/>
                <w:lang w:eastAsia="en-GB"/>
              </w:rPr>
              <w:t>.</w:t>
            </w:r>
          </w:p>
        </w:tc>
        <w:tc>
          <w:tcPr>
            <w:tcW w:w="3880" w:type="dxa"/>
            <w:tcBorders>
              <w:top w:val="single" w:sz="4" w:space="0" w:color="auto"/>
              <w:left w:val="nil"/>
              <w:bottom w:val="single" w:sz="4" w:space="0" w:color="auto"/>
              <w:right w:val="single" w:sz="4" w:space="0" w:color="auto"/>
            </w:tcBorders>
            <w:shd w:val="clear" w:color="auto" w:fill="auto"/>
            <w:hideMark/>
          </w:tcPr>
          <w:p w:rsidR="00B44B7B" w:rsidRPr="008918A9" w:rsidRDefault="00B44B7B" w:rsidP="00B44B7B">
            <w:pPr>
              <w:spacing w:after="0" w:line="240" w:lineRule="auto"/>
              <w:rPr>
                <w:rFonts w:ascii="Calibri" w:eastAsia="Times New Roman" w:hAnsi="Calibri" w:cs="Arial"/>
                <w:color w:val="000000"/>
                <w:sz w:val="20"/>
                <w:szCs w:val="20"/>
                <w:lang w:eastAsia="en-GB"/>
              </w:rPr>
            </w:pPr>
            <w:r w:rsidRPr="008918A9">
              <w:rPr>
                <w:rFonts w:ascii="Calibri" w:eastAsia="Times New Roman" w:hAnsi="Calibri" w:cs="Arial"/>
                <w:color w:val="000000"/>
                <w:sz w:val="20"/>
                <w:szCs w:val="20"/>
                <w:lang w:eastAsia="en-GB"/>
              </w:rPr>
              <w:t xml:space="preserve">Reports to SC made by Secretariat; Parties are addressing challenges and reporting to Secretariat; threats to </w:t>
            </w:r>
            <w:r w:rsidR="00D05FC7">
              <w:rPr>
                <w:rFonts w:ascii="Calibri" w:eastAsia="Times New Roman" w:hAnsi="Calibri" w:cs="Arial"/>
                <w:color w:val="000000"/>
                <w:sz w:val="20"/>
                <w:szCs w:val="20"/>
                <w:lang w:eastAsia="en-GB"/>
              </w:rPr>
              <w:t xml:space="preserve">specific </w:t>
            </w:r>
            <w:r w:rsidRPr="008918A9">
              <w:rPr>
                <w:rFonts w:ascii="Calibri" w:eastAsia="Times New Roman" w:hAnsi="Calibri" w:cs="Arial"/>
                <w:color w:val="000000"/>
                <w:sz w:val="20"/>
                <w:szCs w:val="20"/>
                <w:lang w:eastAsia="en-GB"/>
              </w:rPr>
              <w:t>wetlands are addressed.</w:t>
            </w:r>
          </w:p>
        </w:tc>
        <w:tc>
          <w:tcPr>
            <w:tcW w:w="1417" w:type="dxa"/>
            <w:tcBorders>
              <w:top w:val="single" w:sz="4" w:space="0" w:color="auto"/>
              <w:left w:val="nil"/>
              <w:bottom w:val="single" w:sz="4" w:space="0" w:color="auto"/>
              <w:right w:val="single" w:sz="4" w:space="0" w:color="auto"/>
            </w:tcBorders>
            <w:shd w:val="clear" w:color="auto" w:fill="auto"/>
            <w:noWrap/>
            <w:hideMark/>
          </w:tcPr>
          <w:p w:rsidR="00B44B7B" w:rsidRPr="008918A9" w:rsidRDefault="00B44B7B" w:rsidP="00B44B7B">
            <w:pPr>
              <w:spacing w:after="0" w:line="240" w:lineRule="auto"/>
              <w:rPr>
                <w:rFonts w:ascii="Calibri" w:eastAsia="Times New Roman" w:hAnsi="Calibri" w:cs="Arial"/>
                <w:sz w:val="20"/>
                <w:szCs w:val="20"/>
                <w:lang w:eastAsia="en-GB"/>
              </w:rPr>
            </w:pPr>
            <w:r w:rsidRPr="008918A9">
              <w:rPr>
                <w:rFonts w:ascii="Calibri" w:eastAsia="Times New Roman" w:hAnsi="Calibri" w:cs="Arial"/>
                <w:sz w:val="20"/>
                <w:szCs w:val="20"/>
                <w:lang w:eastAsia="en-GB"/>
              </w:rPr>
              <w:t>DSG/SRAs</w:t>
            </w:r>
          </w:p>
        </w:tc>
        <w:tc>
          <w:tcPr>
            <w:tcW w:w="1025" w:type="dxa"/>
            <w:tcBorders>
              <w:top w:val="single" w:sz="4" w:space="0" w:color="auto"/>
              <w:left w:val="nil"/>
              <w:bottom w:val="single" w:sz="4" w:space="0" w:color="auto"/>
              <w:right w:val="single" w:sz="4" w:space="0" w:color="auto"/>
            </w:tcBorders>
            <w:shd w:val="clear" w:color="auto" w:fill="auto"/>
            <w:hideMark/>
          </w:tcPr>
          <w:p w:rsidR="00B44B7B" w:rsidRPr="008918A9" w:rsidRDefault="00B44B7B" w:rsidP="00B44B7B">
            <w:pPr>
              <w:spacing w:after="0" w:line="240" w:lineRule="auto"/>
              <w:rPr>
                <w:rFonts w:ascii="Calibri" w:eastAsia="Times New Roman" w:hAnsi="Calibri" w:cs="Arial"/>
                <w:color w:val="000000"/>
                <w:sz w:val="20"/>
                <w:szCs w:val="20"/>
                <w:lang w:eastAsia="en-GB"/>
              </w:rPr>
            </w:pPr>
            <w:r w:rsidRPr="008918A9">
              <w:rPr>
                <w:rFonts w:ascii="Calibri" w:eastAsia="Times New Roman" w:hAnsi="Calibri" w:cs="Arial"/>
                <w:color w:val="000000"/>
                <w:sz w:val="20"/>
                <w:szCs w:val="20"/>
                <w:lang w:eastAsia="en-GB"/>
              </w:rPr>
              <w:t>3 months before each SC</w:t>
            </w:r>
          </w:p>
        </w:tc>
      </w:tr>
    </w:tbl>
    <w:p w:rsidR="00B44B7B" w:rsidRDefault="00B44B7B" w:rsidP="00B44B7B">
      <w:pPr>
        <w:spacing w:after="0" w:line="240" w:lineRule="auto"/>
        <w:rPr>
          <w:rFonts w:ascii="Calibri" w:eastAsia="Times New Roman" w:hAnsi="Calibri" w:cs="Arial"/>
          <w:b/>
          <w:bCs/>
          <w:color w:val="000000"/>
          <w:sz w:val="24"/>
          <w:szCs w:val="24"/>
          <w:lang w:eastAsia="en-GB"/>
        </w:rPr>
      </w:pPr>
    </w:p>
    <w:p w:rsidR="00DB00A4" w:rsidRDefault="00DB00A4">
      <w:pPr>
        <w:rPr>
          <w:rFonts w:ascii="Calibri" w:eastAsia="Times New Roman" w:hAnsi="Calibri" w:cs="Arial"/>
          <w:b/>
          <w:bCs/>
          <w:color w:val="000000"/>
          <w:sz w:val="24"/>
          <w:szCs w:val="24"/>
          <w:lang w:eastAsia="en-GB"/>
        </w:rPr>
      </w:pPr>
      <w:r>
        <w:rPr>
          <w:rFonts w:ascii="Calibri" w:eastAsia="Times New Roman" w:hAnsi="Calibri" w:cs="Arial"/>
          <w:b/>
          <w:bCs/>
          <w:color w:val="000000"/>
          <w:sz w:val="24"/>
          <w:szCs w:val="24"/>
          <w:lang w:eastAsia="en-GB"/>
        </w:rPr>
        <w:br w:type="page"/>
      </w:r>
    </w:p>
    <w:p w:rsidR="00B44B7B" w:rsidRPr="00EE7940" w:rsidRDefault="00B44B7B" w:rsidP="00B44B7B">
      <w:pPr>
        <w:spacing w:after="0" w:line="240" w:lineRule="auto"/>
        <w:rPr>
          <w:rFonts w:ascii="Calibri" w:eastAsia="Times New Roman" w:hAnsi="Calibri" w:cs="Arial"/>
          <w:b/>
          <w:bCs/>
          <w:color w:val="000000"/>
          <w:lang w:eastAsia="en-GB"/>
        </w:rPr>
      </w:pPr>
      <w:r w:rsidRPr="00EE7940">
        <w:rPr>
          <w:rFonts w:ascii="Calibri" w:eastAsia="Times New Roman" w:hAnsi="Calibri" w:cs="Arial"/>
          <w:b/>
          <w:bCs/>
          <w:color w:val="000000"/>
          <w:lang w:eastAsia="en-GB"/>
        </w:rPr>
        <w:lastRenderedPageBreak/>
        <w:t>Goal 3</w:t>
      </w:r>
    </w:p>
    <w:p w:rsidR="00B44B7B" w:rsidRPr="00EE7940" w:rsidRDefault="00B44B7B" w:rsidP="00B44B7B">
      <w:pPr>
        <w:spacing w:after="0" w:line="240" w:lineRule="auto"/>
        <w:rPr>
          <w:rFonts w:ascii="Calibri" w:eastAsia="Times New Roman" w:hAnsi="Calibri" w:cs="Arial"/>
          <w:b/>
          <w:bCs/>
          <w:color w:val="000000"/>
          <w:lang w:eastAsia="en-GB"/>
        </w:rPr>
      </w:pPr>
      <w:r w:rsidRPr="00EE7940">
        <w:rPr>
          <w:rFonts w:ascii="Calibri" w:eastAsia="Times New Roman" w:hAnsi="Calibri" w:cs="Arial"/>
          <w:b/>
          <w:bCs/>
          <w:color w:val="000000"/>
          <w:lang w:eastAsia="en-GB"/>
        </w:rPr>
        <w:t xml:space="preserve">Wisely Using All Wetlands </w:t>
      </w:r>
    </w:p>
    <w:tbl>
      <w:tblPr>
        <w:tblW w:w="0" w:type="auto"/>
        <w:tblInd w:w="93" w:type="dxa"/>
        <w:tblLayout w:type="fixed"/>
        <w:tblLook w:val="04A0" w:firstRow="1" w:lastRow="0" w:firstColumn="1" w:lastColumn="0" w:noHBand="0" w:noVBand="1"/>
      </w:tblPr>
      <w:tblGrid>
        <w:gridCol w:w="3417"/>
        <w:gridCol w:w="4342"/>
        <w:gridCol w:w="3880"/>
        <w:gridCol w:w="1417"/>
        <w:gridCol w:w="1025"/>
      </w:tblGrid>
      <w:tr w:rsidR="00B44B7B" w:rsidRPr="008918A9" w:rsidTr="00755CA4">
        <w:trPr>
          <w:tblHeader/>
        </w:trPr>
        <w:tc>
          <w:tcPr>
            <w:tcW w:w="34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B44B7B" w:rsidRPr="008918A9" w:rsidRDefault="00B44B7B" w:rsidP="00DB00A4">
            <w:pPr>
              <w:spacing w:after="0" w:line="240" w:lineRule="auto"/>
              <w:jc w:val="center"/>
              <w:rPr>
                <w:rFonts w:ascii="Calibri" w:eastAsia="Times New Roman" w:hAnsi="Calibri" w:cs="Arial"/>
                <w:b/>
                <w:bCs/>
                <w:color w:val="000000"/>
                <w:sz w:val="20"/>
                <w:szCs w:val="20"/>
                <w:lang w:eastAsia="en-GB"/>
              </w:rPr>
            </w:pPr>
            <w:r w:rsidRPr="008918A9">
              <w:rPr>
                <w:rFonts w:ascii="Calibri" w:eastAsia="Times New Roman" w:hAnsi="Calibri" w:cs="Arial"/>
                <w:b/>
                <w:bCs/>
                <w:color w:val="000000"/>
                <w:sz w:val="20"/>
                <w:szCs w:val="20"/>
                <w:lang w:eastAsia="en-GB"/>
              </w:rPr>
              <w:t>Target</w:t>
            </w:r>
          </w:p>
        </w:tc>
        <w:tc>
          <w:tcPr>
            <w:tcW w:w="4342"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B44B7B" w:rsidRPr="008918A9" w:rsidRDefault="00B44B7B" w:rsidP="00DB00A4">
            <w:pPr>
              <w:spacing w:after="0" w:line="240" w:lineRule="auto"/>
              <w:jc w:val="center"/>
              <w:rPr>
                <w:rFonts w:ascii="Calibri" w:eastAsia="Times New Roman" w:hAnsi="Calibri" w:cs="Arial"/>
                <w:b/>
                <w:bCs/>
                <w:color w:val="000000"/>
                <w:sz w:val="20"/>
                <w:szCs w:val="20"/>
                <w:lang w:eastAsia="en-GB"/>
              </w:rPr>
            </w:pPr>
            <w:r w:rsidRPr="008918A9">
              <w:rPr>
                <w:rFonts w:ascii="Calibri" w:eastAsia="Times New Roman" w:hAnsi="Calibri" w:cs="Arial"/>
                <w:b/>
                <w:bCs/>
                <w:color w:val="000000"/>
                <w:sz w:val="20"/>
                <w:szCs w:val="20"/>
                <w:lang w:eastAsia="en-GB"/>
              </w:rPr>
              <w:t>Activities</w:t>
            </w:r>
          </w:p>
        </w:tc>
        <w:tc>
          <w:tcPr>
            <w:tcW w:w="3880"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B44B7B" w:rsidRPr="008918A9" w:rsidRDefault="00B44B7B" w:rsidP="00DB00A4">
            <w:pPr>
              <w:spacing w:after="0" w:line="240" w:lineRule="auto"/>
              <w:jc w:val="center"/>
              <w:rPr>
                <w:rFonts w:ascii="Calibri" w:eastAsia="Times New Roman" w:hAnsi="Calibri" w:cs="Arial"/>
                <w:b/>
                <w:bCs/>
                <w:color w:val="000000"/>
                <w:sz w:val="20"/>
                <w:szCs w:val="20"/>
                <w:lang w:eastAsia="en-GB"/>
              </w:rPr>
            </w:pPr>
            <w:r w:rsidRPr="008918A9">
              <w:rPr>
                <w:rFonts w:ascii="Calibri" w:eastAsia="Times New Roman" w:hAnsi="Calibri" w:cs="Arial"/>
                <w:b/>
                <w:bCs/>
                <w:color w:val="000000"/>
                <w:sz w:val="20"/>
                <w:szCs w:val="20"/>
                <w:lang w:eastAsia="en-GB"/>
              </w:rPr>
              <w:t>Indicator</w:t>
            </w:r>
          </w:p>
        </w:tc>
        <w:tc>
          <w:tcPr>
            <w:tcW w:w="1417"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B44B7B" w:rsidRPr="008918A9" w:rsidRDefault="00B44B7B" w:rsidP="00DA6A6C">
            <w:pPr>
              <w:spacing w:after="0" w:line="240" w:lineRule="auto"/>
              <w:jc w:val="center"/>
              <w:rPr>
                <w:rFonts w:ascii="Calibri" w:eastAsia="Times New Roman" w:hAnsi="Calibri" w:cs="Arial"/>
                <w:b/>
                <w:bCs/>
                <w:color w:val="000000"/>
                <w:sz w:val="20"/>
                <w:szCs w:val="20"/>
                <w:lang w:eastAsia="en-GB"/>
              </w:rPr>
            </w:pPr>
            <w:r w:rsidRPr="008918A9">
              <w:rPr>
                <w:rFonts w:ascii="Calibri" w:eastAsia="Times New Roman" w:hAnsi="Calibri" w:cs="Arial"/>
                <w:b/>
                <w:bCs/>
                <w:color w:val="000000"/>
                <w:sz w:val="20"/>
                <w:szCs w:val="20"/>
                <w:lang w:eastAsia="en-GB"/>
              </w:rPr>
              <w:t>Team Leader(s)</w:t>
            </w:r>
          </w:p>
        </w:tc>
        <w:tc>
          <w:tcPr>
            <w:tcW w:w="1025"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B44B7B" w:rsidRPr="008918A9" w:rsidRDefault="00B44B7B" w:rsidP="00DB00A4">
            <w:pPr>
              <w:spacing w:after="0" w:line="240" w:lineRule="auto"/>
              <w:jc w:val="center"/>
              <w:rPr>
                <w:rFonts w:ascii="Calibri" w:eastAsia="Times New Roman" w:hAnsi="Calibri" w:cs="Arial"/>
                <w:b/>
                <w:bCs/>
                <w:color w:val="000000"/>
                <w:sz w:val="20"/>
                <w:szCs w:val="20"/>
                <w:lang w:eastAsia="en-GB"/>
              </w:rPr>
            </w:pPr>
            <w:r w:rsidRPr="008918A9">
              <w:rPr>
                <w:rFonts w:ascii="Calibri" w:eastAsia="Times New Roman" w:hAnsi="Calibri" w:cs="Arial"/>
                <w:b/>
                <w:bCs/>
                <w:color w:val="000000"/>
                <w:sz w:val="20"/>
                <w:szCs w:val="20"/>
                <w:lang w:eastAsia="en-GB"/>
              </w:rPr>
              <w:t>Deadline</w:t>
            </w:r>
          </w:p>
        </w:tc>
      </w:tr>
      <w:tr w:rsidR="00B44B7B" w:rsidRPr="008918A9" w:rsidTr="00755CA4">
        <w:tc>
          <w:tcPr>
            <w:tcW w:w="3417" w:type="dxa"/>
            <w:tcBorders>
              <w:top w:val="nil"/>
              <w:left w:val="single" w:sz="4" w:space="0" w:color="auto"/>
              <w:bottom w:val="single" w:sz="4" w:space="0" w:color="auto"/>
              <w:right w:val="single" w:sz="4" w:space="0" w:color="auto"/>
            </w:tcBorders>
            <w:shd w:val="clear" w:color="auto" w:fill="auto"/>
            <w:hideMark/>
          </w:tcPr>
          <w:p w:rsidR="00B44B7B" w:rsidRPr="008918A9" w:rsidRDefault="00B44B7B" w:rsidP="00B44B7B">
            <w:pPr>
              <w:spacing w:after="0" w:line="240" w:lineRule="auto"/>
              <w:rPr>
                <w:rFonts w:ascii="Calibri" w:eastAsia="Times New Roman" w:hAnsi="Calibri" w:cs="Arial"/>
                <w:color w:val="000000"/>
                <w:sz w:val="20"/>
                <w:szCs w:val="20"/>
                <w:lang w:eastAsia="en-GB"/>
              </w:rPr>
            </w:pPr>
            <w:r w:rsidRPr="008918A9">
              <w:rPr>
                <w:rFonts w:ascii="Calibri" w:eastAsia="Times New Roman" w:hAnsi="Calibri" w:cs="Arial"/>
                <w:b/>
                <w:bCs/>
                <w:color w:val="000000"/>
                <w:sz w:val="20"/>
                <w:szCs w:val="20"/>
                <w:lang w:eastAsia="en-GB"/>
              </w:rPr>
              <w:t>Target 8:</w:t>
            </w:r>
            <w:r w:rsidRPr="008918A9">
              <w:rPr>
                <w:rFonts w:ascii="Calibri" w:eastAsia="Times New Roman" w:hAnsi="Calibri" w:cs="Arial"/>
                <w:b/>
                <w:bCs/>
                <w:color w:val="000000"/>
                <w:sz w:val="20"/>
                <w:szCs w:val="20"/>
                <w:lang w:eastAsia="en-GB"/>
              </w:rPr>
              <w:br/>
            </w:r>
            <w:r w:rsidRPr="008918A9">
              <w:rPr>
                <w:rFonts w:ascii="Calibri" w:eastAsia="Times New Roman" w:hAnsi="Calibri" w:cs="Arial"/>
                <w:color w:val="000000"/>
                <w:sz w:val="20"/>
                <w:szCs w:val="20"/>
                <w:lang w:eastAsia="en-GB"/>
              </w:rPr>
              <w:t>National wetland inventories have been initiated, completed or updated and disseminated and used for promoting the conservation and effective management of all wetlands.</w:t>
            </w:r>
          </w:p>
        </w:tc>
        <w:tc>
          <w:tcPr>
            <w:tcW w:w="4342" w:type="dxa"/>
            <w:tcBorders>
              <w:top w:val="nil"/>
              <w:left w:val="nil"/>
              <w:bottom w:val="single" w:sz="4" w:space="0" w:color="auto"/>
              <w:right w:val="single" w:sz="4" w:space="0" w:color="auto"/>
            </w:tcBorders>
            <w:shd w:val="clear" w:color="auto" w:fill="auto"/>
            <w:hideMark/>
          </w:tcPr>
          <w:p w:rsidR="00B44B7B" w:rsidRPr="008918A9" w:rsidRDefault="00B44B7B" w:rsidP="00682FD4">
            <w:pPr>
              <w:spacing w:after="0" w:line="240" w:lineRule="auto"/>
              <w:rPr>
                <w:rFonts w:ascii="Calibri" w:eastAsia="Times New Roman" w:hAnsi="Calibri" w:cs="Arial"/>
                <w:sz w:val="20"/>
                <w:szCs w:val="20"/>
                <w:lang w:eastAsia="en-GB"/>
              </w:rPr>
            </w:pPr>
            <w:r w:rsidRPr="008918A9">
              <w:rPr>
                <w:rFonts w:ascii="Calibri" w:eastAsia="Times New Roman" w:hAnsi="Calibri" w:cs="Arial"/>
                <w:sz w:val="20"/>
                <w:szCs w:val="20"/>
                <w:lang w:eastAsia="en-GB"/>
              </w:rPr>
              <w:t xml:space="preserve">Develop a global wetland information system, through partnerships, to be covered by voluntary contributions, to increase accessibility of data and information on wetlands; </w:t>
            </w:r>
            <w:r w:rsidR="00682FD4">
              <w:rPr>
                <w:rFonts w:ascii="Calibri" w:eastAsia="Times New Roman" w:hAnsi="Calibri" w:cs="Arial"/>
                <w:sz w:val="20"/>
                <w:szCs w:val="20"/>
                <w:lang w:eastAsia="en-GB"/>
              </w:rPr>
              <w:t>b</w:t>
            </w:r>
            <w:r w:rsidR="00682FD4" w:rsidRPr="008918A9">
              <w:rPr>
                <w:rFonts w:ascii="Calibri" w:eastAsia="Times New Roman" w:hAnsi="Calibri" w:cs="Arial"/>
                <w:sz w:val="20"/>
                <w:szCs w:val="20"/>
                <w:lang w:eastAsia="en-GB"/>
              </w:rPr>
              <w:t xml:space="preserve">uild </w:t>
            </w:r>
            <w:r w:rsidRPr="008918A9">
              <w:rPr>
                <w:rFonts w:ascii="Calibri" w:eastAsia="Times New Roman" w:hAnsi="Calibri" w:cs="Arial"/>
                <w:sz w:val="20"/>
                <w:szCs w:val="20"/>
                <w:lang w:eastAsia="en-GB"/>
              </w:rPr>
              <w:t>up global knowledge on state and extent of wetlands under SOWWS and other means, in order to support monitoring of SDG and Aichi targets</w:t>
            </w:r>
            <w:r w:rsidR="00755CA4">
              <w:rPr>
                <w:rFonts w:ascii="Calibri" w:eastAsia="Times New Roman" w:hAnsi="Calibri" w:cs="Arial"/>
                <w:sz w:val="20"/>
                <w:szCs w:val="20"/>
                <w:lang w:eastAsia="en-GB"/>
              </w:rPr>
              <w:t>.</w:t>
            </w:r>
          </w:p>
        </w:tc>
        <w:tc>
          <w:tcPr>
            <w:tcW w:w="3880" w:type="dxa"/>
            <w:tcBorders>
              <w:top w:val="nil"/>
              <w:left w:val="nil"/>
              <w:bottom w:val="single" w:sz="4" w:space="0" w:color="auto"/>
              <w:right w:val="single" w:sz="4" w:space="0" w:color="auto"/>
            </w:tcBorders>
            <w:shd w:val="clear" w:color="auto" w:fill="auto"/>
            <w:hideMark/>
          </w:tcPr>
          <w:p w:rsidR="00DB00A4" w:rsidRPr="008918A9" w:rsidRDefault="00B44B7B" w:rsidP="00DB00A4">
            <w:pPr>
              <w:spacing w:after="0" w:line="240" w:lineRule="auto"/>
              <w:rPr>
                <w:rFonts w:ascii="Calibri" w:eastAsia="Times New Roman" w:hAnsi="Calibri" w:cs="Arial"/>
                <w:color w:val="000000"/>
                <w:sz w:val="20"/>
                <w:szCs w:val="20"/>
                <w:lang w:eastAsia="en-GB"/>
              </w:rPr>
            </w:pPr>
            <w:r w:rsidRPr="008918A9">
              <w:rPr>
                <w:rFonts w:ascii="Calibri" w:eastAsia="Times New Roman" w:hAnsi="Calibri" w:cs="Arial"/>
                <w:color w:val="000000"/>
                <w:sz w:val="20"/>
                <w:szCs w:val="20"/>
                <w:lang w:eastAsia="en-GB"/>
              </w:rPr>
              <w:t>An easily accessible Web-based meta</w:t>
            </w:r>
            <w:r w:rsidR="00802282">
              <w:rPr>
                <w:rFonts w:ascii="Calibri" w:eastAsia="Times New Roman" w:hAnsi="Calibri" w:cs="Arial"/>
                <w:color w:val="000000"/>
                <w:sz w:val="20"/>
                <w:szCs w:val="20"/>
                <w:lang w:eastAsia="en-GB"/>
              </w:rPr>
              <w:t>-</w:t>
            </w:r>
            <w:r w:rsidRPr="008918A9">
              <w:rPr>
                <w:rFonts w:ascii="Calibri" w:eastAsia="Times New Roman" w:hAnsi="Calibri" w:cs="Arial"/>
                <w:color w:val="000000"/>
                <w:sz w:val="20"/>
                <w:szCs w:val="20"/>
                <w:lang w:eastAsia="en-GB"/>
              </w:rPr>
              <w:t>database in place, managed by the Secretariat, populated with information on all national wetland inventories, and linked to national and other international relevant databases</w:t>
            </w:r>
            <w:r w:rsidR="00DB00A4" w:rsidRPr="008918A9">
              <w:rPr>
                <w:rFonts w:ascii="Calibri" w:eastAsia="Times New Roman" w:hAnsi="Calibri" w:cs="Arial"/>
                <w:color w:val="000000"/>
                <w:sz w:val="20"/>
                <w:szCs w:val="20"/>
                <w:lang w:eastAsia="en-GB"/>
              </w:rPr>
              <w:t xml:space="preserve">. </w:t>
            </w:r>
          </w:p>
          <w:p w:rsidR="00B44B7B" w:rsidRPr="008918A9" w:rsidRDefault="00B44B7B" w:rsidP="00DB00A4">
            <w:pPr>
              <w:spacing w:after="0" w:line="240" w:lineRule="auto"/>
              <w:rPr>
                <w:rFonts w:ascii="Calibri" w:eastAsia="Times New Roman" w:hAnsi="Calibri" w:cs="Arial"/>
                <w:color w:val="000000"/>
                <w:sz w:val="20"/>
                <w:szCs w:val="20"/>
                <w:lang w:eastAsia="en-GB"/>
              </w:rPr>
            </w:pPr>
            <w:r w:rsidRPr="008918A9">
              <w:rPr>
                <w:rFonts w:ascii="Calibri" w:eastAsia="Times New Roman" w:hAnsi="Calibri" w:cs="Arial"/>
                <w:color w:val="000000"/>
                <w:sz w:val="20"/>
                <w:szCs w:val="20"/>
                <w:lang w:eastAsia="en-GB"/>
              </w:rPr>
              <w:t xml:space="preserve">Global wetland distribution and status data and information available through Web-portal mechanisms, </w:t>
            </w:r>
            <w:r w:rsidR="00D541EF" w:rsidRPr="008918A9">
              <w:rPr>
                <w:rFonts w:ascii="Calibri" w:eastAsia="Times New Roman" w:hAnsi="Calibri" w:cs="Arial"/>
                <w:color w:val="000000"/>
                <w:sz w:val="20"/>
                <w:szCs w:val="20"/>
                <w:lang w:eastAsia="en-GB"/>
              </w:rPr>
              <w:t>derived</w:t>
            </w:r>
            <w:r w:rsidRPr="008918A9">
              <w:rPr>
                <w:rFonts w:ascii="Calibri" w:eastAsia="Times New Roman" w:hAnsi="Calibri" w:cs="Arial"/>
                <w:color w:val="000000"/>
                <w:sz w:val="20"/>
                <w:szCs w:val="20"/>
                <w:lang w:eastAsia="en-GB"/>
              </w:rPr>
              <w:t xml:space="preserve"> from satellites and other sources. Link to Resolution XII.11.</w:t>
            </w:r>
          </w:p>
        </w:tc>
        <w:tc>
          <w:tcPr>
            <w:tcW w:w="1417" w:type="dxa"/>
            <w:tcBorders>
              <w:top w:val="nil"/>
              <w:left w:val="nil"/>
              <w:bottom w:val="single" w:sz="4" w:space="0" w:color="auto"/>
              <w:right w:val="single" w:sz="4" w:space="0" w:color="auto"/>
            </w:tcBorders>
            <w:shd w:val="clear" w:color="auto" w:fill="auto"/>
            <w:hideMark/>
          </w:tcPr>
          <w:p w:rsidR="00B44B7B" w:rsidRPr="008918A9" w:rsidRDefault="00B44B7B" w:rsidP="00B44B7B">
            <w:pPr>
              <w:spacing w:after="0" w:line="240" w:lineRule="auto"/>
              <w:rPr>
                <w:rFonts w:ascii="Calibri" w:eastAsia="Times New Roman" w:hAnsi="Calibri" w:cs="Arial"/>
                <w:color w:val="000000"/>
                <w:sz w:val="20"/>
                <w:szCs w:val="20"/>
                <w:lang w:eastAsia="en-GB"/>
              </w:rPr>
            </w:pPr>
            <w:r w:rsidRPr="008918A9">
              <w:rPr>
                <w:rFonts w:ascii="Calibri" w:eastAsia="Times New Roman" w:hAnsi="Calibri" w:cs="Arial"/>
                <w:color w:val="000000"/>
                <w:sz w:val="20"/>
                <w:szCs w:val="20"/>
                <w:lang w:eastAsia="en-GB"/>
              </w:rPr>
              <w:t>SG/Hea</w:t>
            </w:r>
            <w:r w:rsidR="008918A9">
              <w:rPr>
                <w:rFonts w:ascii="Calibri" w:eastAsia="Times New Roman" w:hAnsi="Calibri" w:cs="Arial"/>
                <w:color w:val="000000"/>
                <w:sz w:val="20"/>
                <w:szCs w:val="20"/>
                <w:lang w:eastAsia="en-GB"/>
              </w:rPr>
              <w:t xml:space="preserve">d of Comms/ </w:t>
            </w:r>
            <w:r w:rsidR="0016686B">
              <w:rPr>
                <w:rFonts w:ascii="Calibri" w:eastAsia="Times New Roman" w:hAnsi="Calibri" w:cs="Arial"/>
                <w:color w:val="000000"/>
                <w:sz w:val="20"/>
                <w:szCs w:val="20"/>
                <w:lang w:eastAsia="en-GB"/>
              </w:rPr>
              <w:t>DSG/</w:t>
            </w:r>
            <w:r w:rsidR="00755CA4">
              <w:rPr>
                <w:rFonts w:ascii="Calibri" w:eastAsia="Times New Roman" w:hAnsi="Calibri" w:cs="Arial"/>
                <w:color w:val="000000"/>
                <w:sz w:val="20"/>
                <w:szCs w:val="20"/>
                <w:lang w:eastAsia="en-GB"/>
              </w:rPr>
              <w:br/>
            </w:r>
            <w:r w:rsidR="008918A9">
              <w:rPr>
                <w:rFonts w:ascii="Calibri" w:eastAsia="Times New Roman" w:hAnsi="Calibri" w:cs="Arial"/>
                <w:color w:val="000000"/>
                <w:sz w:val="20"/>
                <w:szCs w:val="20"/>
                <w:lang w:eastAsia="en-GB"/>
              </w:rPr>
              <w:t>Head of Partnership</w:t>
            </w:r>
            <w:r w:rsidR="00755CA4">
              <w:rPr>
                <w:rFonts w:ascii="Calibri" w:eastAsia="Times New Roman" w:hAnsi="Calibri" w:cs="Arial"/>
                <w:color w:val="000000"/>
                <w:sz w:val="20"/>
                <w:szCs w:val="20"/>
                <w:lang w:eastAsia="en-GB"/>
              </w:rPr>
              <w:t>s</w:t>
            </w:r>
          </w:p>
        </w:tc>
        <w:tc>
          <w:tcPr>
            <w:tcW w:w="1025" w:type="dxa"/>
            <w:tcBorders>
              <w:top w:val="nil"/>
              <w:left w:val="nil"/>
              <w:bottom w:val="single" w:sz="4" w:space="0" w:color="auto"/>
              <w:right w:val="single" w:sz="4" w:space="0" w:color="auto"/>
            </w:tcBorders>
            <w:shd w:val="clear" w:color="auto" w:fill="auto"/>
            <w:hideMark/>
          </w:tcPr>
          <w:p w:rsidR="00B44B7B" w:rsidRPr="008918A9" w:rsidRDefault="00B44B7B" w:rsidP="00B44B7B">
            <w:pPr>
              <w:spacing w:after="0" w:line="240" w:lineRule="auto"/>
              <w:rPr>
                <w:rFonts w:ascii="Calibri" w:eastAsia="Times New Roman" w:hAnsi="Calibri" w:cs="Arial"/>
                <w:color w:val="000000"/>
                <w:sz w:val="20"/>
                <w:szCs w:val="20"/>
                <w:lang w:eastAsia="en-GB"/>
              </w:rPr>
            </w:pPr>
            <w:r w:rsidRPr="008918A9">
              <w:rPr>
                <w:rFonts w:ascii="Calibri" w:eastAsia="Times New Roman" w:hAnsi="Calibri" w:cs="Arial"/>
                <w:color w:val="000000"/>
                <w:sz w:val="20"/>
                <w:szCs w:val="20"/>
                <w:lang w:eastAsia="en-GB"/>
              </w:rPr>
              <w:t>by 2018 and updated by 2024</w:t>
            </w:r>
          </w:p>
        </w:tc>
      </w:tr>
      <w:tr w:rsidR="00B44B7B" w:rsidRPr="008918A9" w:rsidTr="00755CA4">
        <w:tc>
          <w:tcPr>
            <w:tcW w:w="3417" w:type="dxa"/>
            <w:tcBorders>
              <w:top w:val="nil"/>
              <w:left w:val="single" w:sz="4" w:space="0" w:color="auto"/>
              <w:bottom w:val="single" w:sz="4" w:space="0" w:color="auto"/>
              <w:right w:val="single" w:sz="4" w:space="0" w:color="auto"/>
            </w:tcBorders>
            <w:shd w:val="clear" w:color="auto" w:fill="auto"/>
            <w:hideMark/>
          </w:tcPr>
          <w:p w:rsidR="00B44B7B" w:rsidRPr="008918A9" w:rsidRDefault="00B44B7B" w:rsidP="00B44B7B">
            <w:pPr>
              <w:spacing w:after="0" w:line="240" w:lineRule="auto"/>
              <w:rPr>
                <w:rFonts w:ascii="Calibri" w:eastAsia="Times New Roman" w:hAnsi="Calibri" w:cs="Arial"/>
                <w:color w:val="000000"/>
                <w:sz w:val="20"/>
                <w:szCs w:val="20"/>
                <w:lang w:eastAsia="en-GB"/>
              </w:rPr>
            </w:pPr>
            <w:r w:rsidRPr="008918A9">
              <w:rPr>
                <w:rFonts w:ascii="Calibri" w:eastAsia="Times New Roman" w:hAnsi="Calibri" w:cs="Arial"/>
                <w:b/>
                <w:bCs/>
                <w:color w:val="000000"/>
                <w:sz w:val="20"/>
                <w:szCs w:val="20"/>
                <w:lang w:eastAsia="en-GB"/>
              </w:rPr>
              <w:t>Target 9:</w:t>
            </w:r>
            <w:r w:rsidRPr="008918A9">
              <w:rPr>
                <w:rFonts w:ascii="Calibri" w:eastAsia="Times New Roman" w:hAnsi="Calibri" w:cs="Arial"/>
                <w:b/>
                <w:bCs/>
                <w:color w:val="000000"/>
                <w:sz w:val="20"/>
                <w:szCs w:val="20"/>
                <w:lang w:eastAsia="en-GB"/>
              </w:rPr>
              <w:br/>
            </w:r>
            <w:r w:rsidRPr="008918A9">
              <w:rPr>
                <w:rFonts w:ascii="Calibri" w:eastAsia="Times New Roman" w:hAnsi="Calibri" w:cs="Arial"/>
                <w:color w:val="000000"/>
                <w:sz w:val="20"/>
                <w:szCs w:val="20"/>
                <w:lang w:eastAsia="en-GB"/>
              </w:rPr>
              <w:t xml:space="preserve">The wise use of wetlands is strengthened through integrated resource management at the appropriate scale, </w:t>
            </w:r>
            <w:r w:rsidRPr="008918A9">
              <w:rPr>
                <w:rFonts w:ascii="Calibri" w:eastAsia="Times New Roman" w:hAnsi="Calibri" w:cs="Arial"/>
                <w:i/>
                <w:iCs/>
                <w:color w:val="000000"/>
                <w:sz w:val="20"/>
                <w:szCs w:val="20"/>
                <w:lang w:eastAsia="en-GB"/>
              </w:rPr>
              <w:t>inter alia</w:t>
            </w:r>
            <w:r w:rsidRPr="008918A9">
              <w:rPr>
                <w:rFonts w:ascii="Calibri" w:eastAsia="Times New Roman" w:hAnsi="Calibri" w:cs="Arial"/>
                <w:color w:val="000000"/>
                <w:sz w:val="20"/>
                <w:szCs w:val="20"/>
                <w:lang w:eastAsia="en-GB"/>
              </w:rPr>
              <w:t xml:space="preserve">, within a river basin or along a coastal zone. </w:t>
            </w:r>
          </w:p>
        </w:tc>
        <w:tc>
          <w:tcPr>
            <w:tcW w:w="4342" w:type="dxa"/>
            <w:tcBorders>
              <w:top w:val="nil"/>
              <w:left w:val="nil"/>
              <w:bottom w:val="single" w:sz="4" w:space="0" w:color="auto"/>
              <w:right w:val="single" w:sz="4" w:space="0" w:color="auto"/>
            </w:tcBorders>
            <w:shd w:val="clear" w:color="auto" w:fill="auto"/>
            <w:hideMark/>
          </w:tcPr>
          <w:p w:rsidR="00B44B7B" w:rsidRPr="008918A9" w:rsidRDefault="00B44B7B" w:rsidP="00B44B7B">
            <w:pPr>
              <w:spacing w:after="0" w:line="240" w:lineRule="auto"/>
              <w:rPr>
                <w:rFonts w:ascii="Calibri" w:eastAsia="Times New Roman" w:hAnsi="Calibri" w:cs="Arial"/>
                <w:color w:val="000000"/>
                <w:sz w:val="20"/>
                <w:szCs w:val="20"/>
                <w:lang w:eastAsia="en-GB"/>
              </w:rPr>
            </w:pPr>
            <w:r w:rsidRPr="008918A9">
              <w:rPr>
                <w:rFonts w:ascii="Calibri" w:eastAsia="Times New Roman" w:hAnsi="Calibri" w:cs="Arial"/>
                <w:color w:val="000000"/>
                <w:sz w:val="20"/>
                <w:szCs w:val="20"/>
                <w:lang w:eastAsia="en-GB"/>
              </w:rPr>
              <w:t>Support Contracting Parties in promoting wise use, integrated water resources management, and integration of wetlands in other sectoral policies, plans or strategies.</w:t>
            </w:r>
          </w:p>
        </w:tc>
        <w:tc>
          <w:tcPr>
            <w:tcW w:w="3880" w:type="dxa"/>
            <w:tcBorders>
              <w:top w:val="nil"/>
              <w:left w:val="nil"/>
              <w:bottom w:val="single" w:sz="4" w:space="0" w:color="auto"/>
              <w:right w:val="single" w:sz="4" w:space="0" w:color="auto"/>
            </w:tcBorders>
            <w:shd w:val="clear" w:color="auto" w:fill="auto"/>
            <w:hideMark/>
          </w:tcPr>
          <w:p w:rsidR="00B44B7B" w:rsidRPr="008918A9" w:rsidRDefault="00B44B7B" w:rsidP="00B44B7B">
            <w:pPr>
              <w:spacing w:after="0" w:line="240" w:lineRule="auto"/>
              <w:rPr>
                <w:rFonts w:ascii="Calibri" w:eastAsia="Times New Roman" w:hAnsi="Calibri" w:cs="Arial"/>
                <w:color w:val="000000"/>
                <w:sz w:val="20"/>
                <w:szCs w:val="20"/>
                <w:lang w:eastAsia="en-GB"/>
              </w:rPr>
            </w:pPr>
            <w:r w:rsidRPr="008918A9">
              <w:rPr>
                <w:rFonts w:ascii="Calibri" w:eastAsia="Times New Roman" w:hAnsi="Calibri" w:cs="Arial"/>
                <w:color w:val="000000"/>
                <w:sz w:val="20"/>
                <w:szCs w:val="20"/>
                <w:lang w:eastAsia="en-GB"/>
              </w:rPr>
              <w:t>Preparation of toolkit with Ramsar handbooks on water related guidance, river basin management, water allocation and management, groundwater, wise use of wetlands (Resolution IX. 1 Annex</w:t>
            </w:r>
            <w:r w:rsidR="00D541EF">
              <w:rPr>
                <w:rFonts w:ascii="Calibri" w:eastAsia="Times New Roman" w:hAnsi="Calibri" w:cs="Arial"/>
                <w:color w:val="000000"/>
                <w:sz w:val="20"/>
                <w:szCs w:val="20"/>
                <w:lang w:eastAsia="en-GB"/>
              </w:rPr>
              <w:t xml:space="preserve">  </w:t>
            </w:r>
            <w:r w:rsidRPr="008918A9">
              <w:rPr>
                <w:rFonts w:ascii="Calibri" w:eastAsia="Times New Roman" w:hAnsi="Calibri" w:cs="Arial"/>
                <w:color w:val="000000"/>
                <w:sz w:val="20"/>
                <w:szCs w:val="20"/>
                <w:lang w:eastAsia="en-GB"/>
              </w:rPr>
              <w:t>A and C, Resolution XI.21), IWRM and good practices (</w:t>
            </w:r>
            <w:r w:rsidR="00D541EF">
              <w:rPr>
                <w:rFonts w:ascii="Calibri" w:eastAsia="Times New Roman" w:hAnsi="Calibri" w:cs="Arial"/>
                <w:color w:val="000000"/>
                <w:sz w:val="20"/>
                <w:szCs w:val="20"/>
                <w:lang w:eastAsia="en-GB"/>
              </w:rPr>
              <w:t>i</w:t>
            </w:r>
            <w:r w:rsidRPr="008918A9">
              <w:rPr>
                <w:rFonts w:ascii="Calibri" w:eastAsia="Times New Roman" w:hAnsi="Calibri" w:cs="Arial"/>
                <w:color w:val="000000"/>
                <w:sz w:val="20"/>
                <w:szCs w:val="20"/>
                <w:lang w:eastAsia="en-GB"/>
              </w:rPr>
              <w:t>bidem target 2).</w:t>
            </w:r>
          </w:p>
        </w:tc>
        <w:tc>
          <w:tcPr>
            <w:tcW w:w="1417" w:type="dxa"/>
            <w:tcBorders>
              <w:top w:val="nil"/>
              <w:left w:val="nil"/>
              <w:bottom w:val="single" w:sz="4" w:space="0" w:color="auto"/>
              <w:right w:val="single" w:sz="4" w:space="0" w:color="auto"/>
            </w:tcBorders>
            <w:shd w:val="clear" w:color="auto" w:fill="auto"/>
            <w:hideMark/>
          </w:tcPr>
          <w:p w:rsidR="00B44B7B" w:rsidRPr="008918A9" w:rsidRDefault="008918A9" w:rsidP="008918A9">
            <w:pPr>
              <w:spacing w:after="0" w:line="240" w:lineRule="auto"/>
              <w:rPr>
                <w:rFonts w:ascii="Calibri" w:eastAsia="Times New Roman" w:hAnsi="Calibri" w:cs="Arial"/>
                <w:sz w:val="20"/>
                <w:szCs w:val="20"/>
                <w:lang w:eastAsia="en-GB"/>
              </w:rPr>
            </w:pPr>
            <w:r>
              <w:rPr>
                <w:rFonts w:ascii="Calibri" w:eastAsia="Times New Roman" w:hAnsi="Calibri" w:cs="Arial"/>
                <w:sz w:val="20"/>
                <w:szCs w:val="20"/>
                <w:lang w:eastAsia="en-GB"/>
              </w:rPr>
              <w:t>Head of Comms/ DSG/SRAs</w:t>
            </w:r>
            <w:r w:rsidR="00B44B7B" w:rsidRPr="008918A9">
              <w:rPr>
                <w:rFonts w:ascii="Calibri" w:eastAsia="Times New Roman" w:hAnsi="Calibri" w:cs="Arial"/>
                <w:sz w:val="20"/>
                <w:szCs w:val="20"/>
                <w:lang w:eastAsia="en-GB"/>
              </w:rPr>
              <w:t xml:space="preserve"> </w:t>
            </w:r>
          </w:p>
        </w:tc>
        <w:tc>
          <w:tcPr>
            <w:tcW w:w="1025" w:type="dxa"/>
            <w:tcBorders>
              <w:top w:val="nil"/>
              <w:left w:val="nil"/>
              <w:bottom w:val="single" w:sz="4" w:space="0" w:color="auto"/>
              <w:right w:val="single" w:sz="4" w:space="0" w:color="auto"/>
            </w:tcBorders>
            <w:shd w:val="clear" w:color="auto" w:fill="auto"/>
            <w:noWrap/>
            <w:hideMark/>
          </w:tcPr>
          <w:p w:rsidR="00B44B7B" w:rsidRPr="008918A9" w:rsidRDefault="00B44B7B" w:rsidP="00B44B7B">
            <w:pPr>
              <w:spacing w:after="0" w:line="240" w:lineRule="auto"/>
              <w:rPr>
                <w:rFonts w:ascii="Calibri" w:eastAsia="Times New Roman" w:hAnsi="Calibri" w:cs="Arial"/>
                <w:color w:val="000000"/>
                <w:sz w:val="20"/>
                <w:szCs w:val="20"/>
                <w:lang w:eastAsia="en-GB"/>
              </w:rPr>
            </w:pPr>
            <w:r w:rsidRPr="008918A9">
              <w:rPr>
                <w:rFonts w:ascii="Calibri" w:eastAsia="Times New Roman" w:hAnsi="Calibri" w:cs="Arial"/>
                <w:color w:val="000000"/>
                <w:sz w:val="20"/>
                <w:szCs w:val="20"/>
                <w:lang w:eastAsia="en-GB"/>
              </w:rPr>
              <w:t xml:space="preserve">by 2018 </w:t>
            </w:r>
          </w:p>
        </w:tc>
      </w:tr>
      <w:tr w:rsidR="00B44B7B" w:rsidRPr="008918A9" w:rsidTr="00755CA4">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B44B7B" w:rsidRDefault="00B44B7B" w:rsidP="00B44B7B">
            <w:pPr>
              <w:spacing w:after="0" w:line="240" w:lineRule="auto"/>
              <w:rPr>
                <w:rFonts w:ascii="Calibri" w:eastAsia="Times New Roman" w:hAnsi="Calibri" w:cs="Arial"/>
                <w:color w:val="000000"/>
                <w:sz w:val="20"/>
                <w:szCs w:val="20"/>
                <w:lang w:eastAsia="en-GB"/>
              </w:rPr>
            </w:pPr>
            <w:r w:rsidRPr="008918A9">
              <w:rPr>
                <w:rFonts w:ascii="Calibri" w:eastAsia="Times New Roman" w:hAnsi="Calibri" w:cs="Arial"/>
                <w:b/>
                <w:bCs/>
                <w:color w:val="000000"/>
                <w:sz w:val="20"/>
                <w:szCs w:val="20"/>
                <w:lang w:eastAsia="en-GB"/>
              </w:rPr>
              <w:t xml:space="preserve">Target 10: </w:t>
            </w:r>
            <w:r w:rsidRPr="008918A9">
              <w:rPr>
                <w:rFonts w:ascii="Calibri" w:eastAsia="Times New Roman" w:hAnsi="Calibri" w:cs="Arial"/>
                <w:b/>
                <w:bCs/>
                <w:color w:val="000000"/>
                <w:sz w:val="20"/>
                <w:szCs w:val="20"/>
                <w:lang w:eastAsia="en-GB"/>
              </w:rPr>
              <w:br/>
            </w:r>
            <w:r w:rsidRPr="008918A9">
              <w:rPr>
                <w:rFonts w:ascii="Calibri" w:eastAsia="Times New Roman" w:hAnsi="Calibri" w:cs="Arial"/>
                <w:color w:val="000000"/>
                <w:sz w:val="20"/>
                <w:szCs w:val="20"/>
                <w:lang w:eastAsia="en-GB"/>
              </w:rPr>
              <w:t xml:space="preserve">The traditional knowledge, innovations and practices of indigenous peoples and local communities relevant for the wise use of wetlands and their customary use of wetland resources are documented, respected, subject to national legislation and relevant international obligations, and fully integrated and reflected in the implementation of the Convention, with a full and effective participation of indigenous peoples and local communities at all relevant levels. </w:t>
            </w:r>
          </w:p>
          <w:p w:rsidR="00755CA4" w:rsidRPr="008918A9" w:rsidRDefault="00755CA4" w:rsidP="00B44B7B">
            <w:pPr>
              <w:spacing w:after="0" w:line="240" w:lineRule="auto"/>
              <w:rPr>
                <w:rFonts w:ascii="Calibri" w:eastAsia="Times New Roman" w:hAnsi="Calibri" w:cs="Arial"/>
                <w:color w:val="000000"/>
                <w:sz w:val="20"/>
                <w:szCs w:val="20"/>
                <w:lang w:eastAsia="en-GB"/>
              </w:rPr>
            </w:pPr>
          </w:p>
        </w:tc>
        <w:tc>
          <w:tcPr>
            <w:tcW w:w="4342" w:type="dxa"/>
            <w:tcBorders>
              <w:top w:val="single" w:sz="4" w:space="0" w:color="auto"/>
              <w:left w:val="single" w:sz="4" w:space="0" w:color="auto"/>
              <w:bottom w:val="single" w:sz="4" w:space="0" w:color="auto"/>
              <w:right w:val="single" w:sz="4" w:space="0" w:color="auto"/>
            </w:tcBorders>
            <w:shd w:val="clear" w:color="auto" w:fill="auto"/>
            <w:hideMark/>
          </w:tcPr>
          <w:p w:rsidR="00B44B7B" w:rsidRPr="008918A9" w:rsidRDefault="00B44B7B" w:rsidP="005E6013">
            <w:pPr>
              <w:spacing w:after="0" w:line="240" w:lineRule="auto"/>
              <w:rPr>
                <w:rFonts w:ascii="Calibri" w:eastAsia="Times New Roman" w:hAnsi="Calibri" w:cs="Arial"/>
                <w:color w:val="000000"/>
                <w:sz w:val="20"/>
                <w:szCs w:val="20"/>
                <w:lang w:eastAsia="en-GB"/>
              </w:rPr>
            </w:pPr>
            <w:r w:rsidRPr="008918A9">
              <w:rPr>
                <w:rFonts w:ascii="Calibri" w:eastAsia="Times New Roman" w:hAnsi="Calibri" w:cs="Arial"/>
                <w:color w:val="000000"/>
                <w:sz w:val="20"/>
                <w:szCs w:val="20"/>
                <w:lang w:eastAsia="en-GB"/>
              </w:rPr>
              <w:t xml:space="preserve">Support Contracting Parties to </w:t>
            </w:r>
            <w:r w:rsidR="005E6013">
              <w:rPr>
                <w:rFonts w:ascii="Calibri" w:eastAsia="Times New Roman" w:hAnsi="Calibri" w:cs="Arial"/>
                <w:color w:val="000000"/>
                <w:sz w:val="20"/>
                <w:szCs w:val="20"/>
                <w:lang w:eastAsia="en-GB"/>
              </w:rPr>
              <w:t xml:space="preserve">encourage </w:t>
            </w:r>
            <w:r w:rsidRPr="008918A9">
              <w:rPr>
                <w:rFonts w:ascii="Calibri" w:eastAsia="Times New Roman" w:hAnsi="Calibri" w:cs="Arial"/>
                <w:color w:val="000000"/>
                <w:sz w:val="20"/>
                <w:szCs w:val="20"/>
                <w:lang w:eastAsia="en-GB"/>
              </w:rPr>
              <w:t>active and informed participation of indigenous people and local communities in the conservation and wise use of wetlands;</w:t>
            </w:r>
            <w:r w:rsidR="00D541EF">
              <w:rPr>
                <w:rFonts w:ascii="Calibri" w:eastAsia="Times New Roman" w:hAnsi="Calibri" w:cs="Arial"/>
                <w:color w:val="000000"/>
                <w:sz w:val="20"/>
                <w:szCs w:val="20"/>
                <w:lang w:eastAsia="en-GB"/>
              </w:rPr>
              <w:t xml:space="preserve"> </w:t>
            </w:r>
            <w:r w:rsidR="00682FD4">
              <w:rPr>
                <w:rFonts w:ascii="Calibri" w:eastAsia="Times New Roman" w:hAnsi="Calibri" w:cs="Arial"/>
                <w:color w:val="000000"/>
                <w:sz w:val="20"/>
                <w:szCs w:val="20"/>
                <w:lang w:eastAsia="en-GB"/>
              </w:rPr>
              <w:t>c</w:t>
            </w:r>
            <w:r w:rsidR="00682FD4" w:rsidRPr="008918A9">
              <w:rPr>
                <w:rFonts w:ascii="Calibri" w:eastAsia="Times New Roman" w:hAnsi="Calibri" w:cs="Arial"/>
                <w:color w:val="000000"/>
                <w:sz w:val="20"/>
                <w:szCs w:val="20"/>
                <w:lang w:eastAsia="en-GB"/>
              </w:rPr>
              <w:t xml:space="preserve">ommission </w:t>
            </w:r>
            <w:r w:rsidRPr="008918A9">
              <w:rPr>
                <w:rFonts w:ascii="Calibri" w:eastAsia="Times New Roman" w:hAnsi="Calibri" w:cs="Arial"/>
                <w:color w:val="000000"/>
                <w:sz w:val="20"/>
                <w:szCs w:val="20"/>
                <w:lang w:eastAsia="en-GB"/>
              </w:rPr>
              <w:t xml:space="preserve">compilation of knowledge and guidance and share with CPs on engaging indigenous </w:t>
            </w:r>
            <w:r w:rsidR="00D541EF" w:rsidRPr="008918A9">
              <w:rPr>
                <w:rFonts w:ascii="Calibri" w:eastAsia="Times New Roman" w:hAnsi="Calibri" w:cs="Arial"/>
                <w:color w:val="000000"/>
                <w:sz w:val="20"/>
                <w:szCs w:val="20"/>
                <w:lang w:eastAsia="en-GB"/>
              </w:rPr>
              <w:t>peoples</w:t>
            </w:r>
            <w:r w:rsidRPr="008918A9">
              <w:rPr>
                <w:rFonts w:ascii="Calibri" w:eastAsia="Times New Roman" w:hAnsi="Calibri" w:cs="Arial"/>
                <w:color w:val="000000"/>
                <w:sz w:val="20"/>
                <w:szCs w:val="20"/>
                <w:lang w:eastAsia="en-GB"/>
              </w:rPr>
              <w:t xml:space="preserve"> and local communities</w:t>
            </w:r>
            <w:r w:rsidR="00755CA4">
              <w:rPr>
                <w:rFonts w:ascii="Calibri" w:eastAsia="Times New Roman" w:hAnsi="Calibri" w:cs="Arial"/>
                <w:color w:val="000000"/>
                <w:sz w:val="20"/>
                <w:szCs w:val="20"/>
                <w:lang w:eastAsia="en-GB"/>
              </w:rPr>
              <w:t>.</w:t>
            </w:r>
          </w:p>
        </w:tc>
        <w:tc>
          <w:tcPr>
            <w:tcW w:w="3880" w:type="dxa"/>
            <w:tcBorders>
              <w:top w:val="single" w:sz="4" w:space="0" w:color="auto"/>
              <w:left w:val="single" w:sz="4" w:space="0" w:color="auto"/>
              <w:bottom w:val="single" w:sz="4" w:space="0" w:color="auto"/>
              <w:right w:val="single" w:sz="4" w:space="0" w:color="auto"/>
            </w:tcBorders>
            <w:shd w:val="clear" w:color="auto" w:fill="auto"/>
            <w:hideMark/>
          </w:tcPr>
          <w:p w:rsidR="00B44B7B" w:rsidRPr="008918A9" w:rsidRDefault="00B44B7B" w:rsidP="00B44B7B">
            <w:pPr>
              <w:spacing w:after="0" w:line="240" w:lineRule="auto"/>
              <w:rPr>
                <w:rFonts w:ascii="Calibri" w:eastAsia="Times New Roman" w:hAnsi="Calibri" w:cs="Arial"/>
                <w:color w:val="000000"/>
                <w:sz w:val="20"/>
                <w:szCs w:val="20"/>
                <w:lang w:eastAsia="en-GB"/>
              </w:rPr>
            </w:pPr>
            <w:r w:rsidRPr="008918A9">
              <w:rPr>
                <w:rFonts w:ascii="Calibri" w:eastAsia="Times New Roman" w:hAnsi="Calibri" w:cs="Arial"/>
                <w:color w:val="000000"/>
                <w:sz w:val="20"/>
                <w:szCs w:val="20"/>
                <w:lang w:eastAsia="en-GB"/>
              </w:rPr>
              <w:t xml:space="preserve">Dissemination </w:t>
            </w:r>
            <w:r w:rsidR="00802282" w:rsidRPr="008918A9">
              <w:rPr>
                <w:rFonts w:ascii="Calibri" w:eastAsia="Times New Roman" w:hAnsi="Calibri" w:cs="Arial"/>
                <w:color w:val="000000"/>
                <w:sz w:val="20"/>
                <w:szCs w:val="20"/>
                <w:lang w:eastAsia="en-GB"/>
              </w:rPr>
              <w:t>of</w:t>
            </w:r>
            <w:r w:rsidR="00802282">
              <w:rPr>
                <w:rFonts w:ascii="Calibri" w:eastAsia="Times New Roman" w:hAnsi="Calibri" w:cs="Arial"/>
                <w:color w:val="000000"/>
                <w:sz w:val="20"/>
                <w:szCs w:val="20"/>
                <w:lang w:eastAsia="en-GB"/>
              </w:rPr>
              <w:t xml:space="preserve"> Ramsar</w:t>
            </w:r>
            <w:r w:rsidRPr="008918A9">
              <w:rPr>
                <w:rFonts w:ascii="Calibri" w:eastAsia="Times New Roman" w:hAnsi="Calibri" w:cs="Arial"/>
                <w:color w:val="000000"/>
                <w:sz w:val="20"/>
                <w:szCs w:val="20"/>
                <w:lang w:eastAsia="en-GB"/>
              </w:rPr>
              <w:t xml:space="preserve"> guidelines for establishing and strengthening local com</w:t>
            </w:r>
            <w:r w:rsidR="005E6013">
              <w:rPr>
                <w:rFonts w:ascii="Calibri" w:eastAsia="Times New Roman" w:hAnsi="Calibri" w:cs="Arial"/>
                <w:color w:val="000000"/>
                <w:sz w:val="20"/>
                <w:szCs w:val="20"/>
                <w:lang w:eastAsia="en-GB"/>
              </w:rPr>
              <w:t>munities’ and indigenous people</w:t>
            </w:r>
            <w:r w:rsidRPr="008918A9">
              <w:rPr>
                <w:rFonts w:ascii="Calibri" w:eastAsia="Times New Roman" w:hAnsi="Calibri" w:cs="Arial"/>
                <w:color w:val="000000"/>
                <w:sz w:val="20"/>
                <w:szCs w:val="20"/>
                <w:lang w:eastAsia="en-GB"/>
              </w:rPr>
              <w:t>s</w:t>
            </w:r>
            <w:r w:rsidR="005E6013">
              <w:rPr>
                <w:rFonts w:ascii="Calibri" w:eastAsia="Times New Roman" w:hAnsi="Calibri" w:cs="Arial"/>
                <w:color w:val="000000"/>
                <w:sz w:val="20"/>
                <w:szCs w:val="20"/>
                <w:lang w:eastAsia="en-GB"/>
              </w:rPr>
              <w:t>’</w:t>
            </w:r>
            <w:r w:rsidRPr="008918A9">
              <w:rPr>
                <w:rFonts w:ascii="Calibri" w:eastAsia="Times New Roman" w:hAnsi="Calibri" w:cs="Arial"/>
                <w:color w:val="000000"/>
                <w:sz w:val="20"/>
                <w:szCs w:val="20"/>
                <w:lang w:eastAsia="en-GB"/>
              </w:rPr>
              <w:br/>
              <w:t xml:space="preserve">participation in the management of wetlands as well as relevant case studies.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B44B7B" w:rsidRPr="008918A9" w:rsidRDefault="00B44B7B" w:rsidP="00DA6A6C">
            <w:pPr>
              <w:spacing w:after="0" w:line="240" w:lineRule="auto"/>
              <w:rPr>
                <w:rFonts w:ascii="Calibri" w:eastAsia="Times New Roman" w:hAnsi="Calibri" w:cs="Arial"/>
                <w:sz w:val="20"/>
                <w:szCs w:val="20"/>
                <w:lang w:eastAsia="en-GB"/>
              </w:rPr>
            </w:pPr>
            <w:r w:rsidRPr="008918A9">
              <w:rPr>
                <w:rFonts w:ascii="Calibri" w:eastAsia="Times New Roman" w:hAnsi="Calibri" w:cs="Arial"/>
                <w:sz w:val="20"/>
                <w:szCs w:val="20"/>
                <w:lang w:eastAsia="en-GB"/>
              </w:rPr>
              <w:t>Head of Comms</w:t>
            </w:r>
            <w:r w:rsidR="008918A9">
              <w:rPr>
                <w:rFonts w:ascii="Calibri" w:eastAsia="Times New Roman" w:hAnsi="Calibri" w:cs="Arial"/>
                <w:sz w:val="20"/>
                <w:szCs w:val="20"/>
                <w:lang w:eastAsia="en-GB"/>
              </w:rPr>
              <w:t>/SRAs/STRP/Head of Partnership</w:t>
            </w:r>
            <w:r w:rsidR="00755CA4">
              <w:rPr>
                <w:rFonts w:ascii="Calibri" w:eastAsia="Times New Roman" w:hAnsi="Calibri" w:cs="Arial"/>
                <w:sz w:val="20"/>
                <w:szCs w:val="20"/>
                <w:lang w:eastAsia="en-GB"/>
              </w:rPr>
              <w:t>s</w:t>
            </w:r>
          </w:p>
        </w:tc>
        <w:tc>
          <w:tcPr>
            <w:tcW w:w="1025" w:type="dxa"/>
            <w:tcBorders>
              <w:top w:val="single" w:sz="4" w:space="0" w:color="auto"/>
              <w:left w:val="single" w:sz="4" w:space="0" w:color="auto"/>
              <w:bottom w:val="single" w:sz="4" w:space="0" w:color="auto"/>
              <w:right w:val="single" w:sz="4" w:space="0" w:color="auto"/>
            </w:tcBorders>
            <w:shd w:val="clear" w:color="auto" w:fill="auto"/>
            <w:noWrap/>
            <w:hideMark/>
          </w:tcPr>
          <w:p w:rsidR="00B44B7B" w:rsidRPr="008918A9" w:rsidRDefault="00B44B7B" w:rsidP="00B44B7B">
            <w:pPr>
              <w:spacing w:after="0" w:line="240" w:lineRule="auto"/>
              <w:rPr>
                <w:rFonts w:ascii="Calibri" w:eastAsia="Times New Roman" w:hAnsi="Calibri" w:cs="Arial"/>
                <w:color w:val="000000"/>
                <w:sz w:val="20"/>
                <w:szCs w:val="20"/>
                <w:lang w:eastAsia="en-GB"/>
              </w:rPr>
            </w:pPr>
            <w:r w:rsidRPr="008918A9">
              <w:rPr>
                <w:rFonts w:ascii="Calibri" w:eastAsia="Times New Roman" w:hAnsi="Calibri" w:cs="Arial"/>
                <w:color w:val="000000"/>
                <w:sz w:val="20"/>
                <w:szCs w:val="20"/>
                <w:lang w:eastAsia="en-GB"/>
              </w:rPr>
              <w:t>2016/</w:t>
            </w:r>
            <w:r w:rsidR="00DA6A6C">
              <w:rPr>
                <w:rFonts w:ascii="Calibri" w:eastAsia="Times New Roman" w:hAnsi="Calibri" w:cs="Arial"/>
                <w:color w:val="000000"/>
                <w:sz w:val="20"/>
                <w:szCs w:val="20"/>
                <w:lang w:eastAsia="en-GB"/>
              </w:rPr>
              <w:br/>
            </w:r>
            <w:r w:rsidRPr="008918A9">
              <w:rPr>
                <w:rFonts w:ascii="Calibri" w:eastAsia="Times New Roman" w:hAnsi="Calibri" w:cs="Arial"/>
                <w:color w:val="000000"/>
                <w:sz w:val="20"/>
                <w:szCs w:val="20"/>
                <w:lang w:eastAsia="en-GB"/>
              </w:rPr>
              <w:t>2017</w:t>
            </w:r>
          </w:p>
        </w:tc>
      </w:tr>
      <w:tr w:rsidR="00B44B7B" w:rsidRPr="008918A9" w:rsidTr="00755CA4">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B44B7B" w:rsidRPr="008918A9" w:rsidRDefault="00B44B7B" w:rsidP="00B44B7B">
            <w:pPr>
              <w:spacing w:after="0" w:line="240" w:lineRule="auto"/>
              <w:rPr>
                <w:rFonts w:ascii="Calibri" w:eastAsia="Times New Roman" w:hAnsi="Calibri" w:cs="Arial"/>
                <w:color w:val="000000"/>
                <w:sz w:val="20"/>
                <w:szCs w:val="20"/>
                <w:lang w:eastAsia="en-GB"/>
              </w:rPr>
            </w:pPr>
            <w:r w:rsidRPr="008918A9">
              <w:rPr>
                <w:rFonts w:ascii="Calibri" w:eastAsia="Times New Roman" w:hAnsi="Calibri" w:cs="Arial"/>
                <w:b/>
                <w:bCs/>
                <w:color w:val="000000"/>
                <w:sz w:val="20"/>
                <w:szCs w:val="20"/>
                <w:lang w:eastAsia="en-GB"/>
              </w:rPr>
              <w:lastRenderedPageBreak/>
              <w:t xml:space="preserve">Target 11: </w:t>
            </w:r>
            <w:r w:rsidRPr="008918A9">
              <w:rPr>
                <w:rFonts w:ascii="Calibri" w:eastAsia="Times New Roman" w:hAnsi="Calibri" w:cs="Arial"/>
                <w:b/>
                <w:bCs/>
                <w:color w:val="000000"/>
                <w:sz w:val="20"/>
                <w:szCs w:val="20"/>
                <w:lang w:eastAsia="en-GB"/>
              </w:rPr>
              <w:br/>
            </w:r>
            <w:r w:rsidRPr="008918A9">
              <w:rPr>
                <w:rFonts w:ascii="Calibri" w:eastAsia="Times New Roman" w:hAnsi="Calibri" w:cs="Arial"/>
                <w:color w:val="000000"/>
                <w:sz w:val="20"/>
                <w:szCs w:val="20"/>
                <w:lang w:eastAsia="en-GB"/>
              </w:rPr>
              <w:t xml:space="preserve">Wetland functions, services and benefits are widely demonstrated, documented and disseminated. </w:t>
            </w:r>
          </w:p>
        </w:tc>
        <w:tc>
          <w:tcPr>
            <w:tcW w:w="4342" w:type="dxa"/>
            <w:tcBorders>
              <w:top w:val="single" w:sz="4" w:space="0" w:color="auto"/>
              <w:left w:val="nil"/>
              <w:bottom w:val="single" w:sz="4" w:space="0" w:color="auto"/>
              <w:right w:val="single" w:sz="4" w:space="0" w:color="auto"/>
            </w:tcBorders>
            <w:shd w:val="clear" w:color="auto" w:fill="auto"/>
            <w:vAlign w:val="center"/>
            <w:hideMark/>
          </w:tcPr>
          <w:p w:rsidR="00B44B7B" w:rsidRPr="008918A9" w:rsidRDefault="00B44B7B" w:rsidP="005E6013">
            <w:pPr>
              <w:spacing w:after="0" w:line="240" w:lineRule="auto"/>
              <w:rPr>
                <w:rFonts w:ascii="Calibri" w:eastAsia="Times New Roman" w:hAnsi="Calibri" w:cs="Arial"/>
                <w:color w:val="000000"/>
                <w:sz w:val="20"/>
                <w:szCs w:val="20"/>
                <w:lang w:eastAsia="en-GB"/>
              </w:rPr>
            </w:pPr>
            <w:r w:rsidRPr="008918A9">
              <w:rPr>
                <w:rFonts w:ascii="Calibri" w:eastAsia="Times New Roman" w:hAnsi="Calibri" w:cs="Arial"/>
                <w:color w:val="000000"/>
                <w:sz w:val="20"/>
                <w:szCs w:val="20"/>
                <w:lang w:eastAsia="en-GB"/>
              </w:rPr>
              <w:t xml:space="preserve">Support Contracting Parties to </w:t>
            </w:r>
            <w:r w:rsidR="005E6013">
              <w:rPr>
                <w:rFonts w:ascii="Calibri" w:eastAsia="Times New Roman" w:hAnsi="Calibri" w:cs="Arial"/>
                <w:color w:val="000000"/>
                <w:sz w:val="20"/>
                <w:szCs w:val="20"/>
                <w:lang w:eastAsia="en-GB"/>
              </w:rPr>
              <w:t>i</w:t>
            </w:r>
            <w:r w:rsidRPr="008918A9">
              <w:rPr>
                <w:rFonts w:ascii="Calibri" w:eastAsia="Times New Roman" w:hAnsi="Calibri" w:cs="Arial"/>
                <w:color w:val="000000"/>
                <w:sz w:val="20"/>
                <w:szCs w:val="20"/>
                <w:lang w:eastAsia="en-GB"/>
              </w:rPr>
              <w:t>ncrease recognition of and attention in decision-making to the significance of wetlands benefits in order to diminish threats, influence trends, restore wetlands and communicate good practices by the dissemination of relevant frameworks and guidelines (ibidem target 1).</w:t>
            </w:r>
          </w:p>
        </w:tc>
        <w:tc>
          <w:tcPr>
            <w:tcW w:w="3880" w:type="dxa"/>
            <w:tcBorders>
              <w:top w:val="single" w:sz="4" w:space="0" w:color="auto"/>
              <w:left w:val="nil"/>
              <w:bottom w:val="single" w:sz="4" w:space="0" w:color="auto"/>
              <w:right w:val="single" w:sz="4" w:space="0" w:color="auto"/>
            </w:tcBorders>
            <w:shd w:val="clear" w:color="auto" w:fill="auto"/>
            <w:hideMark/>
          </w:tcPr>
          <w:p w:rsidR="00B44B7B" w:rsidRPr="008918A9" w:rsidRDefault="00B44B7B" w:rsidP="00B44B7B">
            <w:pPr>
              <w:spacing w:after="0" w:line="240" w:lineRule="auto"/>
              <w:rPr>
                <w:rFonts w:ascii="Calibri" w:eastAsia="Times New Roman" w:hAnsi="Calibri" w:cs="Arial"/>
                <w:sz w:val="20"/>
                <w:szCs w:val="20"/>
                <w:lang w:eastAsia="en-GB"/>
              </w:rPr>
            </w:pPr>
            <w:r w:rsidRPr="008918A9">
              <w:rPr>
                <w:rFonts w:ascii="Calibri" w:eastAsia="Times New Roman" w:hAnsi="Calibri" w:cs="Arial"/>
                <w:sz w:val="20"/>
                <w:szCs w:val="20"/>
                <w:lang w:eastAsia="en-GB"/>
              </w:rPr>
              <w:t>Dissemination of relevant guidance (</w:t>
            </w:r>
            <w:r w:rsidR="00D541EF" w:rsidRPr="008918A9">
              <w:rPr>
                <w:rFonts w:ascii="Calibri" w:eastAsia="Times New Roman" w:hAnsi="Calibri" w:cs="Arial"/>
                <w:sz w:val="20"/>
                <w:szCs w:val="20"/>
                <w:lang w:eastAsia="en-GB"/>
              </w:rPr>
              <w:t>e.g.</w:t>
            </w:r>
            <w:r w:rsidRPr="008918A9">
              <w:rPr>
                <w:rFonts w:ascii="Calibri" w:eastAsia="Times New Roman" w:hAnsi="Calibri" w:cs="Arial"/>
                <w:sz w:val="20"/>
                <w:szCs w:val="20"/>
                <w:lang w:eastAsia="en-GB"/>
              </w:rPr>
              <w:t xml:space="preserve"> TEEB report, Ramsar handbooks) and case studies to CPs and water users.</w:t>
            </w:r>
          </w:p>
        </w:tc>
        <w:tc>
          <w:tcPr>
            <w:tcW w:w="1417" w:type="dxa"/>
            <w:tcBorders>
              <w:top w:val="single" w:sz="4" w:space="0" w:color="auto"/>
              <w:left w:val="nil"/>
              <w:bottom w:val="single" w:sz="4" w:space="0" w:color="auto"/>
              <w:right w:val="single" w:sz="4" w:space="0" w:color="auto"/>
            </w:tcBorders>
            <w:shd w:val="clear" w:color="auto" w:fill="auto"/>
            <w:hideMark/>
          </w:tcPr>
          <w:p w:rsidR="00B44B7B" w:rsidRPr="008918A9" w:rsidRDefault="00B44B7B" w:rsidP="008918A9">
            <w:pPr>
              <w:spacing w:after="0" w:line="240" w:lineRule="auto"/>
              <w:rPr>
                <w:rFonts w:ascii="Calibri" w:eastAsia="Times New Roman" w:hAnsi="Calibri" w:cs="Arial"/>
                <w:color w:val="000000"/>
                <w:sz w:val="20"/>
                <w:szCs w:val="20"/>
                <w:lang w:eastAsia="en-GB"/>
              </w:rPr>
            </w:pPr>
            <w:r w:rsidRPr="008918A9">
              <w:rPr>
                <w:rFonts w:ascii="Calibri" w:eastAsia="Times New Roman" w:hAnsi="Calibri" w:cs="Arial"/>
                <w:color w:val="000000"/>
                <w:sz w:val="20"/>
                <w:szCs w:val="20"/>
                <w:lang w:eastAsia="en-GB"/>
              </w:rPr>
              <w:t>Head of Comms/</w:t>
            </w:r>
            <w:r w:rsidR="002102D0" w:rsidRPr="008918A9">
              <w:rPr>
                <w:rFonts w:ascii="Calibri" w:eastAsia="Times New Roman" w:hAnsi="Calibri" w:cs="Arial"/>
                <w:color w:val="000000"/>
                <w:sz w:val="20"/>
                <w:szCs w:val="20"/>
                <w:lang w:eastAsia="en-GB"/>
              </w:rPr>
              <w:br/>
            </w:r>
            <w:r w:rsidRPr="008918A9">
              <w:rPr>
                <w:rFonts w:ascii="Calibri" w:eastAsia="Times New Roman" w:hAnsi="Calibri" w:cs="Arial"/>
                <w:color w:val="000000"/>
                <w:sz w:val="20"/>
                <w:szCs w:val="20"/>
                <w:lang w:eastAsia="en-GB"/>
              </w:rPr>
              <w:t xml:space="preserve">DSG/SRAs </w:t>
            </w:r>
          </w:p>
        </w:tc>
        <w:tc>
          <w:tcPr>
            <w:tcW w:w="1025" w:type="dxa"/>
            <w:tcBorders>
              <w:top w:val="single" w:sz="4" w:space="0" w:color="auto"/>
              <w:left w:val="nil"/>
              <w:bottom w:val="single" w:sz="4" w:space="0" w:color="auto"/>
              <w:right w:val="single" w:sz="4" w:space="0" w:color="auto"/>
            </w:tcBorders>
            <w:shd w:val="clear" w:color="auto" w:fill="auto"/>
            <w:noWrap/>
            <w:hideMark/>
          </w:tcPr>
          <w:p w:rsidR="00B44B7B" w:rsidRPr="008918A9" w:rsidRDefault="00B44B7B" w:rsidP="00B44B7B">
            <w:pPr>
              <w:spacing w:after="0" w:line="240" w:lineRule="auto"/>
              <w:rPr>
                <w:rFonts w:ascii="Calibri" w:eastAsia="Times New Roman" w:hAnsi="Calibri" w:cs="Arial"/>
                <w:color w:val="000000"/>
                <w:sz w:val="20"/>
                <w:szCs w:val="20"/>
                <w:lang w:eastAsia="en-GB"/>
              </w:rPr>
            </w:pPr>
            <w:r w:rsidRPr="008918A9">
              <w:rPr>
                <w:rFonts w:ascii="Calibri" w:eastAsia="Times New Roman" w:hAnsi="Calibri" w:cs="Arial"/>
                <w:color w:val="000000"/>
                <w:sz w:val="20"/>
                <w:szCs w:val="20"/>
                <w:lang w:eastAsia="en-GB"/>
              </w:rPr>
              <w:t>by 2018</w:t>
            </w:r>
          </w:p>
        </w:tc>
      </w:tr>
      <w:tr w:rsidR="00B44B7B" w:rsidRPr="008918A9" w:rsidTr="00755CA4">
        <w:tc>
          <w:tcPr>
            <w:tcW w:w="3417" w:type="dxa"/>
            <w:tcBorders>
              <w:top w:val="nil"/>
              <w:left w:val="single" w:sz="4" w:space="0" w:color="auto"/>
              <w:bottom w:val="single" w:sz="4" w:space="0" w:color="auto"/>
              <w:right w:val="single" w:sz="4" w:space="0" w:color="auto"/>
            </w:tcBorders>
            <w:shd w:val="clear" w:color="auto" w:fill="auto"/>
            <w:hideMark/>
          </w:tcPr>
          <w:p w:rsidR="00B44B7B" w:rsidRPr="008918A9" w:rsidRDefault="00B44B7B" w:rsidP="00B44B7B">
            <w:pPr>
              <w:spacing w:after="0" w:line="240" w:lineRule="auto"/>
              <w:rPr>
                <w:rFonts w:ascii="Calibri" w:eastAsia="Times New Roman" w:hAnsi="Calibri" w:cs="Arial"/>
                <w:color w:val="000000"/>
                <w:sz w:val="20"/>
                <w:szCs w:val="20"/>
                <w:lang w:eastAsia="en-GB"/>
              </w:rPr>
            </w:pPr>
            <w:r w:rsidRPr="008918A9">
              <w:rPr>
                <w:rFonts w:ascii="Calibri" w:eastAsia="Times New Roman" w:hAnsi="Calibri" w:cs="Arial"/>
                <w:b/>
                <w:bCs/>
                <w:color w:val="000000"/>
                <w:sz w:val="20"/>
                <w:szCs w:val="20"/>
                <w:lang w:eastAsia="en-GB"/>
              </w:rPr>
              <w:t>Target 12:</w:t>
            </w:r>
            <w:r w:rsidRPr="008918A9">
              <w:rPr>
                <w:rFonts w:ascii="Calibri" w:eastAsia="Times New Roman" w:hAnsi="Calibri" w:cs="Arial"/>
                <w:b/>
                <w:bCs/>
                <w:color w:val="000000"/>
                <w:sz w:val="20"/>
                <w:szCs w:val="20"/>
                <w:lang w:eastAsia="en-GB"/>
              </w:rPr>
              <w:br/>
            </w:r>
            <w:r w:rsidRPr="008918A9">
              <w:rPr>
                <w:rFonts w:ascii="Calibri" w:eastAsia="Times New Roman" w:hAnsi="Calibri" w:cs="Arial"/>
                <w:color w:val="000000"/>
                <w:sz w:val="20"/>
                <w:szCs w:val="20"/>
                <w:lang w:eastAsia="en-GB"/>
              </w:rPr>
              <w:t>Restoration is in progress in degraded wetlands, with priority to wetlands that are relevant for biodiversity conservation, disaster risk reduction, livelihoods and/or climate change mitigation and adaptation.</w:t>
            </w:r>
          </w:p>
        </w:tc>
        <w:tc>
          <w:tcPr>
            <w:tcW w:w="4342" w:type="dxa"/>
            <w:tcBorders>
              <w:top w:val="nil"/>
              <w:left w:val="nil"/>
              <w:bottom w:val="single" w:sz="4" w:space="0" w:color="auto"/>
              <w:right w:val="single" w:sz="4" w:space="0" w:color="auto"/>
            </w:tcBorders>
            <w:shd w:val="clear" w:color="auto" w:fill="auto"/>
            <w:hideMark/>
          </w:tcPr>
          <w:p w:rsidR="00B44B7B" w:rsidRPr="008918A9" w:rsidRDefault="00B44B7B" w:rsidP="00B44B7B">
            <w:pPr>
              <w:spacing w:after="0" w:line="240" w:lineRule="auto"/>
              <w:rPr>
                <w:rFonts w:ascii="Calibri" w:eastAsia="Times New Roman" w:hAnsi="Calibri" w:cs="Arial"/>
                <w:color w:val="000000"/>
                <w:sz w:val="20"/>
                <w:szCs w:val="20"/>
                <w:lang w:eastAsia="en-GB"/>
              </w:rPr>
            </w:pPr>
            <w:r w:rsidRPr="008918A9">
              <w:rPr>
                <w:rFonts w:ascii="Calibri" w:eastAsia="Times New Roman" w:hAnsi="Calibri" w:cs="Arial"/>
                <w:color w:val="000000"/>
                <w:sz w:val="20"/>
                <w:szCs w:val="20"/>
                <w:lang w:eastAsia="en-GB"/>
              </w:rPr>
              <w:t>Support Contracting Parties to Identify priority wetlands and wetland systems where restoration or rehabilitation would be beneficial and yield long-term environmental, social, or economic benefits, and implement the necessary measures to recover these sites and systems; Support Parties in accessing resources for restoration and, with UNCCD build up global alliance to achieve wetland/dryland restoration</w:t>
            </w:r>
            <w:r w:rsidR="00755CA4">
              <w:rPr>
                <w:rFonts w:ascii="Calibri" w:eastAsia="Times New Roman" w:hAnsi="Calibri" w:cs="Arial"/>
                <w:color w:val="000000"/>
                <w:sz w:val="20"/>
                <w:szCs w:val="20"/>
                <w:lang w:eastAsia="en-GB"/>
              </w:rPr>
              <w:t>.</w:t>
            </w:r>
          </w:p>
        </w:tc>
        <w:tc>
          <w:tcPr>
            <w:tcW w:w="3880" w:type="dxa"/>
            <w:tcBorders>
              <w:top w:val="nil"/>
              <w:left w:val="nil"/>
              <w:bottom w:val="single" w:sz="4" w:space="0" w:color="auto"/>
              <w:right w:val="single" w:sz="4" w:space="0" w:color="auto"/>
            </w:tcBorders>
            <w:shd w:val="clear" w:color="auto" w:fill="auto"/>
            <w:hideMark/>
          </w:tcPr>
          <w:p w:rsidR="00B44B7B" w:rsidRPr="008918A9" w:rsidRDefault="00B44B7B" w:rsidP="00755CA4">
            <w:pPr>
              <w:spacing w:after="0" w:line="240" w:lineRule="auto"/>
              <w:rPr>
                <w:rFonts w:ascii="Calibri" w:eastAsia="Times New Roman" w:hAnsi="Calibri" w:cs="Arial"/>
                <w:color w:val="000000"/>
                <w:sz w:val="20"/>
                <w:szCs w:val="20"/>
                <w:lang w:eastAsia="en-GB"/>
              </w:rPr>
            </w:pPr>
            <w:r w:rsidRPr="008918A9">
              <w:rPr>
                <w:rFonts w:ascii="Calibri" w:eastAsia="Times New Roman" w:hAnsi="Calibri" w:cs="Arial"/>
                <w:color w:val="000000"/>
                <w:sz w:val="20"/>
                <w:szCs w:val="20"/>
                <w:lang w:eastAsia="en-GB"/>
              </w:rPr>
              <w:t xml:space="preserve">Case studies and methods disseminated to Contracting Parties and added to Ramsar wetland restoration pages on the </w:t>
            </w:r>
            <w:r w:rsidR="00D541EF">
              <w:rPr>
                <w:rFonts w:ascii="Calibri" w:eastAsia="Times New Roman" w:hAnsi="Calibri" w:cs="Arial"/>
                <w:color w:val="000000"/>
                <w:sz w:val="20"/>
                <w:szCs w:val="20"/>
                <w:lang w:eastAsia="en-GB"/>
              </w:rPr>
              <w:t>web site</w:t>
            </w:r>
            <w:r w:rsidRPr="008918A9">
              <w:rPr>
                <w:rFonts w:ascii="Calibri" w:eastAsia="Times New Roman" w:hAnsi="Calibri" w:cs="Arial"/>
                <w:color w:val="000000"/>
                <w:sz w:val="20"/>
                <w:szCs w:val="20"/>
                <w:lang w:eastAsia="en-GB"/>
              </w:rPr>
              <w:t>; logging of actions and progress made globally in restoration of wetlands</w:t>
            </w:r>
            <w:r w:rsidR="00755CA4">
              <w:rPr>
                <w:rFonts w:ascii="Calibri" w:eastAsia="Times New Roman" w:hAnsi="Calibri" w:cs="Arial"/>
                <w:color w:val="000000"/>
                <w:sz w:val="20"/>
                <w:szCs w:val="20"/>
                <w:lang w:eastAsia="en-GB"/>
              </w:rPr>
              <w:t>.</w:t>
            </w:r>
            <w:r w:rsidR="00755CA4" w:rsidRPr="008918A9">
              <w:rPr>
                <w:rFonts w:ascii="Calibri" w:eastAsia="Times New Roman" w:hAnsi="Calibri" w:cs="Arial"/>
                <w:color w:val="000000"/>
                <w:sz w:val="20"/>
                <w:szCs w:val="20"/>
                <w:lang w:eastAsia="en-GB"/>
              </w:rPr>
              <w:t xml:space="preserve"> </w:t>
            </w:r>
          </w:p>
        </w:tc>
        <w:tc>
          <w:tcPr>
            <w:tcW w:w="1417" w:type="dxa"/>
            <w:tcBorders>
              <w:top w:val="nil"/>
              <w:left w:val="nil"/>
              <w:bottom w:val="single" w:sz="4" w:space="0" w:color="auto"/>
              <w:right w:val="single" w:sz="4" w:space="0" w:color="auto"/>
            </w:tcBorders>
            <w:shd w:val="clear" w:color="auto" w:fill="auto"/>
            <w:hideMark/>
          </w:tcPr>
          <w:p w:rsidR="00B44B7B" w:rsidRPr="008918A9" w:rsidRDefault="00B44B7B" w:rsidP="00DA6A6C">
            <w:pPr>
              <w:spacing w:after="0" w:line="240" w:lineRule="auto"/>
              <w:rPr>
                <w:rFonts w:ascii="Calibri" w:eastAsia="Times New Roman" w:hAnsi="Calibri" w:cs="Arial"/>
                <w:sz w:val="20"/>
                <w:szCs w:val="20"/>
                <w:lang w:eastAsia="en-GB"/>
              </w:rPr>
            </w:pPr>
            <w:r w:rsidRPr="008918A9">
              <w:rPr>
                <w:rFonts w:ascii="Calibri" w:eastAsia="Times New Roman" w:hAnsi="Calibri" w:cs="Arial"/>
                <w:sz w:val="20"/>
                <w:szCs w:val="20"/>
                <w:lang w:eastAsia="en-GB"/>
              </w:rPr>
              <w:t>Head of Comms/</w:t>
            </w:r>
            <w:r w:rsidR="002102D0" w:rsidRPr="008918A9">
              <w:rPr>
                <w:rFonts w:ascii="Calibri" w:eastAsia="Times New Roman" w:hAnsi="Calibri" w:cs="Arial"/>
                <w:sz w:val="20"/>
                <w:szCs w:val="20"/>
                <w:lang w:eastAsia="en-GB"/>
              </w:rPr>
              <w:br/>
            </w:r>
            <w:r w:rsidRPr="008918A9">
              <w:rPr>
                <w:rFonts w:ascii="Calibri" w:eastAsia="Times New Roman" w:hAnsi="Calibri" w:cs="Arial"/>
                <w:sz w:val="20"/>
                <w:szCs w:val="20"/>
                <w:lang w:eastAsia="en-GB"/>
              </w:rPr>
              <w:t>DSG/</w:t>
            </w:r>
            <w:r w:rsidR="008918A9">
              <w:rPr>
                <w:rFonts w:ascii="Calibri" w:eastAsia="Times New Roman" w:hAnsi="Calibri" w:cs="Arial"/>
                <w:sz w:val="20"/>
                <w:szCs w:val="20"/>
                <w:lang w:eastAsia="en-GB"/>
              </w:rPr>
              <w:t>SRAs</w:t>
            </w:r>
          </w:p>
        </w:tc>
        <w:tc>
          <w:tcPr>
            <w:tcW w:w="1025" w:type="dxa"/>
            <w:tcBorders>
              <w:top w:val="nil"/>
              <w:left w:val="nil"/>
              <w:bottom w:val="single" w:sz="4" w:space="0" w:color="auto"/>
              <w:right w:val="single" w:sz="4" w:space="0" w:color="auto"/>
            </w:tcBorders>
            <w:shd w:val="clear" w:color="auto" w:fill="auto"/>
            <w:noWrap/>
            <w:hideMark/>
          </w:tcPr>
          <w:p w:rsidR="00B44B7B" w:rsidRPr="008918A9" w:rsidRDefault="00B44B7B" w:rsidP="00B44B7B">
            <w:pPr>
              <w:spacing w:after="0" w:line="240" w:lineRule="auto"/>
              <w:rPr>
                <w:rFonts w:ascii="Calibri" w:eastAsia="Times New Roman" w:hAnsi="Calibri" w:cs="Arial"/>
                <w:color w:val="000000"/>
                <w:sz w:val="20"/>
                <w:szCs w:val="20"/>
                <w:lang w:eastAsia="en-GB"/>
              </w:rPr>
            </w:pPr>
            <w:r w:rsidRPr="008918A9">
              <w:rPr>
                <w:rFonts w:ascii="Calibri" w:eastAsia="Times New Roman" w:hAnsi="Calibri" w:cs="Arial"/>
                <w:color w:val="000000"/>
                <w:sz w:val="20"/>
                <w:szCs w:val="20"/>
                <w:lang w:eastAsia="en-GB"/>
              </w:rPr>
              <w:t>by 2016</w:t>
            </w:r>
          </w:p>
        </w:tc>
      </w:tr>
      <w:tr w:rsidR="00B44B7B" w:rsidRPr="008918A9" w:rsidTr="00755CA4">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B44B7B" w:rsidRPr="008918A9" w:rsidRDefault="00B44B7B" w:rsidP="00B44B7B">
            <w:pPr>
              <w:spacing w:after="0" w:line="240" w:lineRule="auto"/>
              <w:rPr>
                <w:rFonts w:ascii="Calibri" w:eastAsia="Times New Roman" w:hAnsi="Calibri" w:cs="Arial"/>
                <w:color w:val="000000"/>
                <w:sz w:val="20"/>
                <w:szCs w:val="20"/>
                <w:lang w:eastAsia="en-GB"/>
              </w:rPr>
            </w:pPr>
            <w:r w:rsidRPr="008918A9">
              <w:rPr>
                <w:rFonts w:ascii="Calibri" w:eastAsia="Times New Roman" w:hAnsi="Calibri" w:cs="Arial"/>
                <w:b/>
                <w:bCs/>
                <w:color w:val="000000"/>
                <w:sz w:val="20"/>
                <w:szCs w:val="20"/>
                <w:lang w:eastAsia="en-GB"/>
              </w:rPr>
              <w:t>Target 13:</w:t>
            </w:r>
            <w:r w:rsidRPr="008918A9">
              <w:rPr>
                <w:rFonts w:ascii="Calibri" w:eastAsia="Times New Roman" w:hAnsi="Calibri" w:cs="Arial"/>
                <w:b/>
                <w:bCs/>
                <w:color w:val="000000"/>
                <w:sz w:val="20"/>
                <w:szCs w:val="20"/>
                <w:lang w:eastAsia="en-GB"/>
              </w:rPr>
              <w:br/>
            </w:r>
            <w:r w:rsidRPr="008918A9">
              <w:rPr>
                <w:rFonts w:ascii="Calibri" w:eastAsia="Times New Roman" w:hAnsi="Calibri" w:cs="Arial"/>
                <w:color w:val="000000"/>
                <w:sz w:val="20"/>
                <w:szCs w:val="20"/>
                <w:lang w:eastAsia="en-GB"/>
              </w:rPr>
              <w:t>Enhanced sustainability of key sectors such as water, energy, mining, agriculture, tourism, urban development, infrastructure, industry, forestry, aquaculture and fisheries, when they affect wetlands, contributing to biodiversity conservation and human livelihoods.</w:t>
            </w:r>
          </w:p>
        </w:tc>
        <w:tc>
          <w:tcPr>
            <w:tcW w:w="43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B7B" w:rsidRPr="008918A9" w:rsidRDefault="00B44B7B" w:rsidP="00B44B7B">
            <w:pPr>
              <w:spacing w:after="0" w:line="240" w:lineRule="auto"/>
              <w:rPr>
                <w:rFonts w:ascii="Calibri" w:eastAsia="Times New Roman" w:hAnsi="Calibri" w:cs="Arial"/>
                <w:color w:val="000000"/>
                <w:sz w:val="20"/>
                <w:szCs w:val="20"/>
                <w:lang w:eastAsia="en-GB"/>
              </w:rPr>
            </w:pPr>
            <w:r w:rsidRPr="008918A9">
              <w:rPr>
                <w:rFonts w:ascii="Calibri" w:eastAsia="Times New Roman" w:hAnsi="Calibri" w:cs="Arial"/>
                <w:color w:val="000000"/>
                <w:sz w:val="20"/>
                <w:szCs w:val="20"/>
                <w:lang w:eastAsia="en-GB"/>
              </w:rPr>
              <w:t>Dissemination of Ramsar handbooks on water related guidance, river basin management,</w:t>
            </w:r>
            <w:r w:rsidR="00D541EF">
              <w:rPr>
                <w:rFonts w:ascii="Calibri" w:eastAsia="Times New Roman" w:hAnsi="Calibri" w:cs="Arial"/>
                <w:color w:val="000000"/>
                <w:sz w:val="20"/>
                <w:szCs w:val="20"/>
                <w:lang w:eastAsia="en-GB"/>
              </w:rPr>
              <w:t xml:space="preserve">  </w:t>
            </w:r>
            <w:r w:rsidRPr="008918A9">
              <w:rPr>
                <w:rFonts w:ascii="Calibri" w:eastAsia="Times New Roman" w:hAnsi="Calibri" w:cs="Arial"/>
                <w:color w:val="000000"/>
                <w:sz w:val="20"/>
                <w:szCs w:val="20"/>
                <w:lang w:eastAsia="en-GB"/>
              </w:rPr>
              <w:t>water allocation and management, managing groundwater as well as other</w:t>
            </w:r>
            <w:r w:rsidR="00D541EF">
              <w:rPr>
                <w:rFonts w:ascii="Calibri" w:eastAsia="Times New Roman" w:hAnsi="Calibri" w:cs="Arial"/>
                <w:color w:val="000000"/>
                <w:sz w:val="20"/>
                <w:szCs w:val="20"/>
                <w:lang w:eastAsia="en-GB"/>
              </w:rPr>
              <w:t xml:space="preserve">  </w:t>
            </w:r>
            <w:r w:rsidRPr="008918A9">
              <w:rPr>
                <w:rFonts w:ascii="Calibri" w:eastAsia="Times New Roman" w:hAnsi="Calibri" w:cs="Arial"/>
                <w:color w:val="000000"/>
                <w:sz w:val="20"/>
                <w:szCs w:val="20"/>
                <w:lang w:eastAsia="en-GB"/>
              </w:rPr>
              <w:t>related guidance in IWRM and good practices to CPs and waters users to ensure that the wise use provisions of the Convention are applied (ibidem target 2).</w:t>
            </w:r>
            <w:r w:rsidR="00D541EF">
              <w:rPr>
                <w:rFonts w:ascii="Calibri" w:eastAsia="Times New Roman" w:hAnsi="Calibri" w:cs="Arial"/>
                <w:color w:val="000000"/>
                <w:sz w:val="20"/>
                <w:szCs w:val="20"/>
                <w:lang w:eastAsia="en-GB"/>
              </w:rPr>
              <w:t xml:space="preserve">  </w:t>
            </w:r>
          </w:p>
        </w:tc>
        <w:tc>
          <w:tcPr>
            <w:tcW w:w="3880" w:type="dxa"/>
            <w:tcBorders>
              <w:top w:val="single" w:sz="4" w:space="0" w:color="auto"/>
              <w:left w:val="single" w:sz="4" w:space="0" w:color="auto"/>
              <w:bottom w:val="single" w:sz="4" w:space="0" w:color="auto"/>
              <w:right w:val="single" w:sz="4" w:space="0" w:color="auto"/>
            </w:tcBorders>
            <w:shd w:val="clear" w:color="auto" w:fill="auto"/>
            <w:hideMark/>
          </w:tcPr>
          <w:p w:rsidR="00B44B7B" w:rsidRPr="008918A9" w:rsidRDefault="00B44B7B" w:rsidP="00D541EF">
            <w:pPr>
              <w:spacing w:after="0" w:line="240" w:lineRule="auto"/>
              <w:rPr>
                <w:rFonts w:ascii="Calibri" w:eastAsia="Times New Roman" w:hAnsi="Calibri" w:cs="Arial"/>
                <w:color w:val="000000"/>
                <w:sz w:val="20"/>
                <w:szCs w:val="20"/>
                <w:lang w:eastAsia="en-GB"/>
              </w:rPr>
            </w:pPr>
            <w:r w:rsidRPr="008918A9">
              <w:rPr>
                <w:rFonts w:ascii="Calibri" w:eastAsia="Times New Roman" w:hAnsi="Calibri" w:cs="Arial"/>
                <w:color w:val="000000"/>
                <w:sz w:val="20"/>
                <w:szCs w:val="20"/>
                <w:lang w:eastAsia="en-GB"/>
              </w:rPr>
              <w:t>All Parties to have made available the Ramsar guidance on water allocation and management for ecosystems to support decision-making on water resource management, as a contribution to achieving water resources management and water efficiency plans.</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B44B7B" w:rsidRPr="008918A9" w:rsidRDefault="00B44B7B" w:rsidP="00DA6A6C">
            <w:pPr>
              <w:spacing w:after="0" w:line="240" w:lineRule="auto"/>
              <w:rPr>
                <w:rFonts w:ascii="Calibri" w:eastAsia="Times New Roman" w:hAnsi="Calibri" w:cs="Arial"/>
                <w:sz w:val="20"/>
                <w:szCs w:val="20"/>
                <w:lang w:eastAsia="en-GB"/>
              </w:rPr>
            </w:pPr>
            <w:r w:rsidRPr="008918A9">
              <w:rPr>
                <w:rFonts w:ascii="Calibri" w:eastAsia="Times New Roman" w:hAnsi="Calibri" w:cs="Arial"/>
                <w:sz w:val="20"/>
                <w:szCs w:val="20"/>
                <w:lang w:eastAsia="en-GB"/>
              </w:rPr>
              <w:t>Head of Comms/</w:t>
            </w:r>
            <w:r w:rsidR="002102D0" w:rsidRPr="008918A9">
              <w:rPr>
                <w:rFonts w:ascii="Calibri" w:eastAsia="Times New Roman" w:hAnsi="Calibri" w:cs="Arial"/>
                <w:sz w:val="20"/>
                <w:szCs w:val="20"/>
                <w:lang w:eastAsia="en-GB"/>
              </w:rPr>
              <w:br/>
            </w:r>
            <w:r w:rsidRPr="008918A9">
              <w:rPr>
                <w:rFonts w:ascii="Calibri" w:eastAsia="Times New Roman" w:hAnsi="Calibri" w:cs="Arial"/>
                <w:sz w:val="20"/>
                <w:szCs w:val="20"/>
                <w:lang w:eastAsia="en-GB"/>
              </w:rPr>
              <w:t>DSG/</w:t>
            </w:r>
            <w:r w:rsidR="008918A9">
              <w:rPr>
                <w:rFonts w:ascii="Calibri" w:eastAsia="Times New Roman" w:hAnsi="Calibri" w:cs="Arial"/>
                <w:sz w:val="20"/>
                <w:szCs w:val="20"/>
                <w:lang w:eastAsia="en-GB"/>
              </w:rPr>
              <w:t>SRAs</w:t>
            </w:r>
          </w:p>
        </w:tc>
        <w:tc>
          <w:tcPr>
            <w:tcW w:w="1025" w:type="dxa"/>
            <w:tcBorders>
              <w:top w:val="single" w:sz="4" w:space="0" w:color="auto"/>
              <w:left w:val="single" w:sz="4" w:space="0" w:color="auto"/>
              <w:bottom w:val="single" w:sz="4" w:space="0" w:color="auto"/>
              <w:right w:val="single" w:sz="4" w:space="0" w:color="auto"/>
            </w:tcBorders>
            <w:shd w:val="clear" w:color="auto" w:fill="auto"/>
            <w:noWrap/>
            <w:hideMark/>
          </w:tcPr>
          <w:p w:rsidR="00B44B7B" w:rsidRPr="008918A9" w:rsidRDefault="00B44B7B" w:rsidP="00B44B7B">
            <w:pPr>
              <w:spacing w:after="0" w:line="240" w:lineRule="auto"/>
              <w:rPr>
                <w:rFonts w:ascii="Calibri" w:eastAsia="Times New Roman" w:hAnsi="Calibri" w:cs="Arial"/>
                <w:color w:val="000000"/>
                <w:sz w:val="20"/>
                <w:szCs w:val="20"/>
                <w:lang w:eastAsia="en-GB"/>
              </w:rPr>
            </w:pPr>
            <w:r w:rsidRPr="008918A9">
              <w:rPr>
                <w:rFonts w:ascii="Calibri" w:eastAsia="Times New Roman" w:hAnsi="Calibri" w:cs="Arial"/>
                <w:color w:val="000000"/>
                <w:sz w:val="20"/>
                <w:szCs w:val="20"/>
                <w:lang w:eastAsia="en-GB"/>
              </w:rPr>
              <w:t> </w:t>
            </w:r>
          </w:p>
        </w:tc>
      </w:tr>
    </w:tbl>
    <w:p w:rsidR="008918A9" w:rsidRDefault="008918A9" w:rsidP="00B44B7B">
      <w:pPr>
        <w:spacing w:after="0" w:line="240" w:lineRule="auto"/>
        <w:rPr>
          <w:rFonts w:ascii="Calibri" w:eastAsia="Times New Roman" w:hAnsi="Calibri" w:cs="Arial"/>
          <w:b/>
          <w:bCs/>
          <w:color w:val="000000"/>
          <w:sz w:val="24"/>
          <w:szCs w:val="24"/>
          <w:lang w:eastAsia="en-GB"/>
        </w:rPr>
      </w:pPr>
    </w:p>
    <w:p w:rsidR="008918A9" w:rsidRDefault="008918A9">
      <w:pPr>
        <w:rPr>
          <w:rFonts w:ascii="Calibri" w:eastAsia="Times New Roman" w:hAnsi="Calibri" w:cs="Arial"/>
          <w:b/>
          <w:bCs/>
          <w:color w:val="000000"/>
          <w:sz w:val="24"/>
          <w:szCs w:val="24"/>
          <w:lang w:eastAsia="en-GB"/>
        </w:rPr>
      </w:pPr>
      <w:r>
        <w:rPr>
          <w:rFonts w:ascii="Calibri" w:eastAsia="Times New Roman" w:hAnsi="Calibri" w:cs="Arial"/>
          <w:b/>
          <w:bCs/>
          <w:color w:val="000000"/>
          <w:sz w:val="24"/>
          <w:szCs w:val="24"/>
          <w:lang w:eastAsia="en-GB"/>
        </w:rPr>
        <w:br w:type="page"/>
      </w:r>
    </w:p>
    <w:p w:rsidR="00B44B7B" w:rsidRPr="00EE7940" w:rsidRDefault="00B44B7B" w:rsidP="00B44B7B">
      <w:pPr>
        <w:spacing w:after="0" w:line="240" w:lineRule="auto"/>
        <w:rPr>
          <w:rFonts w:ascii="Calibri" w:eastAsia="Times New Roman" w:hAnsi="Calibri" w:cs="Arial"/>
          <w:b/>
          <w:bCs/>
          <w:color w:val="000000"/>
          <w:lang w:eastAsia="en-GB"/>
        </w:rPr>
      </w:pPr>
      <w:r w:rsidRPr="00EE7940">
        <w:rPr>
          <w:rFonts w:ascii="Calibri" w:eastAsia="Times New Roman" w:hAnsi="Calibri" w:cs="Arial"/>
          <w:b/>
          <w:bCs/>
          <w:color w:val="000000"/>
          <w:lang w:eastAsia="en-GB"/>
        </w:rPr>
        <w:lastRenderedPageBreak/>
        <w:t>Goal 4</w:t>
      </w:r>
    </w:p>
    <w:p w:rsidR="00B44B7B" w:rsidRPr="00EE7940" w:rsidRDefault="00B44B7B" w:rsidP="00B44B7B">
      <w:pPr>
        <w:spacing w:after="0" w:line="240" w:lineRule="auto"/>
        <w:rPr>
          <w:rFonts w:ascii="Calibri" w:eastAsia="Times New Roman" w:hAnsi="Calibri" w:cs="Arial"/>
          <w:b/>
          <w:bCs/>
          <w:color w:val="000000"/>
          <w:lang w:eastAsia="en-GB"/>
        </w:rPr>
      </w:pPr>
      <w:r w:rsidRPr="00EE7940">
        <w:rPr>
          <w:rFonts w:ascii="Calibri" w:eastAsia="Times New Roman" w:hAnsi="Calibri" w:cs="Arial"/>
          <w:b/>
          <w:bCs/>
          <w:color w:val="000000"/>
          <w:lang w:eastAsia="en-GB"/>
        </w:rPr>
        <w:t>Enhancing Implementation</w:t>
      </w:r>
    </w:p>
    <w:tbl>
      <w:tblPr>
        <w:tblW w:w="0" w:type="auto"/>
        <w:tblInd w:w="93" w:type="dxa"/>
        <w:tblLayout w:type="fixed"/>
        <w:tblLook w:val="04A0" w:firstRow="1" w:lastRow="0" w:firstColumn="1" w:lastColumn="0" w:noHBand="0" w:noVBand="1"/>
      </w:tblPr>
      <w:tblGrid>
        <w:gridCol w:w="3417"/>
        <w:gridCol w:w="4342"/>
        <w:gridCol w:w="3880"/>
        <w:gridCol w:w="1417"/>
        <w:gridCol w:w="1025"/>
      </w:tblGrid>
      <w:tr w:rsidR="00B44B7B" w:rsidRPr="008918A9" w:rsidTr="00755CA4">
        <w:trPr>
          <w:trHeight w:val="300"/>
          <w:tblHeader/>
        </w:trPr>
        <w:tc>
          <w:tcPr>
            <w:tcW w:w="34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B44B7B" w:rsidRPr="008918A9" w:rsidRDefault="00B44B7B" w:rsidP="00DB00A4">
            <w:pPr>
              <w:spacing w:after="0" w:line="240" w:lineRule="auto"/>
              <w:jc w:val="center"/>
              <w:rPr>
                <w:rFonts w:ascii="Calibri" w:eastAsia="Times New Roman" w:hAnsi="Calibri" w:cs="Arial"/>
                <w:b/>
                <w:bCs/>
                <w:color w:val="000000"/>
                <w:sz w:val="20"/>
                <w:szCs w:val="20"/>
                <w:lang w:eastAsia="en-GB"/>
              </w:rPr>
            </w:pPr>
            <w:r w:rsidRPr="008918A9">
              <w:rPr>
                <w:rFonts w:ascii="Calibri" w:eastAsia="Times New Roman" w:hAnsi="Calibri" w:cs="Arial"/>
                <w:b/>
                <w:bCs/>
                <w:color w:val="000000"/>
                <w:sz w:val="20"/>
                <w:szCs w:val="20"/>
                <w:lang w:eastAsia="en-GB"/>
              </w:rPr>
              <w:t>Target</w:t>
            </w:r>
          </w:p>
        </w:tc>
        <w:tc>
          <w:tcPr>
            <w:tcW w:w="4342"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B44B7B" w:rsidRPr="008918A9" w:rsidRDefault="00B44B7B" w:rsidP="00DB00A4">
            <w:pPr>
              <w:spacing w:after="0" w:line="240" w:lineRule="auto"/>
              <w:jc w:val="center"/>
              <w:rPr>
                <w:rFonts w:ascii="Calibri" w:eastAsia="Times New Roman" w:hAnsi="Calibri" w:cs="Arial"/>
                <w:b/>
                <w:bCs/>
                <w:color w:val="000000"/>
                <w:sz w:val="20"/>
                <w:szCs w:val="20"/>
                <w:lang w:eastAsia="en-GB"/>
              </w:rPr>
            </w:pPr>
            <w:r w:rsidRPr="008918A9">
              <w:rPr>
                <w:rFonts w:ascii="Calibri" w:eastAsia="Times New Roman" w:hAnsi="Calibri" w:cs="Arial"/>
                <w:b/>
                <w:bCs/>
                <w:color w:val="000000"/>
                <w:sz w:val="20"/>
                <w:szCs w:val="20"/>
                <w:lang w:eastAsia="en-GB"/>
              </w:rPr>
              <w:t>Activities</w:t>
            </w:r>
          </w:p>
        </w:tc>
        <w:tc>
          <w:tcPr>
            <w:tcW w:w="3880"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B44B7B" w:rsidRPr="008918A9" w:rsidRDefault="00B44B7B" w:rsidP="00DB00A4">
            <w:pPr>
              <w:spacing w:after="0" w:line="240" w:lineRule="auto"/>
              <w:jc w:val="center"/>
              <w:rPr>
                <w:rFonts w:ascii="Calibri" w:eastAsia="Times New Roman" w:hAnsi="Calibri" w:cs="Arial"/>
                <w:b/>
                <w:bCs/>
                <w:color w:val="000000"/>
                <w:sz w:val="20"/>
                <w:szCs w:val="20"/>
                <w:lang w:eastAsia="en-GB"/>
              </w:rPr>
            </w:pPr>
            <w:r w:rsidRPr="008918A9">
              <w:rPr>
                <w:rFonts w:ascii="Calibri" w:eastAsia="Times New Roman" w:hAnsi="Calibri" w:cs="Arial"/>
                <w:b/>
                <w:bCs/>
                <w:color w:val="000000"/>
                <w:sz w:val="20"/>
                <w:szCs w:val="20"/>
                <w:lang w:eastAsia="en-GB"/>
              </w:rPr>
              <w:t>Indicator</w:t>
            </w:r>
          </w:p>
        </w:tc>
        <w:tc>
          <w:tcPr>
            <w:tcW w:w="1417"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B44B7B" w:rsidRPr="008918A9" w:rsidRDefault="00B44B7B" w:rsidP="00DB00A4">
            <w:pPr>
              <w:spacing w:after="0" w:line="240" w:lineRule="auto"/>
              <w:jc w:val="center"/>
              <w:rPr>
                <w:rFonts w:ascii="Calibri" w:eastAsia="Times New Roman" w:hAnsi="Calibri" w:cs="Arial"/>
                <w:b/>
                <w:bCs/>
                <w:color w:val="000000"/>
                <w:sz w:val="20"/>
                <w:szCs w:val="20"/>
                <w:lang w:eastAsia="en-GB"/>
              </w:rPr>
            </w:pPr>
            <w:r w:rsidRPr="008918A9">
              <w:rPr>
                <w:rFonts w:ascii="Calibri" w:eastAsia="Times New Roman" w:hAnsi="Calibri" w:cs="Arial"/>
                <w:b/>
                <w:bCs/>
                <w:color w:val="000000"/>
                <w:sz w:val="20"/>
                <w:szCs w:val="20"/>
                <w:lang w:eastAsia="en-GB"/>
              </w:rPr>
              <w:t>Team Leader (s)</w:t>
            </w:r>
          </w:p>
        </w:tc>
        <w:tc>
          <w:tcPr>
            <w:tcW w:w="1025"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B44B7B" w:rsidRPr="008918A9" w:rsidRDefault="00B44B7B" w:rsidP="00DB00A4">
            <w:pPr>
              <w:spacing w:after="0" w:line="240" w:lineRule="auto"/>
              <w:jc w:val="center"/>
              <w:rPr>
                <w:rFonts w:ascii="Calibri" w:eastAsia="Times New Roman" w:hAnsi="Calibri" w:cs="Arial"/>
                <w:b/>
                <w:bCs/>
                <w:color w:val="000000"/>
                <w:sz w:val="20"/>
                <w:szCs w:val="20"/>
                <w:lang w:eastAsia="en-GB"/>
              </w:rPr>
            </w:pPr>
            <w:r w:rsidRPr="008918A9">
              <w:rPr>
                <w:rFonts w:ascii="Calibri" w:eastAsia="Times New Roman" w:hAnsi="Calibri" w:cs="Arial"/>
                <w:b/>
                <w:bCs/>
                <w:color w:val="000000"/>
                <w:sz w:val="20"/>
                <w:szCs w:val="20"/>
                <w:lang w:eastAsia="en-GB"/>
              </w:rPr>
              <w:t>Deadline</w:t>
            </w:r>
          </w:p>
        </w:tc>
      </w:tr>
      <w:tr w:rsidR="00B44B7B" w:rsidRPr="008918A9" w:rsidTr="00755CA4">
        <w:trPr>
          <w:trHeight w:val="900"/>
        </w:trPr>
        <w:tc>
          <w:tcPr>
            <w:tcW w:w="3417" w:type="dxa"/>
            <w:vMerge w:val="restart"/>
            <w:tcBorders>
              <w:top w:val="nil"/>
              <w:left w:val="single" w:sz="4" w:space="0" w:color="auto"/>
              <w:bottom w:val="single" w:sz="4" w:space="0" w:color="000000"/>
              <w:right w:val="single" w:sz="4" w:space="0" w:color="auto"/>
            </w:tcBorders>
            <w:shd w:val="clear" w:color="auto" w:fill="auto"/>
            <w:hideMark/>
          </w:tcPr>
          <w:p w:rsidR="00B44B7B" w:rsidRPr="008918A9" w:rsidRDefault="00B44B7B" w:rsidP="00B44B7B">
            <w:pPr>
              <w:spacing w:after="0" w:line="240" w:lineRule="auto"/>
              <w:rPr>
                <w:rFonts w:ascii="Calibri" w:eastAsia="Times New Roman" w:hAnsi="Calibri" w:cs="Arial"/>
                <w:color w:val="000000"/>
                <w:sz w:val="20"/>
                <w:szCs w:val="20"/>
                <w:lang w:eastAsia="en-GB"/>
              </w:rPr>
            </w:pPr>
            <w:r w:rsidRPr="008918A9">
              <w:rPr>
                <w:rFonts w:ascii="Calibri" w:eastAsia="Times New Roman" w:hAnsi="Calibri" w:cs="Arial"/>
                <w:b/>
                <w:bCs/>
                <w:color w:val="000000"/>
                <w:sz w:val="20"/>
                <w:szCs w:val="20"/>
                <w:lang w:eastAsia="en-GB"/>
              </w:rPr>
              <w:t>Target 14:</w:t>
            </w:r>
            <w:r w:rsidRPr="008918A9">
              <w:rPr>
                <w:rFonts w:ascii="Calibri" w:eastAsia="Times New Roman" w:hAnsi="Calibri" w:cs="Arial"/>
                <w:color w:val="000000"/>
                <w:sz w:val="20"/>
                <w:szCs w:val="20"/>
                <w:lang w:eastAsia="en-GB"/>
              </w:rPr>
              <w:br/>
              <w:t>Scientific guidance and technical methodologies at global and regional levels are developed on relevant topics and are available to policy makers and practitioners in an appropriate format and language.</w:t>
            </w:r>
          </w:p>
        </w:tc>
        <w:tc>
          <w:tcPr>
            <w:tcW w:w="4342" w:type="dxa"/>
            <w:tcBorders>
              <w:top w:val="nil"/>
              <w:left w:val="nil"/>
              <w:bottom w:val="single" w:sz="4" w:space="0" w:color="auto"/>
              <w:right w:val="single" w:sz="4" w:space="0" w:color="auto"/>
            </w:tcBorders>
            <w:shd w:val="clear" w:color="auto" w:fill="auto"/>
            <w:hideMark/>
          </w:tcPr>
          <w:p w:rsidR="00B44B7B" w:rsidRPr="008918A9" w:rsidRDefault="00457A5A" w:rsidP="00682FD4">
            <w:pPr>
              <w:spacing w:after="0" w:line="240" w:lineRule="auto"/>
              <w:rPr>
                <w:rFonts w:ascii="Calibri" w:eastAsia="Times New Roman" w:hAnsi="Calibri" w:cs="Arial"/>
                <w:color w:val="000000"/>
                <w:sz w:val="20"/>
                <w:szCs w:val="20"/>
                <w:lang w:eastAsia="en-GB"/>
              </w:rPr>
            </w:pPr>
            <w:r w:rsidRPr="008918A9">
              <w:rPr>
                <w:rFonts w:ascii="Calibri" w:eastAsia="Times New Roman" w:hAnsi="Calibri" w:cs="Arial"/>
                <w:color w:val="000000"/>
                <w:sz w:val="20"/>
                <w:szCs w:val="20"/>
                <w:lang w:eastAsia="en-GB"/>
              </w:rPr>
              <w:t>Support STRP</w:t>
            </w:r>
            <w:r w:rsidR="00B44B7B" w:rsidRPr="008918A9">
              <w:rPr>
                <w:rFonts w:ascii="Calibri" w:eastAsia="Times New Roman" w:hAnsi="Calibri" w:cs="Arial"/>
                <w:color w:val="000000"/>
                <w:sz w:val="20"/>
                <w:szCs w:val="20"/>
                <w:lang w:eastAsia="en-GB"/>
              </w:rPr>
              <w:t xml:space="preserve"> as detailed in Annex 1 of Resolution XII.5</w:t>
            </w:r>
            <w:r w:rsidR="00755CA4">
              <w:rPr>
                <w:rFonts w:ascii="Calibri" w:eastAsia="Times New Roman" w:hAnsi="Calibri" w:cs="Arial"/>
                <w:color w:val="000000"/>
                <w:sz w:val="20"/>
                <w:szCs w:val="20"/>
                <w:lang w:eastAsia="en-GB"/>
              </w:rPr>
              <w:t>.</w:t>
            </w:r>
          </w:p>
        </w:tc>
        <w:tc>
          <w:tcPr>
            <w:tcW w:w="3880" w:type="dxa"/>
            <w:tcBorders>
              <w:top w:val="nil"/>
              <w:left w:val="nil"/>
              <w:bottom w:val="single" w:sz="4" w:space="0" w:color="auto"/>
              <w:right w:val="single" w:sz="4" w:space="0" w:color="auto"/>
            </w:tcBorders>
            <w:shd w:val="clear" w:color="auto" w:fill="auto"/>
            <w:hideMark/>
          </w:tcPr>
          <w:p w:rsidR="00B44B7B" w:rsidRPr="008918A9" w:rsidRDefault="00B44B7B" w:rsidP="00B44B7B">
            <w:pPr>
              <w:spacing w:after="0" w:line="240" w:lineRule="auto"/>
              <w:rPr>
                <w:rFonts w:ascii="Calibri" w:eastAsia="Times New Roman" w:hAnsi="Calibri" w:cs="Arial"/>
                <w:color w:val="000000"/>
                <w:sz w:val="20"/>
                <w:szCs w:val="20"/>
                <w:lang w:eastAsia="en-GB"/>
              </w:rPr>
            </w:pPr>
            <w:r w:rsidRPr="008918A9">
              <w:rPr>
                <w:rFonts w:ascii="Calibri" w:eastAsia="Times New Roman" w:hAnsi="Calibri" w:cs="Arial"/>
                <w:color w:val="000000"/>
                <w:sz w:val="20"/>
                <w:szCs w:val="20"/>
                <w:lang w:eastAsia="en-GB"/>
              </w:rPr>
              <w:t>STRP supported in preparation and implementation of its work plan and</w:t>
            </w:r>
            <w:r w:rsidR="00D541EF">
              <w:rPr>
                <w:rFonts w:ascii="Calibri" w:eastAsia="Times New Roman" w:hAnsi="Calibri" w:cs="Arial"/>
                <w:color w:val="000000"/>
                <w:sz w:val="20"/>
                <w:szCs w:val="20"/>
                <w:lang w:eastAsia="en-GB"/>
              </w:rPr>
              <w:t xml:space="preserve">  </w:t>
            </w:r>
            <w:r w:rsidRPr="008918A9">
              <w:rPr>
                <w:rFonts w:ascii="Calibri" w:eastAsia="Times New Roman" w:hAnsi="Calibri" w:cs="Arial"/>
                <w:color w:val="000000"/>
                <w:sz w:val="20"/>
                <w:szCs w:val="20"/>
                <w:lang w:eastAsia="en-GB"/>
              </w:rPr>
              <w:t xml:space="preserve">thematic areas. </w:t>
            </w:r>
          </w:p>
        </w:tc>
        <w:tc>
          <w:tcPr>
            <w:tcW w:w="1417" w:type="dxa"/>
            <w:tcBorders>
              <w:top w:val="nil"/>
              <w:left w:val="nil"/>
              <w:bottom w:val="single" w:sz="4" w:space="0" w:color="auto"/>
              <w:right w:val="single" w:sz="4" w:space="0" w:color="auto"/>
            </w:tcBorders>
            <w:shd w:val="clear" w:color="auto" w:fill="auto"/>
            <w:hideMark/>
          </w:tcPr>
          <w:p w:rsidR="00B44B7B" w:rsidRPr="008918A9" w:rsidRDefault="00B44B7B" w:rsidP="00DA6A6C">
            <w:pPr>
              <w:spacing w:after="0" w:line="240" w:lineRule="auto"/>
              <w:rPr>
                <w:rFonts w:ascii="Calibri" w:eastAsia="Times New Roman" w:hAnsi="Calibri" w:cs="Arial"/>
                <w:color w:val="000000"/>
                <w:sz w:val="20"/>
                <w:szCs w:val="20"/>
                <w:lang w:eastAsia="en-GB"/>
              </w:rPr>
            </w:pPr>
            <w:r w:rsidRPr="008918A9">
              <w:rPr>
                <w:rFonts w:ascii="Calibri" w:eastAsia="Times New Roman" w:hAnsi="Calibri" w:cs="Arial"/>
                <w:color w:val="000000"/>
                <w:sz w:val="20"/>
                <w:szCs w:val="20"/>
                <w:lang w:eastAsia="en-GB"/>
              </w:rPr>
              <w:t>DSG/SG/</w:t>
            </w:r>
            <w:r w:rsidR="002102D0" w:rsidRPr="008918A9">
              <w:rPr>
                <w:rFonts w:ascii="Calibri" w:eastAsia="Times New Roman" w:hAnsi="Calibri" w:cs="Arial"/>
                <w:color w:val="000000"/>
                <w:sz w:val="20"/>
                <w:szCs w:val="20"/>
                <w:lang w:eastAsia="en-GB"/>
              </w:rPr>
              <w:br/>
              <w:t>STRP C</w:t>
            </w:r>
            <w:r w:rsidRPr="008918A9">
              <w:rPr>
                <w:rFonts w:ascii="Calibri" w:eastAsia="Times New Roman" w:hAnsi="Calibri" w:cs="Arial"/>
                <w:color w:val="000000"/>
                <w:sz w:val="20"/>
                <w:szCs w:val="20"/>
                <w:lang w:eastAsia="en-GB"/>
              </w:rPr>
              <w:t>hair/</w:t>
            </w:r>
            <w:r w:rsidR="002102D0" w:rsidRPr="008918A9">
              <w:rPr>
                <w:rFonts w:ascii="Calibri" w:eastAsia="Times New Roman" w:hAnsi="Calibri" w:cs="Arial"/>
                <w:color w:val="000000"/>
                <w:sz w:val="20"/>
                <w:szCs w:val="20"/>
                <w:lang w:eastAsia="en-GB"/>
              </w:rPr>
              <w:br/>
            </w:r>
            <w:r w:rsidR="008918A9">
              <w:rPr>
                <w:rFonts w:ascii="Calibri" w:eastAsia="Times New Roman" w:hAnsi="Calibri" w:cs="Arial"/>
                <w:color w:val="000000"/>
                <w:sz w:val="20"/>
                <w:szCs w:val="20"/>
                <w:lang w:eastAsia="en-GB"/>
              </w:rPr>
              <w:t xml:space="preserve">STRP </w:t>
            </w:r>
            <w:r w:rsidR="00727101">
              <w:rPr>
                <w:rFonts w:ascii="Calibri" w:eastAsia="Times New Roman" w:hAnsi="Calibri" w:cs="Arial"/>
                <w:color w:val="000000"/>
                <w:sz w:val="20"/>
                <w:szCs w:val="20"/>
                <w:lang w:eastAsia="en-GB"/>
              </w:rPr>
              <w:t>Support Officer</w:t>
            </w:r>
            <w:r w:rsidRPr="008918A9">
              <w:rPr>
                <w:rFonts w:ascii="Calibri" w:eastAsia="Times New Roman" w:hAnsi="Calibri" w:cs="Arial"/>
                <w:color w:val="000000"/>
                <w:sz w:val="20"/>
                <w:szCs w:val="20"/>
                <w:lang w:eastAsia="en-GB"/>
              </w:rPr>
              <w:t>/SRAs</w:t>
            </w:r>
          </w:p>
        </w:tc>
        <w:tc>
          <w:tcPr>
            <w:tcW w:w="1025" w:type="dxa"/>
            <w:tcBorders>
              <w:top w:val="nil"/>
              <w:left w:val="nil"/>
              <w:bottom w:val="single" w:sz="4" w:space="0" w:color="auto"/>
              <w:right w:val="single" w:sz="4" w:space="0" w:color="auto"/>
            </w:tcBorders>
            <w:shd w:val="clear" w:color="auto" w:fill="auto"/>
            <w:noWrap/>
            <w:hideMark/>
          </w:tcPr>
          <w:p w:rsidR="00B44B7B" w:rsidRPr="008918A9" w:rsidRDefault="00B44B7B" w:rsidP="00B44B7B">
            <w:pPr>
              <w:spacing w:after="0" w:line="240" w:lineRule="auto"/>
              <w:rPr>
                <w:rFonts w:ascii="Calibri" w:eastAsia="Times New Roman" w:hAnsi="Calibri" w:cs="Arial"/>
                <w:color w:val="000000"/>
                <w:sz w:val="20"/>
                <w:szCs w:val="20"/>
                <w:lang w:eastAsia="en-GB"/>
              </w:rPr>
            </w:pPr>
          </w:p>
        </w:tc>
      </w:tr>
      <w:tr w:rsidR="00B44B7B" w:rsidRPr="008918A9" w:rsidTr="00755CA4">
        <w:trPr>
          <w:trHeight w:val="900"/>
        </w:trPr>
        <w:tc>
          <w:tcPr>
            <w:tcW w:w="3417" w:type="dxa"/>
            <w:vMerge/>
            <w:tcBorders>
              <w:top w:val="nil"/>
              <w:left w:val="single" w:sz="4" w:space="0" w:color="auto"/>
              <w:bottom w:val="single" w:sz="4" w:space="0" w:color="auto"/>
              <w:right w:val="single" w:sz="4" w:space="0" w:color="auto"/>
            </w:tcBorders>
            <w:vAlign w:val="center"/>
            <w:hideMark/>
          </w:tcPr>
          <w:p w:rsidR="00B44B7B" w:rsidRPr="008918A9" w:rsidRDefault="00B44B7B" w:rsidP="00B44B7B">
            <w:pPr>
              <w:spacing w:after="0" w:line="240" w:lineRule="auto"/>
              <w:rPr>
                <w:rFonts w:ascii="Calibri" w:eastAsia="Times New Roman" w:hAnsi="Calibri" w:cs="Arial"/>
                <w:color w:val="000000"/>
                <w:sz w:val="20"/>
                <w:szCs w:val="20"/>
                <w:lang w:eastAsia="en-GB"/>
              </w:rPr>
            </w:pPr>
          </w:p>
        </w:tc>
        <w:tc>
          <w:tcPr>
            <w:tcW w:w="4342" w:type="dxa"/>
            <w:tcBorders>
              <w:top w:val="nil"/>
              <w:left w:val="nil"/>
              <w:bottom w:val="single" w:sz="4" w:space="0" w:color="auto"/>
              <w:right w:val="single" w:sz="4" w:space="0" w:color="auto"/>
            </w:tcBorders>
            <w:shd w:val="clear" w:color="auto" w:fill="auto"/>
            <w:hideMark/>
          </w:tcPr>
          <w:p w:rsidR="00B44B7B" w:rsidRPr="008918A9" w:rsidRDefault="00B44B7B" w:rsidP="005E6013">
            <w:pPr>
              <w:spacing w:after="0" w:line="240" w:lineRule="auto"/>
              <w:rPr>
                <w:rFonts w:ascii="Calibri" w:eastAsia="Times New Roman" w:hAnsi="Calibri" w:cs="Arial"/>
                <w:color w:val="000000"/>
                <w:sz w:val="20"/>
                <w:szCs w:val="20"/>
                <w:lang w:eastAsia="en-GB"/>
              </w:rPr>
            </w:pPr>
            <w:r w:rsidRPr="008918A9">
              <w:rPr>
                <w:rFonts w:ascii="Calibri" w:eastAsia="Times New Roman" w:hAnsi="Calibri" w:cs="Arial"/>
                <w:color w:val="000000"/>
                <w:sz w:val="20"/>
                <w:szCs w:val="20"/>
                <w:lang w:eastAsia="en-GB"/>
              </w:rPr>
              <w:t xml:space="preserve">Organise and hold STRP meeting in 2015 and during the triennium. </w:t>
            </w:r>
          </w:p>
        </w:tc>
        <w:tc>
          <w:tcPr>
            <w:tcW w:w="3880" w:type="dxa"/>
            <w:tcBorders>
              <w:top w:val="nil"/>
              <w:left w:val="nil"/>
              <w:bottom w:val="single" w:sz="4" w:space="0" w:color="auto"/>
              <w:right w:val="single" w:sz="4" w:space="0" w:color="auto"/>
            </w:tcBorders>
            <w:shd w:val="clear" w:color="auto" w:fill="auto"/>
            <w:hideMark/>
          </w:tcPr>
          <w:p w:rsidR="00B44B7B" w:rsidRPr="008918A9" w:rsidRDefault="00D541EF" w:rsidP="00755CA4">
            <w:pPr>
              <w:spacing w:after="0" w:line="240" w:lineRule="auto"/>
              <w:rPr>
                <w:rFonts w:ascii="Calibri" w:eastAsia="Times New Roman" w:hAnsi="Calibri" w:cs="Arial"/>
                <w:color w:val="000000"/>
                <w:sz w:val="20"/>
                <w:szCs w:val="20"/>
                <w:lang w:eastAsia="en-GB"/>
              </w:rPr>
            </w:pPr>
            <w:r w:rsidRPr="008918A9">
              <w:rPr>
                <w:rFonts w:ascii="Calibri" w:eastAsia="Times New Roman" w:hAnsi="Calibri" w:cs="Arial"/>
                <w:color w:val="000000"/>
                <w:sz w:val="20"/>
                <w:szCs w:val="20"/>
                <w:lang w:eastAsia="en-GB"/>
              </w:rPr>
              <w:t>STRP</w:t>
            </w:r>
            <w:r>
              <w:rPr>
                <w:rFonts w:ascii="Calibri" w:eastAsia="Times New Roman" w:hAnsi="Calibri" w:cs="Arial"/>
                <w:color w:val="000000"/>
                <w:sz w:val="20"/>
                <w:szCs w:val="20"/>
                <w:lang w:eastAsia="en-GB"/>
              </w:rPr>
              <w:t xml:space="preserve">18 </w:t>
            </w:r>
            <w:r w:rsidR="00B44B7B" w:rsidRPr="008918A9">
              <w:rPr>
                <w:rFonts w:ascii="Calibri" w:eastAsia="Times New Roman" w:hAnsi="Calibri" w:cs="Arial"/>
                <w:color w:val="000000"/>
                <w:sz w:val="20"/>
                <w:szCs w:val="20"/>
                <w:lang w:eastAsia="en-GB"/>
              </w:rPr>
              <w:t>held in September-October 2015; work plan developed and transmitted to Standing Committee 51 for approval.</w:t>
            </w:r>
          </w:p>
        </w:tc>
        <w:tc>
          <w:tcPr>
            <w:tcW w:w="1417" w:type="dxa"/>
            <w:tcBorders>
              <w:top w:val="nil"/>
              <w:left w:val="nil"/>
              <w:bottom w:val="single" w:sz="4" w:space="0" w:color="auto"/>
              <w:right w:val="single" w:sz="4" w:space="0" w:color="auto"/>
            </w:tcBorders>
            <w:shd w:val="clear" w:color="auto" w:fill="auto"/>
            <w:hideMark/>
          </w:tcPr>
          <w:p w:rsidR="00B44B7B" w:rsidRPr="008918A9" w:rsidRDefault="00B44B7B" w:rsidP="00DA6A6C">
            <w:pPr>
              <w:spacing w:after="0" w:line="240" w:lineRule="auto"/>
              <w:rPr>
                <w:rFonts w:ascii="Calibri" w:eastAsia="Times New Roman" w:hAnsi="Calibri" w:cs="Arial"/>
                <w:color w:val="000000"/>
                <w:sz w:val="20"/>
                <w:szCs w:val="20"/>
                <w:lang w:eastAsia="en-GB"/>
              </w:rPr>
            </w:pPr>
            <w:r w:rsidRPr="008918A9">
              <w:rPr>
                <w:rFonts w:ascii="Calibri" w:eastAsia="Times New Roman" w:hAnsi="Calibri" w:cs="Arial"/>
                <w:color w:val="000000"/>
                <w:sz w:val="20"/>
                <w:szCs w:val="20"/>
                <w:lang w:eastAsia="en-GB"/>
              </w:rPr>
              <w:t>DSG/SG/</w:t>
            </w:r>
            <w:r w:rsidR="002102D0" w:rsidRPr="008918A9">
              <w:rPr>
                <w:rFonts w:ascii="Calibri" w:eastAsia="Times New Roman" w:hAnsi="Calibri" w:cs="Arial"/>
                <w:color w:val="000000"/>
                <w:sz w:val="20"/>
                <w:szCs w:val="20"/>
                <w:lang w:eastAsia="en-GB"/>
              </w:rPr>
              <w:br/>
              <w:t>STRP C</w:t>
            </w:r>
            <w:r w:rsidRPr="008918A9">
              <w:rPr>
                <w:rFonts w:ascii="Calibri" w:eastAsia="Times New Roman" w:hAnsi="Calibri" w:cs="Arial"/>
                <w:color w:val="000000"/>
                <w:sz w:val="20"/>
                <w:szCs w:val="20"/>
                <w:lang w:eastAsia="en-GB"/>
              </w:rPr>
              <w:t>hair/</w:t>
            </w:r>
            <w:r w:rsidR="002102D0" w:rsidRPr="008918A9">
              <w:rPr>
                <w:rFonts w:ascii="Calibri" w:eastAsia="Times New Roman" w:hAnsi="Calibri" w:cs="Arial"/>
                <w:color w:val="000000"/>
                <w:sz w:val="20"/>
                <w:szCs w:val="20"/>
                <w:lang w:eastAsia="en-GB"/>
              </w:rPr>
              <w:br/>
            </w:r>
            <w:r w:rsidRPr="008918A9">
              <w:rPr>
                <w:rFonts w:ascii="Calibri" w:eastAsia="Times New Roman" w:hAnsi="Calibri" w:cs="Arial"/>
                <w:color w:val="000000"/>
                <w:sz w:val="20"/>
                <w:szCs w:val="20"/>
                <w:lang w:eastAsia="en-GB"/>
              </w:rPr>
              <w:t xml:space="preserve">STRP </w:t>
            </w:r>
            <w:r w:rsidR="00727101">
              <w:rPr>
                <w:rFonts w:ascii="Calibri" w:eastAsia="Times New Roman" w:hAnsi="Calibri" w:cs="Arial"/>
                <w:color w:val="000000"/>
                <w:sz w:val="20"/>
                <w:szCs w:val="20"/>
                <w:lang w:eastAsia="en-GB"/>
              </w:rPr>
              <w:t>Support Officer</w:t>
            </w:r>
            <w:r w:rsidRPr="008918A9">
              <w:rPr>
                <w:rFonts w:ascii="Calibri" w:eastAsia="Times New Roman" w:hAnsi="Calibri" w:cs="Arial"/>
                <w:color w:val="000000"/>
                <w:sz w:val="20"/>
                <w:szCs w:val="20"/>
                <w:lang w:eastAsia="en-GB"/>
              </w:rPr>
              <w:t>/SRAs</w:t>
            </w:r>
          </w:p>
        </w:tc>
        <w:tc>
          <w:tcPr>
            <w:tcW w:w="1025" w:type="dxa"/>
            <w:tcBorders>
              <w:top w:val="nil"/>
              <w:left w:val="nil"/>
              <w:bottom w:val="single" w:sz="4" w:space="0" w:color="auto"/>
              <w:right w:val="single" w:sz="4" w:space="0" w:color="auto"/>
            </w:tcBorders>
            <w:shd w:val="clear" w:color="auto" w:fill="auto"/>
            <w:noWrap/>
            <w:hideMark/>
          </w:tcPr>
          <w:p w:rsidR="00B44B7B" w:rsidRPr="008918A9" w:rsidRDefault="00B44B7B" w:rsidP="00DA6A6C">
            <w:pPr>
              <w:spacing w:after="0" w:line="240" w:lineRule="auto"/>
              <w:rPr>
                <w:rFonts w:ascii="Calibri" w:eastAsia="Times New Roman" w:hAnsi="Calibri" w:cs="Arial"/>
                <w:color w:val="000000"/>
                <w:sz w:val="20"/>
                <w:szCs w:val="20"/>
                <w:lang w:eastAsia="en-GB"/>
              </w:rPr>
            </w:pPr>
            <w:r w:rsidRPr="008918A9">
              <w:rPr>
                <w:rFonts w:ascii="Calibri" w:eastAsia="Times New Roman" w:hAnsi="Calibri" w:cs="Arial"/>
                <w:color w:val="000000"/>
                <w:sz w:val="20"/>
                <w:szCs w:val="20"/>
                <w:lang w:eastAsia="en-GB"/>
              </w:rPr>
              <w:t>Oct</w:t>
            </w:r>
            <w:r w:rsidR="00DA6A6C">
              <w:rPr>
                <w:rFonts w:ascii="Calibri" w:eastAsia="Times New Roman" w:hAnsi="Calibri" w:cs="Arial"/>
                <w:color w:val="000000"/>
                <w:sz w:val="20"/>
                <w:szCs w:val="20"/>
                <w:lang w:eastAsia="en-GB"/>
              </w:rPr>
              <w:t xml:space="preserve"> 20</w:t>
            </w:r>
            <w:r w:rsidRPr="008918A9">
              <w:rPr>
                <w:rFonts w:ascii="Calibri" w:eastAsia="Times New Roman" w:hAnsi="Calibri" w:cs="Arial"/>
                <w:color w:val="000000"/>
                <w:sz w:val="20"/>
                <w:szCs w:val="20"/>
                <w:lang w:eastAsia="en-GB"/>
              </w:rPr>
              <w:t>15</w:t>
            </w:r>
          </w:p>
        </w:tc>
      </w:tr>
      <w:tr w:rsidR="00B44B7B" w:rsidRPr="008918A9" w:rsidTr="00682FD4">
        <w:tc>
          <w:tcPr>
            <w:tcW w:w="3417" w:type="dxa"/>
            <w:vMerge/>
            <w:tcBorders>
              <w:top w:val="single" w:sz="4" w:space="0" w:color="auto"/>
              <w:left w:val="single" w:sz="4" w:space="0" w:color="auto"/>
              <w:bottom w:val="single" w:sz="4" w:space="0" w:color="auto"/>
              <w:right w:val="single" w:sz="4" w:space="0" w:color="auto"/>
            </w:tcBorders>
            <w:vAlign w:val="center"/>
            <w:hideMark/>
          </w:tcPr>
          <w:p w:rsidR="00B44B7B" w:rsidRPr="008918A9" w:rsidRDefault="00B44B7B" w:rsidP="00B44B7B">
            <w:pPr>
              <w:spacing w:after="0" w:line="240" w:lineRule="auto"/>
              <w:rPr>
                <w:rFonts w:ascii="Calibri" w:eastAsia="Times New Roman" w:hAnsi="Calibri" w:cs="Arial"/>
                <w:color w:val="000000"/>
                <w:sz w:val="20"/>
                <w:szCs w:val="20"/>
                <w:lang w:eastAsia="en-GB"/>
              </w:rPr>
            </w:pPr>
          </w:p>
        </w:tc>
        <w:tc>
          <w:tcPr>
            <w:tcW w:w="4342" w:type="dxa"/>
            <w:tcBorders>
              <w:top w:val="single" w:sz="4" w:space="0" w:color="auto"/>
              <w:left w:val="nil"/>
              <w:bottom w:val="single" w:sz="4" w:space="0" w:color="auto"/>
              <w:right w:val="single" w:sz="4" w:space="0" w:color="auto"/>
            </w:tcBorders>
            <w:shd w:val="clear" w:color="auto" w:fill="auto"/>
            <w:hideMark/>
          </w:tcPr>
          <w:p w:rsidR="00B44B7B" w:rsidRPr="008918A9" w:rsidRDefault="00B44B7B" w:rsidP="00682FD4">
            <w:pPr>
              <w:spacing w:after="0" w:line="240" w:lineRule="auto"/>
              <w:rPr>
                <w:rFonts w:ascii="Calibri" w:eastAsia="Times New Roman" w:hAnsi="Calibri" w:cs="Arial"/>
                <w:color w:val="000000"/>
                <w:sz w:val="20"/>
                <w:szCs w:val="20"/>
                <w:lang w:eastAsia="en-GB"/>
              </w:rPr>
            </w:pPr>
            <w:r w:rsidRPr="008918A9">
              <w:rPr>
                <w:rFonts w:ascii="Calibri" w:eastAsia="Times New Roman" w:hAnsi="Calibri" w:cs="Arial"/>
                <w:color w:val="000000"/>
                <w:sz w:val="20"/>
                <w:szCs w:val="20"/>
                <w:lang w:eastAsia="en-GB"/>
              </w:rPr>
              <w:t xml:space="preserve">Subject to the availability of resources, finalize the production of the current version of </w:t>
            </w:r>
            <w:r w:rsidRPr="008918A9">
              <w:rPr>
                <w:rFonts w:ascii="Calibri" w:eastAsia="Times New Roman" w:hAnsi="Calibri" w:cs="Arial"/>
                <w:i/>
                <w:iCs/>
                <w:color w:val="000000"/>
                <w:sz w:val="20"/>
                <w:szCs w:val="20"/>
                <w:lang w:eastAsia="en-GB"/>
              </w:rPr>
              <w:t>The State of the World’s Wetlands and their Services to People</w:t>
            </w:r>
            <w:r w:rsidRPr="008918A9">
              <w:rPr>
                <w:rFonts w:ascii="Calibri" w:eastAsia="Times New Roman" w:hAnsi="Calibri" w:cs="Arial"/>
                <w:color w:val="000000"/>
                <w:sz w:val="20"/>
                <w:szCs w:val="20"/>
                <w:lang w:eastAsia="en-GB"/>
              </w:rPr>
              <w:t xml:space="preserve"> and to explore modalities for its subsequent improvement and updating as a periodic flagship report of the Convention and thereby also contributing to the </w:t>
            </w:r>
            <w:r w:rsidRPr="008918A9">
              <w:rPr>
                <w:rFonts w:ascii="Calibri" w:eastAsia="Times New Roman" w:hAnsi="Calibri" w:cs="Arial"/>
                <w:i/>
                <w:iCs/>
                <w:color w:val="000000"/>
                <w:sz w:val="20"/>
                <w:szCs w:val="20"/>
                <w:lang w:eastAsia="en-GB"/>
              </w:rPr>
              <w:t>Global Biodiversity Outlook</w:t>
            </w:r>
            <w:r w:rsidRPr="008918A9">
              <w:rPr>
                <w:rFonts w:ascii="Calibri" w:eastAsia="Times New Roman" w:hAnsi="Calibri" w:cs="Arial"/>
                <w:color w:val="000000"/>
                <w:sz w:val="20"/>
                <w:szCs w:val="20"/>
                <w:lang w:eastAsia="en-GB"/>
              </w:rPr>
              <w:t xml:space="preserve"> of the Convention on Biological Diversity and report on progress in this matter to the </w:t>
            </w:r>
            <w:r w:rsidR="00682FD4">
              <w:rPr>
                <w:rFonts w:ascii="Calibri" w:eastAsia="Times New Roman" w:hAnsi="Calibri" w:cs="Arial"/>
                <w:color w:val="000000"/>
                <w:sz w:val="20"/>
                <w:szCs w:val="20"/>
                <w:lang w:eastAsia="en-GB"/>
              </w:rPr>
              <w:t>13</w:t>
            </w:r>
            <w:r w:rsidR="00682FD4" w:rsidRPr="00682FD4">
              <w:rPr>
                <w:rFonts w:ascii="Calibri" w:eastAsia="Times New Roman" w:hAnsi="Calibri" w:cs="Arial"/>
                <w:color w:val="000000"/>
                <w:sz w:val="20"/>
                <w:szCs w:val="20"/>
                <w:vertAlign w:val="superscript"/>
                <w:lang w:eastAsia="en-GB"/>
              </w:rPr>
              <w:t>th</w:t>
            </w:r>
            <w:r w:rsidR="00682FD4">
              <w:rPr>
                <w:rFonts w:ascii="Calibri" w:eastAsia="Times New Roman" w:hAnsi="Calibri" w:cs="Arial"/>
                <w:color w:val="000000"/>
                <w:sz w:val="20"/>
                <w:szCs w:val="20"/>
                <w:lang w:eastAsia="en-GB"/>
              </w:rPr>
              <w:t xml:space="preserve"> </w:t>
            </w:r>
            <w:r w:rsidRPr="008918A9">
              <w:rPr>
                <w:rFonts w:ascii="Calibri" w:eastAsia="Times New Roman" w:hAnsi="Calibri" w:cs="Arial"/>
                <w:color w:val="000000"/>
                <w:sz w:val="20"/>
                <w:szCs w:val="20"/>
                <w:lang w:eastAsia="en-GB"/>
              </w:rPr>
              <w:t>meeting of the Conference of the Contracting Parties</w:t>
            </w:r>
            <w:r w:rsidR="00755CA4">
              <w:rPr>
                <w:rFonts w:ascii="Calibri" w:eastAsia="Times New Roman" w:hAnsi="Calibri" w:cs="Arial"/>
                <w:color w:val="000000"/>
                <w:sz w:val="20"/>
                <w:szCs w:val="20"/>
                <w:lang w:eastAsia="en-GB"/>
              </w:rPr>
              <w:t>.</w:t>
            </w:r>
          </w:p>
        </w:tc>
        <w:tc>
          <w:tcPr>
            <w:tcW w:w="3880" w:type="dxa"/>
            <w:tcBorders>
              <w:top w:val="single" w:sz="4" w:space="0" w:color="auto"/>
              <w:left w:val="nil"/>
              <w:bottom w:val="single" w:sz="4" w:space="0" w:color="auto"/>
              <w:right w:val="single" w:sz="4" w:space="0" w:color="auto"/>
            </w:tcBorders>
            <w:shd w:val="clear" w:color="auto" w:fill="auto"/>
            <w:hideMark/>
          </w:tcPr>
          <w:p w:rsidR="00B44B7B" w:rsidRPr="008918A9" w:rsidRDefault="00B44B7B" w:rsidP="00B44B7B">
            <w:pPr>
              <w:spacing w:after="0" w:line="240" w:lineRule="auto"/>
              <w:rPr>
                <w:rFonts w:ascii="Calibri" w:eastAsia="Times New Roman" w:hAnsi="Calibri" w:cs="Arial"/>
                <w:color w:val="000000"/>
                <w:sz w:val="20"/>
                <w:szCs w:val="20"/>
                <w:lang w:eastAsia="en-GB"/>
              </w:rPr>
            </w:pPr>
            <w:r w:rsidRPr="008918A9">
              <w:rPr>
                <w:rFonts w:ascii="Calibri" w:eastAsia="Times New Roman" w:hAnsi="Calibri" w:cs="Arial"/>
                <w:color w:val="000000"/>
                <w:sz w:val="20"/>
                <w:szCs w:val="20"/>
                <w:lang w:eastAsia="en-GB"/>
              </w:rPr>
              <w:t>The State of the World’s Wetlands and their Services to People finalized and widely disseminated.</w:t>
            </w:r>
            <w:r w:rsidR="00D541EF">
              <w:rPr>
                <w:rFonts w:ascii="Calibri" w:eastAsia="Times New Roman" w:hAnsi="Calibri" w:cs="Arial"/>
                <w:color w:val="000000"/>
                <w:sz w:val="20"/>
                <w:szCs w:val="20"/>
                <w:lang w:eastAsia="en-GB"/>
              </w:rPr>
              <w:t xml:space="preserve">   </w:t>
            </w:r>
          </w:p>
        </w:tc>
        <w:tc>
          <w:tcPr>
            <w:tcW w:w="1417" w:type="dxa"/>
            <w:tcBorders>
              <w:top w:val="single" w:sz="4" w:space="0" w:color="auto"/>
              <w:left w:val="nil"/>
              <w:bottom w:val="single" w:sz="4" w:space="0" w:color="auto"/>
              <w:right w:val="single" w:sz="4" w:space="0" w:color="auto"/>
            </w:tcBorders>
            <w:shd w:val="clear" w:color="auto" w:fill="auto"/>
            <w:hideMark/>
          </w:tcPr>
          <w:p w:rsidR="00B44B7B" w:rsidRPr="008918A9" w:rsidRDefault="00B44B7B" w:rsidP="00DA6A6C">
            <w:pPr>
              <w:spacing w:after="0" w:line="240" w:lineRule="auto"/>
              <w:rPr>
                <w:rFonts w:ascii="Calibri" w:eastAsia="Times New Roman" w:hAnsi="Calibri" w:cs="Arial"/>
                <w:color w:val="000000"/>
                <w:sz w:val="20"/>
                <w:szCs w:val="20"/>
                <w:lang w:eastAsia="en-GB"/>
              </w:rPr>
            </w:pPr>
            <w:r w:rsidRPr="008918A9">
              <w:rPr>
                <w:rFonts w:ascii="Calibri" w:eastAsia="Times New Roman" w:hAnsi="Calibri" w:cs="Arial"/>
                <w:color w:val="000000"/>
                <w:sz w:val="20"/>
                <w:szCs w:val="20"/>
                <w:lang w:eastAsia="en-GB"/>
              </w:rPr>
              <w:t xml:space="preserve">DSG/STRP </w:t>
            </w:r>
            <w:r w:rsidR="002102D0" w:rsidRPr="008918A9">
              <w:rPr>
                <w:rFonts w:ascii="Calibri" w:eastAsia="Times New Roman" w:hAnsi="Calibri" w:cs="Arial"/>
                <w:color w:val="000000"/>
                <w:sz w:val="20"/>
                <w:szCs w:val="20"/>
                <w:lang w:eastAsia="en-GB"/>
              </w:rPr>
              <w:t>C</w:t>
            </w:r>
            <w:r w:rsidRPr="008918A9">
              <w:rPr>
                <w:rFonts w:ascii="Calibri" w:eastAsia="Times New Roman" w:hAnsi="Calibri" w:cs="Arial"/>
                <w:color w:val="000000"/>
                <w:sz w:val="20"/>
                <w:szCs w:val="20"/>
                <w:lang w:eastAsia="en-GB"/>
              </w:rPr>
              <w:t>hair/Head of Partner</w:t>
            </w:r>
            <w:r w:rsidR="008918A9">
              <w:rPr>
                <w:rFonts w:ascii="Calibri" w:eastAsia="Times New Roman" w:hAnsi="Calibri" w:cs="Arial"/>
                <w:color w:val="000000"/>
                <w:sz w:val="20"/>
                <w:szCs w:val="20"/>
                <w:lang w:eastAsia="en-GB"/>
              </w:rPr>
              <w:t>ship</w:t>
            </w:r>
            <w:r w:rsidR="00755CA4">
              <w:rPr>
                <w:rFonts w:ascii="Calibri" w:eastAsia="Times New Roman" w:hAnsi="Calibri" w:cs="Arial"/>
                <w:color w:val="000000"/>
                <w:sz w:val="20"/>
                <w:szCs w:val="20"/>
                <w:lang w:eastAsia="en-GB"/>
              </w:rPr>
              <w:t>s</w:t>
            </w:r>
          </w:p>
        </w:tc>
        <w:tc>
          <w:tcPr>
            <w:tcW w:w="1025" w:type="dxa"/>
            <w:tcBorders>
              <w:top w:val="single" w:sz="4" w:space="0" w:color="auto"/>
              <w:left w:val="nil"/>
              <w:bottom w:val="single" w:sz="4" w:space="0" w:color="auto"/>
              <w:right w:val="single" w:sz="4" w:space="0" w:color="auto"/>
            </w:tcBorders>
            <w:shd w:val="clear" w:color="auto" w:fill="auto"/>
            <w:noWrap/>
            <w:hideMark/>
          </w:tcPr>
          <w:p w:rsidR="00B44B7B" w:rsidRPr="008918A9" w:rsidRDefault="00B44B7B" w:rsidP="00B44B7B">
            <w:pPr>
              <w:spacing w:after="0" w:line="240" w:lineRule="auto"/>
              <w:rPr>
                <w:rFonts w:ascii="Calibri" w:eastAsia="Times New Roman" w:hAnsi="Calibri" w:cs="Arial"/>
                <w:color w:val="000000"/>
                <w:sz w:val="20"/>
                <w:szCs w:val="20"/>
                <w:lang w:eastAsia="en-GB"/>
              </w:rPr>
            </w:pPr>
            <w:r w:rsidRPr="008918A9">
              <w:rPr>
                <w:rFonts w:ascii="Calibri" w:eastAsia="Times New Roman" w:hAnsi="Calibri" w:cs="Arial"/>
                <w:color w:val="000000"/>
                <w:sz w:val="20"/>
                <w:szCs w:val="20"/>
                <w:lang w:eastAsia="en-GB"/>
              </w:rPr>
              <w:t>SC54 and COP13</w:t>
            </w:r>
          </w:p>
        </w:tc>
      </w:tr>
      <w:tr w:rsidR="00B44B7B" w:rsidRPr="008918A9" w:rsidTr="00755CA4">
        <w:trPr>
          <w:trHeight w:val="1200"/>
        </w:trPr>
        <w:tc>
          <w:tcPr>
            <w:tcW w:w="3417" w:type="dxa"/>
            <w:vMerge/>
            <w:tcBorders>
              <w:top w:val="single" w:sz="4" w:space="0" w:color="auto"/>
              <w:left w:val="single" w:sz="4" w:space="0" w:color="auto"/>
              <w:bottom w:val="single" w:sz="4" w:space="0" w:color="auto"/>
              <w:right w:val="single" w:sz="4" w:space="0" w:color="auto"/>
            </w:tcBorders>
            <w:vAlign w:val="center"/>
            <w:hideMark/>
          </w:tcPr>
          <w:p w:rsidR="00B44B7B" w:rsidRPr="008918A9" w:rsidRDefault="00B44B7B" w:rsidP="00B44B7B">
            <w:pPr>
              <w:spacing w:after="0" w:line="240" w:lineRule="auto"/>
              <w:rPr>
                <w:rFonts w:ascii="Calibri" w:eastAsia="Times New Roman" w:hAnsi="Calibri" w:cs="Arial"/>
                <w:color w:val="000000"/>
                <w:sz w:val="20"/>
                <w:szCs w:val="20"/>
                <w:lang w:eastAsia="en-GB"/>
              </w:rPr>
            </w:pPr>
          </w:p>
        </w:tc>
        <w:tc>
          <w:tcPr>
            <w:tcW w:w="4342" w:type="dxa"/>
            <w:tcBorders>
              <w:top w:val="single" w:sz="4" w:space="0" w:color="auto"/>
              <w:left w:val="nil"/>
              <w:bottom w:val="single" w:sz="4" w:space="0" w:color="auto"/>
              <w:right w:val="single" w:sz="4" w:space="0" w:color="auto"/>
            </w:tcBorders>
            <w:shd w:val="clear" w:color="auto" w:fill="auto"/>
            <w:hideMark/>
          </w:tcPr>
          <w:p w:rsidR="00B44B7B" w:rsidRPr="008918A9" w:rsidRDefault="00B44B7B" w:rsidP="00B44B7B">
            <w:pPr>
              <w:spacing w:after="0" w:line="240" w:lineRule="auto"/>
              <w:rPr>
                <w:rFonts w:ascii="Calibri" w:eastAsia="Times New Roman" w:hAnsi="Calibri" w:cs="Arial"/>
                <w:color w:val="000000"/>
                <w:sz w:val="20"/>
                <w:szCs w:val="20"/>
                <w:lang w:eastAsia="en-GB"/>
              </w:rPr>
            </w:pPr>
            <w:r w:rsidRPr="008918A9">
              <w:rPr>
                <w:rFonts w:ascii="Calibri" w:eastAsia="Times New Roman" w:hAnsi="Calibri" w:cs="Arial"/>
                <w:color w:val="000000"/>
                <w:sz w:val="20"/>
                <w:szCs w:val="20"/>
                <w:lang w:eastAsia="en-GB"/>
              </w:rPr>
              <w:t>Mobilize additional resources for implementation of technical guidance and advice, and including for supporting Contracting Parties’ implementation of recommendations for conservation and wise use of Ramsar wetlands</w:t>
            </w:r>
            <w:r w:rsidR="00755CA4">
              <w:rPr>
                <w:rFonts w:ascii="Calibri" w:eastAsia="Times New Roman" w:hAnsi="Calibri" w:cs="Arial"/>
                <w:color w:val="000000"/>
                <w:sz w:val="20"/>
                <w:szCs w:val="20"/>
                <w:lang w:eastAsia="en-GB"/>
              </w:rPr>
              <w:t>.</w:t>
            </w:r>
          </w:p>
        </w:tc>
        <w:tc>
          <w:tcPr>
            <w:tcW w:w="3880" w:type="dxa"/>
            <w:tcBorders>
              <w:top w:val="single" w:sz="4" w:space="0" w:color="auto"/>
              <w:left w:val="nil"/>
              <w:bottom w:val="single" w:sz="4" w:space="0" w:color="auto"/>
              <w:right w:val="single" w:sz="4" w:space="0" w:color="auto"/>
            </w:tcBorders>
            <w:shd w:val="clear" w:color="auto" w:fill="auto"/>
            <w:hideMark/>
          </w:tcPr>
          <w:p w:rsidR="00B44B7B" w:rsidRPr="008918A9" w:rsidRDefault="00B44B7B" w:rsidP="00B44B7B">
            <w:pPr>
              <w:spacing w:after="0" w:line="240" w:lineRule="auto"/>
              <w:rPr>
                <w:rFonts w:ascii="Calibri" w:eastAsia="Times New Roman" w:hAnsi="Calibri" w:cs="Arial"/>
                <w:color w:val="000000"/>
                <w:sz w:val="20"/>
                <w:szCs w:val="20"/>
                <w:lang w:eastAsia="en-GB"/>
              </w:rPr>
            </w:pPr>
            <w:r w:rsidRPr="008918A9">
              <w:rPr>
                <w:rFonts w:ascii="Calibri" w:eastAsia="Times New Roman" w:hAnsi="Calibri" w:cs="Arial"/>
                <w:color w:val="000000"/>
                <w:sz w:val="20"/>
                <w:szCs w:val="20"/>
                <w:lang w:eastAsia="en-GB"/>
              </w:rPr>
              <w:t>Financial resources made</w:t>
            </w:r>
            <w:r w:rsidR="00D541EF">
              <w:rPr>
                <w:rFonts w:ascii="Calibri" w:eastAsia="Times New Roman" w:hAnsi="Calibri" w:cs="Arial"/>
                <w:color w:val="000000"/>
                <w:sz w:val="20"/>
                <w:szCs w:val="20"/>
                <w:lang w:eastAsia="en-GB"/>
              </w:rPr>
              <w:t xml:space="preserve"> </w:t>
            </w:r>
            <w:r w:rsidRPr="008918A9">
              <w:rPr>
                <w:rFonts w:ascii="Calibri" w:eastAsia="Times New Roman" w:hAnsi="Calibri" w:cs="Arial"/>
                <w:color w:val="000000"/>
                <w:sz w:val="20"/>
                <w:szCs w:val="20"/>
                <w:lang w:eastAsia="en-GB"/>
              </w:rPr>
              <w:t>available; STRP work plan implemented</w:t>
            </w:r>
            <w:r w:rsidR="00755CA4">
              <w:rPr>
                <w:rFonts w:ascii="Calibri" w:eastAsia="Times New Roman" w:hAnsi="Calibri" w:cs="Arial"/>
                <w:color w:val="000000"/>
                <w:sz w:val="20"/>
                <w:szCs w:val="20"/>
                <w:lang w:eastAsia="en-GB"/>
              </w:rPr>
              <w:t>.</w:t>
            </w:r>
          </w:p>
        </w:tc>
        <w:tc>
          <w:tcPr>
            <w:tcW w:w="1417" w:type="dxa"/>
            <w:tcBorders>
              <w:top w:val="single" w:sz="4" w:space="0" w:color="auto"/>
              <w:left w:val="nil"/>
              <w:bottom w:val="single" w:sz="4" w:space="0" w:color="auto"/>
              <w:right w:val="single" w:sz="4" w:space="0" w:color="auto"/>
            </w:tcBorders>
            <w:shd w:val="clear" w:color="auto" w:fill="auto"/>
            <w:hideMark/>
          </w:tcPr>
          <w:p w:rsidR="00B44B7B" w:rsidRPr="008918A9" w:rsidRDefault="00B44B7B" w:rsidP="00DA6A6C">
            <w:pPr>
              <w:spacing w:after="0" w:line="240" w:lineRule="auto"/>
              <w:rPr>
                <w:rFonts w:ascii="Calibri" w:eastAsia="Times New Roman" w:hAnsi="Calibri" w:cs="Arial"/>
                <w:color w:val="000000"/>
                <w:sz w:val="20"/>
                <w:szCs w:val="20"/>
                <w:lang w:eastAsia="en-GB"/>
              </w:rPr>
            </w:pPr>
            <w:r w:rsidRPr="008918A9">
              <w:rPr>
                <w:rFonts w:ascii="Calibri" w:eastAsia="Times New Roman" w:hAnsi="Calibri" w:cs="Arial"/>
                <w:color w:val="000000"/>
                <w:sz w:val="20"/>
                <w:szCs w:val="20"/>
                <w:lang w:eastAsia="en-GB"/>
              </w:rPr>
              <w:t>DSG/</w:t>
            </w:r>
            <w:r w:rsidR="002102D0" w:rsidRPr="008918A9">
              <w:rPr>
                <w:rFonts w:ascii="Calibri" w:eastAsia="Times New Roman" w:hAnsi="Calibri" w:cs="Arial"/>
                <w:color w:val="000000"/>
                <w:sz w:val="20"/>
                <w:szCs w:val="20"/>
                <w:lang w:eastAsia="en-GB"/>
              </w:rPr>
              <w:t>STRP C</w:t>
            </w:r>
            <w:r w:rsidRPr="008918A9">
              <w:rPr>
                <w:rFonts w:ascii="Calibri" w:eastAsia="Times New Roman" w:hAnsi="Calibri" w:cs="Arial"/>
                <w:color w:val="000000"/>
                <w:sz w:val="20"/>
                <w:szCs w:val="20"/>
                <w:lang w:eastAsia="en-GB"/>
              </w:rPr>
              <w:t>hair/Head of Partner</w:t>
            </w:r>
            <w:r w:rsidR="008918A9">
              <w:rPr>
                <w:rFonts w:ascii="Calibri" w:eastAsia="Times New Roman" w:hAnsi="Calibri" w:cs="Arial"/>
                <w:color w:val="000000"/>
                <w:sz w:val="20"/>
                <w:szCs w:val="20"/>
                <w:lang w:eastAsia="en-GB"/>
              </w:rPr>
              <w:t>ship</w:t>
            </w:r>
            <w:r w:rsidR="00755CA4">
              <w:rPr>
                <w:rFonts w:ascii="Calibri" w:eastAsia="Times New Roman" w:hAnsi="Calibri" w:cs="Arial"/>
                <w:color w:val="000000"/>
                <w:sz w:val="20"/>
                <w:szCs w:val="20"/>
                <w:lang w:eastAsia="en-GB"/>
              </w:rPr>
              <w:t>s</w:t>
            </w:r>
          </w:p>
        </w:tc>
        <w:tc>
          <w:tcPr>
            <w:tcW w:w="1025" w:type="dxa"/>
            <w:tcBorders>
              <w:top w:val="single" w:sz="4" w:space="0" w:color="auto"/>
              <w:left w:val="nil"/>
              <w:bottom w:val="single" w:sz="4" w:space="0" w:color="auto"/>
              <w:right w:val="single" w:sz="4" w:space="0" w:color="auto"/>
            </w:tcBorders>
            <w:shd w:val="clear" w:color="auto" w:fill="auto"/>
            <w:noWrap/>
            <w:hideMark/>
          </w:tcPr>
          <w:p w:rsidR="00B44B7B" w:rsidRPr="008918A9" w:rsidRDefault="00B44B7B" w:rsidP="00B44B7B">
            <w:pPr>
              <w:spacing w:after="0" w:line="240" w:lineRule="auto"/>
              <w:rPr>
                <w:rFonts w:ascii="Calibri" w:eastAsia="Times New Roman" w:hAnsi="Calibri" w:cs="Arial"/>
                <w:color w:val="000000"/>
                <w:sz w:val="20"/>
                <w:szCs w:val="20"/>
                <w:lang w:eastAsia="en-GB"/>
              </w:rPr>
            </w:pPr>
            <w:r w:rsidRPr="008918A9">
              <w:rPr>
                <w:rFonts w:ascii="Calibri" w:eastAsia="Times New Roman" w:hAnsi="Calibri" w:cs="Arial"/>
                <w:color w:val="000000"/>
                <w:sz w:val="20"/>
                <w:szCs w:val="20"/>
                <w:lang w:eastAsia="en-GB"/>
              </w:rPr>
              <w:t>by 2018</w:t>
            </w:r>
          </w:p>
        </w:tc>
      </w:tr>
      <w:tr w:rsidR="00B44B7B" w:rsidRPr="008918A9" w:rsidTr="00755CA4">
        <w:trPr>
          <w:trHeight w:val="3000"/>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B44B7B" w:rsidRPr="008918A9" w:rsidRDefault="00B44B7B" w:rsidP="00B44B7B">
            <w:pPr>
              <w:spacing w:after="0" w:line="240" w:lineRule="auto"/>
              <w:rPr>
                <w:rFonts w:ascii="Calibri" w:eastAsia="Times New Roman" w:hAnsi="Calibri" w:cs="Arial"/>
                <w:color w:val="000000"/>
                <w:sz w:val="20"/>
                <w:szCs w:val="20"/>
                <w:lang w:eastAsia="en-GB"/>
              </w:rPr>
            </w:pPr>
            <w:r w:rsidRPr="008918A9">
              <w:rPr>
                <w:rFonts w:ascii="Calibri" w:eastAsia="Times New Roman" w:hAnsi="Calibri" w:cs="Arial"/>
                <w:b/>
                <w:bCs/>
                <w:color w:val="000000"/>
                <w:sz w:val="20"/>
                <w:szCs w:val="20"/>
                <w:lang w:eastAsia="en-GB"/>
              </w:rPr>
              <w:lastRenderedPageBreak/>
              <w:t>Target 15:</w:t>
            </w:r>
            <w:r w:rsidRPr="008918A9">
              <w:rPr>
                <w:rFonts w:ascii="Calibri" w:eastAsia="Times New Roman" w:hAnsi="Calibri" w:cs="Arial"/>
                <w:b/>
                <w:bCs/>
                <w:color w:val="000000"/>
                <w:sz w:val="20"/>
                <w:szCs w:val="20"/>
                <w:lang w:eastAsia="en-GB"/>
              </w:rPr>
              <w:br/>
            </w:r>
            <w:r w:rsidRPr="008918A9">
              <w:rPr>
                <w:rFonts w:ascii="Calibri" w:eastAsia="Times New Roman" w:hAnsi="Calibri" w:cs="Arial"/>
                <w:color w:val="000000"/>
                <w:sz w:val="20"/>
                <w:szCs w:val="20"/>
                <w:lang w:eastAsia="en-GB"/>
              </w:rPr>
              <w:t>Ramsar Regional Initiatives with the active involvement and support of the Parties in each region are reinforced and developed into effective tools to assist in the full implementation of the Convention.</w:t>
            </w:r>
          </w:p>
        </w:tc>
        <w:tc>
          <w:tcPr>
            <w:tcW w:w="4342" w:type="dxa"/>
            <w:tcBorders>
              <w:top w:val="single" w:sz="4" w:space="0" w:color="auto"/>
              <w:left w:val="nil"/>
              <w:bottom w:val="single" w:sz="4" w:space="0" w:color="auto"/>
              <w:right w:val="single" w:sz="4" w:space="0" w:color="auto"/>
            </w:tcBorders>
            <w:shd w:val="clear" w:color="auto" w:fill="auto"/>
            <w:hideMark/>
          </w:tcPr>
          <w:p w:rsidR="00B44B7B" w:rsidRPr="008918A9" w:rsidRDefault="00B44B7B" w:rsidP="00B44B7B">
            <w:pPr>
              <w:spacing w:after="0" w:line="240" w:lineRule="auto"/>
              <w:rPr>
                <w:rFonts w:ascii="Calibri" w:eastAsia="Times New Roman" w:hAnsi="Calibri" w:cs="Arial"/>
                <w:color w:val="000000"/>
                <w:sz w:val="20"/>
                <w:szCs w:val="20"/>
                <w:lang w:eastAsia="en-GB"/>
              </w:rPr>
            </w:pPr>
            <w:r w:rsidRPr="008918A9">
              <w:rPr>
                <w:rFonts w:ascii="Calibri" w:eastAsia="Times New Roman" w:hAnsi="Calibri" w:cs="Arial"/>
                <w:color w:val="000000"/>
                <w:sz w:val="20"/>
                <w:szCs w:val="20"/>
                <w:lang w:eastAsia="en-GB"/>
              </w:rPr>
              <w:t>Support existing regional arrangements under the Convention</w:t>
            </w:r>
            <w:r w:rsidR="00D541EF">
              <w:rPr>
                <w:rFonts w:ascii="Calibri" w:eastAsia="Times New Roman" w:hAnsi="Calibri" w:cs="Arial"/>
                <w:color w:val="000000"/>
                <w:sz w:val="20"/>
                <w:szCs w:val="20"/>
                <w:lang w:eastAsia="en-GB"/>
              </w:rPr>
              <w:t xml:space="preserve"> </w:t>
            </w:r>
            <w:r w:rsidR="005E6013">
              <w:rPr>
                <w:rFonts w:ascii="Calibri" w:eastAsia="Times New Roman" w:hAnsi="Calibri" w:cs="Arial"/>
                <w:color w:val="000000"/>
                <w:sz w:val="20"/>
                <w:szCs w:val="20"/>
                <w:lang w:eastAsia="en-GB"/>
              </w:rPr>
              <w:t xml:space="preserve">and </w:t>
            </w:r>
            <w:r w:rsidRPr="008918A9">
              <w:rPr>
                <w:rFonts w:ascii="Calibri" w:eastAsia="Times New Roman" w:hAnsi="Calibri" w:cs="Arial"/>
                <w:color w:val="000000"/>
                <w:sz w:val="20"/>
                <w:szCs w:val="20"/>
                <w:lang w:eastAsia="en-GB"/>
              </w:rPr>
              <w:t xml:space="preserve">promote additional arrangements with new regional </w:t>
            </w:r>
            <w:r w:rsidR="00802282" w:rsidRPr="008918A9">
              <w:rPr>
                <w:rFonts w:ascii="Calibri" w:eastAsia="Times New Roman" w:hAnsi="Calibri" w:cs="Arial"/>
                <w:color w:val="000000"/>
                <w:sz w:val="20"/>
                <w:szCs w:val="20"/>
                <w:lang w:eastAsia="en-GB"/>
              </w:rPr>
              <w:t>initiatives (</w:t>
            </w:r>
            <w:r w:rsidRPr="008918A9">
              <w:rPr>
                <w:rFonts w:ascii="Calibri" w:eastAsia="Times New Roman" w:hAnsi="Calibri" w:cs="Arial"/>
                <w:color w:val="000000"/>
                <w:sz w:val="20"/>
                <w:szCs w:val="20"/>
                <w:lang w:eastAsia="en-GB"/>
              </w:rPr>
              <w:t xml:space="preserve">Resolution XII.8). </w:t>
            </w:r>
          </w:p>
        </w:tc>
        <w:tc>
          <w:tcPr>
            <w:tcW w:w="3880" w:type="dxa"/>
            <w:tcBorders>
              <w:top w:val="single" w:sz="4" w:space="0" w:color="auto"/>
              <w:left w:val="nil"/>
              <w:bottom w:val="single" w:sz="4" w:space="0" w:color="auto"/>
              <w:right w:val="single" w:sz="4" w:space="0" w:color="auto"/>
            </w:tcBorders>
            <w:shd w:val="clear" w:color="auto" w:fill="auto"/>
            <w:hideMark/>
          </w:tcPr>
          <w:p w:rsidR="00B44B7B" w:rsidRPr="008918A9" w:rsidRDefault="00B44B7B" w:rsidP="00D541EF">
            <w:pPr>
              <w:spacing w:after="0" w:line="240" w:lineRule="auto"/>
              <w:rPr>
                <w:rFonts w:ascii="Calibri" w:eastAsia="Times New Roman" w:hAnsi="Calibri" w:cs="Arial"/>
                <w:color w:val="000000"/>
                <w:sz w:val="20"/>
                <w:szCs w:val="20"/>
                <w:lang w:eastAsia="en-GB"/>
              </w:rPr>
            </w:pPr>
            <w:r w:rsidRPr="008918A9">
              <w:rPr>
                <w:rFonts w:ascii="Calibri" w:eastAsia="Times New Roman" w:hAnsi="Calibri" w:cs="Arial"/>
                <w:color w:val="000000"/>
                <w:sz w:val="20"/>
                <w:szCs w:val="20"/>
                <w:lang w:eastAsia="en-GB"/>
              </w:rPr>
              <w:t>Manage the core funding support for Regional Initiatives; monitor their implementation in line with Resolutions;</w:t>
            </w:r>
            <w:r w:rsidR="00D541EF">
              <w:rPr>
                <w:rFonts w:ascii="Calibri" w:eastAsia="Times New Roman" w:hAnsi="Calibri" w:cs="Arial"/>
                <w:color w:val="000000"/>
                <w:sz w:val="20"/>
                <w:szCs w:val="20"/>
                <w:lang w:eastAsia="en-GB"/>
              </w:rPr>
              <w:t xml:space="preserve"> a</w:t>
            </w:r>
            <w:r w:rsidR="00D541EF" w:rsidRPr="008918A9">
              <w:rPr>
                <w:rFonts w:ascii="Calibri" w:eastAsia="Times New Roman" w:hAnsi="Calibri" w:cs="Arial"/>
                <w:color w:val="000000"/>
                <w:sz w:val="20"/>
                <w:szCs w:val="20"/>
                <w:lang w:eastAsia="en-GB"/>
              </w:rPr>
              <w:t xml:space="preserve">pproved </w:t>
            </w:r>
            <w:r w:rsidRPr="008918A9">
              <w:rPr>
                <w:rFonts w:ascii="Calibri" w:eastAsia="Times New Roman" w:hAnsi="Calibri" w:cs="Arial"/>
                <w:color w:val="000000"/>
                <w:sz w:val="20"/>
                <w:szCs w:val="20"/>
                <w:lang w:eastAsia="en-GB"/>
              </w:rPr>
              <w:t xml:space="preserve">funds transferred to regional initiatives; </w:t>
            </w:r>
            <w:r w:rsidR="00D541EF">
              <w:rPr>
                <w:rFonts w:ascii="Calibri" w:eastAsia="Times New Roman" w:hAnsi="Calibri" w:cs="Arial"/>
                <w:color w:val="000000"/>
                <w:sz w:val="20"/>
                <w:szCs w:val="20"/>
                <w:lang w:eastAsia="en-GB"/>
              </w:rPr>
              <w:t>a</w:t>
            </w:r>
            <w:r w:rsidR="00D541EF" w:rsidRPr="008918A9">
              <w:rPr>
                <w:rFonts w:ascii="Calibri" w:eastAsia="Times New Roman" w:hAnsi="Calibri" w:cs="Arial"/>
                <w:color w:val="000000"/>
                <w:sz w:val="20"/>
                <w:szCs w:val="20"/>
                <w:lang w:eastAsia="en-GB"/>
              </w:rPr>
              <w:t xml:space="preserve">dvise </w:t>
            </w:r>
            <w:r w:rsidRPr="008918A9">
              <w:rPr>
                <w:rFonts w:ascii="Calibri" w:eastAsia="Times New Roman" w:hAnsi="Calibri" w:cs="Arial"/>
                <w:color w:val="000000"/>
                <w:sz w:val="20"/>
                <w:szCs w:val="20"/>
                <w:lang w:eastAsia="en-GB"/>
              </w:rPr>
              <w:t>on process and implementation progress</w:t>
            </w:r>
            <w:r w:rsidR="00D541EF">
              <w:rPr>
                <w:rFonts w:ascii="Calibri" w:eastAsia="Times New Roman" w:hAnsi="Calibri" w:cs="Arial"/>
                <w:color w:val="000000"/>
                <w:sz w:val="20"/>
                <w:szCs w:val="20"/>
                <w:lang w:eastAsia="en-GB"/>
              </w:rPr>
              <w:t xml:space="preserve"> </w:t>
            </w:r>
            <w:r w:rsidRPr="008918A9">
              <w:rPr>
                <w:rFonts w:ascii="Calibri" w:eastAsia="Times New Roman" w:hAnsi="Calibri" w:cs="Arial"/>
                <w:color w:val="000000"/>
                <w:sz w:val="20"/>
                <w:szCs w:val="20"/>
                <w:lang w:eastAsia="en-GB"/>
              </w:rPr>
              <w:t>and provide regular report</w:t>
            </w:r>
            <w:r w:rsidR="00D541EF">
              <w:rPr>
                <w:rFonts w:ascii="Calibri" w:eastAsia="Times New Roman" w:hAnsi="Calibri" w:cs="Arial"/>
                <w:color w:val="000000"/>
                <w:sz w:val="20"/>
                <w:szCs w:val="20"/>
                <w:lang w:eastAsia="en-GB"/>
              </w:rPr>
              <w:t xml:space="preserve"> </w:t>
            </w:r>
            <w:r w:rsidRPr="008918A9">
              <w:rPr>
                <w:rFonts w:ascii="Calibri" w:eastAsia="Times New Roman" w:hAnsi="Calibri" w:cs="Arial"/>
                <w:color w:val="000000"/>
                <w:sz w:val="20"/>
                <w:szCs w:val="20"/>
                <w:lang w:eastAsia="en-GB"/>
              </w:rPr>
              <w:t xml:space="preserve">to Standing Committee. Subject to resources, publish and disseminate new brochure to promote added value for Ramsar </w:t>
            </w:r>
            <w:r w:rsidR="00D541EF" w:rsidRPr="008918A9">
              <w:rPr>
                <w:rFonts w:ascii="Calibri" w:eastAsia="Times New Roman" w:hAnsi="Calibri" w:cs="Arial"/>
                <w:color w:val="000000"/>
                <w:sz w:val="20"/>
                <w:szCs w:val="20"/>
                <w:lang w:eastAsia="en-GB"/>
              </w:rPr>
              <w:t>implementation</w:t>
            </w:r>
            <w:r w:rsidRPr="008918A9">
              <w:rPr>
                <w:rFonts w:ascii="Calibri" w:eastAsia="Times New Roman" w:hAnsi="Calibri" w:cs="Arial"/>
                <w:color w:val="000000"/>
                <w:sz w:val="20"/>
                <w:szCs w:val="20"/>
                <w:lang w:eastAsia="en-GB"/>
              </w:rPr>
              <w:t xml:space="preserve"> provided by RIs. </w:t>
            </w:r>
          </w:p>
        </w:tc>
        <w:tc>
          <w:tcPr>
            <w:tcW w:w="1417" w:type="dxa"/>
            <w:tcBorders>
              <w:top w:val="single" w:sz="4" w:space="0" w:color="auto"/>
              <w:left w:val="nil"/>
              <w:bottom w:val="single" w:sz="4" w:space="0" w:color="auto"/>
              <w:right w:val="single" w:sz="4" w:space="0" w:color="auto"/>
            </w:tcBorders>
            <w:shd w:val="clear" w:color="auto" w:fill="auto"/>
            <w:noWrap/>
            <w:hideMark/>
          </w:tcPr>
          <w:p w:rsidR="00B44B7B" w:rsidRPr="008918A9" w:rsidRDefault="00B44B7B" w:rsidP="00DA6A6C">
            <w:pPr>
              <w:spacing w:after="0" w:line="240" w:lineRule="auto"/>
              <w:rPr>
                <w:rFonts w:ascii="Calibri" w:eastAsia="Times New Roman" w:hAnsi="Calibri" w:cs="Arial"/>
                <w:sz w:val="20"/>
                <w:szCs w:val="20"/>
                <w:lang w:eastAsia="en-GB"/>
              </w:rPr>
            </w:pPr>
            <w:r w:rsidRPr="008918A9">
              <w:rPr>
                <w:rFonts w:ascii="Calibri" w:eastAsia="Times New Roman" w:hAnsi="Calibri" w:cs="Arial"/>
                <w:sz w:val="20"/>
                <w:szCs w:val="20"/>
                <w:lang w:eastAsia="en-GB"/>
              </w:rPr>
              <w:t>DSG/SRA Europe/SRAs/Head of Comms</w:t>
            </w:r>
          </w:p>
        </w:tc>
        <w:tc>
          <w:tcPr>
            <w:tcW w:w="1025" w:type="dxa"/>
            <w:tcBorders>
              <w:top w:val="single" w:sz="4" w:space="0" w:color="auto"/>
              <w:left w:val="nil"/>
              <w:bottom w:val="single" w:sz="4" w:space="0" w:color="auto"/>
              <w:right w:val="single" w:sz="4" w:space="0" w:color="auto"/>
            </w:tcBorders>
            <w:shd w:val="clear" w:color="auto" w:fill="auto"/>
            <w:hideMark/>
          </w:tcPr>
          <w:p w:rsidR="00B44B7B" w:rsidRPr="008918A9" w:rsidRDefault="00B44B7B" w:rsidP="00DA6A6C">
            <w:pPr>
              <w:spacing w:after="0" w:line="240" w:lineRule="auto"/>
              <w:rPr>
                <w:rFonts w:ascii="Calibri" w:eastAsia="Times New Roman" w:hAnsi="Calibri" w:cs="Arial"/>
                <w:color w:val="000000"/>
                <w:sz w:val="20"/>
                <w:szCs w:val="20"/>
                <w:lang w:eastAsia="en-GB"/>
              </w:rPr>
            </w:pPr>
            <w:r w:rsidRPr="008918A9">
              <w:rPr>
                <w:rFonts w:ascii="Calibri" w:eastAsia="Times New Roman" w:hAnsi="Calibri" w:cs="Arial"/>
                <w:color w:val="000000"/>
                <w:sz w:val="20"/>
                <w:szCs w:val="20"/>
                <w:lang w:eastAsia="en-GB"/>
              </w:rPr>
              <w:t>Annual report to SC52 and subsequ</w:t>
            </w:r>
            <w:r w:rsidR="00DA6A6C">
              <w:rPr>
                <w:rFonts w:ascii="Calibri" w:eastAsia="Times New Roman" w:hAnsi="Calibri" w:cs="Arial"/>
                <w:color w:val="000000"/>
                <w:sz w:val="20"/>
                <w:szCs w:val="20"/>
                <w:lang w:eastAsia="en-GB"/>
              </w:rPr>
              <w:t>-</w:t>
            </w:r>
            <w:r w:rsidRPr="008918A9">
              <w:rPr>
                <w:rFonts w:ascii="Calibri" w:eastAsia="Times New Roman" w:hAnsi="Calibri" w:cs="Arial"/>
                <w:color w:val="000000"/>
                <w:sz w:val="20"/>
                <w:szCs w:val="20"/>
                <w:lang w:eastAsia="en-GB"/>
              </w:rPr>
              <w:t xml:space="preserve">ent SC meetings </w:t>
            </w:r>
          </w:p>
        </w:tc>
      </w:tr>
      <w:tr w:rsidR="00B44B7B" w:rsidRPr="008918A9" w:rsidTr="00755CA4">
        <w:trPr>
          <w:trHeight w:val="2100"/>
        </w:trPr>
        <w:tc>
          <w:tcPr>
            <w:tcW w:w="3417" w:type="dxa"/>
            <w:vMerge w:val="restart"/>
            <w:tcBorders>
              <w:top w:val="nil"/>
              <w:left w:val="single" w:sz="4" w:space="0" w:color="auto"/>
              <w:bottom w:val="single" w:sz="4" w:space="0" w:color="000000"/>
              <w:right w:val="single" w:sz="4" w:space="0" w:color="auto"/>
            </w:tcBorders>
            <w:shd w:val="clear" w:color="auto" w:fill="auto"/>
            <w:hideMark/>
          </w:tcPr>
          <w:p w:rsidR="00B44B7B" w:rsidRPr="008918A9" w:rsidRDefault="00B44B7B" w:rsidP="00B44B7B">
            <w:pPr>
              <w:spacing w:after="0" w:line="240" w:lineRule="auto"/>
              <w:rPr>
                <w:rFonts w:ascii="Calibri" w:eastAsia="Times New Roman" w:hAnsi="Calibri" w:cs="Arial"/>
                <w:color w:val="000000"/>
                <w:sz w:val="20"/>
                <w:szCs w:val="20"/>
                <w:lang w:eastAsia="en-GB"/>
              </w:rPr>
            </w:pPr>
            <w:r w:rsidRPr="008918A9">
              <w:rPr>
                <w:rFonts w:ascii="Calibri" w:eastAsia="Times New Roman" w:hAnsi="Calibri" w:cs="Arial"/>
                <w:b/>
                <w:bCs/>
                <w:color w:val="000000"/>
                <w:sz w:val="20"/>
                <w:szCs w:val="20"/>
                <w:lang w:eastAsia="en-GB"/>
              </w:rPr>
              <w:t>Target 16:</w:t>
            </w:r>
            <w:r w:rsidRPr="008918A9">
              <w:rPr>
                <w:rFonts w:ascii="Calibri" w:eastAsia="Times New Roman" w:hAnsi="Calibri" w:cs="Arial"/>
                <w:b/>
                <w:bCs/>
                <w:color w:val="000000"/>
                <w:sz w:val="20"/>
                <w:szCs w:val="20"/>
                <w:lang w:eastAsia="en-GB"/>
              </w:rPr>
              <w:br/>
            </w:r>
            <w:r w:rsidRPr="008918A9">
              <w:rPr>
                <w:rFonts w:ascii="Calibri" w:eastAsia="Times New Roman" w:hAnsi="Calibri" w:cs="Arial"/>
                <w:color w:val="000000"/>
                <w:sz w:val="20"/>
                <w:szCs w:val="20"/>
                <w:lang w:eastAsia="en-GB"/>
              </w:rPr>
              <w:t>Wetlands conservation and wise use are mainstreamed through communication, capacity development, education, participation and awareness.</w:t>
            </w:r>
          </w:p>
        </w:tc>
        <w:tc>
          <w:tcPr>
            <w:tcW w:w="4342" w:type="dxa"/>
            <w:tcBorders>
              <w:top w:val="nil"/>
              <w:left w:val="nil"/>
              <w:bottom w:val="single" w:sz="4" w:space="0" w:color="auto"/>
              <w:right w:val="single" w:sz="4" w:space="0" w:color="auto"/>
            </w:tcBorders>
            <w:shd w:val="clear" w:color="auto" w:fill="auto"/>
            <w:hideMark/>
          </w:tcPr>
          <w:p w:rsidR="00B44B7B" w:rsidRPr="008918A9" w:rsidRDefault="00B44B7B" w:rsidP="00B44B7B">
            <w:pPr>
              <w:spacing w:after="0" w:line="240" w:lineRule="auto"/>
              <w:rPr>
                <w:rFonts w:ascii="Calibri" w:eastAsia="Times New Roman" w:hAnsi="Calibri" w:cs="Arial"/>
                <w:color w:val="000000"/>
                <w:sz w:val="20"/>
                <w:szCs w:val="20"/>
                <w:lang w:eastAsia="en-GB"/>
              </w:rPr>
            </w:pPr>
            <w:r w:rsidRPr="008918A9">
              <w:rPr>
                <w:rFonts w:ascii="Calibri" w:eastAsia="Times New Roman" w:hAnsi="Calibri" w:cs="Arial"/>
                <w:color w:val="000000"/>
                <w:sz w:val="20"/>
                <w:szCs w:val="20"/>
                <w:lang w:eastAsia="en-GB"/>
              </w:rPr>
              <w:t>CEPA Programme implemented, with input of the CEPA Oversight Panel, CEPA</w:t>
            </w:r>
            <w:r w:rsidR="00D541EF">
              <w:rPr>
                <w:rFonts w:ascii="Calibri" w:eastAsia="Times New Roman" w:hAnsi="Calibri" w:cs="Arial"/>
                <w:color w:val="000000"/>
                <w:sz w:val="20"/>
                <w:szCs w:val="20"/>
                <w:lang w:eastAsia="en-GB"/>
              </w:rPr>
              <w:t xml:space="preserve"> </w:t>
            </w:r>
            <w:r w:rsidRPr="008918A9">
              <w:rPr>
                <w:rFonts w:ascii="Calibri" w:eastAsia="Times New Roman" w:hAnsi="Calibri" w:cs="Arial"/>
                <w:color w:val="000000"/>
                <w:sz w:val="20"/>
                <w:szCs w:val="20"/>
                <w:lang w:eastAsia="en-GB"/>
              </w:rPr>
              <w:t>Working Group and Secretariat CEPA implementation plan prepared and disseminated</w:t>
            </w:r>
            <w:r w:rsidR="00755CA4">
              <w:rPr>
                <w:rFonts w:ascii="Calibri" w:eastAsia="Times New Roman" w:hAnsi="Calibri" w:cs="Arial"/>
                <w:color w:val="000000"/>
                <w:sz w:val="20"/>
                <w:szCs w:val="20"/>
                <w:lang w:eastAsia="en-GB"/>
              </w:rPr>
              <w:t>.</w:t>
            </w:r>
          </w:p>
        </w:tc>
        <w:tc>
          <w:tcPr>
            <w:tcW w:w="3880" w:type="dxa"/>
            <w:tcBorders>
              <w:top w:val="nil"/>
              <w:left w:val="nil"/>
              <w:bottom w:val="single" w:sz="4" w:space="0" w:color="auto"/>
              <w:right w:val="single" w:sz="4" w:space="0" w:color="auto"/>
            </w:tcBorders>
            <w:shd w:val="clear" w:color="auto" w:fill="auto"/>
            <w:hideMark/>
          </w:tcPr>
          <w:p w:rsidR="00B44B7B" w:rsidRPr="008918A9" w:rsidRDefault="00B44B7B" w:rsidP="00B44B7B">
            <w:pPr>
              <w:spacing w:after="0" w:line="240" w:lineRule="auto"/>
              <w:rPr>
                <w:rFonts w:ascii="Calibri" w:eastAsia="Times New Roman" w:hAnsi="Calibri" w:cs="Arial"/>
                <w:color w:val="000000"/>
                <w:sz w:val="20"/>
                <w:szCs w:val="20"/>
                <w:lang w:eastAsia="en-GB"/>
              </w:rPr>
            </w:pPr>
            <w:r w:rsidRPr="008918A9">
              <w:rPr>
                <w:rFonts w:ascii="Calibri" w:eastAsia="Times New Roman" w:hAnsi="Calibri" w:cs="Arial"/>
                <w:color w:val="000000"/>
                <w:sz w:val="20"/>
                <w:szCs w:val="20"/>
                <w:lang w:eastAsia="en-GB"/>
              </w:rPr>
              <w:t>Increased capacity of CEPA focal points; increased awareness about wetlands at local, national, regional</w:t>
            </w:r>
            <w:r w:rsidR="00D541EF">
              <w:rPr>
                <w:rFonts w:ascii="Calibri" w:eastAsia="Times New Roman" w:hAnsi="Calibri" w:cs="Arial"/>
                <w:color w:val="000000"/>
                <w:sz w:val="20"/>
                <w:szCs w:val="20"/>
                <w:lang w:eastAsia="en-GB"/>
              </w:rPr>
              <w:t xml:space="preserve"> </w:t>
            </w:r>
            <w:r w:rsidRPr="008918A9">
              <w:rPr>
                <w:rFonts w:ascii="Calibri" w:eastAsia="Times New Roman" w:hAnsi="Calibri" w:cs="Arial"/>
                <w:color w:val="000000"/>
                <w:sz w:val="20"/>
                <w:szCs w:val="20"/>
                <w:lang w:eastAsia="en-GB"/>
              </w:rPr>
              <w:t>and global levels. Better integration of wetland issues into national planning and priorities. Improved and increased perception of wetland values at global level.</w:t>
            </w:r>
          </w:p>
        </w:tc>
        <w:tc>
          <w:tcPr>
            <w:tcW w:w="1417" w:type="dxa"/>
            <w:tcBorders>
              <w:top w:val="nil"/>
              <w:left w:val="nil"/>
              <w:bottom w:val="single" w:sz="4" w:space="0" w:color="auto"/>
              <w:right w:val="single" w:sz="4" w:space="0" w:color="auto"/>
            </w:tcBorders>
            <w:shd w:val="clear" w:color="auto" w:fill="auto"/>
            <w:hideMark/>
          </w:tcPr>
          <w:p w:rsidR="00B44B7B" w:rsidRPr="008918A9" w:rsidRDefault="00B44B7B" w:rsidP="008918A9">
            <w:pPr>
              <w:spacing w:after="0" w:line="240" w:lineRule="auto"/>
              <w:rPr>
                <w:rFonts w:ascii="Calibri" w:eastAsia="Times New Roman" w:hAnsi="Calibri" w:cs="Arial"/>
                <w:color w:val="000000"/>
                <w:sz w:val="20"/>
                <w:szCs w:val="20"/>
                <w:lang w:eastAsia="en-GB"/>
              </w:rPr>
            </w:pPr>
            <w:r w:rsidRPr="008918A9">
              <w:rPr>
                <w:rFonts w:ascii="Calibri" w:eastAsia="Times New Roman" w:hAnsi="Calibri" w:cs="Arial"/>
                <w:color w:val="000000"/>
                <w:sz w:val="20"/>
                <w:szCs w:val="20"/>
                <w:lang w:eastAsia="en-GB"/>
              </w:rPr>
              <w:t>SG/Head of Comms.</w:t>
            </w:r>
          </w:p>
        </w:tc>
        <w:tc>
          <w:tcPr>
            <w:tcW w:w="1025" w:type="dxa"/>
            <w:tcBorders>
              <w:top w:val="nil"/>
              <w:left w:val="nil"/>
              <w:bottom w:val="single" w:sz="4" w:space="0" w:color="auto"/>
              <w:right w:val="single" w:sz="4" w:space="0" w:color="auto"/>
            </w:tcBorders>
            <w:shd w:val="clear" w:color="auto" w:fill="auto"/>
            <w:noWrap/>
            <w:hideMark/>
          </w:tcPr>
          <w:p w:rsidR="00B44B7B" w:rsidRPr="008918A9" w:rsidRDefault="00B44B7B" w:rsidP="00B44B7B">
            <w:pPr>
              <w:spacing w:after="0" w:line="240" w:lineRule="auto"/>
              <w:rPr>
                <w:rFonts w:ascii="Calibri" w:eastAsia="Times New Roman" w:hAnsi="Calibri" w:cs="Arial"/>
                <w:color w:val="000000"/>
                <w:sz w:val="20"/>
                <w:szCs w:val="20"/>
                <w:lang w:eastAsia="en-GB"/>
              </w:rPr>
            </w:pPr>
            <w:r w:rsidRPr="008918A9">
              <w:rPr>
                <w:rFonts w:ascii="Calibri" w:eastAsia="Times New Roman" w:hAnsi="Calibri" w:cs="Arial"/>
                <w:color w:val="000000"/>
                <w:sz w:val="20"/>
                <w:szCs w:val="20"/>
                <w:lang w:eastAsia="en-GB"/>
              </w:rPr>
              <w:t>By 2024</w:t>
            </w:r>
          </w:p>
        </w:tc>
      </w:tr>
      <w:tr w:rsidR="00B44B7B" w:rsidRPr="008918A9" w:rsidTr="00755CA4">
        <w:trPr>
          <w:trHeight w:val="1200"/>
        </w:trPr>
        <w:tc>
          <w:tcPr>
            <w:tcW w:w="3417" w:type="dxa"/>
            <w:vMerge/>
            <w:tcBorders>
              <w:top w:val="nil"/>
              <w:left w:val="single" w:sz="4" w:space="0" w:color="auto"/>
              <w:bottom w:val="single" w:sz="4" w:space="0" w:color="000000"/>
              <w:right w:val="single" w:sz="4" w:space="0" w:color="auto"/>
            </w:tcBorders>
            <w:vAlign w:val="center"/>
            <w:hideMark/>
          </w:tcPr>
          <w:p w:rsidR="00B44B7B" w:rsidRPr="008918A9" w:rsidRDefault="00B44B7B" w:rsidP="00B44B7B">
            <w:pPr>
              <w:spacing w:after="0" w:line="240" w:lineRule="auto"/>
              <w:rPr>
                <w:rFonts w:ascii="Calibri" w:eastAsia="Times New Roman" w:hAnsi="Calibri" w:cs="Arial"/>
                <w:color w:val="000000"/>
                <w:sz w:val="20"/>
                <w:szCs w:val="20"/>
                <w:lang w:eastAsia="en-GB"/>
              </w:rPr>
            </w:pPr>
          </w:p>
        </w:tc>
        <w:tc>
          <w:tcPr>
            <w:tcW w:w="4342" w:type="dxa"/>
            <w:tcBorders>
              <w:top w:val="nil"/>
              <w:left w:val="nil"/>
              <w:bottom w:val="single" w:sz="4" w:space="0" w:color="auto"/>
              <w:right w:val="single" w:sz="4" w:space="0" w:color="auto"/>
            </w:tcBorders>
            <w:shd w:val="clear" w:color="auto" w:fill="auto"/>
            <w:hideMark/>
          </w:tcPr>
          <w:p w:rsidR="00B44B7B" w:rsidRPr="008918A9" w:rsidRDefault="00B44B7B" w:rsidP="00B44B7B">
            <w:pPr>
              <w:spacing w:after="0" w:line="240" w:lineRule="auto"/>
              <w:rPr>
                <w:rFonts w:ascii="Calibri" w:eastAsia="Times New Roman" w:hAnsi="Calibri" w:cs="Arial"/>
                <w:color w:val="000000"/>
                <w:sz w:val="20"/>
                <w:szCs w:val="20"/>
                <w:lang w:eastAsia="en-GB"/>
              </w:rPr>
            </w:pPr>
            <w:r w:rsidRPr="008918A9">
              <w:rPr>
                <w:rFonts w:ascii="Calibri" w:eastAsia="Times New Roman" w:hAnsi="Calibri" w:cs="Arial"/>
                <w:color w:val="000000"/>
                <w:sz w:val="20"/>
                <w:szCs w:val="20"/>
                <w:lang w:eastAsia="en-GB"/>
              </w:rPr>
              <w:t>Maintenance and improvement of Ramsar web</w:t>
            </w:r>
            <w:r w:rsidR="00755CA4">
              <w:rPr>
                <w:rFonts w:ascii="Calibri" w:eastAsia="Times New Roman" w:hAnsi="Calibri" w:cs="Arial"/>
                <w:color w:val="000000"/>
                <w:sz w:val="20"/>
                <w:szCs w:val="20"/>
                <w:lang w:eastAsia="en-GB"/>
              </w:rPr>
              <w:t xml:space="preserve"> </w:t>
            </w:r>
            <w:r w:rsidRPr="008918A9">
              <w:rPr>
                <w:rFonts w:ascii="Calibri" w:eastAsia="Times New Roman" w:hAnsi="Calibri" w:cs="Arial"/>
                <w:color w:val="000000"/>
                <w:sz w:val="20"/>
                <w:szCs w:val="20"/>
                <w:lang w:eastAsia="en-GB"/>
              </w:rPr>
              <w:t xml:space="preserve">site. </w:t>
            </w:r>
          </w:p>
        </w:tc>
        <w:tc>
          <w:tcPr>
            <w:tcW w:w="3880" w:type="dxa"/>
            <w:tcBorders>
              <w:top w:val="nil"/>
              <w:left w:val="nil"/>
              <w:bottom w:val="single" w:sz="4" w:space="0" w:color="auto"/>
              <w:right w:val="single" w:sz="4" w:space="0" w:color="auto"/>
            </w:tcBorders>
            <w:shd w:val="clear" w:color="auto" w:fill="auto"/>
            <w:hideMark/>
          </w:tcPr>
          <w:p w:rsidR="00B44B7B" w:rsidRPr="008918A9" w:rsidRDefault="00B44B7B" w:rsidP="00B44B7B">
            <w:pPr>
              <w:spacing w:after="0" w:line="240" w:lineRule="auto"/>
              <w:rPr>
                <w:rFonts w:ascii="Calibri" w:eastAsia="Times New Roman" w:hAnsi="Calibri" w:cs="Arial"/>
                <w:color w:val="000000"/>
                <w:sz w:val="20"/>
                <w:szCs w:val="20"/>
                <w:lang w:eastAsia="en-GB"/>
              </w:rPr>
            </w:pPr>
            <w:r w:rsidRPr="008918A9">
              <w:rPr>
                <w:rFonts w:ascii="Calibri" w:eastAsia="Times New Roman" w:hAnsi="Calibri" w:cs="Arial"/>
                <w:color w:val="000000"/>
                <w:sz w:val="20"/>
                <w:szCs w:val="20"/>
                <w:lang w:eastAsia="en-GB"/>
              </w:rPr>
              <w:t>New web</w:t>
            </w:r>
            <w:r w:rsidR="005E6013">
              <w:rPr>
                <w:rFonts w:ascii="Calibri" w:eastAsia="Times New Roman" w:hAnsi="Calibri" w:cs="Arial"/>
                <w:color w:val="000000"/>
                <w:sz w:val="20"/>
                <w:szCs w:val="20"/>
                <w:lang w:eastAsia="en-GB"/>
              </w:rPr>
              <w:t xml:space="preserve"> </w:t>
            </w:r>
            <w:r w:rsidRPr="008918A9">
              <w:rPr>
                <w:rFonts w:ascii="Calibri" w:eastAsia="Times New Roman" w:hAnsi="Calibri" w:cs="Arial"/>
                <w:color w:val="000000"/>
                <w:sz w:val="20"/>
                <w:szCs w:val="20"/>
                <w:lang w:eastAsia="en-GB"/>
              </w:rPr>
              <w:t>site fully operational in line with needs of users; better public access to wetland-related information.</w:t>
            </w:r>
          </w:p>
        </w:tc>
        <w:tc>
          <w:tcPr>
            <w:tcW w:w="1417" w:type="dxa"/>
            <w:tcBorders>
              <w:top w:val="nil"/>
              <w:left w:val="nil"/>
              <w:bottom w:val="single" w:sz="4" w:space="0" w:color="auto"/>
              <w:right w:val="single" w:sz="4" w:space="0" w:color="auto"/>
            </w:tcBorders>
            <w:shd w:val="clear" w:color="auto" w:fill="auto"/>
            <w:hideMark/>
          </w:tcPr>
          <w:p w:rsidR="00B44B7B" w:rsidRPr="008918A9" w:rsidRDefault="00B44B7B" w:rsidP="008918A9">
            <w:pPr>
              <w:spacing w:after="0" w:line="240" w:lineRule="auto"/>
              <w:rPr>
                <w:rFonts w:ascii="Calibri" w:eastAsia="Times New Roman" w:hAnsi="Calibri" w:cs="Arial"/>
                <w:color w:val="000000"/>
                <w:sz w:val="20"/>
                <w:szCs w:val="20"/>
                <w:lang w:eastAsia="en-GB"/>
              </w:rPr>
            </w:pPr>
            <w:r w:rsidRPr="008918A9">
              <w:rPr>
                <w:rFonts w:ascii="Calibri" w:eastAsia="Times New Roman" w:hAnsi="Calibri" w:cs="Arial"/>
                <w:color w:val="000000"/>
                <w:sz w:val="20"/>
                <w:szCs w:val="20"/>
                <w:lang w:eastAsia="en-GB"/>
              </w:rPr>
              <w:t>SG/Head of Comms</w:t>
            </w:r>
          </w:p>
        </w:tc>
        <w:tc>
          <w:tcPr>
            <w:tcW w:w="1025" w:type="dxa"/>
            <w:tcBorders>
              <w:top w:val="nil"/>
              <w:left w:val="nil"/>
              <w:bottom w:val="single" w:sz="4" w:space="0" w:color="auto"/>
              <w:right w:val="single" w:sz="4" w:space="0" w:color="auto"/>
            </w:tcBorders>
            <w:shd w:val="clear" w:color="auto" w:fill="auto"/>
            <w:hideMark/>
          </w:tcPr>
          <w:p w:rsidR="00B44B7B" w:rsidRPr="008918A9" w:rsidRDefault="00B44B7B" w:rsidP="00B44B7B">
            <w:pPr>
              <w:spacing w:after="0" w:line="240" w:lineRule="auto"/>
              <w:rPr>
                <w:rFonts w:ascii="Calibri" w:eastAsia="Times New Roman" w:hAnsi="Calibri" w:cs="Arial"/>
                <w:color w:val="000000"/>
                <w:sz w:val="20"/>
                <w:szCs w:val="20"/>
                <w:lang w:eastAsia="en-GB"/>
              </w:rPr>
            </w:pPr>
            <w:r w:rsidRPr="008918A9">
              <w:rPr>
                <w:rFonts w:ascii="Calibri" w:eastAsia="Times New Roman" w:hAnsi="Calibri" w:cs="Arial"/>
                <w:color w:val="000000"/>
                <w:sz w:val="20"/>
                <w:szCs w:val="20"/>
                <w:lang w:eastAsia="en-GB"/>
              </w:rPr>
              <w:t>Annual report to SC52 and subsequ</w:t>
            </w:r>
            <w:r w:rsidR="00DA6A6C">
              <w:rPr>
                <w:rFonts w:ascii="Calibri" w:eastAsia="Times New Roman" w:hAnsi="Calibri" w:cs="Arial"/>
                <w:color w:val="000000"/>
                <w:sz w:val="20"/>
                <w:szCs w:val="20"/>
                <w:lang w:eastAsia="en-GB"/>
              </w:rPr>
              <w:t>-</w:t>
            </w:r>
            <w:r w:rsidRPr="008918A9">
              <w:rPr>
                <w:rFonts w:ascii="Calibri" w:eastAsia="Times New Roman" w:hAnsi="Calibri" w:cs="Arial"/>
                <w:color w:val="000000"/>
                <w:sz w:val="20"/>
                <w:szCs w:val="20"/>
                <w:lang w:eastAsia="en-GB"/>
              </w:rPr>
              <w:t xml:space="preserve">ent SC meetings </w:t>
            </w:r>
          </w:p>
        </w:tc>
      </w:tr>
      <w:tr w:rsidR="00B44B7B" w:rsidRPr="008918A9" w:rsidTr="00755CA4">
        <w:tc>
          <w:tcPr>
            <w:tcW w:w="3417" w:type="dxa"/>
            <w:vMerge/>
            <w:tcBorders>
              <w:top w:val="nil"/>
              <w:left w:val="single" w:sz="4" w:space="0" w:color="auto"/>
              <w:bottom w:val="single" w:sz="4" w:space="0" w:color="auto"/>
              <w:right w:val="single" w:sz="4" w:space="0" w:color="auto"/>
            </w:tcBorders>
            <w:vAlign w:val="center"/>
            <w:hideMark/>
          </w:tcPr>
          <w:p w:rsidR="00B44B7B" w:rsidRPr="008918A9" w:rsidRDefault="00B44B7B" w:rsidP="00B44B7B">
            <w:pPr>
              <w:spacing w:after="0" w:line="240" w:lineRule="auto"/>
              <w:rPr>
                <w:rFonts w:ascii="Calibri" w:eastAsia="Times New Roman" w:hAnsi="Calibri" w:cs="Arial"/>
                <w:color w:val="000000"/>
                <w:sz w:val="20"/>
                <w:szCs w:val="20"/>
                <w:lang w:eastAsia="en-GB"/>
              </w:rPr>
            </w:pPr>
          </w:p>
        </w:tc>
        <w:tc>
          <w:tcPr>
            <w:tcW w:w="4342" w:type="dxa"/>
            <w:tcBorders>
              <w:top w:val="nil"/>
              <w:left w:val="nil"/>
              <w:bottom w:val="single" w:sz="4" w:space="0" w:color="auto"/>
              <w:right w:val="single" w:sz="4" w:space="0" w:color="auto"/>
            </w:tcBorders>
            <w:shd w:val="clear" w:color="auto" w:fill="auto"/>
            <w:hideMark/>
          </w:tcPr>
          <w:p w:rsidR="00B44B7B" w:rsidRPr="008918A9" w:rsidRDefault="00B44B7B" w:rsidP="00B44B7B">
            <w:pPr>
              <w:spacing w:after="0" w:line="240" w:lineRule="auto"/>
              <w:rPr>
                <w:rFonts w:ascii="Calibri" w:eastAsia="Times New Roman" w:hAnsi="Calibri" w:cs="Arial"/>
                <w:color w:val="000000"/>
                <w:sz w:val="20"/>
                <w:szCs w:val="20"/>
                <w:lang w:eastAsia="en-GB"/>
              </w:rPr>
            </w:pPr>
            <w:r w:rsidRPr="008918A9">
              <w:rPr>
                <w:rFonts w:ascii="Calibri" w:eastAsia="Times New Roman" w:hAnsi="Calibri" w:cs="Arial"/>
                <w:color w:val="000000"/>
                <w:sz w:val="20"/>
                <w:szCs w:val="20"/>
                <w:lang w:eastAsia="en-GB"/>
              </w:rPr>
              <w:t>Preparation, production, dissemination and follow up of WWD materials for the triennium. 2015 starting on 2016 WWD materials, and preparation for 2017 in 2016</w:t>
            </w:r>
            <w:r w:rsidR="00755CA4">
              <w:rPr>
                <w:rFonts w:ascii="Calibri" w:eastAsia="Times New Roman" w:hAnsi="Calibri" w:cs="Arial"/>
                <w:color w:val="000000"/>
                <w:sz w:val="20"/>
                <w:szCs w:val="20"/>
                <w:lang w:eastAsia="en-GB"/>
              </w:rPr>
              <w:t>.</w:t>
            </w:r>
          </w:p>
        </w:tc>
        <w:tc>
          <w:tcPr>
            <w:tcW w:w="3880" w:type="dxa"/>
            <w:tcBorders>
              <w:top w:val="nil"/>
              <w:left w:val="nil"/>
              <w:bottom w:val="single" w:sz="4" w:space="0" w:color="auto"/>
              <w:right w:val="single" w:sz="4" w:space="0" w:color="auto"/>
            </w:tcBorders>
            <w:shd w:val="clear" w:color="auto" w:fill="auto"/>
            <w:hideMark/>
          </w:tcPr>
          <w:p w:rsidR="00B44B7B" w:rsidRPr="008918A9" w:rsidRDefault="00B44B7B" w:rsidP="00B44B7B">
            <w:pPr>
              <w:spacing w:after="0" w:line="240" w:lineRule="auto"/>
              <w:rPr>
                <w:rFonts w:ascii="Calibri" w:eastAsia="Times New Roman" w:hAnsi="Calibri" w:cs="Arial"/>
                <w:color w:val="000000"/>
                <w:sz w:val="20"/>
                <w:szCs w:val="20"/>
                <w:lang w:eastAsia="en-GB"/>
              </w:rPr>
            </w:pPr>
            <w:r w:rsidRPr="008918A9">
              <w:rPr>
                <w:rFonts w:ascii="Calibri" w:eastAsia="Times New Roman" w:hAnsi="Calibri" w:cs="Arial"/>
                <w:color w:val="000000"/>
                <w:sz w:val="20"/>
                <w:szCs w:val="20"/>
                <w:lang w:eastAsia="en-GB"/>
              </w:rPr>
              <w:t xml:space="preserve">Final WWD materials produced and provided to users and use and extent measured . All WWD materials made available to all Parties and partners in good time; WWD events take place globally with support as necessary by Secretariat staff. </w:t>
            </w:r>
          </w:p>
        </w:tc>
        <w:tc>
          <w:tcPr>
            <w:tcW w:w="1417" w:type="dxa"/>
            <w:tcBorders>
              <w:top w:val="nil"/>
              <w:left w:val="nil"/>
              <w:bottom w:val="single" w:sz="4" w:space="0" w:color="auto"/>
              <w:right w:val="single" w:sz="4" w:space="0" w:color="auto"/>
            </w:tcBorders>
            <w:shd w:val="clear" w:color="auto" w:fill="auto"/>
            <w:hideMark/>
          </w:tcPr>
          <w:p w:rsidR="00B44B7B" w:rsidRPr="008918A9" w:rsidRDefault="000D1C4D" w:rsidP="008918A9">
            <w:pPr>
              <w:spacing w:after="0" w:line="240" w:lineRule="auto"/>
              <w:rPr>
                <w:rFonts w:ascii="Calibri" w:eastAsia="Times New Roman" w:hAnsi="Calibri" w:cs="Arial"/>
                <w:color w:val="000000"/>
                <w:sz w:val="20"/>
                <w:szCs w:val="20"/>
                <w:lang w:eastAsia="en-GB"/>
              </w:rPr>
            </w:pPr>
            <w:r w:rsidRPr="008918A9">
              <w:rPr>
                <w:rFonts w:ascii="Calibri" w:eastAsia="Times New Roman" w:hAnsi="Calibri" w:cs="Arial"/>
                <w:color w:val="000000"/>
                <w:sz w:val="20"/>
                <w:szCs w:val="20"/>
                <w:lang w:eastAsia="en-GB"/>
              </w:rPr>
              <w:t>SG/Head of Comms</w:t>
            </w:r>
          </w:p>
        </w:tc>
        <w:tc>
          <w:tcPr>
            <w:tcW w:w="1025" w:type="dxa"/>
            <w:tcBorders>
              <w:top w:val="nil"/>
              <w:left w:val="nil"/>
              <w:bottom w:val="single" w:sz="4" w:space="0" w:color="auto"/>
              <w:right w:val="single" w:sz="4" w:space="0" w:color="auto"/>
            </w:tcBorders>
            <w:shd w:val="clear" w:color="auto" w:fill="auto"/>
            <w:noWrap/>
            <w:hideMark/>
          </w:tcPr>
          <w:p w:rsidR="00B44B7B" w:rsidRPr="008918A9" w:rsidRDefault="00B44B7B" w:rsidP="00B44B7B">
            <w:pPr>
              <w:spacing w:after="0" w:line="240" w:lineRule="auto"/>
              <w:rPr>
                <w:rFonts w:ascii="Calibri" w:eastAsia="Times New Roman" w:hAnsi="Calibri" w:cs="Arial"/>
                <w:color w:val="000000"/>
                <w:sz w:val="20"/>
                <w:szCs w:val="20"/>
                <w:lang w:eastAsia="en-GB"/>
              </w:rPr>
            </w:pPr>
            <w:r w:rsidRPr="008918A9">
              <w:rPr>
                <w:rFonts w:ascii="Calibri" w:eastAsia="Times New Roman" w:hAnsi="Calibri" w:cs="Arial"/>
                <w:color w:val="000000"/>
                <w:sz w:val="20"/>
                <w:szCs w:val="20"/>
                <w:lang w:eastAsia="en-GB"/>
              </w:rPr>
              <w:t>2016</w:t>
            </w:r>
          </w:p>
        </w:tc>
      </w:tr>
      <w:tr w:rsidR="00B44B7B" w:rsidRPr="008918A9" w:rsidTr="00755CA4">
        <w:trPr>
          <w:trHeight w:val="1200"/>
        </w:trPr>
        <w:tc>
          <w:tcPr>
            <w:tcW w:w="3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4B7B" w:rsidRPr="008918A9" w:rsidRDefault="00B44B7B" w:rsidP="00B44B7B">
            <w:pPr>
              <w:spacing w:after="0" w:line="240" w:lineRule="auto"/>
              <w:rPr>
                <w:rFonts w:ascii="Calibri" w:eastAsia="Times New Roman" w:hAnsi="Calibri" w:cs="Arial"/>
                <w:color w:val="000000"/>
                <w:sz w:val="20"/>
                <w:szCs w:val="20"/>
                <w:lang w:eastAsia="en-GB"/>
              </w:rPr>
            </w:pPr>
            <w:r w:rsidRPr="008918A9">
              <w:rPr>
                <w:rFonts w:ascii="Calibri" w:eastAsia="Times New Roman" w:hAnsi="Calibri" w:cs="Arial"/>
                <w:b/>
                <w:bCs/>
                <w:color w:val="000000"/>
                <w:sz w:val="20"/>
                <w:szCs w:val="20"/>
                <w:lang w:eastAsia="en-GB"/>
              </w:rPr>
              <w:lastRenderedPageBreak/>
              <w:t>Target 17:</w:t>
            </w:r>
            <w:r w:rsidRPr="008918A9">
              <w:rPr>
                <w:rFonts w:ascii="Calibri" w:eastAsia="Times New Roman" w:hAnsi="Calibri" w:cs="Arial"/>
                <w:b/>
                <w:bCs/>
                <w:color w:val="000000"/>
                <w:sz w:val="20"/>
                <w:szCs w:val="20"/>
                <w:lang w:eastAsia="en-GB"/>
              </w:rPr>
              <w:br/>
            </w:r>
            <w:r w:rsidRPr="008918A9">
              <w:rPr>
                <w:rFonts w:ascii="Calibri" w:eastAsia="Times New Roman" w:hAnsi="Calibri" w:cs="Arial"/>
                <w:color w:val="000000"/>
                <w:sz w:val="20"/>
                <w:szCs w:val="20"/>
                <w:lang w:eastAsia="en-GB"/>
              </w:rPr>
              <w:t>Financial and other resources for effectively implementing the 4th Ramsar Strategic Plan 2016 – 2024 from all sources are made available.</w:t>
            </w:r>
          </w:p>
        </w:tc>
        <w:tc>
          <w:tcPr>
            <w:tcW w:w="4342" w:type="dxa"/>
            <w:tcBorders>
              <w:top w:val="single" w:sz="4" w:space="0" w:color="auto"/>
              <w:left w:val="nil"/>
              <w:bottom w:val="single" w:sz="4" w:space="0" w:color="auto"/>
              <w:right w:val="single" w:sz="4" w:space="0" w:color="auto"/>
            </w:tcBorders>
            <w:shd w:val="clear" w:color="auto" w:fill="auto"/>
            <w:hideMark/>
          </w:tcPr>
          <w:p w:rsidR="00B44B7B" w:rsidRPr="008918A9" w:rsidRDefault="00B44B7B" w:rsidP="00682FD4">
            <w:pPr>
              <w:spacing w:after="0" w:line="240" w:lineRule="auto"/>
              <w:rPr>
                <w:rFonts w:ascii="Calibri" w:eastAsia="Times New Roman" w:hAnsi="Calibri" w:cs="Arial"/>
                <w:color w:val="000000"/>
                <w:sz w:val="20"/>
                <w:szCs w:val="20"/>
                <w:lang w:eastAsia="en-GB"/>
              </w:rPr>
            </w:pPr>
            <w:r w:rsidRPr="008918A9">
              <w:rPr>
                <w:rFonts w:ascii="Calibri" w:eastAsia="Times New Roman" w:hAnsi="Calibri" w:cs="Arial"/>
                <w:color w:val="000000"/>
                <w:sz w:val="20"/>
                <w:szCs w:val="20"/>
                <w:lang w:eastAsia="en-GB"/>
              </w:rPr>
              <w:t xml:space="preserve">Implement Resolution XII.2 on </w:t>
            </w:r>
            <w:r w:rsidRPr="00755CA4">
              <w:rPr>
                <w:rFonts w:ascii="Calibri" w:eastAsia="Times New Roman" w:hAnsi="Calibri" w:cs="Arial"/>
                <w:i/>
                <w:color w:val="000000"/>
                <w:sz w:val="20"/>
                <w:szCs w:val="20"/>
                <w:lang w:eastAsia="en-GB"/>
              </w:rPr>
              <w:t>Financial and Budgetary Matters</w:t>
            </w:r>
            <w:r w:rsidR="00755CA4">
              <w:rPr>
                <w:rFonts w:ascii="Calibri" w:eastAsia="Times New Roman" w:hAnsi="Calibri" w:cs="Arial"/>
                <w:color w:val="000000"/>
                <w:sz w:val="20"/>
                <w:szCs w:val="20"/>
                <w:lang w:eastAsia="en-GB"/>
              </w:rPr>
              <w:t>.</w:t>
            </w:r>
          </w:p>
        </w:tc>
        <w:tc>
          <w:tcPr>
            <w:tcW w:w="3880" w:type="dxa"/>
            <w:tcBorders>
              <w:top w:val="single" w:sz="4" w:space="0" w:color="auto"/>
              <w:left w:val="nil"/>
              <w:bottom w:val="single" w:sz="4" w:space="0" w:color="auto"/>
              <w:right w:val="single" w:sz="4" w:space="0" w:color="auto"/>
            </w:tcBorders>
            <w:shd w:val="clear" w:color="auto" w:fill="auto"/>
            <w:hideMark/>
          </w:tcPr>
          <w:p w:rsidR="00B44B7B" w:rsidRPr="008918A9" w:rsidRDefault="00B44B7B" w:rsidP="00B44B7B">
            <w:pPr>
              <w:spacing w:after="0" w:line="240" w:lineRule="auto"/>
              <w:rPr>
                <w:rFonts w:ascii="Calibri" w:eastAsia="Times New Roman" w:hAnsi="Calibri" w:cs="Arial"/>
                <w:color w:val="000000"/>
                <w:sz w:val="20"/>
                <w:szCs w:val="20"/>
                <w:lang w:eastAsia="en-GB"/>
              </w:rPr>
            </w:pPr>
            <w:r w:rsidRPr="008918A9">
              <w:rPr>
                <w:rFonts w:ascii="Calibri" w:eastAsia="Times New Roman" w:hAnsi="Calibri" w:cs="Arial"/>
                <w:color w:val="000000"/>
                <w:sz w:val="20"/>
                <w:szCs w:val="20"/>
                <w:lang w:eastAsia="en-GB"/>
              </w:rPr>
              <w:t>All requests by COP12 on financial matters addressed. Satisfactory reports made to SC on effective financial management, including core budget and</w:t>
            </w:r>
            <w:r w:rsidR="00D541EF">
              <w:rPr>
                <w:rFonts w:ascii="Calibri" w:eastAsia="Times New Roman" w:hAnsi="Calibri" w:cs="Arial"/>
                <w:color w:val="000000"/>
                <w:sz w:val="20"/>
                <w:szCs w:val="20"/>
                <w:lang w:eastAsia="en-GB"/>
              </w:rPr>
              <w:t xml:space="preserve"> </w:t>
            </w:r>
            <w:r w:rsidRPr="008918A9">
              <w:rPr>
                <w:rFonts w:ascii="Calibri" w:eastAsia="Times New Roman" w:hAnsi="Calibri" w:cs="Arial"/>
                <w:color w:val="000000"/>
                <w:sz w:val="20"/>
                <w:szCs w:val="20"/>
                <w:lang w:eastAsia="en-GB"/>
              </w:rPr>
              <w:t>voluntary funding.</w:t>
            </w:r>
          </w:p>
        </w:tc>
        <w:tc>
          <w:tcPr>
            <w:tcW w:w="1417" w:type="dxa"/>
            <w:tcBorders>
              <w:top w:val="single" w:sz="4" w:space="0" w:color="auto"/>
              <w:left w:val="nil"/>
              <w:bottom w:val="single" w:sz="4" w:space="0" w:color="auto"/>
              <w:right w:val="single" w:sz="4" w:space="0" w:color="auto"/>
            </w:tcBorders>
            <w:shd w:val="clear" w:color="auto" w:fill="auto"/>
            <w:noWrap/>
            <w:hideMark/>
          </w:tcPr>
          <w:p w:rsidR="00B44B7B" w:rsidRPr="008918A9" w:rsidRDefault="00B44B7B" w:rsidP="008918A9">
            <w:pPr>
              <w:spacing w:after="0" w:line="240" w:lineRule="auto"/>
              <w:rPr>
                <w:rFonts w:ascii="Calibri" w:eastAsia="Times New Roman" w:hAnsi="Calibri" w:cs="Arial"/>
                <w:color w:val="000000"/>
                <w:sz w:val="20"/>
                <w:szCs w:val="20"/>
                <w:lang w:eastAsia="en-GB"/>
              </w:rPr>
            </w:pPr>
            <w:r w:rsidRPr="008918A9">
              <w:rPr>
                <w:rFonts w:ascii="Calibri" w:eastAsia="Times New Roman" w:hAnsi="Calibri" w:cs="Arial"/>
                <w:color w:val="000000"/>
                <w:sz w:val="20"/>
                <w:szCs w:val="20"/>
                <w:lang w:eastAsia="en-GB"/>
              </w:rPr>
              <w:t>SG/Finance Officer</w:t>
            </w:r>
          </w:p>
        </w:tc>
        <w:tc>
          <w:tcPr>
            <w:tcW w:w="1025" w:type="dxa"/>
            <w:tcBorders>
              <w:top w:val="single" w:sz="4" w:space="0" w:color="auto"/>
              <w:left w:val="nil"/>
              <w:bottom w:val="single" w:sz="4" w:space="0" w:color="auto"/>
              <w:right w:val="single" w:sz="4" w:space="0" w:color="auto"/>
            </w:tcBorders>
            <w:shd w:val="clear" w:color="auto" w:fill="auto"/>
            <w:hideMark/>
          </w:tcPr>
          <w:p w:rsidR="00B44B7B" w:rsidRPr="008918A9" w:rsidRDefault="00B44B7B" w:rsidP="00B44B7B">
            <w:pPr>
              <w:spacing w:after="0" w:line="240" w:lineRule="auto"/>
              <w:rPr>
                <w:rFonts w:ascii="Calibri" w:eastAsia="Times New Roman" w:hAnsi="Calibri" w:cs="Arial"/>
                <w:color w:val="000000"/>
                <w:sz w:val="20"/>
                <w:szCs w:val="20"/>
                <w:lang w:eastAsia="en-GB"/>
              </w:rPr>
            </w:pPr>
            <w:r w:rsidRPr="008918A9">
              <w:rPr>
                <w:rFonts w:ascii="Calibri" w:eastAsia="Times New Roman" w:hAnsi="Calibri" w:cs="Arial"/>
                <w:color w:val="000000"/>
                <w:sz w:val="20"/>
                <w:szCs w:val="20"/>
                <w:lang w:eastAsia="en-GB"/>
              </w:rPr>
              <w:t>Annual report to SC52 and subsequ</w:t>
            </w:r>
            <w:r w:rsidR="00DA6A6C">
              <w:rPr>
                <w:rFonts w:ascii="Calibri" w:eastAsia="Times New Roman" w:hAnsi="Calibri" w:cs="Arial"/>
                <w:color w:val="000000"/>
                <w:sz w:val="20"/>
                <w:szCs w:val="20"/>
                <w:lang w:eastAsia="en-GB"/>
              </w:rPr>
              <w:t>-</w:t>
            </w:r>
            <w:r w:rsidRPr="008918A9">
              <w:rPr>
                <w:rFonts w:ascii="Calibri" w:eastAsia="Times New Roman" w:hAnsi="Calibri" w:cs="Arial"/>
                <w:color w:val="000000"/>
                <w:sz w:val="20"/>
                <w:szCs w:val="20"/>
                <w:lang w:eastAsia="en-GB"/>
              </w:rPr>
              <w:t xml:space="preserve">ent SC meetings </w:t>
            </w:r>
          </w:p>
        </w:tc>
      </w:tr>
      <w:tr w:rsidR="00B44B7B" w:rsidRPr="008918A9" w:rsidTr="00755CA4">
        <w:trPr>
          <w:trHeight w:val="600"/>
        </w:trPr>
        <w:tc>
          <w:tcPr>
            <w:tcW w:w="3417" w:type="dxa"/>
            <w:vMerge/>
            <w:tcBorders>
              <w:top w:val="single" w:sz="4" w:space="0" w:color="auto"/>
              <w:left w:val="single" w:sz="4" w:space="0" w:color="auto"/>
              <w:bottom w:val="single" w:sz="4" w:space="0" w:color="000000"/>
              <w:right w:val="single" w:sz="4" w:space="0" w:color="auto"/>
            </w:tcBorders>
            <w:vAlign w:val="center"/>
            <w:hideMark/>
          </w:tcPr>
          <w:p w:rsidR="00B44B7B" w:rsidRPr="008918A9" w:rsidRDefault="00B44B7B" w:rsidP="00B44B7B">
            <w:pPr>
              <w:spacing w:after="0" w:line="240" w:lineRule="auto"/>
              <w:rPr>
                <w:rFonts w:ascii="Calibri" w:eastAsia="Times New Roman" w:hAnsi="Calibri" w:cs="Arial"/>
                <w:color w:val="000000"/>
                <w:sz w:val="20"/>
                <w:szCs w:val="20"/>
                <w:lang w:eastAsia="en-GB"/>
              </w:rPr>
            </w:pPr>
          </w:p>
        </w:tc>
        <w:tc>
          <w:tcPr>
            <w:tcW w:w="4342" w:type="dxa"/>
            <w:tcBorders>
              <w:top w:val="single" w:sz="4" w:space="0" w:color="auto"/>
              <w:left w:val="nil"/>
              <w:bottom w:val="single" w:sz="4" w:space="0" w:color="auto"/>
              <w:right w:val="single" w:sz="4" w:space="0" w:color="auto"/>
            </w:tcBorders>
            <w:shd w:val="clear" w:color="auto" w:fill="auto"/>
            <w:hideMark/>
          </w:tcPr>
          <w:p w:rsidR="00B44B7B" w:rsidRPr="008918A9" w:rsidRDefault="00B44B7B" w:rsidP="00B44B7B">
            <w:pPr>
              <w:spacing w:after="0" w:line="240" w:lineRule="auto"/>
              <w:rPr>
                <w:rFonts w:ascii="Calibri" w:eastAsia="Times New Roman" w:hAnsi="Calibri" w:cs="Arial"/>
                <w:color w:val="000000"/>
                <w:sz w:val="20"/>
                <w:szCs w:val="20"/>
                <w:lang w:eastAsia="en-GB"/>
              </w:rPr>
            </w:pPr>
            <w:r w:rsidRPr="008918A9">
              <w:rPr>
                <w:rFonts w:ascii="Calibri" w:eastAsia="Times New Roman" w:hAnsi="Calibri" w:cs="Arial"/>
                <w:color w:val="000000"/>
                <w:sz w:val="20"/>
                <w:szCs w:val="20"/>
                <w:lang w:eastAsia="en-GB"/>
              </w:rPr>
              <w:t>The Secretariat’s Partnership</w:t>
            </w:r>
            <w:r w:rsidR="00755CA4">
              <w:rPr>
                <w:rFonts w:ascii="Calibri" w:eastAsia="Times New Roman" w:hAnsi="Calibri" w:cs="Arial"/>
                <w:color w:val="000000"/>
                <w:sz w:val="20"/>
                <w:szCs w:val="20"/>
                <w:lang w:eastAsia="en-GB"/>
              </w:rPr>
              <w:t>s</w:t>
            </w:r>
            <w:r w:rsidRPr="008918A9">
              <w:rPr>
                <w:rFonts w:ascii="Calibri" w:eastAsia="Times New Roman" w:hAnsi="Calibri" w:cs="Arial"/>
                <w:color w:val="000000"/>
                <w:sz w:val="20"/>
                <w:szCs w:val="20"/>
                <w:lang w:eastAsia="en-GB"/>
              </w:rPr>
              <w:t xml:space="preserve"> team will raise non-core funds to fund priority </w:t>
            </w:r>
            <w:r w:rsidR="00755CA4">
              <w:rPr>
                <w:rFonts w:ascii="Calibri" w:eastAsia="Times New Roman" w:hAnsi="Calibri" w:cs="Arial"/>
                <w:color w:val="000000"/>
                <w:sz w:val="20"/>
                <w:szCs w:val="20"/>
                <w:lang w:eastAsia="en-GB"/>
              </w:rPr>
              <w:t>C</w:t>
            </w:r>
            <w:r w:rsidRPr="008918A9">
              <w:rPr>
                <w:rFonts w:ascii="Calibri" w:eastAsia="Times New Roman" w:hAnsi="Calibri" w:cs="Arial"/>
                <w:color w:val="000000"/>
                <w:sz w:val="20"/>
                <w:szCs w:val="20"/>
                <w:lang w:eastAsia="en-GB"/>
              </w:rPr>
              <w:t>onvention activities.</w:t>
            </w:r>
          </w:p>
        </w:tc>
        <w:tc>
          <w:tcPr>
            <w:tcW w:w="3880" w:type="dxa"/>
            <w:tcBorders>
              <w:top w:val="single" w:sz="4" w:space="0" w:color="auto"/>
              <w:left w:val="nil"/>
              <w:bottom w:val="single" w:sz="4" w:space="0" w:color="auto"/>
              <w:right w:val="single" w:sz="4" w:space="0" w:color="auto"/>
            </w:tcBorders>
            <w:shd w:val="clear" w:color="auto" w:fill="auto"/>
            <w:hideMark/>
          </w:tcPr>
          <w:p w:rsidR="00B44B7B" w:rsidRPr="008918A9" w:rsidRDefault="00B44B7B" w:rsidP="00B44B7B">
            <w:pPr>
              <w:spacing w:after="0" w:line="240" w:lineRule="auto"/>
              <w:rPr>
                <w:rFonts w:ascii="Calibri" w:eastAsia="Times New Roman" w:hAnsi="Calibri" w:cs="Arial"/>
                <w:color w:val="000000"/>
                <w:sz w:val="20"/>
                <w:szCs w:val="20"/>
                <w:lang w:eastAsia="en-GB"/>
              </w:rPr>
            </w:pPr>
            <w:r w:rsidRPr="008918A9">
              <w:rPr>
                <w:rFonts w:ascii="Calibri" w:eastAsia="Times New Roman" w:hAnsi="Calibri" w:cs="Arial"/>
                <w:color w:val="000000"/>
                <w:sz w:val="20"/>
                <w:szCs w:val="20"/>
                <w:lang w:eastAsia="en-GB"/>
              </w:rPr>
              <w:t>Stronger and effective increased voluntary funding</w:t>
            </w:r>
            <w:r w:rsidR="00755CA4">
              <w:rPr>
                <w:rFonts w:ascii="Calibri" w:eastAsia="Times New Roman" w:hAnsi="Calibri" w:cs="Arial"/>
                <w:color w:val="000000"/>
                <w:sz w:val="20"/>
                <w:szCs w:val="20"/>
                <w:lang w:eastAsia="en-GB"/>
              </w:rPr>
              <w:t>.</w:t>
            </w:r>
          </w:p>
        </w:tc>
        <w:tc>
          <w:tcPr>
            <w:tcW w:w="1417" w:type="dxa"/>
            <w:tcBorders>
              <w:top w:val="single" w:sz="4" w:space="0" w:color="auto"/>
              <w:left w:val="nil"/>
              <w:bottom w:val="single" w:sz="4" w:space="0" w:color="auto"/>
              <w:right w:val="single" w:sz="4" w:space="0" w:color="auto"/>
            </w:tcBorders>
            <w:shd w:val="clear" w:color="auto" w:fill="auto"/>
            <w:noWrap/>
            <w:hideMark/>
          </w:tcPr>
          <w:p w:rsidR="00B44B7B" w:rsidRPr="008918A9" w:rsidRDefault="00B44B7B" w:rsidP="00B44B7B">
            <w:pPr>
              <w:spacing w:after="0" w:line="240" w:lineRule="auto"/>
              <w:rPr>
                <w:rFonts w:ascii="Calibri" w:eastAsia="Times New Roman" w:hAnsi="Calibri" w:cs="Arial"/>
                <w:color w:val="000000"/>
                <w:sz w:val="20"/>
                <w:szCs w:val="20"/>
                <w:lang w:eastAsia="en-GB"/>
              </w:rPr>
            </w:pPr>
            <w:r w:rsidRPr="008918A9">
              <w:rPr>
                <w:rFonts w:ascii="Calibri" w:eastAsia="Times New Roman" w:hAnsi="Calibri" w:cs="Arial"/>
                <w:color w:val="000000"/>
                <w:sz w:val="20"/>
                <w:szCs w:val="20"/>
                <w:lang w:eastAsia="en-GB"/>
              </w:rPr>
              <w:t xml:space="preserve">Head of </w:t>
            </w:r>
            <w:r w:rsidR="00755CA4">
              <w:rPr>
                <w:rFonts w:ascii="Calibri" w:eastAsia="Times New Roman" w:hAnsi="Calibri" w:cs="Arial"/>
                <w:color w:val="000000"/>
                <w:sz w:val="20"/>
                <w:szCs w:val="20"/>
                <w:lang w:eastAsia="en-GB"/>
              </w:rPr>
              <w:t>Partnerships</w:t>
            </w:r>
          </w:p>
        </w:tc>
        <w:tc>
          <w:tcPr>
            <w:tcW w:w="1025" w:type="dxa"/>
            <w:tcBorders>
              <w:top w:val="single" w:sz="4" w:space="0" w:color="auto"/>
              <w:left w:val="nil"/>
              <w:bottom w:val="single" w:sz="4" w:space="0" w:color="auto"/>
              <w:right w:val="single" w:sz="4" w:space="0" w:color="auto"/>
            </w:tcBorders>
            <w:shd w:val="clear" w:color="auto" w:fill="auto"/>
            <w:noWrap/>
            <w:hideMark/>
          </w:tcPr>
          <w:p w:rsidR="00B44B7B" w:rsidRPr="008918A9" w:rsidRDefault="00B44B7B" w:rsidP="00B44B7B">
            <w:pPr>
              <w:spacing w:after="0" w:line="240" w:lineRule="auto"/>
              <w:rPr>
                <w:rFonts w:ascii="Calibri" w:eastAsia="Times New Roman" w:hAnsi="Calibri" w:cs="Arial"/>
                <w:color w:val="000000"/>
                <w:sz w:val="20"/>
                <w:szCs w:val="20"/>
                <w:lang w:eastAsia="en-GB"/>
              </w:rPr>
            </w:pPr>
            <w:r w:rsidRPr="008918A9">
              <w:rPr>
                <w:rFonts w:ascii="Calibri" w:eastAsia="Times New Roman" w:hAnsi="Calibri" w:cs="Arial"/>
                <w:color w:val="000000"/>
                <w:sz w:val="20"/>
                <w:szCs w:val="20"/>
                <w:lang w:eastAsia="en-GB"/>
              </w:rPr>
              <w:t>By 2024</w:t>
            </w:r>
          </w:p>
        </w:tc>
      </w:tr>
      <w:tr w:rsidR="00B44B7B" w:rsidRPr="008918A9" w:rsidTr="00755CA4">
        <w:tc>
          <w:tcPr>
            <w:tcW w:w="3417" w:type="dxa"/>
            <w:vMerge/>
            <w:tcBorders>
              <w:top w:val="nil"/>
              <w:left w:val="single" w:sz="4" w:space="0" w:color="auto"/>
              <w:bottom w:val="single" w:sz="4" w:space="0" w:color="000000"/>
              <w:right w:val="single" w:sz="4" w:space="0" w:color="auto"/>
            </w:tcBorders>
            <w:vAlign w:val="center"/>
            <w:hideMark/>
          </w:tcPr>
          <w:p w:rsidR="00B44B7B" w:rsidRPr="008918A9" w:rsidRDefault="00B44B7B" w:rsidP="00B44B7B">
            <w:pPr>
              <w:spacing w:after="0" w:line="240" w:lineRule="auto"/>
              <w:rPr>
                <w:rFonts w:ascii="Calibri" w:eastAsia="Times New Roman" w:hAnsi="Calibri" w:cs="Arial"/>
                <w:color w:val="000000"/>
                <w:sz w:val="20"/>
                <w:szCs w:val="20"/>
                <w:lang w:eastAsia="en-GB"/>
              </w:rPr>
            </w:pPr>
          </w:p>
        </w:tc>
        <w:tc>
          <w:tcPr>
            <w:tcW w:w="4342" w:type="dxa"/>
            <w:tcBorders>
              <w:top w:val="nil"/>
              <w:left w:val="nil"/>
              <w:bottom w:val="single" w:sz="4" w:space="0" w:color="auto"/>
              <w:right w:val="single" w:sz="4" w:space="0" w:color="auto"/>
            </w:tcBorders>
            <w:shd w:val="clear" w:color="auto" w:fill="auto"/>
            <w:hideMark/>
          </w:tcPr>
          <w:p w:rsidR="00B44B7B" w:rsidRPr="008918A9" w:rsidRDefault="00B44B7B" w:rsidP="00755CA4">
            <w:pPr>
              <w:spacing w:after="0" w:line="240" w:lineRule="auto"/>
              <w:rPr>
                <w:rFonts w:ascii="Calibri" w:eastAsia="Times New Roman" w:hAnsi="Calibri" w:cs="Arial"/>
                <w:color w:val="000000"/>
                <w:sz w:val="20"/>
                <w:szCs w:val="20"/>
                <w:lang w:eastAsia="en-GB"/>
              </w:rPr>
            </w:pPr>
            <w:r w:rsidRPr="008918A9">
              <w:rPr>
                <w:rFonts w:ascii="Calibri" w:eastAsia="Times New Roman" w:hAnsi="Calibri" w:cs="Arial"/>
                <w:color w:val="000000"/>
                <w:sz w:val="20"/>
                <w:szCs w:val="20"/>
                <w:lang w:eastAsia="en-GB"/>
              </w:rPr>
              <w:t>Explore alternatives and seek funding for Small Grants Fund</w:t>
            </w:r>
            <w:r w:rsidR="00755CA4">
              <w:rPr>
                <w:rFonts w:ascii="Calibri" w:eastAsia="Times New Roman" w:hAnsi="Calibri" w:cs="Arial"/>
                <w:color w:val="000000"/>
                <w:sz w:val="20"/>
                <w:szCs w:val="20"/>
                <w:lang w:eastAsia="en-GB"/>
              </w:rPr>
              <w:t xml:space="preserve"> </w:t>
            </w:r>
            <w:r w:rsidRPr="008918A9">
              <w:rPr>
                <w:rFonts w:ascii="Calibri" w:eastAsia="Times New Roman" w:hAnsi="Calibri" w:cs="Arial"/>
                <w:color w:val="000000"/>
                <w:sz w:val="20"/>
                <w:szCs w:val="20"/>
                <w:lang w:eastAsia="en-GB"/>
              </w:rPr>
              <w:t>(SGF)</w:t>
            </w:r>
            <w:r w:rsidR="00755CA4">
              <w:rPr>
                <w:rFonts w:ascii="Calibri" w:eastAsia="Times New Roman" w:hAnsi="Calibri" w:cs="Arial"/>
                <w:color w:val="000000"/>
                <w:sz w:val="20"/>
                <w:szCs w:val="20"/>
                <w:lang w:eastAsia="en-GB"/>
              </w:rPr>
              <w:t>.</w:t>
            </w:r>
          </w:p>
        </w:tc>
        <w:tc>
          <w:tcPr>
            <w:tcW w:w="3880" w:type="dxa"/>
            <w:tcBorders>
              <w:top w:val="nil"/>
              <w:left w:val="nil"/>
              <w:bottom w:val="single" w:sz="4" w:space="0" w:color="auto"/>
              <w:right w:val="single" w:sz="4" w:space="0" w:color="auto"/>
            </w:tcBorders>
            <w:shd w:val="clear" w:color="auto" w:fill="auto"/>
            <w:hideMark/>
          </w:tcPr>
          <w:p w:rsidR="00B44B7B" w:rsidRPr="008918A9" w:rsidRDefault="00CF0DD4" w:rsidP="00B44B7B">
            <w:pPr>
              <w:spacing w:after="0" w:line="240" w:lineRule="auto"/>
              <w:rPr>
                <w:rFonts w:ascii="Calibri" w:eastAsia="Times New Roman" w:hAnsi="Calibri" w:cs="Arial"/>
                <w:color w:val="000000"/>
                <w:sz w:val="20"/>
                <w:szCs w:val="20"/>
                <w:lang w:eastAsia="en-GB"/>
              </w:rPr>
            </w:pPr>
            <w:r>
              <w:rPr>
                <w:rFonts w:ascii="Calibri" w:eastAsia="Times New Roman" w:hAnsi="Calibri" w:cs="Arial"/>
                <w:color w:val="000000"/>
                <w:sz w:val="20"/>
                <w:szCs w:val="20"/>
                <w:lang w:eastAsia="en-GB"/>
              </w:rPr>
              <w:t>C</w:t>
            </w:r>
            <w:r w:rsidR="00B44B7B" w:rsidRPr="008918A9">
              <w:rPr>
                <w:rFonts w:ascii="Calibri" w:eastAsia="Times New Roman" w:hAnsi="Calibri" w:cs="Arial"/>
                <w:color w:val="000000"/>
                <w:sz w:val="20"/>
                <w:szCs w:val="20"/>
                <w:lang w:eastAsia="en-GB"/>
              </w:rPr>
              <w:t>ountries' access to funding</w:t>
            </w:r>
            <w:r w:rsidR="00B666C6">
              <w:rPr>
                <w:rFonts w:ascii="Calibri" w:eastAsia="Times New Roman" w:hAnsi="Calibri" w:cs="Arial"/>
                <w:color w:val="000000"/>
                <w:sz w:val="20"/>
                <w:szCs w:val="20"/>
                <w:lang w:eastAsia="en-GB"/>
              </w:rPr>
              <w:t xml:space="preserve"> facilitated through</w:t>
            </w:r>
            <w:r w:rsidR="0091452B">
              <w:rPr>
                <w:rFonts w:ascii="Calibri" w:eastAsia="Times New Roman" w:hAnsi="Calibri" w:cs="Arial"/>
                <w:color w:val="000000"/>
                <w:sz w:val="20"/>
                <w:szCs w:val="20"/>
                <w:lang w:eastAsia="en-GB"/>
              </w:rPr>
              <w:t xml:space="preserve"> a</w:t>
            </w:r>
            <w:r w:rsidR="00B666C6">
              <w:rPr>
                <w:rFonts w:ascii="Calibri" w:eastAsia="Times New Roman" w:hAnsi="Calibri" w:cs="Arial"/>
                <w:color w:val="000000"/>
                <w:sz w:val="20"/>
                <w:szCs w:val="20"/>
                <w:lang w:eastAsia="en-GB"/>
              </w:rPr>
              <w:t xml:space="preserve"> m</w:t>
            </w:r>
            <w:r w:rsidR="00B44B7B" w:rsidRPr="008918A9">
              <w:rPr>
                <w:rFonts w:ascii="Calibri" w:eastAsia="Times New Roman" w:hAnsi="Calibri" w:cs="Arial"/>
                <w:color w:val="000000"/>
                <w:sz w:val="20"/>
                <w:szCs w:val="20"/>
                <w:lang w:eastAsia="en-GB"/>
              </w:rPr>
              <w:t>ore efficient Small Grants Fund.</w:t>
            </w:r>
          </w:p>
        </w:tc>
        <w:tc>
          <w:tcPr>
            <w:tcW w:w="1417" w:type="dxa"/>
            <w:tcBorders>
              <w:top w:val="nil"/>
              <w:left w:val="nil"/>
              <w:bottom w:val="single" w:sz="4" w:space="0" w:color="auto"/>
              <w:right w:val="single" w:sz="4" w:space="0" w:color="auto"/>
            </w:tcBorders>
            <w:shd w:val="clear" w:color="auto" w:fill="auto"/>
            <w:noWrap/>
            <w:hideMark/>
          </w:tcPr>
          <w:p w:rsidR="00B44B7B" w:rsidRPr="008918A9" w:rsidRDefault="00B44B7B" w:rsidP="00B44B7B">
            <w:pPr>
              <w:spacing w:after="0" w:line="240" w:lineRule="auto"/>
              <w:rPr>
                <w:rFonts w:ascii="Calibri" w:eastAsia="Times New Roman" w:hAnsi="Calibri" w:cs="Arial"/>
                <w:color w:val="000000"/>
                <w:sz w:val="20"/>
                <w:szCs w:val="20"/>
                <w:lang w:eastAsia="en-GB"/>
              </w:rPr>
            </w:pPr>
            <w:r w:rsidRPr="008918A9">
              <w:rPr>
                <w:rFonts w:ascii="Calibri" w:eastAsia="Times New Roman" w:hAnsi="Calibri" w:cs="Arial"/>
                <w:color w:val="000000"/>
                <w:sz w:val="20"/>
                <w:szCs w:val="20"/>
                <w:lang w:eastAsia="en-GB"/>
              </w:rPr>
              <w:t xml:space="preserve">Head of </w:t>
            </w:r>
            <w:r w:rsidR="00755CA4">
              <w:rPr>
                <w:rFonts w:ascii="Calibri" w:eastAsia="Times New Roman" w:hAnsi="Calibri" w:cs="Arial"/>
                <w:color w:val="000000"/>
                <w:sz w:val="20"/>
                <w:szCs w:val="20"/>
                <w:lang w:eastAsia="en-GB"/>
              </w:rPr>
              <w:t>Partnerships</w:t>
            </w:r>
          </w:p>
        </w:tc>
        <w:tc>
          <w:tcPr>
            <w:tcW w:w="1025" w:type="dxa"/>
            <w:tcBorders>
              <w:top w:val="nil"/>
              <w:left w:val="nil"/>
              <w:bottom w:val="single" w:sz="4" w:space="0" w:color="auto"/>
              <w:right w:val="single" w:sz="4" w:space="0" w:color="auto"/>
            </w:tcBorders>
            <w:shd w:val="clear" w:color="auto" w:fill="auto"/>
            <w:noWrap/>
            <w:hideMark/>
          </w:tcPr>
          <w:p w:rsidR="00B44B7B" w:rsidRPr="008918A9" w:rsidRDefault="00B44B7B" w:rsidP="00B44B7B">
            <w:pPr>
              <w:spacing w:after="0" w:line="240" w:lineRule="auto"/>
              <w:rPr>
                <w:rFonts w:ascii="Calibri" w:eastAsia="Times New Roman" w:hAnsi="Calibri" w:cs="Arial"/>
                <w:color w:val="000000"/>
                <w:sz w:val="20"/>
                <w:szCs w:val="20"/>
                <w:lang w:eastAsia="en-GB"/>
              </w:rPr>
            </w:pPr>
            <w:r w:rsidRPr="008918A9">
              <w:rPr>
                <w:rFonts w:ascii="Calibri" w:eastAsia="Times New Roman" w:hAnsi="Calibri" w:cs="Arial"/>
                <w:color w:val="000000"/>
                <w:sz w:val="20"/>
                <w:szCs w:val="20"/>
                <w:lang w:eastAsia="en-GB"/>
              </w:rPr>
              <w:t>by 2024</w:t>
            </w:r>
          </w:p>
        </w:tc>
      </w:tr>
      <w:tr w:rsidR="00B44B7B" w:rsidRPr="008918A9" w:rsidTr="00755CA4">
        <w:tc>
          <w:tcPr>
            <w:tcW w:w="3417" w:type="dxa"/>
            <w:vMerge/>
            <w:tcBorders>
              <w:top w:val="nil"/>
              <w:left w:val="single" w:sz="4" w:space="0" w:color="auto"/>
              <w:bottom w:val="single" w:sz="4" w:space="0" w:color="000000"/>
              <w:right w:val="single" w:sz="4" w:space="0" w:color="auto"/>
            </w:tcBorders>
            <w:vAlign w:val="center"/>
            <w:hideMark/>
          </w:tcPr>
          <w:p w:rsidR="00B44B7B" w:rsidRPr="008918A9" w:rsidRDefault="00B44B7B" w:rsidP="00B44B7B">
            <w:pPr>
              <w:spacing w:after="0" w:line="240" w:lineRule="auto"/>
              <w:rPr>
                <w:rFonts w:ascii="Calibri" w:eastAsia="Times New Roman" w:hAnsi="Calibri" w:cs="Arial"/>
                <w:color w:val="000000"/>
                <w:sz w:val="20"/>
                <w:szCs w:val="20"/>
                <w:lang w:eastAsia="en-GB"/>
              </w:rPr>
            </w:pPr>
          </w:p>
        </w:tc>
        <w:tc>
          <w:tcPr>
            <w:tcW w:w="4342" w:type="dxa"/>
            <w:tcBorders>
              <w:top w:val="nil"/>
              <w:left w:val="nil"/>
              <w:bottom w:val="single" w:sz="4" w:space="0" w:color="auto"/>
              <w:right w:val="single" w:sz="4" w:space="0" w:color="auto"/>
            </w:tcBorders>
            <w:shd w:val="clear" w:color="auto" w:fill="auto"/>
            <w:hideMark/>
          </w:tcPr>
          <w:p w:rsidR="00B44B7B" w:rsidRPr="008918A9" w:rsidRDefault="00B44B7B" w:rsidP="00755CA4">
            <w:pPr>
              <w:spacing w:after="0" w:line="240" w:lineRule="auto"/>
              <w:rPr>
                <w:rFonts w:ascii="Calibri" w:eastAsia="Times New Roman" w:hAnsi="Calibri" w:cs="Arial"/>
                <w:color w:val="000000"/>
                <w:sz w:val="20"/>
                <w:szCs w:val="20"/>
                <w:lang w:eastAsia="en-GB"/>
              </w:rPr>
            </w:pPr>
            <w:r w:rsidRPr="008918A9">
              <w:rPr>
                <w:rFonts w:ascii="Calibri" w:eastAsia="Times New Roman" w:hAnsi="Calibri" w:cs="Arial"/>
                <w:color w:val="000000"/>
                <w:sz w:val="20"/>
                <w:szCs w:val="20"/>
                <w:lang w:eastAsia="en-GB"/>
              </w:rPr>
              <w:t xml:space="preserve">Evaluation and follow up process of </w:t>
            </w:r>
            <w:r w:rsidR="00755CA4">
              <w:rPr>
                <w:rFonts w:ascii="Calibri" w:eastAsia="Times New Roman" w:hAnsi="Calibri" w:cs="Arial"/>
                <w:color w:val="000000"/>
                <w:sz w:val="20"/>
                <w:szCs w:val="20"/>
                <w:lang w:eastAsia="en-GB"/>
              </w:rPr>
              <w:t>Wetlands for the Future</w:t>
            </w:r>
            <w:r w:rsidR="00755CA4" w:rsidRPr="008918A9">
              <w:rPr>
                <w:rFonts w:ascii="Calibri" w:eastAsia="Times New Roman" w:hAnsi="Calibri" w:cs="Arial"/>
                <w:color w:val="000000"/>
                <w:sz w:val="20"/>
                <w:szCs w:val="20"/>
                <w:lang w:eastAsia="en-GB"/>
              </w:rPr>
              <w:t xml:space="preserve"> </w:t>
            </w:r>
            <w:r w:rsidR="00682FD4">
              <w:rPr>
                <w:rFonts w:ascii="Calibri" w:eastAsia="Times New Roman" w:hAnsi="Calibri" w:cs="Arial"/>
                <w:color w:val="000000"/>
                <w:sz w:val="20"/>
                <w:szCs w:val="20"/>
                <w:lang w:eastAsia="en-GB"/>
              </w:rPr>
              <w:t xml:space="preserve">(WFF) </w:t>
            </w:r>
            <w:r w:rsidRPr="008918A9">
              <w:rPr>
                <w:rFonts w:ascii="Calibri" w:eastAsia="Times New Roman" w:hAnsi="Calibri" w:cs="Arial"/>
                <w:color w:val="000000"/>
                <w:sz w:val="20"/>
                <w:szCs w:val="20"/>
                <w:lang w:eastAsia="en-GB"/>
              </w:rPr>
              <w:t xml:space="preserve">projects and </w:t>
            </w:r>
            <w:r w:rsidR="00755CA4">
              <w:rPr>
                <w:rFonts w:ascii="Calibri" w:eastAsia="Times New Roman" w:hAnsi="Calibri" w:cs="Arial"/>
                <w:color w:val="000000"/>
                <w:sz w:val="20"/>
                <w:szCs w:val="20"/>
                <w:lang w:eastAsia="en-GB"/>
              </w:rPr>
              <w:t>Swiss Grants for Africa</w:t>
            </w:r>
            <w:r w:rsidR="00682FD4">
              <w:rPr>
                <w:rFonts w:ascii="Calibri" w:eastAsia="Times New Roman" w:hAnsi="Calibri" w:cs="Arial"/>
                <w:color w:val="000000"/>
                <w:sz w:val="20"/>
                <w:szCs w:val="20"/>
                <w:lang w:eastAsia="en-GB"/>
              </w:rPr>
              <w:t xml:space="preserve"> (SGA)</w:t>
            </w:r>
            <w:r w:rsidR="00755CA4">
              <w:rPr>
                <w:rFonts w:ascii="Calibri" w:eastAsia="Times New Roman" w:hAnsi="Calibri" w:cs="Arial"/>
                <w:color w:val="000000"/>
                <w:sz w:val="20"/>
                <w:szCs w:val="20"/>
                <w:lang w:eastAsia="en-GB"/>
              </w:rPr>
              <w:t>.</w:t>
            </w:r>
          </w:p>
        </w:tc>
        <w:tc>
          <w:tcPr>
            <w:tcW w:w="3880" w:type="dxa"/>
            <w:tcBorders>
              <w:top w:val="nil"/>
              <w:left w:val="nil"/>
              <w:bottom w:val="single" w:sz="4" w:space="0" w:color="auto"/>
              <w:right w:val="single" w:sz="4" w:space="0" w:color="auto"/>
            </w:tcBorders>
            <w:shd w:val="clear" w:color="auto" w:fill="auto"/>
            <w:hideMark/>
          </w:tcPr>
          <w:p w:rsidR="00B44B7B" w:rsidRPr="008918A9" w:rsidRDefault="00B44B7B" w:rsidP="00682FD4">
            <w:pPr>
              <w:spacing w:after="0" w:line="240" w:lineRule="auto"/>
              <w:rPr>
                <w:rFonts w:ascii="Calibri" w:eastAsia="Times New Roman" w:hAnsi="Calibri" w:cs="Arial"/>
                <w:color w:val="000000"/>
                <w:sz w:val="20"/>
                <w:szCs w:val="20"/>
                <w:lang w:eastAsia="en-GB"/>
              </w:rPr>
            </w:pPr>
            <w:r w:rsidRPr="008918A9">
              <w:rPr>
                <w:rFonts w:ascii="Calibri" w:eastAsia="Times New Roman" w:hAnsi="Calibri" w:cs="Arial"/>
                <w:color w:val="000000"/>
                <w:sz w:val="20"/>
                <w:szCs w:val="20"/>
                <w:lang w:eastAsia="en-GB"/>
              </w:rPr>
              <w:t xml:space="preserve">On time technical and administrative follow up of funded projects. Successful on the ground implementation of the funded project </w:t>
            </w:r>
            <w:r w:rsidR="00D541EF" w:rsidRPr="008918A9">
              <w:rPr>
                <w:rFonts w:ascii="Calibri" w:eastAsia="Times New Roman" w:hAnsi="Calibri" w:cs="Arial"/>
                <w:color w:val="000000"/>
                <w:sz w:val="20"/>
                <w:szCs w:val="20"/>
                <w:lang w:eastAsia="en-GB"/>
              </w:rPr>
              <w:t>contributin</w:t>
            </w:r>
            <w:r w:rsidR="00682FD4">
              <w:rPr>
                <w:rFonts w:ascii="Calibri" w:eastAsia="Times New Roman" w:hAnsi="Calibri" w:cs="Arial"/>
                <w:color w:val="000000"/>
                <w:sz w:val="20"/>
                <w:szCs w:val="20"/>
                <w:lang w:eastAsia="en-GB"/>
              </w:rPr>
              <w:t>g</w:t>
            </w:r>
            <w:r w:rsidRPr="008918A9">
              <w:rPr>
                <w:rFonts w:ascii="Calibri" w:eastAsia="Times New Roman" w:hAnsi="Calibri" w:cs="Arial"/>
                <w:color w:val="000000"/>
                <w:sz w:val="20"/>
                <w:szCs w:val="20"/>
                <w:lang w:eastAsia="en-GB"/>
              </w:rPr>
              <w:t xml:space="preserve"> to the implementation of the Convention in Latin America and the Caribbean and in Africa region. </w:t>
            </w:r>
          </w:p>
        </w:tc>
        <w:tc>
          <w:tcPr>
            <w:tcW w:w="1417" w:type="dxa"/>
            <w:tcBorders>
              <w:top w:val="nil"/>
              <w:left w:val="nil"/>
              <w:bottom w:val="single" w:sz="4" w:space="0" w:color="auto"/>
              <w:right w:val="single" w:sz="4" w:space="0" w:color="auto"/>
            </w:tcBorders>
            <w:shd w:val="clear" w:color="auto" w:fill="auto"/>
            <w:hideMark/>
          </w:tcPr>
          <w:p w:rsidR="00B44B7B" w:rsidRPr="008918A9" w:rsidRDefault="00B44B7B" w:rsidP="000D1C4D">
            <w:pPr>
              <w:spacing w:after="0" w:line="240" w:lineRule="auto"/>
              <w:rPr>
                <w:rFonts w:ascii="Calibri" w:eastAsia="Times New Roman" w:hAnsi="Calibri" w:cs="Arial"/>
                <w:color w:val="000000"/>
                <w:sz w:val="20"/>
                <w:szCs w:val="20"/>
                <w:lang w:eastAsia="en-GB"/>
              </w:rPr>
            </w:pPr>
            <w:r w:rsidRPr="008918A9">
              <w:rPr>
                <w:rFonts w:ascii="Calibri" w:eastAsia="Times New Roman" w:hAnsi="Calibri" w:cs="Arial"/>
                <w:color w:val="000000"/>
                <w:sz w:val="20"/>
                <w:szCs w:val="20"/>
                <w:lang w:eastAsia="en-GB"/>
              </w:rPr>
              <w:t>SRA</w:t>
            </w:r>
            <w:r w:rsidR="00682FD4">
              <w:rPr>
                <w:rFonts w:ascii="Calibri" w:eastAsia="Times New Roman" w:hAnsi="Calibri" w:cs="Arial"/>
                <w:color w:val="000000"/>
                <w:sz w:val="20"/>
                <w:szCs w:val="20"/>
                <w:lang w:eastAsia="en-GB"/>
              </w:rPr>
              <w:t xml:space="preserve">s for </w:t>
            </w:r>
            <w:r w:rsidRPr="008918A9">
              <w:rPr>
                <w:rFonts w:ascii="Calibri" w:eastAsia="Times New Roman" w:hAnsi="Calibri" w:cs="Arial"/>
                <w:color w:val="000000"/>
                <w:sz w:val="20"/>
                <w:szCs w:val="20"/>
                <w:lang w:eastAsia="en-GB"/>
              </w:rPr>
              <w:t xml:space="preserve"> Americas and Africa</w:t>
            </w:r>
          </w:p>
        </w:tc>
        <w:tc>
          <w:tcPr>
            <w:tcW w:w="1025" w:type="dxa"/>
            <w:tcBorders>
              <w:top w:val="nil"/>
              <w:left w:val="nil"/>
              <w:bottom w:val="single" w:sz="4" w:space="0" w:color="auto"/>
              <w:right w:val="single" w:sz="4" w:space="0" w:color="auto"/>
            </w:tcBorders>
            <w:shd w:val="clear" w:color="auto" w:fill="auto"/>
            <w:noWrap/>
            <w:hideMark/>
          </w:tcPr>
          <w:p w:rsidR="00B44B7B" w:rsidRPr="008918A9" w:rsidRDefault="00B44B7B" w:rsidP="00B44B7B">
            <w:pPr>
              <w:spacing w:after="0" w:line="240" w:lineRule="auto"/>
              <w:rPr>
                <w:rFonts w:ascii="Calibri" w:eastAsia="Times New Roman" w:hAnsi="Calibri" w:cs="Arial"/>
                <w:color w:val="000000"/>
                <w:sz w:val="20"/>
                <w:szCs w:val="20"/>
                <w:lang w:eastAsia="en-GB"/>
              </w:rPr>
            </w:pPr>
            <w:r w:rsidRPr="008918A9">
              <w:rPr>
                <w:rFonts w:ascii="Calibri" w:eastAsia="Times New Roman" w:hAnsi="Calibri" w:cs="Arial"/>
                <w:color w:val="000000"/>
                <w:sz w:val="20"/>
                <w:szCs w:val="20"/>
                <w:lang w:eastAsia="en-GB"/>
              </w:rPr>
              <w:t>daily basis</w:t>
            </w:r>
          </w:p>
        </w:tc>
      </w:tr>
      <w:tr w:rsidR="00B44B7B" w:rsidRPr="008918A9" w:rsidTr="00755CA4">
        <w:trPr>
          <w:trHeight w:val="1200"/>
        </w:trPr>
        <w:tc>
          <w:tcPr>
            <w:tcW w:w="3417" w:type="dxa"/>
            <w:vMerge/>
            <w:tcBorders>
              <w:top w:val="nil"/>
              <w:left w:val="single" w:sz="4" w:space="0" w:color="auto"/>
              <w:bottom w:val="single" w:sz="4" w:space="0" w:color="auto"/>
              <w:right w:val="single" w:sz="4" w:space="0" w:color="auto"/>
            </w:tcBorders>
            <w:vAlign w:val="center"/>
            <w:hideMark/>
          </w:tcPr>
          <w:p w:rsidR="00B44B7B" w:rsidRPr="008918A9" w:rsidRDefault="00B44B7B" w:rsidP="00B44B7B">
            <w:pPr>
              <w:spacing w:after="0" w:line="240" w:lineRule="auto"/>
              <w:rPr>
                <w:rFonts w:ascii="Calibri" w:eastAsia="Times New Roman" w:hAnsi="Calibri" w:cs="Arial"/>
                <w:color w:val="000000"/>
                <w:sz w:val="20"/>
                <w:szCs w:val="20"/>
                <w:lang w:eastAsia="en-GB"/>
              </w:rPr>
            </w:pPr>
          </w:p>
        </w:tc>
        <w:tc>
          <w:tcPr>
            <w:tcW w:w="4342" w:type="dxa"/>
            <w:tcBorders>
              <w:top w:val="nil"/>
              <w:left w:val="nil"/>
              <w:bottom w:val="single" w:sz="4" w:space="0" w:color="auto"/>
              <w:right w:val="single" w:sz="4" w:space="0" w:color="auto"/>
            </w:tcBorders>
            <w:shd w:val="clear" w:color="auto" w:fill="auto"/>
            <w:hideMark/>
          </w:tcPr>
          <w:p w:rsidR="00B44B7B" w:rsidRPr="008918A9" w:rsidRDefault="00B44B7B" w:rsidP="00B44B7B">
            <w:pPr>
              <w:spacing w:after="0" w:line="240" w:lineRule="auto"/>
              <w:rPr>
                <w:rFonts w:ascii="Calibri" w:eastAsia="Times New Roman" w:hAnsi="Calibri" w:cs="Arial"/>
                <w:color w:val="000000"/>
                <w:sz w:val="20"/>
                <w:szCs w:val="20"/>
                <w:lang w:eastAsia="en-GB"/>
              </w:rPr>
            </w:pPr>
            <w:r w:rsidRPr="008918A9">
              <w:rPr>
                <w:rFonts w:ascii="Calibri" w:eastAsia="Times New Roman" w:hAnsi="Calibri" w:cs="Arial"/>
                <w:color w:val="000000"/>
                <w:sz w:val="20"/>
                <w:szCs w:val="20"/>
                <w:lang w:eastAsia="en-GB"/>
              </w:rPr>
              <w:t>Manage the Convention budget in a timely and efficient manner</w:t>
            </w:r>
            <w:r w:rsidR="00755CA4">
              <w:rPr>
                <w:rFonts w:ascii="Calibri" w:eastAsia="Times New Roman" w:hAnsi="Calibri" w:cs="Arial"/>
                <w:color w:val="000000"/>
                <w:sz w:val="20"/>
                <w:szCs w:val="20"/>
                <w:lang w:eastAsia="en-GB"/>
              </w:rPr>
              <w:t>.</w:t>
            </w:r>
          </w:p>
        </w:tc>
        <w:tc>
          <w:tcPr>
            <w:tcW w:w="3880" w:type="dxa"/>
            <w:tcBorders>
              <w:top w:val="nil"/>
              <w:left w:val="nil"/>
              <w:bottom w:val="single" w:sz="4" w:space="0" w:color="auto"/>
              <w:right w:val="single" w:sz="4" w:space="0" w:color="auto"/>
            </w:tcBorders>
            <w:shd w:val="clear" w:color="auto" w:fill="auto"/>
            <w:hideMark/>
          </w:tcPr>
          <w:p w:rsidR="00B44B7B" w:rsidRPr="008918A9" w:rsidRDefault="00B666C6" w:rsidP="008918A9">
            <w:pPr>
              <w:spacing w:after="0" w:line="240" w:lineRule="auto"/>
              <w:rPr>
                <w:rFonts w:ascii="Calibri" w:eastAsia="Times New Roman" w:hAnsi="Calibri" w:cs="Arial"/>
                <w:color w:val="000000"/>
                <w:sz w:val="20"/>
                <w:szCs w:val="20"/>
                <w:lang w:eastAsia="en-GB"/>
              </w:rPr>
            </w:pPr>
            <w:r>
              <w:rPr>
                <w:rFonts w:ascii="Calibri" w:eastAsia="Times New Roman" w:hAnsi="Calibri" w:cs="Arial"/>
                <w:color w:val="000000"/>
                <w:sz w:val="20"/>
                <w:szCs w:val="20"/>
                <w:lang w:eastAsia="en-GB"/>
              </w:rPr>
              <w:t>E</w:t>
            </w:r>
            <w:r w:rsidR="00B44B7B" w:rsidRPr="008918A9">
              <w:rPr>
                <w:rFonts w:ascii="Calibri" w:eastAsia="Times New Roman" w:hAnsi="Calibri" w:cs="Arial"/>
                <w:color w:val="000000"/>
                <w:sz w:val="20"/>
                <w:szCs w:val="20"/>
                <w:lang w:eastAsia="en-GB"/>
              </w:rPr>
              <w:t>fficient financial management</w:t>
            </w:r>
            <w:r>
              <w:rPr>
                <w:rFonts w:ascii="Calibri" w:eastAsia="Times New Roman" w:hAnsi="Calibri" w:cs="Arial"/>
                <w:color w:val="000000"/>
                <w:sz w:val="20"/>
                <w:szCs w:val="20"/>
                <w:lang w:eastAsia="en-GB"/>
              </w:rPr>
              <w:t xml:space="preserve"> undertaken</w:t>
            </w:r>
            <w:r w:rsidR="00B44B7B" w:rsidRPr="008918A9">
              <w:rPr>
                <w:rFonts w:ascii="Calibri" w:eastAsia="Times New Roman" w:hAnsi="Calibri" w:cs="Arial"/>
                <w:color w:val="000000"/>
                <w:sz w:val="20"/>
                <w:szCs w:val="20"/>
                <w:lang w:eastAsia="en-GB"/>
              </w:rPr>
              <w:t>. All financial reports satisfactory and approved by SC52 and SC53</w:t>
            </w:r>
            <w:r w:rsidR="00755CA4">
              <w:rPr>
                <w:rFonts w:ascii="Calibri" w:eastAsia="Times New Roman" w:hAnsi="Calibri" w:cs="Arial"/>
                <w:color w:val="000000"/>
                <w:sz w:val="20"/>
                <w:szCs w:val="20"/>
                <w:lang w:eastAsia="en-GB"/>
              </w:rPr>
              <w:t>.</w:t>
            </w:r>
          </w:p>
        </w:tc>
        <w:tc>
          <w:tcPr>
            <w:tcW w:w="1417" w:type="dxa"/>
            <w:tcBorders>
              <w:top w:val="nil"/>
              <w:left w:val="nil"/>
              <w:bottom w:val="single" w:sz="4" w:space="0" w:color="auto"/>
              <w:right w:val="single" w:sz="4" w:space="0" w:color="auto"/>
            </w:tcBorders>
            <w:shd w:val="clear" w:color="auto" w:fill="auto"/>
            <w:hideMark/>
          </w:tcPr>
          <w:p w:rsidR="00B44B7B" w:rsidRPr="008918A9" w:rsidRDefault="00B44B7B" w:rsidP="008918A9">
            <w:pPr>
              <w:spacing w:after="0" w:line="240" w:lineRule="auto"/>
              <w:rPr>
                <w:rFonts w:ascii="Calibri" w:eastAsia="Times New Roman" w:hAnsi="Calibri" w:cs="Arial"/>
                <w:color w:val="000000"/>
                <w:sz w:val="20"/>
                <w:szCs w:val="20"/>
                <w:lang w:eastAsia="en-GB"/>
              </w:rPr>
            </w:pPr>
            <w:r w:rsidRPr="008918A9">
              <w:rPr>
                <w:rFonts w:ascii="Calibri" w:eastAsia="Times New Roman" w:hAnsi="Calibri" w:cs="Arial"/>
                <w:color w:val="000000"/>
                <w:sz w:val="20"/>
                <w:szCs w:val="20"/>
                <w:lang w:eastAsia="en-GB"/>
              </w:rPr>
              <w:t>SG/Finance Officer</w:t>
            </w:r>
          </w:p>
        </w:tc>
        <w:tc>
          <w:tcPr>
            <w:tcW w:w="1025" w:type="dxa"/>
            <w:tcBorders>
              <w:top w:val="nil"/>
              <w:left w:val="nil"/>
              <w:bottom w:val="single" w:sz="4" w:space="0" w:color="auto"/>
              <w:right w:val="single" w:sz="4" w:space="0" w:color="auto"/>
            </w:tcBorders>
            <w:shd w:val="clear" w:color="auto" w:fill="auto"/>
            <w:hideMark/>
          </w:tcPr>
          <w:p w:rsidR="00B44B7B" w:rsidRPr="008918A9" w:rsidRDefault="00B44B7B" w:rsidP="00B44B7B">
            <w:pPr>
              <w:spacing w:after="0" w:line="240" w:lineRule="auto"/>
              <w:rPr>
                <w:rFonts w:ascii="Calibri" w:eastAsia="Times New Roman" w:hAnsi="Calibri" w:cs="Arial"/>
                <w:color w:val="000000"/>
                <w:sz w:val="20"/>
                <w:szCs w:val="20"/>
                <w:lang w:eastAsia="en-GB"/>
              </w:rPr>
            </w:pPr>
            <w:r w:rsidRPr="008918A9">
              <w:rPr>
                <w:rFonts w:ascii="Calibri" w:eastAsia="Times New Roman" w:hAnsi="Calibri" w:cs="Arial"/>
                <w:color w:val="000000"/>
                <w:sz w:val="20"/>
                <w:szCs w:val="20"/>
                <w:lang w:eastAsia="en-GB"/>
              </w:rPr>
              <w:t>Annual report to SC52 and subsequ</w:t>
            </w:r>
            <w:r w:rsidR="00DA6A6C">
              <w:rPr>
                <w:rFonts w:ascii="Calibri" w:eastAsia="Times New Roman" w:hAnsi="Calibri" w:cs="Arial"/>
                <w:color w:val="000000"/>
                <w:sz w:val="20"/>
                <w:szCs w:val="20"/>
                <w:lang w:eastAsia="en-GB"/>
              </w:rPr>
              <w:t>-</w:t>
            </w:r>
            <w:r w:rsidRPr="008918A9">
              <w:rPr>
                <w:rFonts w:ascii="Calibri" w:eastAsia="Times New Roman" w:hAnsi="Calibri" w:cs="Arial"/>
                <w:color w:val="000000"/>
                <w:sz w:val="20"/>
                <w:szCs w:val="20"/>
                <w:lang w:eastAsia="en-GB"/>
              </w:rPr>
              <w:t xml:space="preserve">ent SC meetings </w:t>
            </w:r>
          </w:p>
        </w:tc>
      </w:tr>
      <w:tr w:rsidR="00B44B7B" w:rsidRPr="008918A9" w:rsidTr="00755CA4">
        <w:tc>
          <w:tcPr>
            <w:tcW w:w="3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4B7B" w:rsidRPr="008918A9" w:rsidRDefault="00B44B7B" w:rsidP="00B44B7B">
            <w:pPr>
              <w:spacing w:after="0" w:line="240" w:lineRule="auto"/>
              <w:rPr>
                <w:rFonts w:ascii="Calibri" w:eastAsia="Times New Roman" w:hAnsi="Calibri" w:cs="Arial"/>
                <w:color w:val="000000"/>
                <w:sz w:val="20"/>
                <w:szCs w:val="20"/>
                <w:lang w:eastAsia="en-GB"/>
              </w:rPr>
            </w:pPr>
            <w:r w:rsidRPr="008918A9">
              <w:rPr>
                <w:rFonts w:ascii="Calibri" w:eastAsia="Times New Roman" w:hAnsi="Calibri" w:cs="Arial"/>
                <w:b/>
                <w:bCs/>
                <w:color w:val="000000"/>
                <w:sz w:val="20"/>
                <w:szCs w:val="20"/>
                <w:lang w:eastAsia="en-GB"/>
              </w:rPr>
              <w:t>Target 18:</w:t>
            </w:r>
            <w:r w:rsidRPr="008918A9">
              <w:rPr>
                <w:rFonts w:ascii="Calibri" w:eastAsia="Times New Roman" w:hAnsi="Calibri" w:cs="Arial"/>
                <w:b/>
                <w:bCs/>
                <w:color w:val="000000"/>
                <w:sz w:val="20"/>
                <w:szCs w:val="20"/>
                <w:lang w:eastAsia="en-GB"/>
              </w:rPr>
              <w:br/>
            </w:r>
            <w:r w:rsidRPr="008918A9">
              <w:rPr>
                <w:rFonts w:ascii="Calibri" w:eastAsia="Times New Roman" w:hAnsi="Calibri" w:cs="Arial"/>
                <w:color w:val="000000"/>
                <w:sz w:val="20"/>
                <w:szCs w:val="20"/>
                <w:lang w:eastAsia="en-GB"/>
              </w:rPr>
              <w:t>International cooperation is strengthened at all levels.</w:t>
            </w:r>
          </w:p>
        </w:tc>
        <w:tc>
          <w:tcPr>
            <w:tcW w:w="4342" w:type="dxa"/>
            <w:tcBorders>
              <w:top w:val="single" w:sz="4" w:space="0" w:color="auto"/>
              <w:left w:val="nil"/>
              <w:bottom w:val="single" w:sz="4" w:space="0" w:color="auto"/>
              <w:right w:val="single" w:sz="4" w:space="0" w:color="auto"/>
            </w:tcBorders>
            <w:shd w:val="clear" w:color="auto" w:fill="auto"/>
            <w:hideMark/>
          </w:tcPr>
          <w:p w:rsidR="00B44B7B" w:rsidRPr="008918A9" w:rsidRDefault="00B44B7B" w:rsidP="00B44B7B">
            <w:pPr>
              <w:spacing w:after="0" w:line="240" w:lineRule="auto"/>
              <w:rPr>
                <w:rFonts w:ascii="Calibri" w:eastAsia="Times New Roman" w:hAnsi="Calibri" w:cs="Arial"/>
                <w:color w:val="000000"/>
                <w:sz w:val="20"/>
                <w:szCs w:val="20"/>
                <w:lang w:eastAsia="en-GB"/>
              </w:rPr>
            </w:pPr>
            <w:r w:rsidRPr="008918A9">
              <w:rPr>
                <w:rFonts w:ascii="Calibri" w:eastAsia="Times New Roman" w:hAnsi="Calibri" w:cs="Arial"/>
                <w:color w:val="000000"/>
                <w:sz w:val="20"/>
                <w:szCs w:val="20"/>
                <w:lang w:eastAsia="en-GB"/>
              </w:rPr>
              <w:t>Implement Resolution XI.6 on Partnerships and synergies with Multilateral Environmental Agreements and other institutions and work plan on line to Resolutions XII.3 and XII.13.</w:t>
            </w:r>
          </w:p>
        </w:tc>
        <w:tc>
          <w:tcPr>
            <w:tcW w:w="3880" w:type="dxa"/>
            <w:tcBorders>
              <w:top w:val="single" w:sz="4" w:space="0" w:color="auto"/>
              <w:left w:val="nil"/>
              <w:bottom w:val="single" w:sz="4" w:space="0" w:color="auto"/>
              <w:right w:val="single" w:sz="4" w:space="0" w:color="auto"/>
            </w:tcBorders>
            <w:shd w:val="clear" w:color="auto" w:fill="auto"/>
            <w:hideMark/>
          </w:tcPr>
          <w:p w:rsidR="00B44B7B" w:rsidRPr="00DA6A6C" w:rsidRDefault="00B44B7B" w:rsidP="008918A9">
            <w:pPr>
              <w:spacing w:after="0" w:line="240" w:lineRule="auto"/>
              <w:rPr>
                <w:rFonts w:ascii="Calibri" w:eastAsia="Times New Roman" w:hAnsi="Calibri" w:cs="Arial"/>
                <w:color w:val="000000"/>
                <w:spacing w:val="-2"/>
                <w:sz w:val="20"/>
                <w:szCs w:val="20"/>
                <w:lang w:eastAsia="en-GB"/>
              </w:rPr>
            </w:pPr>
            <w:r w:rsidRPr="00DA6A6C">
              <w:rPr>
                <w:rFonts w:ascii="Calibri" w:eastAsia="Times New Roman" w:hAnsi="Calibri" w:cs="Arial"/>
                <w:color w:val="000000"/>
                <w:spacing w:val="-2"/>
                <w:sz w:val="20"/>
                <w:szCs w:val="20"/>
                <w:lang w:eastAsia="en-GB"/>
              </w:rPr>
              <w:t>Implement 5th Joint Work Plan with CBD</w:t>
            </w:r>
            <w:r w:rsidR="00D541EF">
              <w:rPr>
                <w:rFonts w:ascii="Calibri" w:eastAsia="Times New Roman" w:hAnsi="Calibri" w:cs="Arial"/>
                <w:color w:val="000000"/>
                <w:spacing w:val="-2"/>
                <w:sz w:val="20"/>
                <w:szCs w:val="20"/>
                <w:lang w:eastAsia="en-GB"/>
              </w:rPr>
              <w:t xml:space="preserve"> </w:t>
            </w:r>
            <w:r w:rsidRPr="00DA6A6C">
              <w:rPr>
                <w:rFonts w:ascii="Calibri" w:eastAsia="Times New Roman" w:hAnsi="Calibri" w:cs="Arial"/>
                <w:color w:val="000000"/>
                <w:spacing w:val="-2"/>
                <w:sz w:val="20"/>
                <w:szCs w:val="20"/>
                <w:lang w:eastAsia="en-GB"/>
              </w:rPr>
              <w:t>MOU and report to SC. Take action jointly with CBD, UNCCD, CMS and other MEAs focal points and Ramsar AA, including capacity bui</w:t>
            </w:r>
            <w:r w:rsidR="008918A9" w:rsidRPr="00DA6A6C">
              <w:rPr>
                <w:rFonts w:ascii="Calibri" w:eastAsia="Times New Roman" w:hAnsi="Calibri" w:cs="Arial"/>
                <w:color w:val="000000"/>
                <w:spacing w:val="-2"/>
                <w:sz w:val="20"/>
                <w:szCs w:val="20"/>
                <w:lang w:eastAsia="en-GB"/>
              </w:rPr>
              <w:t>lding. Report on MOU with UNEP.</w:t>
            </w:r>
          </w:p>
        </w:tc>
        <w:tc>
          <w:tcPr>
            <w:tcW w:w="1417" w:type="dxa"/>
            <w:tcBorders>
              <w:top w:val="single" w:sz="4" w:space="0" w:color="auto"/>
              <w:left w:val="nil"/>
              <w:bottom w:val="single" w:sz="4" w:space="0" w:color="auto"/>
              <w:right w:val="single" w:sz="4" w:space="0" w:color="auto"/>
            </w:tcBorders>
            <w:shd w:val="clear" w:color="auto" w:fill="auto"/>
            <w:hideMark/>
          </w:tcPr>
          <w:p w:rsidR="00B44B7B" w:rsidRPr="008918A9" w:rsidRDefault="00B44B7B" w:rsidP="00DA6A6C">
            <w:pPr>
              <w:spacing w:after="0" w:line="240" w:lineRule="auto"/>
              <w:rPr>
                <w:rFonts w:ascii="Calibri" w:eastAsia="Times New Roman" w:hAnsi="Calibri" w:cs="Arial"/>
                <w:color w:val="000000"/>
                <w:sz w:val="20"/>
                <w:szCs w:val="20"/>
                <w:lang w:eastAsia="en-GB"/>
              </w:rPr>
            </w:pPr>
            <w:r w:rsidRPr="008918A9">
              <w:rPr>
                <w:rFonts w:ascii="Calibri" w:eastAsia="Times New Roman" w:hAnsi="Calibri" w:cs="Arial"/>
                <w:color w:val="000000"/>
                <w:sz w:val="20"/>
                <w:szCs w:val="20"/>
                <w:lang w:eastAsia="en-GB"/>
              </w:rPr>
              <w:t>SG/DSG/SRAs/</w:t>
            </w:r>
            <w:r w:rsidR="008918A9">
              <w:rPr>
                <w:rFonts w:ascii="Calibri" w:eastAsia="Times New Roman" w:hAnsi="Calibri" w:cs="Arial"/>
                <w:color w:val="000000"/>
                <w:sz w:val="20"/>
                <w:szCs w:val="20"/>
                <w:lang w:eastAsia="en-GB"/>
              </w:rPr>
              <w:br/>
            </w:r>
            <w:r w:rsidRPr="008918A9">
              <w:rPr>
                <w:rFonts w:ascii="Calibri" w:eastAsia="Times New Roman" w:hAnsi="Calibri" w:cs="Arial"/>
                <w:color w:val="000000"/>
                <w:sz w:val="20"/>
                <w:szCs w:val="20"/>
                <w:lang w:eastAsia="en-GB"/>
              </w:rPr>
              <w:t xml:space="preserve">Head of </w:t>
            </w:r>
            <w:r w:rsidR="00755CA4">
              <w:rPr>
                <w:rFonts w:ascii="Calibri" w:eastAsia="Times New Roman" w:hAnsi="Calibri" w:cs="Arial"/>
                <w:color w:val="000000"/>
                <w:sz w:val="20"/>
                <w:szCs w:val="20"/>
                <w:lang w:eastAsia="en-GB"/>
              </w:rPr>
              <w:t>Partnerships</w:t>
            </w:r>
          </w:p>
        </w:tc>
        <w:tc>
          <w:tcPr>
            <w:tcW w:w="1025" w:type="dxa"/>
            <w:tcBorders>
              <w:top w:val="single" w:sz="4" w:space="0" w:color="auto"/>
              <w:left w:val="nil"/>
              <w:bottom w:val="single" w:sz="4" w:space="0" w:color="auto"/>
              <w:right w:val="single" w:sz="4" w:space="0" w:color="auto"/>
            </w:tcBorders>
            <w:shd w:val="clear" w:color="auto" w:fill="auto"/>
            <w:hideMark/>
          </w:tcPr>
          <w:p w:rsidR="00B44B7B" w:rsidRPr="008918A9" w:rsidRDefault="00B44B7B" w:rsidP="00B44B7B">
            <w:pPr>
              <w:spacing w:after="0" w:line="240" w:lineRule="auto"/>
              <w:rPr>
                <w:rFonts w:ascii="Calibri" w:eastAsia="Times New Roman" w:hAnsi="Calibri" w:cs="Arial"/>
                <w:color w:val="000000"/>
                <w:sz w:val="20"/>
                <w:szCs w:val="20"/>
                <w:lang w:eastAsia="en-GB"/>
              </w:rPr>
            </w:pPr>
            <w:r w:rsidRPr="008918A9">
              <w:rPr>
                <w:rFonts w:ascii="Calibri" w:eastAsia="Times New Roman" w:hAnsi="Calibri" w:cs="Arial"/>
                <w:color w:val="000000"/>
                <w:sz w:val="20"/>
                <w:szCs w:val="20"/>
                <w:lang w:eastAsia="en-GB"/>
              </w:rPr>
              <w:t>Report to SC52 and CS53</w:t>
            </w:r>
          </w:p>
        </w:tc>
      </w:tr>
      <w:tr w:rsidR="00B44B7B" w:rsidRPr="008918A9" w:rsidTr="00755CA4">
        <w:tc>
          <w:tcPr>
            <w:tcW w:w="3417" w:type="dxa"/>
            <w:vMerge/>
            <w:tcBorders>
              <w:top w:val="single" w:sz="4" w:space="0" w:color="auto"/>
              <w:left w:val="single" w:sz="4" w:space="0" w:color="auto"/>
              <w:bottom w:val="single" w:sz="4" w:space="0" w:color="000000"/>
              <w:right w:val="single" w:sz="4" w:space="0" w:color="auto"/>
            </w:tcBorders>
            <w:vAlign w:val="center"/>
            <w:hideMark/>
          </w:tcPr>
          <w:p w:rsidR="00B44B7B" w:rsidRPr="008918A9" w:rsidRDefault="00B44B7B" w:rsidP="00B44B7B">
            <w:pPr>
              <w:spacing w:after="0" w:line="240" w:lineRule="auto"/>
              <w:rPr>
                <w:rFonts w:ascii="Calibri" w:eastAsia="Times New Roman" w:hAnsi="Calibri" w:cs="Arial"/>
                <w:color w:val="000000"/>
                <w:sz w:val="20"/>
                <w:szCs w:val="20"/>
                <w:lang w:eastAsia="en-GB"/>
              </w:rPr>
            </w:pPr>
          </w:p>
        </w:tc>
        <w:tc>
          <w:tcPr>
            <w:tcW w:w="4342" w:type="dxa"/>
            <w:tcBorders>
              <w:top w:val="single" w:sz="4" w:space="0" w:color="auto"/>
              <w:left w:val="nil"/>
              <w:bottom w:val="single" w:sz="4" w:space="0" w:color="auto"/>
              <w:right w:val="single" w:sz="4" w:space="0" w:color="auto"/>
            </w:tcBorders>
            <w:shd w:val="clear" w:color="auto" w:fill="auto"/>
            <w:hideMark/>
          </w:tcPr>
          <w:p w:rsidR="00B44B7B" w:rsidRPr="008918A9" w:rsidRDefault="00B44B7B" w:rsidP="00B44B7B">
            <w:pPr>
              <w:spacing w:after="0" w:line="240" w:lineRule="auto"/>
              <w:rPr>
                <w:rFonts w:ascii="Calibri" w:eastAsia="Times New Roman" w:hAnsi="Calibri" w:cs="Arial"/>
                <w:color w:val="000000"/>
                <w:sz w:val="20"/>
                <w:szCs w:val="20"/>
                <w:lang w:eastAsia="en-GB"/>
              </w:rPr>
            </w:pPr>
            <w:r w:rsidRPr="008918A9">
              <w:rPr>
                <w:rFonts w:ascii="Calibri" w:eastAsia="Times New Roman" w:hAnsi="Calibri" w:cs="Arial"/>
                <w:color w:val="000000"/>
                <w:sz w:val="20"/>
                <w:szCs w:val="20"/>
                <w:lang w:eastAsia="en-GB"/>
              </w:rPr>
              <w:t xml:space="preserve">Continue to build up relationship with UNESCO'S Conventions on natural heritage to drive comparable </w:t>
            </w:r>
            <w:r w:rsidR="00D541EF" w:rsidRPr="008918A9">
              <w:rPr>
                <w:rFonts w:ascii="Calibri" w:eastAsia="Times New Roman" w:hAnsi="Calibri" w:cs="Arial"/>
                <w:color w:val="000000"/>
                <w:sz w:val="20"/>
                <w:szCs w:val="20"/>
                <w:lang w:eastAsia="en-GB"/>
              </w:rPr>
              <w:t>practices</w:t>
            </w:r>
            <w:r w:rsidRPr="008918A9">
              <w:rPr>
                <w:rFonts w:ascii="Calibri" w:eastAsia="Times New Roman" w:hAnsi="Calibri" w:cs="Arial"/>
                <w:color w:val="000000"/>
                <w:sz w:val="20"/>
                <w:szCs w:val="20"/>
                <w:lang w:eastAsia="en-GB"/>
              </w:rPr>
              <w:t xml:space="preserve">, standards and </w:t>
            </w:r>
            <w:r w:rsidR="00D541EF" w:rsidRPr="008918A9">
              <w:rPr>
                <w:rFonts w:ascii="Calibri" w:eastAsia="Times New Roman" w:hAnsi="Calibri" w:cs="Arial"/>
                <w:color w:val="000000"/>
                <w:sz w:val="20"/>
                <w:szCs w:val="20"/>
                <w:lang w:eastAsia="en-GB"/>
              </w:rPr>
              <w:t>management</w:t>
            </w:r>
            <w:r w:rsidRPr="008918A9">
              <w:rPr>
                <w:rFonts w:ascii="Calibri" w:eastAsia="Times New Roman" w:hAnsi="Calibri" w:cs="Arial"/>
                <w:color w:val="000000"/>
                <w:sz w:val="20"/>
                <w:szCs w:val="20"/>
                <w:lang w:eastAsia="en-GB"/>
              </w:rPr>
              <w:t xml:space="preserve"> of globally important sites, and support work on </w:t>
            </w:r>
            <w:r w:rsidR="00D541EF" w:rsidRPr="008918A9">
              <w:rPr>
                <w:rFonts w:ascii="Calibri" w:eastAsia="Times New Roman" w:hAnsi="Calibri" w:cs="Arial"/>
                <w:color w:val="000000"/>
                <w:sz w:val="20"/>
                <w:szCs w:val="20"/>
                <w:lang w:eastAsia="en-GB"/>
              </w:rPr>
              <w:t>sites</w:t>
            </w:r>
            <w:r w:rsidRPr="008918A9">
              <w:rPr>
                <w:rFonts w:ascii="Calibri" w:eastAsia="Times New Roman" w:hAnsi="Calibri" w:cs="Arial"/>
                <w:color w:val="000000"/>
                <w:sz w:val="20"/>
                <w:szCs w:val="20"/>
                <w:lang w:eastAsia="en-GB"/>
              </w:rPr>
              <w:t xml:space="preserve"> where </w:t>
            </w:r>
            <w:r w:rsidR="00D541EF" w:rsidRPr="008918A9">
              <w:rPr>
                <w:rFonts w:ascii="Calibri" w:eastAsia="Times New Roman" w:hAnsi="Calibri" w:cs="Arial"/>
                <w:color w:val="000000"/>
                <w:sz w:val="20"/>
                <w:szCs w:val="20"/>
                <w:lang w:eastAsia="en-GB"/>
              </w:rPr>
              <w:t>multiple</w:t>
            </w:r>
            <w:r w:rsidRPr="008918A9">
              <w:rPr>
                <w:rFonts w:ascii="Calibri" w:eastAsia="Times New Roman" w:hAnsi="Calibri" w:cs="Arial"/>
                <w:color w:val="000000"/>
                <w:sz w:val="20"/>
                <w:szCs w:val="20"/>
                <w:lang w:eastAsia="en-GB"/>
              </w:rPr>
              <w:t xml:space="preserve"> designations exist.</w:t>
            </w:r>
          </w:p>
        </w:tc>
        <w:tc>
          <w:tcPr>
            <w:tcW w:w="3880" w:type="dxa"/>
            <w:tcBorders>
              <w:top w:val="single" w:sz="4" w:space="0" w:color="auto"/>
              <w:left w:val="nil"/>
              <w:bottom w:val="single" w:sz="4" w:space="0" w:color="auto"/>
              <w:right w:val="single" w:sz="4" w:space="0" w:color="auto"/>
            </w:tcBorders>
            <w:shd w:val="clear" w:color="auto" w:fill="auto"/>
            <w:hideMark/>
          </w:tcPr>
          <w:p w:rsidR="00B44B7B" w:rsidRPr="008918A9" w:rsidRDefault="00B44B7B" w:rsidP="00B44B7B">
            <w:pPr>
              <w:spacing w:after="0" w:line="240" w:lineRule="auto"/>
              <w:rPr>
                <w:rFonts w:ascii="Calibri" w:eastAsia="Times New Roman" w:hAnsi="Calibri" w:cs="Arial"/>
                <w:color w:val="000000"/>
                <w:sz w:val="20"/>
                <w:szCs w:val="20"/>
                <w:lang w:eastAsia="en-GB"/>
              </w:rPr>
            </w:pPr>
            <w:r w:rsidRPr="008918A9">
              <w:rPr>
                <w:rFonts w:ascii="Calibri" w:eastAsia="Times New Roman" w:hAnsi="Calibri" w:cs="Arial"/>
                <w:color w:val="000000"/>
                <w:sz w:val="20"/>
                <w:szCs w:val="20"/>
                <w:lang w:eastAsia="en-GB"/>
              </w:rPr>
              <w:t>CMS/AEWA and UNESCO-World Heritage joint work plans followed up.</w:t>
            </w:r>
          </w:p>
        </w:tc>
        <w:tc>
          <w:tcPr>
            <w:tcW w:w="1417" w:type="dxa"/>
            <w:tcBorders>
              <w:top w:val="single" w:sz="4" w:space="0" w:color="auto"/>
              <w:left w:val="nil"/>
              <w:bottom w:val="single" w:sz="4" w:space="0" w:color="auto"/>
              <w:right w:val="single" w:sz="4" w:space="0" w:color="auto"/>
            </w:tcBorders>
            <w:shd w:val="clear" w:color="auto" w:fill="auto"/>
            <w:hideMark/>
          </w:tcPr>
          <w:p w:rsidR="00B44B7B" w:rsidRPr="008918A9" w:rsidRDefault="00B44B7B" w:rsidP="00DA6A6C">
            <w:pPr>
              <w:spacing w:after="0" w:line="240" w:lineRule="auto"/>
              <w:rPr>
                <w:rFonts w:ascii="Calibri" w:eastAsia="Times New Roman" w:hAnsi="Calibri" w:cs="Arial"/>
                <w:color w:val="000000"/>
                <w:sz w:val="20"/>
                <w:szCs w:val="20"/>
                <w:lang w:eastAsia="en-GB"/>
              </w:rPr>
            </w:pPr>
            <w:r w:rsidRPr="008918A9">
              <w:rPr>
                <w:rFonts w:ascii="Calibri" w:eastAsia="Times New Roman" w:hAnsi="Calibri" w:cs="Arial"/>
                <w:color w:val="000000"/>
                <w:sz w:val="20"/>
                <w:szCs w:val="20"/>
                <w:lang w:eastAsia="en-GB"/>
              </w:rPr>
              <w:t>SG/DSG/SRAs/</w:t>
            </w:r>
            <w:r w:rsidR="000D1C4D" w:rsidRPr="008918A9">
              <w:rPr>
                <w:rFonts w:ascii="Calibri" w:eastAsia="Times New Roman" w:hAnsi="Calibri" w:cs="Arial"/>
                <w:color w:val="000000"/>
                <w:sz w:val="20"/>
                <w:szCs w:val="20"/>
                <w:lang w:eastAsia="en-GB"/>
              </w:rPr>
              <w:br/>
            </w:r>
            <w:r w:rsidRPr="008918A9">
              <w:rPr>
                <w:rFonts w:ascii="Calibri" w:eastAsia="Times New Roman" w:hAnsi="Calibri" w:cs="Arial"/>
                <w:color w:val="000000"/>
                <w:sz w:val="20"/>
                <w:szCs w:val="20"/>
                <w:lang w:eastAsia="en-GB"/>
              </w:rPr>
              <w:t xml:space="preserve">Head of </w:t>
            </w:r>
            <w:r w:rsidR="00755CA4">
              <w:rPr>
                <w:rFonts w:ascii="Calibri" w:eastAsia="Times New Roman" w:hAnsi="Calibri" w:cs="Arial"/>
                <w:color w:val="000000"/>
                <w:sz w:val="20"/>
                <w:szCs w:val="20"/>
                <w:lang w:eastAsia="en-GB"/>
              </w:rPr>
              <w:t>Partnerships</w:t>
            </w:r>
          </w:p>
        </w:tc>
        <w:tc>
          <w:tcPr>
            <w:tcW w:w="1025" w:type="dxa"/>
            <w:tcBorders>
              <w:top w:val="single" w:sz="4" w:space="0" w:color="auto"/>
              <w:left w:val="nil"/>
              <w:bottom w:val="single" w:sz="4" w:space="0" w:color="auto"/>
              <w:right w:val="single" w:sz="4" w:space="0" w:color="auto"/>
            </w:tcBorders>
            <w:shd w:val="clear" w:color="auto" w:fill="auto"/>
            <w:hideMark/>
          </w:tcPr>
          <w:p w:rsidR="00B44B7B" w:rsidRPr="008918A9" w:rsidRDefault="00B44B7B" w:rsidP="00B44B7B">
            <w:pPr>
              <w:spacing w:after="0" w:line="240" w:lineRule="auto"/>
              <w:rPr>
                <w:rFonts w:ascii="Calibri" w:eastAsia="Times New Roman" w:hAnsi="Calibri" w:cs="Arial"/>
                <w:color w:val="000000"/>
                <w:sz w:val="20"/>
                <w:szCs w:val="20"/>
                <w:lang w:eastAsia="en-GB"/>
              </w:rPr>
            </w:pPr>
            <w:r w:rsidRPr="008918A9">
              <w:rPr>
                <w:rFonts w:ascii="Calibri" w:eastAsia="Times New Roman" w:hAnsi="Calibri" w:cs="Arial"/>
                <w:color w:val="000000"/>
                <w:sz w:val="20"/>
                <w:szCs w:val="20"/>
                <w:lang w:eastAsia="en-GB"/>
              </w:rPr>
              <w:t>Report to SC52 and SC53</w:t>
            </w:r>
          </w:p>
        </w:tc>
      </w:tr>
      <w:tr w:rsidR="00B44B7B" w:rsidRPr="008918A9" w:rsidTr="00755CA4">
        <w:tc>
          <w:tcPr>
            <w:tcW w:w="3417" w:type="dxa"/>
            <w:vMerge/>
            <w:tcBorders>
              <w:top w:val="nil"/>
              <w:left w:val="single" w:sz="4" w:space="0" w:color="auto"/>
              <w:bottom w:val="single" w:sz="4" w:space="0" w:color="000000"/>
              <w:right w:val="single" w:sz="4" w:space="0" w:color="auto"/>
            </w:tcBorders>
            <w:vAlign w:val="center"/>
            <w:hideMark/>
          </w:tcPr>
          <w:p w:rsidR="00B44B7B" w:rsidRPr="008918A9" w:rsidRDefault="00B44B7B" w:rsidP="00B44B7B">
            <w:pPr>
              <w:spacing w:after="0" w:line="240" w:lineRule="auto"/>
              <w:rPr>
                <w:rFonts w:ascii="Calibri" w:eastAsia="Times New Roman" w:hAnsi="Calibri" w:cs="Arial"/>
                <w:color w:val="000000"/>
                <w:sz w:val="20"/>
                <w:szCs w:val="20"/>
                <w:lang w:eastAsia="en-GB"/>
              </w:rPr>
            </w:pPr>
          </w:p>
        </w:tc>
        <w:tc>
          <w:tcPr>
            <w:tcW w:w="4342" w:type="dxa"/>
            <w:tcBorders>
              <w:top w:val="nil"/>
              <w:left w:val="nil"/>
              <w:bottom w:val="single" w:sz="4" w:space="0" w:color="auto"/>
              <w:right w:val="single" w:sz="4" w:space="0" w:color="auto"/>
            </w:tcBorders>
            <w:shd w:val="clear" w:color="auto" w:fill="auto"/>
            <w:hideMark/>
          </w:tcPr>
          <w:p w:rsidR="00B44B7B" w:rsidRPr="008918A9" w:rsidRDefault="00B44B7B" w:rsidP="00B44B7B">
            <w:pPr>
              <w:spacing w:after="0" w:line="240" w:lineRule="auto"/>
              <w:rPr>
                <w:rFonts w:ascii="Calibri" w:eastAsia="Times New Roman" w:hAnsi="Calibri" w:cs="Arial"/>
                <w:color w:val="000000"/>
                <w:sz w:val="20"/>
                <w:szCs w:val="20"/>
                <w:lang w:eastAsia="en-GB"/>
              </w:rPr>
            </w:pPr>
            <w:r w:rsidRPr="008918A9">
              <w:rPr>
                <w:rFonts w:ascii="Calibri" w:eastAsia="Times New Roman" w:hAnsi="Calibri" w:cs="Arial"/>
                <w:color w:val="000000"/>
                <w:sz w:val="20"/>
                <w:szCs w:val="20"/>
                <w:lang w:eastAsia="en-GB"/>
              </w:rPr>
              <w:t xml:space="preserve">Work with CBD and other Biodiversity-related Conventions to ensure that Ramsar voice and </w:t>
            </w:r>
            <w:r w:rsidRPr="008918A9">
              <w:rPr>
                <w:rFonts w:ascii="Calibri" w:eastAsia="Times New Roman" w:hAnsi="Calibri" w:cs="Arial"/>
                <w:color w:val="000000"/>
                <w:sz w:val="20"/>
                <w:szCs w:val="20"/>
                <w:lang w:eastAsia="en-GB"/>
              </w:rPr>
              <w:lastRenderedPageBreak/>
              <w:t>representation of joint and separate views provided to Parties and other interested partners at MEA level.</w:t>
            </w:r>
          </w:p>
        </w:tc>
        <w:tc>
          <w:tcPr>
            <w:tcW w:w="3880" w:type="dxa"/>
            <w:tcBorders>
              <w:top w:val="nil"/>
              <w:left w:val="nil"/>
              <w:bottom w:val="single" w:sz="4" w:space="0" w:color="auto"/>
              <w:right w:val="single" w:sz="4" w:space="0" w:color="auto"/>
            </w:tcBorders>
            <w:shd w:val="clear" w:color="auto" w:fill="auto"/>
            <w:hideMark/>
          </w:tcPr>
          <w:p w:rsidR="00B44B7B" w:rsidRPr="008918A9" w:rsidRDefault="00B44B7B" w:rsidP="005E6013">
            <w:pPr>
              <w:spacing w:after="0" w:line="240" w:lineRule="auto"/>
              <w:rPr>
                <w:rFonts w:ascii="Calibri" w:eastAsia="Times New Roman" w:hAnsi="Calibri" w:cs="Arial"/>
                <w:color w:val="000000"/>
                <w:sz w:val="20"/>
                <w:szCs w:val="20"/>
                <w:lang w:eastAsia="en-GB"/>
              </w:rPr>
            </w:pPr>
            <w:r w:rsidRPr="008918A9">
              <w:rPr>
                <w:rFonts w:ascii="Calibri" w:eastAsia="Times New Roman" w:hAnsi="Calibri" w:cs="Arial"/>
                <w:color w:val="000000"/>
                <w:sz w:val="20"/>
                <w:szCs w:val="20"/>
                <w:lang w:eastAsia="en-GB"/>
              </w:rPr>
              <w:lastRenderedPageBreak/>
              <w:t>BLG meetings attended. Effective communication of Ramsar</w:t>
            </w:r>
            <w:r w:rsidR="005E6013">
              <w:rPr>
                <w:rFonts w:ascii="Calibri" w:eastAsia="Times New Roman" w:hAnsi="Calibri" w:cs="Arial"/>
                <w:color w:val="000000"/>
                <w:sz w:val="20"/>
                <w:szCs w:val="20"/>
                <w:lang w:eastAsia="en-GB"/>
              </w:rPr>
              <w:t>’</w:t>
            </w:r>
            <w:r w:rsidRPr="008918A9">
              <w:rPr>
                <w:rFonts w:ascii="Calibri" w:eastAsia="Times New Roman" w:hAnsi="Calibri" w:cs="Arial"/>
                <w:color w:val="000000"/>
                <w:sz w:val="20"/>
                <w:szCs w:val="20"/>
                <w:lang w:eastAsia="en-GB"/>
              </w:rPr>
              <w:t xml:space="preserve">s views on key </w:t>
            </w:r>
            <w:r w:rsidRPr="008918A9">
              <w:rPr>
                <w:rFonts w:ascii="Calibri" w:eastAsia="Times New Roman" w:hAnsi="Calibri" w:cs="Arial"/>
                <w:color w:val="000000"/>
                <w:sz w:val="20"/>
                <w:szCs w:val="20"/>
                <w:lang w:eastAsia="en-GB"/>
              </w:rPr>
              <w:lastRenderedPageBreak/>
              <w:t xml:space="preserve">issues; Ramsar's achievements and future actions recognized and supported by all Biodiversity-related Conventions. </w:t>
            </w:r>
          </w:p>
        </w:tc>
        <w:tc>
          <w:tcPr>
            <w:tcW w:w="1417" w:type="dxa"/>
            <w:tcBorders>
              <w:top w:val="nil"/>
              <w:left w:val="nil"/>
              <w:bottom w:val="single" w:sz="4" w:space="0" w:color="auto"/>
              <w:right w:val="single" w:sz="4" w:space="0" w:color="auto"/>
            </w:tcBorders>
            <w:shd w:val="clear" w:color="auto" w:fill="auto"/>
            <w:hideMark/>
          </w:tcPr>
          <w:p w:rsidR="00B44B7B" w:rsidRPr="008918A9" w:rsidRDefault="00B44B7B" w:rsidP="00B44B7B">
            <w:pPr>
              <w:spacing w:after="0" w:line="240" w:lineRule="auto"/>
              <w:rPr>
                <w:rFonts w:ascii="Calibri" w:eastAsia="Times New Roman" w:hAnsi="Calibri" w:cs="Arial"/>
                <w:color w:val="000000"/>
                <w:sz w:val="20"/>
                <w:szCs w:val="20"/>
                <w:lang w:eastAsia="en-GB"/>
              </w:rPr>
            </w:pPr>
            <w:r w:rsidRPr="008918A9">
              <w:rPr>
                <w:rFonts w:ascii="Calibri" w:eastAsia="Times New Roman" w:hAnsi="Calibri" w:cs="Arial"/>
                <w:color w:val="000000"/>
                <w:sz w:val="20"/>
                <w:szCs w:val="20"/>
                <w:lang w:eastAsia="en-GB"/>
              </w:rPr>
              <w:lastRenderedPageBreak/>
              <w:t>SG/DSG</w:t>
            </w:r>
          </w:p>
        </w:tc>
        <w:tc>
          <w:tcPr>
            <w:tcW w:w="1025" w:type="dxa"/>
            <w:tcBorders>
              <w:top w:val="nil"/>
              <w:left w:val="nil"/>
              <w:bottom w:val="single" w:sz="4" w:space="0" w:color="auto"/>
              <w:right w:val="single" w:sz="4" w:space="0" w:color="auto"/>
            </w:tcBorders>
            <w:shd w:val="clear" w:color="auto" w:fill="auto"/>
            <w:hideMark/>
          </w:tcPr>
          <w:p w:rsidR="00B44B7B" w:rsidRPr="008918A9" w:rsidRDefault="00B44B7B" w:rsidP="00B44B7B">
            <w:pPr>
              <w:spacing w:after="0" w:line="240" w:lineRule="auto"/>
              <w:rPr>
                <w:rFonts w:ascii="Calibri" w:eastAsia="Times New Roman" w:hAnsi="Calibri" w:cs="Arial"/>
                <w:color w:val="000000"/>
                <w:sz w:val="20"/>
                <w:szCs w:val="20"/>
                <w:lang w:eastAsia="en-GB"/>
              </w:rPr>
            </w:pPr>
            <w:r w:rsidRPr="008918A9">
              <w:rPr>
                <w:rFonts w:ascii="Calibri" w:eastAsia="Times New Roman" w:hAnsi="Calibri" w:cs="Arial"/>
                <w:color w:val="000000"/>
                <w:sz w:val="20"/>
                <w:szCs w:val="20"/>
                <w:lang w:eastAsia="en-GB"/>
              </w:rPr>
              <w:t xml:space="preserve">Report to SC52 and </w:t>
            </w:r>
            <w:r w:rsidRPr="008918A9">
              <w:rPr>
                <w:rFonts w:ascii="Calibri" w:eastAsia="Times New Roman" w:hAnsi="Calibri" w:cs="Arial"/>
                <w:color w:val="000000"/>
                <w:sz w:val="20"/>
                <w:szCs w:val="20"/>
                <w:lang w:eastAsia="en-GB"/>
              </w:rPr>
              <w:lastRenderedPageBreak/>
              <w:t>CS53</w:t>
            </w:r>
          </w:p>
        </w:tc>
      </w:tr>
      <w:tr w:rsidR="00B44B7B" w:rsidRPr="008918A9" w:rsidTr="00755CA4">
        <w:tc>
          <w:tcPr>
            <w:tcW w:w="3417" w:type="dxa"/>
            <w:vMerge/>
            <w:tcBorders>
              <w:top w:val="nil"/>
              <w:left w:val="single" w:sz="4" w:space="0" w:color="auto"/>
              <w:bottom w:val="single" w:sz="4" w:space="0" w:color="000000"/>
              <w:right w:val="single" w:sz="4" w:space="0" w:color="auto"/>
            </w:tcBorders>
            <w:vAlign w:val="center"/>
            <w:hideMark/>
          </w:tcPr>
          <w:p w:rsidR="00B44B7B" w:rsidRPr="008918A9" w:rsidRDefault="00B44B7B" w:rsidP="00B44B7B">
            <w:pPr>
              <w:spacing w:after="0" w:line="240" w:lineRule="auto"/>
              <w:rPr>
                <w:rFonts w:ascii="Calibri" w:eastAsia="Times New Roman" w:hAnsi="Calibri" w:cs="Arial"/>
                <w:color w:val="000000"/>
                <w:sz w:val="20"/>
                <w:szCs w:val="20"/>
                <w:lang w:eastAsia="en-GB"/>
              </w:rPr>
            </w:pPr>
          </w:p>
        </w:tc>
        <w:tc>
          <w:tcPr>
            <w:tcW w:w="4342" w:type="dxa"/>
            <w:tcBorders>
              <w:top w:val="nil"/>
              <w:left w:val="nil"/>
              <w:bottom w:val="single" w:sz="4" w:space="0" w:color="auto"/>
              <w:right w:val="single" w:sz="4" w:space="0" w:color="auto"/>
            </w:tcBorders>
            <w:shd w:val="clear" w:color="auto" w:fill="auto"/>
            <w:hideMark/>
          </w:tcPr>
          <w:p w:rsidR="00B44B7B" w:rsidRPr="008918A9" w:rsidRDefault="00B44B7B" w:rsidP="00B666C6">
            <w:pPr>
              <w:spacing w:after="0" w:line="240" w:lineRule="auto"/>
              <w:rPr>
                <w:rFonts w:ascii="Calibri" w:eastAsia="Times New Roman" w:hAnsi="Calibri" w:cs="Arial"/>
                <w:color w:val="000000"/>
                <w:sz w:val="20"/>
                <w:szCs w:val="20"/>
                <w:lang w:eastAsia="en-GB"/>
              </w:rPr>
            </w:pPr>
            <w:r w:rsidRPr="008918A9">
              <w:rPr>
                <w:rFonts w:ascii="Calibri" w:eastAsia="Times New Roman" w:hAnsi="Calibri" w:cs="Arial"/>
                <w:color w:val="000000"/>
                <w:sz w:val="20"/>
                <w:szCs w:val="20"/>
                <w:lang w:eastAsia="en-GB"/>
              </w:rPr>
              <w:t>Align, where possible, the Strategic Plan indicators with the approved</w:t>
            </w:r>
            <w:r w:rsidR="00D541EF">
              <w:rPr>
                <w:rFonts w:ascii="Calibri" w:eastAsia="Times New Roman" w:hAnsi="Calibri" w:cs="Arial"/>
                <w:color w:val="000000"/>
                <w:sz w:val="20"/>
                <w:szCs w:val="20"/>
                <w:lang w:eastAsia="en-GB"/>
              </w:rPr>
              <w:t xml:space="preserve"> </w:t>
            </w:r>
            <w:r w:rsidRPr="008918A9">
              <w:rPr>
                <w:rFonts w:ascii="Calibri" w:eastAsia="Times New Roman" w:hAnsi="Calibri" w:cs="Arial"/>
                <w:color w:val="000000"/>
                <w:sz w:val="20"/>
                <w:szCs w:val="20"/>
                <w:lang w:eastAsia="en-GB"/>
              </w:rPr>
              <w:t xml:space="preserve">Sustainable Development Goals; stay involved with the process and </w:t>
            </w:r>
            <w:r w:rsidR="00B666C6">
              <w:rPr>
                <w:rFonts w:ascii="Calibri" w:eastAsia="Times New Roman" w:hAnsi="Calibri" w:cs="Arial"/>
                <w:color w:val="000000"/>
                <w:sz w:val="20"/>
                <w:szCs w:val="20"/>
                <w:lang w:eastAsia="en-GB"/>
              </w:rPr>
              <w:t>monitoring</w:t>
            </w:r>
            <w:r w:rsidR="00B666C6" w:rsidRPr="008918A9">
              <w:rPr>
                <w:rFonts w:ascii="Calibri" w:eastAsia="Times New Roman" w:hAnsi="Calibri" w:cs="Arial"/>
                <w:color w:val="000000"/>
                <w:sz w:val="20"/>
                <w:szCs w:val="20"/>
                <w:lang w:eastAsia="en-GB"/>
              </w:rPr>
              <w:t xml:space="preserve"> </w:t>
            </w:r>
            <w:r w:rsidRPr="008918A9">
              <w:rPr>
                <w:rFonts w:ascii="Calibri" w:eastAsia="Times New Roman" w:hAnsi="Calibri" w:cs="Arial"/>
                <w:color w:val="000000"/>
                <w:sz w:val="20"/>
                <w:szCs w:val="20"/>
                <w:lang w:eastAsia="en-GB"/>
              </w:rPr>
              <w:t>of indicators of the relevant SDGs and seek alignment of the collection of data for Ramsar and SDGs.</w:t>
            </w:r>
          </w:p>
        </w:tc>
        <w:tc>
          <w:tcPr>
            <w:tcW w:w="3880" w:type="dxa"/>
            <w:tcBorders>
              <w:top w:val="nil"/>
              <w:left w:val="nil"/>
              <w:bottom w:val="single" w:sz="4" w:space="0" w:color="auto"/>
              <w:right w:val="single" w:sz="4" w:space="0" w:color="auto"/>
            </w:tcBorders>
            <w:shd w:val="clear" w:color="auto" w:fill="auto"/>
            <w:hideMark/>
          </w:tcPr>
          <w:p w:rsidR="00B44B7B" w:rsidRPr="008918A9" w:rsidRDefault="00B44B7B" w:rsidP="00B666C6">
            <w:pPr>
              <w:spacing w:after="0" w:line="240" w:lineRule="auto"/>
              <w:rPr>
                <w:rFonts w:ascii="Calibri" w:eastAsia="Times New Roman" w:hAnsi="Calibri" w:cs="Arial"/>
                <w:color w:val="000000"/>
                <w:sz w:val="20"/>
                <w:szCs w:val="20"/>
                <w:lang w:eastAsia="en-GB"/>
              </w:rPr>
            </w:pPr>
            <w:r w:rsidRPr="008918A9">
              <w:rPr>
                <w:rFonts w:ascii="Calibri" w:eastAsia="Times New Roman" w:hAnsi="Calibri" w:cs="Arial"/>
                <w:color w:val="000000"/>
                <w:sz w:val="20"/>
                <w:szCs w:val="20"/>
                <w:lang w:eastAsia="en-GB"/>
              </w:rPr>
              <w:t xml:space="preserve"> Sustainable Development Goals, as they relate to wetlands, are fully supported by the Conventio</w:t>
            </w:r>
            <w:r w:rsidR="00CF0DD4">
              <w:rPr>
                <w:rFonts w:ascii="Calibri" w:eastAsia="Times New Roman" w:hAnsi="Calibri" w:cs="Arial"/>
                <w:color w:val="000000"/>
                <w:sz w:val="20"/>
                <w:szCs w:val="20"/>
                <w:lang w:eastAsia="en-GB"/>
              </w:rPr>
              <w:t>n</w:t>
            </w:r>
            <w:r w:rsidR="00B666C6">
              <w:rPr>
                <w:rFonts w:ascii="Calibri" w:eastAsia="Times New Roman" w:hAnsi="Calibri" w:cs="Arial"/>
                <w:color w:val="000000"/>
                <w:sz w:val="20"/>
                <w:szCs w:val="20"/>
                <w:lang w:eastAsia="en-GB"/>
              </w:rPr>
              <w:t>, which is tasked with monitoring one or more of the SDG indicators to be agreed.</w:t>
            </w:r>
          </w:p>
        </w:tc>
        <w:tc>
          <w:tcPr>
            <w:tcW w:w="1417" w:type="dxa"/>
            <w:tcBorders>
              <w:top w:val="nil"/>
              <w:left w:val="nil"/>
              <w:bottom w:val="single" w:sz="4" w:space="0" w:color="auto"/>
              <w:right w:val="single" w:sz="4" w:space="0" w:color="auto"/>
            </w:tcBorders>
            <w:shd w:val="clear" w:color="auto" w:fill="auto"/>
            <w:noWrap/>
            <w:hideMark/>
          </w:tcPr>
          <w:p w:rsidR="00B44B7B" w:rsidRPr="008918A9" w:rsidRDefault="00B44B7B" w:rsidP="00DA6A6C">
            <w:pPr>
              <w:spacing w:after="0" w:line="240" w:lineRule="auto"/>
              <w:rPr>
                <w:rFonts w:ascii="Calibri" w:eastAsia="Times New Roman" w:hAnsi="Calibri" w:cs="Arial"/>
                <w:color w:val="000000"/>
                <w:sz w:val="20"/>
                <w:szCs w:val="20"/>
                <w:lang w:eastAsia="en-GB"/>
              </w:rPr>
            </w:pPr>
            <w:r w:rsidRPr="008918A9">
              <w:rPr>
                <w:rFonts w:ascii="Calibri" w:eastAsia="Times New Roman" w:hAnsi="Calibri" w:cs="Arial"/>
                <w:color w:val="000000"/>
                <w:sz w:val="20"/>
                <w:szCs w:val="20"/>
                <w:lang w:eastAsia="en-GB"/>
              </w:rPr>
              <w:t>SG/DSG/SRAs/STRP</w:t>
            </w:r>
          </w:p>
        </w:tc>
        <w:tc>
          <w:tcPr>
            <w:tcW w:w="1025" w:type="dxa"/>
            <w:tcBorders>
              <w:top w:val="nil"/>
              <w:left w:val="nil"/>
              <w:bottom w:val="single" w:sz="4" w:space="0" w:color="auto"/>
              <w:right w:val="single" w:sz="4" w:space="0" w:color="auto"/>
            </w:tcBorders>
            <w:shd w:val="clear" w:color="auto" w:fill="auto"/>
            <w:hideMark/>
          </w:tcPr>
          <w:p w:rsidR="00B44B7B" w:rsidRPr="008918A9" w:rsidRDefault="00B44B7B" w:rsidP="00B44B7B">
            <w:pPr>
              <w:spacing w:after="0" w:line="240" w:lineRule="auto"/>
              <w:rPr>
                <w:rFonts w:ascii="Calibri" w:eastAsia="Times New Roman" w:hAnsi="Calibri" w:cs="Arial"/>
                <w:color w:val="000000"/>
                <w:sz w:val="20"/>
                <w:szCs w:val="20"/>
                <w:lang w:eastAsia="en-GB"/>
              </w:rPr>
            </w:pPr>
            <w:r w:rsidRPr="008918A9">
              <w:rPr>
                <w:rFonts w:ascii="Calibri" w:eastAsia="Times New Roman" w:hAnsi="Calibri" w:cs="Arial"/>
                <w:color w:val="000000"/>
                <w:sz w:val="20"/>
                <w:szCs w:val="20"/>
                <w:lang w:eastAsia="en-GB"/>
              </w:rPr>
              <w:t>Report to SC52,</w:t>
            </w:r>
            <w:r w:rsidR="00DA6A6C">
              <w:rPr>
                <w:rFonts w:ascii="Calibri" w:eastAsia="Times New Roman" w:hAnsi="Calibri" w:cs="Arial"/>
                <w:color w:val="000000"/>
                <w:sz w:val="20"/>
                <w:szCs w:val="20"/>
                <w:lang w:eastAsia="en-GB"/>
              </w:rPr>
              <w:t xml:space="preserve"> </w:t>
            </w:r>
            <w:r w:rsidRPr="008918A9">
              <w:rPr>
                <w:rFonts w:ascii="Calibri" w:eastAsia="Times New Roman" w:hAnsi="Calibri" w:cs="Arial"/>
                <w:color w:val="000000"/>
                <w:sz w:val="20"/>
                <w:szCs w:val="20"/>
                <w:lang w:eastAsia="en-GB"/>
              </w:rPr>
              <w:t>SC53 and COP13</w:t>
            </w:r>
          </w:p>
        </w:tc>
      </w:tr>
      <w:tr w:rsidR="00B44B7B" w:rsidRPr="008918A9" w:rsidTr="00755CA4">
        <w:tc>
          <w:tcPr>
            <w:tcW w:w="3417" w:type="dxa"/>
            <w:vMerge/>
            <w:tcBorders>
              <w:top w:val="nil"/>
              <w:left w:val="single" w:sz="4" w:space="0" w:color="auto"/>
              <w:bottom w:val="single" w:sz="4" w:space="0" w:color="auto"/>
              <w:right w:val="single" w:sz="4" w:space="0" w:color="auto"/>
            </w:tcBorders>
            <w:vAlign w:val="center"/>
            <w:hideMark/>
          </w:tcPr>
          <w:p w:rsidR="00B44B7B" w:rsidRPr="008918A9" w:rsidRDefault="00B44B7B" w:rsidP="00B44B7B">
            <w:pPr>
              <w:spacing w:after="0" w:line="240" w:lineRule="auto"/>
              <w:rPr>
                <w:rFonts w:ascii="Calibri" w:eastAsia="Times New Roman" w:hAnsi="Calibri" w:cs="Arial"/>
                <w:color w:val="000000"/>
                <w:sz w:val="20"/>
                <w:szCs w:val="20"/>
                <w:lang w:eastAsia="en-GB"/>
              </w:rPr>
            </w:pPr>
          </w:p>
        </w:tc>
        <w:tc>
          <w:tcPr>
            <w:tcW w:w="4342" w:type="dxa"/>
            <w:tcBorders>
              <w:top w:val="nil"/>
              <w:left w:val="nil"/>
              <w:bottom w:val="single" w:sz="4" w:space="0" w:color="auto"/>
              <w:right w:val="single" w:sz="4" w:space="0" w:color="auto"/>
            </w:tcBorders>
            <w:shd w:val="clear" w:color="auto" w:fill="auto"/>
            <w:hideMark/>
          </w:tcPr>
          <w:p w:rsidR="00B44B7B" w:rsidRPr="008918A9" w:rsidRDefault="00B44B7B" w:rsidP="00B44B7B">
            <w:pPr>
              <w:spacing w:after="0" w:line="240" w:lineRule="auto"/>
              <w:rPr>
                <w:rFonts w:ascii="Calibri" w:eastAsia="Times New Roman" w:hAnsi="Calibri" w:cs="Arial"/>
                <w:color w:val="000000"/>
                <w:sz w:val="20"/>
                <w:szCs w:val="20"/>
                <w:lang w:eastAsia="en-GB"/>
              </w:rPr>
            </w:pPr>
            <w:r w:rsidRPr="008918A9">
              <w:rPr>
                <w:rFonts w:ascii="Calibri" w:eastAsia="Times New Roman" w:hAnsi="Calibri" w:cs="Arial"/>
                <w:color w:val="000000"/>
                <w:sz w:val="20"/>
                <w:szCs w:val="20"/>
                <w:lang w:eastAsia="en-GB"/>
              </w:rPr>
              <w:t>Potential phased integration of Arabic or other UN languages into the work of the Ramsar Convention (</w:t>
            </w:r>
            <w:r w:rsidR="00D541EF" w:rsidRPr="008918A9">
              <w:rPr>
                <w:rFonts w:ascii="Calibri" w:eastAsia="Times New Roman" w:hAnsi="Calibri" w:cs="Arial"/>
                <w:color w:val="000000"/>
                <w:sz w:val="20"/>
                <w:szCs w:val="20"/>
                <w:lang w:eastAsia="en-GB"/>
              </w:rPr>
              <w:t>Resolution</w:t>
            </w:r>
            <w:r w:rsidRPr="008918A9">
              <w:rPr>
                <w:rFonts w:ascii="Calibri" w:eastAsia="Times New Roman" w:hAnsi="Calibri" w:cs="Arial"/>
                <w:color w:val="000000"/>
                <w:sz w:val="20"/>
                <w:szCs w:val="20"/>
                <w:lang w:eastAsia="en-GB"/>
              </w:rPr>
              <w:t xml:space="preserve"> XII.3 para</w:t>
            </w:r>
            <w:r w:rsidR="00676698">
              <w:rPr>
                <w:rFonts w:ascii="Calibri" w:eastAsia="Times New Roman" w:hAnsi="Calibri" w:cs="Arial"/>
                <w:color w:val="000000"/>
                <w:sz w:val="20"/>
                <w:szCs w:val="20"/>
                <w:lang w:eastAsia="en-GB"/>
              </w:rPr>
              <w:t>.</w:t>
            </w:r>
            <w:r w:rsidRPr="008918A9">
              <w:rPr>
                <w:rFonts w:ascii="Calibri" w:eastAsia="Times New Roman" w:hAnsi="Calibri" w:cs="Arial"/>
                <w:color w:val="000000"/>
                <w:sz w:val="20"/>
                <w:szCs w:val="20"/>
                <w:lang w:eastAsia="en-GB"/>
              </w:rPr>
              <w:t xml:space="preserve"> 26)</w:t>
            </w:r>
            <w:r w:rsidR="00B666C6">
              <w:rPr>
                <w:rFonts w:ascii="Calibri" w:eastAsia="Times New Roman" w:hAnsi="Calibri" w:cs="Arial"/>
                <w:color w:val="000000"/>
                <w:sz w:val="20"/>
                <w:szCs w:val="20"/>
                <w:lang w:eastAsia="en-GB"/>
              </w:rPr>
              <w:t xml:space="preserve">, </w:t>
            </w:r>
            <w:r w:rsidR="00B666C6" w:rsidRPr="008918A9">
              <w:rPr>
                <w:rFonts w:ascii="Calibri" w:eastAsia="Times New Roman" w:hAnsi="Calibri" w:cs="Arial"/>
                <w:color w:val="000000"/>
                <w:sz w:val="20"/>
                <w:szCs w:val="20"/>
                <w:lang w:eastAsia="en-GB"/>
              </w:rPr>
              <w:t>subject to the availability of resources</w:t>
            </w:r>
            <w:r w:rsidR="00B666C6">
              <w:rPr>
                <w:rFonts w:ascii="Calibri" w:eastAsia="Times New Roman" w:hAnsi="Calibri" w:cs="Arial"/>
                <w:color w:val="000000"/>
                <w:sz w:val="20"/>
                <w:szCs w:val="20"/>
                <w:lang w:eastAsia="en-GB"/>
              </w:rPr>
              <w:t>.</w:t>
            </w:r>
          </w:p>
        </w:tc>
        <w:tc>
          <w:tcPr>
            <w:tcW w:w="3880" w:type="dxa"/>
            <w:tcBorders>
              <w:top w:val="nil"/>
              <w:left w:val="nil"/>
              <w:bottom w:val="single" w:sz="4" w:space="0" w:color="auto"/>
              <w:right w:val="single" w:sz="4" w:space="0" w:color="auto"/>
            </w:tcBorders>
            <w:shd w:val="clear" w:color="auto" w:fill="auto"/>
            <w:hideMark/>
          </w:tcPr>
          <w:p w:rsidR="00B44B7B" w:rsidRPr="008918A9" w:rsidRDefault="00B666C6" w:rsidP="00B666C6">
            <w:pPr>
              <w:spacing w:after="0" w:line="240" w:lineRule="auto"/>
              <w:rPr>
                <w:rFonts w:ascii="Calibri" w:eastAsia="Times New Roman" w:hAnsi="Calibri" w:cs="Arial"/>
                <w:color w:val="000000"/>
                <w:sz w:val="20"/>
                <w:szCs w:val="20"/>
                <w:lang w:eastAsia="en-GB"/>
              </w:rPr>
            </w:pPr>
            <w:r>
              <w:rPr>
                <w:rFonts w:ascii="Calibri" w:eastAsia="Times New Roman" w:hAnsi="Calibri" w:cs="Arial"/>
                <w:color w:val="000000"/>
                <w:sz w:val="20"/>
                <w:szCs w:val="20"/>
                <w:lang w:eastAsia="en-GB"/>
              </w:rPr>
              <w:t>S</w:t>
            </w:r>
            <w:r w:rsidR="00B44B7B" w:rsidRPr="008918A9">
              <w:rPr>
                <w:rFonts w:ascii="Calibri" w:eastAsia="Times New Roman" w:hAnsi="Calibri" w:cs="Arial"/>
                <w:color w:val="000000"/>
                <w:sz w:val="20"/>
                <w:szCs w:val="20"/>
                <w:lang w:eastAsia="en-GB"/>
              </w:rPr>
              <w:t>trategy</w:t>
            </w:r>
            <w:r>
              <w:rPr>
                <w:rFonts w:ascii="Calibri" w:eastAsia="Times New Roman" w:hAnsi="Calibri" w:cs="Arial"/>
                <w:color w:val="000000"/>
                <w:sz w:val="20"/>
                <w:szCs w:val="20"/>
                <w:lang w:eastAsia="en-GB"/>
              </w:rPr>
              <w:t xml:space="preserve"> developed</w:t>
            </w:r>
            <w:r w:rsidR="00B44B7B" w:rsidRPr="008918A9">
              <w:rPr>
                <w:rFonts w:ascii="Calibri" w:eastAsia="Times New Roman" w:hAnsi="Calibri" w:cs="Arial"/>
                <w:color w:val="000000"/>
                <w:sz w:val="20"/>
                <w:szCs w:val="20"/>
                <w:lang w:eastAsia="en-GB"/>
              </w:rPr>
              <w:t>, outlining the potential phased integration of Arabic or other UN languages into the work of the Ramsar Convention (</w:t>
            </w:r>
            <w:r w:rsidR="00D541EF" w:rsidRPr="008918A9">
              <w:rPr>
                <w:rFonts w:ascii="Calibri" w:eastAsia="Times New Roman" w:hAnsi="Calibri" w:cs="Arial"/>
                <w:color w:val="000000"/>
                <w:sz w:val="20"/>
                <w:szCs w:val="20"/>
                <w:lang w:eastAsia="en-GB"/>
              </w:rPr>
              <w:t>Resolution</w:t>
            </w:r>
            <w:r w:rsidR="00B44B7B" w:rsidRPr="008918A9">
              <w:rPr>
                <w:rFonts w:ascii="Calibri" w:eastAsia="Times New Roman" w:hAnsi="Calibri" w:cs="Arial"/>
                <w:color w:val="000000"/>
                <w:sz w:val="20"/>
                <w:szCs w:val="20"/>
                <w:lang w:eastAsia="en-GB"/>
              </w:rPr>
              <w:t xml:space="preserve"> XII.3 para</w:t>
            </w:r>
            <w:r w:rsidR="00676698">
              <w:rPr>
                <w:rFonts w:ascii="Calibri" w:eastAsia="Times New Roman" w:hAnsi="Calibri" w:cs="Arial"/>
                <w:color w:val="000000"/>
                <w:sz w:val="20"/>
                <w:szCs w:val="20"/>
                <w:lang w:eastAsia="en-GB"/>
              </w:rPr>
              <w:t>.</w:t>
            </w:r>
            <w:r w:rsidR="00B44B7B" w:rsidRPr="008918A9">
              <w:rPr>
                <w:rFonts w:ascii="Calibri" w:eastAsia="Times New Roman" w:hAnsi="Calibri" w:cs="Arial"/>
                <w:color w:val="000000"/>
                <w:sz w:val="20"/>
                <w:szCs w:val="20"/>
                <w:lang w:eastAsia="en-GB"/>
              </w:rPr>
              <w:t xml:space="preserve"> 26).</w:t>
            </w:r>
          </w:p>
        </w:tc>
        <w:tc>
          <w:tcPr>
            <w:tcW w:w="1417" w:type="dxa"/>
            <w:tcBorders>
              <w:top w:val="nil"/>
              <w:left w:val="nil"/>
              <w:bottom w:val="single" w:sz="4" w:space="0" w:color="auto"/>
              <w:right w:val="single" w:sz="4" w:space="0" w:color="auto"/>
            </w:tcBorders>
            <w:shd w:val="clear" w:color="auto" w:fill="auto"/>
            <w:noWrap/>
            <w:hideMark/>
          </w:tcPr>
          <w:p w:rsidR="00B44B7B" w:rsidRPr="008918A9" w:rsidRDefault="00B44B7B" w:rsidP="00DA6A6C">
            <w:pPr>
              <w:spacing w:after="0" w:line="240" w:lineRule="auto"/>
              <w:rPr>
                <w:rFonts w:ascii="Calibri" w:eastAsia="Times New Roman" w:hAnsi="Calibri" w:cs="Arial"/>
                <w:color w:val="000000"/>
                <w:sz w:val="20"/>
                <w:szCs w:val="20"/>
                <w:lang w:eastAsia="en-GB"/>
              </w:rPr>
            </w:pPr>
            <w:r w:rsidRPr="008918A9">
              <w:rPr>
                <w:rFonts w:ascii="Calibri" w:eastAsia="Times New Roman" w:hAnsi="Calibri" w:cs="Arial"/>
                <w:color w:val="000000"/>
                <w:sz w:val="20"/>
                <w:szCs w:val="20"/>
                <w:lang w:eastAsia="en-GB"/>
              </w:rPr>
              <w:t xml:space="preserve">SG/SRA Asia </w:t>
            </w:r>
          </w:p>
        </w:tc>
        <w:tc>
          <w:tcPr>
            <w:tcW w:w="1025" w:type="dxa"/>
            <w:tcBorders>
              <w:top w:val="nil"/>
              <w:left w:val="nil"/>
              <w:bottom w:val="single" w:sz="4" w:space="0" w:color="auto"/>
              <w:right w:val="single" w:sz="4" w:space="0" w:color="auto"/>
            </w:tcBorders>
            <w:shd w:val="clear" w:color="auto" w:fill="auto"/>
            <w:hideMark/>
          </w:tcPr>
          <w:p w:rsidR="00B44B7B" w:rsidRPr="008918A9" w:rsidRDefault="00B44B7B" w:rsidP="00B44B7B">
            <w:pPr>
              <w:spacing w:after="0" w:line="240" w:lineRule="auto"/>
              <w:rPr>
                <w:rFonts w:ascii="Calibri" w:eastAsia="Times New Roman" w:hAnsi="Calibri" w:cs="Arial"/>
                <w:color w:val="000000"/>
                <w:sz w:val="20"/>
                <w:szCs w:val="20"/>
                <w:lang w:eastAsia="en-GB"/>
              </w:rPr>
            </w:pPr>
            <w:r w:rsidRPr="008918A9">
              <w:rPr>
                <w:rFonts w:ascii="Calibri" w:eastAsia="Times New Roman" w:hAnsi="Calibri" w:cs="Arial"/>
                <w:color w:val="000000"/>
                <w:sz w:val="20"/>
                <w:szCs w:val="20"/>
                <w:lang w:eastAsia="en-GB"/>
              </w:rPr>
              <w:t>Report to SC52,</w:t>
            </w:r>
            <w:r w:rsidR="00DA6A6C">
              <w:rPr>
                <w:rFonts w:ascii="Calibri" w:eastAsia="Times New Roman" w:hAnsi="Calibri" w:cs="Arial"/>
                <w:color w:val="000000"/>
                <w:sz w:val="20"/>
                <w:szCs w:val="20"/>
                <w:lang w:eastAsia="en-GB"/>
              </w:rPr>
              <w:t xml:space="preserve"> </w:t>
            </w:r>
            <w:r w:rsidRPr="008918A9">
              <w:rPr>
                <w:rFonts w:ascii="Calibri" w:eastAsia="Times New Roman" w:hAnsi="Calibri" w:cs="Arial"/>
                <w:color w:val="000000"/>
                <w:sz w:val="20"/>
                <w:szCs w:val="20"/>
                <w:lang w:eastAsia="en-GB"/>
              </w:rPr>
              <w:t>SC53 and COP13</w:t>
            </w:r>
          </w:p>
        </w:tc>
      </w:tr>
      <w:tr w:rsidR="00B44B7B" w:rsidRPr="008918A9" w:rsidTr="00755CA4">
        <w:tc>
          <w:tcPr>
            <w:tcW w:w="3417" w:type="dxa"/>
            <w:vMerge/>
            <w:tcBorders>
              <w:top w:val="single" w:sz="4" w:space="0" w:color="auto"/>
              <w:left w:val="single" w:sz="4" w:space="0" w:color="auto"/>
              <w:bottom w:val="single" w:sz="4" w:space="0" w:color="auto"/>
              <w:right w:val="single" w:sz="4" w:space="0" w:color="auto"/>
            </w:tcBorders>
            <w:vAlign w:val="center"/>
            <w:hideMark/>
          </w:tcPr>
          <w:p w:rsidR="00B44B7B" w:rsidRPr="008918A9" w:rsidRDefault="00B44B7B" w:rsidP="00B44B7B">
            <w:pPr>
              <w:spacing w:after="0" w:line="240" w:lineRule="auto"/>
              <w:rPr>
                <w:rFonts w:ascii="Calibri" w:eastAsia="Times New Roman" w:hAnsi="Calibri" w:cs="Arial"/>
                <w:color w:val="000000"/>
                <w:sz w:val="20"/>
                <w:szCs w:val="20"/>
                <w:lang w:eastAsia="en-GB"/>
              </w:rPr>
            </w:pPr>
          </w:p>
        </w:tc>
        <w:tc>
          <w:tcPr>
            <w:tcW w:w="4342" w:type="dxa"/>
            <w:tcBorders>
              <w:top w:val="single" w:sz="4" w:space="0" w:color="auto"/>
              <w:left w:val="single" w:sz="4" w:space="0" w:color="auto"/>
              <w:bottom w:val="single" w:sz="4" w:space="0" w:color="auto"/>
              <w:right w:val="single" w:sz="4" w:space="0" w:color="auto"/>
            </w:tcBorders>
            <w:shd w:val="clear" w:color="auto" w:fill="auto"/>
            <w:hideMark/>
          </w:tcPr>
          <w:p w:rsidR="00B44B7B" w:rsidRPr="008918A9" w:rsidRDefault="00B44B7B" w:rsidP="00B44B7B">
            <w:pPr>
              <w:spacing w:after="0" w:line="240" w:lineRule="auto"/>
              <w:rPr>
                <w:rFonts w:ascii="Calibri" w:eastAsia="Times New Roman" w:hAnsi="Calibri" w:cs="Arial"/>
                <w:color w:val="000000"/>
                <w:sz w:val="20"/>
                <w:szCs w:val="20"/>
                <w:lang w:eastAsia="en-GB"/>
              </w:rPr>
            </w:pPr>
            <w:r w:rsidRPr="008918A9">
              <w:rPr>
                <w:rFonts w:ascii="Calibri" w:eastAsia="Times New Roman" w:hAnsi="Calibri" w:cs="Arial"/>
                <w:color w:val="000000"/>
                <w:sz w:val="20"/>
                <w:szCs w:val="20"/>
                <w:lang w:eastAsia="en-GB"/>
              </w:rPr>
              <w:t>The Secretariat and the Chair of the STRP to continue to engage in IPBES process and explore further ways of collaboration as appropriate.</w:t>
            </w:r>
          </w:p>
        </w:tc>
        <w:tc>
          <w:tcPr>
            <w:tcW w:w="3880" w:type="dxa"/>
            <w:tcBorders>
              <w:top w:val="single" w:sz="4" w:space="0" w:color="auto"/>
              <w:left w:val="single" w:sz="4" w:space="0" w:color="auto"/>
              <w:bottom w:val="single" w:sz="4" w:space="0" w:color="auto"/>
              <w:right w:val="single" w:sz="4" w:space="0" w:color="auto"/>
            </w:tcBorders>
            <w:shd w:val="clear" w:color="auto" w:fill="auto"/>
            <w:hideMark/>
          </w:tcPr>
          <w:p w:rsidR="00B44B7B" w:rsidRPr="008918A9" w:rsidRDefault="00B44B7B" w:rsidP="00B44B7B">
            <w:pPr>
              <w:spacing w:after="0" w:line="240" w:lineRule="auto"/>
              <w:rPr>
                <w:rFonts w:ascii="Calibri" w:eastAsia="Times New Roman" w:hAnsi="Calibri" w:cs="Arial"/>
                <w:color w:val="000000"/>
                <w:sz w:val="20"/>
                <w:szCs w:val="20"/>
                <w:lang w:eastAsia="en-GB"/>
              </w:rPr>
            </w:pPr>
            <w:r w:rsidRPr="008918A9">
              <w:rPr>
                <w:rFonts w:ascii="Calibri" w:eastAsia="Times New Roman" w:hAnsi="Calibri" w:cs="Arial"/>
                <w:color w:val="000000"/>
                <w:sz w:val="20"/>
                <w:szCs w:val="20"/>
                <w:lang w:eastAsia="en-GB"/>
              </w:rPr>
              <w:t xml:space="preserve">Joint action </w:t>
            </w:r>
            <w:r w:rsidR="00B666C6">
              <w:rPr>
                <w:rFonts w:ascii="Calibri" w:eastAsia="Times New Roman" w:hAnsi="Calibri" w:cs="Arial"/>
                <w:color w:val="000000"/>
                <w:sz w:val="20"/>
                <w:szCs w:val="20"/>
                <w:lang w:eastAsia="en-GB"/>
              </w:rPr>
              <w:t xml:space="preserve">taken </w:t>
            </w:r>
            <w:r w:rsidRPr="008918A9">
              <w:rPr>
                <w:rFonts w:ascii="Calibri" w:eastAsia="Times New Roman" w:hAnsi="Calibri" w:cs="Arial"/>
                <w:color w:val="000000"/>
                <w:sz w:val="20"/>
                <w:szCs w:val="20"/>
                <w:lang w:eastAsia="en-GB"/>
              </w:rPr>
              <w:t>between Ramsar and IPBES</w:t>
            </w:r>
            <w:r w:rsidR="00676698">
              <w:rPr>
                <w:rFonts w:ascii="Calibri" w:eastAsia="Times New Roman" w:hAnsi="Calibri" w:cs="Arial"/>
                <w:color w:val="000000"/>
                <w:sz w:val="20"/>
                <w:szCs w:val="20"/>
                <w:lang w:eastAsia="en-GB"/>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B44B7B" w:rsidRPr="008918A9" w:rsidRDefault="00B44B7B" w:rsidP="00DA6A6C">
            <w:pPr>
              <w:spacing w:after="0" w:line="240" w:lineRule="auto"/>
              <w:rPr>
                <w:rFonts w:ascii="Calibri" w:eastAsia="Times New Roman" w:hAnsi="Calibri" w:cs="Arial"/>
                <w:sz w:val="20"/>
                <w:szCs w:val="20"/>
                <w:lang w:eastAsia="en-GB"/>
              </w:rPr>
            </w:pPr>
            <w:r w:rsidRPr="008918A9">
              <w:rPr>
                <w:rFonts w:ascii="Calibri" w:eastAsia="Times New Roman" w:hAnsi="Calibri" w:cs="Arial"/>
                <w:sz w:val="20"/>
                <w:szCs w:val="20"/>
                <w:lang w:eastAsia="en-GB"/>
              </w:rPr>
              <w:t>DSG/STRP Chair</w:t>
            </w:r>
          </w:p>
        </w:tc>
        <w:tc>
          <w:tcPr>
            <w:tcW w:w="1025" w:type="dxa"/>
            <w:tcBorders>
              <w:top w:val="single" w:sz="4" w:space="0" w:color="auto"/>
              <w:left w:val="single" w:sz="4" w:space="0" w:color="auto"/>
              <w:bottom w:val="single" w:sz="4" w:space="0" w:color="auto"/>
              <w:right w:val="single" w:sz="4" w:space="0" w:color="auto"/>
            </w:tcBorders>
            <w:shd w:val="clear" w:color="auto" w:fill="auto"/>
            <w:hideMark/>
          </w:tcPr>
          <w:p w:rsidR="00B44B7B" w:rsidRPr="008918A9" w:rsidRDefault="00B44B7B" w:rsidP="00B44B7B">
            <w:pPr>
              <w:spacing w:after="0" w:line="240" w:lineRule="auto"/>
              <w:rPr>
                <w:rFonts w:ascii="Calibri" w:eastAsia="Times New Roman" w:hAnsi="Calibri" w:cs="Arial"/>
                <w:color w:val="000000"/>
                <w:sz w:val="20"/>
                <w:szCs w:val="20"/>
                <w:lang w:eastAsia="en-GB"/>
              </w:rPr>
            </w:pPr>
            <w:r w:rsidRPr="008918A9">
              <w:rPr>
                <w:rFonts w:ascii="Calibri" w:eastAsia="Times New Roman" w:hAnsi="Calibri" w:cs="Arial"/>
                <w:color w:val="000000"/>
                <w:sz w:val="20"/>
                <w:szCs w:val="20"/>
                <w:lang w:eastAsia="en-GB"/>
              </w:rPr>
              <w:t> </w:t>
            </w:r>
          </w:p>
        </w:tc>
      </w:tr>
      <w:tr w:rsidR="00B44B7B" w:rsidRPr="008918A9" w:rsidTr="00755CA4">
        <w:tc>
          <w:tcPr>
            <w:tcW w:w="341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44B7B" w:rsidRPr="008918A9" w:rsidRDefault="00B44B7B" w:rsidP="00B44B7B">
            <w:pPr>
              <w:spacing w:after="0" w:line="240" w:lineRule="auto"/>
              <w:rPr>
                <w:rFonts w:ascii="Calibri" w:eastAsia="Times New Roman" w:hAnsi="Calibri" w:cs="Arial"/>
                <w:b/>
                <w:bCs/>
                <w:color w:val="000000"/>
                <w:sz w:val="20"/>
                <w:szCs w:val="20"/>
                <w:lang w:eastAsia="en-GB"/>
              </w:rPr>
            </w:pPr>
            <w:r w:rsidRPr="008918A9">
              <w:rPr>
                <w:rFonts w:ascii="Calibri" w:eastAsia="Times New Roman" w:hAnsi="Calibri" w:cs="Arial"/>
                <w:b/>
                <w:bCs/>
                <w:color w:val="000000"/>
                <w:sz w:val="20"/>
                <w:szCs w:val="20"/>
                <w:lang w:eastAsia="en-GB"/>
              </w:rPr>
              <w:t>Target 19:</w:t>
            </w:r>
            <w:r w:rsidRPr="008918A9">
              <w:rPr>
                <w:rFonts w:ascii="Calibri" w:eastAsia="Times New Roman" w:hAnsi="Calibri" w:cs="Arial"/>
                <w:b/>
                <w:bCs/>
                <w:color w:val="000000"/>
                <w:sz w:val="20"/>
                <w:szCs w:val="20"/>
                <w:lang w:eastAsia="en-GB"/>
              </w:rPr>
              <w:br/>
            </w:r>
            <w:r w:rsidRPr="008918A9">
              <w:rPr>
                <w:rFonts w:ascii="Calibri" w:eastAsia="Times New Roman" w:hAnsi="Calibri" w:cs="Arial"/>
                <w:color w:val="000000"/>
                <w:sz w:val="20"/>
                <w:szCs w:val="20"/>
                <w:lang w:eastAsia="en-GB"/>
              </w:rPr>
              <w:t>Capacity building for implementation of the Convention and the 4th Ramsar Strategic Plan 2016 – 2024 is enhanced.</w:t>
            </w:r>
          </w:p>
        </w:tc>
        <w:tc>
          <w:tcPr>
            <w:tcW w:w="434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44B7B" w:rsidRPr="008918A9" w:rsidRDefault="00B44B7B" w:rsidP="00B44B7B">
            <w:pPr>
              <w:spacing w:after="0" w:line="240" w:lineRule="auto"/>
              <w:rPr>
                <w:rFonts w:ascii="Calibri" w:eastAsia="Times New Roman" w:hAnsi="Calibri" w:cs="Arial"/>
                <w:color w:val="000000"/>
                <w:sz w:val="20"/>
                <w:szCs w:val="20"/>
                <w:lang w:eastAsia="en-GB"/>
              </w:rPr>
            </w:pPr>
            <w:r w:rsidRPr="008918A9">
              <w:rPr>
                <w:rFonts w:ascii="Calibri" w:eastAsia="Times New Roman" w:hAnsi="Calibri" w:cs="Arial"/>
                <w:color w:val="000000"/>
                <w:sz w:val="20"/>
                <w:szCs w:val="20"/>
                <w:lang w:eastAsia="en-GB"/>
              </w:rPr>
              <w:t xml:space="preserve">Communicate ongoing Ramsar information to reach stakeholders. </w:t>
            </w:r>
          </w:p>
        </w:tc>
        <w:tc>
          <w:tcPr>
            <w:tcW w:w="3880" w:type="dxa"/>
            <w:tcBorders>
              <w:top w:val="single" w:sz="4" w:space="0" w:color="auto"/>
              <w:left w:val="nil"/>
              <w:bottom w:val="single" w:sz="4" w:space="0" w:color="auto"/>
              <w:right w:val="single" w:sz="4" w:space="0" w:color="auto"/>
            </w:tcBorders>
            <w:shd w:val="clear" w:color="auto" w:fill="auto"/>
            <w:hideMark/>
          </w:tcPr>
          <w:p w:rsidR="00B44B7B" w:rsidRPr="008918A9" w:rsidRDefault="00B666C6" w:rsidP="005E6013">
            <w:pPr>
              <w:spacing w:after="0" w:line="240" w:lineRule="auto"/>
              <w:rPr>
                <w:rFonts w:ascii="Calibri" w:eastAsia="Times New Roman" w:hAnsi="Calibri" w:cs="Arial"/>
                <w:color w:val="000000"/>
                <w:sz w:val="20"/>
                <w:szCs w:val="20"/>
                <w:lang w:eastAsia="en-GB"/>
              </w:rPr>
            </w:pPr>
            <w:r>
              <w:rPr>
                <w:rFonts w:ascii="Calibri" w:eastAsia="Times New Roman" w:hAnsi="Calibri" w:cs="Arial"/>
                <w:color w:val="000000"/>
                <w:sz w:val="20"/>
                <w:szCs w:val="20"/>
                <w:lang w:eastAsia="en-GB"/>
              </w:rPr>
              <w:t>Information</w:t>
            </w:r>
            <w:r w:rsidR="00016C15">
              <w:rPr>
                <w:rFonts w:ascii="Calibri" w:eastAsia="Times New Roman" w:hAnsi="Calibri" w:cs="Arial"/>
                <w:color w:val="000000"/>
                <w:sz w:val="20"/>
                <w:szCs w:val="20"/>
                <w:lang w:eastAsia="en-GB"/>
              </w:rPr>
              <w:t xml:space="preserve"> and </w:t>
            </w:r>
            <w:r w:rsidR="00B44B7B" w:rsidRPr="008918A9">
              <w:rPr>
                <w:rFonts w:ascii="Calibri" w:eastAsia="Times New Roman" w:hAnsi="Calibri" w:cs="Arial"/>
                <w:color w:val="000000"/>
                <w:sz w:val="20"/>
                <w:szCs w:val="20"/>
                <w:lang w:eastAsia="en-GB"/>
              </w:rPr>
              <w:t xml:space="preserve">agreed messages </w:t>
            </w:r>
            <w:r w:rsidR="005E6013">
              <w:rPr>
                <w:rFonts w:ascii="Calibri" w:eastAsia="Times New Roman" w:hAnsi="Calibri" w:cs="Arial"/>
                <w:color w:val="000000"/>
                <w:sz w:val="20"/>
                <w:szCs w:val="20"/>
                <w:lang w:eastAsia="en-GB"/>
              </w:rPr>
              <w:t>provided</w:t>
            </w:r>
            <w:r w:rsidR="005E6013" w:rsidRPr="008918A9">
              <w:rPr>
                <w:rFonts w:ascii="Calibri" w:eastAsia="Times New Roman" w:hAnsi="Calibri" w:cs="Arial"/>
                <w:color w:val="000000"/>
                <w:sz w:val="20"/>
                <w:szCs w:val="20"/>
                <w:lang w:eastAsia="en-GB"/>
              </w:rPr>
              <w:t xml:space="preserve"> </w:t>
            </w:r>
            <w:r w:rsidR="00B44B7B" w:rsidRPr="008918A9">
              <w:rPr>
                <w:rFonts w:ascii="Calibri" w:eastAsia="Times New Roman" w:hAnsi="Calibri" w:cs="Arial"/>
                <w:color w:val="000000"/>
                <w:sz w:val="20"/>
                <w:szCs w:val="20"/>
                <w:lang w:eastAsia="en-GB"/>
              </w:rPr>
              <w:t>to various stakeholders</w:t>
            </w:r>
            <w:r>
              <w:rPr>
                <w:rFonts w:ascii="Calibri" w:eastAsia="Times New Roman" w:hAnsi="Calibri" w:cs="Arial"/>
                <w:color w:val="000000"/>
                <w:sz w:val="20"/>
                <w:szCs w:val="20"/>
                <w:lang w:eastAsia="en-GB"/>
              </w:rPr>
              <w:t xml:space="preserve"> </w:t>
            </w:r>
            <w:r w:rsidR="00B44B7B" w:rsidRPr="008918A9">
              <w:rPr>
                <w:rFonts w:ascii="Calibri" w:eastAsia="Times New Roman" w:hAnsi="Calibri" w:cs="Arial"/>
                <w:color w:val="000000"/>
                <w:sz w:val="20"/>
                <w:szCs w:val="20"/>
                <w:lang w:eastAsia="en-GB"/>
              </w:rPr>
              <w:t>through printed materials such as leaflets, and electronic channels such as web</w:t>
            </w:r>
            <w:r w:rsidR="005E6013">
              <w:rPr>
                <w:rFonts w:ascii="Calibri" w:eastAsia="Times New Roman" w:hAnsi="Calibri" w:cs="Arial"/>
                <w:color w:val="000000"/>
                <w:sz w:val="20"/>
                <w:szCs w:val="20"/>
                <w:lang w:eastAsia="en-GB"/>
              </w:rPr>
              <w:t xml:space="preserve"> </w:t>
            </w:r>
            <w:r w:rsidR="00B44B7B" w:rsidRPr="008918A9">
              <w:rPr>
                <w:rFonts w:ascii="Calibri" w:eastAsia="Times New Roman" w:hAnsi="Calibri" w:cs="Arial"/>
                <w:color w:val="000000"/>
                <w:sz w:val="20"/>
                <w:szCs w:val="20"/>
                <w:lang w:eastAsia="en-GB"/>
              </w:rPr>
              <w:t>site, Forum, Exchange, CEPA lists and social media.</w:t>
            </w:r>
          </w:p>
        </w:tc>
        <w:tc>
          <w:tcPr>
            <w:tcW w:w="1417" w:type="dxa"/>
            <w:tcBorders>
              <w:top w:val="single" w:sz="4" w:space="0" w:color="auto"/>
              <w:left w:val="nil"/>
              <w:bottom w:val="single" w:sz="4" w:space="0" w:color="auto"/>
              <w:right w:val="single" w:sz="4" w:space="0" w:color="auto"/>
            </w:tcBorders>
            <w:shd w:val="clear" w:color="auto" w:fill="auto"/>
            <w:hideMark/>
          </w:tcPr>
          <w:p w:rsidR="00B44B7B" w:rsidRPr="008918A9" w:rsidRDefault="00B44B7B" w:rsidP="00B44B7B">
            <w:pPr>
              <w:spacing w:after="0" w:line="240" w:lineRule="auto"/>
              <w:rPr>
                <w:rFonts w:ascii="Calibri" w:eastAsia="Times New Roman" w:hAnsi="Calibri" w:cs="Arial"/>
                <w:color w:val="000000"/>
                <w:sz w:val="20"/>
                <w:szCs w:val="20"/>
                <w:lang w:eastAsia="en-GB"/>
              </w:rPr>
            </w:pPr>
            <w:r w:rsidRPr="008918A9">
              <w:rPr>
                <w:rFonts w:ascii="Calibri" w:eastAsia="Times New Roman" w:hAnsi="Calibri" w:cs="Arial"/>
                <w:color w:val="000000"/>
                <w:sz w:val="20"/>
                <w:szCs w:val="20"/>
                <w:lang w:eastAsia="en-GB"/>
              </w:rPr>
              <w:t>Head of Comms</w:t>
            </w:r>
          </w:p>
        </w:tc>
        <w:tc>
          <w:tcPr>
            <w:tcW w:w="1025" w:type="dxa"/>
            <w:tcBorders>
              <w:top w:val="single" w:sz="4" w:space="0" w:color="auto"/>
              <w:left w:val="nil"/>
              <w:bottom w:val="single" w:sz="4" w:space="0" w:color="auto"/>
              <w:right w:val="single" w:sz="4" w:space="0" w:color="auto"/>
            </w:tcBorders>
            <w:shd w:val="clear" w:color="auto" w:fill="auto"/>
            <w:hideMark/>
          </w:tcPr>
          <w:p w:rsidR="00B44B7B" w:rsidRPr="008918A9" w:rsidRDefault="00B44B7B" w:rsidP="00B44B7B">
            <w:pPr>
              <w:spacing w:after="0" w:line="240" w:lineRule="auto"/>
              <w:rPr>
                <w:rFonts w:ascii="Calibri" w:eastAsia="Times New Roman" w:hAnsi="Calibri" w:cs="Arial"/>
                <w:color w:val="000000"/>
                <w:sz w:val="20"/>
                <w:szCs w:val="20"/>
                <w:lang w:eastAsia="en-GB"/>
              </w:rPr>
            </w:pPr>
            <w:r w:rsidRPr="008918A9">
              <w:rPr>
                <w:rFonts w:ascii="Calibri" w:eastAsia="Times New Roman" w:hAnsi="Calibri" w:cs="Arial"/>
                <w:color w:val="000000"/>
                <w:sz w:val="20"/>
                <w:szCs w:val="20"/>
                <w:lang w:eastAsia="en-GB"/>
              </w:rPr>
              <w:t>Report to SC52 and SC53</w:t>
            </w:r>
          </w:p>
        </w:tc>
      </w:tr>
      <w:tr w:rsidR="00B44B7B" w:rsidRPr="008918A9" w:rsidTr="00755CA4">
        <w:tc>
          <w:tcPr>
            <w:tcW w:w="3417" w:type="dxa"/>
            <w:vMerge/>
            <w:tcBorders>
              <w:top w:val="nil"/>
              <w:left w:val="single" w:sz="4" w:space="0" w:color="auto"/>
              <w:bottom w:val="single" w:sz="4" w:space="0" w:color="000000"/>
              <w:right w:val="single" w:sz="4" w:space="0" w:color="auto"/>
            </w:tcBorders>
            <w:vAlign w:val="center"/>
            <w:hideMark/>
          </w:tcPr>
          <w:p w:rsidR="00B44B7B" w:rsidRPr="008918A9" w:rsidRDefault="00B44B7B" w:rsidP="00B44B7B">
            <w:pPr>
              <w:spacing w:after="0" w:line="240" w:lineRule="auto"/>
              <w:rPr>
                <w:rFonts w:ascii="Calibri" w:eastAsia="Times New Roman" w:hAnsi="Calibri" w:cs="Arial"/>
                <w:b/>
                <w:bCs/>
                <w:color w:val="000000"/>
                <w:sz w:val="20"/>
                <w:szCs w:val="20"/>
                <w:lang w:eastAsia="en-GB"/>
              </w:rPr>
            </w:pPr>
          </w:p>
        </w:tc>
        <w:tc>
          <w:tcPr>
            <w:tcW w:w="4342" w:type="dxa"/>
            <w:vMerge/>
            <w:tcBorders>
              <w:top w:val="nil"/>
              <w:left w:val="single" w:sz="4" w:space="0" w:color="auto"/>
              <w:bottom w:val="single" w:sz="4" w:space="0" w:color="000000"/>
              <w:right w:val="single" w:sz="4" w:space="0" w:color="auto"/>
            </w:tcBorders>
            <w:vAlign w:val="center"/>
            <w:hideMark/>
          </w:tcPr>
          <w:p w:rsidR="00B44B7B" w:rsidRPr="008918A9" w:rsidRDefault="00B44B7B" w:rsidP="00B44B7B">
            <w:pPr>
              <w:spacing w:after="0" w:line="240" w:lineRule="auto"/>
              <w:rPr>
                <w:rFonts w:ascii="Calibri" w:eastAsia="Times New Roman" w:hAnsi="Calibri" w:cs="Arial"/>
                <w:color w:val="000000"/>
                <w:sz w:val="20"/>
                <w:szCs w:val="20"/>
                <w:lang w:eastAsia="en-GB"/>
              </w:rPr>
            </w:pPr>
          </w:p>
        </w:tc>
        <w:tc>
          <w:tcPr>
            <w:tcW w:w="3880" w:type="dxa"/>
            <w:tcBorders>
              <w:top w:val="nil"/>
              <w:left w:val="nil"/>
              <w:bottom w:val="single" w:sz="4" w:space="0" w:color="auto"/>
              <w:right w:val="single" w:sz="4" w:space="0" w:color="auto"/>
            </w:tcBorders>
            <w:shd w:val="clear" w:color="auto" w:fill="auto"/>
            <w:hideMark/>
          </w:tcPr>
          <w:p w:rsidR="00B44B7B" w:rsidRPr="008918A9" w:rsidRDefault="00B666C6" w:rsidP="00B44B7B">
            <w:pPr>
              <w:spacing w:after="0" w:line="240" w:lineRule="auto"/>
              <w:rPr>
                <w:rFonts w:ascii="Calibri" w:eastAsia="Times New Roman" w:hAnsi="Calibri" w:cs="Arial"/>
                <w:color w:val="000000"/>
                <w:sz w:val="20"/>
                <w:szCs w:val="20"/>
                <w:lang w:eastAsia="en-GB"/>
              </w:rPr>
            </w:pPr>
            <w:r>
              <w:rPr>
                <w:rFonts w:ascii="Calibri" w:eastAsia="Times New Roman" w:hAnsi="Calibri" w:cs="Arial"/>
                <w:color w:val="000000"/>
                <w:sz w:val="20"/>
                <w:szCs w:val="20"/>
                <w:lang w:eastAsia="en-GB"/>
              </w:rPr>
              <w:t>E</w:t>
            </w:r>
            <w:r w:rsidR="00B44B7B" w:rsidRPr="008918A9">
              <w:rPr>
                <w:rFonts w:ascii="Calibri" w:eastAsia="Times New Roman" w:hAnsi="Calibri" w:cs="Arial"/>
                <w:color w:val="000000"/>
                <w:sz w:val="20"/>
                <w:szCs w:val="20"/>
                <w:lang w:eastAsia="en-GB"/>
              </w:rPr>
              <w:t>ngagement and capacity of stakeholders</w:t>
            </w:r>
            <w:r>
              <w:rPr>
                <w:rFonts w:ascii="Calibri" w:eastAsia="Times New Roman" w:hAnsi="Calibri" w:cs="Arial"/>
                <w:color w:val="000000"/>
                <w:sz w:val="20"/>
                <w:szCs w:val="20"/>
                <w:lang w:eastAsia="en-GB"/>
              </w:rPr>
              <w:t xml:space="preserve"> increased</w:t>
            </w:r>
            <w:r w:rsidR="00676698">
              <w:rPr>
                <w:rFonts w:ascii="Calibri" w:eastAsia="Times New Roman" w:hAnsi="Calibri" w:cs="Arial"/>
                <w:color w:val="000000"/>
                <w:sz w:val="20"/>
                <w:szCs w:val="20"/>
                <w:lang w:eastAsia="en-GB"/>
              </w:rPr>
              <w:t>.</w:t>
            </w:r>
          </w:p>
        </w:tc>
        <w:tc>
          <w:tcPr>
            <w:tcW w:w="1417" w:type="dxa"/>
            <w:tcBorders>
              <w:top w:val="nil"/>
              <w:left w:val="nil"/>
              <w:bottom w:val="single" w:sz="4" w:space="0" w:color="auto"/>
              <w:right w:val="single" w:sz="4" w:space="0" w:color="auto"/>
            </w:tcBorders>
            <w:shd w:val="clear" w:color="auto" w:fill="auto"/>
            <w:hideMark/>
          </w:tcPr>
          <w:p w:rsidR="00B44B7B" w:rsidRPr="008918A9" w:rsidRDefault="00B44B7B" w:rsidP="00B44B7B">
            <w:pPr>
              <w:spacing w:after="0" w:line="240" w:lineRule="auto"/>
              <w:rPr>
                <w:rFonts w:ascii="Calibri" w:eastAsia="Times New Roman" w:hAnsi="Calibri" w:cs="Arial"/>
                <w:color w:val="000000"/>
                <w:sz w:val="20"/>
                <w:szCs w:val="20"/>
                <w:lang w:eastAsia="en-GB"/>
              </w:rPr>
            </w:pPr>
            <w:r w:rsidRPr="008918A9">
              <w:rPr>
                <w:rFonts w:ascii="Calibri" w:eastAsia="Times New Roman" w:hAnsi="Calibri" w:cs="Arial"/>
                <w:color w:val="000000"/>
                <w:sz w:val="20"/>
                <w:szCs w:val="20"/>
                <w:lang w:eastAsia="en-GB"/>
              </w:rPr>
              <w:t>Head of Comms</w:t>
            </w:r>
          </w:p>
        </w:tc>
        <w:tc>
          <w:tcPr>
            <w:tcW w:w="1025" w:type="dxa"/>
            <w:tcBorders>
              <w:top w:val="nil"/>
              <w:left w:val="nil"/>
              <w:bottom w:val="single" w:sz="4" w:space="0" w:color="auto"/>
              <w:right w:val="single" w:sz="4" w:space="0" w:color="auto"/>
            </w:tcBorders>
            <w:shd w:val="clear" w:color="auto" w:fill="auto"/>
            <w:hideMark/>
          </w:tcPr>
          <w:p w:rsidR="00B44B7B" w:rsidRPr="008918A9" w:rsidRDefault="00B44B7B" w:rsidP="00B44B7B">
            <w:pPr>
              <w:spacing w:after="0" w:line="240" w:lineRule="auto"/>
              <w:rPr>
                <w:rFonts w:ascii="Calibri" w:eastAsia="Times New Roman" w:hAnsi="Calibri" w:cs="Arial"/>
                <w:color w:val="000000"/>
                <w:sz w:val="20"/>
                <w:szCs w:val="20"/>
                <w:lang w:eastAsia="en-GB"/>
              </w:rPr>
            </w:pPr>
            <w:r w:rsidRPr="008918A9">
              <w:rPr>
                <w:rFonts w:ascii="Calibri" w:eastAsia="Times New Roman" w:hAnsi="Calibri" w:cs="Arial"/>
                <w:color w:val="000000"/>
                <w:sz w:val="20"/>
                <w:szCs w:val="20"/>
                <w:lang w:eastAsia="en-GB"/>
              </w:rPr>
              <w:t>Report to SC52 and SC53</w:t>
            </w:r>
          </w:p>
        </w:tc>
      </w:tr>
      <w:tr w:rsidR="00B44B7B" w:rsidRPr="008918A9" w:rsidTr="00755CA4">
        <w:tc>
          <w:tcPr>
            <w:tcW w:w="3417" w:type="dxa"/>
            <w:vMerge/>
            <w:tcBorders>
              <w:top w:val="nil"/>
              <w:left w:val="single" w:sz="4" w:space="0" w:color="auto"/>
              <w:bottom w:val="single" w:sz="4" w:space="0" w:color="000000"/>
              <w:right w:val="single" w:sz="4" w:space="0" w:color="auto"/>
            </w:tcBorders>
            <w:vAlign w:val="center"/>
            <w:hideMark/>
          </w:tcPr>
          <w:p w:rsidR="00B44B7B" w:rsidRPr="008918A9" w:rsidRDefault="00B44B7B" w:rsidP="00B44B7B">
            <w:pPr>
              <w:spacing w:after="0" w:line="240" w:lineRule="auto"/>
              <w:rPr>
                <w:rFonts w:ascii="Calibri" w:eastAsia="Times New Roman" w:hAnsi="Calibri" w:cs="Arial"/>
                <w:b/>
                <w:bCs/>
                <w:color w:val="000000"/>
                <w:sz w:val="20"/>
                <w:szCs w:val="20"/>
                <w:lang w:eastAsia="en-GB"/>
              </w:rPr>
            </w:pPr>
          </w:p>
        </w:tc>
        <w:tc>
          <w:tcPr>
            <w:tcW w:w="4342" w:type="dxa"/>
            <w:vMerge/>
            <w:tcBorders>
              <w:top w:val="nil"/>
              <w:left w:val="single" w:sz="4" w:space="0" w:color="auto"/>
              <w:bottom w:val="single" w:sz="4" w:space="0" w:color="000000"/>
              <w:right w:val="single" w:sz="4" w:space="0" w:color="auto"/>
            </w:tcBorders>
            <w:vAlign w:val="center"/>
            <w:hideMark/>
          </w:tcPr>
          <w:p w:rsidR="00B44B7B" w:rsidRPr="008918A9" w:rsidRDefault="00B44B7B" w:rsidP="00B44B7B">
            <w:pPr>
              <w:spacing w:after="0" w:line="240" w:lineRule="auto"/>
              <w:rPr>
                <w:rFonts w:ascii="Calibri" w:eastAsia="Times New Roman" w:hAnsi="Calibri" w:cs="Arial"/>
                <w:color w:val="000000"/>
                <w:sz w:val="20"/>
                <w:szCs w:val="20"/>
                <w:lang w:eastAsia="en-GB"/>
              </w:rPr>
            </w:pPr>
          </w:p>
        </w:tc>
        <w:tc>
          <w:tcPr>
            <w:tcW w:w="3880" w:type="dxa"/>
            <w:tcBorders>
              <w:top w:val="single" w:sz="4" w:space="0" w:color="auto"/>
              <w:left w:val="nil"/>
              <w:bottom w:val="single" w:sz="4" w:space="0" w:color="auto"/>
              <w:right w:val="nil"/>
            </w:tcBorders>
            <w:shd w:val="clear" w:color="auto" w:fill="auto"/>
            <w:hideMark/>
          </w:tcPr>
          <w:p w:rsidR="00B44B7B" w:rsidRPr="00DA6A6C" w:rsidRDefault="00B44B7B" w:rsidP="00B44B7B">
            <w:pPr>
              <w:spacing w:after="0" w:line="240" w:lineRule="auto"/>
              <w:rPr>
                <w:rFonts w:ascii="Calibri" w:eastAsia="Times New Roman" w:hAnsi="Calibri" w:cs="Arial"/>
                <w:color w:val="000000"/>
                <w:spacing w:val="-2"/>
                <w:sz w:val="20"/>
                <w:szCs w:val="20"/>
                <w:lang w:eastAsia="en-GB"/>
              </w:rPr>
            </w:pPr>
            <w:r w:rsidRPr="00DA6A6C">
              <w:rPr>
                <w:rFonts w:ascii="Calibri" w:eastAsia="Times New Roman" w:hAnsi="Calibri" w:cs="Arial"/>
                <w:color w:val="000000"/>
                <w:spacing w:val="-2"/>
                <w:sz w:val="20"/>
                <w:szCs w:val="20"/>
                <w:lang w:eastAsia="en-GB"/>
              </w:rPr>
              <w:t>Prepare and publish the 5th edition of the Ramsar Wise Use Handbooks and the Ramsar Convention Manual, subject to resource availability. Prepare and publish Ramsar Technical Reports, Factsheets, Policy Briefs, Briefing Notes and other guidance materials</w:t>
            </w:r>
            <w:r w:rsidR="00DA6A6C">
              <w:rPr>
                <w:rFonts w:ascii="Calibri" w:eastAsia="Times New Roman" w:hAnsi="Calibri" w:cs="Arial"/>
                <w:color w:val="000000"/>
                <w:spacing w:val="-2"/>
                <w:sz w:val="20"/>
                <w:szCs w:val="20"/>
                <w:lang w:eastAsia="en-GB"/>
              </w:rPr>
              <w:t>.</w:t>
            </w:r>
          </w:p>
        </w:tc>
        <w:tc>
          <w:tcPr>
            <w:tcW w:w="1417" w:type="dxa"/>
            <w:tcBorders>
              <w:top w:val="nil"/>
              <w:left w:val="single" w:sz="4" w:space="0" w:color="auto"/>
              <w:bottom w:val="single" w:sz="4" w:space="0" w:color="auto"/>
              <w:right w:val="single" w:sz="4" w:space="0" w:color="auto"/>
            </w:tcBorders>
            <w:shd w:val="clear" w:color="auto" w:fill="auto"/>
            <w:hideMark/>
          </w:tcPr>
          <w:p w:rsidR="00B44B7B" w:rsidRPr="008918A9" w:rsidRDefault="00B44B7B" w:rsidP="008918A9">
            <w:pPr>
              <w:spacing w:after="0" w:line="240" w:lineRule="auto"/>
              <w:rPr>
                <w:rFonts w:ascii="Calibri" w:eastAsia="Times New Roman" w:hAnsi="Calibri" w:cs="Arial"/>
                <w:sz w:val="20"/>
                <w:szCs w:val="20"/>
                <w:lang w:eastAsia="en-GB"/>
              </w:rPr>
            </w:pPr>
            <w:r w:rsidRPr="008918A9">
              <w:rPr>
                <w:rFonts w:ascii="Calibri" w:eastAsia="Times New Roman" w:hAnsi="Calibri" w:cs="Arial"/>
                <w:sz w:val="20"/>
                <w:szCs w:val="20"/>
                <w:lang w:eastAsia="en-GB"/>
              </w:rPr>
              <w:t>Head of Comms/ DSG/SRAs/</w:t>
            </w:r>
            <w:r w:rsidR="00DA6A6C">
              <w:rPr>
                <w:rFonts w:ascii="Calibri" w:eastAsia="Times New Roman" w:hAnsi="Calibri" w:cs="Arial"/>
                <w:sz w:val="20"/>
                <w:szCs w:val="20"/>
                <w:lang w:eastAsia="en-GB"/>
              </w:rPr>
              <w:br/>
            </w:r>
            <w:r w:rsidRPr="008918A9">
              <w:rPr>
                <w:rFonts w:ascii="Calibri" w:eastAsia="Times New Roman" w:hAnsi="Calibri" w:cs="Arial"/>
                <w:sz w:val="20"/>
                <w:szCs w:val="20"/>
                <w:lang w:eastAsia="en-GB"/>
              </w:rPr>
              <w:t>STRP</w:t>
            </w:r>
          </w:p>
        </w:tc>
        <w:tc>
          <w:tcPr>
            <w:tcW w:w="1025" w:type="dxa"/>
            <w:tcBorders>
              <w:top w:val="nil"/>
              <w:left w:val="nil"/>
              <w:bottom w:val="single" w:sz="4" w:space="0" w:color="auto"/>
              <w:right w:val="single" w:sz="4" w:space="0" w:color="auto"/>
            </w:tcBorders>
            <w:shd w:val="clear" w:color="auto" w:fill="auto"/>
            <w:hideMark/>
          </w:tcPr>
          <w:p w:rsidR="00B44B7B" w:rsidRPr="008918A9" w:rsidRDefault="00B44B7B" w:rsidP="00B44B7B">
            <w:pPr>
              <w:spacing w:after="0" w:line="240" w:lineRule="auto"/>
              <w:rPr>
                <w:rFonts w:ascii="Calibri" w:eastAsia="Times New Roman" w:hAnsi="Calibri" w:cs="Arial"/>
                <w:color w:val="000000"/>
                <w:sz w:val="20"/>
                <w:szCs w:val="20"/>
                <w:lang w:eastAsia="en-GB"/>
              </w:rPr>
            </w:pPr>
            <w:r w:rsidRPr="008918A9">
              <w:rPr>
                <w:rFonts w:ascii="Calibri" w:eastAsia="Times New Roman" w:hAnsi="Calibri" w:cs="Arial"/>
                <w:color w:val="000000"/>
                <w:sz w:val="20"/>
                <w:szCs w:val="20"/>
                <w:lang w:eastAsia="en-GB"/>
              </w:rPr>
              <w:t>Report to SC52 and SC53</w:t>
            </w:r>
          </w:p>
        </w:tc>
      </w:tr>
      <w:tr w:rsidR="00B44B7B" w:rsidRPr="008918A9" w:rsidTr="00755CA4">
        <w:tc>
          <w:tcPr>
            <w:tcW w:w="3417" w:type="dxa"/>
            <w:vMerge/>
            <w:tcBorders>
              <w:top w:val="nil"/>
              <w:left w:val="single" w:sz="4" w:space="0" w:color="auto"/>
              <w:bottom w:val="single" w:sz="4" w:space="0" w:color="000000"/>
              <w:right w:val="single" w:sz="4" w:space="0" w:color="auto"/>
            </w:tcBorders>
            <w:vAlign w:val="center"/>
            <w:hideMark/>
          </w:tcPr>
          <w:p w:rsidR="00B44B7B" w:rsidRPr="008918A9" w:rsidRDefault="00B44B7B" w:rsidP="00B44B7B">
            <w:pPr>
              <w:spacing w:after="0" w:line="240" w:lineRule="auto"/>
              <w:rPr>
                <w:rFonts w:ascii="Calibri" w:eastAsia="Times New Roman" w:hAnsi="Calibri" w:cs="Arial"/>
                <w:b/>
                <w:bCs/>
                <w:color w:val="000000"/>
                <w:sz w:val="20"/>
                <w:szCs w:val="20"/>
                <w:lang w:eastAsia="en-GB"/>
              </w:rPr>
            </w:pPr>
          </w:p>
        </w:tc>
        <w:tc>
          <w:tcPr>
            <w:tcW w:w="4342" w:type="dxa"/>
            <w:tcBorders>
              <w:top w:val="nil"/>
              <w:left w:val="nil"/>
              <w:bottom w:val="single" w:sz="4" w:space="0" w:color="auto"/>
              <w:right w:val="single" w:sz="4" w:space="0" w:color="auto"/>
            </w:tcBorders>
            <w:shd w:val="clear" w:color="auto" w:fill="auto"/>
            <w:hideMark/>
          </w:tcPr>
          <w:p w:rsidR="00B44B7B" w:rsidRPr="008918A9" w:rsidRDefault="00B44B7B" w:rsidP="00B44B7B">
            <w:pPr>
              <w:spacing w:after="0" w:line="240" w:lineRule="auto"/>
              <w:rPr>
                <w:rFonts w:ascii="Calibri" w:eastAsia="Times New Roman" w:hAnsi="Calibri" w:cs="Arial"/>
                <w:color w:val="000000"/>
                <w:sz w:val="20"/>
                <w:szCs w:val="20"/>
                <w:lang w:eastAsia="en-GB"/>
              </w:rPr>
            </w:pPr>
            <w:r w:rsidRPr="008918A9">
              <w:rPr>
                <w:rFonts w:ascii="Calibri" w:eastAsia="Times New Roman" w:hAnsi="Calibri" w:cs="Arial"/>
                <w:color w:val="000000"/>
                <w:sz w:val="20"/>
                <w:szCs w:val="20"/>
                <w:lang w:eastAsia="en-GB"/>
              </w:rPr>
              <w:t xml:space="preserve">Build up network of wetland practitioners to increase effectiveness of global actors, and use to find most important topics for capacity building and source the necessary tools for capacity </w:t>
            </w:r>
            <w:r w:rsidRPr="008918A9">
              <w:rPr>
                <w:rFonts w:ascii="Calibri" w:eastAsia="Times New Roman" w:hAnsi="Calibri" w:cs="Arial"/>
                <w:color w:val="000000"/>
                <w:sz w:val="20"/>
                <w:szCs w:val="20"/>
                <w:lang w:eastAsia="en-GB"/>
              </w:rPr>
              <w:lastRenderedPageBreak/>
              <w:t>building for the Strategic Plan and Convention.</w:t>
            </w:r>
          </w:p>
        </w:tc>
        <w:tc>
          <w:tcPr>
            <w:tcW w:w="3880" w:type="dxa"/>
            <w:tcBorders>
              <w:top w:val="single" w:sz="4" w:space="0" w:color="auto"/>
              <w:left w:val="nil"/>
              <w:bottom w:val="single" w:sz="4" w:space="0" w:color="auto"/>
              <w:right w:val="single" w:sz="4" w:space="0" w:color="auto"/>
            </w:tcBorders>
            <w:shd w:val="clear" w:color="auto" w:fill="auto"/>
            <w:hideMark/>
          </w:tcPr>
          <w:p w:rsidR="00B44B7B" w:rsidRPr="008918A9" w:rsidRDefault="00B44B7B" w:rsidP="00B44B7B">
            <w:pPr>
              <w:spacing w:after="0" w:line="240" w:lineRule="auto"/>
              <w:rPr>
                <w:rFonts w:ascii="Calibri" w:eastAsia="Times New Roman" w:hAnsi="Calibri" w:cs="Arial"/>
                <w:color w:val="000000"/>
                <w:sz w:val="20"/>
                <w:szCs w:val="20"/>
                <w:lang w:eastAsia="en-GB"/>
              </w:rPr>
            </w:pPr>
            <w:r w:rsidRPr="008918A9">
              <w:rPr>
                <w:rFonts w:ascii="Calibri" w:eastAsia="Times New Roman" w:hAnsi="Calibri" w:cs="Arial"/>
                <w:color w:val="000000"/>
                <w:sz w:val="20"/>
                <w:szCs w:val="20"/>
                <w:lang w:eastAsia="en-GB"/>
              </w:rPr>
              <w:lastRenderedPageBreak/>
              <w:t>Fully functioning network set up and priority areas for capacity building identified and training modules sourced.</w:t>
            </w:r>
            <w:r w:rsidR="00D541EF">
              <w:rPr>
                <w:rFonts w:ascii="Calibri" w:eastAsia="Times New Roman" w:hAnsi="Calibri" w:cs="Arial"/>
                <w:color w:val="000000"/>
                <w:sz w:val="20"/>
                <w:szCs w:val="20"/>
                <w:lang w:eastAsia="en-GB"/>
              </w:rPr>
              <w:t xml:space="preserve"> </w:t>
            </w:r>
            <w:r w:rsidRPr="008918A9">
              <w:rPr>
                <w:rFonts w:ascii="Calibri" w:eastAsia="Times New Roman" w:hAnsi="Calibri" w:cs="Arial"/>
                <w:color w:val="000000"/>
                <w:sz w:val="20"/>
                <w:szCs w:val="20"/>
                <w:lang w:eastAsia="en-GB"/>
              </w:rPr>
              <w:t xml:space="preserve">Online library of official and non-official government </w:t>
            </w:r>
            <w:r w:rsidRPr="008918A9">
              <w:rPr>
                <w:rFonts w:ascii="Calibri" w:eastAsia="Times New Roman" w:hAnsi="Calibri" w:cs="Arial"/>
                <w:color w:val="000000"/>
                <w:sz w:val="20"/>
                <w:szCs w:val="20"/>
                <w:lang w:eastAsia="en-GB"/>
              </w:rPr>
              <w:lastRenderedPageBreak/>
              <w:t>translated Ramsar documents to be made publicly accessible, given that Parties</w:t>
            </w:r>
            <w:r w:rsidR="00D541EF">
              <w:rPr>
                <w:rFonts w:ascii="Calibri" w:eastAsia="Times New Roman" w:hAnsi="Calibri" w:cs="Arial"/>
                <w:color w:val="000000"/>
                <w:sz w:val="20"/>
                <w:szCs w:val="20"/>
                <w:lang w:eastAsia="en-GB"/>
              </w:rPr>
              <w:t xml:space="preserve"> </w:t>
            </w:r>
            <w:r w:rsidRPr="008918A9">
              <w:rPr>
                <w:rFonts w:ascii="Calibri" w:eastAsia="Times New Roman" w:hAnsi="Calibri" w:cs="Arial"/>
                <w:color w:val="000000"/>
                <w:sz w:val="20"/>
                <w:szCs w:val="20"/>
                <w:lang w:eastAsia="en-GB"/>
              </w:rPr>
              <w:t>provide such documents to the Secretariat.</w:t>
            </w:r>
          </w:p>
        </w:tc>
        <w:tc>
          <w:tcPr>
            <w:tcW w:w="1417" w:type="dxa"/>
            <w:tcBorders>
              <w:top w:val="nil"/>
              <w:left w:val="nil"/>
              <w:bottom w:val="single" w:sz="4" w:space="0" w:color="auto"/>
              <w:right w:val="single" w:sz="4" w:space="0" w:color="auto"/>
            </w:tcBorders>
            <w:shd w:val="clear" w:color="auto" w:fill="auto"/>
            <w:hideMark/>
          </w:tcPr>
          <w:p w:rsidR="00B44B7B" w:rsidRPr="008918A9" w:rsidRDefault="000D1C4D" w:rsidP="008918A9">
            <w:pPr>
              <w:spacing w:after="0" w:line="240" w:lineRule="auto"/>
              <w:rPr>
                <w:rFonts w:ascii="Calibri" w:eastAsia="Times New Roman" w:hAnsi="Calibri" w:cs="Arial"/>
                <w:color w:val="000000"/>
                <w:sz w:val="20"/>
                <w:szCs w:val="20"/>
                <w:lang w:eastAsia="en-GB"/>
              </w:rPr>
            </w:pPr>
            <w:r w:rsidRPr="008918A9">
              <w:rPr>
                <w:rFonts w:ascii="Calibri" w:eastAsia="Times New Roman" w:hAnsi="Calibri" w:cs="Arial"/>
                <w:color w:val="000000"/>
                <w:sz w:val="20"/>
                <w:szCs w:val="20"/>
                <w:lang w:eastAsia="en-GB"/>
              </w:rPr>
              <w:lastRenderedPageBreak/>
              <w:t>SG/Head of Comms</w:t>
            </w:r>
            <w:r w:rsidR="00B44B7B" w:rsidRPr="008918A9">
              <w:rPr>
                <w:rFonts w:ascii="Calibri" w:eastAsia="Times New Roman" w:hAnsi="Calibri" w:cs="Arial"/>
                <w:color w:val="000000"/>
                <w:sz w:val="20"/>
                <w:szCs w:val="20"/>
                <w:lang w:eastAsia="en-GB"/>
              </w:rPr>
              <w:t>/ SRA</w:t>
            </w:r>
            <w:r w:rsidRPr="008918A9">
              <w:rPr>
                <w:rFonts w:ascii="Calibri" w:eastAsia="Times New Roman" w:hAnsi="Calibri" w:cs="Arial"/>
                <w:color w:val="000000"/>
                <w:sz w:val="20"/>
                <w:szCs w:val="20"/>
                <w:lang w:eastAsia="en-GB"/>
              </w:rPr>
              <w:t>s</w:t>
            </w:r>
          </w:p>
        </w:tc>
        <w:tc>
          <w:tcPr>
            <w:tcW w:w="1025" w:type="dxa"/>
            <w:tcBorders>
              <w:top w:val="nil"/>
              <w:left w:val="nil"/>
              <w:bottom w:val="single" w:sz="4" w:space="0" w:color="auto"/>
              <w:right w:val="single" w:sz="4" w:space="0" w:color="auto"/>
            </w:tcBorders>
            <w:shd w:val="clear" w:color="auto" w:fill="auto"/>
            <w:hideMark/>
          </w:tcPr>
          <w:p w:rsidR="00B44B7B" w:rsidRPr="008918A9" w:rsidRDefault="00B44B7B" w:rsidP="00B44B7B">
            <w:pPr>
              <w:spacing w:after="0" w:line="240" w:lineRule="auto"/>
              <w:rPr>
                <w:rFonts w:ascii="Calibri" w:eastAsia="Times New Roman" w:hAnsi="Calibri" w:cs="Arial"/>
                <w:color w:val="000000"/>
                <w:sz w:val="20"/>
                <w:szCs w:val="20"/>
                <w:lang w:eastAsia="en-GB"/>
              </w:rPr>
            </w:pPr>
            <w:r w:rsidRPr="008918A9">
              <w:rPr>
                <w:rFonts w:ascii="Calibri" w:eastAsia="Times New Roman" w:hAnsi="Calibri" w:cs="Arial"/>
                <w:color w:val="000000"/>
                <w:sz w:val="20"/>
                <w:szCs w:val="20"/>
                <w:lang w:eastAsia="en-GB"/>
              </w:rPr>
              <w:t>by 2018</w:t>
            </w:r>
          </w:p>
        </w:tc>
      </w:tr>
      <w:tr w:rsidR="00B44B7B" w:rsidRPr="008918A9" w:rsidTr="00755CA4">
        <w:tc>
          <w:tcPr>
            <w:tcW w:w="3417" w:type="dxa"/>
            <w:vMerge/>
            <w:tcBorders>
              <w:top w:val="nil"/>
              <w:left w:val="single" w:sz="4" w:space="0" w:color="auto"/>
              <w:bottom w:val="single" w:sz="4" w:space="0" w:color="auto"/>
              <w:right w:val="single" w:sz="4" w:space="0" w:color="auto"/>
            </w:tcBorders>
            <w:vAlign w:val="center"/>
            <w:hideMark/>
          </w:tcPr>
          <w:p w:rsidR="00B44B7B" w:rsidRPr="008918A9" w:rsidRDefault="00B44B7B" w:rsidP="00B44B7B">
            <w:pPr>
              <w:spacing w:after="0" w:line="240" w:lineRule="auto"/>
              <w:rPr>
                <w:rFonts w:ascii="Calibri" w:eastAsia="Times New Roman" w:hAnsi="Calibri" w:cs="Arial"/>
                <w:b/>
                <w:bCs/>
                <w:color w:val="000000"/>
                <w:sz w:val="20"/>
                <w:szCs w:val="20"/>
                <w:lang w:eastAsia="en-GB"/>
              </w:rPr>
            </w:pPr>
          </w:p>
        </w:tc>
        <w:tc>
          <w:tcPr>
            <w:tcW w:w="4342" w:type="dxa"/>
            <w:tcBorders>
              <w:top w:val="nil"/>
              <w:left w:val="nil"/>
              <w:bottom w:val="single" w:sz="4" w:space="0" w:color="auto"/>
              <w:right w:val="single" w:sz="4" w:space="0" w:color="auto"/>
            </w:tcBorders>
            <w:shd w:val="clear" w:color="auto" w:fill="auto"/>
            <w:hideMark/>
          </w:tcPr>
          <w:p w:rsidR="00B44B7B" w:rsidRPr="008918A9" w:rsidRDefault="00B44B7B" w:rsidP="00B44B7B">
            <w:pPr>
              <w:spacing w:after="0" w:line="240" w:lineRule="auto"/>
              <w:rPr>
                <w:rFonts w:ascii="Calibri" w:eastAsia="Times New Roman" w:hAnsi="Calibri" w:cs="Arial"/>
                <w:color w:val="000000"/>
                <w:sz w:val="20"/>
                <w:szCs w:val="20"/>
                <w:lang w:eastAsia="en-GB"/>
              </w:rPr>
            </w:pPr>
            <w:r w:rsidRPr="008918A9">
              <w:rPr>
                <w:rFonts w:ascii="Calibri" w:eastAsia="Times New Roman" w:hAnsi="Calibri" w:cs="Arial"/>
                <w:color w:val="000000"/>
                <w:sz w:val="20"/>
                <w:szCs w:val="20"/>
                <w:lang w:eastAsia="en-GB"/>
              </w:rPr>
              <w:t>Implementation of Ramsar Strategic Plan 2016-2024</w:t>
            </w:r>
            <w:r w:rsidR="00B666C6">
              <w:rPr>
                <w:rFonts w:ascii="Calibri" w:eastAsia="Times New Roman" w:hAnsi="Calibri" w:cs="Arial"/>
                <w:color w:val="000000"/>
                <w:sz w:val="20"/>
                <w:szCs w:val="20"/>
                <w:lang w:eastAsia="en-GB"/>
              </w:rPr>
              <w:t>, including a mid-term review</w:t>
            </w:r>
            <w:r w:rsidRPr="008918A9">
              <w:rPr>
                <w:rFonts w:ascii="Calibri" w:eastAsia="Times New Roman" w:hAnsi="Calibri" w:cs="Arial"/>
                <w:color w:val="000000"/>
                <w:sz w:val="20"/>
                <w:szCs w:val="20"/>
                <w:lang w:eastAsia="en-GB"/>
              </w:rPr>
              <w:t>.</w:t>
            </w:r>
          </w:p>
        </w:tc>
        <w:tc>
          <w:tcPr>
            <w:tcW w:w="3880" w:type="dxa"/>
            <w:tcBorders>
              <w:top w:val="nil"/>
              <w:left w:val="nil"/>
              <w:bottom w:val="single" w:sz="4" w:space="0" w:color="auto"/>
              <w:right w:val="single" w:sz="4" w:space="0" w:color="auto"/>
            </w:tcBorders>
            <w:shd w:val="clear" w:color="auto" w:fill="auto"/>
            <w:hideMark/>
          </w:tcPr>
          <w:p w:rsidR="00B44B7B" w:rsidRPr="008918A9" w:rsidRDefault="00B44B7B" w:rsidP="00B666C6">
            <w:pPr>
              <w:spacing w:after="0" w:line="240" w:lineRule="auto"/>
              <w:rPr>
                <w:rFonts w:ascii="Calibri" w:eastAsia="Times New Roman" w:hAnsi="Calibri" w:cs="Arial"/>
                <w:color w:val="000000"/>
                <w:sz w:val="20"/>
                <w:szCs w:val="20"/>
                <w:lang w:eastAsia="en-GB"/>
              </w:rPr>
            </w:pPr>
            <w:r w:rsidRPr="008918A9">
              <w:rPr>
                <w:rFonts w:ascii="Calibri" w:eastAsia="Times New Roman" w:hAnsi="Calibri" w:cs="Arial"/>
                <w:color w:val="000000"/>
                <w:sz w:val="20"/>
                <w:szCs w:val="20"/>
                <w:lang w:eastAsia="en-GB"/>
              </w:rPr>
              <w:t xml:space="preserve">Strategic Plan widely </w:t>
            </w:r>
            <w:r w:rsidR="00B666C6">
              <w:rPr>
                <w:rFonts w:ascii="Calibri" w:eastAsia="Times New Roman" w:hAnsi="Calibri" w:cs="Arial"/>
                <w:color w:val="000000"/>
                <w:sz w:val="20"/>
                <w:szCs w:val="20"/>
                <w:lang w:eastAsia="en-GB"/>
              </w:rPr>
              <w:t xml:space="preserve">disseminated </w:t>
            </w:r>
            <w:r w:rsidRPr="008918A9">
              <w:rPr>
                <w:rFonts w:ascii="Calibri" w:eastAsia="Times New Roman" w:hAnsi="Calibri" w:cs="Arial"/>
                <w:color w:val="000000"/>
                <w:sz w:val="20"/>
                <w:szCs w:val="20"/>
                <w:lang w:eastAsia="en-GB"/>
              </w:rPr>
              <w:t>to stakeholders concerned with its implementation.</w:t>
            </w:r>
            <w:r w:rsidR="00D541EF">
              <w:rPr>
                <w:rFonts w:ascii="Calibri" w:eastAsia="Times New Roman" w:hAnsi="Calibri" w:cs="Arial"/>
                <w:color w:val="000000"/>
                <w:sz w:val="20"/>
                <w:szCs w:val="20"/>
                <w:lang w:eastAsia="en-GB"/>
              </w:rPr>
              <w:t xml:space="preserve"> </w:t>
            </w:r>
            <w:r w:rsidR="00B666C6">
              <w:rPr>
                <w:rFonts w:ascii="Calibri" w:eastAsia="Times New Roman" w:hAnsi="Calibri" w:cs="Arial"/>
                <w:color w:val="000000"/>
                <w:sz w:val="20"/>
                <w:szCs w:val="20"/>
                <w:lang w:eastAsia="en-GB"/>
              </w:rPr>
              <w:t>M</w:t>
            </w:r>
            <w:r w:rsidRPr="008918A9">
              <w:rPr>
                <w:rFonts w:ascii="Calibri" w:eastAsia="Times New Roman" w:hAnsi="Calibri" w:cs="Arial"/>
                <w:color w:val="000000"/>
                <w:sz w:val="20"/>
                <w:szCs w:val="20"/>
                <w:lang w:eastAsia="en-GB"/>
              </w:rPr>
              <w:t>odalities and scope for the review of the Ramsar Strategic Plan at COP13</w:t>
            </w:r>
            <w:r w:rsidR="00B666C6">
              <w:rPr>
                <w:rFonts w:ascii="Calibri" w:eastAsia="Times New Roman" w:hAnsi="Calibri" w:cs="Arial"/>
                <w:color w:val="000000"/>
                <w:sz w:val="20"/>
                <w:szCs w:val="20"/>
                <w:lang w:eastAsia="en-GB"/>
              </w:rPr>
              <w:t xml:space="preserve"> established</w:t>
            </w:r>
            <w:r w:rsidR="00676698">
              <w:rPr>
                <w:rFonts w:ascii="Calibri" w:eastAsia="Times New Roman" w:hAnsi="Calibri" w:cs="Arial"/>
                <w:color w:val="000000"/>
                <w:sz w:val="20"/>
                <w:szCs w:val="20"/>
                <w:lang w:eastAsia="en-GB"/>
              </w:rPr>
              <w:t>.</w:t>
            </w:r>
          </w:p>
        </w:tc>
        <w:tc>
          <w:tcPr>
            <w:tcW w:w="1417" w:type="dxa"/>
            <w:tcBorders>
              <w:top w:val="nil"/>
              <w:left w:val="nil"/>
              <w:bottom w:val="single" w:sz="4" w:space="0" w:color="auto"/>
              <w:right w:val="single" w:sz="4" w:space="0" w:color="auto"/>
            </w:tcBorders>
            <w:shd w:val="clear" w:color="auto" w:fill="auto"/>
            <w:hideMark/>
          </w:tcPr>
          <w:p w:rsidR="00B44B7B" w:rsidRPr="008918A9" w:rsidRDefault="008918A9" w:rsidP="008918A9">
            <w:pPr>
              <w:spacing w:after="0" w:line="240" w:lineRule="auto"/>
              <w:rPr>
                <w:rFonts w:ascii="Calibri" w:eastAsia="Times New Roman" w:hAnsi="Calibri" w:cs="Arial"/>
                <w:sz w:val="20"/>
                <w:szCs w:val="20"/>
                <w:lang w:eastAsia="en-GB"/>
              </w:rPr>
            </w:pPr>
            <w:r>
              <w:rPr>
                <w:rFonts w:ascii="Calibri" w:eastAsia="Times New Roman" w:hAnsi="Calibri" w:cs="Arial"/>
                <w:sz w:val="20"/>
                <w:szCs w:val="20"/>
                <w:lang w:eastAsia="en-GB"/>
              </w:rPr>
              <w:t>Head of Comms/SG</w:t>
            </w:r>
          </w:p>
        </w:tc>
        <w:tc>
          <w:tcPr>
            <w:tcW w:w="1025" w:type="dxa"/>
            <w:tcBorders>
              <w:top w:val="nil"/>
              <w:left w:val="nil"/>
              <w:bottom w:val="single" w:sz="4" w:space="0" w:color="auto"/>
              <w:right w:val="single" w:sz="4" w:space="0" w:color="auto"/>
            </w:tcBorders>
            <w:shd w:val="clear" w:color="auto" w:fill="auto"/>
            <w:hideMark/>
          </w:tcPr>
          <w:p w:rsidR="00B44B7B" w:rsidRPr="008918A9" w:rsidRDefault="00B44B7B" w:rsidP="00B44B7B">
            <w:pPr>
              <w:spacing w:after="0" w:line="240" w:lineRule="auto"/>
              <w:rPr>
                <w:rFonts w:ascii="Calibri" w:eastAsia="Times New Roman" w:hAnsi="Calibri" w:cs="Arial"/>
                <w:color w:val="000000"/>
                <w:sz w:val="20"/>
                <w:szCs w:val="20"/>
                <w:lang w:eastAsia="en-GB"/>
              </w:rPr>
            </w:pPr>
            <w:r w:rsidRPr="008918A9">
              <w:rPr>
                <w:rFonts w:ascii="Calibri" w:eastAsia="Times New Roman" w:hAnsi="Calibri" w:cs="Arial"/>
                <w:color w:val="000000"/>
                <w:sz w:val="20"/>
                <w:szCs w:val="20"/>
                <w:lang w:eastAsia="en-GB"/>
              </w:rPr>
              <w:t>2018</w:t>
            </w:r>
          </w:p>
        </w:tc>
      </w:tr>
      <w:tr w:rsidR="00B44B7B" w:rsidRPr="008918A9" w:rsidTr="00755CA4">
        <w:tc>
          <w:tcPr>
            <w:tcW w:w="3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918A9" w:rsidRPr="008918A9" w:rsidRDefault="008918A9" w:rsidP="00B44B7B">
            <w:pPr>
              <w:spacing w:after="0" w:line="240" w:lineRule="auto"/>
              <w:rPr>
                <w:rFonts w:ascii="Calibri" w:eastAsia="Times New Roman" w:hAnsi="Calibri" w:cs="Arial"/>
                <w:color w:val="000000"/>
                <w:sz w:val="20"/>
                <w:szCs w:val="20"/>
                <w:lang w:eastAsia="en-GB"/>
              </w:rPr>
            </w:pPr>
            <w:r w:rsidRPr="008918A9">
              <w:rPr>
                <w:rFonts w:ascii="Calibri" w:eastAsia="Times New Roman" w:hAnsi="Calibri" w:cs="Arial"/>
                <w:b/>
                <w:bCs/>
                <w:color w:val="000000"/>
                <w:sz w:val="20"/>
                <w:szCs w:val="20"/>
                <w:lang w:eastAsia="en-GB"/>
              </w:rPr>
              <w:t>Other Secretariat activities</w:t>
            </w:r>
            <w:r w:rsidRPr="008918A9">
              <w:rPr>
                <w:rFonts w:ascii="Calibri" w:eastAsia="Times New Roman" w:hAnsi="Calibri" w:cs="Arial"/>
                <w:color w:val="000000"/>
                <w:sz w:val="20"/>
                <w:szCs w:val="20"/>
                <w:lang w:eastAsia="en-GB"/>
              </w:rPr>
              <w:t xml:space="preserve"> </w:t>
            </w:r>
          </w:p>
          <w:p w:rsidR="00B44B7B" w:rsidRPr="008918A9" w:rsidRDefault="00B44B7B" w:rsidP="00B44B7B">
            <w:pPr>
              <w:spacing w:after="0" w:line="240" w:lineRule="auto"/>
              <w:rPr>
                <w:rFonts w:ascii="Calibri" w:eastAsia="Times New Roman" w:hAnsi="Calibri" w:cs="Arial"/>
                <w:color w:val="000000"/>
                <w:sz w:val="20"/>
                <w:szCs w:val="20"/>
                <w:lang w:eastAsia="en-GB"/>
              </w:rPr>
            </w:pPr>
            <w:r w:rsidRPr="008918A9">
              <w:rPr>
                <w:rFonts w:ascii="Calibri" w:eastAsia="Times New Roman" w:hAnsi="Calibri" w:cs="Arial"/>
                <w:color w:val="000000"/>
                <w:sz w:val="20"/>
                <w:szCs w:val="20"/>
                <w:lang w:eastAsia="en-GB"/>
              </w:rPr>
              <w:t xml:space="preserve">Other Core Secretariat activities not covered under any of the above targets of the Strategic Plan 2016-2024 </w:t>
            </w:r>
          </w:p>
        </w:tc>
        <w:tc>
          <w:tcPr>
            <w:tcW w:w="4342" w:type="dxa"/>
            <w:tcBorders>
              <w:top w:val="single" w:sz="4" w:space="0" w:color="auto"/>
              <w:left w:val="nil"/>
              <w:bottom w:val="single" w:sz="4" w:space="0" w:color="auto"/>
              <w:right w:val="single" w:sz="4" w:space="0" w:color="auto"/>
            </w:tcBorders>
            <w:shd w:val="clear" w:color="auto" w:fill="auto"/>
            <w:hideMark/>
          </w:tcPr>
          <w:p w:rsidR="00B44B7B" w:rsidRPr="008918A9" w:rsidRDefault="00B44B7B" w:rsidP="00B44B7B">
            <w:pPr>
              <w:spacing w:after="0" w:line="240" w:lineRule="auto"/>
              <w:rPr>
                <w:rFonts w:ascii="Calibri" w:eastAsia="Times New Roman" w:hAnsi="Calibri" w:cs="Arial"/>
                <w:color w:val="000000"/>
                <w:sz w:val="20"/>
                <w:szCs w:val="20"/>
                <w:lang w:eastAsia="en-GB"/>
              </w:rPr>
            </w:pPr>
            <w:r w:rsidRPr="008918A9">
              <w:rPr>
                <w:rFonts w:ascii="Calibri" w:eastAsia="Times New Roman" w:hAnsi="Calibri" w:cs="Arial"/>
                <w:color w:val="000000"/>
                <w:sz w:val="20"/>
                <w:szCs w:val="20"/>
                <w:lang w:eastAsia="en-GB"/>
              </w:rPr>
              <w:t>Organise and hold Standing Committees 52, 53, 54</w:t>
            </w:r>
            <w:r w:rsidR="00676698">
              <w:rPr>
                <w:rFonts w:ascii="Calibri" w:eastAsia="Times New Roman" w:hAnsi="Calibri" w:cs="Arial"/>
                <w:color w:val="000000"/>
                <w:sz w:val="20"/>
                <w:szCs w:val="20"/>
                <w:lang w:eastAsia="en-GB"/>
              </w:rPr>
              <w:t>.</w:t>
            </w:r>
          </w:p>
        </w:tc>
        <w:tc>
          <w:tcPr>
            <w:tcW w:w="3880" w:type="dxa"/>
            <w:tcBorders>
              <w:top w:val="single" w:sz="4" w:space="0" w:color="auto"/>
              <w:left w:val="nil"/>
              <w:bottom w:val="single" w:sz="4" w:space="0" w:color="auto"/>
              <w:right w:val="single" w:sz="4" w:space="0" w:color="auto"/>
            </w:tcBorders>
            <w:shd w:val="clear" w:color="auto" w:fill="auto"/>
            <w:hideMark/>
          </w:tcPr>
          <w:p w:rsidR="00B44B7B" w:rsidRPr="008918A9" w:rsidRDefault="00B44B7B" w:rsidP="00B44B7B">
            <w:pPr>
              <w:spacing w:after="0" w:line="240" w:lineRule="auto"/>
              <w:rPr>
                <w:rFonts w:ascii="Calibri" w:eastAsia="Times New Roman" w:hAnsi="Calibri" w:cs="Arial"/>
                <w:color w:val="000000"/>
                <w:sz w:val="20"/>
                <w:szCs w:val="20"/>
                <w:lang w:eastAsia="en-GB"/>
              </w:rPr>
            </w:pPr>
            <w:r w:rsidRPr="008918A9">
              <w:rPr>
                <w:rFonts w:ascii="Calibri" w:eastAsia="Times New Roman" w:hAnsi="Calibri" w:cs="Arial"/>
                <w:color w:val="000000"/>
                <w:sz w:val="20"/>
                <w:szCs w:val="20"/>
                <w:lang w:eastAsia="en-GB"/>
              </w:rPr>
              <w:t>All documents prepared, translated and posted on the web site 3 months in advance. All logistics for sponsored delegates well organized. Outputs of SC52, 53 and 54 disseminated and follow up actions taken.</w:t>
            </w:r>
          </w:p>
        </w:tc>
        <w:tc>
          <w:tcPr>
            <w:tcW w:w="1417" w:type="dxa"/>
            <w:tcBorders>
              <w:top w:val="single" w:sz="4" w:space="0" w:color="auto"/>
              <w:left w:val="nil"/>
              <w:bottom w:val="single" w:sz="4" w:space="0" w:color="auto"/>
              <w:right w:val="single" w:sz="4" w:space="0" w:color="auto"/>
            </w:tcBorders>
            <w:shd w:val="clear" w:color="auto" w:fill="auto"/>
            <w:noWrap/>
            <w:hideMark/>
          </w:tcPr>
          <w:p w:rsidR="00B44B7B" w:rsidRPr="008918A9" w:rsidRDefault="00B44B7B" w:rsidP="008918A9">
            <w:pPr>
              <w:spacing w:after="0" w:line="240" w:lineRule="auto"/>
              <w:rPr>
                <w:rFonts w:ascii="Calibri" w:eastAsia="Times New Roman" w:hAnsi="Calibri" w:cs="Arial"/>
                <w:color w:val="000000"/>
                <w:sz w:val="20"/>
                <w:szCs w:val="20"/>
                <w:lang w:eastAsia="en-GB"/>
              </w:rPr>
            </w:pPr>
            <w:r w:rsidRPr="008918A9">
              <w:rPr>
                <w:rFonts w:ascii="Calibri" w:eastAsia="Times New Roman" w:hAnsi="Calibri" w:cs="Arial"/>
                <w:color w:val="000000"/>
                <w:sz w:val="20"/>
                <w:szCs w:val="20"/>
                <w:lang w:eastAsia="en-GB"/>
              </w:rPr>
              <w:t>SG/all staff</w:t>
            </w:r>
          </w:p>
        </w:tc>
        <w:tc>
          <w:tcPr>
            <w:tcW w:w="1025" w:type="dxa"/>
            <w:tcBorders>
              <w:top w:val="single" w:sz="4" w:space="0" w:color="auto"/>
              <w:left w:val="nil"/>
              <w:bottom w:val="single" w:sz="4" w:space="0" w:color="auto"/>
              <w:right w:val="single" w:sz="4" w:space="0" w:color="auto"/>
            </w:tcBorders>
            <w:shd w:val="clear" w:color="auto" w:fill="auto"/>
            <w:hideMark/>
          </w:tcPr>
          <w:p w:rsidR="00B44B7B" w:rsidRPr="008918A9" w:rsidRDefault="00B44B7B" w:rsidP="00B44B7B">
            <w:pPr>
              <w:spacing w:after="0" w:line="240" w:lineRule="auto"/>
              <w:rPr>
                <w:rFonts w:ascii="Calibri" w:eastAsia="Times New Roman" w:hAnsi="Calibri" w:cs="Arial"/>
                <w:color w:val="000000"/>
                <w:sz w:val="20"/>
                <w:szCs w:val="20"/>
                <w:lang w:eastAsia="en-GB"/>
              </w:rPr>
            </w:pPr>
            <w:r w:rsidRPr="008918A9">
              <w:rPr>
                <w:rFonts w:ascii="Calibri" w:eastAsia="Times New Roman" w:hAnsi="Calibri" w:cs="Arial"/>
                <w:color w:val="000000"/>
                <w:sz w:val="20"/>
                <w:szCs w:val="20"/>
                <w:lang w:eastAsia="en-GB"/>
              </w:rPr>
              <w:t>3 months before SC meetings</w:t>
            </w:r>
          </w:p>
        </w:tc>
      </w:tr>
      <w:tr w:rsidR="00B44B7B" w:rsidRPr="008918A9" w:rsidTr="00755CA4">
        <w:tc>
          <w:tcPr>
            <w:tcW w:w="3417" w:type="dxa"/>
            <w:vMerge/>
            <w:tcBorders>
              <w:top w:val="single" w:sz="4" w:space="0" w:color="auto"/>
              <w:left w:val="single" w:sz="4" w:space="0" w:color="auto"/>
              <w:bottom w:val="single" w:sz="4" w:space="0" w:color="000000"/>
              <w:right w:val="single" w:sz="4" w:space="0" w:color="auto"/>
            </w:tcBorders>
            <w:vAlign w:val="center"/>
            <w:hideMark/>
          </w:tcPr>
          <w:p w:rsidR="00B44B7B" w:rsidRPr="008918A9" w:rsidRDefault="00B44B7B" w:rsidP="00B44B7B">
            <w:pPr>
              <w:spacing w:after="0" w:line="240" w:lineRule="auto"/>
              <w:rPr>
                <w:rFonts w:ascii="Calibri" w:eastAsia="Times New Roman" w:hAnsi="Calibri" w:cs="Arial"/>
                <w:color w:val="000000"/>
                <w:sz w:val="20"/>
                <w:szCs w:val="20"/>
                <w:lang w:eastAsia="en-GB"/>
              </w:rPr>
            </w:pPr>
          </w:p>
        </w:tc>
        <w:tc>
          <w:tcPr>
            <w:tcW w:w="434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44B7B" w:rsidRPr="008918A9" w:rsidRDefault="00B44B7B" w:rsidP="00B44B7B">
            <w:pPr>
              <w:spacing w:after="0" w:line="240" w:lineRule="auto"/>
              <w:rPr>
                <w:rFonts w:ascii="Calibri" w:eastAsia="Times New Roman" w:hAnsi="Calibri" w:cs="Arial"/>
                <w:color w:val="000000"/>
                <w:sz w:val="20"/>
                <w:szCs w:val="20"/>
                <w:lang w:eastAsia="en-GB"/>
              </w:rPr>
            </w:pPr>
            <w:r w:rsidRPr="008918A9">
              <w:rPr>
                <w:rFonts w:ascii="Calibri" w:eastAsia="Times New Roman" w:hAnsi="Calibri" w:cs="Arial"/>
                <w:color w:val="000000"/>
                <w:sz w:val="20"/>
                <w:szCs w:val="20"/>
                <w:lang w:eastAsia="en-GB"/>
              </w:rPr>
              <w:t>Organise and hold COP13 in and efficient and timely manner</w:t>
            </w:r>
            <w:r w:rsidR="00B666C6">
              <w:rPr>
                <w:rFonts w:ascii="Calibri" w:eastAsia="Times New Roman" w:hAnsi="Calibri" w:cs="Arial"/>
                <w:color w:val="000000"/>
                <w:sz w:val="20"/>
                <w:szCs w:val="20"/>
                <w:lang w:eastAsia="en-GB"/>
              </w:rPr>
              <w:t>, including regional pre-COP meetings.</w:t>
            </w:r>
            <w:r w:rsidRPr="008918A9">
              <w:rPr>
                <w:rFonts w:ascii="Calibri" w:eastAsia="Times New Roman" w:hAnsi="Calibri" w:cs="Arial"/>
                <w:color w:val="000000"/>
                <w:sz w:val="20"/>
                <w:szCs w:val="20"/>
                <w:lang w:eastAsia="en-GB"/>
              </w:rPr>
              <w:t>.</w:t>
            </w:r>
          </w:p>
        </w:tc>
        <w:tc>
          <w:tcPr>
            <w:tcW w:w="3880" w:type="dxa"/>
            <w:tcBorders>
              <w:top w:val="single" w:sz="4" w:space="0" w:color="auto"/>
              <w:left w:val="nil"/>
              <w:bottom w:val="single" w:sz="4" w:space="0" w:color="auto"/>
              <w:right w:val="single" w:sz="4" w:space="0" w:color="auto"/>
            </w:tcBorders>
            <w:shd w:val="clear" w:color="auto" w:fill="auto"/>
            <w:hideMark/>
          </w:tcPr>
          <w:p w:rsidR="00B44B7B" w:rsidRPr="008918A9" w:rsidRDefault="00B44B7B" w:rsidP="00B44B7B">
            <w:pPr>
              <w:spacing w:after="0" w:line="240" w:lineRule="auto"/>
              <w:rPr>
                <w:rFonts w:ascii="Calibri" w:eastAsia="Times New Roman" w:hAnsi="Calibri" w:cs="Arial"/>
                <w:color w:val="000000"/>
                <w:sz w:val="20"/>
                <w:szCs w:val="20"/>
                <w:lang w:eastAsia="en-GB"/>
              </w:rPr>
            </w:pPr>
            <w:r w:rsidRPr="008918A9">
              <w:rPr>
                <w:rFonts w:ascii="Calibri" w:eastAsia="Times New Roman" w:hAnsi="Calibri" w:cs="Arial"/>
                <w:color w:val="000000"/>
                <w:sz w:val="20"/>
                <w:szCs w:val="20"/>
                <w:lang w:eastAsia="en-GB"/>
              </w:rPr>
              <w:t xml:space="preserve">MOU with host country </w:t>
            </w:r>
            <w:r w:rsidR="00B666C6">
              <w:rPr>
                <w:rFonts w:ascii="Calibri" w:eastAsia="Times New Roman" w:hAnsi="Calibri" w:cs="Arial"/>
                <w:color w:val="000000"/>
                <w:sz w:val="20"/>
                <w:szCs w:val="20"/>
                <w:lang w:eastAsia="en-GB"/>
              </w:rPr>
              <w:t xml:space="preserve">UAE prepared and signed </w:t>
            </w:r>
            <w:r w:rsidRPr="008918A9">
              <w:rPr>
                <w:rFonts w:ascii="Calibri" w:eastAsia="Times New Roman" w:hAnsi="Calibri" w:cs="Arial"/>
                <w:color w:val="000000"/>
                <w:sz w:val="20"/>
                <w:szCs w:val="20"/>
                <w:lang w:eastAsia="en-GB"/>
              </w:rPr>
              <w:t>at least one year before the COP</w:t>
            </w:r>
            <w:r w:rsidR="00676698">
              <w:rPr>
                <w:rFonts w:ascii="Calibri" w:eastAsia="Times New Roman" w:hAnsi="Calibri" w:cs="Arial"/>
                <w:color w:val="000000"/>
                <w:sz w:val="20"/>
                <w:szCs w:val="20"/>
                <w:lang w:eastAsia="en-GB"/>
              </w:rPr>
              <w:t>.</w:t>
            </w:r>
          </w:p>
        </w:tc>
        <w:tc>
          <w:tcPr>
            <w:tcW w:w="1417" w:type="dxa"/>
            <w:tcBorders>
              <w:top w:val="single" w:sz="4" w:space="0" w:color="auto"/>
              <w:left w:val="nil"/>
              <w:bottom w:val="single" w:sz="4" w:space="0" w:color="auto"/>
              <w:right w:val="single" w:sz="4" w:space="0" w:color="auto"/>
            </w:tcBorders>
            <w:shd w:val="clear" w:color="auto" w:fill="auto"/>
            <w:hideMark/>
          </w:tcPr>
          <w:p w:rsidR="00B44B7B" w:rsidRPr="008918A9" w:rsidRDefault="00B44B7B" w:rsidP="008918A9">
            <w:pPr>
              <w:spacing w:after="0" w:line="240" w:lineRule="auto"/>
              <w:rPr>
                <w:rFonts w:ascii="Calibri" w:eastAsia="Times New Roman" w:hAnsi="Calibri" w:cs="Arial"/>
                <w:color w:val="000000"/>
                <w:sz w:val="20"/>
                <w:szCs w:val="20"/>
                <w:lang w:eastAsia="en-GB"/>
              </w:rPr>
            </w:pPr>
            <w:r w:rsidRPr="008918A9">
              <w:rPr>
                <w:rFonts w:ascii="Calibri" w:eastAsia="Times New Roman" w:hAnsi="Calibri" w:cs="Arial"/>
                <w:color w:val="000000"/>
                <w:sz w:val="20"/>
                <w:szCs w:val="20"/>
                <w:lang w:eastAsia="en-GB"/>
              </w:rPr>
              <w:t xml:space="preserve">SG/SRA Asia </w:t>
            </w:r>
          </w:p>
        </w:tc>
        <w:tc>
          <w:tcPr>
            <w:tcW w:w="1025" w:type="dxa"/>
            <w:tcBorders>
              <w:top w:val="single" w:sz="4" w:space="0" w:color="auto"/>
              <w:left w:val="nil"/>
              <w:bottom w:val="single" w:sz="4" w:space="0" w:color="auto"/>
              <w:right w:val="single" w:sz="4" w:space="0" w:color="auto"/>
            </w:tcBorders>
            <w:shd w:val="clear" w:color="auto" w:fill="auto"/>
            <w:noWrap/>
            <w:hideMark/>
          </w:tcPr>
          <w:p w:rsidR="00B44B7B" w:rsidRPr="008918A9" w:rsidRDefault="00B44B7B" w:rsidP="00B44B7B">
            <w:pPr>
              <w:spacing w:after="0" w:line="240" w:lineRule="auto"/>
              <w:rPr>
                <w:rFonts w:ascii="Calibri" w:eastAsia="Times New Roman" w:hAnsi="Calibri" w:cs="Arial"/>
                <w:color w:val="000000"/>
                <w:sz w:val="20"/>
                <w:szCs w:val="20"/>
                <w:lang w:eastAsia="en-GB"/>
              </w:rPr>
            </w:pPr>
            <w:r w:rsidRPr="008918A9">
              <w:rPr>
                <w:rFonts w:ascii="Calibri" w:eastAsia="Times New Roman" w:hAnsi="Calibri" w:cs="Arial"/>
                <w:color w:val="000000"/>
                <w:sz w:val="20"/>
                <w:szCs w:val="20"/>
                <w:lang w:eastAsia="en-GB"/>
              </w:rPr>
              <w:t>by the latest 2017</w:t>
            </w:r>
          </w:p>
        </w:tc>
      </w:tr>
      <w:tr w:rsidR="00B44B7B" w:rsidRPr="008918A9" w:rsidTr="00755CA4">
        <w:tc>
          <w:tcPr>
            <w:tcW w:w="3417" w:type="dxa"/>
            <w:vMerge/>
            <w:tcBorders>
              <w:top w:val="nil"/>
              <w:left w:val="single" w:sz="4" w:space="0" w:color="auto"/>
              <w:bottom w:val="single" w:sz="4" w:space="0" w:color="000000"/>
              <w:right w:val="single" w:sz="4" w:space="0" w:color="auto"/>
            </w:tcBorders>
            <w:vAlign w:val="center"/>
            <w:hideMark/>
          </w:tcPr>
          <w:p w:rsidR="00B44B7B" w:rsidRPr="008918A9" w:rsidRDefault="00B44B7B" w:rsidP="00B44B7B">
            <w:pPr>
              <w:spacing w:after="0" w:line="240" w:lineRule="auto"/>
              <w:rPr>
                <w:rFonts w:ascii="Calibri" w:eastAsia="Times New Roman" w:hAnsi="Calibri" w:cs="Arial"/>
                <w:color w:val="000000"/>
                <w:sz w:val="20"/>
                <w:szCs w:val="20"/>
                <w:lang w:eastAsia="en-GB"/>
              </w:rPr>
            </w:pPr>
          </w:p>
        </w:tc>
        <w:tc>
          <w:tcPr>
            <w:tcW w:w="4342" w:type="dxa"/>
            <w:vMerge/>
            <w:tcBorders>
              <w:top w:val="nil"/>
              <w:left w:val="single" w:sz="4" w:space="0" w:color="auto"/>
              <w:bottom w:val="single" w:sz="4" w:space="0" w:color="000000"/>
              <w:right w:val="single" w:sz="4" w:space="0" w:color="auto"/>
            </w:tcBorders>
            <w:vAlign w:val="center"/>
            <w:hideMark/>
          </w:tcPr>
          <w:p w:rsidR="00B44B7B" w:rsidRPr="008918A9" w:rsidRDefault="00B44B7B" w:rsidP="00B44B7B">
            <w:pPr>
              <w:spacing w:after="0" w:line="240" w:lineRule="auto"/>
              <w:rPr>
                <w:rFonts w:ascii="Calibri" w:eastAsia="Times New Roman" w:hAnsi="Calibri" w:cs="Arial"/>
                <w:color w:val="000000"/>
                <w:sz w:val="20"/>
                <w:szCs w:val="20"/>
                <w:lang w:eastAsia="en-GB"/>
              </w:rPr>
            </w:pPr>
          </w:p>
        </w:tc>
        <w:tc>
          <w:tcPr>
            <w:tcW w:w="3880" w:type="dxa"/>
            <w:tcBorders>
              <w:top w:val="nil"/>
              <w:left w:val="nil"/>
              <w:bottom w:val="single" w:sz="4" w:space="0" w:color="auto"/>
              <w:right w:val="single" w:sz="4" w:space="0" w:color="auto"/>
            </w:tcBorders>
            <w:shd w:val="clear" w:color="auto" w:fill="auto"/>
            <w:hideMark/>
          </w:tcPr>
          <w:p w:rsidR="00B44B7B" w:rsidRPr="008918A9" w:rsidRDefault="00B44B7B" w:rsidP="00B44B7B">
            <w:pPr>
              <w:spacing w:after="0" w:line="240" w:lineRule="auto"/>
              <w:rPr>
                <w:rFonts w:ascii="Calibri" w:eastAsia="Times New Roman" w:hAnsi="Calibri" w:cs="Arial"/>
                <w:color w:val="000000"/>
                <w:sz w:val="20"/>
                <w:szCs w:val="20"/>
                <w:lang w:eastAsia="en-GB"/>
              </w:rPr>
            </w:pPr>
            <w:r w:rsidRPr="008918A9">
              <w:rPr>
                <w:rFonts w:ascii="Calibri" w:eastAsia="Times New Roman" w:hAnsi="Calibri" w:cs="Arial"/>
                <w:color w:val="000000"/>
                <w:sz w:val="20"/>
                <w:szCs w:val="20"/>
                <w:lang w:eastAsia="en-GB"/>
              </w:rPr>
              <w:t>MOU with host country UAE</w:t>
            </w:r>
            <w:r w:rsidR="00B666C6">
              <w:rPr>
                <w:rFonts w:ascii="Calibri" w:eastAsia="Times New Roman" w:hAnsi="Calibri" w:cs="Arial"/>
                <w:color w:val="000000"/>
                <w:sz w:val="20"/>
                <w:szCs w:val="20"/>
                <w:lang w:eastAsia="en-GB"/>
              </w:rPr>
              <w:t xml:space="preserve"> followed up and implemented</w:t>
            </w:r>
            <w:r w:rsidR="00676698">
              <w:rPr>
                <w:rFonts w:ascii="Calibri" w:eastAsia="Times New Roman" w:hAnsi="Calibri" w:cs="Arial"/>
                <w:color w:val="000000"/>
                <w:sz w:val="20"/>
                <w:szCs w:val="20"/>
                <w:lang w:eastAsia="en-GB"/>
              </w:rPr>
              <w:t>.</w:t>
            </w:r>
          </w:p>
        </w:tc>
        <w:tc>
          <w:tcPr>
            <w:tcW w:w="1417" w:type="dxa"/>
            <w:tcBorders>
              <w:top w:val="nil"/>
              <w:left w:val="nil"/>
              <w:bottom w:val="single" w:sz="4" w:space="0" w:color="auto"/>
              <w:right w:val="single" w:sz="4" w:space="0" w:color="auto"/>
            </w:tcBorders>
            <w:shd w:val="clear" w:color="auto" w:fill="auto"/>
            <w:hideMark/>
          </w:tcPr>
          <w:p w:rsidR="00B44B7B" w:rsidRPr="008918A9" w:rsidRDefault="00B44B7B" w:rsidP="008918A9">
            <w:pPr>
              <w:spacing w:after="0" w:line="240" w:lineRule="auto"/>
              <w:rPr>
                <w:rFonts w:ascii="Calibri" w:eastAsia="Times New Roman" w:hAnsi="Calibri" w:cs="Arial"/>
                <w:color w:val="000000"/>
                <w:sz w:val="20"/>
                <w:szCs w:val="20"/>
                <w:lang w:eastAsia="en-GB"/>
              </w:rPr>
            </w:pPr>
            <w:r w:rsidRPr="008918A9">
              <w:rPr>
                <w:rFonts w:ascii="Calibri" w:eastAsia="Times New Roman" w:hAnsi="Calibri" w:cs="Arial"/>
                <w:color w:val="000000"/>
                <w:sz w:val="20"/>
                <w:szCs w:val="20"/>
                <w:lang w:eastAsia="en-GB"/>
              </w:rPr>
              <w:t xml:space="preserve">SG/SRA Asia </w:t>
            </w:r>
          </w:p>
        </w:tc>
        <w:tc>
          <w:tcPr>
            <w:tcW w:w="1025" w:type="dxa"/>
            <w:tcBorders>
              <w:top w:val="nil"/>
              <w:left w:val="nil"/>
              <w:bottom w:val="single" w:sz="4" w:space="0" w:color="auto"/>
              <w:right w:val="single" w:sz="4" w:space="0" w:color="auto"/>
            </w:tcBorders>
            <w:shd w:val="clear" w:color="auto" w:fill="auto"/>
            <w:noWrap/>
            <w:hideMark/>
          </w:tcPr>
          <w:p w:rsidR="00B44B7B" w:rsidRPr="008918A9" w:rsidRDefault="00B44B7B" w:rsidP="00B44B7B">
            <w:pPr>
              <w:spacing w:after="0" w:line="240" w:lineRule="auto"/>
              <w:rPr>
                <w:rFonts w:ascii="Calibri" w:eastAsia="Times New Roman" w:hAnsi="Calibri" w:cs="Arial"/>
                <w:color w:val="000000"/>
                <w:sz w:val="20"/>
                <w:szCs w:val="20"/>
                <w:lang w:eastAsia="en-GB"/>
              </w:rPr>
            </w:pPr>
            <w:r w:rsidRPr="008918A9">
              <w:rPr>
                <w:rFonts w:ascii="Calibri" w:eastAsia="Times New Roman" w:hAnsi="Calibri" w:cs="Arial"/>
                <w:color w:val="000000"/>
                <w:sz w:val="20"/>
                <w:szCs w:val="20"/>
                <w:lang w:eastAsia="en-GB"/>
              </w:rPr>
              <w:t>Report to each SC</w:t>
            </w:r>
          </w:p>
        </w:tc>
      </w:tr>
      <w:tr w:rsidR="00B44B7B" w:rsidRPr="008918A9" w:rsidTr="00755CA4">
        <w:tc>
          <w:tcPr>
            <w:tcW w:w="3417" w:type="dxa"/>
            <w:vMerge/>
            <w:tcBorders>
              <w:top w:val="nil"/>
              <w:left w:val="single" w:sz="4" w:space="0" w:color="auto"/>
              <w:bottom w:val="single" w:sz="4" w:space="0" w:color="000000"/>
              <w:right w:val="single" w:sz="4" w:space="0" w:color="auto"/>
            </w:tcBorders>
            <w:vAlign w:val="center"/>
            <w:hideMark/>
          </w:tcPr>
          <w:p w:rsidR="00B44B7B" w:rsidRPr="008918A9" w:rsidRDefault="00B44B7B" w:rsidP="00B44B7B">
            <w:pPr>
              <w:spacing w:after="0" w:line="240" w:lineRule="auto"/>
              <w:rPr>
                <w:rFonts w:ascii="Calibri" w:eastAsia="Times New Roman" w:hAnsi="Calibri" w:cs="Arial"/>
                <w:color w:val="000000"/>
                <w:sz w:val="20"/>
                <w:szCs w:val="20"/>
                <w:lang w:eastAsia="en-GB"/>
              </w:rPr>
            </w:pPr>
          </w:p>
        </w:tc>
        <w:tc>
          <w:tcPr>
            <w:tcW w:w="4342" w:type="dxa"/>
            <w:vMerge/>
            <w:tcBorders>
              <w:top w:val="nil"/>
              <w:left w:val="single" w:sz="4" w:space="0" w:color="auto"/>
              <w:bottom w:val="single" w:sz="4" w:space="0" w:color="000000"/>
              <w:right w:val="single" w:sz="4" w:space="0" w:color="auto"/>
            </w:tcBorders>
            <w:vAlign w:val="center"/>
            <w:hideMark/>
          </w:tcPr>
          <w:p w:rsidR="00B44B7B" w:rsidRPr="008918A9" w:rsidRDefault="00B44B7B" w:rsidP="00B44B7B">
            <w:pPr>
              <w:spacing w:after="0" w:line="240" w:lineRule="auto"/>
              <w:rPr>
                <w:rFonts w:ascii="Calibri" w:eastAsia="Times New Roman" w:hAnsi="Calibri" w:cs="Arial"/>
                <w:color w:val="000000"/>
                <w:sz w:val="20"/>
                <w:szCs w:val="20"/>
                <w:lang w:eastAsia="en-GB"/>
              </w:rPr>
            </w:pPr>
          </w:p>
        </w:tc>
        <w:tc>
          <w:tcPr>
            <w:tcW w:w="3880" w:type="dxa"/>
            <w:tcBorders>
              <w:top w:val="nil"/>
              <w:left w:val="nil"/>
              <w:bottom w:val="single" w:sz="4" w:space="0" w:color="auto"/>
              <w:right w:val="single" w:sz="4" w:space="0" w:color="auto"/>
            </w:tcBorders>
            <w:shd w:val="clear" w:color="auto" w:fill="auto"/>
            <w:hideMark/>
          </w:tcPr>
          <w:p w:rsidR="00B44B7B" w:rsidRPr="008918A9" w:rsidRDefault="00B666C6" w:rsidP="00B44B7B">
            <w:pPr>
              <w:spacing w:after="0" w:line="240" w:lineRule="auto"/>
              <w:rPr>
                <w:rFonts w:ascii="Calibri" w:eastAsia="Times New Roman" w:hAnsi="Calibri" w:cs="Arial"/>
                <w:color w:val="000000"/>
                <w:sz w:val="20"/>
                <w:szCs w:val="20"/>
                <w:lang w:eastAsia="en-GB"/>
              </w:rPr>
            </w:pPr>
            <w:r>
              <w:rPr>
                <w:rFonts w:ascii="Calibri" w:eastAsia="Times New Roman" w:hAnsi="Calibri" w:cs="Arial"/>
                <w:color w:val="000000"/>
                <w:sz w:val="20"/>
                <w:szCs w:val="20"/>
                <w:lang w:eastAsia="en-GB"/>
              </w:rPr>
              <w:t>Successful</w:t>
            </w:r>
            <w:r w:rsidR="00B44B7B" w:rsidRPr="008918A9">
              <w:rPr>
                <w:rFonts w:ascii="Calibri" w:eastAsia="Times New Roman" w:hAnsi="Calibri" w:cs="Arial"/>
                <w:color w:val="000000"/>
                <w:sz w:val="20"/>
                <w:szCs w:val="20"/>
                <w:lang w:eastAsia="en-GB"/>
              </w:rPr>
              <w:t xml:space="preserve"> regional preparatory meetings for COP13</w:t>
            </w:r>
            <w:r>
              <w:rPr>
                <w:rFonts w:ascii="Calibri" w:eastAsia="Times New Roman" w:hAnsi="Calibri" w:cs="Arial"/>
                <w:color w:val="000000"/>
                <w:sz w:val="20"/>
                <w:szCs w:val="20"/>
                <w:lang w:eastAsia="en-GB"/>
              </w:rPr>
              <w:t xml:space="preserve"> held in all Ramsar Regions</w:t>
            </w:r>
            <w:r w:rsidR="00B44B7B" w:rsidRPr="008918A9">
              <w:rPr>
                <w:rFonts w:ascii="Calibri" w:eastAsia="Times New Roman" w:hAnsi="Calibri" w:cs="Arial"/>
                <w:color w:val="000000"/>
                <w:sz w:val="20"/>
                <w:szCs w:val="20"/>
                <w:lang w:eastAsia="en-GB"/>
              </w:rPr>
              <w:t>.</w:t>
            </w:r>
          </w:p>
        </w:tc>
        <w:tc>
          <w:tcPr>
            <w:tcW w:w="1417" w:type="dxa"/>
            <w:tcBorders>
              <w:top w:val="nil"/>
              <w:left w:val="nil"/>
              <w:bottom w:val="single" w:sz="4" w:space="0" w:color="auto"/>
              <w:right w:val="single" w:sz="4" w:space="0" w:color="auto"/>
            </w:tcBorders>
            <w:shd w:val="clear" w:color="auto" w:fill="auto"/>
            <w:hideMark/>
          </w:tcPr>
          <w:p w:rsidR="00B44B7B" w:rsidRPr="008918A9" w:rsidRDefault="00B44B7B" w:rsidP="00DA6A6C">
            <w:pPr>
              <w:spacing w:after="0" w:line="240" w:lineRule="auto"/>
              <w:rPr>
                <w:rFonts w:ascii="Calibri" w:eastAsia="Times New Roman" w:hAnsi="Calibri" w:cs="Arial"/>
                <w:sz w:val="20"/>
                <w:szCs w:val="20"/>
                <w:lang w:eastAsia="en-GB"/>
              </w:rPr>
            </w:pPr>
            <w:r w:rsidRPr="008918A9">
              <w:rPr>
                <w:rFonts w:ascii="Calibri" w:eastAsia="Times New Roman" w:hAnsi="Calibri" w:cs="Arial"/>
                <w:sz w:val="20"/>
                <w:szCs w:val="20"/>
                <w:lang w:eastAsia="en-GB"/>
              </w:rPr>
              <w:t>SRAs/DSG/</w:t>
            </w:r>
            <w:r w:rsidR="00DA6A6C">
              <w:rPr>
                <w:rFonts w:ascii="Calibri" w:eastAsia="Times New Roman" w:hAnsi="Calibri" w:cs="Arial"/>
                <w:sz w:val="20"/>
                <w:szCs w:val="20"/>
                <w:lang w:eastAsia="en-GB"/>
              </w:rPr>
              <w:br/>
            </w:r>
            <w:r w:rsidRPr="008918A9">
              <w:rPr>
                <w:rFonts w:ascii="Calibri" w:eastAsia="Times New Roman" w:hAnsi="Calibri" w:cs="Arial"/>
                <w:sz w:val="20"/>
                <w:szCs w:val="20"/>
                <w:lang w:eastAsia="en-GB"/>
              </w:rPr>
              <w:t xml:space="preserve">Head of </w:t>
            </w:r>
            <w:r w:rsidR="00755CA4">
              <w:rPr>
                <w:rFonts w:ascii="Calibri" w:eastAsia="Times New Roman" w:hAnsi="Calibri" w:cs="Arial"/>
                <w:sz w:val="20"/>
                <w:szCs w:val="20"/>
                <w:lang w:eastAsia="en-GB"/>
              </w:rPr>
              <w:t>Partnerships</w:t>
            </w:r>
          </w:p>
        </w:tc>
        <w:tc>
          <w:tcPr>
            <w:tcW w:w="1025" w:type="dxa"/>
            <w:tcBorders>
              <w:top w:val="nil"/>
              <w:left w:val="nil"/>
              <w:bottom w:val="single" w:sz="4" w:space="0" w:color="auto"/>
              <w:right w:val="single" w:sz="4" w:space="0" w:color="auto"/>
            </w:tcBorders>
            <w:shd w:val="clear" w:color="auto" w:fill="auto"/>
            <w:noWrap/>
            <w:hideMark/>
          </w:tcPr>
          <w:p w:rsidR="00B44B7B" w:rsidRPr="008918A9" w:rsidRDefault="00B44B7B" w:rsidP="00DA6A6C">
            <w:pPr>
              <w:spacing w:after="0" w:line="240" w:lineRule="auto"/>
              <w:rPr>
                <w:rFonts w:ascii="Calibri" w:eastAsia="Times New Roman" w:hAnsi="Calibri" w:cs="Arial"/>
                <w:color w:val="000000"/>
                <w:sz w:val="20"/>
                <w:szCs w:val="20"/>
                <w:lang w:eastAsia="en-GB"/>
              </w:rPr>
            </w:pPr>
            <w:r w:rsidRPr="008918A9">
              <w:rPr>
                <w:rFonts w:ascii="Calibri" w:eastAsia="Times New Roman" w:hAnsi="Calibri" w:cs="Arial"/>
                <w:color w:val="000000"/>
                <w:sz w:val="20"/>
                <w:szCs w:val="20"/>
                <w:lang w:eastAsia="en-GB"/>
              </w:rPr>
              <w:t>Oct</w:t>
            </w:r>
            <w:r w:rsidR="00DA6A6C">
              <w:rPr>
                <w:rFonts w:ascii="Calibri" w:eastAsia="Times New Roman" w:hAnsi="Calibri" w:cs="Arial"/>
                <w:color w:val="000000"/>
                <w:sz w:val="20"/>
                <w:szCs w:val="20"/>
                <w:lang w:eastAsia="en-GB"/>
              </w:rPr>
              <w:t xml:space="preserve"> 20</w:t>
            </w:r>
            <w:r w:rsidRPr="008918A9">
              <w:rPr>
                <w:rFonts w:ascii="Calibri" w:eastAsia="Times New Roman" w:hAnsi="Calibri" w:cs="Arial"/>
                <w:color w:val="000000"/>
                <w:sz w:val="20"/>
                <w:szCs w:val="20"/>
                <w:lang w:eastAsia="en-GB"/>
              </w:rPr>
              <w:t>17</w:t>
            </w:r>
          </w:p>
        </w:tc>
      </w:tr>
      <w:tr w:rsidR="00B44B7B" w:rsidRPr="008918A9" w:rsidTr="00755CA4">
        <w:tc>
          <w:tcPr>
            <w:tcW w:w="3417" w:type="dxa"/>
            <w:vMerge/>
            <w:tcBorders>
              <w:top w:val="nil"/>
              <w:left w:val="single" w:sz="4" w:space="0" w:color="auto"/>
              <w:bottom w:val="single" w:sz="4" w:space="0" w:color="000000"/>
              <w:right w:val="single" w:sz="4" w:space="0" w:color="auto"/>
            </w:tcBorders>
            <w:vAlign w:val="center"/>
            <w:hideMark/>
          </w:tcPr>
          <w:p w:rsidR="00B44B7B" w:rsidRPr="008918A9" w:rsidRDefault="00B44B7B" w:rsidP="00B44B7B">
            <w:pPr>
              <w:spacing w:after="0" w:line="240" w:lineRule="auto"/>
              <w:rPr>
                <w:rFonts w:ascii="Calibri" w:eastAsia="Times New Roman" w:hAnsi="Calibri" w:cs="Arial"/>
                <w:color w:val="000000"/>
                <w:sz w:val="20"/>
                <w:szCs w:val="20"/>
                <w:lang w:eastAsia="en-GB"/>
              </w:rPr>
            </w:pPr>
          </w:p>
        </w:tc>
        <w:tc>
          <w:tcPr>
            <w:tcW w:w="4342" w:type="dxa"/>
            <w:vMerge/>
            <w:tcBorders>
              <w:top w:val="nil"/>
              <w:left w:val="single" w:sz="4" w:space="0" w:color="auto"/>
              <w:bottom w:val="single" w:sz="4" w:space="0" w:color="000000"/>
              <w:right w:val="single" w:sz="4" w:space="0" w:color="auto"/>
            </w:tcBorders>
            <w:vAlign w:val="center"/>
            <w:hideMark/>
          </w:tcPr>
          <w:p w:rsidR="00B44B7B" w:rsidRPr="008918A9" w:rsidRDefault="00B44B7B" w:rsidP="00B44B7B">
            <w:pPr>
              <w:spacing w:after="0" w:line="240" w:lineRule="auto"/>
              <w:rPr>
                <w:rFonts w:ascii="Calibri" w:eastAsia="Times New Roman" w:hAnsi="Calibri" w:cs="Arial"/>
                <w:color w:val="000000"/>
                <w:sz w:val="20"/>
                <w:szCs w:val="20"/>
                <w:lang w:eastAsia="en-GB"/>
              </w:rPr>
            </w:pPr>
          </w:p>
        </w:tc>
        <w:tc>
          <w:tcPr>
            <w:tcW w:w="3880" w:type="dxa"/>
            <w:tcBorders>
              <w:top w:val="nil"/>
              <w:left w:val="nil"/>
              <w:bottom w:val="single" w:sz="4" w:space="0" w:color="auto"/>
              <w:right w:val="single" w:sz="4" w:space="0" w:color="auto"/>
            </w:tcBorders>
            <w:shd w:val="clear" w:color="auto" w:fill="auto"/>
            <w:hideMark/>
          </w:tcPr>
          <w:p w:rsidR="00B44B7B" w:rsidRPr="008918A9" w:rsidRDefault="00B44B7B" w:rsidP="00B44B7B">
            <w:pPr>
              <w:spacing w:after="0" w:line="240" w:lineRule="auto"/>
              <w:rPr>
                <w:rFonts w:ascii="Calibri" w:eastAsia="Times New Roman" w:hAnsi="Calibri" w:cs="Arial"/>
                <w:color w:val="000000"/>
                <w:sz w:val="20"/>
                <w:szCs w:val="20"/>
                <w:lang w:eastAsia="en-GB"/>
              </w:rPr>
            </w:pPr>
            <w:r w:rsidRPr="008918A9">
              <w:rPr>
                <w:rFonts w:ascii="Calibri" w:eastAsia="Times New Roman" w:hAnsi="Calibri" w:cs="Arial"/>
                <w:color w:val="000000"/>
                <w:sz w:val="20"/>
                <w:szCs w:val="20"/>
                <w:lang w:eastAsia="en-GB"/>
              </w:rPr>
              <w:t xml:space="preserve">National Reports for COP13 posted online. Synthesis prepared for implementation reports to COP13. Contacts database updated with changes in National Focal Points. </w:t>
            </w:r>
          </w:p>
        </w:tc>
        <w:tc>
          <w:tcPr>
            <w:tcW w:w="1417" w:type="dxa"/>
            <w:tcBorders>
              <w:top w:val="nil"/>
              <w:left w:val="nil"/>
              <w:bottom w:val="single" w:sz="4" w:space="0" w:color="auto"/>
              <w:right w:val="single" w:sz="4" w:space="0" w:color="auto"/>
            </w:tcBorders>
            <w:shd w:val="clear" w:color="auto" w:fill="auto"/>
            <w:hideMark/>
          </w:tcPr>
          <w:p w:rsidR="00B44B7B" w:rsidRPr="008918A9" w:rsidRDefault="00B44B7B" w:rsidP="00DA6A6C">
            <w:pPr>
              <w:spacing w:after="0" w:line="240" w:lineRule="auto"/>
              <w:rPr>
                <w:rFonts w:ascii="Calibri" w:eastAsia="Times New Roman" w:hAnsi="Calibri" w:cs="Arial"/>
                <w:color w:val="000000"/>
                <w:sz w:val="20"/>
                <w:szCs w:val="20"/>
                <w:lang w:eastAsia="en-GB"/>
              </w:rPr>
            </w:pPr>
            <w:r w:rsidRPr="008918A9">
              <w:rPr>
                <w:rFonts w:ascii="Calibri" w:eastAsia="Times New Roman" w:hAnsi="Calibri" w:cs="Arial"/>
                <w:color w:val="000000"/>
                <w:sz w:val="20"/>
                <w:szCs w:val="20"/>
                <w:lang w:eastAsia="en-GB"/>
              </w:rPr>
              <w:t>SRAs/IT officer/Doc</w:t>
            </w:r>
            <w:r w:rsidR="00DA6A6C">
              <w:rPr>
                <w:rFonts w:ascii="Calibri" w:eastAsia="Times New Roman" w:hAnsi="Calibri" w:cs="Arial"/>
                <w:color w:val="000000"/>
                <w:sz w:val="20"/>
                <w:szCs w:val="20"/>
                <w:lang w:eastAsia="en-GB"/>
              </w:rPr>
              <w:t>-</w:t>
            </w:r>
            <w:r w:rsidRPr="008918A9">
              <w:rPr>
                <w:rFonts w:ascii="Calibri" w:eastAsia="Times New Roman" w:hAnsi="Calibri" w:cs="Arial"/>
                <w:color w:val="000000"/>
                <w:sz w:val="20"/>
                <w:szCs w:val="20"/>
                <w:lang w:eastAsia="en-GB"/>
              </w:rPr>
              <w:t>ument</w:t>
            </w:r>
            <w:r w:rsidR="00DA6A6C">
              <w:rPr>
                <w:rFonts w:ascii="Calibri" w:eastAsia="Times New Roman" w:hAnsi="Calibri" w:cs="Arial"/>
                <w:color w:val="000000"/>
                <w:sz w:val="20"/>
                <w:szCs w:val="20"/>
                <w:lang w:eastAsia="en-GB"/>
              </w:rPr>
              <w:t>a</w:t>
            </w:r>
            <w:r w:rsidRPr="008918A9">
              <w:rPr>
                <w:rFonts w:ascii="Calibri" w:eastAsia="Times New Roman" w:hAnsi="Calibri" w:cs="Arial"/>
                <w:color w:val="000000"/>
                <w:sz w:val="20"/>
                <w:szCs w:val="20"/>
                <w:lang w:eastAsia="en-GB"/>
              </w:rPr>
              <w:t>tion Officer/</w:t>
            </w:r>
            <w:r w:rsidR="00DA6A6C">
              <w:rPr>
                <w:rFonts w:ascii="Calibri" w:eastAsia="Times New Roman" w:hAnsi="Calibri" w:cs="Arial"/>
                <w:color w:val="000000"/>
                <w:sz w:val="20"/>
                <w:szCs w:val="20"/>
                <w:lang w:eastAsia="en-GB"/>
              </w:rPr>
              <w:br/>
            </w:r>
            <w:r w:rsidRPr="008918A9">
              <w:rPr>
                <w:rFonts w:ascii="Calibri" w:eastAsia="Times New Roman" w:hAnsi="Calibri" w:cs="Arial"/>
                <w:color w:val="000000"/>
                <w:sz w:val="20"/>
                <w:szCs w:val="20"/>
                <w:lang w:eastAsia="en-GB"/>
              </w:rPr>
              <w:t>Comms team</w:t>
            </w:r>
          </w:p>
        </w:tc>
        <w:tc>
          <w:tcPr>
            <w:tcW w:w="1025" w:type="dxa"/>
            <w:tcBorders>
              <w:top w:val="nil"/>
              <w:left w:val="nil"/>
              <w:bottom w:val="single" w:sz="4" w:space="0" w:color="auto"/>
              <w:right w:val="single" w:sz="4" w:space="0" w:color="auto"/>
            </w:tcBorders>
            <w:shd w:val="clear" w:color="auto" w:fill="auto"/>
            <w:hideMark/>
          </w:tcPr>
          <w:p w:rsidR="00B44B7B" w:rsidRPr="008918A9" w:rsidRDefault="00B44B7B" w:rsidP="00B44B7B">
            <w:pPr>
              <w:spacing w:after="0" w:line="240" w:lineRule="auto"/>
              <w:rPr>
                <w:rFonts w:ascii="Calibri" w:eastAsia="Times New Roman" w:hAnsi="Calibri" w:cs="Arial"/>
                <w:color w:val="000000"/>
                <w:sz w:val="20"/>
                <w:szCs w:val="20"/>
                <w:lang w:eastAsia="en-GB"/>
              </w:rPr>
            </w:pPr>
            <w:r w:rsidRPr="008918A9">
              <w:rPr>
                <w:rFonts w:ascii="Calibri" w:eastAsia="Times New Roman" w:hAnsi="Calibri" w:cs="Arial"/>
                <w:color w:val="000000"/>
                <w:sz w:val="20"/>
                <w:szCs w:val="20"/>
                <w:lang w:eastAsia="en-GB"/>
              </w:rPr>
              <w:t>3 months before the COP</w:t>
            </w:r>
          </w:p>
        </w:tc>
      </w:tr>
      <w:tr w:rsidR="00B44B7B" w:rsidRPr="008918A9" w:rsidTr="00755CA4">
        <w:tc>
          <w:tcPr>
            <w:tcW w:w="3417" w:type="dxa"/>
            <w:vMerge/>
            <w:tcBorders>
              <w:top w:val="nil"/>
              <w:left w:val="single" w:sz="4" w:space="0" w:color="auto"/>
              <w:bottom w:val="single" w:sz="4" w:space="0" w:color="000000"/>
              <w:right w:val="single" w:sz="4" w:space="0" w:color="auto"/>
            </w:tcBorders>
            <w:vAlign w:val="center"/>
            <w:hideMark/>
          </w:tcPr>
          <w:p w:rsidR="00B44B7B" w:rsidRPr="008918A9" w:rsidRDefault="00B44B7B" w:rsidP="00B44B7B">
            <w:pPr>
              <w:spacing w:after="0" w:line="240" w:lineRule="auto"/>
              <w:rPr>
                <w:rFonts w:ascii="Calibri" w:eastAsia="Times New Roman" w:hAnsi="Calibri" w:cs="Arial"/>
                <w:color w:val="000000"/>
                <w:sz w:val="20"/>
                <w:szCs w:val="20"/>
                <w:lang w:eastAsia="en-GB"/>
              </w:rPr>
            </w:pPr>
          </w:p>
        </w:tc>
        <w:tc>
          <w:tcPr>
            <w:tcW w:w="4342" w:type="dxa"/>
            <w:vMerge/>
            <w:tcBorders>
              <w:top w:val="nil"/>
              <w:left w:val="single" w:sz="4" w:space="0" w:color="auto"/>
              <w:bottom w:val="single" w:sz="4" w:space="0" w:color="000000"/>
              <w:right w:val="single" w:sz="4" w:space="0" w:color="auto"/>
            </w:tcBorders>
            <w:vAlign w:val="center"/>
            <w:hideMark/>
          </w:tcPr>
          <w:p w:rsidR="00B44B7B" w:rsidRPr="008918A9" w:rsidRDefault="00B44B7B" w:rsidP="00B44B7B">
            <w:pPr>
              <w:spacing w:after="0" w:line="240" w:lineRule="auto"/>
              <w:rPr>
                <w:rFonts w:ascii="Calibri" w:eastAsia="Times New Roman" w:hAnsi="Calibri" w:cs="Arial"/>
                <w:color w:val="000000"/>
                <w:sz w:val="20"/>
                <w:szCs w:val="20"/>
                <w:lang w:eastAsia="en-GB"/>
              </w:rPr>
            </w:pPr>
          </w:p>
        </w:tc>
        <w:tc>
          <w:tcPr>
            <w:tcW w:w="3880" w:type="dxa"/>
            <w:tcBorders>
              <w:top w:val="nil"/>
              <w:left w:val="nil"/>
              <w:bottom w:val="single" w:sz="4" w:space="0" w:color="auto"/>
              <w:right w:val="single" w:sz="4" w:space="0" w:color="auto"/>
            </w:tcBorders>
            <w:shd w:val="clear" w:color="auto" w:fill="auto"/>
            <w:hideMark/>
          </w:tcPr>
          <w:p w:rsidR="00B44B7B" w:rsidRPr="008918A9" w:rsidRDefault="00B44B7B" w:rsidP="00B44B7B">
            <w:pPr>
              <w:spacing w:after="0" w:line="240" w:lineRule="auto"/>
              <w:rPr>
                <w:rFonts w:ascii="Calibri" w:eastAsia="Times New Roman" w:hAnsi="Calibri" w:cs="Arial"/>
                <w:color w:val="000000"/>
                <w:sz w:val="20"/>
                <w:szCs w:val="20"/>
                <w:lang w:eastAsia="en-GB"/>
              </w:rPr>
            </w:pPr>
            <w:r w:rsidRPr="008918A9">
              <w:rPr>
                <w:rFonts w:ascii="Calibri" w:eastAsia="Times New Roman" w:hAnsi="Calibri" w:cs="Arial"/>
                <w:color w:val="000000"/>
                <w:sz w:val="20"/>
                <w:szCs w:val="20"/>
                <w:lang w:eastAsia="en-GB"/>
              </w:rPr>
              <w:t xml:space="preserve">All documents prepared, translated and posted on the web site 3 months in advance </w:t>
            </w:r>
            <w:r w:rsidR="00B666C6">
              <w:rPr>
                <w:rFonts w:ascii="Calibri" w:eastAsia="Times New Roman" w:hAnsi="Calibri" w:cs="Arial"/>
                <w:color w:val="000000"/>
                <w:sz w:val="20"/>
                <w:szCs w:val="20"/>
                <w:lang w:eastAsia="en-GB"/>
              </w:rPr>
              <w:t>of</w:t>
            </w:r>
            <w:r w:rsidRPr="008918A9">
              <w:rPr>
                <w:rFonts w:ascii="Calibri" w:eastAsia="Times New Roman" w:hAnsi="Calibri" w:cs="Arial"/>
                <w:color w:val="000000"/>
                <w:sz w:val="20"/>
                <w:szCs w:val="20"/>
                <w:lang w:eastAsia="en-GB"/>
              </w:rPr>
              <w:t xml:space="preserve"> the COP. All logistics for sponsored delegates well organized. Proceedings of the COP finalized and posted on the web.</w:t>
            </w:r>
          </w:p>
        </w:tc>
        <w:tc>
          <w:tcPr>
            <w:tcW w:w="1417" w:type="dxa"/>
            <w:tcBorders>
              <w:top w:val="nil"/>
              <w:left w:val="nil"/>
              <w:bottom w:val="single" w:sz="4" w:space="0" w:color="auto"/>
              <w:right w:val="single" w:sz="4" w:space="0" w:color="auto"/>
            </w:tcBorders>
            <w:shd w:val="clear" w:color="auto" w:fill="auto"/>
            <w:hideMark/>
          </w:tcPr>
          <w:p w:rsidR="00B44B7B" w:rsidRPr="008918A9" w:rsidRDefault="00B44B7B" w:rsidP="008918A9">
            <w:pPr>
              <w:spacing w:after="0" w:line="240" w:lineRule="auto"/>
              <w:rPr>
                <w:rFonts w:ascii="Calibri" w:eastAsia="Times New Roman" w:hAnsi="Calibri" w:cs="Arial"/>
                <w:color w:val="000000"/>
                <w:sz w:val="20"/>
                <w:szCs w:val="20"/>
                <w:lang w:eastAsia="en-GB"/>
              </w:rPr>
            </w:pPr>
            <w:r w:rsidRPr="008918A9">
              <w:rPr>
                <w:rFonts w:ascii="Calibri" w:eastAsia="Times New Roman" w:hAnsi="Calibri" w:cs="Arial"/>
                <w:color w:val="000000"/>
                <w:sz w:val="20"/>
                <w:szCs w:val="20"/>
                <w:lang w:eastAsia="en-GB"/>
              </w:rPr>
              <w:t>SG/all staff</w:t>
            </w:r>
          </w:p>
        </w:tc>
        <w:tc>
          <w:tcPr>
            <w:tcW w:w="1025" w:type="dxa"/>
            <w:tcBorders>
              <w:top w:val="nil"/>
              <w:left w:val="nil"/>
              <w:bottom w:val="single" w:sz="4" w:space="0" w:color="auto"/>
              <w:right w:val="single" w:sz="4" w:space="0" w:color="auto"/>
            </w:tcBorders>
            <w:shd w:val="clear" w:color="auto" w:fill="auto"/>
            <w:hideMark/>
          </w:tcPr>
          <w:p w:rsidR="00B44B7B" w:rsidRPr="008918A9" w:rsidRDefault="00B44B7B" w:rsidP="00B44B7B">
            <w:pPr>
              <w:spacing w:after="0" w:line="240" w:lineRule="auto"/>
              <w:rPr>
                <w:rFonts w:ascii="Calibri" w:eastAsia="Times New Roman" w:hAnsi="Calibri" w:cs="Arial"/>
                <w:color w:val="000000"/>
                <w:sz w:val="20"/>
                <w:szCs w:val="20"/>
                <w:lang w:eastAsia="en-GB"/>
              </w:rPr>
            </w:pPr>
            <w:r w:rsidRPr="008918A9">
              <w:rPr>
                <w:rFonts w:ascii="Calibri" w:eastAsia="Times New Roman" w:hAnsi="Calibri" w:cs="Arial"/>
                <w:color w:val="000000"/>
                <w:sz w:val="20"/>
                <w:szCs w:val="20"/>
                <w:lang w:eastAsia="en-GB"/>
              </w:rPr>
              <w:t>3 months before the COP</w:t>
            </w:r>
          </w:p>
        </w:tc>
      </w:tr>
      <w:tr w:rsidR="00B44B7B" w:rsidRPr="008918A9" w:rsidTr="00755CA4">
        <w:tc>
          <w:tcPr>
            <w:tcW w:w="3417" w:type="dxa"/>
            <w:vMerge/>
            <w:tcBorders>
              <w:top w:val="nil"/>
              <w:left w:val="single" w:sz="4" w:space="0" w:color="auto"/>
              <w:bottom w:val="single" w:sz="4" w:space="0" w:color="000000"/>
              <w:right w:val="single" w:sz="4" w:space="0" w:color="auto"/>
            </w:tcBorders>
            <w:vAlign w:val="center"/>
            <w:hideMark/>
          </w:tcPr>
          <w:p w:rsidR="00B44B7B" w:rsidRPr="008918A9" w:rsidRDefault="00B44B7B" w:rsidP="00B44B7B">
            <w:pPr>
              <w:spacing w:after="0" w:line="240" w:lineRule="auto"/>
              <w:rPr>
                <w:rFonts w:ascii="Calibri" w:eastAsia="Times New Roman" w:hAnsi="Calibri" w:cs="Arial"/>
                <w:color w:val="000000"/>
                <w:sz w:val="20"/>
                <w:szCs w:val="20"/>
                <w:lang w:eastAsia="en-GB"/>
              </w:rPr>
            </w:pPr>
          </w:p>
        </w:tc>
        <w:tc>
          <w:tcPr>
            <w:tcW w:w="4342" w:type="dxa"/>
            <w:vMerge/>
            <w:tcBorders>
              <w:top w:val="nil"/>
              <w:left w:val="single" w:sz="4" w:space="0" w:color="auto"/>
              <w:bottom w:val="single" w:sz="4" w:space="0" w:color="auto"/>
              <w:right w:val="single" w:sz="4" w:space="0" w:color="auto"/>
            </w:tcBorders>
            <w:vAlign w:val="center"/>
            <w:hideMark/>
          </w:tcPr>
          <w:p w:rsidR="00B44B7B" w:rsidRPr="008918A9" w:rsidRDefault="00B44B7B" w:rsidP="00B44B7B">
            <w:pPr>
              <w:spacing w:after="0" w:line="240" w:lineRule="auto"/>
              <w:rPr>
                <w:rFonts w:ascii="Calibri" w:eastAsia="Times New Roman" w:hAnsi="Calibri" w:cs="Arial"/>
                <w:color w:val="000000"/>
                <w:sz w:val="20"/>
                <w:szCs w:val="20"/>
                <w:lang w:eastAsia="en-GB"/>
              </w:rPr>
            </w:pPr>
          </w:p>
        </w:tc>
        <w:tc>
          <w:tcPr>
            <w:tcW w:w="3880" w:type="dxa"/>
            <w:tcBorders>
              <w:top w:val="nil"/>
              <w:left w:val="nil"/>
              <w:bottom w:val="single" w:sz="4" w:space="0" w:color="auto"/>
              <w:right w:val="single" w:sz="4" w:space="0" w:color="auto"/>
            </w:tcBorders>
            <w:shd w:val="clear" w:color="auto" w:fill="auto"/>
            <w:hideMark/>
          </w:tcPr>
          <w:p w:rsidR="00B44B7B" w:rsidRPr="008918A9" w:rsidRDefault="00B44B7B" w:rsidP="00B44B7B">
            <w:pPr>
              <w:spacing w:after="0" w:line="240" w:lineRule="auto"/>
              <w:rPr>
                <w:rFonts w:ascii="Calibri" w:eastAsia="Times New Roman" w:hAnsi="Calibri" w:cs="Arial"/>
                <w:color w:val="000000"/>
                <w:sz w:val="20"/>
                <w:szCs w:val="20"/>
                <w:lang w:eastAsia="en-GB"/>
              </w:rPr>
            </w:pPr>
            <w:r w:rsidRPr="008918A9">
              <w:rPr>
                <w:rFonts w:ascii="Calibri" w:eastAsia="Times New Roman" w:hAnsi="Calibri" w:cs="Arial"/>
                <w:color w:val="000000"/>
                <w:sz w:val="20"/>
                <w:szCs w:val="20"/>
                <w:lang w:eastAsia="en-GB"/>
              </w:rPr>
              <w:t>COP13 held in an efficient and timely manner</w:t>
            </w:r>
            <w:r w:rsidR="00676698">
              <w:rPr>
                <w:rFonts w:ascii="Calibri" w:eastAsia="Times New Roman" w:hAnsi="Calibri" w:cs="Arial"/>
                <w:color w:val="000000"/>
                <w:sz w:val="20"/>
                <w:szCs w:val="20"/>
                <w:lang w:eastAsia="en-GB"/>
              </w:rPr>
              <w:t>.</w:t>
            </w:r>
          </w:p>
        </w:tc>
        <w:tc>
          <w:tcPr>
            <w:tcW w:w="1417" w:type="dxa"/>
            <w:tcBorders>
              <w:top w:val="nil"/>
              <w:left w:val="nil"/>
              <w:bottom w:val="single" w:sz="4" w:space="0" w:color="auto"/>
              <w:right w:val="single" w:sz="4" w:space="0" w:color="auto"/>
            </w:tcBorders>
            <w:shd w:val="clear" w:color="auto" w:fill="auto"/>
            <w:hideMark/>
          </w:tcPr>
          <w:p w:rsidR="00B44B7B" w:rsidRPr="008918A9" w:rsidRDefault="00B44B7B" w:rsidP="00676698">
            <w:pPr>
              <w:spacing w:after="0" w:line="240" w:lineRule="auto"/>
              <w:rPr>
                <w:rFonts w:ascii="Calibri" w:eastAsia="Times New Roman" w:hAnsi="Calibri" w:cs="Arial"/>
                <w:color w:val="000000"/>
                <w:sz w:val="20"/>
                <w:szCs w:val="20"/>
                <w:lang w:eastAsia="en-GB"/>
              </w:rPr>
            </w:pPr>
            <w:r w:rsidRPr="008918A9">
              <w:rPr>
                <w:rFonts w:ascii="Calibri" w:eastAsia="Times New Roman" w:hAnsi="Calibri" w:cs="Arial"/>
                <w:color w:val="000000"/>
                <w:sz w:val="20"/>
                <w:szCs w:val="20"/>
                <w:lang w:eastAsia="en-GB"/>
              </w:rPr>
              <w:t>SG/all</w:t>
            </w:r>
            <w:r w:rsidR="00676698">
              <w:rPr>
                <w:rFonts w:ascii="Calibri" w:eastAsia="Times New Roman" w:hAnsi="Calibri" w:cs="Arial"/>
                <w:color w:val="000000"/>
                <w:sz w:val="20"/>
                <w:szCs w:val="20"/>
                <w:lang w:eastAsia="en-GB"/>
              </w:rPr>
              <w:t xml:space="preserve"> s</w:t>
            </w:r>
            <w:r w:rsidRPr="008918A9">
              <w:rPr>
                <w:rFonts w:ascii="Calibri" w:eastAsia="Times New Roman" w:hAnsi="Calibri" w:cs="Arial"/>
                <w:color w:val="000000"/>
                <w:sz w:val="20"/>
                <w:szCs w:val="20"/>
                <w:lang w:eastAsia="en-GB"/>
              </w:rPr>
              <w:t>taff/</w:t>
            </w:r>
            <w:r w:rsidR="00676698">
              <w:rPr>
                <w:rFonts w:ascii="Calibri" w:eastAsia="Times New Roman" w:hAnsi="Calibri" w:cs="Arial"/>
                <w:color w:val="000000"/>
                <w:sz w:val="20"/>
                <w:szCs w:val="20"/>
                <w:lang w:eastAsia="en-GB"/>
              </w:rPr>
              <w:t xml:space="preserve"> </w:t>
            </w:r>
            <w:r w:rsidRPr="008918A9">
              <w:rPr>
                <w:rFonts w:ascii="Calibri" w:eastAsia="Times New Roman" w:hAnsi="Calibri" w:cs="Arial"/>
                <w:color w:val="000000"/>
                <w:sz w:val="20"/>
                <w:szCs w:val="20"/>
                <w:lang w:eastAsia="en-GB"/>
              </w:rPr>
              <w:t>host country</w:t>
            </w:r>
          </w:p>
        </w:tc>
        <w:tc>
          <w:tcPr>
            <w:tcW w:w="1025" w:type="dxa"/>
            <w:tcBorders>
              <w:top w:val="nil"/>
              <w:left w:val="nil"/>
              <w:bottom w:val="single" w:sz="4" w:space="0" w:color="auto"/>
              <w:right w:val="single" w:sz="4" w:space="0" w:color="auto"/>
            </w:tcBorders>
            <w:shd w:val="clear" w:color="auto" w:fill="auto"/>
            <w:noWrap/>
            <w:hideMark/>
          </w:tcPr>
          <w:p w:rsidR="00B44B7B" w:rsidRPr="008918A9" w:rsidRDefault="00B44B7B" w:rsidP="00B44B7B">
            <w:pPr>
              <w:spacing w:after="0" w:line="240" w:lineRule="auto"/>
              <w:rPr>
                <w:rFonts w:ascii="Calibri" w:eastAsia="Times New Roman" w:hAnsi="Calibri" w:cs="Arial"/>
                <w:color w:val="000000"/>
                <w:sz w:val="20"/>
                <w:szCs w:val="20"/>
                <w:lang w:eastAsia="en-GB"/>
              </w:rPr>
            </w:pPr>
            <w:r w:rsidRPr="008918A9">
              <w:rPr>
                <w:rFonts w:ascii="Calibri" w:eastAsia="Times New Roman" w:hAnsi="Calibri" w:cs="Arial"/>
                <w:color w:val="000000"/>
                <w:sz w:val="20"/>
                <w:szCs w:val="20"/>
                <w:lang w:eastAsia="en-GB"/>
              </w:rPr>
              <w:t>2018</w:t>
            </w:r>
          </w:p>
        </w:tc>
      </w:tr>
      <w:tr w:rsidR="00B44B7B" w:rsidRPr="008918A9" w:rsidTr="00755CA4">
        <w:tc>
          <w:tcPr>
            <w:tcW w:w="3417" w:type="dxa"/>
            <w:vMerge/>
            <w:tcBorders>
              <w:top w:val="nil"/>
              <w:left w:val="single" w:sz="4" w:space="0" w:color="auto"/>
              <w:bottom w:val="single" w:sz="4" w:space="0" w:color="000000"/>
              <w:right w:val="single" w:sz="4" w:space="0" w:color="auto"/>
            </w:tcBorders>
            <w:vAlign w:val="center"/>
            <w:hideMark/>
          </w:tcPr>
          <w:p w:rsidR="00B44B7B" w:rsidRPr="008918A9" w:rsidRDefault="00B44B7B" w:rsidP="00B44B7B">
            <w:pPr>
              <w:spacing w:after="0" w:line="240" w:lineRule="auto"/>
              <w:rPr>
                <w:rFonts w:ascii="Calibri" w:eastAsia="Times New Roman" w:hAnsi="Calibri" w:cs="Arial"/>
                <w:color w:val="000000"/>
                <w:sz w:val="20"/>
                <w:szCs w:val="20"/>
                <w:lang w:eastAsia="en-GB"/>
              </w:rPr>
            </w:pPr>
          </w:p>
        </w:tc>
        <w:tc>
          <w:tcPr>
            <w:tcW w:w="4342" w:type="dxa"/>
            <w:tcBorders>
              <w:top w:val="single" w:sz="4" w:space="0" w:color="auto"/>
              <w:left w:val="nil"/>
              <w:bottom w:val="single" w:sz="4" w:space="0" w:color="auto"/>
              <w:right w:val="single" w:sz="4" w:space="0" w:color="auto"/>
            </w:tcBorders>
            <w:shd w:val="clear" w:color="auto" w:fill="auto"/>
            <w:hideMark/>
          </w:tcPr>
          <w:p w:rsidR="00B44B7B" w:rsidRPr="008918A9" w:rsidRDefault="00B44B7B" w:rsidP="00B44B7B">
            <w:pPr>
              <w:spacing w:after="0" w:line="240" w:lineRule="auto"/>
              <w:rPr>
                <w:rFonts w:ascii="Calibri" w:eastAsia="Times New Roman" w:hAnsi="Calibri" w:cs="Arial"/>
                <w:color w:val="000000"/>
                <w:sz w:val="20"/>
                <w:szCs w:val="20"/>
                <w:lang w:eastAsia="en-GB"/>
              </w:rPr>
            </w:pPr>
            <w:r w:rsidRPr="008918A9">
              <w:rPr>
                <w:rFonts w:ascii="Calibri" w:eastAsia="Times New Roman" w:hAnsi="Calibri" w:cs="Arial"/>
                <w:color w:val="000000"/>
                <w:sz w:val="20"/>
                <w:szCs w:val="20"/>
                <w:lang w:eastAsia="en-GB"/>
              </w:rPr>
              <w:t xml:space="preserve">Periodic briefings of missions in Geneva on </w:t>
            </w:r>
            <w:r w:rsidRPr="008918A9">
              <w:rPr>
                <w:rFonts w:ascii="Calibri" w:eastAsia="Times New Roman" w:hAnsi="Calibri" w:cs="Arial"/>
                <w:color w:val="000000"/>
                <w:sz w:val="20"/>
                <w:szCs w:val="20"/>
                <w:lang w:eastAsia="en-GB"/>
              </w:rPr>
              <w:lastRenderedPageBreak/>
              <w:t>activities taking place between Standing Committee meetings</w:t>
            </w:r>
            <w:r w:rsidR="00676698">
              <w:rPr>
                <w:rFonts w:ascii="Calibri" w:eastAsia="Times New Roman" w:hAnsi="Calibri" w:cs="Arial"/>
                <w:color w:val="000000"/>
                <w:sz w:val="20"/>
                <w:szCs w:val="20"/>
                <w:lang w:eastAsia="en-GB"/>
              </w:rPr>
              <w:t>.</w:t>
            </w:r>
          </w:p>
        </w:tc>
        <w:tc>
          <w:tcPr>
            <w:tcW w:w="3880" w:type="dxa"/>
            <w:tcBorders>
              <w:top w:val="single" w:sz="4" w:space="0" w:color="auto"/>
              <w:left w:val="nil"/>
              <w:bottom w:val="single" w:sz="4" w:space="0" w:color="auto"/>
              <w:right w:val="single" w:sz="4" w:space="0" w:color="auto"/>
            </w:tcBorders>
            <w:shd w:val="clear" w:color="auto" w:fill="auto"/>
            <w:hideMark/>
          </w:tcPr>
          <w:p w:rsidR="00B44B7B" w:rsidRPr="008918A9" w:rsidRDefault="00B44B7B" w:rsidP="00B44B7B">
            <w:pPr>
              <w:spacing w:after="0" w:line="240" w:lineRule="auto"/>
              <w:rPr>
                <w:rFonts w:ascii="Calibri" w:eastAsia="Times New Roman" w:hAnsi="Calibri" w:cs="Arial"/>
                <w:color w:val="000000"/>
                <w:sz w:val="20"/>
                <w:szCs w:val="20"/>
                <w:lang w:eastAsia="en-GB"/>
              </w:rPr>
            </w:pPr>
            <w:r w:rsidRPr="008918A9">
              <w:rPr>
                <w:rFonts w:ascii="Calibri" w:eastAsia="Times New Roman" w:hAnsi="Calibri" w:cs="Arial"/>
                <w:color w:val="000000"/>
                <w:sz w:val="20"/>
                <w:szCs w:val="20"/>
                <w:lang w:eastAsia="en-GB"/>
              </w:rPr>
              <w:lastRenderedPageBreak/>
              <w:t xml:space="preserve">Missions in Geneva fully aware of the </w:t>
            </w:r>
            <w:r w:rsidRPr="008918A9">
              <w:rPr>
                <w:rFonts w:ascii="Calibri" w:eastAsia="Times New Roman" w:hAnsi="Calibri" w:cs="Arial"/>
                <w:color w:val="000000"/>
                <w:sz w:val="20"/>
                <w:szCs w:val="20"/>
                <w:lang w:eastAsia="en-GB"/>
              </w:rPr>
              <w:lastRenderedPageBreak/>
              <w:t>Convention's work and importance of wetlands in their countries</w:t>
            </w:r>
            <w:r w:rsidR="00676698">
              <w:rPr>
                <w:rFonts w:ascii="Calibri" w:eastAsia="Times New Roman" w:hAnsi="Calibri" w:cs="Arial"/>
                <w:color w:val="000000"/>
                <w:sz w:val="20"/>
                <w:szCs w:val="20"/>
                <w:lang w:eastAsia="en-GB"/>
              </w:rPr>
              <w:t>.</w:t>
            </w:r>
          </w:p>
        </w:tc>
        <w:tc>
          <w:tcPr>
            <w:tcW w:w="1417" w:type="dxa"/>
            <w:tcBorders>
              <w:top w:val="single" w:sz="4" w:space="0" w:color="auto"/>
              <w:left w:val="nil"/>
              <w:bottom w:val="single" w:sz="4" w:space="0" w:color="auto"/>
              <w:right w:val="single" w:sz="4" w:space="0" w:color="auto"/>
            </w:tcBorders>
            <w:shd w:val="clear" w:color="auto" w:fill="auto"/>
            <w:noWrap/>
            <w:hideMark/>
          </w:tcPr>
          <w:p w:rsidR="00B44B7B" w:rsidRPr="008918A9" w:rsidRDefault="00B44B7B" w:rsidP="00DA6A6C">
            <w:pPr>
              <w:spacing w:after="0" w:line="240" w:lineRule="auto"/>
              <w:rPr>
                <w:rFonts w:ascii="Calibri" w:eastAsia="Times New Roman" w:hAnsi="Calibri" w:cs="Arial"/>
                <w:color w:val="000000"/>
                <w:sz w:val="20"/>
                <w:szCs w:val="20"/>
                <w:lang w:eastAsia="en-GB"/>
              </w:rPr>
            </w:pPr>
            <w:r w:rsidRPr="008918A9">
              <w:rPr>
                <w:rFonts w:ascii="Calibri" w:eastAsia="Times New Roman" w:hAnsi="Calibri" w:cs="Arial"/>
                <w:color w:val="000000"/>
                <w:sz w:val="20"/>
                <w:szCs w:val="20"/>
                <w:lang w:eastAsia="en-GB"/>
              </w:rPr>
              <w:lastRenderedPageBreak/>
              <w:t>SG/DSG/SRAs</w:t>
            </w:r>
          </w:p>
        </w:tc>
        <w:tc>
          <w:tcPr>
            <w:tcW w:w="1025" w:type="dxa"/>
            <w:tcBorders>
              <w:top w:val="single" w:sz="4" w:space="0" w:color="auto"/>
              <w:left w:val="nil"/>
              <w:bottom w:val="single" w:sz="4" w:space="0" w:color="auto"/>
              <w:right w:val="single" w:sz="4" w:space="0" w:color="auto"/>
            </w:tcBorders>
            <w:shd w:val="clear" w:color="auto" w:fill="auto"/>
            <w:noWrap/>
            <w:hideMark/>
          </w:tcPr>
          <w:p w:rsidR="00B44B7B" w:rsidRPr="008918A9" w:rsidRDefault="00B44B7B" w:rsidP="00B44B7B">
            <w:pPr>
              <w:spacing w:after="0" w:line="240" w:lineRule="auto"/>
              <w:rPr>
                <w:rFonts w:ascii="Calibri" w:eastAsia="Times New Roman" w:hAnsi="Calibri" w:cs="Arial"/>
                <w:color w:val="000000"/>
                <w:sz w:val="20"/>
                <w:szCs w:val="20"/>
                <w:lang w:eastAsia="en-GB"/>
              </w:rPr>
            </w:pPr>
            <w:r w:rsidRPr="008918A9">
              <w:rPr>
                <w:rFonts w:ascii="Calibri" w:eastAsia="Times New Roman" w:hAnsi="Calibri" w:cs="Arial"/>
                <w:color w:val="000000"/>
                <w:sz w:val="20"/>
                <w:szCs w:val="20"/>
                <w:lang w:eastAsia="en-GB"/>
              </w:rPr>
              <w:t xml:space="preserve">Once a </w:t>
            </w:r>
            <w:r w:rsidRPr="008918A9">
              <w:rPr>
                <w:rFonts w:ascii="Calibri" w:eastAsia="Times New Roman" w:hAnsi="Calibri" w:cs="Arial"/>
                <w:color w:val="000000"/>
                <w:sz w:val="20"/>
                <w:szCs w:val="20"/>
                <w:lang w:eastAsia="en-GB"/>
              </w:rPr>
              <w:lastRenderedPageBreak/>
              <w:t>year</w:t>
            </w:r>
          </w:p>
        </w:tc>
      </w:tr>
      <w:tr w:rsidR="00B44B7B" w:rsidRPr="008918A9" w:rsidTr="00755CA4">
        <w:tc>
          <w:tcPr>
            <w:tcW w:w="3417" w:type="dxa"/>
            <w:vMerge/>
            <w:tcBorders>
              <w:top w:val="nil"/>
              <w:left w:val="single" w:sz="4" w:space="0" w:color="auto"/>
              <w:bottom w:val="single" w:sz="4" w:space="0" w:color="000000"/>
              <w:right w:val="single" w:sz="4" w:space="0" w:color="auto"/>
            </w:tcBorders>
            <w:vAlign w:val="center"/>
            <w:hideMark/>
          </w:tcPr>
          <w:p w:rsidR="00B44B7B" w:rsidRPr="008918A9" w:rsidRDefault="00B44B7B" w:rsidP="00B44B7B">
            <w:pPr>
              <w:spacing w:after="0" w:line="240" w:lineRule="auto"/>
              <w:rPr>
                <w:rFonts w:ascii="Calibri" w:eastAsia="Times New Roman" w:hAnsi="Calibri" w:cs="Arial"/>
                <w:color w:val="000000"/>
                <w:sz w:val="20"/>
                <w:szCs w:val="20"/>
                <w:lang w:eastAsia="en-GB"/>
              </w:rPr>
            </w:pPr>
          </w:p>
        </w:tc>
        <w:tc>
          <w:tcPr>
            <w:tcW w:w="4342" w:type="dxa"/>
            <w:tcBorders>
              <w:top w:val="nil"/>
              <w:left w:val="nil"/>
              <w:bottom w:val="single" w:sz="4" w:space="0" w:color="auto"/>
              <w:right w:val="single" w:sz="4" w:space="0" w:color="auto"/>
            </w:tcBorders>
            <w:shd w:val="clear" w:color="auto" w:fill="auto"/>
            <w:hideMark/>
          </w:tcPr>
          <w:p w:rsidR="00B44B7B" w:rsidRPr="008918A9" w:rsidRDefault="00B44B7B" w:rsidP="00B44B7B">
            <w:pPr>
              <w:spacing w:after="0" w:line="240" w:lineRule="auto"/>
              <w:rPr>
                <w:rFonts w:ascii="Calibri" w:eastAsia="Times New Roman" w:hAnsi="Calibri" w:cs="Arial"/>
                <w:color w:val="000000"/>
                <w:sz w:val="20"/>
                <w:szCs w:val="20"/>
                <w:lang w:eastAsia="en-GB"/>
              </w:rPr>
            </w:pPr>
            <w:r w:rsidRPr="008918A9">
              <w:rPr>
                <w:rFonts w:ascii="Calibri" w:eastAsia="Times New Roman" w:hAnsi="Calibri" w:cs="Arial"/>
                <w:color w:val="000000"/>
                <w:sz w:val="20"/>
                <w:szCs w:val="20"/>
                <w:lang w:eastAsia="en-GB"/>
              </w:rPr>
              <w:t xml:space="preserve">With the Management Working Group (MWG), keep under review the existing management structures of the Secretariat and Convention and discuss relevant issues as appropriate. </w:t>
            </w:r>
          </w:p>
        </w:tc>
        <w:tc>
          <w:tcPr>
            <w:tcW w:w="3880" w:type="dxa"/>
            <w:tcBorders>
              <w:top w:val="nil"/>
              <w:left w:val="nil"/>
              <w:bottom w:val="single" w:sz="4" w:space="0" w:color="auto"/>
              <w:right w:val="single" w:sz="4" w:space="0" w:color="auto"/>
            </w:tcBorders>
            <w:shd w:val="clear" w:color="auto" w:fill="auto"/>
            <w:hideMark/>
          </w:tcPr>
          <w:p w:rsidR="00B44B7B" w:rsidRPr="008918A9" w:rsidRDefault="00CF0DD4" w:rsidP="00B44B7B">
            <w:pPr>
              <w:spacing w:after="0" w:line="240" w:lineRule="auto"/>
              <w:rPr>
                <w:rFonts w:ascii="Calibri" w:eastAsia="Times New Roman" w:hAnsi="Calibri" w:cs="Arial"/>
                <w:color w:val="000000"/>
                <w:sz w:val="20"/>
                <w:szCs w:val="20"/>
                <w:lang w:eastAsia="en-GB"/>
              </w:rPr>
            </w:pPr>
            <w:r>
              <w:rPr>
                <w:rFonts w:ascii="Calibri" w:eastAsia="Times New Roman" w:hAnsi="Calibri" w:cs="Arial"/>
                <w:color w:val="000000"/>
                <w:sz w:val="20"/>
                <w:szCs w:val="20"/>
                <w:lang w:eastAsia="en-GB"/>
              </w:rPr>
              <w:t>R</w:t>
            </w:r>
            <w:r w:rsidR="00B44B7B" w:rsidRPr="008918A9">
              <w:rPr>
                <w:rFonts w:ascii="Calibri" w:eastAsia="Times New Roman" w:hAnsi="Calibri" w:cs="Arial"/>
                <w:color w:val="000000"/>
                <w:sz w:val="20"/>
                <w:szCs w:val="20"/>
                <w:lang w:eastAsia="en-GB"/>
              </w:rPr>
              <w:t>elevant Decisions of SC and MWG</w:t>
            </w:r>
            <w:r w:rsidR="00B666C6">
              <w:rPr>
                <w:rFonts w:ascii="Calibri" w:eastAsia="Times New Roman" w:hAnsi="Calibri" w:cs="Arial"/>
                <w:color w:val="000000"/>
                <w:sz w:val="20"/>
                <w:szCs w:val="20"/>
                <w:lang w:eastAsia="en-GB"/>
              </w:rPr>
              <w:t xml:space="preserve"> implemented,</w:t>
            </w:r>
            <w:r w:rsidR="00B44B7B" w:rsidRPr="008918A9">
              <w:rPr>
                <w:rFonts w:ascii="Calibri" w:eastAsia="Times New Roman" w:hAnsi="Calibri" w:cs="Arial"/>
                <w:color w:val="000000"/>
                <w:sz w:val="20"/>
                <w:szCs w:val="20"/>
                <w:lang w:eastAsia="en-GB"/>
              </w:rPr>
              <w:t xml:space="preserve"> including actions under Resolution XII.4.</w:t>
            </w:r>
          </w:p>
        </w:tc>
        <w:tc>
          <w:tcPr>
            <w:tcW w:w="1417" w:type="dxa"/>
            <w:tcBorders>
              <w:top w:val="nil"/>
              <w:left w:val="nil"/>
              <w:bottom w:val="single" w:sz="4" w:space="0" w:color="auto"/>
              <w:right w:val="single" w:sz="4" w:space="0" w:color="auto"/>
            </w:tcBorders>
            <w:shd w:val="clear" w:color="auto" w:fill="auto"/>
            <w:noWrap/>
            <w:hideMark/>
          </w:tcPr>
          <w:p w:rsidR="00B44B7B" w:rsidRPr="008918A9" w:rsidRDefault="00B44B7B" w:rsidP="008918A9">
            <w:pPr>
              <w:spacing w:after="0" w:line="240" w:lineRule="auto"/>
              <w:rPr>
                <w:rFonts w:ascii="Calibri" w:eastAsia="Times New Roman" w:hAnsi="Calibri" w:cs="Arial"/>
                <w:color w:val="000000"/>
                <w:sz w:val="20"/>
                <w:szCs w:val="20"/>
                <w:lang w:eastAsia="en-GB"/>
              </w:rPr>
            </w:pPr>
            <w:r w:rsidRPr="008918A9">
              <w:rPr>
                <w:rFonts w:ascii="Calibri" w:eastAsia="Times New Roman" w:hAnsi="Calibri" w:cs="Arial"/>
                <w:color w:val="000000"/>
                <w:sz w:val="20"/>
                <w:szCs w:val="20"/>
                <w:lang w:eastAsia="en-GB"/>
              </w:rPr>
              <w:t>SG/all staff</w:t>
            </w:r>
          </w:p>
        </w:tc>
        <w:tc>
          <w:tcPr>
            <w:tcW w:w="1025" w:type="dxa"/>
            <w:tcBorders>
              <w:top w:val="nil"/>
              <w:left w:val="nil"/>
              <w:bottom w:val="single" w:sz="4" w:space="0" w:color="auto"/>
              <w:right w:val="single" w:sz="4" w:space="0" w:color="auto"/>
            </w:tcBorders>
            <w:shd w:val="clear" w:color="auto" w:fill="auto"/>
            <w:noWrap/>
            <w:hideMark/>
          </w:tcPr>
          <w:p w:rsidR="00B44B7B" w:rsidRPr="008918A9" w:rsidRDefault="00B44B7B" w:rsidP="00B44B7B">
            <w:pPr>
              <w:spacing w:after="0" w:line="240" w:lineRule="auto"/>
              <w:rPr>
                <w:rFonts w:ascii="Calibri" w:eastAsia="Times New Roman" w:hAnsi="Calibri" w:cs="Arial"/>
                <w:color w:val="000000"/>
                <w:sz w:val="20"/>
                <w:szCs w:val="20"/>
                <w:lang w:eastAsia="en-GB"/>
              </w:rPr>
            </w:pPr>
            <w:r w:rsidRPr="008918A9">
              <w:rPr>
                <w:rFonts w:ascii="Calibri" w:eastAsia="Times New Roman" w:hAnsi="Calibri" w:cs="Arial"/>
                <w:color w:val="000000"/>
                <w:sz w:val="20"/>
                <w:szCs w:val="20"/>
                <w:lang w:eastAsia="en-GB"/>
              </w:rPr>
              <w:t>Report to SC</w:t>
            </w:r>
          </w:p>
        </w:tc>
      </w:tr>
      <w:tr w:rsidR="00B44B7B" w:rsidRPr="008918A9" w:rsidTr="00755CA4">
        <w:tc>
          <w:tcPr>
            <w:tcW w:w="3417" w:type="dxa"/>
            <w:vMerge/>
            <w:tcBorders>
              <w:top w:val="nil"/>
              <w:left w:val="single" w:sz="4" w:space="0" w:color="auto"/>
              <w:bottom w:val="single" w:sz="4" w:space="0" w:color="000000"/>
              <w:right w:val="single" w:sz="4" w:space="0" w:color="auto"/>
            </w:tcBorders>
            <w:vAlign w:val="center"/>
            <w:hideMark/>
          </w:tcPr>
          <w:p w:rsidR="00B44B7B" w:rsidRPr="008918A9" w:rsidRDefault="00B44B7B" w:rsidP="00B44B7B">
            <w:pPr>
              <w:spacing w:after="0" w:line="240" w:lineRule="auto"/>
              <w:rPr>
                <w:rFonts w:ascii="Calibri" w:eastAsia="Times New Roman" w:hAnsi="Calibri" w:cs="Arial"/>
                <w:color w:val="000000"/>
                <w:sz w:val="20"/>
                <w:szCs w:val="20"/>
                <w:lang w:eastAsia="en-GB"/>
              </w:rPr>
            </w:pPr>
          </w:p>
        </w:tc>
        <w:tc>
          <w:tcPr>
            <w:tcW w:w="4342" w:type="dxa"/>
            <w:tcBorders>
              <w:top w:val="nil"/>
              <w:left w:val="nil"/>
              <w:bottom w:val="single" w:sz="4" w:space="0" w:color="auto"/>
              <w:right w:val="single" w:sz="4" w:space="0" w:color="auto"/>
            </w:tcBorders>
            <w:shd w:val="clear" w:color="auto" w:fill="auto"/>
            <w:hideMark/>
          </w:tcPr>
          <w:p w:rsidR="00B44B7B" w:rsidRPr="008918A9" w:rsidRDefault="00B44B7B" w:rsidP="00B44B7B">
            <w:pPr>
              <w:spacing w:after="0" w:line="240" w:lineRule="auto"/>
              <w:rPr>
                <w:rFonts w:ascii="Calibri" w:eastAsia="Times New Roman" w:hAnsi="Calibri" w:cs="Arial"/>
                <w:color w:val="000000"/>
                <w:sz w:val="20"/>
                <w:szCs w:val="20"/>
                <w:lang w:eastAsia="en-GB"/>
              </w:rPr>
            </w:pPr>
            <w:r w:rsidRPr="008918A9">
              <w:rPr>
                <w:rFonts w:ascii="Calibri" w:eastAsia="Times New Roman" w:hAnsi="Calibri" w:cs="Arial"/>
                <w:color w:val="000000"/>
                <w:sz w:val="20"/>
                <w:szCs w:val="20"/>
                <w:lang w:eastAsia="en-GB"/>
              </w:rPr>
              <w:t>Undertake general administration of the Secretariat and Convention</w:t>
            </w:r>
            <w:r w:rsidR="00676698">
              <w:rPr>
                <w:rFonts w:ascii="Calibri" w:eastAsia="Times New Roman" w:hAnsi="Calibri" w:cs="Arial"/>
                <w:color w:val="000000"/>
                <w:sz w:val="20"/>
                <w:szCs w:val="20"/>
                <w:lang w:eastAsia="en-GB"/>
              </w:rPr>
              <w:t>.</w:t>
            </w:r>
          </w:p>
        </w:tc>
        <w:tc>
          <w:tcPr>
            <w:tcW w:w="3880" w:type="dxa"/>
            <w:tcBorders>
              <w:top w:val="nil"/>
              <w:left w:val="nil"/>
              <w:bottom w:val="single" w:sz="4" w:space="0" w:color="auto"/>
              <w:right w:val="single" w:sz="4" w:space="0" w:color="auto"/>
            </w:tcBorders>
            <w:shd w:val="clear" w:color="auto" w:fill="auto"/>
            <w:hideMark/>
          </w:tcPr>
          <w:p w:rsidR="00B44B7B" w:rsidRPr="008918A9" w:rsidRDefault="00B44B7B" w:rsidP="00B666C6">
            <w:pPr>
              <w:spacing w:after="0" w:line="240" w:lineRule="auto"/>
              <w:rPr>
                <w:rFonts w:ascii="Calibri" w:eastAsia="Times New Roman" w:hAnsi="Calibri" w:cs="Arial"/>
                <w:color w:val="000000"/>
                <w:sz w:val="20"/>
                <w:szCs w:val="20"/>
                <w:lang w:eastAsia="en-GB"/>
              </w:rPr>
            </w:pPr>
            <w:r w:rsidRPr="008918A9">
              <w:rPr>
                <w:rFonts w:ascii="Calibri" w:eastAsia="Times New Roman" w:hAnsi="Calibri" w:cs="Arial"/>
                <w:color w:val="000000"/>
                <w:sz w:val="20"/>
                <w:szCs w:val="20"/>
                <w:lang w:eastAsia="en-GB"/>
              </w:rPr>
              <w:t>Secretariat provide</w:t>
            </w:r>
            <w:r w:rsidR="00B666C6">
              <w:rPr>
                <w:rFonts w:ascii="Calibri" w:eastAsia="Times New Roman" w:hAnsi="Calibri" w:cs="Arial"/>
                <w:color w:val="000000"/>
                <w:sz w:val="20"/>
                <w:szCs w:val="20"/>
                <w:lang w:eastAsia="en-GB"/>
              </w:rPr>
              <w:t>s</w:t>
            </w:r>
            <w:r w:rsidRPr="008918A9">
              <w:rPr>
                <w:rFonts w:ascii="Calibri" w:eastAsia="Times New Roman" w:hAnsi="Calibri" w:cs="Arial"/>
                <w:color w:val="000000"/>
                <w:sz w:val="20"/>
                <w:szCs w:val="20"/>
                <w:lang w:eastAsia="en-GB"/>
              </w:rPr>
              <w:t xml:space="preserve"> timely and effective services to Parties and other stakeholders</w:t>
            </w:r>
            <w:r w:rsidR="00676698">
              <w:rPr>
                <w:rFonts w:ascii="Calibri" w:eastAsia="Times New Roman" w:hAnsi="Calibri" w:cs="Arial"/>
                <w:color w:val="000000"/>
                <w:sz w:val="20"/>
                <w:szCs w:val="20"/>
                <w:lang w:eastAsia="en-GB"/>
              </w:rPr>
              <w:t>.</w:t>
            </w:r>
          </w:p>
        </w:tc>
        <w:tc>
          <w:tcPr>
            <w:tcW w:w="1417" w:type="dxa"/>
            <w:tcBorders>
              <w:top w:val="nil"/>
              <w:left w:val="nil"/>
              <w:bottom w:val="single" w:sz="4" w:space="0" w:color="auto"/>
              <w:right w:val="single" w:sz="4" w:space="0" w:color="auto"/>
            </w:tcBorders>
            <w:shd w:val="clear" w:color="auto" w:fill="auto"/>
            <w:noWrap/>
            <w:hideMark/>
          </w:tcPr>
          <w:p w:rsidR="00B44B7B" w:rsidRPr="008918A9" w:rsidRDefault="00B44B7B" w:rsidP="008918A9">
            <w:pPr>
              <w:spacing w:after="0" w:line="240" w:lineRule="auto"/>
              <w:rPr>
                <w:rFonts w:ascii="Calibri" w:eastAsia="Times New Roman" w:hAnsi="Calibri" w:cs="Arial"/>
                <w:color w:val="000000"/>
                <w:sz w:val="20"/>
                <w:szCs w:val="20"/>
                <w:lang w:eastAsia="en-GB"/>
              </w:rPr>
            </w:pPr>
            <w:r w:rsidRPr="008918A9">
              <w:rPr>
                <w:rFonts w:ascii="Calibri" w:eastAsia="Times New Roman" w:hAnsi="Calibri" w:cs="Arial"/>
                <w:color w:val="000000"/>
                <w:sz w:val="20"/>
                <w:szCs w:val="20"/>
                <w:lang w:eastAsia="en-GB"/>
              </w:rPr>
              <w:t>SG/all staff</w:t>
            </w:r>
          </w:p>
        </w:tc>
        <w:tc>
          <w:tcPr>
            <w:tcW w:w="1025" w:type="dxa"/>
            <w:tcBorders>
              <w:top w:val="nil"/>
              <w:left w:val="nil"/>
              <w:bottom w:val="single" w:sz="4" w:space="0" w:color="auto"/>
              <w:right w:val="single" w:sz="4" w:space="0" w:color="auto"/>
            </w:tcBorders>
            <w:shd w:val="clear" w:color="auto" w:fill="auto"/>
            <w:noWrap/>
            <w:hideMark/>
          </w:tcPr>
          <w:p w:rsidR="00B44B7B" w:rsidRPr="008918A9" w:rsidRDefault="00B44B7B" w:rsidP="00B44B7B">
            <w:pPr>
              <w:spacing w:after="0" w:line="240" w:lineRule="auto"/>
              <w:rPr>
                <w:rFonts w:ascii="Calibri" w:eastAsia="Times New Roman" w:hAnsi="Calibri" w:cs="Arial"/>
                <w:color w:val="000000"/>
                <w:sz w:val="20"/>
                <w:szCs w:val="20"/>
                <w:lang w:eastAsia="en-GB"/>
              </w:rPr>
            </w:pPr>
            <w:r w:rsidRPr="008918A9">
              <w:rPr>
                <w:rFonts w:ascii="Calibri" w:eastAsia="Times New Roman" w:hAnsi="Calibri" w:cs="Arial"/>
                <w:color w:val="000000"/>
                <w:sz w:val="20"/>
                <w:szCs w:val="20"/>
                <w:lang w:eastAsia="en-GB"/>
              </w:rPr>
              <w:t>daily basis</w:t>
            </w:r>
          </w:p>
        </w:tc>
      </w:tr>
    </w:tbl>
    <w:p w:rsidR="00B1087F" w:rsidRDefault="00B1087F">
      <w:pPr>
        <w:rPr>
          <w:rFonts w:ascii="Calibri" w:hAnsi="Calibri" w:cs="Calibri"/>
          <w:b/>
        </w:rPr>
      </w:pPr>
      <w:bookmarkStart w:id="0" w:name="_GoBack"/>
      <w:bookmarkEnd w:id="0"/>
    </w:p>
    <w:sectPr w:rsidR="00B1087F" w:rsidSect="00F0664F">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3AE" w:rsidRDefault="006823AE" w:rsidP="00383692">
      <w:pPr>
        <w:spacing w:after="0" w:line="240" w:lineRule="auto"/>
      </w:pPr>
      <w:r>
        <w:separator/>
      </w:r>
    </w:p>
  </w:endnote>
  <w:endnote w:type="continuationSeparator" w:id="0">
    <w:p w:rsidR="006823AE" w:rsidRDefault="006823AE" w:rsidP="00383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szCs w:val="20"/>
      </w:rPr>
      <w:id w:val="11946664"/>
      <w:docPartObj>
        <w:docPartGallery w:val="Page Numbers (Bottom of Page)"/>
        <w:docPartUnique/>
      </w:docPartObj>
    </w:sdtPr>
    <w:sdtEndPr/>
    <w:sdtContent>
      <w:p w:rsidR="00682FD4" w:rsidRPr="00EE7940" w:rsidRDefault="00682FD4" w:rsidP="00EE7940">
        <w:pPr>
          <w:pStyle w:val="Footer"/>
          <w:tabs>
            <w:tab w:val="left" w:pos="8222"/>
            <w:tab w:val="right" w:pos="8931"/>
          </w:tabs>
          <w:rPr>
            <w:rFonts w:asciiTheme="minorHAnsi" w:hAnsiTheme="minorHAnsi"/>
            <w:sz w:val="20"/>
            <w:szCs w:val="20"/>
          </w:rPr>
        </w:pPr>
        <w:r>
          <w:rPr>
            <w:rFonts w:asciiTheme="minorHAnsi" w:hAnsiTheme="minorHAnsi"/>
            <w:sz w:val="20"/>
            <w:szCs w:val="20"/>
          </w:rPr>
          <w:t>SC51-xx</w:t>
        </w:r>
        <w:r>
          <w:rPr>
            <w:rFonts w:asciiTheme="minorHAnsi" w:hAnsiTheme="minorHAnsi"/>
            <w:sz w:val="20"/>
            <w:szCs w:val="20"/>
          </w:rPr>
          <w:tab/>
        </w:r>
        <w:r>
          <w:rPr>
            <w:rFonts w:asciiTheme="minorHAnsi" w:hAnsiTheme="minorHAnsi"/>
            <w:sz w:val="20"/>
            <w:szCs w:val="20"/>
          </w:rPr>
          <w:tab/>
        </w:r>
        <w:r w:rsidRPr="006B6339">
          <w:rPr>
            <w:rFonts w:asciiTheme="minorHAnsi" w:hAnsiTheme="minorHAnsi"/>
            <w:sz w:val="20"/>
            <w:szCs w:val="20"/>
          </w:rPr>
          <w:fldChar w:fldCharType="begin"/>
        </w:r>
        <w:r w:rsidRPr="006B6339">
          <w:rPr>
            <w:rFonts w:asciiTheme="minorHAnsi" w:hAnsiTheme="minorHAnsi"/>
            <w:sz w:val="20"/>
            <w:szCs w:val="20"/>
          </w:rPr>
          <w:instrText xml:space="preserve"> PAGE   \* MERGEFORMAT </w:instrText>
        </w:r>
        <w:r w:rsidRPr="006B6339">
          <w:rPr>
            <w:rFonts w:asciiTheme="minorHAnsi" w:hAnsiTheme="minorHAnsi"/>
            <w:sz w:val="20"/>
            <w:szCs w:val="20"/>
          </w:rPr>
          <w:fldChar w:fldCharType="separate"/>
        </w:r>
        <w:r w:rsidR="00F0664F">
          <w:rPr>
            <w:rFonts w:asciiTheme="minorHAnsi" w:hAnsiTheme="minorHAnsi"/>
            <w:noProof/>
            <w:sz w:val="20"/>
            <w:szCs w:val="20"/>
          </w:rPr>
          <w:t>2</w:t>
        </w:r>
        <w:r w:rsidRPr="006B6339">
          <w:rPr>
            <w:rFonts w:asciiTheme="minorHAnsi" w:hAnsiTheme="minorHAnsi"/>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szCs w:val="20"/>
      </w:rPr>
      <w:id w:val="-1406140260"/>
      <w:docPartObj>
        <w:docPartGallery w:val="Page Numbers (Bottom of Page)"/>
        <w:docPartUnique/>
      </w:docPartObj>
    </w:sdtPr>
    <w:sdtEndPr/>
    <w:sdtContent>
      <w:p w:rsidR="00682FD4" w:rsidRPr="00EE7940" w:rsidRDefault="00682FD4" w:rsidP="00CF0DD4">
        <w:pPr>
          <w:pStyle w:val="Footer"/>
          <w:tabs>
            <w:tab w:val="clear" w:pos="4513"/>
            <w:tab w:val="clear" w:pos="9026"/>
            <w:tab w:val="center" w:pos="6663"/>
            <w:tab w:val="right" w:pos="14034"/>
          </w:tabs>
          <w:rPr>
            <w:rFonts w:asciiTheme="minorHAnsi" w:hAnsiTheme="minorHAnsi"/>
            <w:sz w:val="20"/>
            <w:szCs w:val="20"/>
          </w:rPr>
        </w:pPr>
        <w:r>
          <w:rPr>
            <w:rFonts w:asciiTheme="minorHAnsi" w:hAnsiTheme="minorHAnsi"/>
            <w:sz w:val="20"/>
            <w:szCs w:val="20"/>
          </w:rPr>
          <w:t>SC51-</w:t>
        </w:r>
        <w:r w:rsidR="00CF0DD4">
          <w:rPr>
            <w:rFonts w:asciiTheme="minorHAnsi" w:hAnsiTheme="minorHAnsi"/>
            <w:sz w:val="20"/>
            <w:szCs w:val="20"/>
          </w:rPr>
          <w:t>07</w:t>
        </w:r>
        <w:r>
          <w:rPr>
            <w:rFonts w:asciiTheme="minorHAnsi" w:hAnsiTheme="minorHAnsi"/>
            <w:sz w:val="20"/>
            <w:szCs w:val="20"/>
          </w:rPr>
          <w:tab/>
        </w:r>
        <w:r w:rsidR="00CF0DD4">
          <w:rPr>
            <w:rFonts w:asciiTheme="minorHAnsi" w:hAnsiTheme="minorHAnsi"/>
            <w:sz w:val="20"/>
            <w:szCs w:val="20"/>
          </w:rPr>
          <w:tab/>
        </w:r>
        <w:r w:rsidRPr="006B6339">
          <w:rPr>
            <w:rFonts w:asciiTheme="minorHAnsi" w:hAnsiTheme="minorHAnsi"/>
            <w:sz w:val="20"/>
            <w:szCs w:val="20"/>
          </w:rPr>
          <w:fldChar w:fldCharType="begin"/>
        </w:r>
        <w:r w:rsidRPr="006B6339">
          <w:rPr>
            <w:rFonts w:asciiTheme="minorHAnsi" w:hAnsiTheme="minorHAnsi"/>
            <w:sz w:val="20"/>
            <w:szCs w:val="20"/>
          </w:rPr>
          <w:instrText xml:space="preserve"> PAGE   \* MERGEFORMAT </w:instrText>
        </w:r>
        <w:r w:rsidRPr="006B6339">
          <w:rPr>
            <w:rFonts w:asciiTheme="minorHAnsi" w:hAnsiTheme="minorHAnsi"/>
            <w:sz w:val="20"/>
            <w:szCs w:val="20"/>
          </w:rPr>
          <w:fldChar w:fldCharType="separate"/>
        </w:r>
        <w:r w:rsidR="00952303">
          <w:rPr>
            <w:rFonts w:asciiTheme="minorHAnsi" w:hAnsiTheme="minorHAnsi"/>
            <w:noProof/>
            <w:sz w:val="20"/>
            <w:szCs w:val="20"/>
          </w:rPr>
          <w:t>12</w:t>
        </w:r>
        <w:r w:rsidRPr="006B6339">
          <w:rPr>
            <w:rFonts w:asciiTheme="minorHAnsi" w:hAnsiTheme="minorHAnsi"/>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3AE" w:rsidRDefault="006823AE" w:rsidP="00383692">
      <w:pPr>
        <w:spacing w:after="0" w:line="240" w:lineRule="auto"/>
      </w:pPr>
      <w:r>
        <w:separator/>
      </w:r>
    </w:p>
  </w:footnote>
  <w:footnote w:type="continuationSeparator" w:id="0">
    <w:p w:rsidR="006823AE" w:rsidRDefault="006823AE" w:rsidP="003836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B0D3A"/>
    <w:multiLevelType w:val="multilevel"/>
    <w:tmpl w:val="3EC6A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276EFA"/>
    <w:multiLevelType w:val="hybridMultilevel"/>
    <w:tmpl w:val="87D0C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BE150F"/>
    <w:multiLevelType w:val="hybridMultilevel"/>
    <w:tmpl w:val="207C94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91B79D3"/>
    <w:multiLevelType w:val="hybridMultilevel"/>
    <w:tmpl w:val="B9EE6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426F50"/>
    <w:multiLevelType w:val="hybridMultilevel"/>
    <w:tmpl w:val="C1FA4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A14014"/>
    <w:multiLevelType w:val="hybridMultilevel"/>
    <w:tmpl w:val="06D46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5BB3F8F"/>
    <w:multiLevelType w:val="hybridMultilevel"/>
    <w:tmpl w:val="1D2C86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7">
    <w:nsid w:val="2D251868"/>
    <w:multiLevelType w:val="hybridMultilevel"/>
    <w:tmpl w:val="0D4C8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C711D7"/>
    <w:multiLevelType w:val="hybridMultilevel"/>
    <w:tmpl w:val="38269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0C2122A"/>
    <w:multiLevelType w:val="hybridMultilevel"/>
    <w:tmpl w:val="2E5CD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38C155A"/>
    <w:multiLevelType w:val="hybridMultilevel"/>
    <w:tmpl w:val="90DCE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9E05D88"/>
    <w:multiLevelType w:val="hybridMultilevel"/>
    <w:tmpl w:val="0A5CA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7AE080F"/>
    <w:multiLevelType w:val="hybridMultilevel"/>
    <w:tmpl w:val="B05E8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F48290D"/>
    <w:multiLevelType w:val="hybridMultilevel"/>
    <w:tmpl w:val="2D069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935187"/>
    <w:multiLevelType w:val="hybridMultilevel"/>
    <w:tmpl w:val="8BD88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8D372D"/>
    <w:multiLevelType w:val="hybridMultilevel"/>
    <w:tmpl w:val="D5D277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8B34226"/>
    <w:multiLevelType w:val="hybridMultilevel"/>
    <w:tmpl w:val="B00AF3AA"/>
    <w:lvl w:ilvl="0" w:tplc="08090019">
      <w:start w:val="1"/>
      <w:numFmt w:val="lowerLetter"/>
      <w:lvlText w:val="%1."/>
      <w:lvlJc w:val="left"/>
      <w:pPr>
        <w:ind w:left="1080" w:hanging="360"/>
      </w:pPr>
      <w:rPr>
        <w:rFonts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7">
    <w:nsid w:val="7BD2756B"/>
    <w:multiLevelType w:val="hybridMultilevel"/>
    <w:tmpl w:val="C5968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6"/>
  </w:num>
  <w:num w:numId="4">
    <w:abstractNumId w:val="2"/>
  </w:num>
  <w:num w:numId="5">
    <w:abstractNumId w:val="13"/>
  </w:num>
  <w:num w:numId="6">
    <w:abstractNumId w:val="15"/>
  </w:num>
  <w:num w:numId="7">
    <w:abstractNumId w:val="3"/>
  </w:num>
  <w:num w:numId="8">
    <w:abstractNumId w:val="0"/>
  </w:num>
  <w:num w:numId="9">
    <w:abstractNumId w:val="8"/>
  </w:num>
  <w:num w:numId="10">
    <w:abstractNumId w:val="9"/>
  </w:num>
  <w:num w:numId="11">
    <w:abstractNumId w:val="4"/>
  </w:num>
  <w:num w:numId="12">
    <w:abstractNumId w:val="11"/>
  </w:num>
  <w:num w:numId="13">
    <w:abstractNumId w:val="10"/>
  </w:num>
  <w:num w:numId="14">
    <w:abstractNumId w:val="6"/>
  </w:num>
  <w:num w:numId="15">
    <w:abstractNumId w:val="5"/>
  </w:num>
  <w:num w:numId="16">
    <w:abstractNumId w:val="12"/>
  </w:num>
  <w:num w:numId="17">
    <w:abstractNumId w:val="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TrackFormatting/>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53C"/>
    <w:rsid w:val="00016C15"/>
    <w:rsid w:val="0002346C"/>
    <w:rsid w:val="0006301F"/>
    <w:rsid w:val="000D1C4D"/>
    <w:rsid w:val="001006BC"/>
    <w:rsid w:val="0012096C"/>
    <w:rsid w:val="00135003"/>
    <w:rsid w:val="001662E9"/>
    <w:rsid w:val="0016686B"/>
    <w:rsid w:val="00193687"/>
    <w:rsid w:val="002102D0"/>
    <w:rsid w:val="00211B51"/>
    <w:rsid w:val="0021237D"/>
    <w:rsid w:val="00241449"/>
    <w:rsid w:val="0029353C"/>
    <w:rsid w:val="00295556"/>
    <w:rsid w:val="002A0365"/>
    <w:rsid w:val="002A2B75"/>
    <w:rsid w:val="002C23A0"/>
    <w:rsid w:val="00327D59"/>
    <w:rsid w:val="00383692"/>
    <w:rsid w:val="003B529A"/>
    <w:rsid w:val="003C75F6"/>
    <w:rsid w:val="003D1F56"/>
    <w:rsid w:val="00457A5A"/>
    <w:rsid w:val="00473E29"/>
    <w:rsid w:val="00497C4C"/>
    <w:rsid w:val="00521719"/>
    <w:rsid w:val="00527783"/>
    <w:rsid w:val="005506A4"/>
    <w:rsid w:val="00557D21"/>
    <w:rsid w:val="00577296"/>
    <w:rsid w:val="005D1D90"/>
    <w:rsid w:val="005E6013"/>
    <w:rsid w:val="005F5222"/>
    <w:rsid w:val="00644D66"/>
    <w:rsid w:val="00676698"/>
    <w:rsid w:val="006823AE"/>
    <w:rsid w:val="00682FD4"/>
    <w:rsid w:val="00727101"/>
    <w:rsid w:val="00755CA4"/>
    <w:rsid w:val="00786C53"/>
    <w:rsid w:val="007E3774"/>
    <w:rsid w:val="00802282"/>
    <w:rsid w:val="0088674F"/>
    <w:rsid w:val="00887D2F"/>
    <w:rsid w:val="008918A9"/>
    <w:rsid w:val="008B3F8C"/>
    <w:rsid w:val="009050AD"/>
    <w:rsid w:val="0091452B"/>
    <w:rsid w:val="00946F3A"/>
    <w:rsid w:val="00952303"/>
    <w:rsid w:val="00A74DAC"/>
    <w:rsid w:val="00B07D73"/>
    <w:rsid w:val="00B1087F"/>
    <w:rsid w:val="00B44B7B"/>
    <w:rsid w:val="00B46D79"/>
    <w:rsid w:val="00B560DC"/>
    <w:rsid w:val="00B57F72"/>
    <w:rsid w:val="00B666C6"/>
    <w:rsid w:val="00BB0CE9"/>
    <w:rsid w:val="00BD61BC"/>
    <w:rsid w:val="00CE29F2"/>
    <w:rsid w:val="00CF0DD4"/>
    <w:rsid w:val="00D05FC7"/>
    <w:rsid w:val="00D52E1E"/>
    <w:rsid w:val="00D541EF"/>
    <w:rsid w:val="00DA6A6C"/>
    <w:rsid w:val="00DB00A4"/>
    <w:rsid w:val="00DD025C"/>
    <w:rsid w:val="00DF650D"/>
    <w:rsid w:val="00E023A1"/>
    <w:rsid w:val="00E30647"/>
    <w:rsid w:val="00E36EB6"/>
    <w:rsid w:val="00E67057"/>
    <w:rsid w:val="00E67B17"/>
    <w:rsid w:val="00E85767"/>
    <w:rsid w:val="00EC04D2"/>
    <w:rsid w:val="00EC180F"/>
    <w:rsid w:val="00EE7940"/>
    <w:rsid w:val="00EF7348"/>
    <w:rsid w:val="00F0664F"/>
    <w:rsid w:val="00F32212"/>
    <w:rsid w:val="00FE60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5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53C"/>
    <w:pPr>
      <w:ind w:left="720"/>
      <w:contextualSpacing/>
    </w:pPr>
  </w:style>
  <w:style w:type="paragraph" w:styleId="BodyText">
    <w:name w:val="Body Text"/>
    <w:basedOn w:val="Normal"/>
    <w:link w:val="BodyTextChar"/>
    <w:uiPriority w:val="1"/>
    <w:unhideWhenUsed/>
    <w:qFormat/>
    <w:rsid w:val="0029353C"/>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29353C"/>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38369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83692"/>
    <w:rPr>
      <w:sz w:val="20"/>
      <w:szCs w:val="20"/>
    </w:rPr>
  </w:style>
  <w:style w:type="character" w:styleId="EndnoteReference">
    <w:name w:val="endnote reference"/>
    <w:basedOn w:val="DefaultParagraphFont"/>
    <w:uiPriority w:val="99"/>
    <w:semiHidden/>
    <w:unhideWhenUsed/>
    <w:rsid w:val="00383692"/>
    <w:rPr>
      <w:vertAlign w:val="superscript"/>
    </w:rPr>
  </w:style>
  <w:style w:type="paragraph" w:styleId="FootnoteText">
    <w:name w:val="footnote text"/>
    <w:basedOn w:val="Normal"/>
    <w:link w:val="FootnoteTextChar"/>
    <w:uiPriority w:val="99"/>
    <w:semiHidden/>
    <w:unhideWhenUsed/>
    <w:rsid w:val="003836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3692"/>
    <w:rPr>
      <w:sz w:val="20"/>
      <w:szCs w:val="20"/>
    </w:rPr>
  </w:style>
  <w:style w:type="character" w:styleId="FootnoteReference">
    <w:name w:val="footnote reference"/>
    <w:basedOn w:val="DefaultParagraphFont"/>
    <w:uiPriority w:val="99"/>
    <w:semiHidden/>
    <w:unhideWhenUsed/>
    <w:rsid w:val="00383692"/>
    <w:rPr>
      <w:vertAlign w:val="superscript"/>
    </w:rPr>
  </w:style>
  <w:style w:type="paragraph" w:styleId="BalloonText">
    <w:name w:val="Balloon Text"/>
    <w:basedOn w:val="Normal"/>
    <w:link w:val="BalloonTextChar"/>
    <w:uiPriority w:val="99"/>
    <w:semiHidden/>
    <w:unhideWhenUsed/>
    <w:rsid w:val="00786C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C53"/>
    <w:rPr>
      <w:rFonts w:ascii="Tahoma" w:hAnsi="Tahoma" w:cs="Tahoma"/>
      <w:sz w:val="16"/>
      <w:szCs w:val="16"/>
    </w:rPr>
  </w:style>
  <w:style w:type="character" w:styleId="CommentReference">
    <w:name w:val="annotation reference"/>
    <w:basedOn w:val="DefaultParagraphFont"/>
    <w:uiPriority w:val="99"/>
    <w:semiHidden/>
    <w:unhideWhenUsed/>
    <w:rsid w:val="00497C4C"/>
    <w:rPr>
      <w:sz w:val="16"/>
      <w:szCs w:val="16"/>
    </w:rPr>
  </w:style>
  <w:style w:type="paragraph" w:styleId="CommentText">
    <w:name w:val="annotation text"/>
    <w:basedOn w:val="Normal"/>
    <w:link w:val="CommentTextChar"/>
    <w:uiPriority w:val="99"/>
    <w:semiHidden/>
    <w:unhideWhenUsed/>
    <w:rsid w:val="00497C4C"/>
    <w:pPr>
      <w:spacing w:line="240" w:lineRule="auto"/>
    </w:pPr>
    <w:rPr>
      <w:sz w:val="20"/>
      <w:szCs w:val="20"/>
    </w:rPr>
  </w:style>
  <w:style w:type="character" w:customStyle="1" w:styleId="CommentTextChar">
    <w:name w:val="Comment Text Char"/>
    <w:basedOn w:val="DefaultParagraphFont"/>
    <w:link w:val="CommentText"/>
    <w:uiPriority w:val="99"/>
    <w:semiHidden/>
    <w:rsid w:val="00497C4C"/>
    <w:rPr>
      <w:sz w:val="20"/>
      <w:szCs w:val="20"/>
    </w:rPr>
  </w:style>
  <w:style w:type="paragraph" w:styleId="CommentSubject">
    <w:name w:val="annotation subject"/>
    <w:basedOn w:val="CommentText"/>
    <w:next w:val="CommentText"/>
    <w:link w:val="CommentSubjectChar"/>
    <w:uiPriority w:val="99"/>
    <w:semiHidden/>
    <w:unhideWhenUsed/>
    <w:rsid w:val="00497C4C"/>
    <w:rPr>
      <w:b/>
      <w:bCs/>
    </w:rPr>
  </w:style>
  <w:style w:type="character" w:customStyle="1" w:styleId="CommentSubjectChar">
    <w:name w:val="Comment Subject Char"/>
    <w:basedOn w:val="CommentTextChar"/>
    <w:link w:val="CommentSubject"/>
    <w:uiPriority w:val="99"/>
    <w:semiHidden/>
    <w:rsid w:val="00497C4C"/>
    <w:rPr>
      <w:b/>
      <w:bCs/>
      <w:sz w:val="20"/>
      <w:szCs w:val="20"/>
    </w:rPr>
  </w:style>
  <w:style w:type="paragraph" w:styleId="PlainText">
    <w:name w:val="Plain Text"/>
    <w:basedOn w:val="Normal"/>
    <w:link w:val="PlainTextChar"/>
    <w:uiPriority w:val="99"/>
    <w:semiHidden/>
    <w:unhideWhenUsed/>
    <w:rsid w:val="00B57F7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B57F72"/>
    <w:rPr>
      <w:rFonts w:ascii="Consolas" w:hAnsi="Consolas" w:cs="Consolas"/>
      <w:sz w:val="21"/>
      <w:szCs w:val="21"/>
    </w:rPr>
  </w:style>
  <w:style w:type="character" w:styleId="Hyperlink">
    <w:name w:val="Hyperlink"/>
    <w:basedOn w:val="DefaultParagraphFont"/>
    <w:uiPriority w:val="99"/>
    <w:unhideWhenUsed/>
    <w:rsid w:val="00B57F72"/>
    <w:rPr>
      <w:color w:val="0000FF"/>
      <w:u w:val="single"/>
    </w:rPr>
  </w:style>
  <w:style w:type="paragraph" w:customStyle="1" w:styleId="h-b">
    <w:name w:val="h-b"/>
    <w:basedOn w:val="Normal"/>
    <w:rsid w:val="00B57F7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B57F7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57F72"/>
    <w:pPr>
      <w:widowControl w:val="0"/>
      <w:tabs>
        <w:tab w:val="center" w:pos="4513"/>
        <w:tab w:val="right" w:pos="9026"/>
      </w:tabs>
      <w:spacing w:after="0" w:line="240" w:lineRule="auto"/>
    </w:pPr>
    <w:rPr>
      <w:rFonts w:ascii="Calibri" w:eastAsia="Calibri" w:hAnsi="Calibri" w:cs="Times New Roman"/>
      <w:lang w:val="en-US"/>
    </w:rPr>
  </w:style>
  <w:style w:type="character" w:customStyle="1" w:styleId="HeaderChar">
    <w:name w:val="Header Char"/>
    <w:basedOn w:val="DefaultParagraphFont"/>
    <w:link w:val="Header"/>
    <w:uiPriority w:val="99"/>
    <w:rsid w:val="00B57F72"/>
    <w:rPr>
      <w:rFonts w:ascii="Calibri" w:eastAsia="Calibri" w:hAnsi="Calibri" w:cs="Times New Roman"/>
      <w:lang w:val="en-US"/>
    </w:rPr>
  </w:style>
  <w:style w:type="paragraph" w:styleId="Footer">
    <w:name w:val="footer"/>
    <w:basedOn w:val="Normal"/>
    <w:link w:val="FooterChar"/>
    <w:uiPriority w:val="99"/>
    <w:unhideWhenUsed/>
    <w:rsid w:val="00B57F72"/>
    <w:pPr>
      <w:widowControl w:val="0"/>
      <w:tabs>
        <w:tab w:val="center" w:pos="4513"/>
        <w:tab w:val="right" w:pos="9026"/>
      </w:tabs>
      <w:spacing w:after="0" w:line="240" w:lineRule="auto"/>
    </w:pPr>
    <w:rPr>
      <w:rFonts w:ascii="Calibri" w:eastAsia="Calibri" w:hAnsi="Calibri" w:cs="Times New Roman"/>
      <w:lang w:val="en-US"/>
    </w:rPr>
  </w:style>
  <w:style w:type="character" w:customStyle="1" w:styleId="FooterChar">
    <w:name w:val="Footer Char"/>
    <w:basedOn w:val="DefaultParagraphFont"/>
    <w:link w:val="Footer"/>
    <w:uiPriority w:val="99"/>
    <w:rsid w:val="00B57F72"/>
    <w:rPr>
      <w:rFonts w:ascii="Calibri" w:eastAsia="Calibri" w:hAnsi="Calibri" w:cs="Times New Roman"/>
      <w:lang w:val="en-US"/>
    </w:rPr>
  </w:style>
  <w:style w:type="character" w:styleId="Emphasis">
    <w:name w:val="Emphasis"/>
    <w:basedOn w:val="DefaultParagraphFont"/>
    <w:uiPriority w:val="20"/>
    <w:qFormat/>
    <w:rsid w:val="00B57F72"/>
    <w:rPr>
      <w:i/>
      <w:iCs/>
    </w:rPr>
  </w:style>
  <w:style w:type="paragraph" w:styleId="Revision">
    <w:name w:val="Revision"/>
    <w:hidden/>
    <w:uiPriority w:val="99"/>
    <w:semiHidden/>
    <w:rsid w:val="00B57F72"/>
    <w:pPr>
      <w:spacing w:after="0" w:line="240" w:lineRule="auto"/>
    </w:pPr>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5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53C"/>
    <w:pPr>
      <w:ind w:left="720"/>
      <w:contextualSpacing/>
    </w:pPr>
  </w:style>
  <w:style w:type="paragraph" w:styleId="BodyText">
    <w:name w:val="Body Text"/>
    <w:basedOn w:val="Normal"/>
    <w:link w:val="BodyTextChar"/>
    <w:uiPriority w:val="1"/>
    <w:unhideWhenUsed/>
    <w:qFormat/>
    <w:rsid w:val="0029353C"/>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29353C"/>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38369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83692"/>
    <w:rPr>
      <w:sz w:val="20"/>
      <w:szCs w:val="20"/>
    </w:rPr>
  </w:style>
  <w:style w:type="character" w:styleId="EndnoteReference">
    <w:name w:val="endnote reference"/>
    <w:basedOn w:val="DefaultParagraphFont"/>
    <w:uiPriority w:val="99"/>
    <w:semiHidden/>
    <w:unhideWhenUsed/>
    <w:rsid w:val="00383692"/>
    <w:rPr>
      <w:vertAlign w:val="superscript"/>
    </w:rPr>
  </w:style>
  <w:style w:type="paragraph" w:styleId="FootnoteText">
    <w:name w:val="footnote text"/>
    <w:basedOn w:val="Normal"/>
    <w:link w:val="FootnoteTextChar"/>
    <w:uiPriority w:val="99"/>
    <w:semiHidden/>
    <w:unhideWhenUsed/>
    <w:rsid w:val="003836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3692"/>
    <w:rPr>
      <w:sz w:val="20"/>
      <w:szCs w:val="20"/>
    </w:rPr>
  </w:style>
  <w:style w:type="character" w:styleId="FootnoteReference">
    <w:name w:val="footnote reference"/>
    <w:basedOn w:val="DefaultParagraphFont"/>
    <w:uiPriority w:val="99"/>
    <w:semiHidden/>
    <w:unhideWhenUsed/>
    <w:rsid w:val="00383692"/>
    <w:rPr>
      <w:vertAlign w:val="superscript"/>
    </w:rPr>
  </w:style>
  <w:style w:type="paragraph" w:styleId="BalloonText">
    <w:name w:val="Balloon Text"/>
    <w:basedOn w:val="Normal"/>
    <w:link w:val="BalloonTextChar"/>
    <w:uiPriority w:val="99"/>
    <w:semiHidden/>
    <w:unhideWhenUsed/>
    <w:rsid w:val="00786C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C53"/>
    <w:rPr>
      <w:rFonts w:ascii="Tahoma" w:hAnsi="Tahoma" w:cs="Tahoma"/>
      <w:sz w:val="16"/>
      <w:szCs w:val="16"/>
    </w:rPr>
  </w:style>
  <w:style w:type="character" w:styleId="CommentReference">
    <w:name w:val="annotation reference"/>
    <w:basedOn w:val="DefaultParagraphFont"/>
    <w:uiPriority w:val="99"/>
    <w:semiHidden/>
    <w:unhideWhenUsed/>
    <w:rsid w:val="00497C4C"/>
    <w:rPr>
      <w:sz w:val="16"/>
      <w:szCs w:val="16"/>
    </w:rPr>
  </w:style>
  <w:style w:type="paragraph" w:styleId="CommentText">
    <w:name w:val="annotation text"/>
    <w:basedOn w:val="Normal"/>
    <w:link w:val="CommentTextChar"/>
    <w:uiPriority w:val="99"/>
    <w:semiHidden/>
    <w:unhideWhenUsed/>
    <w:rsid w:val="00497C4C"/>
    <w:pPr>
      <w:spacing w:line="240" w:lineRule="auto"/>
    </w:pPr>
    <w:rPr>
      <w:sz w:val="20"/>
      <w:szCs w:val="20"/>
    </w:rPr>
  </w:style>
  <w:style w:type="character" w:customStyle="1" w:styleId="CommentTextChar">
    <w:name w:val="Comment Text Char"/>
    <w:basedOn w:val="DefaultParagraphFont"/>
    <w:link w:val="CommentText"/>
    <w:uiPriority w:val="99"/>
    <w:semiHidden/>
    <w:rsid w:val="00497C4C"/>
    <w:rPr>
      <w:sz w:val="20"/>
      <w:szCs w:val="20"/>
    </w:rPr>
  </w:style>
  <w:style w:type="paragraph" w:styleId="CommentSubject">
    <w:name w:val="annotation subject"/>
    <w:basedOn w:val="CommentText"/>
    <w:next w:val="CommentText"/>
    <w:link w:val="CommentSubjectChar"/>
    <w:uiPriority w:val="99"/>
    <w:semiHidden/>
    <w:unhideWhenUsed/>
    <w:rsid w:val="00497C4C"/>
    <w:rPr>
      <w:b/>
      <w:bCs/>
    </w:rPr>
  </w:style>
  <w:style w:type="character" w:customStyle="1" w:styleId="CommentSubjectChar">
    <w:name w:val="Comment Subject Char"/>
    <w:basedOn w:val="CommentTextChar"/>
    <w:link w:val="CommentSubject"/>
    <w:uiPriority w:val="99"/>
    <w:semiHidden/>
    <w:rsid w:val="00497C4C"/>
    <w:rPr>
      <w:b/>
      <w:bCs/>
      <w:sz w:val="20"/>
      <w:szCs w:val="20"/>
    </w:rPr>
  </w:style>
  <w:style w:type="paragraph" w:styleId="PlainText">
    <w:name w:val="Plain Text"/>
    <w:basedOn w:val="Normal"/>
    <w:link w:val="PlainTextChar"/>
    <w:uiPriority w:val="99"/>
    <w:semiHidden/>
    <w:unhideWhenUsed/>
    <w:rsid w:val="00B57F7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B57F72"/>
    <w:rPr>
      <w:rFonts w:ascii="Consolas" w:hAnsi="Consolas" w:cs="Consolas"/>
      <w:sz w:val="21"/>
      <w:szCs w:val="21"/>
    </w:rPr>
  </w:style>
  <w:style w:type="character" w:styleId="Hyperlink">
    <w:name w:val="Hyperlink"/>
    <w:basedOn w:val="DefaultParagraphFont"/>
    <w:uiPriority w:val="99"/>
    <w:unhideWhenUsed/>
    <w:rsid w:val="00B57F72"/>
    <w:rPr>
      <w:color w:val="0000FF"/>
      <w:u w:val="single"/>
    </w:rPr>
  </w:style>
  <w:style w:type="paragraph" w:customStyle="1" w:styleId="h-b">
    <w:name w:val="h-b"/>
    <w:basedOn w:val="Normal"/>
    <w:rsid w:val="00B57F7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B57F7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57F72"/>
    <w:pPr>
      <w:widowControl w:val="0"/>
      <w:tabs>
        <w:tab w:val="center" w:pos="4513"/>
        <w:tab w:val="right" w:pos="9026"/>
      </w:tabs>
      <w:spacing w:after="0" w:line="240" w:lineRule="auto"/>
    </w:pPr>
    <w:rPr>
      <w:rFonts w:ascii="Calibri" w:eastAsia="Calibri" w:hAnsi="Calibri" w:cs="Times New Roman"/>
      <w:lang w:val="en-US"/>
    </w:rPr>
  </w:style>
  <w:style w:type="character" w:customStyle="1" w:styleId="HeaderChar">
    <w:name w:val="Header Char"/>
    <w:basedOn w:val="DefaultParagraphFont"/>
    <w:link w:val="Header"/>
    <w:uiPriority w:val="99"/>
    <w:rsid w:val="00B57F72"/>
    <w:rPr>
      <w:rFonts w:ascii="Calibri" w:eastAsia="Calibri" w:hAnsi="Calibri" w:cs="Times New Roman"/>
      <w:lang w:val="en-US"/>
    </w:rPr>
  </w:style>
  <w:style w:type="paragraph" w:styleId="Footer">
    <w:name w:val="footer"/>
    <w:basedOn w:val="Normal"/>
    <w:link w:val="FooterChar"/>
    <w:uiPriority w:val="99"/>
    <w:unhideWhenUsed/>
    <w:rsid w:val="00B57F72"/>
    <w:pPr>
      <w:widowControl w:val="0"/>
      <w:tabs>
        <w:tab w:val="center" w:pos="4513"/>
        <w:tab w:val="right" w:pos="9026"/>
      </w:tabs>
      <w:spacing w:after="0" w:line="240" w:lineRule="auto"/>
    </w:pPr>
    <w:rPr>
      <w:rFonts w:ascii="Calibri" w:eastAsia="Calibri" w:hAnsi="Calibri" w:cs="Times New Roman"/>
      <w:lang w:val="en-US"/>
    </w:rPr>
  </w:style>
  <w:style w:type="character" w:customStyle="1" w:styleId="FooterChar">
    <w:name w:val="Footer Char"/>
    <w:basedOn w:val="DefaultParagraphFont"/>
    <w:link w:val="Footer"/>
    <w:uiPriority w:val="99"/>
    <w:rsid w:val="00B57F72"/>
    <w:rPr>
      <w:rFonts w:ascii="Calibri" w:eastAsia="Calibri" w:hAnsi="Calibri" w:cs="Times New Roman"/>
      <w:lang w:val="en-US"/>
    </w:rPr>
  </w:style>
  <w:style w:type="character" w:styleId="Emphasis">
    <w:name w:val="Emphasis"/>
    <w:basedOn w:val="DefaultParagraphFont"/>
    <w:uiPriority w:val="20"/>
    <w:qFormat/>
    <w:rsid w:val="00B57F72"/>
    <w:rPr>
      <w:i/>
      <w:iCs/>
    </w:rPr>
  </w:style>
  <w:style w:type="paragraph" w:styleId="Revision">
    <w:name w:val="Revision"/>
    <w:hidden/>
    <w:uiPriority w:val="99"/>
    <w:semiHidden/>
    <w:rsid w:val="00B57F72"/>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955839">
      <w:bodyDiv w:val="1"/>
      <w:marLeft w:val="0"/>
      <w:marRight w:val="0"/>
      <w:marTop w:val="0"/>
      <w:marBottom w:val="0"/>
      <w:divBdr>
        <w:top w:val="none" w:sz="0" w:space="0" w:color="auto"/>
        <w:left w:val="none" w:sz="0" w:space="0" w:color="auto"/>
        <w:bottom w:val="none" w:sz="0" w:space="0" w:color="auto"/>
        <w:right w:val="none" w:sz="0" w:space="0" w:color="auto"/>
      </w:divBdr>
    </w:div>
    <w:div w:id="1722245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FF129-0739-437D-B0A3-71E385EBE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3556</Words>
  <Characters>20273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23782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Ramsar\BriggsC</dc:creator>
  <cp:lastModifiedBy>Ramsar\JenningsE</cp:lastModifiedBy>
  <cp:revision>3</cp:revision>
  <cp:lastPrinted>2015-08-03T13:24:00Z</cp:lastPrinted>
  <dcterms:created xsi:type="dcterms:W3CDTF">2015-08-11T08:29:00Z</dcterms:created>
  <dcterms:modified xsi:type="dcterms:W3CDTF">2015-08-19T09:52:00Z</dcterms:modified>
</cp:coreProperties>
</file>