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C1A88" w14:textId="3885EE7D" w:rsidR="0029089D" w:rsidRPr="00952B29" w:rsidRDefault="00066D6A" w:rsidP="002908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right="3086"/>
        <w:rPr>
          <w:rFonts w:asciiTheme="minorHAnsi" w:hAnsiTheme="minorHAnsi"/>
          <w:sz w:val="24"/>
          <w:szCs w:val="24"/>
          <w:lang w:val="es-ES_tradnl"/>
        </w:rPr>
      </w:pPr>
      <w:r w:rsidRPr="00952B29">
        <w:rPr>
          <w:rFonts w:asciiTheme="minorHAnsi" w:hAnsiTheme="minorHAnsi"/>
          <w:sz w:val="24"/>
          <w:szCs w:val="24"/>
          <w:lang w:val="es-ES_tradnl"/>
        </w:rPr>
        <w:t>CONVEN</w:t>
      </w:r>
      <w:r w:rsidR="00AF5468" w:rsidRPr="00952B29">
        <w:rPr>
          <w:rFonts w:asciiTheme="minorHAnsi" w:hAnsiTheme="minorHAnsi"/>
          <w:sz w:val="24"/>
          <w:szCs w:val="24"/>
          <w:lang w:val="es-ES_tradnl"/>
        </w:rPr>
        <w:t xml:space="preserve">CIÓN SOBRE LOS HUMEDALES </w:t>
      </w:r>
      <w:r w:rsidR="0029089D" w:rsidRPr="00952B29">
        <w:rPr>
          <w:rFonts w:asciiTheme="minorHAnsi" w:hAnsiTheme="minorHAnsi"/>
          <w:sz w:val="24"/>
          <w:szCs w:val="24"/>
          <w:lang w:val="es-ES_tradnl"/>
        </w:rPr>
        <w:t>(Ramsar, Ir</w:t>
      </w:r>
      <w:r w:rsidR="00AF5468" w:rsidRPr="00952B29">
        <w:rPr>
          <w:rFonts w:asciiTheme="minorHAnsi" w:hAnsiTheme="minorHAnsi"/>
          <w:sz w:val="24"/>
          <w:szCs w:val="24"/>
          <w:lang w:val="es-ES_tradnl"/>
        </w:rPr>
        <w:t>á</w:t>
      </w:r>
      <w:r w:rsidR="0029089D" w:rsidRPr="00952B29">
        <w:rPr>
          <w:rFonts w:asciiTheme="minorHAnsi" w:hAnsiTheme="minorHAnsi"/>
          <w:sz w:val="24"/>
          <w:szCs w:val="24"/>
          <w:lang w:val="es-ES_tradnl"/>
        </w:rPr>
        <w:t>n, 1971)</w:t>
      </w:r>
    </w:p>
    <w:p w14:paraId="4592B650" w14:textId="668E3B2A" w:rsidR="0029089D" w:rsidRPr="00952B29" w:rsidRDefault="00066D6A" w:rsidP="002908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right="3086"/>
        <w:rPr>
          <w:rFonts w:asciiTheme="minorHAnsi" w:hAnsiTheme="minorHAnsi"/>
          <w:sz w:val="24"/>
          <w:szCs w:val="24"/>
          <w:lang w:val="es-ES_tradnl"/>
        </w:rPr>
      </w:pPr>
      <w:r w:rsidRPr="00952B29">
        <w:rPr>
          <w:rFonts w:asciiTheme="minorHAnsi" w:hAnsiTheme="minorHAnsi"/>
          <w:sz w:val="24"/>
          <w:szCs w:val="24"/>
          <w:lang w:val="es-ES_tradnl"/>
        </w:rPr>
        <w:t>51</w:t>
      </w:r>
      <w:r w:rsidR="00AF5468" w:rsidRPr="00952B29">
        <w:rPr>
          <w:rFonts w:asciiTheme="minorHAnsi" w:hAnsiTheme="minorHAnsi"/>
          <w:sz w:val="24"/>
          <w:szCs w:val="24"/>
          <w:lang w:val="es-ES_tradnl"/>
        </w:rPr>
        <w:t>ª Reunión del Comité Permanente</w:t>
      </w:r>
    </w:p>
    <w:p w14:paraId="2868EBE9" w14:textId="3D40FA5D" w:rsidR="0029089D" w:rsidRPr="00952B29" w:rsidRDefault="0029089D" w:rsidP="002908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right="3086"/>
        <w:rPr>
          <w:rFonts w:asciiTheme="minorHAnsi" w:hAnsiTheme="minorHAnsi"/>
          <w:sz w:val="24"/>
          <w:szCs w:val="24"/>
          <w:lang w:val="es-ES_tradnl"/>
        </w:rPr>
      </w:pPr>
      <w:r w:rsidRPr="00952B29">
        <w:rPr>
          <w:rFonts w:asciiTheme="minorHAnsi" w:hAnsiTheme="minorHAnsi"/>
          <w:sz w:val="24"/>
          <w:szCs w:val="24"/>
          <w:lang w:val="es-ES_tradnl"/>
        </w:rPr>
        <w:t>Gland, S</w:t>
      </w:r>
      <w:r w:rsidR="00AF5468" w:rsidRPr="00952B29">
        <w:rPr>
          <w:rFonts w:asciiTheme="minorHAnsi" w:hAnsiTheme="minorHAnsi"/>
          <w:sz w:val="24"/>
          <w:szCs w:val="24"/>
          <w:lang w:val="es-ES_tradnl"/>
        </w:rPr>
        <w:t xml:space="preserve">uiza, 23 a 27 de noviembre de </w:t>
      </w:r>
      <w:r w:rsidRPr="00952B29">
        <w:rPr>
          <w:rFonts w:asciiTheme="minorHAnsi" w:hAnsiTheme="minorHAnsi"/>
          <w:sz w:val="24"/>
          <w:szCs w:val="24"/>
          <w:lang w:val="es-ES_tradnl"/>
        </w:rPr>
        <w:t>201</w:t>
      </w:r>
      <w:r w:rsidR="00066D6A" w:rsidRPr="00952B29">
        <w:rPr>
          <w:rFonts w:asciiTheme="minorHAnsi" w:hAnsiTheme="minorHAnsi"/>
          <w:sz w:val="24"/>
          <w:szCs w:val="24"/>
          <w:lang w:val="es-ES_tradnl"/>
        </w:rPr>
        <w:t>5</w:t>
      </w:r>
    </w:p>
    <w:p w14:paraId="5C2F231C" w14:textId="77777777" w:rsidR="00C11F7F" w:rsidRPr="00952B29" w:rsidRDefault="00C11F7F" w:rsidP="00D5294B">
      <w:pPr>
        <w:spacing w:after="0" w:line="240" w:lineRule="auto"/>
        <w:ind w:right="99"/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</w:pPr>
    </w:p>
    <w:p w14:paraId="1762BE5E" w14:textId="2D0A104F" w:rsidR="0029089D" w:rsidRPr="00952B29" w:rsidRDefault="0029089D" w:rsidP="0029089D">
      <w:pPr>
        <w:spacing w:after="0" w:line="240" w:lineRule="auto"/>
        <w:ind w:right="99"/>
        <w:jc w:val="right"/>
        <w:rPr>
          <w:rFonts w:asciiTheme="minorHAnsi" w:eastAsia="Garamond" w:hAnsiTheme="minorHAnsi" w:cs="Garamond"/>
          <w:sz w:val="28"/>
          <w:szCs w:val="28"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SC</w:t>
      </w:r>
      <w:r w:rsidR="00066D6A" w:rsidRPr="00952B29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51</w:t>
      </w:r>
      <w:r w:rsidRPr="00952B29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-01</w:t>
      </w:r>
      <w:r w:rsidR="000E3FF8" w:rsidRPr="00952B29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bis</w:t>
      </w:r>
      <w:r w:rsidR="004C69DD" w:rsidRPr="00952B29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 xml:space="preserve"> Rev.</w:t>
      </w:r>
      <w:r w:rsidR="00AF3241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2</w:t>
      </w:r>
    </w:p>
    <w:p w14:paraId="422DE3C8" w14:textId="77777777" w:rsidR="0029089D" w:rsidRPr="00952B29" w:rsidRDefault="0029089D" w:rsidP="0029089D">
      <w:pPr>
        <w:spacing w:after="0" w:line="240" w:lineRule="auto"/>
        <w:rPr>
          <w:rFonts w:asciiTheme="minorHAnsi" w:hAnsiTheme="minorHAnsi"/>
          <w:sz w:val="28"/>
          <w:szCs w:val="28"/>
          <w:lang w:val="es-ES_tradnl"/>
        </w:rPr>
      </w:pPr>
    </w:p>
    <w:p w14:paraId="75883C01" w14:textId="469E3EA2" w:rsidR="0029089D" w:rsidRPr="00952B29" w:rsidRDefault="00066D6A" w:rsidP="0029089D">
      <w:pPr>
        <w:tabs>
          <w:tab w:val="left" w:pos="9040"/>
        </w:tabs>
        <w:spacing w:after="0" w:line="240" w:lineRule="auto"/>
        <w:ind w:right="-32"/>
        <w:jc w:val="center"/>
        <w:rPr>
          <w:rFonts w:asciiTheme="minorHAnsi" w:eastAsia="Garamond" w:hAnsiTheme="minorHAnsi" w:cs="Garamond"/>
          <w:sz w:val="28"/>
          <w:szCs w:val="28"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51</w:t>
      </w:r>
      <w:r w:rsidR="00AF5468" w:rsidRPr="00952B29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ª Reunión del Comité Permanente</w:t>
      </w:r>
    </w:p>
    <w:p w14:paraId="7602C770" w14:textId="3F788827" w:rsidR="000E3FF8" w:rsidRPr="00952B29" w:rsidRDefault="004C69DD" w:rsidP="000E3FF8">
      <w:pPr>
        <w:tabs>
          <w:tab w:val="left" w:pos="851"/>
        </w:tabs>
        <w:spacing w:after="0" w:line="240" w:lineRule="auto"/>
        <w:ind w:right="-32"/>
        <w:jc w:val="center"/>
        <w:rPr>
          <w:rFonts w:asciiTheme="minorHAnsi" w:eastAsia="Garamond" w:hAnsiTheme="minorHAnsi" w:cs="Garamond"/>
          <w:sz w:val="28"/>
          <w:szCs w:val="28"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Proyecto de o</w:t>
      </w:r>
      <w:r w:rsidR="000E3FF8" w:rsidRPr="00952B29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 xml:space="preserve">rden del día anotado </w:t>
      </w:r>
    </w:p>
    <w:p w14:paraId="0357906C" w14:textId="77777777" w:rsidR="0029089D" w:rsidRPr="00952B29" w:rsidRDefault="0029089D" w:rsidP="0029089D">
      <w:pPr>
        <w:spacing w:after="0" w:line="240" w:lineRule="auto"/>
        <w:rPr>
          <w:rFonts w:asciiTheme="minorHAnsi" w:hAnsiTheme="minorHAnsi"/>
          <w:lang w:val="es-ES_tradnl"/>
        </w:rPr>
      </w:pPr>
    </w:p>
    <w:p w14:paraId="514C3E53" w14:textId="77777777" w:rsidR="007D6809" w:rsidRPr="00952B29" w:rsidRDefault="007D6809" w:rsidP="0029089D">
      <w:pPr>
        <w:spacing w:after="0" w:line="240" w:lineRule="auto"/>
        <w:rPr>
          <w:rFonts w:asciiTheme="minorHAnsi" w:hAnsiTheme="minorHAnsi"/>
          <w:lang w:val="es-ES_tradnl"/>
        </w:rPr>
      </w:pPr>
    </w:p>
    <w:p w14:paraId="74FFCDBE" w14:textId="736FC777" w:rsidR="0029089D" w:rsidRPr="00952B29" w:rsidRDefault="00AF5468" w:rsidP="00C11F7F">
      <w:pPr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Lunes</w:t>
      </w:r>
      <w:r w:rsidR="0029089D" w:rsidRPr="00952B29">
        <w:rPr>
          <w:rFonts w:asciiTheme="minorHAnsi" w:eastAsia="Garamond" w:hAnsiTheme="minorHAnsi" w:cs="Garamond"/>
          <w:b/>
          <w:bCs/>
          <w:lang w:val="es-ES_tradnl"/>
        </w:rPr>
        <w:t xml:space="preserve"> </w:t>
      </w:r>
      <w:r w:rsidR="00066D6A" w:rsidRPr="00952B29">
        <w:rPr>
          <w:rFonts w:asciiTheme="minorHAnsi" w:eastAsia="Garamond" w:hAnsiTheme="minorHAnsi" w:cs="Garamond"/>
          <w:b/>
          <w:bCs/>
          <w:lang w:val="es-ES_tradnl"/>
        </w:rPr>
        <w:t>23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 xml:space="preserve"> de noviembre de 2015</w:t>
      </w:r>
    </w:p>
    <w:p w14:paraId="1484D8D4" w14:textId="77777777" w:rsidR="0029089D" w:rsidRPr="00952B29" w:rsidRDefault="0029089D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477EF895" w14:textId="656FD6FD" w:rsidR="0029089D" w:rsidRPr="00952B29" w:rsidRDefault="0029089D" w:rsidP="00C11F7F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09:00-11:00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</w:r>
      <w:r w:rsidR="00AF5468" w:rsidRPr="00952B29">
        <w:rPr>
          <w:rFonts w:asciiTheme="minorHAnsi" w:eastAsia="Garamond" w:hAnsiTheme="minorHAnsi" w:cs="Garamond"/>
          <w:b/>
          <w:bCs/>
          <w:lang w:val="es-ES_tradnl"/>
        </w:rPr>
        <w:t xml:space="preserve">Sesión </w:t>
      </w:r>
      <w:r w:rsidR="00595EE3" w:rsidRPr="00952B29">
        <w:rPr>
          <w:rFonts w:asciiTheme="minorHAnsi" w:eastAsia="Garamond" w:hAnsiTheme="minorHAnsi" w:cs="Garamond"/>
          <w:b/>
          <w:bCs/>
          <w:lang w:val="es-ES_tradnl"/>
        </w:rPr>
        <w:t>a puerta cerrada del Comité de T</w:t>
      </w:r>
      <w:r w:rsidR="00AF5468" w:rsidRPr="00952B29">
        <w:rPr>
          <w:rFonts w:asciiTheme="minorHAnsi" w:eastAsia="Garamond" w:hAnsiTheme="minorHAnsi" w:cs="Garamond"/>
          <w:b/>
          <w:bCs/>
          <w:lang w:val="es-ES_tradnl"/>
        </w:rPr>
        <w:t xml:space="preserve">ransición del Grupo de Trabajo Administrativo </w:t>
      </w:r>
      <w:r w:rsidR="00D52A86" w:rsidRPr="00952B29">
        <w:rPr>
          <w:rFonts w:asciiTheme="minorHAnsi" w:eastAsia="Garamond" w:hAnsiTheme="minorHAnsi" w:cs="Garamond"/>
          <w:bCs/>
          <w:lang w:val="es-ES_tradnl"/>
        </w:rPr>
        <w:t>(</w:t>
      </w:r>
      <w:r w:rsidR="00AF5468" w:rsidRPr="00952B29">
        <w:rPr>
          <w:rFonts w:asciiTheme="minorHAnsi" w:eastAsia="Garamond" w:hAnsiTheme="minorHAnsi" w:cs="Garamond"/>
          <w:bCs/>
          <w:lang w:val="es-ES_tradnl"/>
        </w:rPr>
        <w:t xml:space="preserve">Informe sobre las conclusiones, </w:t>
      </w:r>
      <w:r w:rsidR="00595EE3" w:rsidRPr="00952B29">
        <w:rPr>
          <w:rFonts w:asciiTheme="minorHAnsi" w:eastAsia="Garamond" w:hAnsiTheme="minorHAnsi" w:cs="Garamond"/>
          <w:bCs/>
          <w:lang w:val="es-ES_tradnl"/>
        </w:rPr>
        <w:t xml:space="preserve">las </w:t>
      </w:r>
      <w:r w:rsidR="00AF5468" w:rsidRPr="00952B29">
        <w:rPr>
          <w:rFonts w:asciiTheme="minorHAnsi" w:eastAsia="Garamond" w:hAnsiTheme="minorHAnsi" w:cs="Garamond"/>
          <w:bCs/>
          <w:lang w:val="es-ES_tradnl"/>
        </w:rPr>
        <w:t xml:space="preserve">recomendaciones y la ejecución de la evaluación de 360 grados del </w:t>
      </w:r>
      <w:r w:rsidR="00595EE3" w:rsidRPr="00952B29">
        <w:rPr>
          <w:rFonts w:asciiTheme="minorHAnsi" w:hAnsiTheme="minorHAnsi"/>
          <w:lang w:val="es-ES_tradnl"/>
        </w:rPr>
        <w:t>Secretario</w:t>
      </w:r>
      <w:r w:rsidR="005B6462" w:rsidRPr="00952B29">
        <w:rPr>
          <w:rFonts w:asciiTheme="minorHAnsi" w:hAnsiTheme="minorHAnsi"/>
          <w:lang w:val="es-ES_tradnl"/>
        </w:rPr>
        <w:t xml:space="preserve"> General)</w:t>
      </w:r>
      <w:r w:rsidR="00873F9E" w:rsidRPr="00952B29">
        <w:rPr>
          <w:rFonts w:asciiTheme="minorHAnsi" w:hAnsiTheme="minorHAnsi"/>
          <w:lang w:val="es-ES_tradnl"/>
        </w:rPr>
        <w:t>.</w:t>
      </w:r>
    </w:p>
    <w:p w14:paraId="6D13557A" w14:textId="77777777" w:rsidR="0029089D" w:rsidRPr="00952B29" w:rsidRDefault="0029089D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19C311FF" w14:textId="0395E10F" w:rsidR="0029089D" w:rsidRPr="00952B29" w:rsidRDefault="0029089D" w:rsidP="00C11F7F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11:00-13:00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</w:r>
      <w:r w:rsidR="00EB44EC" w:rsidRPr="00952B29">
        <w:rPr>
          <w:rFonts w:asciiTheme="minorHAnsi" w:eastAsia="Garamond" w:hAnsiTheme="minorHAnsi" w:cs="Garamond"/>
          <w:b/>
          <w:bCs/>
          <w:lang w:val="es-ES_tradnl"/>
        </w:rPr>
        <w:t>Reunión del Grupo de Trabajo Administrativo</w:t>
      </w:r>
      <w:r w:rsidR="00F22827" w:rsidRPr="00952B29">
        <w:rPr>
          <w:rFonts w:asciiTheme="minorHAnsi" w:eastAsia="Garamond" w:hAnsiTheme="minorHAnsi" w:cs="Garamond"/>
          <w:b/>
          <w:bCs/>
          <w:lang w:val="es-ES_tradnl"/>
        </w:rPr>
        <w:t xml:space="preserve"> </w:t>
      </w:r>
    </w:p>
    <w:p w14:paraId="6B963408" w14:textId="77777777" w:rsidR="00033D10" w:rsidRPr="00952B29" w:rsidRDefault="00033D10" w:rsidP="00C11F7F">
      <w:pPr>
        <w:tabs>
          <w:tab w:val="left" w:pos="1560"/>
        </w:tabs>
        <w:spacing w:after="0" w:line="240" w:lineRule="auto"/>
        <w:ind w:right="-20"/>
        <w:contextualSpacing/>
        <w:rPr>
          <w:rFonts w:asciiTheme="minorHAnsi" w:eastAsia="Garamond" w:hAnsiTheme="minorHAnsi" w:cs="Garamond"/>
          <w:b/>
          <w:bCs/>
          <w:lang w:val="es-ES_tradnl"/>
        </w:rPr>
      </w:pPr>
    </w:p>
    <w:p w14:paraId="63AA1370" w14:textId="0E97A7D1" w:rsidR="000E3FF8" w:rsidRPr="00952B29" w:rsidRDefault="00EB44EC" w:rsidP="000E3FF8">
      <w:pPr>
        <w:pStyle w:val="ListParagraph"/>
        <w:numPr>
          <w:ilvl w:val="0"/>
          <w:numId w:val="12"/>
        </w:numPr>
        <w:ind w:left="426" w:right="-23" w:hanging="425"/>
        <w:jc w:val="left"/>
        <w:rPr>
          <w:rFonts w:asciiTheme="minorHAnsi" w:hAnsiTheme="minorHAnsi"/>
          <w:lang w:val="es-ES_tradnl"/>
        </w:rPr>
      </w:pPr>
      <w:r w:rsidRPr="00952B29">
        <w:rPr>
          <w:rFonts w:asciiTheme="minorHAnsi" w:hAnsiTheme="minorHAnsi"/>
          <w:lang w:val="es-ES_tradnl"/>
        </w:rPr>
        <w:t>Informe del Secretario General sobre</w:t>
      </w:r>
      <w:r w:rsidR="002F24AA" w:rsidRPr="00952B29">
        <w:rPr>
          <w:rFonts w:asciiTheme="minorHAnsi" w:hAnsiTheme="minorHAnsi"/>
          <w:lang w:val="es-ES_tradnl"/>
        </w:rPr>
        <w:t xml:space="preserve"> </w:t>
      </w:r>
      <w:r w:rsidR="000F0E8F" w:rsidRPr="00952B29">
        <w:rPr>
          <w:rFonts w:asciiTheme="minorHAnsi" w:hAnsiTheme="minorHAnsi"/>
          <w:lang w:val="es-ES_tradnl"/>
        </w:rPr>
        <w:t>los progresos</w:t>
      </w:r>
      <w:r w:rsidR="002F24AA" w:rsidRPr="00952B29">
        <w:rPr>
          <w:rFonts w:asciiTheme="minorHAnsi" w:hAnsiTheme="minorHAnsi"/>
          <w:lang w:val="es-ES_tradnl"/>
        </w:rPr>
        <w:t xml:space="preserve"> </w:t>
      </w:r>
      <w:r w:rsidR="000F0E8F" w:rsidRPr="00952B29">
        <w:rPr>
          <w:rFonts w:asciiTheme="minorHAnsi" w:hAnsiTheme="minorHAnsi"/>
          <w:lang w:val="es-ES_tradnl"/>
        </w:rPr>
        <w:t xml:space="preserve">en </w:t>
      </w:r>
      <w:r w:rsidR="002F24AA" w:rsidRPr="00952B29">
        <w:rPr>
          <w:rFonts w:asciiTheme="minorHAnsi" w:hAnsiTheme="minorHAnsi"/>
          <w:lang w:val="es-ES_tradnl"/>
        </w:rPr>
        <w:t xml:space="preserve">el trabajo </w:t>
      </w:r>
      <w:r w:rsidRPr="00952B29">
        <w:rPr>
          <w:rFonts w:asciiTheme="minorHAnsi" w:hAnsiTheme="minorHAnsi"/>
          <w:lang w:val="es-ES_tradnl"/>
        </w:rPr>
        <w:t>de la Secretaría</w:t>
      </w:r>
      <w:r w:rsidR="002F24AA" w:rsidRPr="00952B29">
        <w:rPr>
          <w:rFonts w:asciiTheme="minorHAnsi" w:hAnsiTheme="minorHAnsi"/>
          <w:lang w:val="es-ES_tradnl"/>
        </w:rPr>
        <w:t xml:space="preserve"> y especialmente sobre las principales prioridades</w:t>
      </w:r>
      <w:r w:rsidR="006126C2" w:rsidRPr="00952B29">
        <w:rPr>
          <w:rFonts w:asciiTheme="minorHAnsi" w:hAnsiTheme="minorHAnsi"/>
          <w:lang w:val="es-ES_tradnl"/>
        </w:rPr>
        <w:t xml:space="preserve"> </w:t>
      </w:r>
      <w:r w:rsidR="002F24AA" w:rsidRPr="00952B29">
        <w:rPr>
          <w:rFonts w:asciiTheme="minorHAnsi" w:hAnsiTheme="minorHAnsi"/>
          <w:lang w:val="es-ES_tradnl"/>
        </w:rPr>
        <w:t>adoptadas</w:t>
      </w:r>
      <w:r w:rsidR="006126C2" w:rsidRPr="00952B29">
        <w:rPr>
          <w:rFonts w:asciiTheme="minorHAnsi" w:hAnsiTheme="minorHAnsi"/>
          <w:lang w:val="es-ES_tradnl"/>
        </w:rPr>
        <w:t xml:space="preserve"> por la COP, los viajes y reuniones de la </w:t>
      </w:r>
      <w:r w:rsidR="002F24AA" w:rsidRPr="00952B29">
        <w:rPr>
          <w:rFonts w:asciiTheme="minorHAnsi" w:hAnsiTheme="minorHAnsi"/>
          <w:lang w:val="es-ES_tradnl"/>
        </w:rPr>
        <w:t>Secretaría</w:t>
      </w:r>
      <w:r w:rsidR="006126C2" w:rsidRPr="00952B29">
        <w:rPr>
          <w:rFonts w:asciiTheme="minorHAnsi" w:hAnsiTheme="minorHAnsi"/>
          <w:lang w:val="es-ES_tradnl"/>
        </w:rPr>
        <w:t xml:space="preserve"> así como el estado de</w:t>
      </w:r>
      <w:r w:rsidR="00BC684A" w:rsidRPr="00952B29">
        <w:rPr>
          <w:rFonts w:asciiTheme="minorHAnsi" w:hAnsiTheme="minorHAnsi"/>
          <w:lang w:val="es-ES_tradnl"/>
        </w:rPr>
        <w:t xml:space="preserve"> los</w:t>
      </w:r>
      <w:r w:rsidR="006126C2" w:rsidRPr="00952B29">
        <w:rPr>
          <w:rFonts w:asciiTheme="minorHAnsi" w:hAnsiTheme="minorHAnsi"/>
          <w:lang w:val="es-ES_tradnl"/>
        </w:rPr>
        <w:t xml:space="preserve"> presupuesto</w:t>
      </w:r>
      <w:r w:rsidR="00BC684A" w:rsidRPr="00952B29">
        <w:rPr>
          <w:rFonts w:asciiTheme="minorHAnsi" w:hAnsiTheme="minorHAnsi"/>
          <w:lang w:val="es-ES_tradnl"/>
        </w:rPr>
        <w:t>s</w:t>
      </w:r>
      <w:r w:rsidR="006126C2" w:rsidRPr="00952B29">
        <w:rPr>
          <w:rFonts w:asciiTheme="minorHAnsi" w:hAnsiTheme="minorHAnsi"/>
          <w:lang w:val="es-ES_tradnl"/>
        </w:rPr>
        <w:t xml:space="preserve"> básico y no básico, </w:t>
      </w:r>
      <w:r w:rsidR="00BC684A" w:rsidRPr="00952B29">
        <w:rPr>
          <w:rFonts w:asciiTheme="minorHAnsi" w:hAnsiTheme="minorHAnsi"/>
          <w:lang w:val="es-ES_tradnl"/>
        </w:rPr>
        <w:t xml:space="preserve">y un resumen </w:t>
      </w:r>
      <w:r w:rsidR="006126C2" w:rsidRPr="00952B29">
        <w:rPr>
          <w:rFonts w:asciiTheme="minorHAnsi" w:hAnsiTheme="minorHAnsi"/>
          <w:lang w:val="es-ES_tradnl"/>
        </w:rPr>
        <w:t>de los cont</w:t>
      </w:r>
      <w:r w:rsidR="00BC684A" w:rsidRPr="00952B29">
        <w:rPr>
          <w:rFonts w:asciiTheme="minorHAnsi" w:hAnsiTheme="minorHAnsi"/>
          <w:lang w:val="es-ES_tradnl"/>
        </w:rPr>
        <w:t>ratos de personal y de consultoría</w:t>
      </w:r>
      <w:r w:rsidR="00C849A0" w:rsidRPr="00952B29">
        <w:rPr>
          <w:rFonts w:asciiTheme="minorHAnsi" w:hAnsiTheme="minorHAnsi"/>
          <w:lang w:val="es-ES_tradnl"/>
        </w:rPr>
        <w:t xml:space="preserve"> </w:t>
      </w:r>
      <w:r w:rsidR="00C849A0" w:rsidRPr="00952B29">
        <w:rPr>
          <w:rFonts w:asciiTheme="minorHAnsi" w:eastAsia="Garamond" w:hAnsiTheme="minorHAnsi" w:cs="Garamond"/>
          <w:lang w:val="es-ES_tradnl"/>
        </w:rPr>
        <w:t>(DOC. SC51-06)</w:t>
      </w:r>
      <w:r w:rsidR="00873F9E" w:rsidRPr="00952B29">
        <w:rPr>
          <w:rFonts w:asciiTheme="minorHAnsi" w:eastAsia="Garamond" w:hAnsiTheme="minorHAnsi" w:cs="Garamond"/>
          <w:lang w:val="es-ES_tradnl"/>
        </w:rPr>
        <w:t>.</w:t>
      </w:r>
    </w:p>
    <w:p w14:paraId="10043365" w14:textId="77777777" w:rsidR="000E3FF8" w:rsidRPr="00952B29" w:rsidRDefault="000E3FF8" w:rsidP="000E3FF8">
      <w:pPr>
        <w:pStyle w:val="ListParagraph"/>
        <w:ind w:left="426" w:right="-23"/>
        <w:jc w:val="left"/>
        <w:rPr>
          <w:rFonts w:asciiTheme="minorHAnsi" w:hAnsiTheme="minorHAnsi"/>
          <w:lang w:val="es-ES_tradnl"/>
        </w:rPr>
      </w:pPr>
    </w:p>
    <w:p w14:paraId="1680AD4C" w14:textId="01F4CE02" w:rsidR="000E3FF8" w:rsidRPr="00952B29" w:rsidRDefault="000E3FF8" w:rsidP="000E3FF8">
      <w:pPr>
        <w:pStyle w:val="ListParagraph"/>
        <w:ind w:left="426" w:right="-23"/>
        <w:jc w:val="left"/>
        <w:rPr>
          <w:rFonts w:asciiTheme="minorHAnsi" w:hAnsiTheme="minorHAnsi"/>
          <w:lang w:val="es-ES_tradnl"/>
        </w:rPr>
      </w:pPr>
      <w:r w:rsidRPr="00952B29">
        <w:rPr>
          <w:rFonts w:asciiTheme="minorHAnsi" w:hAnsiTheme="minorHAnsi"/>
          <w:lang w:val="es-ES_tradnl"/>
        </w:rPr>
        <w:t xml:space="preserve">El Secretario General proporcionará el informe en respuesta al párrafo 7, punto c de la Resolución XII.4 – </w:t>
      </w:r>
      <w:r w:rsidRPr="00952B29">
        <w:rPr>
          <w:rFonts w:asciiTheme="minorHAnsi" w:hAnsiTheme="minorHAnsi"/>
          <w:bCs/>
          <w:i/>
          <w:lang w:val="es-ES_tradnl"/>
        </w:rPr>
        <w:t>Responsabilidades, funciones y composición del Comité Permanente y clasificación de los países por regiones en el marco de la Convención de Ramsar.</w:t>
      </w:r>
    </w:p>
    <w:p w14:paraId="338BC571" w14:textId="77777777" w:rsidR="00C11F7F" w:rsidRPr="00952B29" w:rsidRDefault="00C11F7F" w:rsidP="00C11F7F">
      <w:pPr>
        <w:pStyle w:val="ListParagraph"/>
        <w:ind w:left="426" w:right="-23" w:hanging="425"/>
        <w:jc w:val="left"/>
        <w:rPr>
          <w:rFonts w:asciiTheme="minorHAnsi" w:hAnsiTheme="minorHAnsi"/>
          <w:lang w:val="es-ES_tradnl"/>
        </w:rPr>
      </w:pPr>
    </w:p>
    <w:p w14:paraId="55108F71" w14:textId="6B0DB2B9" w:rsidR="000E3FF8" w:rsidRPr="00952B29" w:rsidRDefault="006126C2" w:rsidP="000E3FF8">
      <w:pPr>
        <w:pStyle w:val="ListParagraph"/>
        <w:numPr>
          <w:ilvl w:val="0"/>
          <w:numId w:val="12"/>
        </w:numPr>
        <w:ind w:left="426" w:right="-23" w:hanging="425"/>
        <w:jc w:val="left"/>
        <w:rPr>
          <w:rFonts w:asciiTheme="minorHAnsi" w:hAnsiTheme="minorHAnsi"/>
          <w:lang w:val="es-ES_tradnl"/>
        </w:rPr>
      </w:pPr>
      <w:r w:rsidRPr="00952B29">
        <w:rPr>
          <w:rFonts w:asciiTheme="minorHAnsi" w:hAnsiTheme="minorHAnsi"/>
          <w:lang w:val="es-ES_tradnl"/>
        </w:rPr>
        <w:t>Examen del reglamento</w:t>
      </w:r>
      <w:r w:rsidR="00BC684A" w:rsidRPr="00952B29">
        <w:rPr>
          <w:rFonts w:asciiTheme="minorHAnsi" w:hAnsiTheme="minorHAnsi"/>
          <w:lang w:val="es-ES_tradnl"/>
        </w:rPr>
        <w:t xml:space="preserve"> vigente</w:t>
      </w:r>
      <w:r w:rsidRPr="00952B29">
        <w:rPr>
          <w:rFonts w:asciiTheme="minorHAnsi" w:hAnsiTheme="minorHAnsi"/>
          <w:lang w:val="es-ES_tradnl"/>
        </w:rPr>
        <w:t xml:space="preserve"> y posible ampliación a los órganos subsidiarios de la Convención </w:t>
      </w:r>
      <w:r w:rsidR="00456E84" w:rsidRPr="00952B29">
        <w:rPr>
          <w:rFonts w:asciiTheme="minorHAnsi" w:hAnsiTheme="minorHAnsi"/>
          <w:lang w:val="es-ES_tradnl"/>
        </w:rPr>
        <w:t xml:space="preserve">(SC51 </w:t>
      </w:r>
      <w:r w:rsidR="00166B9E" w:rsidRPr="00952B29">
        <w:rPr>
          <w:rFonts w:asciiTheme="minorHAnsi" w:hAnsiTheme="minorHAnsi"/>
          <w:lang w:val="es-ES_tradnl"/>
        </w:rPr>
        <w:t>INF.DOC</w:t>
      </w:r>
      <w:r w:rsidR="00456E84" w:rsidRPr="00952B29">
        <w:rPr>
          <w:rFonts w:asciiTheme="minorHAnsi" w:hAnsiTheme="minorHAnsi"/>
          <w:lang w:val="es-ES_tradnl"/>
        </w:rPr>
        <w:t>.01)</w:t>
      </w:r>
      <w:r w:rsidR="00873F9E" w:rsidRPr="00952B29">
        <w:rPr>
          <w:rFonts w:asciiTheme="minorHAnsi" w:hAnsiTheme="minorHAnsi"/>
          <w:lang w:val="es-ES_tradnl"/>
        </w:rPr>
        <w:t>.</w:t>
      </w:r>
    </w:p>
    <w:p w14:paraId="05C9AF47" w14:textId="77777777" w:rsidR="000E3FF8" w:rsidRPr="00952B29" w:rsidRDefault="000E3FF8" w:rsidP="000E3FF8">
      <w:pPr>
        <w:pStyle w:val="ListParagraph"/>
        <w:ind w:left="426" w:right="-23"/>
        <w:jc w:val="left"/>
        <w:rPr>
          <w:rFonts w:asciiTheme="minorHAnsi" w:hAnsiTheme="minorHAnsi"/>
          <w:lang w:val="es-ES_tradnl"/>
        </w:rPr>
      </w:pPr>
    </w:p>
    <w:p w14:paraId="77096F89" w14:textId="0183AFF1" w:rsidR="000E3FF8" w:rsidRPr="00952B29" w:rsidRDefault="000E3FF8" w:rsidP="000E3FF8">
      <w:pPr>
        <w:spacing w:after="0" w:line="240" w:lineRule="auto"/>
        <w:ind w:left="425"/>
        <w:rPr>
          <w:rFonts w:asciiTheme="minorHAnsi" w:hAnsiTheme="minorHAnsi"/>
          <w:lang w:val="es-ES_tradnl"/>
        </w:rPr>
      </w:pPr>
      <w:r w:rsidRPr="00952B29">
        <w:rPr>
          <w:rFonts w:asciiTheme="minorHAnsi" w:hAnsiTheme="minorHAnsi"/>
          <w:lang w:val="es-ES_tradnl"/>
        </w:rPr>
        <w:t xml:space="preserve">La Secretaría explicará algunas cuestiones jurídicas </w:t>
      </w:r>
      <w:r w:rsidR="003F467C" w:rsidRPr="00952B29">
        <w:rPr>
          <w:rFonts w:asciiTheme="minorHAnsi" w:hAnsiTheme="minorHAnsi"/>
          <w:lang w:val="es-ES_tradnl"/>
        </w:rPr>
        <w:t>atinentes</w:t>
      </w:r>
      <w:r w:rsidRPr="00952B29">
        <w:rPr>
          <w:rFonts w:asciiTheme="minorHAnsi" w:hAnsiTheme="minorHAnsi"/>
          <w:lang w:val="es-ES_tradnl"/>
        </w:rPr>
        <w:t xml:space="preserve"> a la </w:t>
      </w:r>
      <w:r w:rsidR="003F467C" w:rsidRPr="00952B29">
        <w:rPr>
          <w:rFonts w:asciiTheme="minorHAnsi" w:hAnsiTheme="minorHAnsi"/>
          <w:lang w:val="es-ES_tradnl"/>
        </w:rPr>
        <w:t>aprobación del re</w:t>
      </w:r>
      <w:r w:rsidRPr="00952B29">
        <w:rPr>
          <w:rFonts w:asciiTheme="minorHAnsi" w:hAnsiTheme="minorHAnsi"/>
          <w:lang w:val="es-ES_tradnl"/>
        </w:rPr>
        <w:t>glamento al finalizar la 12ª Reunión de la Conferencia de las Partes en la Convención de Ramsar (COP12) y</w:t>
      </w:r>
      <w:r w:rsidR="003F467C" w:rsidRPr="00952B29">
        <w:rPr>
          <w:rFonts w:asciiTheme="minorHAnsi" w:hAnsiTheme="minorHAnsi"/>
          <w:lang w:val="es-ES_tradnl"/>
        </w:rPr>
        <w:t xml:space="preserve"> a</w:t>
      </w:r>
      <w:r w:rsidRPr="00952B29">
        <w:rPr>
          <w:rFonts w:asciiTheme="minorHAnsi" w:hAnsiTheme="minorHAnsi"/>
          <w:lang w:val="es-ES_tradnl"/>
        </w:rPr>
        <w:t xml:space="preserve"> la aplicabilidad de este a las reuniones en el próximo trienio. Además, el Grupo de Trabajo Administrativo puede estudiar las opciones</w:t>
      </w:r>
      <w:r w:rsidR="003F467C" w:rsidRPr="00952B29">
        <w:rPr>
          <w:rFonts w:asciiTheme="minorHAnsi" w:hAnsiTheme="minorHAnsi"/>
          <w:lang w:val="es-ES_tradnl"/>
        </w:rPr>
        <w:t xml:space="preserve"> relativas a la preparación específica de reglamentos para los órganos subsidiarios, según se indicó en </w:t>
      </w:r>
      <w:r w:rsidRPr="00952B29">
        <w:rPr>
          <w:rFonts w:asciiTheme="minorHAnsi" w:hAnsiTheme="minorHAnsi"/>
          <w:lang w:val="es-ES_tradnl"/>
        </w:rPr>
        <w:t>la 48ª reunión del Comité Permanente.</w:t>
      </w:r>
    </w:p>
    <w:p w14:paraId="01D174AE" w14:textId="77777777" w:rsidR="00C11F7F" w:rsidRPr="00952B29" w:rsidRDefault="00C11F7F" w:rsidP="00C11F7F">
      <w:pPr>
        <w:pStyle w:val="ListParagraph"/>
        <w:ind w:left="426" w:hanging="425"/>
        <w:rPr>
          <w:rFonts w:asciiTheme="minorHAnsi" w:hAnsiTheme="minorHAnsi"/>
          <w:lang w:val="es-ES_tradnl"/>
        </w:rPr>
      </w:pPr>
    </w:p>
    <w:p w14:paraId="5B75F2A1" w14:textId="4704A07C" w:rsidR="00AA60B2" w:rsidRPr="00952B29" w:rsidRDefault="00AF3241" w:rsidP="00C11F7F">
      <w:pPr>
        <w:pStyle w:val="ListParagraph"/>
        <w:numPr>
          <w:ilvl w:val="0"/>
          <w:numId w:val="12"/>
        </w:numPr>
        <w:ind w:left="426" w:right="-23" w:hanging="425"/>
        <w:jc w:val="left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Cs/>
          <w:lang w:val="es-ES_tradnl"/>
        </w:rPr>
        <w:t xml:space="preserve">Examen del programa de trabajo </w:t>
      </w:r>
      <w:r w:rsidRPr="00CB6FD8">
        <w:rPr>
          <w:rFonts w:asciiTheme="minorHAnsi" w:hAnsiTheme="minorHAnsi"/>
          <w:bCs/>
          <w:lang w:val="es-ES_tradnl"/>
        </w:rPr>
        <w:t>para mejorar los instrumentos de manejo existentes entre la UICN, el Comité Permanente</w:t>
      </w:r>
      <w:r>
        <w:rPr>
          <w:rFonts w:asciiTheme="minorHAnsi" w:hAnsiTheme="minorHAnsi"/>
          <w:bCs/>
          <w:lang w:val="es-ES_tradnl"/>
        </w:rPr>
        <w:t xml:space="preserve"> (CP)</w:t>
      </w:r>
      <w:r w:rsidRPr="00CB6FD8">
        <w:rPr>
          <w:rFonts w:asciiTheme="minorHAnsi" w:hAnsiTheme="minorHAnsi"/>
          <w:bCs/>
          <w:lang w:val="es-ES_tradnl"/>
        </w:rPr>
        <w:t xml:space="preserve"> y el Secretario General e informe de la Secretaría sobre los acuerdos y los lineamientos con la UICN de conformidad con las resoluciones </w:t>
      </w:r>
      <w:r w:rsidRPr="00CB6FD8">
        <w:rPr>
          <w:rFonts w:asciiTheme="minorHAnsi" w:hAnsiTheme="minorHAnsi" w:cstheme="minorHAnsi"/>
          <w:bCs/>
          <w:lang w:val="es-ES_tradnl"/>
        </w:rPr>
        <w:t xml:space="preserve">IX.24 y XII.4 sobre la mejora del manejo de la Convención de Ramsar en colaboración con el Grupo de Trabajo Administrativo </w:t>
      </w:r>
      <w:r w:rsidRPr="00CB6FD8">
        <w:rPr>
          <w:rFonts w:asciiTheme="minorHAnsi" w:hAnsiTheme="minorHAnsi"/>
          <w:lang w:val="es-ES_tradnl"/>
        </w:rPr>
        <w:t>(SC51 INF.DOC.02)</w:t>
      </w:r>
      <w:r>
        <w:rPr>
          <w:rFonts w:asciiTheme="minorHAnsi" w:hAnsiTheme="minorHAnsi"/>
          <w:lang w:val="es-ES_tradnl"/>
        </w:rPr>
        <w:t xml:space="preserve">; y debate sobre las funciones y tareas respectivas en virtud de las decisiones mencionadas más arriba con respecto a los esfuerzos del grupo de trabajo establecido en la 50ª reunión del </w:t>
      </w:r>
      <w:r w:rsidRPr="002F53B0">
        <w:rPr>
          <w:rFonts w:asciiTheme="minorHAnsi" w:hAnsiTheme="minorHAnsi"/>
          <w:lang w:val="es-ES_tradnl"/>
        </w:rPr>
        <w:t>CP</w:t>
      </w:r>
      <w:r>
        <w:rPr>
          <w:rFonts w:asciiTheme="minorHAnsi" w:hAnsiTheme="minorHAnsi"/>
          <w:lang w:val="es-ES_tradnl"/>
        </w:rPr>
        <w:t>, según se solicitaba en la Resolución XII.3, para mejorar los instrumentos de manejo existentes entre la UICN, el Comité Permanente y el Secretario General.</w:t>
      </w:r>
    </w:p>
    <w:p w14:paraId="201DB921" w14:textId="77777777" w:rsidR="000E3FF8" w:rsidRPr="00952B29" w:rsidRDefault="000E3FF8" w:rsidP="000E3FF8">
      <w:pPr>
        <w:pStyle w:val="ListParagraph"/>
        <w:ind w:left="426" w:right="-23"/>
        <w:jc w:val="left"/>
        <w:rPr>
          <w:rFonts w:asciiTheme="minorHAnsi" w:hAnsiTheme="minorHAnsi"/>
          <w:lang w:val="es-ES_tradnl"/>
        </w:rPr>
      </w:pPr>
    </w:p>
    <w:p w14:paraId="3C874DFD" w14:textId="5D361ECC" w:rsidR="003F467C" w:rsidRPr="00952B29" w:rsidRDefault="003F467C" w:rsidP="003F467C">
      <w:pPr>
        <w:pStyle w:val="ListParagraph"/>
        <w:ind w:left="426" w:right="-23"/>
        <w:jc w:val="left"/>
        <w:rPr>
          <w:rFonts w:asciiTheme="minorHAnsi" w:hAnsiTheme="minorHAnsi"/>
          <w:bCs/>
          <w:lang w:val="es-ES_tradnl"/>
        </w:rPr>
      </w:pPr>
      <w:r w:rsidRPr="00952B29">
        <w:rPr>
          <w:rFonts w:asciiTheme="minorHAnsi" w:hAnsiTheme="minorHAnsi"/>
          <w:bCs/>
          <w:lang w:val="es-ES_tradnl"/>
        </w:rPr>
        <w:t>M</w:t>
      </w:r>
      <w:r w:rsidR="000E3FF8" w:rsidRPr="00952B29">
        <w:rPr>
          <w:rFonts w:asciiTheme="minorHAnsi" w:hAnsiTheme="minorHAnsi"/>
          <w:bCs/>
          <w:lang w:val="es-ES_tradnl"/>
        </w:rPr>
        <w:t xml:space="preserve">ediante la Decisión SC50-8, el Comité Permanente acordó establecer un grupo de trabajo para mejorar los instrumentos existentes de manejo entre la UICN, el Comité Permanente y el Secretario General. El grupo de trabajo está </w:t>
      </w:r>
      <w:r w:rsidRPr="00952B29">
        <w:rPr>
          <w:rFonts w:asciiTheme="minorHAnsi" w:hAnsiTheme="minorHAnsi"/>
          <w:bCs/>
          <w:lang w:val="es-ES_tradnl"/>
        </w:rPr>
        <w:t>integrado</w:t>
      </w:r>
      <w:r w:rsidR="000E3FF8" w:rsidRPr="00952B29">
        <w:rPr>
          <w:rFonts w:asciiTheme="minorHAnsi" w:hAnsiTheme="minorHAnsi"/>
          <w:bCs/>
          <w:lang w:val="es-ES_tradnl"/>
        </w:rPr>
        <w:t xml:space="preserve"> por los Estados Unidos de América, Kenya, Rumania, el Senegal, Suiza y el Uruguay.</w:t>
      </w:r>
    </w:p>
    <w:p w14:paraId="25455C6D" w14:textId="77777777" w:rsidR="003F467C" w:rsidRPr="00952B29" w:rsidRDefault="003F467C" w:rsidP="003F467C">
      <w:pPr>
        <w:pStyle w:val="ListParagraph"/>
        <w:ind w:left="426" w:right="-23"/>
        <w:jc w:val="left"/>
        <w:rPr>
          <w:rFonts w:asciiTheme="minorHAnsi" w:hAnsiTheme="minorHAnsi"/>
          <w:bCs/>
          <w:lang w:val="es-ES_tradnl"/>
        </w:rPr>
      </w:pPr>
    </w:p>
    <w:p w14:paraId="64E7D9BE" w14:textId="1E0C7636" w:rsidR="000E3FF8" w:rsidRPr="00952B29" w:rsidRDefault="000E3FF8" w:rsidP="0082765B">
      <w:pPr>
        <w:spacing w:after="0" w:line="240" w:lineRule="auto"/>
        <w:ind w:left="426"/>
        <w:rPr>
          <w:rFonts w:eastAsia="Times New Roman"/>
          <w:bCs/>
          <w:color w:val="000000"/>
          <w:lang w:val="es-ES_tradnl" w:eastAsia="en-GB"/>
        </w:rPr>
      </w:pPr>
      <w:r w:rsidRPr="00952B29">
        <w:rPr>
          <w:rFonts w:eastAsia="Times New Roman"/>
          <w:bCs/>
          <w:color w:val="000000"/>
          <w:lang w:val="es-ES_tradnl" w:eastAsia="en-GB"/>
        </w:rPr>
        <w:t xml:space="preserve">Por otra parte, </w:t>
      </w:r>
      <w:r w:rsidR="003F467C" w:rsidRPr="00952B29">
        <w:rPr>
          <w:rFonts w:eastAsia="Times New Roman"/>
          <w:bCs/>
          <w:color w:val="000000"/>
          <w:lang w:val="es-ES_tradnl" w:eastAsia="en-GB"/>
        </w:rPr>
        <w:t xml:space="preserve">en 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el párrafo 57 de la Resolución XII. 3 </w:t>
      </w:r>
      <w:r w:rsidR="0097653A" w:rsidRPr="00952B29">
        <w:rPr>
          <w:rFonts w:eastAsia="Times New Roman"/>
          <w:bCs/>
          <w:color w:val="000000"/>
          <w:lang w:val="es-ES_tradnl" w:eastAsia="en-GB"/>
        </w:rPr>
        <w:t xml:space="preserve">– </w:t>
      </w:r>
      <w:r w:rsidR="0097653A" w:rsidRPr="00952B29">
        <w:rPr>
          <w:rFonts w:eastAsia="Times New Roman"/>
          <w:bCs/>
          <w:i/>
          <w:color w:val="000000"/>
          <w:lang w:val="es-ES_tradnl" w:eastAsia="en-GB"/>
        </w:rPr>
        <w:t xml:space="preserve">Mejora de los idiomas, la visibilidad y la </w:t>
      </w:r>
      <w:r w:rsidR="005F7E37" w:rsidRPr="00952B29">
        <w:rPr>
          <w:rFonts w:eastAsia="Times New Roman"/>
          <w:bCs/>
          <w:i/>
          <w:color w:val="000000"/>
          <w:lang w:val="es-ES_tradnl" w:eastAsia="en-GB"/>
        </w:rPr>
        <w:t>envergadura</w:t>
      </w:r>
      <w:r w:rsidR="0097653A" w:rsidRPr="00952B29">
        <w:rPr>
          <w:rFonts w:eastAsia="Times New Roman"/>
          <w:bCs/>
          <w:i/>
          <w:color w:val="000000"/>
          <w:lang w:val="es-ES_tradnl" w:eastAsia="en-GB"/>
        </w:rPr>
        <w:t xml:space="preserve"> de la Convención, y de las sinergias con otros acuerdos multilaterales sobre el medio ambiente y otras instituciones internacionale</w:t>
      </w:r>
      <w:r w:rsidRPr="00952B29">
        <w:rPr>
          <w:rFonts w:eastAsia="Times New Roman"/>
          <w:bCs/>
          <w:i/>
          <w:color w:val="000000"/>
          <w:lang w:val="es-ES_tradnl" w:eastAsia="en-GB"/>
        </w:rPr>
        <w:t>s</w:t>
      </w:r>
      <w:r w:rsidR="0097653A" w:rsidRPr="00952B29">
        <w:rPr>
          <w:rFonts w:eastAsia="Times New Roman"/>
          <w:bCs/>
          <w:color w:val="000000"/>
          <w:lang w:val="es-ES_tradnl" w:eastAsia="en-GB"/>
        </w:rPr>
        <w:t xml:space="preserve"> </w:t>
      </w:r>
      <w:r w:rsidR="003F467C" w:rsidRPr="00952B29">
        <w:rPr>
          <w:rFonts w:eastAsia="Times New Roman"/>
          <w:bCs/>
          <w:color w:val="000000"/>
          <w:lang w:val="es-ES_tradnl" w:eastAsia="en-GB"/>
        </w:rPr>
        <w:t xml:space="preserve">– se </w:t>
      </w:r>
      <w:r w:rsidR="0097653A" w:rsidRPr="00952B29">
        <w:rPr>
          <w:rFonts w:eastAsia="Times New Roman"/>
          <w:bCs/>
          <w:color w:val="000000"/>
          <w:lang w:val="es-ES_tradnl" w:eastAsia="en-GB"/>
        </w:rPr>
        <w:t xml:space="preserve">insta a la Secretaría a </w:t>
      </w:r>
      <w:r w:rsidR="00873F9E" w:rsidRPr="00952B29">
        <w:rPr>
          <w:rFonts w:eastAsia="Times New Roman"/>
          <w:bCs/>
          <w:color w:val="000000"/>
          <w:lang w:val="es-ES_tradnl" w:eastAsia="en-GB"/>
        </w:rPr>
        <w:t xml:space="preserve">actualizar todos los acuerdos y lineamientos con la UICN en colaboración con el Grupo de Trabajo Administrativo y de conformidad con la Resolución </w:t>
      </w:r>
      <w:r w:rsidRPr="00952B29">
        <w:rPr>
          <w:rFonts w:eastAsia="Times New Roman"/>
          <w:bCs/>
          <w:color w:val="000000"/>
          <w:lang w:val="es-ES_tradnl" w:eastAsia="en-GB"/>
        </w:rPr>
        <w:t>IX.24</w:t>
      </w:r>
      <w:r w:rsidR="00873F9E" w:rsidRPr="00952B29">
        <w:rPr>
          <w:rFonts w:eastAsia="Times New Roman"/>
          <w:bCs/>
          <w:color w:val="000000"/>
          <w:lang w:val="es-ES_tradnl" w:eastAsia="en-GB"/>
        </w:rPr>
        <w:t xml:space="preserve"> sobre la mejora de la administración de la Convención de Ramsar.</w:t>
      </w:r>
    </w:p>
    <w:p w14:paraId="7EE5E7F8" w14:textId="77777777" w:rsidR="0082765B" w:rsidRPr="00952B29" w:rsidRDefault="0082765B" w:rsidP="0082765B">
      <w:pPr>
        <w:spacing w:after="0" w:line="240" w:lineRule="auto"/>
        <w:ind w:left="426"/>
        <w:rPr>
          <w:rFonts w:asciiTheme="minorHAnsi" w:hAnsiTheme="minorHAnsi" w:cstheme="minorHAnsi"/>
          <w:bCs/>
          <w:lang w:val="es-ES_tradnl"/>
        </w:rPr>
      </w:pPr>
    </w:p>
    <w:p w14:paraId="56E9E5E7" w14:textId="1376CDBC" w:rsidR="00C11F7F" w:rsidRDefault="00873F9E" w:rsidP="0082765B">
      <w:pPr>
        <w:spacing w:after="0" w:line="240" w:lineRule="auto"/>
        <w:ind w:left="426"/>
        <w:rPr>
          <w:rFonts w:eastAsia="Times New Roman"/>
          <w:bCs/>
          <w:color w:val="000000"/>
          <w:lang w:val="es-ES_tradnl" w:eastAsia="en-GB"/>
        </w:rPr>
      </w:pPr>
      <w:r w:rsidRPr="00952B29">
        <w:rPr>
          <w:rFonts w:eastAsia="Times New Roman"/>
          <w:bCs/>
          <w:color w:val="000000"/>
          <w:lang w:val="es-ES_tradnl" w:eastAsia="en-GB"/>
        </w:rPr>
        <w:t>En consecuencia</w:t>
      </w:r>
      <w:r w:rsidR="003F467C" w:rsidRPr="00952B29">
        <w:rPr>
          <w:rFonts w:eastAsia="Times New Roman"/>
          <w:bCs/>
          <w:color w:val="000000"/>
          <w:lang w:val="es-ES_tradnl" w:eastAsia="en-GB"/>
        </w:rPr>
        <w:t>,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 el Grupo de </w:t>
      </w:r>
      <w:r w:rsidR="005F7E37" w:rsidRPr="00952B29">
        <w:rPr>
          <w:rFonts w:eastAsia="Times New Roman"/>
          <w:bCs/>
          <w:color w:val="000000"/>
          <w:lang w:val="es-ES_tradnl" w:eastAsia="en-GB"/>
        </w:rPr>
        <w:t>Trabajo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 Administrativo puede </w:t>
      </w:r>
      <w:r w:rsidR="003F467C" w:rsidRPr="00952B29">
        <w:rPr>
          <w:rFonts w:eastAsia="Times New Roman"/>
          <w:bCs/>
          <w:color w:val="000000"/>
          <w:lang w:val="es-ES_tradnl" w:eastAsia="en-GB"/>
        </w:rPr>
        <w:t>decidir que los mandatos relacionados establecidos en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 las Resoluciones </w:t>
      </w:r>
      <w:r w:rsidR="000E3FF8" w:rsidRPr="00952B29">
        <w:rPr>
          <w:rFonts w:eastAsia="Times New Roman"/>
          <w:bCs/>
          <w:color w:val="000000"/>
          <w:lang w:val="es-ES_tradnl" w:eastAsia="en-GB"/>
        </w:rPr>
        <w:t xml:space="preserve">XII.4 </w:t>
      </w:r>
      <w:r w:rsidRPr="00952B29">
        <w:rPr>
          <w:rFonts w:eastAsia="Times New Roman"/>
          <w:bCs/>
          <w:color w:val="000000"/>
          <w:lang w:val="es-ES_tradnl" w:eastAsia="en-GB"/>
        </w:rPr>
        <w:t>y</w:t>
      </w:r>
      <w:r w:rsidR="000E3FF8" w:rsidRPr="00952B29">
        <w:rPr>
          <w:rFonts w:eastAsia="Times New Roman"/>
          <w:bCs/>
          <w:color w:val="000000"/>
          <w:lang w:val="es-ES_tradnl" w:eastAsia="en-GB"/>
        </w:rPr>
        <w:t xml:space="preserve"> XII.3 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se traten en el grupo de trabajo </w:t>
      </w:r>
      <w:r w:rsidR="0082765B" w:rsidRPr="00952B29">
        <w:rPr>
          <w:rFonts w:eastAsia="Times New Roman"/>
          <w:bCs/>
          <w:color w:val="000000"/>
          <w:lang w:val="es-ES_tradnl" w:eastAsia="en-GB"/>
        </w:rPr>
        <w:t>creado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 para mejorar los instrumentos existentes de manejo entre la UICN, el Comité Permanente y el Secretario General</w:t>
      </w:r>
      <w:r w:rsidR="000E3FF8" w:rsidRPr="00952B29">
        <w:rPr>
          <w:rFonts w:eastAsia="Times New Roman"/>
          <w:bCs/>
          <w:color w:val="000000"/>
          <w:lang w:val="es-ES_tradnl" w:eastAsia="en-GB"/>
        </w:rPr>
        <w:t>.</w:t>
      </w:r>
    </w:p>
    <w:p w14:paraId="178DA12C" w14:textId="77777777" w:rsidR="00AF3241" w:rsidRDefault="00AF3241" w:rsidP="0082765B">
      <w:pPr>
        <w:spacing w:after="0" w:line="240" w:lineRule="auto"/>
        <w:ind w:left="426"/>
        <w:rPr>
          <w:rFonts w:eastAsia="Times New Roman"/>
          <w:bCs/>
          <w:color w:val="000000"/>
          <w:lang w:val="es-ES_tradnl" w:eastAsia="en-GB"/>
        </w:rPr>
      </w:pPr>
    </w:p>
    <w:p w14:paraId="2F6CCC95" w14:textId="35D7C92E" w:rsidR="00AF3241" w:rsidRPr="00952B29" w:rsidRDefault="00AF3241" w:rsidP="0082765B">
      <w:pPr>
        <w:spacing w:after="0" w:line="240" w:lineRule="auto"/>
        <w:ind w:left="426"/>
        <w:rPr>
          <w:rFonts w:eastAsia="Times New Roman"/>
          <w:bCs/>
          <w:color w:val="000000"/>
          <w:lang w:val="es-ES_tradnl" w:eastAsia="en-GB"/>
        </w:rPr>
      </w:pPr>
      <w:r>
        <w:rPr>
          <w:rFonts w:eastAsia="Times New Roman"/>
          <w:bCs/>
          <w:color w:val="000000"/>
          <w:lang w:val="es-ES_tradnl" w:eastAsia="en-GB"/>
        </w:rPr>
        <w:t>El grupo de trabajo informará al pleno en el punto 24 del orden del día (previsto en la sesión de la mañana del viernes).</w:t>
      </w:r>
    </w:p>
    <w:p w14:paraId="4749837F" w14:textId="77777777" w:rsidR="0082765B" w:rsidRPr="00952B29" w:rsidRDefault="0082765B" w:rsidP="0082765B">
      <w:pPr>
        <w:spacing w:after="0" w:line="240" w:lineRule="auto"/>
        <w:ind w:left="426"/>
        <w:rPr>
          <w:rFonts w:eastAsia="Times New Roman"/>
          <w:bCs/>
          <w:color w:val="000000"/>
          <w:lang w:val="es-ES_tradnl" w:eastAsia="en-GB"/>
        </w:rPr>
      </w:pPr>
    </w:p>
    <w:p w14:paraId="6625B079" w14:textId="792FEB6D" w:rsidR="00C11F7F" w:rsidRPr="00952B29" w:rsidRDefault="0017792A" w:rsidP="00C11F7F">
      <w:pPr>
        <w:pStyle w:val="ListParagraph"/>
        <w:numPr>
          <w:ilvl w:val="0"/>
          <w:numId w:val="12"/>
        </w:numPr>
        <w:ind w:left="426" w:hanging="425"/>
        <w:rPr>
          <w:rFonts w:asciiTheme="minorHAnsi" w:hAnsiTheme="minorHAnsi"/>
          <w:bCs/>
          <w:lang w:val="es-ES_tradnl"/>
        </w:rPr>
      </w:pPr>
      <w:r w:rsidRPr="00952B29">
        <w:rPr>
          <w:rFonts w:asciiTheme="minorHAnsi" w:hAnsiTheme="minorHAnsi"/>
          <w:bCs/>
          <w:lang w:val="es-ES_tradnl"/>
        </w:rPr>
        <w:t xml:space="preserve">Informe </w:t>
      </w:r>
      <w:r w:rsidR="000F0E8F" w:rsidRPr="00952B29">
        <w:rPr>
          <w:rFonts w:asciiTheme="minorHAnsi" w:hAnsiTheme="minorHAnsi"/>
          <w:bCs/>
          <w:lang w:val="es-ES_tradnl"/>
        </w:rPr>
        <w:t xml:space="preserve">sobre los progresos </w:t>
      </w:r>
      <w:r w:rsidR="00534739" w:rsidRPr="00952B29">
        <w:rPr>
          <w:rFonts w:asciiTheme="minorHAnsi" w:hAnsiTheme="minorHAnsi"/>
          <w:bCs/>
          <w:lang w:val="es-ES_tradnl"/>
        </w:rPr>
        <w:t xml:space="preserve">realizados por </w:t>
      </w:r>
      <w:r w:rsidR="000D0988" w:rsidRPr="00952B29">
        <w:rPr>
          <w:rFonts w:asciiTheme="minorHAnsi" w:hAnsiTheme="minorHAnsi"/>
          <w:bCs/>
          <w:lang w:val="es-ES_tradnl"/>
        </w:rPr>
        <w:t>el grupo de trabajo para supervisar la aplicación de la CECoP</w:t>
      </w:r>
      <w:r w:rsidR="00873F9E" w:rsidRPr="00952B29">
        <w:rPr>
          <w:rFonts w:asciiTheme="minorHAnsi" w:hAnsiTheme="minorHAnsi"/>
          <w:bCs/>
          <w:lang w:val="es-ES_tradnl"/>
        </w:rPr>
        <w:t>.</w:t>
      </w:r>
    </w:p>
    <w:p w14:paraId="241B5671" w14:textId="77777777" w:rsidR="00873F9E" w:rsidRPr="00952B29" w:rsidRDefault="00873F9E" w:rsidP="00873F9E">
      <w:pPr>
        <w:pStyle w:val="ListParagraph"/>
        <w:ind w:left="426"/>
        <w:rPr>
          <w:rFonts w:asciiTheme="minorHAnsi" w:hAnsiTheme="minorHAnsi"/>
          <w:bCs/>
          <w:lang w:val="es-ES_tradnl"/>
        </w:rPr>
      </w:pPr>
    </w:p>
    <w:p w14:paraId="4EEFFED4" w14:textId="64000042" w:rsidR="00DC10AF" w:rsidRPr="00952B29" w:rsidRDefault="00873F9E" w:rsidP="0082765B">
      <w:pPr>
        <w:spacing w:after="0" w:line="240" w:lineRule="auto"/>
        <w:ind w:left="426"/>
        <w:rPr>
          <w:rFonts w:eastAsia="Times New Roman"/>
          <w:bCs/>
          <w:color w:val="000000"/>
          <w:lang w:val="es-ES_tradnl" w:eastAsia="en-GB"/>
        </w:rPr>
      </w:pPr>
      <w:r w:rsidRPr="00952B29">
        <w:rPr>
          <w:rFonts w:eastAsia="Times New Roman"/>
          <w:bCs/>
          <w:color w:val="000000"/>
          <w:lang w:val="es-ES_tradnl" w:eastAsia="en-GB"/>
        </w:rPr>
        <w:t>En la 50ª reunión del Comité Permanente</w:t>
      </w:r>
      <w:r w:rsidR="00FD03D5" w:rsidRPr="00952B29">
        <w:rPr>
          <w:rFonts w:eastAsia="Times New Roman"/>
          <w:bCs/>
          <w:color w:val="000000"/>
          <w:lang w:val="es-ES_tradnl" w:eastAsia="en-GB"/>
        </w:rPr>
        <w:t xml:space="preserve"> (CP)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 se acordó establecer un grupo de trabajo para supervisar la aplicación de CECoP. Las siguientes Partes Contratantes se ofrecieron a formar parte de dicho grupo: Estados Unidos de América, Honduras, Kenya, República Democrática del Congo, Rumania y Seychelles.</w:t>
      </w:r>
    </w:p>
    <w:p w14:paraId="7A9E74CB" w14:textId="77777777" w:rsidR="0082765B" w:rsidRPr="00952B29" w:rsidRDefault="0082765B" w:rsidP="0082765B">
      <w:pPr>
        <w:spacing w:after="0" w:line="240" w:lineRule="auto"/>
        <w:ind w:left="426"/>
        <w:rPr>
          <w:rFonts w:eastAsia="Times New Roman"/>
          <w:bCs/>
          <w:color w:val="000000"/>
          <w:lang w:val="es-ES_tradnl" w:eastAsia="en-GB"/>
        </w:rPr>
      </w:pPr>
    </w:p>
    <w:p w14:paraId="15054D4B" w14:textId="2C3B8D6B" w:rsidR="00690F60" w:rsidRPr="00952B29" w:rsidRDefault="000D0988" w:rsidP="00690F60">
      <w:pPr>
        <w:pStyle w:val="ListParagraph"/>
        <w:numPr>
          <w:ilvl w:val="0"/>
          <w:numId w:val="12"/>
        </w:numPr>
        <w:ind w:left="426" w:hanging="425"/>
        <w:jc w:val="left"/>
        <w:rPr>
          <w:rFonts w:asciiTheme="minorHAnsi" w:hAnsiTheme="minorHAnsi"/>
          <w:bCs/>
          <w:lang w:val="es-ES_tradnl"/>
        </w:rPr>
      </w:pPr>
      <w:r w:rsidRPr="00952B29">
        <w:rPr>
          <w:rFonts w:asciiTheme="minorHAnsi" w:hAnsiTheme="minorHAnsi"/>
          <w:bCs/>
          <w:lang w:val="es-ES_tradnl"/>
        </w:rPr>
        <w:t xml:space="preserve">Informe </w:t>
      </w:r>
      <w:r w:rsidR="000F0E8F" w:rsidRPr="00952B29">
        <w:rPr>
          <w:rFonts w:asciiTheme="minorHAnsi" w:hAnsiTheme="minorHAnsi"/>
          <w:bCs/>
          <w:lang w:val="es-ES_tradnl"/>
        </w:rPr>
        <w:t xml:space="preserve">sobre los progresos </w:t>
      </w:r>
      <w:r w:rsidR="00534739" w:rsidRPr="00952B29">
        <w:rPr>
          <w:rFonts w:asciiTheme="minorHAnsi" w:hAnsiTheme="minorHAnsi"/>
          <w:bCs/>
          <w:lang w:val="es-ES_tradnl"/>
        </w:rPr>
        <w:t xml:space="preserve">realizados por </w:t>
      </w:r>
      <w:r w:rsidRPr="00952B29">
        <w:rPr>
          <w:rFonts w:asciiTheme="minorHAnsi" w:hAnsiTheme="minorHAnsi"/>
          <w:bCs/>
          <w:lang w:val="es-ES_tradnl"/>
        </w:rPr>
        <w:t xml:space="preserve">el grupo de trabajo </w:t>
      </w:r>
      <w:r w:rsidRPr="00952B29">
        <w:rPr>
          <w:rFonts w:asciiTheme="minorHAnsi" w:hAnsiTheme="minorHAnsi"/>
          <w:lang w:val="es-ES_tradnl"/>
        </w:rPr>
        <w:t xml:space="preserve">sobre la movilización </w:t>
      </w:r>
      <w:r w:rsidR="0017792A" w:rsidRPr="00952B29">
        <w:rPr>
          <w:rFonts w:asciiTheme="minorHAnsi" w:hAnsiTheme="minorHAnsi"/>
          <w:lang w:val="es-ES_tradnl"/>
        </w:rPr>
        <w:t>de recursos</w:t>
      </w:r>
      <w:r w:rsidR="00873F9E" w:rsidRPr="00952B29">
        <w:rPr>
          <w:rFonts w:asciiTheme="minorHAnsi" w:hAnsiTheme="minorHAnsi"/>
          <w:lang w:val="es-ES_tradnl"/>
        </w:rPr>
        <w:t>.</w:t>
      </w:r>
    </w:p>
    <w:p w14:paraId="2DDAA707" w14:textId="77777777" w:rsidR="00690F60" w:rsidRPr="00952B29" w:rsidRDefault="00690F60" w:rsidP="00690F60">
      <w:pPr>
        <w:pStyle w:val="ListParagraph"/>
        <w:ind w:left="426"/>
        <w:jc w:val="left"/>
        <w:rPr>
          <w:rFonts w:asciiTheme="minorHAnsi" w:hAnsiTheme="minorHAnsi"/>
          <w:bCs/>
          <w:lang w:val="es-ES_tradnl"/>
        </w:rPr>
      </w:pPr>
    </w:p>
    <w:p w14:paraId="03AD059C" w14:textId="67250BDF" w:rsidR="00690F60" w:rsidRPr="00952B29" w:rsidRDefault="00690F60" w:rsidP="00FD03D5">
      <w:pPr>
        <w:spacing w:after="0" w:line="240" w:lineRule="auto"/>
        <w:ind w:left="426"/>
        <w:rPr>
          <w:rFonts w:eastAsia="Times New Roman"/>
          <w:bCs/>
          <w:color w:val="000000"/>
          <w:lang w:val="es-ES_tradnl" w:eastAsia="en-GB"/>
        </w:rPr>
      </w:pPr>
      <w:r w:rsidRPr="00952B29">
        <w:rPr>
          <w:rFonts w:eastAsia="Times New Roman"/>
          <w:bCs/>
          <w:color w:val="000000"/>
          <w:lang w:val="es-ES_tradnl" w:eastAsia="en-GB"/>
        </w:rPr>
        <w:t xml:space="preserve">El Comité Permanente (Decisión SC50-4) acordó dirigir un grupo de </w:t>
      </w:r>
      <w:r w:rsidR="005F7E37" w:rsidRPr="00952B29">
        <w:rPr>
          <w:rFonts w:eastAsia="Times New Roman"/>
          <w:bCs/>
          <w:color w:val="000000"/>
          <w:lang w:val="es-ES_tradnl" w:eastAsia="en-GB"/>
        </w:rPr>
        <w:t>trabajo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 de composición abierta para </w:t>
      </w:r>
      <w:r w:rsidR="005F7E37" w:rsidRPr="00952B29">
        <w:rPr>
          <w:rFonts w:eastAsia="Times New Roman"/>
          <w:bCs/>
          <w:color w:val="000000"/>
          <w:lang w:val="es-ES_tradnl" w:eastAsia="en-GB"/>
        </w:rPr>
        <w:t>examinar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 la movilización de recursos y el marco y plan para las asociaciones de </w:t>
      </w:r>
      <w:r w:rsidR="005F7E37" w:rsidRPr="00952B29">
        <w:rPr>
          <w:rFonts w:eastAsia="Times New Roman"/>
          <w:bCs/>
          <w:color w:val="000000"/>
          <w:lang w:val="es-ES_tradnl" w:eastAsia="en-GB"/>
        </w:rPr>
        <w:t>colaboración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 y </w:t>
      </w:r>
      <w:r w:rsidR="005F7E37" w:rsidRPr="00952B29">
        <w:rPr>
          <w:rFonts w:eastAsia="Times New Roman"/>
          <w:bCs/>
          <w:color w:val="000000"/>
          <w:lang w:val="es-ES_tradnl" w:eastAsia="en-GB"/>
        </w:rPr>
        <w:t>presentar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 un </w:t>
      </w:r>
      <w:r w:rsidR="005F7E37" w:rsidRPr="00952B29">
        <w:rPr>
          <w:rFonts w:eastAsia="Times New Roman"/>
          <w:bCs/>
          <w:color w:val="000000"/>
          <w:lang w:val="es-ES_tradnl" w:eastAsia="en-GB"/>
        </w:rPr>
        <w:t>informe</w:t>
      </w:r>
      <w:r w:rsidR="00FD03D5" w:rsidRPr="00952B29">
        <w:rPr>
          <w:rFonts w:eastAsia="Times New Roman"/>
          <w:bCs/>
          <w:color w:val="000000"/>
          <w:lang w:val="es-ES_tradnl" w:eastAsia="en-GB"/>
        </w:rPr>
        <w:t xml:space="preserve"> al CP en su 51ª reunión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. Colombia, los </w:t>
      </w:r>
      <w:r w:rsidR="005F7E37" w:rsidRPr="00952B29">
        <w:rPr>
          <w:rFonts w:eastAsia="Times New Roman"/>
          <w:bCs/>
          <w:color w:val="000000"/>
          <w:lang w:val="es-ES_tradnl" w:eastAsia="en-GB"/>
        </w:rPr>
        <w:t>Estados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 </w:t>
      </w:r>
      <w:r w:rsidR="005F7E37" w:rsidRPr="00952B29">
        <w:rPr>
          <w:rFonts w:eastAsia="Times New Roman"/>
          <w:bCs/>
          <w:color w:val="000000"/>
          <w:lang w:val="es-ES_tradnl" w:eastAsia="en-GB"/>
        </w:rPr>
        <w:t>Unidos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 y Kenya dirigieron el grupo de trabajo</w:t>
      </w:r>
      <w:r w:rsidR="00FD03D5" w:rsidRPr="00952B29">
        <w:rPr>
          <w:rFonts w:eastAsia="Times New Roman"/>
          <w:bCs/>
          <w:color w:val="000000"/>
          <w:lang w:val="es-ES_tradnl" w:eastAsia="en-GB"/>
        </w:rPr>
        <w:t xml:space="preserve">. 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Se </w:t>
      </w:r>
      <w:r w:rsidR="00FD03D5" w:rsidRPr="00952B29">
        <w:rPr>
          <w:rFonts w:eastAsia="Times New Roman"/>
          <w:bCs/>
          <w:color w:val="000000"/>
          <w:lang w:val="es-ES_tradnl" w:eastAsia="en-GB"/>
        </w:rPr>
        <w:t>decidió</w:t>
      </w:r>
      <w:r w:rsidRPr="00952B29">
        <w:rPr>
          <w:rFonts w:eastAsia="Times New Roman"/>
          <w:bCs/>
          <w:color w:val="000000"/>
          <w:lang w:val="es-ES_tradnl" w:eastAsia="en-GB"/>
        </w:rPr>
        <w:t xml:space="preserve"> que cualquier miembro del Comité Permanente podría formar parte de ese grupo, que trabajaría virtualmente y se reuniría una vez al año en las reuniones del Comité Permanente</w:t>
      </w:r>
      <w:r w:rsidR="00FD03D5" w:rsidRPr="00952B29">
        <w:rPr>
          <w:rFonts w:eastAsia="Times New Roman"/>
          <w:bCs/>
          <w:color w:val="000000"/>
          <w:lang w:val="es-ES_tradnl" w:eastAsia="en-GB"/>
        </w:rPr>
        <w:t>.</w:t>
      </w:r>
    </w:p>
    <w:p w14:paraId="445B5C46" w14:textId="77777777" w:rsidR="00C11F7F" w:rsidRPr="00952B29" w:rsidRDefault="00C11F7F" w:rsidP="00C11F7F">
      <w:pPr>
        <w:pStyle w:val="ListParagraph"/>
        <w:ind w:left="426" w:hanging="425"/>
        <w:rPr>
          <w:rFonts w:asciiTheme="minorHAnsi" w:hAnsiTheme="minorHAnsi"/>
          <w:bCs/>
          <w:lang w:val="es-ES_tradnl"/>
        </w:rPr>
      </w:pPr>
    </w:p>
    <w:p w14:paraId="7FEFCA15" w14:textId="73662522" w:rsidR="00AE7B71" w:rsidRPr="00952B29" w:rsidRDefault="002F24AA" w:rsidP="00C11F7F">
      <w:pPr>
        <w:pStyle w:val="ListParagraph"/>
        <w:numPr>
          <w:ilvl w:val="0"/>
          <w:numId w:val="12"/>
        </w:numPr>
        <w:ind w:left="426" w:hanging="425"/>
        <w:jc w:val="left"/>
        <w:rPr>
          <w:rFonts w:asciiTheme="minorHAnsi" w:eastAsia="Arial Unicode MS" w:hAnsiTheme="minorHAnsi" w:cs="Arial Unicode MS"/>
          <w:kern w:val="1"/>
          <w:lang w:val="es-ES_tradnl" w:eastAsia="hi-IN" w:bidi="hi-IN"/>
        </w:rPr>
      </w:pPr>
      <w:r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Informe</w:t>
      </w:r>
      <w:r w:rsidR="0017792A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 xml:space="preserve"> sobre el proceso de selección del Grupo de Examen Científico y Técnico</w:t>
      </w:r>
      <w:r w:rsidR="00690F60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.</w:t>
      </w:r>
    </w:p>
    <w:p w14:paraId="43917423" w14:textId="77777777" w:rsidR="00690F60" w:rsidRPr="00952B29" w:rsidRDefault="00690F60" w:rsidP="00690F60">
      <w:pPr>
        <w:pStyle w:val="ListParagraph"/>
        <w:ind w:left="426"/>
        <w:jc w:val="left"/>
        <w:rPr>
          <w:rFonts w:asciiTheme="minorHAnsi" w:eastAsia="Arial Unicode MS" w:hAnsiTheme="minorHAnsi" w:cs="Arial Unicode MS"/>
          <w:kern w:val="1"/>
          <w:lang w:val="es-ES_tradnl" w:eastAsia="hi-IN" w:bidi="hi-IN"/>
        </w:rPr>
      </w:pPr>
    </w:p>
    <w:p w14:paraId="30AB80B7" w14:textId="09A8F0EA" w:rsidR="00690F60" w:rsidRPr="00952B29" w:rsidRDefault="00FD03D5" w:rsidP="00690F60">
      <w:pPr>
        <w:pStyle w:val="ListParagraph"/>
        <w:ind w:left="426"/>
        <w:jc w:val="left"/>
        <w:rPr>
          <w:rFonts w:asciiTheme="minorHAnsi" w:eastAsia="Arial Unicode MS" w:hAnsiTheme="minorHAnsi" w:cs="Arial Unicode MS"/>
          <w:kern w:val="1"/>
          <w:lang w:val="es-ES_tradnl" w:eastAsia="hi-IN" w:bidi="hi-IN"/>
        </w:rPr>
      </w:pPr>
      <w:r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 xml:space="preserve">La </w:t>
      </w:r>
      <w:r w:rsidR="00690F60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Presidencia del Grupo de Trabajo Administrativo informará brevemente sobre las medidas tomadas para seleccionar a los miembros del GECT para el tr</w:t>
      </w:r>
      <w:r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ienio 2016-2018 en virtud de la Resolución XII.5 –</w:t>
      </w:r>
      <w:r w:rsidR="00690F60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 xml:space="preserve"> </w:t>
      </w:r>
      <w:r w:rsidR="00690F60" w:rsidRPr="00952B29">
        <w:rPr>
          <w:rFonts w:asciiTheme="minorHAnsi" w:hAnsiTheme="minorHAnsi"/>
          <w:i/>
          <w:lang w:val="es-ES_tradnl"/>
        </w:rPr>
        <w:t>Propuesta de nuevo marco para la provisión de asesoramiento y orientaciones de carácter científico y técnico a la Convención.</w:t>
      </w:r>
    </w:p>
    <w:p w14:paraId="2D2893F9" w14:textId="77777777" w:rsidR="00AE7B71" w:rsidRPr="00952B29" w:rsidRDefault="00AE7B71" w:rsidP="00AE7B71">
      <w:pPr>
        <w:pStyle w:val="ListParagraph"/>
        <w:rPr>
          <w:rFonts w:asciiTheme="minorHAnsi" w:eastAsia="Arial Unicode MS" w:hAnsiTheme="minorHAnsi" w:cs="Arial Unicode MS"/>
          <w:kern w:val="1"/>
          <w:lang w:val="es-ES_tradnl" w:eastAsia="hi-IN" w:bidi="hi-IN"/>
        </w:rPr>
      </w:pPr>
    </w:p>
    <w:p w14:paraId="08C1732E" w14:textId="51276BC0" w:rsidR="00533CAA" w:rsidRPr="00952B29" w:rsidRDefault="0017792A" w:rsidP="00C11F7F">
      <w:pPr>
        <w:pStyle w:val="ListParagraph"/>
        <w:numPr>
          <w:ilvl w:val="0"/>
          <w:numId w:val="12"/>
        </w:numPr>
        <w:ind w:left="426" w:hanging="425"/>
        <w:jc w:val="left"/>
        <w:rPr>
          <w:rFonts w:asciiTheme="minorHAnsi" w:hAnsiTheme="minorHAnsi"/>
          <w:bCs/>
          <w:lang w:val="es-ES_tradnl"/>
        </w:rPr>
      </w:pPr>
      <w:r w:rsidRPr="00952B29">
        <w:rPr>
          <w:rFonts w:asciiTheme="minorHAnsi" w:hAnsiTheme="minorHAnsi"/>
          <w:lang w:val="es-ES_tradnl"/>
        </w:rPr>
        <w:t xml:space="preserve">Informe </w:t>
      </w:r>
      <w:r w:rsidR="000F0E8F" w:rsidRPr="00952B29">
        <w:rPr>
          <w:rFonts w:asciiTheme="minorHAnsi" w:hAnsiTheme="minorHAnsi"/>
          <w:lang w:val="es-ES_tradnl"/>
        </w:rPr>
        <w:t>sobre los progresos realizados</w:t>
      </w:r>
      <w:r w:rsidR="00336F19" w:rsidRPr="00952B29">
        <w:rPr>
          <w:rFonts w:asciiTheme="minorHAnsi" w:hAnsiTheme="minorHAnsi"/>
          <w:lang w:val="es-ES_tradnl"/>
        </w:rPr>
        <w:t xml:space="preserve"> en la </w:t>
      </w:r>
      <w:r w:rsidRPr="00952B29">
        <w:rPr>
          <w:rFonts w:asciiTheme="minorHAnsi" w:hAnsiTheme="minorHAnsi"/>
          <w:lang w:val="es-ES_tradnl"/>
        </w:rPr>
        <w:t xml:space="preserve">provisión de </w:t>
      </w:r>
      <w:r w:rsidR="002F24AA" w:rsidRPr="00952B29">
        <w:rPr>
          <w:rFonts w:asciiTheme="minorHAnsi" w:hAnsiTheme="minorHAnsi"/>
          <w:lang w:val="es-ES_tradnl"/>
        </w:rPr>
        <w:t>asesoramiento</w:t>
      </w:r>
      <w:r w:rsidRPr="00952B29">
        <w:rPr>
          <w:rFonts w:asciiTheme="minorHAnsi" w:hAnsiTheme="minorHAnsi"/>
          <w:lang w:val="es-ES_tradnl"/>
        </w:rPr>
        <w:t xml:space="preserve"> de las Partes </w:t>
      </w:r>
      <w:r w:rsidR="00336F19" w:rsidRPr="00952B29">
        <w:rPr>
          <w:rFonts w:asciiTheme="minorHAnsi" w:hAnsiTheme="minorHAnsi"/>
          <w:lang w:val="es-ES_tradnl"/>
        </w:rPr>
        <w:t>respecto a</w:t>
      </w:r>
      <w:r w:rsidRPr="00952B29">
        <w:rPr>
          <w:rFonts w:asciiTheme="minorHAnsi" w:hAnsiTheme="minorHAnsi"/>
          <w:lang w:val="es-ES_tradnl"/>
        </w:rPr>
        <w:t xml:space="preserve"> la </w:t>
      </w:r>
      <w:r w:rsidR="002F24AA" w:rsidRPr="00952B29">
        <w:rPr>
          <w:rFonts w:asciiTheme="minorHAnsi" w:hAnsiTheme="minorHAnsi"/>
          <w:lang w:val="es-ES_tradnl"/>
        </w:rPr>
        <w:t>financiación</w:t>
      </w:r>
      <w:r w:rsidRPr="00952B29">
        <w:rPr>
          <w:rFonts w:asciiTheme="minorHAnsi" w:hAnsiTheme="minorHAnsi"/>
          <w:lang w:val="es-ES_tradnl"/>
        </w:rPr>
        <w:t xml:space="preserve"> de las </w:t>
      </w:r>
      <w:r w:rsidR="002F24AA" w:rsidRPr="00952B29">
        <w:rPr>
          <w:rFonts w:asciiTheme="minorHAnsi" w:hAnsiTheme="minorHAnsi"/>
          <w:lang w:val="es-ES_tradnl"/>
        </w:rPr>
        <w:t>prioridades</w:t>
      </w:r>
      <w:r w:rsidRPr="00952B29">
        <w:rPr>
          <w:rFonts w:asciiTheme="minorHAnsi" w:hAnsiTheme="minorHAnsi"/>
          <w:lang w:val="es-ES_tradnl"/>
        </w:rPr>
        <w:t xml:space="preserve"> nacionales</w:t>
      </w:r>
      <w:r w:rsidR="00336F19" w:rsidRPr="00952B29">
        <w:rPr>
          <w:rFonts w:asciiTheme="minorHAnsi" w:hAnsiTheme="minorHAnsi"/>
          <w:lang w:val="es-ES_tradnl"/>
        </w:rPr>
        <w:t xml:space="preserve">, que se podrá remitir al </w:t>
      </w:r>
      <w:r w:rsidRPr="00952B29">
        <w:rPr>
          <w:rFonts w:asciiTheme="minorHAnsi" w:hAnsiTheme="minorHAnsi"/>
          <w:lang w:val="es-ES_tradnl"/>
        </w:rPr>
        <w:t>Fondo para el Medio Ambiente Mundial a través de la COP del CDB</w:t>
      </w:r>
      <w:r w:rsidR="005913E2" w:rsidRPr="00952B29">
        <w:rPr>
          <w:rFonts w:asciiTheme="minorHAnsi" w:hAnsiTheme="minorHAnsi"/>
          <w:bCs/>
          <w:lang w:val="es-ES_tradnl"/>
        </w:rPr>
        <w:t xml:space="preserve"> (</w:t>
      </w:r>
      <w:r w:rsidR="002F24AA" w:rsidRPr="00952B29">
        <w:rPr>
          <w:rFonts w:asciiTheme="minorHAnsi" w:hAnsiTheme="minorHAnsi"/>
          <w:bCs/>
          <w:lang w:val="es-ES_tradnl"/>
        </w:rPr>
        <w:t>Decisión</w:t>
      </w:r>
      <w:r w:rsidR="005913E2" w:rsidRPr="00952B29">
        <w:rPr>
          <w:rFonts w:asciiTheme="minorHAnsi" w:hAnsiTheme="minorHAnsi"/>
          <w:bCs/>
          <w:lang w:val="es-ES_tradnl"/>
        </w:rPr>
        <w:t xml:space="preserve"> XII/30 </w:t>
      </w:r>
      <w:r w:rsidR="00336F19" w:rsidRPr="00952B29">
        <w:rPr>
          <w:rFonts w:asciiTheme="minorHAnsi" w:hAnsiTheme="minorHAnsi"/>
          <w:bCs/>
          <w:lang w:val="es-ES_tradnl"/>
        </w:rPr>
        <w:t>–</w:t>
      </w:r>
      <w:r w:rsidR="005913E2" w:rsidRPr="00952B29">
        <w:rPr>
          <w:rFonts w:asciiTheme="minorHAnsi" w:hAnsiTheme="minorHAnsi"/>
          <w:bCs/>
          <w:lang w:val="es-ES_tradnl"/>
        </w:rPr>
        <w:t xml:space="preserve"> </w:t>
      </w:r>
      <w:r w:rsidR="00336F19" w:rsidRPr="00952B29">
        <w:rPr>
          <w:rFonts w:asciiTheme="minorHAnsi" w:hAnsiTheme="minorHAnsi"/>
          <w:bCs/>
          <w:lang w:val="es-ES_tradnl"/>
        </w:rPr>
        <w:t>Mecanismo financiero)</w:t>
      </w:r>
      <w:r w:rsidR="00690F60" w:rsidRPr="00952B29">
        <w:rPr>
          <w:rFonts w:asciiTheme="minorHAnsi" w:hAnsiTheme="minorHAnsi"/>
          <w:bCs/>
          <w:lang w:val="es-ES_tradnl"/>
        </w:rPr>
        <w:t>.</w:t>
      </w:r>
    </w:p>
    <w:p w14:paraId="57D07B0A" w14:textId="77777777" w:rsidR="00690F60" w:rsidRPr="00952B29" w:rsidRDefault="00690F60" w:rsidP="00690F60">
      <w:pPr>
        <w:pStyle w:val="ListParagraph"/>
        <w:ind w:left="426"/>
        <w:jc w:val="left"/>
        <w:rPr>
          <w:rFonts w:asciiTheme="minorHAnsi" w:hAnsiTheme="minorHAnsi"/>
          <w:bCs/>
          <w:lang w:val="es-ES_tradnl"/>
        </w:rPr>
      </w:pPr>
    </w:p>
    <w:p w14:paraId="006C5646" w14:textId="08B2164E" w:rsidR="00C11F7F" w:rsidRPr="00952B29" w:rsidRDefault="0005087F" w:rsidP="0005087F">
      <w:pPr>
        <w:spacing w:after="0" w:line="240" w:lineRule="auto"/>
        <w:ind w:left="426"/>
        <w:rPr>
          <w:rFonts w:asciiTheme="minorHAnsi" w:hAnsiTheme="minorHAnsi"/>
          <w:bCs/>
          <w:lang w:val="es-ES_tradnl"/>
        </w:rPr>
      </w:pPr>
      <w:r w:rsidRPr="00952B29">
        <w:rPr>
          <w:rFonts w:asciiTheme="minorHAnsi" w:hAnsiTheme="minorHAnsi"/>
          <w:bCs/>
          <w:lang w:val="es-ES_tradnl"/>
        </w:rPr>
        <w:t>Según establece</w:t>
      </w:r>
      <w:r w:rsidR="000C33AB" w:rsidRPr="00952B29">
        <w:rPr>
          <w:rFonts w:asciiTheme="minorHAnsi" w:hAnsiTheme="minorHAnsi"/>
          <w:bCs/>
          <w:lang w:val="es-ES_tradnl"/>
        </w:rPr>
        <w:t xml:space="preserve"> la </w:t>
      </w:r>
      <w:r w:rsidR="005F7E37" w:rsidRPr="00952B29">
        <w:rPr>
          <w:rFonts w:asciiTheme="minorHAnsi" w:hAnsiTheme="minorHAnsi"/>
          <w:bCs/>
          <w:lang w:val="es-ES_tradnl"/>
        </w:rPr>
        <w:t>Resolución</w:t>
      </w:r>
      <w:r w:rsidR="000C33AB" w:rsidRPr="00952B29">
        <w:rPr>
          <w:rFonts w:asciiTheme="minorHAnsi" w:hAnsiTheme="minorHAnsi"/>
          <w:bCs/>
          <w:lang w:val="es-ES_tradnl"/>
        </w:rPr>
        <w:t xml:space="preserve"> </w:t>
      </w:r>
      <w:r w:rsidR="00690F60" w:rsidRPr="00952B29">
        <w:rPr>
          <w:rFonts w:asciiTheme="minorHAnsi" w:hAnsiTheme="minorHAnsi"/>
          <w:bCs/>
          <w:lang w:val="es-ES_tradnl"/>
        </w:rPr>
        <w:t>XII.4</w:t>
      </w:r>
      <w:r w:rsidR="000C33AB" w:rsidRPr="00952B29">
        <w:rPr>
          <w:rFonts w:asciiTheme="minorHAnsi" w:hAnsiTheme="minorHAnsi"/>
          <w:bCs/>
          <w:lang w:val="es-ES_tradnl"/>
        </w:rPr>
        <w:t xml:space="preserve">, párrafo 7, punto </w:t>
      </w:r>
      <w:r w:rsidR="00690F60" w:rsidRPr="00952B29">
        <w:rPr>
          <w:rFonts w:asciiTheme="minorHAnsi" w:hAnsiTheme="minorHAnsi"/>
          <w:bCs/>
          <w:lang w:val="es-ES_tradnl"/>
        </w:rPr>
        <w:t>g,</w:t>
      </w:r>
      <w:r w:rsidR="000C33AB" w:rsidRPr="00952B29">
        <w:rPr>
          <w:rFonts w:asciiTheme="minorHAnsi" w:hAnsiTheme="minorHAnsi"/>
          <w:bCs/>
          <w:lang w:val="es-ES_tradnl"/>
        </w:rPr>
        <w:t xml:space="preserve"> la Secretaría </w:t>
      </w:r>
      <w:r w:rsidRPr="00952B29">
        <w:rPr>
          <w:rFonts w:asciiTheme="minorHAnsi" w:hAnsiTheme="minorHAnsi"/>
          <w:bCs/>
          <w:lang w:val="es-ES_tradnl"/>
        </w:rPr>
        <w:t xml:space="preserve">presentará un informe </w:t>
      </w:r>
      <w:r w:rsidR="000C33AB" w:rsidRPr="00952B29">
        <w:rPr>
          <w:rFonts w:asciiTheme="minorHAnsi" w:hAnsiTheme="minorHAnsi"/>
          <w:bCs/>
          <w:lang w:val="es-ES_tradnl"/>
        </w:rPr>
        <w:t>sobre las actividad</w:t>
      </w:r>
      <w:r w:rsidRPr="00952B29">
        <w:rPr>
          <w:rFonts w:asciiTheme="minorHAnsi" w:hAnsiTheme="minorHAnsi"/>
          <w:bCs/>
          <w:lang w:val="es-ES_tradnl"/>
        </w:rPr>
        <w:t xml:space="preserve">es realizadas para responder </w:t>
      </w:r>
      <w:r w:rsidR="000C33AB" w:rsidRPr="00952B29">
        <w:rPr>
          <w:rFonts w:asciiTheme="minorHAnsi" w:hAnsiTheme="minorHAnsi"/>
          <w:bCs/>
          <w:lang w:val="es-ES_tradnl"/>
        </w:rPr>
        <w:t xml:space="preserve">a la Decisión </w:t>
      </w:r>
      <w:r w:rsidR="00690F60" w:rsidRPr="00952B29">
        <w:rPr>
          <w:rFonts w:asciiTheme="minorHAnsi" w:hAnsiTheme="minorHAnsi"/>
          <w:bCs/>
          <w:lang w:val="es-ES_tradnl"/>
        </w:rPr>
        <w:t>XII/30-</w:t>
      </w:r>
      <w:r w:rsidR="000C33AB" w:rsidRPr="00952B29">
        <w:rPr>
          <w:rFonts w:asciiTheme="minorHAnsi" w:hAnsiTheme="minorHAnsi"/>
          <w:bCs/>
          <w:lang w:val="es-ES_tradnl"/>
        </w:rPr>
        <w:t xml:space="preserve">Mecanismo financiero del Convenio sobre la Diversidad Biológica (CDB) solicitando asesoramiento, según proceda, relativo a la </w:t>
      </w:r>
      <w:r w:rsidR="005F7E37" w:rsidRPr="00952B29">
        <w:rPr>
          <w:rFonts w:asciiTheme="minorHAnsi" w:hAnsiTheme="minorHAnsi"/>
          <w:bCs/>
          <w:lang w:val="es-ES_tradnl"/>
        </w:rPr>
        <w:t>financiación</w:t>
      </w:r>
      <w:r w:rsidR="000C33AB" w:rsidRPr="00952B29">
        <w:rPr>
          <w:rFonts w:asciiTheme="minorHAnsi" w:hAnsiTheme="minorHAnsi"/>
          <w:bCs/>
          <w:lang w:val="es-ES_tradnl"/>
        </w:rPr>
        <w:t xml:space="preserve"> que se </w:t>
      </w:r>
      <w:r w:rsidRPr="00952B29">
        <w:rPr>
          <w:rFonts w:asciiTheme="minorHAnsi" w:hAnsiTheme="minorHAnsi"/>
          <w:bCs/>
          <w:lang w:val="es-ES_tradnl"/>
        </w:rPr>
        <w:t>pueda remitir al</w:t>
      </w:r>
      <w:r w:rsidR="000C33AB" w:rsidRPr="00952B29">
        <w:rPr>
          <w:rFonts w:asciiTheme="minorHAnsi" w:hAnsiTheme="minorHAnsi"/>
          <w:bCs/>
          <w:lang w:val="es-ES_tradnl"/>
        </w:rPr>
        <w:t xml:space="preserve"> Fondo para el Medio Ambiente Mundial a través de la Conferencia de las Partes del CDB.</w:t>
      </w:r>
    </w:p>
    <w:p w14:paraId="64F5194D" w14:textId="77777777" w:rsidR="0005087F" w:rsidRPr="00952B29" w:rsidRDefault="0005087F" w:rsidP="0005087F">
      <w:pPr>
        <w:spacing w:after="0" w:line="240" w:lineRule="auto"/>
        <w:ind w:left="426"/>
        <w:rPr>
          <w:rFonts w:asciiTheme="minorHAnsi" w:hAnsiTheme="minorHAnsi"/>
          <w:bCs/>
          <w:lang w:val="es-ES_tradnl"/>
        </w:rPr>
      </w:pPr>
    </w:p>
    <w:p w14:paraId="5736757F" w14:textId="23942569" w:rsidR="00170319" w:rsidRPr="00952B29" w:rsidRDefault="0017792A" w:rsidP="00C11F7F">
      <w:pPr>
        <w:pStyle w:val="ListParagraph"/>
        <w:numPr>
          <w:ilvl w:val="0"/>
          <w:numId w:val="12"/>
        </w:numPr>
        <w:ind w:left="426" w:hanging="425"/>
        <w:jc w:val="left"/>
        <w:rPr>
          <w:rFonts w:asciiTheme="minorHAnsi" w:eastAsia="Arial Unicode MS" w:hAnsiTheme="minorHAnsi" w:cs="Arial Unicode MS"/>
          <w:kern w:val="1"/>
          <w:lang w:val="es-ES_tradnl" w:eastAsia="hi-IN" w:bidi="hi-IN"/>
        </w:rPr>
      </w:pPr>
      <w:r w:rsidRPr="00952B29">
        <w:rPr>
          <w:rFonts w:asciiTheme="minorHAnsi" w:hAnsiTheme="minorHAnsi"/>
          <w:lang w:val="es-ES_tradnl"/>
        </w:rPr>
        <w:lastRenderedPageBreak/>
        <w:t xml:space="preserve">Informe </w:t>
      </w:r>
      <w:r w:rsidR="000F0E8F" w:rsidRPr="00952B29">
        <w:rPr>
          <w:rFonts w:asciiTheme="minorHAnsi" w:hAnsiTheme="minorHAnsi"/>
          <w:lang w:val="es-ES_tradnl"/>
        </w:rPr>
        <w:t>sobre los progresos realizados</w:t>
      </w:r>
      <w:r w:rsidRPr="00952B29">
        <w:rPr>
          <w:rFonts w:asciiTheme="minorHAnsi" w:hAnsiTheme="minorHAnsi"/>
          <w:lang w:val="es-ES_tradnl"/>
        </w:rPr>
        <w:t xml:space="preserve"> </w:t>
      </w:r>
      <w:r w:rsidR="00336F19" w:rsidRPr="00952B29">
        <w:rPr>
          <w:rFonts w:asciiTheme="minorHAnsi" w:hAnsiTheme="minorHAnsi"/>
          <w:lang w:val="es-ES_tradnl"/>
        </w:rPr>
        <w:t xml:space="preserve">en el desarrollo por el Secretario General de la estrategia para definir la posible integración progresiva del árabe u otros idiomas de la ONU en el trabajo de la Convención </w:t>
      </w:r>
      <w:r w:rsidR="00A316A5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(</w:t>
      </w:r>
      <w:r w:rsidR="008A6936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 xml:space="preserve">DOC. </w:t>
      </w:r>
      <w:r w:rsidR="00A316A5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SC51-</w:t>
      </w:r>
      <w:r w:rsidR="008A1F02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1</w:t>
      </w:r>
      <w:r w:rsidR="003974D4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7</w:t>
      </w:r>
      <w:r w:rsidR="00AE7B71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)</w:t>
      </w:r>
      <w:r w:rsidR="000C33AB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.</w:t>
      </w:r>
    </w:p>
    <w:p w14:paraId="1939AD07" w14:textId="77777777" w:rsidR="000C33AB" w:rsidRPr="00952B29" w:rsidRDefault="000C33AB" w:rsidP="000C33AB">
      <w:pPr>
        <w:pStyle w:val="ListParagraph"/>
        <w:ind w:left="426"/>
        <w:jc w:val="left"/>
        <w:rPr>
          <w:rFonts w:asciiTheme="minorHAnsi" w:eastAsia="Arial Unicode MS" w:hAnsiTheme="minorHAnsi" w:cs="Arial Unicode MS"/>
          <w:kern w:val="1"/>
          <w:lang w:val="es-ES_tradnl" w:eastAsia="hi-IN" w:bidi="hi-IN"/>
        </w:rPr>
      </w:pPr>
    </w:p>
    <w:p w14:paraId="2EBF5AE0" w14:textId="5483BFF7" w:rsidR="00E73B05" w:rsidRPr="00952B29" w:rsidRDefault="000C33AB" w:rsidP="00A66A2E">
      <w:pPr>
        <w:spacing w:after="0" w:line="240" w:lineRule="auto"/>
        <w:ind w:left="426"/>
        <w:rPr>
          <w:rFonts w:asciiTheme="minorHAnsi" w:hAnsiTheme="minorHAnsi"/>
          <w:bCs/>
          <w:lang w:val="es-ES_tradnl"/>
        </w:rPr>
      </w:pPr>
      <w:r w:rsidRPr="00952B29">
        <w:rPr>
          <w:rFonts w:asciiTheme="minorHAnsi" w:hAnsiTheme="minorHAnsi"/>
          <w:bCs/>
          <w:lang w:val="es-ES_tradnl"/>
        </w:rPr>
        <w:t xml:space="preserve">El Secretario General presentará un informe sobre las medidas tomadas en respuesta al párrafo 26 de la Resolución XII.3 en lo relativo a la incorporación de </w:t>
      </w:r>
      <w:r w:rsidR="0005087F" w:rsidRPr="00952B29">
        <w:rPr>
          <w:rFonts w:asciiTheme="minorHAnsi" w:hAnsiTheme="minorHAnsi"/>
          <w:bCs/>
          <w:lang w:val="es-ES_tradnl"/>
        </w:rPr>
        <w:t>idiomas en la Convención.</w:t>
      </w:r>
    </w:p>
    <w:p w14:paraId="14095609" w14:textId="77777777" w:rsidR="000C33AB" w:rsidRPr="00952B29" w:rsidRDefault="000C33AB" w:rsidP="00A66A2E">
      <w:pPr>
        <w:spacing w:after="0" w:line="240" w:lineRule="auto"/>
        <w:ind w:left="426"/>
        <w:rPr>
          <w:rFonts w:asciiTheme="minorHAnsi" w:hAnsiTheme="minorHAnsi"/>
          <w:bCs/>
          <w:lang w:val="es-ES_tradnl"/>
        </w:rPr>
      </w:pPr>
    </w:p>
    <w:p w14:paraId="7E0E042F" w14:textId="0DC29ED6" w:rsidR="0029089D" w:rsidRPr="00952B29" w:rsidRDefault="0029089D" w:rsidP="00C11F7F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15:00-18:00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</w:r>
      <w:r w:rsidR="00336F19" w:rsidRPr="00952B29">
        <w:rPr>
          <w:rFonts w:asciiTheme="minorHAnsi" w:eastAsia="Garamond" w:hAnsiTheme="minorHAnsi" w:cs="Garamond"/>
          <w:b/>
          <w:bCs/>
          <w:lang w:val="es-ES_tradnl"/>
        </w:rPr>
        <w:t>Reunión del Subgrupo de Fin</w:t>
      </w:r>
      <w:r w:rsidR="0017792A" w:rsidRPr="00952B29">
        <w:rPr>
          <w:rFonts w:asciiTheme="minorHAnsi" w:eastAsia="Garamond" w:hAnsiTheme="minorHAnsi" w:cs="Garamond"/>
          <w:b/>
          <w:bCs/>
          <w:lang w:val="es-ES_tradnl"/>
        </w:rPr>
        <w:t>anzas</w:t>
      </w:r>
    </w:p>
    <w:p w14:paraId="7B308076" w14:textId="77777777" w:rsidR="000C33AB" w:rsidRPr="00952B29" w:rsidRDefault="000C33AB" w:rsidP="00C11F7F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</w:p>
    <w:p w14:paraId="0BA98CF1" w14:textId="5D3046F1" w:rsidR="000C33AB" w:rsidRPr="00952B29" w:rsidRDefault="000C33AB" w:rsidP="000C33AB">
      <w:pPr>
        <w:spacing w:after="0" w:line="240" w:lineRule="auto"/>
        <w:ind w:right="-20"/>
        <w:rPr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 xml:space="preserve">En cumplimiento de la Decisión SC50-2, los </w:t>
      </w:r>
      <w:r w:rsidR="005F7E37" w:rsidRPr="00952B29">
        <w:rPr>
          <w:rFonts w:asciiTheme="minorHAnsi" w:eastAsia="Garamond" w:hAnsiTheme="minorHAnsi" w:cs="Garamond"/>
          <w:lang w:val="es-ES_tradnl"/>
        </w:rPr>
        <w:t>miembros</w:t>
      </w:r>
      <w:r w:rsidRPr="00952B29">
        <w:rPr>
          <w:rFonts w:asciiTheme="minorHAnsi" w:eastAsia="Garamond" w:hAnsiTheme="minorHAnsi" w:cs="Garamond"/>
          <w:lang w:val="es-ES_tradnl"/>
        </w:rPr>
        <w:t xml:space="preserve"> del Subgrupo son</w:t>
      </w:r>
      <w:r w:rsidR="00307309" w:rsidRPr="00952B29">
        <w:rPr>
          <w:rFonts w:asciiTheme="minorHAnsi" w:eastAsia="Garamond" w:hAnsiTheme="minorHAnsi" w:cs="Garamond"/>
          <w:lang w:val="es-ES_tradnl"/>
        </w:rPr>
        <w:t xml:space="preserve"> los siguientes</w:t>
      </w:r>
      <w:r w:rsidRPr="00952B29">
        <w:rPr>
          <w:rFonts w:asciiTheme="minorHAnsi" w:eastAsia="Garamond" w:hAnsiTheme="minorHAnsi" w:cs="Garamond"/>
          <w:lang w:val="es-ES_tradnl"/>
        </w:rPr>
        <w:t xml:space="preserve">:  </w:t>
      </w:r>
      <w:r w:rsidR="00307309" w:rsidRPr="00952B29">
        <w:rPr>
          <w:rFonts w:asciiTheme="minorHAnsi" w:eastAsia="Garamond" w:hAnsiTheme="minorHAnsi" w:cs="Garamond"/>
          <w:lang w:val="es-ES_tradnl"/>
        </w:rPr>
        <w:t>Por África, el Senegal (</w:t>
      </w:r>
      <w:r w:rsidR="0067023D" w:rsidRPr="00952B29">
        <w:rPr>
          <w:rFonts w:asciiTheme="minorHAnsi" w:eastAsia="Garamond" w:hAnsiTheme="minorHAnsi" w:cs="Garamond"/>
          <w:lang w:val="es-ES_tradnl"/>
        </w:rPr>
        <w:t>P</w:t>
      </w:r>
      <w:r w:rsidR="00307309" w:rsidRPr="00952B29">
        <w:rPr>
          <w:rFonts w:asciiTheme="minorHAnsi" w:eastAsia="Garamond" w:hAnsiTheme="minorHAnsi" w:cs="Garamond"/>
          <w:lang w:val="es-ES_tradnl"/>
        </w:rPr>
        <w:t xml:space="preserve">residencia); por Asia, la República de Corea; por Europa, </w:t>
      </w:r>
      <w:r w:rsidRPr="00952B29">
        <w:rPr>
          <w:bCs/>
          <w:lang w:val="es-ES_tradnl"/>
        </w:rPr>
        <w:t xml:space="preserve">Estonia; </w:t>
      </w:r>
      <w:r w:rsidR="00307309" w:rsidRPr="00952B29">
        <w:rPr>
          <w:bCs/>
          <w:lang w:val="es-ES_tradnl"/>
        </w:rPr>
        <w:t xml:space="preserve">por </w:t>
      </w:r>
      <w:r w:rsidR="005F7E37" w:rsidRPr="00952B29">
        <w:rPr>
          <w:bCs/>
          <w:lang w:val="es-ES_tradnl"/>
        </w:rPr>
        <w:t>América</w:t>
      </w:r>
      <w:r w:rsidR="00307309" w:rsidRPr="00952B29">
        <w:rPr>
          <w:bCs/>
          <w:lang w:val="es-ES_tradnl"/>
        </w:rPr>
        <w:t xml:space="preserve"> Latina y el Caribe, Suriname; por América del Norte, los Estados Unidos de América; por Oceanía, Australia; y el Canadá en calidad de Presidencia saliente del Subgrupo</w:t>
      </w:r>
      <w:r w:rsidRPr="00952B29">
        <w:rPr>
          <w:lang w:val="es-ES_tradnl"/>
        </w:rPr>
        <w:t xml:space="preserve">. </w:t>
      </w:r>
    </w:p>
    <w:p w14:paraId="0290C322" w14:textId="77777777" w:rsidR="000C33AB" w:rsidRPr="00952B29" w:rsidRDefault="000C33AB" w:rsidP="000C33AB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lang w:val="es-ES_tradnl"/>
        </w:rPr>
      </w:pPr>
    </w:p>
    <w:p w14:paraId="0EBD3511" w14:textId="4FD118FE" w:rsidR="000C33AB" w:rsidRPr="00952B29" w:rsidRDefault="00307309" w:rsidP="00307309">
      <w:pPr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lang w:val="es-ES_tradnl"/>
        </w:rPr>
        <w:t xml:space="preserve">El Subgrupo </w:t>
      </w:r>
      <w:r w:rsidR="0067023D" w:rsidRPr="00952B29">
        <w:rPr>
          <w:lang w:val="es-ES_tradnl"/>
        </w:rPr>
        <w:t>debatirá</w:t>
      </w:r>
      <w:r w:rsidRPr="00952B29">
        <w:rPr>
          <w:lang w:val="es-ES_tradnl"/>
        </w:rPr>
        <w:t xml:space="preserve"> y preparará recomendaciones sobre todas las cuestiones financieras incluidas en los puntos que se enumeran a continuación.</w:t>
      </w:r>
    </w:p>
    <w:p w14:paraId="7AC383D8" w14:textId="77777777" w:rsidR="0029089D" w:rsidRPr="00952B29" w:rsidRDefault="0029089D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39A5F094" w14:textId="23B8B05A" w:rsidR="00AA60B2" w:rsidRPr="00952B29" w:rsidRDefault="00336F19" w:rsidP="00C11F7F">
      <w:pPr>
        <w:pStyle w:val="ListParagraph"/>
        <w:numPr>
          <w:ilvl w:val="0"/>
          <w:numId w:val="13"/>
        </w:numPr>
        <w:ind w:left="426" w:right="-20" w:hanging="426"/>
        <w:jc w:val="left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 xml:space="preserve">Aprobación del presupuesto </w:t>
      </w:r>
      <w:r w:rsidR="00AE6F5D" w:rsidRPr="00952B29">
        <w:rPr>
          <w:rFonts w:asciiTheme="minorHAnsi" w:eastAsia="Garamond" w:hAnsiTheme="minorHAnsi" w:cs="Garamond"/>
          <w:lang w:val="es-ES_tradnl"/>
        </w:rPr>
        <w:t xml:space="preserve">para </w:t>
      </w:r>
      <w:r w:rsidR="0029089D" w:rsidRPr="00952B29">
        <w:rPr>
          <w:rFonts w:asciiTheme="minorHAnsi" w:eastAsia="Garamond" w:hAnsiTheme="minorHAnsi" w:cs="Garamond"/>
          <w:lang w:val="es-ES_tradnl"/>
        </w:rPr>
        <w:t>201</w:t>
      </w:r>
      <w:r w:rsidR="00D52A86" w:rsidRPr="00952B29">
        <w:rPr>
          <w:rFonts w:asciiTheme="minorHAnsi" w:eastAsia="Garamond" w:hAnsiTheme="minorHAnsi" w:cs="Garamond"/>
          <w:lang w:val="es-ES_tradnl"/>
        </w:rPr>
        <w:t>6</w:t>
      </w:r>
      <w:r w:rsidR="0029089D" w:rsidRPr="00952B29">
        <w:rPr>
          <w:rFonts w:asciiTheme="minorHAnsi" w:eastAsia="Garamond" w:hAnsiTheme="minorHAnsi" w:cs="Garamond"/>
          <w:lang w:val="es-ES_tradnl"/>
        </w:rPr>
        <w:t xml:space="preserve"> (DOC. SC</w:t>
      </w:r>
      <w:r w:rsidR="00D52A86" w:rsidRPr="00952B29">
        <w:rPr>
          <w:rFonts w:asciiTheme="minorHAnsi" w:eastAsia="Garamond" w:hAnsiTheme="minorHAnsi" w:cs="Garamond"/>
          <w:lang w:val="es-ES_tradnl"/>
        </w:rPr>
        <w:t>51</w:t>
      </w:r>
      <w:r w:rsidR="0029089D" w:rsidRPr="00952B29">
        <w:rPr>
          <w:rFonts w:asciiTheme="minorHAnsi" w:eastAsia="Garamond" w:hAnsiTheme="minorHAnsi" w:cs="Garamond"/>
          <w:lang w:val="es-ES_tradnl"/>
        </w:rPr>
        <w:t>-</w:t>
      </w:r>
      <w:r w:rsidR="008A1F02" w:rsidRPr="00952B29">
        <w:rPr>
          <w:rFonts w:asciiTheme="minorHAnsi" w:eastAsia="Garamond" w:hAnsiTheme="minorHAnsi" w:cs="Garamond"/>
          <w:lang w:val="es-ES_tradnl"/>
        </w:rPr>
        <w:t>1</w:t>
      </w:r>
      <w:r w:rsidR="003974D4" w:rsidRPr="00952B29">
        <w:rPr>
          <w:rFonts w:asciiTheme="minorHAnsi" w:eastAsia="Garamond" w:hAnsiTheme="minorHAnsi" w:cs="Garamond"/>
          <w:lang w:val="es-ES_tradnl"/>
        </w:rPr>
        <w:t>8</w:t>
      </w:r>
      <w:r w:rsidR="0029089D" w:rsidRPr="00952B29">
        <w:rPr>
          <w:rFonts w:asciiTheme="minorHAnsi" w:eastAsia="Garamond" w:hAnsiTheme="minorHAnsi" w:cs="Garamond"/>
          <w:lang w:val="es-ES_tradnl"/>
        </w:rPr>
        <w:t>)</w:t>
      </w:r>
      <w:r w:rsidR="0067023D" w:rsidRPr="00952B29">
        <w:rPr>
          <w:rFonts w:asciiTheme="minorHAnsi" w:eastAsia="Garamond" w:hAnsiTheme="minorHAnsi" w:cs="Garamond"/>
          <w:lang w:val="es-ES_tradnl"/>
        </w:rPr>
        <w:t>.</w:t>
      </w:r>
    </w:p>
    <w:p w14:paraId="2E0B2207" w14:textId="77777777" w:rsidR="00C11F7F" w:rsidRPr="00952B29" w:rsidRDefault="00C11F7F" w:rsidP="00C11F7F">
      <w:pPr>
        <w:pStyle w:val="ListParagraph"/>
        <w:ind w:left="426" w:right="-20"/>
        <w:jc w:val="left"/>
        <w:rPr>
          <w:rFonts w:asciiTheme="minorHAnsi" w:eastAsia="Garamond" w:hAnsiTheme="minorHAnsi" w:cs="Garamond"/>
          <w:lang w:val="es-ES_tradnl"/>
        </w:rPr>
      </w:pPr>
    </w:p>
    <w:p w14:paraId="7C252C39" w14:textId="7F522BA2" w:rsidR="00F22827" w:rsidRPr="00952B29" w:rsidRDefault="00336F19" w:rsidP="00C11F7F">
      <w:pPr>
        <w:pStyle w:val="ListParagraph"/>
        <w:numPr>
          <w:ilvl w:val="0"/>
          <w:numId w:val="13"/>
        </w:numPr>
        <w:ind w:left="426" w:right="-20" w:hanging="426"/>
        <w:jc w:val="left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Estado de los presupuestos básico y no básico (e</w:t>
      </w:r>
      <w:r w:rsidR="00811975" w:rsidRPr="00952B29">
        <w:rPr>
          <w:rFonts w:asciiTheme="minorHAnsi" w:eastAsia="Garamond" w:hAnsiTheme="minorHAnsi" w:cs="Garamond"/>
          <w:lang w:val="es-ES_tradnl"/>
        </w:rPr>
        <w:t xml:space="preserve">xamen de los </w:t>
      </w:r>
      <w:r w:rsidR="002F24AA" w:rsidRPr="00952B29">
        <w:rPr>
          <w:rFonts w:asciiTheme="minorHAnsi" w:eastAsia="Garamond" w:hAnsiTheme="minorHAnsi" w:cs="Garamond"/>
          <w:lang w:val="es-ES_tradnl"/>
        </w:rPr>
        <w:t>ingresos</w:t>
      </w:r>
      <w:r w:rsidR="00811975" w:rsidRPr="00952B29">
        <w:rPr>
          <w:rFonts w:asciiTheme="minorHAnsi" w:eastAsia="Garamond" w:hAnsiTheme="minorHAnsi" w:cs="Garamond"/>
          <w:lang w:val="es-ES_tradnl"/>
        </w:rPr>
        <w:t xml:space="preserve"> y gastos </w:t>
      </w:r>
      <w:r w:rsidR="007D2372" w:rsidRPr="00952B29">
        <w:rPr>
          <w:rFonts w:asciiTheme="minorHAnsi" w:eastAsia="Garamond" w:hAnsiTheme="minorHAnsi" w:cs="Garamond"/>
          <w:lang w:val="es-ES_tradnl"/>
        </w:rPr>
        <w:t>del presupuesto básico y de los proyectos, incluidos los estados financieros comprobados</w:t>
      </w:r>
      <w:r w:rsidR="00C43B04" w:rsidRPr="00952B29">
        <w:rPr>
          <w:rFonts w:asciiTheme="minorHAnsi" w:eastAsia="Garamond" w:hAnsiTheme="minorHAnsi" w:cs="Garamond"/>
          <w:lang w:val="es-ES_tradnl"/>
        </w:rPr>
        <w:t>)</w:t>
      </w:r>
      <w:r w:rsidR="0067023D" w:rsidRPr="00952B29">
        <w:rPr>
          <w:rFonts w:asciiTheme="minorHAnsi" w:eastAsia="Garamond" w:hAnsiTheme="minorHAnsi" w:cs="Garamond"/>
          <w:lang w:val="es-ES_tradnl"/>
        </w:rPr>
        <w:t>.</w:t>
      </w:r>
    </w:p>
    <w:p w14:paraId="391E8410" w14:textId="77777777" w:rsidR="00C11F7F" w:rsidRPr="00952B29" w:rsidRDefault="00C11F7F" w:rsidP="00C11F7F">
      <w:pPr>
        <w:pStyle w:val="ListParagraph"/>
        <w:rPr>
          <w:rFonts w:asciiTheme="minorHAnsi" w:eastAsia="Garamond" w:hAnsiTheme="minorHAnsi" w:cs="Garamond"/>
          <w:lang w:val="es-ES_tradnl"/>
        </w:rPr>
      </w:pPr>
    </w:p>
    <w:p w14:paraId="62BD2F4E" w14:textId="0E60D5DF" w:rsidR="005F5FB1" w:rsidRPr="00952B29" w:rsidRDefault="007D2372" w:rsidP="00C11F7F">
      <w:pPr>
        <w:pStyle w:val="ListParagraph"/>
        <w:numPr>
          <w:ilvl w:val="0"/>
          <w:numId w:val="13"/>
        </w:numPr>
        <w:ind w:left="426" w:right="-20" w:hanging="426"/>
        <w:jc w:val="left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Estado del fondo de r</w:t>
      </w:r>
      <w:r w:rsidR="00F069F9" w:rsidRPr="00952B29">
        <w:rPr>
          <w:rFonts w:asciiTheme="minorHAnsi" w:eastAsia="Garamond" w:hAnsiTheme="minorHAnsi" w:cs="Garamond"/>
          <w:lang w:val="es-ES_tradnl"/>
        </w:rPr>
        <w:t xml:space="preserve">eserva y propuestas para la </w:t>
      </w:r>
      <w:r w:rsidRPr="00952B29">
        <w:rPr>
          <w:rFonts w:asciiTheme="minorHAnsi" w:eastAsia="Garamond" w:hAnsiTheme="minorHAnsi" w:cs="Garamond"/>
          <w:lang w:val="es-ES_tradnl"/>
        </w:rPr>
        <w:t>utilización de los fondos excedentarios</w:t>
      </w:r>
      <w:r w:rsidR="00F069F9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Pr="00952B29">
        <w:rPr>
          <w:rFonts w:asciiTheme="minorHAnsi" w:eastAsia="Garamond" w:hAnsiTheme="minorHAnsi" w:cs="Garamond"/>
          <w:lang w:val="es-ES_tradnl"/>
        </w:rPr>
        <w:t>restantes</w:t>
      </w:r>
      <w:r w:rsidR="0067023D" w:rsidRPr="00952B29">
        <w:rPr>
          <w:rFonts w:asciiTheme="minorHAnsi" w:eastAsia="Garamond" w:hAnsiTheme="minorHAnsi" w:cs="Garamond"/>
          <w:lang w:val="es-ES_tradnl"/>
        </w:rPr>
        <w:t>.</w:t>
      </w:r>
    </w:p>
    <w:p w14:paraId="0ECCA6D8" w14:textId="77777777" w:rsidR="00C11F7F" w:rsidRPr="00952B29" w:rsidRDefault="00C11F7F" w:rsidP="00C11F7F">
      <w:pPr>
        <w:pStyle w:val="ListParagraph"/>
        <w:rPr>
          <w:rFonts w:asciiTheme="minorHAnsi" w:hAnsiTheme="minorHAnsi"/>
          <w:lang w:val="es-ES_tradnl"/>
        </w:rPr>
      </w:pPr>
    </w:p>
    <w:p w14:paraId="5C296856" w14:textId="33F994C5" w:rsidR="00F22827" w:rsidRPr="00952B29" w:rsidRDefault="00F069F9" w:rsidP="00C11F7F">
      <w:pPr>
        <w:pStyle w:val="ListParagraph"/>
        <w:numPr>
          <w:ilvl w:val="0"/>
          <w:numId w:val="13"/>
        </w:numPr>
        <w:ind w:left="426" w:right="-20" w:hanging="426"/>
        <w:jc w:val="left"/>
        <w:rPr>
          <w:rFonts w:asciiTheme="minorHAnsi" w:hAnsiTheme="minorHAnsi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Actualización sobr</w:t>
      </w:r>
      <w:r w:rsidR="007D2372" w:rsidRPr="00952B29">
        <w:rPr>
          <w:rFonts w:asciiTheme="minorHAnsi" w:eastAsia="Garamond" w:hAnsiTheme="minorHAnsi" w:cs="Garamond"/>
          <w:lang w:val="es-ES_tradnl"/>
        </w:rPr>
        <w:t xml:space="preserve">e el pago de contribuciones </w:t>
      </w:r>
      <w:r w:rsidR="0029089D" w:rsidRPr="00952B29">
        <w:rPr>
          <w:rFonts w:asciiTheme="minorHAnsi" w:eastAsia="Garamond" w:hAnsiTheme="minorHAnsi" w:cs="Garamond"/>
          <w:lang w:val="es-ES_tradnl"/>
        </w:rPr>
        <w:t>(DOC. SC</w:t>
      </w:r>
      <w:r w:rsidR="00C43B04" w:rsidRPr="00952B29">
        <w:rPr>
          <w:rFonts w:asciiTheme="minorHAnsi" w:eastAsia="Garamond" w:hAnsiTheme="minorHAnsi" w:cs="Garamond"/>
          <w:lang w:val="es-ES_tradnl"/>
        </w:rPr>
        <w:t>51</w:t>
      </w:r>
      <w:r w:rsidR="0029089D" w:rsidRPr="00952B29">
        <w:rPr>
          <w:rFonts w:asciiTheme="minorHAnsi" w:eastAsia="Garamond" w:hAnsiTheme="minorHAnsi" w:cs="Garamond"/>
          <w:lang w:val="es-ES_tradnl"/>
        </w:rPr>
        <w:t>-</w:t>
      </w:r>
      <w:r w:rsidR="008A1F02" w:rsidRPr="00952B29">
        <w:rPr>
          <w:rFonts w:asciiTheme="minorHAnsi" w:eastAsia="Garamond" w:hAnsiTheme="minorHAnsi" w:cs="Garamond"/>
          <w:lang w:val="es-ES_tradnl"/>
        </w:rPr>
        <w:t>1</w:t>
      </w:r>
      <w:r w:rsidR="003974D4" w:rsidRPr="00952B29">
        <w:rPr>
          <w:rFonts w:asciiTheme="minorHAnsi" w:eastAsia="Garamond" w:hAnsiTheme="minorHAnsi" w:cs="Garamond"/>
          <w:lang w:val="es-ES_tradnl"/>
        </w:rPr>
        <w:t>9</w:t>
      </w:r>
      <w:r w:rsidR="0029089D" w:rsidRPr="00952B29">
        <w:rPr>
          <w:rFonts w:asciiTheme="minorHAnsi" w:eastAsia="Garamond" w:hAnsiTheme="minorHAnsi" w:cs="Garamond"/>
          <w:lang w:val="es-ES_tradnl"/>
        </w:rPr>
        <w:t>)</w:t>
      </w:r>
      <w:r w:rsidR="0067023D" w:rsidRPr="00952B29">
        <w:rPr>
          <w:rFonts w:asciiTheme="minorHAnsi" w:eastAsia="Garamond" w:hAnsiTheme="minorHAnsi" w:cs="Garamond"/>
          <w:lang w:val="es-ES_tradnl"/>
        </w:rPr>
        <w:t>.</w:t>
      </w:r>
    </w:p>
    <w:p w14:paraId="3B948A1A" w14:textId="77777777" w:rsidR="00C11F7F" w:rsidRPr="00952B29" w:rsidRDefault="00C11F7F" w:rsidP="00C11F7F">
      <w:pPr>
        <w:pStyle w:val="ListParagraph"/>
        <w:rPr>
          <w:rFonts w:asciiTheme="minorHAnsi" w:hAnsiTheme="minorHAnsi"/>
          <w:lang w:val="es-ES_tradnl"/>
        </w:rPr>
      </w:pPr>
    </w:p>
    <w:p w14:paraId="4C82DFA3" w14:textId="08CD0B5B" w:rsidR="005F5FB1" w:rsidRPr="00952B29" w:rsidRDefault="007D2372" w:rsidP="00C11F7F">
      <w:pPr>
        <w:pStyle w:val="ListParagraph"/>
        <w:numPr>
          <w:ilvl w:val="0"/>
          <w:numId w:val="13"/>
        </w:numPr>
        <w:ind w:left="426" w:right="-20" w:hanging="426"/>
        <w:jc w:val="left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hAnsiTheme="minorHAnsi"/>
          <w:lang w:val="es-ES_tradnl"/>
        </w:rPr>
        <w:t xml:space="preserve">Panorama de </w:t>
      </w:r>
      <w:r w:rsidR="00F069F9" w:rsidRPr="00952B29">
        <w:rPr>
          <w:rFonts w:asciiTheme="minorHAnsi" w:hAnsiTheme="minorHAnsi"/>
          <w:lang w:val="es-ES_tradnl"/>
        </w:rPr>
        <w:t xml:space="preserve">los contratos de personal y </w:t>
      </w:r>
      <w:r w:rsidRPr="00952B29">
        <w:rPr>
          <w:rFonts w:asciiTheme="minorHAnsi" w:hAnsiTheme="minorHAnsi"/>
          <w:lang w:val="es-ES_tradnl"/>
        </w:rPr>
        <w:t xml:space="preserve">de </w:t>
      </w:r>
      <w:r w:rsidR="00F069F9" w:rsidRPr="00952B29">
        <w:rPr>
          <w:rFonts w:asciiTheme="minorHAnsi" w:hAnsiTheme="minorHAnsi"/>
          <w:lang w:val="es-ES_tradnl"/>
        </w:rPr>
        <w:t>consultoría</w:t>
      </w:r>
      <w:r w:rsidR="0067023D" w:rsidRPr="00952B29">
        <w:rPr>
          <w:rFonts w:asciiTheme="minorHAnsi" w:hAnsiTheme="minorHAnsi"/>
          <w:lang w:val="es-ES_tradnl"/>
        </w:rPr>
        <w:t>.</w:t>
      </w:r>
    </w:p>
    <w:p w14:paraId="53CA4209" w14:textId="77777777" w:rsidR="00C11F7F" w:rsidRPr="00952B29" w:rsidRDefault="00C11F7F" w:rsidP="00C11F7F">
      <w:pPr>
        <w:pStyle w:val="ListParagraph"/>
        <w:rPr>
          <w:rFonts w:asciiTheme="minorHAnsi" w:eastAsia="Garamond" w:hAnsiTheme="minorHAnsi" w:cs="Garamond"/>
          <w:lang w:val="es-ES_tradnl"/>
        </w:rPr>
      </w:pPr>
    </w:p>
    <w:p w14:paraId="11543A99" w14:textId="5E565AA0" w:rsidR="005F5FB1" w:rsidRPr="00952B29" w:rsidRDefault="00F069F9" w:rsidP="00C11F7F">
      <w:pPr>
        <w:pStyle w:val="ListParagraph"/>
        <w:numPr>
          <w:ilvl w:val="0"/>
          <w:numId w:val="13"/>
        </w:numPr>
        <w:tabs>
          <w:tab w:val="left" w:pos="1134"/>
          <w:tab w:val="left" w:pos="1560"/>
        </w:tabs>
        <w:ind w:left="426" w:right="-23" w:hanging="426"/>
        <w:jc w:val="left"/>
        <w:rPr>
          <w:rFonts w:asciiTheme="minorHAnsi" w:hAnsiTheme="minorHAnsi"/>
          <w:bCs/>
          <w:lang w:val="es-ES_tradnl"/>
        </w:rPr>
      </w:pPr>
      <w:r w:rsidRPr="00952B29">
        <w:rPr>
          <w:rFonts w:asciiTheme="minorHAnsi" w:hAnsiTheme="minorHAnsi"/>
          <w:lang w:val="es-ES_tradnl"/>
        </w:rPr>
        <w:t xml:space="preserve">Informe sobre </w:t>
      </w:r>
      <w:r w:rsidR="009A7534" w:rsidRPr="00952B29">
        <w:rPr>
          <w:rFonts w:asciiTheme="minorHAnsi" w:hAnsiTheme="minorHAnsi"/>
          <w:lang w:val="es-ES_tradnl"/>
        </w:rPr>
        <w:t xml:space="preserve">las iniciativas para recaudar </w:t>
      </w:r>
      <w:r w:rsidRPr="00952B29">
        <w:rPr>
          <w:rFonts w:asciiTheme="minorHAnsi" w:hAnsiTheme="minorHAnsi"/>
          <w:lang w:val="es-ES_tradnl"/>
        </w:rPr>
        <w:t>fondos para los delegados de la COP12 (</w:t>
      </w:r>
      <w:r w:rsidR="009A7534" w:rsidRPr="00952B29">
        <w:rPr>
          <w:rFonts w:asciiTheme="minorHAnsi" w:hAnsiTheme="minorHAnsi"/>
          <w:lang w:val="es-ES_tradnl"/>
        </w:rPr>
        <w:t xml:space="preserve">de conformidad con la Resolución </w:t>
      </w:r>
      <w:r w:rsidR="005B6462" w:rsidRPr="00952B29">
        <w:rPr>
          <w:rFonts w:asciiTheme="minorHAnsi" w:eastAsia="Garamond" w:hAnsiTheme="minorHAnsi" w:cs="Garamond"/>
          <w:lang w:val="es-ES_tradnl"/>
        </w:rPr>
        <w:t>XII.1</w:t>
      </w:r>
      <w:r w:rsidR="00A316A5" w:rsidRPr="00952B29">
        <w:rPr>
          <w:rFonts w:asciiTheme="minorHAnsi" w:eastAsia="Garamond" w:hAnsiTheme="minorHAnsi" w:cs="Garamond"/>
          <w:lang w:val="es-ES_tradnl"/>
        </w:rPr>
        <w:t xml:space="preserve"> (DOC. SC51-</w:t>
      </w:r>
      <w:r w:rsidR="003974D4" w:rsidRPr="00952B29">
        <w:rPr>
          <w:rFonts w:asciiTheme="minorHAnsi" w:eastAsia="Garamond" w:hAnsiTheme="minorHAnsi" w:cs="Garamond"/>
          <w:lang w:val="es-ES_tradnl"/>
        </w:rPr>
        <w:t>20</w:t>
      </w:r>
      <w:r w:rsidR="0067023D" w:rsidRPr="00952B29">
        <w:rPr>
          <w:rFonts w:asciiTheme="minorHAnsi" w:eastAsia="Garamond" w:hAnsiTheme="minorHAnsi" w:cs="Garamond"/>
          <w:lang w:val="es-ES_tradnl"/>
        </w:rPr>
        <w:t>).</w:t>
      </w:r>
    </w:p>
    <w:p w14:paraId="6758C590" w14:textId="77777777" w:rsidR="00C11F7F" w:rsidRPr="00952B29" w:rsidRDefault="00C11F7F" w:rsidP="00C11F7F">
      <w:pPr>
        <w:pStyle w:val="ListParagraph"/>
        <w:rPr>
          <w:rFonts w:asciiTheme="minorHAnsi" w:hAnsiTheme="minorHAnsi"/>
          <w:bCs/>
          <w:lang w:val="es-ES_tradnl"/>
        </w:rPr>
      </w:pPr>
    </w:p>
    <w:p w14:paraId="53A0182D" w14:textId="201E714F" w:rsidR="007D6809" w:rsidRPr="00952B29" w:rsidRDefault="006C657D" w:rsidP="00C11F7F">
      <w:pPr>
        <w:pStyle w:val="ListParagraph"/>
        <w:numPr>
          <w:ilvl w:val="0"/>
          <w:numId w:val="13"/>
        </w:numPr>
        <w:tabs>
          <w:tab w:val="left" w:pos="1134"/>
          <w:tab w:val="left" w:pos="1560"/>
        </w:tabs>
        <w:ind w:left="426" w:right="-23" w:hanging="426"/>
        <w:jc w:val="left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hAnsiTheme="minorHAnsi"/>
          <w:lang w:val="es-ES_tradnl"/>
        </w:rPr>
        <w:t>Informe y deliberaciones sobre</w:t>
      </w:r>
      <w:r w:rsidR="00F069F9" w:rsidRPr="00952B29">
        <w:rPr>
          <w:rFonts w:asciiTheme="minorHAnsi" w:hAnsiTheme="minorHAnsi"/>
          <w:lang w:val="es-ES_tradnl"/>
        </w:rPr>
        <w:t xml:space="preserve"> la priorización de las actividades de recaudación de </w:t>
      </w:r>
      <w:r w:rsidR="002F24AA" w:rsidRPr="00952B29">
        <w:rPr>
          <w:rFonts w:asciiTheme="minorHAnsi" w:hAnsiTheme="minorHAnsi"/>
          <w:lang w:val="es-ES_tradnl"/>
        </w:rPr>
        <w:t>fondos</w:t>
      </w:r>
      <w:r w:rsidR="00F069F9" w:rsidRPr="00952B29">
        <w:rPr>
          <w:rFonts w:asciiTheme="minorHAnsi" w:hAnsiTheme="minorHAnsi"/>
          <w:lang w:val="es-ES_tradnl"/>
        </w:rPr>
        <w:t xml:space="preserve"> para financiar actividades con cargo al presupuesto no básico </w:t>
      </w:r>
      <w:r w:rsidR="009F2E04" w:rsidRPr="00952B29">
        <w:rPr>
          <w:rFonts w:asciiTheme="minorHAnsi" w:hAnsiTheme="minorHAnsi"/>
          <w:lang w:val="es-ES_tradnl"/>
        </w:rPr>
        <w:t xml:space="preserve">a través de todo tipo de </w:t>
      </w:r>
      <w:r w:rsidR="00F069F9" w:rsidRPr="00952B29">
        <w:rPr>
          <w:rFonts w:asciiTheme="minorHAnsi" w:hAnsiTheme="minorHAnsi"/>
          <w:lang w:val="es-ES_tradnl"/>
        </w:rPr>
        <w:t xml:space="preserve">fuentes, con miras a </w:t>
      </w:r>
      <w:r w:rsidR="009F2E04" w:rsidRPr="00952B29">
        <w:rPr>
          <w:rFonts w:asciiTheme="minorHAnsi" w:hAnsiTheme="minorHAnsi"/>
          <w:lang w:val="es-ES_tradnl"/>
        </w:rPr>
        <w:t>incrementar</w:t>
      </w:r>
      <w:r w:rsidR="00F069F9" w:rsidRPr="00952B29">
        <w:rPr>
          <w:rFonts w:asciiTheme="minorHAnsi" w:hAnsiTheme="minorHAnsi"/>
          <w:lang w:val="es-ES_tradnl"/>
        </w:rPr>
        <w:t xml:space="preserve"> </w:t>
      </w:r>
      <w:r w:rsidR="002F24AA" w:rsidRPr="00952B29">
        <w:rPr>
          <w:rFonts w:asciiTheme="minorHAnsi" w:hAnsiTheme="minorHAnsi"/>
          <w:lang w:val="es-ES_tradnl"/>
        </w:rPr>
        <w:t>considerablemente</w:t>
      </w:r>
      <w:r w:rsidR="009F2E04" w:rsidRPr="00952B29">
        <w:rPr>
          <w:rFonts w:asciiTheme="minorHAnsi" w:hAnsiTheme="minorHAnsi"/>
          <w:lang w:val="es-ES_tradnl"/>
        </w:rPr>
        <w:t xml:space="preserve"> las contribuciones de entidades que no sean Partes</w:t>
      </w:r>
      <w:r w:rsidR="00F069F9" w:rsidRPr="00952B29">
        <w:rPr>
          <w:rFonts w:asciiTheme="minorHAnsi" w:hAnsiTheme="minorHAnsi"/>
          <w:lang w:val="es-ES_tradnl"/>
        </w:rPr>
        <w:t xml:space="preserve"> </w:t>
      </w:r>
      <w:r w:rsidR="00A316A5" w:rsidRPr="00952B29">
        <w:rPr>
          <w:rFonts w:asciiTheme="minorHAnsi" w:eastAsia="Garamond" w:hAnsiTheme="minorHAnsi" w:cs="Garamond"/>
          <w:lang w:val="es-ES_tradnl"/>
        </w:rPr>
        <w:t>(DOC. SC51-</w:t>
      </w:r>
      <w:r w:rsidR="008A1F02" w:rsidRPr="00952B29">
        <w:rPr>
          <w:rFonts w:asciiTheme="minorHAnsi" w:eastAsia="Garamond" w:hAnsiTheme="minorHAnsi" w:cs="Garamond"/>
          <w:lang w:val="es-ES_tradnl"/>
        </w:rPr>
        <w:t>2</w:t>
      </w:r>
      <w:r w:rsidR="003974D4" w:rsidRPr="00952B29">
        <w:rPr>
          <w:rFonts w:asciiTheme="minorHAnsi" w:eastAsia="Garamond" w:hAnsiTheme="minorHAnsi" w:cs="Garamond"/>
          <w:lang w:val="es-ES_tradnl"/>
        </w:rPr>
        <w:t>1</w:t>
      </w:r>
      <w:r w:rsidR="00AE7B71" w:rsidRPr="00952B29">
        <w:rPr>
          <w:rFonts w:asciiTheme="minorHAnsi" w:eastAsia="Garamond" w:hAnsiTheme="minorHAnsi" w:cs="Garamond"/>
          <w:lang w:val="es-ES_tradnl"/>
        </w:rPr>
        <w:t>)</w:t>
      </w:r>
      <w:r w:rsidR="0067023D" w:rsidRPr="00952B29">
        <w:rPr>
          <w:rFonts w:asciiTheme="minorHAnsi" w:eastAsia="Garamond" w:hAnsiTheme="minorHAnsi" w:cs="Garamond"/>
          <w:lang w:val="es-ES_tradnl"/>
        </w:rPr>
        <w:t>.</w:t>
      </w:r>
    </w:p>
    <w:p w14:paraId="3FCC61A5" w14:textId="77777777" w:rsidR="00C11F7F" w:rsidRPr="00952B29" w:rsidRDefault="00C11F7F" w:rsidP="00C11F7F">
      <w:pPr>
        <w:pStyle w:val="ListParagraph"/>
        <w:rPr>
          <w:rFonts w:asciiTheme="minorHAnsi" w:eastAsia="Garamond" w:hAnsiTheme="minorHAnsi" w:cs="Garamond"/>
          <w:lang w:val="es-ES_tradnl"/>
        </w:rPr>
      </w:pPr>
    </w:p>
    <w:p w14:paraId="1ECAD4FB" w14:textId="6A5F0127" w:rsidR="00F22827" w:rsidRPr="00952B29" w:rsidRDefault="00F069F9" w:rsidP="00C11F7F">
      <w:pPr>
        <w:pStyle w:val="ListParagraph"/>
        <w:numPr>
          <w:ilvl w:val="0"/>
          <w:numId w:val="13"/>
        </w:numPr>
        <w:tabs>
          <w:tab w:val="left" w:pos="1134"/>
          <w:tab w:val="left" w:pos="1560"/>
        </w:tabs>
        <w:ind w:left="426" w:right="-23" w:hanging="426"/>
        <w:jc w:val="left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hAnsiTheme="minorHAnsi"/>
          <w:lang w:val="es-ES_tradnl"/>
        </w:rPr>
        <w:t xml:space="preserve">Informe sobre la </w:t>
      </w:r>
      <w:r w:rsidR="002F24AA" w:rsidRPr="00952B29">
        <w:rPr>
          <w:rFonts w:asciiTheme="minorHAnsi" w:hAnsiTheme="minorHAnsi"/>
          <w:lang w:val="es-ES_tradnl"/>
        </w:rPr>
        <w:t>utilización</w:t>
      </w:r>
      <w:r w:rsidRPr="00952B29">
        <w:rPr>
          <w:rFonts w:asciiTheme="minorHAnsi" w:hAnsiTheme="minorHAnsi"/>
          <w:lang w:val="es-ES_tradnl"/>
        </w:rPr>
        <w:t xml:space="preserve"> del Fondo de Pequeñas Subvenciones</w:t>
      </w:r>
      <w:r w:rsidR="009F2E04" w:rsidRPr="00952B29">
        <w:rPr>
          <w:rFonts w:asciiTheme="minorHAnsi" w:hAnsiTheme="minorHAnsi"/>
          <w:lang w:val="es-ES_tradnl"/>
        </w:rPr>
        <w:t xml:space="preserve"> (FPS)</w:t>
      </w:r>
      <w:r w:rsidR="009F2E04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A316A5" w:rsidRPr="00952B29">
        <w:rPr>
          <w:rFonts w:asciiTheme="minorHAnsi" w:eastAsia="Garamond" w:hAnsiTheme="minorHAnsi" w:cs="Garamond"/>
          <w:lang w:val="es-ES_tradnl"/>
        </w:rPr>
        <w:t>(DOC. SC51-</w:t>
      </w:r>
      <w:r w:rsidR="008A1F02" w:rsidRPr="00952B29">
        <w:rPr>
          <w:rFonts w:asciiTheme="minorHAnsi" w:eastAsia="Garamond" w:hAnsiTheme="minorHAnsi" w:cs="Garamond"/>
          <w:lang w:val="es-ES_tradnl"/>
        </w:rPr>
        <w:t>2</w:t>
      </w:r>
      <w:r w:rsidR="003974D4" w:rsidRPr="00952B29">
        <w:rPr>
          <w:rFonts w:asciiTheme="minorHAnsi" w:eastAsia="Garamond" w:hAnsiTheme="minorHAnsi" w:cs="Garamond"/>
          <w:lang w:val="es-ES_tradnl"/>
        </w:rPr>
        <w:t>2</w:t>
      </w:r>
      <w:r w:rsidR="00A316A5" w:rsidRPr="00952B29">
        <w:rPr>
          <w:rFonts w:asciiTheme="minorHAnsi" w:eastAsia="Garamond" w:hAnsiTheme="minorHAnsi" w:cs="Garamond"/>
          <w:lang w:val="es-ES_tradnl"/>
        </w:rPr>
        <w:t>)</w:t>
      </w:r>
      <w:r w:rsidR="0067023D" w:rsidRPr="00952B29">
        <w:rPr>
          <w:rFonts w:asciiTheme="minorHAnsi" w:eastAsia="Garamond" w:hAnsiTheme="minorHAnsi" w:cs="Garamond"/>
          <w:lang w:val="es-ES_tradnl"/>
        </w:rPr>
        <w:t>.</w:t>
      </w:r>
    </w:p>
    <w:p w14:paraId="66595315" w14:textId="77777777" w:rsidR="0029089D" w:rsidRPr="00952B29" w:rsidRDefault="0029089D" w:rsidP="00C11F7F">
      <w:pPr>
        <w:tabs>
          <w:tab w:val="left" w:pos="1134"/>
        </w:tabs>
        <w:spacing w:after="0" w:line="240" w:lineRule="auto"/>
        <w:rPr>
          <w:rFonts w:asciiTheme="minorHAnsi" w:eastAsia="Garamond" w:hAnsiTheme="minorHAnsi" w:cs="Garamond"/>
          <w:lang w:val="es-ES_tradnl"/>
        </w:rPr>
      </w:pPr>
    </w:p>
    <w:p w14:paraId="0BD54BC9" w14:textId="77777777" w:rsidR="0029089D" w:rsidRPr="00952B29" w:rsidRDefault="0029089D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10C91ADD" w14:textId="77777777" w:rsidR="007D6809" w:rsidRPr="00952B29" w:rsidRDefault="007D6809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0E1856A5" w14:textId="4A8714ED" w:rsidR="0029089D" w:rsidRPr="00952B29" w:rsidRDefault="00F069F9" w:rsidP="00C11F7F">
      <w:pPr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 xml:space="preserve">Martes 24 de noviembre de </w:t>
      </w:r>
      <w:r w:rsidR="0029089D" w:rsidRPr="00952B29">
        <w:rPr>
          <w:rFonts w:asciiTheme="minorHAnsi" w:eastAsia="Garamond" w:hAnsiTheme="minorHAnsi" w:cs="Garamond"/>
          <w:b/>
          <w:bCs/>
          <w:lang w:val="es-ES_tradnl"/>
        </w:rPr>
        <w:t>20</w:t>
      </w:r>
      <w:r w:rsidR="00C43B04" w:rsidRPr="00952B29">
        <w:rPr>
          <w:rFonts w:asciiTheme="minorHAnsi" w:eastAsia="Garamond" w:hAnsiTheme="minorHAnsi" w:cs="Garamond"/>
          <w:b/>
          <w:bCs/>
          <w:lang w:val="es-ES_tradnl"/>
        </w:rPr>
        <w:t>15</w:t>
      </w:r>
    </w:p>
    <w:p w14:paraId="56C0C0EC" w14:textId="77777777" w:rsidR="0029089D" w:rsidRPr="00952B29" w:rsidRDefault="0029089D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3BB5F46D" w14:textId="1F5BBD19" w:rsidR="0029089D" w:rsidRPr="00952B29" w:rsidRDefault="0029089D" w:rsidP="00C11F7F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08:15-09:45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  <w:t>R</w:t>
      </w:r>
      <w:r w:rsidR="00F069F9" w:rsidRPr="00952B29">
        <w:rPr>
          <w:rFonts w:asciiTheme="minorHAnsi" w:eastAsia="Garamond" w:hAnsiTheme="minorHAnsi" w:cs="Garamond"/>
          <w:b/>
          <w:bCs/>
          <w:lang w:val="es-ES_tradnl"/>
        </w:rPr>
        <w:t>euniones regionales</w:t>
      </w:r>
    </w:p>
    <w:p w14:paraId="4E6ED981" w14:textId="77777777" w:rsidR="0029089D" w:rsidRPr="00952B29" w:rsidRDefault="0029089D" w:rsidP="00C11F7F">
      <w:pPr>
        <w:spacing w:after="0" w:line="240" w:lineRule="auto"/>
        <w:ind w:left="1276" w:hanging="1276"/>
        <w:rPr>
          <w:rFonts w:asciiTheme="minorHAnsi" w:hAnsiTheme="minorHAnsi"/>
          <w:lang w:val="es-ES_tradnl"/>
        </w:rPr>
      </w:pPr>
    </w:p>
    <w:p w14:paraId="0D9B16E3" w14:textId="61EE411A" w:rsidR="0029089D" w:rsidRPr="00952B29" w:rsidRDefault="00F069F9" w:rsidP="00C11F7F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10:00-13:00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  <w:t>Sesión plenaria del Comité Permanente</w:t>
      </w:r>
    </w:p>
    <w:p w14:paraId="11C9C0F5" w14:textId="77777777" w:rsidR="0029089D" w:rsidRPr="00952B29" w:rsidRDefault="0029089D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03FC3D37" w14:textId="4819AD1F" w:rsidR="0029089D" w:rsidRPr="00952B29" w:rsidRDefault="0029089D" w:rsidP="00C11F7F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1.</w:t>
      </w:r>
      <w:r w:rsidRPr="00952B29">
        <w:rPr>
          <w:rFonts w:asciiTheme="minorHAnsi" w:eastAsia="Garamond" w:hAnsiTheme="minorHAnsi" w:cs="Garamond"/>
          <w:lang w:val="es-ES_tradnl"/>
        </w:rPr>
        <w:tab/>
      </w:r>
      <w:r w:rsidR="009F2E04" w:rsidRPr="00952B29">
        <w:rPr>
          <w:rFonts w:asciiTheme="minorHAnsi" w:eastAsia="Garamond" w:hAnsiTheme="minorHAnsi" w:cs="Garamond"/>
          <w:lang w:val="es-ES_tradnl"/>
        </w:rPr>
        <w:t>Discursos de apertura</w:t>
      </w:r>
    </w:p>
    <w:p w14:paraId="7EC52205" w14:textId="0BAA577C" w:rsidR="00F22827" w:rsidRPr="00952B29" w:rsidRDefault="00F069F9" w:rsidP="00C11F7F">
      <w:pPr>
        <w:pStyle w:val="ListParagraph"/>
        <w:numPr>
          <w:ilvl w:val="0"/>
          <w:numId w:val="10"/>
        </w:numPr>
        <w:ind w:left="851" w:right="-20" w:hanging="425"/>
        <w:jc w:val="left"/>
        <w:rPr>
          <w:rFonts w:asciiTheme="minorHAnsi" w:eastAsia="Garamond" w:hAnsiTheme="minorHAnsi" w:cs="Garamond"/>
          <w:b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Presiden</w:t>
      </w:r>
      <w:r w:rsidR="009F2E04" w:rsidRPr="00952B29">
        <w:rPr>
          <w:rFonts w:asciiTheme="minorHAnsi" w:eastAsia="Garamond" w:hAnsiTheme="minorHAnsi" w:cs="Garamond"/>
          <w:lang w:val="es-ES_tradnl"/>
        </w:rPr>
        <w:t>cia</w:t>
      </w:r>
      <w:r w:rsidRPr="00952B29">
        <w:rPr>
          <w:rFonts w:asciiTheme="minorHAnsi" w:eastAsia="Garamond" w:hAnsiTheme="minorHAnsi" w:cs="Garamond"/>
          <w:lang w:val="es-ES_tradnl"/>
        </w:rPr>
        <w:t xml:space="preserve"> del Comité Permanente</w:t>
      </w:r>
      <w:r w:rsidR="009F2E04" w:rsidRPr="00952B29">
        <w:rPr>
          <w:rFonts w:asciiTheme="minorHAnsi" w:eastAsia="Garamond" w:hAnsiTheme="minorHAnsi" w:cs="Garamond"/>
          <w:lang w:val="es-ES_tradnl"/>
        </w:rPr>
        <w:t xml:space="preserve"> (</w:t>
      </w:r>
      <w:r w:rsidRPr="00952B29">
        <w:rPr>
          <w:rFonts w:asciiTheme="minorHAnsi" w:eastAsia="Garamond" w:hAnsiTheme="minorHAnsi" w:cs="Garamond"/>
          <w:lang w:val="es-ES_tradnl"/>
        </w:rPr>
        <w:t>Uruguay</w:t>
      </w:r>
      <w:r w:rsidR="009F2E04" w:rsidRPr="00952B29">
        <w:rPr>
          <w:rFonts w:asciiTheme="minorHAnsi" w:eastAsia="Garamond" w:hAnsiTheme="minorHAnsi" w:cs="Garamond"/>
          <w:lang w:val="es-ES_tradnl"/>
        </w:rPr>
        <w:t>)</w:t>
      </w:r>
    </w:p>
    <w:p w14:paraId="6BB71F1D" w14:textId="287E21C4" w:rsidR="0029089D" w:rsidRPr="00952B29" w:rsidRDefault="00F069F9" w:rsidP="00C11F7F">
      <w:pPr>
        <w:pStyle w:val="ListParagraph"/>
        <w:numPr>
          <w:ilvl w:val="0"/>
          <w:numId w:val="10"/>
        </w:numPr>
        <w:tabs>
          <w:tab w:val="left" w:pos="567"/>
        </w:tabs>
        <w:ind w:left="851" w:right="-20" w:hanging="425"/>
        <w:jc w:val="left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UICN</w:t>
      </w:r>
      <w:r w:rsidR="0029089D" w:rsidRPr="00952B29">
        <w:rPr>
          <w:rFonts w:asciiTheme="minorHAnsi" w:eastAsia="Garamond" w:hAnsiTheme="minorHAnsi" w:cs="Garamond"/>
          <w:lang w:val="es-ES_tradnl"/>
        </w:rPr>
        <w:t xml:space="preserve"> (Director</w:t>
      </w:r>
      <w:r w:rsidR="003C776A" w:rsidRPr="00952B29">
        <w:rPr>
          <w:rFonts w:asciiTheme="minorHAnsi" w:eastAsia="Garamond" w:hAnsiTheme="minorHAnsi" w:cs="Garamond"/>
          <w:lang w:val="es-ES_tradnl"/>
        </w:rPr>
        <w:t>a General o alguien en su nombre)</w:t>
      </w:r>
    </w:p>
    <w:p w14:paraId="6B317AC4" w14:textId="2AD0029A" w:rsidR="0029089D" w:rsidRPr="00952B29" w:rsidRDefault="009F2E04" w:rsidP="00C11F7F">
      <w:pPr>
        <w:pStyle w:val="ListParagraph"/>
        <w:numPr>
          <w:ilvl w:val="0"/>
          <w:numId w:val="10"/>
        </w:numPr>
        <w:tabs>
          <w:tab w:val="left" w:pos="1134"/>
        </w:tabs>
        <w:ind w:left="851" w:right="-20" w:hanging="425"/>
        <w:jc w:val="left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Declaración</w:t>
      </w:r>
      <w:r w:rsidR="0029089D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3C776A" w:rsidRPr="00952B29">
        <w:rPr>
          <w:rFonts w:asciiTheme="minorHAnsi" w:eastAsia="Garamond" w:hAnsiTheme="minorHAnsi" w:cs="Garamond"/>
          <w:lang w:val="es-ES_tradnl"/>
        </w:rPr>
        <w:t>en nombre de las seis Organizaciones Internacionales Asociadas</w:t>
      </w:r>
    </w:p>
    <w:p w14:paraId="643FAC4F" w14:textId="3C5052C5" w:rsidR="008502A6" w:rsidRPr="00952B29" w:rsidRDefault="0029089D" w:rsidP="00C11F7F">
      <w:pPr>
        <w:pStyle w:val="ListParagraph"/>
        <w:numPr>
          <w:ilvl w:val="0"/>
          <w:numId w:val="10"/>
        </w:numPr>
        <w:tabs>
          <w:tab w:val="left" w:pos="1134"/>
        </w:tabs>
        <w:ind w:left="851" w:hanging="425"/>
        <w:jc w:val="left"/>
        <w:rPr>
          <w:rFonts w:asciiTheme="minorHAnsi" w:hAnsiTheme="minorHAnsi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lastRenderedPageBreak/>
        <w:t>Secretar</w:t>
      </w:r>
      <w:r w:rsidR="003C776A" w:rsidRPr="00952B29">
        <w:rPr>
          <w:rFonts w:asciiTheme="minorHAnsi" w:eastAsia="Garamond" w:hAnsiTheme="minorHAnsi" w:cs="Garamond"/>
          <w:lang w:val="es-ES_tradnl"/>
        </w:rPr>
        <w:t>io General</w:t>
      </w:r>
      <w:r w:rsidR="009F2E04" w:rsidRPr="00952B29">
        <w:rPr>
          <w:rFonts w:asciiTheme="minorHAnsi" w:eastAsia="Garamond" w:hAnsiTheme="minorHAnsi" w:cs="Garamond"/>
          <w:lang w:val="es-ES_tradnl"/>
        </w:rPr>
        <w:t xml:space="preserve"> (</w:t>
      </w:r>
      <w:r w:rsidR="003C776A" w:rsidRPr="00952B29">
        <w:rPr>
          <w:rFonts w:asciiTheme="minorHAnsi" w:eastAsia="Garamond" w:hAnsiTheme="minorHAnsi" w:cs="Garamond"/>
          <w:lang w:val="es-ES_tradnl"/>
        </w:rPr>
        <w:t>Christopher Briggs</w:t>
      </w:r>
      <w:r w:rsidR="009F2E04" w:rsidRPr="00952B29">
        <w:rPr>
          <w:rFonts w:asciiTheme="minorHAnsi" w:eastAsia="Garamond" w:hAnsiTheme="minorHAnsi" w:cs="Garamond"/>
          <w:lang w:val="es-ES_tradnl"/>
        </w:rPr>
        <w:t>)</w:t>
      </w:r>
    </w:p>
    <w:p w14:paraId="79C23D52" w14:textId="77777777" w:rsidR="007D6809" w:rsidRPr="00952B29" w:rsidRDefault="007D6809" w:rsidP="00C11F7F">
      <w:pPr>
        <w:pStyle w:val="ListParagraph"/>
        <w:tabs>
          <w:tab w:val="left" w:pos="1134"/>
        </w:tabs>
        <w:ind w:left="0"/>
        <w:jc w:val="left"/>
        <w:rPr>
          <w:rFonts w:asciiTheme="minorHAnsi" w:hAnsiTheme="minorHAnsi"/>
          <w:lang w:val="es-ES_tradnl"/>
        </w:rPr>
      </w:pPr>
    </w:p>
    <w:p w14:paraId="2BB75ED6" w14:textId="7E262E80" w:rsidR="0029089D" w:rsidRPr="00952B29" w:rsidRDefault="0029089D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b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2.</w:t>
      </w:r>
      <w:r w:rsidRPr="00952B29">
        <w:rPr>
          <w:rFonts w:asciiTheme="minorHAnsi" w:eastAsia="Garamond" w:hAnsiTheme="minorHAnsi" w:cs="Garamond"/>
          <w:lang w:val="es-ES_tradnl"/>
        </w:rPr>
        <w:tab/>
      </w:r>
      <w:r w:rsidR="009F2E04" w:rsidRPr="00952B29">
        <w:rPr>
          <w:rFonts w:asciiTheme="minorHAnsi" w:eastAsia="Garamond" w:hAnsiTheme="minorHAnsi" w:cs="Garamond"/>
          <w:lang w:val="es-ES_tradnl"/>
        </w:rPr>
        <w:t>Aprobación</w:t>
      </w:r>
      <w:r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3C776A" w:rsidRPr="00952B29">
        <w:rPr>
          <w:rFonts w:asciiTheme="minorHAnsi" w:eastAsia="Garamond" w:hAnsiTheme="minorHAnsi" w:cs="Garamond"/>
          <w:lang w:val="es-ES_tradnl"/>
        </w:rPr>
        <w:t xml:space="preserve">del orden del  día </w:t>
      </w:r>
      <w:r w:rsidRPr="00952B29">
        <w:rPr>
          <w:rFonts w:asciiTheme="minorHAnsi" w:eastAsia="Garamond" w:hAnsiTheme="minorHAnsi" w:cs="Garamond"/>
          <w:lang w:val="es-ES_tradnl"/>
        </w:rPr>
        <w:t>(DOC. SC</w:t>
      </w:r>
      <w:r w:rsidR="008502A6" w:rsidRPr="00952B29">
        <w:rPr>
          <w:rFonts w:asciiTheme="minorHAnsi" w:eastAsia="Garamond" w:hAnsiTheme="minorHAnsi" w:cs="Garamond"/>
          <w:lang w:val="es-ES_tradnl"/>
        </w:rPr>
        <w:t>51</w:t>
      </w:r>
      <w:r w:rsidRPr="00952B29">
        <w:rPr>
          <w:rFonts w:asciiTheme="minorHAnsi" w:eastAsia="Garamond" w:hAnsiTheme="minorHAnsi" w:cs="Garamond"/>
          <w:lang w:val="es-ES_tradnl"/>
        </w:rPr>
        <w:t>-01)</w:t>
      </w:r>
    </w:p>
    <w:p w14:paraId="34BE0EE3" w14:textId="77777777" w:rsidR="0029089D" w:rsidRPr="00952B29" w:rsidRDefault="0029089D" w:rsidP="00132A37">
      <w:pPr>
        <w:spacing w:after="0" w:line="240" w:lineRule="auto"/>
        <w:ind w:left="426" w:hanging="426"/>
        <w:rPr>
          <w:rFonts w:asciiTheme="minorHAnsi" w:hAnsiTheme="minorHAnsi"/>
          <w:lang w:val="es-ES_tradnl"/>
        </w:rPr>
      </w:pPr>
    </w:p>
    <w:p w14:paraId="7A4DD774" w14:textId="09C88941" w:rsidR="00F22827" w:rsidRPr="00952B29" w:rsidRDefault="0029089D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3.</w:t>
      </w:r>
      <w:r w:rsidRPr="00952B29">
        <w:rPr>
          <w:rFonts w:asciiTheme="minorHAnsi" w:eastAsia="Garamond" w:hAnsiTheme="minorHAnsi" w:cs="Garamond"/>
          <w:lang w:val="es-ES_tradnl"/>
        </w:rPr>
        <w:tab/>
        <w:t>A</w:t>
      </w:r>
      <w:r w:rsidR="003C776A" w:rsidRPr="00952B29">
        <w:rPr>
          <w:rFonts w:asciiTheme="minorHAnsi" w:eastAsia="Garamond" w:hAnsiTheme="minorHAnsi" w:cs="Garamond"/>
          <w:lang w:val="es-ES_tradnl"/>
        </w:rPr>
        <w:t>dmisión de observadores</w:t>
      </w:r>
    </w:p>
    <w:p w14:paraId="1FD517A6" w14:textId="77777777" w:rsidR="0002265A" w:rsidRPr="00952B29" w:rsidRDefault="0002265A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4CF903C3" w14:textId="60FF24D7" w:rsidR="0002265A" w:rsidRPr="00952B29" w:rsidRDefault="00096798" w:rsidP="0002265A">
      <w:pPr>
        <w:spacing w:after="0" w:line="240" w:lineRule="auto"/>
        <w:ind w:left="426" w:right="-20"/>
        <w:rPr>
          <w:lang w:val="es-ES_tradnl"/>
        </w:rPr>
      </w:pPr>
      <w:r w:rsidRPr="00952B29">
        <w:rPr>
          <w:lang w:val="es-ES_tradnl"/>
        </w:rPr>
        <w:t>Según establece</w:t>
      </w:r>
      <w:r w:rsidR="0002265A" w:rsidRPr="00952B29">
        <w:rPr>
          <w:lang w:val="es-ES_tradnl"/>
        </w:rPr>
        <w:t xml:space="preserve"> la Resolución XII.4, todas las Partes Contratantes pueden estar representadas </w:t>
      </w:r>
      <w:r w:rsidRPr="00952B29">
        <w:rPr>
          <w:lang w:val="es-ES_tradnl"/>
        </w:rPr>
        <w:t>como observadoras en las reuniones del Comité Permanente</w:t>
      </w:r>
      <w:r w:rsidR="0002265A" w:rsidRPr="00952B29">
        <w:rPr>
          <w:lang w:val="es-ES_tradnl"/>
        </w:rPr>
        <w:t xml:space="preserve">. Además, el Presidente del Grupo de Examen Científico y Técnico y las Organizaciones Internacionales Asociadas </w:t>
      </w:r>
      <w:r w:rsidR="005F7E37" w:rsidRPr="00952B29">
        <w:rPr>
          <w:lang w:val="es-ES_tradnl"/>
        </w:rPr>
        <w:t>también</w:t>
      </w:r>
      <w:r w:rsidR="0002265A" w:rsidRPr="00952B29">
        <w:rPr>
          <w:lang w:val="es-ES_tradnl"/>
        </w:rPr>
        <w:t xml:space="preserve"> están invitad</w:t>
      </w:r>
      <w:r w:rsidR="00A34294" w:rsidRPr="00952B29">
        <w:rPr>
          <w:lang w:val="es-ES_tradnl"/>
        </w:rPr>
        <w:t>o</w:t>
      </w:r>
      <w:r w:rsidRPr="00952B29">
        <w:rPr>
          <w:lang w:val="es-ES_tradnl"/>
        </w:rPr>
        <w:t>s a participar como observadore</w:t>
      </w:r>
      <w:r w:rsidR="0002265A" w:rsidRPr="00952B29">
        <w:rPr>
          <w:lang w:val="es-ES_tradnl"/>
        </w:rPr>
        <w:t xml:space="preserve">s, “así como otros expertos y/o instituciones cuya asistencia el Comité Permanente pudiera considerar pertinente para examinar determinados puntos del orden del día”. El Comité Permanente deberá acordar </w:t>
      </w:r>
      <w:r w:rsidRPr="00952B29">
        <w:rPr>
          <w:lang w:val="es-ES_tradnl"/>
        </w:rPr>
        <w:t>la admisión formal de</w:t>
      </w:r>
      <w:r w:rsidR="0002265A" w:rsidRPr="00952B29">
        <w:rPr>
          <w:lang w:val="es-ES_tradnl"/>
        </w:rPr>
        <w:t xml:space="preserve"> otros observadores que se hayan inscrito para participar en </w:t>
      </w:r>
      <w:r w:rsidRPr="00952B29">
        <w:rPr>
          <w:lang w:val="es-ES_tradnl"/>
        </w:rPr>
        <w:t>su</w:t>
      </w:r>
      <w:r w:rsidR="0002265A" w:rsidRPr="00952B29">
        <w:rPr>
          <w:lang w:val="es-ES_tradnl"/>
        </w:rPr>
        <w:t xml:space="preserve"> 51ª reunión.</w:t>
      </w:r>
    </w:p>
    <w:p w14:paraId="174F77CD" w14:textId="77777777" w:rsidR="0029089D" w:rsidRPr="00952B29" w:rsidRDefault="0029089D" w:rsidP="0002265A">
      <w:pPr>
        <w:spacing w:after="0" w:line="240" w:lineRule="auto"/>
        <w:ind w:left="426" w:right="-20"/>
        <w:rPr>
          <w:lang w:val="es-ES_tradnl"/>
        </w:rPr>
      </w:pPr>
    </w:p>
    <w:p w14:paraId="5EB3B449" w14:textId="5E3D8A98" w:rsidR="0029089D" w:rsidRPr="00952B29" w:rsidRDefault="0029089D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4.</w:t>
      </w:r>
      <w:r w:rsidRPr="00952B29">
        <w:rPr>
          <w:rFonts w:asciiTheme="minorHAnsi" w:eastAsia="Garamond" w:hAnsiTheme="minorHAnsi" w:cs="Garamond"/>
          <w:lang w:val="es-ES_tradnl"/>
        </w:rPr>
        <w:tab/>
      </w:r>
      <w:r w:rsidR="009F2E04" w:rsidRPr="00952B29">
        <w:rPr>
          <w:rFonts w:asciiTheme="minorHAnsi" w:eastAsia="Garamond" w:hAnsiTheme="minorHAnsi" w:cs="Garamond"/>
          <w:lang w:val="es-ES_tradnl"/>
        </w:rPr>
        <w:t xml:space="preserve">Asuntos suscitados por las </w:t>
      </w:r>
      <w:r w:rsidR="00F178FE" w:rsidRPr="00952B29">
        <w:rPr>
          <w:rFonts w:asciiTheme="minorHAnsi" w:eastAsia="Garamond" w:hAnsiTheme="minorHAnsi" w:cs="Garamond"/>
          <w:lang w:val="es-ES_tradnl"/>
        </w:rPr>
        <w:t xml:space="preserve">decisiones de las reuniones </w:t>
      </w:r>
      <w:r w:rsidR="008502A6" w:rsidRPr="00952B29">
        <w:rPr>
          <w:rFonts w:asciiTheme="minorHAnsi" w:eastAsia="Garamond" w:hAnsiTheme="minorHAnsi" w:cs="Garamond"/>
          <w:lang w:val="es-ES_tradnl"/>
        </w:rPr>
        <w:t>49</w:t>
      </w:r>
      <w:r w:rsidR="003C776A" w:rsidRPr="00952B29">
        <w:rPr>
          <w:rFonts w:asciiTheme="minorHAnsi" w:eastAsia="Garamond" w:hAnsiTheme="minorHAnsi" w:cs="Garamond"/>
          <w:lang w:val="es-ES_tradnl"/>
        </w:rPr>
        <w:t xml:space="preserve">ª y </w:t>
      </w:r>
      <w:r w:rsidRPr="00952B29">
        <w:rPr>
          <w:rFonts w:asciiTheme="minorHAnsi" w:eastAsia="Garamond" w:hAnsiTheme="minorHAnsi" w:cs="Garamond"/>
          <w:lang w:val="es-ES_tradnl"/>
        </w:rPr>
        <w:t>5</w:t>
      </w:r>
      <w:r w:rsidR="008502A6" w:rsidRPr="00952B29">
        <w:rPr>
          <w:rFonts w:asciiTheme="minorHAnsi" w:eastAsia="Garamond" w:hAnsiTheme="minorHAnsi" w:cs="Garamond"/>
          <w:lang w:val="es-ES_tradnl"/>
        </w:rPr>
        <w:t>0</w:t>
      </w:r>
      <w:r w:rsidR="003C776A" w:rsidRPr="00952B29">
        <w:rPr>
          <w:rFonts w:asciiTheme="minorHAnsi" w:eastAsia="Garamond" w:hAnsiTheme="minorHAnsi" w:cs="Garamond"/>
          <w:lang w:val="es-ES_tradnl"/>
        </w:rPr>
        <w:t xml:space="preserve">ª del Comité Permanente </w:t>
      </w:r>
      <w:r w:rsidRPr="00952B29">
        <w:rPr>
          <w:rFonts w:asciiTheme="minorHAnsi" w:eastAsia="Garamond" w:hAnsiTheme="minorHAnsi" w:cs="Garamond"/>
          <w:lang w:val="es-ES_tradnl"/>
        </w:rPr>
        <w:t>(DOC. SC</w:t>
      </w:r>
      <w:r w:rsidR="008502A6" w:rsidRPr="00952B29">
        <w:rPr>
          <w:rFonts w:asciiTheme="minorHAnsi" w:eastAsia="Garamond" w:hAnsiTheme="minorHAnsi" w:cs="Garamond"/>
          <w:lang w:val="es-ES_tradnl"/>
        </w:rPr>
        <w:t>51</w:t>
      </w:r>
      <w:r w:rsidRPr="00952B29">
        <w:rPr>
          <w:rFonts w:asciiTheme="minorHAnsi" w:eastAsia="Garamond" w:hAnsiTheme="minorHAnsi" w:cs="Garamond"/>
          <w:lang w:val="es-ES_tradnl"/>
        </w:rPr>
        <w:t>-</w:t>
      </w:r>
      <w:r w:rsidR="00A316A5" w:rsidRPr="00952B29">
        <w:rPr>
          <w:rFonts w:asciiTheme="minorHAnsi" w:eastAsia="Garamond" w:hAnsiTheme="minorHAnsi" w:cs="Garamond"/>
          <w:lang w:val="es-ES_tradnl"/>
        </w:rPr>
        <w:t>02</w:t>
      </w:r>
      <w:r w:rsidRPr="00952B29">
        <w:rPr>
          <w:rFonts w:asciiTheme="minorHAnsi" w:eastAsia="Garamond" w:hAnsiTheme="minorHAnsi" w:cs="Garamond"/>
          <w:lang w:val="es-ES_tradnl"/>
        </w:rPr>
        <w:t>)</w:t>
      </w:r>
      <w:r w:rsidR="00A53108" w:rsidRPr="00952B29">
        <w:rPr>
          <w:rFonts w:asciiTheme="minorHAnsi" w:eastAsia="Garamond" w:hAnsiTheme="minorHAnsi" w:cs="Garamond"/>
          <w:lang w:val="es-ES_tradnl"/>
        </w:rPr>
        <w:t>.</w:t>
      </w:r>
    </w:p>
    <w:p w14:paraId="79FAD63C" w14:textId="77777777" w:rsidR="00A53108" w:rsidRPr="00952B29" w:rsidRDefault="00A53108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26F9C704" w14:textId="3735426B" w:rsidR="00A53108" w:rsidRPr="00952B29" w:rsidRDefault="00A53108" w:rsidP="00A53108">
      <w:pPr>
        <w:spacing w:after="0" w:line="240" w:lineRule="auto"/>
        <w:ind w:left="426"/>
        <w:rPr>
          <w:rStyle w:val="Strong"/>
          <w:lang w:val="es-ES_tradnl"/>
        </w:rPr>
      </w:pPr>
      <w:r w:rsidRPr="00952B29">
        <w:rPr>
          <w:rStyle w:val="Strong"/>
          <w:b w:val="0"/>
          <w:lang w:val="es-ES_tradnl"/>
        </w:rPr>
        <w:t xml:space="preserve">La Secretaría se referirá a las decisiones tomadas por el Comité Permanente en </w:t>
      </w:r>
      <w:r w:rsidR="00096798" w:rsidRPr="00952B29">
        <w:rPr>
          <w:rStyle w:val="Strong"/>
          <w:b w:val="0"/>
          <w:lang w:val="es-ES_tradnl"/>
        </w:rPr>
        <w:t>su</w:t>
      </w:r>
      <w:r w:rsidR="00A34294" w:rsidRPr="00952B29">
        <w:rPr>
          <w:rStyle w:val="Strong"/>
          <w:b w:val="0"/>
          <w:lang w:val="es-ES_tradnl"/>
        </w:rPr>
        <w:t>s</w:t>
      </w:r>
      <w:r w:rsidR="00096798" w:rsidRPr="00952B29">
        <w:rPr>
          <w:rStyle w:val="Strong"/>
          <w:b w:val="0"/>
          <w:lang w:val="es-ES_tradnl"/>
        </w:rPr>
        <w:t xml:space="preserve"> 49ª y 50ª reuniones</w:t>
      </w:r>
      <w:r w:rsidRPr="00952B29">
        <w:rPr>
          <w:rStyle w:val="Strong"/>
          <w:b w:val="0"/>
          <w:lang w:val="es-ES_tradnl"/>
        </w:rPr>
        <w:t xml:space="preserve"> y a los recientes </w:t>
      </w:r>
      <w:r w:rsidR="00096798" w:rsidRPr="00952B29">
        <w:rPr>
          <w:rStyle w:val="Strong"/>
          <w:b w:val="0"/>
          <w:lang w:val="es-ES_tradnl"/>
        </w:rPr>
        <w:t xml:space="preserve">progresos realizados </w:t>
      </w:r>
      <w:r w:rsidRPr="00952B29">
        <w:rPr>
          <w:rStyle w:val="Strong"/>
          <w:b w:val="0"/>
          <w:lang w:val="es-ES_tradnl"/>
        </w:rPr>
        <w:t xml:space="preserve">en </w:t>
      </w:r>
      <w:r w:rsidR="00096798" w:rsidRPr="00952B29">
        <w:rPr>
          <w:rStyle w:val="Strong"/>
          <w:b w:val="0"/>
          <w:lang w:val="es-ES_tradnl"/>
        </w:rPr>
        <w:t>su</w:t>
      </w:r>
      <w:r w:rsidRPr="00952B29">
        <w:rPr>
          <w:rStyle w:val="Strong"/>
          <w:b w:val="0"/>
          <w:lang w:val="es-ES_tradnl"/>
        </w:rPr>
        <w:t xml:space="preserve"> </w:t>
      </w:r>
      <w:r w:rsidR="00096798" w:rsidRPr="00952B29">
        <w:rPr>
          <w:rStyle w:val="Strong"/>
          <w:b w:val="0"/>
          <w:lang w:val="es-ES_tradnl"/>
        </w:rPr>
        <w:t>ejecución, así como a las próxima</w:t>
      </w:r>
      <w:r w:rsidRPr="00952B29">
        <w:rPr>
          <w:rStyle w:val="Strong"/>
          <w:b w:val="0"/>
          <w:lang w:val="es-ES_tradnl"/>
        </w:rPr>
        <w:t xml:space="preserve">s </w:t>
      </w:r>
      <w:r w:rsidR="00096798" w:rsidRPr="00952B29">
        <w:rPr>
          <w:rStyle w:val="Strong"/>
          <w:b w:val="0"/>
          <w:lang w:val="es-ES_tradnl"/>
        </w:rPr>
        <w:t xml:space="preserve">etapas que </w:t>
      </w:r>
      <w:r w:rsidR="005F7E37" w:rsidRPr="00952B29">
        <w:rPr>
          <w:rStyle w:val="Strong"/>
          <w:b w:val="0"/>
          <w:lang w:val="es-ES_tradnl"/>
        </w:rPr>
        <w:t>deben</w:t>
      </w:r>
      <w:r w:rsidR="00096798" w:rsidRPr="00952B29">
        <w:rPr>
          <w:rStyle w:val="Strong"/>
          <w:b w:val="0"/>
          <w:lang w:val="es-ES_tradnl"/>
        </w:rPr>
        <w:t xml:space="preserve"> plantearse en relación con </w:t>
      </w:r>
      <w:r w:rsidRPr="00952B29">
        <w:rPr>
          <w:rStyle w:val="Strong"/>
          <w:b w:val="0"/>
          <w:lang w:val="es-ES_tradnl"/>
        </w:rPr>
        <w:t>estas cuestiones en los puntos del orden del día de su 51ª reunión.</w:t>
      </w:r>
    </w:p>
    <w:p w14:paraId="2F1832EE" w14:textId="77777777" w:rsidR="0029089D" w:rsidRPr="00952B29" w:rsidRDefault="0029089D" w:rsidP="00132A37">
      <w:pPr>
        <w:spacing w:after="0" w:line="240" w:lineRule="auto"/>
        <w:ind w:left="426" w:hanging="426"/>
        <w:rPr>
          <w:rFonts w:asciiTheme="minorHAnsi" w:hAnsiTheme="minorHAnsi"/>
          <w:lang w:val="es-ES_tradnl"/>
        </w:rPr>
      </w:pPr>
    </w:p>
    <w:p w14:paraId="4E66A934" w14:textId="51354E4B" w:rsidR="0029089D" w:rsidRPr="00952B29" w:rsidRDefault="0029089D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5.</w:t>
      </w:r>
      <w:r w:rsidRPr="00952B29">
        <w:rPr>
          <w:rFonts w:asciiTheme="minorHAnsi" w:eastAsia="Garamond" w:hAnsiTheme="minorHAnsi" w:cs="Garamond"/>
          <w:lang w:val="es-ES_tradnl"/>
        </w:rPr>
        <w:tab/>
      </w:r>
      <w:r w:rsidR="00F178FE" w:rsidRPr="00952B29">
        <w:rPr>
          <w:rFonts w:asciiTheme="minorHAnsi" w:eastAsia="Garamond" w:hAnsiTheme="minorHAnsi" w:cs="Garamond"/>
          <w:lang w:val="es-ES_tradnl"/>
        </w:rPr>
        <w:t xml:space="preserve">Asuntos suscitados por las decisiones de la </w:t>
      </w:r>
      <w:r w:rsidR="003C776A" w:rsidRPr="00952B29">
        <w:rPr>
          <w:rFonts w:asciiTheme="minorHAnsi" w:eastAsia="Garamond" w:hAnsiTheme="minorHAnsi" w:cs="Garamond"/>
          <w:lang w:val="es-ES_tradnl"/>
        </w:rPr>
        <w:t>COP12 (DO</w:t>
      </w:r>
      <w:r w:rsidRPr="00952B29">
        <w:rPr>
          <w:rFonts w:asciiTheme="minorHAnsi" w:eastAsia="Garamond" w:hAnsiTheme="minorHAnsi" w:cs="Garamond"/>
          <w:lang w:val="es-ES_tradnl"/>
        </w:rPr>
        <w:t>Cs. SC</w:t>
      </w:r>
      <w:r w:rsidR="008502A6" w:rsidRPr="00952B29">
        <w:rPr>
          <w:rFonts w:asciiTheme="minorHAnsi" w:eastAsia="Garamond" w:hAnsiTheme="minorHAnsi" w:cs="Garamond"/>
          <w:lang w:val="es-ES_tradnl"/>
        </w:rPr>
        <w:t>51</w:t>
      </w:r>
      <w:r w:rsidRPr="00952B29">
        <w:rPr>
          <w:rFonts w:asciiTheme="minorHAnsi" w:eastAsia="Garamond" w:hAnsiTheme="minorHAnsi" w:cs="Garamond"/>
          <w:lang w:val="es-ES_tradnl"/>
        </w:rPr>
        <w:t>-</w:t>
      </w:r>
      <w:r w:rsidR="00166B9E" w:rsidRPr="00952B29">
        <w:rPr>
          <w:rFonts w:asciiTheme="minorHAnsi" w:eastAsia="Garamond" w:hAnsiTheme="minorHAnsi" w:cs="Garamond"/>
          <w:lang w:val="es-ES_tradnl"/>
        </w:rPr>
        <w:t>03</w:t>
      </w:r>
      <w:r w:rsidR="000D0988" w:rsidRPr="00952B29">
        <w:rPr>
          <w:rFonts w:asciiTheme="minorHAnsi" w:eastAsia="Garamond" w:hAnsiTheme="minorHAnsi" w:cs="Garamond"/>
          <w:lang w:val="es-ES_tradnl"/>
        </w:rPr>
        <w:t xml:space="preserve"> y </w:t>
      </w:r>
      <w:r w:rsidRPr="00952B29">
        <w:rPr>
          <w:rFonts w:asciiTheme="minorHAnsi" w:eastAsia="Garamond" w:hAnsiTheme="minorHAnsi" w:cs="Garamond"/>
          <w:lang w:val="es-ES_tradnl"/>
        </w:rPr>
        <w:t>SC</w:t>
      </w:r>
      <w:r w:rsidR="00835912" w:rsidRPr="00952B29">
        <w:rPr>
          <w:rFonts w:asciiTheme="minorHAnsi" w:eastAsia="Garamond" w:hAnsiTheme="minorHAnsi" w:cs="Garamond"/>
          <w:lang w:val="es-ES_tradnl"/>
        </w:rPr>
        <w:t>51</w:t>
      </w:r>
      <w:r w:rsidRPr="00952B29">
        <w:rPr>
          <w:rFonts w:asciiTheme="minorHAnsi" w:eastAsia="Garamond" w:hAnsiTheme="minorHAnsi" w:cs="Garamond"/>
          <w:lang w:val="es-ES_tradnl"/>
        </w:rPr>
        <w:t>-</w:t>
      </w:r>
      <w:r w:rsidR="00166B9E" w:rsidRPr="00952B29">
        <w:rPr>
          <w:rFonts w:asciiTheme="minorHAnsi" w:eastAsia="Garamond" w:hAnsiTheme="minorHAnsi" w:cs="Garamond"/>
          <w:lang w:val="es-ES_tradnl"/>
        </w:rPr>
        <w:t>04</w:t>
      </w:r>
      <w:r w:rsidRPr="00952B29">
        <w:rPr>
          <w:rFonts w:asciiTheme="minorHAnsi" w:eastAsia="Garamond" w:hAnsiTheme="minorHAnsi" w:cs="Garamond"/>
          <w:lang w:val="es-ES_tradnl"/>
        </w:rPr>
        <w:t>)</w:t>
      </w:r>
    </w:p>
    <w:p w14:paraId="545AFEB1" w14:textId="77777777" w:rsidR="00A53108" w:rsidRPr="00952B29" w:rsidRDefault="00A53108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41E9BD38" w14:textId="22A5C3D9" w:rsidR="00A53108" w:rsidRPr="00952B29" w:rsidRDefault="00A53108" w:rsidP="00A53108">
      <w:pPr>
        <w:tabs>
          <w:tab w:val="left" w:pos="567"/>
        </w:tabs>
        <w:spacing w:after="0" w:line="240" w:lineRule="auto"/>
        <w:ind w:left="426" w:right="-20"/>
        <w:rPr>
          <w:rFonts w:asciiTheme="minorHAnsi" w:hAnsiTheme="minorHAnsi" w:cs="Calibri"/>
          <w:lang w:val="es-ES_tradnl"/>
        </w:rPr>
      </w:pPr>
      <w:r w:rsidRPr="00952B29">
        <w:rPr>
          <w:rFonts w:asciiTheme="minorHAnsi" w:hAnsiTheme="minorHAnsi" w:cs="Calibri"/>
          <w:lang w:val="es-ES_tradnl"/>
        </w:rPr>
        <w:t xml:space="preserve">Se invita al Comité Permanente a tomar nota de la lista de tareas solicitada por la 12ª Conferencia de las Partes </w:t>
      </w:r>
      <w:r w:rsidR="00096798" w:rsidRPr="00952B29">
        <w:rPr>
          <w:rFonts w:asciiTheme="minorHAnsi" w:hAnsiTheme="minorHAnsi" w:cs="Calibri"/>
          <w:lang w:val="es-ES_tradnl"/>
        </w:rPr>
        <w:t>mediante las</w:t>
      </w:r>
      <w:r w:rsidRPr="00952B29">
        <w:rPr>
          <w:rFonts w:asciiTheme="minorHAnsi" w:hAnsiTheme="minorHAnsi" w:cs="Calibri"/>
          <w:lang w:val="es-ES_tradnl"/>
        </w:rPr>
        <w:t xml:space="preserve"> </w:t>
      </w:r>
      <w:r w:rsidR="005F7E37" w:rsidRPr="00952B29">
        <w:rPr>
          <w:rFonts w:asciiTheme="minorHAnsi" w:hAnsiTheme="minorHAnsi" w:cs="Calibri"/>
          <w:lang w:val="es-ES_tradnl"/>
        </w:rPr>
        <w:t>resoluciones</w:t>
      </w:r>
      <w:r w:rsidRPr="00952B29">
        <w:rPr>
          <w:rFonts w:asciiTheme="minorHAnsi" w:hAnsiTheme="minorHAnsi" w:cs="Calibri"/>
          <w:lang w:val="es-ES_tradnl"/>
        </w:rPr>
        <w:t xml:space="preserve"> de la COP12 para el trienio 2015-2018 y a confirmar que </w:t>
      </w:r>
      <w:r w:rsidR="00096798" w:rsidRPr="00952B29">
        <w:rPr>
          <w:rFonts w:asciiTheme="minorHAnsi" w:hAnsiTheme="minorHAnsi" w:cs="Calibri"/>
          <w:lang w:val="es-ES_tradnl"/>
        </w:rPr>
        <w:t xml:space="preserve">se han abordado todas esas tareas </w:t>
      </w:r>
      <w:r w:rsidRPr="00952B29">
        <w:rPr>
          <w:rFonts w:asciiTheme="minorHAnsi" w:hAnsiTheme="minorHAnsi" w:cs="Calibri"/>
          <w:lang w:val="es-ES_tradnl"/>
        </w:rPr>
        <w:t>en los puntos del orden del día de su 51ª reunión.</w:t>
      </w:r>
    </w:p>
    <w:p w14:paraId="53761A70" w14:textId="77777777" w:rsidR="0029089D" w:rsidRDefault="0029089D" w:rsidP="000C47FE">
      <w:pPr>
        <w:tabs>
          <w:tab w:val="left" w:pos="567"/>
        </w:tabs>
        <w:spacing w:after="0" w:line="240" w:lineRule="auto"/>
        <w:ind w:right="-20"/>
        <w:rPr>
          <w:rFonts w:asciiTheme="minorHAnsi" w:hAnsiTheme="minorHAnsi"/>
          <w:lang w:val="es-ES_tradnl"/>
        </w:rPr>
      </w:pPr>
    </w:p>
    <w:p w14:paraId="0E765F91" w14:textId="2FFD209F" w:rsidR="00AF3241" w:rsidRDefault="00AF3241" w:rsidP="000C47FE">
      <w:pPr>
        <w:tabs>
          <w:tab w:val="left" w:pos="567"/>
        </w:tabs>
        <w:spacing w:after="0" w:line="240" w:lineRule="auto"/>
        <w:ind w:right="-2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Nota: se realizará una fotografía de grupo al final de la sesión de la mañana.</w:t>
      </w:r>
    </w:p>
    <w:p w14:paraId="6F8D438E" w14:textId="77777777" w:rsidR="00AF3241" w:rsidRPr="00952B29" w:rsidRDefault="00AF3241" w:rsidP="000C47FE">
      <w:pPr>
        <w:tabs>
          <w:tab w:val="left" w:pos="567"/>
        </w:tabs>
        <w:spacing w:after="0" w:line="240" w:lineRule="auto"/>
        <w:ind w:right="-20"/>
        <w:rPr>
          <w:rFonts w:asciiTheme="minorHAnsi" w:hAnsiTheme="minorHAnsi"/>
          <w:lang w:val="es-ES_tradnl"/>
        </w:rPr>
      </w:pPr>
    </w:p>
    <w:p w14:paraId="74E11FC3" w14:textId="0EA7D964" w:rsidR="0029089D" w:rsidRPr="00952B29" w:rsidRDefault="0029089D" w:rsidP="00132A37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15:00-18:00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</w:r>
      <w:r w:rsidR="003C776A" w:rsidRPr="00952B29">
        <w:rPr>
          <w:rFonts w:asciiTheme="minorHAnsi" w:eastAsia="Garamond" w:hAnsiTheme="minorHAnsi" w:cs="Garamond"/>
          <w:b/>
          <w:bCs/>
          <w:lang w:val="es-ES_tradnl"/>
        </w:rPr>
        <w:t xml:space="preserve">Sesión plenaria del Comité </w:t>
      </w:r>
      <w:r w:rsidR="002F24AA" w:rsidRPr="00952B29">
        <w:rPr>
          <w:rFonts w:asciiTheme="minorHAnsi" w:eastAsia="Garamond" w:hAnsiTheme="minorHAnsi" w:cs="Garamond"/>
          <w:b/>
          <w:bCs/>
          <w:lang w:val="es-ES_tradnl"/>
        </w:rPr>
        <w:t>Permanente</w:t>
      </w:r>
    </w:p>
    <w:p w14:paraId="7B8C7D50" w14:textId="77777777" w:rsidR="0029089D" w:rsidRPr="00952B29" w:rsidRDefault="0029089D" w:rsidP="000C47FE">
      <w:pPr>
        <w:spacing w:after="0" w:line="240" w:lineRule="auto"/>
        <w:rPr>
          <w:rFonts w:asciiTheme="minorHAnsi" w:hAnsiTheme="minorHAnsi"/>
          <w:lang w:val="es-ES_tradnl"/>
        </w:rPr>
      </w:pPr>
    </w:p>
    <w:p w14:paraId="57B06178" w14:textId="7999358F" w:rsidR="00AE15A8" w:rsidRPr="00952B29" w:rsidRDefault="000C7890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6</w:t>
      </w:r>
      <w:r w:rsidR="00E97964" w:rsidRPr="00952B29">
        <w:rPr>
          <w:rFonts w:asciiTheme="minorHAnsi" w:eastAsia="Garamond" w:hAnsiTheme="minorHAnsi" w:cs="Garamond"/>
          <w:lang w:val="es-ES_tradnl"/>
        </w:rPr>
        <w:t>.</w:t>
      </w:r>
      <w:r w:rsidR="00AE15A8" w:rsidRPr="00952B29">
        <w:rPr>
          <w:rFonts w:asciiTheme="minorHAnsi" w:eastAsia="Garamond" w:hAnsiTheme="minorHAnsi" w:cs="Garamond"/>
          <w:lang w:val="es-ES_tradnl"/>
        </w:rPr>
        <w:tab/>
        <w:t>Establ</w:t>
      </w:r>
      <w:r w:rsidR="003C776A" w:rsidRPr="00952B29">
        <w:rPr>
          <w:rFonts w:asciiTheme="minorHAnsi" w:eastAsia="Garamond" w:hAnsiTheme="minorHAnsi" w:cs="Garamond"/>
          <w:lang w:val="es-ES_tradnl"/>
        </w:rPr>
        <w:t>ecimiento del Subgrupo sobre la COP13 del Comité Permanente</w:t>
      </w:r>
    </w:p>
    <w:p w14:paraId="79DA9394" w14:textId="77777777" w:rsidR="00A53108" w:rsidRPr="00952B29" w:rsidRDefault="00A53108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794D8B9D" w14:textId="2E0FFBBF" w:rsidR="00A53108" w:rsidRPr="00952B29" w:rsidRDefault="00A91E80" w:rsidP="00A53108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En</w:t>
      </w:r>
      <w:r w:rsidR="00A53108" w:rsidRPr="00952B29">
        <w:rPr>
          <w:rFonts w:asciiTheme="minorHAnsi" w:eastAsia="Garamond" w:hAnsiTheme="minorHAnsi" w:cs="Garamond"/>
          <w:lang w:val="es-ES_tradnl"/>
        </w:rPr>
        <w:t xml:space="preserve"> la Convención </w:t>
      </w:r>
      <w:r w:rsidR="00C12882" w:rsidRPr="00952B29">
        <w:rPr>
          <w:rFonts w:asciiTheme="minorHAnsi" w:eastAsia="Garamond" w:hAnsiTheme="minorHAnsi" w:cs="Garamond"/>
          <w:lang w:val="es-ES_tradnl"/>
        </w:rPr>
        <w:t>ha sido</w:t>
      </w:r>
      <w:r w:rsidRPr="00952B29">
        <w:rPr>
          <w:rFonts w:asciiTheme="minorHAnsi" w:eastAsia="Garamond" w:hAnsiTheme="minorHAnsi" w:cs="Garamond"/>
          <w:lang w:val="es-ES_tradnl"/>
        </w:rPr>
        <w:t xml:space="preserve"> habitual</w:t>
      </w:r>
      <w:r w:rsidR="00A53108" w:rsidRPr="00952B29">
        <w:rPr>
          <w:rFonts w:asciiTheme="minorHAnsi" w:eastAsia="Garamond" w:hAnsiTheme="minorHAnsi" w:cs="Garamond"/>
          <w:lang w:val="es-ES_tradnl"/>
        </w:rPr>
        <w:t xml:space="preserve"> establecer un subgrupo para </w:t>
      </w:r>
      <w:r w:rsidR="00C12882" w:rsidRPr="00952B29">
        <w:rPr>
          <w:rFonts w:asciiTheme="minorHAnsi" w:eastAsia="Garamond" w:hAnsiTheme="minorHAnsi" w:cs="Garamond"/>
          <w:lang w:val="es-ES_tradnl"/>
        </w:rPr>
        <w:t>brindar</w:t>
      </w:r>
      <w:r w:rsidR="00A53108" w:rsidRPr="00952B29">
        <w:rPr>
          <w:rFonts w:asciiTheme="minorHAnsi" w:eastAsia="Garamond" w:hAnsiTheme="minorHAnsi" w:cs="Garamond"/>
          <w:lang w:val="es-ES_tradnl"/>
        </w:rPr>
        <w:t xml:space="preserve"> asesoramiento y apoyo para la </w:t>
      </w:r>
      <w:r w:rsidR="005F7E37" w:rsidRPr="00952B29">
        <w:rPr>
          <w:rFonts w:asciiTheme="minorHAnsi" w:eastAsia="Garamond" w:hAnsiTheme="minorHAnsi" w:cs="Garamond"/>
          <w:lang w:val="es-ES_tradnl"/>
        </w:rPr>
        <w:t>preparación</w:t>
      </w:r>
      <w:r w:rsidR="00A53108" w:rsidRPr="00952B29">
        <w:rPr>
          <w:rFonts w:asciiTheme="minorHAnsi" w:eastAsia="Garamond" w:hAnsiTheme="minorHAnsi" w:cs="Garamond"/>
          <w:lang w:val="es-ES_tradnl"/>
        </w:rPr>
        <w:t xml:space="preserve"> de cada COP, como </w:t>
      </w:r>
      <w:r w:rsidR="00C12882" w:rsidRPr="00952B29">
        <w:rPr>
          <w:rFonts w:asciiTheme="minorHAnsi" w:eastAsia="Garamond" w:hAnsiTheme="minorHAnsi" w:cs="Garamond"/>
          <w:lang w:val="es-ES_tradnl"/>
        </w:rPr>
        <w:t xml:space="preserve">ocurrió en </w:t>
      </w:r>
      <w:r w:rsidR="00A53108" w:rsidRPr="00952B29">
        <w:rPr>
          <w:rFonts w:asciiTheme="minorHAnsi" w:eastAsia="Garamond" w:hAnsiTheme="minorHAnsi" w:cs="Garamond"/>
          <w:lang w:val="es-ES_tradnl"/>
        </w:rPr>
        <w:t xml:space="preserve">la COP12. El </w:t>
      </w:r>
      <w:r w:rsidR="005F7E37" w:rsidRPr="00952B29">
        <w:rPr>
          <w:rFonts w:asciiTheme="minorHAnsi" w:eastAsia="Garamond" w:hAnsiTheme="minorHAnsi" w:cs="Garamond"/>
          <w:lang w:val="es-ES_tradnl"/>
        </w:rPr>
        <w:t>Comité Permanente</w:t>
      </w:r>
      <w:r w:rsidR="00C12882" w:rsidRPr="00952B29">
        <w:rPr>
          <w:rFonts w:asciiTheme="minorHAnsi" w:eastAsia="Garamond" w:hAnsiTheme="minorHAnsi" w:cs="Garamond"/>
          <w:lang w:val="es-ES_tradnl"/>
        </w:rPr>
        <w:t xml:space="preserve"> tendrá que </w:t>
      </w:r>
      <w:r w:rsidR="005F7E37" w:rsidRPr="00952B29">
        <w:rPr>
          <w:rFonts w:asciiTheme="minorHAnsi" w:eastAsia="Garamond" w:hAnsiTheme="minorHAnsi" w:cs="Garamond"/>
          <w:lang w:val="es-ES_tradnl"/>
        </w:rPr>
        <w:t>acordar</w:t>
      </w:r>
      <w:r w:rsidR="00A53108" w:rsidRPr="00952B29">
        <w:rPr>
          <w:rFonts w:asciiTheme="minorHAnsi" w:eastAsia="Garamond" w:hAnsiTheme="minorHAnsi" w:cs="Garamond"/>
          <w:lang w:val="es-ES_tradnl"/>
        </w:rPr>
        <w:t xml:space="preserve"> el </w:t>
      </w:r>
      <w:r w:rsidR="00C12882" w:rsidRPr="00952B29">
        <w:rPr>
          <w:rFonts w:asciiTheme="minorHAnsi" w:eastAsia="Garamond" w:hAnsiTheme="minorHAnsi" w:cs="Garamond"/>
          <w:lang w:val="es-ES_tradnl"/>
        </w:rPr>
        <w:t xml:space="preserve">establecimiento de dicho grupo, cuya composición </w:t>
      </w:r>
      <w:r w:rsidR="00A53108" w:rsidRPr="00952B29">
        <w:rPr>
          <w:rFonts w:asciiTheme="minorHAnsi" w:eastAsia="Garamond" w:hAnsiTheme="minorHAnsi" w:cs="Garamond"/>
          <w:lang w:val="es-ES_tradnl"/>
        </w:rPr>
        <w:t xml:space="preserve">se decidiría en discusiones regionales durante la </w:t>
      </w:r>
      <w:r w:rsidR="00C12882" w:rsidRPr="00952B29">
        <w:rPr>
          <w:rFonts w:asciiTheme="minorHAnsi" w:eastAsia="Garamond" w:hAnsiTheme="minorHAnsi" w:cs="Garamond"/>
          <w:lang w:val="es-ES_tradnl"/>
        </w:rPr>
        <w:t>reunión</w:t>
      </w:r>
      <w:r w:rsidR="00A53108" w:rsidRPr="00952B29">
        <w:rPr>
          <w:rFonts w:asciiTheme="minorHAnsi" w:eastAsia="Garamond" w:hAnsiTheme="minorHAnsi" w:cs="Garamond"/>
          <w:lang w:val="es-ES_tradnl"/>
        </w:rPr>
        <w:t xml:space="preserve"> y se</w:t>
      </w:r>
      <w:r w:rsidR="00C12882" w:rsidRPr="00952B29">
        <w:rPr>
          <w:rFonts w:asciiTheme="minorHAnsi" w:eastAsia="Garamond" w:hAnsiTheme="minorHAnsi" w:cs="Garamond"/>
          <w:lang w:val="es-ES_tradnl"/>
        </w:rPr>
        <w:t xml:space="preserve"> comunicaría al Comité mediante un informe</w:t>
      </w:r>
      <w:r w:rsidR="00A53108" w:rsidRPr="00952B29">
        <w:rPr>
          <w:rFonts w:asciiTheme="minorHAnsi" w:eastAsia="Garamond" w:hAnsiTheme="minorHAnsi" w:cs="Garamond"/>
          <w:lang w:val="es-ES_tradnl"/>
        </w:rPr>
        <w:t>.</w:t>
      </w:r>
    </w:p>
    <w:p w14:paraId="249818BB" w14:textId="77777777" w:rsidR="0013362F" w:rsidRPr="00952B29" w:rsidRDefault="0013362F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79F97321" w14:textId="3236FCF8" w:rsidR="00F86FF3" w:rsidRPr="00952B29" w:rsidRDefault="00E73B05" w:rsidP="00F178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7</w:t>
      </w:r>
      <w:r w:rsidR="0013362F" w:rsidRPr="00952B29">
        <w:rPr>
          <w:rFonts w:asciiTheme="minorHAnsi" w:eastAsia="Garamond" w:hAnsiTheme="minorHAnsi" w:cs="Garamond"/>
          <w:lang w:val="es-ES_tradnl"/>
        </w:rPr>
        <w:t>.</w:t>
      </w:r>
      <w:r w:rsidR="0013362F" w:rsidRPr="00952B29">
        <w:rPr>
          <w:rFonts w:asciiTheme="minorHAnsi" w:eastAsia="Garamond" w:hAnsiTheme="minorHAnsi" w:cs="Garamond"/>
          <w:lang w:val="es-ES_tradnl"/>
        </w:rPr>
        <w:tab/>
      </w:r>
      <w:r w:rsidR="003C776A" w:rsidRPr="00952B29">
        <w:rPr>
          <w:rFonts w:asciiTheme="minorHAnsi" w:eastAsia="Garamond" w:hAnsiTheme="minorHAnsi" w:cs="Garamond"/>
          <w:lang w:val="es-ES_tradnl"/>
        </w:rPr>
        <w:t>Informe de</w:t>
      </w:r>
      <w:r w:rsidR="00F178FE" w:rsidRPr="00952B29">
        <w:rPr>
          <w:rFonts w:asciiTheme="minorHAnsi" w:eastAsia="Garamond" w:hAnsiTheme="minorHAnsi" w:cs="Garamond"/>
          <w:lang w:val="es-ES_tradnl"/>
        </w:rPr>
        <w:t xml:space="preserve"> la Presidencia</w:t>
      </w:r>
      <w:r w:rsidR="003C776A" w:rsidRPr="00952B29">
        <w:rPr>
          <w:rFonts w:asciiTheme="minorHAnsi" w:eastAsia="Garamond" w:hAnsiTheme="minorHAnsi" w:cs="Garamond"/>
          <w:lang w:val="es-ES_tradnl"/>
        </w:rPr>
        <w:t xml:space="preserve"> del Grupo de Trabajo Administrativo</w:t>
      </w:r>
    </w:p>
    <w:p w14:paraId="6530812E" w14:textId="77777777" w:rsidR="00A53108" w:rsidRPr="00952B29" w:rsidRDefault="00A53108" w:rsidP="00A53108">
      <w:pPr>
        <w:spacing w:after="0" w:line="240" w:lineRule="auto"/>
        <w:ind w:left="852" w:right="-20" w:hanging="426"/>
        <w:rPr>
          <w:rFonts w:asciiTheme="minorHAnsi" w:eastAsia="Garamond" w:hAnsiTheme="minorHAnsi" w:cs="Garamond"/>
          <w:lang w:val="es-ES_tradnl"/>
        </w:rPr>
      </w:pPr>
    </w:p>
    <w:p w14:paraId="10D8B76D" w14:textId="0A686D80" w:rsidR="00A53108" w:rsidRPr="00952B29" w:rsidRDefault="00C12882" w:rsidP="00A53108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La Presidencia</w:t>
      </w:r>
      <w:r w:rsidR="00A53108" w:rsidRPr="00952B29">
        <w:rPr>
          <w:rFonts w:asciiTheme="minorHAnsi" w:eastAsia="Garamond" w:hAnsiTheme="minorHAnsi" w:cs="Garamond"/>
          <w:lang w:val="es-ES_tradnl"/>
        </w:rPr>
        <w:t xml:space="preserve"> del Grupo de Trabajo </w:t>
      </w:r>
      <w:r w:rsidR="005F7E37" w:rsidRPr="00952B29">
        <w:rPr>
          <w:rFonts w:asciiTheme="minorHAnsi" w:eastAsia="Garamond" w:hAnsiTheme="minorHAnsi" w:cs="Garamond"/>
          <w:lang w:val="es-ES_tradnl"/>
        </w:rPr>
        <w:t>Administrativo</w:t>
      </w:r>
      <w:r w:rsidR="00A53108" w:rsidRPr="00952B29">
        <w:rPr>
          <w:rFonts w:asciiTheme="minorHAnsi" w:eastAsia="Garamond" w:hAnsiTheme="minorHAnsi" w:cs="Garamond"/>
          <w:lang w:val="es-ES_tradnl"/>
        </w:rPr>
        <w:t xml:space="preserve"> presentará al Comité Permanente las recomendaciones del Grupo a partir de los puntos del orden del día </w:t>
      </w:r>
      <w:r w:rsidRPr="00952B29">
        <w:rPr>
          <w:rFonts w:asciiTheme="minorHAnsi" w:eastAsia="Garamond" w:hAnsiTheme="minorHAnsi" w:cs="Garamond"/>
          <w:lang w:val="es-ES_tradnl"/>
        </w:rPr>
        <w:t>que se discutan</w:t>
      </w:r>
      <w:r w:rsidR="00A53108" w:rsidRPr="00952B29">
        <w:rPr>
          <w:rFonts w:asciiTheme="minorHAnsi" w:eastAsia="Garamond" w:hAnsiTheme="minorHAnsi" w:cs="Garamond"/>
          <w:lang w:val="es-ES_tradnl"/>
        </w:rPr>
        <w:t xml:space="preserve"> el 23 de noviembre.</w:t>
      </w:r>
    </w:p>
    <w:p w14:paraId="71C2B7D7" w14:textId="77777777" w:rsidR="00E73B05" w:rsidRPr="00952B29" w:rsidRDefault="00E73B05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5613A0E0" w14:textId="67EC63CB" w:rsidR="00E73B05" w:rsidRPr="00952B29" w:rsidRDefault="00E73B05" w:rsidP="00E73B05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 xml:space="preserve">8. </w:t>
      </w:r>
      <w:r w:rsidRPr="00952B29">
        <w:rPr>
          <w:rFonts w:asciiTheme="minorHAnsi" w:eastAsia="Garamond" w:hAnsiTheme="minorHAnsi" w:cs="Garamond"/>
          <w:lang w:val="es-ES_tradnl"/>
        </w:rPr>
        <w:tab/>
      </w:r>
      <w:r w:rsidR="003C776A" w:rsidRPr="00952B29">
        <w:rPr>
          <w:rFonts w:asciiTheme="minorHAnsi" w:eastAsia="Garamond" w:hAnsiTheme="minorHAnsi" w:cs="Garamond"/>
          <w:lang w:val="es-ES_tradnl"/>
        </w:rPr>
        <w:t xml:space="preserve">Informe de la Presidencia del Comité </w:t>
      </w:r>
      <w:r w:rsidR="002F24AA" w:rsidRPr="00952B29">
        <w:rPr>
          <w:rFonts w:asciiTheme="minorHAnsi" w:eastAsia="Garamond" w:hAnsiTheme="minorHAnsi" w:cs="Garamond"/>
          <w:lang w:val="es-ES_tradnl"/>
        </w:rPr>
        <w:t>Permanente</w:t>
      </w:r>
      <w:r w:rsidR="004C69DD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Pr="00952B29">
        <w:rPr>
          <w:rFonts w:asciiTheme="minorHAnsi" w:eastAsia="Garamond" w:hAnsiTheme="minorHAnsi" w:cs="Garamond"/>
          <w:lang w:val="es-ES_tradnl"/>
        </w:rPr>
        <w:t>(DOC. SC51-05)</w:t>
      </w:r>
    </w:p>
    <w:p w14:paraId="72BD4D11" w14:textId="77777777" w:rsidR="004C69DD" w:rsidRPr="00952B29" w:rsidRDefault="004C69DD" w:rsidP="00E73B05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387146E1" w14:textId="17B99C37" w:rsidR="004C69DD" w:rsidRPr="00952B29" w:rsidRDefault="004C69DD" w:rsidP="004C69DD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9.</w:t>
      </w:r>
      <w:r w:rsidRPr="00952B29">
        <w:rPr>
          <w:rFonts w:asciiTheme="minorHAnsi" w:eastAsia="Garamond" w:hAnsiTheme="minorHAnsi" w:cs="Garamond"/>
          <w:lang w:val="es-ES_tradnl"/>
        </w:rPr>
        <w:tab/>
        <w:t>Informe de la Presidencia del Comité Permanente y examen del programa de trabajo del GECT (DOC. SC51-13)</w:t>
      </w:r>
    </w:p>
    <w:p w14:paraId="6CB9081E" w14:textId="77777777" w:rsidR="004C69DD" w:rsidRPr="00952B29" w:rsidRDefault="004C69DD" w:rsidP="004C69DD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63427BB6" w14:textId="2C3DD1C3" w:rsidR="004C69DD" w:rsidRPr="00952B29" w:rsidRDefault="004C69DD" w:rsidP="004C69DD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lang w:val="es-ES_tradnl"/>
        </w:rPr>
        <w:lastRenderedPageBreak/>
        <w:t xml:space="preserve">La Presidencia del GECT presentará el informe y el programa de trabajo del Grupo para 2016-2018 con miras a obtener la aprobación del Comité Permanente a partir de la Resolución XII.5 – </w:t>
      </w:r>
      <w:r w:rsidRPr="00952B29">
        <w:rPr>
          <w:rFonts w:asciiTheme="minorHAnsi" w:hAnsiTheme="minorHAnsi"/>
          <w:i/>
          <w:lang w:val="es-ES_tradnl"/>
        </w:rPr>
        <w:t>Propuesta de nuevo marco para la provisión de asesoramiento y orientaciones de carácter científico y técnico a la Convención</w:t>
      </w:r>
      <w:r w:rsidRPr="00952B29">
        <w:rPr>
          <w:rFonts w:asciiTheme="minorHAnsi" w:hAnsiTheme="minorHAnsi"/>
          <w:lang w:val="es-ES_tradnl"/>
        </w:rPr>
        <w:t>.</w:t>
      </w:r>
    </w:p>
    <w:p w14:paraId="4A0F8F43" w14:textId="77777777" w:rsidR="00AC7CE1" w:rsidRPr="00952B29" w:rsidRDefault="00AC7CE1" w:rsidP="00E73B05">
      <w:pPr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</w:p>
    <w:p w14:paraId="51F7C7AB" w14:textId="749B9617" w:rsidR="007D6809" w:rsidRPr="00952B29" w:rsidRDefault="004C69DD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10.</w:t>
      </w:r>
      <w:r w:rsidRPr="00952B29">
        <w:rPr>
          <w:rFonts w:asciiTheme="minorHAnsi" w:eastAsia="Garamond" w:hAnsiTheme="minorHAnsi" w:cs="Garamond"/>
          <w:lang w:val="es-ES_tradnl"/>
        </w:rPr>
        <w:tab/>
      </w:r>
      <w:r w:rsidR="003C776A" w:rsidRPr="00952B29">
        <w:rPr>
          <w:rFonts w:asciiTheme="minorHAnsi" w:eastAsia="Garamond" w:hAnsiTheme="minorHAnsi" w:cs="Garamond"/>
          <w:lang w:val="es-ES_tradnl"/>
        </w:rPr>
        <w:t xml:space="preserve">Informe del </w:t>
      </w:r>
      <w:r w:rsidR="002F24AA" w:rsidRPr="00952B29">
        <w:rPr>
          <w:rFonts w:asciiTheme="minorHAnsi" w:eastAsia="Garamond" w:hAnsiTheme="minorHAnsi" w:cs="Garamond"/>
          <w:lang w:val="es-ES_tradnl"/>
        </w:rPr>
        <w:t>Secretario</w:t>
      </w:r>
      <w:r w:rsidR="00E97964" w:rsidRPr="00952B29">
        <w:rPr>
          <w:rFonts w:asciiTheme="minorHAnsi" w:eastAsia="Garamond" w:hAnsiTheme="minorHAnsi" w:cs="Garamond"/>
          <w:lang w:val="es-ES_tradnl"/>
        </w:rPr>
        <w:t xml:space="preserve"> General (DOC. SC51-</w:t>
      </w:r>
      <w:r w:rsidR="00166B9E" w:rsidRPr="00952B29">
        <w:rPr>
          <w:rFonts w:asciiTheme="minorHAnsi" w:eastAsia="Garamond" w:hAnsiTheme="minorHAnsi" w:cs="Garamond"/>
          <w:lang w:val="es-ES_tradnl"/>
        </w:rPr>
        <w:t>06</w:t>
      </w:r>
      <w:r w:rsidR="00E97964" w:rsidRPr="00952B29">
        <w:rPr>
          <w:rFonts w:asciiTheme="minorHAnsi" w:eastAsia="Garamond" w:hAnsiTheme="minorHAnsi" w:cs="Garamond"/>
          <w:lang w:val="es-ES_tradnl"/>
        </w:rPr>
        <w:t>)</w:t>
      </w:r>
    </w:p>
    <w:p w14:paraId="08D0B3D1" w14:textId="77777777" w:rsidR="00A53108" w:rsidRPr="00952B29" w:rsidRDefault="00A53108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29B3CC28" w14:textId="493633E5" w:rsidR="00555D72" w:rsidRPr="00952B29" w:rsidRDefault="00A53108" w:rsidP="00A53108">
      <w:pPr>
        <w:spacing w:after="0" w:line="240" w:lineRule="auto"/>
        <w:ind w:left="852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 xml:space="preserve">El Secretario General presentará un </w:t>
      </w:r>
      <w:r w:rsidR="005F7E37" w:rsidRPr="00952B29">
        <w:rPr>
          <w:rFonts w:asciiTheme="minorHAnsi" w:eastAsia="Garamond" w:hAnsiTheme="minorHAnsi" w:cs="Garamond"/>
          <w:lang w:val="es-ES_tradnl"/>
        </w:rPr>
        <w:t>informe</w:t>
      </w:r>
      <w:r w:rsidRPr="00952B29">
        <w:rPr>
          <w:rFonts w:asciiTheme="minorHAnsi" w:eastAsia="Garamond" w:hAnsiTheme="minorHAnsi" w:cs="Garamond"/>
          <w:lang w:val="es-ES_tradnl"/>
        </w:rPr>
        <w:t xml:space="preserve"> basado en la Resolución XII.4, párrafo 7.</w:t>
      </w:r>
    </w:p>
    <w:p w14:paraId="0F96A032" w14:textId="77777777" w:rsidR="00A53108" w:rsidRPr="00952B29" w:rsidRDefault="00A53108" w:rsidP="00A53108">
      <w:pPr>
        <w:spacing w:after="0" w:line="240" w:lineRule="auto"/>
        <w:ind w:left="852" w:right="-20" w:hanging="426"/>
        <w:rPr>
          <w:rFonts w:asciiTheme="minorHAnsi" w:eastAsia="Garamond" w:hAnsiTheme="minorHAnsi" w:cs="Garamond"/>
          <w:lang w:val="es-ES_tradnl"/>
        </w:rPr>
      </w:pPr>
    </w:p>
    <w:p w14:paraId="71ABD69F" w14:textId="3436CEFE" w:rsidR="00555D72" w:rsidRPr="00952B29" w:rsidRDefault="004C69DD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11</w:t>
      </w:r>
      <w:r w:rsidR="000C7890" w:rsidRPr="00952B29">
        <w:rPr>
          <w:rFonts w:asciiTheme="minorHAnsi" w:eastAsia="Garamond" w:hAnsiTheme="minorHAnsi" w:cs="Garamond"/>
          <w:lang w:val="es-ES_tradnl"/>
        </w:rPr>
        <w:t xml:space="preserve">. </w:t>
      </w:r>
      <w:r w:rsidR="000C7890" w:rsidRPr="00952B29">
        <w:rPr>
          <w:rFonts w:asciiTheme="minorHAnsi" w:eastAsia="Garamond" w:hAnsiTheme="minorHAnsi" w:cs="Garamond"/>
          <w:lang w:val="es-ES_tradnl"/>
        </w:rPr>
        <w:tab/>
      </w:r>
      <w:r w:rsidR="003C776A" w:rsidRPr="00952B29">
        <w:rPr>
          <w:rFonts w:asciiTheme="minorHAnsi" w:eastAsia="Garamond" w:hAnsiTheme="minorHAnsi" w:cs="Garamond"/>
          <w:lang w:val="es-ES_tradnl"/>
        </w:rPr>
        <w:t xml:space="preserve">Planes de trabajo de la Secretaría para el </w:t>
      </w:r>
      <w:r w:rsidR="002F24AA" w:rsidRPr="00952B29">
        <w:rPr>
          <w:rFonts w:asciiTheme="minorHAnsi" w:eastAsia="Garamond" w:hAnsiTheme="minorHAnsi" w:cs="Garamond"/>
          <w:lang w:val="es-ES_tradnl"/>
        </w:rPr>
        <w:t>trienio</w:t>
      </w:r>
      <w:r w:rsidR="003C776A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FE1410" w:rsidRPr="00952B29">
        <w:rPr>
          <w:rFonts w:asciiTheme="minorHAnsi" w:eastAsia="Garamond" w:hAnsiTheme="minorHAnsi" w:cs="Garamond"/>
          <w:lang w:val="es-ES_tradnl"/>
        </w:rPr>
        <w:t xml:space="preserve">2016-2018 </w:t>
      </w:r>
      <w:r w:rsidR="003C776A" w:rsidRPr="00952B29">
        <w:rPr>
          <w:rFonts w:asciiTheme="minorHAnsi" w:eastAsia="Garamond" w:hAnsiTheme="minorHAnsi" w:cs="Garamond"/>
          <w:lang w:val="es-ES_tradnl"/>
        </w:rPr>
        <w:t xml:space="preserve">y para </w:t>
      </w:r>
      <w:r w:rsidR="00555D72" w:rsidRPr="00952B29">
        <w:rPr>
          <w:rFonts w:asciiTheme="minorHAnsi" w:eastAsia="Garamond" w:hAnsiTheme="minorHAnsi" w:cs="Garamond"/>
          <w:lang w:val="es-ES_tradnl"/>
        </w:rPr>
        <w:t>2016 (DOC</w:t>
      </w:r>
      <w:r w:rsidR="00166B9E" w:rsidRPr="00952B29">
        <w:rPr>
          <w:rFonts w:asciiTheme="minorHAnsi" w:eastAsia="Garamond" w:hAnsiTheme="minorHAnsi" w:cs="Garamond"/>
          <w:lang w:val="es-ES_tradnl"/>
        </w:rPr>
        <w:t>s</w:t>
      </w:r>
      <w:r w:rsidR="00555D72" w:rsidRPr="00952B29">
        <w:rPr>
          <w:rFonts w:asciiTheme="minorHAnsi" w:eastAsia="Garamond" w:hAnsiTheme="minorHAnsi" w:cs="Garamond"/>
          <w:lang w:val="es-ES_tradnl"/>
        </w:rPr>
        <w:t>. SC51-</w:t>
      </w:r>
      <w:r w:rsidR="00166B9E" w:rsidRPr="00952B29">
        <w:rPr>
          <w:rFonts w:asciiTheme="minorHAnsi" w:eastAsia="Garamond" w:hAnsiTheme="minorHAnsi" w:cs="Garamond"/>
          <w:lang w:val="es-ES_tradnl"/>
        </w:rPr>
        <w:t>07</w:t>
      </w:r>
      <w:r w:rsidR="000D0988" w:rsidRPr="00952B29">
        <w:rPr>
          <w:rFonts w:asciiTheme="minorHAnsi" w:eastAsia="Garamond" w:hAnsiTheme="minorHAnsi" w:cs="Garamond"/>
          <w:lang w:val="es-ES_tradnl"/>
        </w:rPr>
        <w:t xml:space="preserve"> y </w:t>
      </w:r>
      <w:r w:rsidR="00166B9E" w:rsidRPr="00952B29">
        <w:rPr>
          <w:rFonts w:asciiTheme="minorHAnsi" w:eastAsia="Garamond" w:hAnsiTheme="minorHAnsi" w:cs="Garamond"/>
          <w:lang w:val="es-ES_tradnl"/>
        </w:rPr>
        <w:t>SC51-08</w:t>
      </w:r>
      <w:r w:rsidR="00A53108" w:rsidRPr="00952B29">
        <w:rPr>
          <w:rFonts w:asciiTheme="minorHAnsi" w:eastAsia="Garamond" w:hAnsiTheme="minorHAnsi" w:cs="Garamond"/>
          <w:lang w:val="es-ES_tradnl"/>
        </w:rPr>
        <w:t>)</w:t>
      </w:r>
    </w:p>
    <w:p w14:paraId="3087C4B4" w14:textId="77777777" w:rsidR="00A53108" w:rsidRPr="00952B29" w:rsidRDefault="00A53108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6391EE0D" w14:textId="720DEB60" w:rsidR="00A53108" w:rsidRPr="00952B29" w:rsidRDefault="00A53108" w:rsidP="00A53108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 xml:space="preserve">La </w:t>
      </w:r>
      <w:r w:rsidR="005F7E37" w:rsidRPr="00952B29">
        <w:rPr>
          <w:rFonts w:asciiTheme="minorHAnsi" w:eastAsia="Garamond" w:hAnsiTheme="minorHAnsi" w:cs="Garamond"/>
          <w:lang w:val="es-ES_tradnl"/>
        </w:rPr>
        <w:t>Secretaría</w:t>
      </w:r>
      <w:r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5F7E37" w:rsidRPr="00952B29">
        <w:rPr>
          <w:rFonts w:asciiTheme="minorHAnsi" w:eastAsia="Garamond" w:hAnsiTheme="minorHAnsi" w:cs="Garamond"/>
          <w:lang w:val="es-ES_tradnl"/>
        </w:rPr>
        <w:t>presentará</w:t>
      </w:r>
      <w:r w:rsidRPr="00952B29">
        <w:rPr>
          <w:rFonts w:asciiTheme="minorHAnsi" w:eastAsia="Garamond" w:hAnsiTheme="minorHAnsi" w:cs="Garamond"/>
          <w:lang w:val="es-ES_tradnl"/>
        </w:rPr>
        <w:t xml:space="preserve"> su propuesta para la labor que habrá </w:t>
      </w:r>
      <w:r w:rsidR="00C12882" w:rsidRPr="00952B29">
        <w:rPr>
          <w:rFonts w:asciiTheme="minorHAnsi" w:eastAsia="Garamond" w:hAnsiTheme="minorHAnsi" w:cs="Garamond"/>
          <w:lang w:val="es-ES_tradnl"/>
        </w:rPr>
        <w:t>que</w:t>
      </w:r>
      <w:r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C12882" w:rsidRPr="00952B29">
        <w:rPr>
          <w:rFonts w:asciiTheme="minorHAnsi" w:eastAsia="Garamond" w:hAnsiTheme="minorHAnsi" w:cs="Garamond"/>
          <w:lang w:val="es-ES_tradnl"/>
        </w:rPr>
        <w:t>realizar</w:t>
      </w:r>
      <w:r w:rsidRPr="00952B29">
        <w:rPr>
          <w:rFonts w:asciiTheme="minorHAnsi" w:eastAsia="Garamond" w:hAnsiTheme="minorHAnsi" w:cs="Garamond"/>
          <w:lang w:val="es-ES_tradnl"/>
        </w:rPr>
        <w:t xml:space="preserve"> durante el trienio 2016-2018 y el año 2016.</w:t>
      </w:r>
    </w:p>
    <w:p w14:paraId="68558586" w14:textId="77777777" w:rsidR="008A5021" w:rsidRPr="00952B29" w:rsidRDefault="008A5021" w:rsidP="00C11F7F">
      <w:pPr>
        <w:tabs>
          <w:tab w:val="left" w:pos="1560"/>
        </w:tabs>
        <w:spacing w:after="0" w:line="240" w:lineRule="auto"/>
        <w:rPr>
          <w:rFonts w:asciiTheme="minorHAnsi" w:hAnsiTheme="minorHAnsi"/>
          <w:b/>
          <w:lang w:val="es-ES_tradnl"/>
        </w:rPr>
      </w:pPr>
    </w:p>
    <w:p w14:paraId="33F057F2" w14:textId="6F4BDA32" w:rsidR="0029089D" w:rsidRPr="00952B29" w:rsidRDefault="0029089D" w:rsidP="00C11F7F">
      <w:pPr>
        <w:tabs>
          <w:tab w:val="left" w:pos="1560"/>
        </w:tabs>
        <w:spacing w:after="0" w:line="240" w:lineRule="auto"/>
        <w:rPr>
          <w:rFonts w:asciiTheme="minorHAnsi" w:hAnsiTheme="minorHAnsi"/>
          <w:lang w:val="es-ES_tradnl"/>
        </w:rPr>
      </w:pPr>
      <w:r w:rsidRPr="00952B29">
        <w:rPr>
          <w:rFonts w:asciiTheme="minorHAnsi" w:hAnsiTheme="minorHAnsi"/>
          <w:b/>
          <w:lang w:val="es-ES_tradnl"/>
        </w:rPr>
        <w:t>18:30</w:t>
      </w:r>
      <w:r w:rsidRPr="00952B29">
        <w:rPr>
          <w:rFonts w:asciiTheme="minorHAnsi" w:hAnsiTheme="minorHAnsi"/>
          <w:b/>
          <w:lang w:val="es-ES_tradnl"/>
        </w:rPr>
        <w:tab/>
        <w:t>Recep</w:t>
      </w:r>
      <w:r w:rsidR="003C776A" w:rsidRPr="00952B29">
        <w:rPr>
          <w:rFonts w:asciiTheme="minorHAnsi" w:hAnsiTheme="minorHAnsi"/>
          <w:b/>
          <w:lang w:val="es-ES_tradnl"/>
        </w:rPr>
        <w:t>ción</w:t>
      </w:r>
      <w:r w:rsidRPr="00952B29">
        <w:rPr>
          <w:rFonts w:asciiTheme="minorHAnsi" w:hAnsiTheme="minorHAnsi"/>
          <w:b/>
          <w:lang w:val="es-ES_tradnl"/>
        </w:rPr>
        <w:t xml:space="preserve"> </w:t>
      </w:r>
      <w:r w:rsidRPr="00952B29">
        <w:rPr>
          <w:rFonts w:asciiTheme="minorHAnsi" w:hAnsiTheme="minorHAnsi"/>
          <w:lang w:val="es-ES_tradnl"/>
        </w:rPr>
        <w:t>(</w:t>
      </w:r>
      <w:r w:rsidR="00F178FE" w:rsidRPr="00952B29">
        <w:rPr>
          <w:rFonts w:asciiTheme="minorHAnsi" w:hAnsiTheme="minorHAnsi"/>
          <w:lang w:val="es-ES_tradnl"/>
        </w:rPr>
        <w:t>vestíbulo</w:t>
      </w:r>
      <w:r w:rsidRPr="00952B29">
        <w:rPr>
          <w:rFonts w:asciiTheme="minorHAnsi" w:hAnsiTheme="minorHAnsi"/>
          <w:lang w:val="es-ES_tradnl"/>
        </w:rPr>
        <w:t>)</w:t>
      </w:r>
    </w:p>
    <w:p w14:paraId="266AB8D4" w14:textId="77777777" w:rsidR="0029089D" w:rsidRPr="00952B29" w:rsidRDefault="0029089D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674175A7" w14:textId="77777777" w:rsidR="007D6809" w:rsidRPr="00952B29" w:rsidRDefault="007D6809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554B834C" w14:textId="77777777" w:rsidR="008A5021" w:rsidRPr="00952B29" w:rsidRDefault="008A5021" w:rsidP="00C11F7F">
      <w:pPr>
        <w:spacing w:after="0" w:line="240" w:lineRule="auto"/>
        <w:ind w:right="-20"/>
        <w:rPr>
          <w:rFonts w:asciiTheme="minorHAnsi" w:eastAsia="Garamond" w:hAnsiTheme="minorHAnsi" w:cs="Garamond"/>
          <w:b/>
          <w:bCs/>
          <w:lang w:val="es-ES_tradnl"/>
        </w:rPr>
      </w:pPr>
    </w:p>
    <w:p w14:paraId="4CF8EF92" w14:textId="17131961" w:rsidR="0029089D" w:rsidRPr="00952B29" w:rsidRDefault="008439CA" w:rsidP="00C11F7F">
      <w:pPr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Miércoles</w:t>
      </w:r>
      <w:r w:rsidR="0029089D" w:rsidRPr="00952B29">
        <w:rPr>
          <w:rFonts w:asciiTheme="minorHAnsi" w:eastAsia="Garamond" w:hAnsiTheme="minorHAnsi" w:cs="Garamond"/>
          <w:b/>
          <w:bCs/>
          <w:lang w:val="es-ES_tradnl"/>
        </w:rPr>
        <w:t xml:space="preserve"> </w:t>
      </w:r>
      <w:r w:rsidR="006528F1" w:rsidRPr="00952B29">
        <w:rPr>
          <w:rFonts w:asciiTheme="minorHAnsi" w:eastAsia="Garamond" w:hAnsiTheme="minorHAnsi" w:cs="Garamond"/>
          <w:b/>
          <w:bCs/>
          <w:lang w:val="es-ES_tradnl"/>
        </w:rPr>
        <w:t>25</w:t>
      </w:r>
      <w:r w:rsidR="008F10ED" w:rsidRPr="00952B29">
        <w:rPr>
          <w:rFonts w:asciiTheme="minorHAnsi" w:eastAsia="Garamond" w:hAnsiTheme="minorHAnsi" w:cs="Garamond"/>
          <w:b/>
          <w:bCs/>
          <w:lang w:val="es-ES_tradnl"/>
        </w:rPr>
        <w:t xml:space="preserve"> 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 xml:space="preserve">de </w:t>
      </w:r>
      <w:r w:rsidR="002F24AA" w:rsidRPr="00952B29">
        <w:rPr>
          <w:rFonts w:asciiTheme="minorHAnsi" w:eastAsia="Garamond" w:hAnsiTheme="minorHAnsi" w:cs="Garamond"/>
          <w:b/>
          <w:bCs/>
          <w:lang w:val="es-ES_tradnl"/>
        </w:rPr>
        <w:t>noviembre</w:t>
      </w:r>
      <w:r w:rsidR="0029089D" w:rsidRPr="00952B29">
        <w:rPr>
          <w:rFonts w:asciiTheme="minorHAnsi" w:eastAsia="Garamond" w:hAnsiTheme="minorHAnsi" w:cs="Garamond"/>
          <w:b/>
          <w:bCs/>
          <w:lang w:val="es-ES_tradnl"/>
        </w:rPr>
        <w:t xml:space="preserve"> 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 xml:space="preserve">de </w:t>
      </w:r>
      <w:r w:rsidR="0029089D" w:rsidRPr="00952B29">
        <w:rPr>
          <w:rFonts w:asciiTheme="minorHAnsi" w:eastAsia="Garamond" w:hAnsiTheme="minorHAnsi" w:cs="Garamond"/>
          <w:b/>
          <w:bCs/>
          <w:lang w:val="es-ES_tradnl"/>
        </w:rPr>
        <w:t>201</w:t>
      </w:r>
      <w:r w:rsidR="006528F1" w:rsidRPr="00952B29">
        <w:rPr>
          <w:rFonts w:asciiTheme="minorHAnsi" w:eastAsia="Garamond" w:hAnsiTheme="minorHAnsi" w:cs="Garamond"/>
          <w:b/>
          <w:bCs/>
          <w:lang w:val="es-ES_tradnl"/>
        </w:rPr>
        <w:t>5</w:t>
      </w:r>
    </w:p>
    <w:p w14:paraId="050BA2A3" w14:textId="77777777" w:rsidR="0029089D" w:rsidRPr="00952B29" w:rsidRDefault="0029089D" w:rsidP="00C11F7F">
      <w:pPr>
        <w:spacing w:after="0" w:line="240" w:lineRule="auto"/>
        <w:rPr>
          <w:rFonts w:asciiTheme="minorHAnsi" w:hAnsiTheme="minorHAnsi"/>
          <w:lang w:val="es-ES_tradnl"/>
        </w:rPr>
      </w:pPr>
    </w:p>
    <w:p w14:paraId="2A6AFE97" w14:textId="335EAFE7" w:rsidR="0029089D" w:rsidRPr="00952B29" w:rsidRDefault="0029089D" w:rsidP="00132A37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08:15-09:45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</w:r>
      <w:r w:rsidR="008439CA" w:rsidRPr="00952B29">
        <w:rPr>
          <w:rFonts w:asciiTheme="minorHAnsi" w:eastAsia="Garamond" w:hAnsiTheme="minorHAnsi" w:cs="Garamond"/>
          <w:b/>
          <w:bCs/>
          <w:lang w:val="es-ES_tradnl"/>
        </w:rPr>
        <w:t>Reuniones regionales</w:t>
      </w:r>
    </w:p>
    <w:p w14:paraId="65B5A33F" w14:textId="77777777" w:rsidR="0029089D" w:rsidRPr="00952B29" w:rsidRDefault="0029089D" w:rsidP="00132A37">
      <w:pPr>
        <w:spacing w:after="0" w:line="240" w:lineRule="auto"/>
        <w:ind w:left="1276" w:right="-20" w:hanging="1276"/>
        <w:rPr>
          <w:rFonts w:asciiTheme="minorHAnsi" w:hAnsiTheme="minorHAnsi"/>
          <w:lang w:val="es-ES_tradnl"/>
        </w:rPr>
      </w:pPr>
    </w:p>
    <w:p w14:paraId="0444912A" w14:textId="519A28CF" w:rsidR="0029089D" w:rsidRPr="00952B29" w:rsidRDefault="0029089D" w:rsidP="00132A37">
      <w:pPr>
        <w:tabs>
          <w:tab w:val="left" w:pos="1500"/>
        </w:tabs>
        <w:spacing w:after="0" w:line="240" w:lineRule="auto"/>
        <w:ind w:left="1276" w:right="-20" w:hanging="127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10:00-13:00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</w:r>
      <w:r w:rsidR="008439CA" w:rsidRPr="00952B29">
        <w:rPr>
          <w:rFonts w:asciiTheme="minorHAnsi" w:eastAsia="Garamond" w:hAnsiTheme="minorHAnsi" w:cs="Garamond"/>
          <w:b/>
          <w:bCs/>
          <w:lang w:val="es-ES_tradnl"/>
        </w:rPr>
        <w:t>Sesión plenaria del Comité Permanente</w:t>
      </w:r>
    </w:p>
    <w:p w14:paraId="5581B39A" w14:textId="77777777" w:rsidR="00555D72" w:rsidRPr="00952B29" w:rsidRDefault="00555D72" w:rsidP="00C11F7F">
      <w:pPr>
        <w:tabs>
          <w:tab w:val="left" w:pos="567"/>
        </w:tabs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</w:p>
    <w:p w14:paraId="6BD3EF63" w14:textId="78A6FE83" w:rsidR="009F1997" w:rsidRPr="00B23578" w:rsidRDefault="000C7890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"/>
        </w:rPr>
      </w:pPr>
      <w:r w:rsidRPr="00952B29">
        <w:rPr>
          <w:rFonts w:asciiTheme="minorHAnsi" w:eastAsia="Garamond" w:hAnsiTheme="minorHAnsi" w:cs="Garamond"/>
          <w:lang w:val="es-ES_tradnl"/>
        </w:rPr>
        <w:t>1</w:t>
      </w:r>
      <w:r w:rsidR="004C69DD" w:rsidRPr="00952B29">
        <w:rPr>
          <w:rFonts w:asciiTheme="minorHAnsi" w:eastAsia="Garamond" w:hAnsiTheme="minorHAnsi" w:cs="Garamond"/>
          <w:lang w:val="es-ES_tradnl"/>
        </w:rPr>
        <w:t>2</w:t>
      </w:r>
      <w:r w:rsidRPr="00952B29">
        <w:rPr>
          <w:rFonts w:asciiTheme="minorHAnsi" w:eastAsia="Garamond" w:hAnsiTheme="minorHAnsi" w:cs="Garamond"/>
          <w:lang w:val="es-ES_tradnl"/>
        </w:rPr>
        <w:t>.</w:t>
      </w:r>
      <w:r w:rsidRPr="00952B29">
        <w:rPr>
          <w:rFonts w:asciiTheme="minorHAnsi" w:eastAsia="Garamond" w:hAnsiTheme="minorHAnsi" w:cs="Garamond"/>
          <w:lang w:val="es-ES_tradnl"/>
        </w:rPr>
        <w:tab/>
      </w:r>
      <w:r w:rsidR="008439CA" w:rsidRPr="00952B29">
        <w:rPr>
          <w:rFonts w:asciiTheme="minorHAnsi" w:eastAsia="Garamond" w:hAnsiTheme="minorHAnsi" w:cs="Garamond"/>
          <w:lang w:val="es-ES_tradnl"/>
        </w:rPr>
        <w:t>Informe sobre</w:t>
      </w:r>
      <w:r w:rsidR="00C94220" w:rsidRPr="00952B29">
        <w:rPr>
          <w:rFonts w:asciiTheme="minorHAnsi" w:eastAsia="Garamond" w:hAnsiTheme="minorHAnsi" w:cs="Garamond"/>
          <w:lang w:val="es-ES_tradnl"/>
        </w:rPr>
        <w:t xml:space="preserve"> la reunión d</w:t>
      </w:r>
      <w:r w:rsidR="008439CA" w:rsidRPr="00952B29">
        <w:rPr>
          <w:rFonts w:asciiTheme="minorHAnsi" w:eastAsia="Garamond" w:hAnsiTheme="minorHAnsi" w:cs="Garamond"/>
          <w:lang w:val="es-ES_tradnl"/>
        </w:rPr>
        <w:t>e</w:t>
      </w:r>
      <w:r w:rsidR="00C94220" w:rsidRPr="00952B29">
        <w:rPr>
          <w:rFonts w:asciiTheme="minorHAnsi" w:eastAsia="Garamond" w:hAnsiTheme="minorHAnsi" w:cs="Garamond"/>
          <w:lang w:val="es-ES_tradnl"/>
        </w:rPr>
        <w:t xml:space="preserve"> un</w:t>
      </w:r>
      <w:r w:rsidR="008439CA" w:rsidRPr="00952B29">
        <w:rPr>
          <w:rFonts w:asciiTheme="minorHAnsi" w:eastAsia="Garamond" w:hAnsiTheme="minorHAnsi" w:cs="Garamond"/>
          <w:lang w:val="es-ES_tradnl"/>
        </w:rPr>
        <w:t xml:space="preserve"> grupo de expertos con representatividad regional </w:t>
      </w:r>
      <w:r w:rsidR="0045000B" w:rsidRPr="00952B29">
        <w:rPr>
          <w:rFonts w:asciiTheme="minorHAnsi" w:eastAsia="Garamond" w:hAnsiTheme="minorHAnsi" w:cs="Garamond"/>
          <w:lang w:val="es-ES_tradnl"/>
        </w:rPr>
        <w:t xml:space="preserve">que se </w:t>
      </w:r>
      <w:r w:rsidR="00C94220" w:rsidRPr="00952B29">
        <w:rPr>
          <w:rFonts w:asciiTheme="minorHAnsi" w:eastAsia="Garamond" w:hAnsiTheme="minorHAnsi" w:cs="Garamond"/>
          <w:lang w:val="es-ES_tradnl"/>
        </w:rPr>
        <w:t>celebró</w:t>
      </w:r>
      <w:r w:rsidR="0045000B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8439CA" w:rsidRPr="00952B29">
        <w:rPr>
          <w:rFonts w:asciiTheme="minorHAnsi" w:eastAsia="Garamond" w:hAnsiTheme="minorHAnsi" w:cs="Garamond"/>
          <w:lang w:val="es-ES_tradnl"/>
        </w:rPr>
        <w:t xml:space="preserve">de forma consecutiva </w:t>
      </w:r>
      <w:r w:rsidR="0045000B" w:rsidRPr="00952B29">
        <w:rPr>
          <w:rFonts w:asciiTheme="minorHAnsi" w:eastAsia="Garamond" w:hAnsiTheme="minorHAnsi" w:cs="Garamond"/>
          <w:lang w:val="es-ES_tradnl"/>
        </w:rPr>
        <w:t xml:space="preserve">con la reunión del Grupo especial de expertos técnicos del CDB sobre indicadores </w:t>
      </w:r>
      <w:r w:rsidR="008439CA" w:rsidRPr="00952B29">
        <w:rPr>
          <w:rFonts w:asciiTheme="minorHAnsi" w:eastAsia="Garamond" w:hAnsiTheme="minorHAnsi" w:cs="Garamond"/>
          <w:lang w:val="es-ES_tradnl"/>
        </w:rPr>
        <w:t>adicionales para el Plan Estratégico</w:t>
      </w:r>
      <w:r w:rsidR="00B23578">
        <w:rPr>
          <w:rFonts w:asciiTheme="minorHAnsi" w:eastAsia="Garamond" w:hAnsiTheme="minorHAnsi" w:cs="Garamond"/>
          <w:lang w:val="es-ES_tradnl"/>
        </w:rPr>
        <w:t xml:space="preserve"> </w:t>
      </w:r>
      <w:r w:rsidR="00B23578" w:rsidRPr="00B23578">
        <w:rPr>
          <w:rFonts w:asciiTheme="minorHAnsi" w:hAnsiTheme="minorHAnsi"/>
          <w:lang w:val="es-ES"/>
        </w:rPr>
        <w:t>(SC51 INF.DOC.05).</w:t>
      </w:r>
    </w:p>
    <w:p w14:paraId="447EF20E" w14:textId="77777777" w:rsidR="00A6738A" w:rsidRPr="00952B29" w:rsidRDefault="00A6738A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5518CDA3" w14:textId="5DC63561" w:rsidR="00A6738A" w:rsidRPr="00952B29" w:rsidRDefault="00A6738A" w:rsidP="00A6738A">
      <w:pPr>
        <w:spacing w:after="0" w:line="240" w:lineRule="auto"/>
        <w:ind w:left="426" w:right="-20"/>
        <w:rPr>
          <w:rFonts w:asciiTheme="minorHAnsi" w:eastAsia="Garamond" w:hAnsiTheme="minorHAnsi" w:cs="Garamond"/>
          <w:i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 xml:space="preserve">La Secretaría </w:t>
      </w:r>
      <w:r w:rsidR="00C12882" w:rsidRPr="00952B29">
        <w:rPr>
          <w:rFonts w:asciiTheme="minorHAnsi" w:eastAsia="Garamond" w:hAnsiTheme="minorHAnsi" w:cs="Garamond"/>
          <w:lang w:val="es-ES_tradnl"/>
        </w:rPr>
        <w:t>presentará un informe</w:t>
      </w:r>
      <w:r w:rsidRPr="00952B29">
        <w:rPr>
          <w:rFonts w:asciiTheme="minorHAnsi" w:eastAsia="Garamond" w:hAnsiTheme="minorHAnsi" w:cs="Garamond"/>
          <w:lang w:val="es-ES_tradnl"/>
        </w:rPr>
        <w:t xml:space="preserve"> sobre los resultados de </w:t>
      </w:r>
      <w:r w:rsidR="00C12882" w:rsidRPr="00952B29">
        <w:rPr>
          <w:rFonts w:asciiTheme="minorHAnsi" w:eastAsia="Garamond" w:hAnsiTheme="minorHAnsi" w:cs="Garamond"/>
          <w:lang w:val="es-ES_tradnl"/>
        </w:rPr>
        <w:t>la</w:t>
      </w:r>
      <w:r w:rsidRPr="00952B29">
        <w:rPr>
          <w:rFonts w:asciiTheme="minorHAnsi" w:eastAsia="Garamond" w:hAnsiTheme="minorHAnsi" w:cs="Garamond"/>
          <w:lang w:val="es-ES_tradnl"/>
        </w:rPr>
        <w:t xml:space="preserve"> reunión en </w:t>
      </w:r>
      <w:r w:rsidR="005F7E37" w:rsidRPr="00952B29">
        <w:rPr>
          <w:rFonts w:asciiTheme="minorHAnsi" w:eastAsia="Garamond" w:hAnsiTheme="minorHAnsi" w:cs="Garamond"/>
          <w:lang w:val="es-ES_tradnl"/>
        </w:rPr>
        <w:t>respuesta</w:t>
      </w:r>
      <w:r w:rsidRPr="00952B29">
        <w:rPr>
          <w:rFonts w:asciiTheme="minorHAnsi" w:eastAsia="Garamond" w:hAnsiTheme="minorHAnsi" w:cs="Garamond"/>
          <w:lang w:val="es-ES_tradnl"/>
        </w:rPr>
        <w:t xml:space="preserve"> al mandat</w:t>
      </w:r>
      <w:r w:rsidR="00C12882" w:rsidRPr="00952B29">
        <w:rPr>
          <w:rFonts w:asciiTheme="minorHAnsi" w:eastAsia="Garamond" w:hAnsiTheme="minorHAnsi" w:cs="Garamond"/>
          <w:lang w:val="es-ES_tradnl"/>
        </w:rPr>
        <w:t>o establecido en</w:t>
      </w:r>
      <w:r w:rsidRPr="00952B29">
        <w:rPr>
          <w:rFonts w:asciiTheme="minorHAnsi" w:eastAsia="Garamond" w:hAnsiTheme="minorHAnsi" w:cs="Garamond"/>
          <w:lang w:val="es-ES_tradnl"/>
        </w:rPr>
        <w:t xml:space="preserve"> los párrafos 27 y 28 de la Resolución XII.2 – </w:t>
      </w:r>
      <w:r w:rsidRPr="00952B29">
        <w:rPr>
          <w:rFonts w:asciiTheme="minorHAnsi" w:eastAsia="Garamond" w:hAnsiTheme="minorHAnsi" w:cs="Garamond"/>
          <w:i/>
          <w:lang w:val="es-ES_tradnl"/>
        </w:rPr>
        <w:t>El Plan Estratégico de Ramsar para 2016-2024.</w:t>
      </w:r>
    </w:p>
    <w:p w14:paraId="3C939E01" w14:textId="77777777" w:rsidR="000C7890" w:rsidRPr="00952B29" w:rsidRDefault="000C7890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i/>
          <w:lang w:val="es-ES_tradnl"/>
        </w:rPr>
      </w:pPr>
    </w:p>
    <w:p w14:paraId="06215BB7" w14:textId="7CF04566" w:rsidR="000E7D18" w:rsidRPr="00952B29" w:rsidRDefault="000C7890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1</w:t>
      </w:r>
      <w:r w:rsidR="004C69DD" w:rsidRPr="00952B29">
        <w:rPr>
          <w:rFonts w:asciiTheme="minorHAnsi" w:eastAsia="Garamond" w:hAnsiTheme="minorHAnsi" w:cs="Garamond"/>
          <w:lang w:val="es-ES_tradnl"/>
        </w:rPr>
        <w:t>3</w:t>
      </w:r>
      <w:r w:rsidR="00132A37" w:rsidRPr="00952B29">
        <w:rPr>
          <w:rFonts w:asciiTheme="minorHAnsi" w:eastAsia="Garamond" w:hAnsiTheme="minorHAnsi" w:cs="Garamond"/>
          <w:lang w:val="es-ES_tradnl"/>
        </w:rPr>
        <w:t>.</w:t>
      </w:r>
      <w:r w:rsidR="00132A37" w:rsidRPr="00952B29">
        <w:rPr>
          <w:rFonts w:asciiTheme="minorHAnsi" w:eastAsia="Garamond" w:hAnsiTheme="minorHAnsi" w:cs="Garamond"/>
          <w:lang w:val="es-ES_tradnl"/>
        </w:rPr>
        <w:tab/>
      </w:r>
      <w:r w:rsidR="000A7078" w:rsidRPr="00952B29">
        <w:rPr>
          <w:rFonts w:asciiTheme="minorHAnsi" w:eastAsia="Garamond" w:hAnsiTheme="minorHAnsi" w:cs="Garamond"/>
          <w:lang w:val="es-ES_tradnl"/>
        </w:rPr>
        <w:t xml:space="preserve">Informe </w:t>
      </w:r>
      <w:r w:rsidR="000F0E8F" w:rsidRPr="00952B29">
        <w:rPr>
          <w:rFonts w:asciiTheme="minorHAnsi" w:eastAsia="Garamond" w:hAnsiTheme="minorHAnsi" w:cs="Garamond"/>
          <w:lang w:val="es-ES_tradnl"/>
        </w:rPr>
        <w:t>sobre los progresos realizados</w:t>
      </w:r>
      <w:r w:rsidR="000A7078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F575F2" w:rsidRPr="00952B29">
        <w:rPr>
          <w:rFonts w:asciiTheme="minorHAnsi" w:eastAsia="Garamond" w:hAnsiTheme="minorHAnsi" w:cs="Garamond"/>
          <w:lang w:val="es-ES_tradnl"/>
        </w:rPr>
        <w:t>en</w:t>
      </w:r>
      <w:r w:rsidR="000A7078" w:rsidRPr="00952B29">
        <w:rPr>
          <w:rFonts w:asciiTheme="minorHAnsi" w:eastAsia="Garamond" w:hAnsiTheme="minorHAnsi" w:cs="Garamond"/>
          <w:lang w:val="es-ES_tradnl"/>
        </w:rPr>
        <w:t xml:space="preserve"> la</w:t>
      </w:r>
      <w:r w:rsidR="000A7078" w:rsidRPr="00952B29">
        <w:rPr>
          <w:rFonts w:asciiTheme="minorHAnsi" w:eastAsia="Garamond" w:hAnsiTheme="minorHAnsi" w:cs="Garamond"/>
          <w:color w:val="FF0000"/>
          <w:lang w:val="es-ES_tradnl"/>
        </w:rPr>
        <w:t xml:space="preserve"> </w:t>
      </w:r>
      <w:r w:rsidR="00306B2D" w:rsidRPr="00952B29">
        <w:rPr>
          <w:rFonts w:asciiTheme="minorHAnsi" w:eastAsia="Garamond" w:hAnsiTheme="minorHAnsi" w:cs="Garamond"/>
          <w:lang w:val="es-ES_tradnl"/>
        </w:rPr>
        <w:t xml:space="preserve">preparación del </w:t>
      </w:r>
      <w:r w:rsidR="000A7078" w:rsidRPr="00952B29">
        <w:rPr>
          <w:rFonts w:asciiTheme="minorHAnsi" w:eastAsia="Garamond" w:hAnsiTheme="minorHAnsi" w:cs="Garamond"/>
          <w:lang w:val="es-ES_tradnl"/>
        </w:rPr>
        <w:t xml:space="preserve">modelo de </w:t>
      </w:r>
      <w:r w:rsidR="00306B2D" w:rsidRPr="00952B29">
        <w:rPr>
          <w:rFonts w:asciiTheme="minorHAnsi" w:eastAsia="Garamond" w:hAnsiTheme="minorHAnsi" w:cs="Garamond"/>
          <w:lang w:val="es-ES_tradnl"/>
        </w:rPr>
        <w:t xml:space="preserve">informes nacionales para la </w:t>
      </w:r>
      <w:r w:rsidR="000E7D18" w:rsidRPr="00952B29">
        <w:rPr>
          <w:rFonts w:asciiTheme="minorHAnsi" w:eastAsia="Garamond" w:hAnsiTheme="minorHAnsi" w:cs="Garamond"/>
          <w:lang w:val="es-ES_tradnl"/>
        </w:rPr>
        <w:t>COP13 (DOC. SC</w:t>
      </w:r>
      <w:r w:rsidRPr="00952B29">
        <w:rPr>
          <w:rFonts w:asciiTheme="minorHAnsi" w:eastAsia="Garamond" w:hAnsiTheme="minorHAnsi" w:cs="Garamond"/>
          <w:lang w:val="es-ES_tradnl"/>
        </w:rPr>
        <w:t>51</w:t>
      </w:r>
      <w:r w:rsidR="000E7D18" w:rsidRPr="00952B29">
        <w:rPr>
          <w:rFonts w:asciiTheme="minorHAnsi" w:eastAsia="Garamond" w:hAnsiTheme="minorHAnsi" w:cs="Garamond"/>
          <w:lang w:val="es-ES_tradnl"/>
        </w:rPr>
        <w:t>-</w:t>
      </w:r>
      <w:r w:rsidR="00166B9E" w:rsidRPr="00952B29">
        <w:rPr>
          <w:rFonts w:asciiTheme="minorHAnsi" w:eastAsia="Garamond" w:hAnsiTheme="minorHAnsi" w:cs="Garamond"/>
          <w:lang w:val="es-ES_tradnl"/>
        </w:rPr>
        <w:t>09</w:t>
      </w:r>
      <w:r w:rsidR="000E7D18" w:rsidRPr="00952B29">
        <w:rPr>
          <w:rFonts w:asciiTheme="minorHAnsi" w:eastAsia="Garamond" w:hAnsiTheme="minorHAnsi" w:cs="Garamond"/>
          <w:lang w:val="es-ES_tradnl"/>
        </w:rPr>
        <w:t>)</w:t>
      </w:r>
    </w:p>
    <w:p w14:paraId="23FBEBD8" w14:textId="77777777" w:rsidR="00A6738A" w:rsidRPr="00952B29" w:rsidRDefault="00A6738A" w:rsidP="00132A37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1293737F" w14:textId="7B817EF5" w:rsidR="00A6738A" w:rsidRPr="00952B29" w:rsidRDefault="00A6738A" w:rsidP="00A6738A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hAnsiTheme="minorHAnsi"/>
          <w:lang w:val="es-ES_tradnl"/>
        </w:rPr>
        <w:t>En respuesta al párrafo 17</w:t>
      </w:r>
      <w:r w:rsidR="00565B6C" w:rsidRPr="00952B29">
        <w:rPr>
          <w:rFonts w:asciiTheme="minorHAnsi" w:hAnsiTheme="minorHAnsi"/>
          <w:lang w:val="es-ES_tradnl"/>
        </w:rPr>
        <w:t xml:space="preserve"> de la Resolución </w:t>
      </w:r>
      <w:r w:rsidRPr="00952B29">
        <w:rPr>
          <w:rFonts w:asciiTheme="minorHAnsi" w:hAnsiTheme="minorHAnsi"/>
          <w:lang w:val="es-ES_tradnl"/>
        </w:rPr>
        <w:t>XII.2</w:t>
      </w:r>
      <w:r w:rsidR="00565B6C" w:rsidRPr="00952B29">
        <w:rPr>
          <w:rFonts w:asciiTheme="minorHAnsi" w:hAnsiTheme="minorHAnsi"/>
          <w:lang w:val="es-ES_tradnl"/>
        </w:rPr>
        <w:t xml:space="preserve"> – </w:t>
      </w:r>
      <w:r w:rsidR="00565B6C" w:rsidRPr="00952B29">
        <w:rPr>
          <w:rFonts w:asciiTheme="minorHAnsi" w:hAnsiTheme="minorHAnsi"/>
          <w:i/>
          <w:lang w:val="es-ES_tradnl"/>
        </w:rPr>
        <w:t>El Plan Estratégico de Ramsar para</w:t>
      </w:r>
      <w:r w:rsidR="00565B6C" w:rsidRPr="00952B29">
        <w:rPr>
          <w:rFonts w:asciiTheme="minorHAnsi" w:hAnsiTheme="minorHAnsi"/>
          <w:lang w:val="es-ES_tradnl"/>
        </w:rPr>
        <w:t xml:space="preserve"> </w:t>
      </w:r>
      <w:r w:rsidRPr="00952B29">
        <w:rPr>
          <w:bCs/>
          <w:i/>
          <w:lang w:val="es-ES_tradnl"/>
        </w:rPr>
        <w:t>2016-2024</w:t>
      </w:r>
      <w:r w:rsidR="009852FB" w:rsidRPr="00952B29">
        <w:rPr>
          <w:bCs/>
          <w:i/>
          <w:lang w:val="es-ES_tradnl"/>
        </w:rPr>
        <w:t xml:space="preserve"> –</w:t>
      </w:r>
      <w:r w:rsidRPr="00952B29">
        <w:rPr>
          <w:bCs/>
          <w:lang w:val="es-ES_tradnl"/>
        </w:rPr>
        <w:t>,</w:t>
      </w:r>
      <w:r w:rsidR="00565B6C" w:rsidRPr="00952B29">
        <w:rPr>
          <w:bCs/>
          <w:lang w:val="es-ES_tradnl"/>
        </w:rPr>
        <w:t xml:space="preserve"> se invita al Comité Permanente a tomar nota d</w:t>
      </w:r>
      <w:r w:rsidR="00C12882" w:rsidRPr="00952B29">
        <w:rPr>
          <w:bCs/>
          <w:lang w:val="es-ES_tradnl"/>
        </w:rPr>
        <w:t xml:space="preserve">e las medidas y el calendario </w:t>
      </w:r>
      <w:r w:rsidR="00565B6C" w:rsidRPr="00952B29">
        <w:rPr>
          <w:bCs/>
          <w:lang w:val="es-ES_tradnl"/>
        </w:rPr>
        <w:t xml:space="preserve">para la elaboración del Modelo de Informe Nacional para la </w:t>
      </w:r>
      <w:r w:rsidRPr="00952B29">
        <w:rPr>
          <w:rFonts w:asciiTheme="minorHAnsi" w:hAnsiTheme="minorHAnsi"/>
          <w:lang w:val="es-ES_tradnl"/>
        </w:rPr>
        <w:t>COP13</w:t>
      </w:r>
      <w:r w:rsidR="00565B6C" w:rsidRPr="00952B29">
        <w:rPr>
          <w:rFonts w:asciiTheme="minorHAnsi" w:hAnsiTheme="minorHAnsi"/>
          <w:lang w:val="es-ES_tradnl"/>
        </w:rPr>
        <w:t>, a proporcionar asesoramiento sobre el enfo</w:t>
      </w:r>
      <w:r w:rsidR="00C12882" w:rsidRPr="00952B29">
        <w:rPr>
          <w:rFonts w:asciiTheme="minorHAnsi" w:hAnsiTheme="minorHAnsi"/>
          <w:lang w:val="es-ES_tradnl"/>
        </w:rPr>
        <w:t xml:space="preserve">que general para su elaboración </w:t>
      </w:r>
      <w:r w:rsidR="00565B6C" w:rsidRPr="00952B29">
        <w:rPr>
          <w:rFonts w:asciiTheme="minorHAnsi" w:hAnsiTheme="minorHAnsi"/>
          <w:lang w:val="es-ES_tradnl"/>
        </w:rPr>
        <w:t xml:space="preserve">y a </w:t>
      </w:r>
      <w:r w:rsidR="00C12882" w:rsidRPr="00952B29">
        <w:rPr>
          <w:rFonts w:asciiTheme="minorHAnsi" w:hAnsiTheme="minorHAnsi"/>
          <w:lang w:val="es-ES_tradnl"/>
        </w:rPr>
        <w:t>pedir</w:t>
      </w:r>
      <w:r w:rsidR="00565B6C" w:rsidRPr="00952B29">
        <w:rPr>
          <w:rFonts w:asciiTheme="minorHAnsi" w:hAnsiTheme="minorHAnsi"/>
          <w:lang w:val="es-ES_tradnl"/>
        </w:rPr>
        <w:t xml:space="preserve"> a la Secretaría que prepare</w:t>
      </w:r>
      <w:r w:rsidR="00C12882" w:rsidRPr="00952B29">
        <w:rPr>
          <w:rFonts w:asciiTheme="minorHAnsi" w:hAnsiTheme="minorHAnsi"/>
          <w:lang w:val="es-ES_tradnl"/>
        </w:rPr>
        <w:t xml:space="preserve"> un </w:t>
      </w:r>
      <w:r w:rsidR="00565B6C" w:rsidRPr="00952B29">
        <w:rPr>
          <w:rFonts w:asciiTheme="minorHAnsi" w:hAnsiTheme="minorHAnsi"/>
          <w:lang w:val="es-ES_tradnl"/>
        </w:rPr>
        <w:t xml:space="preserve">proyecto de Modelo de Informe Nacional para la COP13 para </w:t>
      </w:r>
      <w:r w:rsidR="00C12882" w:rsidRPr="00952B29">
        <w:rPr>
          <w:rFonts w:asciiTheme="minorHAnsi" w:hAnsiTheme="minorHAnsi"/>
          <w:lang w:val="es-ES_tradnl"/>
        </w:rPr>
        <w:t>examinarlo</w:t>
      </w:r>
      <w:r w:rsidR="00565B6C" w:rsidRPr="00952B29">
        <w:rPr>
          <w:rFonts w:asciiTheme="minorHAnsi" w:hAnsiTheme="minorHAnsi"/>
          <w:lang w:val="es-ES_tradnl"/>
        </w:rPr>
        <w:t xml:space="preserve"> en su 52ª reunión.</w:t>
      </w:r>
    </w:p>
    <w:p w14:paraId="48C83CAB" w14:textId="77777777" w:rsidR="000E7D18" w:rsidRPr="00952B29" w:rsidRDefault="000E7D18" w:rsidP="00132A37">
      <w:pPr>
        <w:spacing w:after="0" w:line="240" w:lineRule="auto"/>
        <w:ind w:left="426" w:right="214" w:hanging="426"/>
        <w:rPr>
          <w:rFonts w:asciiTheme="minorHAnsi" w:eastAsia="Garamond" w:hAnsiTheme="minorHAnsi" w:cs="Garamond"/>
          <w:lang w:val="es-ES_tradnl"/>
        </w:rPr>
      </w:pPr>
    </w:p>
    <w:p w14:paraId="44CC4702" w14:textId="39CA7ADA" w:rsidR="0029089D" w:rsidRDefault="004C69DD" w:rsidP="004C69DD">
      <w:pPr>
        <w:spacing w:after="0" w:line="240" w:lineRule="auto"/>
        <w:ind w:left="426" w:right="214" w:hanging="426"/>
        <w:rPr>
          <w:rFonts w:asciiTheme="minorHAnsi" w:hAnsiTheme="minorHAnsi" w:cstheme="minorHAnsi"/>
          <w:bCs/>
          <w:lang w:val="es-ES_tradnl"/>
        </w:rPr>
      </w:pPr>
      <w:r w:rsidRPr="00952B29">
        <w:rPr>
          <w:rFonts w:asciiTheme="minorHAnsi" w:hAnsiTheme="minorHAnsi" w:cstheme="minorHAnsi"/>
          <w:bCs/>
          <w:lang w:val="es-ES_tradnl"/>
        </w:rPr>
        <w:t>14</w:t>
      </w:r>
      <w:r w:rsidR="0004382C" w:rsidRPr="00952B29">
        <w:rPr>
          <w:rFonts w:asciiTheme="minorHAnsi" w:hAnsiTheme="minorHAnsi" w:cstheme="minorHAnsi"/>
          <w:bCs/>
          <w:lang w:val="es-ES_tradnl"/>
        </w:rPr>
        <w:t>.</w:t>
      </w:r>
      <w:r w:rsidR="000C7890" w:rsidRPr="00952B29">
        <w:rPr>
          <w:rFonts w:asciiTheme="minorHAnsi" w:hAnsiTheme="minorHAnsi" w:cstheme="minorHAnsi"/>
          <w:bCs/>
          <w:lang w:val="es-ES_tradnl"/>
        </w:rPr>
        <w:t xml:space="preserve"> </w:t>
      </w:r>
      <w:r w:rsidR="000C7890" w:rsidRPr="00952B29">
        <w:rPr>
          <w:rFonts w:asciiTheme="minorHAnsi" w:hAnsiTheme="minorHAnsi" w:cstheme="minorHAnsi"/>
          <w:bCs/>
          <w:lang w:val="es-ES_tradnl"/>
        </w:rPr>
        <w:tab/>
      </w:r>
      <w:r w:rsidR="00AF3241">
        <w:rPr>
          <w:rFonts w:asciiTheme="minorHAnsi" w:hAnsiTheme="minorHAnsi" w:cstheme="minorHAnsi"/>
          <w:bCs/>
          <w:lang w:val="es-ES_tradnl"/>
        </w:rPr>
        <w:t>a.</w:t>
      </w:r>
      <w:r w:rsidR="00AF3241">
        <w:rPr>
          <w:rFonts w:asciiTheme="minorHAnsi" w:hAnsiTheme="minorHAnsi" w:cstheme="minorHAnsi"/>
          <w:bCs/>
          <w:lang w:val="es-ES_tradnl"/>
        </w:rPr>
        <w:tab/>
      </w:r>
      <w:r w:rsidR="000A7078" w:rsidRPr="00952B29">
        <w:rPr>
          <w:rFonts w:asciiTheme="minorHAnsi" w:hAnsiTheme="minorHAnsi" w:cstheme="minorHAnsi"/>
          <w:bCs/>
          <w:lang w:val="es-ES_tradnl"/>
        </w:rPr>
        <w:t xml:space="preserve">Informe al Comité Permanente </w:t>
      </w:r>
      <w:r w:rsidR="000F0E8F" w:rsidRPr="00952B29">
        <w:rPr>
          <w:rFonts w:asciiTheme="minorHAnsi" w:hAnsiTheme="minorHAnsi" w:cstheme="minorHAnsi"/>
          <w:bCs/>
          <w:lang w:val="es-ES_tradnl"/>
        </w:rPr>
        <w:t>sobre los progresos realizados</w:t>
      </w:r>
      <w:r w:rsidR="000A7078" w:rsidRPr="00952B29">
        <w:rPr>
          <w:rFonts w:asciiTheme="minorHAnsi" w:hAnsiTheme="minorHAnsi" w:cstheme="minorHAnsi"/>
          <w:bCs/>
          <w:lang w:val="es-ES_tradnl"/>
        </w:rPr>
        <w:t xml:space="preserve"> en </w:t>
      </w:r>
      <w:r w:rsidR="00306B2D" w:rsidRPr="00952B29">
        <w:rPr>
          <w:rFonts w:asciiTheme="minorHAnsi" w:hAnsiTheme="minorHAnsi" w:cstheme="minorHAnsi"/>
          <w:bCs/>
          <w:lang w:val="es-ES_tradnl"/>
        </w:rPr>
        <w:t xml:space="preserve">la aplicación de la Resolución </w:t>
      </w:r>
      <w:r w:rsidR="00A76FB6" w:rsidRPr="00952B29">
        <w:rPr>
          <w:rFonts w:asciiTheme="minorHAnsi" w:hAnsiTheme="minorHAnsi" w:cstheme="minorHAnsi"/>
          <w:bCs/>
          <w:lang w:val="es-ES_tradnl"/>
        </w:rPr>
        <w:t xml:space="preserve">XI.6 </w:t>
      </w:r>
      <w:r w:rsidR="00306B2D" w:rsidRPr="00952B29">
        <w:rPr>
          <w:rFonts w:asciiTheme="minorHAnsi" w:hAnsiTheme="minorHAnsi" w:cstheme="minorHAnsi"/>
          <w:bCs/>
          <w:lang w:val="es-ES_tradnl"/>
        </w:rPr>
        <w:t xml:space="preserve">sobre </w:t>
      </w:r>
      <w:r w:rsidR="000A7078" w:rsidRPr="00952B29">
        <w:rPr>
          <w:rFonts w:asciiTheme="minorHAnsi" w:hAnsiTheme="minorHAnsi" w:cstheme="minorHAnsi"/>
          <w:bCs/>
          <w:i/>
          <w:lang w:val="es-ES_tradnl"/>
        </w:rPr>
        <w:t>Asociaciones de colaboración y sinergias con acuerdos multilaterales sobre el medio ambiente y otras instituciones</w:t>
      </w:r>
      <w:r w:rsidR="00A76FB6" w:rsidRPr="00952B29">
        <w:rPr>
          <w:rFonts w:asciiTheme="minorHAnsi" w:hAnsiTheme="minorHAnsi" w:cstheme="minorHAnsi"/>
          <w:bCs/>
          <w:lang w:val="es-ES_tradnl"/>
        </w:rPr>
        <w:t xml:space="preserve"> </w:t>
      </w:r>
      <w:r w:rsidR="00C94220" w:rsidRPr="00952B29">
        <w:rPr>
          <w:rFonts w:asciiTheme="minorHAnsi" w:hAnsiTheme="minorHAnsi" w:cstheme="minorHAnsi"/>
          <w:bCs/>
          <w:lang w:val="es-ES_tradnl"/>
        </w:rPr>
        <w:t xml:space="preserve">y el plan sobre cómo aumentar la cooperación con otros AMMA </w:t>
      </w:r>
      <w:r w:rsidR="00C94220" w:rsidRPr="00952B29">
        <w:rPr>
          <w:rFonts w:asciiTheme="minorHAnsi" w:eastAsia="Garamond" w:hAnsiTheme="minorHAnsi" w:cs="Garamond"/>
          <w:lang w:val="es-ES_tradnl"/>
        </w:rPr>
        <w:t>(DOC. SC51-10)</w:t>
      </w:r>
      <w:r w:rsidR="00C94220" w:rsidRPr="00952B29">
        <w:rPr>
          <w:rFonts w:asciiTheme="minorHAnsi" w:hAnsiTheme="minorHAnsi" w:cstheme="minorHAnsi"/>
          <w:bCs/>
          <w:lang w:val="es-ES_tradnl"/>
        </w:rPr>
        <w:t xml:space="preserve"> </w:t>
      </w:r>
      <w:r w:rsidRPr="00952B29">
        <w:rPr>
          <w:rFonts w:asciiTheme="minorHAnsi" w:hAnsiTheme="minorHAnsi" w:cstheme="minorHAnsi"/>
          <w:bCs/>
          <w:lang w:val="es-ES_tradnl"/>
        </w:rPr>
        <w:t>con actualizaciones sobre los acuerdos formales y planes de trabajo conjuntos de la Convención de Ramsar y sus asociados (DOC. SC51-23 Rev.2) y sobre el documento del PNUMA sobre las opciones para aumentar las sinergias entre los AMMA (SC51 InfDoc.04)</w:t>
      </w:r>
      <w:r w:rsidR="00C94220" w:rsidRPr="00952B29">
        <w:rPr>
          <w:rFonts w:asciiTheme="minorHAnsi" w:hAnsiTheme="minorHAnsi" w:cstheme="minorHAnsi"/>
          <w:bCs/>
          <w:lang w:val="es-ES_tradnl"/>
        </w:rPr>
        <w:t>.</w:t>
      </w:r>
    </w:p>
    <w:p w14:paraId="27D7CDE5" w14:textId="53703E0A" w:rsidR="00AF3241" w:rsidRPr="00952B29" w:rsidRDefault="00AF3241" w:rsidP="004C69DD">
      <w:pPr>
        <w:spacing w:after="0" w:line="240" w:lineRule="auto"/>
        <w:ind w:left="426" w:right="214" w:hanging="426"/>
        <w:rPr>
          <w:rFonts w:asciiTheme="minorHAnsi" w:eastAsia="Garamond" w:hAnsiTheme="minorHAnsi" w:cs="Garamond"/>
          <w:lang w:val="es-ES_tradnl"/>
        </w:rPr>
      </w:pPr>
      <w:r>
        <w:rPr>
          <w:rFonts w:asciiTheme="minorHAnsi" w:eastAsia="Garamond" w:hAnsiTheme="minorHAnsi" w:cs="Garamond"/>
          <w:lang w:val="es-ES_tradnl"/>
        </w:rPr>
        <w:tab/>
        <w:t>b.</w:t>
      </w:r>
      <w:r>
        <w:rPr>
          <w:rFonts w:asciiTheme="minorHAnsi" w:eastAsia="Garamond" w:hAnsiTheme="minorHAnsi" w:cs="Garamond"/>
          <w:lang w:val="es-ES_tradnl"/>
        </w:rPr>
        <w:tab/>
        <w:t xml:space="preserve">Selección de cinco representantes regionales del Comité Permanente para participar en el  grupo asesor oficioso (Informal Advisory Group, IAG) del Grupo de Enlace sobre la Diversidad </w:t>
      </w:r>
      <w:r>
        <w:rPr>
          <w:rFonts w:asciiTheme="minorHAnsi" w:eastAsia="Garamond" w:hAnsiTheme="minorHAnsi" w:cs="Garamond"/>
          <w:lang w:val="es-ES_tradnl"/>
        </w:rPr>
        <w:lastRenderedPageBreak/>
        <w:t>Biológica (BLG).</w:t>
      </w:r>
    </w:p>
    <w:p w14:paraId="58A67D83" w14:textId="77777777" w:rsidR="00565B6C" w:rsidRPr="00952B29" w:rsidRDefault="00565B6C" w:rsidP="00132A37">
      <w:pPr>
        <w:spacing w:after="0" w:line="240" w:lineRule="auto"/>
        <w:ind w:left="426" w:right="214" w:hanging="426"/>
        <w:rPr>
          <w:rFonts w:asciiTheme="minorHAnsi" w:hAnsiTheme="minorHAnsi" w:cstheme="minorHAnsi"/>
          <w:bCs/>
          <w:lang w:val="es-ES_tradnl"/>
        </w:rPr>
      </w:pPr>
    </w:p>
    <w:p w14:paraId="0629E45C" w14:textId="4A936DC1" w:rsidR="00565B6C" w:rsidRPr="00952B29" w:rsidRDefault="008F3E42" w:rsidP="00565B6C">
      <w:pPr>
        <w:spacing w:after="0" w:line="240" w:lineRule="auto"/>
        <w:ind w:left="426" w:right="214"/>
        <w:rPr>
          <w:rFonts w:asciiTheme="minorHAnsi" w:hAnsiTheme="minorHAnsi"/>
          <w:lang w:val="es-ES_tradnl"/>
        </w:rPr>
      </w:pPr>
      <w:r w:rsidRPr="00952B29">
        <w:rPr>
          <w:rFonts w:eastAsiaTheme="minorHAnsi" w:cs="Calibri"/>
          <w:color w:val="000000"/>
          <w:lang w:val="es-ES_tradnl"/>
        </w:rPr>
        <w:t xml:space="preserve">La </w:t>
      </w:r>
      <w:r w:rsidR="005F7E37" w:rsidRPr="00952B29">
        <w:rPr>
          <w:rFonts w:eastAsiaTheme="minorHAnsi" w:cs="Calibri"/>
          <w:lang w:val="es-ES_tradnl"/>
        </w:rPr>
        <w:t>Secretaría</w:t>
      </w:r>
      <w:r w:rsidRPr="00952B29">
        <w:rPr>
          <w:rFonts w:eastAsiaTheme="minorHAnsi" w:cs="Calibri"/>
          <w:color w:val="000000"/>
          <w:lang w:val="es-ES_tradnl"/>
        </w:rPr>
        <w:t xml:space="preserve"> </w:t>
      </w:r>
      <w:r w:rsidR="003B5BE7" w:rsidRPr="00952B29">
        <w:rPr>
          <w:rFonts w:eastAsiaTheme="minorHAnsi" w:cs="Calibri"/>
          <w:color w:val="000000"/>
          <w:lang w:val="es-ES_tradnl"/>
        </w:rPr>
        <w:t>presentará un informe</w:t>
      </w:r>
      <w:r w:rsidRPr="00952B29">
        <w:rPr>
          <w:rFonts w:eastAsiaTheme="minorHAnsi" w:cs="Calibri"/>
          <w:color w:val="000000"/>
          <w:lang w:val="es-ES_tradnl"/>
        </w:rPr>
        <w:t xml:space="preserve"> sobre las principales actividades realizadas </w:t>
      </w:r>
      <w:r w:rsidR="003929B3" w:rsidRPr="00952B29">
        <w:rPr>
          <w:rFonts w:eastAsiaTheme="minorHAnsi" w:cs="Calibri"/>
          <w:color w:val="000000"/>
          <w:lang w:val="es-ES_tradnl"/>
        </w:rPr>
        <w:t xml:space="preserve">en el marco de </w:t>
      </w:r>
      <w:r w:rsidRPr="00952B29">
        <w:rPr>
          <w:rFonts w:eastAsiaTheme="minorHAnsi" w:cs="Calibri"/>
          <w:color w:val="000000"/>
          <w:lang w:val="es-ES_tradnl"/>
        </w:rPr>
        <w:t>la Resolución</w:t>
      </w:r>
      <w:r w:rsidR="003B5BE7" w:rsidRPr="00952B29">
        <w:rPr>
          <w:rFonts w:eastAsiaTheme="minorHAnsi" w:cs="Calibri"/>
          <w:color w:val="000000"/>
          <w:lang w:val="es-ES_tradnl"/>
        </w:rPr>
        <w:t xml:space="preserve"> XI.6</w:t>
      </w:r>
      <w:r w:rsidR="00411920" w:rsidRPr="00952B29">
        <w:rPr>
          <w:rFonts w:eastAsiaTheme="minorHAnsi" w:cs="Calibri"/>
          <w:color w:val="000000"/>
          <w:lang w:val="es-ES_tradnl"/>
        </w:rPr>
        <w:t xml:space="preserve">, </w:t>
      </w:r>
      <w:r w:rsidRPr="00952B29">
        <w:rPr>
          <w:rFonts w:eastAsiaTheme="minorHAnsi" w:cs="Calibri"/>
          <w:color w:val="000000"/>
          <w:lang w:val="es-ES_tradnl"/>
        </w:rPr>
        <w:t xml:space="preserve">concretamente </w:t>
      </w:r>
      <w:r w:rsidR="00411920" w:rsidRPr="00952B29">
        <w:rPr>
          <w:rFonts w:eastAsiaTheme="minorHAnsi" w:cs="Calibri"/>
          <w:color w:val="000000"/>
          <w:lang w:val="es-ES_tradnl"/>
        </w:rPr>
        <w:t>en el</w:t>
      </w:r>
      <w:r w:rsidRPr="00952B29">
        <w:rPr>
          <w:rFonts w:eastAsiaTheme="minorHAnsi" w:cs="Calibri"/>
          <w:color w:val="000000"/>
          <w:lang w:val="es-ES_tradnl"/>
        </w:rPr>
        <w:t xml:space="preserve"> Grupo de Enlace </w:t>
      </w:r>
      <w:r w:rsidR="003929B3" w:rsidRPr="00952B29">
        <w:rPr>
          <w:rFonts w:eastAsiaTheme="minorHAnsi" w:cs="Calibri"/>
          <w:color w:val="000000"/>
          <w:lang w:val="es-ES_tradnl"/>
        </w:rPr>
        <w:t>sobre</w:t>
      </w:r>
      <w:r w:rsidRPr="00952B29">
        <w:rPr>
          <w:rFonts w:eastAsiaTheme="minorHAnsi" w:cs="Calibri"/>
          <w:color w:val="000000"/>
          <w:lang w:val="es-ES_tradnl"/>
        </w:rPr>
        <w:t xml:space="preserve"> la Biodiversidad Biológica y los órganos </w:t>
      </w:r>
      <w:r w:rsidR="00D00DAC" w:rsidRPr="00952B29">
        <w:rPr>
          <w:rFonts w:eastAsiaTheme="minorHAnsi" w:cs="Calibri"/>
          <w:color w:val="000000"/>
          <w:lang w:val="es-ES_tradnl"/>
        </w:rPr>
        <w:t xml:space="preserve">científicos de las Convenciones relacionadas con la biodiversidad (CSAB), la CEM y el PNUMA y otras instituciones. Se propone un plan para aumentar la cooperación con otros AMMA en respuesta al párrafo 21 de la </w:t>
      </w:r>
      <w:r w:rsidR="005F7E37" w:rsidRPr="00952B29">
        <w:rPr>
          <w:rFonts w:eastAsiaTheme="minorHAnsi" w:cs="Calibri"/>
          <w:color w:val="000000"/>
          <w:lang w:val="es-ES_tradnl"/>
        </w:rPr>
        <w:t>Resolución</w:t>
      </w:r>
      <w:r w:rsidR="00D00DAC" w:rsidRPr="00952B29">
        <w:rPr>
          <w:rFonts w:eastAsiaTheme="minorHAnsi" w:cs="Calibri"/>
          <w:color w:val="000000"/>
          <w:lang w:val="es-ES_tradnl"/>
        </w:rPr>
        <w:t xml:space="preserve"> </w:t>
      </w:r>
      <w:r w:rsidR="00565B6C" w:rsidRPr="00952B29">
        <w:rPr>
          <w:rFonts w:asciiTheme="minorHAnsi" w:hAnsiTheme="minorHAnsi"/>
          <w:lang w:val="es-ES_tradnl"/>
        </w:rPr>
        <w:t xml:space="preserve">XII.7 </w:t>
      </w:r>
      <w:r w:rsidR="00D00DAC" w:rsidRPr="00952B29">
        <w:rPr>
          <w:rFonts w:asciiTheme="minorHAnsi" w:hAnsiTheme="minorHAnsi"/>
          <w:lang w:val="es-ES_tradnl"/>
        </w:rPr>
        <w:t xml:space="preserve">– </w:t>
      </w:r>
      <w:r w:rsidR="00D00DAC" w:rsidRPr="00952B29">
        <w:rPr>
          <w:rFonts w:asciiTheme="minorHAnsi" w:hAnsiTheme="minorHAnsi"/>
          <w:i/>
          <w:lang w:val="es-ES_tradnl"/>
        </w:rPr>
        <w:t xml:space="preserve">Marco de la Convención de Ramsar para la movilización de recursos y las </w:t>
      </w:r>
      <w:r w:rsidR="005F7E37" w:rsidRPr="00952B29">
        <w:rPr>
          <w:rFonts w:asciiTheme="minorHAnsi" w:hAnsiTheme="minorHAnsi"/>
          <w:i/>
          <w:lang w:val="es-ES_tradnl"/>
        </w:rPr>
        <w:t>asociaciones</w:t>
      </w:r>
      <w:r w:rsidR="00D00DAC" w:rsidRPr="00952B29">
        <w:rPr>
          <w:rFonts w:asciiTheme="minorHAnsi" w:hAnsiTheme="minorHAnsi"/>
          <w:i/>
          <w:lang w:val="es-ES_tradnl"/>
        </w:rPr>
        <w:t xml:space="preserve"> de colaboración</w:t>
      </w:r>
      <w:r w:rsidR="00D00DAC" w:rsidRPr="00952B29">
        <w:rPr>
          <w:rFonts w:asciiTheme="minorHAnsi" w:hAnsiTheme="minorHAnsi"/>
          <w:lang w:val="es-ES_tradnl"/>
        </w:rPr>
        <w:t xml:space="preserve"> </w:t>
      </w:r>
      <w:r w:rsidR="003929B3" w:rsidRPr="00952B29">
        <w:rPr>
          <w:rFonts w:asciiTheme="minorHAnsi" w:hAnsiTheme="minorHAnsi"/>
          <w:lang w:val="es-ES_tradnl"/>
        </w:rPr>
        <w:t xml:space="preserve">– </w:t>
      </w:r>
      <w:r w:rsidR="00D00DAC" w:rsidRPr="00952B29">
        <w:rPr>
          <w:rFonts w:asciiTheme="minorHAnsi" w:hAnsiTheme="minorHAnsi"/>
          <w:lang w:val="es-ES_tradnl"/>
        </w:rPr>
        <w:t xml:space="preserve">para </w:t>
      </w:r>
      <w:r w:rsidR="003929B3" w:rsidRPr="00952B29">
        <w:rPr>
          <w:rFonts w:asciiTheme="minorHAnsi" w:hAnsiTheme="minorHAnsi"/>
          <w:lang w:val="es-ES_tradnl"/>
        </w:rPr>
        <w:t xml:space="preserve">que lo examine </w:t>
      </w:r>
      <w:r w:rsidR="00D00DAC" w:rsidRPr="00952B29">
        <w:rPr>
          <w:rFonts w:asciiTheme="minorHAnsi" w:hAnsiTheme="minorHAnsi"/>
          <w:lang w:val="es-ES_tradnl"/>
        </w:rPr>
        <w:t>el Comité Permanente, y se solicitan orientaciones sobre el proceso para firmar o renovar m</w:t>
      </w:r>
      <w:r w:rsidR="003929B3" w:rsidRPr="00952B29">
        <w:rPr>
          <w:rFonts w:asciiTheme="minorHAnsi" w:hAnsiTheme="minorHAnsi"/>
          <w:lang w:val="es-ES_tradnl"/>
        </w:rPr>
        <w:t>emorandos de entendimiento</w:t>
      </w:r>
      <w:r w:rsidR="00D00DAC" w:rsidRPr="00952B29">
        <w:rPr>
          <w:rFonts w:asciiTheme="minorHAnsi" w:hAnsiTheme="minorHAnsi"/>
          <w:lang w:val="es-ES_tradnl"/>
        </w:rPr>
        <w:t>, memorandos de</w:t>
      </w:r>
      <w:r w:rsidR="003929B3" w:rsidRPr="00952B29">
        <w:rPr>
          <w:rFonts w:asciiTheme="minorHAnsi" w:hAnsiTheme="minorHAnsi"/>
          <w:lang w:val="es-ES_tradnl"/>
        </w:rPr>
        <w:t xml:space="preserve"> cooperación</w:t>
      </w:r>
      <w:r w:rsidR="00D00DAC" w:rsidRPr="00952B29">
        <w:rPr>
          <w:rFonts w:asciiTheme="minorHAnsi" w:hAnsiTheme="minorHAnsi"/>
          <w:lang w:val="es-ES_tradnl"/>
        </w:rPr>
        <w:t xml:space="preserve"> y planes de trabajo conjuntos.</w:t>
      </w:r>
    </w:p>
    <w:p w14:paraId="288C1FAD" w14:textId="77777777" w:rsidR="004C69DD" w:rsidRPr="00952B29" w:rsidRDefault="004C69DD" w:rsidP="00565B6C">
      <w:pPr>
        <w:spacing w:after="0" w:line="240" w:lineRule="auto"/>
        <w:ind w:left="426" w:right="214"/>
        <w:rPr>
          <w:rFonts w:asciiTheme="minorHAnsi" w:hAnsiTheme="minorHAnsi"/>
          <w:lang w:val="es-ES_tradnl"/>
        </w:rPr>
      </w:pPr>
    </w:p>
    <w:p w14:paraId="2323DB23" w14:textId="2B53FD7B" w:rsidR="004C69DD" w:rsidRPr="00952B29" w:rsidRDefault="004C69DD" w:rsidP="004C69DD">
      <w:pPr>
        <w:autoSpaceDE w:val="0"/>
        <w:autoSpaceDN w:val="0"/>
        <w:adjustRightInd w:val="0"/>
        <w:spacing w:after="0" w:line="240" w:lineRule="auto"/>
        <w:ind w:left="426"/>
        <w:rPr>
          <w:lang w:val="es-ES_tradnl"/>
        </w:rPr>
      </w:pPr>
      <w:r w:rsidRPr="00952B29">
        <w:rPr>
          <w:lang w:val="es-ES_tradnl"/>
        </w:rPr>
        <w:t>Entre los proyectos de memorandos presentados para el examen del Comité Permanente figuran los siguientes:</w:t>
      </w:r>
    </w:p>
    <w:p w14:paraId="319A9DE4" w14:textId="5EEC997F" w:rsidR="004C69DD" w:rsidRPr="00952B29" w:rsidRDefault="001345A9" w:rsidP="004C69DD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Theme="minorHAnsi" w:hAnsiTheme="minorHAnsi"/>
          <w:lang w:val="es-ES_tradnl"/>
        </w:rPr>
      </w:pPr>
      <w:r w:rsidRPr="00952B29">
        <w:rPr>
          <w:rFonts w:asciiTheme="minorHAnsi" w:hAnsiTheme="minorHAnsi"/>
          <w:lang w:val="es-ES_tradnl"/>
        </w:rPr>
        <w:t xml:space="preserve">Una propuesta de revisión y actualización del plan de trabajo conjunto entre la Convención de Ramsar y la Convención sobre las Conservación de las Especies Migratorias de Animales Silvestres (CEM) para abarcar el período hasta 2017 </w:t>
      </w:r>
      <w:r w:rsidR="004C69DD" w:rsidRPr="00952B29">
        <w:rPr>
          <w:rFonts w:asciiTheme="minorHAnsi" w:hAnsiTheme="minorHAnsi"/>
          <w:lang w:val="es-ES_tradnl"/>
        </w:rPr>
        <w:t>(SC51-23 Rev.2, An</w:t>
      </w:r>
      <w:r w:rsidRPr="00952B29">
        <w:rPr>
          <w:rFonts w:asciiTheme="minorHAnsi" w:hAnsiTheme="minorHAnsi"/>
          <w:lang w:val="es-ES_tradnl"/>
        </w:rPr>
        <w:t xml:space="preserve">exo </w:t>
      </w:r>
      <w:r w:rsidR="004C69DD" w:rsidRPr="00952B29">
        <w:rPr>
          <w:rFonts w:asciiTheme="minorHAnsi" w:hAnsiTheme="minorHAnsi"/>
          <w:lang w:val="es-ES_tradnl"/>
        </w:rPr>
        <w:t>2);</w:t>
      </w:r>
    </w:p>
    <w:p w14:paraId="13A7F4F2" w14:textId="0903A019" w:rsidR="004C69DD" w:rsidRPr="00952B29" w:rsidRDefault="001345A9" w:rsidP="004C69DD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Theme="minorHAnsi" w:hAnsiTheme="minorHAnsi"/>
          <w:lang w:val="es-ES_tradnl"/>
        </w:rPr>
      </w:pPr>
      <w:r w:rsidRPr="00952B29">
        <w:rPr>
          <w:rFonts w:asciiTheme="minorHAnsi" w:hAnsiTheme="minorHAnsi"/>
          <w:lang w:val="es-ES_tradnl"/>
        </w:rPr>
        <w:t>Un proyecto de un nuevo memorando de entendimiento (MdE) entre el PNUMA y la Convención de Ramsar (</w:t>
      </w:r>
      <w:r w:rsidR="004C69DD" w:rsidRPr="00952B29">
        <w:rPr>
          <w:rFonts w:asciiTheme="minorHAnsi" w:hAnsiTheme="minorHAnsi"/>
          <w:lang w:val="es-ES_tradnl"/>
        </w:rPr>
        <w:t>SC51-23 Rev.2, A</w:t>
      </w:r>
      <w:r w:rsidRPr="00952B29">
        <w:rPr>
          <w:rFonts w:asciiTheme="minorHAnsi" w:hAnsiTheme="minorHAnsi"/>
          <w:lang w:val="es-ES_tradnl"/>
        </w:rPr>
        <w:t>nexo</w:t>
      </w:r>
      <w:r w:rsidR="004C69DD" w:rsidRPr="00952B29">
        <w:rPr>
          <w:rFonts w:asciiTheme="minorHAnsi" w:hAnsiTheme="minorHAnsi"/>
          <w:lang w:val="es-ES_tradnl"/>
        </w:rPr>
        <w:t xml:space="preserve"> 3);</w:t>
      </w:r>
    </w:p>
    <w:p w14:paraId="2D6C9579" w14:textId="1EC1DF08" w:rsidR="004C69DD" w:rsidRPr="00952B29" w:rsidRDefault="001345A9" w:rsidP="004C69DD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Theme="minorHAnsi" w:hAnsiTheme="minorHAnsi"/>
          <w:lang w:val="es-ES_tradnl"/>
        </w:rPr>
      </w:pPr>
      <w:r w:rsidRPr="00952B29">
        <w:rPr>
          <w:rFonts w:asciiTheme="minorHAnsi" w:hAnsiTheme="minorHAnsi"/>
          <w:lang w:val="es-ES_tradnl"/>
        </w:rPr>
        <w:t xml:space="preserve">Un proyecto de un nuevo memorando de cooperación (MdC) entre </w:t>
      </w:r>
      <w:r w:rsidR="004C69DD" w:rsidRPr="00952B29">
        <w:rPr>
          <w:rFonts w:asciiTheme="minorHAnsi" w:hAnsiTheme="minorHAnsi"/>
          <w:lang w:val="es-ES_tradnl"/>
        </w:rPr>
        <w:t xml:space="preserve">Nagao Natural Environment Foundation (NEF) </w:t>
      </w:r>
      <w:r w:rsidRPr="00952B29">
        <w:rPr>
          <w:rFonts w:asciiTheme="minorHAnsi" w:hAnsiTheme="minorHAnsi"/>
          <w:lang w:val="es-ES_tradnl"/>
        </w:rPr>
        <w:t xml:space="preserve">y la Secretaría de la Convención de Ramsar </w:t>
      </w:r>
      <w:r w:rsidR="004C69DD" w:rsidRPr="00952B29">
        <w:rPr>
          <w:rFonts w:asciiTheme="minorHAnsi" w:hAnsiTheme="minorHAnsi"/>
          <w:lang w:val="es-ES_tradnl"/>
        </w:rPr>
        <w:t xml:space="preserve">(SC51-23 Rev.2, </w:t>
      </w:r>
      <w:r w:rsidRPr="00952B29">
        <w:rPr>
          <w:rFonts w:asciiTheme="minorHAnsi" w:hAnsiTheme="minorHAnsi"/>
          <w:lang w:val="es-ES_tradnl"/>
        </w:rPr>
        <w:t>Anexo</w:t>
      </w:r>
      <w:r w:rsidR="004C69DD" w:rsidRPr="00952B29">
        <w:rPr>
          <w:rFonts w:asciiTheme="minorHAnsi" w:hAnsiTheme="minorHAnsi"/>
          <w:lang w:val="es-ES_tradnl"/>
        </w:rPr>
        <w:t xml:space="preserve"> 4);</w:t>
      </w:r>
    </w:p>
    <w:p w14:paraId="39AF0738" w14:textId="19668E96" w:rsidR="004C69DD" w:rsidRPr="00952B29" w:rsidRDefault="001345A9" w:rsidP="004C69DD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Theme="minorHAnsi" w:hAnsiTheme="minorHAnsi"/>
          <w:lang w:val="es-ES_tradnl"/>
        </w:rPr>
      </w:pPr>
      <w:r w:rsidRPr="00952B29">
        <w:rPr>
          <w:rFonts w:asciiTheme="minorHAnsi" w:hAnsiTheme="minorHAnsi"/>
          <w:lang w:val="es-ES_tradnl"/>
        </w:rPr>
        <w:t xml:space="preserve">Un proyecto de MdE sobre el Centro Regional de Ramsar para Asia Oriental </w:t>
      </w:r>
      <w:r w:rsidR="004C69DD" w:rsidRPr="00952B29">
        <w:rPr>
          <w:rFonts w:asciiTheme="minorHAnsi" w:hAnsiTheme="minorHAnsi"/>
          <w:lang w:val="es-ES_tradnl"/>
        </w:rPr>
        <w:t>(SC51-23 Rev.2, A</w:t>
      </w:r>
      <w:r w:rsidRPr="00952B29">
        <w:rPr>
          <w:rFonts w:asciiTheme="minorHAnsi" w:hAnsiTheme="minorHAnsi"/>
          <w:lang w:val="es-ES_tradnl"/>
        </w:rPr>
        <w:t>nexo</w:t>
      </w:r>
      <w:r w:rsidR="004C69DD" w:rsidRPr="00952B29">
        <w:rPr>
          <w:rFonts w:asciiTheme="minorHAnsi" w:hAnsiTheme="minorHAnsi"/>
          <w:lang w:val="es-ES_tradnl"/>
        </w:rPr>
        <w:t xml:space="preserve"> 5);</w:t>
      </w:r>
    </w:p>
    <w:p w14:paraId="0AB4B508" w14:textId="76F2792B" w:rsidR="004C69DD" w:rsidRDefault="001345A9" w:rsidP="004C69DD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Theme="minorHAnsi" w:hAnsiTheme="minorHAnsi"/>
          <w:lang w:val="es-ES_tradnl"/>
        </w:rPr>
      </w:pPr>
      <w:r w:rsidRPr="00952B29">
        <w:rPr>
          <w:rFonts w:asciiTheme="minorHAnsi" w:hAnsiTheme="minorHAnsi"/>
          <w:lang w:val="es-ES_tradnl"/>
        </w:rPr>
        <w:t xml:space="preserve">Un proyecto de mandato para una colaboración entre la Convención de Ramsar y Shell sobre la utilización de los humedales para la captura y el almacenamiento de carbono </w:t>
      </w:r>
      <w:r w:rsidR="004C69DD" w:rsidRPr="00952B29">
        <w:rPr>
          <w:rFonts w:asciiTheme="minorHAnsi" w:hAnsiTheme="minorHAnsi"/>
          <w:lang w:val="es-ES_tradnl"/>
        </w:rPr>
        <w:t xml:space="preserve">(SC51-23 Rev.2, </w:t>
      </w:r>
      <w:r w:rsidRPr="00952B29">
        <w:rPr>
          <w:rFonts w:asciiTheme="minorHAnsi" w:hAnsiTheme="minorHAnsi"/>
          <w:lang w:val="es-ES_tradnl"/>
        </w:rPr>
        <w:t>Anexo</w:t>
      </w:r>
      <w:r w:rsidR="004C69DD" w:rsidRPr="00952B29">
        <w:rPr>
          <w:rFonts w:asciiTheme="minorHAnsi" w:hAnsiTheme="minorHAnsi"/>
          <w:lang w:val="es-ES_tradnl"/>
        </w:rPr>
        <w:t xml:space="preserve"> 6).</w:t>
      </w:r>
    </w:p>
    <w:p w14:paraId="1408D908" w14:textId="1FC50FC1" w:rsidR="00AF3241" w:rsidRPr="00D30053" w:rsidRDefault="00D30053" w:rsidP="00D30053">
      <w:pPr>
        <w:autoSpaceDE w:val="0"/>
        <w:autoSpaceDN w:val="0"/>
        <w:adjustRightInd w:val="0"/>
        <w:spacing w:after="0" w:line="240" w:lineRule="auto"/>
        <w:ind w:left="426"/>
        <w:rPr>
          <w:lang w:val="es-ES_tradnl"/>
        </w:rPr>
      </w:pPr>
      <w:r>
        <w:rPr>
          <w:lang w:val="es-ES_tradnl"/>
        </w:rPr>
        <w:t xml:space="preserve">Las Partes Contratantes </w:t>
      </w:r>
      <w:r w:rsidR="00AF3241" w:rsidRPr="00D30053">
        <w:rPr>
          <w:lang w:val="es-ES_tradnl"/>
        </w:rPr>
        <w:t>informará</w:t>
      </w:r>
      <w:r>
        <w:rPr>
          <w:lang w:val="es-ES_tradnl"/>
        </w:rPr>
        <w:t>n</w:t>
      </w:r>
      <w:r w:rsidR="00AF3241" w:rsidRPr="00D30053">
        <w:rPr>
          <w:lang w:val="es-ES_tradnl"/>
        </w:rPr>
        <w:t xml:space="preserve"> al pleno sobre la representación en el grupo de trabajo asesor (IAG) del BLG en el punto 26 del orden del día (previsto en la sesión de tarde del viernes).</w:t>
      </w:r>
    </w:p>
    <w:p w14:paraId="22A80711" w14:textId="77777777" w:rsidR="004C69DD" w:rsidRPr="00952B29" w:rsidRDefault="004C69DD" w:rsidP="00565B6C">
      <w:pPr>
        <w:spacing w:after="0" w:line="240" w:lineRule="auto"/>
        <w:ind w:left="426" w:right="214"/>
        <w:rPr>
          <w:rFonts w:asciiTheme="minorHAnsi" w:eastAsia="Garamond" w:hAnsiTheme="minorHAnsi" w:cs="Garamond"/>
          <w:lang w:val="es-ES_tradnl"/>
        </w:rPr>
      </w:pPr>
    </w:p>
    <w:p w14:paraId="3241E37E" w14:textId="01B4E41C" w:rsidR="00C35690" w:rsidRPr="00952B29" w:rsidRDefault="00C35690" w:rsidP="00132A37">
      <w:pPr>
        <w:tabs>
          <w:tab w:val="left" w:pos="1500"/>
        </w:tabs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b/>
          <w:lang w:val="es-ES_tradnl"/>
        </w:rPr>
        <w:t>14:00-15:00</w:t>
      </w:r>
      <w:r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0C47FE" w:rsidRPr="00952B29">
        <w:rPr>
          <w:rFonts w:asciiTheme="minorHAnsi" w:eastAsia="Garamond" w:hAnsiTheme="minorHAnsi" w:cs="Garamond"/>
          <w:lang w:val="es-ES_tradnl"/>
        </w:rPr>
        <w:tab/>
      </w:r>
      <w:r w:rsidRPr="00952B29">
        <w:rPr>
          <w:rFonts w:asciiTheme="minorHAnsi" w:eastAsia="Garamond" w:hAnsiTheme="minorHAnsi" w:cs="Garamond"/>
          <w:lang w:val="es-ES_tradnl"/>
        </w:rPr>
        <w:t>(</w:t>
      </w:r>
      <w:r w:rsidR="00EA13A3" w:rsidRPr="00952B29">
        <w:rPr>
          <w:rFonts w:asciiTheme="minorHAnsi" w:eastAsia="Garamond" w:hAnsiTheme="minorHAnsi" w:cs="Garamond"/>
          <w:lang w:val="es-ES_tradnl"/>
        </w:rPr>
        <w:t>reunión del Subgrupo sobre la COP13 por confirmar)</w:t>
      </w:r>
    </w:p>
    <w:p w14:paraId="24C12C52" w14:textId="77777777" w:rsidR="00C35690" w:rsidRPr="00952B29" w:rsidRDefault="00C35690" w:rsidP="00132A37">
      <w:pPr>
        <w:tabs>
          <w:tab w:val="left" w:pos="1500"/>
        </w:tabs>
        <w:spacing w:after="0" w:line="240" w:lineRule="auto"/>
        <w:ind w:right="-20"/>
        <w:rPr>
          <w:rFonts w:asciiTheme="minorHAnsi" w:eastAsia="Garamond" w:hAnsiTheme="minorHAnsi" w:cs="Garamond"/>
          <w:b/>
          <w:bCs/>
          <w:lang w:val="es-ES_tradnl"/>
        </w:rPr>
      </w:pPr>
    </w:p>
    <w:p w14:paraId="21CE0D93" w14:textId="35620B0C" w:rsidR="0029089D" w:rsidRPr="00952B29" w:rsidRDefault="0029089D" w:rsidP="00132A37">
      <w:pPr>
        <w:tabs>
          <w:tab w:val="left" w:pos="1500"/>
        </w:tabs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15:00-18:00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</w:r>
      <w:r w:rsidR="008439CA" w:rsidRPr="00952B29">
        <w:rPr>
          <w:rFonts w:asciiTheme="minorHAnsi" w:eastAsia="Garamond" w:hAnsiTheme="minorHAnsi" w:cs="Garamond"/>
          <w:b/>
          <w:bCs/>
          <w:lang w:val="es-ES_tradnl"/>
        </w:rPr>
        <w:t>Sesión plenaria del Comité Permanente</w:t>
      </w:r>
    </w:p>
    <w:p w14:paraId="78EB7453" w14:textId="77777777" w:rsidR="0029089D" w:rsidRPr="00952B29" w:rsidRDefault="0029089D" w:rsidP="00132A37">
      <w:pPr>
        <w:spacing w:after="0" w:line="240" w:lineRule="auto"/>
        <w:rPr>
          <w:rFonts w:asciiTheme="minorHAnsi" w:hAnsiTheme="minorHAnsi"/>
          <w:lang w:val="es-ES_tradnl"/>
        </w:rPr>
      </w:pPr>
    </w:p>
    <w:p w14:paraId="7BDA8FA1" w14:textId="468DDC77" w:rsidR="009D4F11" w:rsidRPr="00952B29" w:rsidRDefault="001345A9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15.</w:t>
      </w:r>
      <w:r w:rsidR="000C7890" w:rsidRPr="00952B29">
        <w:rPr>
          <w:rFonts w:asciiTheme="minorHAnsi" w:eastAsia="Garamond" w:hAnsiTheme="minorHAnsi" w:cs="Garamond"/>
          <w:lang w:val="es-ES_tradnl"/>
        </w:rPr>
        <w:tab/>
      </w:r>
      <w:r w:rsidR="002F24AA" w:rsidRPr="00952B29">
        <w:rPr>
          <w:rFonts w:asciiTheme="minorHAnsi" w:eastAsia="Garamond" w:hAnsiTheme="minorHAnsi" w:cs="Garamond"/>
          <w:lang w:val="es-ES_tradnl"/>
        </w:rPr>
        <w:t>Informe</w:t>
      </w:r>
      <w:r w:rsidR="00EA13A3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0A7078" w:rsidRPr="00952B29">
        <w:rPr>
          <w:rFonts w:asciiTheme="minorHAnsi" w:eastAsia="Garamond" w:hAnsiTheme="minorHAnsi" w:cs="Garamond"/>
          <w:lang w:val="es-ES_tradnl"/>
        </w:rPr>
        <w:t>sobre l</w:t>
      </w:r>
      <w:r w:rsidR="00EA13A3" w:rsidRPr="00952B29">
        <w:rPr>
          <w:rFonts w:asciiTheme="minorHAnsi" w:eastAsia="Garamond" w:hAnsiTheme="minorHAnsi" w:cs="Garamond"/>
          <w:lang w:val="es-ES_tradnl"/>
        </w:rPr>
        <w:t xml:space="preserve">as iniciativas regionales en el marco de la Convención y </w:t>
      </w:r>
      <w:r w:rsidR="000A7078" w:rsidRPr="00952B29">
        <w:rPr>
          <w:rFonts w:asciiTheme="minorHAnsi" w:eastAsia="Garamond" w:hAnsiTheme="minorHAnsi" w:cs="Garamond"/>
          <w:lang w:val="es-ES_tradnl"/>
        </w:rPr>
        <w:t xml:space="preserve">la </w:t>
      </w:r>
      <w:r w:rsidR="00EA13A3" w:rsidRPr="00952B29">
        <w:rPr>
          <w:rFonts w:asciiTheme="minorHAnsi" w:eastAsia="Garamond" w:hAnsiTheme="minorHAnsi" w:cs="Garamond"/>
          <w:lang w:val="es-ES_tradnl"/>
        </w:rPr>
        <w:t xml:space="preserve">aprobación de </w:t>
      </w:r>
      <w:r w:rsidR="002F24AA" w:rsidRPr="00952B29">
        <w:rPr>
          <w:rFonts w:asciiTheme="minorHAnsi" w:eastAsia="Garamond" w:hAnsiTheme="minorHAnsi" w:cs="Garamond"/>
          <w:lang w:val="es-ES_tradnl"/>
        </w:rPr>
        <w:t>nuevas</w:t>
      </w:r>
      <w:r w:rsidR="00EA13A3" w:rsidRPr="00952B29">
        <w:rPr>
          <w:rFonts w:asciiTheme="minorHAnsi" w:eastAsia="Garamond" w:hAnsiTheme="minorHAnsi" w:cs="Garamond"/>
          <w:lang w:val="es-ES_tradnl"/>
        </w:rPr>
        <w:t xml:space="preserve"> iniciativas regionales para el período</w:t>
      </w:r>
      <w:r w:rsidR="000A7078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9D4F11" w:rsidRPr="00952B29">
        <w:rPr>
          <w:rFonts w:asciiTheme="minorHAnsi" w:eastAsia="Garamond" w:hAnsiTheme="minorHAnsi" w:cs="Garamond"/>
          <w:lang w:val="es-ES_tradnl"/>
        </w:rPr>
        <w:t>2016-2018 (DOC</w:t>
      </w:r>
      <w:r w:rsidR="008A1F02" w:rsidRPr="00952B29">
        <w:rPr>
          <w:rFonts w:asciiTheme="minorHAnsi" w:eastAsia="Garamond" w:hAnsiTheme="minorHAnsi" w:cs="Garamond"/>
          <w:lang w:val="es-ES_tradnl"/>
        </w:rPr>
        <w:t>s</w:t>
      </w:r>
      <w:r w:rsidR="009D4F11" w:rsidRPr="00952B29">
        <w:rPr>
          <w:rFonts w:asciiTheme="minorHAnsi" w:eastAsia="Garamond" w:hAnsiTheme="minorHAnsi" w:cs="Garamond"/>
          <w:lang w:val="es-ES_tradnl"/>
        </w:rPr>
        <w:t>.</w:t>
      </w:r>
      <w:r w:rsidR="00166B9E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9D4F11" w:rsidRPr="00952B29">
        <w:rPr>
          <w:rFonts w:asciiTheme="minorHAnsi" w:eastAsia="Garamond" w:hAnsiTheme="minorHAnsi" w:cs="Garamond"/>
          <w:lang w:val="es-ES_tradnl"/>
        </w:rPr>
        <w:t>SC51-</w:t>
      </w:r>
      <w:r w:rsidR="00166B9E" w:rsidRPr="00952B29">
        <w:rPr>
          <w:rFonts w:asciiTheme="minorHAnsi" w:eastAsia="Garamond" w:hAnsiTheme="minorHAnsi" w:cs="Garamond"/>
          <w:lang w:val="es-ES_tradnl"/>
        </w:rPr>
        <w:t>11</w:t>
      </w:r>
      <w:r w:rsidR="000D0988" w:rsidRPr="00952B29">
        <w:rPr>
          <w:rFonts w:asciiTheme="minorHAnsi" w:eastAsia="Garamond" w:hAnsiTheme="minorHAnsi" w:cs="Garamond"/>
          <w:lang w:val="es-ES_tradnl"/>
        </w:rPr>
        <w:t xml:space="preserve"> y </w:t>
      </w:r>
      <w:r w:rsidR="009D4F11" w:rsidRPr="00952B29">
        <w:rPr>
          <w:rFonts w:asciiTheme="minorHAnsi" w:eastAsia="Garamond" w:hAnsiTheme="minorHAnsi" w:cs="Garamond"/>
          <w:lang w:val="es-ES_tradnl"/>
        </w:rPr>
        <w:t>SC51-</w:t>
      </w:r>
      <w:r w:rsidR="00166B9E" w:rsidRPr="00952B29">
        <w:rPr>
          <w:rFonts w:asciiTheme="minorHAnsi" w:eastAsia="Garamond" w:hAnsiTheme="minorHAnsi" w:cs="Garamond"/>
          <w:lang w:val="es-ES_tradnl"/>
        </w:rPr>
        <w:t>12</w:t>
      </w:r>
      <w:r w:rsidR="009D4F11" w:rsidRPr="00952B29">
        <w:rPr>
          <w:rFonts w:asciiTheme="minorHAnsi" w:eastAsia="Garamond" w:hAnsiTheme="minorHAnsi" w:cs="Garamond"/>
          <w:lang w:val="es-ES_tradnl"/>
        </w:rPr>
        <w:t>)</w:t>
      </w:r>
    </w:p>
    <w:p w14:paraId="1B362425" w14:textId="77777777" w:rsidR="00D00DAC" w:rsidRPr="00952B29" w:rsidRDefault="00D00DAC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0AC520E2" w14:textId="23A6D5A3" w:rsidR="009D4F11" w:rsidRPr="00952B29" w:rsidRDefault="00D00DAC" w:rsidP="00D00DAC">
      <w:pPr>
        <w:spacing w:after="0" w:line="240" w:lineRule="auto"/>
        <w:ind w:left="426" w:right="-20"/>
        <w:rPr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 xml:space="preserve">La Secretaría presentará los progresos en </w:t>
      </w:r>
      <w:r w:rsidR="00195EFC" w:rsidRPr="00952B29">
        <w:rPr>
          <w:rFonts w:asciiTheme="minorHAnsi" w:eastAsia="Garamond" w:hAnsiTheme="minorHAnsi" w:cs="Garamond"/>
          <w:lang w:val="es-ES_tradnl"/>
        </w:rPr>
        <w:t xml:space="preserve">la labor </w:t>
      </w:r>
      <w:r w:rsidRPr="00952B29">
        <w:rPr>
          <w:rFonts w:asciiTheme="minorHAnsi" w:eastAsia="Garamond" w:hAnsiTheme="minorHAnsi" w:cs="Garamond"/>
          <w:lang w:val="es-ES_tradnl"/>
        </w:rPr>
        <w:t>solicitad</w:t>
      </w:r>
      <w:r w:rsidR="00195EFC" w:rsidRPr="00952B29">
        <w:rPr>
          <w:rFonts w:asciiTheme="minorHAnsi" w:eastAsia="Garamond" w:hAnsiTheme="minorHAnsi" w:cs="Garamond"/>
          <w:lang w:val="es-ES_tradnl"/>
        </w:rPr>
        <w:t>a</w:t>
      </w:r>
      <w:r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3E1021" w:rsidRPr="00952B29">
        <w:rPr>
          <w:rFonts w:asciiTheme="minorHAnsi" w:eastAsia="Garamond" w:hAnsiTheme="minorHAnsi" w:cs="Garamond"/>
          <w:lang w:val="es-ES_tradnl"/>
        </w:rPr>
        <w:t xml:space="preserve">mediante </w:t>
      </w:r>
      <w:r w:rsidRPr="00952B29">
        <w:rPr>
          <w:rFonts w:asciiTheme="minorHAnsi" w:eastAsia="Garamond" w:hAnsiTheme="minorHAnsi" w:cs="Garamond"/>
          <w:lang w:val="es-ES_tradnl"/>
        </w:rPr>
        <w:t>la Resolución</w:t>
      </w:r>
      <w:r w:rsidRPr="00952B29">
        <w:rPr>
          <w:spacing w:val="-1"/>
          <w:lang w:val="es-ES_tradnl"/>
        </w:rPr>
        <w:t xml:space="preserve"> XII.8, </w:t>
      </w:r>
      <w:r w:rsidR="005F7E37" w:rsidRPr="00952B29">
        <w:rPr>
          <w:i/>
          <w:spacing w:val="-1"/>
          <w:lang w:val="es-ES_tradnl"/>
        </w:rPr>
        <w:t>Iniciativas</w:t>
      </w:r>
      <w:r w:rsidRPr="00952B29">
        <w:rPr>
          <w:i/>
          <w:spacing w:val="-1"/>
          <w:lang w:val="es-ES_tradnl"/>
        </w:rPr>
        <w:t xml:space="preserve"> regionales para </w:t>
      </w:r>
      <w:r w:rsidRPr="00952B29">
        <w:rPr>
          <w:i/>
          <w:lang w:val="es-ES_tradnl"/>
        </w:rPr>
        <w:t>2016-2018 en el marco de la Convención de Ramsar</w:t>
      </w:r>
      <w:r w:rsidR="003E1021" w:rsidRPr="00952B29">
        <w:rPr>
          <w:lang w:val="es-ES_tradnl"/>
        </w:rPr>
        <w:t xml:space="preserve"> – d</w:t>
      </w:r>
      <w:r w:rsidRPr="00952B29">
        <w:rPr>
          <w:lang w:val="es-ES_tradnl"/>
        </w:rPr>
        <w:t xml:space="preserve">esde la COP12 y las propuestas de nuevas iniciativas regionales </w:t>
      </w:r>
      <w:r w:rsidR="005F7E37" w:rsidRPr="00952B29">
        <w:rPr>
          <w:lang w:val="es-ES_tradnl"/>
        </w:rPr>
        <w:t>recibidas</w:t>
      </w:r>
      <w:r w:rsidRPr="00952B29">
        <w:rPr>
          <w:lang w:val="es-ES_tradnl"/>
        </w:rPr>
        <w:t xml:space="preserve"> para </w:t>
      </w:r>
      <w:r w:rsidR="003E1021" w:rsidRPr="00952B29">
        <w:rPr>
          <w:lang w:val="es-ES_tradnl"/>
        </w:rPr>
        <w:t xml:space="preserve">que las </w:t>
      </w:r>
      <w:r w:rsidR="005F7E37" w:rsidRPr="00952B29">
        <w:rPr>
          <w:lang w:val="es-ES_tradnl"/>
        </w:rPr>
        <w:t>apruebe</w:t>
      </w:r>
      <w:r w:rsidR="003E1021" w:rsidRPr="00952B29">
        <w:rPr>
          <w:lang w:val="es-ES_tradnl"/>
        </w:rPr>
        <w:t xml:space="preserve"> </w:t>
      </w:r>
      <w:r w:rsidRPr="00952B29">
        <w:rPr>
          <w:lang w:val="es-ES_tradnl"/>
        </w:rPr>
        <w:t xml:space="preserve">el Comité Permanente. También </w:t>
      </w:r>
      <w:r w:rsidR="003E1021" w:rsidRPr="00952B29">
        <w:rPr>
          <w:lang w:val="es-ES_tradnl"/>
        </w:rPr>
        <w:t>se presentará un informe oral</w:t>
      </w:r>
      <w:r w:rsidRPr="00952B29">
        <w:rPr>
          <w:lang w:val="es-ES_tradnl"/>
        </w:rPr>
        <w:t xml:space="preserve"> sobre los resultados de la reunión de </w:t>
      </w:r>
      <w:r w:rsidR="003E1021" w:rsidRPr="00952B29">
        <w:rPr>
          <w:lang w:val="es-ES_tradnl"/>
        </w:rPr>
        <w:t xml:space="preserve">los </w:t>
      </w:r>
      <w:r w:rsidRPr="00952B29">
        <w:rPr>
          <w:lang w:val="es-ES_tradnl"/>
        </w:rPr>
        <w:t xml:space="preserve">coordinadores de </w:t>
      </w:r>
      <w:r w:rsidR="003E1021" w:rsidRPr="00952B29">
        <w:rPr>
          <w:lang w:val="es-ES_tradnl"/>
        </w:rPr>
        <w:t xml:space="preserve">las </w:t>
      </w:r>
      <w:r w:rsidRPr="00952B29">
        <w:rPr>
          <w:lang w:val="es-ES_tradnl"/>
        </w:rPr>
        <w:t>Iniciativas Regionales el 22 de noviembre.</w:t>
      </w:r>
    </w:p>
    <w:p w14:paraId="25FAA18E" w14:textId="77777777" w:rsidR="00D00DAC" w:rsidRPr="00952B29" w:rsidRDefault="00D00DAC" w:rsidP="001345A9">
      <w:pPr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</w:p>
    <w:p w14:paraId="3D0973A3" w14:textId="0C755B0C" w:rsidR="009D4F11" w:rsidRPr="00952B29" w:rsidRDefault="0004382C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16</w:t>
      </w:r>
      <w:r w:rsidR="000C7890" w:rsidRPr="00952B29">
        <w:rPr>
          <w:rFonts w:asciiTheme="minorHAnsi" w:eastAsia="Garamond" w:hAnsiTheme="minorHAnsi" w:cs="Garamond"/>
          <w:lang w:val="es-ES_tradnl"/>
        </w:rPr>
        <w:t>.</w:t>
      </w:r>
      <w:r w:rsidR="000C47FE" w:rsidRPr="00952B29">
        <w:rPr>
          <w:rFonts w:asciiTheme="minorHAnsi" w:eastAsia="Garamond" w:hAnsiTheme="minorHAnsi" w:cs="Garamond"/>
          <w:lang w:val="es-ES_tradnl"/>
        </w:rPr>
        <w:tab/>
      </w:r>
      <w:r w:rsidR="00153CEC" w:rsidRPr="00952B29">
        <w:rPr>
          <w:rFonts w:asciiTheme="minorHAnsi" w:eastAsia="Garamond" w:hAnsiTheme="minorHAnsi" w:cs="Garamond"/>
          <w:lang w:val="es-ES_tradnl"/>
        </w:rPr>
        <w:t xml:space="preserve">Informe sobre la presentación a la IPBES de </w:t>
      </w:r>
      <w:r w:rsidR="00F575F2" w:rsidRPr="00952B29">
        <w:rPr>
          <w:rFonts w:asciiTheme="minorHAnsi" w:eastAsia="Garamond" w:hAnsiTheme="minorHAnsi" w:cs="Garamond"/>
          <w:lang w:val="es-ES_tradnl"/>
        </w:rPr>
        <w:t xml:space="preserve">la solicitud de una </w:t>
      </w:r>
      <w:r w:rsidR="00153CEC" w:rsidRPr="00952B29">
        <w:rPr>
          <w:rFonts w:asciiTheme="minorHAnsi" w:eastAsia="Garamond" w:hAnsiTheme="minorHAnsi" w:cs="Garamond"/>
          <w:lang w:val="es-ES_tradnl"/>
        </w:rPr>
        <w:t>eva</w:t>
      </w:r>
      <w:r w:rsidR="00F575F2" w:rsidRPr="00952B29">
        <w:rPr>
          <w:rFonts w:asciiTheme="minorHAnsi" w:eastAsia="Garamond" w:hAnsiTheme="minorHAnsi" w:cs="Garamond"/>
          <w:lang w:val="es-ES_tradnl"/>
        </w:rPr>
        <w:t xml:space="preserve">luación temática de la situación y las </w:t>
      </w:r>
      <w:r w:rsidR="002F24AA" w:rsidRPr="00952B29">
        <w:rPr>
          <w:rFonts w:asciiTheme="minorHAnsi" w:eastAsia="Garamond" w:hAnsiTheme="minorHAnsi" w:cs="Garamond"/>
          <w:lang w:val="es-ES_tradnl"/>
        </w:rPr>
        <w:t>tendencias</w:t>
      </w:r>
      <w:r w:rsidR="00153CEC" w:rsidRPr="00952B29">
        <w:rPr>
          <w:rFonts w:asciiTheme="minorHAnsi" w:eastAsia="Garamond" w:hAnsiTheme="minorHAnsi" w:cs="Garamond"/>
          <w:lang w:val="es-ES_tradnl"/>
        </w:rPr>
        <w:t xml:space="preserve"> actuales de los humedales, </w:t>
      </w:r>
      <w:r w:rsidR="00F575F2" w:rsidRPr="00952B29">
        <w:rPr>
          <w:rFonts w:asciiTheme="minorHAnsi" w:eastAsia="Garamond" w:hAnsiTheme="minorHAnsi" w:cs="Garamond"/>
          <w:lang w:val="es-ES_tradnl"/>
        </w:rPr>
        <w:t>incluido</w:t>
      </w:r>
      <w:r w:rsidR="00153CEC" w:rsidRPr="00952B29">
        <w:rPr>
          <w:rFonts w:asciiTheme="minorHAnsi" w:eastAsia="Garamond" w:hAnsiTheme="minorHAnsi" w:cs="Garamond"/>
          <w:lang w:val="es-ES_tradnl"/>
        </w:rPr>
        <w:t xml:space="preserve"> su estado, y </w:t>
      </w:r>
      <w:r w:rsidR="00F575F2" w:rsidRPr="00952B29">
        <w:rPr>
          <w:rFonts w:asciiTheme="minorHAnsi" w:eastAsia="Garamond" w:hAnsiTheme="minorHAnsi" w:cs="Garamond"/>
          <w:lang w:val="es-ES_tradnl"/>
        </w:rPr>
        <w:t xml:space="preserve">del estudio para determinar de qué manera la </w:t>
      </w:r>
      <w:r w:rsidR="00153CEC" w:rsidRPr="00952B29">
        <w:rPr>
          <w:rFonts w:asciiTheme="minorHAnsi" w:eastAsia="Garamond" w:hAnsiTheme="minorHAnsi" w:cs="Garamond"/>
          <w:lang w:val="es-ES_tradnl"/>
        </w:rPr>
        <w:t>Convención puede con</w:t>
      </w:r>
      <w:r w:rsidR="00F575F2" w:rsidRPr="00952B29">
        <w:rPr>
          <w:rFonts w:asciiTheme="minorHAnsi" w:eastAsia="Garamond" w:hAnsiTheme="minorHAnsi" w:cs="Garamond"/>
          <w:lang w:val="es-ES_tradnl"/>
        </w:rPr>
        <w:t xml:space="preserve">tribuir a la labor de la IPBES, incluida </w:t>
      </w:r>
      <w:r w:rsidR="00153CEC" w:rsidRPr="00952B29">
        <w:rPr>
          <w:rFonts w:asciiTheme="minorHAnsi" w:eastAsia="Garamond" w:hAnsiTheme="minorHAnsi" w:cs="Garamond"/>
          <w:lang w:val="es-ES_tradnl"/>
        </w:rPr>
        <w:t>la evaluación regional y mundial de la biodiversidad y los servicios de los ecosistemas</w:t>
      </w:r>
      <w:r w:rsidR="00D00DAC" w:rsidRPr="00952B29">
        <w:rPr>
          <w:rFonts w:asciiTheme="minorHAnsi" w:eastAsia="Garamond" w:hAnsiTheme="minorHAnsi" w:cs="Garamond"/>
          <w:lang w:val="es-ES_tradnl"/>
        </w:rPr>
        <w:t>.</w:t>
      </w:r>
    </w:p>
    <w:p w14:paraId="0D32907D" w14:textId="77777777" w:rsidR="00D00DAC" w:rsidRPr="00952B29" w:rsidRDefault="00D00DAC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308202C6" w14:textId="0F6EFC3C" w:rsidR="008A5021" w:rsidRPr="00952B29" w:rsidRDefault="003E1021" w:rsidP="00D00DAC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La Presidencia</w:t>
      </w:r>
      <w:r w:rsidR="00D00DAC" w:rsidRPr="00952B29">
        <w:rPr>
          <w:rFonts w:asciiTheme="minorHAnsi" w:eastAsia="Garamond" w:hAnsiTheme="minorHAnsi" w:cs="Garamond"/>
          <w:lang w:val="es-ES_tradnl"/>
        </w:rPr>
        <w:t xml:space="preserve"> del GECT </w:t>
      </w:r>
      <w:r w:rsidR="009D783D" w:rsidRPr="00952B29">
        <w:rPr>
          <w:rFonts w:asciiTheme="minorHAnsi" w:eastAsia="Garamond" w:hAnsiTheme="minorHAnsi" w:cs="Garamond"/>
          <w:lang w:val="es-ES_tradnl"/>
        </w:rPr>
        <w:t>presentará</w:t>
      </w:r>
      <w:r w:rsidRPr="00952B29">
        <w:rPr>
          <w:rFonts w:asciiTheme="minorHAnsi" w:eastAsia="Garamond" w:hAnsiTheme="minorHAnsi" w:cs="Garamond"/>
          <w:lang w:val="es-ES_tradnl"/>
        </w:rPr>
        <w:t xml:space="preserve"> un </w:t>
      </w:r>
      <w:r w:rsidR="009D783D" w:rsidRPr="00952B29">
        <w:rPr>
          <w:rFonts w:asciiTheme="minorHAnsi" w:eastAsia="Garamond" w:hAnsiTheme="minorHAnsi" w:cs="Garamond"/>
          <w:lang w:val="es-ES_tradnl"/>
        </w:rPr>
        <w:t>informe</w:t>
      </w:r>
      <w:r w:rsidRPr="00952B29">
        <w:rPr>
          <w:rFonts w:asciiTheme="minorHAnsi" w:eastAsia="Garamond" w:hAnsiTheme="minorHAnsi" w:cs="Garamond"/>
          <w:lang w:val="es-ES_tradnl"/>
        </w:rPr>
        <w:t xml:space="preserve"> sobre</w:t>
      </w:r>
      <w:r w:rsidR="00D00DAC" w:rsidRPr="00952B29">
        <w:rPr>
          <w:rFonts w:asciiTheme="minorHAnsi" w:eastAsia="Garamond" w:hAnsiTheme="minorHAnsi" w:cs="Garamond"/>
          <w:lang w:val="es-ES_tradnl"/>
        </w:rPr>
        <w:t xml:space="preserve"> los avances y el estado de la solitud a la IPBES y sobre las medidas </w:t>
      </w:r>
      <w:r w:rsidR="009D783D" w:rsidRPr="00952B29">
        <w:rPr>
          <w:rFonts w:asciiTheme="minorHAnsi" w:eastAsia="Garamond" w:hAnsiTheme="minorHAnsi" w:cs="Garamond"/>
          <w:lang w:val="es-ES_tradnl"/>
        </w:rPr>
        <w:t>tomadas</w:t>
      </w:r>
      <w:r w:rsidR="00D00DAC" w:rsidRPr="00952B29">
        <w:rPr>
          <w:rFonts w:asciiTheme="minorHAnsi" w:eastAsia="Garamond" w:hAnsiTheme="minorHAnsi" w:cs="Garamond"/>
          <w:lang w:val="es-ES_tradnl"/>
        </w:rPr>
        <w:t xml:space="preserve"> para contribuir a su labor.</w:t>
      </w:r>
    </w:p>
    <w:p w14:paraId="24C8C09E" w14:textId="77777777" w:rsidR="00D00DAC" w:rsidRPr="00952B29" w:rsidRDefault="00D00DAC" w:rsidP="00D00DAC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</w:p>
    <w:p w14:paraId="06B122A0" w14:textId="77777777" w:rsidR="007D6809" w:rsidRPr="00952B29" w:rsidRDefault="007D6809" w:rsidP="00132A37">
      <w:pPr>
        <w:tabs>
          <w:tab w:val="left" w:pos="567"/>
        </w:tabs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</w:p>
    <w:p w14:paraId="548A0C8C" w14:textId="38D016B2" w:rsidR="006528F1" w:rsidRPr="00952B29" w:rsidRDefault="00FA3E0D" w:rsidP="00132A37">
      <w:pPr>
        <w:spacing w:after="0" w:line="240" w:lineRule="auto"/>
        <w:ind w:right="-20"/>
        <w:rPr>
          <w:rFonts w:asciiTheme="minorHAnsi" w:eastAsia="Garamond" w:hAnsiTheme="minorHAnsi" w:cs="Garamond"/>
          <w:bCs/>
          <w:i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 xml:space="preserve">Jueves </w:t>
      </w:r>
      <w:r w:rsidR="006528F1" w:rsidRPr="00952B29">
        <w:rPr>
          <w:rFonts w:asciiTheme="minorHAnsi" w:eastAsia="Garamond" w:hAnsiTheme="minorHAnsi" w:cs="Garamond"/>
          <w:b/>
          <w:bCs/>
          <w:lang w:val="es-ES_tradnl"/>
        </w:rPr>
        <w:t>26</w:t>
      </w:r>
      <w:r w:rsidR="008F10ED" w:rsidRPr="00952B29">
        <w:rPr>
          <w:rFonts w:asciiTheme="minorHAnsi" w:eastAsia="Garamond" w:hAnsiTheme="minorHAnsi" w:cs="Garamond"/>
          <w:b/>
          <w:bCs/>
          <w:lang w:val="es-ES_tradnl"/>
        </w:rPr>
        <w:t xml:space="preserve"> 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 xml:space="preserve">de </w:t>
      </w:r>
      <w:r w:rsidR="002F24AA" w:rsidRPr="00952B29">
        <w:rPr>
          <w:rFonts w:asciiTheme="minorHAnsi" w:eastAsia="Garamond" w:hAnsiTheme="minorHAnsi" w:cs="Garamond"/>
          <w:b/>
          <w:bCs/>
          <w:lang w:val="es-ES_tradnl"/>
        </w:rPr>
        <w:t>noviembre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 xml:space="preserve"> de 2015</w:t>
      </w:r>
      <w:r w:rsidR="00A812D3" w:rsidRPr="00952B29">
        <w:rPr>
          <w:rFonts w:asciiTheme="minorHAnsi" w:eastAsia="Garamond" w:hAnsiTheme="minorHAnsi" w:cs="Garamond"/>
          <w:b/>
          <w:bCs/>
          <w:lang w:val="es-ES_tradnl"/>
        </w:rPr>
        <w:t xml:space="preserve"> </w:t>
      </w:r>
      <w:r w:rsidR="00A812D3" w:rsidRPr="00952B29">
        <w:rPr>
          <w:rFonts w:asciiTheme="minorHAnsi" w:eastAsia="Garamond" w:hAnsiTheme="minorHAnsi" w:cs="Garamond"/>
          <w:bCs/>
          <w:i/>
          <w:lang w:val="es-ES_tradnl"/>
        </w:rPr>
        <w:t>(</w:t>
      </w:r>
      <w:r w:rsidR="00F575F2" w:rsidRPr="00952B29">
        <w:rPr>
          <w:rFonts w:asciiTheme="minorHAnsi" w:eastAsia="Garamond" w:hAnsiTheme="minorHAnsi" w:cs="Garamond"/>
          <w:bCs/>
          <w:i/>
          <w:lang w:val="es-ES_tradnl"/>
        </w:rPr>
        <w:t>Ese día n</w:t>
      </w:r>
      <w:r w:rsidRPr="00952B29">
        <w:rPr>
          <w:rFonts w:asciiTheme="minorHAnsi" w:eastAsia="Garamond" w:hAnsiTheme="minorHAnsi" w:cs="Garamond"/>
          <w:bCs/>
          <w:i/>
          <w:lang w:val="es-ES_tradnl"/>
        </w:rPr>
        <w:t xml:space="preserve">o </w:t>
      </w:r>
      <w:r w:rsidR="00F575F2" w:rsidRPr="00952B29">
        <w:rPr>
          <w:rFonts w:asciiTheme="minorHAnsi" w:eastAsia="Garamond" w:hAnsiTheme="minorHAnsi" w:cs="Garamond"/>
          <w:bCs/>
          <w:i/>
          <w:lang w:val="es-ES_tradnl"/>
        </w:rPr>
        <w:t>s</w:t>
      </w:r>
      <w:r w:rsidRPr="00952B29">
        <w:rPr>
          <w:rFonts w:asciiTheme="minorHAnsi" w:eastAsia="Garamond" w:hAnsiTheme="minorHAnsi" w:cs="Garamond"/>
          <w:bCs/>
          <w:i/>
          <w:lang w:val="es-ES_tradnl"/>
        </w:rPr>
        <w:t xml:space="preserve">e celebrarán reuniones regionales ya que </w:t>
      </w:r>
      <w:r w:rsidR="00F575F2" w:rsidRPr="00952B29">
        <w:rPr>
          <w:rFonts w:asciiTheme="minorHAnsi" w:eastAsia="Garamond" w:hAnsiTheme="minorHAnsi" w:cs="Garamond"/>
          <w:bCs/>
          <w:i/>
          <w:lang w:val="es-ES_tradnl"/>
        </w:rPr>
        <w:t xml:space="preserve">el tiempo estará dedicado al </w:t>
      </w:r>
      <w:r w:rsidRPr="00952B29">
        <w:rPr>
          <w:rFonts w:asciiTheme="minorHAnsi" w:eastAsia="Garamond" w:hAnsiTheme="minorHAnsi" w:cs="Garamond"/>
          <w:bCs/>
          <w:i/>
          <w:lang w:val="es-ES_tradnl"/>
        </w:rPr>
        <w:t>desplazamiento al edificio del Palais des Nations el 26 de noviembre)</w:t>
      </w:r>
    </w:p>
    <w:p w14:paraId="4F102815" w14:textId="77777777" w:rsidR="007D6809" w:rsidRPr="00952B29" w:rsidRDefault="007D6809" w:rsidP="00132A37">
      <w:pPr>
        <w:spacing w:after="0" w:line="240" w:lineRule="auto"/>
        <w:ind w:right="-20"/>
        <w:rPr>
          <w:rFonts w:asciiTheme="minorHAnsi" w:eastAsia="Garamond" w:hAnsiTheme="minorHAnsi" w:cs="Garamond"/>
          <w:bCs/>
          <w:i/>
          <w:lang w:val="es-ES_tradnl"/>
        </w:rPr>
      </w:pPr>
    </w:p>
    <w:p w14:paraId="39DE8393" w14:textId="1E7D57AF" w:rsidR="003073CF" w:rsidRPr="00952B29" w:rsidRDefault="003073CF" w:rsidP="000C47FE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10:00-13:00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</w:r>
      <w:r w:rsidR="008439CA" w:rsidRPr="00952B29">
        <w:rPr>
          <w:rFonts w:asciiTheme="minorHAnsi" w:eastAsia="Garamond" w:hAnsiTheme="minorHAnsi" w:cs="Garamond"/>
          <w:b/>
          <w:bCs/>
          <w:lang w:val="es-ES_tradnl"/>
        </w:rPr>
        <w:t>Sesión plenaria del Comité Permanente</w:t>
      </w:r>
    </w:p>
    <w:p w14:paraId="286A5EFE" w14:textId="77777777" w:rsidR="004103CA" w:rsidRPr="00952B29" w:rsidRDefault="004103CA" w:rsidP="00132A37">
      <w:pPr>
        <w:tabs>
          <w:tab w:val="left" w:pos="567"/>
        </w:tabs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</w:p>
    <w:p w14:paraId="13CAFFC8" w14:textId="262BF178" w:rsidR="009D4F11" w:rsidRPr="00952B29" w:rsidRDefault="0004382C" w:rsidP="00F575F2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17</w:t>
      </w:r>
      <w:r w:rsidR="00041302" w:rsidRPr="00952B29">
        <w:rPr>
          <w:rFonts w:asciiTheme="minorHAnsi" w:eastAsia="Garamond" w:hAnsiTheme="minorHAnsi" w:cs="Garamond"/>
          <w:lang w:val="es-ES_tradnl"/>
        </w:rPr>
        <w:t>.</w:t>
      </w:r>
      <w:r w:rsidR="00041302" w:rsidRPr="00952B29">
        <w:rPr>
          <w:rFonts w:asciiTheme="minorHAnsi" w:eastAsia="Garamond" w:hAnsiTheme="minorHAnsi" w:cs="Garamond"/>
          <w:lang w:val="es-ES_tradnl"/>
        </w:rPr>
        <w:tab/>
      </w:r>
      <w:r w:rsidR="00F575F2" w:rsidRPr="00952B29">
        <w:rPr>
          <w:rFonts w:asciiTheme="minorHAnsi" w:eastAsia="Garamond" w:hAnsiTheme="minorHAnsi" w:cs="Garamond"/>
          <w:lang w:val="es-ES_tradnl"/>
        </w:rPr>
        <w:t>Informe sobre la c</w:t>
      </w:r>
      <w:r w:rsidR="00FA3E0D" w:rsidRPr="00952B29">
        <w:rPr>
          <w:rFonts w:asciiTheme="minorHAnsi" w:eastAsia="Garamond" w:hAnsiTheme="minorHAnsi" w:cs="Garamond"/>
          <w:lang w:val="es-ES_tradnl"/>
        </w:rPr>
        <w:t xml:space="preserve">omposición del Grupo de supervisión de </w:t>
      </w:r>
      <w:r w:rsidR="00F575F2" w:rsidRPr="00952B29">
        <w:rPr>
          <w:rFonts w:asciiTheme="minorHAnsi" w:eastAsia="Garamond" w:hAnsiTheme="minorHAnsi" w:cs="Garamond"/>
          <w:lang w:val="es-ES_tradnl"/>
        </w:rPr>
        <w:t xml:space="preserve">las actividades de CECoP </w:t>
      </w:r>
      <w:r w:rsidR="00FA3E0D" w:rsidRPr="00952B29">
        <w:rPr>
          <w:rFonts w:asciiTheme="minorHAnsi" w:eastAsia="Garamond" w:hAnsiTheme="minorHAnsi" w:cs="Garamond"/>
          <w:lang w:val="es-ES_tradnl"/>
        </w:rPr>
        <w:t xml:space="preserve">y </w:t>
      </w:r>
      <w:r w:rsidR="00AE2E12" w:rsidRPr="00952B29">
        <w:rPr>
          <w:rFonts w:asciiTheme="minorHAnsi" w:eastAsia="Garamond" w:hAnsiTheme="minorHAnsi" w:cs="Garamond"/>
          <w:lang w:val="es-ES_tradnl"/>
        </w:rPr>
        <w:t xml:space="preserve">el Plan de Acción de </w:t>
      </w:r>
      <w:r w:rsidR="00EF77FC" w:rsidRPr="00952B29">
        <w:rPr>
          <w:rFonts w:asciiTheme="minorHAnsi" w:eastAsia="Garamond" w:hAnsiTheme="minorHAnsi" w:cs="Garamond"/>
          <w:lang w:val="es-ES_tradnl"/>
        </w:rPr>
        <w:t>CECoP</w:t>
      </w:r>
      <w:r w:rsidR="00F575F2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9D4F11" w:rsidRPr="00952B29">
        <w:rPr>
          <w:rFonts w:asciiTheme="minorHAnsi" w:eastAsia="Garamond" w:hAnsiTheme="minorHAnsi" w:cs="Garamond"/>
          <w:lang w:val="es-ES_tradnl"/>
        </w:rPr>
        <w:t>(DOC. SC51-</w:t>
      </w:r>
      <w:r w:rsidR="008A1F02" w:rsidRPr="00952B29">
        <w:rPr>
          <w:rFonts w:asciiTheme="minorHAnsi" w:eastAsia="Garamond" w:hAnsiTheme="minorHAnsi" w:cs="Garamond"/>
          <w:lang w:val="es-ES_tradnl"/>
        </w:rPr>
        <w:t>14</w:t>
      </w:r>
      <w:r w:rsidR="009D4F11" w:rsidRPr="00952B29">
        <w:rPr>
          <w:rFonts w:asciiTheme="minorHAnsi" w:eastAsia="Garamond" w:hAnsiTheme="minorHAnsi" w:cs="Garamond"/>
          <w:lang w:val="es-ES_tradnl"/>
        </w:rPr>
        <w:t>)</w:t>
      </w:r>
    </w:p>
    <w:p w14:paraId="449235A1" w14:textId="77777777" w:rsidR="00D00DAC" w:rsidRPr="00952B29" w:rsidRDefault="00D00DAC" w:rsidP="00F575F2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48265076" w14:textId="2603F9B7" w:rsidR="00D00DAC" w:rsidRPr="00952B29" w:rsidRDefault="00D00DAC" w:rsidP="00D00DAC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 xml:space="preserve">La Secretaría </w:t>
      </w:r>
      <w:r w:rsidR="009D783D" w:rsidRPr="00952B29">
        <w:rPr>
          <w:rFonts w:asciiTheme="minorHAnsi" w:eastAsia="Garamond" w:hAnsiTheme="minorHAnsi" w:cs="Garamond"/>
          <w:lang w:val="es-ES_tradnl"/>
        </w:rPr>
        <w:t>presentará</w:t>
      </w:r>
      <w:r w:rsidRPr="00952B29">
        <w:rPr>
          <w:rFonts w:asciiTheme="minorHAnsi" w:eastAsia="Garamond" w:hAnsiTheme="minorHAnsi" w:cs="Garamond"/>
          <w:lang w:val="es-ES_tradnl"/>
        </w:rPr>
        <w:t xml:space="preserve"> la propuesta </w:t>
      </w:r>
      <w:r w:rsidR="0040341B" w:rsidRPr="00952B29">
        <w:rPr>
          <w:rFonts w:asciiTheme="minorHAnsi" w:eastAsia="Garamond" w:hAnsiTheme="minorHAnsi" w:cs="Garamond"/>
          <w:lang w:val="es-ES_tradnl"/>
        </w:rPr>
        <w:t>sobre</w:t>
      </w:r>
      <w:r w:rsidRPr="00952B29">
        <w:rPr>
          <w:rFonts w:asciiTheme="minorHAnsi" w:eastAsia="Garamond" w:hAnsiTheme="minorHAnsi" w:cs="Garamond"/>
          <w:lang w:val="es-ES_tradnl"/>
        </w:rPr>
        <w:t xml:space="preserve"> la composición del Grupo de supervisión de las actividades de CECoP para </w:t>
      </w:r>
      <w:r w:rsidR="0040341B" w:rsidRPr="00952B29">
        <w:rPr>
          <w:rFonts w:asciiTheme="minorHAnsi" w:eastAsia="Garamond" w:hAnsiTheme="minorHAnsi" w:cs="Garamond"/>
          <w:lang w:val="es-ES_tradnl"/>
        </w:rPr>
        <w:t xml:space="preserve">que la apruebe </w:t>
      </w:r>
      <w:r w:rsidRPr="00952B29">
        <w:rPr>
          <w:rFonts w:asciiTheme="minorHAnsi" w:eastAsia="Garamond" w:hAnsiTheme="minorHAnsi" w:cs="Garamond"/>
          <w:lang w:val="es-ES_tradnl"/>
        </w:rPr>
        <w:t>el Comité Permanente, así como el Plan de Acción de CECoP.</w:t>
      </w:r>
    </w:p>
    <w:p w14:paraId="6DC35666" w14:textId="77777777" w:rsidR="009D4F11" w:rsidRPr="00952B29" w:rsidRDefault="009D4F11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79D6707A" w14:textId="3C6E82A5" w:rsidR="009D4F11" w:rsidRPr="00952B29" w:rsidRDefault="0004382C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18</w:t>
      </w:r>
      <w:r w:rsidR="00041302" w:rsidRPr="00952B29">
        <w:rPr>
          <w:rFonts w:asciiTheme="minorHAnsi" w:eastAsia="Garamond" w:hAnsiTheme="minorHAnsi" w:cs="Garamond"/>
          <w:lang w:val="es-ES_tradnl"/>
        </w:rPr>
        <w:t xml:space="preserve">. </w:t>
      </w:r>
      <w:r w:rsidR="00041302" w:rsidRPr="00952B29">
        <w:rPr>
          <w:rFonts w:asciiTheme="minorHAnsi" w:eastAsia="Garamond" w:hAnsiTheme="minorHAnsi" w:cs="Garamond"/>
          <w:lang w:val="es-ES_tradnl"/>
        </w:rPr>
        <w:tab/>
      </w:r>
      <w:r w:rsidR="00AE2E12" w:rsidRPr="00952B29">
        <w:rPr>
          <w:rFonts w:asciiTheme="minorHAnsi" w:eastAsia="Garamond" w:hAnsiTheme="minorHAnsi" w:cs="Garamond"/>
          <w:lang w:val="es-ES_tradnl"/>
        </w:rPr>
        <w:t>In</w:t>
      </w:r>
      <w:r w:rsidR="00EF77FC" w:rsidRPr="00952B29">
        <w:rPr>
          <w:rFonts w:asciiTheme="minorHAnsi" w:eastAsia="Garamond" w:hAnsiTheme="minorHAnsi" w:cs="Garamond"/>
          <w:lang w:val="es-ES_tradnl"/>
        </w:rPr>
        <w:t>forme sobre los preparativos de la edición de 2016 del</w:t>
      </w:r>
      <w:r w:rsidR="00AE2E12" w:rsidRPr="00952B29">
        <w:rPr>
          <w:rFonts w:asciiTheme="minorHAnsi" w:eastAsia="Garamond" w:hAnsiTheme="minorHAnsi" w:cs="Garamond"/>
          <w:lang w:val="es-ES_tradnl"/>
        </w:rPr>
        <w:t xml:space="preserve"> Día Mundial de los Humedales </w:t>
      </w:r>
      <w:r w:rsidR="000D0988" w:rsidRPr="00952B29">
        <w:rPr>
          <w:rFonts w:asciiTheme="minorHAnsi" w:eastAsia="Garamond" w:hAnsiTheme="minorHAnsi" w:cs="Garamond"/>
          <w:lang w:val="es-ES_tradnl"/>
        </w:rPr>
        <w:t>y</w:t>
      </w:r>
      <w:r w:rsidR="00F575F2" w:rsidRPr="00952B29">
        <w:rPr>
          <w:rFonts w:asciiTheme="minorHAnsi" w:eastAsia="Garamond" w:hAnsiTheme="minorHAnsi" w:cs="Garamond"/>
          <w:lang w:val="es-ES_tradnl"/>
        </w:rPr>
        <w:t xml:space="preserve"> los temas </w:t>
      </w:r>
      <w:r w:rsidR="00EF77FC" w:rsidRPr="00952B29">
        <w:rPr>
          <w:rFonts w:asciiTheme="minorHAnsi" w:eastAsia="Garamond" w:hAnsiTheme="minorHAnsi" w:cs="Garamond"/>
          <w:lang w:val="es-ES_tradnl"/>
        </w:rPr>
        <w:t>para las ediciones de</w:t>
      </w:r>
      <w:r w:rsidR="00F575F2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EF77FC" w:rsidRPr="00952B29">
        <w:rPr>
          <w:rFonts w:asciiTheme="minorHAnsi" w:eastAsia="Garamond" w:hAnsiTheme="minorHAnsi" w:cs="Garamond"/>
          <w:lang w:val="es-ES_tradnl"/>
        </w:rPr>
        <w:t xml:space="preserve">2017 y 2018 del </w:t>
      </w:r>
      <w:r w:rsidR="00F575F2" w:rsidRPr="00952B29">
        <w:rPr>
          <w:rFonts w:asciiTheme="minorHAnsi" w:eastAsia="Garamond" w:hAnsiTheme="minorHAnsi" w:cs="Garamond"/>
          <w:lang w:val="es-ES_tradnl"/>
        </w:rPr>
        <w:t xml:space="preserve">Día Mundial de los Humedales </w:t>
      </w:r>
      <w:r w:rsidR="009D4F11" w:rsidRPr="00952B29">
        <w:rPr>
          <w:rFonts w:asciiTheme="minorHAnsi" w:eastAsia="Garamond" w:hAnsiTheme="minorHAnsi" w:cs="Garamond"/>
          <w:lang w:val="es-ES_tradnl"/>
        </w:rPr>
        <w:t>(DOC. SC51-</w:t>
      </w:r>
      <w:r w:rsidR="008A1F02" w:rsidRPr="00952B29">
        <w:rPr>
          <w:rFonts w:asciiTheme="minorHAnsi" w:eastAsia="Garamond" w:hAnsiTheme="minorHAnsi" w:cs="Garamond"/>
          <w:lang w:val="es-ES_tradnl"/>
        </w:rPr>
        <w:t>15</w:t>
      </w:r>
      <w:r w:rsidR="00503015" w:rsidRPr="00952B29">
        <w:rPr>
          <w:rFonts w:asciiTheme="minorHAnsi" w:eastAsia="Garamond" w:hAnsiTheme="minorHAnsi" w:cs="Garamond"/>
          <w:lang w:val="es-ES_tradnl"/>
        </w:rPr>
        <w:t>)</w:t>
      </w:r>
    </w:p>
    <w:p w14:paraId="7D7E8388" w14:textId="77777777" w:rsidR="00D00DAC" w:rsidRPr="00952B29" w:rsidRDefault="00D00DAC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7988FE13" w14:textId="01517321" w:rsidR="00D00DAC" w:rsidRPr="00952B29" w:rsidRDefault="00D00DAC" w:rsidP="00097C72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 xml:space="preserve">El Comité Ejecutivo ha confirmado que “Humedales para nuestro futuro: </w:t>
      </w:r>
      <w:r w:rsidR="003A19C3" w:rsidRPr="00952B29">
        <w:rPr>
          <w:rFonts w:asciiTheme="minorHAnsi" w:eastAsia="Garamond" w:hAnsiTheme="minorHAnsi" w:cs="Garamond"/>
          <w:lang w:val="es-ES_tradnl"/>
        </w:rPr>
        <w:t>M</w:t>
      </w:r>
      <w:r w:rsidRPr="00952B29">
        <w:rPr>
          <w:rFonts w:asciiTheme="minorHAnsi" w:eastAsia="Garamond" w:hAnsiTheme="minorHAnsi" w:cs="Garamond"/>
          <w:lang w:val="es-ES_tradnl"/>
        </w:rPr>
        <w:t xml:space="preserve">edios de vida sostenibles” será el tema del Día Mundial de los Humedales (DMH) en 2016. La </w:t>
      </w:r>
      <w:r w:rsidR="009D783D" w:rsidRPr="00952B29">
        <w:rPr>
          <w:rFonts w:asciiTheme="minorHAnsi" w:eastAsia="Garamond" w:hAnsiTheme="minorHAnsi" w:cs="Garamond"/>
          <w:lang w:val="es-ES_tradnl"/>
        </w:rPr>
        <w:t>Secretaría</w:t>
      </w:r>
      <w:r w:rsidRPr="00952B29">
        <w:rPr>
          <w:rFonts w:asciiTheme="minorHAnsi" w:eastAsia="Garamond" w:hAnsiTheme="minorHAnsi" w:cs="Garamond"/>
          <w:lang w:val="es-ES_tradnl"/>
        </w:rPr>
        <w:t xml:space="preserve"> actualizará al Comité Permanente sobre los preparativos para la edición de 2016 del DMH</w:t>
      </w:r>
      <w:r w:rsidR="00097C72" w:rsidRPr="00952B29">
        <w:rPr>
          <w:rFonts w:asciiTheme="minorHAnsi" w:eastAsia="Garamond" w:hAnsiTheme="minorHAnsi" w:cs="Garamond"/>
          <w:lang w:val="es-ES_tradnl"/>
        </w:rPr>
        <w:t xml:space="preserve"> y presentará los temas propuestos para las ediciones de 2017 y 2018 del Día Mundial de los Humedales </w:t>
      </w:r>
      <w:r w:rsidR="003A19C3" w:rsidRPr="00952B29">
        <w:rPr>
          <w:rFonts w:asciiTheme="minorHAnsi" w:eastAsia="Garamond" w:hAnsiTheme="minorHAnsi" w:cs="Garamond"/>
          <w:lang w:val="es-ES_tradnl"/>
        </w:rPr>
        <w:t>para que los apruebe el CP</w:t>
      </w:r>
      <w:r w:rsidR="00097C72" w:rsidRPr="00952B29">
        <w:rPr>
          <w:rFonts w:asciiTheme="minorHAnsi" w:eastAsia="Garamond" w:hAnsiTheme="minorHAnsi" w:cs="Garamond"/>
          <w:lang w:val="es-ES_tradnl"/>
        </w:rPr>
        <w:t>.</w:t>
      </w:r>
    </w:p>
    <w:p w14:paraId="32A5E80A" w14:textId="77777777" w:rsidR="004103CA" w:rsidRPr="00952B29" w:rsidRDefault="004103CA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21C39AE1" w14:textId="606FC032" w:rsidR="004103CA" w:rsidRPr="00952B29" w:rsidRDefault="0004382C" w:rsidP="000C47FE">
      <w:pPr>
        <w:spacing w:after="0" w:line="240" w:lineRule="auto"/>
        <w:ind w:left="426" w:right="-20" w:hanging="426"/>
        <w:rPr>
          <w:rFonts w:asciiTheme="minorHAnsi" w:hAnsiTheme="minorHAnsi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19</w:t>
      </w:r>
      <w:r w:rsidR="00041302" w:rsidRPr="00952B29">
        <w:rPr>
          <w:rFonts w:asciiTheme="minorHAnsi" w:eastAsia="Garamond" w:hAnsiTheme="minorHAnsi" w:cs="Garamond"/>
          <w:lang w:val="es-ES_tradnl"/>
        </w:rPr>
        <w:t xml:space="preserve">. </w:t>
      </w:r>
      <w:r w:rsidR="00041302" w:rsidRPr="00952B29">
        <w:rPr>
          <w:rFonts w:asciiTheme="minorHAnsi" w:eastAsia="Garamond" w:hAnsiTheme="minorHAnsi" w:cs="Garamond"/>
          <w:lang w:val="es-ES_tradnl"/>
        </w:rPr>
        <w:tab/>
        <w:t>P</w:t>
      </w:r>
      <w:r w:rsidR="00041302" w:rsidRPr="00952B29">
        <w:rPr>
          <w:rFonts w:asciiTheme="minorHAnsi" w:hAnsiTheme="minorHAnsi"/>
          <w:lang w:val="es-ES_tradnl"/>
        </w:rPr>
        <w:t>rogre</w:t>
      </w:r>
      <w:r w:rsidR="00AE2E12" w:rsidRPr="00952B29">
        <w:rPr>
          <w:rFonts w:asciiTheme="minorHAnsi" w:hAnsiTheme="minorHAnsi"/>
          <w:lang w:val="es-ES_tradnl"/>
        </w:rPr>
        <w:t>sos en la mejora del sitio web de Ramsar</w:t>
      </w:r>
    </w:p>
    <w:p w14:paraId="68197C02" w14:textId="77777777" w:rsidR="009D4F11" w:rsidRPr="00952B29" w:rsidRDefault="009D4F11" w:rsidP="000C47FE">
      <w:pPr>
        <w:spacing w:after="0" w:line="240" w:lineRule="auto"/>
        <w:ind w:left="426" w:right="-20" w:hanging="426"/>
        <w:rPr>
          <w:rFonts w:asciiTheme="minorHAnsi" w:hAnsiTheme="minorHAnsi" w:cstheme="minorHAnsi"/>
          <w:bCs/>
          <w:lang w:val="es-ES_tradnl"/>
        </w:rPr>
      </w:pPr>
    </w:p>
    <w:p w14:paraId="2A51C482" w14:textId="29BB1B1C" w:rsidR="00097C72" w:rsidRPr="00952B29" w:rsidRDefault="00097C72" w:rsidP="003A19C3">
      <w:pPr>
        <w:spacing w:after="0" w:line="240" w:lineRule="auto"/>
        <w:ind w:left="426" w:right="-20"/>
        <w:rPr>
          <w:rFonts w:asciiTheme="minorHAnsi" w:hAnsiTheme="minorHAnsi" w:cstheme="minorHAnsi"/>
          <w:bCs/>
          <w:lang w:val="es-ES_tradnl"/>
        </w:rPr>
      </w:pPr>
      <w:r w:rsidRPr="00952B29">
        <w:rPr>
          <w:rFonts w:asciiTheme="minorHAnsi" w:hAnsiTheme="minorHAnsi" w:cstheme="minorHAnsi"/>
          <w:bCs/>
          <w:lang w:val="es-ES_tradnl"/>
        </w:rPr>
        <w:t xml:space="preserve">La Secretaría presentará una actualización sobre las medidas tomadas para </w:t>
      </w:r>
      <w:r w:rsidR="009D783D" w:rsidRPr="00952B29">
        <w:rPr>
          <w:rFonts w:asciiTheme="minorHAnsi" w:hAnsiTheme="minorHAnsi" w:cstheme="minorHAnsi"/>
          <w:bCs/>
          <w:lang w:val="es-ES_tradnl"/>
        </w:rPr>
        <w:t>mejorar</w:t>
      </w:r>
      <w:r w:rsidRPr="00952B29">
        <w:rPr>
          <w:rFonts w:asciiTheme="minorHAnsi" w:hAnsiTheme="minorHAnsi" w:cstheme="minorHAnsi"/>
          <w:bCs/>
          <w:lang w:val="es-ES_tradnl"/>
        </w:rPr>
        <w:t xml:space="preserve"> el sitio Ramsar actual a partir de las recomendaciones y </w:t>
      </w:r>
      <w:r w:rsidR="009D783D" w:rsidRPr="00952B29">
        <w:rPr>
          <w:rFonts w:asciiTheme="minorHAnsi" w:hAnsiTheme="minorHAnsi" w:cstheme="minorHAnsi"/>
          <w:bCs/>
          <w:lang w:val="es-ES_tradnl"/>
        </w:rPr>
        <w:t>observaciones</w:t>
      </w:r>
      <w:r w:rsidRPr="00952B29">
        <w:rPr>
          <w:rFonts w:asciiTheme="minorHAnsi" w:hAnsiTheme="minorHAnsi" w:cstheme="minorHAnsi"/>
          <w:bCs/>
          <w:lang w:val="es-ES_tradnl"/>
        </w:rPr>
        <w:t xml:space="preserve"> de los usuarios.</w:t>
      </w:r>
    </w:p>
    <w:p w14:paraId="29FDF737" w14:textId="77777777" w:rsidR="00097C72" w:rsidRPr="00952B29" w:rsidRDefault="00097C72" w:rsidP="000C47FE">
      <w:pPr>
        <w:spacing w:after="0" w:line="240" w:lineRule="auto"/>
        <w:ind w:left="426" w:right="-20" w:hanging="426"/>
        <w:rPr>
          <w:rFonts w:asciiTheme="minorHAnsi" w:hAnsiTheme="minorHAnsi" w:cstheme="minorHAnsi"/>
          <w:bCs/>
          <w:lang w:val="es-ES_tradnl"/>
        </w:rPr>
      </w:pPr>
    </w:p>
    <w:p w14:paraId="647CFCE0" w14:textId="77777777" w:rsidR="00097C72" w:rsidRPr="00952B29" w:rsidRDefault="00097C72" w:rsidP="000C47FE">
      <w:pPr>
        <w:spacing w:after="0" w:line="240" w:lineRule="auto"/>
        <w:ind w:left="426" w:right="-20" w:hanging="426"/>
        <w:rPr>
          <w:rFonts w:asciiTheme="minorHAnsi" w:hAnsiTheme="minorHAnsi" w:cstheme="minorHAnsi"/>
          <w:bCs/>
          <w:lang w:val="es-ES_tradnl"/>
        </w:rPr>
      </w:pPr>
    </w:p>
    <w:p w14:paraId="34B74380" w14:textId="2294E5EE" w:rsidR="003073CF" w:rsidRPr="00952B29" w:rsidRDefault="003073CF" w:rsidP="000C47FE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15:00-18:00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</w:r>
      <w:r w:rsidR="008439CA" w:rsidRPr="00952B29">
        <w:rPr>
          <w:rFonts w:asciiTheme="minorHAnsi" w:eastAsia="Garamond" w:hAnsiTheme="minorHAnsi" w:cs="Garamond"/>
          <w:b/>
          <w:bCs/>
          <w:lang w:val="es-ES_tradnl"/>
        </w:rPr>
        <w:t>Sesión plenaria del Comité Permanente</w:t>
      </w:r>
    </w:p>
    <w:p w14:paraId="75A5591E" w14:textId="77777777" w:rsidR="003073CF" w:rsidRPr="00952B29" w:rsidRDefault="003073CF" w:rsidP="00132A37">
      <w:pPr>
        <w:tabs>
          <w:tab w:val="left" w:pos="0"/>
        </w:tabs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</w:p>
    <w:p w14:paraId="6358C902" w14:textId="2BF0E795" w:rsidR="00C07BD7" w:rsidRPr="00952B29" w:rsidRDefault="008F10ED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>20</w:t>
      </w:r>
      <w:r w:rsidR="00041302" w:rsidRPr="00952B29">
        <w:rPr>
          <w:rFonts w:asciiTheme="minorHAnsi" w:eastAsia="Garamond" w:hAnsiTheme="minorHAnsi" w:cs="Garamond"/>
          <w:lang w:val="es-ES_tradnl"/>
        </w:rPr>
        <w:t>.</w:t>
      </w:r>
      <w:r w:rsidR="00041302" w:rsidRPr="00952B29">
        <w:rPr>
          <w:rFonts w:asciiTheme="minorHAnsi" w:eastAsia="Garamond" w:hAnsiTheme="minorHAnsi" w:cs="Garamond"/>
          <w:lang w:val="es-ES_tradnl"/>
        </w:rPr>
        <w:tab/>
      </w:r>
      <w:r w:rsidR="002F24AA" w:rsidRPr="00952B29">
        <w:rPr>
          <w:rFonts w:asciiTheme="minorHAnsi" w:eastAsia="Garamond" w:hAnsiTheme="minorHAnsi" w:cs="Garamond"/>
          <w:lang w:val="es-ES_tradnl"/>
        </w:rPr>
        <w:t>Estado</w:t>
      </w:r>
      <w:r w:rsidR="00AE2E12" w:rsidRPr="00952B29">
        <w:rPr>
          <w:rFonts w:asciiTheme="minorHAnsi" w:eastAsia="Garamond" w:hAnsiTheme="minorHAnsi" w:cs="Garamond"/>
          <w:lang w:val="es-ES_tradnl"/>
        </w:rPr>
        <w:t xml:space="preserve"> de los sitios Ramsar</w:t>
      </w:r>
      <w:r w:rsidR="00F575F2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041302" w:rsidRPr="00952B29">
        <w:rPr>
          <w:rFonts w:asciiTheme="minorHAnsi" w:eastAsia="Garamond" w:hAnsiTheme="minorHAnsi" w:cs="Garamond"/>
          <w:lang w:val="es-ES_tradnl"/>
        </w:rPr>
        <w:t>(DOC.</w:t>
      </w:r>
      <w:r w:rsidR="008A1F02" w:rsidRPr="00952B29">
        <w:rPr>
          <w:rFonts w:asciiTheme="minorHAnsi" w:eastAsia="Garamond" w:hAnsiTheme="minorHAnsi" w:cs="Garamond"/>
          <w:lang w:val="es-ES_tradnl"/>
        </w:rPr>
        <w:t xml:space="preserve"> SC51-</w:t>
      </w:r>
      <w:r w:rsidRPr="00952B29">
        <w:rPr>
          <w:rFonts w:asciiTheme="minorHAnsi" w:eastAsia="Garamond" w:hAnsiTheme="minorHAnsi" w:cs="Garamond"/>
          <w:lang w:val="es-ES_tradnl"/>
        </w:rPr>
        <w:t>16</w:t>
      </w:r>
      <w:r w:rsidR="00041302" w:rsidRPr="00952B29">
        <w:rPr>
          <w:rFonts w:asciiTheme="minorHAnsi" w:eastAsia="Garamond" w:hAnsiTheme="minorHAnsi" w:cs="Garamond"/>
          <w:lang w:val="es-ES_tradnl"/>
        </w:rPr>
        <w:t>)</w:t>
      </w:r>
    </w:p>
    <w:p w14:paraId="679B07AC" w14:textId="77777777" w:rsidR="00097C72" w:rsidRPr="00952B29" w:rsidRDefault="00097C72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4182439A" w14:textId="2DED5634" w:rsidR="00097C72" w:rsidRPr="00952B29" w:rsidRDefault="00097C72" w:rsidP="00097C72">
      <w:pPr>
        <w:spacing w:after="0" w:line="240" w:lineRule="auto"/>
        <w:ind w:left="426" w:right="-20"/>
        <w:rPr>
          <w:rFonts w:asciiTheme="minorHAnsi" w:eastAsia="Garamond" w:hAnsiTheme="minorHAnsi" w:cs="Garamond"/>
          <w:b/>
          <w:bCs/>
          <w:lang w:val="es-ES_tradnl"/>
        </w:rPr>
      </w:pPr>
      <w:r w:rsidRPr="00952B29">
        <w:rPr>
          <w:lang w:val="es-ES_tradnl"/>
        </w:rPr>
        <w:t xml:space="preserve">Se invita al Comité </w:t>
      </w:r>
      <w:r w:rsidR="009D783D" w:rsidRPr="00952B29">
        <w:rPr>
          <w:lang w:val="es-ES_tradnl"/>
        </w:rPr>
        <w:t>Permanente</w:t>
      </w:r>
      <w:r w:rsidRPr="00952B29">
        <w:rPr>
          <w:lang w:val="es-ES_tradnl"/>
        </w:rPr>
        <w:t xml:space="preserve"> a tomar nota del informe </w:t>
      </w:r>
      <w:r w:rsidR="005F7E37" w:rsidRPr="00952B29">
        <w:rPr>
          <w:lang w:val="es-ES_tradnl"/>
        </w:rPr>
        <w:t>que contiene</w:t>
      </w:r>
      <w:r w:rsidRPr="00952B29">
        <w:rPr>
          <w:lang w:val="es-ES_tradnl"/>
        </w:rPr>
        <w:t xml:space="preserve"> información actualizada sobre el estado de los sitios incluidos en la Lista de Humedales de Importancia Internacional y a </w:t>
      </w:r>
      <w:r w:rsidR="009D783D" w:rsidRPr="00952B29">
        <w:rPr>
          <w:lang w:val="es-ES_tradnl"/>
        </w:rPr>
        <w:t>proporcionar</w:t>
      </w:r>
      <w:r w:rsidRPr="00952B29">
        <w:rPr>
          <w:lang w:val="es-ES_tradnl"/>
        </w:rPr>
        <w:t xml:space="preserve"> asesoramiento sobre las actividades que deberían </w:t>
      </w:r>
      <w:r w:rsidR="005F7E37" w:rsidRPr="00952B29">
        <w:rPr>
          <w:lang w:val="es-ES_tradnl"/>
        </w:rPr>
        <w:t xml:space="preserve">realizar </w:t>
      </w:r>
      <w:r w:rsidRPr="00952B29">
        <w:rPr>
          <w:lang w:val="es-ES_tradnl"/>
        </w:rPr>
        <w:t>los representantes region</w:t>
      </w:r>
      <w:r w:rsidR="005F7E37" w:rsidRPr="00952B29">
        <w:rPr>
          <w:lang w:val="es-ES_tradnl"/>
        </w:rPr>
        <w:t xml:space="preserve">ales en el Comité Permanente </w:t>
      </w:r>
      <w:r w:rsidRPr="00952B29">
        <w:rPr>
          <w:lang w:val="es-ES_tradnl"/>
        </w:rPr>
        <w:t xml:space="preserve">y las Partes Contratantes directamente </w:t>
      </w:r>
      <w:r w:rsidR="005F7E37" w:rsidRPr="00952B29">
        <w:rPr>
          <w:lang w:val="es-ES_tradnl"/>
        </w:rPr>
        <w:t>implicadas y a dar instrucciones</w:t>
      </w:r>
      <w:r w:rsidRPr="00952B29">
        <w:rPr>
          <w:lang w:val="es-ES_tradnl"/>
        </w:rPr>
        <w:t xml:space="preserve"> a la Secretaría según proceda sobre las medidas </w:t>
      </w:r>
      <w:r w:rsidR="009D783D" w:rsidRPr="00952B29">
        <w:rPr>
          <w:lang w:val="es-ES_tradnl"/>
        </w:rPr>
        <w:t>concretas</w:t>
      </w:r>
      <w:r w:rsidRPr="00952B29">
        <w:rPr>
          <w:lang w:val="es-ES_tradnl"/>
        </w:rPr>
        <w:t xml:space="preserve"> que habría que tomar.</w:t>
      </w:r>
    </w:p>
    <w:p w14:paraId="60244E55" w14:textId="77777777" w:rsidR="009D4F11" w:rsidRPr="00952B29" w:rsidRDefault="009D4F11" w:rsidP="000C47FE">
      <w:pPr>
        <w:spacing w:after="0" w:line="240" w:lineRule="auto"/>
        <w:ind w:left="426" w:right="-20" w:hanging="426"/>
        <w:rPr>
          <w:rFonts w:asciiTheme="minorHAnsi" w:eastAsia="Arial Unicode MS" w:hAnsiTheme="minorHAnsi" w:cs="Arial Unicode MS"/>
          <w:kern w:val="1"/>
          <w:lang w:val="es-ES_tradnl" w:eastAsia="hi-IN" w:bidi="hi-IN"/>
        </w:rPr>
      </w:pPr>
    </w:p>
    <w:p w14:paraId="6BDDEF57" w14:textId="7696D053" w:rsidR="009D4F11" w:rsidRPr="00952B29" w:rsidRDefault="008F10ED" w:rsidP="000C47FE">
      <w:pPr>
        <w:spacing w:after="0" w:line="240" w:lineRule="auto"/>
        <w:ind w:left="426" w:right="-20" w:hanging="426"/>
        <w:rPr>
          <w:rFonts w:asciiTheme="minorHAnsi" w:eastAsia="Arial Unicode MS" w:hAnsiTheme="minorHAnsi" w:cs="Arial Unicode MS"/>
          <w:kern w:val="1"/>
          <w:lang w:val="es-ES_tradnl" w:eastAsia="hi-IN" w:bidi="hi-IN"/>
        </w:rPr>
      </w:pPr>
      <w:r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21</w:t>
      </w:r>
      <w:r w:rsidR="00041302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.</w:t>
      </w:r>
      <w:r w:rsidR="00041302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ab/>
      </w:r>
      <w:r w:rsidR="00AE2E12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 xml:space="preserve">Actualización sobre la base de datos </w:t>
      </w:r>
      <w:r w:rsidR="00EF77FC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 xml:space="preserve">del </w:t>
      </w:r>
      <w:r w:rsidR="00AE2E12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SISR</w:t>
      </w:r>
    </w:p>
    <w:p w14:paraId="5338E9E4" w14:textId="77777777" w:rsidR="004E19D6" w:rsidRPr="00952B29" w:rsidRDefault="004E19D6" w:rsidP="000C47FE">
      <w:pPr>
        <w:spacing w:after="0" w:line="240" w:lineRule="auto"/>
        <w:ind w:left="426" w:right="-20" w:hanging="426"/>
        <w:rPr>
          <w:rFonts w:asciiTheme="minorHAnsi" w:eastAsia="Arial Unicode MS" w:hAnsiTheme="minorHAnsi" w:cs="Arial Unicode MS"/>
          <w:kern w:val="1"/>
          <w:lang w:val="es-ES_tradnl" w:eastAsia="hi-IN" w:bidi="hi-IN"/>
        </w:rPr>
      </w:pPr>
    </w:p>
    <w:p w14:paraId="1B633F25" w14:textId="51B668A9" w:rsidR="004E19D6" w:rsidRPr="00952B29" w:rsidRDefault="004E19D6" w:rsidP="004E19D6">
      <w:pPr>
        <w:spacing w:after="0" w:line="240" w:lineRule="auto"/>
        <w:ind w:left="426" w:right="-20"/>
        <w:rPr>
          <w:rFonts w:asciiTheme="minorHAnsi" w:eastAsia="Arial Unicode MS" w:hAnsiTheme="minorHAnsi" w:cs="Arial Unicode MS"/>
          <w:kern w:val="1"/>
          <w:lang w:val="es-ES_tradnl" w:eastAsia="hi-IN" w:bidi="hi-IN"/>
        </w:rPr>
      </w:pPr>
      <w:r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La Secretaría presentará una actualiz</w:t>
      </w:r>
      <w:r w:rsidR="005F7E37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 xml:space="preserve">ación sobre el estado </w:t>
      </w:r>
      <w:r w:rsidR="009D783D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actual</w:t>
      </w:r>
      <w:r w:rsidR="005F7E37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 xml:space="preserve"> del </w:t>
      </w:r>
      <w:r w:rsidR="009D783D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funcionamiento</w:t>
      </w:r>
      <w:r w:rsidR="005F7E37"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 xml:space="preserve"> de la base de datos del SISR</w:t>
      </w:r>
      <w:r w:rsidRPr="00952B29">
        <w:rPr>
          <w:rFonts w:asciiTheme="minorHAnsi" w:eastAsia="Arial Unicode MS" w:hAnsiTheme="minorHAnsi" w:cs="Arial Unicode MS"/>
          <w:kern w:val="1"/>
          <w:lang w:val="es-ES_tradnl" w:eastAsia="hi-IN" w:bidi="hi-IN"/>
        </w:rPr>
        <w:t>.</w:t>
      </w:r>
    </w:p>
    <w:p w14:paraId="3C33BBFD" w14:textId="77777777" w:rsidR="00485042" w:rsidRPr="00952B29" w:rsidRDefault="00485042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b/>
          <w:lang w:val="es-ES_tradnl"/>
        </w:rPr>
      </w:pPr>
    </w:p>
    <w:p w14:paraId="27BFBB98" w14:textId="01251D20" w:rsidR="00485042" w:rsidRPr="00952B29" w:rsidRDefault="00485042" w:rsidP="00485042">
      <w:pPr>
        <w:spacing w:after="0" w:line="240" w:lineRule="auto"/>
        <w:ind w:left="426" w:right="-20" w:hanging="426"/>
        <w:rPr>
          <w:rFonts w:asciiTheme="minorHAnsi" w:hAnsiTheme="minorHAnsi" w:cstheme="minorHAnsi"/>
          <w:bCs/>
          <w:lang w:val="es-ES_tradnl"/>
        </w:rPr>
      </w:pPr>
      <w:r w:rsidRPr="00952B29">
        <w:rPr>
          <w:rFonts w:asciiTheme="minorHAnsi" w:hAnsiTheme="minorHAnsi" w:cstheme="minorHAnsi"/>
          <w:bCs/>
          <w:lang w:val="es-ES_tradnl"/>
        </w:rPr>
        <w:t>2</w:t>
      </w:r>
      <w:r w:rsidR="008F10ED" w:rsidRPr="00952B29">
        <w:rPr>
          <w:rFonts w:asciiTheme="minorHAnsi" w:hAnsiTheme="minorHAnsi" w:cstheme="minorHAnsi"/>
          <w:bCs/>
          <w:lang w:val="es-ES_tradnl"/>
        </w:rPr>
        <w:t>2</w:t>
      </w:r>
      <w:r w:rsidRPr="00952B29">
        <w:rPr>
          <w:rFonts w:asciiTheme="minorHAnsi" w:hAnsiTheme="minorHAnsi" w:cstheme="minorHAnsi"/>
          <w:bCs/>
          <w:lang w:val="es-ES_tradnl"/>
        </w:rPr>
        <w:t>.</w:t>
      </w:r>
      <w:r w:rsidRPr="00952B29">
        <w:rPr>
          <w:rFonts w:asciiTheme="minorHAnsi" w:hAnsiTheme="minorHAnsi" w:cstheme="minorHAnsi"/>
          <w:bCs/>
          <w:lang w:val="es-ES_tradnl"/>
        </w:rPr>
        <w:tab/>
      </w:r>
      <w:r w:rsidR="00F575F2" w:rsidRPr="00952B29">
        <w:rPr>
          <w:rFonts w:asciiTheme="minorHAnsi" w:hAnsiTheme="minorHAnsi" w:cstheme="minorHAnsi"/>
          <w:bCs/>
          <w:lang w:val="es-ES_tradnl"/>
        </w:rPr>
        <w:t xml:space="preserve">Informe </w:t>
      </w:r>
      <w:r w:rsidR="000F0E8F" w:rsidRPr="00952B29">
        <w:rPr>
          <w:rFonts w:asciiTheme="minorHAnsi" w:hAnsiTheme="minorHAnsi" w:cstheme="minorHAnsi"/>
          <w:bCs/>
          <w:lang w:val="es-ES_tradnl"/>
        </w:rPr>
        <w:t>sobre los progresos realizados</w:t>
      </w:r>
      <w:r w:rsidR="00F575F2" w:rsidRPr="00952B29">
        <w:rPr>
          <w:rFonts w:asciiTheme="minorHAnsi" w:hAnsiTheme="minorHAnsi" w:cstheme="minorHAnsi"/>
          <w:bCs/>
          <w:lang w:val="es-ES_tradnl"/>
        </w:rPr>
        <w:t xml:space="preserve"> en</w:t>
      </w:r>
      <w:r w:rsidR="00AE2E12" w:rsidRPr="00952B29">
        <w:rPr>
          <w:rFonts w:asciiTheme="minorHAnsi" w:hAnsiTheme="minorHAnsi" w:cstheme="minorHAnsi"/>
          <w:bCs/>
          <w:lang w:val="es-ES_tradnl"/>
        </w:rPr>
        <w:t xml:space="preserve"> </w:t>
      </w:r>
      <w:r w:rsidR="00590CB3" w:rsidRPr="00952B29">
        <w:rPr>
          <w:rFonts w:asciiTheme="minorHAnsi" w:hAnsiTheme="minorHAnsi" w:cstheme="minorHAnsi"/>
          <w:bCs/>
          <w:lang w:val="es-ES_tradnl"/>
        </w:rPr>
        <w:t>el establecimiento de una biblioteca online de traducciones oficiales y no oficiales realizadas por los gobiernos de los documentos de Ramsar que sea públicamente accesible en el sitio web</w:t>
      </w:r>
      <w:r w:rsidR="004E19D6" w:rsidRPr="00952B29">
        <w:rPr>
          <w:rFonts w:asciiTheme="minorHAnsi" w:hAnsiTheme="minorHAnsi" w:cstheme="minorHAnsi"/>
          <w:bCs/>
          <w:lang w:val="es-ES_tradnl"/>
        </w:rPr>
        <w:t>.</w:t>
      </w:r>
    </w:p>
    <w:p w14:paraId="07DB12E5" w14:textId="77777777" w:rsidR="004E19D6" w:rsidRPr="00952B29" w:rsidRDefault="004E19D6" w:rsidP="00485042">
      <w:pPr>
        <w:spacing w:after="0" w:line="240" w:lineRule="auto"/>
        <w:ind w:left="426" w:right="-20" w:hanging="426"/>
        <w:rPr>
          <w:rFonts w:asciiTheme="minorHAnsi" w:hAnsiTheme="minorHAnsi" w:cstheme="minorHAnsi"/>
          <w:bCs/>
          <w:lang w:val="es-ES_tradnl"/>
        </w:rPr>
      </w:pPr>
    </w:p>
    <w:p w14:paraId="31650617" w14:textId="543CC493" w:rsidR="005E31F2" w:rsidRPr="00952B29" w:rsidRDefault="005E31F2" w:rsidP="005E31F2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 xml:space="preserve">A partir del párrafo 31 de la </w:t>
      </w:r>
      <w:r w:rsidR="009D783D" w:rsidRPr="00952B29">
        <w:rPr>
          <w:rFonts w:asciiTheme="minorHAnsi" w:eastAsia="Garamond" w:hAnsiTheme="minorHAnsi" w:cs="Garamond"/>
          <w:lang w:val="es-ES_tradnl"/>
        </w:rPr>
        <w:t>Resolución</w:t>
      </w:r>
      <w:r w:rsidRPr="00952B29">
        <w:rPr>
          <w:rFonts w:asciiTheme="minorHAnsi" w:eastAsia="Garamond" w:hAnsiTheme="minorHAnsi" w:cs="Garamond"/>
          <w:lang w:val="es-ES_tradnl"/>
        </w:rPr>
        <w:t xml:space="preserve"> XII.3 – </w:t>
      </w:r>
      <w:r w:rsidRPr="00952B29">
        <w:rPr>
          <w:rFonts w:asciiTheme="minorHAnsi" w:eastAsia="Garamond" w:hAnsiTheme="minorHAnsi" w:cs="Garamond"/>
          <w:i/>
          <w:lang w:val="es-ES_tradnl"/>
        </w:rPr>
        <w:t>Mejora de los idiomas, la visibilidad y la envergadura de la Convención, y de las sinergias con otros acuerdos multilaterales sobre el medio ambiente y otras instituciones internacionales</w:t>
      </w:r>
      <w:r w:rsidR="005F7E37" w:rsidRPr="00952B29">
        <w:rPr>
          <w:rFonts w:asciiTheme="minorHAnsi" w:eastAsia="Garamond" w:hAnsiTheme="minorHAnsi" w:cs="Garamond"/>
          <w:lang w:val="es-ES_tradnl"/>
        </w:rPr>
        <w:t xml:space="preserve"> –, </w:t>
      </w:r>
      <w:r w:rsidRPr="00952B29">
        <w:rPr>
          <w:rFonts w:asciiTheme="minorHAnsi" w:eastAsia="Garamond" w:hAnsiTheme="minorHAnsi" w:cs="Garamond"/>
          <w:lang w:val="es-ES_tradnl"/>
        </w:rPr>
        <w:t xml:space="preserve">la Secretaría </w:t>
      </w:r>
      <w:r w:rsidR="005F7E37" w:rsidRPr="00952B29">
        <w:rPr>
          <w:rFonts w:asciiTheme="minorHAnsi" w:eastAsia="Garamond" w:hAnsiTheme="minorHAnsi" w:cs="Garamond"/>
          <w:lang w:val="es-ES_tradnl"/>
        </w:rPr>
        <w:t>presentará opciones</w:t>
      </w:r>
      <w:r w:rsidRPr="00952B29">
        <w:rPr>
          <w:rFonts w:asciiTheme="minorHAnsi" w:eastAsia="Garamond" w:hAnsiTheme="minorHAnsi" w:cs="Garamond"/>
          <w:lang w:val="es-ES_tradnl"/>
        </w:rPr>
        <w:t xml:space="preserve"> para cumplir este mandato.</w:t>
      </w:r>
    </w:p>
    <w:p w14:paraId="018C722A" w14:textId="77777777" w:rsidR="00485042" w:rsidRPr="00952B29" w:rsidRDefault="00485042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b/>
          <w:lang w:val="es-ES_tradnl"/>
        </w:rPr>
      </w:pPr>
    </w:p>
    <w:p w14:paraId="040474BA" w14:textId="77777777" w:rsidR="008F10ED" w:rsidRPr="00952B29" w:rsidRDefault="008F10ED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b/>
          <w:lang w:val="es-ES_tradnl"/>
        </w:rPr>
      </w:pPr>
    </w:p>
    <w:p w14:paraId="39FEB147" w14:textId="77777777" w:rsidR="00485042" w:rsidRPr="00952B29" w:rsidRDefault="00485042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b/>
          <w:lang w:val="es-ES_tradnl"/>
        </w:rPr>
      </w:pPr>
    </w:p>
    <w:p w14:paraId="7AE3CE7C" w14:textId="4517EFFE" w:rsidR="006528F1" w:rsidRPr="00952B29" w:rsidRDefault="00744294" w:rsidP="00132A37">
      <w:pPr>
        <w:spacing w:after="0" w:line="240" w:lineRule="auto"/>
        <w:ind w:right="-20"/>
        <w:rPr>
          <w:rFonts w:asciiTheme="minorHAnsi" w:eastAsia="Garamond" w:hAnsiTheme="minorHAnsi" w:cs="Garamond"/>
          <w:b/>
          <w:bCs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 xml:space="preserve">Viernes 27 de </w:t>
      </w:r>
      <w:r w:rsidR="002F24AA" w:rsidRPr="00952B29">
        <w:rPr>
          <w:rFonts w:asciiTheme="minorHAnsi" w:eastAsia="Garamond" w:hAnsiTheme="minorHAnsi" w:cs="Garamond"/>
          <w:b/>
          <w:bCs/>
          <w:lang w:val="es-ES_tradnl"/>
        </w:rPr>
        <w:t>noviembre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 xml:space="preserve"> de </w:t>
      </w:r>
      <w:r w:rsidR="00E225C7" w:rsidRPr="00952B29">
        <w:rPr>
          <w:rFonts w:asciiTheme="minorHAnsi" w:eastAsia="Garamond" w:hAnsiTheme="minorHAnsi" w:cs="Garamond"/>
          <w:b/>
          <w:bCs/>
          <w:lang w:val="es-ES_tradnl"/>
        </w:rPr>
        <w:t>2015</w:t>
      </w:r>
    </w:p>
    <w:p w14:paraId="107555E6" w14:textId="77777777" w:rsidR="007D6809" w:rsidRPr="00952B29" w:rsidRDefault="007D6809" w:rsidP="00132A37">
      <w:pPr>
        <w:spacing w:after="0" w:line="240" w:lineRule="auto"/>
        <w:ind w:right="-20"/>
        <w:rPr>
          <w:rFonts w:asciiTheme="minorHAnsi" w:eastAsia="Garamond" w:hAnsiTheme="minorHAnsi" w:cs="Garamond"/>
          <w:b/>
          <w:bCs/>
          <w:lang w:val="es-ES_tradnl"/>
        </w:rPr>
      </w:pPr>
    </w:p>
    <w:p w14:paraId="006D0CEF" w14:textId="64BA1BFF" w:rsidR="00684E76" w:rsidRPr="00952B29" w:rsidRDefault="00684E76" w:rsidP="000C47FE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08:15-09:45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  <w:t>Re</w:t>
      </w:r>
      <w:r w:rsidR="00744294" w:rsidRPr="00952B29">
        <w:rPr>
          <w:rFonts w:asciiTheme="minorHAnsi" w:eastAsia="Garamond" w:hAnsiTheme="minorHAnsi" w:cs="Garamond"/>
          <w:b/>
          <w:bCs/>
          <w:lang w:val="es-ES_tradnl"/>
        </w:rPr>
        <w:t>uniones regionales</w:t>
      </w:r>
    </w:p>
    <w:p w14:paraId="7295DF06" w14:textId="77777777" w:rsidR="00684E76" w:rsidRPr="00952B29" w:rsidRDefault="00684E76" w:rsidP="000C47FE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</w:p>
    <w:p w14:paraId="7A99DDD7" w14:textId="1C15B5FF" w:rsidR="00684E76" w:rsidRPr="00952B29" w:rsidRDefault="00684E76" w:rsidP="000C47FE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bCs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10:00-13:00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</w:r>
      <w:r w:rsidR="008439CA" w:rsidRPr="00952B29">
        <w:rPr>
          <w:rFonts w:asciiTheme="minorHAnsi" w:eastAsia="Garamond" w:hAnsiTheme="minorHAnsi" w:cs="Garamond"/>
          <w:b/>
          <w:bCs/>
          <w:lang w:val="es-ES_tradnl"/>
        </w:rPr>
        <w:t>Sesión plenaria del Comité Permanente</w:t>
      </w:r>
    </w:p>
    <w:p w14:paraId="7BE085CD" w14:textId="77777777" w:rsidR="009D4F11" w:rsidRPr="00952B29" w:rsidRDefault="009D4F11" w:rsidP="00132A37">
      <w:pPr>
        <w:tabs>
          <w:tab w:val="left" w:pos="0"/>
        </w:tabs>
        <w:spacing w:after="0" w:line="240" w:lineRule="auto"/>
        <w:ind w:right="-20"/>
        <w:rPr>
          <w:rFonts w:asciiTheme="minorHAnsi" w:eastAsia="Garamond" w:hAnsiTheme="minorHAnsi" w:cs="Garamond"/>
          <w:lang w:val="es-ES_tradnl"/>
        </w:rPr>
      </w:pPr>
    </w:p>
    <w:p w14:paraId="22DE9026" w14:textId="3CB388F0" w:rsidR="00485042" w:rsidRPr="00D30053" w:rsidRDefault="00952B29" w:rsidP="00485042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fr-FR"/>
        </w:rPr>
      </w:pPr>
      <w:r>
        <w:rPr>
          <w:rFonts w:asciiTheme="minorHAnsi" w:eastAsia="Garamond" w:hAnsiTheme="minorHAnsi" w:cs="Garamond"/>
          <w:lang w:val="es-ES_tradnl"/>
        </w:rPr>
        <w:t>23</w:t>
      </w:r>
      <w:r w:rsidR="00041302" w:rsidRPr="00952B29">
        <w:rPr>
          <w:rFonts w:asciiTheme="minorHAnsi" w:eastAsia="Garamond" w:hAnsiTheme="minorHAnsi" w:cs="Garamond"/>
          <w:lang w:val="es-ES_tradnl"/>
        </w:rPr>
        <w:t>.</w:t>
      </w:r>
      <w:r w:rsidR="00E14F19" w:rsidRPr="00952B29">
        <w:rPr>
          <w:rFonts w:asciiTheme="minorHAnsi" w:eastAsia="Garamond" w:hAnsiTheme="minorHAnsi" w:cs="Garamond"/>
          <w:lang w:val="es-ES_tradnl"/>
        </w:rPr>
        <w:tab/>
      </w:r>
      <w:r w:rsidR="00590CB3" w:rsidRPr="00952B29">
        <w:rPr>
          <w:rFonts w:asciiTheme="minorHAnsi" w:hAnsiTheme="minorHAnsi"/>
          <w:lang w:val="es-ES_tradnl"/>
        </w:rPr>
        <w:t>Informe del Subgrupo de F</w:t>
      </w:r>
      <w:r w:rsidR="00744294" w:rsidRPr="00952B29">
        <w:rPr>
          <w:rFonts w:asciiTheme="minorHAnsi" w:hAnsiTheme="minorHAnsi"/>
          <w:lang w:val="es-ES_tradnl"/>
        </w:rPr>
        <w:t>inanzas</w:t>
      </w:r>
      <w:r w:rsidR="00485042" w:rsidRPr="00952B29">
        <w:rPr>
          <w:rFonts w:asciiTheme="minorHAnsi" w:hAnsiTheme="minorHAnsi"/>
          <w:lang w:val="es-ES_tradnl"/>
        </w:rPr>
        <w:t xml:space="preserve"> </w:t>
      </w:r>
      <w:r w:rsidR="00485042" w:rsidRPr="00952B29">
        <w:rPr>
          <w:rFonts w:asciiTheme="minorHAnsi" w:eastAsia="Garamond" w:hAnsiTheme="minorHAnsi" w:cs="Garamond"/>
          <w:lang w:val="es-ES_tradnl"/>
        </w:rPr>
        <w:t xml:space="preserve">(DOCs. </w:t>
      </w:r>
      <w:r w:rsidR="00485042" w:rsidRPr="00D30053">
        <w:rPr>
          <w:rFonts w:asciiTheme="minorHAnsi" w:eastAsia="Garamond" w:hAnsiTheme="minorHAnsi" w:cs="Garamond"/>
          <w:lang w:val="fr-FR"/>
        </w:rPr>
        <w:t>SC51-1</w:t>
      </w:r>
      <w:r w:rsidR="008F10ED" w:rsidRPr="00D30053">
        <w:rPr>
          <w:rFonts w:asciiTheme="minorHAnsi" w:eastAsia="Garamond" w:hAnsiTheme="minorHAnsi" w:cs="Garamond"/>
          <w:lang w:val="fr-FR"/>
        </w:rPr>
        <w:t>8</w:t>
      </w:r>
      <w:r w:rsidR="00485042" w:rsidRPr="00D30053">
        <w:rPr>
          <w:rFonts w:asciiTheme="minorHAnsi" w:eastAsia="Garamond" w:hAnsiTheme="minorHAnsi" w:cs="Garamond"/>
          <w:lang w:val="fr-FR"/>
        </w:rPr>
        <w:t>, SC51-1</w:t>
      </w:r>
      <w:r w:rsidR="008F10ED" w:rsidRPr="00D30053">
        <w:rPr>
          <w:rFonts w:asciiTheme="minorHAnsi" w:eastAsia="Garamond" w:hAnsiTheme="minorHAnsi" w:cs="Garamond"/>
          <w:lang w:val="fr-FR"/>
        </w:rPr>
        <w:t>9</w:t>
      </w:r>
      <w:r w:rsidR="00485042" w:rsidRPr="00D30053">
        <w:rPr>
          <w:rFonts w:asciiTheme="minorHAnsi" w:eastAsia="Garamond" w:hAnsiTheme="minorHAnsi" w:cs="Garamond"/>
          <w:lang w:val="fr-FR"/>
        </w:rPr>
        <w:t>, SC51-</w:t>
      </w:r>
      <w:r w:rsidR="008F10ED" w:rsidRPr="00D30053">
        <w:rPr>
          <w:rFonts w:asciiTheme="minorHAnsi" w:eastAsia="Garamond" w:hAnsiTheme="minorHAnsi" w:cs="Garamond"/>
          <w:lang w:val="fr-FR"/>
        </w:rPr>
        <w:t>20</w:t>
      </w:r>
      <w:r w:rsidR="00485042" w:rsidRPr="00D30053">
        <w:rPr>
          <w:rFonts w:asciiTheme="minorHAnsi" w:eastAsia="Garamond" w:hAnsiTheme="minorHAnsi" w:cs="Garamond"/>
          <w:lang w:val="fr-FR"/>
        </w:rPr>
        <w:t>, SC51-2</w:t>
      </w:r>
      <w:r w:rsidR="008F10ED" w:rsidRPr="00D30053">
        <w:rPr>
          <w:rFonts w:asciiTheme="minorHAnsi" w:eastAsia="Garamond" w:hAnsiTheme="minorHAnsi" w:cs="Garamond"/>
          <w:lang w:val="fr-FR"/>
        </w:rPr>
        <w:t>1</w:t>
      </w:r>
      <w:r w:rsidR="000D0988" w:rsidRPr="00D30053">
        <w:rPr>
          <w:rFonts w:asciiTheme="minorHAnsi" w:eastAsia="Garamond" w:hAnsiTheme="minorHAnsi" w:cs="Garamond"/>
          <w:lang w:val="fr-FR"/>
        </w:rPr>
        <w:t xml:space="preserve"> y </w:t>
      </w:r>
      <w:r w:rsidR="00485042" w:rsidRPr="00D30053">
        <w:rPr>
          <w:rFonts w:asciiTheme="minorHAnsi" w:eastAsia="Garamond" w:hAnsiTheme="minorHAnsi" w:cs="Garamond"/>
          <w:lang w:val="fr-FR"/>
        </w:rPr>
        <w:t>SC51-2</w:t>
      </w:r>
      <w:r w:rsidR="008F10ED" w:rsidRPr="00D30053">
        <w:rPr>
          <w:rFonts w:asciiTheme="minorHAnsi" w:eastAsia="Garamond" w:hAnsiTheme="minorHAnsi" w:cs="Garamond"/>
          <w:lang w:val="fr-FR"/>
        </w:rPr>
        <w:t>2</w:t>
      </w:r>
      <w:r w:rsidR="005E31F2" w:rsidRPr="00D30053">
        <w:rPr>
          <w:rFonts w:asciiTheme="minorHAnsi" w:eastAsia="Garamond" w:hAnsiTheme="minorHAnsi" w:cs="Garamond"/>
          <w:lang w:val="fr-FR"/>
        </w:rPr>
        <w:t>)</w:t>
      </w:r>
    </w:p>
    <w:p w14:paraId="4AAD6A90" w14:textId="77777777" w:rsidR="005E31F2" w:rsidRPr="00D30053" w:rsidRDefault="005E31F2" w:rsidP="00485042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fr-FR"/>
        </w:rPr>
      </w:pPr>
    </w:p>
    <w:p w14:paraId="79DDFA43" w14:textId="53622666" w:rsidR="005E31F2" w:rsidRDefault="005E31F2" w:rsidP="005E31F2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 xml:space="preserve">El Presidente del </w:t>
      </w:r>
      <w:r w:rsidR="009D783D" w:rsidRPr="00952B29">
        <w:rPr>
          <w:rFonts w:asciiTheme="minorHAnsi" w:eastAsia="Garamond" w:hAnsiTheme="minorHAnsi" w:cs="Garamond"/>
          <w:lang w:val="es-ES_tradnl"/>
        </w:rPr>
        <w:t>Subgrupo</w:t>
      </w:r>
      <w:r w:rsidRPr="00952B29">
        <w:rPr>
          <w:rFonts w:asciiTheme="minorHAnsi" w:eastAsia="Garamond" w:hAnsiTheme="minorHAnsi" w:cs="Garamond"/>
          <w:lang w:val="es-ES_tradnl"/>
        </w:rPr>
        <w:t xml:space="preserve"> de Finanzas presentará las </w:t>
      </w:r>
      <w:r w:rsidR="009D783D" w:rsidRPr="00952B29">
        <w:rPr>
          <w:rFonts w:asciiTheme="minorHAnsi" w:eastAsia="Garamond" w:hAnsiTheme="minorHAnsi" w:cs="Garamond"/>
          <w:lang w:val="es-ES_tradnl"/>
        </w:rPr>
        <w:t>recomendaciones</w:t>
      </w:r>
      <w:r w:rsidRPr="00952B29">
        <w:rPr>
          <w:rFonts w:asciiTheme="minorHAnsi" w:eastAsia="Garamond" w:hAnsiTheme="minorHAnsi" w:cs="Garamond"/>
          <w:lang w:val="es-ES_tradnl"/>
        </w:rPr>
        <w:t xml:space="preserve"> del Subgrupo al Comité Permanente.</w:t>
      </w:r>
    </w:p>
    <w:p w14:paraId="14C6EA42" w14:textId="77777777" w:rsidR="000200FC" w:rsidRDefault="000200FC" w:rsidP="005E31F2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</w:p>
    <w:p w14:paraId="102F24E9" w14:textId="77777777" w:rsidR="000200FC" w:rsidRPr="00CB6FD8" w:rsidRDefault="000200FC" w:rsidP="000200FC">
      <w:pPr>
        <w:spacing w:after="0" w:line="240" w:lineRule="auto"/>
        <w:ind w:left="426" w:right="-20" w:hanging="426"/>
        <w:rPr>
          <w:rFonts w:asciiTheme="minorHAnsi" w:hAnsiTheme="minorHAnsi"/>
          <w:lang w:val="es-ES_tradnl"/>
        </w:rPr>
      </w:pPr>
      <w:r>
        <w:rPr>
          <w:rFonts w:asciiTheme="minorHAnsi" w:eastAsia="Garamond" w:hAnsiTheme="minorHAnsi" w:cs="Garamond"/>
          <w:lang w:val="es-ES_tradnl"/>
        </w:rPr>
        <w:t>24.</w:t>
      </w:r>
      <w:r>
        <w:rPr>
          <w:rFonts w:asciiTheme="minorHAnsi" w:eastAsia="Garamond" w:hAnsiTheme="minorHAnsi" w:cs="Garamond"/>
          <w:lang w:val="es-ES_tradnl"/>
        </w:rPr>
        <w:tab/>
        <w:t xml:space="preserve">Informe del grupo de trabajo </w:t>
      </w:r>
      <w:r w:rsidRPr="00CB6FD8">
        <w:rPr>
          <w:rFonts w:asciiTheme="minorHAnsi" w:hAnsiTheme="minorHAnsi"/>
          <w:bCs/>
          <w:lang w:val="es-ES_tradnl"/>
        </w:rPr>
        <w:t>para mejorar los instrumentos de manejo existentes entre la UICN, el Comité Permanente y el Secretario General</w:t>
      </w:r>
    </w:p>
    <w:p w14:paraId="2E15AA33" w14:textId="77777777" w:rsidR="000200FC" w:rsidRPr="00952B29" w:rsidRDefault="000200FC" w:rsidP="005E31F2">
      <w:pPr>
        <w:spacing w:after="0" w:line="240" w:lineRule="auto"/>
        <w:ind w:left="426" w:right="-20"/>
        <w:rPr>
          <w:rFonts w:asciiTheme="minorHAnsi" w:hAnsiTheme="minorHAnsi"/>
          <w:lang w:val="es-ES_tradnl"/>
        </w:rPr>
      </w:pPr>
    </w:p>
    <w:p w14:paraId="4F4CBD4C" w14:textId="77777777" w:rsidR="00485042" w:rsidRPr="00952B29" w:rsidRDefault="00485042" w:rsidP="00485042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4E06EEFD" w14:textId="2A37865D" w:rsidR="008F10ED" w:rsidRPr="00952B29" w:rsidRDefault="008F10ED" w:rsidP="008F10ED">
      <w:pPr>
        <w:spacing w:after="0" w:line="240" w:lineRule="auto"/>
        <w:ind w:left="1276" w:right="-20" w:hanging="1276"/>
        <w:rPr>
          <w:rFonts w:asciiTheme="minorHAnsi" w:eastAsia="Garamond" w:hAnsiTheme="minorHAnsi" w:cs="Garamond"/>
          <w:b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15:00-18:00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ab/>
      </w:r>
      <w:r w:rsidR="008439CA" w:rsidRPr="00952B29">
        <w:rPr>
          <w:rFonts w:asciiTheme="minorHAnsi" w:eastAsia="Garamond" w:hAnsiTheme="minorHAnsi" w:cs="Garamond"/>
          <w:b/>
          <w:bCs/>
          <w:lang w:val="es-ES_tradnl"/>
        </w:rPr>
        <w:t>Sesión plenaria del Comité Permanente</w:t>
      </w:r>
    </w:p>
    <w:p w14:paraId="7B0B4CB4" w14:textId="77777777" w:rsidR="008F10ED" w:rsidRPr="00952B29" w:rsidRDefault="008F10ED" w:rsidP="00485042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7B8A8BB3" w14:textId="69C6E3C0" w:rsidR="009D4F11" w:rsidRPr="00952B29" w:rsidRDefault="000200FC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>
        <w:rPr>
          <w:rFonts w:asciiTheme="minorHAnsi" w:eastAsia="Garamond" w:hAnsiTheme="minorHAnsi" w:cs="Garamond"/>
          <w:lang w:val="es-ES_tradnl"/>
        </w:rPr>
        <w:t>25</w:t>
      </w:r>
      <w:r w:rsidR="008F10ED" w:rsidRPr="00952B29">
        <w:rPr>
          <w:rFonts w:asciiTheme="minorHAnsi" w:eastAsia="Garamond" w:hAnsiTheme="minorHAnsi" w:cs="Garamond"/>
          <w:lang w:val="es-ES_tradnl"/>
        </w:rPr>
        <w:t>.</w:t>
      </w:r>
      <w:r w:rsidR="008F10ED" w:rsidRPr="00952B29">
        <w:rPr>
          <w:rFonts w:asciiTheme="minorHAnsi" w:eastAsia="Garamond" w:hAnsiTheme="minorHAnsi" w:cs="Garamond"/>
          <w:lang w:val="es-ES_tradnl"/>
        </w:rPr>
        <w:tab/>
      </w:r>
      <w:r w:rsidR="002F24AA" w:rsidRPr="00952B29">
        <w:rPr>
          <w:rFonts w:asciiTheme="minorHAnsi" w:eastAsia="Garamond" w:hAnsiTheme="minorHAnsi" w:cs="Garamond"/>
          <w:lang w:val="es-ES_tradnl"/>
        </w:rPr>
        <w:t>Informe</w:t>
      </w:r>
      <w:r w:rsidR="00744294" w:rsidRPr="00952B29">
        <w:rPr>
          <w:rFonts w:asciiTheme="minorHAnsi" w:eastAsia="Garamond" w:hAnsiTheme="minorHAnsi" w:cs="Garamond"/>
          <w:lang w:val="es-ES_tradnl"/>
        </w:rPr>
        <w:t xml:space="preserve"> del Subgrupo del Comité Permanente </w:t>
      </w:r>
      <w:r w:rsidR="00590CB3" w:rsidRPr="00952B29">
        <w:rPr>
          <w:rFonts w:asciiTheme="minorHAnsi" w:eastAsia="Garamond" w:hAnsiTheme="minorHAnsi" w:cs="Garamond"/>
          <w:lang w:val="es-ES_tradnl"/>
        </w:rPr>
        <w:t>sobre la COP13</w:t>
      </w:r>
    </w:p>
    <w:p w14:paraId="32F5341A" w14:textId="77777777" w:rsidR="005E31F2" w:rsidRPr="00952B29" w:rsidRDefault="005E31F2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03DC9C18" w14:textId="04C16956" w:rsidR="005E31F2" w:rsidRDefault="005E31F2" w:rsidP="00195EFC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  <w:r w:rsidRPr="00952B29">
        <w:rPr>
          <w:rFonts w:asciiTheme="minorHAnsi" w:eastAsia="Garamond" w:hAnsiTheme="minorHAnsi" w:cs="Garamond"/>
          <w:lang w:val="es-ES_tradnl"/>
        </w:rPr>
        <w:t xml:space="preserve">El Presidente del </w:t>
      </w:r>
      <w:r w:rsidR="009D783D" w:rsidRPr="00952B29">
        <w:rPr>
          <w:rFonts w:asciiTheme="minorHAnsi" w:eastAsia="Garamond" w:hAnsiTheme="minorHAnsi" w:cs="Garamond"/>
          <w:lang w:val="es-ES_tradnl"/>
        </w:rPr>
        <w:t>Subgrupo</w:t>
      </w:r>
      <w:r w:rsidRPr="00952B29">
        <w:rPr>
          <w:rFonts w:asciiTheme="minorHAnsi" w:eastAsia="Garamond" w:hAnsiTheme="minorHAnsi" w:cs="Garamond"/>
          <w:lang w:val="es-ES_tradnl"/>
        </w:rPr>
        <w:t xml:space="preserve"> presentará al Comité Permanente el informe </w:t>
      </w:r>
      <w:r w:rsidR="005F7E37" w:rsidRPr="00952B29">
        <w:rPr>
          <w:rFonts w:asciiTheme="minorHAnsi" w:eastAsia="Garamond" w:hAnsiTheme="minorHAnsi" w:cs="Garamond"/>
          <w:lang w:val="es-ES_tradnl"/>
        </w:rPr>
        <w:t>sobre las deliberaciones</w:t>
      </w:r>
      <w:r w:rsidRPr="00952B29">
        <w:rPr>
          <w:rFonts w:asciiTheme="minorHAnsi" w:eastAsia="Garamond" w:hAnsiTheme="minorHAnsi" w:cs="Garamond"/>
          <w:lang w:val="es-ES_tradnl"/>
        </w:rPr>
        <w:t>.</w:t>
      </w:r>
    </w:p>
    <w:p w14:paraId="3E657692" w14:textId="77777777" w:rsidR="000200FC" w:rsidRDefault="000200FC" w:rsidP="00195EFC">
      <w:pPr>
        <w:spacing w:after="0" w:line="240" w:lineRule="auto"/>
        <w:ind w:left="426" w:right="-20"/>
        <w:rPr>
          <w:rFonts w:asciiTheme="minorHAnsi" w:eastAsia="Garamond" w:hAnsiTheme="minorHAnsi" w:cs="Garamond"/>
          <w:lang w:val="es-ES_tradnl"/>
        </w:rPr>
      </w:pPr>
    </w:p>
    <w:p w14:paraId="773789E1" w14:textId="16894BAD" w:rsidR="000200FC" w:rsidRPr="00CB6FD8" w:rsidRDefault="000200FC" w:rsidP="000200FC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>
        <w:rPr>
          <w:rFonts w:asciiTheme="minorHAnsi" w:eastAsia="Garamond" w:hAnsiTheme="minorHAnsi" w:cs="Garamond"/>
          <w:lang w:val="es-ES_tradnl"/>
        </w:rPr>
        <w:t>26.</w:t>
      </w:r>
      <w:r>
        <w:rPr>
          <w:rFonts w:asciiTheme="minorHAnsi" w:eastAsia="Garamond" w:hAnsiTheme="minorHAnsi" w:cs="Garamond"/>
          <w:lang w:val="es-ES_tradnl"/>
        </w:rPr>
        <w:tab/>
        <w:t xml:space="preserve">Informe sobre la </w:t>
      </w:r>
      <w:bookmarkStart w:id="0" w:name="_GoBack"/>
      <w:bookmarkEnd w:id="0"/>
      <w:r>
        <w:rPr>
          <w:rFonts w:asciiTheme="minorHAnsi" w:eastAsia="Garamond" w:hAnsiTheme="minorHAnsi" w:cs="Garamond"/>
          <w:lang w:val="es-ES_tradnl"/>
        </w:rPr>
        <w:t>representación de Ramsar que asistirá al grupo asesor oficioso (IAG) del BLG</w:t>
      </w:r>
    </w:p>
    <w:p w14:paraId="0D1E4B0A" w14:textId="77777777" w:rsidR="00684E76" w:rsidRPr="00952B29" w:rsidRDefault="00684E76" w:rsidP="00132A37">
      <w:pPr>
        <w:spacing w:after="0" w:line="240" w:lineRule="auto"/>
        <w:ind w:right="-20"/>
        <w:rPr>
          <w:rFonts w:asciiTheme="minorHAnsi" w:eastAsia="Garamond" w:hAnsiTheme="minorHAnsi" w:cs="Garamond"/>
          <w:b/>
          <w:bCs/>
          <w:lang w:val="es-ES_tradnl"/>
        </w:rPr>
      </w:pPr>
    </w:p>
    <w:p w14:paraId="5E317F98" w14:textId="38AF2AA1" w:rsidR="00684E76" w:rsidRPr="00952B29" w:rsidRDefault="00684E76" w:rsidP="00132A37">
      <w:pPr>
        <w:spacing w:after="0" w:line="240" w:lineRule="auto"/>
        <w:rPr>
          <w:rFonts w:asciiTheme="minorHAnsi" w:eastAsia="Garamond" w:hAnsiTheme="minorHAnsi" w:cs="Garamond"/>
          <w:b/>
          <w:bCs/>
          <w:lang w:val="es-ES_tradnl"/>
        </w:rPr>
      </w:pPr>
      <w:r w:rsidRPr="00952B29">
        <w:rPr>
          <w:rFonts w:asciiTheme="minorHAnsi" w:eastAsia="Garamond" w:hAnsiTheme="minorHAnsi" w:cs="Garamond"/>
          <w:b/>
          <w:bCs/>
          <w:lang w:val="es-ES_tradnl"/>
        </w:rPr>
        <w:t>Ot</w:t>
      </w:r>
      <w:r w:rsidR="00590CB3" w:rsidRPr="00952B29">
        <w:rPr>
          <w:rFonts w:asciiTheme="minorHAnsi" w:eastAsia="Garamond" w:hAnsiTheme="minorHAnsi" w:cs="Garamond"/>
          <w:b/>
          <w:bCs/>
          <w:lang w:val="es-ES_tradnl"/>
        </w:rPr>
        <w:t>ras cuestiones</w:t>
      </w:r>
      <w:r w:rsidRPr="00952B29">
        <w:rPr>
          <w:rFonts w:asciiTheme="minorHAnsi" w:eastAsia="Garamond" w:hAnsiTheme="minorHAnsi" w:cs="Garamond"/>
          <w:b/>
          <w:bCs/>
          <w:lang w:val="es-ES_tradnl"/>
        </w:rPr>
        <w:t>:</w:t>
      </w:r>
    </w:p>
    <w:p w14:paraId="2BF8D691" w14:textId="77777777" w:rsidR="00684E76" w:rsidRPr="00952B29" w:rsidRDefault="00684E76" w:rsidP="00132A37">
      <w:pPr>
        <w:spacing w:after="0" w:line="240" w:lineRule="auto"/>
        <w:rPr>
          <w:rFonts w:asciiTheme="minorHAnsi" w:eastAsia="Garamond" w:hAnsiTheme="minorHAnsi" w:cs="Garamond"/>
          <w:lang w:val="es-ES_tradnl"/>
        </w:rPr>
      </w:pPr>
    </w:p>
    <w:p w14:paraId="044C452E" w14:textId="3A750DEC" w:rsidR="00684E76" w:rsidRPr="00952B29" w:rsidRDefault="000200FC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>
        <w:rPr>
          <w:rFonts w:asciiTheme="minorHAnsi" w:eastAsia="Garamond" w:hAnsiTheme="minorHAnsi" w:cs="Garamond"/>
          <w:lang w:val="es-ES_tradnl"/>
        </w:rPr>
        <w:t>27</w:t>
      </w:r>
      <w:r w:rsidR="00E14F19" w:rsidRPr="00952B29">
        <w:rPr>
          <w:rFonts w:asciiTheme="minorHAnsi" w:eastAsia="Garamond" w:hAnsiTheme="minorHAnsi" w:cs="Garamond"/>
          <w:lang w:val="es-ES_tradnl"/>
        </w:rPr>
        <w:t>.</w:t>
      </w:r>
      <w:r w:rsidR="00684E76" w:rsidRPr="00952B29">
        <w:rPr>
          <w:rFonts w:asciiTheme="minorHAnsi" w:eastAsia="Garamond" w:hAnsiTheme="minorHAnsi" w:cs="Garamond"/>
          <w:lang w:val="es-ES_tradnl"/>
        </w:rPr>
        <w:tab/>
      </w:r>
      <w:r w:rsidR="00590CB3" w:rsidRPr="00952B29">
        <w:rPr>
          <w:rFonts w:asciiTheme="minorHAnsi" w:eastAsia="Garamond" w:hAnsiTheme="minorHAnsi" w:cs="Garamond"/>
          <w:lang w:val="es-ES_tradnl"/>
        </w:rPr>
        <w:t>Fecha y lugar</w:t>
      </w:r>
      <w:r w:rsidR="00744294" w:rsidRPr="00952B29">
        <w:rPr>
          <w:rFonts w:asciiTheme="minorHAnsi" w:eastAsia="Garamond" w:hAnsiTheme="minorHAnsi" w:cs="Garamond"/>
          <w:lang w:val="es-ES_tradnl"/>
        </w:rPr>
        <w:t xml:space="preserve"> de la </w:t>
      </w:r>
      <w:r w:rsidR="00347322" w:rsidRPr="00952B29">
        <w:rPr>
          <w:rFonts w:asciiTheme="minorHAnsi" w:eastAsia="Garamond" w:hAnsiTheme="minorHAnsi" w:cs="Garamond"/>
          <w:lang w:val="es-ES_tradnl"/>
        </w:rPr>
        <w:t>52</w:t>
      </w:r>
      <w:r w:rsidR="00C94220" w:rsidRPr="00952B29">
        <w:rPr>
          <w:rFonts w:asciiTheme="minorHAnsi" w:eastAsia="Garamond" w:hAnsiTheme="minorHAnsi" w:cs="Garamond"/>
          <w:lang w:val="es-ES_tradnl"/>
        </w:rPr>
        <w:t>ª</w:t>
      </w:r>
      <w:r w:rsidR="00347322" w:rsidRPr="00952B29">
        <w:rPr>
          <w:rFonts w:asciiTheme="minorHAnsi" w:eastAsia="Garamond" w:hAnsiTheme="minorHAnsi" w:cs="Garamond"/>
          <w:lang w:val="es-ES_tradnl"/>
        </w:rPr>
        <w:t xml:space="preserve"> </w:t>
      </w:r>
      <w:r w:rsidR="00590CB3" w:rsidRPr="00952B29">
        <w:rPr>
          <w:rFonts w:asciiTheme="minorHAnsi" w:eastAsia="Garamond" w:hAnsiTheme="minorHAnsi" w:cs="Garamond"/>
          <w:lang w:val="es-ES_tradnl"/>
        </w:rPr>
        <w:t>R</w:t>
      </w:r>
      <w:r w:rsidR="00744294" w:rsidRPr="00952B29">
        <w:rPr>
          <w:rFonts w:asciiTheme="minorHAnsi" w:eastAsia="Garamond" w:hAnsiTheme="minorHAnsi" w:cs="Garamond"/>
          <w:lang w:val="es-ES_tradnl"/>
        </w:rPr>
        <w:t>eunión del Comité Permanente</w:t>
      </w:r>
    </w:p>
    <w:p w14:paraId="7D06BAA4" w14:textId="77777777" w:rsidR="00684E76" w:rsidRPr="00952B29" w:rsidRDefault="00684E76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063329FB" w14:textId="253D4100" w:rsidR="00684E76" w:rsidRPr="00952B29" w:rsidRDefault="000200FC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>
        <w:rPr>
          <w:rFonts w:asciiTheme="minorHAnsi" w:eastAsia="Garamond" w:hAnsiTheme="minorHAnsi" w:cs="Garamond"/>
          <w:lang w:val="es-ES_tradnl"/>
        </w:rPr>
        <w:t>28</w:t>
      </w:r>
      <w:r w:rsidR="00E14F19" w:rsidRPr="00952B29">
        <w:rPr>
          <w:rFonts w:asciiTheme="minorHAnsi" w:eastAsia="Garamond" w:hAnsiTheme="minorHAnsi" w:cs="Garamond"/>
          <w:lang w:val="es-ES_tradnl"/>
        </w:rPr>
        <w:t>.</w:t>
      </w:r>
      <w:r w:rsidR="00684E76" w:rsidRPr="00952B29">
        <w:rPr>
          <w:rFonts w:asciiTheme="minorHAnsi" w:eastAsia="Garamond" w:hAnsiTheme="minorHAnsi" w:cs="Garamond"/>
          <w:lang w:val="es-ES_tradnl"/>
        </w:rPr>
        <w:tab/>
      </w:r>
      <w:r w:rsidR="002F24AA" w:rsidRPr="00952B29">
        <w:rPr>
          <w:rFonts w:asciiTheme="minorHAnsi" w:eastAsia="Garamond" w:hAnsiTheme="minorHAnsi" w:cs="Garamond"/>
          <w:lang w:val="es-ES_tradnl"/>
        </w:rPr>
        <w:t>Aprobación</w:t>
      </w:r>
      <w:r w:rsidR="00744294" w:rsidRPr="00952B29">
        <w:rPr>
          <w:rFonts w:asciiTheme="minorHAnsi" w:eastAsia="Garamond" w:hAnsiTheme="minorHAnsi" w:cs="Garamond"/>
          <w:lang w:val="es-ES_tradnl"/>
        </w:rPr>
        <w:t xml:space="preserve"> del informe de la </w:t>
      </w:r>
      <w:r w:rsidR="002F24AA" w:rsidRPr="00952B29">
        <w:rPr>
          <w:rFonts w:asciiTheme="minorHAnsi" w:eastAsia="Garamond" w:hAnsiTheme="minorHAnsi" w:cs="Garamond"/>
          <w:lang w:val="es-ES_tradnl"/>
        </w:rPr>
        <w:t>reunión</w:t>
      </w:r>
    </w:p>
    <w:p w14:paraId="73DE3428" w14:textId="77777777" w:rsidR="009D4F11" w:rsidRPr="00952B29" w:rsidRDefault="009D4F11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2E83E8A7" w14:textId="4B56D0F6" w:rsidR="00684E76" w:rsidRPr="00952B29" w:rsidRDefault="000200FC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>
        <w:rPr>
          <w:rFonts w:asciiTheme="minorHAnsi" w:eastAsia="Garamond" w:hAnsiTheme="minorHAnsi" w:cs="Garamond"/>
          <w:lang w:val="es-ES_tradnl"/>
        </w:rPr>
        <w:t>29</w:t>
      </w:r>
      <w:r w:rsidR="00E14F19" w:rsidRPr="00952B29">
        <w:rPr>
          <w:rFonts w:asciiTheme="minorHAnsi" w:eastAsia="Garamond" w:hAnsiTheme="minorHAnsi" w:cs="Garamond"/>
          <w:lang w:val="es-ES_tradnl"/>
        </w:rPr>
        <w:t>.</w:t>
      </w:r>
      <w:r w:rsidR="00684E76" w:rsidRPr="00952B29">
        <w:rPr>
          <w:rFonts w:asciiTheme="minorHAnsi" w:eastAsia="Garamond" w:hAnsiTheme="minorHAnsi" w:cs="Garamond"/>
          <w:lang w:val="es-ES_tradnl"/>
        </w:rPr>
        <w:tab/>
      </w:r>
      <w:r w:rsidR="00590CB3" w:rsidRPr="00952B29">
        <w:rPr>
          <w:rFonts w:asciiTheme="minorHAnsi" w:eastAsia="Garamond" w:hAnsiTheme="minorHAnsi" w:cs="Garamond"/>
          <w:lang w:val="es-ES_tradnl"/>
        </w:rPr>
        <w:t>Otros asuntos</w:t>
      </w:r>
    </w:p>
    <w:p w14:paraId="15812DE8" w14:textId="77777777" w:rsidR="00684E76" w:rsidRPr="00952B29" w:rsidRDefault="00684E76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</w:p>
    <w:p w14:paraId="17CACB97" w14:textId="49D14767" w:rsidR="006528F1" w:rsidRPr="00952B29" w:rsidRDefault="000200FC" w:rsidP="000C47FE">
      <w:pPr>
        <w:spacing w:after="0" w:line="240" w:lineRule="auto"/>
        <w:ind w:left="426" w:right="-20" w:hanging="426"/>
        <w:rPr>
          <w:rFonts w:asciiTheme="minorHAnsi" w:eastAsia="Garamond" w:hAnsiTheme="minorHAnsi" w:cs="Garamond"/>
          <w:lang w:val="es-ES_tradnl"/>
        </w:rPr>
      </w:pPr>
      <w:r>
        <w:rPr>
          <w:rFonts w:asciiTheme="minorHAnsi" w:eastAsia="Garamond" w:hAnsiTheme="minorHAnsi" w:cs="Garamond"/>
          <w:lang w:val="es-ES_tradnl"/>
        </w:rPr>
        <w:t>30</w:t>
      </w:r>
      <w:r w:rsidR="00E14F19" w:rsidRPr="00952B29">
        <w:rPr>
          <w:rFonts w:asciiTheme="minorHAnsi" w:eastAsia="Garamond" w:hAnsiTheme="minorHAnsi" w:cs="Garamond"/>
          <w:lang w:val="es-ES_tradnl"/>
        </w:rPr>
        <w:t>.</w:t>
      </w:r>
      <w:r w:rsidR="00684E76" w:rsidRPr="00952B29">
        <w:rPr>
          <w:rFonts w:asciiTheme="minorHAnsi" w:eastAsia="Garamond" w:hAnsiTheme="minorHAnsi" w:cs="Garamond"/>
          <w:lang w:val="es-ES_tradnl"/>
        </w:rPr>
        <w:tab/>
      </w:r>
      <w:r w:rsidR="00590CB3" w:rsidRPr="00952B29">
        <w:rPr>
          <w:rFonts w:asciiTheme="minorHAnsi" w:eastAsia="Garamond" w:hAnsiTheme="minorHAnsi" w:cs="Garamond"/>
          <w:lang w:val="es-ES_tradnl"/>
        </w:rPr>
        <w:t>Observaciones de clausura</w:t>
      </w:r>
    </w:p>
    <w:sectPr w:rsidR="006528F1" w:rsidRPr="00952B29" w:rsidSect="00D5294B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9A80F" w14:textId="77777777" w:rsidR="00AF3241" w:rsidRDefault="00AF3241" w:rsidP="00D5294B">
      <w:pPr>
        <w:spacing w:after="0" w:line="240" w:lineRule="auto"/>
      </w:pPr>
      <w:r>
        <w:separator/>
      </w:r>
    </w:p>
  </w:endnote>
  <w:endnote w:type="continuationSeparator" w:id="0">
    <w:p w14:paraId="1BC58FA1" w14:textId="77777777" w:rsidR="00AF3241" w:rsidRDefault="00AF3241" w:rsidP="00D5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15699" w14:textId="6A81BE82" w:rsidR="00AF3241" w:rsidRPr="00D5294B" w:rsidRDefault="00AF3241">
    <w:pPr>
      <w:pStyle w:val="Footer"/>
      <w:rPr>
        <w:sz w:val="20"/>
        <w:szCs w:val="20"/>
        <w:lang w:val="en-GB"/>
      </w:rPr>
    </w:pPr>
    <w:r w:rsidRPr="00D5294B">
      <w:rPr>
        <w:sz w:val="20"/>
        <w:szCs w:val="20"/>
        <w:lang w:val="en-GB"/>
      </w:rPr>
      <w:t>SC51-01</w:t>
    </w:r>
    <w:r>
      <w:rPr>
        <w:sz w:val="20"/>
        <w:szCs w:val="20"/>
        <w:lang w:val="en-GB"/>
      </w:rPr>
      <w:t>bis Rev.2</w:t>
    </w:r>
    <w:r w:rsidRPr="00D5294B">
      <w:rPr>
        <w:sz w:val="20"/>
        <w:szCs w:val="20"/>
        <w:lang w:val="en-GB"/>
      </w:rPr>
      <w:tab/>
    </w:r>
    <w:r w:rsidRPr="00D5294B">
      <w:rPr>
        <w:sz w:val="20"/>
        <w:szCs w:val="20"/>
        <w:lang w:val="en-GB"/>
      </w:rPr>
      <w:tab/>
    </w:r>
    <w:r w:rsidRPr="00D5294B">
      <w:rPr>
        <w:sz w:val="20"/>
        <w:szCs w:val="20"/>
        <w:lang w:val="en-GB"/>
      </w:rPr>
      <w:fldChar w:fldCharType="begin"/>
    </w:r>
    <w:r w:rsidRPr="00D5294B">
      <w:rPr>
        <w:sz w:val="20"/>
        <w:szCs w:val="20"/>
        <w:lang w:val="en-GB"/>
      </w:rPr>
      <w:instrText xml:space="preserve"> PAGE   \* MERGEFORMAT </w:instrText>
    </w:r>
    <w:r w:rsidRPr="00D5294B">
      <w:rPr>
        <w:sz w:val="20"/>
        <w:szCs w:val="20"/>
        <w:lang w:val="en-GB"/>
      </w:rPr>
      <w:fldChar w:fldCharType="separate"/>
    </w:r>
    <w:r w:rsidR="00BC5DF9">
      <w:rPr>
        <w:noProof/>
        <w:sz w:val="20"/>
        <w:szCs w:val="20"/>
        <w:lang w:val="en-GB"/>
      </w:rPr>
      <w:t>8</w:t>
    </w:r>
    <w:r w:rsidRPr="00D5294B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1D12" w14:textId="77777777" w:rsidR="00AF3241" w:rsidRDefault="00AF3241" w:rsidP="00D5294B">
      <w:pPr>
        <w:spacing w:after="0" w:line="240" w:lineRule="auto"/>
      </w:pPr>
      <w:r>
        <w:separator/>
      </w:r>
    </w:p>
  </w:footnote>
  <w:footnote w:type="continuationSeparator" w:id="0">
    <w:p w14:paraId="048F4167" w14:textId="77777777" w:rsidR="00AF3241" w:rsidRDefault="00AF3241" w:rsidP="00D52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168"/>
    <w:multiLevelType w:val="hybridMultilevel"/>
    <w:tmpl w:val="82CE7BD2"/>
    <w:lvl w:ilvl="0" w:tplc="A202A2CA">
      <w:start w:val="1"/>
      <w:numFmt w:val="lowerLetter"/>
      <w:lvlText w:val="%1)"/>
      <w:lvlJc w:val="left"/>
      <w:pPr>
        <w:ind w:left="720" w:hanging="360"/>
      </w:pPr>
      <w:rPr>
        <w:rFonts w:eastAsia="Garamond" w:cs="Garamond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649"/>
    <w:multiLevelType w:val="hybridMultilevel"/>
    <w:tmpl w:val="18D4C0FC"/>
    <w:lvl w:ilvl="0" w:tplc="C58E60A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7195"/>
    <w:multiLevelType w:val="hybridMultilevel"/>
    <w:tmpl w:val="3D36B5B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4C6851"/>
    <w:multiLevelType w:val="hybridMultilevel"/>
    <w:tmpl w:val="C60A1A16"/>
    <w:lvl w:ilvl="0" w:tplc="A202A2CA">
      <w:start w:val="1"/>
      <w:numFmt w:val="lowerLetter"/>
      <w:lvlText w:val="%1)"/>
      <w:lvlJc w:val="left"/>
      <w:pPr>
        <w:ind w:left="1287" w:hanging="720"/>
      </w:pPr>
      <w:rPr>
        <w:rFonts w:eastAsia="Garamond" w:cs="Garamond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EA5DBA"/>
    <w:multiLevelType w:val="hybridMultilevel"/>
    <w:tmpl w:val="E3248D9C"/>
    <w:lvl w:ilvl="0" w:tplc="08090017">
      <w:start w:val="1"/>
      <w:numFmt w:val="lowerLetter"/>
      <w:lvlText w:val="%1)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5">
    <w:nsid w:val="29641BAF"/>
    <w:multiLevelType w:val="hybridMultilevel"/>
    <w:tmpl w:val="16C60F52"/>
    <w:lvl w:ilvl="0" w:tplc="D3C268C4">
      <w:numFmt w:val="bullet"/>
      <w:lvlText w:val=""/>
      <w:lvlJc w:val="left"/>
      <w:pPr>
        <w:ind w:left="1137" w:hanging="570"/>
      </w:pPr>
      <w:rPr>
        <w:rFonts w:ascii="Garamond" w:eastAsia="Symbol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F426C1"/>
    <w:multiLevelType w:val="hybridMultilevel"/>
    <w:tmpl w:val="C7A0C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FE44A7"/>
    <w:multiLevelType w:val="hybridMultilevel"/>
    <w:tmpl w:val="E234726E"/>
    <w:lvl w:ilvl="0" w:tplc="1AB01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0F4A"/>
    <w:multiLevelType w:val="hybridMultilevel"/>
    <w:tmpl w:val="9AEA839C"/>
    <w:lvl w:ilvl="0" w:tplc="08090013">
      <w:start w:val="1"/>
      <w:numFmt w:val="upperRoman"/>
      <w:lvlText w:val="%1."/>
      <w:lvlJc w:val="right"/>
      <w:pPr>
        <w:ind w:left="4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355C57CD"/>
    <w:multiLevelType w:val="hybridMultilevel"/>
    <w:tmpl w:val="91500C9C"/>
    <w:lvl w:ilvl="0" w:tplc="CEE0E814">
      <w:start w:val="1"/>
      <w:numFmt w:val="lowerLetter"/>
      <w:lvlText w:val="%1)"/>
      <w:lvlJc w:val="left"/>
      <w:pPr>
        <w:ind w:left="822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71BF04B5"/>
    <w:multiLevelType w:val="hybridMultilevel"/>
    <w:tmpl w:val="839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34226"/>
    <w:multiLevelType w:val="hybridMultilevel"/>
    <w:tmpl w:val="B00AF3A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54394C"/>
    <w:multiLevelType w:val="hybridMultilevel"/>
    <w:tmpl w:val="E6C018E6"/>
    <w:lvl w:ilvl="0" w:tplc="81700CD4">
      <w:start w:val="1"/>
      <w:numFmt w:val="lowerLetter"/>
      <w:lvlText w:val="%1)"/>
      <w:lvlJc w:val="left"/>
      <w:pPr>
        <w:ind w:left="4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en-US" w:vendorID="64" w:dllVersion="131078" w:nlCheck="1" w:checkStyle="1"/>
  <w:activeWritingStyle w:appName="MSWord" w:lang="en-GB" w:vendorID="64" w:dllVersion="131078" w:nlCheck="1" w:checkStyle="1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9D"/>
    <w:rsid w:val="000108EF"/>
    <w:rsid w:val="000200FC"/>
    <w:rsid w:val="0002265A"/>
    <w:rsid w:val="00033D10"/>
    <w:rsid w:val="00041302"/>
    <w:rsid w:val="0004382C"/>
    <w:rsid w:val="0005087F"/>
    <w:rsid w:val="00066D6A"/>
    <w:rsid w:val="00096798"/>
    <w:rsid w:val="00097C72"/>
    <w:rsid w:val="000A7078"/>
    <w:rsid w:val="000B6440"/>
    <w:rsid w:val="000C33AB"/>
    <w:rsid w:val="000C47FE"/>
    <w:rsid w:val="000C7890"/>
    <w:rsid w:val="000D0988"/>
    <w:rsid w:val="000E3FF8"/>
    <w:rsid w:val="000E7D18"/>
    <w:rsid w:val="000F0E8F"/>
    <w:rsid w:val="0012096C"/>
    <w:rsid w:val="00132A37"/>
    <w:rsid w:val="0013362F"/>
    <w:rsid w:val="001345A9"/>
    <w:rsid w:val="001440C2"/>
    <w:rsid w:val="00153CEC"/>
    <w:rsid w:val="00166B9E"/>
    <w:rsid w:val="00170319"/>
    <w:rsid w:val="0017792A"/>
    <w:rsid w:val="00195EFC"/>
    <w:rsid w:val="001E4687"/>
    <w:rsid w:val="00200DD4"/>
    <w:rsid w:val="0021390B"/>
    <w:rsid w:val="00230D3E"/>
    <w:rsid w:val="0029089D"/>
    <w:rsid w:val="00295556"/>
    <w:rsid w:val="002F24AA"/>
    <w:rsid w:val="00306B2D"/>
    <w:rsid w:val="00307309"/>
    <w:rsid w:val="003073CF"/>
    <w:rsid w:val="00336F19"/>
    <w:rsid w:val="00347322"/>
    <w:rsid w:val="003778A2"/>
    <w:rsid w:val="003929B3"/>
    <w:rsid w:val="003974D4"/>
    <w:rsid w:val="003A19C3"/>
    <w:rsid w:val="003B5BE7"/>
    <w:rsid w:val="003C776A"/>
    <w:rsid w:val="003E1021"/>
    <w:rsid w:val="003F467C"/>
    <w:rsid w:val="0040341B"/>
    <w:rsid w:val="004103CA"/>
    <w:rsid w:val="00411920"/>
    <w:rsid w:val="0045000B"/>
    <w:rsid w:val="00456E84"/>
    <w:rsid w:val="00485042"/>
    <w:rsid w:val="00486F3D"/>
    <w:rsid w:val="004A3EFE"/>
    <w:rsid w:val="004C69DD"/>
    <w:rsid w:val="004E19D6"/>
    <w:rsid w:val="004E7571"/>
    <w:rsid w:val="00503015"/>
    <w:rsid w:val="00527783"/>
    <w:rsid w:val="00533CAA"/>
    <w:rsid w:val="00534739"/>
    <w:rsid w:val="005357D6"/>
    <w:rsid w:val="005361D4"/>
    <w:rsid w:val="00555D72"/>
    <w:rsid w:val="00565B6C"/>
    <w:rsid w:val="005837A8"/>
    <w:rsid w:val="00590BC5"/>
    <w:rsid w:val="00590CB3"/>
    <w:rsid w:val="005913E2"/>
    <w:rsid w:val="00595EE3"/>
    <w:rsid w:val="0059709E"/>
    <w:rsid w:val="005B6462"/>
    <w:rsid w:val="005D48EC"/>
    <w:rsid w:val="005E31F2"/>
    <w:rsid w:val="005F5FB1"/>
    <w:rsid w:val="005F7E37"/>
    <w:rsid w:val="006046FE"/>
    <w:rsid w:val="006126C2"/>
    <w:rsid w:val="006528F1"/>
    <w:rsid w:val="006627CC"/>
    <w:rsid w:val="0067023D"/>
    <w:rsid w:val="00675F19"/>
    <w:rsid w:val="00684E76"/>
    <w:rsid w:val="00690F60"/>
    <w:rsid w:val="006A76ED"/>
    <w:rsid w:val="006C657D"/>
    <w:rsid w:val="007043FB"/>
    <w:rsid w:val="00744294"/>
    <w:rsid w:val="00757B1D"/>
    <w:rsid w:val="00761213"/>
    <w:rsid w:val="00791072"/>
    <w:rsid w:val="007D2372"/>
    <w:rsid w:val="007D604A"/>
    <w:rsid w:val="007D6809"/>
    <w:rsid w:val="007F5C24"/>
    <w:rsid w:val="0080407F"/>
    <w:rsid w:val="00811975"/>
    <w:rsid w:val="00820224"/>
    <w:rsid w:val="0082765B"/>
    <w:rsid w:val="00835912"/>
    <w:rsid w:val="008439CA"/>
    <w:rsid w:val="008502A6"/>
    <w:rsid w:val="00873F9E"/>
    <w:rsid w:val="008A1F02"/>
    <w:rsid w:val="008A5021"/>
    <w:rsid w:val="008A6936"/>
    <w:rsid w:val="008F10ED"/>
    <w:rsid w:val="008F3E42"/>
    <w:rsid w:val="00952B29"/>
    <w:rsid w:val="00975247"/>
    <w:rsid w:val="0097653A"/>
    <w:rsid w:val="009852FB"/>
    <w:rsid w:val="009A7534"/>
    <w:rsid w:val="009D4F11"/>
    <w:rsid w:val="009D783D"/>
    <w:rsid w:val="009F1997"/>
    <w:rsid w:val="009F2E04"/>
    <w:rsid w:val="009F6056"/>
    <w:rsid w:val="00A316A5"/>
    <w:rsid w:val="00A34294"/>
    <w:rsid w:val="00A53108"/>
    <w:rsid w:val="00A66A2E"/>
    <w:rsid w:val="00A6738A"/>
    <w:rsid w:val="00A76FB6"/>
    <w:rsid w:val="00A812D3"/>
    <w:rsid w:val="00A84535"/>
    <w:rsid w:val="00A90700"/>
    <w:rsid w:val="00A91E80"/>
    <w:rsid w:val="00AA41F5"/>
    <w:rsid w:val="00AA429D"/>
    <w:rsid w:val="00AA60B2"/>
    <w:rsid w:val="00AC3A10"/>
    <w:rsid w:val="00AC7CE1"/>
    <w:rsid w:val="00AE15A8"/>
    <w:rsid w:val="00AE2E12"/>
    <w:rsid w:val="00AE6F5D"/>
    <w:rsid w:val="00AE7B71"/>
    <w:rsid w:val="00AF3241"/>
    <w:rsid w:val="00AF5468"/>
    <w:rsid w:val="00B00282"/>
    <w:rsid w:val="00B23578"/>
    <w:rsid w:val="00B410BB"/>
    <w:rsid w:val="00BB57C0"/>
    <w:rsid w:val="00BC5DF9"/>
    <w:rsid w:val="00BC684A"/>
    <w:rsid w:val="00BD17AD"/>
    <w:rsid w:val="00C07BD7"/>
    <w:rsid w:val="00C11F7F"/>
    <w:rsid w:val="00C12882"/>
    <w:rsid w:val="00C255A9"/>
    <w:rsid w:val="00C33040"/>
    <w:rsid w:val="00C35690"/>
    <w:rsid w:val="00C43B04"/>
    <w:rsid w:val="00C71C6F"/>
    <w:rsid w:val="00C849A0"/>
    <w:rsid w:val="00C92E2A"/>
    <w:rsid w:val="00C93950"/>
    <w:rsid w:val="00C94220"/>
    <w:rsid w:val="00CB4002"/>
    <w:rsid w:val="00CD0DCE"/>
    <w:rsid w:val="00CF3F87"/>
    <w:rsid w:val="00D00DAC"/>
    <w:rsid w:val="00D12AF9"/>
    <w:rsid w:val="00D30053"/>
    <w:rsid w:val="00D513CE"/>
    <w:rsid w:val="00D5294B"/>
    <w:rsid w:val="00D52A86"/>
    <w:rsid w:val="00DC10AF"/>
    <w:rsid w:val="00DD65F3"/>
    <w:rsid w:val="00DD74FA"/>
    <w:rsid w:val="00E14F19"/>
    <w:rsid w:val="00E20B23"/>
    <w:rsid w:val="00E225C7"/>
    <w:rsid w:val="00E67083"/>
    <w:rsid w:val="00E73B05"/>
    <w:rsid w:val="00E97964"/>
    <w:rsid w:val="00EA13A3"/>
    <w:rsid w:val="00EB44EC"/>
    <w:rsid w:val="00EF77FC"/>
    <w:rsid w:val="00F069F9"/>
    <w:rsid w:val="00F178FE"/>
    <w:rsid w:val="00F20F06"/>
    <w:rsid w:val="00F21E88"/>
    <w:rsid w:val="00F22827"/>
    <w:rsid w:val="00F4340E"/>
    <w:rsid w:val="00F575F2"/>
    <w:rsid w:val="00F80198"/>
    <w:rsid w:val="00F86FF3"/>
    <w:rsid w:val="00FA04DB"/>
    <w:rsid w:val="00FA3E0D"/>
    <w:rsid w:val="00FB5B80"/>
    <w:rsid w:val="00FD03D5"/>
    <w:rsid w:val="00FE1410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66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9D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9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9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9D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CF3F87"/>
    <w:pPr>
      <w:widowControl/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CF3F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B80"/>
    <w:pPr>
      <w:widowControl/>
      <w:spacing w:after="0" w:line="240" w:lineRule="auto"/>
      <w:ind w:left="720"/>
      <w:contextualSpacing/>
      <w:jc w:val="both"/>
    </w:pPr>
    <w:rPr>
      <w:rFonts w:ascii="Tahoma" w:hAnsi="Tahoma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4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F1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F11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531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9D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9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9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9D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CF3F87"/>
    <w:pPr>
      <w:widowControl/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CF3F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B80"/>
    <w:pPr>
      <w:widowControl/>
      <w:spacing w:after="0" w:line="240" w:lineRule="auto"/>
      <w:ind w:left="720"/>
      <w:contextualSpacing/>
      <w:jc w:val="both"/>
    </w:pPr>
    <w:rPr>
      <w:rFonts w:ascii="Tahoma" w:hAnsi="Tahoma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4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F1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F11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53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Ramsar\RiveraMa</dc:creator>
  <cp:lastModifiedBy>Ramsar\JenningsE</cp:lastModifiedBy>
  <cp:revision>3</cp:revision>
  <cp:lastPrinted>2015-08-04T15:09:00Z</cp:lastPrinted>
  <dcterms:created xsi:type="dcterms:W3CDTF">2015-11-19T11:45:00Z</dcterms:created>
  <dcterms:modified xsi:type="dcterms:W3CDTF">2015-11-19T11:58:00Z</dcterms:modified>
</cp:coreProperties>
</file>