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C1A88" w14:textId="5421D558" w:rsidR="0029089D" w:rsidRPr="006A7B37" w:rsidRDefault="00442044" w:rsidP="002908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right="3086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066D6A" w:rsidRPr="006A7B37">
        <w:rPr>
          <w:rFonts w:asciiTheme="minorHAnsi" w:hAnsiTheme="minorHAnsi"/>
          <w:sz w:val="24"/>
          <w:szCs w:val="24"/>
          <w:lang w:val="es-ES_tradnl"/>
        </w:rPr>
        <w:t>CONVEN</w:t>
      </w:r>
      <w:r w:rsidR="00AF5468" w:rsidRPr="006A7B37">
        <w:rPr>
          <w:rFonts w:asciiTheme="minorHAnsi" w:hAnsiTheme="minorHAnsi"/>
          <w:sz w:val="24"/>
          <w:szCs w:val="24"/>
          <w:lang w:val="es-ES_tradnl"/>
        </w:rPr>
        <w:t xml:space="preserve">CIÓN SOBRE LOS HUMEDALES </w:t>
      </w:r>
      <w:r w:rsidR="0029089D" w:rsidRPr="006A7B37">
        <w:rPr>
          <w:rFonts w:asciiTheme="minorHAnsi" w:hAnsiTheme="minorHAnsi"/>
          <w:sz w:val="24"/>
          <w:szCs w:val="24"/>
          <w:lang w:val="es-ES_tradnl"/>
        </w:rPr>
        <w:t>(Ramsar, Ir</w:t>
      </w:r>
      <w:r w:rsidR="00AF5468" w:rsidRPr="006A7B37">
        <w:rPr>
          <w:rFonts w:asciiTheme="minorHAnsi" w:hAnsiTheme="minorHAnsi"/>
          <w:sz w:val="24"/>
          <w:szCs w:val="24"/>
          <w:lang w:val="es-ES_tradnl"/>
        </w:rPr>
        <w:t>á</w:t>
      </w:r>
      <w:r w:rsidR="0029089D" w:rsidRPr="006A7B37">
        <w:rPr>
          <w:rFonts w:asciiTheme="minorHAnsi" w:hAnsiTheme="minorHAnsi"/>
          <w:sz w:val="24"/>
          <w:szCs w:val="24"/>
          <w:lang w:val="es-ES_tradnl"/>
        </w:rPr>
        <w:t>n, 1971)</w:t>
      </w:r>
    </w:p>
    <w:p w14:paraId="4592B650" w14:textId="668E3B2A" w:rsidR="0029089D" w:rsidRPr="006A7B37" w:rsidRDefault="00066D6A" w:rsidP="002908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right="3086"/>
        <w:rPr>
          <w:rFonts w:asciiTheme="minorHAnsi" w:hAnsiTheme="minorHAnsi"/>
          <w:sz w:val="24"/>
          <w:szCs w:val="24"/>
          <w:lang w:val="es-ES_tradnl"/>
        </w:rPr>
      </w:pPr>
      <w:r w:rsidRPr="006A7B37">
        <w:rPr>
          <w:rFonts w:asciiTheme="minorHAnsi" w:hAnsiTheme="minorHAnsi"/>
          <w:sz w:val="24"/>
          <w:szCs w:val="24"/>
          <w:lang w:val="es-ES_tradnl"/>
        </w:rPr>
        <w:t>51</w:t>
      </w:r>
      <w:r w:rsidR="00AF5468" w:rsidRPr="006A7B37">
        <w:rPr>
          <w:rFonts w:asciiTheme="minorHAnsi" w:hAnsiTheme="minorHAnsi"/>
          <w:sz w:val="24"/>
          <w:szCs w:val="24"/>
          <w:lang w:val="es-ES_tradnl"/>
        </w:rPr>
        <w:t>ª Reunión del Comité Permanente</w:t>
      </w:r>
    </w:p>
    <w:p w14:paraId="2868EBE9" w14:textId="3D40FA5D" w:rsidR="0029089D" w:rsidRPr="006A7B37" w:rsidRDefault="0029089D" w:rsidP="002908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right="3086"/>
        <w:rPr>
          <w:rFonts w:asciiTheme="minorHAnsi" w:hAnsiTheme="minorHAnsi"/>
          <w:sz w:val="24"/>
          <w:szCs w:val="24"/>
          <w:lang w:val="es-ES_tradnl"/>
        </w:rPr>
      </w:pPr>
      <w:r w:rsidRPr="006A7B37">
        <w:rPr>
          <w:rFonts w:asciiTheme="minorHAnsi" w:hAnsiTheme="minorHAnsi"/>
          <w:sz w:val="24"/>
          <w:szCs w:val="24"/>
          <w:lang w:val="es-ES_tradnl"/>
        </w:rPr>
        <w:t>Gland, S</w:t>
      </w:r>
      <w:r w:rsidR="00AF5468" w:rsidRPr="006A7B37">
        <w:rPr>
          <w:rFonts w:asciiTheme="minorHAnsi" w:hAnsiTheme="minorHAnsi"/>
          <w:sz w:val="24"/>
          <w:szCs w:val="24"/>
          <w:lang w:val="es-ES_tradnl"/>
        </w:rPr>
        <w:t xml:space="preserve">uiza, 23 a 27 de noviembre de </w:t>
      </w:r>
      <w:r w:rsidRPr="006A7B37">
        <w:rPr>
          <w:rFonts w:asciiTheme="minorHAnsi" w:hAnsiTheme="minorHAnsi"/>
          <w:sz w:val="24"/>
          <w:szCs w:val="24"/>
          <w:lang w:val="es-ES_tradnl"/>
        </w:rPr>
        <w:t>201</w:t>
      </w:r>
      <w:r w:rsidR="00066D6A" w:rsidRPr="006A7B37">
        <w:rPr>
          <w:rFonts w:asciiTheme="minorHAnsi" w:hAnsiTheme="minorHAnsi"/>
          <w:sz w:val="24"/>
          <w:szCs w:val="24"/>
          <w:lang w:val="es-ES_tradnl"/>
        </w:rPr>
        <w:t>5</w:t>
      </w:r>
    </w:p>
    <w:p w14:paraId="5C2F231C" w14:textId="77777777" w:rsidR="00C11F7F" w:rsidRPr="006A7B37" w:rsidRDefault="00C11F7F" w:rsidP="00D5294B">
      <w:pPr>
        <w:spacing w:after="0" w:line="240" w:lineRule="auto"/>
        <w:ind w:right="99"/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</w:pPr>
    </w:p>
    <w:p w14:paraId="1762BE5E" w14:textId="21D1C51C" w:rsidR="0029089D" w:rsidRPr="006A7B37" w:rsidRDefault="0029089D" w:rsidP="0029089D">
      <w:pPr>
        <w:spacing w:after="0" w:line="240" w:lineRule="auto"/>
        <w:ind w:right="99"/>
        <w:jc w:val="right"/>
        <w:rPr>
          <w:rFonts w:asciiTheme="minorHAnsi" w:eastAsia="Garamond" w:hAnsiTheme="minorHAnsi" w:cs="Garamond"/>
          <w:sz w:val="28"/>
          <w:szCs w:val="28"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SC</w:t>
      </w:r>
      <w:r w:rsidR="00066D6A" w:rsidRPr="006A7B37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51</w:t>
      </w:r>
      <w:r w:rsidRPr="006A7B37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-01</w:t>
      </w:r>
      <w:r w:rsidR="00A4322A" w:rsidRPr="006A7B37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 xml:space="preserve"> Rev.</w:t>
      </w:r>
      <w:r w:rsidR="00C147F5" w:rsidRPr="006A7B37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7</w:t>
      </w:r>
      <w:r w:rsidR="00B410BB" w:rsidRPr="006A7B37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 xml:space="preserve"> </w:t>
      </w:r>
    </w:p>
    <w:p w14:paraId="422DE3C8" w14:textId="77777777" w:rsidR="0029089D" w:rsidRPr="006A7B37" w:rsidRDefault="0029089D" w:rsidP="0029089D">
      <w:pPr>
        <w:spacing w:after="0" w:line="240" w:lineRule="auto"/>
        <w:rPr>
          <w:rFonts w:asciiTheme="minorHAnsi" w:hAnsiTheme="minorHAnsi"/>
          <w:sz w:val="28"/>
          <w:szCs w:val="28"/>
          <w:lang w:val="es-ES_tradnl"/>
        </w:rPr>
      </w:pPr>
    </w:p>
    <w:p w14:paraId="75883C01" w14:textId="469E3EA2" w:rsidR="0029089D" w:rsidRPr="006A7B37" w:rsidRDefault="00066D6A" w:rsidP="0029089D">
      <w:pPr>
        <w:tabs>
          <w:tab w:val="left" w:pos="9040"/>
        </w:tabs>
        <w:spacing w:after="0" w:line="240" w:lineRule="auto"/>
        <w:ind w:right="-32"/>
        <w:jc w:val="center"/>
        <w:rPr>
          <w:rFonts w:asciiTheme="minorHAnsi" w:eastAsia="Garamond" w:hAnsiTheme="minorHAnsi" w:cs="Garamond"/>
          <w:sz w:val="28"/>
          <w:szCs w:val="28"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51</w:t>
      </w:r>
      <w:r w:rsidR="00AF5468" w:rsidRPr="006A7B37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ª Reunión del Comité Permanente</w:t>
      </w:r>
    </w:p>
    <w:p w14:paraId="0672F617" w14:textId="0BBE9367" w:rsidR="0029089D" w:rsidRPr="006A7B37" w:rsidRDefault="00C147F5" w:rsidP="005913E2">
      <w:pPr>
        <w:tabs>
          <w:tab w:val="left" w:pos="851"/>
        </w:tabs>
        <w:spacing w:after="0" w:line="240" w:lineRule="auto"/>
        <w:ind w:right="-32"/>
        <w:jc w:val="center"/>
        <w:rPr>
          <w:rFonts w:asciiTheme="minorHAnsi" w:eastAsia="Garamond" w:hAnsiTheme="minorHAnsi" w:cs="Garamond"/>
          <w:sz w:val="28"/>
          <w:szCs w:val="28"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O</w:t>
      </w:r>
      <w:r w:rsidR="00AF5468" w:rsidRPr="006A7B37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rden del día y programa</w:t>
      </w:r>
      <w:r w:rsidRPr="006A7B37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 xml:space="preserve"> definitivos</w:t>
      </w:r>
    </w:p>
    <w:p w14:paraId="0357906C" w14:textId="77777777" w:rsidR="0029089D" w:rsidRPr="006A7B37" w:rsidRDefault="0029089D" w:rsidP="0029089D">
      <w:pPr>
        <w:spacing w:after="0" w:line="240" w:lineRule="auto"/>
        <w:rPr>
          <w:rFonts w:asciiTheme="minorHAnsi" w:hAnsiTheme="minorHAnsi"/>
          <w:lang w:val="es-ES_tradnl"/>
        </w:rPr>
      </w:pPr>
    </w:p>
    <w:p w14:paraId="514C3E53" w14:textId="77777777" w:rsidR="007D6809" w:rsidRPr="006A7B37" w:rsidRDefault="007D6809" w:rsidP="0029089D">
      <w:pPr>
        <w:spacing w:after="0" w:line="240" w:lineRule="auto"/>
        <w:rPr>
          <w:rFonts w:asciiTheme="minorHAnsi" w:hAnsiTheme="minorHAnsi"/>
          <w:lang w:val="es-ES_tradnl"/>
        </w:rPr>
      </w:pPr>
    </w:p>
    <w:p w14:paraId="74FFCDBE" w14:textId="736FC777" w:rsidR="0029089D" w:rsidRPr="006A7B37" w:rsidRDefault="00AF5468" w:rsidP="00C11F7F">
      <w:pPr>
        <w:spacing w:after="0" w:line="240" w:lineRule="auto"/>
        <w:ind w:right="-20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>Lunes</w:t>
      </w:r>
      <w:r w:rsidR="0029089D" w:rsidRPr="006A7B37">
        <w:rPr>
          <w:rFonts w:asciiTheme="minorHAnsi" w:eastAsia="Garamond" w:hAnsiTheme="minorHAnsi" w:cs="Garamond"/>
          <w:b/>
          <w:bCs/>
          <w:lang w:val="es-ES_tradnl"/>
        </w:rPr>
        <w:t xml:space="preserve"> </w:t>
      </w:r>
      <w:r w:rsidR="00066D6A" w:rsidRPr="006A7B37">
        <w:rPr>
          <w:rFonts w:asciiTheme="minorHAnsi" w:eastAsia="Garamond" w:hAnsiTheme="minorHAnsi" w:cs="Garamond"/>
          <w:b/>
          <w:bCs/>
          <w:lang w:val="es-ES_tradnl"/>
        </w:rPr>
        <w:t>23</w:t>
      </w:r>
      <w:r w:rsidRPr="006A7B37">
        <w:rPr>
          <w:rFonts w:asciiTheme="minorHAnsi" w:eastAsia="Garamond" w:hAnsiTheme="minorHAnsi" w:cs="Garamond"/>
          <w:b/>
          <w:bCs/>
          <w:lang w:val="es-ES_tradnl"/>
        </w:rPr>
        <w:t xml:space="preserve"> de noviembre de 2015</w:t>
      </w:r>
    </w:p>
    <w:p w14:paraId="1484D8D4" w14:textId="77777777" w:rsidR="0029089D" w:rsidRPr="006A7B37" w:rsidRDefault="0029089D" w:rsidP="00C11F7F">
      <w:pPr>
        <w:spacing w:after="0" w:line="240" w:lineRule="auto"/>
        <w:rPr>
          <w:rFonts w:asciiTheme="minorHAnsi" w:hAnsiTheme="minorHAnsi"/>
          <w:lang w:val="es-ES_tradnl"/>
        </w:rPr>
      </w:pPr>
    </w:p>
    <w:p w14:paraId="477EF895" w14:textId="58F56B0D" w:rsidR="0029089D" w:rsidRPr="006A7B37" w:rsidRDefault="00C147F5" w:rsidP="00C11F7F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>09:00-19</w:t>
      </w:r>
      <w:r w:rsidR="0029089D" w:rsidRPr="006A7B37">
        <w:rPr>
          <w:rFonts w:asciiTheme="minorHAnsi" w:eastAsia="Garamond" w:hAnsiTheme="minorHAnsi" w:cs="Garamond"/>
          <w:b/>
          <w:bCs/>
          <w:lang w:val="es-ES_tradnl"/>
        </w:rPr>
        <w:t>:00</w:t>
      </w:r>
      <w:r w:rsidR="0029089D" w:rsidRPr="006A7B37">
        <w:rPr>
          <w:rFonts w:asciiTheme="minorHAnsi" w:eastAsia="Garamond" w:hAnsiTheme="minorHAnsi" w:cs="Garamond"/>
          <w:b/>
          <w:bCs/>
          <w:lang w:val="es-ES_tradnl"/>
        </w:rPr>
        <w:tab/>
      </w:r>
      <w:r w:rsidR="00C930B2" w:rsidRPr="006A7B37">
        <w:rPr>
          <w:rFonts w:asciiTheme="minorHAnsi" w:eastAsia="Garamond" w:hAnsiTheme="minorHAnsi" w:cs="Garamond"/>
          <w:b/>
          <w:bCs/>
          <w:lang w:val="es-ES_tradnl"/>
        </w:rPr>
        <w:t>Reunión</w:t>
      </w:r>
      <w:r w:rsidR="00AF5468" w:rsidRPr="006A7B37">
        <w:rPr>
          <w:rFonts w:asciiTheme="minorHAnsi" w:eastAsia="Garamond" w:hAnsiTheme="minorHAnsi" w:cs="Garamond"/>
          <w:b/>
          <w:bCs/>
          <w:lang w:val="es-ES_tradnl"/>
        </w:rPr>
        <w:t xml:space="preserve"> </w:t>
      </w:r>
      <w:r w:rsidR="00595EE3" w:rsidRPr="006A7B37">
        <w:rPr>
          <w:rFonts w:asciiTheme="minorHAnsi" w:eastAsia="Garamond" w:hAnsiTheme="minorHAnsi" w:cs="Garamond"/>
          <w:b/>
          <w:bCs/>
          <w:lang w:val="es-ES_tradnl"/>
        </w:rPr>
        <w:t>a puerta cerrada del Comité de T</w:t>
      </w:r>
      <w:r w:rsidR="00AF5468" w:rsidRPr="006A7B37">
        <w:rPr>
          <w:rFonts w:asciiTheme="minorHAnsi" w:eastAsia="Garamond" w:hAnsiTheme="minorHAnsi" w:cs="Garamond"/>
          <w:b/>
          <w:bCs/>
          <w:lang w:val="es-ES_tradnl"/>
        </w:rPr>
        <w:t>ransición del Grupo de Trabajo Administrativo</w:t>
      </w:r>
    </w:p>
    <w:p w14:paraId="6D13557A" w14:textId="77777777" w:rsidR="0029089D" w:rsidRPr="006A7B37" w:rsidRDefault="0029089D" w:rsidP="00C11F7F">
      <w:pPr>
        <w:spacing w:after="0" w:line="240" w:lineRule="auto"/>
        <w:rPr>
          <w:rFonts w:asciiTheme="minorHAnsi" w:hAnsiTheme="minorHAnsi"/>
          <w:lang w:val="es-ES_tradnl"/>
        </w:rPr>
      </w:pPr>
    </w:p>
    <w:p w14:paraId="6B963408" w14:textId="77777777" w:rsidR="00033D10" w:rsidRPr="006A7B37" w:rsidRDefault="00033D10" w:rsidP="00C11F7F">
      <w:pPr>
        <w:tabs>
          <w:tab w:val="left" w:pos="1560"/>
        </w:tabs>
        <w:spacing w:after="0" w:line="240" w:lineRule="auto"/>
        <w:ind w:right="-20"/>
        <w:contextualSpacing/>
        <w:rPr>
          <w:rFonts w:asciiTheme="minorHAnsi" w:eastAsia="Garamond" w:hAnsiTheme="minorHAnsi" w:cs="Garamond"/>
          <w:b/>
          <w:bCs/>
          <w:lang w:val="es-ES_tradnl"/>
        </w:rPr>
      </w:pPr>
    </w:p>
    <w:p w14:paraId="0E1856A5" w14:textId="4A8714ED" w:rsidR="0029089D" w:rsidRPr="006A7B37" w:rsidRDefault="00F069F9" w:rsidP="00C11F7F">
      <w:pPr>
        <w:spacing w:after="0" w:line="240" w:lineRule="auto"/>
        <w:ind w:right="-20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 xml:space="preserve">Martes 24 de noviembre de </w:t>
      </w:r>
      <w:r w:rsidR="0029089D" w:rsidRPr="006A7B37">
        <w:rPr>
          <w:rFonts w:asciiTheme="minorHAnsi" w:eastAsia="Garamond" w:hAnsiTheme="minorHAnsi" w:cs="Garamond"/>
          <w:b/>
          <w:bCs/>
          <w:lang w:val="es-ES_tradnl"/>
        </w:rPr>
        <w:t>20</w:t>
      </w:r>
      <w:r w:rsidR="00C43B04" w:rsidRPr="006A7B37">
        <w:rPr>
          <w:rFonts w:asciiTheme="minorHAnsi" w:eastAsia="Garamond" w:hAnsiTheme="minorHAnsi" w:cs="Garamond"/>
          <w:b/>
          <w:bCs/>
          <w:lang w:val="es-ES_tradnl"/>
        </w:rPr>
        <w:t>15</w:t>
      </w:r>
    </w:p>
    <w:p w14:paraId="56C0C0EC" w14:textId="77777777" w:rsidR="0029089D" w:rsidRPr="006A7B37" w:rsidRDefault="0029089D" w:rsidP="00C11F7F">
      <w:pPr>
        <w:spacing w:after="0" w:line="240" w:lineRule="auto"/>
        <w:rPr>
          <w:rFonts w:asciiTheme="minorHAnsi" w:hAnsiTheme="minorHAnsi"/>
          <w:lang w:val="es-ES_tradnl"/>
        </w:rPr>
      </w:pPr>
    </w:p>
    <w:p w14:paraId="3BB5F46D" w14:textId="564A978A" w:rsidR="0029089D" w:rsidRPr="006A7B37" w:rsidRDefault="00C147F5" w:rsidP="00C11F7F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>08:00</w:t>
      </w:r>
      <w:r w:rsidR="0029089D" w:rsidRPr="006A7B37">
        <w:rPr>
          <w:rFonts w:asciiTheme="minorHAnsi" w:eastAsia="Garamond" w:hAnsiTheme="minorHAnsi" w:cs="Garamond"/>
          <w:b/>
          <w:bCs/>
          <w:lang w:val="es-ES_tradnl"/>
        </w:rPr>
        <w:t>-</w:t>
      </w:r>
      <w:r w:rsidRPr="006A7B37">
        <w:rPr>
          <w:rFonts w:asciiTheme="minorHAnsi" w:eastAsia="Garamond" w:hAnsiTheme="minorHAnsi" w:cs="Garamond"/>
          <w:b/>
          <w:bCs/>
          <w:lang w:val="es-ES_tradnl"/>
        </w:rPr>
        <w:t>18:00</w:t>
      </w:r>
      <w:r w:rsidR="0029089D" w:rsidRPr="006A7B37">
        <w:rPr>
          <w:rFonts w:asciiTheme="minorHAnsi" w:eastAsia="Garamond" w:hAnsiTheme="minorHAnsi" w:cs="Garamond"/>
          <w:b/>
          <w:bCs/>
          <w:lang w:val="es-ES_tradnl"/>
        </w:rPr>
        <w:tab/>
        <w:t>R</w:t>
      </w:r>
      <w:r w:rsidRPr="006A7B37">
        <w:rPr>
          <w:rFonts w:asciiTheme="minorHAnsi" w:eastAsia="Garamond" w:hAnsiTheme="minorHAnsi" w:cs="Garamond"/>
          <w:b/>
          <w:bCs/>
          <w:lang w:val="es-ES_tradnl"/>
        </w:rPr>
        <w:t>euniones a puerta cerrada</w:t>
      </w:r>
    </w:p>
    <w:p w14:paraId="4E6ED981" w14:textId="77777777" w:rsidR="0029089D" w:rsidRPr="006A7B37" w:rsidRDefault="0029089D" w:rsidP="00C11F7F">
      <w:pPr>
        <w:spacing w:after="0" w:line="240" w:lineRule="auto"/>
        <w:ind w:left="1276" w:hanging="1276"/>
        <w:rPr>
          <w:rFonts w:asciiTheme="minorHAnsi" w:hAnsiTheme="minorHAnsi"/>
          <w:lang w:val="es-ES_tradnl"/>
        </w:rPr>
      </w:pPr>
    </w:p>
    <w:p w14:paraId="0D9B16E3" w14:textId="0D724FCF" w:rsidR="0029089D" w:rsidRPr="006A7B37" w:rsidRDefault="000821A8" w:rsidP="00C11F7F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>18:00-19</w:t>
      </w:r>
      <w:r w:rsidR="00F069F9" w:rsidRPr="006A7B37">
        <w:rPr>
          <w:rFonts w:asciiTheme="minorHAnsi" w:eastAsia="Garamond" w:hAnsiTheme="minorHAnsi" w:cs="Garamond"/>
          <w:b/>
          <w:bCs/>
          <w:lang w:val="es-ES_tradnl"/>
        </w:rPr>
        <w:t>:00</w:t>
      </w:r>
      <w:r w:rsidR="00F069F9" w:rsidRPr="006A7B37">
        <w:rPr>
          <w:rFonts w:asciiTheme="minorHAnsi" w:eastAsia="Garamond" w:hAnsiTheme="minorHAnsi" w:cs="Garamond"/>
          <w:b/>
          <w:bCs/>
          <w:lang w:val="es-ES_tradnl"/>
        </w:rPr>
        <w:tab/>
        <w:t>Sesión plenaria del Comité Permanente</w:t>
      </w:r>
    </w:p>
    <w:p w14:paraId="11C9C0F5" w14:textId="77777777" w:rsidR="0029089D" w:rsidRPr="006A7B37" w:rsidRDefault="0029089D" w:rsidP="00C11F7F">
      <w:pPr>
        <w:spacing w:after="0" w:line="240" w:lineRule="auto"/>
        <w:rPr>
          <w:rFonts w:asciiTheme="minorHAnsi" w:hAnsiTheme="minorHAnsi"/>
          <w:lang w:val="es-ES_tradnl"/>
        </w:rPr>
      </w:pPr>
    </w:p>
    <w:p w14:paraId="03FC3D37" w14:textId="4819AD1F" w:rsidR="0029089D" w:rsidRPr="006A7B37" w:rsidRDefault="0029089D" w:rsidP="00C11F7F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1.</w:t>
      </w:r>
      <w:r w:rsidRPr="006A7B37">
        <w:rPr>
          <w:rFonts w:asciiTheme="minorHAnsi" w:eastAsia="Garamond" w:hAnsiTheme="minorHAnsi" w:cs="Garamond"/>
          <w:lang w:val="es-ES_tradnl"/>
        </w:rPr>
        <w:tab/>
      </w:r>
      <w:r w:rsidR="009F2E04" w:rsidRPr="006A7B37">
        <w:rPr>
          <w:rFonts w:asciiTheme="minorHAnsi" w:eastAsia="Garamond" w:hAnsiTheme="minorHAnsi" w:cs="Garamond"/>
          <w:lang w:val="es-ES_tradnl"/>
        </w:rPr>
        <w:t>Discursos de apertura</w:t>
      </w:r>
    </w:p>
    <w:p w14:paraId="7EC52205" w14:textId="0BAA577C" w:rsidR="00F22827" w:rsidRPr="006A7B37" w:rsidRDefault="00F069F9" w:rsidP="00C11F7F">
      <w:pPr>
        <w:pStyle w:val="ListParagraph"/>
        <w:numPr>
          <w:ilvl w:val="0"/>
          <w:numId w:val="10"/>
        </w:numPr>
        <w:ind w:left="851" w:right="-20" w:hanging="425"/>
        <w:jc w:val="left"/>
        <w:rPr>
          <w:rFonts w:asciiTheme="minorHAnsi" w:eastAsia="Garamond" w:hAnsiTheme="minorHAnsi" w:cs="Garamond"/>
          <w:b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Presiden</w:t>
      </w:r>
      <w:r w:rsidR="009F2E04" w:rsidRPr="006A7B37">
        <w:rPr>
          <w:rFonts w:asciiTheme="minorHAnsi" w:eastAsia="Garamond" w:hAnsiTheme="minorHAnsi" w:cs="Garamond"/>
          <w:lang w:val="es-ES_tradnl"/>
        </w:rPr>
        <w:t>cia</w:t>
      </w:r>
      <w:r w:rsidRPr="006A7B37">
        <w:rPr>
          <w:rFonts w:asciiTheme="minorHAnsi" w:eastAsia="Garamond" w:hAnsiTheme="minorHAnsi" w:cs="Garamond"/>
          <w:lang w:val="es-ES_tradnl"/>
        </w:rPr>
        <w:t xml:space="preserve"> del Comité Permanente</w:t>
      </w:r>
      <w:r w:rsidR="009F2E04" w:rsidRPr="006A7B37">
        <w:rPr>
          <w:rFonts w:asciiTheme="minorHAnsi" w:eastAsia="Garamond" w:hAnsiTheme="minorHAnsi" w:cs="Garamond"/>
          <w:lang w:val="es-ES_tradnl"/>
        </w:rPr>
        <w:t xml:space="preserve"> (</w:t>
      </w:r>
      <w:r w:rsidRPr="006A7B37">
        <w:rPr>
          <w:rFonts w:asciiTheme="minorHAnsi" w:eastAsia="Garamond" w:hAnsiTheme="minorHAnsi" w:cs="Garamond"/>
          <w:lang w:val="es-ES_tradnl"/>
        </w:rPr>
        <w:t>Uruguay</w:t>
      </w:r>
      <w:r w:rsidR="009F2E04" w:rsidRPr="006A7B37">
        <w:rPr>
          <w:rFonts w:asciiTheme="minorHAnsi" w:eastAsia="Garamond" w:hAnsiTheme="minorHAnsi" w:cs="Garamond"/>
          <w:lang w:val="es-ES_tradnl"/>
        </w:rPr>
        <w:t>)</w:t>
      </w:r>
    </w:p>
    <w:p w14:paraId="6BB71F1D" w14:textId="287E21C4" w:rsidR="0029089D" w:rsidRPr="006A7B37" w:rsidRDefault="00F069F9" w:rsidP="006F3774">
      <w:pPr>
        <w:pStyle w:val="ListParagraph"/>
        <w:numPr>
          <w:ilvl w:val="0"/>
          <w:numId w:val="10"/>
        </w:numPr>
        <w:ind w:left="851" w:right="-20" w:hanging="425"/>
        <w:jc w:val="left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UICN</w:t>
      </w:r>
      <w:r w:rsidR="0029089D" w:rsidRPr="006A7B37">
        <w:rPr>
          <w:rFonts w:asciiTheme="minorHAnsi" w:eastAsia="Garamond" w:hAnsiTheme="minorHAnsi" w:cs="Garamond"/>
          <w:lang w:val="es-ES_tradnl"/>
        </w:rPr>
        <w:t xml:space="preserve"> (Director</w:t>
      </w:r>
      <w:r w:rsidR="003C776A" w:rsidRPr="006A7B37">
        <w:rPr>
          <w:rFonts w:asciiTheme="minorHAnsi" w:eastAsia="Garamond" w:hAnsiTheme="minorHAnsi" w:cs="Garamond"/>
          <w:lang w:val="es-ES_tradnl"/>
        </w:rPr>
        <w:t>a General o alguien en su nombre)</w:t>
      </w:r>
    </w:p>
    <w:p w14:paraId="6B317AC4" w14:textId="2AD0029A" w:rsidR="0029089D" w:rsidRPr="006A7B37" w:rsidRDefault="009F2E04" w:rsidP="00C11F7F">
      <w:pPr>
        <w:pStyle w:val="ListParagraph"/>
        <w:numPr>
          <w:ilvl w:val="0"/>
          <w:numId w:val="10"/>
        </w:numPr>
        <w:tabs>
          <w:tab w:val="left" w:pos="1134"/>
        </w:tabs>
        <w:ind w:left="851" w:right="-20" w:hanging="425"/>
        <w:jc w:val="left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Declaración</w:t>
      </w:r>
      <w:r w:rsidR="0029089D" w:rsidRPr="006A7B37">
        <w:rPr>
          <w:rFonts w:asciiTheme="minorHAnsi" w:eastAsia="Garamond" w:hAnsiTheme="minorHAnsi" w:cs="Garamond"/>
          <w:lang w:val="es-ES_tradnl"/>
        </w:rPr>
        <w:t xml:space="preserve"> </w:t>
      </w:r>
      <w:r w:rsidR="003C776A" w:rsidRPr="006A7B37">
        <w:rPr>
          <w:rFonts w:asciiTheme="minorHAnsi" w:eastAsia="Garamond" w:hAnsiTheme="minorHAnsi" w:cs="Garamond"/>
          <w:lang w:val="es-ES_tradnl"/>
        </w:rPr>
        <w:t>en nombre de las seis Organizaciones Internacionales Asociadas</w:t>
      </w:r>
    </w:p>
    <w:p w14:paraId="643FAC4F" w14:textId="3C5052C5" w:rsidR="008502A6" w:rsidRPr="006A7B37" w:rsidRDefault="0029089D" w:rsidP="00C11F7F">
      <w:pPr>
        <w:pStyle w:val="ListParagraph"/>
        <w:numPr>
          <w:ilvl w:val="0"/>
          <w:numId w:val="10"/>
        </w:numPr>
        <w:tabs>
          <w:tab w:val="left" w:pos="1134"/>
        </w:tabs>
        <w:ind w:left="851" w:hanging="425"/>
        <w:jc w:val="left"/>
        <w:rPr>
          <w:rFonts w:asciiTheme="minorHAnsi" w:hAnsiTheme="minorHAnsi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Secretar</w:t>
      </w:r>
      <w:r w:rsidR="003C776A" w:rsidRPr="006A7B37">
        <w:rPr>
          <w:rFonts w:asciiTheme="minorHAnsi" w:eastAsia="Garamond" w:hAnsiTheme="minorHAnsi" w:cs="Garamond"/>
          <w:lang w:val="es-ES_tradnl"/>
        </w:rPr>
        <w:t>io General</w:t>
      </w:r>
      <w:r w:rsidR="009F2E04" w:rsidRPr="006A7B37">
        <w:rPr>
          <w:rFonts w:asciiTheme="minorHAnsi" w:eastAsia="Garamond" w:hAnsiTheme="minorHAnsi" w:cs="Garamond"/>
          <w:lang w:val="es-ES_tradnl"/>
        </w:rPr>
        <w:t xml:space="preserve"> (</w:t>
      </w:r>
      <w:r w:rsidR="003C776A" w:rsidRPr="006A7B37">
        <w:rPr>
          <w:rFonts w:asciiTheme="minorHAnsi" w:eastAsia="Garamond" w:hAnsiTheme="minorHAnsi" w:cs="Garamond"/>
          <w:lang w:val="es-ES_tradnl"/>
        </w:rPr>
        <w:t>Christopher Briggs</w:t>
      </w:r>
      <w:r w:rsidR="009F2E04" w:rsidRPr="006A7B37">
        <w:rPr>
          <w:rFonts w:asciiTheme="minorHAnsi" w:eastAsia="Garamond" w:hAnsiTheme="minorHAnsi" w:cs="Garamond"/>
          <w:lang w:val="es-ES_tradnl"/>
        </w:rPr>
        <w:t>)</w:t>
      </w:r>
    </w:p>
    <w:p w14:paraId="79C23D52" w14:textId="77777777" w:rsidR="007D6809" w:rsidRPr="006A7B37" w:rsidRDefault="007D6809" w:rsidP="00C11F7F">
      <w:pPr>
        <w:pStyle w:val="ListParagraph"/>
        <w:tabs>
          <w:tab w:val="left" w:pos="1134"/>
        </w:tabs>
        <w:ind w:left="0"/>
        <w:jc w:val="left"/>
        <w:rPr>
          <w:rFonts w:asciiTheme="minorHAnsi" w:hAnsiTheme="minorHAnsi"/>
          <w:lang w:val="es-ES_tradnl"/>
        </w:rPr>
      </w:pPr>
    </w:p>
    <w:p w14:paraId="7A4DD774" w14:textId="6D2D8857" w:rsidR="00F22827" w:rsidRPr="006A7B37" w:rsidRDefault="00C147F5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b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2</w:t>
      </w:r>
      <w:r w:rsidR="0029089D" w:rsidRPr="006A7B37">
        <w:rPr>
          <w:rFonts w:asciiTheme="minorHAnsi" w:eastAsia="Garamond" w:hAnsiTheme="minorHAnsi" w:cs="Garamond"/>
          <w:lang w:val="es-ES_tradnl"/>
        </w:rPr>
        <w:t>.</w:t>
      </w:r>
      <w:r w:rsidR="0029089D" w:rsidRPr="006A7B37">
        <w:rPr>
          <w:rFonts w:asciiTheme="minorHAnsi" w:eastAsia="Garamond" w:hAnsiTheme="minorHAnsi" w:cs="Garamond"/>
          <w:lang w:val="es-ES_tradnl"/>
        </w:rPr>
        <w:tab/>
        <w:t>A</w:t>
      </w:r>
      <w:r w:rsidR="003C776A" w:rsidRPr="006A7B37">
        <w:rPr>
          <w:rFonts w:asciiTheme="minorHAnsi" w:eastAsia="Garamond" w:hAnsiTheme="minorHAnsi" w:cs="Garamond"/>
          <w:lang w:val="es-ES_tradnl"/>
        </w:rPr>
        <w:t>dmisión de observadores</w:t>
      </w:r>
    </w:p>
    <w:p w14:paraId="174F77CD" w14:textId="77777777" w:rsidR="0029089D" w:rsidRPr="006A7B37" w:rsidRDefault="0029089D" w:rsidP="00132A37">
      <w:pPr>
        <w:spacing w:after="0" w:line="240" w:lineRule="auto"/>
        <w:ind w:left="426" w:hanging="426"/>
        <w:rPr>
          <w:rFonts w:asciiTheme="minorHAnsi" w:hAnsiTheme="minorHAnsi"/>
          <w:lang w:val="es-ES_tradnl"/>
        </w:rPr>
      </w:pPr>
    </w:p>
    <w:p w14:paraId="5EB3B449" w14:textId="66A9C9D3" w:rsidR="0029089D" w:rsidRPr="006A7B37" w:rsidRDefault="0029089D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4CF8EF92" w14:textId="17131961" w:rsidR="0029089D" w:rsidRPr="006A7B37" w:rsidRDefault="008439CA" w:rsidP="00C11F7F">
      <w:pPr>
        <w:spacing w:after="0" w:line="240" w:lineRule="auto"/>
        <w:ind w:right="-20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>Miércoles</w:t>
      </w:r>
      <w:r w:rsidR="0029089D" w:rsidRPr="006A7B37">
        <w:rPr>
          <w:rFonts w:asciiTheme="minorHAnsi" w:eastAsia="Garamond" w:hAnsiTheme="minorHAnsi" w:cs="Garamond"/>
          <w:b/>
          <w:bCs/>
          <w:lang w:val="es-ES_tradnl"/>
        </w:rPr>
        <w:t xml:space="preserve"> </w:t>
      </w:r>
      <w:r w:rsidR="006528F1" w:rsidRPr="006A7B37">
        <w:rPr>
          <w:rFonts w:asciiTheme="minorHAnsi" w:eastAsia="Garamond" w:hAnsiTheme="minorHAnsi" w:cs="Garamond"/>
          <w:b/>
          <w:bCs/>
          <w:lang w:val="es-ES_tradnl"/>
        </w:rPr>
        <w:t>25</w:t>
      </w:r>
      <w:r w:rsidR="008F10ED" w:rsidRPr="006A7B37">
        <w:rPr>
          <w:rFonts w:asciiTheme="minorHAnsi" w:eastAsia="Garamond" w:hAnsiTheme="minorHAnsi" w:cs="Garamond"/>
          <w:b/>
          <w:bCs/>
          <w:lang w:val="es-ES_tradnl"/>
        </w:rPr>
        <w:t xml:space="preserve"> </w:t>
      </w:r>
      <w:r w:rsidRPr="006A7B37">
        <w:rPr>
          <w:rFonts w:asciiTheme="minorHAnsi" w:eastAsia="Garamond" w:hAnsiTheme="minorHAnsi" w:cs="Garamond"/>
          <w:b/>
          <w:bCs/>
          <w:lang w:val="es-ES_tradnl"/>
        </w:rPr>
        <w:t xml:space="preserve">de </w:t>
      </w:r>
      <w:r w:rsidR="002F24AA" w:rsidRPr="006A7B37">
        <w:rPr>
          <w:rFonts w:asciiTheme="minorHAnsi" w:eastAsia="Garamond" w:hAnsiTheme="minorHAnsi" w:cs="Garamond"/>
          <w:b/>
          <w:bCs/>
          <w:lang w:val="es-ES_tradnl"/>
        </w:rPr>
        <w:t>noviembre</w:t>
      </w:r>
      <w:r w:rsidR="0029089D" w:rsidRPr="006A7B37">
        <w:rPr>
          <w:rFonts w:asciiTheme="minorHAnsi" w:eastAsia="Garamond" w:hAnsiTheme="minorHAnsi" w:cs="Garamond"/>
          <w:b/>
          <w:bCs/>
          <w:lang w:val="es-ES_tradnl"/>
        </w:rPr>
        <w:t xml:space="preserve"> </w:t>
      </w:r>
      <w:r w:rsidRPr="006A7B37">
        <w:rPr>
          <w:rFonts w:asciiTheme="minorHAnsi" w:eastAsia="Garamond" w:hAnsiTheme="minorHAnsi" w:cs="Garamond"/>
          <w:b/>
          <w:bCs/>
          <w:lang w:val="es-ES_tradnl"/>
        </w:rPr>
        <w:t xml:space="preserve">de </w:t>
      </w:r>
      <w:r w:rsidR="0029089D" w:rsidRPr="006A7B37">
        <w:rPr>
          <w:rFonts w:asciiTheme="minorHAnsi" w:eastAsia="Garamond" w:hAnsiTheme="minorHAnsi" w:cs="Garamond"/>
          <w:b/>
          <w:bCs/>
          <w:lang w:val="es-ES_tradnl"/>
        </w:rPr>
        <w:t>201</w:t>
      </w:r>
      <w:r w:rsidR="006528F1" w:rsidRPr="006A7B37">
        <w:rPr>
          <w:rFonts w:asciiTheme="minorHAnsi" w:eastAsia="Garamond" w:hAnsiTheme="minorHAnsi" w:cs="Garamond"/>
          <w:b/>
          <w:bCs/>
          <w:lang w:val="es-ES_tradnl"/>
        </w:rPr>
        <w:t>5</w:t>
      </w:r>
    </w:p>
    <w:p w14:paraId="050BA2A3" w14:textId="77777777" w:rsidR="0029089D" w:rsidRPr="006A7B37" w:rsidRDefault="0029089D" w:rsidP="00C11F7F">
      <w:pPr>
        <w:spacing w:after="0" w:line="240" w:lineRule="auto"/>
        <w:rPr>
          <w:rFonts w:asciiTheme="minorHAnsi" w:hAnsiTheme="minorHAnsi"/>
          <w:lang w:val="es-ES_tradnl"/>
        </w:rPr>
      </w:pPr>
    </w:p>
    <w:p w14:paraId="2A6AFE97" w14:textId="4BC76885" w:rsidR="0029089D" w:rsidRPr="006A7B37" w:rsidRDefault="00C147F5" w:rsidP="00132A37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>08:00-16:00</w:t>
      </w:r>
      <w:r w:rsidR="0029089D" w:rsidRPr="006A7B37">
        <w:rPr>
          <w:rFonts w:asciiTheme="minorHAnsi" w:eastAsia="Garamond" w:hAnsiTheme="minorHAnsi" w:cs="Garamond"/>
          <w:b/>
          <w:bCs/>
          <w:lang w:val="es-ES_tradnl"/>
        </w:rPr>
        <w:tab/>
      </w:r>
      <w:r w:rsidR="008439CA" w:rsidRPr="006A7B37">
        <w:rPr>
          <w:rFonts w:asciiTheme="minorHAnsi" w:eastAsia="Garamond" w:hAnsiTheme="minorHAnsi" w:cs="Garamond"/>
          <w:b/>
          <w:bCs/>
          <w:lang w:val="es-ES_tradnl"/>
        </w:rPr>
        <w:t xml:space="preserve">Reuniones </w:t>
      </w:r>
      <w:r w:rsidRPr="006A7B37">
        <w:rPr>
          <w:rFonts w:asciiTheme="minorHAnsi" w:eastAsia="Garamond" w:hAnsiTheme="minorHAnsi" w:cs="Garamond"/>
          <w:b/>
          <w:bCs/>
          <w:lang w:val="es-ES_tradnl"/>
        </w:rPr>
        <w:t>a puerta cerrada</w:t>
      </w:r>
    </w:p>
    <w:p w14:paraId="6712CC51" w14:textId="77777777" w:rsidR="00C147F5" w:rsidRPr="006A7B37" w:rsidRDefault="00C147F5" w:rsidP="00C147F5">
      <w:pPr>
        <w:tabs>
          <w:tab w:val="left" w:pos="1500"/>
        </w:tabs>
        <w:spacing w:after="0" w:line="240" w:lineRule="auto"/>
        <w:ind w:right="-20"/>
        <w:rPr>
          <w:rFonts w:asciiTheme="minorHAnsi" w:eastAsia="Garamond" w:hAnsiTheme="minorHAnsi" w:cs="Garamond"/>
          <w:b/>
          <w:bCs/>
          <w:lang w:val="es-ES_tradnl"/>
        </w:rPr>
      </w:pPr>
    </w:p>
    <w:p w14:paraId="2C02CCC6" w14:textId="334C3C85" w:rsidR="00C147F5" w:rsidRPr="006A7B37" w:rsidRDefault="00C147F5" w:rsidP="00C147F5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>16:00-18:00</w:t>
      </w:r>
      <w:r w:rsidRPr="006A7B37">
        <w:rPr>
          <w:rFonts w:asciiTheme="minorHAnsi" w:eastAsia="Garamond" w:hAnsiTheme="minorHAnsi" w:cs="Garamond"/>
          <w:b/>
          <w:bCs/>
          <w:lang w:val="es-ES_tradnl"/>
        </w:rPr>
        <w:tab/>
        <w:t>Reunión del Subgrupo de Finanzas</w:t>
      </w:r>
    </w:p>
    <w:p w14:paraId="48F13BC0" w14:textId="77777777" w:rsidR="00C147F5" w:rsidRPr="006A7B37" w:rsidRDefault="00C147F5" w:rsidP="00C147F5">
      <w:pPr>
        <w:pStyle w:val="ListParagraph"/>
        <w:rPr>
          <w:rFonts w:asciiTheme="minorHAnsi" w:hAnsiTheme="minorHAnsi"/>
          <w:lang w:val="es-ES_tradnl"/>
        </w:rPr>
      </w:pPr>
    </w:p>
    <w:p w14:paraId="698E2058" w14:textId="77777777" w:rsidR="00C147F5" w:rsidRPr="006A7B37" w:rsidRDefault="00C147F5" w:rsidP="00C147F5">
      <w:pPr>
        <w:pStyle w:val="ListParagraph"/>
        <w:numPr>
          <w:ilvl w:val="0"/>
          <w:numId w:val="13"/>
        </w:numPr>
        <w:ind w:left="426" w:right="-20" w:hanging="426"/>
        <w:jc w:val="left"/>
        <w:rPr>
          <w:rFonts w:asciiTheme="minorHAnsi" w:hAnsiTheme="minorHAnsi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Actualización sobre el pago de contribuciones (DOC. SC51-19)</w:t>
      </w:r>
    </w:p>
    <w:p w14:paraId="0C7BC9E1" w14:textId="77777777" w:rsidR="00C147F5" w:rsidRPr="006A7B37" w:rsidRDefault="00C147F5" w:rsidP="00C147F5">
      <w:pPr>
        <w:pStyle w:val="ListParagraph"/>
        <w:rPr>
          <w:rFonts w:asciiTheme="minorHAnsi" w:hAnsiTheme="minorHAnsi"/>
          <w:lang w:val="es-ES_tradnl"/>
        </w:rPr>
      </w:pPr>
    </w:p>
    <w:p w14:paraId="5E745B6D" w14:textId="5EEEADFD" w:rsidR="00C147F5" w:rsidRPr="006A7B37" w:rsidRDefault="00C147F5" w:rsidP="00C147F5">
      <w:pPr>
        <w:pStyle w:val="ListParagraph"/>
        <w:numPr>
          <w:ilvl w:val="0"/>
          <w:numId w:val="13"/>
        </w:numPr>
        <w:tabs>
          <w:tab w:val="left" w:pos="1134"/>
          <w:tab w:val="left" w:pos="1560"/>
        </w:tabs>
        <w:ind w:left="426" w:right="-23" w:hanging="426"/>
        <w:jc w:val="left"/>
        <w:rPr>
          <w:rFonts w:asciiTheme="minorHAnsi" w:hAnsiTheme="minorHAnsi"/>
          <w:bCs/>
          <w:lang w:val="es-ES_tradnl"/>
        </w:rPr>
      </w:pPr>
      <w:r w:rsidRPr="006A7B37">
        <w:rPr>
          <w:rFonts w:asciiTheme="minorHAnsi" w:hAnsiTheme="minorHAnsi"/>
          <w:lang w:val="es-ES_tradnl"/>
        </w:rPr>
        <w:t xml:space="preserve">Informe sobre </w:t>
      </w:r>
      <w:r w:rsidR="00C930B2" w:rsidRPr="006A7B37">
        <w:rPr>
          <w:rFonts w:asciiTheme="minorHAnsi" w:hAnsiTheme="minorHAnsi"/>
          <w:lang w:val="es-ES_tradnl"/>
        </w:rPr>
        <w:t>los esfuerzos</w:t>
      </w:r>
      <w:r w:rsidRPr="006A7B37">
        <w:rPr>
          <w:rFonts w:asciiTheme="minorHAnsi" w:hAnsiTheme="minorHAnsi"/>
          <w:lang w:val="es-ES_tradnl"/>
        </w:rPr>
        <w:t xml:space="preserve"> para recaudar fondos para los delegados de la COP12 de conformidad con la Resolución </w:t>
      </w:r>
      <w:r w:rsidRPr="006A7B37">
        <w:rPr>
          <w:rFonts w:asciiTheme="minorHAnsi" w:eastAsia="Garamond" w:hAnsiTheme="minorHAnsi" w:cs="Garamond"/>
          <w:lang w:val="es-ES_tradnl"/>
        </w:rPr>
        <w:t xml:space="preserve">XII.1 (DOC. SC51-20) </w:t>
      </w:r>
    </w:p>
    <w:p w14:paraId="30E44BA0" w14:textId="77777777" w:rsidR="00C147F5" w:rsidRPr="006A7B37" w:rsidRDefault="00C147F5" w:rsidP="00C147F5">
      <w:pPr>
        <w:pStyle w:val="ListParagraph"/>
        <w:rPr>
          <w:rFonts w:asciiTheme="minorHAnsi" w:hAnsiTheme="minorHAnsi"/>
          <w:bCs/>
          <w:lang w:val="es-ES_tradnl"/>
        </w:rPr>
      </w:pPr>
    </w:p>
    <w:p w14:paraId="41360999" w14:textId="77777777" w:rsidR="00C147F5" w:rsidRPr="006A7B37" w:rsidRDefault="00C147F5" w:rsidP="00C147F5">
      <w:pPr>
        <w:pStyle w:val="ListParagraph"/>
        <w:numPr>
          <w:ilvl w:val="0"/>
          <w:numId w:val="13"/>
        </w:numPr>
        <w:tabs>
          <w:tab w:val="left" w:pos="1134"/>
          <w:tab w:val="left" w:pos="1560"/>
        </w:tabs>
        <w:ind w:left="426" w:right="-23" w:hanging="426"/>
        <w:jc w:val="left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hAnsiTheme="minorHAnsi"/>
          <w:lang w:val="es-ES_tradnl"/>
        </w:rPr>
        <w:t xml:space="preserve">Informe y deliberaciones sobre la priorización de las actividades de recaudación de fondos para financiar actividades con cargo al presupuesto no básico a través de todo tipo de fuentes, con miras a incrementar considerablemente las contribuciones de entidades que no sean Partes </w:t>
      </w:r>
      <w:r w:rsidRPr="006A7B37">
        <w:rPr>
          <w:rFonts w:asciiTheme="minorHAnsi" w:eastAsia="Garamond" w:hAnsiTheme="minorHAnsi" w:cs="Garamond"/>
          <w:lang w:val="es-ES_tradnl"/>
        </w:rPr>
        <w:t>(DOC. SC51-21)</w:t>
      </w:r>
    </w:p>
    <w:p w14:paraId="511B0F91" w14:textId="77777777" w:rsidR="00C147F5" w:rsidRPr="006A7B37" w:rsidRDefault="00C147F5" w:rsidP="00C147F5">
      <w:pPr>
        <w:pStyle w:val="ListParagraph"/>
        <w:rPr>
          <w:rFonts w:asciiTheme="minorHAnsi" w:eastAsia="Garamond" w:hAnsiTheme="minorHAnsi" w:cs="Garamond"/>
          <w:lang w:val="es-ES_tradnl"/>
        </w:rPr>
      </w:pPr>
    </w:p>
    <w:p w14:paraId="1631177A" w14:textId="77777777" w:rsidR="00C147F5" w:rsidRPr="006A7B37" w:rsidRDefault="00C147F5" w:rsidP="00C147F5">
      <w:pPr>
        <w:pStyle w:val="ListParagraph"/>
        <w:numPr>
          <w:ilvl w:val="0"/>
          <w:numId w:val="13"/>
        </w:numPr>
        <w:tabs>
          <w:tab w:val="left" w:pos="1134"/>
          <w:tab w:val="left" w:pos="1560"/>
        </w:tabs>
        <w:ind w:left="426" w:right="-23" w:hanging="426"/>
        <w:jc w:val="left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hAnsiTheme="minorHAnsi"/>
          <w:lang w:val="es-ES_tradnl"/>
        </w:rPr>
        <w:t>Informe sobre la utilización del Fondo de Pequeñas Subvenciones (FPS)</w:t>
      </w:r>
      <w:r w:rsidRPr="006A7B37">
        <w:rPr>
          <w:rFonts w:asciiTheme="minorHAnsi" w:eastAsia="Garamond" w:hAnsiTheme="minorHAnsi" w:cs="Garamond"/>
          <w:lang w:val="es-ES_tradnl"/>
        </w:rPr>
        <w:t xml:space="preserve"> (DOC. SC51-22)</w:t>
      </w:r>
    </w:p>
    <w:p w14:paraId="745E6913" w14:textId="77777777" w:rsidR="00C147F5" w:rsidRPr="006A7B37" w:rsidRDefault="00C147F5" w:rsidP="00C147F5">
      <w:pPr>
        <w:tabs>
          <w:tab w:val="left" w:pos="1134"/>
        </w:tabs>
        <w:spacing w:after="0" w:line="240" w:lineRule="auto"/>
        <w:rPr>
          <w:rFonts w:asciiTheme="minorHAnsi" w:eastAsia="Garamond" w:hAnsiTheme="minorHAnsi" w:cs="Garamond"/>
          <w:lang w:val="es-ES_tradnl"/>
        </w:rPr>
      </w:pPr>
    </w:p>
    <w:p w14:paraId="58DFDD33" w14:textId="77777777" w:rsidR="00C147F5" w:rsidRPr="006A7B37" w:rsidRDefault="00C147F5" w:rsidP="00C147F5">
      <w:pPr>
        <w:tabs>
          <w:tab w:val="left" w:pos="1134"/>
        </w:tabs>
        <w:spacing w:after="0" w:line="240" w:lineRule="auto"/>
        <w:rPr>
          <w:rFonts w:asciiTheme="minorHAnsi" w:eastAsia="Garamond" w:hAnsiTheme="minorHAnsi" w:cs="Garamond"/>
          <w:lang w:val="es-ES_tradnl"/>
        </w:rPr>
      </w:pPr>
    </w:p>
    <w:p w14:paraId="57351F68" w14:textId="0E83299B" w:rsidR="00C147F5" w:rsidRPr="006A7B37" w:rsidRDefault="00C147F5" w:rsidP="00132A37">
      <w:pPr>
        <w:tabs>
          <w:tab w:val="left" w:pos="1500"/>
        </w:tabs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lang w:val="es-ES_tradnl"/>
        </w:rPr>
      </w:pPr>
      <w:r w:rsidRPr="006A7B37">
        <w:rPr>
          <w:rFonts w:asciiTheme="minorHAnsi" w:eastAsia="Garamond" w:hAnsiTheme="minorHAnsi" w:cs="Garamond"/>
          <w:b/>
          <w:lang w:val="es-ES_tradnl"/>
        </w:rPr>
        <w:lastRenderedPageBreak/>
        <w:t>Jueves 26 de noviembre de 2015</w:t>
      </w:r>
    </w:p>
    <w:p w14:paraId="1F35C8B8" w14:textId="77777777" w:rsidR="00C147F5" w:rsidRPr="006A7B37" w:rsidRDefault="00C147F5" w:rsidP="00132A37">
      <w:pPr>
        <w:tabs>
          <w:tab w:val="left" w:pos="1500"/>
        </w:tabs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lang w:val="es-ES_tradnl"/>
        </w:rPr>
      </w:pPr>
    </w:p>
    <w:p w14:paraId="6BD33429" w14:textId="11F506FF" w:rsidR="00C147F5" w:rsidRPr="006A7B37" w:rsidRDefault="00C147F5" w:rsidP="00C147F5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>10:00-10:30</w:t>
      </w:r>
      <w:r w:rsidRPr="006A7B37">
        <w:rPr>
          <w:rFonts w:asciiTheme="minorHAnsi" w:eastAsia="Garamond" w:hAnsiTheme="minorHAnsi" w:cs="Garamond"/>
          <w:b/>
          <w:bCs/>
          <w:lang w:val="es-ES_tradnl"/>
        </w:rPr>
        <w:tab/>
        <w:t>Sesión plenaria del Comité Permanente</w:t>
      </w:r>
    </w:p>
    <w:p w14:paraId="5581B39A" w14:textId="2259C7CF" w:rsidR="00555D72" w:rsidRPr="006A7B37" w:rsidRDefault="00555D72" w:rsidP="00C11F7F">
      <w:pPr>
        <w:tabs>
          <w:tab w:val="left" w:pos="567"/>
        </w:tabs>
        <w:spacing w:after="0" w:line="240" w:lineRule="auto"/>
        <w:ind w:right="-20"/>
        <w:rPr>
          <w:rFonts w:asciiTheme="minorHAnsi" w:eastAsia="Garamond" w:hAnsiTheme="minorHAnsi" w:cs="Garamond"/>
          <w:lang w:val="es-ES_tradnl"/>
        </w:rPr>
      </w:pPr>
    </w:p>
    <w:p w14:paraId="03CB65D5" w14:textId="6FA50DAD" w:rsidR="00C147F5" w:rsidRPr="006A7B37" w:rsidRDefault="00C147F5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3</w:t>
      </w:r>
      <w:r w:rsidR="000C7890" w:rsidRPr="006A7B37">
        <w:rPr>
          <w:rFonts w:asciiTheme="minorHAnsi" w:eastAsia="Garamond" w:hAnsiTheme="minorHAnsi" w:cs="Garamond"/>
          <w:lang w:val="es-ES_tradnl"/>
        </w:rPr>
        <w:t>.</w:t>
      </w:r>
      <w:r w:rsidR="000C7890" w:rsidRPr="006A7B37">
        <w:rPr>
          <w:rFonts w:asciiTheme="minorHAnsi" w:eastAsia="Garamond" w:hAnsiTheme="minorHAnsi" w:cs="Garamond"/>
          <w:lang w:val="es-ES_tradnl"/>
        </w:rPr>
        <w:tab/>
      </w:r>
      <w:r w:rsidR="00B379BC" w:rsidRPr="006A7B37">
        <w:rPr>
          <w:rFonts w:asciiTheme="minorHAnsi" w:eastAsia="Garamond" w:hAnsiTheme="minorHAnsi" w:cs="Garamond"/>
          <w:lang w:val="es-ES_tradnl"/>
        </w:rPr>
        <w:t>Aprobación</w:t>
      </w:r>
      <w:r w:rsidRPr="006A7B37">
        <w:rPr>
          <w:rFonts w:asciiTheme="minorHAnsi" w:eastAsia="Garamond" w:hAnsiTheme="minorHAnsi" w:cs="Garamond"/>
          <w:lang w:val="es-ES_tradnl"/>
        </w:rPr>
        <w:t xml:space="preserve"> del proyecto de orden del día revisado (DOC.SC51-01 Rev. 5)</w:t>
      </w:r>
    </w:p>
    <w:p w14:paraId="4CA6BE1E" w14:textId="77777777" w:rsidR="005B4E17" w:rsidRPr="006A7B37" w:rsidRDefault="005B4E17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color w:val="FF0000"/>
          <w:lang w:val="es-ES_tradnl"/>
        </w:rPr>
      </w:pPr>
    </w:p>
    <w:p w14:paraId="105B02EB" w14:textId="2EC3C371" w:rsidR="005B4E17" w:rsidRPr="006A7B37" w:rsidRDefault="005B4E17" w:rsidP="005B4E17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>10:30-11:30</w:t>
      </w:r>
      <w:r w:rsidRPr="006A7B37">
        <w:rPr>
          <w:rFonts w:asciiTheme="minorHAnsi" w:eastAsia="Garamond" w:hAnsiTheme="minorHAnsi" w:cs="Garamond"/>
          <w:b/>
          <w:bCs/>
          <w:lang w:val="es-ES_tradnl"/>
        </w:rPr>
        <w:tab/>
        <w:t>Reunión del Subgrupo de Finanzas</w:t>
      </w:r>
    </w:p>
    <w:p w14:paraId="33D869AE" w14:textId="77777777" w:rsidR="005B4E17" w:rsidRPr="006A7B37" w:rsidRDefault="005B4E17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color w:val="FF0000"/>
          <w:lang w:val="es-ES_tradnl"/>
        </w:rPr>
      </w:pPr>
    </w:p>
    <w:p w14:paraId="2E315889" w14:textId="77777777" w:rsidR="005B4E17" w:rsidRPr="006A7B37" w:rsidRDefault="005B4E17" w:rsidP="005B4E17">
      <w:pPr>
        <w:pStyle w:val="ListParagraph"/>
        <w:numPr>
          <w:ilvl w:val="0"/>
          <w:numId w:val="13"/>
        </w:numPr>
        <w:ind w:left="426" w:right="-20" w:hanging="426"/>
        <w:jc w:val="left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Aprobación del presupuesto para 2016 (DOC. SC51-18)</w:t>
      </w:r>
    </w:p>
    <w:p w14:paraId="361E5184" w14:textId="77777777" w:rsidR="005B4E17" w:rsidRPr="006A7B37" w:rsidRDefault="005B4E17" w:rsidP="005B4E17">
      <w:pPr>
        <w:pStyle w:val="ListParagraph"/>
        <w:ind w:left="426" w:right="-20"/>
        <w:jc w:val="left"/>
        <w:rPr>
          <w:rFonts w:asciiTheme="minorHAnsi" w:eastAsia="Garamond" w:hAnsiTheme="minorHAnsi" w:cs="Garamond"/>
          <w:lang w:val="es-ES_tradnl"/>
        </w:rPr>
      </w:pPr>
    </w:p>
    <w:p w14:paraId="442A1550" w14:textId="77777777" w:rsidR="005B4E17" w:rsidRPr="006A7B37" w:rsidRDefault="005B4E17" w:rsidP="005B4E17">
      <w:pPr>
        <w:pStyle w:val="ListParagraph"/>
        <w:numPr>
          <w:ilvl w:val="0"/>
          <w:numId w:val="13"/>
        </w:numPr>
        <w:ind w:left="426" w:right="-20" w:hanging="426"/>
        <w:jc w:val="left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Estado de los presupuestos básico y no básico (examen de los ingresos y gastos del presupuesto básico y de los proyectos, incluidos los estados financieros comprobados)</w:t>
      </w:r>
    </w:p>
    <w:p w14:paraId="1D80682B" w14:textId="77777777" w:rsidR="005B4E17" w:rsidRPr="006A7B37" w:rsidRDefault="005B4E17" w:rsidP="005B4E17">
      <w:pPr>
        <w:pStyle w:val="ListParagraph"/>
        <w:rPr>
          <w:rFonts w:asciiTheme="minorHAnsi" w:eastAsia="Garamond" w:hAnsiTheme="minorHAnsi" w:cs="Garamond"/>
          <w:lang w:val="es-ES_tradnl"/>
        </w:rPr>
      </w:pPr>
    </w:p>
    <w:p w14:paraId="622905BF" w14:textId="77777777" w:rsidR="005B4E17" w:rsidRPr="006A7B37" w:rsidRDefault="005B4E17" w:rsidP="005B4E17">
      <w:pPr>
        <w:pStyle w:val="ListParagraph"/>
        <w:numPr>
          <w:ilvl w:val="0"/>
          <w:numId w:val="13"/>
        </w:numPr>
        <w:ind w:left="426" w:right="-20" w:hanging="426"/>
        <w:jc w:val="left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Estado del fondo de reserva y propuestas para la utilización de los fondos excedentarios restantes</w:t>
      </w:r>
    </w:p>
    <w:p w14:paraId="5ACE5F34" w14:textId="77777777" w:rsidR="005B4E17" w:rsidRPr="006A7B37" w:rsidRDefault="005B4E17" w:rsidP="005B4E17">
      <w:pPr>
        <w:pStyle w:val="ListParagraph"/>
        <w:rPr>
          <w:rFonts w:asciiTheme="minorHAnsi" w:hAnsiTheme="minorHAnsi"/>
          <w:lang w:val="es-ES_tradnl"/>
        </w:rPr>
      </w:pPr>
    </w:p>
    <w:p w14:paraId="56C7CD5E" w14:textId="77777777" w:rsidR="005B4E17" w:rsidRPr="006A7B37" w:rsidRDefault="005B4E17" w:rsidP="005B4E17">
      <w:pPr>
        <w:pStyle w:val="ListParagraph"/>
        <w:numPr>
          <w:ilvl w:val="0"/>
          <w:numId w:val="13"/>
        </w:numPr>
        <w:ind w:left="426" w:right="-20" w:hanging="426"/>
        <w:jc w:val="left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hAnsiTheme="minorHAnsi"/>
          <w:lang w:val="es-ES_tradnl"/>
        </w:rPr>
        <w:t>Panorama de los contratos de personal y de consultoría</w:t>
      </w:r>
    </w:p>
    <w:p w14:paraId="0EE377CD" w14:textId="77777777" w:rsidR="005B4E17" w:rsidRPr="006A7B37" w:rsidRDefault="005B4E17" w:rsidP="005B4E17">
      <w:pPr>
        <w:pStyle w:val="ListParagraph"/>
        <w:rPr>
          <w:rFonts w:asciiTheme="minorHAnsi" w:hAnsiTheme="minorHAnsi"/>
          <w:lang w:val="es-ES_tradnl"/>
        </w:rPr>
      </w:pPr>
    </w:p>
    <w:p w14:paraId="0D1B9329" w14:textId="54510437" w:rsidR="005B4E17" w:rsidRPr="006A7B37" w:rsidRDefault="005B4E17" w:rsidP="005B4E17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>11:30-13:00</w:t>
      </w:r>
      <w:r w:rsidRPr="006A7B37">
        <w:rPr>
          <w:rFonts w:asciiTheme="minorHAnsi" w:eastAsia="Garamond" w:hAnsiTheme="minorHAnsi" w:cs="Garamond"/>
          <w:b/>
          <w:bCs/>
          <w:lang w:val="es-ES_tradnl"/>
        </w:rPr>
        <w:tab/>
        <w:t>Sesión plenaria del Comité Permanente</w:t>
      </w:r>
    </w:p>
    <w:p w14:paraId="4CCC1847" w14:textId="77777777" w:rsidR="005B4E17" w:rsidRPr="006A7B37" w:rsidRDefault="005B4E17" w:rsidP="005B4E17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</w:p>
    <w:p w14:paraId="52E465FF" w14:textId="77777777" w:rsidR="005B4E17" w:rsidRPr="006A7B37" w:rsidRDefault="005B4E17" w:rsidP="005B4E1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4.</w:t>
      </w:r>
      <w:r w:rsidRPr="006A7B37">
        <w:rPr>
          <w:rFonts w:asciiTheme="minorHAnsi" w:eastAsia="Garamond" w:hAnsiTheme="minorHAnsi" w:cs="Garamond"/>
          <w:lang w:val="es-ES_tradnl"/>
        </w:rPr>
        <w:tab/>
        <w:t>Asuntos suscitados por las decisiones de las reuniones 49ª y 50ª del Comité Permanente (DOC. SC51-02)</w:t>
      </w:r>
    </w:p>
    <w:p w14:paraId="1F29B890" w14:textId="77777777" w:rsidR="005B4E17" w:rsidRPr="006A7B37" w:rsidRDefault="005B4E17" w:rsidP="005B4E17">
      <w:pPr>
        <w:spacing w:after="0" w:line="240" w:lineRule="auto"/>
        <w:ind w:left="426" w:hanging="426"/>
        <w:rPr>
          <w:rFonts w:asciiTheme="minorHAnsi" w:hAnsiTheme="minorHAnsi"/>
          <w:lang w:val="es-ES_tradnl"/>
        </w:rPr>
      </w:pPr>
    </w:p>
    <w:p w14:paraId="1E9A2662" w14:textId="77777777" w:rsidR="005B4E17" w:rsidRPr="006A7B37" w:rsidRDefault="005B4E17" w:rsidP="005B4E1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5.</w:t>
      </w:r>
      <w:r w:rsidRPr="006A7B37">
        <w:rPr>
          <w:rFonts w:asciiTheme="minorHAnsi" w:eastAsia="Garamond" w:hAnsiTheme="minorHAnsi" w:cs="Garamond"/>
          <w:lang w:val="es-ES_tradnl"/>
        </w:rPr>
        <w:tab/>
        <w:t>Asuntos suscitados por las decisiones de la COP12 (DOCs. SC51-03 y SC51-04)</w:t>
      </w:r>
    </w:p>
    <w:p w14:paraId="4CCC40F2" w14:textId="77777777" w:rsidR="005B4E17" w:rsidRPr="006A7B37" w:rsidRDefault="005B4E17" w:rsidP="005B4E17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lang w:val="es-ES_tradnl"/>
        </w:rPr>
      </w:pPr>
    </w:p>
    <w:p w14:paraId="29D6BAC8" w14:textId="1EA4E5F7" w:rsidR="005B4E17" w:rsidRPr="006A7B37" w:rsidRDefault="005B4E17" w:rsidP="005B4E1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 xml:space="preserve">6. </w:t>
      </w:r>
      <w:r w:rsidRPr="006A7B37">
        <w:rPr>
          <w:rFonts w:asciiTheme="minorHAnsi" w:eastAsia="Garamond" w:hAnsiTheme="minorHAnsi" w:cs="Garamond"/>
          <w:lang w:val="es-ES_tradnl"/>
        </w:rPr>
        <w:tab/>
        <w:t xml:space="preserve">a. </w:t>
      </w:r>
      <w:r w:rsidR="00B379BC" w:rsidRPr="006A7B37">
        <w:rPr>
          <w:rFonts w:asciiTheme="minorHAnsi" w:eastAsia="Garamond" w:hAnsiTheme="minorHAnsi" w:cs="Garamond"/>
          <w:lang w:val="es-ES_tradnl"/>
        </w:rPr>
        <w:t>Informe en video de la Presidencia del GECT y examen de</w:t>
      </w:r>
      <w:r w:rsidR="00197705" w:rsidRPr="006A7B37">
        <w:rPr>
          <w:rFonts w:asciiTheme="minorHAnsi" w:eastAsia="Garamond" w:hAnsiTheme="minorHAnsi" w:cs="Garamond"/>
          <w:lang w:val="es-ES_tradnl"/>
        </w:rPr>
        <w:t xml:space="preserve">l programa de trabajo del GECT </w:t>
      </w:r>
      <w:r w:rsidRPr="006A7B37">
        <w:rPr>
          <w:rFonts w:asciiTheme="minorHAnsi" w:eastAsia="Garamond" w:hAnsiTheme="minorHAnsi" w:cs="Garamond"/>
          <w:lang w:val="es-ES_tradnl"/>
        </w:rPr>
        <w:t>(DOC. SC51-13)</w:t>
      </w:r>
    </w:p>
    <w:p w14:paraId="2DC85091" w14:textId="77777777" w:rsidR="005B4E17" w:rsidRPr="006A7B37" w:rsidRDefault="005B4E17" w:rsidP="005B4E1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78C79035" w14:textId="4135F93B" w:rsidR="005B4E17" w:rsidRPr="006A7B37" w:rsidRDefault="005B4E17" w:rsidP="005B4E1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ab/>
        <w:t xml:space="preserve">b. </w:t>
      </w:r>
      <w:r w:rsidR="00197705" w:rsidRPr="006A7B37">
        <w:rPr>
          <w:rFonts w:asciiTheme="minorHAnsi" w:eastAsia="Garamond" w:hAnsiTheme="minorHAnsi" w:cs="Garamond"/>
          <w:lang w:val="es-ES_tradnl"/>
        </w:rPr>
        <w:t xml:space="preserve">Informe sobre la presentación a la IPBES de una solicitud de una evaluación temática de la situación y las tendencias actuales de los humedales, incluido su estado, y de qué manera la Convención puede contribuir a la labor de la IPBES, incluida la </w:t>
      </w:r>
      <w:r w:rsidR="006A7B37" w:rsidRPr="006A7B37">
        <w:rPr>
          <w:rFonts w:asciiTheme="minorHAnsi" w:eastAsia="Garamond" w:hAnsiTheme="minorHAnsi" w:cs="Garamond"/>
          <w:lang w:val="es-ES_tradnl"/>
        </w:rPr>
        <w:t>evaluación</w:t>
      </w:r>
      <w:r w:rsidR="00197705" w:rsidRPr="006A7B37">
        <w:rPr>
          <w:rFonts w:asciiTheme="minorHAnsi" w:eastAsia="Garamond" w:hAnsiTheme="minorHAnsi" w:cs="Garamond"/>
          <w:lang w:val="es-ES_tradnl"/>
        </w:rPr>
        <w:t xml:space="preserve"> regional y mundial de la biodiversidad y los servicios de los ecosistemas</w:t>
      </w:r>
    </w:p>
    <w:p w14:paraId="347C9116" w14:textId="77777777" w:rsidR="005B4E17" w:rsidRPr="006A7B37" w:rsidRDefault="005B4E17" w:rsidP="005B4E17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color w:val="FF0000"/>
          <w:lang w:val="es-ES_tradnl"/>
        </w:rPr>
      </w:pPr>
    </w:p>
    <w:p w14:paraId="24FC1439" w14:textId="2B05275C" w:rsidR="005B4E17" w:rsidRPr="006A7B37" w:rsidRDefault="005B4E17" w:rsidP="005B4E1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7.</w:t>
      </w:r>
      <w:r w:rsidRPr="006A7B37">
        <w:rPr>
          <w:rFonts w:asciiTheme="minorHAnsi" w:eastAsia="Garamond" w:hAnsiTheme="minorHAnsi" w:cs="Garamond"/>
          <w:lang w:val="es-ES_tradnl"/>
        </w:rPr>
        <w:tab/>
        <w:t>Establecimiento del Subgrupo sobre la COP13 del Comité Permanente</w:t>
      </w:r>
    </w:p>
    <w:p w14:paraId="38566896" w14:textId="77777777" w:rsidR="005B4E17" w:rsidRPr="006A7B37" w:rsidRDefault="005B4E17" w:rsidP="005B4E1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53770104" w14:textId="3DCA0812" w:rsidR="005B4E17" w:rsidRPr="006A7B37" w:rsidRDefault="005B4E17" w:rsidP="005B4E17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 xml:space="preserve">15:00-16:00 </w:t>
      </w:r>
      <w:r w:rsidRPr="006A7B37">
        <w:rPr>
          <w:rFonts w:asciiTheme="minorHAnsi" w:eastAsia="Garamond" w:hAnsiTheme="minorHAnsi" w:cs="Garamond"/>
          <w:b/>
          <w:bCs/>
          <w:lang w:val="es-ES_tradnl"/>
        </w:rPr>
        <w:tab/>
      </w:r>
      <w:r w:rsidR="00197705" w:rsidRPr="006A7B37">
        <w:rPr>
          <w:rFonts w:asciiTheme="minorHAnsi" w:eastAsia="Garamond" w:hAnsiTheme="minorHAnsi" w:cs="Garamond"/>
          <w:b/>
          <w:bCs/>
          <w:lang w:val="es-ES_tradnl"/>
        </w:rPr>
        <w:t>Reuniones a puerta cerrada</w:t>
      </w:r>
    </w:p>
    <w:p w14:paraId="176EDE15" w14:textId="77777777" w:rsidR="005B4E17" w:rsidRPr="006A7B37" w:rsidRDefault="005B4E17" w:rsidP="005B4E17">
      <w:pPr>
        <w:tabs>
          <w:tab w:val="left" w:pos="1500"/>
        </w:tabs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</w:p>
    <w:p w14:paraId="134A8720" w14:textId="1288E111" w:rsidR="005B4E17" w:rsidRPr="006A7B37" w:rsidRDefault="005B4E17" w:rsidP="005B4E17">
      <w:pPr>
        <w:tabs>
          <w:tab w:val="left" w:pos="1500"/>
        </w:tabs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>16:00-18:00</w:t>
      </w:r>
      <w:r w:rsidRPr="006A7B37">
        <w:rPr>
          <w:rFonts w:asciiTheme="minorHAnsi" w:eastAsia="Garamond" w:hAnsiTheme="minorHAnsi" w:cs="Garamond"/>
          <w:b/>
          <w:bCs/>
          <w:lang w:val="es-ES_tradnl"/>
        </w:rPr>
        <w:tab/>
      </w:r>
      <w:r w:rsidR="002E6EBB" w:rsidRPr="006A7B37">
        <w:rPr>
          <w:rFonts w:asciiTheme="minorHAnsi" w:eastAsia="Garamond" w:hAnsiTheme="minorHAnsi" w:cs="Garamond"/>
          <w:b/>
          <w:bCs/>
          <w:lang w:val="es-ES_tradnl"/>
        </w:rPr>
        <w:t>Sesión plenaria del Comité Permanente</w:t>
      </w:r>
    </w:p>
    <w:p w14:paraId="73FC257C" w14:textId="77777777" w:rsidR="002E6EBB" w:rsidRPr="006A7B37" w:rsidRDefault="002E6EBB" w:rsidP="005B4E17">
      <w:pPr>
        <w:tabs>
          <w:tab w:val="left" w:pos="1500"/>
        </w:tabs>
        <w:spacing w:after="0" w:line="240" w:lineRule="auto"/>
        <w:ind w:left="1276" w:right="-20" w:hanging="1276"/>
        <w:rPr>
          <w:rFonts w:asciiTheme="minorHAnsi" w:eastAsia="Garamond" w:hAnsiTheme="minorHAnsi" w:cs="Garamond"/>
          <w:lang w:val="es-ES_tradnl"/>
        </w:rPr>
      </w:pPr>
    </w:p>
    <w:p w14:paraId="30096889" w14:textId="701328B0" w:rsidR="002E6EBB" w:rsidRPr="006A7B37" w:rsidRDefault="002E6EBB" w:rsidP="002E6EBB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 xml:space="preserve">8. </w:t>
      </w:r>
      <w:r w:rsidRPr="006A7B37">
        <w:rPr>
          <w:rFonts w:asciiTheme="minorHAnsi" w:eastAsia="Garamond" w:hAnsiTheme="minorHAnsi" w:cs="Garamond"/>
          <w:lang w:val="es-ES_tradnl"/>
        </w:rPr>
        <w:tab/>
        <w:t>Selección de cinco representantes regionales del Comité Permanente para asistir al taller de cooperación de las Convenciones relacionadas con la biodiversidad</w:t>
      </w:r>
    </w:p>
    <w:p w14:paraId="65F71895" w14:textId="77777777" w:rsidR="005B4E17" w:rsidRPr="006A7B37" w:rsidRDefault="005B4E17" w:rsidP="005B4E1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0D51D9B1" w14:textId="741F4E7E" w:rsidR="002E6EBB" w:rsidRPr="006A7B37" w:rsidRDefault="002E6EBB" w:rsidP="002E6EBB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9.</w:t>
      </w:r>
      <w:r w:rsidRPr="006A7B37">
        <w:rPr>
          <w:rFonts w:asciiTheme="minorHAnsi" w:eastAsia="Garamond" w:hAnsiTheme="minorHAnsi" w:cs="Garamond"/>
          <w:lang w:val="es-ES_tradnl"/>
        </w:rPr>
        <w:tab/>
        <w:t>Informe de la Presidencia del Grupo de Trabajo Administrativo</w:t>
      </w:r>
    </w:p>
    <w:p w14:paraId="18190D22" w14:textId="77777777" w:rsidR="002E6EBB" w:rsidRPr="006A7B37" w:rsidRDefault="002E6EBB" w:rsidP="002E6EBB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14197CD0" w14:textId="2E40BB8F" w:rsidR="002E6EBB" w:rsidRPr="006A7B37" w:rsidRDefault="002E6EBB" w:rsidP="002E6EBB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 xml:space="preserve">10. </w:t>
      </w:r>
      <w:r w:rsidRPr="006A7B37">
        <w:rPr>
          <w:rFonts w:asciiTheme="minorHAnsi" w:eastAsia="Garamond" w:hAnsiTheme="minorHAnsi" w:cs="Garamond"/>
          <w:lang w:val="es-ES_tradnl"/>
        </w:rPr>
        <w:tab/>
        <w:t>Informe de la Presidencia del Comité Permanente</w:t>
      </w:r>
    </w:p>
    <w:p w14:paraId="30D5F887" w14:textId="77777777" w:rsidR="002E6EBB" w:rsidRPr="006A7B37" w:rsidRDefault="002E6EBB" w:rsidP="002E6EBB">
      <w:pPr>
        <w:spacing w:after="0" w:line="240" w:lineRule="auto"/>
        <w:ind w:right="-20"/>
        <w:rPr>
          <w:rFonts w:asciiTheme="minorHAnsi" w:eastAsia="Garamond" w:hAnsiTheme="minorHAnsi" w:cs="Garamond"/>
          <w:lang w:val="es-ES_tradnl"/>
        </w:rPr>
      </w:pPr>
    </w:p>
    <w:p w14:paraId="4AAB906A" w14:textId="2C839B22" w:rsidR="002E6EBB" w:rsidRPr="006A7B37" w:rsidRDefault="002E6EBB" w:rsidP="002E6EBB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11.</w:t>
      </w:r>
      <w:r w:rsidRPr="006A7B37">
        <w:rPr>
          <w:rFonts w:asciiTheme="minorHAnsi" w:eastAsia="Garamond" w:hAnsiTheme="minorHAnsi" w:cs="Garamond"/>
          <w:lang w:val="es-ES_tradnl"/>
        </w:rPr>
        <w:tab/>
        <w:t>Planes de trabajo de la Secretaría para el trienio 2016-2018 y para 2016 (DOCs. SC51-07 y SC51-08)</w:t>
      </w:r>
    </w:p>
    <w:p w14:paraId="3698BD69" w14:textId="77777777" w:rsidR="002E6EBB" w:rsidRPr="006A7B37" w:rsidRDefault="002E6EBB" w:rsidP="002E6EBB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2AFB78F8" w14:textId="022ED19C" w:rsidR="002E6EBB" w:rsidRPr="006A7B37" w:rsidRDefault="002E6EBB" w:rsidP="002E6EBB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12.</w:t>
      </w:r>
      <w:r w:rsidRPr="006A7B37">
        <w:rPr>
          <w:rFonts w:asciiTheme="minorHAnsi" w:eastAsia="Garamond" w:hAnsiTheme="minorHAnsi" w:cs="Garamond"/>
          <w:lang w:val="es-ES_tradnl"/>
        </w:rPr>
        <w:tab/>
        <w:t>Informe sobre las iniciativas regionales en el marco de la Convención y la aprobación de nuevas iniciativas regionales para el período 2016-2018 (DOCs. SC51-11 y SC51-12)</w:t>
      </w:r>
    </w:p>
    <w:p w14:paraId="1CA73AB7" w14:textId="56844297" w:rsidR="002E6EBB" w:rsidRPr="006A7B37" w:rsidRDefault="002E6EBB" w:rsidP="002E6EBB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7CA2260C" w14:textId="77777777" w:rsidR="002E6EBB" w:rsidRPr="006A7B37" w:rsidRDefault="002E6EBB" w:rsidP="002E6EBB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13.</w:t>
      </w:r>
      <w:r w:rsidRPr="006A7B37">
        <w:rPr>
          <w:rFonts w:asciiTheme="minorHAnsi" w:eastAsia="Garamond" w:hAnsiTheme="minorHAnsi" w:cs="Garamond"/>
          <w:lang w:val="es-ES_tradnl"/>
        </w:rPr>
        <w:tab/>
        <w:t>Informe sobre los progresos realizados en la</w:t>
      </w:r>
      <w:r w:rsidRPr="006A7B37">
        <w:rPr>
          <w:rFonts w:asciiTheme="minorHAnsi" w:eastAsia="Garamond" w:hAnsiTheme="minorHAnsi" w:cs="Garamond"/>
          <w:color w:val="FF0000"/>
          <w:lang w:val="es-ES_tradnl"/>
        </w:rPr>
        <w:t xml:space="preserve"> </w:t>
      </w:r>
      <w:r w:rsidRPr="006A7B37">
        <w:rPr>
          <w:rFonts w:asciiTheme="minorHAnsi" w:eastAsia="Garamond" w:hAnsiTheme="minorHAnsi" w:cs="Garamond"/>
          <w:lang w:val="es-ES_tradnl"/>
        </w:rPr>
        <w:t>preparación del modelo de informes nacionales para la COP13 (DOC. SC51-09)</w:t>
      </w:r>
    </w:p>
    <w:p w14:paraId="52E62A66" w14:textId="62F56EA2" w:rsidR="002E6EBB" w:rsidRDefault="002E6EBB" w:rsidP="002E6EBB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31026377" w14:textId="77777777" w:rsidR="00442044" w:rsidRPr="006A7B37" w:rsidRDefault="00442044" w:rsidP="002E6EBB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bookmarkStart w:id="0" w:name="_GoBack"/>
      <w:bookmarkEnd w:id="0"/>
    </w:p>
    <w:p w14:paraId="2B88696F" w14:textId="7B73E25E" w:rsidR="002E6EBB" w:rsidRPr="006A7B37" w:rsidRDefault="002E6EBB" w:rsidP="002E6EBB">
      <w:pPr>
        <w:spacing w:after="0" w:line="240" w:lineRule="auto"/>
        <w:ind w:right="-20"/>
        <w:rPr>
          <w:rFonts w:asciiTheme="minorHAnsi" w:eastAsia="Garamond" w:hAnsiTheme="minorHAnsi" w:cs="Garamond"/>
          <w:b/>
          <w:bCs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>Viernes 27 de noviembre de 2015</w:t>
      </w:r>
    </w:p>
    <w:p w14:paraId="2B418B83" w14:textId="77777777" w:rsidR="002E6EBB" w:rsidRPr="006A7B37" w:rsidRDefault="002E6EBB" w:rsidP="002E6EBB">
      <w:pPr>
        <w:spacing w:after="0" w:line="240" w:lineRule="auto"/>
        <w:ind w:right="-20"/>
        <w:rPr>
          <w:rFonts w:asciiTheme="minorHAnsi" w:eastAsia="Garamond" w:hAnsiTheme="minorHAnsi" w:cs="Garamond"/>
          <w:b/>
          <w:bCs/>
          <w:lang w:val="es-ES_tradnl"/>
        </w:rPr>
      </w:pPr>
    </w:p>
    <w:p w14:paraId="0C91DF4F" w14:textId="4CE71EB9" w:rsidR="002E6EBB" w:rsidRPr="006A7B37" w:rsidRDefault="002E6EBB" w:rsidP="002E6EBB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>08:15-09:45</w:t>
      </w:r>
      <w:r w:rsidRPr="006A7B37">
        <w:rPr>
          <w:rFonts w:asciiTheme="minorHAnsi" w:eastAsia="Garamond" w:hAnsiTheme="minorHAnsi" w:cs="Garamond"/>
          <w:b/>
          <w:bCs/>
          <w:lang w:val="es-ES_tradnl"/>
        </w:rPr>
        <w:tab/>
        <w:t>Reuniones regionales</w:t>
      </w:r>
    </w:p>
    <w:p w14:paraId="53308E73" w14:textId="77777777" w:rsidR="002E6EBB" w:rsidRPr="006A7B37" w:rsidRDefault="002E6EBB" w:rsidP="002E6EBB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</w:p>
    <w:p w14:paraId="2AC5350F" w14:textId="7E5261A4" w:rsidR="002E6EBB" w:rsidRPr="006A7B37" w:rsidRDefault="002E6EBB" w:rsidP="002E6EBB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>12:00-12:30</w:t>
      </w:r>
      <w:r w:rsidRPr="006A7B37">
        <w:rPr>
          <w:rFonts w:asciiTheme="minorHAnsi" w:eastAsia="Garamond" w:hAnsiTheme="minorHAnsi" w:cs="Garamond"/>
          <w:b/>
          <w:bCs/>
          <w:lang w:val="es-ES_tradnl"/>
        </w:rPr>
        <w:tab/>
        <w:t>Sesión plenaria del Comité Permanente</w:t>
      </w:r>
    </w:p>
    <w:p w14:paraId="6A914F6C" w14:textId="77777777" w:rsidR="002E6EBB" w:rsidRPr="006A7B37" w:rsidRDefault="002E6EBB" w:rsidP="002E6EBB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</w:p>
    <w:p w14:paraId="2AF118D5" w14:textId="5524389C" w:rsidR="002E6EBB" w:rsidRPr="006A7B37" w:rsidRDefault="002E6EBB" w:rsidP="002E6EBB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7.</w:t>
      </w:r>
      <w:r w:rsidRPr="006A7B37">
        <w:rPr>
          <w:rFonts w:asciiTheme="minorHAnsi" w:eastAsia="Garamond" w:hAnsiTheme="minorHAnsi" w:cs="Garamond"/>
          <w:lang w:val="es-ES_tradnl"/>
        </w:rPr>
        <w:tab/>
        <w:t>Establecimiento del Subgrupo sobre la COP13 del Comité Permanente (continuación)</w:t>
      </w:r>
    </w:p>
    <w:p w14:paraId="2B5774AF" w14:textId="77777777" w:rsidR="002E6EBB" w:rsidRPr="006A7B37" w:rsidRDefault="002E6EBB" w:rsidP="002E6EBB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630548A4" w14:textId="0442BB1B" w:rsidR="002E6EBB" w:rsidRPr="006A7B37" w:rsidRDefault="002E6EBB" w:rsidP="002E6EBB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>12:30-13:00</w:t>
      </w:r>
      <w:r w:rsidRPr="006A7B37">
        <w:rPr>
          <w:rFonts w:asciiTheme="minorHAnsi" w:eastAsia="Garamond" w:hAnsiTheme="minorHAnsi" w:cs="Garamond"/>
          <w:b/>
          <w:bCs/>
          <w:lang w:val="es-ES_tradnl"/>
        </w:rPr>
        <w:tab/>
        <w:t>Reuniones de los Subgrupos sobre la COP13 y de Finanzas</w:t>
      </w:r>
    </w:p>
    <w:p w14:paraId="5CC09411" w14:textId="77777777" w:rsidR="002E6EBB" w:rsidRPr="006A7B37" w:rsidRDefault="002E6EBB" w:rsidP="002E6EBB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</w:p>
    <w:p w14:paraId="62FD3DDE" w14:textId="64A6F0CE" w:rsidR="002E6EBB" w:rsidRPr="006A7B37" w:rsidRDefault="002E6EBB" w:rsidP="002E6EBB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>14:00-14:30</w:t>
      </w:r>
      <w:r w:rsidRPr="006A7B37">
        <w:rPr>
          <w:rFonts w:asciiTheme="minorHAnsi" w:eastAsia="Garamond" w:hAnsiTheme="minorHAnsi" w:cs="Garamond"/>
          <w:b/>
          <w:bCs/>
          <w:lang w:val="es-ES_tradnl"/>
        </w:rPr>
        <w:tab/>
        <w:t>Sesión plenaria del Comité Permanente</w:t>
      </w:r>
    </w:p>
    <w:p w14:paraId="699CAD1C" w14:textId="77777777" w:rsidR="002E6EBB" w:rsidRPr="006A7B37" w:rsidRDefault="002E6EBB" w:rsidP="002E6EBB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107D1BE3" w14:textId="224F7E2D" w:rsidR="002E6EBB" w:rsidRPr="006A7B37" w:rsidRDefault="002E6EBB" w:rsidP="002E6EBB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14.</w:t>
      </w:r>
      <w:r w:rsidRPr="006A7B37">
        <w:rPr>
          <w:rFonts w:asciiTheme="minorHAnsi" w:eastAsia="Garamond" w:hAnsiTheme="minorHAnsi" w:cs="Garamond"/>
          <w:lang w:val="es-ES_tradnl"/>
        </w:rPr>
        <w:tab/>
        <w:t>Informe del Subgrupo del Comité Permanente sobre la COP13</w:t>
      </w:r>
    </w:p>
    <w:p w14:paraId="5EA84C81" w14:textId="77777777" w:rsidR="002E6EBB" w:rsidRPr="006A7B37" w:rsidRDefault="002E6EBB" w:rsidP="002E6EBB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1042A2C3" w14:textId="7558DEFA" w:rsidR="002E6EBB" w:rsidRPr="006A7B37" w:rsidRDefault="002E6EBB" w:rsidP="002E6EBB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>15:00-18:00</w:t>
      </w:r>
      <w:r w:rsidRPr="006A7B37">
        <w:rPr>
          <w:rFonts w:asciiTheme="minorHAnsi" w:eastAsia="Garamond" w:hAnsiTheme="minorHAnsi" w:cs="Garamond"/>
          <w:b/>
          <w:bCs/>
          <w:lang w:val="es-ES_tradnl"/>
        </w:rPr>
        <w:tab/>
        <w:t>Sesión plenaria del Comité Permanente</w:t>
      </w:r>
    </w:p>
    <w:p w14:paraId="798BC7A1" w14:textId="77777777" w:rsidR="002E6EBB" w:rsidRPr="006A7B37" w:rsidRDefault="002E6EBB" w:rsidP="002E6EBB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488EC885" w14:textId="3C5EBED7" w:rsidR="006E5B5C" w:rsidRPr="006A7B37" w:rsidRDefault="006E5B5C" w:rsidP="006E5B5C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15.</w:t>
      </w:r>
      <w:r w:rsidRPr="006A7B37">
        <w:rPr>
          <w:rFonts w:asciiTheme="minorHAnsi" w:eastAsia="Garamond" w:hAnsiTheme="minorHAnsi" w:cs="Garamond"/>
          <w:lang w:val="es-ES_tradnl"/>
        </w:rPr>
        <w:tab/>
      </w:r>
      <w:r w:rsidR="001370BC" w:rsidRPr="006A7B37">
        <w:rPr>
          <w:rFonts w:asciiTheme="minorHAnsi" w:eastAsia="Garamond" w:hAnsiTheme="minorHAnsi" w:cs="Garamond"/>
          <w:lang w:val="es-ES_tradnl"/>
        </w:rPr>
        <w:t>Informe sobre la aplicación de la acreditación de Ciudad de Humedal de la Convención de Ramsar y selección de un Comité Asesor Independiente</w:t>
      </w:r>
    </w:p>
    <w:p w14:paraId="15E62C6D" w14:textId="77777777" w:rsidR="006E5B5C" w:rsidRPr="006A7B37" w:rsidRDefault="006E5B5C" w:rsidP="006E5B5C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3763045F" w14:textId="593CE31E" w:rsidR="006E5B5C" w:rsidRPr="006A7B37" w:rsidRDefault="006E5B5C" w:rsidP="006E5B5C">
      <w:pPr>
        <w:spacing w:after="0" w:line="240" w:lineRule="auto"/>
        <w:ind w:left="426" w:right="214" w:hanging="426"/>
        <w:rPr>
          <w:rFonts w:asciiTheme="minorHAnsi" w:hAnsiTheme="minorHAnsi" w:cstheme="minorHAnsi"/>
          <w:bCs/>
          <w:lang w:val="es-ES_tradnl"/>
        </w:rPr>
      </w:pPr>
      <w:r w:rsidRPr="006A7B37">
        <w:rPr>
          <w:rFonts w:asciiTheme="minorHAnsi" w:hAnsiTheme="minorHAnsi" w:cstheme="minorHAnsi"/>
          <w:bCs/>
          <w:lang w:val="es-ES_tradnl"/>
        </w:rPr>
        <w:t xml:space="preserve">16. </w:t>
      </w:r>
      <w:r w:rsidRPr="006A7B37">
        <w:rPr>
          <w:rFonts w:asciiTheme="minorHAnsi" w:hAnsiTheme="minorHAnsi" w:cstheme="minorHAnsi"/>
          <w:bCs/>
          <w:lang w:val="es-ES_tradnl"/>
        </w:rPr>
        <w:tab/>
        <w:t>a.</w:t>
      </w:r>
      <w:r w:rsidRPr="006A7B37">
        <w:rPr>
          <w:rFonts w:asciiTheme="minorHAnsi" w:hAnsiTheme="minorHAnsi" w:cstheme="minorHAnsi"/>
          <w:bCs/>
          <w:lang w:val="es-ES_tradnl"/>
        </w:rPr>
        <w:tab/>
        <w:t xml:space="preserve">Informe al Comité Permanente sobre los progresos realizados en la aplicación de la Resolución XI.6 sobre </w:t>
      </w:r>
      <w:r w:rsidRPr="006A7B37">
        <w:rPr>
          <w:rFonts w:asciiTheme="minorHAnsi" w:hAnsiTheme="minorHAnsi" w:cstheme="minorHAnsi"/>
          <w:bCs/>
          <w:i/>
          <w:lang w:val="es-ES_tradnl"/>
        </w:rPr>
        <w:t>Asociaciones de colaboración y sinergias con acuerdos multilaterales sobre el medio ambiente y otras instituciones</w:t>
      </w:r>
      <w:r w:rsidRPr="006A7B37">
        <w:rPr>
          <w:rFonts w:asciiTheme="minorHAnsi" w:hAnsiTheme="minorHAnsi" w:cstheme="minorHAnsi"/>
          <w:bCs/>
          <w:lang w:val="es-ES_tradnl"/>
        </w:rPr>
        <w:t xml:space="preserve"> y el plan sobre cómo aumentar la cooperación con otros AMMA </w:t>
      </w:r>
      <w:r w:rsidRPr="006A7B37">
        <w:rPr>
          <w:rFonts w:asciiTheme="minorHAnsi" w:eastAsia="Garamond" w:hAnsiTheme="minorHAnsi" w:cs="Garamond"/>
          <w:lang w:val="es-ES_tradnl"/>
        </w:rPr>
        <w:t>(DOC. SC51-10)</w:t>
      </w:r>
      <w:r w:rsidRPr="006A7B37">
        <w:rPr>
          <w:rFonts w:asciiTheme="minorHAnsi" w:hAnsiTheme="minorHAnsi" w:cstheme="minorHAnsi"/>
          <w:bCs/>
          <w:lang w:val="es-ES_tradnl"/>
        </w:rPr>
        <w:t xml:space="preserve"> con actualizaciones sobre los acuerdos formales y planes de trabajo conjuntos de la Convención de Ramsar y sus asociados (DOC. SC51-23 Rev.2) y sobre el documento del PNUMA sobre las opciones para aumentar las sinergias entre los AMMA (SC51 InfDoc.04).</w:t>
      </w:r>
    </w:p>
    <w:p w14:paraId="0FE1D5F6" w14:textId="77777777" w:rsidR="006E5B5C" w:rsidRPr="006A7B37" w:rsidRDefault="006E5B5C" w:rsidP="006E5B5C">
      <w:pPr>
        <w:spacing w:after="0" w:line="240" w:lineRule="auto"/>
        <w:ind w:left="426" w:right="214" w:hanging="426"/>
        <w:rPr>
          <w:rFonts w:asciiTheme="minorHAnsi" w:hAnsiTheme="minorHAnsi" w:cstheme="minorHAnsi"/>
          <w:bCs/>
          <w:lang w:val="es-ES_tradnl"/>
        </w:rPr>
      </w:pPr>
    </w:p>
    <w:p w14:paraId="6CAB6F39" w14:textId="77777777" w:rsidR="006E5B5C" w:rsidRPr="006A7B37" w:rsidRDefault="006E5B5C" w:rsidP="006E5B5C">
      <w:pPr>
        <w:spacing w:after="0" w:line="240" w:lineRule="auto"/>
        <w:ind w:left="426" w:right="214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ab/>
        <w:t>b.</w:t>
      </w:r>
      <w:r w:rsidRPr="006A7B37">
        <w:rPr>
          <w:rFonts w:asciiTheme="minorHAnsi" w:eastAsia="Garamond" w:hAnsiTheme="minorHAnsi" w:cs="Garamond"/>
          <w:lang w:val="es-ES_tradnl"/>
        </w:rPr>
        <w:tab/>
        <w:t>Selección de cinco representantes regionales del Comité Permanente para participar en el  grupo asesor oficioso (</w:t>
      </w:r>
      <w:r w:rsidRPr="006A7B37">
        <w:rPr>
          <w:rFonts w:asciiTheme="minorHAnsi" w:eastAsia="Garamond" w:hAnsiTheme="minorHAnsi" w:cs="Garamond"/>
          <w:i/>
          <w:lang w:val="es-ES_tradnl"/>
        </w:rPr>
        <w:t>Informal Advisory Group</w:t>
      </w:r>
      <w:r w:rsidRPr="006A7B37">
        <w:rPr>
          <w:rFonts w:asciiTheme="minorHAnsi" w:eastAsia="Garamond" w:hAnsiTheme="minorHAnsi" w:cs="Garamond"/>
          <w:lang w:val="es-ES_tradnl"/>
        </w:rPr>
        <w:t>, IAG) del Grupo de Enlace sobre la Diversidad Biológica (BLG)</w:t>
      </w:r>
    </w:p>
    <w:p w14:paraId="2689C6B4" w14:textId="77777777" w:rsidR="006E5B5C" w:rsidRPr="006A7B37" w:rsidRDefault="006E5B5C" w:rsidP="006E5B5C">
      <w:pPr>
        <w:spacing w:after="0" w:line="240" w:lineRule="auto"/>
        <w:ind w:left="426" w:right="214" w:hanging="426"/>
        <w:rPr>
          <w:rFonts w:asciiTheme="minorHAnsi" w:eastAsia="Garamond" w:hAnsiTheme="minorHAnsi" w:cs="Garamond"/>
          <w:lang w:val="es-ES_tradnl"/>
        </w:rPr>
      </w:pPr>
    </w:p>
    <w:p w14:paraId="53188394" w14:textId="186CECD4" w:rsidR="006E5B5C" w:rsidRPr="006A7B37" w:rsidRDefault="006E5B5C" w:rsidP="006E5B5C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17.</w:t>
      </w:r>
      <w:r w:rsidRPr="006A7B37">
        <w:rPr>
          <w:rFonts w:asciiTheme="minorHAnsi" w:eastAsia="Garamond" w:hAnsiTheme="minorHAnsi" w:cs="Garamond"/>
          <w:lang w:val="es-ES_tradnl"/>
        </w:rPr>
        <w:tab/>
        <w:t>Informe sobre la composición del Grupo de supervisión de las actividades de CECoP y el Plan de Acción de CECoP (DOC. SC51-14)</w:t>
      </w:r>
    </w:p>
    <w:p w14:paraId="6E7CB049" w14:textId="77777777" w:rsidR="006E5B5C" w:rsidRPr="006A7B37" w:rsidRDefault="006E5B5C" w:rsidP="006E5B5C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4083D376" w14:textId="77777777" w:rsidR="006E5B5C" w:rsidRPr="006A7B37" w:rsidRDefault="006E5B5C" w:rsidP="006E5B5C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 xml:space="preserve">18. </w:t>
      </w:r>
      <w:r w:rsidRPr="006A7B37">
        <w:rPr>
          <w:rFonts w:asciiTheme="minorHAnsi" w:eastAsia="Garamond" w:hAnsiTheme="minorHAnsi" w:cs="Garamond"/>
          <w:lang w:val="es-ES_tradnl"/>
        </w:rPr>
        <w:tab/>
        <w:t>Informe sobre los preparativos de la edición de 2016 del Día Mundial de los Humedales y los temas para las ediciones de 2017 y 2018 del Día Mundial de los Humedales (DOC. SC51-15)</w:t>
      </w:r>
    </w:p>
    <w:p w14:paraId="25C64893" w14:textId="77777777" w:rsidR="006E5B5C" w:rsidRPr="006A7B37" w:rsidRDefault="006E5B5C" w:rsidP="006E5B5C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0BCCA868" w14:textId="6F0AA97B" w:rsidR="006E5B5C" w:rsidRPr="006A7B37" w:rsidRDefault="006E5B5C" w:rsidP="006E5B5C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19.</w:t>
      </w:r>
      <w:r w:rsidRPr="006A7B37">
        <w:rPr>
          <w:rFonts w:asciiTheme="minorHAnsi" w:eastAsia="Garamond" w:hAnsiTheme="minorHAnsi" w:cs="Garamond"/>
          <w:lang w:val="es-ES_tradnl"/>
        </w:rPr>
        <w:tab/>
      </w:r>
      <w:r w:rsidRPr="006A7B37">
        <w:rPr>
          <w:rFonts w:asciiTheme="minorHAnsi" w:hAnsiTheme="minorHAnsi"/>
          <w:lang w:val="es-ES_tradnl"/>
        </w:rPr>
        <w:t xml:space="preserve">Informe del Subgrupo de Finanzas </w:t>
      </w:r>
      <w:r w:rsidRPr="006A7B37">
        <w:rPr>
          <w:rFonts w:asciiTheme="minorHAnsi" w:eastAsia="Garamond" w:hAnsiTheme="minorHAnsi" w:cs="Garamond"/>
          <w:lang w:val="es-ES_tradnl"/>
        </w:rPr>
        <w:t>(DOCs. SC51-18, SC51-19, SC51-20, SC51-21 y SC51-22)</w:t>
      </w:r>
    </w:p>
    <w:p w14:paraId="42DAF4C9" w14:textId="77777777" w:rsidR="006E5B5C" w:rsidRPr="006A7B37" w:rsidRDefault="006E5B5C" w:rsidP="006E5B5C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6E03B1F1" w14:textId="50151A00" w:rsidR="006E5B5C" w:rsidRPr="006A7B37" w:rsidRDefault="006E5B5C" w:rsidP="006E5B5C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color w:val="FF0000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20.</w:t>
      </w:r>
      <w:r w:rsidRPr="006A7B37">
        <w:rPr>
          <w:rFonts w:asciiTheme="minorHAnsi" w:eastAsia="Garamond" w:hAnsiTheme="minorHAnsi" w:cs="Garamond"/>
          <w:lang w:val="es-ES_tradnl"/>
        </w:rPr>
        <w:tab/>
        <w:t xml:space="preserve">Informe sobre la composición de la representación de Ramsar que asistirá al grupo asesor oficioso (IAG) del </w:t>
      </w:r>
      <w:r w:rsidR="006A7B37" w:rsidRPr="006A7B37">
        <w:rPr>
          <w:rFonts w:asciiTheme="minorHAnsi" w:eastAsia="Garamond" w:hAnsiTheme="minorHAnsi" w:cs="Garamond"/>
          <w:lang w:val="es-ES_tradnl"/>
        </w:rPr>
        <w:t>Grupo de Enlace sobre la Diversidad Biológica (BLG)</w:t>
      </w:r>
    </w:p>
    <w:p w14:paraId="5B192094" w14:textId="77777777" w:rsidR="006E5B5C" w:rsidRPr="006A7B37" w:rsidRDefault="006E5B5C" w:rsidP="006E5B5C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0908E609" w14:textId="77777777" w:rsidR="006E5B5C" w:rsidRPr="006A7B37" w:rsidRDefault="006E5B5C" w:rsidP="006E5B5C">
      <w:pPr>
        <w:spacing w:after="0" w:line="240" w:lineRule="auto"/>
        <w:rPr>
          <w:rFonts w:asciiTheme="minorHAnsi" w:eastAsia="Garamond" w:hAnsiTheme="minorHAnsi" w:cs="Garamond"/>
          <w:b/>
          <w:bCs/>
          <w:lang w:val="es-ES_tradnl"/>
        </w:rPr>
      </w:pPr>
      <w:r w:rsidRPr="006A7B37">
        <w:rPr>
          <w:rFonts w:asciiTheme="minorHAnsi" w:eastAsia="Garamond" w:hAnsiTheme="minorHAnsi" w:cs="Garamond"/>
          <w:b/>
          <w:bCs/>
          <w:lang w:val="es-ES_tradnl"/>
        </w:rPr>
        <w:t>Otras cuestiones:</w:t>
      </w:r>
    </w:p>
    <w:p w14:paraId="356DAD67" w14:textId="77777777" w:rsidR="006E5B5C" w:rsidRPr="006A7B37" w:rsidRDefault="006E5B5C" w:rsidP="006E5B5C">
      <w:pPr>
        <w:spacing w:after="0" w:line="240" w:lineRule="auto"/>
        <w:rPr>
          <w:rFonts w:asciiTheme="minorHAnsi" w:eastAsia="Garamond" w:hAnsiTheme="minorHAnsi" w:cs="Garamond"/>
          <w:lang w:val="es-ES_tradnl"/>
        </w:rPr>
      </w:pPr>
    </w:p>
    <w:p w14:paraId="4BA222DB" w14:textId="75C32E50" w:rsidR="006E5B5C" w:rsidRPr="006A7B37" w:rsidRDefault="006E5B5C" w:rsidP="006E5B5C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21.</w:t>
      </w:r>
      <w:r w:rsidRPr="006A7B37">
        <w:rPr>
          <w:rFonts w:asciiTheme="minorHAnsi" w:eastAsia="Garamond" w:hAnsiTheme="minorHAnsi" w:cs="Garamond"/>
          <w:lang w:val="es-ES_tradnl"/>
        </w:rPr>
        <w:tab/>
        <w:t>Fecha y lugar de la 52ª Reunión del Comité Permanente</w:t>
      </w:r>
    </w:p>
    <w:p w14:paraId="26200E9E" w14:textId="77777777" w:rsidR="006E5B5C" w:rsidRPr="006A7B37" w:rsidRDefault="006E5B5C" w:rsidP="006E5B5C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36DD7BD2" w14:textId="0772C61C" w:rsidR="006E5B5C" w:rsidRPr="006A7B37" w:rsidRDefault="006E5B5C" w:rsidP="006E5B5C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lastRenderedPageBreak/>
        <w:t>22.</w:t>
      </w:r>
      <w:r w:rsidRPr="006A7B37">
        <w:rPr>
          <w:rFonts w:asciiTheme="minorHAnsi" w:eastAsia="Garamond" w:hAnsiTheme="minorHAnsi" w:cs="Garamond"/>
          <w:lang w:val="es-ES_tradnl"/>
        </w:rPr>
        <w:tab/>
        <w:t>Aprobación del informe de la reunión</w:t>
      </w:r>
    </w:p>
    <w:p w14:paraId="69E3F882" w14:textId="77777777" w:rsidR="006E5B5C" w:rsidRPr="006A7B37" w:rsidRDefault="006E5B5C" w:rsidP="006E5B5C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69C18F88" w14:textId="421972E6" w:rsidR="006E5B5C" w:rsidRPr="006A7B37" w:rsidRDefault="006E5B5C" w:rsidP="006E5B5C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23.</w:t>
      </w:r>
      <w:r w:rsidRPr="006A7B37">
        <w:rPr>
          <w:rFonts w:asciiTheme="minorHAnsi" w:eastAsia="Garamond" w:hAnsiTheme="minorHAnsi" w:cs="Garamond"/>
          <w:lang w:val="es-ES_tradnl"/>
        </w:rPr>
        <w:tab/>
        <w:t>Otros asuntos</w:t>
      </w:r>
    </w:p>
    <w:p w14:paraId="41AC3B5C" w14:textId="77777777" w:rsidR="006E5B5C" w:rsidRPr="006A7B37" w:rsidRDefault="006E5B5C" w:rsidP="006E5B5C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17CACB97" w14:textId="3556164A" w:rsidR="006528F1" w:rsidRPr="006A7B37" w:rsidRDefault="006E5B5C" w:rsidP="006E5B5C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6A7B37">
        <w:rPr>
          <w:rFonts w:asciiTheme="minorHAnsi" w:eastAsia="Garamond" w:hAnsiTheme="minorHAnsi" w:cs="Garamond"/>
          <w:lang w:val="es-ES_tradnl"/>
        </w:rPr>
        <w:t>24.</w:t>
      </w:r>
      <w:r w:rsidRPr="006A7B37">
        <w:rPr>
          <w:rFonts w:asciiTheme="minorHAnsi" w:eastAsia="Garamond" w:hAnsiTheme="minorHAnsi" w:cs="Garamond"/>
          <w:lang w:val="es-ES_tradnl"/>
        </w:rPr>
        <w:tab/>
        <w:t>Observaciones de clausura</w:t>
      </w:r>
    </w:p>
    <w:sectPr w:rsidR="006528F1" w:rsidRPr="006A7B37" w:rsidSect="00D5294B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9A80F" w14:textId="77777777" w:rsidR="00B379BC" w:rsidRDefault="00B379BC" w:rsidP="00D5294B">
      <w:pPr>
        <w:spacing w:after="0" w:line="240" w:lineRule="auto"/>
      </w:pPr>
      <w:r>
        <w:separator/>
      </w:r>
    </w:p>
  </w:endnote>
  <w:endnote w:type="continuationSeparator" w:id="0">
    <w:p w14:paraId="1BC58FA1" w14:textId="77777777" w:rsidR="00B379BC" w:rsidRDefault="00B379BC" w:rsidP="00D5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15699" w14:textId="2B9E8D85" w:rsidR="00B379BC" w:rsidRPr="00D5294B" w:rsidRDefault="00B379BC">
    <w:pPr>
      <w:pStyle w:val="Footer"/>
      <w:rPr>
        <w:sz w:val="20"/>
        <w:szCs w:val="20"/>
        <w:lang w:val="en-GB"/>
      </w:rPr>
    </w:pPr>
    <w:r w:rsidRPr="00D5294B">
      <w:rPr>
        <w:sz w:val="20"/>
        <w:szCs w:val="20"/>
        <w:lang w:val="en-GB"/>
      </w:rPr>
      <w:t>SC51-01</w:t>
    </w:r>
    <w:r>
      <w:rPr>
        <w:sz w:val="20"/>
        <w:szCs w:val="20"/>
        <w:lang w:val="en-GB"/>
      </w:rPr>
      <w:t xml:space="preserve"> Rev.7</w:t>
    </w:r>
    <w:r w:rsidRPr="00D5294B">
      <w:rPr>
        <w:sz w:val="20"/>
        <w:szCs w:val="20"/>
        <w:lang w:val="en-GB"/>
      </w:rPr>
      <w:tab/>
    </w:r>
    <w:r w:rsidRPr="00D5294B">
      <w:rPr>
        <w:sz w:val="20"/>
        <w:szCs w:val="20"/>
        <w:lang w:val="en-GB"/>
      </w:rPr>
      <w:tab/>
    </w:r>
    <w:r w:rsidRPr="00D5294B">
      <w:rPr>
        <w:sz w:val="20"/>
        <w:szCs w:val="20"/>
        <w:lang w:val="en-GB"/>
      </w:rPr>
      <w:fldChar w:fldCharType="begin"/>
    </w:r>
    <w:r w:rsidRPr="00D5294B">
      <w:rPr>
        <w:sz w:val="20"/>
        <w:szCs w:val="20"/>
        <w:lang w:val="en-GB"/>
      </w:rPr>
      <w:instrText xml:space="preserve"> PAGE   \* MERGEFORMAT </w:instrText>
    </w:r>
    <w:r w:rsidRPr="00D5294B">
      <w:rPr>
        <w:sz w:val="20"/>
        <w:szCs w:val="20"/>
        <w:lang w:val="en-GB"/>
      </w:rPr>
      <w:fldChar w:fldCharType="separate"/>
    </w:r>
    <w:r w:rsidR="00442044">
      <w:rPr>
        <w:noProof/>
        <w:sz w:val="20"/>
        <w:szCs w:val="20"/>
        <w:lang w:val="en-GB"/>
      </w:rPr>
      <w:t>2</w:t>
    </w:r>
    <w:r w:rsidRPr="00D5294B">
      <w:rPr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11D12" w14:textId="77777777" w:rsidR="00B379BC" w:rsidRDefault="00B379BC" w:rsidP="00D5294B">
      <w:pPr>
        <w:spacing w:after="0" w:line="240" w:lineRule="auto"/>
      </w:pPr>
      <w:r>
        <w:separator/>
      </w:r>
    </w:p>
  </w:footnote>
  <w:footnote w:type="continuationSeparator" w:id="0">
    <w:p w14:paraId="048F4167" w14:textId="77777777" w:rsidR="00B379BC" w:rsidRDefault="00B379BC" w:rsidP="00D52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168"/>
    <w:multiLevelType w:val="hybridMultilevel"/>
    <w:tmpl w:val="82CE7BD2"/>
    <w:lvl w:ilvl="0" w:tplc="A202A2CA">
      <w:start w:val="1"/>
      <w:numFmt w:val="lowerLetter"/>
      <w:lvlText w:val="%1)"/>
      <w:lvlJc w:val="left"/>
      <w:pPr>
        <w:ind w:left="720" w:hanging="360"/>
      </w:pPr>
      <w:rPr>
        <w:rFonts w:eastAsia="Garamond" w:cs="Garamond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649"/>
    <w:multiLevelType w:val="hybridMultilevel"/>
    <w:tmpl w:val="7C24D61A"/>
    <w:lvl w:ilvl="0" w:tplc="0C0A0019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6851"/>
    <w:multiLevelType w:val="hybridMultilevel"/>
    <w:tmpl w:val="C60A1A16"/>
    <w:lvl w:ilvl="0" w:tplc="A202A2CA">
      <w:start w:val="1"/>
      <w:numFmt w:val="lowerLetter"/>
      <w:lvlText w:val="%1)"/>
      <w:lvlJc w:val="left"/>
      <w:pPr>
        <w:ind w:left="1287" w:hanging="720"/>
      </w:pPr>
      <w:rPr>
        <w:rFonts w:eastAsia="Garamond" w:cs="Garamond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EA5DBA"/>
    <w:multiLevelType w:val="hybridMultilevel"/>
    <w:tmpl w:val="E3248D9C"/>
    <w:lvl w:ilvl="0" w:tplc="08090017">
      <w:start w:val="1"/>
      <w:numFmt w:val="lowerLetter"/>
      <w:lvlText w:val="%1)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4">
    <w:nsid w:val="29641BAF"/>
    <w:multiLevelType w:val="hybridMultilevel"/>
    <w:tmpl w:val="16C60F52"/>
    <w:lvl w:ilvl="0" w:tplc="D3C268C4">
      <w:numFmt w:val="bullet"/>
      <w:lvlText w:val=""/>
      <w:lvlJc w:val="left"/>
      <w:pPr>
        <w:ind w:left="1137" w:hanging="570"/>
      </w:pPr>
      <w:rPr>
        <w:rFonts w:ascii="Garamond" w:eastAsia="Symbol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9F426C1"/>
    <w:multiLevelType w:val="hybridMultilevel"/>
    <w:tmpl w:val="C7A0C0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FE44A7"/>
    <w:multiLevelType w:val="hybridMultilevel"/>
    <w:tmpl w:val="E234726E"/>
    <w:lvl w:ilvl="0" w:tplc="1AB01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0F4A"/>
    <w:multiLevelType w:val="hybridMultilevel"/>
    <w:tmpl w:val="9AEA839C"/>
    <w:lvl w:ilvl="0" w:tplc="08090013">
      <w:start w:val="1"/>
      <w:numFmt w:val="upperRoman"/>
      <w:lvlText w:val="%1."/>
      <w:lvlJc w:val="right"/>
      <w:pPr>
        <w:ind w:left="4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355C57CD"/>
    <w:multiLevelType w:val="hybridMultilevel"/>
    <w:tmpl w:val="44EC801E"/>
    <w:lvl w:ilvl="0" w:tplc="8A02FB88">
      <w:start w:val="1"/>
      <w:numFmt w:val="lowerLetter"/>
      <w:lvlText w:val="%1)"/>
      <w:lvlJc w:val="left"/>
      <w:pPr>
        <w:ind w:left="822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41825593"/>
    <w:multiLevelType w:val="multilevel"/>
    <w:tmpl w:val="18D4C0FC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F04B5"/>
    <w:multiLevelType w:val="hybridMultilevel"/>
    <w:tmpl w:val="839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34226"/>
    <w:multiLevelType w:val="hybridMultilevel"/>
    <w:tmpl w:val="B00AF3A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54394C"/>
    <w:multiLevelType w:val="hybridMultilevel"/>
    <w:tmpl w:val="E6C018E6"/>
    <w:lvl w:ilvl="0" w:tplc="81700CD4">
      <w:start w:val="1"/>
      <w:numFmt w:val="lowerLetter"/>
      <w:lvlText w:val="%1)"/>
      <w:lvlJc w:val="left"/>
      <w:pPr>
        <w:ind w:left="4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9D"/>
    <w:rsid w:val="000108EF"/>
    <w:rsid w:val="000133BF"/>
    <w:rsid w:val="00033D10"/>
    <w:rsid w:val="00041302"/>
    <w:rsid w:val="0004382C"/>
    <w:rsid w:val="00066D6A"/>
    <w:rsid w:val="000821A8"/>
    <w:rsid w:val="000A7078"/>
    <w:rsid w:val="000B6440"/>
    <w:rsid w:val="000C47FE"/>
    <w:rsid w:val="000C7890"/>
    <w:rsid w:val="000D0988"/>
    <w:rsid w:val="000E7D18"/>
    <w:rsid w:val="000F0E8F"/>
    <w:rsid w:val="0012096C"/>
    <w:rsid w:val="00132A37"/>
    <w:rsid w:val="0013362F"/>
    <w:rsid w:val="001370BC"/>
    <w:rsid w:val="001440C2"/>
    <w:rsid w:val="00153CEC"/>
    <w:rsid w:val="00166B9E"/>
    <w:rsid w:val="00170319"/>
    <w:rsid w:val="0017792A"/>
    <w:rsid w:val="00197705"/>
    <w:rsid w:val="001E4687"/>
    <w:rsid w:val="00200DD4"/>
    <w:rsid w:val="0021390B"/>
    <w:rsid w:val="00230D3E"/>
    <w:rsid w:val="0029089D"/>
    <w:rsid w:val="00295556"/>
    <w:rsid w:val="002E6EBB"/>
    <w:rsid w:val="002F24AA"/>
    <w:rsid w:val="002F53B0"/>
    <w:rsid w:val="00306B2D"/>
    <w:rsid w:val="003073CF"/>
    <w:rsid w:val="00336F19"/>
    <w:rsid w:val="00347322"/>
    <w:rsid w:val="003778A2"/>
    <w:rsid w:val="003974D4"/>
    <w:rsid w:val="003C776A"/>
    <w:rsid w:val="004103CA"/>
    <w:rsid w:val="00442044"/>
    <w:rsid w:val="0045000B"/>
    <w:rsid w:val="00456E84"/>
    <w:rsid w:val="00480586"/>
    <w:rsid w:val="00485042"/>
    <w:rsid w:val="00486F3D"/>
    <w:rsid w:val="004A3EFE"/>
    <w:rsid w:val="004E7571"/>
    <w:rsid w:val="00503015"/>
    <w:rsid w:val="0052260E"/>
    <w:rsid w:val="00527783"/>
    <w:rsid w:val="00533CAA"/>
    <w:rsid w:val="00534739"/>
    <w:rsid w:val="005361D4"/>
    <w:rsid w:val="00555D72"/>
    <w:rsid w:val="005837A8"/>
    <w:rsid w:val="00590CB3"/>
    <w:rsid w:val="005913E2"/>
    <w:rsid w:val="00595EE3"/>
    <w:rsid w:val="0059709E"/>
    <w:rsid w:val="005B4E17"/>
    <w:rsid w:val="005B6462"/>
    <w:rsid w:val="005D48EC"/>
    <w:rsid w:val="005F5FB1"/>
    <w:rsid w:val="006046FE"/>
    <w:rsid w:val="006126C2"/>
    <w:rsid w:val="006528F1"/>
    <w:rsid w:val="006627CC"/>
    <w:rsid w:val="00675F19"/>
    <w:rsid w:val="00684E76"/>
    <w:rsid w:val="00695468"/>
    <w:rsid w:val="006A76ED"/>
    <w:rsid w:val="006A7B37"/>
    <w:rsid w:val="006C1BAD"/>
    <w:rsid w:val="006C657D"/>
    <w:rsid w:val="006E5B5C"/>
    <w:rsid w:val="006F3774"/>
    <w:rsid w:val="007043FB"/>
    <w:rsid w:val="00744294"/>
    <w:rsid w:val="00761213"/>
    <w:rsid w:val="00791072"/>
    <w:rsid w:val="007D2372"/>
    <w:rsid w:val="007D604A"/>
    <w:rsid w:val="007D6809"/>
    <w:rsid w:val="007F5C24"/>
    <w:rsid w:val="0080407F"/>
    <w:rsid w:val="00811975"/>
    <w:rsid w:val="00820224"/>
    <w:rsid w:val="00835912"/>
    <w:rsid w:val="008439CA"/>
    <w:rsid w:val="008502A6"/>
    <w:rsid w:val="008A1F02"/>
    <w:rsid w:val="008A5021"/>
    <w:rsid w:val="008A6936"/>
    <w:rsid w:val="008F10ED"/>
    <w:rsid w:val="00975247"/>
    <w:rsid w:val="009A7534"/>
    <w:rsid w:val="009D4F11"/>
    <w:rsid w:val="009F1997"/>
    <w:rsid w:val="009F2E04"/>
    <w:rsid w:val="009F6056"/>
    <w:rsid w:val="00A316A5"/>
    <w:rsid w:val="00A4322A"/>
    <w:rsid w:val="00A76FB6"/>
    <w:rsid w:val="00A812D3"/>
    <w:rsid w:val="00A84535"/>
    <w:rsid w:val="00A90700"/>
    <w:rsid w:val="00AA41F5"/>
    <w:rsid w:val="00AA60B2"/>
    <w:rsid w:val="00AC3A10"/>
    <w:rsid w:val="00AC7CE1"/>
    <w:rsid w:val="00AE15A8"/>
    <w:rsid w:val="00AE2E12"/>
    <w:rsid w:val="00AE6F5D"/>
    <w:rsid w:val="00AE7B71"/>
    <w:rsid w:val="00AF5468"/>
    <w:rsid w:val="00B00282"/>
    <w:rsid w:val="00B25315"/>
    <w:rsid w:val="00B379BC"/>
    <w:rsid w:val="00B410BB"/>
    <w:rsid w:val="00BA4F73"/>
    <w:rsid w:val="00BB57C0"/>
    <w:rsid w:val="00BC684A"/>
    <w:rsid w:val="00BD17AD"/>
    <w:rsid w:val="00C07BD7"/>
    <w:rsid w:val="00C11F7F"/>
    <w:rsid w:val="00C147F5"/>
    <w:rsid w:val="00C255A9"/>
    <w:rsid w:val="00C33040"/>
    <w:rsid w:val="00C35690"/>
    <w:rsid w:val="00C43B04"/>
    <w:rsid w:val="00C71C6F"/>
    <w:rsid w:val="00C849A0"/>
    <w:rsid w:val="00C92E2A"/>
    <w:rsid w:val="00C930B2"/>
    <w:rsid w:val="00C94220"/>
    <w:rsid w:val="00CB4002"/>
    <w:rsid w:val="00CB6FD8"/>
    <w:rsid w:val="00CC2BAF"/>
    <w:rsid w:val="00CD0DCE"/>
    <w:rsid w:val="00CF3F87"/>
    <w:rsid w:val="00D12AF9"/>
    <w:rsid w:val="00D513CE"/>
    <w:rsid w:val="00D5294B"/>
    <w:rsid w:val="00D52A86"/>
    <w:rsid w:val="00DC10AF"/>
    <w:rsid w:val="00DD65F3"/>
    <w:rsid w:val="00DD74FA"/>
    <w:rsid w:val="00E14F19"/>
    <w:rsid w:val="00E20B23"/>
    <w:rsid w:val="00E225C7"/>
    <w:rsid w:val="00E67083"/>
    <w:rsid w:val="00E73B05"/>
    <w:rsid w:val="00E97964"/>
    <w:rsid w:val="00EA13A3"/>
    <w:rsid w:val="00EB44EC"/>
    <w:rsid w:val="00EF77FC"/>
    <w:rsid w:val="00F0188D"/>
    <w:rsid w:val="00F069F9"/>
    <w:rsid w:val="00F178FE"/>
    <w:rsid w:val="00F22827"/>
    <w:rsid w:val="00F4340E"/>
    <w:rsid w:val="00F575F2"/>
    <w:rsid w:val="00F80198"/>
    <w:rsid w:val="00F86FF3"/>
    <w:rsid w:val="00FA3E0D"/>
    <w:rsid w:val="00FB5B80"/>
    <w:rsid w:val="00FE1410"/>
    <w:rsid w:val="00FF408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66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9D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9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9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9D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CF3F87"/>
    <w:pPr>
      <w:widowControl/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CF3F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B80"/>
    <w:pPr>
      <w:widowControl/>
      <w:spacing w:after="0" w:line="240" w:lineRule="auto"/>
      <w:ind w:left="720"/>
      <w:contextualSpacing/>
      <w:jc w:val="both"/>
    </w:pPr>
    <w:rPr>
      <w:rFonts w:ascii="Tahoma" w:hAnsi="Tahoma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D4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F1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F1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9D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9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9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9D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CF3F87"/>
    <w:pPr>
      <w:widowControl/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CF3F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B80"/>
    <w:pPr>
      <w:widowControl/>
      <w:spacing w:after="0" w:line="240" w:lineRule="auto"/>
      <w:ind w:left="720"/>
      <w:contextualSpacing/>
      <w:jc w:val="both"/>
    </w:pPr>
    <w:rPr>
      <w:rFonts w:ascii="Tahoma" w:hAnsi="Tahoma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D4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F1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F1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4780</Characters>
  <Application>Microsoft Office Word</Application>
  <DocSecurity>4</DocSecurity>
  <Lines>164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Ramsar\RiveraMa</dc:creator>
  <cp:lastModifiedBy>Ramsar\JenningsE</cp:lastModifiedBy>
  <cp:revision>2</cp:revision>
  <cp:lastPrinted>2015-08-04T15:09:00Z</cp:lastPrinted>
  <dcterms:created xsi:type="dcterms:W3CDTF">2016-02-18T09:21:00Z</dcterms:created>
  <dcterms:modified xsi:type="dcterms:W3CDTF">2016-02-18T09:21:00Z</dcterms:modified>
</cp:coreProperties>
</file>