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89" w:rsidRPr="001A000B" w:rsidRDefault="00193189" w:rsidP="00193189">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rPr>
      </w:pPr>
      <w:r w:rsidRPr="001A000B">
        <w:rPr>
          <w:rFonts w:ascii="Calibri" w:eastAsia="Calibri" w:hAnsi="Calibri"/>
          <w:bCs/>
        </w:rPr>
        <w:t>CONVENTION ON WETLANDS (Ramsar, Iran, 1971)</w:t>
      </w:r>
    </w:p>
    <w:p w:rsidR="00193189" w:rsidRPr="001A000B" w:rsidRDefault="00193189" w:rsidP="00193189">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rPr>
      </w:pPr>
      <w:r>
        <w:rPr>
          <w:rFonts w:ascii="Calibri" w:eastAsia="Calibri" w:hAnsi="Calibri"/>
          <w:bCs/>
        </w:rPr>
        <w:t>5</w:t>
      </w:r>
      <w:r w:rsidR="009358EA">
        <w:rPr>
          <w:rFonts w:ascii="Calibri" w:eastAsia="Calibri" w:hAnsi="Calibri"/>
          <w:bCs/>
        </w:rPr>
        <w:t>0</w:t>
      </w:r>
      <w:r w:rsidR="009358EA" w:rsidRPr="009358EA">
        <w:rPr>
          <w:rFonts w:ascii="Calibri" w:eastAsia="Calibri" w:hAnsi="Calibri"/>
          <w:bCs/>
          <w:vertAlign w:val="superscript"/>
        </w:rPr>
        <w:t>th</w:t>
      </w:r>
      <w:r w:rsidRPr="001A000B">
        <w:rPr>
          <w:rFonts w:ascii="Calibri" w:eastAsia="Calibri" w:hAnsi="Calibri"/>
          <w:bCs/>
        </w:rPr>
        <w:t xml:space="preserve"> Meeting of the Standing Committee</w:t>
      </w:r>
    </w:p>
    <w:p w:rsidR="00193189" w:rsidRPr="00193189" w:rsidRDefault="00193189" w:rsidP="00193189">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lang w:val="es-ES"/>
        </w:rPr>
      </w:pPr>
      <w:r w:rsidRPr="00193189">
        <w:rPr>
          <w:rFonts w:ascii="Calibri" w:eastAsia="Calibri" w:hAnsi="Calibri"/>
          <w:bCs/>
          <w:lang w:val="es-ES"/>
        </w:rPr>
        <w:t xml:space="preserve">Punta del Este, </w:t>
      </w:r>
      <w:r>
        <w:rPr>
          <w:rFonts w:ascii="Calibri" w:eastAsia="Calibri" w:hAnsi="Calibri"/>
          <w:bCs/>
          <w:lang w:val="es-ES"/>
        </w:rPr>
        <w:t>Uruguay</w:t>
      </w:r>
      <w:r w:rsidRPr="00193189">
        <w:rPr>
          <w:rFonts w:ascii="Calibri" w:eastAsia="Calibri" w:hAnsi="Calibri"/>
          <w:bCs/>
          <w:lang w:val="es-ES"/>
        </w:rPr>
        <w:t xml:space="preserve">, </w:t>
      </w:r>
      <w:r>
        <w:rPr>
          <w:rFonts w:ascii="Calibri" w:eastAsia="Calibri" w:hAnsi="Calibri"/>
          <w:bCs/>
          <w:lang w:val="es-ES"/>
        </w:rPr>
        <w:t xml:space="preserve">9 </w:t>
      </w:r>
      <w:r w:rsidRPr="00193189">
        <w:rPr>
          <w:rFonts w:ascii="Calibri" w:eastAsia="Calibri" w:hAnsi="Calibri"/>
          <w:bCs/>
          <w:lang w:val="es-ES"/>
        </w:rPr>
        <w:t>J</w:t>
      </w:r>
      <w:r>
        <w:rPr>
          <w:rFonts w:ascii="Calibri" w:eastAsia="Calibri" w:hAnsi="Calibri"/>
          <w:bCs/>
          <w:lang w:val="es-ES"/>
        </w:rPr>
        <w:t>u</w:t>
      </w:r>
      <w:r w:rsidRPr="00193189">
        <w:rPr>
          <w:rFonts w:ascii="Calibri" w:eastAsia="Calibri" w:hAnsi="Calibri"/>
          <w:bCs/>
          <w:lang w:val="es-ES"/>
        </w:rPr>
        <w:t>n</w:t>
      </w:r>
      <w:r>
        <w:rPr>
          <w:rFonts w:ascii="Calibri" w:eastAsia="Calibri" w:hAnsi="Calibri"/>
          <w:bCs/>
          <w:lang w:val="es-ES"/>
        </w:rPr>
        <w:t>e</w:t>
      </w:r>
      <w:r w:rsidRPr="00193189">
        <w:rPr>
          <w:rFonts w:ascii="Calibri" w:eastAsia="Calibri" w:hAnsi="Calibri"/>
          <w:bCs/>
          <w:lang w:val="es-ES"/>
        </w:rPr>
        <w:t xml:space="preserve"> 2015</w:t>
      </w:r>
    </w:p>
    <w:p w:rsidR="003B62C8" w:rsidRPr="00193189" w:rsidRDefault="003B62C8">
      <w:pPr>
        <w:rPr>
          <w:lang w:val="es-ES"/>
        </w:rPr>
      </w:pPr>
    </w:p>
    <w:p w:rsidR="00193189" w:rsidRPr="00DF62A5" w:rsidRDefault="00193189">
      <w:pPr>
        <w:rPr>
          <w:rFonts w:ascii="Calibri" w:hAnsi="Calibri"/>
          <w:sz w:val="22"/>
          <w:lang w:val="es-ES"/>
        </w:rPr>
      </w:pPr>
    </w:p>
    <w:p w:rsidR="00193189" w:rsidRPr="00DF62A5" w:rsidRDefault="00193189">
      <w:pPr>
        <w:rPr>
          <w:rFonts w:ascii="Calibri" w:hAnsi="Calibri"/>
          <w:sz w:val="22"/>
          <w:lang w:val="es-ES"/>
        </w:rPr>
      </w:pPr>
    </w:p>
    <w:p w:rsidR="003B62C8" w:rsidRPr="00DF62A5" w:rsidRDefault="003B62C8" w:rsidP="00DF62A5">
      <w:pPr>
        <w:widowControl/>
        <w:suppressAutoHyphens w:val="0"/>
        <w:jc w:val="center"/>
        <w:rPr>
          <w:rFonts w:ascii="Calibri" w:hAnsi="Calibri"/>
          <w:b/>
          <w:kern w:val="0"/>
          <w:sz w:val="32"/>
        </w:rPr>
      </w:pPr>
      <w:r w:rsidRPr="00DF62A5">
        <w:rPr>
          <w:rFonts w:ascii="Calibri" w:hAnsi="Calibri"/>
          <w:b/>
          <w:kern w:val="0"/>
          <w:sz w:val="32"/>
        </w:rPr>
        <w:t>Report of the 50</w:t>
      </w:r>
      <w:r w:rsidRPr="00DF62A5">
        <w:rPr>
          <w:rFonts w:ascii="Calibri" w:hAnsi="Calibri"/>
          <w:b/>
          <w:kern w:val="0"/>
          <w:sz w:val="32"/>
          <w:vertAlign w:val="superscript"/>
        </w:rPr>
        <w:t>th</w:t>
      </w:r>
      <w:r w:rsidRPr="00DF62A5">
        <w:rPr>
          <w:rFonts w:ascii="Calibri" w:hAnsi="Calibri"/>
          <w:b/>
          <w:kern w:val="0"/>
          <w:sz w:val="32"/>
        </w:rPr>
        <w:t xml:space="preserve"> meeting of the Standing Committee</w:t>
      </w:r>
      <w:r w:rsidR="00DB6F0F" w:rsidRPr="00DF62A5">
        <w:rPr>
          <w:rFonts w:ascii="Calibri" w:hAnsi="Calibri"/>
          <w:b/>
          <w:kern w:val="0"/>
          <w:sz w:val="32"/>
        </w:rPr>
        <w:t xml:space="preserve"> (SC50)</w:t>
      </w:r>
    </w:p>
    <w:p w:rsidR="003B62C8" w:rsidRPr="00B256C6" w:rsidRDefault="003B62C8">
      <w:pPr>
        <w:rPr>
          <w:rFonts w:ascii="Calibri" w:hAnsi="Calibri"/>
          <w:sz w:val="22"/>
          <w:szCs w:val="22"/>
        </w:rPr>
      </w:pPr>
    </w:p>
    <w:p w:rsidR="003B62C8" w:rsidRPr="00B256C6" w:rsidRDefault="003B62C8">
      <w:pPr>
        <w:rPr>
          <w:rFonts w:ascii="Calibri" w:hAnsi="Calibri"/>
          <w:sz w:val="22"/>
          <w:szCs w:val="22"/>
        </w:rPr>
      </w:pPr>
      <w:r w:rsidRPr="00DF62A5">
        <w:rPr>
          <w:rFonts w:ascii="Calibri" w:hAnsi="Calibri"/>
          <w:b/>
          <w:sz w:val="22"/>
        </w:rPr>
        <w:t>SC Members present</w:t>
      </w:r>
      <w:r w:rsidRPr="00B256C6">
        <w:rPr>
          <w:rFonts w:ascii="Calibri" w:hAnsi="Calibri"/>
          <w:sz w:val="22"/>
          <w:szCs w:val="22"/>
        </w:rPr>
        <w:t>: Armenia</w:t>
      </w:r>
      <w:r w:rsidR="00026631" w:rsidRPr="00B256C6">
        <w:rPr>
          <w:rFonts w:ascii="Calibri" w:hAnsi="Calibri"/>
          <w:sz w:val="22"/>
          <w:szCs w:val="22"/>
        </w:rPr>
        <w:t>, Australia</w:t>
      </w:r>
      <w:r w:rsidRPr="00B256C6">
        <w:rPr>
          <w:rFonts w:ascii="Calibri" w:hAnsi="Calibri"/>
          <w:sz w:val="22"/>
          <w:szCs w:val="22"/>
        </w:rPr>
        <w:t xml:space="preserve">, Azerbaijan, </w:t>
      </w:r>
      <w:r w:rsidR="001C6E52" w:rsidRPr="00B256C6">
        <w:rPr>
          <w:rFonts w:ascii="Calibri" w:hAnsi="Calibri"/>
          <w:sz w:val="22"/>
          <w:szCs w:val="22"/>
        </w:rPr>
        <w:t>Colombia,</w:t>
      </w:r>
      <w:r w:rsidRPr="00B256C6">
        <w:rPr>
          <w:rFonts w:ascii="Calibri" w:hAnsi="Calibri"/>
          <w:sz w:val="22"/>
          <w:szCs w:val="22"/>
        </w:rPr>
        <w:t xml:space="preserve"> Democratic Republic of Congo, Estonia,</w:t>
      </w:r>
      <w:r w:rsidR="00174E9C">
        <w:rPr>
          <w:rFonts w:ascii="Calibri" w:hAnsi="Calibri"/>
          <w:sz w:val="22"/>
          <w:szCs w:val="22"/>
        </w:rPr>
        <w:t xml:space="preserve"> </w:t>
      </w:r>
      <w:r w:rsidRPr="00B256C6">
        <w:rPr>
          <w:rFonts w:ascii="Calibri" w:hAnsi="Calibri"/>
          <w:sz w:val="22"/>
          <w:szCs w:val="22"/>
        </w:rPr>
        <w:t>Honduras, Iraq, Kenya, Nepal, Republic of Korea, Romania, Senegal, Seychelles, Suriname, Tunisia, United States of America, Uruguay</w:t>
      </w:r>
      <w:r w:rsidR="002A7846" w:rsidRPr="00B256C6">
        <w:rPr>
          <w:rFonts w:ascii="Calibri" w:hAnsi="Calibri"/>
          <w:sz w:val="22"/>
          <w:szCs w:val="22"/>
        </w:rPr>
        <w:t>.</w:t>
      </w:r>
    </w:p>
    <w:p w:rsidR="002A7846" w:rsidRPr="00B256C6" w:rsidRDefault="002A7846">
      <w:pPr>
        <w:rPr>
          <w:rFonts w:ascii="Calibri" w:hAnsi="Calibri"/>
          <w:sz w:val="22"/>
          <w:szCs w:val="22"/>
        </w:rPr>
      </w:pPr>
    </w:p>
    <w:p w:rsidR="002A7846" w:rsidRPr="00B256C6" w:rsidRDefault="002A7846">
      <w:pPr>
        <w:rPr>
          <w:rFonts w:ascii="Calibri" w:hAnsi="Calibri"/>
          <w:sz w:val="22"/>
          <w:szCs w:val="22"/>
        </w:rPr>
      </w:pPr>
      <w:r w:rsidRPr="00DF62A5">
        <w:rPr>
          <w:rFonts w:ascii="Calibri" w:hAnsi="Calibri"/>
          <w:b/>
          <w:sz w:val="22"/>
        </w:rPr>
        <w:t>Alternate Members present</w:t>
      </w:r>
      <w:r w:rsidRPr="00B256C6">
        <w:rPr>
          <w:rFonts w:ascii="Calibri" w:hAnsi="Calibri"/>
          <w:sz w:val="22"/>
          <w:szCs w:val="22"/>
        </w:rPr>
        <w:t>: Bahrain, Botswana, Canada, Cuba, France, Japan, Samoa,</w:t>
      </w:r>
      <w:r w:rsidR="001C6E52" w:rsidRPr="00B256C6">
        <w:rPr>
          <w:rFonts w:ascii="Calibri" w:hAnsi="Calibri"/>
          <w:sz w:val="22"/>
          <w:szCs w:val="22"/>
        </w:rPr>
        <w:t xml:space="preserve"> Ukraine</w:t>
      </w:r>
      <w:r w:rsidR="005737D3">
        <w:rPr>
          <w:rFonts w:ascii="Calibri" w:hAnsi="Calibri"/>
          <w:sz w:val="22"/>
          <w:szCs w:val="22"/>
        </w:rPr>
        <w:t>.</w:t>
      </w:r>
    </w:p>
    <w:p w:rsidR="003B62C8" w:rsidRPr="00B256C6" w:rsidRDefault="003B62C8">
      <w:pPr>
        <w:rPr>
          <w:rFonts w:ascii="Calibri" w:hAnsi="Calibri"/>
          <w:sz w:val="22"/>
          <w:szCs w:val="22"/>
        </w:rPr>
      </w:pPr>
    </w:p>
    <w:p w:rsidR="001C6E52" w:rsidRPr="00B256C6" w:rsidRDefault="003B62C8">
      <w:pPr>
        <w:rPr>
          <w:rFonts w:ascii="Calibri" w:hAnsi="Calibri"/>
          <w:sz w:val="22"/>
          <w:szCs w:val="22"/>
        </w:rPr>
      </w:pPr>
      <w:r w:rsidRPr="00DF62A5">
        <w:rPr>
          <w:rFonts w:ascii="Calibri" w:hAnsi="Calibri"/>
          <w:b/>
          <w:sz w:val="22"/>
        </w:rPr>
        <w:t>Permanent observers present</w:t>
      </w:r>
      <w:r w:rsidR="005737D3">
        <w:rPr>
          <w:rFonts w:ascii="Calibri" w:hAnsi="Calibri"/>
          <w:sz w:val="22"/>
          <w:szCs w:val="22"/>
        </w:rPr>
        <w:t>: Switzerland.</w:t>
      </w:r>
    </w:p>
    <w:p w:rsidR="001C6E52" w:rsidRPr="00B256C6" w:rsidRDefault="001C6E52">
      <w:pPr>
        <w:rPr>
          <w:rFonts w:ascii="Calibri" w:hAnsi="Calibri"/>
          <w:sz w:val="22"/>
          <w:szCs w:val="22"/>
        </w:rPr>
      </w:pPr>
    </w:p>
    <w:p w:rsidR="001C6E52" w:rsidRPr="00B256C6" w:rsidRDefault="001C6E52" w:rsidP="001C6E52">
      <w:pPr>
        <w:rPr>
          <w:rFonts w:ascii="Calibri" w:hAnsi="Calibri"/>
          <w:sz w:val="22"/>
          <w:szCs w:val="22"/>
        </w:rPr>
      </w:pPr>
      <w:r w:rsidRPr="00DF62A5">
        <w:rPr>
          <w:rFonts w:ascii="Calibri" w:hAnsi="Calibri"/>
          <w:b/>
          <w:sz w:val="22"/>
        </w:rPr>
        <w:t>Observer Parties present</w:t>
      </w:r>
      <w:r w:rsidRPr="00B256C6">
        <w:rPr>
          <w:rFonts w:ascii="Calibri" w:hAnsi="Calibri"/>
          <w:sz w:val="22"/>
          <w:szCs w:val="22"/>
        </w:rPr>
        <w:t>: Argentina, Denmark, Fiji, Guatemala, Norway, Sou</w:t>
      </w:r>
      <w:r w:rsidR="005737D3">
        <w:rPr>
          <w:rFonts w:ascii="Calibri" w:hAnsi="Calibri"/>
          <w:sz w:val="22"/>
          <w:szCs w:val="22"/>
        </w:rPr>
        <w:t>th Africa, United Arab Emirates.</w:t>
      </w:r>
    </w:p>
    <w:p w:rsidR="001C6E52" w:rsidRPr="00B256C6" w:rsidRDefault="001C6E52">
      <w:pPr>
        <w:rPr>
          <w:rFonts w:ascii="Calibri" w:hAnsi="Calibri"/>
          <w:sz w:val="22"/>
          <w:szCs w:val="22"/>
        </w:rPr>
      </w:pPr>
    </w:p>
    <w:p w:rsidR="003B62C8" w:rsidRPr="00B256C6" w:rsidRDefault="001C6E52">
      <w:pPr>
        <w:rPr>
          <w:rFonts w:ascii="Calibri" w:hAnsi="Calibri"/>
          <w:sz w:val="22"/>
          <w:szCs w:val="22"/>
        </w:rPr>
      </w:pPr>
      <w:r w:rsidRPr="00DF62A5">
        <w:rPr>
          <w:rFonts w:ascii="Calibri" w:hAnsi="Calibri"/>
          <w:b/>
          <w:sz w:val="22"/>
        </w:rPr>
        <w:t>Other observers</w:t>
      </w:r>
      <w:r w:rsidRPr="00B256C6">
        <w:rPr>
          <w:rFonts w:ascii="Calibri" w:hAnsi="Calibri"/>
          <w:sz w:val="22"/>
          <w:szCs w:val="22"/>
        </w:rPr>
        <w:t xml:space="preserve">: </w:t>
      </w:r>
      <w:r w:rsidR="003B62C8" w:rsidRPr="00B256C6">
        <w:rPr>
          <w:rFonts w:ascii="Calibri" w:hAnsi="Calibri"/>
          <w:sz w:val="22"/>
          <w:szCs w:val="22"/>
        </w:rPr>
        <w:t>Chair</w:t>
      </w:r>
      <w:r w:rsidR="005737D3" w:rsidRPr="005737D3">
        <w:rPr>
          <w:rFonts w:ascii="Calibri" w:hAnsi="Calibri"/>
          <w:sz w:val="22"/>
          <w:szCs w:val="22"/>
        </w:rPr>
        <w:t xml:space="preserve"> </w:t>
      </w:r>
      <w:r w:rsidR="005737D3">
        <w:rPr>
          <w:rFonts w:ascii="Calibri" w:hAnsi="Calibri"/>
          <w:sz w:val="22"/>
          <w:szCs w:val="22"/>
        </w:rPr>
        <w:t>of the Scientific and Technical Review Panel (</w:t>
      </w:r>
      <w:r w:rsidR="005737D3" w:rsidRPr="00B256C6">
        <w:rPr>
          <w:rFonts w:ascii="Calibri" w:hAnsi="Calibri"/>
          <w:sz w:val="22"/>
          <w:szCs w:val="22"/>
        </w:rPr>
        <w:t>STRP</w:t>
      </w:r>
      <w:r w:rsidR="005737D3">
        <w:rPr>
          <w:rFonts w:ascii="Calibri" w:hAnsi="Calibri"/>
          <w:sz w:val="22"/>
          <w:szCs w:val="22"/>
        </w:rPr>
        <w:t>)</w:t>
      </w:r>
      <w:r w:rsidR="003B62C8" w:rsidRPr="00B256C6">
        <w:rPr>
          <w:rFonts w:ascii="Calibri" w:hAnsi="Calibri"/>
          <w:sz w:val="22"/>
          <w:szCs w:val="22"/>
        </w:rPr>
        <w:t>, IUCN</w:t>
      </w:r>
      <w:r w:rsidR="005737D3">
        <w:rPr>
          <w:rFonts w:ascii="Calibri" w:hAnsi="Calibri"/>
          <w:sz w:val="22"/>
          <w:szCs w:val="22"/>
        </w:rPr>
        <w:t>.</w:t>
      </w:r>
    </w:p>
    <w:p w:rsidR="003B62C8" w:rsidRPr="00B256C6" w:rsidRDefault="003B62C8">
      <w:pPr>
        <w:rPr>
          <w:rFonts w:ascii="Calibri" w:hAnsi="Calibri"/>
          <w:sz w:val="22"/>
          <w:szCs w:val="22"/>
        </w:rPr>
      </w:pPr>
    </w:p>
    <w:p w:rsidR="003B62C8" w:rsidRPr="00DF62A5" w:rsidRDefault="003B62C8"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sz w:val="22"/>
        </w:rPr>
      </w:pPr>
      <w:r w:rsidRPr="00DF62A5">
        <w:rPr>
          <w:rFonts w:ascii="Calibri" w:hAnsi="Calibri"/>
          <w:kern w:val="0"/>
          <w:sz w:val="22"/>
        </w:rPr>
        <w:t xml:space="preserve">Agenda item 2: Election of Chair and Vice-Chair of the Standing Committee </w:t>
      </w:r>
    </w:p>
    <w:p w:rsidR="003B62C8" w:rsidRPr="00B256C6" w:rsidRDefault="003B62C8">
      <w:pPr>
        <w:rPr>
          <w:rFonts w:ascii="Calibri" w:hAnsi="Calibri"/>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sz w:val="22"/>
          <w:szCs w:val="22"/>
        </w:rPr>
        <w:t xml:space="preserve">Uruguay was elected Chair of the Standing Committee and Australia was elected Vice-Chair by acclamation. </w:t>
      </w:r>
    </w:p>
    <w:p w:rsidR="003B62C8" w:rsidRPr="00B256C6" w:rsidRDefault="003B62C8">
      <w:pPr>
        <w:rPr>
          <w:rFonts w:ascii="Calibri" w:hAnsi="Calibri"/>
          <w:sz w:val="22"/>
          <w:szCs w:val="22"/>
        </w:rPr>
      </w:pPr>
    </w:p>
    <w:p w:rsidR="004C051E" w:rsidRPr="00B256C6" w:rsidRDefault="004C051E" w:rsidP="004C051E">
      <w:pPr>
        <w:rPr>
          <w:rFonts w:ascii="Calibri" w:hAnsi="Calibri"/>
          <w:sz w:val="22"/>
          <w:szCs w:val="22"/>
        </w:rPr>
      </w:pPr>
      <w:r w:rsidRPr="00B256C6">
        <w:rPr>
          <w:rFonts w:ascii="Calibri" w:eastAsia="Times New Roman" w:hAnsi="Calibri" w:cs="Garamond"/>
          <w:b/>
          <w:bCs/>
          <w:color w:val="000000"/>
          <w:kern w:val="0"/>
          <w:sz w:val="22"/>
          <w:szCs w:val="22"/>
          <w:lang w:eastAsia="en-GB" w:bidi="ar-SA"/>
        </w:rPr>
        <w:t>Decision SC50-1: The members of the newly-elected Standing Committee chose Uruguay as their Chair and Australia as Vice-Chair.</w:t>
      </w:r>
    </w:p>
    <w:p w:rsidR="004C051E" w:rsidRPr="00B256C6" w:rsidRDefault="004C051E">
      <w:pPr>
        <w:rPr>
          <w:rFonts w:ascii="Calibri" w:hAnsi="Calibri"/>
          <w:b/>
          <w:bCs/>
          <w:sz w:val="22"/>
          <w:szCs w:val="22"/>
        </w:rPr>
      </w:pPr>
    </w:p>
    <w:p w:rsidR="003B62C8" w:rsidRPr="00DF62A5" w:rsidRDefault="003B62C8"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sz w:val="22"/>
        </w:rPr>
      </w:pPr>
      <w:r w:rsidRPr="00DF62A5">
        <w:rPr>
          <w:rFonts w:ascii="Calibri" w:hAnsi="Calibri"/>
          <w:kern w:val="0"/>
          <w:sz w:val="22"/>
        </w:rPr>
        <w:t>Agenda item 3: Election of the Subgroup on Finance</w:t>
      </w:r>
    </w:p>
    <w:p w:rsidR="003B62C8" w:rsidRPr="00B256C6" w:rsidRDefault="003B62C8">
      <w:pPr>
        <w:rPr>
          <w:rFonts w:ascii="Calibri" w:hAnsi="Calibri"/>
          <w:b/>
          <w:bCs/>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sz w:val="22"/>
          <w:szCs w:val="22"/>
        </w:rPr>
        <w:t xml:space="preserve">The following </w:t>
      </w:r>
      <w:r w:rsidR="001C6E52" w:rsidRPr="00B256C6">
        <w:rPr>
          <w:rFonts w:ascii="Calibri" w:hAnsi="Calibri"/>
          <w:sz w:val="22"/>
          <w:szCs w:val="22"/>
        </w:rPr>
        <w:t xml:space="preserve">Contracting Parties </w:t>
      </w:r>
      <w:r w:rsidRPr="00B256C6">
        <w:rPr>
          <w:rFonts w:ascii="Calibri" w:hAnsi="Calibri"/>
          <w:sz w:val="22"/>
          <w:szCs w:val="22"/>
        </w:rPr>
        <w:t xml:space="preserve">were elected to the Subgroup on Finance by acclamation: Australia, Estonia, Republic of Korea, Senegal, </w:t>
      </w:r>
      <w:r w:rsidR="001C6E52" w:rsidRPr="00B256C6">
        <w:rPr>
          <w:rFonts w:ascii="Calibri" w:hAnsi="Calibri"/>
          <w:sz w:val="22"/>
          <w:szCs w:val="22"/>
        </w:rPr>
        <w:t>Suriname</w:t>
      </w:r>
      <w:r w:rsidR="00050B25" w:rsidRPr="00B256C6">
        <w:rPr>
          <w:rFonts w:ascii="Calibri" w:hAnsi="Calibri"/>
          <w:sz w:val="22"/>
          <w:szCs w:val="22"/>
        </w:rPr>
        <w:t xml:space="preserve">, </w:t>
      </w:r>
      <w:r w:rsidR="001C6E52" w:rsidRPr="00B256C6">
        <w:rPr>
          <w:rFonts w:ascii="Calibri" w:hAnsi="Calibri"/>
          <w:sz w:val="22"/>
          <w:szCs w:val="22"/>
        </w:rPr>
        <w:t xml:space="preserve">the </w:t>
      </w:r>
      <w:r w:rsidRPr="00B256C6">
        <w:rPr>
          <w:rFonts w:ascii="Calibri" w:hAnsi="Calibri"/>
          <w:sz w:val="22"/>
          <w:szCs w:val="22"/>
        </w:rPr>
        <w:t>United States</w:t>
      </w:r>
      <w:r w:rsidR="001C6E52" w:rsidRPr="00B256C6">
        <w:rPr>
          <w:rFonts w:ascii="Calibri" w:hAnsi="Calibri"/>
          <w:sz w:val="22"/>
          <w:szCs w:val="22"/>
        </w:rPr>
        <w:t xml:space="preserve"> of America</w:t>
      </w:r>
      <w:r w:rsidRPr="00B256C6">
        <w:rPr>
          <w:rFonts w:ascii="Calibri" w:hAnsi="Calibri"/>
          <w:sz w:val="22"/>
          <w:szCs w:val="22"/>
        </w:rPr>
        <w:t xml:space="preserve"> </w:t>
      </w:r>
      <w:r w:rsidR="00050B25" w:rsidRPr="00B256C6">
        <w:rPr>
          <w:rFonts w:ascii="Calibri" w:hAnsi="Calibri"/>
          <w:sz w:val="22"/>
          <w:szCs w:val="22"/>
        </w:rPr>
        <w:t xml:space="preserve">and </w:t>
      </w:r>
      <w:r w:rsidRPr="00B256C6">
        <w:rPr>
          <w:rFonts w:ascii="Calibri" w:hAnsi="Calibri"/>
          <w:sz w:val="22"/>
          <w:szCs w:val="22"/>
        </w:rPr>
        <w:t xml:space="preserve">Canada, as </w:t>
      </w:r>
      <w:r w:rsidR="00DB6F0F">
        <w:rPr>
          <w:rFonts w:ascii="Calibri" w:hAnsi="Calibri"/>
          <w:sz w:val="22"/>
          <w:szCs w:val="22"/>
        </w:rPr>
        <w:t>outgoing Chair of the Subgroup.</w:t>
      </w:r>
    </w:p>
    <w:p w:rsidR="003B62C8" w:rsidRPr="00B256C6" w:rsidRDefault="003B62C8">
      <w:pPr>
        <w:rPr>
          <w:rFonts w:ascii="Calibri" w:hAnsi="Calibri"/>
          <w:sz w:val="22"/>
          <w:szCs w:val="22"/>
        </w:rPr>
      </w:pPr>
    </w:p>
    <w:p w:rsidR="00227BCB" w:rsidRPr="00DF62A5" w:rsidRDefault="00227BCB">
      <w:pPr>
        <w:rPr>
          <w:rFonts w:ascii="Calibri" w:hAnsi="Calibri"/>
          <w:sz w:val="22"/>
        </w:rPr>
      </w:pPr>
      <w:r w:rsidRPr="00B256C6">
        <w:rPr>
          <w:rFonts w:ascii="Calibri" w:hAnsi="Calibri"/>
          <w:b/>
          <w:bCs/>
          <w:sz w:val="22"/>
          <w:szCs w:val="22"/>
        </w:rPr>
        <w:t xml:space="preserve">Decision SC50-2: The Standing Committee elected the following members of the Subgroup on Finance: for Africa, Senegal; for Asia, Republic of Korea; for Europe, Estonia; for </w:t>
      </w:r>
      <w:r w:rsidR="00026631">
        <w:rPr>
          <w:rFonts w:ascii="Calibri" w:hAnsi="Calibri"/>
          <w:b/>
          <w:bCs/>
          <w:sz w:val="22"/>
          <w:szCs w:val="22"/>
        </w:rPr>
        <w:t>Latin America and the Caribbean</w:t>
      </w:r>
      <w:r w:rsidRPr="00B256C6">
        <w:rPr>
          <w:rFonts w:ascii="Calibri" w:hAnsi="Calibri"/>
          <w:b/>
          <w:bCs/>
          <w:sz w:val="22"/>
          <w:szCs w:val="22"/>
        </w:rPr>
        <w:t xml:space="preserve">, Suriname; for North America, </w:t>
      </w:r>
      <w:r w:rsidR="003F4ECF">
        <w:rPr>
          <w:rFonts w:ascii="Calibri" w:hAnsi="Calibri"/>
          <w:b/>
          <w:bCs/>
          <w:sz w:val="22"/>
          <w:szCs w:val="22"/>
        </w:rPr>
        <w:t xml:space="preserve">the </w:t>
      </w:r>
      <w:r w:rsidRPr="00B256C6">
        <w:rPr>
          <w:rFonts w:ascii="Calibri" w:hAnsi="Calibri"/>
          <w:b/>
          <w:bCs/>
          <w:sz w:val="22"/>
          <w:szCs w:val="22"/>
        </w:rPr>
        <w:t>United States of America; for Oceania, Australia</w:t>
      </w:r>
      <w:r w:rsidR="00401D3F" w:rsidRPr="00B256C6">
        <w:rPr>
          <w:rFonts w:ascii="Calibri" w:hAnsi="Calibri"/>
          <w:b/>
          <w:bCs/>
          <w:sz w:val="22"/>
          <w:szCs w:val="22"/>
        </w:rPr>
        <w:t xml:space="preserve">. </w:t>
      </w:r>
      <w:r w:rsidRPr="00B256C6">
        <w:rPr>
          <w:rFonts w:ascii="Calibri" w:hAnsi="Calibri"/>
          <w:b/>
          <w:bCs/>
          <w:sz w:val="22"/>
          <w:szCs w:val="22"/>
        </w:rPr>
        <w:t xml:space="preserve">Canada </w:t>
      </w:r>
      <w:r w:rsidR="00026631">
        <w:rPr>
          <w:rFonts w:ascii="Calibri" w:hAnsi="Calibri"/>
          <w:b/>
          <w:bCs/>
          <w:sz w:val="22"/>
          <w:szCs w:val="22"/>
        </w:rPr>
        <w:t xml:space="preserve">to serve </w:t>
      </w:r>
      <w:r w:rsidRPr="00B256C6">
        <w:rPr>
          <w:rFonts w:ascii="Calibri" w:hAnsi="Calibri"/>
          <w:b/>
          <w:bCs/>
          <w:sz w:val="22"/>
          <w:szCs w:val="22"/>
        </w:rPr>
        <w:t>as outgoing Chair of the Subgroup</w:t>
      </w:r>
      <w:r w:rsidRPr="00DF62A5">
        <w:rPr>
          <w:rFonts w:ascii="Calibri" w:hAnsi="Calibri"/>
          <w:sz w:val="22"/>
        </w:rPr>
        <w:t>.</w:t>
      </w:r>
    </w:p>
    <w:p w:rsidR="00227BCB" w:rsidRPr="00B256C6" w:rsidRDefault="00227BCB">
      <w:pPr>
        <w:rPr>
          <w:rFonts w:ascii="Calibri" w:hAnsi="Calibri"/>
          <w:b/>
          <w:bCs/>
          <w:sz w:val="22"/>
          <w:szCs w:val="22"/>
        </w:rPr>
      </w:pPr>
    </w:p>
    <w:p w:rsidR="00227BCB" w:rsidRPr="00DF62A5" w:rsidRDefault="00227BCB" w:rsidP="00DF62A5">
      <w:pPr>
        <w:numPr>
          <w:ilvl w:val="0"/>
          <w:numId w:val="1"/>
        </w:numPr>
        <w:ind w:left="426" w:hanging="426"/>
        <w:rPr>
          <w:rFonts w:ascii="Calibri" w:hAnsi="Calibri"/>
          <w:sz w:val="22"/>
        </w:rPr>
      </w:pPr>
      <w:r w:rsidRPr="00DF62A5">
        <w:rPr>
          <w:rFonts w:ascii="Calibri" w:hAnsi="Calibri"/>
          <w:sz w:val="22"/>
        </w:rPr>
        <w:t xml:space="preserve">The Subgroup members discussed the election of their </w:t>
      </w:r>
      <w:r w:rsidR="00026631" w:rsidRPr="00DF62A5">
        <w:rPr>
          <w:rFonts w:ascii="Calibri" w:hAnsi="Calibri"/>
          <w:sz w:val="22"/>
        </w:rPr>
        <w:t xml:space="preserve">Chair </w:t>
      </w:r>
      <w:r w:rsidRPr="00DF62A5">
        <w:rPr>
          <w:rFonts w:ascii="Calibri" w:hAnsi="Calibri"/>
          <w:sz w:val="22"/>
        </w:rPr>
        <w:t xml:space="preserve">and Senegal was supported for that position. </w:t>
      </w:r>
    </w:p>
    <w:p w:rsidR="00227BCB" w:rsidRPr="00B256C6" w:rsidRDefault="00227BCB" w:rsidP="00227BCB">
      <w:pPr>
        <w:rPr>
          <w:rFonts w:ascii="Calibri" w:eastAsia="Times New Roman" w:hAnsi="Calibri" w:cs="Garamond"/>
          <w:b/>
          <w:bCs/>
          <w:color w:val="000000"/>
          <w:kern w:val="0"/>
          <w:sz w:val="22"/>
          <w:szCs w:val="22"/>
          <w:lang w:eastAsia="en-GB" w:bidi="ar-SA"/>
        </w:rPr>
      </w:pPr>
    </w:p>
    <w:p w:rsidR="00227BCB" w:rsidRPr="00DF62A5" w:rsidRDefault="00227BCB" w:rsidP="00227BCB">
      <w:pPr>
        <w:rPr>
          <w:rFonts w:ascii="Calibri" w:hAnsi="Calibri"/>
          <w:sz w:val="22"/>
        </w:rPr>
      </w:pPr>
      <w:r w:rsidRPr="00B256C6">
        <w:rPr>
          <w:rFonts w:ascii="Calibri" w:eastAsia="Times New Roman" w:hAnsi="Calibri" w:cs="Garamond"/>
          <w:b/>
          <w:bCs/>
          <w:color w:val="000000"/>
          <w:kern w:val="0"/>
          <w:sz w:val="22"/>
          <w:szCs w:val="22"/>
          <w:lang w:eastAsia="en-GB" w:bidi="ar-SA"/>
        </w:rPr>
        <w:t>Decision SC50-3: The Standing Committee elected Senegal as Chair of the Subgroup on Finance</w:t>
      </w:r>
      <w:r w:rsidRPr="00DF62A5">
        <w:rPr>
          <w:rFonts w:ascii="Calibri" w:hAnsi="Calibri"/>
          <w:color w:val="000000"/>
          <w:kern w:val="0"/>
          <w:sz w:val="22"/>
        </w:rPr>
        <w:t>.</w:t>
      </w:r>
    </w:p>
    <w:p w:rsidR="00227BCB" w:rsidRPr="00B256C6" w:rsidRDefault="00227BCB">
      <w:pPr>
        <w:rPr>
          <w:rFonts w:ascii="Calibri" w:hAnsi="Calibri"/>
          <w:b/>
          <w:bCs/>
          <w:sz w:val="22"/>
          <w:szCs w:val="22"/>
        </w:rPr>
      </w:pPr>
    </w:p>
    <w:p w:rsidR="00077721" w:rsidRPr="00DF62A5" w:rsidRDefault="003B62C8"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sz w:val="22"/>
        </w:rPr>
      </w:pPr>
      <w:r w:rsidRPr="00DF62A5">
        <w:rPr>
          <w:rFonts w:ascii="Calibri" w:hAnsi="Calibri"/>
          <w:kern w:val="0"/>
          <w:sz w:val="22"/>
        </w:rPr>
        <w:t>Agenda item 4: Review of the Resource Mobilization and Partnership Framework and Plan</w:t>
      </w:r>
    </w:p>
    <w:p w:rsidR="00077721" w:rsidRPr="00DF62A5" w:rsidRDefault="00077721"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sz w:val="22"/>
        </w:rPr>
      </w:pPr>
      <w:r w:rsidRPr="00077721">
        <w:rPr>
          <w:rFonts w:ascii="Calibri" w:eastAsia="Times New Roman" w:hAnsi="Calibri" w:cs="Times New Roman"/>
          <w:i/>
          <w:kern w:val="0"/>
          <w:sz w:val="22"/>
          <w:szCs w:val="22"/>
          <w:lang w:eastAsia="el-GR" w:bidi="ar-SA"/>
        </w:rPr>
        <w:t>and</w:t>
      </w:r>
      <w:r>
        <w:rPr>
          <w:rFonts w:ascii="Calibri" w:eastAsia="Times New Roman" w:hAnsi="Calibri" w:cs="Times New Roman"/>
          <w:kern w:val="0"/>
          <w:sz w:val="22"/>
          <w:szCs w:val="22"/>
          <w:lang w:eastAsia="el-GR" w:bidi="ar-SA"/>
        </w:rPr>
        <w:t xml:space="preserve"> </w:t>
      </w:r>
      <w:r w:rsidRPr="00DF62A5">
        <w:rPr>
          <w:rFonts w:ascii="Calibri" w:hAnsi="Calibri"/>
          <w:kern w:val="0"/>
          <w:sz w:val="22"/>
        </w:rPr>
        <w:t>4</w:t>
      </w:r>
      <w:r>
        <w:rPr>
          <w:rFonts w:ascii="Calibri" w:eastAsia="Times New Roman" w:hAnsi="Calibri" w:cs="Times New Roman"/>
          <w:kern w:val="0"/>
          <w:sz w:val="22"/>
          <w:szCs w:val="22"/>
          <w:lang w:eastAsia="el-GR" w:bidi="ar-SA"/>
        </w:rPr>
        <w:t>.</w:t>
      </w:r>
      <w:r w:rsidRPr="00DF62A5">
        <w:rPr>
          <w:rFonts w:ascii="Calibri" w:hAnsi="Calibri"/>
          <w:kern w:val="0"/>
          <w:sz w:val="22"/>
        </w:rPr>
        <w:t>a</w:t>
      </w:r>
      <w:r>
        <w:rPr>
          <w:rFonts w:ascii="Calibri" w:eastAsia="Times New Roman" w:hAnsi="Calibri" w:cs="Times New Roman"/>
          <w:kern w:val="0"/>
          <w:sz w:val="22"/>
          <w:szCs w:val="22"/>
          <w:lang w:eastAsia="el-GR" w:bidi="ar-SA"/>
        </w:rPr>
        <w:t>.</w:t>
      </w:r>
      <w:r w:rsidRPr="00077721">
        <w:rPr>
          <w:rFonts w:ascii="Calibri" w:eastAsia="Times New Roman" w:hAnsi="Calibri" w:cs="Times New Roman"/>
          <w:kern w:val="0"/>
          <w:sz w:val="22"/>
          <w:szCs w:val="22"/>
          <w:lang w:eastAsia="el-GR" w:bidi="ar-SA"/>
        </w:rPr>
        <w:t>:</w:t>
      </w:r>
      <w:r w:rsidRPr="00DF62A5">
        <w:rPr>
          <w:rFonts w:ascii="Calibri" w:hAnsi="Calibri"/>
          <w:kern w:val="0"/>
          <w:sz w:val="22"/>
        </w:rPr>
        <w:t xml:space="preserve"> Establishment of a task force on the Global Partnership for Wetland Restoration</w:t>
      </w:r>
    </w:p>
    <w:p w:rsidR="003B62C8" w:rsidRPr="00B256C6" w:rsidRDefault="003B62C8">
      <w:pPr>
        <w:rPr>
          <w:rFonts w:ascii="Calibri" w:hAnsi="Calibri"/>
          <w:b/>
          <w:bCs/>
          <w:sz w:val="22"/>
          <w:szCs w:val="22"/>
        </w:rPr>
      </w:pPr>
    </w:p>
    <w:p w:rsidR="003B62C8" w:rsidRPr="00B256C6" w:rsidRDefault="003B62C8" w:rsidP="00DF62A5">
      <w:pPr>
        <w:numPr>
          <w:ilvl w:val="0"/>
          <w:numId w:val="1"/>
        </w:numPr>
        <w:ind w:left="426" w:hanging="426"/>
        <w:rPr>
          <w:rFonts w:ascii="Calibri" w:hAnsi="Calibri"/>
          <w:sz w:val="22"/>
          <w:szCs w:val="22"/>
        </w:rPr>
      </w:pPr>
      <w:r w:rsidRPr="00117EA0">
        <w:rPr>
          <w:rFonts w:ascii="Calibri" w:hAnsi="Calibri"/>
          <w:b/>
          <w:sz w:val="22"/>
          <w:szCs w:val="22"/>
        </w:rPr>
        <w:t>The Secretariat</w:t>
      </w:r>
      <w:r w:rsidRPr="00B256C6">
        <w:rPr>
          <w:rFonts w:ascii="Calibri" w:hAnsi="Calibri"/>
          <w:sz w:val="22"/>
          <w:szCs w:val="22"/>
        </w:rPr>
        <w:t xml:space="preserve"> introduced </w:t>
      </w:r>
      <w:r w:rsidR="00077721">
        <w:rPr>
          <w:rFonts w:ascii="Calibri" w:hAnsi="Calibri"/>
          <w:sz w:val="22"/>
          <w:szCs w:val="22"/>
        </w:rPr>
        <w:t>A</w:t>
      </w:r>
      <w:r w:rsidRPr="00B256C6">
        <w:rPr>
          <w:rFonts w:ascii="Calibri" w:hAnsi="Calibri"/>
          <w:sz w:val="22"/>
          <w:szCs w:val="22"/>
        </w:rPr>
        <w:t xml:space="preserve">genda item 4 on </w:t>
      </w:r>
      <w:r w:rsidR="003F4ECF" w:rsidRPr="00B256C6">
        <w:rPr>
          <w:rFonts w:ascii="Calibri" w:hAnsi="Calibri"/>
          <w:sz w:val="22"/>
          <w:szCs w:val="22"/>
        </w:rPr>
        <w:t>resource mobili</w:t>
      </w:r>
      <w:r w:rsidR="003F4ECF">
        <w:rPr>
          <w:rFonts w:ascii="Calibri" w:hAnsi="Calibri"/>
          <w:sz w:val="22"/>
          <w:szCs w:val="22"/>
        </w:rPr>
        <w:t>z</w:t>
      </w:r>
      <w:r w:rsidR="003F4ECF" w:rsidRPr="00B256C6">
        <w:rPr>
          <w:rFonts w:ascii="Calibri" w:hAnsi="Calibri"/>
          <w:sz w:val="22"/>
          <w:szCs w:val="22"/>
        </w:rPr>
        <w:t>ation</w:t>
      </w:r>
      <w:r w:rsidRPr="00B256C6">
        <w:rPr>
          <w:rFonts w:ascii="Calibri" w:hAnsi="Calibri"/>
          <w:sz w:val="22"/>
          <w:szCs w:val="22"/>
        </w:rPr>
        <w:t xml:space="preserve">, and went on to give further information on a proposed </w:t>
      </w:r>
      <w:r w:rsidR="003F4ECF" w:rsidRPr="003F4ECF">
        <w:rPr>
          <w:rFonts w:ascii="Calibri" w:hAnsi="Calibri"/>
          <w:sz w:val="22"/>
          <w:szCs w:val="22"/>
        </w:rPr>
        <w:t>global task force</w:t>
      </w:r>
      <w:r w:rsidR="003F4ECF" w:rsidRPr="00B256C6">
        <w:rPr>
          <w:rFonts w:ascii="Calibri" w:hAnsi="Calibri"/>
          <w:sz w:val="22"/>
          <w:szCs w:val="22"/>
        </w:rPr>
        <w:t xml:space="preserve"> </w:t>
      </w:r>
      <w:r w:rsidRPr="00B256C6">
        <w:rPr>
          <w:rFonts w:ascii="Calibri" w:hAnsi="Calibri"/>
          <w:sz w:val="22"/>
          <w:szCs w:val="22"/>
        </w:rPr>
        <w:t xml:space="preserve">for wetland restoration explaining that, following a </w:t>
      </w:r>
      <w:r w:rsidRPr="00B256C6">
        <w:rPr>
          <w:rFonts w:ascii="Calibri" w:hAnsi="Calibri"/>
          <w:sz w:val="22"/>
          <w:szCs w:val="22"/>
        </w:rPr>
        <w:lastRenderedPageBreak/>
        <w:t xml:space="preserve">side event, possible draft </w:t>
      </w:r>
      <w:r w:rsidR="00DB6F0F">
        <w:rPr>
          <w:rFonts w:ascii="Calibri" w:hAnsi="Calibri"/>
          <w:sz w:val="22"/>
          <w:szCs w:val="22"/>
        </w:rPr>
        <w:t>terms of reference</w:t>
      </w:r>
      <w:r w:rsidRPr="00B256C6">
        <w:rPr>
          <w:rFonts w:ascii="Calibri" w:hAnsi="Calibri"/>
          <w:sz w:val="22"/>
          <w:szCs w:val="22"/>
        </w:rPr>
        <w:t xml:space="preserve"> for such a task force had been drawn up by IUCN.</w:t>
      </w:r>
    </w:p>
    <w:p w:rsidR="003B62C8" w:rsidRPr="00B256C6" w:rsidRDefault="003B62C8">
      <w:pPr>
        <w:rPr>
          <w:rFonts w:ascii="Calibri" w:hAnsi="Calibri"/>
          <w:sz w:val="22"/>
          <w:szCs w:val="22"/>
        </w:rPr>
      </w:pPr>
    </w:p>
    <w:p w:rsidR="003B62C8" w:rsidRPr="00117EA0" w:rsidRDefault="003B62C8" w:rsidP="00DF62A5">
      <w:pPr>
        <w:numPr>
          <w:ilvl w:val="0"/>
          <w:numId w:val="1"/>
        </w:numPr>
        <w:ind w:left="426" w:hanging="426"/>
        <w:rPr>
          <w:rFonts w:ascii="Calibri" w:hAnsi="Calibri"/>
          <w:sz w:val="22"/>
          <w:szCs w:val="22"/>
        </w:rPr>
      </w:pPr>
      <w:r w:rsidRPr="00117EA0">
        <w:rPr>
          <w:rFonts w:ascii="Calibri" w:hAnsi="Calibri"/>
          <w:b/>
          <w:sz w:val="22"/>
          <w:szCs w:val="22"/>
        </w:rPr>
        <w:t>The President</w:t>
      </w:r>
      <w:r w:rsidRPr="00117EA0">
        <w:rPr>
          <w:rFonts w:ascii="Calibri" w:hAnsi="Calibri"/>
          <w:sz w:val="22"/>
          <w:szCs w:val="22"/>
        </w:rPr>
        <w:t xml:space="preserve"> noted that the language for this agenda item might have to be changed to match that of the Resolution on </w:t>
      </w:r>
      <w:r w:rsidR="003F4ECF" w:rsidRPr="00117EA0">
        <w:rPr>
          <w:rFonts w:ascii="Calibri" w:hAnsi="Calibri"/>
          <w:sz w:val="22"/>
          <w:szCs w:val="22"/>
        </w:rPr>
        <w:t xml:space="preserve">resource </w:t>
      </w:r>
      <w:r w:rsidR="0045317D" w:rsidRPr="00117EA0">
        <w:rPr>
          <w:rFonts w:ascii="Calibri" w:hAnsi="Calibri"/>
          <w:sz w:val="22"/>
          <w:szCs w:val="22"/>
        </w:rPr>
        <w:t>mobili</w:t>
      </w:r>
      <w:r w:rsidR="00B953DF" w:rsidRPr="00117EA0">
        <w:rPr>
          <w:rFonts w:ascii="Calibri" w:hAnsi="Calibri"/>
          <w:sz w:val="22"/>
          <w:szCs w:val="22"/>
        </w:rPr>
        <w:t>z</w:t>
      </w:r>
      <w:r w:rsidR="0045317D" w:rsidRPr="00117EA0">
        <w:rPr>
          <w:rFonts w:ascii="Calibri" w:hAnsi="Calibri"/>
          <w:sz w:val="22"/>
          <w:szCs w:val="22"/>
        </w:rPr>
        <w:t xml:space="preserve">ation </w:t>
      </w:r>
      <w:r w:rsidR="00D86C0F" w:rsidRPr="00B256C6">
        <w:rPr>
          <w:rFonts w:ascii="Calibri" w:hAnsi="Calibri"/>
          <w:sz w:val="22"/>
          <w:szCs w:val="22"/>
        </w:rPr>
        <w:t>(DR7</w:t>
      </w:r>
      <w:r w:rsidRPr="00117EA0">
        <w:rPr>
          <w:rFonts w:ascii="Calibri" w:hAnsi="Calibri"/>
          <w:sz w:val="22"/>
          <w:szCs w:val="22"/>
        </w:rPr>
        <w:t xml:space="preserve">) that had been agreed at COP12. </w:t>
      </w:r>
    </w:p>
    <w:p w:rsidR="003B62C8" w:rsidRPr="00B256C6" w:rsidRDefault="003B62C8">
      <w:pPr>
        <w:rPr>
          <w:rFonts w:ascii="Calibri" w:hAnsi="Calibri"/>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b/>
          <w:bCs/>
          <w:sz w:val="22"/>
          <w:szCs w:val="22"/>
        </w:rPr>
        <w:t>Colombia, Denmark, Switzerland, Tunisia</w:t>
      </w:r>
      <w:r w:rsidRPr="00B256C6">
        <w:rPr>
          <w:rFonts w:ascii="Calibri" w:hAnsi="Calibri"/>
          <w:sz w:val="22"/>
          <w:szCs w:val="22"/>
        </w:rPr>
        <w:t xml:space="preserve"> and </w:t>
      </w:r>
      <w:r w:rsidR="00DB6F0F" w:rsidRPr="00DB6F0F">
        <w:rPr>
          <w:rFonts w:ascii="Calibri" w:hAnsi="Calibri"/>
          <w:b/>
          <w:sz w:val="22"/>
          <w:szCs w:val="22"/>
        </w:rPr>
        <w:t>the</w:t>
      </w:r>
      <w:r w:rsidR="00DB6F0F" w:rsidRPr="00DF62A5">
        <w:rPr>
          <w:rFonts w:ascii="Calibri" w:hAnsi="Calibri"/>
          <w:b/>
          <w:sz w:val="22"/>
        </w:rPr>
        <w:t xml:space="preserve"> </w:t>
      </w:r>
      <w:r w:rsidRPr="00DB6F0F">
        <w:rPr>
          <w:rFonts w:ascii="Calibri" w:hAnsi="Calibri"/>
          <w:b/>
          <w:bCs/>
          <w:sz w:val="22"/>
          <w:szCs w:val="22"/>
        </w:rPr>
        <w:t>United States</w:t>
      </w:r>
      <w:r w:rsidRPr="00DF62A5">
        <w:rPr>
          <w:rFonts w:ascii="Calibri" w:hAnsi="Calibri"/>
          <w:b/>
          <w:sz w:val="22"/>
        </w:rPr>
        <w:t xml:space="preserve"> </w:t>
      </w:r>
      <w:r w:rsidR="00050B25" w:rsidRPr="00DF62A5">
        <w:rPr>
          <w:rFonts w:ascii="Calibri" w:hAnsi="Calibri"/>
          <w:b/>
          <w:sz w:val="22"/>
        </w:rPr>
        <w:t>of America</w:t>
      </w:r>
      <w:r w:rsidR="00050B25" w:rsidRPr="00B256C6">
        <w:rPr>
          <w:rFonts w:ascii="Calibri" w:hAnsi="Calibri"/>
          <w:sz w:val="22"/>
          <w:szCs w:val="22"/>
        </w:rPr>
        <w:t xml:space="preserve"> </w:t>
      </w:r>
      <w:r w:rsidRPr="00B256C6">
        <w:rPr>
          <w:rFonts w:ascii="Calibri" w:hAnsi="Calibri"/>
          <w:sz w:val="22"/>
          <w:szCs w:val="22"/>
        </w:rPr>
        <w:t>all expressed serious doubts about the Secretariat playing a major role in the establishment of a global partnership for wetland restoration as they believed this would place undue burden on its limited resources. They did not believe there was a mandate from the COP to create such a partnership and were concerned that the S</w:t>
      </w:r>
      <w:r w:rsidR="00DB6F0F">
        <w:rPr>
          <w:rFonts w:ascii="Calibri" w:hAnsi="Calibri"/>
          <w:sz w:val="22"/>
          <w:szCs w:val="22"/>
        </w:rPr>
        <w:t xml:space="preserve">tanding </w:t>
      </w:r>
      <w:r w:rsidRPr="00B256C6">
        <w:rPr>
          <w:rFonts w:ascii="Calibri" w:hAnsi="Calibri"/>
          <w:sz w:val="22"/>
          <w:szCs w:val="22"/>
        </w:rPr>
        <w:t>C</w:t>
      </w:r>
      <w:r w:rsidR="00DB6F0F">
        <w:rPr>
          <w:rFonts w:ascii="Calibri" w:hAnsi="Calibri"/>
          <w:sz w:val="22"/>
          <w:szCs w:val="22"/>
        </w:rPr>
        <w:t>ommittee</w:t>
      </w:r>
      <w:r w:rsidRPr="00B256C6">
        <w:rPr>
          <w:rFonts w:ascii="Calibri" w:hAnsi="Calibri"/>
          <w:sz w:val="22"/>
          <w:szCs w:val="22"/>
        </w:rPr>
        <w:t xml:space="preserve"> was discussing potential terms of reference that had resulted from a side event. </w:t>
      </w:r>
    </w:p>
    <w:p w:rsidR="003B62C8" w:rsidRPr="00B256C6" w:rsidRDefault="003B62C8" w:rsidP="00DF62A5">
      <w:pPr>
        <w:ind w:left="426" w:hanging="426"/>
        <w:rPr>
          <w:rFonts w:ascii="Calibri" w:hAnsi="Calibri"/>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b/>
          <w:bCs/>
          <w:sz w:val="22"/>
          <w:szCs w:val="22"/>
        </w:rPr>
        <w:t>Colombia</w:t>
      </w:r>
      <w:r w:rsidRPr="00F2498A">
        <w:rPr>
          <w:rFonts w:ascii="Calibri" w:hAnsi="Calibri"/>
          <w:bCs/>
          <w:sz w:val="22"/>
          <w:szCs w:val="22"/>
        </w:rPr>
        <w:t>,</w:t>
      </w:r>
      <w:r w:rsidRPr="00B256C6">
        <w:rPr>
          <w:rFonts w:ascii="Calibri" w:hAnsi="Calibri"/>
          <w:b/>
          <w:bCs/>
          <w:sz w:val="22"/>
          <w:szCs w:val="22"/>
        </w:rPr>
        <w:t xml:space="preserve"> Kenya</w:t>
      </w:r>
      <w:r w:rsidRPr="00B256C6">
        <w:rPr>
          <w:rFonts w:ascii="Calibri" w:hAnsi="Calibri"/>
          <w:sz w:val="22"/>
          <w:szCs w:val="22"/>
        </w:rPr>
        <w:t xml:space="preserve"> and </w:t>
      </w:r>
      <w:r w:rsidR="00050B25" w:rsidRPr="00DF62A5">
        <w:rPr>
          <w:rFonts w:ascii="Calibri" w:hAnsi="Calibri"/>
          <w:b/>
          <w:sz w:val="22"/>
        </w:rPr>
        <w:t xml:space="preserve">the </w:t>
      </w:r>
      <w:r w:rsidRPr="00DB6F0F">
        <w:rPr>
          <w:rFonts w:ascii="Calibri" w:hAnsi="Calibri"/>
          <w:b/>
          <w:bCs/>
          <w:sz w:val="22"/>
          <w:szCs w:val="22"/>
        </w:rPr>
        <w:t>United States</w:t>
      </w:r>
      <w:r w:rsidRPr="00DF62A5">
        <w:rPr>
          <w:rFonts w:ascii="Calibri" w:hAnsi="Calibri"/>
          <w:b/>
          <w:sz w:val="22"/>
        </w:rPr>
        <w:t xml:space="preserve"> </w:t>
      </w:r>
      <w:r w:rsidR="00050B25" w:rsidRPr="00DF62A5">
        <w:rPr>
          <w:rFonts w:ascii="Calibri" w:hAnsi="Calibri"/>
          <w:b/>
          <w:sz w:val="22"/>
        </w:rPr>
        <w:t>of America</w:t>
      </w:r>
      <w:r w:rsidR="00050B25" w:rsidRPr="00B256C6">
        <w:rPr>
          <w:rFonts w:ascii="Calibri" w:hAnsi="Calibri"/>
          <w:sz w:val="22"/>
          <w:szCs w:val="22"/>
        </w:rPr>
        <w:t xml:space="preserve"> </w:t>
      </w:r>
      <w:r w:rsidRPr="00B256C6">
        <w:rPr>
          <w:rFonts w:ascii="Calibri" w:hAnsi="Calibri"/>
          <w:sz w:val="22"/>
          <w:szCs w:val="22"/>
        </w:rPr>
        <w:t>agreed to lead an open</w:t>
      </w:r>
      <w:r w:rsidR="003F4ECF">
        <w:rPr>
          <w:rFonts w:ascii="Calibri" w:hAnsi="Calibri"/>
          <w:sz w:val="22"/>
          <w:szCs w:val="22"/>
        </w:rPr>
        <w:t>-</w:t>
      </w:r>
      <w:r w:rsidRPr="00B256C6">
        <w:rPr>
          <w:rFonts w:ascii="Calibri" w:hAnsi="Calibri"/>
          <w:sz w:val="22"/>
          <w:szCs w:val="22"/>
        </w:rPr>
        <w:t xml:space="preserve">ended </w:t>
      </w:r>
      <w:r w:rsidR="003F4ECF">
        <w:rPr>
          <w:rFonts w:ascii="Calibri" w:hAnsi="Calibri"/>
          <w:sz w:val="22"/>
          <w:szCs w:val="22"/>
        </w:rPr>
        <w:t>r</w:t>
      </w:r>
      <w:r w:rsidR="003F4ECF" w:rsidRPr="00B256C6">
        <w:rPr>
          <w:rFonts w:ascii="Calibri" w:hAnsi="Calibri"/>
          <w:sz w:val="22"/>
          <w:szCs w:val="22"/>
        </w:rPr>
        <w:t xml:space="preserve">esource </w:t>
      </w:r>
      <w:r w:rsidR="003F4ECF">
        <w:rPr>
          <w:rFonts w:ascii="Calibri" w:hAnsi="Calibri"/>
          <w:sz w:val="22"/>
          <w:szCs w:val="22"/>
        </w:rPr>
        <w:t>m</w:t>
      </w:r>
      <w:r w:rsidR="003F4ECF" w:rsidRPr="00B256C6">
        <w:rPr>
          <w:rFonts w:ascii="Calibri" w:hAnsi="Calibri"/>
          <w:sz w:val="22"/>
          <w:szCs w:val="22"/>
        </w:rPr>
        <w:t>obili</w:t>
      </w:r>
      <w:r w:rsidR="003F4ECF">
        <w:rPr>
          <w:rFonts w:ascii="Calibri" w:hAnsi="Calibri"/>
          <w:sz w:val="22"/>
          <w:szCs w:val="22"/>
        </w:rPr>
        <w:t>z</w:t>
      </w:r>
      <w:r w:rsidR="003F4ECF" w:rsidRPr="00B256C6">
        <w:rPr>
          <w:rFonts w:ascii="Calibri" w:hAnsi="Calibri"/>
          <w:sz w:val="22"/>
          <w:szCs w:val="22"/>
        </w:rPr>
        <w:t xml:space="preserve">ation </w:t>
      </w:r>
      <w:r w:rsidRPr="00B256C6">
        <w:rPr>
          <w:rFonts w:ascii="Calibri" w:hAnsi="Calibri"/>
          <w:sz w:val="22"/>
          <w:szCs w:val="22"/>
        </w:rPr>
        <w:t>working group to review resource mobili</w:t>
      </w:r>
      <w:r w:rsidR="00DB6F0F">
        <w:rPr>
          <w:rFonts w:ascii="Calibri" w:hAnsi="Calibri"/>
          <w:sz w:val="22"/>
          <w:szCs w:val="22"/>
        </w:rPr>
        <w:t>z</w:t>
      </w:r>
      <w:r w:rsidRPr="00B256C6">
        <w:rPr>
          <w:rFonts w:ascii="Calibri" w:hAnsi="Calibri"/>
          <w:sz w:val="22"/>
          <w:szCs w:val="22"/>
        </w:rPr>
        <w:t>ation and the partnership framework and plan and report back to SC51. Any S</w:t>
      </w:r>
      <w:r w:rsidR="003F4ECF">
        <w:rPr>
          <w:rFonts w:ascii="Calibri" w:hAnsi="Calibri"/>
          <w:sz w:val="22"/>
          <w:szCs w:val="22"/>
        </w:rPr>
        <w:t xml:space="preserve">tanding </w:t>
      </w:r>
      <w:r w:rsidRPr="00B256C6">
        <w:rPr>
          <w:rFonts w:ascii="Calibri" w:hAnsi="Calibri"/>
          <w:sz w:val="22"/>
          <w:szCs w:val="22"/>
        </w:rPr>
        <w:t>C</w:t>
      </w:r>
      <w:r w:rsidR="003F4ECF">
        <w:rPr>
          <w:rFonts w:ascii="Calibri" w:hAnsi="Calibri"/>
          <w:sz w:val="22"/>
          <w:szCs w:val="22"/>
        </w:rPr>
        <w:t>ommittee</w:t>
      </w:r>
      <w:r w:rsidRPr="00B256C6">
        <w:rPr>
          <w:rFonts w:ascii="Calibri" w:hAnsi="Calibri"/>
          <w:sz w:val="22"/>
          <w:szCs w:val="22"/>
        </w:rPr>
        <w:t xml:space="preserve"> member could join this group which would work </w:t>
      </w:r>
      <w:r w:rsidR="0045317D">
        <w:rPr>
          <w:rFonts w:ascii="Calibri" w:hAnsi="Calibri"/>
          <w:sz w:val="22"/>
          <w:szCs w:val="22"/>
        </w:rPr>
        <w:t>virtu</w:t>
      </w:r>
      <w:r w:rsidR="0045317D" w:rsidRPr="00B256C6">
        <w:rPr>
          <w:rFonts w:ascii="Calibri" w:hAnsi="Calibri"/>
          <w:sz w:val="22"/>
          <w:szCs w:val="22"/>
        </w:rPr>
        <w:t>ally</w:t>
      </w:r>
      <w:r w:rsidRPr="00B256C6">
        <w:rPr>
          <w:rFonts w:ascii="Calibri" w:hAnsi="Calibri"/>
          <w:sz w:val="22"/>
          <w:szCs w:val="22"/>
        </w:rPr>
        <w:t>, meeting once a year at the S</w:t>
      </w:r>
      <w:r w:rsidR="003F4ECF">
        <w:rPr>
          <w:rFonts w:ascii="Calibri" w:hAnsi="Calibri"/>
          <w:sz w:val="22"/>
          <w:szCs w:val="22"/>
        </w:rPr>
        <w:t xml:space="preserve">tanding </w:t>
      </w:r>
      <w:r w:rsidRPr="00B256C6">
        <w:rPr>
          <w:rFonts w:ascii="Calibri" w:hAnsi="Calibri"/>
          <w:sz w:val="22"/>
          <w:szCs w:val="22"/>
        </w:rPr>
        <w:t>C</w:t>
      </w:r>
      <w:r w:rsidR="003F4ECF">
        <w:rPr>
          <w:rFonts w:ascii="Calibri" w:hAnsi="Calibri"/>
          <w:sz w:val="22"/>
          <w:szCs w:val="22"/>
        </w:rPr>
        <w:t>ommittee</w:t>
      </w:r>
      <w:r w:rsidRPr="00B256C6">
        <w:rPr>
          <w:rFonts w:ascii="Calibri" w:hAnsi="Calibri"/>
          <w:sz w:val="22"/>
          <w:szCs w:val="22"/>
        </w:rPr>
        <w:t xml:space="preserve"> meetings.</w:t>
      </w:r>
    </w:p>
    <w:p w:rsidR="00227BCB" w:rsidRPr="00B256C6" w:rsidRDefault="00227BCB">
      <w:pPr>
        <w:rPr>
          <w:rFonts w:ascii="Calibri" w:hAnsi="Calibri"/>
          <w:sz w:val="22"/>
          <w:szCs w:val="22"/>
        </w:rPr>
      </w:pPr>
    </w:p>
    <w:p w:rsidR="00227BCB" w:rsidRPr="00B256C6" w:rsidRDefault="00227BCB" w:rsidP="00227BCB">
      <w:pPr>
        <w:rPr>
          <w:rFonts w:ascii="Calibri" w:hAnsi="Calibri" w:cs="Times New Roman"/>
          <w:b/>
          <w:bCs/>
          <w:sz w:val="22"/>
          <w:szCs w:val="22"/>
        </w:rPr>
      </w:pPr>
      <w:r w:rsidRPr="00B256C6">
        <w:rPr>
          <w:rFonts w:ascii="Calibri" w:eastAsia="Times New Roman" w:hAnsi="Calibri" w:cs="Times New Roman"/>
          <w:b/>
          <w:bCs/>
          <w:color w:val="000000"/>
          <w:kern w:val="0"/>
          <w:sz w:val="22"/>
          <w:szCs w:val="22"/>
          <w:lang w:eastAsia="en-GB" w:bidi="ar-SA"/>
        </w:rPr>
        <w:t xml:space="preserve">Decision SC50-4: The Standing Committee agreed to lead </w:t>
      </w:r>
      <w:r w:rsidRPr="00B256C6">
        <w:rPr>
          <w:rFonts w:ascii="Calibri" w:hAnsi="Calibri" w:cs="Times New Roman"/>
          <w:b/>
          <w:sz w:val="22"/>
          <w:szCs w:val="22"/>
        </w:rPr>
        <w:t>an open ended working group to review resource mobili</w:t>
      </w:r>
      <w:r w:rsidR="003F4ECF">
        <w:rPr>
          <w:rFonts w:ascii="Calibri" w:hAnsi="Calibri" w:cs="Times New Roman"/>
          <w:b/>
          <w:sz w:val="22"/>
          <w:szCs w:val="22"/>
        </w:rPr>
        <w:t>z</w:t>
      </w:r>
      <w:r w:rsidRPr="00B256C6">
        <w:rPr>
          <w:rFonts w:ascii="Calibri" w:hAnsi="Calibri" w:cs="Times New Roman"/>
          <w:b/>
          <w:sz w:val="22"/>
          <w:szCs w:val="22"/>
        </w:rPr>
        <w:t>ation and the partnership framework and plan and report back to SC51</w:t>
      </w:r>
      <w:r w:rsidR="00CE5D44" w:rsidRPr="00B256C6">
        <w:rPr>
          <w:rFonts w:ascii="Calibri" w:hAnsi="Calibri" w:cs="Times New Roman"/>
          <w:b/>
          <w:sz w:val="22"/>
          <w:szCs w:val="22"/>
        </w:rPr>
        <w:t>.</w:t>
      </w:r>
    </w:p>
    <w:p w:rsidR="00227BCB" w:rsidRPr="00B256C6" w:rsidRDefault="00227BCB">
      <w:pPr>
        <w:rPr>
          <w:rFonts w:ascii="Calibri" w:hAnsi="Calibri" w:cs="Times New Roman"/>
          <w:sz w:val="22"/>
          <w:szCs w:val="22"/>
        </w:rPr>
      </w:pPr>
    </w:p>
    <w:p w:rsidR="003B62C8" w:rsidRPr="00DF62A5" w:rsidRDefault="003B62C8"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sz w:val="22"/>
        </w:rPr>
      </w:pPr>
      <w:r w:rsidRPr="00DF62A5">
        <w:rPr>
          <w:rFonts w:ascii="Calibri" w:hAnsi="Calibri"/>
          <w:kern w:val="0"/>
          <w:sz w:val="22"/>
        </w:rPr>
        <w:t xml:space="preserve">Agenda item 5: Date and venue of the next meeting </w:t>
      </w:r>
    </w:p>
    <w:p w:rsidR="003B62C8" w:rsidRPr="00B256C6" w:rsidRDefault="003B62C8">
      <w:pPr>
        <w:rPr>
          <w:rFonts w:ascii="Calibri" w:hAnsi="Calibri"/>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b/>
          <w:bCs/>
          <w:sz w:val="22"/>
          <w:szCs w:val="22"/>
        </w:rPr>
        <w:t xml:space="preserve">Romania </w:t>
      </w:r>
      <w:r w:rsidRPr="00B256C6">
        <w:rPr>
          <w:rFonts w:ascii="Calibri" w:hAnsi="Calibri"/>
          <w:sz w:val="22"/>
          <w:szCs w:val="22"/>
        </w:rPr>
        <w:t>reminded the Committee that COP12 had agreed that SC51 should take place within six months of the close of COP12,</w:t>
      </w:r>
      <w:r w:rsidR="009358EA">
        <w:rPr>
          <w:rFonts w:ascii="Calibri" w:hAnsi="Calibri"/>
          <w:sz w:val="22"/>
          <w:szCs w:val="22"/>
        </w:rPr>
        <w:t xml:space="preserve"> </w:t>
      </w:r>
      <w:r w:rsidRPr="00B256C6">
        <w:rPr>
          <w:rFonts w:ascii="Calibri" w:hAnsi="Calibri"/>
          <w:sz w:val="22"/>
          <w:szCs w:val="22"/>
        </w:rPr>
        <w:t>that is</w:t>
      </w:r>
      <w:r w:rsidR="00F2498A">
        <w:rPr>
          <w:rFonts w:ascii="Calibri" w:hAnsi="Calibri"/>
          <w:sz w:val="22"/>
          <w:szCs w:val="22"/>
        </w:rPr>
        <w:t>,</w:t>
      </w:r>
      <w:r w:rsidRPr="00B256C6">
        <w:rPr>
          <w:rFonts w:ascii="Calibri" w:hAnsi="Calibri"/>
          <w:sz w:val="22"/>
          <w:szCs w:val="22"/>
        </w:rPr>
        <w:t xml:space="preserve"> before mid-December 2015.</w:t>
      </w:r>
    </w:p>
    <w:p w:rsidR="003B62C8" w:rsidRPr="00B256C6" w:rsidRDefault="003B62C8" w:rsidP="00DF62A5">
      <w:pPr>
        <w:ind w:left="426" w:hanging="426"/>
        <w:rPr>
          <w:rFonts w:ascii="Calibri" w:hAnsi="Calibri"/>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sz w:val="22"/>
          <w:szCs w:val="22"/>
        </w:rPr>
        <w:t>After some discussion it was agreed that SC51 should take place in Switzerland on 23-</w:t>
      </w:r>
      <w:r w:rsidR="00193189" w:rsidRPr="00B256C6">
        <w:rPr>
          <w:rFonts w:ascii="Calibri" w:hAnsi="Calibri"/>
          <w:sz w:val="22"/>
          <w:szCs w:val="22"/>
        </w:rPr>
        <w:t>2</w:t>
      </w:r>
      <w:r w:rsidR="00193189">
        <w:rPr>
          <w:rFonts w:ascii="Calibri" w:hAnsi="Calibri"/>
          <w:sz w:val="22"/>
          <w:szCs w:val="22"/>
        </w:rPr>
        <w:t>7</w:t>
      </w:r>
      <w:r w:rsidR="00193189" w:rsidRPr="00B256C6">
        <w:rPr>
          <w:rFonts w:ascii="Calibri" w:hAnsi="Calibri"/>
          <w:sz w:val="22"/>
          <w:szCs w:val="22"/>
        </w:rPr>
        <w:t xml:space="preserve"> </w:t>
      </w:r>
      <w:r w:rsidRPr="00B256C6">
        <w:rPr>
          <w:rFonts w:ascii="Calibri" w:hAnsi="Calibri"/>
          <w:sz w:val="22"/>
          <w:szCs w:val="22"/>
        </w:rPr>
        <w:t xml:space="preserve">November 2015. </w:t>
      </w:r>
    </w:p>
    <w:p w:rsidR="003B62C8" w:rsidRPr="00B256C6" w:rsidRDefault="003B62C8">
      <w:pPr>
        <w:rPr>
          <w:rFonts w:ascii="Calibri" w:hAnsi="Calibri"/>
          <w:sz w:val="22"/>
          <w:szCs w:val="22"/>
        </w:rPr>
      </w:pPr>
    </w:p>
    <w:p w:rsidR="00CE5D44" w:rsidRPr="00B256C6" w:rsidRDefault="00CE5D44" w:rsidP="00CE5D44">
      <w:pPr>
        <w:rPr>
          <w:rFonts w:ascii="Calibri" w:hAnsi="Calibri" w:cs="Times New Roman"/>
          <w:bCs/>
          <w:sz w:val="22"/>
          <w:szCs w:val="22"/>
        </w:rPr>
      </w:pPr>
      <w:r w:rsidRPr="00C342D7">
        <w:rPr>
          <w:rFonts w:ascii="Calibri" w:eastAsia="Times New Roman" w:hAnsi="Calibri" w:cs="Times New Roman"/>
          <w:b/>
          <w:bCs/>
          <w:color w:val="000000"/>
          <w:kern w:val="0"/>
          <w:sz w:val="22"/>
          <w:szCs w:val="22"/>
          <w:lang w:eastAsia="en-GB" w:bidi="ar-SA"/>
        </w:rPr>
        <w:t>Decision SC50-5:</w:t>
      </w:r>
      <w:r w:rsidR="002C4470">
        <w:rPr>
          <w:rFonts w:ascii="Calibri" w:eastAsia="Times New Roman" w:hAnsi="Calibri" w:cs="Times New Roman"/>
          <w:b/>
          <w:bCs/>
          <w:color w:val="000000"/>
          <w:kern w:val="0"/>
          <w:sz w:val="22"/>
          <w:szCs w:val="22"/>
          <w:lang w:eastAsia="en-GB" w:bidi="ar-SA"/>
        </w:rPr>
        <w:t xml:space="preserve"> </w:t>
      </w:r>
      <w:r w:rsidRPr="00B256C6">
        <w:rPr>
          <w:rFonts w:ascii="Calibri" w:hAnsi="Calibri"/>
          <w:b/>
          <w:bCs/>
          <w:sz w:val="22"/>
          <w:szCs w:val="22"/>
        </w:rPr>
        <w:t>The Standing Committee established the date</w:t>
      </w:r>
      <w:r w:rsidR="003F4ECF">
        <w:rPr>
          <w:rFonts w:ascii="Calibri" w:hAnsi="Calibri"/>
          <w:b/>
          <w:bCs/>
          <w:sz w:val="22"/>
          <w:szCs w:val="22"/>
        </w:rPr>
        <w:t>s</w:t>
      </w:r>
      <w:r w:rsidRPr="00B256C6">
        <w:rPr>
          <w:rFonts w:ascii="Calibri" w:hAnsi="Calibri"/>
          <w:b/>
          <w:bCs/>
          <w:sz w:val="22"/>
          <w:szCs w:val="22"/>
        </w:rPr>
        <w:t xml:space="preserve"> and venue of its next meeting as 23-</w:t>
      </w:r>
      <w:r w:rsidR="00193189" w:rsidRPr="00B256C6">
        <w:rPr>
          <w:rFonts w:ascii="Calibri" w:hAnsi="Calibri"/>
          <w:b/>
          <w:bCs/>
          <w:sz w:val="22"/>
          <w:szCs w:val="22"/>
        </w:rPr>
        <w:t>2</w:t>
      </w:r>
      <w:r w:rsidR="00193189">
        <w:rPr>
          <w:rFonts w:ascii="Calibri" w:hAnsi="Calibri"/>
          <w:b/>
          <w:bCs/>
          <w:sz w:val="22"/>
          <w:szCs w:val="22"/>
        </w:rPr>
        <w:t>7</w:t>
      </w:r>
      <w:r w:rsidR="00DB6F0F">
        <w:rPr>
          <w:rFonts w:ascii="Calibri" w:hAnsi="Calibri"/>
          <w:b/>
          <w:bCs/>
          <w:sz w:val="22"/>
          <w:szCs w:val="22"/>
        </w:rPr>
        <w:t xml:space="preserve"> </w:t>
      </w:r>
      <w:r w:rsidRPr="00B256C6">
        <w:rPr>
          <w:rFonts w:ascii="Calibri" w:hAnsi="Calibri"/>
          <w:b/>
          <w:bCs/>
          <w:sz w:val="22"/>
          <w:szCs w:val="22"/>
        </w:rPr>
        <w:t>November 2015 in Gland, Switzerland.</w:t>
      </w:r>
    </w:p>
    <w:p w:rsidR="00CE5D44" w:rsidRPr="00B256C6" w:rsidRDefault="00CE5D44">
      <w:pPr>
        <w:rPr>
          <w:rFonts w:ascii="Calibri" w:hAnsi="Calibri"/>
          <w:sz w:val="22"/>
          <w:szCs w:val="22"/>
        </w:rPr>
      </w:pPr>
    </w:p>
    <w:p w:rsidR="003B62C8" w:rsidRPr="00DF62A5" w:rsidRDefault="003B62C8"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sz w:val="22"/>
        </w:rPr>
      </w:pPr>
      <w:r w:rsidRPr="00DF62A5">
        <w:rPr>
          <w:rFonts w:ascii="Calibri" w:hAnsi="Calibri"/>
          <w:kern w:val="0"/>
          <w:sz w:val="22"/>
        </w:rPr>
        <w:t>Agenda item 6: Any other business</w:t>
      </w:r>
    </w:p>
    <w:p w:rsidR="003B62C8" w:rsidRPr="00B256C6" w:rsidRDefault="003B62C8">
      <w:pPr>
        <w:rPr>
          <w:rFonts w:ascii="Calibri" w:hAnsi="Calibri"/>
          <w:b/>
          <w:bCs/>
          <w:sz w:val="22"/>
          <w:szCs w:val="22"/>
        </w:rPr>
      </w:pPr>
    </w:p>
    <w:p w:rsidR="003B62C8" w:rsidRPr="00DF62A5" w:rsidRDefault="003B62C8">
      <w:pPr>
        <w:rPr>
          <w:rFonts w:ascii="Calibri" w:hAnsi="Calibri"/>
          <w:i/>
          <w:sz w:val="22"/>
        </w:rPr>
      </w:pPr>
      <w:r w:rsidRPr="00DF62A5">
        <w:rPr>
          <w:rFonts w:ascii="Calibri" w:hAnsi="Calibri"/>
          <w:i/>
          <w:sz w:val="22"/>
        </w:rPr>
        <w:t>Management Working Group</w:t>
      </w:r>
    </w:p>
    <w:p w:rsidR="003B62C8" w:rsidRPr="00B256C6" w:rsidRDefault="003B62C8">
      <w:pPr>
        <w:rPr>
          <w:rFonts w:ascii="Calibri" w:hAnsi="Calibri"/>
          <w:b/>
          <w:bCs/>
          <w:sz w:val="22"/>
          <w:szCs w:val="22"/>
        </w:rPr>
      </w:pPr>
    </w:p>
    <w:p w:rsidR="00076F54" w:rsidRPr="00B256C6" w:rsidRDefault="003B62C8" w:rsidP="00DF62A5">
      <w:pPr>
        <w:pStyle w:val="Default"/>
        <w:numPr>
          <w:ilvl w:val="0"/>
          <w:numId w:val="1"/>
        </w:numPr>
        <w:ind w:left="426" w:hanging="426"/>
        <w:rPr>
          <w:sz w:val="22"/>
          <w:szCs w:val="22"/>
        </w:rPr>
      </w:pPr>
      <w:r w:rsidRPr="00DF62A5">
        <w:rPr>
          <w:b/>
          <w:sz w:val="22"/>
        </w:rPr>
        <w:t xml:space="preserve">The </w:t>
      </w:r>
      <w:r w:rsidR="00F779EC" w:rsidRPr="00DF62A5">
        <w:rPr>
          <w:b/>
          <w:sz w:val="22"/>
        </w:rPr>
        <w:t>Secretary General</w:t>
      </w:r>
      <w:r w:rsidR="00F779EC" w:rsidRPr="00B256C6">
        <w:rPr>
          <w:sz w:val="22"/>
          <w:szCs w:val="22"/>
        </w:rPr>
        <w:t xml:space="preserve"> </w:t>
      </w:r>
      <w:r w:rsidRPr="00B256C6">
        <w:rPr>
          <w:sz w:val="22"/>
          <w:szCs w:val="22"/>
        </w:rPr>
        <w:t xml:space="preserve">noted that </w:t>
      </w:r>
      <w:r w:rsidR="00DB6F0F">
        <w:rPr>
          <w:sz w:val="22"/>
          <w:szCs w:val="22"/>
        </w:rPr>
        <w:t xml:space="preserve">according to Resolutions IX.24 and X.4, </w:t>
      </w:r>
      <w:r w:rsidR="00076F54" w:rsidRPr="00B256C6">
        <w:rPr>
          <w:sz w:val="22"/>
          <w:szCs w:val="22"/>
        </w:rPr>
        <w:t>the M</w:t>
      </w:r>
      <w:r w:rsidR="005737D3">
        <w:rPr>
          <w:sz w:val="22"/>
          <w:szCs w:val="22"/>
        </w:rPr>
        <w:t xml:space="preserve">anagement </w:t>
      </w:r>
      <w:r w:rsidR="00076F54" w:rsidRPr="00B256C6">
        <w:rPr>
          <w:sz w:val="22"/>
          <w:szCs w:val="22"/>
        </w:rPr>
        <w:t>W</w:t>
      </w:r>
      <w:r w:rsidR="005737D3">
        <w:rPr>
          <w:sz w:val="22"/>
          <w:szCs w:val="22"/>
        </w:rPr>
        <w:t>orking Group</w:t>
      </w:r>
      <w:r w:rsidR="00076F54" w:rsidRPr="00B256C6">
        <w:rPr>
          <w:sz w:val="22"/>
          <w:szCs w:val="22"/>
        </w:rPr>
        <w:t xml:space="preserve"> is composed </w:t>
      </w:r>
      <w:r w:rsidR="005737D3">
        <w:rPr>
          <w:sz w:val="22"/>
          <w:szCs w:val="22"/>
        </w:rPr>
        <w:t>of</w:t>
      </w:r>
      <w:r w:rsidR="00076F54" w:rsidRPr="00B256C6">
        <w:rPr>
          <w:sz w:val="22"/>
          <w:szCs w:val="22"/>
        </w:rPr>
        <w:t xml:space="preserve"> the Chairs and Vice-Chairs of the previous and new Standing Committees, the Chairs of the Subgroup on Finance of </w:t>
      </w:r>
      <w:r w:rsidR="0045317D" w:rsidRPr="00B256C6">
        <w:rPr>
          <w:sz w:val="22"/>
          <w:szCs w:val="22"/>
        </w:rPr>
        <w:t>previous and new</w:t>
      </w:r>
      <w:r w:rsidR="00076F54" w:rsidRPr="00B256C6">
        <w:rPr>
          <w:sz w:val="22"/>
          <w:szCs w:val="22"/>
        </w:rPr>
        <w:t xml:space="preserve"> S</w:t>
      </w:r>
      <w:r w:rsidR="005737D3">
        <w:rPr>
          <w:sz w:val="22"/>
          <w:szCs w:val="22"/>
        </w:rPr>
        <w:t xml:space="preserve">tanding </w:t>
      </w:r>
      <w:r w:rsidR="00076F54" w:rsidRPr="00B256C6">
        <w:rPr>
          <w:sz w:val="22"/>
          <w:szCs w:val="22"/>
        </w:rPr>
        <w:t>C</w:t>
      </w:r>
      <w:r w:rsidR="005737D3">
        <w:rPr>
          <w:sz w:val="22"/>
          <w:szCs w:val="22"/>
        </w:rPr>
        <w:t>ommittee</w:t>
      </w:r>
      <w:r w:rsidR="00076F54" w:rsidRPr="00B256C6">
        <w:rPr>
          <w:sz w:val="22"/>
          <w:szCs w:val="22"/>
        </w:rPr>
        <w:t xml:space="preserve">s, the previous and new Chair of the STRP, </w:t>
      </w:r>
      <w:r w:rsidR="0045317D">
        <w:rPr>
          <w:sz w:val="22"/>
          <w:szCs w:val="22"/>
        </w:rPr>
        <w:t xml:space="preserve">and </w:t>
      </w:r>
      <w:r w:rsidR="00076F54" w:rsidRPr="00B256C6">
        <w:rPr>
          <w:sz w:val="22"/>
          <w:szCs w:val="22"/>
        </w:rPr>
        <w:t>any other interested Parties</w:t>
      </w:r>
      <w:r w:rsidR="0045317D">
        <w:rPr>
          <w:sz w:val="22"/>
          <w:szCs w:val="22"/>
        </w:rPr>
        <w:t xml:space="preserve"> as observers</w:t>
      </w:r>
      <w:r w:rsidR="00076F54" w:rsidRPr="00B256C6">
        <w:rPr>
          <w:sz w:val="22"/>
          <w:szCs w:val="22"/>
        </w:rPr>
        <w:t xml:space="preserve">. </w:t>
      </w:r>
    </w:p>
    <w:p w:rsidR="00174E9C" w:rsidRDefault="00174E9C" w:rsidP="00401D3F">
      <w:pPr>
        <w:pStyle w:val="Default"/>
        <w:rPr>
          <w:b/>
          <w:bCs/>
          <w:sz w:val="22"/>
          <w:szCs w:val="22"/>
        </w:rPr>
      </w:pPr>
    </w:p>
    <w:p w:rsidR="0045317D" w:rsidRPr="00DF62A5" w:rsidRDefault="002510B0" w:rsidP="00401D3F">
      <w:pPr>
        <w:pStyle w:val="Default"/>
        <w:rPr>
          <w:b/>
          <w:sz w:val="22"/>
        </w:rPr>
      </w:pPr>
      <w:r w:rsidRPr="005737D3">
        <w:rPr>
          <w:b/>
          <w:bCs/>
          <w:sz w:val="22"/>
          <w:szCs w:val="22"/>
        </w:rPr>
        <w:t xml:space="preserve">Decision SC50-6: The Standing Committee nominated </w:t>
      </w:r>
      <w:r w:rsidR="0045317D" w:rsidRPr="005737D3">
        <w:rPr>
          <w:b/>
          <w:bCs/>
          <w:sz w:val="22"/>
          <w:szCs w:val="22"/>
        </w:rPr>
        <w:t xml:space="preserve">the following to serve </w:t>
      </w:r>
      <w:r w:rsidRPr="005737D3">
        <w:rPr>
          <w:b/>
          <w:bCs/>
          <w:sz w:val="22"/>
          <w:szCs w:val="22"/>
        </w:rPr>
        <w:t xml:space="preserve">as the Management Working Group: </w:t>
      </w:r>
      <w:r w:rsidR="003B62C8" w:rsidRPr="00DF62A5">
        <w:rPr>
          <w:b/>
          <w:sz w:val="22"/>
        </w:rPr>
        <w:t>Romania as</w:t>
      </w:r>
      <w:r w:rsidR="0045317D" w:rsidRPr="00DF62A5">
        <w:rPr>
          <w:b/>
          <w:sz w:val="22"/>
        </w:rPr>
        <w:t xml:space="preserve"> outgoing</w:t>
      </w:r>
      <w:r w:rsidR="003B62C8" w:rsidRPr="00DF62A5">
        <w:rPr>
          <w:b/>
          <w:sz w:val="22"/>
        </w:rPr>
        <w:t xml:space="preserve"> SC Chair for the 2012-2015 triennium, South Africa as </w:t>
      </w:r>
      <w:r w:rsidR="0045317D" w:rsidRPr="00DF62A5">
        <w:rPr>
          <w:b/>
          <w:sz w:val="22"/>
        </w:rPr>
        <w:t xml:space="preserve">outgoing </w:t>
      </w:r>
      <w:r w:rsidR="003B62C8" w:rsidRPr="00DF62A5">
        <w:rPr>
          <w:b/>
          <w:sz w:val="22"/>
        </w:rPr>
        <w:t xml:space="preserve">SC Vice-Chair for the 2012-2015 triennium, Uruguay as current SC Chair, Australia as current SC Vice-Chair, </w:t>
      </w:r>
      <w:r w:rsidR="00076F54" w:rsidRPr="00DF62A5">
        <w:rPr>
          <w:b/>
          <w:sz w:val="22"/>
        </w:rPr>
        <w:t xml:space="preserve">Senegal as current Chair of the Subgroup on Finance and </w:t>
      </w:r>
      <w:r w:rsidR="003B62C8" w:rsidRPr="00DF62A5">
        <w:rPr>
          <w:b/>
          <w:sz w:val="22"/>
        </w:rPr>
        <w:t>Canada as outgoing Chair of the Subgroup on Finance</w:t>
      </w:r>
      <w:r w:rsidRPr="00DF62A5">
        <w:rPr>
          <w:b/>
          <w:sz w:val="22"/>
        </w:rPr>
        <w:t xml:space="preserve">. </w:t>
      </w:r>
      <w:r w:rsidR="0045317D" w:rsidRPr="00DF62A5">
        <w:rPr>
          <w:b/>
          <w:sz w:val="22"/>
        </w:rPr>
        <w:t xml:space="preserve">The STRP Chair for the 2012-2015 triennium was also called to serve while </w:t>
      </w:r>
      <w:r w:rsidR="005737D3" w:rsidRPr="005737D3">
        <w:rPr>
          <w:b/>
          <w:sz w:val="22"/>
          <w:szCs w:val="22"/>
        </w:rPr>
        <w:t xml:space="preserve">designation of </w:t>
      </w:r>
      <w:r w:rsidR="0045317D" w:rsidRPr="00DF62A5">
        <w:rPr>
          <w:b/>
          <w:sz w:val="22"/>
        </w:rPr>
        <w:t xml:space="preserve">the Chair of the STRP for the triennium 2015-2018 is pending. </w:t>
      </w:r>
      <w:r w:rsidR="00DC442A" w:rsidRPr="00FA5255">
        <w:rPr>
          <w:b/>
          <w:sz w:val="22"/>
        </w:rPr>
        <w:t>The Standing Committee welcomed statements by Fiji, Switzerland, United Arab Emirates and the United States of America that they would observe the Management Working Group as interested Contracting Parties</w:t>
      </w:r>
      <w:r w:rsidR="00FA5255" w:rsidRPr="00FA5255">
        <w:rPr>
          <w:b/>
          <w:sz w:val="22"/>
        </w:rPr>
        <w:t>.</w:t>
      </w:r>
    </w:p>
    <w:p w:rsidR="00B953DF" w:rsidRDefault="00B953DF" w:rsidP="00401D3F">
      <w:pPr>
        <w:pStyle w:val="Default"/>
        <w:rPr>
          <w:b/>
          <w:bCs/>
          <w:sz w:val="22"/>
          <w:szCs w:val="22"/>
        </w:rPr>
      </w:pPr>
    </w:p>
    <w:p w:rsidR="00840B28" w:rsidRDefault="00840B28">
      <w:pPr>
        <w:widowControl/>
        <w:suppressAutoHyphens w:val="0"/>
        <w:rPr>
          <w:rFonts w:ascii="Calibri" w:hAnsi="Calibri"/>
          <w:i/>
          <w:sz w:val="22"/>
        </w:rPr>
      </w:pPr>
      <w:r>
        <w:rPr>
          <w:rFonts w:ascii="Calibri" w:hAnsi="Calibri"/>
          <w:i/>
          <w:sz w:val="22"/>
        </w:rPr>
        <w:br w:type="page"/>
      </w:r>
    </w:p>
    <w:p w:rsidR="003B62C8" w:rsidRPr="00DF62A5" w:rsidRDefault="003B62C8">
      <w:pPr>
        <w:rPr>
          <w:rFonts w:ascii="Calibri" w:hAnsi="Calibri"/>
          <w:i/>
          <w:sz w:val="22"/>
        </w:rPr>
      </w:pPr>
      <w:bookmarkStart w:id="0" w:name="_GoBack"/>
      <w:bookmarkEnd w:id="0"/>
      <w:r w:rsidRPr="00DF62A5">
        <w:rPr>
          <w:rFonts w:ascii="Calibri" w:hAnsi="Calibri"/>
          <w:i/>
          <w:sz w:val="22"/>
        </w:rPr>
        <w:lastRenderedPageBreak/>
        <w:t>Allocation of 2014 surplus funds</w:t>
      </w:r>
    </w:p>
    <w:p w:rsidR="003B62C8" w:rsidRPr="00B256C6" w:rsidRDefault="003B62C8">
      <w:pPr>
        <w:rPr>
          <w:rFonts w:ascii="Calibri" w:hAnsi="Calibri"/>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sz w:val="22"/>
          <w:szCs w:val="22"/>
        </w:rPr>
        <w:t xml:space="preserve">On a proposal from </w:t>
      </w:r>
      <w:r w:rsidRPr="00B256C6">
        <w:rPr>
          <w:rFonts w:ascii="Calibri" w:hAnsi="Calibri"/>
          <w:b/>
          <w:bCs/>
          <w:sz w:val="22"/>
          <w:szCs w:val="22"/>
        </w:rPr>
        <w:t>Switzerland</w:t>
      </w:r>
      <w:r w:rsidRPr="00B256C6">
        <w:rPr>
          <w:rFonts w:ascii="Calibri" w:hAnsi="Calibri"/>
          <w:sz w:val="22"/>
          <w:szCs w:val="22"/>
        </w:rPr>
        <w:t xml:space="preserve"> it was agreed that in the first instance the budget surplus </w:t>
      </w:r>
      <w:r w:rsidR="0045317D">
        <w:rPr>
          <w:rFonts w:ascii="Calibri" w:hAnsi="Calibri"/>
          <w:sz w:val="22"/>
          <w:szCs w:val="22"/>
        </w:rPr>
        <w:t xml:space="preserve">would </w:t>
      </w:r>
      <w:r w:rsidRPr="00B256C6">
        <w:rPr>
          <w:rFonts w:ascii="Calibri" w:hAnsi="Calibri"/>
          <w:sz w:val="22"/>
          <w:szCs w:val="22"/>
        </w:rPr>
        <w:t xml:space="preserve">be used for funding SC51. Any amount remaining after this would be placed under the control of the Subgroup on Finance. Any use for it proposed by the Secretariat would need the approval of the Subgroup. </w:t>
      </w:r>
    </w:p>
    <w:p w:rsidR="003B62C8" w:rsidRPr="00B256C6" w:rsidRDefault="003B62C8">
      <w:pPr>
        <w:rPr>
          <w:rFonts w:ascii="Calibri" w:hAnsi="Calibri"/>
          <w:sz w:val="22"/>
          <w:szCs w:val="22"/>
        </w:rPr>
      </w:pPr>
    </w:p>
    <w:p w:rsidR="00F2116A" w:rsidRPr="00B256C6" w:rsidRDefault="00F2116A">
      <w:pPr>
        <w:rPr>
          <w:rFonts w:ascii="Calibri" w:hAnsi="Calibri"/>
          <w:b/>
          <w:bCs/>
          <w:sz w:val="22"/>
          <w:szCs w:val="22"/>
        </w:rPr>
      </w:pPr>
      <w:r w:rsidRPr="00B256C6">
        <w:rPr>
          <w:rFonts w:ascii="Calibri" w:hAnsi="Calibri"/>
          <w:b/>
          <w:bCs/>
          <w:sz w:val="22"/>
          <w:szCs w:val="22"/>
        </w:rPr>
        <w:t>Decision SC50-7: The Standing Committee</w:t>
      </w:r>
      <w:r w:rsidR="00C95004" w:rsidRPr="00B256C6">
        <w:rPr>
          <w:rFonts w:ascii="Calibri" w:hAnsi="Calibri"/>
          <w:b/>
          <w:bCs/>
          <w:sz w:val="22"/>
          <w:szCs w:val="22"/>
        </w:rPr>
        <w:t xml:space="preserve"> agreed that the budget surplus of 2014 be used to fund SC51.</w:t>
      </w:r>
      <w:r w:rsidRPr="00B256C6">
        <w:rPr>
          <w:rFonts w:ascii="Calibri" w:hAnsi="Calibri"/>
          <w:b/>
          <w:bCs/>
          <w:sz w:val="22"/>
          <w:szCs w:val="22"/>
        </w:rPr>
        <w:t xml:space="preserve"> </w:t>
      </w:r>
    </w:p>
    <w:p w:rsidR="00C95004" w:rsidRPr="00B256C6" w:rsidRDefault="00C95004">
      <w:pPr>
        <w:rPr>
          <w:rFonts w:ascii="Calibri" w:hAnsi="Calibri"/>
          <w:sz w:val="22"/>
          <w:szCs w:val="22"/>
        </w:rPr>
      </w:pPr>
    </w:p>
    <w:p w:rsidR="003B62C8" w:rsidRPr="00DF62A5" w:rsidRDefault="00F2498A">
      <w:pPr>
        <w:rPr>
          <w:rFonts w:ascii="Calibri" w:hAnsi="Calibri"/>
          <w:i/>
          <w:sz w:val="22"/>
        </w:rPr>
      </w:pPr>
      <w:r w:rsidRPr="00DF62A5">
        <w:rPr>
          <w:rFonts w:ascii="Calibri" w:hAnsi="Calibri"/>
          <w:i/>
          <w:sz w:val="22"/>
        </w:rPr>
        <w:t>Organi</w:t>
      </w:r>
      <w:r>
        <w:rPr>
          <w:rFonts w:ascii="Calibri" w:hAnsi="Calibri"/>
          <w:i/>
          <w:sz w:val="22"/>
        </w:rPr>
        <w:t>z</w:t>
      </w:r>
      <w:r w:rsidRPr="00DF62A5">
        <w:rPr>
          <w:rFonts w:ascii="Calibri" w:hAnsi="Calibri"/>
          <w:i/>
          <w:sz w:val="22"/>
        </w:rPr>
        <w:t xml:space="preserve">ation </w:t>
      </w:r>
      <w:r w:rsidR="003B62C8" w:rsidRPr="00DF62A5">
        <w:rPr>
          <w:rFonts w:ascii="Calibri" w:hAnsi="Calibri"/>
          <w:i/>
          <w:sz w:val="22"/>
        </w:rPr>
        <w:t>of COP13</w:t>
      </w:r>
    </w:p>
    <w:p w:rsidR="003B62C8" w:rsidRPr="00B256C6" w:rsidRDefault="003B62C8">
      <w:pPr>
        <w:rPr>
          <w:rFonts w:ascii="Calibri" w:hAnsi="Calibri"/>
          <w:sz w:val="22"/>
          <w:szCs w:val="22"/>
        </w:rPr>
      </w:pP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sz w:val="22"/>
          <w:szCs w:val="22"/>
        </w:rPr>
        <w:t>It was agreed that establishment of an organi</w:t>
      </w:r>
      <w:r w:rsidR="005737D3">
        <w:rPr>
          <w:rFonts w:ascii="Calibri" w:hAnsi="Calibri"/>
          <w:sz w:val="22"/>
          <w:szCs w:val="22"/>
        </w:rPr>
        <w:t>z</w:t>
      </w:r>
      <w:r w:rsidRPr="00B256C6">
        <w:rPr>
          <w:rFonts w:ascii="Calibri" w:hAnsi="Calibri"/>
          <w:sz w:val="22"/>
          <w:szCs w:val="22"/>
        </w:rPr>
        <w:t>ing committee for COP13 should be included on the agenda of SC51.</w:t>
      </w:r>
    </w:p>
    <w:p w:rsidR="003B62C8" w:rsidRPr="00B256C6" w:rsidRDefault="003B62C8">
      <w:pPr>
        <w:rPr>
          <w:rFonts w:ascii="Calibri" w:hAnsi="Calibri"/>
          <w:sz w:val="22"/>
          <w:szCs w:val="22"/>
        </w:rPr>
      </w:pPr>
    </w:p>
    <w:p w:rsidR="003B62C8" w:rsidRPr="00DF62A5" w:rsidRDefault="003B62C8">
      <w:pPr>
        <w:rPr>
          <w:rFonts w:ascii="Calibri" w:hAnsi="Calibri"/>
          <w:i/>
          <w:sz w:val="22"/>
        </w:rPr>
      </w:pPr>
      <w:r w:rsidRPr="00DF62A5">
        <w:rPr>
          <w:rFonts w:ascii="Calibri" w:hAnsi="Calibri"/>
          <w:i/>
          <w:sz w:val="22"/>
        </w:rPr>
        <w:t>Establishment of working groups resulting from COP12 Resolutions</w:t>
      </w:r>
    </w:p>
    <w:p w:rsidR="003B62C8" w:rsidRPr="00B256C6" w:rsidRDefault="003B62C8">
      <w:pPr>
        <w:rPr>
          <w:rFonts w:ascii="Calibri" w:hAnsi="Calibri"/>
          <w:sz w:val="22"/>
          <w:szCs w:val="22"/>
        </w:rPr>
      </w:pPr>
      <w:r w:rsidRPr="00B256C6">
        <w:rPr>
          <w:rFonts w:ascii="Calibri" w:hAnsi="Calibri"/>
          <w:b/>
          <w:bCs/>
          <w:sz w:val="22"/>
          <w:szCs w:val="22"/>
        </w:rPr>
        <w:t xml:space="preserve"> </w:t>
      </w:r>
    </w:p>
    <w:p w:rsidR="003B62C8" w:rsidRPr="00B256C6" w:rsidRDefault="003B62C8" w:rsidP="00DF62A5">
      <w:pPr>
        <w:numPr>
          <w:ilvl w:val="0"/>
          <w:numId w:val="1"/>
        </w:numPr>
        <w:ind w:left="426" w:hanging="426"/>
        <w:rPr>
          <w:rFonts w:ascii="Calibri" w:hAnsi="Calibri"/>
          <w:sz w:val="22"/>
          <w:szCs w:val="22"/>
        </w:rPr>
      </w:pPr>
      <w:r w:rsidRPr="00B256C6">
        <w:rPr>
          <w:rFonts w:ascii="Calibri" w:hAnsi="Calibri"/>
          <w:sz w:val="22"/>
          <w:szCs w:val="22"/>
        </w:rPr>
        <w:t xml:space="preserve">The </w:t>
      </w:r>
      <w:r w:rsidRPr="00B256C6">
        <w:rPr>
          <w:rFonts w:ascii="Calibri" w:hAnsi="Calibri"/>
          <w:b/>
          <w:bCs/>
          <w:sz w:val="22"/>
          <w:szCs w:val="22"/>
        </w:rPr>
        <w:t>United States</w:t>
      </w:r>
      <w:r w:rsidRPr="00B256C6">
        <w:rPr>
          <w:rFonts w:ascii="Calibri" w:hAnsi="Calibri"/>
          <w:sz w:val="22"/>
          <w:szCs w:val="22"/>
        </w:rPr>
        <w:t xml:space="preserve"> reminded the Committee that under</w:t>
      </w:r>
      <w:r w:rsidR="0045317D">
        <w:rPr>
          <w:rFonts w:ascii="Calibri" w:hAnsi="Calibri"/>
          <w:sz w:val="22"/>
          <w:szCs w:val="22"/>
        </w:rPr>
        <w:t xml:space="preserve"> the adopted </w:t>
      </w:r>
      <w:r w:rsidRPr="00B256C6">
        <w:rPr>
          <w:rFonts w:ascii="Calibri" w:hAnsi="Calibri"/>
          <w:sz w:val="22"/>
          <w:szCs w:val="22"/>
        </w:rPr>
        <w:t>COP12 Resolutions, the S</w:t>
      </w:r>
      <w:r w:rsidR="005737D3">
        <w:rPr>
          <w:rFonts w:ascii="Calibri" w:hAnsi="Calibri"/>
          <w:sz w:val="22"/>
          <w:szCs w:val="22"/>
        </w:rPr>
        <w:t xml:space="preserve">tanding </w:t>
      </w:r>
      <w:r w:rsidRPr="00B256C6">
        <w:rPr>
          <w:rFonts w:ascii="Calibri" w:hAnsi="Calibri"/>
          <w:sz w:val="22"/>
          <w:szCs w:val="22"/>
        </w:rPr>
        <w:t>C</w:t>
      </w:r>
      <w:r w:rsidR="005737D3">
        <w:rPr>
          <w:rFonts w:ascii="Calibri" w:hAnsi="Calibri"/>
          <w:sz w:val="22"/>
          <w:szCs w:val="22"/>
        </w:rPr>
        <w:t>ommittee</w:t>
      </w:r>
      <w:r w:rsidRPr="00B256C6">
        <w:rPr>
          <w:rFonts w:ascii="Calibri" w:hAnsi="Calibri"/>
          <w:sz w:val="22"/>
          <w:szCs w:val="22"/>
        </w:rPr>
        <w:t xml:space="preserve"> had been instructed to establish two </w:t>
      </w:r>
      <w:r w:rsidR="009F2672">
        <w:rPr>
          <w:rFonts w:ascii="Calibri" w:hAnsi="Calibri"/>
          <w:sz w:val="22"/>
          <w:szCs w:val="22"/>
        </w:rPr>
        <w:t xml:space="preserve">working </w:t>
      </w:r>
      <w:r w:rsidRPr="00B256C6">
        <w:rPr>
          <w:rFonts w:ascii="Calibri" w:hAnsi="Calibri"/>
          <w:sz w:val="22"/>
          <w:szCs w:val="22"/>
        </w:rPr>
        <w:t xml:space="preserve">groups at its next meeting, one to oversee implementation of CEPA and the other to </w:t>
      </w:r>
      <w:r w:rsidR="009F2672" w:rsidRPr="009F2672">
        <w:rPr>
          <w:rFonts w:ascii="Calibri" w:hAnsi="Calibri"/>
          <w:sz w:val="22"/>
          <w:szCs w:val="22"/>
        </w:rPr>
        <w:t>improve existing management instruments between IUCN, the Standing Committee and the Secretary General</w:t>
      </w:r>
      <w:r w:rsidRPr="00B256C6">
        <w:rPr>
          <w:rFonts w:ascii="Calibri" w:hAnsi="Calibri"/>
          <w:sz w:val="22"/>
          <w:szCs w:val="22"/>
        </w:rPr>
        <w:t>.</w:t>
      </w:r>
    </w:p>
    <w:p w:rsidR="003B62C8" w:rsidRPr="00B256C6" w:rsidRDefault="003B62C8" w:rsidP="00DF62A5">
      <w:pPr>
        <w:ind w:left="426" w:hanging="426"/>
        <w:rPr>
          <w:rFonts w:ascii="Calibri" w:hAnsi="Calibri"/>
          <w:sz w:val="22"/>
          <w:szCs w:val="22"/>
        </w:rPr>
      </w:pPr>
    </w:p>
    <w:p w:rsidR="00634FA3" w:rsidRPr="00634FA3" w:rsidRDefault="003B62C8" w:rsidP="00634FA3">
      <w:pPr>
        <w:numPr>
          <w:ilvl w:val="0"/>
          <w:numId w:val="1"/>
        </w:numPr>
        <w:ind w:left="426" w:hanging="426"/>
        <w:rPr>
          <w:rFonts w:ascii="Calibri" w:hAnsi="Calibri"/>
          <w:sz w:val="22"/>
          <w:szCs w:val="22"/>
        </w:rPr>
      </w:pPr>
      <w:r w:rsidRPr="00B256C6">
        <w:rPr>
          <w:rFonts w:ascii="Calibri" w:hAnsi="Calibri"/>
          <w:sz w:val="22"/>
          <w:szCs w:val="22"/>
        </w:rPr>
        <w:t xml:space="preserve">The </w:t>
      </w:r>
      <w:r w:rsidRPr="00B256C6">
        <w:rPr>
          <w:rFonts w:ascii="Calibri" w:hAnsi="Calibri"/>
          <w:b/>
          <w:bCs/>
          <w:sz w:val="22"/>
          <w:szCs w:val="22"/>
        </w:rPr>
        <w:t xml:space="preserve">SC Chair </w:t>
      </w:r>
      <w:r w:rsidRPr="00B256C6">
        <w:rPr>
          <w:rFonts w:ascii="Calibri" w:hAnsi="Calibri"/>
          <w:sz w:val="22"/>
          <w:szCs w:val="22"/>
        </w:rPr>
        <w:t xml:space="preserve">asked for volunteers for both groups. </w:t>
      </w:r>
    </w:p>
    <w:p w:rsidR="00C95004" w:rsidRPr="00B256C6" w:rsidRDefault="00C95004">
      <w:pPr>
        <w:rPr>
          <w:rFonts w:ascii="Calibri" w:hAnsi="Calibri"/>
          <w:sz w:val="22"/>
          <w:szCs w:val="22"/>
        </w:rPr>
      </w:pPr>
    </w:p>
    <w:p w:rsidR="00634FA3" w:rsidRPr="00DF62A5" w:rsidRDefault="00634FA3" w:rsidP="00634FA3">
      <w:pPr>
        <w:numPr>
          <w:ilvl w:val="0"/>
          <w:numId w:val="1"/>
        </w:numPr>
        <w:ind w:left="426" w:hanging="426"/>
        <w:rPr>
          <w:rFonts w:ascii="Calibri" w:hAnsi="Calibri"/>
          <w:b/>
          <w:sz w:val="22"/>
        </w:rPr>
      </w:pPr>
      <w:r w:rsidRPr="00634FA3">
        <w:rPr>
          <w:rFonts w:ascii="Calibri" w:hAnsi="Calibri"/>
          <w:sz w:val="22"/>
        </w:rPr>
        <w:t>The following Contracting Parties volunteered to join the group to oversee implementation of CEPA:</w:t>
      </w:r>
      <w:r w:rsidRPr="00DF62A5">
        <w:rPr>
          <w:rFonts w:ascii="Calibri" w:hAnsi="Calibri"/>
          <w:b/>
          <w:sz w:val="22"/>
        </w:rPr>
        <w:t xml:space="preserve"> </w:t>
      </w:r>
      <w:r w:rsidRPr="009358EA">
        <w:rPr>
          <w:rFonts w:ascii="Calibri" w:hAnsi="Calibri"/>
          <w:b/>
          <w:bCs/>
          <w:sz w:val="22"/>
          <w:szCs w:val="22"/>
        </w:rPr>
        <w:t>Democratic Republic of Congo</w:t>
      </w:r>
      <w:r w:rsidRPr="00634FA3">
        <w:rPr>
          <w:rFonts w:ascii="Calibri" w:hAnsi="Calibri"/>
          <w:bCs/>
          <w:sz w:val="22"/>
          <w:szCs w:val="22"/>
        </w:rPr>
        <w:t>,</w:t>
      </w:r>
      <w:r w:rsidRPr="009358EA">
        <w:rPr>
          <w:rFonts w:ascii="Calibri" w:hAnsi="Calibri"/>
          <w:b/>
          <w:bCs/>
          <w:sz w:val="22"/>
          <w:szCs w:val="22"/>
        </w:rPr>
        <w:t xml:space="preserve"> Honduras</w:t>
      </w:r>
      <w:r w:rsidRPr="00634FA3">
        <w:rPr>
          <w:rFonts w:ascii="Calibri" w:hAnsi="Calibri"/>
          <w:bCs/>
          <w:sz w:val="22"/>
          <w:szCs w:val="22"/>
        </w:rPr>
        <w:t>,</w:t>
      </w:r>
      <w:r w:rsidRPr="009358EA">
        <w:rPr>
          <w:rFonts w:ascii="Calibri" w:hAnsi="Calibri"/>
          <w:b/>
          <w:bCs/>
          <w:sz w:val="22"/>
          <w:szCs w:val="22"/>
        </w:rPr>
        <w:t xml:space="preserve"> Kenya</w:t>
      </w:r>
      <w:r w:rsidRPr="00634FA3">
        <w:rPr>
          <w:rFonts w:ascii="Calibri" w:hAnsi="Calibri"/>
          <w:bCs/>
          <w:sz w:val="22"/>
          <w:szCs w:val="22"/>
        </w:rPr>
        <w:t>,</w:t>
      </w:r>
      <w:r w:rsidRPr="009358EA">
        <w:rPr>
          <w:rFonts w:ascii="Calibri" w:hAnsi="Calibri"/>
          <w:b/>
          <w:bCs/>
          <w:sz w:val="22"/>
          <w:szCs w:val="22"/>
        </w:rPr>
        <w:t xml:space="preserve"> Romania</w:t>
      </w:r>
      <w:r w:rsidRPr="00634FA3">
        <w:rPr>
          <w:rFonts w:ascii="Calibri" w:hAnsi="Calibri"/>
          <w:bCs/>
          <w:sz w:val="22"/>
          <w:szCs w:val="22"/>
        </w:rPr>
        <w:t>,</w:t>
      </w:r>
      <w:r w:rsidRPr="009358EA">
        <w:rPr>
          <w:rFonts w:ascii="Calibri" w:hAnsi="Calibri"/>
          <w:b/>
          <w:bCs/>
          <w:sz w:val="22"/>
          <w:szCs w:val="22"/>
        </w:rPr>
        <w:t xml:space="preserve"> Seychelles</w:t>
      </w:r>
      <w:r w:rsidRPr="00634FA3">
        <w:rPr>
          <w:rFonts w:ascii="Calibri" w:hAnsi="Calibri"/>
          <w:bCs/>
          <w:sz w:val="22"/>
          <w:szCs w:val="22"/>
        </w:rPr>
        <w:t>,</w:t>
      </w:r>
      <w:r w:rsidRPr="009358EA">
        <w:rPr>
          <w:rFonts w:ascii="Calibri" w:hAnsi="Calibri"/>
          <w:b/>
          <w:bCs/>
          <w:sz w:val="22"/>
          <w:szCs w:val="22"/>
        </w:rPr>
        <w:t xml:space="preserve"> </w:t>
      </w:r>
      <w:r w:rsidRPr="00634FA3">
        <w:rPr>
          <w:rFonts w:ascii="Calibri" w:hAnsi="Calibri"/>
          <w:bCs/>
          <w:sz w:val="22"/>
          <w:szCs w:val="22"/>
        </w:rPr>
        <w:t>and</w:t>
      </w:r>
      <w:r>
        <w:rPr>
          <w:rFonts w:ascii="Calibri" w:hAnsi="Calibri"/>
          <w:b/>
          <w:bCs/>
          <w:sz w:val="22"/>
          <w:szCs w:val="22"/>
        </w:rPr>
        <w:t xml:space="preserve"> the </w:t>
      </w:r>
      <w:r w:rsidRPr="009358EA">
        <w:rPr>
          <w:rFonts w:ascii="Calibri" w:hAnsi="Calibri"/>
          <w:b/>
          <w:bCs/>
          <w:sz w:val="22"/>
          <w:szCs w:val="22"/>
        </w:rPr>
        <w:t>United States of America</w:t>
      </w:r>
      <w:r w:rsidRPr="00634FA3">
        <w:rPr>
          <w:rFonts w:ascii="Calibri" w:hAnsi="Calibri"/>
          <w:bCs/>
          <w:sz w:val="22"/>
          <w:szCs w:val="22"/>
        </w:rPr>
        <w:t>.</w:t>
      </w:r>
    </w:p>
    <w:p w:rsidR="00634FA3" w:rsidRPr="00DF62A5" w:rsidRDefault="00634FA3" w:rsidP="00634FA3">
      <w:pPr>
        <w:ind w:left="426" w:hanging="426"/>
        <w:rPr>
          <w:rFonts w:ascii="Calibri" w:hAnsi="Calibri"/>
          <w:b/>
          <w:sz w:val="22"/>
        </w:rPr>
      </w:pPr>
    </w:p>
    <w:p w:rsidR="00634FA3" w:rsidRPr="00DF62A5" w:rsidRDefault="00634FA3" w:rsidP="00634FA3">
      <w:pPr>
        <w:numPr>
          <w:ilvl w:val="0"/>
          <w:numId w:val="1"/>
        </w:numPr>
        <w:ind w:left="426" w:hanging="426"/>
        <w:rPr>
          <w:rFonts w:ascii="Calibri" w:hAnsi="Calibri"/>
          <w:b/>
          <w:sz w:val="22"/>
        </w:rPr>
      </w:pPr>
      <w:r w:rsidRPr="00634FA3">
        <w:rPr>
          <w:rFonts w:ascii="Calibri" w:hAnsi="Calibri"/>
          <w:sz w:val="22"/>
        </w:rPr>
        <w:t xml:space="preserve">The following Contracting Parties volunteered to join the group </w:t>
      </w:r>
      <w:r w:rsidR="009F2672" w:rsidRPr="00B256C6">
        <w:rPr>
          <w:rFonts w:ascii="Calibri" w:hAnsi="Calibri"/>
          <w:sz w:val="22"/>
          <w:szCs w:val="22"/>
        </w:rPr>
        <w:t xml:space="preserve">to </w:t>
      </w:r>
      <w:r w:rsidR="009F2672" w:rsidRPr="009F2672">
        <w:rPr>
          <w:rFonts w:ascii="Calibri" w:hAnsi="Calibri"/>
          <w:sz w:val="22"/>
          <w:szCs w:val="22"/>
        </w:rPr>
        <w:t>improve existing management instruments between IUCN, the Standing Committee and the Secretary General</w:t>
      </w:r>
      <w:r w:rsidRPr="00634FA3">
        <w:rPr>
          <w:rFonts w:ascii="Calibri" w:hAnsi="Calibri"/>
          <w:sz w:val="22"/>
        </w:rPr>
        <w:t>:</w:t>
      </w:r>
      <w:r w:rsidRPr="00DF62A5">
        <w:rPr>
          <w:rFonts w:ascii="Calibri" w:hAnsi="Calibri"/>
          <w:b/>
          <w:sz w:val="22"/>
        </w:rPr>
        <w:t xml:space="preserve"> </w:t>
      </w:r>
      <w:r w:rsidRPr="009358EA">
        <w:rPr>
          <w:rFonts w:ascii="Calibri" w:hAnsi="Calibri"/>
          <w:b/>
          <w:bCs/>
          <w:sz w:val="22"/>
          <w:szCs w:val="22"/>
        </w:rPr>
        <w:t>Kenya</w:t>
      </w:r>
      <w:r w:rsidRPr="00634FA3">
        <w:rPr>
          <w:rFonts w:ascii="Calibri" w:hAnsi="Calibri"/>
          <w:bCs/>
          <w:sz w:val="22"/>
          <w:szCs w:val="22"/>
        </w:rPr>
        <w:t>,</w:t>
      </w:r>
      <w:r w:rsidRPr="009358EA">
        <w:rPr>
          <w:rFonts w:ascii="Calibri" w:hAnsi="Calibri"/>
          <w:b/>
          <w:bCs/>
          <w:sz w:val="22"/>
          <w:szCs w:val="22"/>
        </w:rPr>
        <w:t xml:space="preserve"> Romania</w:t>
      </w:r>
      <w:r w:rsidRPr="00634FA3">
        <w:rPr>
          <w:rFonts w:ascii="Calibri" w:hAnsi="Calibri"/>
          <w:bCs/>
          <w:sz w:val="22"/>
          <w:szCs w:val="22"/>
        </w:rPr>
        <w:t>,</w:t>
      </w:r>
      <w:r w:rsidRPr="009358EA">
        <w:rPr>
          <w:rFonts w:ascii="Calibri" w:hAnsi="Calibri"/>
          <w:b/>
          <w:bCs/>
          <w:sz w:val="22"/>
          <w:szCs w:val="22"/>
        </w:rPr>
        <w:t xml:space="preserve"> Senegal</w:t>
      </w:r>
      <w:r w:rsidRPr="00634FA3">
        <w:rPr>
          <w:rFonts w:ascii="Calibri" w:hAnsi="Calibri"/>
          <w:bCs/>
          <w:sz w:val="22"/>
          <w:szCs w:val="22"/>
        </w:rPr>
        <w:t>,</w:t>
      </w:r>
      <w:r w:rsidRPr="009358EA">
        <w:rPr>
          <w:rFonts w:ascii="Calibri" w:hAnsi="Calibri"/>
          <w:b/>
          <w:bCs/>
          <w:sz w:val="22"/>
          <w:szCs w:val="22"/>
        </w:rPr>
        <w:t xml:space="preserve"> Switzerland</w:t>
      </w:r>
      <w:r w:rsidRPr="00634FA3">
        <w:rPr>
          <w:rFonts w:ascii="Calibri" w:hAnsi="Calibri"/>
          <w:bCs/>
          <w:sz w:val="22"/>
          <w:szCs w:val="22"/>
        </w:rPr>
        <w:t>,</w:t>
      </w:r>
      <w:r w:rsidRPr="009358EA">
        <w:rPr>
          <w:rFonts w:ascii="Calibri" w:hAnsi="Calibri"/>
          <w:b/>
          <w:bCs/>
          <w:sz w:val="22"/>
          <w:szCs w:val="22"/>
        </w:rPr>
        <w:t xml:space="preserve"> </w:t>
      </w:r>
      <w:r>
        <w:rPr>
          <w:rFonts w:ascii="Calibri" w:hAnsi="Calibri"/>
          <w:b/>
          <w:bCs/>
          <w:sz w:val="22"/>
          <w:szCs w:val="22"/>
        </w:rPr>
        <w:t xml:space="preserve">the </w:t>
      </w:r>
      <w:r w:rsidRPr="009358EA">
        <w:rPr>
          <w:rFonts w:ascii="Calibri" w:hAnsi="Calibri"/>
          <w:b/>
          <w:bCs/>
          <w:sz w:val="22"/>
          <w:szCs w:val="22"/>
        </w:rPr>
        <w:t>United States of America</w:t>
      </w:r>
      <w:r w:rsidRPr="00634FA3">
        <w:rPr>
          <w:rFonts w:ascii="Calibri" w:hAnsi="Calibri"/>
          <w:bCs/>
          <w:sz w:val="22"/>
          <w:szCs w:val="22"/>
        </w:rPr>
        <w:t>,</w:t>
      </w:r>
      <w:r w:rsidRPr="009358EA">
        <w:rPr>
          <w:rFonts w:ascii="Calibri" w:hAnsi="Calibri"/>
          <w:b/>
          <w:bCs/>
          <w:sz w:val="22"/>
          <w:szCs w:val="22"/>
        </w:rPr>
        <w:t xml:space="preserve"> </w:t>
      </w:r>
      <w:r w:rsidRPr="00634FA3">
        <w:rPr>
          <w:rFonts w:ascii="Calibri" w:hAnsi="Calibri"/>
          <w:bCs/>
          <w:sz w:val="22"/>
          <w:szCs w:val="22"/>
        </w:rPr>
        <w:t>and</w:t>
      </w:r>
      <w:r>
        <w:rPr>
          <w:rFonts w:ascii="Calibri" w:hAnsi="Calibri"/>
          <w:b/>
          <w:bCs/>
          <w:sz w:val="22"/>
          <w:szCs w:val="22"/>
        </w:rPr>
        <w:t xml:space="preserve"> </w:t>
      </w:r>
      <w:r w:rsidRPr="009358EA">
        <w:rPr>
          <w:rFonts w:ascii="Calibri" w:hAnsi="Calibri"/>
          <w:b/>
          <w:bCs/>
          <w:sz w:val="22"/>
          <w:szCs w:val="22"/>
        </w:rPr>
        <w:t>Uruguay</w:t>
      </w:r>
      <w:r w:rsidRPr="00634FA3">
        <w:rPr>
          <w:rFonts w:ascii="Calibri" w:hAnsi="Calibri"/>
          <w:bCs/>
          <w:sz w:val="22"/>
          <w:szCs w:val="22"/>
        </w:rPr>
        <w:t>.</w:t>
      </w:r>
      <w:r w:rsidRPr="009358EA">
        <w:rPr>
          <w:rFonts w:ascii="Calibri" w:hAnsi="Calibri"/>
          <w:b/>
          <w:bCs/>
          <w:sz w:val="22"/>
          <w:szCs w:val="22"/>
        </w:rPr>
        <w:t xml:space="preserve"> </w:t>
      </w:r>
    </w:p>
    <w:p w:rsidR="003B62C8" w:rsidRPr="00B256C6" w:rsidRDefault="003B62C8">
      <w:pPr>
        <w:rPr>
          <w:rFonts w:ascii="Calibri" w:hAnsi="Calibri"/>
          <w:sz w:val="22"/>
          <w:szCs w:val="22"/>
        </w:rPr>
      </w:pPr>
    </w:p>
    <w:p w:rsidR="003B62C8" w:rsidRDefault="003B62C8" w:rsidP="00DF62A5">
      <w:pPr>
        <w:numPr>
          <w:ilvl w:val="0"/>
          <w:numId w:val="1"/>
        </w:numPr>
        <w:ind w:left="426" w:hanging="426"/>
        <w:rPr>
          <w:rFonts w:ascii="Calibri" w:hAnsi="Calibri"/>
          <w:sz w:val="22"/>
          <w:szCs w:val="22"/>
        </w:rPr>
      </w:pPr>
      <w:r w:rsidRPr="00B256C6">
        <w:rPr>
          <w:rFonts w:ascii="Calibri" w:hAnsi="Calibri"/>
          <w:b/>
          <w:bCs/>
          <w:sz w:val="22"/>
          <w:szCs w:val="22"/>
        </w:rPr>
        <w:t>The Chair</w:t>
      </w:r>
      <w:r w:rsidRPr="00B256C6">
        <w:rPr>
          <w:rFonts w:ascii="Calibri" w:hAnsi="Calibri"/>
          <w:sz w:val="22"/>
          <w:szCs w:val="22"/>
        </w:rPr>
        <w:t xml:space="preserve"> noted there was enough interest to establish both </w:t>
      </w:r>
      <w:r w:rsidR="009F2672">
        <w:rPr>
          <w:rFonts w:ascii="Calibri" w:hAnsi="Calibri"/>
          <w:sz w:val="22"/>
          <w:szCs w:val="22"/>
        </w:rPr>
        <w:t xml:space="preserve">working </w:t>
      </w:r>
      <w:r w:rsidRPr="00B256C6">
        <w:rPr>
          <w:rFonts w:ascii="Calibri" w:hAnsi="Calibri"/>
          <w:sz w:val="22"/>
          <w:szCs w:val="22"/>
        </w:rPr>
        <w:t>groups and that other interested Parties could join either or both groups later.</w:t>
      </w:r>
    </w:p>
    <w:p w:rsidR="00634FA3" w:rsidRDefault="00634FA3" w:rsidP="00634FA3">
      <w:pPr>
        <w:rPr>
          <w:rFonts w:ascii="Calibri" w:hAnsi="Calibri"/>
          <w:sz w:val="22"/>
          <w:szCs w:val="22"/>
        </w:rPr>
      </w:pPr>
    </w:p>
    <w:p w:rsidR="00634FA3" w:rsidRPr="00B256C6" w:rsidRDefault="00634FA3" w:rsidP="00634FA3">
      <w:pPr>
        <w:rPr>
          <w:rFonts w:ascii="Calibri" w:hAnsi="Calibri"/>
          <w:b/>
          <w:bCs/>
          <w:sz w:val="22"/>
          <w:szCs w:val="22"/>
        </w:rPr>
      </w:pPr>
      <w:r w:rsidRPr="00B256C6">
        <w:rPr>
          <w:rFonts w:ascii="Calibri" w:hAnsi="Calibri"/>
          <w:b/>
          <w:bCs/>
          <w:sz w:val="22"/>
          <w:szCs w:val="22"/>
        </w:rPr>
        <w:t xml:space="preserve">Decision SC50-8: The Standing Committee agreed the establishment of a working group to oversee the implementation of CEPA and a working group to </w:t>
      </w:r>
      <w:r w:rsidR="009F2672" w:rsidRPr="009F2672">
        <w:rPr>
          <w:rFonts w:ascii="Calibri" w:hAnsi="Calibri"/>
          <w:b/>
          <w:bCs/>
          <w:sz w:val="22"/>
          <w:szCs w:val="22"/>
        </w:rPr>
        <w:t>improve existing management instruments between IUCN, the Standing Committee and the Secretary General</w:t>
      </w:r>
      <w:r w:rsidRPr="00B256C6">
        <w:rPr>
          <w:rFonts w:ascii="Calibri" w:hAnsi="Calibri"/>
          <w:b/>
          <w:sz w:val="22"/>
          <w:szCs w:val="22"/>
        </w:rPr>
        <w:t>.</w:t>
      </w:r>
    </w:p>
    <w:p w:rsidR="00634FA3" w:rsidRPr="00117EA0" w:rsidRDefault="00634FA3" w:rsidP="00634FA3">
      <w:pPr>
        <w:rPr>
          <w:rFonts w:ascii="Calibri" w:hAnsi="Calibri"/>
          <w:sz w:val="22"/>
          <w:szCs w:val="22"/>
        </w:rPr>
      </w:pPr>
    </w:p>
    <w:sectPr w:rsidR="00634FA3" w:rsidRPr="00117EA0" w:rsidSect="00DF62A5">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EA" w:rsidRDefault="007040EA" w:rsidP="00AC3BD8">
      <w:r>
        <w:separator/>
      </w:r>
    </w:p>
  </w:endnote>
  <w:endnote w:type="continuationSeparator" w:id="0">
    <w:p w:rsidR="007040EA" w:rsidRDefault="007040EA" w:rsidP="00AC3BD8">
      <w:r>
        <w:continuationSeparator/>
      </w:r>
    </w:p>
  </w:endnote>
  <w:endnote w:type="continuationNotice" w:id="1">
    <w:p w:rsidR="007040EA" w:rsidRDefault="00704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0" w:rsidRPr="00DF62A5" w:rsidRDefault="00117EA0" w:rsidP="00DF62A5">
    <w:pPr>
      <w:pStyle w:val="Footer"/>
      <w:jc w:val="right"/>
      <w:rPr>
        <w:rFonts w:ascii="Calibri" w:hAnsi="Calibri"/>
        <w:sz w:val="20"/>
      </w:rPr>
    </w:pPr>
    <w:r w:rsidRPr="00DF62A5">
      <w:rPr>
        <w:rFonts w:ascii="Calibri" w:hAnsi="Calibri"/>
        <w:sz w:val="20"/>
        <w:szCs w:val="20"/>
      </w:rPr>
      <w:fldChar w:fldCharType="begin"/>
    </w:r>
    <w:r w:rsidRPr="00DF62A5">
      <w:rPr>
        <w:rFonts w:ascii="Calibri" w:hAnsi="Calibri"/>
        <w:sz w:val="20"/>
        <w:szCs w:val="20"/>
      </w:rPr>
      <w:instrText xml:space="preserve"> PAGE   \* MERGEFORMAT </w:instrText>
    </w:r>
    <w:r w:rsidRPr="00DF62A5">
      <w:rPr>
        <w:rFonts w:ascii="Calibri" w:hAnsi="Calibri"/>
        <w:sz w:val="20"/>
        <w:szCs w:val="20"/>
      </w:rPr>
      <w:fldChar w:fldCharType="separate"/>
    </w:r>
    <w:r w:rsidR="00840B28">
      <w:rPr>
        <w:rFonts w:ascii="Calibri" w:hAnsi="Calibri"/>
        <w:noProof/>
        <w:sz w:val="20"/>
        <w:szCs w:val="20"/>
      </w:rPr>
      <w:t>3</w:t>
    </w:r>
    <w:r w:rsidRPr="00DF62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EA" w:rsidRDefault="007040EA" w:rsidP="00AC3BD8">
      <w:r>
        <w:separator/>
      </w:r>
    </w:p>
  </w:footnote>
  <w:footnote w:type="continuationSeparator" w:id="0">
    <w:p w:rsidR="007040EA" w:rsidRDefault="007040EA" w:rsidP="00AC3BD8">
      <w:r>
        <w:continuationSeparator/>
      </w:r>
    </w:p>
  </w:footnote>
  <w:footnote w:type="continuationNotice" w:id="1">
    <w:p w:rsidR="007040EA" w:rsidRDefault="007040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22AF"/>
    <w:multiLevelType w:val="hybridMultilevel"/>
    <w:tmpl w:val="B8D41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2B3439"/>
    <w:multiLevelType w:val="hybridMultilevel"/>
    <w:tmpl w:val="33304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0667C0"/>
    <w:multiLevelType w:val="hybridMultilevel"/>
    <w:tmpl w:val="20DE3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484050"/>
    <w:multiLevelType w:val="hybridMultilevel"/>
    <w:tmpl w:val="18C6A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5B09AC"/>
    <w:multiLevelType w:val="hybridMultilevel"/>
    <w:tmpl w:val="87D8FD74"/>
    <w:lvl w:ilvl="0" w:tplc="D52444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D8"/>
    <w:rsid w:val="00026631"/>
    <w:rsid w:val="00050B25"/>
    <w:rsid w:val="000711AA"/>
    <w:rsid w:val="00076F54"/>
    <w:rsid w:val="00077721"/>
    <w:rsid w:val="0009464E"/>
    <w:rsid w:val="000C23BF"/>
    <w:rsid w:val="00117EA0"/>
    <w:rsid w:val="001429A0"/>
    <w:rsid w:val="00174E9C"/>
    <w:rsid w:val="00193189"/>
    <w:rsid w:val="001C6E52"/>
    <w:rsid w:val="001F77ED"/>
    <w:rsid w:val="00227BCB"/>
    <w:rsid w:val="002510B0"/>
    <w:rsid w:val="00255823"/>
    <w:rsid w:val="002A7846"/>
    <w:rsid w:val="002C4470"/>
    <w:rsid w:val="003B62C8"/>
    <w:rsid w:val="003F4ECF"/>
    <w:rsid w:val="00401D3F"/>
    <w:rsid w:val="00422B36"/>
    <w:rsid w:val="00426893"/>
    <w:rsid w:val="0045317D"/>
    <w:rsid w:val="004A0453"/>
    <w:rsid w:val="004C051E"/>
    <w:rsid w:val="004D5DBB"/>
    <w:rsid w:val="004E1E81"/>
    <w:rsid w:val="004E7402"/>
    <w:rsid w:val="005737D3"/>
    <w:rsid w:val="00573DAA"/>
    <w:rsid w:val="005E6E63"/>
    <w:rsid w:val="00634FA3"/>
    <w:rsid w:val="006A47D5"/>
    <w:rsid w:val="006B38D0"/>
    <w:rsid w:val="006E0DE7"/>
    <w:rsid w:val="007040EA"/>
    <w:rsid w:val="00712D85"/>
    <w:rsid w:val="00770DFB"/>
    <w:rsid w:val="00840B28"/>
    <w:rsid w:val="00883417"/>
    <w:rsid w:val="009358EA"/>
    <w:rsid w:val="009F2672"/>
    <w:rsid w:val="00A75862"/>
    <w:rsid w:val="00AC3BD8"/>
    <w:rsid w:val="00AF0D97"/>
    <w:rsid w:val="00B256C6"/>
    <w:rsid w:val="00B25A7D"/>
    <w:rsid w:val="00B4200E"/>
    <w:rsid w:val="00B953DF"/>
    <w:rsid w:val="00C342D7"/>
    <w:rsid w:val="00C736D2"/>
    <w:rsid w:val="00C95004"/>
    <w:rsid w:val="00CE5D44"/>
    <w:rsid w:val="00CF56D4"/>
    <w:rsid w:val="00CF7818"/>
    <w:rsid w:val="00D86C0F"/>
    <w:rsid w:val="00DB6F0F"/>
    <w:rsid w:val="00DC442A"/>
    <w:rsid w:val="00DF62A5"/>
    <w:rsid w:val="00E13205"/>
    <w:rsid w:val="00EC61B9"/>
    <w:rsid w:val="00F2116A"/>
    <w:rsid w:val="00F2498A"/>
    <w:rsid w:val="00F779EC"/>
    <w:rsid w:val="00F952D7"/>
    <w:rsid w:val="00FA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AC3BD8"/>
    <w:pPr>
      <w:tabs>
        <w:tab w:val="center" w:pos="4513"/>
        <w:tab w:val="right" w:pos="9026"/>
      </w:tabs>
    </w:pPr>
    <w:rPr>
      <w:rFonts w:cs="Mangal"/>
      <w:szCs w:val="21"/>
    </w:rPr>
  </w:style>
  <w:style w:type="character" w:customStyle="1" w:styleId="HeaderChar">
    <w:name w:val="Header Char"/>
    <w:link w:val="Header"/>
    <w:uiPriority w:val="99"/>
    <w:rsid w:val="00AC3BD8"/>
    <w:rPr>
      <w:rFonts w:eastAsia="Arial Unicode MS" w:cs="Mangal"/>
      <w:kern w:val="1"/>
      <w:sz w:val="24"/>
      <w:szCs w:val="21"/>
      <w:lang w:eastAsia="hi-IN" w:bidi="hi-IN"/>
    </w:rPr>
  </w:style>
  <w:style w:type="paragraph" w:styleId="Footer">
    <w:name w:val="footer"/>
    <w:basedOn w:val="Normal"/>
    <w:link w:val="FooterChar"/>
    <w:uiPriority w:val="99"/>
    <w:unhideWhenUsed/>
    <w:rsid w:val="00AC3BD8"/>
    <w:pPr>
      <w:tabs>
        <w:tab w:val="center" w:pos="4513"/>
        <w:tab w:val="right" w:pos="9026"/>
      </w:tabs>
    </w:pPr>
    <w:rPr>
      <w:rFonts w:cs="Mangal"/>
      <w:szCs w:val="21"/>
    </w:rPr>
  </w:style>
  <w:style w:type="character" w:customStyle="1" w:styleId="FooterChar">
    <w:name w:val="Footer Char"/>
    <w:link w:val="Footer"/>
    <w:uiPriority w:val="99"/>
    <w:rsid w:val="00AC3BD8"/>
    <w:rPr>
      <w:rFonts w:eastAsia="Arial Unicode MS" w:cs="Mangal"/>
      <w:kern w:val="1"/>
      <w:sz w:val="24"/>
      <w:szCs w:val="21"/>
      <w:lang w:eastAsia="hi-IN" w:bidi="hi-IN"/>
    </w:rPr>
  </w:style>
  <w:style w:type="character" w:styleId="CommentReference">
    <w:name w:val="annotation reference"/>
    <w:uiPriority w:val="99"/>
    <w:semiHidden/>
    <w:unhideWhenUsed/>
    <w:rsid w:val="002A7846"/>
    <w:rPr>
      <w:sz w:val="16"/>
      <w:szCs w:val="16"/>
    </w:rPr>
  </w:style>
  <w:style w:type="paragraph" w:styleId="CommentText">
    <w:name w:val="annotation text"/>
    <w:basedOn w:val="Normal"/>
    <w:link w:val="CommentTextChar"/>
    <w:uiPriority w:val="99"/>
    <w:semiHidden/>
    <w:unhideWhenUsed/>
    <w:rsid w:val="002A7846"/>
    <w:rPr>
      <w:rFonts w:cs="Mangal"/>
      <w:sz w:val="20"/>
      <w:szCs w:val="18"/>
    </w:rPr>
  </w:style>
  <w:style w:type="character" w:customStyle="1" w:styleId="CommentTextChar">
    <w:name w:val="Comment Text Char"/>
    <w:link w:val="CommentText"/>
    <w:uiPriority w:val="99"/>
    <w:semiHidden/>
    <w:rsid w:val="002A7846"/>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A7846"/>
    <w:rPr>
      <w:b/>
      <w:bCs/>
    </w:rPr>
  </w:style>
  <w:style w:type="character" w:customStyle="1" w:styleId="CommentSubjectChar">
    <w:name w:val="Comment Subject Char"/>
    <w:link w:val="CommentSubject"/>
    <w:uiPriority w:val="99"/>
    <w:semiHidden/>
    <w:rsid w:val="002A7846"/>
    <w:rPr>
      <w:rFonts w:eastAsia="Arial Unicode MS" w:cs="Mangal"/>
      <w:b/>
      <w:bCs/>
      <w:kern w:val="1"/>
      <w:szCs w:val="18"/>
      <w:lang w:eastAsia="hi-IN" w:bidi="hi-IN"/>
    </w:rPr>
  </w:style>
  <w:style w:type="paragraph" w:styleId="BalloonText">
    <w:name w:val="Balloon Text"/>
    <w:basedOn w:val="Normal"/>
    <w:link w:val="BalloonTextChar"/>
    <w:uiPriority w:val="99"/>
    <w:semiHidden/>
    <w:unhideWhenUsed/>
    <w:rsid w:val="002A7846"/>
    <w:rPr>
      <w:rFonts w:ascii="Tahoma" w:hAnsi="Tahoma" w:cs="Mangal"/>
      <w:sz w:val="16"/>
      <w:szCs w:val="14"/>
    </w:rPr>
  </w:style>
  <w:style w:type="character" w:customStyle="1" w:styleId="BalloonTextChar">
    <w:name w:val="Balloon Text Char"/>
    <w:link w:val="BalloonText"/>
    <w:uiPriority w:val="99"/>
    <w:semiHidden/>
    <w:rsid w:val="002A7846"/>
    <w:rPr>
      <w:rFonts w:ascii="Tahoma" w:eastAsia="Arial Unicode MS" w:hAnsi="Tahoma" w:cs="Mangal"/>
      <w:kern w:val="1"/>
      <w:sz w:val="16"/>
      <w:szCs w:val="14"/>
      <w:lang w:eastAsia="hi-IN" w:bidi="hi-IN"/>
    </w:rPr>
  </w:style>
  <w:style w:type="paragraph" w:customStyle="1" w:styleId="Default">
    <w:name w:val="Default"/>
    <w:rsid w:val="00076F54"/>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634FA3"/>
    <w:pPr>
      <w:ind w:left="720"/>
      <w:contextualSpacing/>
    </w:pPr>
    <w:rPr>
      <w:rFonts w:cs="Mangal"/>
      <w:szCs w:val="21"/>
    </w:rPr>
  </w:style>
  <w:style w:type="paragraph" w:styleId="Revision">
    <w:name w:val="Revision"/>
    <w:hidden/>
    <w:uiPriority w:val="99"/>
    <w:semiHidden/>
    <w:rsid w:val="00634FA3"/>
    <w:rPr>
      <w:rFonts w:eastAsia="Arial Unicode MS"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AC3BD8"/>
    <w:pPr>
      <w:tabs>
        <w:tab w:val="center" w:pos="4513"/>
        <w:tab w:val="right" w:pos="9026"/>
      </w:tabs>
    </w:pPr>
    <w:rPr>
      <w:rFonts w:cs="Mangal"/>
      <w:szCs w:val="21"/>
    </w:rPr>
  </w:style>
  <w:style w:type="character" w:customStyle="1" w:styleId="HeaderChar">
    <w:name w:val="Header Char"/>
    <w:link w:val="Header"/>
    <w:uiPriority w:val="99"/>
    <w:rsid w:val="00AC3BD8"/>
    <w:rPr>
      <w:rFonts w:eastAsia="Arial Unicode MS" w:cs="Mangal"/>
      <w:kern w:val="1"/>
      <w:sz w:val="24"/>
      <w:szCs w:val="21"/>
      <w:lang w:eastAsia="hi-IN" w:bidi="hi-IN"/>
    </w:rPr>
  </w:style>
  <w:style w:type="paragraph" w:styleId="Footer">
    <w:name w:val="footer"/>
    <w:basedOn w:val="Normal"/>
    <w:link w:val="FooterChar"/>
    <w:uiPriority w:val="99"/>
    <w:unhideWhenUsed/>
    <w:rsid w:val="00AC3BD8"/>
    <w:pPr>
      <w:tabs>
        <w:tab w:val="center" w:pos="4513"/>
        <w:tab w:val="right" w:pos="9026"/>
      </w:tabs>
    </w:pPr>
    <w:rPr>
      <w:rFonts w:cs="Mangal"/>
      <w:szCs w:val="21"/>
    </w:rPr>
  </w:style>
  <w:style w:type="character" w:customStyle="1" w:styleId="FooterChar">
    <w:name w:val="Footer Char"/>
    <w:link w:val="Footer"/>
    <w:uiPriority w:val="99"/>
    <w:rsid w:val="00AC3BD8"/>
    <w:rPr>
      <w:rFonts w:eastAsia="Arial Unicode MS" w:cs="Mangal"/>
      <w:kern w:val="1"/>
      <w:sz w:val="24"/>
      <w:szCs w:val="21"/>
      <w:lang w:eastAsia="hi-IN" w:bidi="hi-IN"/>
    </w:rPr>
  </w:style>
  <w:style w:type="character" w:styleId="CommentReference">
    <w:name w:val="annotation reference"/>
    <w:uiPriority w:val="99"/>
    <w:semiHidden/>
    <w:unhideWhenUsed/>
    <w:rsid w:val="002A7846"/>
    <w:rPr>
      <w:sz w:val="16"/>
      <w:szCs w:val="16"/>
    </w:rPr>
  </w:style>
  <w:style w:type="paragraph" w:styleId="CommentText">
    <w:name w:val="annotation text"/>
    <w:basedOn w:val="Normal"/>
    <w:link w:val="CommentTextChar"/>
    <w:uiPriority w:val="99"/>
    <w:semiHidden/>
    <w:unhideWhenUsed/>
    <w:rsid w:val="002A7846"/>
    <w:rPr>
      <w:rFonts w:cs="Mangal"/>
      <w:sz w:val="20"/>
      <w:szCs w:val="18"/>
    </w:rPr>
  </w:style>
  <w:style w:type="character" w:customStyle="1" w:styleId="CommentTextChar">
    <w:name w:val="Comment Text Char"/>
    <w:link w:val="CommentText"/>
    <w:uiPriority w:val="99"/>
    <w:semiHidden/>
    <w:rsid w:val="002A7846"/>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A7846"/>
    <w:rPr>
      <w:b/>
      <w:bCs/>
    </w:rPr>
  </w:style>
  <w:style w:type="character" w:customStyle="1" w:styleId="CommentSubjectChar">
    <w:name w:val="Comment Subject Char"/>
    <w:link w:val="CommentSubject"/>
    <w:uiPriority w:val="99"/>
    <w:semiHidden/>
    <w:rsid w:val="002A7846"/>
    <w:rPr>
      <w:rFonts w:eastAsia="Arial Unicode MS" w:cs="Mangal"/>
      <w:b/>
      <w:bCs/>
      <w:kern w:val="1"/>
      <w:szCs w:val="18"/>
      <w:lang w:eastAsia="hi-IN" w:bidi="hi-IN"/>
    </w:rPr>
  </w:style>
  <w:style w:type="paragraph" w:styleId="BalloonText">
    <w:name w:val="Balloon Text"/>
    <w:basedOn w:val="Normal"/>
    <w:link w:val="BalloonTextChar"/>
    <w:uiPriority w:val="99"/>
    <w:semiHidden/>
    <w:unhideWhenUsed/>
    <w:rsid w:val="002A7846"/>
    <w:rPr>
      <w:rFonts w:ascii="Tahoma" w:hAnsi="Tahoma" w:cs="Mangal"/>
      <w:sz w:val="16"/>
      <w:szCs w:val="14"/>
    </w:rPr>
  </w:style>
  <w:style w:type="character" w:customStyle="1" w:styleId="BalloonTextChar">
    <w:name w:val="Balloon Text Char"/>
    <w:link w:val="BalloonText"/>
    <w:uiPriority w:val="99"/>
    <w:semiHidden/>
    <w:rsid w:val="002A7846"/>
    <w:rPr>
      <w:rFonts w:ascii="Tahoma" w:eastAsia="Arial Unicode MS" w:hAnsi="Tahoma" w:cs="Mangal"/>
      <w:kern w:val="1"/>
      <w:sz w:val="16"/>
      <w:szCs w:val="14"/>
      <w:lang w:eastAsia="hi-IN" w:bidi="hi-IN"/>
    </w:rPr>
  </w:style>
  <w:style w:type="paragraph" w:customStyle="1" w:styleId="Default">
    <w:name w:val="Default"/>
    <w:rsid w:val="00076F54"/>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634FA3"/>
    <w:pPr>
      <w:ind w:left="720"/>
      <w:contextualSpacing/>
    </w:pPr>
    <w:rPr>
      <w:rFonts w:cs="Mangal"/>
      <w:szCs w:val="21"/>
    </w:rPr>
  </w:style>
  <w:style w:type="paragraph" w:styleId="Revision">
    <w:name w:val="Revision"/>
    <w:hidden/>
    <w:uiPriority w:val="99"/>
    <w:semiHidden/>
    <w:rsid w:val="00634FA3"/>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1900-12-31T22:00:00Z</cp:lastPrinted>
  <dcterms:created xsi:type="dcterms:W3CDTF">2015-07-09T09:27:00Z</dcterms:created>
  <dcterms:modified xsi:type="dcterms:W3CDTF">2015-07-09T09:27:00Z</dcterms:modified>
</cp:coreProperties>
</file>