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2" w:rsidRPr="00602110" w:rsidRDefault="001E08D2" w:rsidP="001E08D2">
      <w:pPr>
        <w:pStyle w:val="yiv2834156089msonormal"/>
        <w:shd w:val="clear" w:color="auto" w:fill="FFFFFF"/>
        <w:spacing w:before="0" w:beforeAutospacing="0" w:after="0" w:afterAutospacing="0"/>
        <w:rPr>
          <w:rFonts w:ascii="Segoe UI" w:hAnsi="Segoe UI" w:cs="Segoe UI"/>
          <w:b/>
          <w:color w:val="FF0000"/>
          <w:sz w:val="20"/>
          <w:szCs w:val="20"/>
        </w:rPr>
      </w:pPr>
      <w:r w:rsidRPr="00602110">
        <w:rPr>
          <w:rFonts w:ascii="Segoe UI" w:hAnsi="Segoe UI" w:cs="Segoe UI"/>
          <w:b/>
          <w:color w:val="FF0000"/>
          <w:sz w:val="20"/>
          <w:szCs w:val="20"/>
        </w:rPr>
        <w:t> </w:t>
      </w:r>
    </w:p>
    <w:p w:rsidR="000C5AF1" w:rsidRPr="00510B40" w:rsidRDefault="000C5AF1" w:rsidP="000C5AF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spacing w:val="-1"/>
          <w:sz w:val="24"/>
          <w:lang w:val="fr-CA"/>
        </w:rPr>
      </w:pPr>
      <w:r w:rsidRPr="00510B40">
        <w:rPr>
          <w:spacing w:val="-1"/>
          <w:sz w:val="24"/>
          <w:lang w:val="fr-CA"/>
        </w:rPr>
        <w:t xml:space="preserve">CONVENTION SUR LES </w:t>
      </w:r>
      <w:r w:rsidRPr="00510B40">
        <w:rPr>
          <w:spacing w:val="-2"/>
          <w:sz w:val="24"/>
          <w:lang w:val="fr-CA"/>
        </w:rPr>
        <w:t>ZONES HUMIDES</w:t>
      </w:r>
      <w:r w:rsidRPr="00510B40">
        <w:rPr>
          <w:spacing w:val="-5"/>
          <w:sz w:val="24"/>
          <w:lang w:val="fr-CA"/>
        </w:rPr>
        <w:t xml:space="preserve"> </w:t>
      </w:r>
      <w:r w:rsidRPr="00510B40">
        <w:rPr>
          <w:spacing w:val="-1"/>
          <w:sz w:val="24"/>
          <w:lang w:val="fr-CA"/>
        </w:rPr>
        <w:t>(Ramsar,</w:t>
      </w:r>
      <w:r w:rsidRPr="00510B40">
        <w:rPr>
          <w:spacing w:val="-4"/>
          <w:sz w:val="24"/>
          <w:lang w:val="fr-CA"/>
        </w:rPr>
        <w:t xml:space="preserve"> </w:t>
      </w:r>
      <w:r w:rsidRPr="00510B40">
        <w:rPr>
          <w:spacing w:val="-1"/>
          <w:sz w:val="24"/>
          <w:lang w:val="fr-CA"/>
        </w:rPr>
        <w:t>Iran,</w:t>
      </w:r>
      <w:r w:rsidRPr="00510B40">
        <w:rPr>
          <w:spacing w:val="-7"/>
          <w:sz w:val="24"/>
          <w:lang w:val="fr-CA"/>
        </w:rPr>
        <w:t xml:space="preserve"> </w:t>
      </w:r>
      <w:r w:rsidRPr="00510B40">
        <w:rPr>
          <w:spacing w:val="-1"/>
          <w:sz w:val="24"/>
          <w:lang w:val="fr-CA"/>
        </w:rPr>
        <w:t>1971)</w:t>
      </w:r>
    </w:p>
    <w:p w:rsidR="000C5AF1" w:rsidRPr="00510B40" w:rsidRDefault="000C5AF1" w:rsidP="000C5AF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sz w:val="24"/>
          <w:lang w:val="fr-CA"/>
        </w:rPr>
      </w:pPr>
      <w:r w:rsidRPr="00510B40">
        <w:rPr>
          <w:spacing w:val="-1"/>
          <w:sz w:val="24"/>
          <w:lang w:val="fr-CA"/>
        </w:rPr>
        <w:t>50</w:t>
      </w:r>
      <w:r w:rsidRPr="00510B40">
        <w:rPr>
          <w:spacing w:val="-1"/>
          <w:position w:val="11"/>
          <w:sz w:val="16"/>
          <w:lang w:val="fr-CA"/>
        </w:rPr>
        <w:t>e</w:t>
      </w:r>
      <w:r w:rsidRPr="00510B40">
        <w:rPr>
          <w:spacing w:val="14"/>
          <w:position w:val="11"/>
          <w:sz w:val="16"/>
          <w:lang w:val="fr-CA"/>
        </w:rPr>
        <w:t xml:space="preserve"> </w:t>
      </w:r>
      <w:r w:rsidRPr="00510B40">
        <w:rPr>
          <w:sz w:val="24"/>
          <w:lang w:val="fr-CA"/>
        </w:rPr>
        <w:t>Réunion du Comité permanent</w:t>
      </w:r>
    </w:p>
    <w:p w:rsidR="00B606B7" w:rsidRPr="00602110" w:rsidRDefault="000C5AF1" w:rsidP="000C5AF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cs="Calibri"/>
          <w:bCs/>
          <w:szCs w:val="20"/>
          <w:lang w:val="fr-CH"/>
        </w:rPr>
      </w:pPr>
      <w:r w:rsidRPr="00602110">
        <w:rPr>
          <w:sz w:val="24"/>
          <w:lang w:val="fr-CH"/>
        </w:rPr>
        <w:t>Punta del Este,</w:t>
      </w:r>
      <w:r w:rsidRPr="00602110">
        <w:rPr>
          <w:spacing w:val="-5"/>
          <w:sz w:val="24"/>
          <w:lang w:val="fr-CH"/>
        </w:rPr>
        <w:t xml:space="preserve"> </w:t>
      </w:r>
      <w:r w:rsidRPr="00602110">
        <w:rPr>
          <w:spacing w:val="-1"/>
          <w:sz w:val="24"/>
          <w:lang w:val="fr-CH"/>
        </w:rPr>
        <w:t>Uruguay,</w:t>
      </w:r>
      <w:r w:rsidR="00E46E2F" w:rsidRPr="00602110">
        <w:rPr>
          <w:spacing w:val="-8"/>
          <w:sz w:val="24"/>
          <w:lang w:val="fr-CH"/>
        </w:rPr>
        <w:t xml:space="preserve"> </w:t>
      </w:r>
      <w:r w:rsidRPr="00602110">
        <w:rPr>
          <w:spacing w:val="-8"/>
          <w:sz w:val="24"/>
          <w:lang w:val="fr-CH"/>
        </w:rPr>
        <w:t xml:space="preserve">9 </w:t>
      </w:r>
      <w:r w:rsidRPr="00602110">
        <w:rPr>
          <w:spacing w:val="-1"/>
          <w:sz w:val="24"/>
          <w:lang w:val="fr-CH"/>
        </w:rPr>
        <w:t>juin</w:t>
      </w:r>
      <w:r w:rsidRPr="00602110">
        <w:rPr>
          <w:spacing w:val="-3"/>
          <w:sz w:val="24"/>
          <w:lang w:val="fr-CH"/>
        </w:rPr>
        <w:t xml:space="preserve"> </w:t>
      </w:r>
      <w:r w:rsidRPr="00602110">
        <w:rPr>
          <w:spacing w:val="-1"/>
          <w:sz w:val="24"/>
          <w:lang w:val="fr-CH"/>
        </w:rPr>
        <w:t>2015</w:t>
      </w:r>
    </w:p>
    <w:p w:rsidR="00B606B7" w:rsidRPr="00602110" w:rsidRDefault="00B606B7" w:rsidP="001D76A5">
      <w:pPr>
        <w:spacing w:after="0" w:line="240" w:lineRule="auto"/>
        <w:rPr>
          <w:highlight w:val="yellow"/>
          <w:lang w:val="fr-CH"/>
        </w:rPr>
      </w:pPr>
    </w:p>
    <w:p w:rsidR="00B606B7" w:rsidRPr="00602110" w:rsidRDefault="00B606B7" w:rsidP="001D76A5">
      <w:pPr>
        <w:spacing w:after="0" w:line="240" w:lineRule="auto"/>
        <w:rPr>
          <w:highlight w:val="yellow"/>
          <w:lang w:val="fr-CH"/>
        </w:rPr>
      </w:pPr>
    </w:p>
    <w:p w:rsidR="00B606B7" w:rsidRPr="00510B40" w:rsidRDefault="00B606B7" w:rsidP="001D76A5">
      <w:pPr>
        <w:spacing w:after="0" w:line="240" w:lineRule="auto"/>
        <w:jc w:val="right"/>
        <w:rPr>
          <w:rFonts w:cs="Calibri"/>
          <w:b/>
          <w:sz w:val="28"/>
          <w:szCs w:val="28"/>
          <w:lang w:val="fr-CA"/>
        </w:rPr>
      </w:pPr>
      <w:r w:rsidRPr="00510B40">
        <w:rPr>
          <w:rFonts w:cs="Calibri"/>
          <w:b/>
          <w:sz w:val="28"/>
          <w:szCs w:val="28"/>
          <w:lang w:val="fr-CA"/>
        </w:rPr>
        <w:t>SC</w:t>
      </w:r>
      <w:r w:rsidR="0057598E" w:rsidRPr="00510B40">
        <w:rPr>
          <w:rFonts w:cs="Calibri"/>
          <w:b/>
          <w:sz w:val="28"/>
          <w:szCs w:val="28"/>
          <w:lang w:val="fr-CA"/>
        </w:rPr>
        <w:t>50-02</w:t>
      </w:r>
    </w:p>
    <w:p w:rsidR="00B606B7" w:rsidRPr="00510B40" w:rsidRDefault="00B606B7" w:rsidP="001D76A5">
      <w:pPr>
        <w:spacing w:after="0" w:line="240" w:lineRule="auto"/>
        <w:jc w:val="center"/>
        <w:rPr>
          <w:b/>
          <w:sz w:val="28"/>
          <w:szCs w:val="28"/>
          <w:lang w:val="fr-CA"/>
        </w:rPr>
      </w:pPr>
    </w:p>
    <w:p w:rsidR="00B606B7" w:rsidRPr="00510B40" w:rsidRDefault="008B187D" w:rsidP="001D76A5">
      <w:pPr>
        <w:spacing w:after="0" w:line="240" w:lineRule="auto"/>
        <w:jc w:val="center"/>
        <w:rPr>
          <w:rFonts w:cs="Arial"/>
          <w:b/>
          <w:sz w:val="26"/>
          <w:szCs w:val="26"/>
          <w:lang w:val="fr-CA"/>
        </w:rPr>
      </w:pPr>
      <w:r w:rsidRPr="00510B40">
        <w:rPr>
          <w:rFonts w:cs="Arial"/>
          <w:b/>
          <w:sz w:val="26"/>
          <w:szCs w:val="26"/>
          <w:lang w:val="fr-CA"/>
        </w:rPr>
        <w:t>Cadre et Plan de la Convention de Ramsar pour la mobilisation de ressources et les partenariats</w:t>
      </w:r>
      <w:r w:rsidR="00B606B7" w:rsidRPr="00510B40">
        <w:rPr>
          <w:rFonts w:cs="Arial"/>
          <w:b/>
          <w:sz w:val="26"/>
          <w:szCs w:val="26"/>
          <w:lang w:val="fr-CA"/>
        </w:rPr>
        <w:t xml:space="preserve">, </w:t>
      </w:r>
      <w:r w:rsidRPr="00510B40">
        <w:rPr>
          <w:rFonts w:cs="Arial"/>
          <w:b/>
          <w:sz w:val="26"/>
          <w:szCs w:val="26"/>
          <w:lang w:val="fr-CA"/>
        </w:rPr>
        <w:t>en appui à l’application de la Convention de</w:t>
      </w:r>
      <w:r w:rsidR="00B606B7" w:rsidRPr="00510B40">
        <w:rPr>
          <w:rFonts w:cs="Arial"/>
          <w:b/>
          <w:sz w:val="26"/>
          <w:szCs w:val="26"/>
          <w:lang w:val="fr-CA"/>
        </w:rPr>
        <w:t xml:space="preserve"> Ramsar </w:t>
      </w:r>
      <w:r w:rsidRPr="00510B40">
        <w:rPr>
          <w:rFonts w:cs="Arial"/>
          <w:b/>
          <w:sz w:val="26"/>
          <w:szCs w:val="26"/>
          <w:lang w:val="fr-CA"/>
        </w:rPr>
        <w:t>et de son 4</w:t>
      </w:r>
      <w:r w:rsidRPr="00510B40">
        <w:rPr>
          <w:rFonts w:cs="Arial"/>
          <w:b/>
          <w:sz w:val="26"/>
          <w:szCs w:val="26"/>
          <w:vertAlign w:val="superscript"/>
          <w:lang w:val="fr-CA"/>
        </w:rPr>
        <w:t>e</w:t>
      </w:r>
      <w:r w:rsidRPr="00510B40">
        <w:rPr>
          <w:rFonts w:cs="Arial"/>
          <w:b/>
          <w:sz w:val="26"/>
          <w:szCs w:val="26"/>
          <w:lang w:val="fr-CA"/>
        </w:rPr>
        <w:t xml:space="preserve"> Plan stratégique</w:t>
      </w:r>
      <w:r w:rsidR="00B606B7" w:rsidRPr="00510B40">
        <w:rPr>
          <w:rFonts w:cs="Arial"/>
          <w:b/>
          <w:sz w:val="26"/>
          <w:szCs w:val="26"/>
          <w:lang w:val="fr-CA"/>
        </w:rPr>
        <w:t xml:space="preserve"> </w:t>
      </w:r>
      <w:r w:rsidRPr="00510B40">
        <w:rPr>
          <w:rFonts w:cs="Arial"/>
          <w:b/>
          <w:sz w:val="26"/>
          <w:szCs w:val="26"/>
          <w:lang w:val="fr-CA"/>
        </w:rPr>
        <w:t>pour</w:t>
      </w:r>
      <w:r w:rsidR="00B606B7" w:rsidRPr="00510B40">
        <w:rPr>
          <w:rFonts w:cs="Arial"/>
          <w:b/>
          <w:sz w:val="26"/>
          <w:szCs w:val="26"/>
          <w:lang w:val="fr-CA"/>
        </w:rPr>
        <w:t xml:space="preserve"> 2016-</w:t>
      </w:r>
      <w:r w:rsidRPr="00510B40">
        <w:rPr>
          <w:rFonts w:cs="Arial"/>
          <w:b/>
          <w:sz w:val="26"/>
          <w:szCs w:val="26"/>
          <w:lang w:val="fr-CA"/>
        </w:rPr>
        <w:t>20</w:t>
      </w:r>
      <w:r w:rsidR="00B606B7" w:rsidRPr="00510B40">
        <w:rPr>
          <w:rFonts w:cs="Arial"/>
          <w:b/>
          <w:sz w:val="26"/>
          <w:szCs w:val="26"/>
          <w:lang w:val="fr-CA"/>
        </w:rPr>
        <w:t>21</w:t>
      </w:r>
    </w:p>
    <w:p w:rsidR="00B606B7" w:rsidRPr="00510B40" w:rsidRDefault="00B606B7" w:rsidP="001D76A5">
      <w:pPr>
        <w:autoSpaceDE w:val="0"/>
        <w:autoSpaceDN w:val="0"/>
        <w:adjustRightInd w:val="0"/>
        <w:spacing w:after="0" w:line="240" w:lineRule="auto"/>
        <w:jc w:val="center"/>
        <w:rPr>
          <w:rFonts w:cs="Garamond"/>
          <w:lang w:val="fr-CA"/>
        </w:rPr>
      </w:pPr>
    </w:p>
    <w:p w:rsidR="00B606B7" w:rsidRPr="00510B40" w:rsidRDefault="00147F4F" w:rsidP="001D76A5">
      <w:pPr>
        <w:autoSpaceDE w:val="0"/>
        <w:autoSpaceDN w:val="0"/>
        <w:adjustRightInd w:val="0"/>
        <w:spacing w:after="0" w:line="240" w:lineRule="auto"/>
        <w:jc w:val="center"/>
        <w:rPr>
          <w:rFonts w:cs="Garamond"/>
          <w:lang w:val="fr-CA"/>
        </w:rPr>
      </w:pPr>
      <w:r w:rsidRPr="00147F4F">
        <w:rPr>
          <w:rFonts w:ascii="Times New Roman" w:eastAsia="Times New Roman" w:hAnsi="Times New Roman"/>
          <w:noProof/>
          <w:sz w:val="24"/>
          <w:szCs w:val="20"/>
          <w:lang w:val="fr-CA" w:eastAsia="en-GB"/>
        </w:rPr>
      </w:r>
      <w:r w:rsidRPr="00147F4F">
        <w:rPr>
          <w:rFonts w:ascii="Times New Roman" w:eastAsia="Times New Roman" w:hAnsi="Times New Roman"/>
          <w:noProof/>
          <w:sz w:val="24"/>
          <w:szCs w:val="20"/>
          <w:lang w:val="fr-CA" w:eastAsia="en-GB"/>
        </w:rPr>
        <w:pict>
          <v:shapetype id="_x0000_t202" coordsize="21600,21600" o:spt="202" path="m,l,21600r21600,l21600,xe">
            <v:stroke joinstyle="miter"/>
            <v:path gradientshapeok="t" o:connecttype="rect"/>
          </v:shapetype>
          <v:shape id="Text Box 5" o:spid="_x0000_s1051" type="#_x0000_t202" style="width:460.05pt;height:54.6pt;visibility:visible;mso-position-horizontal-relative:char;mso-position-vertical-relative:line">
            <v:textbox>
              <w:txbxContent>
                <w:p w:rsidR="00945A9C" w:rsidRPr="000C5AF1" w:rsidRDefault="00945A9C" w:rsidP="001D76A5">
                  <w:pPr>
                    <w:spacing w:after="0" w:line="240" w:lineRule="auto"/>
                    <w:rPr>
                      <w:b/>
                      <w:bCs/>
                      <w:lang w:val="fr-FR"/>
                    </w:rPr>
                  </w:pPr>
                  <w:r w:rsidRPr="00510B40">
                    <w:rPr>
                      <w:b/>
                      <w:bCs/>
                      <w:lang w:val="fr-FR"/>
                    </w:rPr>
                    <w:t>Action requise :</w:t>
                  </w:r>
                  <w:r w:rsidRPr="000C5AF1">
                    <w:rPr>
                      <w:b/>
                      <w:bCs/>
                      <w:lang w:val="fr-FR"/>
                    </w:rPr>
                    <w:t xml:space="preserve"> </w:t>
                  </w:r>
                </w:p>
                <w:p w:rsidR="00945A9C" w:rsidRPr="000C5AF1" w:rsidRDefault="00945A9C" w:rsidP="00B606B7">
                  <w:pPr>
                    <w:pStyle w:val="ColorfulList-Accent11"/>
                    <w:numPr>
                      <w:ilvl w:val="0"/>
                      <w:numId w:val="33"/>
                    </w:numPr>
                    <w:spacing w:after="0" w:line="240" w:lineRule="auto"/>
                    <w:ind w:left="426" w:hanging="426"/>
                    <w:rPr>
                      <w:lang w:val="fr-FR"/>
                    </w:rPr>
                  </w:pPr>
                  <w:r w:rsidRPr="000C5AF1">
                    <w:rPr>
                      <w:lang w:val="fr-FR"/>
                    </w:rPr>
                    <w:t>Le Comité permanent est invité à approuver le Cadre et Plan, sous réserve des délibérations de la Conférence des Parties.</w:t>
                  </w:r>
                </w:p>
              </w:txbxContent>
            </v:textbox>
            <w10:wrap type="none"/>
            <w10:anchorlock/>
          </v:shape>
        </w:pict>
      </w:r>
    </w:p>
    <w:p w:rsidR="00B606B7" w:rsidRPr="00510B40" w:rsidRDefault="00B606B7" w:rsidP="001D76A5">
      <w:pPr>
        <w:autoSpaceDE w:val="0"/>
        <w:autoSpaceDN w:val="0"/>
        <w:adjustRightInd w:val="0"/>
        <w:spacing w:after="0" w:line="240" w:lineRule="auto"/>
        <w:jc w:val="center"/>
        <w:rPr>
          <w:rFonts w:cs="Calibri-Bold"/>
          <w:b/>
          <w:bCs/>
          <w:lang w:val="fr-CA"/>
        </w:rPr>
      </w:pPr>
    </w:p>
    <w:p w:rsidR="00B606B7" w:rsidRPr="007451CD" w:rsidRDefault="000C5AF1" w:rsidP="001D76A5">
      <w:pPr>
        <w:autoSpaceDE w:val="0"/>
        <w:autoSpaceDN w:val="0"/>
        <w:adjustRightInd w:val="0"/>
        <w:spacing w:after="0" w:line="240" w:lineRule="auto"/>
        <w:rPr>
          <w:rFonts w:cs="Calibri-Bold"/>
          <w:b/>
          <w:bCs/>
          <w:lang w:val="fr-CA"/>
        </w:rPr>
      </w:pPr>
      <w:r w:rsidRPr="00510B40">
        <w:rPr>
          <w:rFonts w:cs="Calibri-Bold"/>
          <w:b/>
          <w:bCs/>
          <w:lang w:val="fr-CA"/>
        </w:rPr>
        <w:t>Contexte</w:t>
      </w:r>
      <w:r w:rsidR="00B606B7" w:rsidRPr="007451CD">
        <w:rPr>
          <w:rFonts w:cs="Calibri-Bold"/>
          <w:b/>
          <w:bCs/>
          <w:lang w:val="fr-CA"/>
        </w:rPr>
        <w:t xml:space="preserve"> </w:t>
      </w:r>
    </w:p>
    <w:p w:rsidR="00B606B7" w:rsidRPr="007451CD" w:rsidRDefault="00B606B7" w:rsidP="001D76A5">
      <w:pPr>
        <w:spacing w:after="0" w:line="240" w:lineRule="auto"/>
        <w:jc w:val="center"/>
        <w:rPr>
          <w:rFonts w:cs="Arial"/>
          <w:b/>
          <w:lang w:val="fr-CA"/>
        </w:rPr>
      </w:pPr>
    </w:p>
    <w:p w:rsidR="008464F1" w:rsidRPr="007451CD" w:rsidRDefault="00AE3820" w:rsidP="00177B36">
      <w:pPr>
        <w:spacing w:after="0" w:line="240" w:lineRule="auto"/>
        <w:rPr>
          <w:rFonts w:cs="Arial"/>
          <w:lang w:val="fr-CA"/>
        </w:rPr>
      </w:pPr>
      <w:r>
        <w:rPr>
          <w:rFonts w:cs="Arial"/>
          <w:lang w:val="fr-CA"/>
        </w:rPr>
        <w:t xml:space="preserve">Le présent document décrit quelques considérations et actions proposées pour la Convention de Ramsar concernant les partenariats et les appels de fonds. Il répond directement au projet de résolution XII.7 de la COP12 </w:t>
      </w:r>
      <w:r w:rsidR="00602110">
        <w:rPr>
          <w:rFonts w:cs="Arial"/>
          <w:lang w:val="fr-CA"/>
        </w:rPr>
        <w:t>prévoyant</w:t>
      </w:r>
      <w:r>
        <w:rPr>
          <w:rFonts w:cs="Arial"/>
          <w:lang w:val="fr-CA"/>
        </w:rPr>
        <w:t xml:space="preserve"> que la 12</w:t>
      </w:r>
      <w:r w:rsidRPr="00AE3820">
        <w:rPr>
          <w:rFonts w:cs="Arial"/>
          <w:vertAlign w:val="superscript"/>
          <w:lang w:val="fr-CA"/>
        </w:rPr>
        <w:t>e</w:t>
      </w:r>
      <w:r>
        <w:rPr>
          <w:rFonts w:cs="Arial"/>
          <w:lang w:val="fr-CA"/>
        </w:rPr>
        <w:t xml:space="preserve"> Session de la Conférence des Parties approuvera le paragraphe suivant : </w:t>
      </w:r>
    </w:p>
    <w:p w:rsidR="008464F1" w:rsidRPr="007451CD" w:rsidRDefault="008464F1" w:rsidP="001D76A5">
      <w:pPr>
        <w:pStyle w:val="Default"/>
        <w:rPr>
          <w:i/>
          <w:sz w:val="22"/>
          <w:szCs w:val="22"/>
          <w:lang w:val="fr-CA"/>
        </w:rPr>
      </w:pPr>
    </w:p>
    <w:p w:rsidR="008464F1" w:rsidRPr="00510B40" w:rsidRDefault="008B187D" w:rsidP="001D76A5">
      <w:pPr>
        <w:pStyle w:val="Default"/>
        <w:ind w:left="567" w:right="663"/>
        <w:rPr>
          <w:i/>
          <w:sz w:val="22"/>
          <w:szCs w:val="22"/>
          <w:lang w:val="fr-CA"/>
        </w:rPr>
      </w:pPr>
      <w:r w:rsidRPr="00510B40">
        <w:rPr>
          <w:i/>
          <w:sz w:val="22"/>
          <w:szCs w:val="22"/>
          <w:lang w:val="fr-CA"/>
        </w:rPr>
        <w:t>DEMANDE un projet révisé de Cadre pour la mobilisation de ressources et les partenariats et plan de travail associé pour la période 2016–2021 pour examen à la 50</w:t>
      </w:r>
      <w:r w:rsidRPr="00510B40">
        <w:rPr>
          <w:i/>
          <w:sz w:val="22"/>
          <w:szCs w:val="22"/>
          <w:vertAlign w:val="superscript"/>
          <w:lang w:val="fr-CA"/>
        </w:rPr>
        <w:t>e</w:t>
      </w:r>
      <w:r w:rsidR="00AE3820" w:rsidRPr="00510B40">
        <w:rPr>
          <w:i/>
          <w:sz w:val="22"/>
          <w:szCs w:val="22"/>
          <w:lang w:val="fr-CA"/>
        </w:rPr>
        <w:t> </w:t>
      </w:r>
      <w:r w:rsidRPr="00510B40">
        <w:rPr>
          <w:i/>
          <w:sz w:val="22"/>
          <w:szCs w:val="22"/>
          <w:lang w:val="fr-CA"/>
        </w:rPr>
        <w:t>Réunion du Comité permanent.</w:t>
      </w:r>
      <w:r w:rsidR="008464F1" w:rsidRPr="00510B40">
        <w:rPr>
          <w:i/>
          <w:sz w:val="22"/>
          <w:szCs w:val="22"/>
          <w:lang w:val="fr-CA"/>
        </w:rPr>
        <w:t xml:space="preserve"> </w:t>
      </w:r>
    </w:p>
    <w:p w:rsidR="008464F1" w:rsidRPr="00510B40" w:rsidRDefault="008464F1" w:rsidP="001D76A5">
      <w:pPr>
        <w:spacing w:after="0" w:line="240" w:lineRule="auto"/>
        <w:rPr>
          <w:rFonts w:cs="Arial"/>
          <w:lang w:val="fr-CA"/>
        </w:rPr>
      </w:pPr>
    </w:p>
    <w:p w:rsidR="00FC7D82" w:rsidRPr="00510B40" w:rsidRDefault="00AF0316" w:rsidP="00177B36">
      <w:pPr>
        <w:spacing w:after="0" w:line="240" w:lineRule="auto"/>
        <w:rPr>
          <w:rFonts w:cs="Arial"/>
          <w:lang w:val="fr-CA"/>
        </w:rPr>
      </w:pPr>
      <w:r w:rsidRPr="00510B40">
        <w:rPr>
          <w:rFonts w:cs="Arial"/>
          <w:lang w:val="fr-CA"/>
        </w:rPr>
        <w:t>La proposition repose sur une longue histoire de travaux l’ayant précédée</w:t>
      </w:r>
      <w:r w:rsidR="00952E27" w:rsidRPr="00510B40">
        <w:rPr>
          <w:rFonts w:cs="Arial"/>
          <w:lang w:val="fr-CA"/>
        </w:rPr>
        <w:t>,</w:t>
      </w:r>
      <w:r w:rsidRPr="00510B40">
        <w:rPr>
          <w:rFonts w:cs="Arial"/>
          <w:lang w:val="fr-CA"/>
        </w:rPr>
        <w:t xml:space="preserve"> notamment </w:t>
      </w:r>
      <w:r w:rsidR="00FC7D82" w:rsidRPr="00510B40">
        <w:rPr>
          <w:rFonts w:cs="Arial"/>
          <w:lang w:val="fr-CA"/>
        </w:rPr>
        <w:t>:</w:t>
      </w:r>
    </w:p>
    <w:p w:rsidR="00366AD5" w:rsidRPr="00510B40" w:rsidRDefault="00366AD5" w:rsidP="001D76A5">
      <w:pPr>
        <w:spacing w:after="0" w:line="240" w:lineRule="auto"/>
        <w:rPr>
          <w:rFonts w:cs="Arial"/>
          <w:lang w:val="fr-CA"/>
        </w:rPr>
      </w:pPr>
    </w:p>
    <w:p w:rsidR="009751F5" w:rsidRPr="00510B40" w:rsidRDefault="00602110" w:rsidP="00D73503">
      <w:pPr>
        <w:numPr>
          <w:ilvl w:val="0"/>
          <w:numId w:val="28"/>
        </w:numPr>
        <w:spacing w:after="0" w:line="240" w:lineRule="auto"/>
        <w:rPr>
          <w:rFonts w:cs="Arial"/>
          <w:lang w:val="fr-CA"/>
        </w:rPr>
      </w:pPr>
      <w:r>
        <w:rPr>
          <w:rFonts w:cs="Arial"/>
          <w:lang w:val="fr-CA"/>
        </w:rPr>
        <w:t>l</w:t>
      </w:r>
      <w:r w:rsidR="00D73503" w:rsidRPr="00510B40">
        <w:rPr>
          <w:rFonts w:cs="Arial"/>
          <w:lang w:val="fr-CA"/>
        </w:rPr>
        <w:t>es documents de la Convention, tels que</w:t>
      </w:r>
      <w:r w:rsidR="000D1AEA" w:rsidRPr="00510B40">
        <w:rPr>
          <w:rFonts w:cs="Arial"/>
          <w:lang w:val="fr-CA"/>
        </w:rPr>
        <w:t xml:space="preserve"> </w:t>
      </w:r>
      <w:r w:rsidR="00510B40" w:rsidRPr="00510B40">
        <w:rPr>
          <w:rFonts w:cs="Arial"/>
          <w:lang w:val="fr-CA"/>
        </w:rPr>
        <w:t xml:space="preserve">le document </w:t>
      </w:r>
      <w:r w:rsidR="009751F5" w:rsidRPr="00510B40">
        <w:rPr>
          <w:rFonts w:cs="Arial"/>
          <w:lang w:val="fr-CA"/>
        </w:rPr>
        <w:t>COP11 Doc.18,</w:t>
      </w:r>
      <w:r w:rsidR="00E264D1" w:rsidRPr="00510B40">
        <w:rPr>
          <w:rFonts w:cs="Arial"/>
          <w:lang w:val="fr-CA"/>
        </w:rPr>
        <w:t xml:space="preserve"> </w:t>
      </w:r>
      <w:r w:rsidR="00D73503" w:rsidRPr="00510B40">
        <w:rPr>
          <w:rFonts w:cs="Arial"/>
          <w:i/>
          <w:lang w:val="fr-CA"/>
        </w:rPr>
        <w:t>Cadre stratégique pour les partenariats Ramsar : partenariats et appels de fonds</w:t>
      </w:r>
      <w:r w:rsidR="009751F5" w:rsidRPr="00510B40">
        <w:rPr>
          <w:rFonts w:cs="Arial"/>
          <w:i/>
          <w:lang w:val="fr-CA"/>
        </w:rPr>
        <w:t xml:space="preserve">; </w:t>
      </w:r>
      <w:r w:rsidR="00510B40" w:rsidRPr="00510B40">
        <w:rPr>
          <w:rFonts w:cs="Arial"/>
          <w:lang w:val="fr-CA"/>
        </w:rPr>
        <w:t>la Résolution</w:t>
      </w:r>
      <w:r w:rsidR="009751F5" w:rsidRPr="00510B40">
        <w:rPr>
          <w:rFonts w:cs="Arial"/>
          <w:lang w:val="fr-CA"/>
        </w:rPr>
        <w:t xml:space="preserve"> </w:t>
      </w:r>
      <w:r w:rsidR="00D73503" w:rsidRPr="00510B40">
        <w:rPr>
          <w:rFonts w:cs="Arial"/>
          <w:lang w:val="fr-CA"/>
        </w:rPr>
        <w:t>XI</w:t>
      </w:r>
      <w:r w:rsidR="009751F5" w:rsidRPr="00510B40">
        <w:rPr>
          <w:rFonts w:cs="Arial"/>
          <w:lang w:val="fr-CA"/>
        </w:rPr>
        <w:t>.6</w:t>
      </w:r>
      <w:r w:rsidR="009751F5" w:rsidRPr="00510B40">
        <w:rPr>
          <w:rFonts w:cs="Arial"/>
          <w:i/>
          <w:lang w:val="fr-CA"/>
        </w:rPr>
        <w:t xml:space="preserve"> </w:t>
      </w:r>
      <w:r w:rsidR="00D73503" w:rsidRPr="00510B40">
        <w:rPr>
          <w:rFonts w:cs="Arial"/>
          <w:i/>
          <w:lang w:val="fr-CA"/>
        </w:rPr>
        <w:t>Partenariats et synergies avec les Accords multilatéraux sur l’environnement et autres institutions</w:t>
      </w:r>
      <w:r w:rsidR="009751F5" w:rsidRPr="00510B40">
        <w:rPr>
          <w:rFonts w:cs="Arial"/>
          <w:i/>
          <w:lang w:val="fr-CA"/>
        </w:rPr>
        <w:t xml:space="preserve">; </w:t>
      </w:r>
      <w:r w:rsidR="00510B40" w:rsidRPr="00510B40">
        <w:rPr>
          <w:rFonts w:cs="Arial"/>
          <w:lang w:val="fr-CA"/>
        </w:rPr>
        <w:t xml:space="preserve">et la </w:t>
      </w:r>
      <w:r w:rsidR="00D73503" w:rsidRPr="00510B40">
        <w:rPr>
          <w:rFonts w:cs="Arial"/>
          <w:lang w:val="fr-CA"/>
        </w:rPr>
        <w:t>Résolution</w:t>
      </w:r>
      <w:r w:rsidR="009751F5" w:rsidRPr="00510B40">
        <w:rPr>
          <w:rFonts w:cs="Arial"/>
          <w:lang w:val="fr-CA"/>
        </w:rPr>
        <w:t xml:space="preserve"> </w:t>
      </w:r>
      <w:r w:rsidR="00D73503" w:rsidRPr="00510B40">
        <w:rPr>
          <w:rFonts w:cs="Arial"/>
          <w:lang w:val="fr-CA"/>
        </w:rPr>
        <w:t>X</w:t>
      </w:r>
      <w:r w:rsidR="009751F5" w:rsidRPr="00510B40">
        <w:rPr>
          <w:rFonts w:cs="Arial"/>
          <w:lang w:val="fr-CA"/>
        </w:rPr>
        <w:t xml:space="preserve">.12 </w:t>
      </w:r>
      <w:r w:rsidR="00D73503" w:rsidRPr="00510B40">
        <w:rPr>
          <w:rFonts w:cs="Arial"/>
          <w:i/>
          <w:lang w:val="fr-CA"/>
        </w:rPr>
        <w:t>Principes régissant les partenariats entre la Convention de Ramsar et le secteur privé</w:t>
      </w:r>
      <w:r>
        <w:rPr>
          <w:rFonts w:cs="Arial"/>
          <w:i/>
          <w:lang w:val="fr-CA"/>
        </w:rPr>
        <w:t>;</w:t>
      </w:r>
    </w:p>
    <w:p w:rsidR="001D76A5" w:rsidRPr="007451CD" w:rsidRDefault="001D76A5" w:rsidP="00177B36">
      <w:pPr>
        <w:spacing w:after="0" w:line="240" w:lineRule="auto"/>
        <w:ind w:left="426"/>
        <w:rPr>
          <w:rFonts w:cs="Arial"/>
          <w:lang w:val="fr-CA"/>
        </w:rPr>
      </w:pPr>
    </w:p>
    <w:p w:rsidR="00AA3461" w:rsidRPr="007451CD" w:rsidRDefault="00602110" w:rsidP="00177B36">
      <w:pPr>
        <w:numPr>
          <w:ilvl w:val="0"/>
          <w:numId w:val="28"/>
        </w:numPr>
        <w:spacing w:after="0" w:line="240" w:lineRule="auto"/>
        <w:ind w:left="426" w:hanging="425"/>
        <w:rPr>
          <w:rFonts w:cs="Arial"/>
          <w:lang w:val="fr-CA"/>
        </w:rPr>
      </w:pPr>
      <w:r>
        <w:rPr>
          <w:rFonts w:cs="Arial"/>
          <w:lang w:val="fr-CA"/>
        </w:rPr>
        <w:t>l</w:t>
      </w:r>
      <w:r w:rsidR="00AE3820">
        <w:rPr>
          <w:rFonts w:cs="Arial"/>
          <w:lang w:val="fr-CA"/>
        </w:rPr>
        <w:t xml:space="preserve">es discussions </w:t>
      </w:r>
      <w:r w:rsidR="00510B40">
        <w:rPr>
          <w:rFonts w:cs="Arial"/>
          <w:lang w:val="fr-CA"/>
        </w:rPr>
        <w:t>relatives à</w:t>
      </w:r>
      <w:r w:rsidR="00AE3820">
        <w:rPr>
          <w:rFonts w:cs="Arial"/>
          <w:lang w:val="fr-CA"/>
        </w:rPr>
        <w:t xml:space="preserve"> l’élaboration d’une première proposition pour la mobilisation des ressources et les partenariats, fin 2014, avec les Organisations internationales partenaires (OIP) et d’autres partenaires clés, des membres du Groupe d’évaluation scientifique et technique (GEST) et des Parties contractantes dans le cadre de Réunions régionales (avec des séances consacrées exclusivement à ce thème lors des Réunions régionales pour l’Asie et pour l’Europe)</w:t>
      </w:r>
      <w:r>
        <w:rPr>
          <w:rFonts w:cs="Arial"/>
          <w:lang w:val="fr-CA"/>
        </w:rPr>
        <w:t>;</w:t>
      </w:r>
      <w:r w:rsidR="00AE3820">
        <w:rPr>
          <w:rFonts w:cs="Arial"/>
          <w:lang w:val="fr-CA"/>
        </w:rPr>
        <w:t xml:space="preserve"> </w:t>
      </w:r>
    </w:p>
    <w:p w:rsidR="001D76A5" w:rsidRPr="007451CD" w:rsidRDefault="001D76A5" w:rsidP="00177B36">
      <w:pPr>
        <w:spacing w:after="0" w:line="240" w:lineRule="auto"/>
        <w:ind w:left="426"/>
        <w:rPr>
          <w:rFonts w:cs="Arial"/>
          <w:lang w:val="fr-CA"/>
        </w:rPr>
      </w:pPr>
    </w:p>
    <w:p w:rsidR="00FC7D82" w:rsidRPr="007451CD" w:rsidRDefault="00602110" w:rsidP="00177B36">
      <w:pPr>
        <w:numPr>
          <w:ilvl w:val="0"/>
          <w:numId w:val="28"/>
        </w:numPr>
        <w:spacing w:after="0" w:line="240" w:lineRule="auto"/>
        <w:ind w:left="426" w:hanging="425"/>
        <w:rPr>
          <w:rFonts w:cs="Arial"/>
          <w:lang w:val="fr-CA"/>
        </w:rPr>
      </w:pPr>
      <w:r>
        <w:rPr>
          <w:rFonts w:cs="Arial"/>
          <w:lang w:val="fr-CA"/>
        </w:rPr>
        <w:t>l</w:t>
      </w:r>
      <w:r w:rsidR="00AE3820">
        <w:rPr>
          <w:rFonts w:cs="Arial"/>
          <w:lang w:val="fr-CA"/>
        </w:rPr>
        <w:t>’examen et les commentaires des membres du Comité permanent à la 48</w:t>
      </w:r>
      <w:r w:rsidR="00AE3820" w:rsidRPr="00AE3820">
        <w:rPr>
          <w:rFonts w:cs="Arial"/>
          <w:vertAlign w:val="superscript"/>
          <w:lang w:val="fr-CA"/>
        </w:rPr>
        <w:t>e</w:t>
      </w:r>
      <w:r w:rsidR="00AE3820">
        <w:rPr>
          <w:rFonts w:cs="Arial"/>
          <w:lang w:val="fr-CA"/>
        </w:rPr>
        <w:t> Réunion sur la première proposition</w:t>
      </w:r>
      <w:r>
        <w:rPr>
          <w:rFonts w:cs="Arial"/>
          <w:lang w:val="fr-CA"/>
        </w:rPr>
        <w:t>;</w:t>
      </w:r>
      <w:r w:rsidR="00AE3820">
        <w:rPr>
          <w:rFonts w:cs="Arial"/>
          <w:lang w:val="fr-CA"/>
        </w:rPr>
        <w:t xml:space="preserve"> </w:t>
      </w:r>
    </w:p>
    <w:p w:rsidR="001D76A5" w:rsidRPr="007451CD" w:rsidRDefault="001D76A5" w:rsidP="00177B36">
      <w:pPr>
        <w:spacing w:after="0" w:line="240" w:lineRule="auto"/>
        <w:ind w:left="426"/>
        <w:rPr>
          <w:rFonts w:cs="Arial"/>
          <w:lang w:val="fr-CA"/>
        </w:rPr>
      </w:pPr>
    </w:p>
    <w:p w:rsidR="00AA3461" w:rsidRPr="007451CD" w:rsidRDefault="00602110" w:rsidP="00177B36">
      <w:pPr>
        <w:numPr>
          <w:ilvl w:val="0"/>
          <w:numId w:val="28"/>
        </w:numPr>
        <w:spacing w:after="0" w:line="240" w:lineRule="auto"/>
        <w:ind w:left="426" w:hanging="425"/>
        <w:rPr>
          <w:rFonts w:cs="Arial"/>
          <w:lang w:val="fr-CA"/>
        </w:rPr>
      </w:pPr>
      <w:r>
        <w:rPr>
          <w:rFonts w:cs="Arial"/>
          <w:lang w:val="fr-CA"/>
        </w:rPr>
        <w:t>u</w:t>
      </w:r>
      <w:r w:rsidR="00AE3820">
        <w:rPr>
          <w:rFonts w:cs="Arial"/>
          <w:lang w:val="fr-CA"/>
        </w:rPr>
        <w:t xml:space="preserve">ne communication et un contact directs avec plusieurs Parties contractantes et Initiatives régionales pour solliciter leurs commentaires sur une deuxième proposition reformulée. Douze Parties ont été contactées et des appels ont eu lieu avec </w:t>
      </w:r>
      <w:r w:rsidR="00510B40">
        <w:rPr>
          <w:rFonts w:cs="Arial"/>
          <w:lang w:val="fr-CA"/>
        </w:rPr>
        <w:t>six</w:t>
      </w:r>
      <w:r w:rsidR="00AE3820">
        <w:rPr>
          <w:rFonts w:cs="Arial"/>
          <w:lang w:val="fr-CA"/>
        </w:rPr>
        <w:t xml:space="preserve"> autres (Canada, Chine, États-Unis d’Amérique, Japon, Ouganda</w:t>
      </w:r>
      <w:r w:rsidR="00510B40">
        <w:rPr>
          <w:rFonts w:cs="Arial"/>
          <w:lang w:val="fr-CA"/>
        </w:rPr>
        <w:t xml:space="preserve"> et</w:t>
      </w:r>
      <w:r w:rsidR="00AE3820">
        <w:rPr>
          <w:rFonts w:cs="Arial"/>
          <w:lang w:val="fr-CA"/>
        </w:rPr>
        <w:t xml:space="preserve"> Sénégal</w:t>
      </w:r>
      <w:r w:rsidR="00510B40">
        <w:rPr>
          <w:rFonts w:cs="Arial"/>
          <w:lang w:val="fr-CA"/>
        </w:rPr>
        <w:t>) ainsi qu’avec</w:t>
      </w:r>
      <w:r w:rsidR="00AE3820">
        <w:rPr>
          <w:rFonts w:cs="Arial"/>
          <w:lang w:val="fr-CA"/>
        </w:rPr>
        <w:t xml:space="preserve"> </w:t>
      </w:r>
      <w:r w:rsidR="00E264D1" w:rsidRPr="007451CD">
        <w:rPr>
          <w:rFonts w:cs="Arial"/>
          <w:lang w:val="fr-CA"/>
        </w:rPr>
        <w:t>MedWet</w:t>
      </w:r>
      <w:r>
        <w:rPr>
          <w:rFonts w:cs="Arial"/>
          <w:lang w:val="fr-CA"/>
        </w:rPr>
        <w:t>;</w:t>
      </w:r>
    </w:p>
    <w:p w:rsidR="001D76A5" w:rsidRPr="007451CD" w:rsidRDefault="001D76A5" w:rsidP="00177B36">
      <w:pPr>
        <w:spacing w:after="0" w:line="240" w:lineRule="auto"/>
        <w:ind w:left="426"/>
        <w:rPr>
          <w:rFonts w:cs="Arial"/>
          <w:lang w:val="fr-CA"/>
        </w:rPr>
      </w:pPr>
    </w:p>
    <w:p w:rsidR="00AA3461" w:rsidRPr="007451CD" w:rsidRDefault="00602110" w:rsidP="00177B36">
      <w:pPr>
        <w:numPr>
          <w:ilvl w:val="0"/>
          <w:numId w:val="28"/>
        </w:numPr>
        <w:spacing w:after="0" w:line="240" w:lineRule="auto"/>
        <w:ind w:left="426" w:hanging="425"/>
        <w:rPr>
          <w:rFonts w:cs="Arial"/>
          <w:lang w:val="fr-CA"/>
        </w:rPr>
      </w:pPr>
      <w:r>
        <w:rPr>
          <w:rFonts w:cs="Arial"/>
          <w:lang w:val="fr-CA"/>
        </w:rPr>
        <w:t>t</w:t>
      </w:r>
      <w:r w:rsidR="00B82EFF">
        <w:rPr>
          <w:rFonts w:cs="Arial"/>
          <w:lang w:val="fr-CA"/>
        </w:rPr>
        <w:t>out au long, des orientations ont été fournies par toute l’équipe du Secrétariat Ramsar.</w:t>
      </w:r>
    </w:p>
    <w:p w:rsidR="00AA3461" w:rsidRPr="007451CD" w:rsidRDefault="00AA3461" w:rsidP="001D76A5">
      <w:pPr>
        <w:spacing w:after="0" w:line="240" w:lineRule="auto"/>
        <w:ind w:left="1140"/>
        <w:rPr>
          <w:rFonts w:cs="Arial"/>
          <w:lang w:val="fr-CA"/>
        </w:rPr>
      </w:pPr>
    </w:p>
    <w:p w:rsidR="00FC7D82" w:rsidRPr="007451CD" w:rsidRDefault="00B82EFF" w:rsidP="00177B36">
      <w:pPr>
        <w:spacing w:after="0" w:line="240" w:lineRule="auto"/>
        <w:rPr>
          <w:rFonts w:cs="Arial"/>
          <w:lang w:val="fr-CA"/>
        </w:rPr>
      </w:pPr>
      <w:r>
        <w:rPr>
          <w:rFonts w:cs="Arial"/>
          <w:lang w:val="fr-CA"/>
        </w:rPr>
        <w:t xml:space="preserve">Le document s’articule autour de trois questions fondamentales : </w:t>
      </w:r>
    </w:p>
    <w:p w:rsidR="00FC7D82" w:rsidRPr="007451CD" w:rsidRDefault="00B82EFF" w:rsidP="002248AD">
      <w:pPr>
        <w:numPr>
          <w:ilvl w:val="0"/>
          <w:numId w:val="30"/>
        </w:numPr>
        <w:spacing w:after="0" w:line="240" w:lineRule="auto"/>
        <w:ind w:left="426" w:hanging="426"/>
        <w:rPr>
          <w:rFonts w:cs="Arial"/>
          <w:lang w:val="fr-CA"/>
        </w:rPr>
      </w:pPr>
      <w:r>
        <w:rPr>
          <w:rFonts w:cs="Arial"/>
          <w:lang w:val="fr-CA"/>
        </w:rPr>
        <w:t xml:space="preserve">Pourquoi est-il nécessaire d’avoir un </w:t>
      </w:r>
      <w:r w:rsidR="0045004F">
        <w:rPr>
          <w:rFonts w:cs="Arial"/>
          <w:lang w:val="fr-CA"/>
        </w:rPr>
        <w:t>C</w:t>
      </w:r>
      <w:r>
        <w:rPr>
          <w:rFonts w:cs="Arial"/>
          <w:lang w:val="fr-CA"/>
        </w:rPr>
        <w:t xml:space="preserve">adre et </w:t>
      </w:r>
      <w:r w:rsidR="0045004F">
        <w:rPr>
          <w:rFonts w:cs="Arial"/>
          <w:lang w:val="fr-CA"/>
        </w:rPr>
        <w:t>P</w:t>
      </w:r>
      <w:r>
        <w:rPr>
          <w:rFonts w:cs="Arial"/>
          <w:lang w:val="fr-CA"/>
        </w:rPr>
        <w:t xml:space="preserve">lan de mobilisation des ressources et des partenariats? </w:t>
      </w:r>
    </w:p>
    <w:p w:rsidR="00FC7D82" w:rsidRPr="007451CD" w:rsidRDefault="00B82EFF" w:rsidP="002248AD">
      <w:pPr>
        <w:numPr>
          <w:ilvl w:val="0"/>
          <w:numId w:val="30"/>
        </w:numPr>
        <w:spacing w:after="0" w:line="240" w:lineRule="auto"/>
        <w:ind w:left="426" w:hanging="426"/>
        <w:rPr>
          <w:rFonts w:cs="Arial"/>
          <w:lang w:val="fr-CA"/>
        </w:rPr>
      </w:pPr>
      <w:r>
        <w:rPr>
          <w:rFonts w:cs="Arial"/>
          <w:lang w:val="fr-CA"/>
        </w:rPr>
        <w:t xml:space="preserve">Quels sont les domaines d’action proposés? </w:t>
      </w:r>
    </w:p>
    <w:p w:rsidR="00790C8C" w:rsidRPr="007451CD" w:rsidRDefault="00B82EFF" w:rsidP="002248AD">
      <w:pPr>
        <w:numPr>
          <w:ilvl w:val="0"/>
          <w:numId w:val="30"/>
        </w:numPr>
        <w:spacing w:after="0" w:line="240" w:lineRule="auto"/>
        <w:ind w:left="426" w:hanging="426"/>
        <w:rPr>
          <w:rFonts w:cs="Arial"/>
          <w:lang w:val="fr-CA"/>
        </w:rPr>
      </w:pPr>
      <w:r>
        <w:rPr>
          <w:rFonts w:cs="Arial"/>
          <w:lang w:val="fr-CA"/>
        </w:rPr>
        <w:t xml:space="preserve">Comment le Secrétariat Ramsar propose-t-il et prévoit-il de progresser dans les domaines proposés? </w:t>
      </w:r>
    </w:p>
    <w:p w:rsidR="000D1AEA" w:rsidRPr="007451CD" w:rsidRDefault="000D1AEA" w:rsidP="001D76A5">
      <w:pPr>
        <w:spacing w:after="0" w:line="240" w:lineRule="auto"/>
        <w:rPr>
          <w:rFonts w:cs="Arial"/>
          <w:lang w:val="fr-CA"/>
        </w:rPr>
      </w:pPr>
    </w:p>
    <w:p w:rsidR="00790C8C" w:rsidRPr="007451CD" w:rsidRDefault="00B82EFF" w:rsidP="00177B36">
      <w:pPr>
        <w:pStyle w:val="ListParagraph"/>
        <w:numPr>
          <w:ilvl w:val="0"/>
          <w:numId w:val="35"/>
        </w:numPr>
        <w:spacing w:after="0" w:line="240" w:lineRule="auto"/>
        <w:rPr>
          <w:rFonts w:cs="Arial"/>
          <w:b/>
          <w:u w:val="single"/>
          <w:lang w:val="fr-CA"/>
        </w:rPr>
      </w:pPr>
      <w:r w:rsidRPr="00B82EFF">
        <w:rPr>
          <w:rFonts w:cs="Arial"/>
          <w:b/>
          <w:u w:val="single"/>
          <w:lang w:val="fr-CA"/>
        </w:rPr>
        <w:t xml:space="preserve">Pourquoi est-il nécessaire d’avoir un </w:t>
      </w:r>
      <w:r w:rsidR="0045004F">
        <w:rPr>
          <w:rFonts w:cs="Arial"/>
          <w:b/>
          <w:u w:val="single"/>
          <w:lang w:val="fr-CA"/>
        </w:rPr>
        <w:t>Cadre et P</w:t>
      </w:r>
      <w:r w:rsidRPr="00B82EFF">
        <w:rPr>
          <w:rFonts w:cs="Arial"/>
          <w:b/>
          <w:u w:val="single"/>
          <w:lang w:val="fr-CA"/>
        </w:rPr>
        <w:t>lan de mobilisation des ressources et des partenariats</w:t>
      </w:r>
      <w:r w:rsidRPr="00B82EFF">
        <w:rPr>
          <w:rFonts w:cs="Arial"/>
          <w:b/>
          <w:lang w:val="fr-CA"/>
        </w:rPr>
        <w:t>?</w:t>
      </w:r>
    </w:p>
    <w:p w:rsidR="00790C8C" w:rsidRPr="007451CD" w:rsidRDefault="00790C8C" w:rsidP="001D76A5">
      <w:pPr>
        <w:spacing w:after="0" w:line="240" w:lineRule="auto"/>
        <w:rPr>
          <w:rFonts w:cs="Arial"/>
          <w:lang w:val="fr-CA"/>
        </w:rPr>
      </w:pPr>
    </w:p>
    <w:p w:rsidR="000058A9" w:rsidRPr="007451CD" w:rsidRDefault="00CC6861" w:rsidP="00177B36">
      <w:pPr>
        <w:spacing w:after="0" w:line="240" w:lineRule="auto"/>
        <w:rPr>
          <w:rFonts w:cs="Arial"/>
          <w:lang w:val="fr-CA"/>
        </w:rPr>
      </w:pPr>
      <w:r>
        <w:rPr>
          <w:rFonts w:cs="Arial"/>
          <w:lang w:val="fr-CA"/>
        </w:rPr>
        <w:t xml:space="preserve">La motivation et l’objet du </w:t>
      </w:r>
      <w:r w:rsidR="0045004F">
        <w:rPr>
          <w:rFonts w:cs="Arial"/>
          <w:lang w:val="fr-CA"/>
        </w:rPr>
        <w:t>C</w:t>
      </w:r>
      <w:r>
        <w:rPr>
          <w:rFonts w:cs="Arial"/>
          <w:lang w:val="fr-CA"/>
        </w:rPr>
        <w:t xml:space="preserve">adre pour les partenariats et du </w:t>
      </w:r>
      <w:r w:rsidR="0045004F">
        <w:rPr>
          <w:rFonts w:cs="Arial"/>
          <w:lang w:val="fr-CA"/>
        </w:rPr>
        <w:t>P</w:t>
      </w:r>
      <w:r>
        <w:rPr>
          <w:rFonts w:cs="Arial"/>
          <w:lang w:val="fr-CA"/>
        </w:rPr>
        <w:t xml:space="preserve">lan de mobilisation des ressources sont les suivants : </w:t>
      </w:r>
    </w:p>
    <w:p w:rsidR="00852A1F" w:rsidRPr="007451CD" w:rsidRDefault="00852A1F" w:rsidP="001D76A5">
      <w:pPr>
        <w:spacing w:after="0" w:line="240" w:lineRule="auto"/>
        <w:rPr>
          <w:rFonts w:cs="Arial"/>
          <w:lang w:val="fr-CA"/>
        </w:rPr>
      </w:pPr>
    </w:p>
    <w:p w:rsidR="000D1AEA" w:rsidRPr="007451CD" w:rsidRDefault="00CC6861" w:rsidP="00177B36">
      <w:pPr>
        <w:pStyle w:val="ListParagraph"/>
        <w:numPr>
          <w:ilvl w:val="0"/>
          <w:numId w:val="37"/>
        </w:numPr>
        <w:spacing w:after="0" w:line="240" w:lineRule="auto"/>
        <w:ind w:left="426" w:hanging="426"/>
        <w:rPr>
          <w:rFonts w:cs="Arial"/>
          <w:lang w:val="fr-CA"/>
        </w:rPr>
      </w:pPr>
      <w:r>
        <w:rPr>
          <w:rFonts w:cs="Arial"/>
          <w:b/>
          <w:lang w:val="fr-CA"/>
        </w:rPr>
        <w:t xml:space="preserve">Renforcer la </w:t>
      </w:r>
      <w:r w:rsidR="00313812" w:rsidRPr="007451CD">
        <w:rPr>
          <w:rFonts w:cs="Arial"/>
          <w:b/>
          <w:lang w:val="fr-CA"/>
        </w:rPr>
        <w:t>collaboration</w:t>
      </w:r>
      <w:r w:rsidR="009B28BA" w:rsidRPr="007451CD">
        <w:rPr>
          <w:rFonts w:cs="Arial"/>
          <w:b/>
          <w:lang w:val="fr-CA"/>
        </w:rPr>
        <w:t xml:space="preserve"> </w:t>
      </w:r>
      <w:r>
        <w:rPr>
          <w:rFonts w:cs="Arial"/>
          <w:b/>
          <w:lang w:val="fr-CA"/>
        </w:rPr>
        <w:t xml:space="preserve">et </w:t>
      </w:r>
      <w:r w:rsidR="00602110">
        <w:rPr>
          <w:rFonts w:cs="Arial"/>
          <w:b/>
          <w:lang w:val="fr-CA"/>
        </w:rPr>
        <w:t>la participation</w:t>
      </w:r>
      <w:r>
        <w:rPr>
          <w:rFonts w:cs="Arial"/>
          <w:b/>
          <w:lang w:val="fr-CA"/>
        </w:rPr>
        <w:t xml:space="preserve"> avec les partenaires pour obtenir un impact maximum : </w:t>
      </w:r>
      <w:r w:rsidR="0064549C" w:rsidRPr="007451CD">
        <w:rPr>
          <w:rFonts w:cs="Arial"/>
          <w:b/>
          <w:lang w:val="fr-CA"/>
        </w:rPr>
        <w:t xml:space="preserve"> </w:t>
      </w:r>
    </w:p>
    <w:p w:rsidR="008973A7" w:rsidRPr="007451CD" w:rsidRDefault="008973A7" w:rsidP="001D76A5">
      <w:pPr>
        <w:pStyle w:val="ListParagraph"/>
        <w:spacing w:after="0" w:line="240" w:lineRule="auto"/>
        <w:ind w:firstLine="60"/>
        <w:rPr>
          <w:rFonts w:cs="Arial"/>
          <w:lang w:val="fr-CA"/>
        </w:rPr>
      </w:pPr>
    </w:p>
    <w:p w:rsidR="00313812" w:rsidRPr="007451CD" w:rsidRDefault="00CC6861" w:rsidP="00177B36">
      <w:pPr>
        <w:pStyle w:val="ListParagraph"/>
        <w:spacing w:after="0" w:line="240" w:lineRule="auto"/>
        <w:ind w:left="0"/>
        <w:rPr>
          <w:rFonts w:cs="Arial"/>
          <w:lang w:val="fr-CA"/>
        </w:rPr>
      </w:pPr>
      <w:r>
        <w:rPr>
          <w:rFonts w:cs="Arial"/>
          <w:lang w:val="fr-CA"/>
        </w:rPr>
        <w:t xml:space="preserve">Le </w:t>
      </w:r>
      <w:r>
        <w:rPr>
          <w:rFonts w:cs="Arial"/>
          <w:i/>
          <w:lang w:val="fr-CA"/>
        </w:rPr>
        <w:t>4</w:t>
      </w:r>
      <w:r w:rsidRPr="00CC6861">
        <w:rPr>
          <w:rFonts w:cs="Arial"/>
          <w:i/>
          <w:vertAlign w:val="superscript"/>
          <w:lang w:val="fr-CA"/>
        </w:rPr>
        <w:t>e</w:t>
      </w:r>
      <w:r>
        <w:rPr>
          <w:rFonts w:cs="Arial"/>
          <w:i/>
          <w:lang w:val="fr-CA"/>
        </w:rPr>
        <w:t xml:space="preserve"> Plan stratégique de la Convention de Ramsar pour </w:t>
      </w:r>
      <w:r w:rsidR="00313812" w:rsidRPr="007451CD">
        <w:rPr>
          <w:rFonts w:cs="Arial"/>
          <w:i/>
          <w:lang w:val="fr-CA"/>
        </w:rPr>
        <w:t>2016-</w:t>
      </w:r>
      <w:r>
        <w:rPr>
          <w:rFonts w:cs="Arial"/>
          <w:i/>
          <w:lang w:val="fr-CA"/>
        </w:rPr>
        <w:t>20</w:t>
      </w:r>
      <w:r w:rsidR="00313812" w:rsidRPr="007451CD">
        <w:rPr>
          <w:rFonts w:cs="Arial"/>
          <w:i/>
          <w:lang w:val="fr-CA"/>
        </w:rPr>
        <w:t>21</w:t>
      </w:r>
      <w:r w:rsidR="00313812" w:rsidRPr="007451CD">
        <w:rPr>
          <w:rFonts w:cs="Arial"/>
          <w:lang w:val="fr-CA"/>
        </w:rPr>
        <w:t xml:space="preserve"> </w:t>
      </w:r>
      <w:r>
        <w:rPr>
          <w:rFonts w:cs="Arial"/>
          <w:lang w:val="fr-CA"/>
        </w:rPr>
        <w:t>sera la pierre angulaire de nos efforts conjoints</w:t>
      </w:r>
      <w:r w:rsidR="00510B40">
        <w:rPr>
          <w:rFonts w:cs="Arial"/>
          <w:lang w:val="fr-CA"/>
        </w:rPr>
        <w:t>,</w:t>
      </w:r>
      <w:r>
        <w:rPr>
          <w:rFonts w:cs="Arial"/>
          <w:lang w:val="fr-CA"/>
        </w:rPr>
        <w:t xml:space="preserve"> avec des buts et objectifs qui forment la base de la contribution de la Convention au développement durable. Ce cadre propose de promouvoir, soutenir et renforcer la mise en œuvre du 4</w:t>
      </w:r>
      <w:r w:rsidRPr="00CC6861">
        <w:rPr>
          <w:rFonts w:cs="Arial"/>
          <w:vertAlign w:val="superscript"/>
          <w:lang w:val="fr-CA"/>
        </w:rPr>
        <w:t>e</w:t>
      </w:r>
      <w:r>
        <w:rPr>
          <w:rFonts w:cs="Arial"/>
          <w:lang w:val="fr-CA"/>
        </w:rPr>
        <w:t xml:space="preserve"> Plan stratégique </w:t>
      </w:r>
      <w:r w:rsidR="00510B40">
        <w:rPr>
          <w:rFonts w:cs="Arial"/>
          <w:lang w:val="fr-CA"/>
        </w:rPr>
        <w:t>en informant et influençant</w:t>
      </w:r>
      <w:r>
        <w:rPr>
          <w:rFonts w:cs="Arial"/>
          <w:lang w:val="fr-CA"/>
        </w:rPr>
        <w:t xml:space="preserve"> différentes organisations et personnes du secteur public et du secteur privé</w:t>
      </w:r>
      <w:r w:rsidR="00510B40">
        <w:rPr>
          <w:rFonts w:cs="Arial"/>
          <w:lang w:val="fr-CA"/>
        </w:rPr>
        <w:t xml:space="preserve"> et</w:t>
      </w:r>
      <w:r>
        <w:rPr>
          <w:rFonts w:cs="Arial"/>
          <w:lang w:val="fr-CA"/>
        </w:rPr>
        <w:t xml:space="preserve"> en </w:t>
      </w:r>
      <w:r w:rsidR="00510B40">
        <w:rPr>
          <w:rFonts w:cs="Arial"/>
          <w:lang w:val="fr-CA"/>
        </w:rPr>
        <w:t>coopérant avec elles</w:t>
      </w:r>
      <w:r>
        <w:rPr>
          <w:rFonts w:cs="Arial"/>
          <w:lang w:val="fr-CA"/>
        </w:rPr>
        <w:t xml:space="preserve">. </w:t>
      </w:r>
    </w:p>
    <w:p w:rsidR="00313812" w:rsidRPr="007451CD" w:rsidRDefault="00313812" w:rsidP="00177B36">
      <w:pPr>
        <w:pStyle w:val="ListParagraph"/>
        <w:spacing w:after="0" w:line="240" w:lineRule="auto"/>
        <w:ind w:left="851"/>
        <w:rPr>
          <w:rFonts w:cs="Arial"/>
          <w:b/>
          <w:lang w:val="fr-CA"/>
        </w:rPr>
      </w:pPr>
    </w:p>
    <w:p w:rsidR="00C70087" w:rsidRPr="007451CD" w:rsidRDefault="00CC6861" w:rsidP="00177B36">
      <w:pPr>
        <w:pStyle w:val="ListParagraph"/>
        <w:numPr>
          <w:ilvl w:val="0"/>
          <w:numId w:val="37"/>
        </w:numPr>
        <w:spacing w:after="0" w:line="240" w:lineRule="auto"/>
        <w:ind w:left="426" w:hanging="426"/>
        <w:rPr>
          <w:rFonts w:cs="Arial"/>
          <w:b/>
          <w:lang w:val="fr-CA"/>
        </w:rPr>
      </w:pPr>
      <w:r>
        <w:rPr>
          <w:rFonts w:cs="Arial"/>
          <w:b/>
          <w:lang w:val="fr-CA"/>
        </w:rPr>
        <w:t xml:space="preserve">Accroître le financement pour le Plan stratégique : </w:t>
      </w:r>
    </w:p>
    <w:p w:rsidR="000D1AEA" w:rsidRPr="007451CD" w:rsidRDefault="000D1AEA" w:rsidP="001D76A5">
      <w:pPr>
        <w:spacing w:after="0" w:line="240" w:lineRule="auto"/>
        <w:ind w:left="720"/>
        <w:rPr>
          <w:rFonts w:cs="Arial"/>
          <w:lang w:val="fr-CA"/>
        </w:rPr>
      </w:pPr>
    </w:p>
    <w:p w:rsidR="00313812" w:rsidRPr="007451CD" w:rsidRDefault="004E2483" w:rsidP="00177B36">
      <w:pPr>
        <w:pStyle w:val="ListParagraph"/>
        <w:spacing w:after="0" w:line="240" w:lineRule="auto"/>
        <w:ind w:left="0"/>
        <w:rPr>
          <w:rFonts w:cs="Arial"/>
          <w:lang w:val="fr-CA"/>
        </w:rPr>
      </w:pPr>
      <w:r>
        <w:rPr>
          <w:rFonts w:cs="Arial"/>
          <w:lang w:val="fr-CA"/>
        </w:rPr>
        <w:t xml:space="preserve">Appliquer la Convention nécessite un appui financier à différents niveaux – pour le financement du Secrétariat, la </w:t>
      </w:r>
      <w:r w:rsidR="00510B40">
        <w:rPr>
          <w:rFonts w:cs="Arial"/>
          <w:lang w:val="fr-CA"/>
        </w:rPr>
        <w:t>viabilité</w:t>
      </w:r>
      <w:r>
        <w:rPr>
          <w:rFonts w:cs="Arial"/>
          <w:lang w:val="fr-CA"/>
        </w:rPr>
        <w:t xml:space="preserve"> à plus long terme et le succès des Initiatives régionales, le déplacement des capitaux vers de meilleures pratiques, des projets qui sont menés par nos partenaires, etc. Le potentiel </w:t>
      </w:r>
      <w:r w:rsidR="00510B40">
        <w:rPr>
          <w:rFonts w:cs="Arial"/>
          <w:lang w:val="fr-CA"/>
        </w:rPr>
        <w:t xml:space="preserve">de réussite </w:t>
      </w:r>
      <w:r>
        <w:rPr>
          <w:rFonts w:cs="Arial"/>
          <w:lang w:val="fr-CA"/>
        </w:rPr>
        <w:t xml:space="preserve">des appels de fonds et </w:t>
      </w:r>
      <w:r w:rsidR="00510B40">
        <w:rPr>
          <w:rFonts w:cs="Arial"/>
          <w:lang w:val="fr-CA"/>
        </w:rPr>
        <w:t>de la</w:t>
      </w:r>
      <w:r>
        <w:rPr>
          <w:rFonts w:cs="Arial"/>
          <w:lang w:val="fr-CA"/>
        </w:rPr>
        <w:t xml:space="preserve"> mobilisation des ressources financières dépend en grande partie de la visibilité et du profil de la Convention soutenus par la communication et </w:t>
      </w:r>
      <w:r w:rsidR="00510B40">
        <w:rPr>
          <w:rFonts w:cs="Arial"/>
          <w:lang w:val="fr-CA"/>
        </w:rPr>
        <w:t xml:space="preserve">repose aussi sur </w:t>
      </w:r>
      <w:r>
        <w:rPr>
          <w:rFonts w:cs="Arial"/>
          <w:lang w:val="fr-CA"/>
        </w:rPr>
        <w:t xml:space="preserve">un effort conjoint de l’équipe.  </w:t>
      </w:r>
    </w:p>
    <w:p w:rsidR="00313812" w:rsidRPr="007451CD" w:rsidRDefault="00313812" w:rsidP="001D76A5">
      <w:pPr>
        <w:spacing w:after="0" w:line="240" w:lineRule="auto"/>
        <w:rPr>
          <w:rFonts w:cs="Arial"/>
          <w:b/>
          <w:lang w:val="fr-CA"/>
        </w:rPr>
      </w:pPr>
    </w:p>
    <w:p w:rsidR="004822BA" w:rsidRPr="007451CD" w:rsidRDefault="00C83B6A" w:rsidP="00177B36">
      <w:pPr>
        <w:pStyle w:val="ListParagraph"/>
        <w:numPr>
          <w:ilvl w:val="0"/>
          <w:numId w:val="37"/>
        </w:numPr>
        <w:spacing w:after="0" w:line="240" w:lineRule="auto"/>
        <w:ind w:left="426" w:hanging="426"/>
        <w:rPr>
          <w:rFonts w:cs="Arial"/>
          <w:b/>
          <w:lang w:val="fr-CA"/>
        </w:rPr>
      </w:pPr>
      <w:r>
        <w:rPr>
          <w:rFonts w:cs="Arial"/>
          <w:b/>
          <w:lang w:val="fr-CA"/>
        </w:rPr>
        <w:t xml:space="preserve">Renforcer les synergies avec d’autres organisations compétentes aux niveaux international et régional : </w:t>
      </w:r>
    </w:p>
    <w:p w:rsidR="000D1AEA" w:rsidRPr="007451CD" w:rsidRDefault="000D1AEA" w:rsidP="001D76A5">
      <w:pPr>
        <w:spacing w:after="0" w:line="240" w:lineRule="auto"/>
        <w:rPr>
          <w:rFonts w:cs="Arial"/>
          <w:lang w:val="fr-CA"/>
        </w:rPr>
      </w:pPr>
    </w:p>
    <w:p w:rsidR="004822BA" w:rsidRPr="007451CD" w:rsidRDefault="00C83B6A" w:rsidP="00177B36">
      <w:pPr>
        <w:pStyle w:val="ListParagraph"/>
        <w:spacing w:after="0" w:line="240" w:lineRule="auto"/>
        <w:ind w:left="0"/>
        <w:rPr>
          <w:rFonts w:cs="Arial"/>
          <w:lang w:val="fr-CA"/>
        </w:rPr>
      </w:pPr>
      <w:r>
        <w:rPr>
          <w:rFonts w:cs="Arial"/>
          <w:lang w:val="fr-CA"/>
        </w:rPr>
        <w:t xml:space="preserve">Le Cadre cherche à soutenir les efforts </w:t>
      </w:r>
      <w:r w:rsidR="00985A56">
        <w:rPr>
          <w:rFonts w:cs="Arial"/>
          <w:lang w:val="fr-CA"/>
        </w:rPr>
        <w:t xml:space="preserve">de renforcement des synergies entre les AME et autres institutions pour améliorer l’efficacité générale et l’impact au sein du « système mondial ». </w:t>
      </w:r>
    </w:p>
    <w:p w:rsidR="00277B1F" w:rsidRDefault="009D39A1" w:rsidP="009D39A1">
      <w:pPr>
        <w:tabs>
          <w:tab w:val="left" w:pos="2151"/>
        </w:tabs>
        <w:spacing w:after="0" w:line="240" w:lineRule="auto"/>
        <w:rPr>
          <w:rFonts w:cs="Arial"/>
          <w:lang w:val="fr-CA"/>
        </w:rPr>
      </w:pPr>
      <w:r>
        <w:rPr>
          <w:rFonts w:cs="Arial"/>
          <w:lang w:val="fr-CA"/>
        </w:rPr>
        <w:tab/>
      </w:r>
    </w:p>
    <w:p w:rsidR="009D39A1" w:rsidRPr="007451CD" w:rsidRDefault="009D39A1" w:rsidP="009D39A1">
      <w:pPr>
        <w:tabs>
          <w:tab w:val="left" w:pos="2151"/>
        </w:tabs>
        <w:spacing w:after="0" w:line="240" w:lineRule="auto"/>
        <w:rPr>
          <w:rFonts w:cs="Arial"/>
          <w:lang w:val="fr-CA"/>
        </w:rPr>
      </w:pPr>
    </w:p>
    <w:p w:rsidR="00790C8C" w:rsidRPr="007451CD" w:rsidRDefault="00985A56" w:rsidP="00177B36">
      <w:pPr>
        <w:pStyle w:val="ListParagraph"/>
        <w:numPr>
          <w:ilvl w:val="0"/>
          <w:numId w:val="35"/>
        </w:numPr>
        <w:spacing w:after="0" w:line="240" w:lineRule="auto"/>
        <w:rPr>
          <w:rFonts w:cs="Arial"/>
          <w:b/>
          <w:u w:val="single"/>
          <w:lang w:val="fr-CA"/>
        </w:rPr>
      </w:pPr>
      <w:r w:rsidRPr="00985A56">
        <w:rPr>
          <w:rFonts w:cs="Arial"/>
          <w:b/>
          <w:u w:val="single"/>
          <w:lang w:val="fr-CA"/>
        </w:rPr>
        <w:t>Quels sont les domaines d’action proposés</w:t>
      </w:r>
      <w:r w:rsidRPr="00985A56">
        <w:rPr>
          <w:rFonts w:cs="Arial"/>
          <w:b/>
          <w:lang w:val="fr-CA"/>
        </w:rPr>
        <w:t>?</w:t>
      </w:r>
    </w:p>
    <w:p w:rsidR="000F3DAC" w:rsidRPr="007451CD" w:rsidRDefault="000F3DAC" w:rsidP="001D76A5">
      <w:pPr>
        <w:spacing w:after="0" w:line="240" w:lineRule="auto"/>
        <w:rPr>
          <w:rFonts w:cs="Arial"/>
          <w:lang w:val="fr-CA"/>
        </w:rPr>
      </w:pPr>
    </w:p>
    <w:p w:rsidR="00952E27" w:rsidRPr="007451CD" w:rsidRDefault="00985A56" w:rsidP="002248AD">
      <w:pPr>
        <w:spacing w:after="0" w:line="240" w:lineRule="auto"/>
        <w:rPr>
          <w:rFonts w:cs="Arial"/>
          <w:lang w:val="fr-CA"/>
        </w:rPr>
      </w:pPr>
      <w:r>
        <w:rPr>
          <w:rFonts w:cs="Arial"/>
          <w:lang w:val="fr-CA"/>
        </w:rPr>
        <w:t xml:space="preserve">Il y a trois domaines d’action proposés : </w:t>
      </w:r>
    </w:p>
    <w:p w:rsidR="009D39A1" w:rsidRPr="009D39A1" w:rsidRDefault="009D39A1" w:rsidP="009D39A1">
      <w:pPr>
        <w:spacing w:after="0" w:line="240" w:lineRule="auto"/>
        <w:rPr>
          <w:rFonts w:cs="Arial"/>
          <w:lang w:val="fr-CA"/>
        </w:rPr>
      </w:pPr>
    </w:p>
    <w:p w:rsidR="00B81893" w:rsidRPr="009D39A1" w:rsidRDefault="00B81893" w:rsidP="009D39A1">
      <w:pPr>
        <w:spacing w:after="0" w:line="240" w:lineRule="auto"/>
        <w:ind w:left="426" w:hanging="426"/>
        <w:rPr>
          <w:rFonts w:cs="Arial"/>
          <w:b/>
          <w:lang w:val="fr-CA"/>
        </w:rPr>
      </w:pPr>
      <w:r w:rsidRPr="009D39A1">
        <w:rPr>
          <w:rFonts w:cs="Arial"/>
          <w:b/>
          <w:lang w:val="fr-CA"/>
        </w:rPr>
        <w:t>2.1.</w:t>
      </w:r>
      <w:r w:rsidR="009D39A1">
        <w:rPr>
          <w:rFonts w:cs="Arial"/>
          <w:b/>
          <w:lang w:val="fr-CA"/>
        </w:rPr>
        <w:tab/>
      </w:r>
      <w:r w:rsidR="00985A56" w:rsidRPr="009D39A1">
        <w:rPr>
          <w:rFonts w:cs="Arial"/>
          <w:b/>
          <w:lang w:val="fr-CA"/>
        </w:rPr>
        <w:t>Renforcer la collaboration et la participation avec les partenaires, pour obtenir un impact maximum </w:t>
      </w:r>
    </w:p>
    <w:p w:rsidR="00125F2D" w:rsidRPr="007451CD" w:rsidRDefault="00125F2D" w:rsidP="009D39A1">
      <w:pPr>
        <w:pStyle w:val="ListParagraph"/>
        <w:spacing w:after="0" w:line="240" w:lineRule="auto"/>
        <w:ind w:left="0"/>
        <w:rPr>
          <w:rFonts w:cs="Arial"/>
          <w:lang w:val="fr-CA"/>
        </w:rPr>
      </w:pPr>
    </w:p>
    <w:p w:rsidR="00D230D3" w:rsidRPr="007451CD" w:rsidRDefault="006B62E0" w:rsidP="009D39A1">
      <w:pPr>
        <w:pStyle w:val="ListParagraph"/>
        <w:spacing w:after="0" w:line="240" w:lineRule="auto"/>
        <w:ind w:left="0"/>
        <w:rPr>
          <w:rFonts w:cs="Arial"/>
          <w:lang w:val="fr-CA"/>
        </w:rPr>
      </w:pPr>
      <w:r>
        <w:rPr>
          <w:rFonts w:cs="Arial"/>
          <w:lang w:val="fr-CA"/>
        </w:rPr>
        <w:t xml:space="preserve">Il pourrait être utile de considérer les partenaires </w:t>
      </w:r>
      <w:r w:rsidR="00510B40">
        <w:rPr>
          <w:rFonts w:cs="Arial"/>
          <w:lang w:val="fr-CA"/>
        </w:rPr>
        <w:t>à travers</w:t>
      </w:r>
      <w:r>
        <w:rPr>
          <w:rFonts w:cs="Arial"/>
          <w:lang w:val="fr-CA"/>
        </w:rPr>
        <w:t xml:space="preserve"> différents « cercles concentriques » qui entourent les Parties contractantes et le Secrétariat de la Convention, comme illustré dans le graphique ci</w:t>
      </w:r>
      <w:r>
        <w:rPr>
          <w:rFonts w:cs="Arial"/>
          <w:lang w:val="fr-CA"/>
        </w:rPr>
        <w:noBreakHyphen/>
        <w:t xml:space="preserve">dessous. </w:t>
      </w:r>
    </w:p>
    <w:p w:rsidR="005C3934" w:rsidRPr="007451CD" w:rsidRDefault="005C3934" w:rsidP="001D76A5">
      <w:pPr>
        <w:pStyle w:val="ListParagraph"/>
        <w:spacing w:after="0" w:line="240" w:lineRule="auto"/>
        <w:ind w:left="0"/>
        <w:rPr>
          <w:rFonts w:cs="Arial"/>
          <w:lang w:val="fr-CA"/>
        </w:rPr>
      </w:pPr>
    </w:p>
    <w:p w:rsidR="00E24FA9" w:rsidRPr="007451CD" w:rsidRDefault="00147F4F" w:rsidP="001D76A5">
      <w:pPr>
        <w:pStyle w:val="ListParagraph"/>
        <w:spacing w:after="0" w:line="240" w:lineRule="auto"/>
        <w:ind w:left="0"/>
        <w:rPr>
          <w:rFonts w:cs="Arial"/>
          <w:lang w:val="fr-CA"/>
        </w:rPr>
      </w:pPr>
      <w:r w:rsidRPr="00147F4F">
        <w:rPr>
          <w:rFonts w:cs="Arial"/>
          <w:noProof/>
          <w:lang w:val="fr-CA"/>
        </w:rPr>
        <w:pict>
          <v:shape id="_x0000_s1050" type="#_x0000_t202" style="position:absolute;margin-left:162.25pt;margin-top:58.2pt;width:90.3pt;height:17.6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50">
              <w:txbxContent>
                <w:p w:rsidR="00945A9C" w:rsidRPr="00B7747A" w:rsidRDefault="00945A9C" w:rsidP="00B7747A">
                  <w:pPr>
                    <w:rPr>
                      <w:sz w:val="16"/>
                      <w:szCs w:val="16"/>
                    </w:rPr>
                  </w:pPr>
                  <w:r>
                    <w:rPr>
                      <w:sz w:val="16"/>
                      <w:szCs w:val="16"/>
                    </w:rPr>
                    <w:t>Amis de Ramsar</w:t>
                  </w:r>
                </w:p>
              </w:txbxContent>
            </v:textbox>
          </v:shape>
        </w:pict>
      </w:r>
      <w:r w:rsidRPr="00147F4F">
        <w:rPr>
          <w:rFonts w:cs="Arial"/>
          <w:noProof/>
          <w:lang w:val="fr-CA"/>
        </w:rPr>
        <w:pict>
          <v:shape id="_x0000_s1049" type="#_x0000_t202" style="position:absolute;margin-left:162.75pt;margin-top:38.7pt;width:90.3pt;height:17.6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49">
              <w:txbxContent>
                <w:p w:rsidR="00945A9C" w:rsidRPr="000C5AF1" w:rsidRDefault="00945A9C" w:rsidP="00B7747A">
                  <w:pPr>
                    <w:rPr>
                      <w:sz w:val="16"/>
                      <w:szCs w:val="16"/>
                      <w:lang w:val="fr-CH"/>
                    </w:rPr>
                  </w:pPr>
                  <w:r>
                    <w:rPr>
                      <w:sz w:val="16"/>
                      <w:szCs w:val="16"/>
                      <w:lang w:val="fr-CH"/>
                    </w:rPr>
                    <w:t>Partenaires clés</w:t>
                  </w:r>
                </w:p>
              </w:txbxContent>
            </v:textbox>
          </v:shape>
        </w:pict>
      </w:r>
      <w:r w:rsidRPr="00147F4F">
        <w:rPr>
          <w:rFonts w:cs="Arial"/>
          <w:noProof/>
          <w:lang w:val="fr-CA"/>
        </w:rPr>
        <w:pict>
          <v:shape id="_x0000_s1048" type="#_x0000_t202" style="position:absolute;margin-left:162.25pt;margin-top:19.55pt;width:90.3pt;height:17.6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48">
              <w:txbxContent>
                <w:p w:rsidR="00945A9C" w:rsidRPr="00B7747A" w:rsidRDefault="00945A9C" w:rsidP="00B7747A">
                  <w:pPr>
                    <w:rPr>
                      <w:sz w:val="16"/>
                      <w:szCs w:val="16"/>
                    </w:rPr>
                  </w:pPr>
                  <w:r>
                    <w:rPr>
                      <w:sz w:val="16"/>
                      <w:szCs w:val="16"/>
                    </w:rPr>
                    <w:t>OIP et IR</w:t>
                  </w:r>
                </w:p>
              </w:txbxContent>
            </v:textbox>
          </v:shape>
        </w:pict>
      </w:r>
      <w:r w:rsidRPr="00147F4F">
        <w:rPr>
          <w:rFonts w:cs="Arial"/>
          <w:noProof/>
          <w:lang w:val="fr-CA"/>
        </w:rPr>
        <w:pict>
          <v:shape id="Text Box 2" o:spid="_x0000_s1044" type="#_x0000_t202" style="position:absolute;margin-left:161.7pt;margin-top:.4pt;width:90.3pt;height:17.6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Text Box 2">
              <w:txbxContent>
                <w:p w:rsidR="00945A9C" w:rsidRPr="000C5AF1" w:rsidRDefault="00945A9C" w:rsidP="00B7747A">
                  <w:pPr>
                    <w:rPr>
                      <w:sz w:val="16"/>
                      <w:szCs w:val="16"/>
                      <w:lang w:val="fr-FR"/>
                    </w:rPr>
                  </w:pPr>
                  <w:r w:rsidRPr="000C5AF1">
                    <w:rPr>
                      <w:sz w:val="16"/>
                      <w:szCs w:val="16"/>
                      <w:lang w:val="fr-FR"/>
                    </w:rPr>
                    <w:t>Parties contractantes</w:t>
                  </w:r>
                </w:p>
              </w:txbxContent>
            </v:textbox>
          </v:shape>
        </w:pict>
      </w:r>
      <w:r w:rsidRPr="00147F4F">
        <w:rPr>
          <w:rFonts w:cs="Arial"/>
          <w:lang w:val="fr-CA"/>
        </w:rPr>
      </w:r>
      <w:r>
        <w:rPr>
          <w:rFonts w:cs="Arial"/>
          <w:lang w:val="fr-CA"/>
        </w:rPr>
        <w:pict>
          <v:group id="_x0000_s1035" editas="bullseye" style="width:195.6pt;height:195.6pt;mso-position-horizontal-relative:char;mso-position-vertical-relative:line" coordorigin="1440,11377" coordsize="3912,3912">
            <o:lock v:ext="edit" aspectratio="t"/>
            <o:diagram v:ext="edit" dgmstyle="0" dgmscalex="32677" dgmscaley="32677" dgmfontsize="5" constrainbounds="1440,11377,5352,15289">
              <o:relationtable v:ext="edit">
                <o:rel v:ext="edit" idsrc="#_s1036" iddest="#_s1036"/>
                <o:rel v:ext="edit" idsrc="#_s1037" iddest="#_s1036"/>
                <o:rel v:ext="edit" idsrc="#_s1045" iddest="#_s1045"/>
                <o:rel v:ext="edit" idsrc="#_s1046" iddest="#_s1045"/>
                <o:rel v:ext="edit" idsrc="#_s1038" iddest="#_s1038"/>
                <o:rel v:ext="edit" idsrc="#_s1039" iddest="#_s1038"/>
                <o:rel v:ext="edit" idsrc="#_s1040" iddest="#_s1040"/>
                <o:rel v:ext="edit" idsrc="#_s1041" iddest="#_s104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40;top:11377;width:3912;height:3912"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040" o:spid="_x0000_s1040" type="#_x0000_t23" style="position:absolute;left:1441;top:11867;width:2932;height:2932" o:dgmnodekind="0" adj="2700">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41" o:spid="_x0000_s1041" type="#_x0000_t42" style="position:absolute;left:4765;top:12550;width:587;height:391" o:dgmnodekind="5" adj="-21158,43255,-6108,9944,-4416,9944,-442,3038" filled="f">
              <v:textbox style="mso-next-textbox:#_s1041" inset="0,0,0,0">
                <w:txbxContent>
                  <w:p w:rsidR="00945A9C" w:rsidRPr="00B7747A" w:rsidRDefault="00945A9C" w:rsidP="00825A03">
                    <w:pPr>
                      <w:jc w:val="center"/>
                      <w:rPr>
                        <w:sz w:val="13"/>
                        <w:szCs w:val="18"/>
                      </w:rPr>
                    </w:pPr>
                    <w:r w:rsidRPr="00B7747A">
                      <w:rPr>
                        <w:sz w:val="13"/>
                        <w:szCs w:val="18"/>
                      </w:rPr>
                      <w:t xml:space="preserve">Friends of Ramsar </w:t>
                    </w:r>
                  </w:p>
                </w:txbxContent>
              </v:textbox>
              <o:callout v:ext="edit" minusy="t"/>
            </v:shape>
            <v:shape id="_s1038" o:spid="_x0000_s1038" type="#_x0000_t23" style="position:absolute;left:1808;top:12234;width:2199;height:2199" o:dgmnodekind="0" adj="3600" strokecolor="#548dd4">
              <o:lock v:ext="edit" text="t"/>
            </v:shape>
            <v:shape id="_s1039" o:spid="_x0000_s1039" type="#_x0000_t42" style="position:absolute;left:4765;top:12159;width:587;height:391" o:dgmnodekind="5" adj="-34626,64855,-6182,9944,-4416,9944,-442,2928" filled="f">
              <v:textbox style="mso-next-textbox:#_s1039" inset="0,0,0,0">
                <w:txbxContent>
                  <w:p w:rsidR="00945A9C" w:rsidRPr="00B7747A" w:rsidRDefault="00945A9C" w:rsidP="00825A03">
                    <w:pPr>
                      <w:jc w:val="center"/>
                      <w:rPr>
                        <w:sz w:val="13"/>
                        <w:szCs w:val="18"/>
                      </w:rPr>
                    </w:pPr>
                    <w:r w:rsidRPr="00B7747A">
                      <w:rPr>
                        <w:sz w:val="13"/>
                        <w:szCs w:val="18"/>
                      </w:rPr>
                      <w:t>Key Partners</w:t>
                    </w:r>
                  </w:p>
                </w:txbxContent>
              </v:textbox>
              <o:callout v:ext="edit" minusy="t"/>
            </v:shape>
            <v:shape id="_s1045" o:spid="_x0000_s1045" type="#_x0000_t23" style="position:absolute;left:2174;top:12600;width:1466;height:1466" o:dgmnodekind="0" filled="f" fillcolor="#bbe0e3">
              <o:lock v:ext="edit" text="t"/>
            </v:shape>
            <v:shape id="_s1046" o:spid="_x0000_s1046" type="#_x0000_t42" style="position:absolute;left:4765;top:11768;width:587;height:391" o:dgmnodekind="5" adj="-48131,86455,-6256,9944,-4416,9944,-662,3701" filled="f">
              <v:textbox style="mso-next-textbox:#_s1046" inset="0,0,0,0">
                <w:txbxContent>
                  <w:p w:rsidR="00945A9C" w:rsidRPr="00B7747A" w:rsidRDefault="00945A9C" w:rsidP="00B721BA">
                    <w:pPr>
                      <w:jc w:val="center"/>
                      <w:rPr>
                        <w:sz w:val="13"/>
                        <w:szCs w:val="13"/>
                      </w:rPr>
                    </w:pPr>
                    <w:r w:rsidRPr="00B7747A">
                      <w:rPr>
                        <w:sz w:val="13"/>
                        <w:szCs w:val="13"/>
                      </w:rPr>
                      <w:t>IOPs and RIs</w:t>
                    </w:r>
                  </w:p>
                </w:txbxContent>
              </v:textbox>
              <o:callout v:ext="edit" minusy="t"/>
            </v:shape>
            <v:oval id="_s1036" o:spid="_x0000_s1036" style="position:absolute;left:2541;top:12967;width:733;height:733" o:dgmnodekind="0" strokecolor="#00b0f0">
              <o:lock v:ext="edit" text="t"/>
            </v:oval>
            <v:shape id="_s1037" o:spid="_x0000_s1037" type="#_x0000_t42" style="position:absolute;left:4765;top:11377;width:587;height:391" o:dgmnodekind="5" adj="-68333,108055,-6182,9944,-4416,9944,-442,2928" filled="f">
              <v:textbox style="mso-next-textbox:#_s1037" inset="0,0,0,0">
                <w:txbxContent>
                  <w:p w:rsidR="00945A9C" w:rsidRPr="00B7747A" w:rsidRDefault="00945A9C" w:rsidP="005C3934">
                    <w:pPr>
                      <w:rPr>
                        <w:sz w:val="18"/>
                        <w:szCs w:val="24"/>
                      </w:rPr>
                    </w:pPr>
                  </w:p>
                </w:txbxContent>
              </v:textbox>
              <o:callout v:ext="edit" minusy="t"/>
            </v:shape>
            <v:shape id="_x0000_s1042" type="#_x0000_t202" style="position:absolute;left:1440;top:15097;width:2702;height:65;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_x0000_s1042">
                <w:txbxContent>
                  <w:p w:rsidR="00945A9C" w:rsidRPr="009C37F0" w:rsidRDefault="00945A9C" w:rsidP="009B28BA">
                    <w:pPr>
                      <w:pStyle w:val="ListParagraph"/>
                      <w:spacing w:after="0" w:line="240" w:lineRule="auto"/>
                      <w:ind w:left="0"/>
                      <w:rPr>
                        <w:rFonts w:cs="Arial"/>
                        <w:u w:val="single"/>
                      </w:rPr>
                    </w:pPr>
                    <w:r w:rsidRPr="009C37F0">
                      <w:rPr>
                        <w:rFonts w:cs="Arial"/>
                        <w:u w:val="single"/>
                      </w:rPr>
                      <w:t>Figure 1.</w:t>
                    </w:r>
                  </w:p>
                  <w:p w:rsidR="00945A9C" w:rsidRPr="002248AD" w:rsidRDefault="00945A9C">
                    <w:pPr>
                      <w:rPr>
                        <w:u w:val="single"/>
                      </w:rPr>
                    </w:pPr>
                  </w:p>
                </w:txbxContent>
              </v:textbox>
            </v:shape>
            <w10:wrap type="none"/>
            <w10:anchorlock/>
          </v:group>
        </w:pict>
      </w:r>
    </w:p>
    <w:p w:rsidR="00A621E9" w:rsidRPr="007451CD" w:rsidRDefault="006B62E0" w:rsidP="001D76A5">
      <w:pPr>
        <w:pStyle w:val="ListParagraph"/>
        <w:spacing w:after="0" w:line="240" w:lineRule="auto"/>
        <w:ind w:left="0"/>
        <w:rPr>
          <w:rFonts w:cs="Arial"/>
          <w:lang w:val="fr-CA"/>
        </w:rPr>
      </w:pPr>
      <w:r>
        <w:rPr>
          <w:rFonts w:cs="Arial"/>
          <w:lang w:val="fr-CA"/>
        </w:rPr>
        <w:t>Sur son site web, la Convention de Ramsar classe actuellement les partenaires</w:t>
      </w:r>
      <w:r w:rsidR="00C20688">
        <w:rPr>
          <w:rFonts w:cs="Arial"/>
          <w:lang w:val="fr-CA"/>
        </w:rPr>
        <w:t xml:space="preserve"> dans les catégories</w:t>
      </w:r>
      <w:r>
        <w:rPr>
          <w:rFonts w:cs="Arial"/>
          <w:lang w:val="fr-CA"/>
        </w:rPr>
        <w:t xml:space="preserve"> OIP, secteur privé ou partenaires du développement durable. Une liste complète des partenaires actuels et des Initiatives régionales se trouve dans l’annexe A. </w:t>
      </w:r>
    </w:p>
    <w:p w:rsidR="00A621E9" w:rsidRPr="007451CD" w:rsidRDefault="00A621E9" w:rsidP="001D76A5">
      <w:pPr>
        <w:pStyle w:val="ListParagraph"/>
        <w:spacing w:after="0" w:line="240" w:lineRule="auto"/>
        <w:ind w:left="0"/>
        <w:rPr>
          <w:rFonts w:cs="Arial"/>
          <w:lang w:val="fr-CA"/>
        </w:rPr>
      </w:pPr>
    </w:p>
    <w:p w:rsidR="008C2B02" w:rsidRPr="007451CD" w:rsidRDefault="002A4845" w:rsidP="001D76A5">
      <w:pPr>
        <w:pStyle w:val="ListParagraph"/>
        <w:spacing w:after="0" w:line="240" w:lineRule="auto"/>
        <w:ind w:left="0"/>
        <w:rPr>
          <w:rFonts w:cs="Arial"/>
          <w:lang w:val="fr-CA"/>
        </w:rPr>
      </w:pPr>
      <w:r>
        <w:rPr>
          <w:rFonts w:cs="Arial"/>
          <w:lang w:val="fr-CA"/>
        </w:rPr>
        <w:t>Une fois que le</w:t>
      </w:r>
      <w:r w:rsidR="006B62E0">
        <w:rPr>
          <w:rFonts w:cs="Arial"/>
          <w:lang w:val="fr-CA"/>
        </w:rPr>
        <w:t xml:space="preserve"> nouveau Plan stratégique pour </w:t>
      </w:r>
      <w:r w:rsidR="008C2B02" w:rsidRPr="007451CD">
        <w:rPr>
          <w:rFonts w:cs="Arial"/>
          <w:lang w:val="fr-CA"/>
        </w:rPr>
        <w:t>2016</w:t>
      </w:r>
      <w:r w:rsidR="006B62E0">
        <w:rPr>
          <w:rFonts w:cs="Arial"/>
          <w:lang w:val="fr-CA"/>
        </w:rPr>
        <w:t>-2021</w:t>
      </w:r>
      <w:r>
        <w:rPr>
          <w:rFonts w:cs="Arial"/>
          <w:lang w:val="fr-CA"/>
        </w:rPr>
        <w:t xml:space="preserve"> sera adopté</w:t>
      </w:r>
      <w:r w:rsidR="008C2B02" w:rsidRPr="007451CD">
        <w:rPr>
          <w:rFonts w:cs="Arial"/>
          <w:lang w:val="fr-CA"/>
        </w:rPr>
        <w:t xml:space="preserve">, </w:t>
      </w:r>
      <w:r w:rsidR="006B62E0">
        <w:rPr>
          <w:rFonts w:cs="Arial"/>
          <w:lang w:val="fr-CA"/>
        </w:rPr>
        <w:t xml:space="preserve">il sera possible de </w:t>
      </w:r>
      <w:r>
        <w:rPr>
          <w:rFonts w:cs="Arial"/>
          <w:lang w:val="fr-CA"/>
        </w:rPr>
        <w:t>cerner</w:t>
      </w:r>
      <w:r w:rsidR="006B62E0">
        <w:rPr>
          <w:rFonts w:cs="Arial"/>
          <w:lang w:val="fr-CA"/>
        </w:rPr>
        <w:t xml:space="preserve"> et de mieux </w:t>
      </w:r>
      <w:r>
        <w:rPr>
          <w:rFonts w:cs="Arial"/>
          <w:lang w:val="fr-CA"/>
        </w:rPr>
        <w:t>définir</w:t>
      </w:r>
      <w:r w:rsidR="006B62E0">
        <w:rPr>
          <w:rFonts w:cs="Arial"/>
          <w:lang w:val="fr-CA"/>
        </w:rPr>
        <w:t xml:space="preserve"> – à tous les niveaux – la contribution que chaque partenaire peut faire </w:t>
      </w:r>
      <w:r>
        <w:rPr>
          <w:rFonts w:cs="Arial"/>
          <w:lang w:val="fr-CA"/>
        </w:rPr>
        <w:t>dans le contexte de</w:t>
      </w:r>
      <w:r w:rsidR="006B62E0">
        <w:rPr>
          <w:rFonts w:cs="Arial"/>
          <w:lang w:val="fr-CA"/>
        </w:rPr>
        <w:t xml:space="preserve"> la vision, </w:t>
      </w:r>
      <w:r>
        <w:rPr>
          <w:rFonts w:cs="Arial"/>
          <w:lang w:val="fr-CA"/>
        </w:rPr>
        <w:t>des</w:t>
      </w:r>
      <w:r w:rsidR="006B62E0">
        <w:rPr>
          <w:rFonts w:cs="Arial"/>
          <w:lang w:val="fr-CA"/>
        </w:rPr>
        <w:t xml:space="preserve"> buts et </w:t>
      </w:r>
      <w:r>
        <w:rPr>
          <w:rFonts w:cs="Arial"/>
          <w:lang w:val="fr-CA"/>
        </w:rPr>
        <w:t xml:space="preserve">des </w:t>
      </w:r>
      <w:r w:rsidR="006B62E0">
        <w:rPr>
          <w:rFonts w:cs="Arial"/>
          <w:lang w:val="fr-CA"/>
        </w:rPr>
        <w:t>objectifs de la Convention sur les six prochaines années. Un exercice de cartographie stratégique pourrait nous indiquer comment mieux modifier, faire évoluer et peut</w:t>
      </w:r>
      <w:r w:rsidR="006B62E0">
        <w:rPr>
          <w:rFonts w:cs="Arial"/>
          <w:lang w:val="fr-CA"/>
        </w:rPr>
        <w:noBreakHyphen/>
        <w:t xml:space="preserve">être élargir la liste des partenaires. </w:t>
      </w:r>
    </w:p>
    <w:p w:rsidR="008C2B02" w:rsidRPr="007451CD" w:rsidRDefault="008C2B02" w:rsidP="001D76A5">
      <w:pPr>
        <w:pStyle w:val="ListParagraph"/>
        <w:spacing w:after="0" w:line="240" w:lineRule="auto"/>
        <w:ind w:left="0"/>
        <w:rPr>
          <w:rFonts w:cs="Arial"/>
          <w:lang w:val="fr-CA"/>
        </w:rPr>
      </w:pPr>
    </w:p>
    <w:p w:rsidR="00E24FA9" w:rsidRPr="007451CD" w:rsidRDefault="002A4845" w:rsidP="001D76A5">
      <w:pPr>
        <w:pStyle w:val="ListParagraph"/>
        <w:spacing w:after="0" w:line="240" w:lineRule="auto"/>
        <w:ind w:left="0"/>
        <w:rPr>
          <w:rFonts w:cs="Arial"/>
          <w:lang w:val="fr-CA"/>
        </w:rPr>
      </w:pPr>
      <w:r>
        <w:rPr>
          <w:rFonts w:cs="Arial"/>
          <w:lang w:val="fr-CA"/>
        </w:rPr>
        <w:t xml:space="preserve">En s’appuyant sur </w:t>
      </w:r>
      <w:r w:rsidR="0013498A">
        <w:rPr>
          <w:rFonts w:cs="Arial"/>
          <w:lang w:val="fr-CA"/>
        </w:rPr>
        <w:t>cette cartographie, il sera aussi possible d’élargir le nombre de catégories de manière à séparer les organisations qui font partie du système des Nations Unies</w:t>
      </w:r>
      <w:r>
        <w:rPr>
          <w:rFonts w:cs="Arial"/>
          <w:lang w:val="fr-CA"/>
        </w:rPr>
        <w:t>,</w:t>
      </w:r>
      <w:r w:rsidR="0013498A">
        <w:rPr>
          <w:rFonts w:cs="Arial"/>
          <w:lang w:val="fr-CA"/>
        </w:rPr>
        <w:t xml:space="preserve"> les organisations de bassins hydrographiques</w:t>
      </w:r>
      <w:r>
        <w:rPr>
          <w:rFonts w:cs="Arial"/>
          <w:lang w:val="fr-CA"/>
        </w:rPr>
        <w:t>,</w:t>
      </w:r>
      <w:r w:rsidR="0013498A">
        <w:rPr>
          <w:rFonts w:cs="Arial"/>
          <w:lang w:val="fr-CA"/>
        </w:rPr>
        <w:t xml:space="preserve"> les groupes de spécialistes des zones humides</w:t>
      </w:r>
      <w:r>
        <w:rPr>
          <w:rFonts w:cs="Arial"/>
          <w:lang w:val="fr-CA"/>
        </w:rPr>
        <w:t>,</w:t>
      </w:r>
      <w:r w:rsidR="0013498A">
        <w:rPr>
          <w:rFonts w:cs="Arial"/>
          <w:lang w:val="fr-CA"/>
        </w:rPr>
        <w:t xml:space="preserve"> les réseaux de renforcement des capacités</w:t>
      </w:r>
      <w:r>
        <w:rPr>
          <w:rFonts w:cs="Arial"/>
          <w:lang w:val="fr-CA"/>
        </w:rPr>
        <w:t>,</w:t>
      </w:r>
      <w:r w:rsidR="0013498A">
        <w:rPr>
          <w:rFonts w:cs="Arial"/>
          <w:lang w:val="fr-CA"/>
        </w:rPr>
        <w:t xml:space="preserve"> l</w:t>
      </w:r>
      <w:r>
        <w:rPr>
          <w:rFonts w:cs="Arial"/>
          <w:lang w:val="fr-CA"/>
        </w:rPr>
        <w:t>a</w:t>
      </w:r>
      <w:r w:rsidR="0013498A">
        <w:rPr>
          <w:rFonts w:cs="Arial"/>
          <w:lang w:val="fr-CA"/>
        </w:rPr>
        <w:t xml:space="preserve"> communauté d’observation de la Terre ou l</w:t>
      </w:r>
      <w:r>
        <w:rPr>
          <w:rFonts w:cs="Arial"/>
          <w:lang w:val="fr-CA"/>
        </w:rPr>
        <w:t>a</w:t>
      </w:r>
      <w:r w:rsidR="0013498A">
        <w:rPr>
          <w:rFonts w:cs="Arial"/>
          <w:lang w:val="fr-CA"/>
        </w:rPr>
        <w:t xml:space="preserve"> communauté de la conservation. Une catégorie pour les </w:t>
      </w:r>
      <w:r>
        <w:rPr>
          <w:rFonts w:cs="Arial"/>
          <w:lang w:val="fr-CA"/>
        </w:rPr>
        <w:t>bailleurs de fonds</w:t>
      </w:r>
      <w:r w:rsidR="0013498A">
        <w:rPr>
          <w:rFonts w:cs="Arial"/>
          <w:lang w:val="fr-CA"/>
        </w:rPr>
        <w:t xml:space="preserve">, qui apportent un appui financier, pourrait aussi être ajoutée, </w:t>
      </w:r>
      <w:r>
        <w:rPr>
          <w:rFonts w:cs="Arial"/>
          <w:lang w:val="fr-CA"/>
        </w:rPr>
        <w:t>qui comprendrait</w:t>
      </w:r>
      <w:r w:rsidR="0013498A">
        <w:rPr>
          <w:rFonts w:cs="Arial"/>
          <w:lang w:val="fr-CA"/>
        </w:rPr>
        <w:t xml:space="preserve"> des organi</w:t>
      </w:r>
      <w:r>
        <w:rPr>
          <w:rFonts w:cs="Arial"/>
          <w:lang w:val="fr-CA"/>
        </w:rPr>
        <w:t>smes</w:t>
      </w:r>
      <w:r w:rsidR="0013498A">
        <w:rPr>
          <w:rFonts w:cs="Arial"/>
          <w:lang w:val="fr-CA"/>
        </w:rPr>
        <w:t xml:space="preserve"> multilatéra</w:t>
      </w:r>
      <w:r>
        <w:rPr>
          <w:rFonts w:cs="Arial"/>
          <w:lang w:val="fr-CA"/>
        </w:rPr>
        <w:t>ux</w:t>
      </w:r>
      <w:r w:rsidR="0013498A">
        <w:rPr>
          <w:rFonts w:cs="Arial"/>
          <w:lang w:val="fr-CA"/>
        </w:rPr>
        <w:t>, bilatéra</w:t>
      </w:r>
      <w:r>
        <w:rPr>
          <w:rFonts w:cs="Arial"/>
          <w:lang w:val="fr-CA"/>
        </w:rPr>
        <w:t>ux</w:t>
      </w:r>
      <w:r w:rsidR="0013498A">
        <w:rPr>
          <w:rFonts w:cs="Arial"/>
          <w:lang w:val="fr-CA"/>
        </w:rPr>
        <w:t xml:space="preserve">, des fondations, le secteur privé et des personnes </w:t>
      </w:r>
      <w:r w:rsidR="00EF346B">
        <w:rPr>
          <w:rFonts w:cs="Arial"/>
          <w:lang w:val="fr-CA"/>
        </w:rPr>
        <w:t>fortunées</w:t>
      </w:r>
      <w:r w:rsidR="0013498A">
        <w:rPr>
          <w:rFonts w:cs="Arial"/>
          <w:lang w:val="fr-CA"/>
        </w:rPr>
        <w:t xml:space="preserve">. </w:t>
      </w:r>
    </w:p>
    <w:p w:rsidR="009B4B05" w:rsidRPr="007451CD" w:rsidRDefault="009B4B05" w:rsidP="001D76A5">
      <w:pPr>
        <w:pStyle w:val="ListParagraph"/>
        <w:spacing w:after="0" w:line="240" w:lineRule="auto"/>
        <w:ind w:left="0"/>
        <w:rPr>
          <w:rFonts w:cs="Arial"/>
          <w:lang w:val="fr-CA"/>
        </w:rPr>
      </w:pPr>
    </w:p>
    <w:p w:rsidR="00267CCB" w:rsidRPr="007451CD" w:rsidRDefault="0013498A" w:rsidP="001D76A5">
      <w:pPr>
        <w:pStyle w:val="ListParagraph"/>
        <w:spacing w:after="0" w:line="240" w:lineRule="auto"/>
        <w:ind w:left="0"/>
        <w:rPr>
          <w:rFonts w:cs="Arial"/>
          <w:lang w:val="fr-CA"/>
        </w:rPr>
      </w:pPr>
      <w:r>
        <w:rPr>
          <w:rFonts w:cs="Arial"/>
          <w:lang w:val="fr-CA"/>
        </w:rPr>
        <w:t xml:space="preserve">Il est également important de savoir comment mieux partager les connaissances au sein de la communauté Ramsar (p. ex., Groupe d’évaluation scientifique et technique, Organisations internationales partenaires, Initiatives régionales, Conseillers régionaux principaux, partenaires clés, Amis de Ramsar, etc.) afin que l’élan puisse </w:t>
      </w:r>
      <w:r w:rsidR="00EF346B">
        <w:rPr>
          <w:rFonts w:cs="Arial"/>
          <w:lang w:val="fr-CA"/>
        </w:rPr>
        <w:t xml:space="preserve">se </w:t>
      </w:r>
      <w:r>
        <w:rPr>
          <w:rFonts w:cs="Arial"/>
          <w:lang w:val="fr-CA"/>
        </w:rPr>
        <w:t>construi</w:t>
      </w:r>
      <w:r w:rsidR="00EF346B">
        <w:rPr>
          <w:rFonts w:cs="Arial"/>
          <w:lang w:val="fr-CA"/>
        </w:rPr>
        <w:t>re</w:t>
      </w:r>
      <w:r>
        <w:rPr>
          <w:rFonts w:cs="Arial"/>
          <w:lang w:val="fr-CA"/>
        </w:rPr>
        <w:t xml:space="preserve"> là où il existe des possibilités</w:t>
      </w:r>
      <w:r w:rsidR="00EF346B">
        <w:rPr>
          <w:rFonts w:cs="Arial"/>
          <w:lang w:val="fr-CA"/>
        </w:rPr>
        <w:t>,</w:t>
      </w:r>
      <w:r>
        <w:rPr>
          <w:rFonts w:cs="Arial"/>
          <w:lang w:val="fr-CA"/>
        </w:rPr>
        <w:t xml:space="preserve"> autour de priorités communes. Certaines des activités proposées à la COP12, comme l’élaboration d’un réseau virtuel pour les Initiatives régionales, soutiendront cette idée.</w:t>
      </w:r>
    </w:p>
    <w:p w:rsidR="00E24FA9" w:rsidRPr="007451CD" w:rsidRDefault="00E24FA9" w:rsidP="001D76A5">
      <w:pPr>
        <w:pStyle w:val="ListParagraph"/>
        <w:spacing w:after="0" w:line="240" w:lineRule="auto"/>
        <w:ind w:left="0"/>
        <w:rPr>
          <w:rFonts w:cs="Arial"/>
          <w:lang w:val="fr-CA"/>
        </w:rPr>
      </w:pPr>
    </w:p>
    <w:p w:rsidR="00267CCB" w:rsidRPr="0013498A" w:rsidRDefault="0013498A" w:rsidP="001D76A5">
      <w:pPr>
        <w:pStyle w:val="ListParagraph"/>
        <w:spacing w:after="0" w:line="240" w:lineRule="auto"/>
        <w:ind w:left="0"/>
        <w:rPr>
          <w:rFonts w:cs="Arial"/>
          <w:lang w:val="fr-CA"/>
        </w:rPr>
      </w:pPr>
      <w:r w:rsidRPr="0013498A">
        <w:rPr>
          <w:rFonts w:cs="Arial"/>
          <w:lang w:val="fr-CA"/>
        </w:rPr>
        <w:t xml:space="preserve">Ensemble, les éléments décrits dans cette section peuvent soutenir </w:t>
      </w:r>
      <w:r w:rsidRPr="0013498A">
        <w:rPr>
          <w:lang w:val="fr-CA"/>
        </w:rPr>
        <w:t>l’Objectif </w:t>
      </w:r>
      <w:r w:rsidRPr="00EF346B">
        <w:rPr>
          <w:lang w:val="fr-CA"/>
        </w:rPr>
        <w:t>17 du projet de 4</w:t>
      </w:r>
      <w:r w:rsidRPr="00EF346B">
        <w:rPr>
          <w:vertAlign w:val="superscript"/>
          <w:lang w:val="fr-CA"/>
        </w:rPr>
        <w:t>e</w:t>
      </w:r>
      <w:r w:rsidRPr="00EF346B">
        <w:rPr>
          <w:lang w:val="fr-CA"/>
        </w:rPr>
        <w:t xml:space="preserve"> Plan </w:t>
      </w:r>
      <w:r w:rsidR="0078783A" w:rsidRPr="00EF346B">
        <w:rPr>
          <w:lang w:val="fr-CA"/>
        </w:rPr>
        <w:t xml:space="preserve">stratégique Ramsar </w:t>
      </w:r>
      <w:r w:rsidR="0078783A" w:rsidRPr="00EF346B">
        <w:rPr>
          <w:rFonts w:cs="Arial"/>
          <w:lang w:val="fr-CA"/>
        </w:rPr>
        <w:t>2016</w:t>
      </w:r>
      <w:r w:rsidR="0078783A" w:rsidRPr="00EF346B">
        <w:rPr>
          <w:rFonts w:cs="Arial"/>
          <w:lang w:val="fr-CA"/>
        </w:rPr>
        <w:noBreakHyphen/>
        <w:t>20</w:t>
      </w:r>
      <w:r w:rsidR="000058A9" w:rsidRPr="00EF346B">
        <w:rPr>
          <w:rFonts w:cs="Arial"/>
          <w:lang w:val="fr-CA"/>
        </w:rPr>
        <w:t>21</w:t>
      </w:r>
      <w:r w:rsidR="0078783A" w:rsidRPr="00EF346B">
        <w:rPr>
          <w:rFonts w:cs="Arial"/>
          <w:lang w:val="fr-CA"/>
        </w:rPr>
        <w:t> </w:t>
      </w:r>
      <w:r w:rsidR="002248AD" w:rsidRPr="00EF346B">
        <w:rPr>
          <w:rFonts w:cs="Arial"/>
          <w:lang w:val="fr-CA"/>
        </w:rPr>
        <w:t>:</w:t>
      </w:r>
      <w:r w:rsidR="00284275" w:rsidRPr="00EF346B">
        <w:rPr>
          <w:rFonts w:cs="Arial"/>
          <w:lang w:val="fr-CA"/>
        </w:rPr>
        <w:t xml:space="preserve"> </w:t>
      </w:r>
      <w:r w:rsidR="0078783A" w:rsidRPr="00EF346B">
        <w:rPr>
          <w:rFonts w:cs="Arial"/>
          <w:lang w:val="fr-CA"/>
        </w:rPr>
        <w:t>« </w:t>
      </w:r>
      <w:r w:rsidR="0003391D" w:rsidRPr="00EF346B">
        <w:rPr>
          <w:rFonts w:cs="Arial"/>
          <w:lang w:val="fr-CA"/>
        </w:rPr>
        <w:t>La coopération internationale est renforcée à tous les niveaux</w:t>
      </w:r>
      <w:r w:rsidR="0078783A" w:rsidRPr="00EF346B">
        <w:rPr>
          <w:rFonts w:cs="Arial"/>
          <w:lang w:val="fr-CA"/>
        </w:rPr>
        <w:t> »</w:t>
      </w:r>
      <w:r w:rsidR="00267CCB" w:rsidRPr="00EF346B">
        <w:rPr>
          <w:rFonts w:cs="Arial"/>
          <w:lang w:val="fr-CA"/>
        </w:rPr>
        <w:t>.</w:t>
      </w:r>
      <w:r w:rsidR="001D76A5" w:rsidRPr="0013498A">
        <w:rPr>
          <w:rFonts w:cs="Arial"/>
          <w:lang w:val="fr-CA"/>
        </w:rPr>
        <w:t xml:space="preserve"> </w:t>
      </w:r>
    </w:p>
    <w:p w:rsidR="00277B1F" w:rsidRPr="0013498A" w:rsidRDefault="00277B1F" w:rsidP="001D76A5">
      <w:pPr>
        <w:pStyle w:val="ListParagraph"/>
        <w:spacing w:after="0" w:line="240" w:lineRule="auto"/>
        <w:ind w:left="0"/>
        <w:rPr>
          <w:rFonts w:cs="Arial"/>
          <w:lang w:val="fr-CA"/>
        </w:rPr>
      </w:pPr>
    </w:p>
    <w:p w:rsidR="00722C46" w:rsidRPr="007451CD" w:rsidRDefault="00DA3A9A" w:rsidP="0078783A">
      <w:pPr>
        <w:pStyle w:val="ListParagraph"/>
        <w:keepNext/>
        <w:keepLines/>
        <w:spacing w:after="0" w:line="240" w:lineRule="auto"/>
        <w:ind w:left="0"/>
        <w:rPr>
          <w:rFonts w:cs="Arial"/>
          <w:b/>
          <w:lang w:val="fr-CA"/>
        </w:rPr>
      </w:pPr>
      <w:r w:rsidRPr="007451CD">
        <w:rPr>
          <w:rFonts w:cs="Arial"/>
          <w:b/>
          <w:lang w:val="fr-CA"/>
        </w:rPr>
        <w:t>2.</w:t>
      </w:r>
      <w:r w:rsidR="00B81893" w:rsidRPr="007451CD">
        <w:rPr>
          <w:rFonts w:cs="Arial"/>
          <w:b/>
          <w:lang w:val="fr-CA"/>
        </w:rPr>
        <w:t>2</w:t>
      </w:r>
      <w:r w:rsidRPr="007451CD">
        <w:rPr>
          <w:rFonts w:cs="Arial"/>
          <w:b/>
          <w:lang w:val="fr-CA"/>
        </w:rPr>
        <w:t xml:space="preserve"> </w:t>
      </w:r>
      <w:r w:rsidR="0078783A">
        <w:rPr>
          <w:rFonts w:cs="Arial"/>
          <w:b/>
          <w:lang w:val="fr-CA"/>
        </w:rPr>
        <w:t xml:space="preserve">Augmenter le financement de la </w:t>
      </w:r>
      <w:r w:rsidR="004015A2" w:rsidRPr="007451CD">
        <w:rPr>
          <w:rFonts w:cs="Arial"/>
          <w:b/>
          <w:lang w:val="fr-CA"/>
        </w:rPr>
        <w:t>Convention</w:t>
      </w:r>
    </w:p>
    <w:p w:rsidR="009B4B05" w:rsidRPr="007451CD" w:rsidRDefault="009B4B05" w:rsidP="0078783A">
      <w:pPr>
        <w:pStyle w:val="ListParagraph"/>
        <w:keepNext/>
        <w:keepLines/>
        <w:spacing w:after="0" w:line="240" w:lineRule="auto"/>
        <w:ind w:left="0"/>
        <w:rPr>
          <w:rFonts w:cs="Arial"/>
          <w:lang w:val="fr-CA"/>
        </w:rPr>
      </w:pPr>
    </w:p>
    <w:p w:rsidR="00A621E9" w:rsidRPr="007451CD" w:rsidRDefault="0078783A" w:rsidP="0078783A">
      <w:pPr>
        <w:pStyle w:val="ListParagraph"/>
        <w:keepNext/>
        <w:keepLines/>
        <w:spacing w:after="0" w:line="240" w:lineRule="auto"/>
        <w:ind w:left="0"/>
        <w:rPr>
          <w:rFonts w:cs="Arial"/>
          <w:lang w:val="fr-CA"/>
        </w:rPr>
      </w:pPr>
      <w:r>
        <w:rPr>
          <w:rFonts w:cs="Arial"/>
          <w:lang w:val="fr-CA"/>
        </w:rPr>
        <w:t xml:space="preserve">Lorsqu’on examine les moyens de réaliser la mobilisation de ressources pour les Parties et </w:t>
      </w:r>
      <w:r w:rsidR="00EF346B">
        <w:rPr>
          <w:rFonts w:cs="Arial"/>
          <w:lang w:val="fr-CA"/>
        </w:rPr>
        <w:t xml:space="preserve">de </w:t>
      </w:r>
      <w:r>
        <w:rPr>
          <w:rFonts w:cs="Arial"/>
          <w:lang w:val="fr-CA"/>
        </w:rPr>
        <w:t>répondre aux besoins budgétaires non administratifs, il y a deux points à considérer</w:t>
      </w:r>
      <w:r w:rsidR="00A621E9" w:rsidRPr="007451CD">
        <w:rPr>
          <w:rFonts w:cs="Arial"/>
          <w:lang w:val="fr-CA"/>
        </w:rPr>
        <w:t>.</w:t>
      </w:r>
    </w:p>
    <w:p w:rsidR="00A621E9" w:rsidRPr="007451CD" w:rsidRDefault="00A621E9" w:rsidP="001D76A5">
      <w:pPr>
        <w:pStyle w:val="ListParagraph"/>
        <w:spacing w:after="0" w:line="240" w:lineRule="auto"/>
        <w:ind w:left="0"/>
        <w:rPr>
          <w:rFonts w:cs="Arial"/>
          <w:lang w:val="fr-CA"/>
        </w:rPr>
      </w:pPr>
    </w:p>
    <w:p w:rsidR="00A621E9" w:rsidRPr="007451CD" w:rsidRDefault="00095FBA" w:rsidP="009D39A1">
      <w:pPr>
        <w:pStyle w:val="ListParagraph"/>
        <w:spacing w:after="0" w:line="240" w:lineRule="auto"/>
        <w:ind w:left="0"/>
        <w:rPr>
          <w:rFonts w:cs="Arial"/>
          <w:i/>
          <w:lang w:val="fr-CA"/>
        </w:rPr>
      </w:pPr>
      <w:r w:rsidRPr="007451CD">
        <w:rPr>
          <w:rFonts w:cs="Arial"/>
          <w:i/>
          <w:lang w:val="fr-CA"/>
        </w:rPr>
        <w:t>2.2.1</w:t>
      </w:r>
      <w:r w:rsidR="004015A2" w:rsidRPr="007451CD">
        <w:rPr>
          <w:rFonts w:cs="Arial"/>
          <w:i/>
          <w:lang w:val="fr-CA"/>
        </w:rPr>
        <w:t xml:space="preserve"> </w:t>
      </w:r>
      <w:r w:rsidR="0051221D">
        <w:rPr>
          <w:rFonts w:cs="Arial"/>
          <w:i/>
          <w:lang w:val="fr-CA"/>
        </w:rPr>
        <w:t>Mobilisation des ressources financières</w:t>
      </w:r>
    </w:p>
    <w:p w:rsidR="00A621E9" w:rsidRPr="007451CD" w:rsidRDefault="00A621E9" w:rsidP="001D76A5">
      <w:pPr>
        <w:pStyle w:val="ListParagraph"/>
        <w:spacing w:after="0" w:line="240" w:lineRule="auto"/>
        <w:ind w:left="0"/>
        <w:rPr>
          <w:rFonts w:cs="Arial"/>
          <w:lang w:val="fr-CA"/>
        </w:rPr>
      </w:pPr>
    </w:p>
    <w:p w:rsidR="00A621E9" w:rsidRPr="007451CD" w:rsidRDefault="0051221D" w:rsidP="001D76A5">
      <w:pPr>
        <w:pStyle w:val="ListParagraph"/>
        <w:spacing w:after="0" w:line="240" w:lineRule="auto"/>
        <w:ind w:left="0"/>
        <w:rPr>
          <w:rFonts w:cs="Arial"/>
          <w:lang w:val="fr-CA"/>
        </w:rPr>
      </w:pPr>
      <w:r>
        <w:rPr>
          <w:rFonts w:cs="Arial"/>
          <w:lang w:val="fr-CA"/>
        </w:rPr>
        <w:lastRenderedPageBreak/>
        <w:t>Le but doit être de promouvoir les intérêts de toutes les Parties et d’aider à soutenir les Parties et partenaires qui cherchent à accéder à des fonds conformément au 4</w:t>
      </w:r>
      <w:r w:rsidRPr="0051221D">
        <w:rPr>
          <w:rFonts w:cs="Arial"/>
          <w:vertAlign w:val="superscript"/>
          <w:lang w:val="fr-CA"/>
        </w:rPr>
        <w:t>e</w:t>
      </w:r>
      <w:r>
        <w:rPr>
          <w:rFonts w:cs="Arial"/>
          <w:lang w:val="fr-CA"/>
        </w:rPr>
        <w:t xml:space="preserve"> Plan stratégique. Pour y parvenir, </w:t>
      </w:r>
      <w:r w:rsidR="00CC1B8D">
        <w:rPr>
          <w:rFonts w:cs="Arial"/>
          <w:lang w:val="fr-CA"/>
        </w:rPr>
        <w:t>le mieux est d’agir de manière à positionner les constituants de la Convention de Ramsar de façon à obtenir un accès aux mécanismes financiers existants et à venir.</w:t>
      </w:r>
    </w:p>
    <w:p w:rsidR="00A621E9" w:rsidRPr="007451CD" w:rsidRDefault="00A621E9" w:rsidP="001D76A5">
      <w:pPr>
        <w:pStyle w:val="ListParagraph"/>
        <w:spacing w:after="0" w:line="240" w:lineRule="auto"/>
        <w:ind w:left="0"/>
        <w:rPr>
          <w:rFonts w:cs="Arial"/>
          <w:lang w:val="fr-CA"/>
        </w:rPr>
      </w:pPr>
    </w:p>
    <w:p w:rsidR="00E264D1" w:rsidRPr="007451CD" w:rsidRDefault="00CC1B8D" w:rsidP="001D76A5">
      <w:pPr>
        <w:pStyle w:val="ListParagraph"/>
        <w:spacing w:after="0" w:line="240" w:lineRule="auto"/>
        <w:ind w:left="0"/>
        <w:rPr>
          <w:rFonts w:cs="Arial"/>
          <w:lang w:val="fr-CA"/>
        </w:rPr>
      </w:pPr>
      <w:r>
        <w:rPr>
          <w:rFonts w:cs="Arial"/>
          <w:lang w:val="fr-CA"/>
        </w:rPr>
        <w:t xml:space="preserve">Les zones humides sont liées à au moins sept des objectifs de développement durable actuels en raison de la grande diversité des services écosystémiques qu’elles fournissent à l’humanité. Compte tenu de leur valeur et </w:t>
      </w:r>
      <w:r w:rsidR="00602110">
        <w:rPr>
          <w:rFonts w:cs="Arial"/>
          <w:lang w:val="fr-CA"/>
        </w:rPr>
        <w:t xml:space="preserve">de </w:t>
      </w:r>
      <w:r>
        <w:rPr>
          <w:rFonts w:cs="Arial"/>
          <w:lang w:val="fr-CA"/>
        </w:rPr>
        <w:t xml:space="preserve">leur pertinence pour l’ordre du jour du développement durable mondial, il existe de nombreuses voies à suivre et explorer lorsqu’on recherche des fonds pour financer l’ambition des Parties concernant les zones humides. Certains exemples se trouvent dans le contexte des marchés du carbone (p. ex., le </w:t>
      </w:r>
      <w:r w:rsidR="00A621E9" w:rsidRPr="007451CD">
        <w:rPr>
          <w:rFonts w:cs="Arial"/>
          <w:lang w:val="fr-CA"/>
        </w:rPr>
        <w:t xml:space="preserve">Climate and Development Knowledge Network, </w:t>
      </w:r>
      <w:r>
        <w:rPr>
          <w:rFonts w:cs="Arial"/>
          <w:lang w:val="fr-CA"/>
        </w:rPr>
        <w:t>le Mécanisme pour un développement propre), de la foresterie</w:t>
      </w:r>
      <w:r w:rsidR="00A621E9" w:rsidRPr="007451CD">
        <w:rPr>
          <w:rFonts w:cs="Arial"/>
          <w:lang w:val="fr-CA"/>
        </w:rPr>
        <w:t xml:space="preserve"> (</w:t>
      </w:r>
      <w:r>
        <w:rPr>
          <w:rFonts w:cs="Arial"/>
          <w:lang w:val="fr-CA"/>
        </w:rPr>
        <w:t xml:space="preserve">réduction des émissions </w:t>
      </w:r>
      <w:r w:rsidR="007C3B47">
        <w:rPr>
          <w:rFonts w:cs="Arial"/>
          <w:lang w:val="fr-CA"/>
        </w:rPr>
        <w:t>liées au</w:t>
      </w:r>
      <w:r>
        <w:rPr>
          <w:rFonts w:cs="Arial"/>
          <w:lang w:val="fr-CA"/>
        </w:rPr>
        <w:t xml:space="preserve"> déboisement et </w:t>
      </w:r>
      <w:r w:rsidR="007C3B47">
        <w:rPr>
          <w:rFonts w:cs="Arial"/>
          <w:lang w:val="fr-CA"/>
        </w:rPr>
        <w:t>à</w:t>
      </w:r>
      <w:r>
        <w:rPr>
          <w:rFonts w:cs="Arial"/>
          <w:lang w:val="fr-CA"/>
        </w:rPr>
        <w:t xml:space="preserve"> la dégradation des forêts +, etc.), de la biodiversité</w:t>
      </w:r>
      <w:r w:rsidR="00A621E9" w:rsidRPr="007451CD">
        <w:rPr>
          <w:rFonts w:cs="Arial"/>
          <w:lang w:val="fr-CA"/>
        </w:rPr>
        <w:t xml:space="preserve"> (</w:t>
      </w:r>
      <w:r>
        <w:rPr>
          <w:rFonts w:cs="Arial"/>
          <w:lang w:val="fr-CA"/>
        </w:rPr>
        <w:t>p. ex., </w:t>
      </w:r>
      <w:r w:rsidR="00A621E9" w:rsidRPr="007451CD">
        <w:rPr>
          <w:rFonts w:cs="Arial"/>
          <w:lang w:val="fr-CA"/>
        </w:rPr>
        <w:t>Commission</w:t>
      </w:r>
      <w:r>
        <w:rPr>
          <w:rFonts w:cs="Arial"/>
          <w:lang w:val="fr-CA"/>
        </w:rPr>
        <w:t xml:space="preserve"> européenne</w:t>
      </w:r>
      <w:r w:rsidR="00A621E9" w:rsidRPr="007451CD">
        <w:rPr>
          <w:rFonts w:cs="Arial"/>
          <w:lang w:val="fr-CA"/>
        </w:rPr>
        <w:t xml:space="preserve">), </w:t>
      </w:r>
      <w:r>
        <w:rPr>
          <w:rFonts w:cs="Arial"/>
          <w:lang w:val="fr-CA"/>
        </w:rPr>
        <w:t>de la croissance verte</w:t>
      </w:r>
      <w:r w:rsidR="00A621E9" w:rsidRPr="007451CD">
        <w:rPr>
          <w:rFonts w:cs="Arial"/>
          <w:lang w:val="fr-CA"/>
        </w:rPr>
        <w:t xml:space="preserve"> (</w:t>
      </w:r>
      <w:r>
        <w:rPr>
          <w:rFonts w:cs="Arial"/>
          <w:lang w:val="fr-CA"/>
        </w:rPr>
        <w:t>p. ex., </w:t>
      </w:r>
      <w:r w:rsidR="00A621E9" w:rsidRPr="007451CD">
        <w:rPr>
          <w:rFonts w:cs="Arial"/>
          <w:lang w:val="fr-CA"/>
        </w:rPr>
        <w:t xml:space="preserve">Global Green Growth Institute), </w:t>
      </w:r>
      <w:r>
        <w:rPr>
          <w:rFonts w:cs="Arial"/>
          <w:lang w:val="fr-CA"/>
        </w:rPr>
        <w:t>de l’</w:t>
      </w:r>
      <w:r w:rsidR="00A621E9" w:rsidRPr="007451CD">
        <w:rPr>
          <w:rFonts w:cs="Arial"/>
          <w:lang w:val="fr-CA"/>
        </w:rPr>
        <w:t>innovation (</w:t>
      </w:r>
      <w:r>
        <w:rPr>
          <w:rFonts w:cs="Arial"/>
          <w:lang w:val="fr-CA"/>
        </w:rPr>
        <w:t>p. ex., </w:t>
      </w:r>
      <w:r w:rsidR="00A621E9" w:rsidRPr="007451CD">
        <w:rPr>
          <w:rFonts w:cs="Arial"/>
          <w:lang w:val="fr-CA"/>
        </w:rPr>
        <w:t>Global Innovation Fund)</w:t>
      </w:r>
      <w:r>
        <w:rPr>
          <w:rFonts w:cs="Arial"/>
          <w:lang w:val="fr-CA"/>
        </w:rPr>
        <w:t xml:space="preserve"> et de la résilience</w:t>
      </w:r>
      <w:r w:rsidR="00A621E9" w:rsidRPr="007451CD">
        <w:rPr>
          <w:rFonts w:cs="Arial"/>
          <w:lang w:val="fr-CA"/>
        </w:rPr>
        <w:t xml:space="preserve"> (</w:t>
      </w:r>
      <w:r>
        <w:rPr>
          <w:rFonts w:cs="Arial"/>
          <w:lang w:val="fr-CA"/>
        </w:rPr>
        <w:t>p. ex., </w:t>
      </w:r>
      <w:r w:rsidR="00A621E9" w:rsidRPr="007451CD">
        <w:rPr>
          <w:rFonts w:cs="Arial"/>
          <w:lang w:val="fr-CA"/>
        </w:rPr>
        <w:t>The Global Resilience Partnership).</w:t>
      </w:r>
      <w:r w:rsidR="001D76A5" w:rsidRPr="007451CD">
        <w:rPr>
          <w:rFonts w:cs="Arial"/>
          <w:lang w:val="fr-CA"/>
        </w:rPr>
        <w:t xml:space="preserve"> </w:t>
      </w:r>
    </w:p>
    <w:p w:rsidR="00A621E9" w:rsidRPr="007451CD" w:rsidRDefault="00A621E9" w:rsidP="001D76A5">
      <w:pPr>
        <w:pStyle w:val="ListParagraph"/>
        <w:spacing w:after="0" w:line="240" w:lineRule="auto"/>
        <w:ind w:left="0"/>
        <w:rPr>
          <w:rFonts w:cs="Arial"/>
          <w:lang w:val="fr-CA"/>
        </w:rPr>
      </w:pPr>
    </w:p>
    <w:p w:rsidR="00A621E9" w:rsidRPr="007451CD" w:rsidRDefault="00CC1B8D" w:rsidP="001D76A5">
      <w:pPr>
        <w:pStyle w:val="ListParagraph"/>
        <w:spacing w:after="0" w:line="240" w:lineRule="auto"/>
        <w:ind w:left="0"/>
        <w:rPr>
          <w:rFonts w:cs="Arial"/>
          <w:lang w:val="fr-CA"/>
        </w:rPr>
      </w:pPr>
      <w:r>
        <w:rPr>
          <w:rFonts w:cs="Arial"/>
          <w:lang w:val="fr-CA"/>
        </w:rPr>
        <w:t xml:space="preserve">Dans ce cadre, il est donc proposé de donner tout particulièrement la priorité aux efforts suivants : </w:t>
      </w:r>
    </w:p>
    <w:p w:rsidR="00A621E9" w:rsidRPr="007451CD" w:rsidRDefault="00A621E9" w:rsidP="001D76A5">
      <w:pPr>
        <w:pStyle w:val="ListParagraph"/>
        <w:spacing w:after="0" w:line="240" w:lineRule="auto"/>
        <w:ind w:left="0"/>
        <w:rPr>
          <w:rFonts w:cs="Arial"/>
          <w:lang w:val="fr-CA"/>
        </w:rPr>
      </w:pPr>
    </w:p>
    <w:p w:rsidR="00A621E9" w:rsidRPr="007451CD" w:rsidRDefault="00672335" w:rsidP="002248AD">
      <w:pPr>
        <w:pStyle w:val="ListParagraph"/>
        <w:numPr>
          <w:ilvl w:val="0"/>
          <w:numId w:val="17"/>
        </w:numPr>
        <w:spacing w:after="0" w:line="240" w:lineRule="auto"/>
        <w:ind w:left="426" w:hanging="426"/>
        <w:rPr>
          <w:rFonts w:cs="Arial"/>
          <w:lang w:val="fr-CA"/>
        </w:rPr>
      </w:pPr>
      <w:r>
        <w:rPr>
          <w:rFonts w:cs="Arial"/>
          <w:lang w:val="fr-CA"/>
        </w:rPr>
        <w:t>Le Fonds pour l’environnement mondial, qui est le plus grand fonds d’affectation spéciale pour soutenir les questions environnementales mondiales. L’analyse du Secrétariat Ramsar indique qu’entre 1991 et aujourd’hui, le FEM a attribué environ 2 milliards d’</w:t>
      </w:r>
      <w:r w:rsidR="0057598E" w:rsidRPr="007451CD">
        <w:rPr>
          <w:rFonts w:cs="Arial"/>
          <w:lang w:val="fr-CA"/>
        </w:rPr>
        <w:t xml:space="preserve">USD </w:t>
      </w:r>
      <w:r>
        <w:rPr>
          <w:rFonts w:cs="Arial"/>
          <w:lang w:val="fr-CA"/>
        </w:rPr>
        <w:t xml:space="preserve">en subventions et obtenu plus de </w:t>
      </w:r>
      <w:r w:rsidR="00B12E7C" w:rsidRPr="007451CD">
        <w:rPr>
          <w:rFonts w:cs="Arial"/>
          <w:lang w:val="fr-CA"/>
        </w:rPr>
        <w:t>11</w:t>
      </w:r>
      <w:r>
        <w:rPr>
          <w:rFonts w:cs="Arial"/>
          <w:lang w:val="fr-CA"/>
        </w:rPr>
        <w:t> milliards d’</w:t>
      </w:r>
      <w:r w:rsidR="0057598E" w:rsidRPr="007451CD">
        <w:rPr>
          <w:rFonts w:cs="Arial"/>
          <w:lang w:val="fr-CA"/>
        </w:rPr>
        <w:t xml:space="preserve">USD </w:t>
      </w:r>
      <w:r>
        <w:rPr>
          <w:rFonts w:cs="Arial"/>
          <w:lang w:val="fr-CA"/>
        </w:rPr>
        <w:t xml:space="preserve">comme cofinancement pour les zones humides, soit en tant que projets entièrement consacrés aux zones humides, soit dans le cadre de projets où les zones humides étaient des éléments importants. La plus grande partie consacrée aux zones humides est venue de la phase 5 du FEM </w:t>
      </w:r>
      <w:r w:rsidR="00B12E7C" w:rsidRPr="007451CD">
        <w:rPr>
          <w:rFonts w:cs="Arial"/>
          <w:lang w:val="fr-CA"/>
        </w:rPr>
        <w:t xml:space="preserve">(2010 </w:t>
      </w:r>
      <w:r>
        <w:rPr>
          <w:rFonts w:cs="Arial"/>
          <w:lang w:val="fr-CA"/>
        </w:rPr>
        <w:t>à </w:t>
      </w:r>
      <w:r w:rsidR="00B12E7C" w:rsidRPr="007451CD">
        <w:rPr>
          <w:rFonts w:cs="Arial"/>
          <w:lang w:val="fr-CA"/>
        </w:rPr>
        <w:t xml:space="preserve">2014) </w:t>
      </w:r>
      <w:r>
        <w:rPr>
          <w:rFonts w:cs="Arial"/>
          <w:lang w:val="fr-CA"/>
        </w:rPr>
        <w:t xml:space="preserve">lorsque le FEM a fourni près de </w:t>
      </w:r>
      <w:r w:rsidR="00B12E7C" w:rsidRPr="007451CD">
        <w:rPr>
          <w:rFonts w:cs="Arial"/>
          <w:lang w:val="fr-CA"/>
        </w:rPr>
        <w:t>750</w:t>
      </w:r>
      <w:r>
        <w:rPr>
          <w:rFonts w:cs="Arial"/>
          <w:lang w:val="fr-CA"/>
        </w:rPr>
        <w:t> </w:t>
      </w:r>
      <w:r w:rsidR="00B12E7C" w:rsidRPr="007451CD">
        <w:rPr>
          <w:rFonts w:cs="Arial"/>
          <w:lang w:val="fr-CA"/>
        </w:rPr>
        <w:t>million</w:t>
      </w:r>
      <w:r>
        <w:rPr>
          <w:rFonts w:cs="Arial"/>
          <w:lang w:val="fr-CA"/>
        </w:rPr>
        <w:t>s d’</w:t>
      </w:r>
      <w:r w:rsidR="0057598E" w:rsidRPr="007451CD">
        <w:rPr>
          <w:rFonts w:cs="Arial"/>
          <w:lang w:val="fr-CA"/>
        </w:rPr>
        <w:t xml:space="preserve">USD </w:t>
      </w:r>
      <w:r>
        <w:rPr>
          <w:rFonts w:cs="Arial"/>
          <w:lang w:val="fr-CA"/>
        </w:rPr>
        <w:t xml:space="preserve">en subventions et </w:t>
      </w:r>
      <w:r w:rsidR="00945A9C">
        <w:rPr>
          <w:rFonts w:cs="Arial"/>
          <w:lang w:val="fr-CA"/>
        </w:rPr>
        <w:t>qu’</w:t>
      </w:r>
      <w:r>
        <w:rPr>
          <w:rFonts w:cs="Arial"/>
          <w:lang w:val="fr-CA"/>
        </w:rPr>
        <w:t xml:space="preserve">environ </w:t>
      </w:r>
      <w:r w:rsidR="00B12E7C" w:rsidRPr="007451CD">
        <w:rPr>
          <w:rFonts w:cs="Arial"/>
          <w:lang w:val="fr-CA"/>
        </w:rPr>
        <w:t>4</w:t>
      </w:r>
      <w:r>
        <w:rPr>
          <w:rFonts w:cs="Arial"/>
          <w:lang w:val="fr-CA"/>
        </w:rPr>
        <w:t>,</w:t>
      </w:r>
      <w:r w:rsidR="00B12E7C" w:rsidRPr="007451CD">
        <w:rPr>
          <w:rFonts w:cs="Arial"/>
          <w:lang w:val="fr-CA"/>
        </w:rPr>
        <w:t>5</w:t>
      </w:r>
      <w:r>
        <w:rPr>
          <w:rFonts w:cs="Arial"/>
          <w:lang w:val="fr-CA"/>
        </w:rPr>
        <w:t> milliards d’</w:t>
      </w:r>
      <w:r w:rsidR="0057598E" w:rsidRPr="007451CD">
        <w:rPr>
          <w:rFonts w:cs="Arial"/>
          <w:lang w:val="fr-CA"/>
        </w:rPr>
        <w:t xml:space="preserve">USD </w:t>
      </w:r>
      <w:r w:rsidR="00945A9C">
        <w:rPr>
          <w:rFonts w:cs="Arial"/>
          <w:lang w:val="fr-CA"/>
        </w:rPr>
        <w:t xml:space="preserve">de </w:t>
      </w:r>
      <w:r>
        <w:rPr>
          <w:rFonts w:cs="Arial"/>
          <w:lang w:val="fr-CA"/>
        </w:rPr>
        <w:t>cofinancement</w:t>
      </w:r>
      <w:r w:rsidR="00945A9C">
        <w:rPr>
          <w:rFonts w:cs="Arial"/>
          <w:lang w:val="fr-CA"/>
        </w:rPr>
        <w:t xml:space="preserve"> ont été trouvés</w:t>
      </w:r>
      <w:r>
        <w:rPr>
          <w:rFonts w:cs="Arial"/>
          <w:lang w:val="fr-CA"/>
        </w:rPr>
        <w:t xml:space="preserve">. Le FEM inscrit la Convention de Ramsar comme partenaire de ses activités internationales pour l’eau dans le cadre de la stratégie du FEM 6 qui élargit également ce domaine de possibilité pour la communauté Ramsar. La Convention de Ramsar agissant comme partenaire chef de file pour les zones humides dans le cadre de l’application de la Convention sur la diversité biologique, comme décrit dans un </w:t>
      </w:r>
      <w:r>
        <w:rPr>
          <w:rFonts w:cs="Arial"/>
          <w:i/>
          <w:lang w:val="fr-CA"/>
        </w:rPr>
        <w:t xml:space="preserve">Programme de travail conjoint pour </w:t>
      </w:r>
      <w:r w:rsidR="001363D2" w:rsidRPr="007451CD">
        <w:rPr>
          <w:rFonts w:cs="Arial"/>
          <w:i/>
          <w:lang w:val="fr-CA"/>
        </w:rPr>
        <w:t>2011</w:t>
      </w:r>
      <w:r>
        <w:rPr>
          <w:rFonts w:cs="Arial"/>
          <w:i/>
          <w:lang w:val="fr-CA"/>
        </w:rPr>
        <w:noBreakHyphen/>
      </w:r>
      <w:r w:rsidR="001363D2" w:rsidRPr="007451CD">
        <w:rPr>
          <w:rFonts w:cs="Arial"/>
          <w:i/>
          <w:lang w:val="fr-CA"/>
        </w:rPr>
        <w:t>2020</w:t>
      </w:r>
      <w:r w:rsidR="001363D2" w:rsidRPr="007451CD">
        <w:rPr>
          <w:rFonts w:cs="Arial"/>
          <w:lang w:val="fr-CA"/>
        </w:rPr>
        <w:t xml:space="preserve">, </w:t>
      </w:r>
      <w:r>
        <w:rPr>
          <w:rFonts w:cs="Arial"/>
          <w:lang w:val="fr-CA"/>
        </w:rPr>
        <w:t xml:space="preserve">il est également proposé de développer des orientations spécifiques sur les zones humides en relation avec les possibilités existantes dans les travaux du FEM relatifs à la biodiversité. </w:t>
      </w:r>
    </w:p>
    <w:p w:rsidR="003F6911" w:rsidRPr="007451CD" w:rsidRDefault="003F6911" w:rsidP="003F6911">
      <w:pPr>
        <w:pStyle w:val="ListParagraph"/>
        <w:spacing w:after="0" w:line="240" w:lineRule="auto"/>
        <w:ind w:left="426"/>
        <w:rPr>
          <w:rFonts w:cs="Arial"/>
          <w:lang w:val="fr-CA"/>
        </w:rPr>
      </w:pPr>
    </w:p>
    <w:p w:rsidR="003F6911" w:rsidRPr="007451CD" w:rsidRDefault="00672335" w:rsidP="003F6911">
      <w:pPr>
        <w:pStyle w:val="ListParagraph"/>
        <w:numPr>
          <w:ilvl w:val="0"/>
          <w:numId w:val="17"/>
        </w:numPr>
        <w:spacing w:after="0" w:line="240" w:lineRule="auto"/>
        <w:ind w:left="426" w:hanging="426"/>
        <w:rPr>
          <w:rFonts w:cs="Arial"/>
          <w:lang w:val="fr-CA"/>
        </w:rPr>
      </w:pPr>
      <w:r>
        <w:rPr>
          <w:rFonts w:cs="Arial"/>
          <w:lang w:val="fr-CA"/>
        </w:rPr>
        <w:t xml:space="preserve">Élaborer des orientations pour la communauté des donateurs sur les besoins des zones humides et les possibilités qu’elles offrent </w:t>
      </w:r>
      <w:r w:rsidR="00945A9C">
        <w:rPr>
          <w:rFonts w:cs="Arial"/>
          <w:lang w:val="fr-CA"/>
        </w:rPr>
        <w:t>en s’appuyant sur</w:t>
      </w:r>
      <w:r>
        <w:rPr>
          <w:rFonts w:cs="Arial"/>
          <w:lang w:val="fr-CA"/>
        </w:rPr>
        <w:t xml:space="preserve"> les travaux de la Convention. </w:t>
      </w:r>
    </w:p>
    <w:p w:rsidR="003F6911" w:rsidRPr="007451CD" w:rsidRDefault="003F6911" w:rsidP="003F6911">
      <w:pPr>
        <w:pStyle w:val="ListParagraph"/>
        <w:spacing w:after="0" w:line="240" w:lineRule="auto"/>
        <w:ind w:left="426" w:hanging="426"/>
        <w:rPr>
          <w:rFonts w:cs="Arial"/>
          <w:lang w:val="fr-CA"/>
        </w:rPr>
      </w:pPr>
      <w:r w:rsidRPr="007451CD">
        <w:rPr>
          <w:rFonts w:cs="Arial"/>
          <w:lang w:val="fr-CA"/>
        </w:rPr>
        <w:t xml:space="preserve"> </w:t>
      </w:r>
    </w:p>
    <w:p w:rsidR="00A621E9" w:rsidRPr="007451CD" w:rsidRDefault="00A621E9" w:rsidP="002248AD">
      <w:pPr>
        <w:pStyle w:val="ListParagraph"/>
        <w:numPr>
          <w:ilvl w:val="0"/>
          <w:numId w:val="17"/>
        </w:numPr>
        <w:spacing w:after="0" w:line="240" w:lineRule="auto"/>
        <w:ind w:left="426" w:hanging="426"/>
        <w:rPr>
          <w:rFonts w:cs="Arial"/>
          <w:lang w:val="fr-CA"/>
        </w:rPr>
      </w:pPr>
      <w:r w:rsidRPr="007451CD">
        <w:rPr>
          <w:rFonts w:cs="Arial"/>
          <w:lang w:val="fr-CA"/>
        </w:rPr>
        <w:t>Explor</w:t>
      </w:r>
      <w:r w:rsidR="00672335">
        <w:rPr>
          <w:rFonts w:cs="Arial"/>
          <w:lang w:val="fr-CA"/>
        </w:rPr>
        <w:t xml:space="preserve">er le potentiel pour la communauté Ramsar et d’autres publics concernés par les zones humides et travailler </w:t>
      </w:r>
      <w:r w:rsidR="00945A9C">
        <w:rPr>
          <w:rFonts w:cs="Arial"/>
          <w:lang w:val="fr-CA"/>
        </w:rPr>
        <w:t>ensemble</w:t>
      </w:r>
      <w:r w:rsidR="00672335">
        <w:rPr>
          <w:rFonts w:cs="Arial"/>
          <w:lang w:val="fr-CA"/>
        </w:rPr>
        <w:t xml:space="preserve"> pour construire un « Partenariat mondial pour la restauration des zones humides » dans le but d’obtenir de multiples avantages pour le climat, l’alimentation, la prévention des risques de catastrophe, les moyens d’existence et la sécurité de l’eau. Le but serait de construi</w:t>
      </w:r>
      <w:r w:rsidR="00602110">
        <w:rPr>
          <w:rFonts w:cs="Arial"/>
          <w:lang w:val="fr-CA"/>
        </w:rPr>
        <w:t>r</w:t>
      </w:r>
      <w:r w:rsidR="00672335">
        <w:rPr>
          <w:rFonts w:cs="Arial"/>
          <w:lang w:val="fr-CA"/>
        </w:rPr>
        <w:t xml:space="preserve">e une alliance entre tous ceux qui travaillent sur ces questions et de </w:t>
      </w:r>
      <w:r w:rsidR="00945A9C">
        <w:rPr>
          <w:rFonts w:cs="Arial"/>
          <w:lang w:val="fr-CA"/>
        </w:rPr>
        <w:t>concevoir</w:t>
      </w:r>
      <w:r w:rsidR="00672335">
        <w:rPr>
          <w:rFonts w:cs="Arial"/>
          <w:lang w:val="fr-CA"/>
        </w:rPr>
        <w:t xml:space="preserve"> des objectifs mondiaux que les partenaires pourraient s’engager à atteindre. Ce partenariat pourrait aussi </w:t>
      </w:r>
      <w:r w:rsidR="00945A9C">
        <w:rPr>
          <w:rFonts w:cs="Arial"/>
          <w:lang w:val="fr-CA"/>
        </w:rPr>
        <w:t>conduire à mettre</w:t>
      </w:r>
      <w:r w:rsidR="00672335">
        <w:rPr>
          <w:rFonts w:cs="Arial"/>
          <w:lang w:val="fr-CA"/>
        </w:rPr>
        <w:t xml:space="preserve"> sur pied de</w:t>
      </w:r>
      <w:r w:rsidR="00945A9C">
        <w:rPr>
          <w:rFonts w:cs="Arial"/>
          <w:lang w:val="fr-CA"/>
        </w:rPr>
        <w:t>s</w:t>
      </w:r>
      <w:r w:rsidR="00672335">
        <w:rPr>
          <w:rFonts w:cs="Arial"/>
          <w:lang w:val="fr-CA"/>
        </w:rPr>
        <w:t xml:space="preserve"> </w:t>
      </w:r>
      <w:r w:rsidR="0045429F" w:rsidRPr="007451CD">
        <w:rPr>
          <w:rFonts w:cs="Arial"/>
          <w:lang w:val="fr-CA"/>
        </w:rPr>
        <w:t>syst</w:t>
      </w:r>
      <w:r w:rsidR="00672335">
        <w:rPr>
          <w:rFonts w:cs="Arial"/>
          <w:lang w:val="fr-CA"/>
        </w:rPr>
        <w:t>èmes facilit</w:t>
      </w:r>
      <w:r w:rsidR="00945A9C">
        <w:rPr>
          <w:rFonts w:cs="Arial"/>
          <w:lang w:val="fr-CA"/>
        </w:rPr>
        <w:t>ant</w:t>
      </w:r>
      <w:r w:rsidR="00672335">
        <w:rPr>
          <w:rFonts w:cs="Arial"/>
          <w:lang w:val="fr-CA"/>
        </w:rPr>
        <w:t xml:space="preserve"> et permett</w:t>
      </w:r>
      <w:r w:rsidR="00945A9C">
        <w:rPr>
          <w:rFonts w:cs="Arial"/>
          <w:lang w:val="fr-CA"/>
        </w:rPr>
        <w:t>ant des</w:t>
      </w:r>
      <w:r w:rsidR="00672335">
        <w:rPr>
          <w:rFonts w:cs="Arial"/>
          <w:lang w:val="fr-CA"/>
        </w:rPr>
        <w:t xml:space="preserve"> projets d’action </w:t>
      </w:r>
      <w:r w:rsidR="00945A9C">
        <w:rPr>
          <w:rFonts w:cs="Arial"/>
          <w:lang w:val="fr-CA"/>
        </w:rPr>
        <w:t xml:space="preserve">menés, </w:t>
      </w:r>
      <w:r w:rsidR="00672335">
        <w:rPr>
          <w:rFonts w:cs="Arial"/>
          <w:lang w:val="fr-CA"/>
        </w:rPr>
        <w:t>au niveau national</w:t>
      </w:r>
      <w:r w:rsidR="00945A9C">
        <w:rPr>
          <w:rFonts w:cs="Arial"/>
          <w:lang w:val="fr-CA"/>
        </w:rPr>
        <w:t>,</w:t>
      </w:r>
      <w:r w:rsidR="00672335">
        <w:rPr>
          <w:rFonts w:cs="Arial"/>
          <w:lang w:val="fr-CA"/>
        </w:rPr>
        <w:t xml:space="preserve"> par les partenaires. </w:t>
      </w:r>
    </w:p>
    <w:p w:rsidR="00A621E9" w:rsidRPr="007451CD" w:rsidRDefault="00A621E9" w:rsidP="002248AD">
      <w:pPr>
        <w:pStyle w:val="ListParagraph"/>
        <w:spacing w:after="0" w:line="240" w:lineRule="auto"/>
        <w:ind w:left="426" w:hanging="426"/>
        <w:rPr>
          <w:rFonts w:cs="Arial"/>
          <w:lang w:val="fr-CA"/>
        </w:rPr>
      </w:pPr>
    </w:p>
    <w:p w:rsidR="00A621E9" w:rsidRPr="007451CD" w:rsidRDefault="00672335" w:rsidP="002248AD">
      <w:pPr>
        <w:pStyle w:val="ListParagraph"/>
        <w:numPr>
          <w:ilvl w:val="0"/>
          <w:numId w:val="17"/>
        </w:numPr>
        <w:spacing w:after="0" w:line="240" w:lineRule="auto"/>
        <w:ind w:left="426" w:hanging="426"/>
        <w:rPr>
          <w:rFonts w:cs="Arial"/>
          <w:lang w:val="fr-CA"/>
        </w:rPr>
      </w:pPr>
      <w:r>
        <w:rPr>
          <w:rFonts w:cs="Arial"/>
          <w:lang w:val="fr-CA"/>
        </w:rPr>
        <w:t>Explorer la voie d’une collaboration plus étroite avec la plateforme de financement en ligne de la Convention sur la diversité biologique, « </w:t>
      </w:r>
      <w:r w:rsidR="00A621E9" w:rsidRPr="007451CD">
        <w:rPr>
          <w:rFonts w:cs="Arial"/>
          <w:lang w:val="fr-CA"/>
        </w:rPr>
        <w:t>LifeWeb</w:t>
      </w:r>
      <w:r>
        <w:rPr>
          <w:rFonts w:cs="Arial"/>
          <w:lang w:val="fr-CA"/>
        </w:rPr>
        <w:t> »</w:t>
      </w:r>
      <w:r w:rsidR="00A621E9" w:rsidRPr="007451CD">
        <w:rPr>
          <w:rFonts w:cs="Arial"/>
          <w:lang w:val="fr-CA"/>
        </w:rPr>
        <w:t xml:space="preserve">, </w:t>
      </w:r>
      <w:r>
        <w:rPr>
          <w:rFonts w:cs="Arial"/>
          <w:lang w:val="fr-CA"/>
        </w:rPr>
        <w:t>qui agit comme centre d’échange pour d’importants investissement</w:t>
      </w:r>
      <w:r w:rsidR="00945A9C">
        <w:rPr>
          <w:rFonts w:cs="Arial"/>
          <w:lang w:val="fr-CA"/>
        </w:rPr>
        <w:t>s dans les projets ou possibilités de projets</w:t>
      </w:r>
      <w:r>
        <w:rPr>
          <w:rFonts w:cs="Arial"/>
          <w:lang w:val="fr-CA"/>
        </w:rPr>
        <w:t>.</w:t>
      </w:r>
    </w:p>
    <w:p w:rsidR="00A621E9" w:rsidRPr="007451CD" w:rsidRDefault="00A621E9" w:rsidP="001D76A5">
      <w:pPr>
        <w:pStyle w:val="ListParagraph"/>
        <w:spacing w:after="0" w:line="240" w:lineRule="auto"/>
        <w:ind w:left="0"/>
        <w:rPr>
          <w:rFonts w:cs="Arial"/>
          <w:lang w:val="fr-CA"/>
        </w:rPr>
      </w:pPr>
    </w:p>
    <w:p w:rsidR="00A621E9" w:rsidRPr="007451CD" w:rsidRDefault="003A58FB" w:rsidP="001D76A5">
      <w:pPr>
        <w:pStyle w:val="ListParagraph"/>
        <w:spacing w:after="0" w:line="240" w:lineRule="auto"/>
        <w:ind w:left="0"/>
        <w:rPr>
          <w:rFonts w:cs="Arial"/>
          <w:lang w:val="fr-CA"/>
        </w:rPr>
      </w:pPr>
      <w:r>
        <w:rPr>
          <w:rFonts w:cs="Arial"/>
          <w:lang w:val="fr-CA"/>
        </w:rPr>
        <w:lastRenderedPageBreak/>
        <w:t xml:space="preserve">Ensemble, toutes ces activités peuvent contribuer à l’Objectif </w:t>
      </w:r>
      <w:r w:rsidR="00A621E9" w:rsidRPr="00945A9C">
        <w:rPr>
          <w:rFonts w:cs="Arial"/>
          <w:lang w:val="fr-CA"/>
        </w:rPr>
        <w:t>1</w:t>
      </w:r>
      <w:r w:rsidR="0025363D" w:rsidRPr="00945A9C">
        <w:rPr>
          <w:rFonts w:cs="Arial"/>
          <w:lang w:val="fr-CA"/>
        </w:rPr>
        <w:t>6</w:t>
      </w:r>
      <w:r w:rsidR="00A621E9" w:rsidRPr="00945A9C">
        <w:rPr>
          <w:rFonts w:cs="Arial"/>
          <w:lang w:val="fr-CA"/>
        </w:rPr>
        <w:t xml:space="preserve"> </w:t>
      </w:r>
      <w:r w:rsidRPr="00945A9C">
        <w:rPr>
          <w:rFonts w:cs="Arial"/>
          <w:lang w:val="fr-CA"/>
        </w:rPr>
        <w:t>du projet de 4</w:t>
      </w:r>
      <w:r w:rsidRPr="00945A9C">
        <w:rPr>
          <w:rFonts w:cs="Arial"/>
          <w:vertAlign w:val="superscript"/>
          <w:lang w:val="fr-CA"/>
        </w:rPr>
        <w:t>e</w:t>
      </w:r>
      <w:r w:rsidRPr="00945A9C">
        <w:rPr>
          <w:rFonts w:cs="Arial"/>
          <w:lang w:val="fr-CA"/>
        </w:rPr>
        <w:t xml:space="preserve"> Plan stratégique </w:t>
      </w:r>
      <w:r w:rsidR="00815C33" w:rsidRPr="00945A9C">
        <w:rPr>
          <w:rFonts w:cs="Arial"/>
          <w:lang w:val="fr-CA"/>
        </w:rPr>
        <w:t xml:space="preserve">pour </w:t>
      </w:r>
      <w:r w:rsidR="00A621E9" w:rsidRPr="00945A9C">
        <w:rPr>
          <w:rFonts w:cs="Arial"/>
          <w:lang w:val="fr-CA"/>
        </w:rPr>
        <w:t>2016</w:t>
      </w:r>
      <w:r w:rsidR="00815C33" w:rsidRPr="00945A9C">
        <w:rPr>
          <w:rFonts w:cs="Arial"/>
          <w:lang w:val="fr-CA"/>
        </w:rPr>
        <w:t>- 2021</w:t>
      </w:r>
      <w:r w:rsidR="0025363D" w:rsidRPr="00945A9C">
        <w:rPr>
          <w:rFonts w:cs="Arial"/>
          <w:lang w:val="fr-CA"/>
        </w:rPr>
        <w:t xml:space="preserve">, </w:t>
      </w:r>
      <w:r w:rsidR="00815C33" w:rsidRPr="00945A9C">
        <w:rPr>
          <w:rFonts w:cs="Arial"/>
          <w:lang w:val="fr-CA"/>
        </w:rPr>
        <w:t>à savoir « </w:t>
      </w:r>
      <w:r w:rsidR="0025363D" w:rsidRPr="00945A9C">
        <w:rPr>
          <w:rFonts w:cs="Arial"/>
          <w:lang w:val="fr-CA"/>
        </w:rPr>
        <w:t>Les ressources, notamment financières, issues de toutes les sources, pour une mise en œuvre effective du 4</w:t>
      </w:r>
      <w:r w:rsidR="0025363D" w:rsidRPr="00945A9C">
        <w:rPr>
          <w:rFonts w:cs="Arial"/>
          <w:vertAlign w:val="superscript"/>
          <w:lang w:val="fr-CA"/>
        </w:rPr>
        <w:t>e</w:t>
      </w:r>
      <w:r w:rsidR="0025363D" w:rsidRPr="00945A9C">
        <w:rPr>
          <w:rFonts w:cs="Arial"/>
          <w:lang w:val="fr-CA"/>
        </w:rPr>
        <w:t xml:space="preserve"> Plan stratégique Ramsar 2016-2021, sont fortement accrues</w:t>
      </w:r>
      <w:r w:rsidR="00815C33" w:rsidRPr="00945A9C">
        <w:rPr>
          <w:rFonts w:cs="Arial"/>
          <w:lang w:val="fr-CA"/>
        </w:rPr>
        <w:t> »</w:t>
      </w:r>
      <w:r w:rsidR="00A621E9" w:rsidRPr="00945A9C">
        <w:rPr>
          <w:rFonts w:cs="Arial"/>
          <w:lang w:val="fr-CA"/>
        </w:rPr>
        <w:t>.</w:t>
      </w:r>
    </w:p>
    <w:p w:rsidR="00A621E9" w:rsidRPr="007451CD" w:rsidRDefault="00A621E9" w:rsidP="001D76A5">
      <w:pPr>
        <w:pStyle w:val="ListParagraph"/>
        <w:spacing w:after="0" w:line="240" w:lineRule="auto"/>
        <w:ind w:left="0"/>
        <w:rPr>
          <w:rFonts w:cs="Arial"/>
          <w:lang w:val="fr-CA"/>
        </w:rPr>
      </w:pPr>
    </w:p>
    <w:p w:rsidR="00DF0CEE" w:rsidRPr="007451CD" w:rsidRDefault="00095FBA" w:rsidP="001D76A5">
      <w:pPr>
        <w:pStyle w:val="ListParagraph"/>
        <w:spacing w:after="0" w:line="240" w:lineRule="auto"/>
        <w:ind w:left="0"/>
        <w:rPr>
          <w:rFonts w:cs="Arial"/>
          <w:i/>
          <w:lang w:val="fr-CA"/>
        </w:rPr>
      </w:pPr>
      <w:r w:rsidRPr="007451CD">
        <w:rPr>
          <w:rFonts w:cs="Arial"/>
          <w:i/>
          <w:lang w:val="fr-CA"/>
        </w:rPr>
        <w:t xml:space="preserve">2.2.2 </w:t>
      </w:r>
      <w:r w:rsidR="00815C33">
        <w:rPr>
          <w:rFonts w:cs="Arial"/>
          <w:i/>
          <w:lang w:val="fr-CA"/>
        </w:rPr>
        <w:t>Budget non administratif</w:t>
      </w:r>
    </w:p>
    <w:p w:rsidR="00DF0CEE" w:rsidRPr="007451CD" w:rsidRDefault="00DF0CEE" w:rsidP="001D76A5">
      <w:pPr>
        <w:pStyle w:val="ListParagraph"/>
        <w:spacing w:after="0" w:line="240" w:lineRule="auto"/>
        <w:ind w:left="0"/>
        <w:rPr>
          <w:rFonts w:cs="Arial"/>
          <w:lang w:val="fr-CA"/>
        </w:rPr>
      </w:pPr>
    </w:p>
    <w:p w:rsidR="009B4B05" w:rsidRPr="007451CD" w:rsidRDefault="00815C33" w:rsidP="00B7747A">
      <w:pPr>
        <w:pStyle w:val="ListParagraph"/>
        <w:spacing w:after="0" w:line="240" w:lineRule="auto"/>
        <w:ind w:left="0"/>
        <w:rPr>
          <w:rFonts w:cs="Arial"/>
          <w:lang w:val="fr-CA"/>
        </w:rPr>
      </w:pPr>
      <w:r>
        <w:rPr>
          <w:rFonts w:cs="Arial"/>
          <w:lang w:val="fr-CA"/>
        </w:rPr>
        <w:t>Le tableau du budget non administratif ci</w:t>
      </w:r>
      <w:r>
        <w:rPr>
          <w:rFonts w:cs="Arial"/>
          <w:lang w:val="fr-CA"/>
        </w:rPr>
        <w:noBreakHyphen/>
        <w:t xml:space="preserve">dessous résume les priorités en matière d’appels de fonds (voir annexe B pour une explication plus complète sur tous les points énumérés) et fera l’objet d’une révision nécessaire après les commentaires de la </w:t>
      </w:r>
      <w:r w:rsidR="00BE16F9" w:rsidRPr="007451CD">
        <w:rPr>
          <w:rFonts w:cs="Arial"/>
          <w:lang w:val="fr-CA"/>
        </w:rPr>
        <w:t>COP12</w:t>
      </w:r>
      <w:r w:rsidR="002248AD" w:rsidRPr="007451CD">
        <w:rPr>
          <w:rFonts w:cs="Arial"/>
          <w:lang w:val="fr-CA"/>
        </w:rPr>
        <w:t>.</w:t>
      </w:r>
      <w:r w:rsidR="00B7747A" w:rsidRPr="007451CD">
        <w:rPr>
          <w:rFonts w:cs="Arial"/>
          <w:lang w:val="fr-CA"/>
        </w:rPr>
        <w:t xml:space="preserve"> </w:t>
      </w:r>
      <w:r>
        <w:rPr>
          <w:rFonts w:cs="Arial"/>
          <w:lang w:val="fr-CA"/>
        </w:rPr>
        <w:t>Le tableau et le te</w:t>
      </w:r>
      <w:r w:rsidR="00401BA8">
        <w:rPr>
          <w:rFonts w:cs="Arial"/>
          <w:lang w:val="fr-CA"/>
        </w:rPr>
        <w:t>x</w:t>
      </w:r>
      <w:r>
        <w:rPr>
          <w:rFonts w:cs="Arial"/>
          <w:lang w:val="fr-CA"/>
        </w:rPr>
        <w:t xml:space="preserve">te </w:t>
      </w:r>
      <w:r w:rsidR="00401BA8">
        <w:rPr>
          <w:rFonts w:cs="Arial"/>
          <w:lang w:val="fr-CA"/>
        </w:rPr>
        <w:t xml:space="preserve">explicatif qui suit </w:t>
      </w:r>
      <w:r w:rsidR="00C748C0">
        <w:rPr>
          <w:rFonts w:cs="Arial"/>
          <w:lang w:val="fr-CA"/>
        </w:rPr>
        <w:t>d</w:t>
      </w:r>
      <w:r w:rsidR="00401BA8">
        <w:rPr>
          <w:rFonts w:cs="Arial"/>
          <w:lang w:val="fr-CA"/>
        </w:rPr>
        <w:t xml:space="preserve">ans l’annexe B sont tels qu’ils ont été publiés dans </w:t>
      </w:r>
      <w:r w:rsidR="00401BA8" w:rsidRPr="00945A9C">
        <w:rPr>
          <w:rFonts w:cs="Arial"/>
          <w:lang w:val="fr-CA"/>
        </w:rPr>
        <w:t>le projet de résolution XII.1 Rev.1 pour la COP12</w:t>
      </w:r>
      <w:r w:rsidR="00401BA8">
        <w:rPr>
          <w:rFonts w:cs="Arial"/>
          <w:lang w:val="fr-CA"/>
        </w:rPr>
        <w:t xml:space="preserve"> sur les questions financières et budgétaires.  </w:t>
      </w:r>
    </w:p>
    <w:p w:rsidR="009B4B05" w:rsidRDefault="009B4B05" w:rsidP="001D76A5">
      <w:pPr>
        <w:pStyle w:val="ListParagraph"/>
        <w:spacing w:after="0" w:line="240" w:lineRule="auto"/>
        <w:ind w:left="0"/>
        <w:rPr>
          <w:rFonts w:cs="Arial"/>
          <w:lang w:val="fr-CA"/>
        </w:rPr>
      </w:pPr>
    </w:p>
    <w:p w:rsidR="003C7533" w:rsidRDefault="003C7533" w:rsidP="001D76A5">
      <w:pPr>
        <w:pStyle w:val="ListParagraph"/>
        <w:spacing w:after="0" w:line="240" w:lineRule="auto"/>
        <w:ind w:left="0"/>
        <w:rPr>
          <w:rFonts w:cs="Arial"/>
          <w:lang w:val="fr-CA"/>
        </w:rPr>
      </w:pPr>
    </w:p>
    <w:p w:rsidR="003C7533" w:rsidRPr="007451CD" w:rsidRDefault="003C7533" w:rsidP="001D76A5">
      <w:pPr>
        <w:pStyle w:val="ListParagraph"/>
        <w:spacing w:after="0" w:line="240" w:lineRule="auto"/>
        <w:ind w:left="0"/>
        <w:rPr>
          <w:rFonts w:cs="Arial"/>
          <w:lang w:val="fr-CA"/>
        </w:rPr>
      </w:pPr>
    </w:p>
    <w:tbl>
      <w:tblPr>
        <w:tblW w:w="9602" w:type="dxa"/>
        <w:tblInd w:w="-34" w:type="dxa"/>
        <w:tblCellMar>
          <w:top w:w="28" w:type="dxa"/>
          <w:left w:w="28" w:type="dxa"/>
          <w:bottom w:w="28" w:type="dxa"/>
          <w:right w:w="57" w:type="dxa"/>
        </w:tblCellMar>
        <w:tblLook w:val="04A0"/>
      </w:tblPr>
      <w:tblGrid>
        <w:gridCol w:w="6363"/>
        <w:gridCol w:w="1302"/>
        <w:gridCol w:w="1937"/>
      </w:tblGrid>
      <w:tr w:rsidR="00BA252F" w:rsidRPr="00602110" w:rsidTr="003C7533">
        <w:tc>
          <w:tcPr>
            <w:tcW w:w="636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BA252F" w:rsidRPr="003C7533" w:rsidRDefault="00602110" w:rsidP="003C7533">
            <w:pPr>
              <w:ind w:left="34"/>
              <w:jc w:val="center"/>
              <w:rPr>
                <w:rFonts w:asciiTheme="minorHAnsi" w:eastAsia="Times New Roman" w:hAnsiTheme="minorHAnsi"/>
                <w:b/>
                <w:bCs/>
                <w:color w:val="000000"/>
                <w:lang w:val="fr-FR"/>
              </w:rPr>
            </w:pPr>
            <w:r w:rsidRPr="0006733A">
              <w:rPr>
                <w:rFonts w:asciiTheme="minorHAnsi" w:eastAsia="Times New Roman" w:hAnsiTheme="minorHAnsi"/>
                <w:b/>
                <w:bCs/>
                <w:color w:val="000000"/>
                <w:lang w:val="fr-FR"/>
              </w:rPr>
              <w:t>BUDGET NON ADMINISTRATIF 2016-2018</w:t>
            </w:r>
          </w:p>
        </w:tc>
        <w:tc>
          <w:tcPr>
            <w:tcW w:w="130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BA252F" w:rsidRPr="007451CD" w:rsidRDefault="00BA252F" w:rsidP="003C7533">
            <w:pPr>
              <w:spacing w:after="0" w:line="240" w:lineRule="auto"/>
              <w:ind w:left="34"/>
              <w:jc w:val="center"/>
              <w:rPr>
                <w:rFonts w:eastAsia="Times New Roman"/>
                <w:b/>
                <w:bCs/>
                <w:color w:val="000000"/>
                <w:highlight w:val="yellow"/>
                <w:lang w:val="fr-CA" w:eastAsia="en-GB"/>
              </w:rPr>
            </w:pPr>
            <w:r w:rsidRPr="003E7E00">
              <w:rPr>
                <w:rFonts w:asciiTheme="minorHAnsi" w:eastAsia="Times New Roman" w:hAnsiTheme="minorHAnsi"/>
                <w:b/>
                <w:bCs/>
                <w:color w:val="000000"/>
                <w:lang w:val="fr-FR"/>
              </w:rPr>
              <w:t>Élément du budget non administratif</w:t>
            </w:r>
          </w:p>
        </w:tc>
        <w:tc>
          <w:tcPr>
            <w:tcW w:w="1937" w:type="dxa"/>
            <w:tcBorders>
              <w:top w:val="single" w:sz="8" w:space="0" w:color="000000"/>
              <w:left w:val="nil"/>
              <w:bottom w:val="single" w:sz="4" w:space="0" w:color="auto"/>
              <w:right w:val="single" w:sz="8" w:space="0" w:color="000000"/>
            </w:tcBorders>
            <w:shd w:val="clear" w:color="auto" w:fill="auto"/>
            <w:vAlign w:val="center"/>
            <w:hideMark/>
          </w:tcPr>
          <w:p w:rsidR="00BA252F" w:rsidRPr="003E7E00" w:rsidRDefault="00BA252F" w:rsidP="003C7533">
            <w:pPr>
              <w:spacing w:line="240" w:lineRule="auto"/>
              <w:jc w:val="center"/>
              <w:rPr>
                <w:rFonts w:asciiTheme="minorHAnsi" w:eastAsia="Times New Roman" w:hAnsiTheme="minorHAnsi"/>
                <w:b/>
                <w:bCs/>
                <w:color w:val="000000"/>
                <w:lang w:val="fr-FR"/>
              </w:rPr>
            </w:pPr>
            <w:r w:rsidRPr="003E7E00">
              <w:rPr>
                <w:rFonts w:asciiTheme="minorHAnsi" w:eastAsia="Times New Roman" w:hAnsiTheme="minorHAnsi"/>
                <w:b/>
                <w:bCs/>
                <w:color w:val="000000"/>
                <w:lang w:val="fr-FR"/>
              </w:rPr>
              <w:t>Financement nécessaire sur trois ans</w:t>
            </w:r>
            <w:r w:rsidR="0006733A">
              <w:rPr>
                <w:rFonts w:asciiTheme="minorHAnsi" w:eastAsia="Times New Roman" w:hAnsiTheme="minorHAnsi"/>
                <w:b/>
                <w:bCs/>
                <w:color w:val="000000"/>
                <w:lang w:val="fr-FR"/>
              </w:rPr>
              <w:t xml:space="preserve"> </w:t>
            </w:r>
            <w:r w:rsidRPr="003E7E00">
              <w:rPr>
                <w:rFonts w:asciiTheme="minorHAnsi" w:eastAsia="Times New Roman" w:hAnsiTheme="minorHAnsi"/>
                <w:b/>
                <w:bCs/>
                <w:color w:val="000000"/>
                <w:lang w:val="fr-FR"/>
              </w:rPr>
              <w:t>(en CHF)</w:t>
            </w:r>
          </w:p>
        </w:tc>
      </w:tr>
      <w:tr w:rsidR="00BA252F" w:rsidRPr="0006733A" w:rsidTr="009D39A1">
        <w:trPr>
          <w:trHeight w:val="269"/>
        </w:trPr>
        <w:tc>
          <w:tcPr>
            <w:tcW w:w="6363"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b/>
                <w:bCs/>
                <w:color w:val="000000"/>
                <w:lang w:val="fr-FR"/>
              </w:rPr>
            </w:pPr>
            <w:r w:rsidRPr="0006733A">
              <w:rPr>
                <w:rFonts w:asciiTheme="minorHAnsi" w:eastAsia="Times New Roman" w:hAnsiTheme="minorHAnsi"/>
                <w:color w:val="000000"/>
                <w:lang w:val="fr-FR"/>
              </w:rPr>
              <w:t>1.  Recrutement de trois Responsables régionaux pour répondre aux besoins d’avis des Parties concernant : la mise à jour des données relatives aux sites et le SISR, les dossiers liés à l’Art 3.2, les initiatives régionales, le suivi de projet, la mobilisation de ressources, l’élaboration d’indicateurs, etc.</w:t>
            </w:r>
          </w:p>
        </w:tc>
        <w:tc>
          <w:tcPr>
            <w:tcW w:w="130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jc w:val="center"/>
              <w:rPr>
                <w:rFonts w:eastAsia="Times New Roman"/>
                <w:color w:val="000000"/>
                <w:lang w:val="fr-CA" w:eastAsia="en-GB"/>
              </w:rPr>
            </w:pPr>
            <w:r w:rsidRPr="0006733A">
              <w:rPr>
                <w:rFonts w:eastAsia="Times New Roman"/>
                <w:color w:val="000000"/>
                <w:lang w:val="fr-CA" w:eastAsia="en-GB"/>
              </w:rPr>
              <w:t>A</w:t>
            </w:r>
          </w:p>
        </w:tc>
        <w:tc>
          <w:tcPr>
            <w:tcW w:w="193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jc w:val="center"/>
              <w:rPr>
                <w:rFonts w:asciiTheme="minorHAnsi" w:eastAsia="Times New Roman" w:hAnsiTheme="minorHAnsi"/>
                <w:bCs/>
                <w:color w:val="000000"/>
                <w:lang w:val="fr-FR"/>
              </w:rPr>
            </w:pPr>
            <w:r w:rsidRPr="0006733A">
              <w:rPr>
                <w:rFonts w:asciiTheme="minorHAnsi" w:eastAsia="Times New Roman" w:hAnsiTheme="minorHAnsi"/>
                <w:bCs/>
                <w:color w:val="000000"/>
                <w:lang w:val="fr-FR"/>
              </w:rPr>
              <w:t>900 000</w:t>
            </w:r>
          </w:p>
        </w:tc>
      </w:tr>
      <w:tr w:rsidR="00BA252F" w:rsidRPr="0006733A" w:rsidTr="009D39A1">
        <w:trPr>
          <w:trHeight w:val="1002"/>
        </w:trPr>
        <w:tc>
          <w:tcPr>
            <w:tcW w:w="6363" w:type="dxa"/>
            <w:vMerge/>
            <w:tcBorders>
              <w:top w:val="nil"/>
              <w:left w:val="single" w:sz="8" w:space="0" w:color="000000"/>
              <w:bottom w:val="single" w:sz="8" w:space="0" w:color="000000"/>
              <w:right w:val="single" w:sz="8" w:space="0" w:color="000000"/>
            </w:tcBorders>
            <w:hideMark/>
          </w:tcPr>
          <w:p w:rsidR="00BA252F" w:rsidRPr="0006733A" w:rsidRDefault="00BA252F" w:rsidP="00945A9C">
            <w:pPr>
              <w:spacing w:after="0" w:line="240" w:lineRule="auto"/>
              <w:ind w:left="34"/>
              <w:rPr>
                <w:rFonts w:eastAsia="Times New Roman"/>
                <w:color w:val="000000"/>
                <w:lang w:val="fr-CA" w:eastAsia="en-GB"/>
              </w:rPr>
            </w:pPr>
          </w:p>
        </w:tc>
        <w:tc>
          <w:tcPr>
            <w:tcW w:w="1302" w:type="dxa"/>
            <w:vMerge/>
            <w:tcBorders>
              <w:top w:val="nil"/>
              <w:left w:val="single" w:sz="8" w:space="0" w:color="000000"/>
              <w:bottom w:val="single" w:sz="8" w:space="0" w:color="000000"/>
              <w:right w:val="single" w:sz="8" w:space="0" w:color="000000"/>
            </w:tcBorders>
            <w:vAlign w:val="center"/>
            <w:hideMark/>
          </w:tcPr>
          <w:p w:rsidR="00BA252F" w:rsidRPr="0006733A" w:rsidRDefault="00BA252F" w:rsidP="002248AD">
            <w:pPr>
              <w:spacing w:after="0" w:line="240" w:lineRule="auto"/>
              <w:ind w:left="34"/>
              <w:rPr>
                <w:rFonts w:eastAsia="Times New Roman"/>
                <w:color w:val="000000"/>
                <w:lang w:val="fr-CA" w:eastAsia="en-GB"/>
              </w:rPr>
            </w:pPr>
          </w:p>
        </w:tc>
        <w:tc>
          <w:tcPr>
            <w:tcW w:w="1937" w:type="dxa"/>
            <w:vMerge/>
            <w:tcBorders>
              <w:top w:val="nil"/>
              <w:left w:val="single" w:sz="8" w:space="0" w:color="000000"/>
              <w:bottom w:val="single" w:sz="8" w:space="0" w:color="000000"/>
              <w:right w:val="single" w:sz="8" w:space="0" w:color="000000"/>
            </w:tcBorders>
            <w:vAlign w:val="center"/>
            <w:hideMark/>
          </w:tcPr>
          <w:p w:rsidR="00BA252F" w:rsidRPr="0006733A" w:rsidRDefault="00BA252F" w:rsidP="00B7747A">
            <w:pPr>
              <w:spacing w:after="0" w:line="240" w:lineRule="auto"/>
              <w:ind w:left="34" w:right="66"/>
              <w:jc w:val="right"/>
              <w:rPr>
                <w:rFonts w:eastAsia="Times New Roman"/>
                <w:color w:val="000000"/>
                <w:lang w:val="fr-CA" w:eastAsia="en-GB"/>
              </w:rPr>
            </w:pP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2. Missions consultatives Ramsar à l’intention des Parties ayant demandé une assistance.</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B</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620 000</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3. Soutien à la création d’un Partenariat mondial pour la restauration des zones humides et appui à des projets précis, conformément aux objectifs du 4</w:t>
            </w:r>
            <w:r w:rsidRPr="009D39A1">
              <w:rPr>
                <w:rFonts w:asciiTheme="minorHAnsi" w:eastAsia="Times New Roman" w:hAnsiTheme="minorHAnsi"/>
                <w:color w:val="000000"/>
                <w:lang w:val="fr-FR"/>
              </w:rPr>
              <w:t>e</w:t>
            </w:r>
            <w:r w:rsidRPr="0006733A">
              <w:rPr>
                <w:rFonts w:asciiTheme="minorHAnsi" w:eastAsia="Times New Roman" w:hAnsiTheme="minorHAnsi"/>
                <w:color w:val="000000"/>
                <w:lang w:val="fr-FR"/>
              </w:rPr>
              <w:t xml:space="preserve"> Plan stratégique Ramsar, au moyen de partenariats et d’un soutien aux Parties.</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C</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 xml:space="preserve">500 000 </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4.  Appui à l’utilisation de la langue arabe dans tout ce qui a trait au site web, au SISR, à la communication et aux publications, et soutien en faveur des Parties arabophones.</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D</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 xml:space="preserve">1 400 000 </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 xml:space="preserve">5.  </w:t>
            </w:r>
            <w:r w:rsidRPr="009D39A1">
              <w:rPr>
                <w:rFonts w:asciiTheme="minorHAnsi" w:eastAsia="Times New Roman" w:hAnsiTheme="minorHAnsi"/>
                <w:color w:val="000000"/>
                <w:lang w:val="fr-FR"/>
              </w:rPr>
              <w:t>Établissement de contacts et gestion d’un réseau virtuel pour les professionnels des zones humides, dans le but de produire les supports voulus, de développer les capacités, d’échanger des données d’expérience et de faciliter l’échange d’information entre pays et populations.</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E</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 xml:space="preserve">          </w:t>
            </w:r>
            <w:r w:rsidR="00945A9C" w:rsidRPr="009D39A1">
              <w:rPr>
                <w:rFonts w:asciiTheme="minorHAnsi" w:eastAsia="Times New Roman" w:hAnsiTheme="minorHAnsi"/>
                <w:color w:val="000000"/>
                <w:lang w:val="fr-FR"/>
              </w:rPr>
              <w:t xml:space="preserve">360 000 </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 xml:space="preserve">6.  </w:t>
            </w:r>
            <w:r w:rsidRPr="009D39A1">
              <w:rPr>
                <w:rFonts w:asciiTheme="minorHAnsi" w:eastAsia="Times New Roman" w:hAnsiTheme="minorHAnsi"/>
                <w:color w:val="000000"/>
                <w:lang w:val="fr-FR"/>
              </w:rPr>
              <w:t>Appui en faveur du nouveau Programme de travail 2016-2018 du GEST à l’aide de mesures visant à examiner les procédés et produits du GEST, à se conformer à la nouvelle stratégie et à fournir des avis techniques sur mesure en réponse à des besoins précis.</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F</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945A9C"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750 000</w:t>
            </w:r>
            <w:r w:rsidR="00801226" w:rsidRPr="009D39A1">
              <w:rPr>
                <w:rFonts w:asciiTheme="minorHAnsi" w:eastAsia="Times New Roman" w:hAnsiTheme="minorHAnsi"/>
                <w:color w:val="000000"/>
                <w:lang w:val="fr-FR"/>
              </w:rPr>
              <w:t xml:space="preserve"> </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 xml:space="preserve">7.  </w:t>
            </w:r>
            <w:r w:rsidRPr="009D39A1">
              <w:rPr>
                <w:rFonts w:asciiTheme="minorHAnsi" w:eastAsia="Times New Roman" w:hAnsiTheme="minorHAnsi"/>
                <w:color w:val="000000"/>
                <w:lang w:val="fr-FR"/>
              </w:rPr>
              <w:t>Appui aux Réseaux d’initiatives régionales et Centres régionaux. Financement pour les activités prioritaires</w:t>
            </w:r>
            <w:r w:rsidRPr="0006733A">
              <w:rPr>
                <w:rFonts w:asciiTheme="minorHAnsi" w:eastAsia="Times New Roman" w:hAnsiTheme="minorHAnsi"/>
                <w:color w:val="000000"/>
                <w:lang w:val="fr-FR"/>
              </w:rPr>
              <w:t>.</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G</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820 000</w:t>
            </w:r>
          </w:p>
        </w:tc>
      </w:tr>
      <w:tr w:rsidR="00BA252F" w:rsidRPr="009D39A1" w:rsidTr="003C7533">
        <w:tc>
          <w:tcPr>
            <w:tcW w:w="6363" w:type="dxa"/>
            <w:tcBorders>
              <w:top w:val="nil"/>
              <w:left w:val="single" w:sz="8" w:space="0" w:color="000000"/>
              <w:bottom w:val="single" w:sz="4" w:space="0" w:color="auto"/>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8.  Renforcement de la collaboration avec GlobWetlands</w:t>
            </w:r>
            <w:r w:rsidRPr="009D39A1">
              <w:rPr>
                <w:rFonts w:asciiTheme="minorHAnsi" w:eastAsia="Times New Roman" w:hAnsiTheme="minorHAnsi"/>
                <w:color w:val="000000"/>
                <w:lang w:val="fr-FR"/>
              </w:rPr>
              <w:t>, la NASA, la JAXA et l’ESA</w:t>
            </w:r>
            <w:r w:rsidRPr="0006733A">
              <w:rPr>
                <w:rFonts w:asciiTheme="minorHAnsi" w:eastAsia="Times New Roman" w:hAnsiTheme="minorHAnsi"/>
                <w:color w:val="000000"/>
                <w:lang w:val="fr-FR"/>
              </w:rPr>
              <w:t xml:space="preserve"> afin de faire bénéficier les Parties des </w:t>
            </w:r>
            <w:r w:rsidRPr="009D39A1">
              <w:rPr>
                <w:rFonts w:asciiTheme="minorHAnsi" w:eastAsia="Times New Roman" w:hAnsiTheme="minorHAnsi"/>
                <w:color w:val="000000"/>
                <w:lang w:val="fr-FR"/>
              </w:rPr>
              <w:t>techniques d’observation de la terre et de la participation du public,</w:t>
            </w:r>
            <w:r w:rsidRPr="0006733A">
              <w:rPr>
                <w:rFonts w:asciiTheme="minorHAnsi" w:eastAsia="Times New Roman" w:hAnsiTheme="minorHAnsi"/>
                <w:color w:val="000000"/>
                <w:lang w:val="fr-FR"/>
              </w:rPr>
              <w:t xml:space="preserve"> et mise à profit des progrès actuels pour poursuivre l’amélioration des ensembles de données et l’accès aux mégadonnées.</w:t>
            </w:r>
          </w:p>
        </w:tc>
        <w:tc>
          <w:tcPr>
            <w:tcW w:w="1302" w:type="dxa"/>
            <w:tcBorders>
              <w:top w:val="nil"/>
              <w:left w:val="nil"/>
              <w:bottom w:val="single" w:sz="4" w:space="0" w:color="auto"/>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H</w:t>
            </w:r>
          </w:p>
        </w:tc>
        <w:tc>
          <w:tcPr>
            <w:tcW w:w="1937" w:type="dxa"/>
            <w:tcBorders>
              <w:top w:val="nil"/>
              <w:left w:val="nil"/>
              <w:bottom w:val="single" w:sz="4" w:space="0" w:color="auto"/>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35</w:t>
            </w:r>
            <w:r w:rsidR="00BA252F" w:rsidRPr="009D39A1">
              <w:rPr>
                <w:rFonts w:asciiTheme="minorHAnsi" w:eastAsia="Times New Roman" w:hAnsiTheme="minorHAnsi"/>
                <w:color w:val="000000"/>
                <w:lang w:val="fr-FR"/>
              </w:rPr>
              <w:t>0 000</w:t>
            </w:r>
          </w:p>
        </w:tc>
      </w:tr>
      <w:tr w:rsidR="00BA252F" w:rsidRPr="009D39A1" w:rsidTr="003C7533">
        <w:tc>
          <w:tcPr>
            <w:tcW w:w="6363" w:type="dxa"/>
            <w:tcBorders>
              <w:top w:val="single" w:sz="4" w:space="0" w:color="auto"/>
              <w:left w:val="single" w:sz="8" w:space="0" w:color="000000"/>
              <w:bottom w:val="single" w:sz="8" w:space="0" w:color="000000"/>
              <w:right w:val="single" w:sz="8" w:space="0" w:color="000000"/>
            </w:tcBorders>
            <w:shd w:val="clear" w:color="auto" w:fill="auto"/>
            <w:hideMark/>
          </w:tcPr>
          <w:p w:rsidR="00801226" w:rsidRPr="0006733A" w:rsidRDefault="00801226" w:rsidP="009D39A1">
            <w:pPr>
              <w:spacing w:after="0" w:line="240" w:lineRule="auto"/>
              <w:ind w:left="34"/>
              <w:rPr>
                <w:rFonts w:asciiTheme="minorHAnsi" w:eastAsia="Times New Roman" w:hAnsiTheme="minorHAnsi"/>
                <w:color w:val="000000"/>
                <w:lang w:val="fr-FR"/>
              </w:rPr>
            </w:pPr>
            <w:r>
              <w:rPr>
                <w:rFonts w:asciiTheme="minorHAnsi" w:eastAsia="Times New Roman" w:hAnsiTheme="minorHAnsi"/>
                <w:color w:val="000000"/>
                <w:lang w:val="fr-FR"/>
              </w:rPr>
              <w:lastRenderedPageBreak/>
              <w:t xml:space="preserve">9. </w:t>
            </w:r>
            <w:r w:rsidRPr="003E7E00">
              <w:rPr>
                <w:rFonts w:asciiTheme="minorHAnsi" w:eastAsia="Times New Roman" w:hAnsiTheme="minorHAnsi"/>
                <w:color w:val="000000"/>
                <w:lang w:val="fr-FR"/>
              </w:rPr>
              <w:t xml:space="preserve">Appui et cofinancement en faveur du développement du Réseau culturel Ramsar et élargissement des efforts pour mieux faire connaître les liens entre </w:t>
            </w:r>
            <w:r w:rsidRPr="009D39A1">
              <w:rPr>
                <w:rFonts w:asciiTheme="minorHAnsi" w:eastAsia="Times New Roman" w:hAnsiTheme="minorHAnsi"/>
                <w:color w:val="000000"/>
                <w:lang w:val="fr-FR"/>
              </w:rPr>
              <w:t>les « Zones humides, la culture et les moyens d’existence », un programme initialement financé par la Fondation MAVA.</w:t>
            </w:r>
          </w:p>
        </w:tc>
        <w:tc>
          <w:tcPr>
            <w:tcW w:w="1302" w:type="dxa"/>
            <w:tcBorders>
              <w:top w:val="single" w:sz="4" w:space="0" w:color="auto"/>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I</w:t>
            </w:r>
          </w:p>
        </w:tc>
        <w:tc>
          <w:tcPr>
            <w:tcW w:w="1937" w:type="dxa"/>
            <w:tcBorders>
              <w:top w:val="single" w:sz="4" w:space="0" w:color="auto"/>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4</w:t>
            </w:r>
            <w:r w:rsidR="00BA252F" w:rsidRPr="009D39A1">
              <w:rPr>
                <w:rFonts w:asciiTheme="minorHAnsi" w:eastAsia="Times New Roman" w:hAnsiTheme="minorHAnsi"/>
                <w:color w:val="000000"/>
                <w:lang w:val="fr-FR"/>
              </w:rPr>
              <w:t>00 000</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 xml:space="preserve">10.  </w:t>
            </w:r>
            <w:r w:rsidRPr="009D39A1">
              <w:rPr>
                <w:rFonts w:asciiTheme="minorHAnsi" w:eastAsia="Times New Roman" w:hAnsiTheme="minorHAnsi"/>
                <w:color w:val="000000"/>
                <w:lang w:val="fr-FR"/>
              </w:rPr>
              <w:t>Ressources de 700 000 CHF par an en faveur du Fonds de petites subventions aux fins de la protection et de l’utilisation rationnelle des zones humides</w:t>
            </w:r>
            <w:r w:rsidRPr="0006733A">
              <w:rPr>
                <w:rFonts w:asciiTheme="minorHAnsi" w:eastAsia="Times New Roman" w:hAnsiTheme="minorHAnsi"/>
                <w:color w:val="000000"/>
                <w:lang w:val="fr-FR"/>
              </w:rPr>
              <w:t>.</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J</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2 10</w:t>
            </w:r>
            <w:r w:rsidR="00BA252F" w:rsidRPr="009D39A1">
              <w:rPr>
                <w:rFonts w:asciiTheme="minorHAnsi" w:eastAsia="Times New Roman" w:hAnsiTheme="minorHAnsi"/>
                <w:color w:val="000000"/>
                <w:lang w:val="fr-FR"/>
              </w:rPr>
              <w:t>0 000</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11. Élaboration des systèmes de rapport en ligne et d’indicateurs pour le 4</w:t>
            </w:r>
            <w:r w:rsidRPr="009D39A1">
              <w:rPr>
                <w:rFonts w:asciiTheme="minorHAnsi" w:eastAsia="Times New Roman" w:hAnsiTheme="minorHAnsi"/>
                <w:color w:val="000000"/>
                <w:lang w:val="fr-FR"/>
              </w:rPr>
              <w:t>e</w:t>
            </w:r>
            <w:r w:rsidRPr="0006733A">
              <w:rPr>
                <w:rFonts w:asciiTheme="minorHAnsi" w:eastAsia="Times New Roman" w:hAnsiTheme="minorHAnsi"/>
                <w:color w:val="000000"/>
                <w:lang w:val="fr-FR"/>
              </w:rPr>
              <w:t xml:space="preserve"> Plan stratégique Ramsar (2016-2021).</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K</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230</w:t>
            </w:r>
            <w:r w:rsidR="00BA252F" w:rsidRPr="009D39A1">
              <w:rPr>
                <w:rFonts w:asciiTheme="minorHAnsi" w:eastAsia="Times New Roman" w:hAnsiTheme="minorHAnsi"/>
                <w:color w:val="000000"/>
                <w:lang w:val="fr-FR"/>
              </w:rPr>
              <w:t xml:space="preserve"> 000</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12.  Programme de CESP de la Convention (2016-2021).</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L</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60</w:t>
            </w:r>
            <w:r w:rsidR="00BA252F" w:rsidRPr="009D39A1">
              <w:rPr>
                <w:rFonts w:asciiTheme="minorHAnsi" w:eastAsia="Times New Roman" w:hAnsiTheme="minorHAnsi"/>
                <w:color w:val="000000"/>
                <w:lang w:val="fr-FR"/>
              </w:rPr>
              <w:t>0 000</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13.  Journée mondiale des zones humides.</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M</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150</w:t>
            </w:r>
            <w:r w:rsidR="00BA252F" w:rsidRPr="009D39A1">
              <w:rPr>
                <w:rFonts w:asciiTheme="minorHAnsi" w:eastAsia="Times New Roman" w:hAnsiTheme="minorHAnsi"/>
                <w:color w:val="000000"/>
                <w:lang w:val="fr-FR"/>
              </w:rPr>
              <w:t xml:space="preserve"> 000</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14.  Établissement d’un rapport intitulé « Horizon des Sites Ramsar », sur le modèle du rapport « Horizon du patrimoine mondial de l’UICN » récemment publié.</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N</w:t>
            </w:r>
            <w:r w:rsidR="00BA252F" w:rsidRPr="009D39A1">
              <w:rPr>
                <w:rFonts w:asciiTheme="minorHAnsi" w:eastAsia="Times New Roman" w:hAnsiTheme="minorHAnsi"/>
                <w:color w:val="000000"/>
                <w:lang w:val="fr-FR"/>
              </w:rPr>
              <w:t> </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225 000</w:t>
            </w:r>
            <w:r w:rsidR="00BA252F" w:rsidRPr="009D39A1">
              <w:rPr>
                <w:rFonts w:asciiTheme="minorHAnsi" w:eastAsia="Times New Roman" w:hAnsiTheme="minorHAnsi"/>
                <w:color w:val="000000"/>
                <w:lang w:val="fr-FR"/>
              </w:rPr>
              <w:t> </w:t>
            </w: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vAlign w:val="bottom"/>
            <w:hideMark/>
          </w:tcPr>
          <w:p w:rsidR="00BA252F" w:rsidRPr="009D39A1" w:rsidRDefault="00BA252F"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DÉPENSES LIÉES À LA COP13</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rPr>
                <w:rFonts w:asciiTheme="minorHAnsi" w:eastAsia="Times New Roman" w:hAnsiTheme="minorHAnsi"/>
                <w:color w:val="000000"/>
                <w:lang w:val="fr-FR"/>
              </w:rPr>
            </w:pP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rPr>
                <w:rFonts w:asciiTheme="minorHAnsi" w:eastAsia="Times New Roman" w:hAnsiTheme="minorHAnsi"/>
                <w:color w:val="000000"/>
                <w:lang w:val="fr-FR"/>
              </w:rPr>
            </w:pPr>
          </w:p>
        </w:tc>
      </w:tr>
      <w:tr w:rsidR="00BA252F"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BA252F" w:rsidRPr="0006733A" w:rsidRDefault="00BA252F"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15.  Frais liés à l’ensemble des réunions régionales précédant la COP pour soutenir les délégués et prise en charge des dépenses liées aux réunions préparatoires en vue de la COP13.</w:t>
            </w:r>
          </w:p>
        </w:tc>
        <w:tc>
          <w:tcPr>
            <w:tcW w:w="1302" w:type="dxa"/>
            <w:tcBorders>
              <w:top w:val="nil"/>
              <w:left w:val="nil"/>
              <w:bottom w:val="single" w:sz="8" w:space="0" w:color="000000"/>
              <w:right w:val="single" w:sz="8" w:space="0" w:color="000000"/>
            </w:tcBorders>
            <w:shd w:val="clear" w:color="auto" w:fill="auto"/>
            <w:hideMark/>
          </w:tcPr>
          <w:p w:rsidR="00BA252F"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O</w:t>
            </w:r>
          </w:p>
        </w:tc>
        <w:tc>
          <w:tcPr>
            <w:tcW w:w="1937" w:type="dxa"/>
            <w:tcBorders>
              <w:top w:val="nil"/>
              <w:left w:val="nil"/>
              <w:bottom w:val="single" w:sz="8" w:space="0" w:color="000000"/>
              <w:right w:val="single" w:sz="8" w:space="0" w:color="000000"/>
            </w:tcBorders>
            <w:shd w:val="clear" w:color="auto" w:fill="auto"/>
            <w:hideMark/>
          </w:tcPr>
          <w:p w:rsidR="00BA252F" w:rsidRPr="009D39A1" w:rsidRDefault="00BA252F"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6</w:t>
            </w:r>
            <w:r w:rsidR="00801226" w:rsidRPr="009D39A1">
              <w:rPr>
                <w:rFonts w:asciiTheme="minorHAnsi" w:eastAsia="Times New Roman" w:hAnsiTheme="minorHAnsi"/>
                <w:color w:val="000000"/>
                <w:lang w:val="fr-FR"/>
              </w:rPr>
              <w:t>5</w:t>
            </w:r>
            <w:r w:rsidRPr="009D39A1">
              <w:rPr>
                <w:rFonts w:asciiTheme="minorHAnsi" w:eastAsia="Times New Roman" w:hAnsiTheme="minorHAnsi"/>
                <w:color w:val="000000"/>
                <w:lang w:val="fr-FR"/>
              </w:rPr>
              <w:t>0 000</w:t>
            </w:r>
          </w:p>
        </w:tc>
      </w:tr>
      <w:tr w:rsidR="00801226" w:rsidRPr="009D39A1" w:rsidTr="009D39A1">
        <w:tc>
          <w:tcPr>
            <w:tcW w:w="6363" w:type="dxa"/>
            <w:tcBorders>
              <w:top w:val="nil"/>
              <w:left w:val="single" w:sz="8" w:space="0" w:color="000000"/>
              <w:bottom w:val="single" w:sz="8" w:space="0" w:color="000000"/>
              <w:right w:val="single" w:sz="8" w:space="0" w:color="000000"/>
            </w:tcBorders>
            <w:shd w:val="clear" w:color="auto" w:fill="auto"/>
            <w:hideMark/>
          </w:tcPr>
          <w:p w:rsidR="00801226" w:rsidRPr="0006733A" w:rsidRDefault="00801226" w:rsidP="009D39A1">
            <w:pPr>
              <w:spacing w:after="0" w:line="240" w:lineRule="auto"/>
              <w:ind w:left="34"/>
              <w:rPr>
                <w:rFonts w:asciiTheme="minorHAnsi" w:eastAsia="Times New Roman" w:hAnsiTheme="minorHAnsi"/>
                <w:color w:val="000000"/>
                <w:lang w:val="fr-FR"/>
              </w:rPr>
            </w:pPr>
            <w:r w:rsidRPr="0006733A">
              <w:rPr>
                <w:rFonts w:asciiTheme="minorHAnsi" w:eastAsia="Times New Roman" w:hAnsiTheme="minorHAnsi"/>
                <w:color w:val="000000"/>
                <w:lang w:val="fr-FR"/>
              </w:rPr>
              <w:t>16.  Ressources pour parrainer et amener les délégués admissibles à la COP13 de 2018.</w:t>
            </w:r>
          </w:p>
        </w:tc>
        <w:tc>
          <w:tcPr>
            <w:tcW w:w="1302" w:type="dxa"/>
            <w:tcBorders>
              <w:top w:val="nil"/>
              <w:left w:val="nil"/>
              <w:bottom w:val="single" w:sz="8" w:space="0" w:color="000000"/>
              <w:right w:val="single" w:sz="8" w:space="0" w:color="000000"/>
            </w:tcBorders>
            <w:shd w:val="clear" w:color="auto" w:fill="auto"/>
            <w:hideMark/>
          </w:tcPr>
          <w:p w:rsidR="00801226"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P</w:t>
            </w:r>
          </w:p>
        </w:tc>
        <w:tc>
          <w:tcPr>
            <w:tcW w:w="1937" w:type="dxa"/>
            <w:tcBorders>
              <w:top w:val="nil"/>
              <w:left w:val="nil"/>
              <w:bottom w:val="single" w:sz="8" w:space="0" w:color="000000"/>
              <w:right w:val="single" w:sz="8" w:space="0" w:color="000000"/>
            </w:tcBorders>
            <w:shd w:val="clear" w:color="auto" w:fill="auto"/>
            <w:hideMark/>
          </w:tcPr>
          <w:p w:rsidR="00801226" w:rsidRPr="009D39A1" w:rsidRDefault="00801226" w:rsidP="009D39A1">
            <w:pPr>
              <w:spacing w:after="0" w:line="240" w:lineRule="auto"/>
              <w:ind w:left="34"/>
              <w:rPr>
                <w:rFonts w:asciiTheme="minorHAnsi" w:eastAsia="Times New Roman" w:hAnsiTheme="minorHAnsi"/>
                <w:color w:val="000000"/>
                <w:lang w:val="fr-FR"/>
              </w:rPr>
            </w:pPr>
            <w:r w:rsidRPr="009D39A1">
              <w:rPr>
                <w:rFonts w:asciiTheme="minorHAnsi" w:eastAsia="Times New Roman" w:hAnsiTheme="minorHAnsi"/>
                <w:color w:val="000000"/>
                <w:lang w:val="fr-FR"/>
              </w:rPr>
              <w:t>600 000</w:t>
            </w:r>
          </w:p>
        </w:tc>
      </w:tr>
      <w:tr w:rsidR="00BA252F" w:rsidRPr="003C7533" w:rsidTr="003C7533">
        <w:trPr>
          <w:trHeight w:val="485"/>
        </w:trPr>
        <w:tc>
          <w:tcPr>
            <w:tcW w:w="6363" w:type="dxa"/>
            <w:tcBorders>
              <w:top w:val="nil"/>
              <w:left w:val="single" w:sz="8" w:space="0" w:color="000000"/>
              <w:bottom w:val="single" w:sz="8" w:space="0" w:color="000000"/>
              <w:right w:val="single" w:sz="8" w:space="0" w:color="000000"/>
            </w:tcBorders>
            <w:shd w:val="clear" w:color="auto" w:fill="auto"/>
            <w:hideMark/>
          </w:tcPr>
          <w:p w:rsidR="00BA252F" w:rsidRPr="003C7533" w:rsidRDefault="00801226" w:rsidP="009D39A1">
            <w:pPr>
              <w:spacing w:after="0" w:line="240" w:lineRule="auto"/>
              <w:ind w:left="34"/>
              <w:rPr>
                <w:rFonts w:asciiTheme="minorHAnsi" w:eastAsia="Times New Roman" w:hAnsiTheme="minorHAnsi"/>
                <w:b/>
                <w:color w:val="000000"/>
                <w:lang w:val="fr-FR"/>
              </w:rPr>
            </w:pPr>
            <w:r w:rsidRPr="003C7533">
              <w:rPr>
                <w:rFonts w:asciiTheme="minorHAnsi" w:eastAsia="Times New Roman" w:hAnsiTheme="minorHAnsi"/>
                <w:b/>
                <w:color w:val="000000"/>
                <w:lang w:val="fr-FR"/>
              </w:rPr>
              <w:t>TOTAL</w:t>
            </w:r>
          </w:p>
        </w:tc>
        <w:tc>
          <w:tcPr>
            <w:tcW w:w="1302" w:type="dxa"/>
            <w:tcBorders>
              <w:top w:val="nil"/>
              <w:left w:val="nil"/>
              <w:bottom w:val="single" w:sz="8" w:space="0" w:color="000000"/>
              <w:right w:val="single" w:sz="8" w:space="0" w:color="000000"/>
            </w:tcBorders>
            <w:shd w:val="clear" w:color="auto" w:fill="auto"/>
            <w:hideMark/>
          </w:tcPr>
          <w:p w:rsidR="00BA252F" w:rsidRPr="003C7533" w:rsidRDefault="00801226" w:rsidP="009D39A1">
            <w:pPr>
              <w:spacing w:after="0" w:line="240" w:lineRule="auto"/>
              <w:ind w:left="34"/>
              <w:rPr>
                <w:rFonts w:asciiTheme="minorHAnsi" w:eastAsia="Times New Roman" w:hAnsiTheme="minorHAnsi"/>
                <w:b/>
                <w:color w:val="000000"/>
                <w:lang w:val="fr-FR"/>
              </w:rPr>
            </w:pPr>
            <w:r w:rsidRPr="003C7533">
              <w:rPr>
                <w:rFonts w:asciiTheme="minorHAnsi" w:eastAsia="Times New Roman" w:hAnsiTheme="minorHAnsi"/>
                <w:b/>
                <w:color w:val="000000"/>
                <w:lang w:val="fr-FR"/>
              </w:rPr>
              <w:t>CHF</w:t>
            </w:r>
          </w:p>
        </w:tc>
        <w:tc>
          <w:tcPr>
            <w:tcW w:w="1937" w:type="dxa"/>
            <w:tcBorders>
              <w:top w:val="nil"/>
              <w:left w:val="nil"/>
              <w:bottom w:val="single" w:sz="8" w:space="0" w:color="000000"/>
              <w:right w:val="single" w:sz="8" w:space="0" w:color="000000"/>
            </w:tcBorders>
            <w:shd w:val="clear" w:color="auto" w:fill="auto"/>
            <w:hideMark/>
          </w:tcPr>
          <w:p w:rsidR="00BA252F" w:rsidRPr="003C7533" w:rsidRDefault="00801226" w:rsidP="009D39A1">
            <w:pPr>
              <w:spacing w:after="0" w:line="240" w:lineRule="auto"/>
              <w:ind w:left="34"/>
              <w:rPr>
                <w:rFonts w:asciiTheme="minorHAnsi" w:eastAsia="Times New Roman" w:hAnsiTheme="minorHAnsi"/>
                <w:b/>
                <w:color w:val="000000"/>
                <w:lang w:val="fr-FR"/>
              </w:rPr>
            </w:pPr>
            <w:r w:rsidRPr="003C7533">
              <w:rPr>
                <w:rFonts w:asciiTheme="minorHAnsi" w:eastAsia="Times New Roman" w:hAnsiTheme="minorHAnsi"/>
                <w:b/>
                <w:color w:val="000000"/>
                <w:lang w:val="fr-FR"/>
              </w:rPr>
              <w:t>10 655 000</w:t>
            </w:r>
          </w:p>
        </w:tc>
      </w:tr>
    </w:tbl>
    <w:p w:rsidR="009B4B05" w:rsidRPr="0006733A" w:rsidRDefault="009B4B05" w:rsidP="001D76A5">
      <w:pPr>
        <w:pStyle w:val="ListParagraph"/>
        <w:spacing w:after="0" w:line="240" w:lineRule="auto"/>
        <w:ind w:left="0"/>
        <w:rPr>
          <w:rFonts w:cs="Arial"/>
          <w:lang w:val="fr-CA"/>
        </w:rPr>
      </w:pPr>
    </w:p>
    <w:p w:rsidR="00063F09" w:rsidRPr="0006733A" w:rsidRDefault="00063F09" w:rsidP="001D76A5">
      <w:pPr>
        <w:pStyle w:val="ListParagraph"/>
        <w:spacing w:after="0" w:line="240" w:lineRule="auto"/>
        <w:ind w:left="0"/>
        <w:rPr>
          <w:rFonts w:cs="Arial"/>
          <w:lang w:val="fr-CA"/>
        </w:rPr>
      </w:pPr>
    </w:p>
    <w:p w:rsidR="00CD6EAD" w:rsidRPr="0006733A" w:rsidRDefault="003052E2" w:rsidP="001D76A5">
      <w:pPr>
        <w:pStyle w:val="ListParagraph"/>
        <w:spacing w:after="0" w:line="240" w:lineRule="auto"/>
        <w:ind w:left="0"/>
        <w:rPr>
          <w:rFonts w:cs="Arial"/>
          <w:b/>
          <w:lang w:val="fr-CA"/>
        </w:rPr>
      </w:pPr>
      <w:r w:rsidRPr="0006733A">
        <w:rPr>
          <w:rFonts w:cs="Arial"/>
          <w:b/>
          <w:lang w:val="fr-CA"/>
        </w:rPr>
        <w:t xml:space="preserve">2.3 </w:t>
      </w:r>
      <w:r w:rsidR="00C878B8" w:rsidRPr="0006733A">
        <w:rPr>
          <w:rFonts w:cs="Arial"/>
          <w:b/>
          <w:lang w:val="fr-CA"/>
        </w:rPr>
        <w:t>Renforcer les synergies</w:t>
      </w:r>
      <w:r w:rsidR="00FA2C50" w:rsidRPr="0006733A">
        <w:rPr>
          <w:rFonts w:cs="Arial"/>
          <w:b/>
          <w:lang w:val="fr-CA"/>
        </w:rPr>
        <w:t xml:space="preserve"> </w:t>
      </w:r>
    </w:p>
    <w:p w:rsidR="009B4B05" w:rsidRPr="0006733A" w:rsidRDefault="009B4B05" w:rsidP="001D76A5">
      <w:pPr>
        <w:pStyle w:val="ListParagraph"/>
        <w:spacing w:after="0" w:line="240" w:lineRule="auto"/>
        <w:ind w:left="0"/>
        <w:rPr>
          <w:rFonts w:cs="Arial"/>
          <w:b/>
          <w:lang w:val="fr-CA"/>
        </w:rPr>
      </w:pPr>
    </w:p>
    <w:p w:rsidR="009B4B05" w:rsidRPr="0006733A" w:rsidRDefault="00C878B8" w:rsidP="001D76A5">
      <w:pPr>
        <w:pStyle w:val="ListParagraph"/>
        <w:spacing w:after="0" w:line="240" w:lineRule="auto"/>
        <w:ind w:left="0"/>
        <w:rPr>
          <w:rFonts w:cs="Arial"/>
          <w:lang w:val="fr-CA"/>
        </w:rPr>
      </w:pPr>
      <w:r w:rsidRPr="0006733A">
        <w:rPr>
          <w:rFonts w:cs="Arial"/>
          <w:lang w:val="fr-CA"/>
        </w:rPr>
        <w:t>Le sens de synergie est le suivant «</w:t>
      </w:r>
      <w:r w:rsidR="00980F52" w:rsidRPr="00980F52">
        <w:rPr>
          <w:rStyle w:val="sdfn1"/>
          <w:i/>
          <w:color w:val="auto"/>
          <w:lang w:val="fr-CH"/>
        </w:rPr>
        <w:t>Action coordonnée de plusieurs organes, association de plusieurs facteurs qui concourent à une action, à un effet unique</w:t>
      </w:r>
      <w:r w:rsidR="00980F52" w:rsidRPr="00980F52">
        <w:rPr>
          <w:rStyle w:val="sdfn1"/>
          <w:lang w:val="fr-CH"/>
        </w:rPr>
        <w:t>.</w:t>
      </w:r>
      <w:r w:rsidRPr="0006733A">
        <w:rPr>
          <w:rFonts w:cs="Arial"/>
          <w:lang w:val="fr-CA"/>
        </w:rPr>
        <w:t> »</w:t>
      </w:r>
      <w:r w:rsidR="001C7CA2" w:rsidRPr="0006733A">
        <w:rPr>
          <w:rStyle w:val="FootnoteReference"/>
          <w:rFonts w:cs="Arial"/>
          <w:color w:val="404040"/>
          <w:lang w:val="fr-CA"/>
        </w:rPr>
        <w:footnoteReference w:id="1"/>
      </w:r>
      <w:r w:rsidR="00603A2D" w:rsidRPr="0006733A">
        <w:rPr>
          <w:rStyle w:val="hvr"/>
          <w:rFonts w:cs="Arial"/>
          <w:color w:val="404040"/>
          <w:lang w:val="fr-CA"/>
        </w:rPr>
        <w:t xml:space="preserve"> </w:t>
      </w:r>
      <w:r w:rsidRPr="00602110">
        <w:rPr>
          <w:rStyle w:val="hvr"/>
          <w:rFonts w:cs="Arial"/>
          <w:lang w:val="fr-CA"/>
        </w:rPr>
        <w:t>Avec cette définition à l’esprit, la proposition vise à explorer et trouver des moyens d’augmenter l’impact et l’efficacité par des collaborations avec le système des Nations Unies, d’autres accords multilatéraux sur l’environnement, le Groupe de la Banque mondiale et les banques de développement multilatérales, les Initiatives régionales de la Convention de Ramsar, les conventions régionales, les organismes d’aide au développement, etc.</w:t>
      </w:r>
      <w:r w:rsidRPr="0006733A">
        <w:rPr>
          <w:rStyle w:val="hvr"/>
          <w:rFonts w:cs="Arial"/>
          <w:color w:val="404040"/>
          <w:lang w:val="fr-CA"/>
        </w:rPr>
        <w:t xml:space="preserve">  </w:t>
      </w:r>
    </w:p>
    <w:p w:rsidR="00F53D71" w:rsidRPr="0006733A" w:rsidRDefault="00F53D71" w:rsidP="001D76A5">
      <w:pPr>
        <w:pStyle w:val="ListParagraph"/>
        <w:spacing w:after="0" w:line="240" w:lineRule="auto"/>
        <w:ind w:left="0"/>
        <w:rPr>
          <w:rFonts w:cs="Arial"/>
          <w:lang w:val="fr-CA"/>
        </w:rPr>
      </w:pPr>
    </w:p>
    <w:p w:rsidR="00F53D71" w:rsidRPr="0006733A" w:rsidRDefault="00C878B8" w:rsidP="001D76A5">
      <w:pPr>
        <w:pStyle w:val="ListParagraph"/>
        <w:spacing w:after="0" w:line="240" w:lineRule="auto"/>
        <w:ind w:left="0"/>
        <w:rPr>
          <w:rFonts w:cs="Arial"/>
          <w:b/>
          <w:lang w:val="fr-CA"/>
        </w:rPr>
      </w:pPr>
      <w:r w:rsidRPr="0006733A">
        <w:rPr>
          <w:rFonts w:cs="Arial"/>
          <w:lang w:val="fr-CA"/>
        </w:rPr>
        <w:t>Deux priorités suggérées sont les suivantes :</w:t>
      </w:r>
    </w:p>
    <w:p w:rsidR="00CD6EAD" w:rsidRPr="0006733A" w:rsidRDefault="00CD6EAD" w:rsidP="001D76A5">
      <w:pPr>
        <w:pStyle w:val="ListParagraph"/>
        <w:spacing w:after="0" w:line="240" w:lineRule="auto"/>
        <w:ind w:left="1020"/>
        <w:rPr>
          <w:rFonts w:cs="Arial"/>
          <w:b/>
          <w:lang w:val="fr-CA"/>
        </w:rPr>
      </w:pPr>
    </w:p>
    <w:p w:rsidR="00095FBA" w:rsidRPr="0006733A" w:rsidRDefault="00095FBA" w:rsidP="00D15AB0">
      <w:pPr>
        <w:pStyle w:val="ListParagraph"/>
        <w:numPr>
          <w:ilvl w:val="0"/>
          <w:numId w:val="18"/>
        </w:numPr>
        <w:spacing w:after="0" w:line="240" w:lineRule="auto"/>
        <w:ind w:left="426" w:hanging="426"/>
        <w:rPr>
          <w:rFonts w:cs="Arial"/>
          <w:lang w:val="fr-CA"/>
        </w:rPr>
      </w:pPr>
      <w:r w:rsidRPr="0006733A">
        <w:rPr>
          <w:rFonts w:cs="Arial"/>
          <w:b/>
          <w:lang w:val="fr-CA"/>
        </w:rPr>
        <w:t>Particip</w:t>
      </w:r>
      <w:r w:rsidR="00C878B8" w:rsidRPr="0006733A">
        <w:rPr>
          <w:rFonts w:cs="Arial"/>
          <w:b/>
          <w:lang w:val="fr-CA"/>
        </w:rPr>
        <w:t xml:space="preserve">er et contribuer à des initiatives officielles qui renforcent la coopération et les synergies </w:t>
      </w:r>
      <w:r w:rsidR="00C878B8" w:rsidRPr="0006733A">
        <w:rPr>
          <w:rFonts w:cs="Arial"/>
          <w:lang w:val="fr-CA"/>
        </w:rPr>
        <w:t xml:space="preserve">entre les AME relatifs à l’eau et à la biodiversité. </w:t>
      </w:r>
    </w:p>
    <w:p w:rsidR="00D15AB0" w:rsidRPr="0006733A" w:rsidRDefault="00D15AB0" w:rsidP="00D15AB0">
      <w:pPr>
        <w:pStyle w:val="ListParagraph"/>
        <w:spacing w:after="0" w:line="240" w:lineRule="auto"/>
        <w:ind w:left="426" w:hanging="426"/>
        <w:rPr>
          <w:rFonts w:cs="Arial"/>
          <w:lang w:val="fr-CA"/>
        </w:rPr>
      </w:pPr>
    </w:p>
    <w:p w:rsidR="00272329" w:rsidRPr="0006733A" w:rsidRDefault="00272329" w:rsidP="00D15AB0">
      <w:pPr>
        <w:pStyle w:val="ListParagraph"/>
        <w:numPr>
          <w:ilvl w:val="0"/>
          <w:numId w:val="18"/>
        </w:numPr>
        <w:spacing w:after="0" w:line="240" w:lineRule="auto"/>
        <w:ind w:left="426" w:hanging="426"/>
        <w:rPr>
          <w:rFonts w:cs="Arial"/>
          <w:lang w:val="fr-CA"/>
        </w:rPr>
      </w:pPr>
      <w:r w:rsidRPr="0006733A">
        <w:rPr>
          <w:rFonts w:cs="Arial"/>
          <w:b/>
          <w:lang w:val="fr-CA"/>
        </w:rPr>
        <w:t>Re</w:t>
      </w:r>
      <w:r w:rsidR="00C878B8" w:rsidRPr="0006733A">
        <w:rPr>
          <w:rFonts w:cs="Arial"/>
          <w:b/>
          <w:lang w:val="fr-CA"/>
        </w:rPr>
        <w:t xml:space="preserve">nforcer les capacités des Initiatives régionales Ramsar </w:t>
      </w:r>
      <w:r w:rsidR="00C878B8" w:rsidRPr="0006733A">
        <w:rPr>
          <w:rFonts w:cs="Arial"/>
          <w:lang w:val="fr-CA"/>
        </w:rPr>
        <w:t xml:space="preserve">et soutenir leur croissance en harmonie avec le Plan stratégique et les possibilités pour la Convention dans son ensemble. </w:t>
      </w:r>
    </w:p>
    <w:p w:rsidR="001C7CA2" w:rsidRPr="007451CD" w:rsidRDefault="001C7CA2" w:rsidP="001D76A5">
      <w:pPr>
        <w:pStyle w:val="ListParagraph"/>
        <w:spacing w:after="0" w:line="240" w:lineRule="auto"/>
        <w:rPr>
          <w:rFonts w:cs="Arial"/>
          <w:lang w:val="fr-CA"/>
        </w:rPr>
      </w:pPr>
    </w:p>
    <w:p w:rsidR="00AD4666" w:rsidRPr="007451CD" w:rsidRDefault="00C878B8" w:rsidP="007842B1">
      <w:pPr>
        <w:pStyle w:val="ListParagraph"/>
        <w:spacing w:after="0" w:line="240" w:lineRule="auto"/>
        <w:rPr>
          <w:rFonts w:cs="Arial"/>
          <w:lang w:val="fr-CA"/>
        </w:rPr>
      </w:pPr>
      <w:r>
        <w:rPr>
          <w:rFonts w:cs="Arial"/>
          <w:lang w:val="fr-CA"/>
        </w:rPr>
        <w:t xml:space="preserve">Les activités proposées dans cette section répondent également aux préoccupations soulevées dans le document </w:t>
      </w:r>
      <w:r w:rsidR="00A621E9" w:rsidRPr="007451CD">
        <w:rPr>
          <w:rFonts w:cs="Arial"/>
          <w:lang w:val="fr-CA"/>
        </w:rPr>
        <w:t>COP12 D</w:t>
      </w:r>
      <w:r w:rsidR="00603A2D" w:rsidRPr="007451CD">
        <w:rPr>
          <w:rFonts w:cs="Arial"/>
          <w:lang w:val="fr-CA"/>
        </w:rPr>
        <w:t>OC</w:t>
      </w:r>
      <w:r>
        <w:rPr>
          <w:rFonts w:cs="Arial"/>
          <w:lang w:val="fr-CA"/>
        </w:rPr>
        <w:t>.</w:t>
      </w:r>
      <w:r w:rsidR="00A621E9" w:rsidRPr="007451CD">
        <w:rPr>
          <w:rFonts w:cs="Arial"/>
          <w:lang w:val="fr-CA"/>
        </w:rPr>
        <w:t>16</w:t>
      </w:r>
      <w:r>
        <w:rPr>
          <w:rFonts w:cs="Arial"/>
          <w:lang w:val="fr-CA"/>
        </w:rPr>
        <w:t> </w:t>
      </w:r>
      <w:r w:rsidR="00A621E9" w:rsidRPr="007842B1">
        <w:rPr>
          <w:rFonts w:cs="Arial"/>
          <w:lang w:val="fr-CA"/>
        </w:rPr>
        <w:t>:</w:t>
      </w:r>
      <w:r w:rsidR="00E24FA9" w:rsidRPr="007842B1">
        <w:rPr>
          <w:rFonts w:cs="Arial"/>
          <w:lang w:val="fr-CA"/>
        </w:rPr>
        <w:t xml:space="preserve"> </w:t>
      </w:r>
      <w:r w:rsidRPr="007842B1">
        <w:rPr>
          <w:rFonts w:cs="Arial"/>
          <w:lang w:val="fr-CA"/>
        </w:rPr>
        <w:t>« </w:t>
      </w:r>
      <w:r w:rsidR="007842B1" w:rsidRPr="007842B1">
        <w:rPr>
          <w:rFonts w:cs="Arial"/>
          <w:i/>
          <w:lang w:val="fr-CA"/>
        </w:rPr>
        <w:t xml:space="preserve">Considérations du groupe de travail sur le plan stratégique sur les mécanismes visant à renforcer la visibilité et la stature de la </w:t>
      </w:r>
      <w:r w:rsidR="007842B1" w:rsidRPr="007842B1">
        <w:rPr>
          <w:rFonts w:cs="Arial"/>
          <w:i/>
          <w:lang w:val="fr-CA"/>
        </w:rPr>
        <w:lastRenderedPageBreak/>
        <w:t>Convention de Ramsar et à accroître les synergies avec les accords multilatéraux sur l’environnement (AME) et autres entités internationales</w:t>
      </w:r>
      <w:r w:rsidR="00602110">
        <w:rPr>
          <w:rFonts w:cs="Arial"/>
          <w:i/>
          <w:lang w:val="fr-CA"/>
        </w:rPr>
        <w:t xml:space="preserve"> </w:t>
      </w:r>
      <w:r w:rsidRPr="007842B1">
        <w:rPr>
          <w:rFonts w:cs="Arial"/>
          <w:i/>
          <w:lang w:val="fr-CA"/>
        </w:rPr>
        <w:t>»</w:t>
      </w:r>
      <w:r w:rsidR="00A621E9" w:rsidRPr="007842B1">
        <w:rPr>
          <w:rFonts w:cs="Arial"/>
          <w:i/>
          <w:lang w:val="fr-CA"/>
        </w:rPr>
        <w:t>.</w:t>
      </w:r>
    </w:p>
    <w:p w:rsidR="00603A2D" w:rsidRDefault="00603A2D" w:rsidP="001D76A5">
      <w:pPr>
        <w:pStyle w:val="ListParagraph"/>
        <w:spacing w:after="0" w:line="240" w:lineRule="auto"/>
        <w:ind w:left="0"/>
        <w:rPr>
          <w:rFonts w:cs="Arial"/>
          <w:lang w:val="fr-CA"/>
        </w:rPr>
      </w:pPr>
    </w:p>
    <w:p w:rsidR="003C7533" w:rsidRPr="007451CD" w:rsidRDefault="003C7533" w:rsidP="001D76A5">
      <w:pPr>
        <w:pStyle w:val="ListParagraph"/>
        <w:spacing w:after="0" w:line="240" w:lineRule="auto"/>
        <w:ind w:left="0"/>
        <w:rPr>
          <w:rFonts w:cs="Arial"/>
          <w:lang w:val="fr-CA"/>
        </w:rPr>
      </w:pPr>
    </w:p>
    <w:p w:rsidR="00E3413E" w:rsidRPr="007451CD" w:rsidRDefault="00C878B8" w:rsidP="00603A2D">
      <w:pPr>
        <w:pStyle w:val="ListParagraph"/>
        <w:numPr>
          <w:ilvl w:val="0"/>
          <w:numId w:val="35"/>
        </w:numPr>
        <w:spacing w:after="0" w:line="240" w:lineRule="auto"/>
        <w:rPr>
          <w:rFonts w:cs="Arial"/>
          <w:b/>
          <w:u w:val="single"/>
          <w:lang w:val="fr-CA"/>
        </w:rPr>
      </w:pPr>
      <w:r w:rsidRPr="00C878B8">
        <w:rPr>
          <w:rFonts w:cs="Arial"/>
          <w:b/>
          <w:u w:val="single"/>
          <w:lang w:val="fr-CA"/>
        </w:rPr>
        <w:t>Comment le Secrétariat Ramsar propose-t-il et prévoit-il de progresser dans les domaines proposés</w:t>
      </w:r>
      <w:r w:rsidRPr="00C878B8">
        <w:rPr>
          <w:rFonts w:cs="Arial"/>
          <w:b/>
          <w:lang w:val="fr-CA"/>
        </w:rPr>
        <w:t xml:space="preserve">? </w:t>
      </w:r>
    </w:p>
    <w:p w:rsidR="006715C1" w:rsidRPr="007451CD" w:rsidRDefault="006715C1" w:rsidP="001D76A5">
      <w:pPr>
        <w:spacing w:after="0" w:line="240" w:lineRule="auto"/>
        <w:ind w:left="360"/>
        <w:rPr>
          <w:rFonts w:cs="Arial"/>
          <w:lang w:val="fr-CA"/>
        </w:rPr>
      </w:pPr>
    </w:p>
    <w:p w:rsidR="006D310F" w:rsidRPr="007451CD" w:rsidRDefault="00C878B8" w:rsidP="001D76A5">
      <w:pPr>
        <w:spacing w:after="0" w:line="240" w:lineRule="auto"/>
        <w:rPr>
          <w:rFonts w:cs="Arial"/>
          <w:lang w:val="fr-CA"/>
        </w:rPr>
      </w:pPr>
      <w:r>
        <w:rPr>
          <w:rFonts w:cs="Arial"/>
          <w:lang w:val="fr-CA"/>
        </w:rPr>
        <w:t xml:space="preserve">Cette section </w:t>
      </w:r>
      <w:r w:rsidR="00541789">
        <w:rPr>
          <w:rFonts w:cs="Arial"/>
          <w:lang w:val="fr-CA"/>
        </w:rPr>
        <w:t xml:space="preserve">comprend une liste d’actions que le Secrétariat pourrait mener à bien. Il est proposé que le Chef des partenariats, en collaboration avec ses collègues du Secrétariat Ramsar, coordonne, promeuve et soutienne les travaux dans tous les domaines énumérés et fournisse des rapports périodiques sur les progrès au Comité permanent. Les plans de travail et objectifs individuels pour le personnel seront fixés au niveau interne, conformément à la nouvelle politique des ressources humaines de l’UICN et seront mis à disposition sur demande. </w:t>
      </w:r>
    </w:p>
    <w:p w:rsidR="00222CA8" w:rsidRPr="007451CD" w:rsidRDefault="00222CA8" w:rsidP="001D76A5">
      <w:pPr>
        <w:spacing w:after="0" w:line="240" w:lineRule="auto"/>
        <w:rPr>
          <w:rFonts w:cs="Arial"/>
          <w:lang w:val="fr-CA"/>
        </w:rPr>
      </w:pPr>
    </w:p>
    <w:p w:rsidR="00222CA8" w:rsidRPr="007451CD" w:rsidRDefault="00541789" w:rsidP="001D76A5">
      <w:pPr>
        <w:pStyle w:val="ListParagraph"/>
        <w:spacing w:after="0" w:line="240" w:lineRule="auto"/>
        <w:ind w:left="0"/>
        <w:rPr>
          <w:rFonts w:cs="Arial"/>
          <w:lang w:val="fr-CA"/>
        </w:rPr>
      </w:pPr>
      <w:r>
        <w:rPr>
          <w:rFonts w:cs="Arial"/>
          <w:b/>
          <w:lang w:val="fr-CA"/>
        </w:rPr>
        <w:t>Augmenter l’engagement et la collaboration, le Secrétariat propose</w:t>
      </w:r>
      <w:r w:rsidR="007842B1">
        <w:rPr>
          <w:rFonts w:cs="Arial"/>
          <w:b/>
          <w:lang w:val="fr-CA"/>
        </w:rPr>
        <w:t xml:space="preserve"> de</w:t>
      </w:r>
      <w:r>
        <w:rPr>
          <w:rFonts w:cs="Arial"/>
          <w:b/>
          <w:lang w:val="fr-CA"/>
        </w:rPr>
        <w:t xml:space="preserve"> : </w:t>
      </w:r>
    </w:p>
    <w:p w:rsidR="007C4467" w:rsidRPr="007451CD" w:rsidRDefault="007C4467" w:rsidP="001D76A5">
      <w:pPr>
        <w:pStyle w:val="ListParagraph"/>
        <w:spacing w:after="0" w:line="240" w:lineRule="auto"/>
        <w:rPr>
          <w:rFonts w:cs="Arial"/>
          <w:lang w:val="fr-CA"/>
        </w:rPr>
      </w:pPr>
    </w:p>
    <w:p w:rsidR="006D310F" w:rsidRPr="007451CD" w:rsidRDefault="00541789" w:rsidP="00603A2D">
      <w:pPr>
        <w:pStyle w:val="ListParagraph"/>
        <w:numPr>
          <w:ilvl w:val="0"/>
          <w:numId w:val="18"/>
        </w:numPr>
        <w:spacing w:after="0" w:line="240" w:lineRule="auto"/>
        <w:ind w:left="426" w:hanging="426"/>
        <w:rPr>
          <w:rFonts w:cs="Arial"/>
          <w:lang w:val="fr-CA"/>
        </w:rPr>
      </w:pPr>
      <w:r>
        <w:rPr>
          <w:rFonts w:cs="Arial"/>
          <w:lang w:val="fr-CA"/>
        </w:rPr>
        <w:t xml:space="preserve">promouvoir les intérêts de la Convention à travers des canaux influents et au profil élevé : </w:t>
      </w:r>
    </w:p>
    <w:p w:rsidR="006D310F" w:rsidRPr="007451CD" w:rsidRDefault="00541789" w:rsidP="00603A2D">
      <w:pPr>
        <w:pStyle w:val="ListParagraph"/>
        <w:numPr>
          <w:ilvl w:val="2"/>
          <w:numId w:val="3"/>
        </w:numPr>
        <w:tabs>
          <w:tab w:val="left" w:pos="851"/>
        </w:tabs>
        <w:spacing w:after="0" w:line="240" w:lineRule="auto"/>
        <w:ind w:left="851" w:hanging="284"/>
        <w:rPr>
          <w:rFonts w:cs="Arial"/>
          <w:lang w:val="fr-CA"/>
        </w:rPr>
      </w:pPr>
      <w:r>
        <w:rPr>
          <w:rFonts w:cs="Arial"/>
          <w:lang w:val="fr-CA"/>
        </w:rPr>
        <w:t xml:space="preserve">identifier et faire une liste </w:t>
      </w:r>
      <w:r w:rsidR="006D310F" w:rsidRPr="007451CD">
        <w:rPr>
          <w:rFonts w:cs="Arial"/>
          <w:lang w:val="fr-CA"/>
        </w:rPr>
        <w:t>de</w:t>
      </w:r>
      <w:r>
        <w:rPr>
          <w:rFonts w:cs="Arial"/>
          <w:lang w:val="fr-CA"/>
        </w:rPr>
        <w:t xml:space="preserve">s activités clés, organisations et personnes avec lesquelles collaborer ainsi qu’un plan pour guider notre participation </w:t>
      </w:r>
      <w:r w:rsidR="006D310F" w:rsidRPr="007451CD">
        <w:rPr>
          <w:rFonts w:cs="Arial"/>
          <w:lang w:val="fr-CA"/>
        </w:rPr>
        <w:t>(</w:t>
      </w:r>
      <w:r>
        <w:rPr>
          <w:rFonts w:cs="Arial"/>
          <w:lang w:val="fr-CA"/>
        </w:rPr>
        <w:t>p. ex., </w:t>
      </w:r>
      <w:r w:rsidR="00602110" w:rsidRPr="00602110">
        <w:rPr>
          <w:rFonts w:cs="Arial"/>
          <w:lang w:val="fr-CA"/>
        </w:rPr>
        <w:t>Financement du développement</w:t>
      </w:r>
      <w:r w:rsidR="00F877D4">
        <w:rPr>
          <w:rFonts w:cs="Arial"/>
          <w:lang w:val="fr-CA"/>
        </w:rPr>
        <w:t xml:space="preserve"> (ECOSOC-</w:t>
      </w:r>
      <w:r w:rsidR="00602110" w:rsidRPr="00602110">
        <w:rPr>
          <w:rFonts w:cs="Arial"/>
          <w:lang w:val="fr-CA"/>
        </w:rPr>
        <w:t>ONU</w:t>
      </w:r>
      <w:r w:rsidR="00F877D4">
        <w:rPr>
          <w:rFonts w:cs="Arial"/>
          <w:lang w:val="fr-CA"/>
        </w:rPr>
        <w:t>)</w:t>
      </w:r>
      <w:r w:rsidR="006D310F" w:rsidRPr="007451CD">
        <w:rPr>
          <w:rFonts w:cs="Arial"/>
          <w:lang w:val="fr-CA"/>
        </w:rPr>
        <w:t xml:space="preserve">, </w:t>
      </w:r>
      <w:r>
        <w:rPr>
          <w:rFonts w:cs="Arial"/>
          <w:lang w:val="fr-CA"/>
        </w:rPr>
        <w:t xml:space="preserve">COP21 de la CCNUCC, COP12 de la CNULD, etc.); </w:t>
      </w:r>
    </w:p>
    <w:p w:rsidR="006D310F" w:rsidRPr="007451CD" w:rsidRDefault="00541789" w:rsidP="00603A2D">
      <w:pPr>
        <w:pStyle w:val="ListParagraph"/>
        <w:numPr>
          <w:ilvl w:val="2"/>
          <w:numId w:val="3"/>
        </w:numPr>
        <w:tabs>
          <w:tab w:val="left" w:pos="851"/>
        </w:tabs>
        <w:spacing w:after="0" w:line="240" w:lineRule="auto"/>
        <w:ind w:left="851" w:hanging="284"/>
        <w:rPr>
          <w:rFonts w:cs="Arial"/>
          <w:lang w:val="fr-CA"/>
        </w:rPr>
      </w:pPr>
      <w:r>
        <w:rPr>
          <w:rFonts w:cs="Arial"/>
          <w:lang w:val="fr-CA"/>
        </w:rPr>
        <w:t xml:space="preserve">participer et/ou s’exprimer lors d’événements pour promouvoir les intérêts de la Convention de Ramsar, en particulier si cela peut conduire à des possibilités de financement (p. ex., Groupe consultatif sur la diversité biologique, ateliers de planification du FEM 7, etc.); </w:t>
      </w:r>
    </w:p>
    <w:p w:rsidR="006D310F" w:rsidRPr="007451CD" w:rsidRDefault="00541789" w:rsidP="00603A2D">
      <w:pPr>
        <w:pStyle w:val="ListParagraph"/>
        <w:numPr>
          <w:ilvl w:val="2"/>
          <w:numId w:val="3"/>
        </w:numPr>
        <w:tabs>
          <w:tab w:val="left" w:pos="851"/>
        </w:tabs>
        <w:spacing w:after="0" w:line="240" w:lineRule="auto"/>
        <w:ind w:left="851" w:hanging="284"/>
        <w:rPr>
          <w:rFonts w:cs="Arial"/>
          <w:lang w:val="fr-CA"/>
        </w:rPr>
      </w:pPr>
      <w:r>
        <w:rPr>
          <w:rFonts w:cs="Arial"/>
          <w:lang w:val="fr-CA"/>
        </w:rPr>
        <w:t xml:space="preserve">organiser des activités s’il existe la capacité (notamment financière) de le faire et si cela crée des possibilités (p. ex., via le Réseau culturel Ramsar sur les aspects culturels des zones humides tels que l’art, la cuisine, les loisirs, etc.); </w:t>
      </w:r>
    </w:p>
    <w:p w:rsidR="006D310F" w:rsidRPr="007451CD" w:rsidRDefault="00541789" w:rsidP="00603A2D">
      <w:pPr>
        <w:pStyle w:val="ListParagraph"/>
        <w:numPr>
          <w:ilvl w:val="2"/>
          <w:numId w:val="3"/>
        </w:numPr>
        <w:tabs>
          <w:tab w:val="left" w:pos="851"/>
        </w:tabs>
        <w:spacing w:after="0" w:line="240" w:lineRule="auto"/>
        <w:ind w:left="851" w:hanging="284"/>
        <w:rPr>
          <w:rFonts w:cs="Arial"/>
          <w:lang w:val="fr-CA"/>
        </w:rPr>
      </w:pPr>
      <w:r>
        <w:rPr>
          <w:rFonts w:cs="Arial"/>
          <w:lang w:val="fr-CA"/>
        </w:rPr>
        <w:t xml:space="preserve">concevoir des messages clés qui puissent convenir aux intérêts de publics, d’événements et d’occasions particuliers, etc.; </w:t>
      </w:r>
    </w:p>
    <w:p w:rsidR="006D310F" w:rsidRPr="007451CD" w:rsidRDefault="006D310F" w:rsidP="001D76A5">
      <w:pPr>
        <w:pStyle w:val="ListParagraph"/>
        <w:spacing w:after="0" w:line="240" w:lineRule="auto"/>
        <w:ind w:left="2160"/>
        <w:rPr>
          <w:rFonts w:cs="Arial"/>
          <w:lang w:val="fr-CA"/>
        </w:rPr>
      </w:pPr>
    </w:p>
    <w:p w:rsidR="00DF0CEE" w:rsidRPr="007451CD" w:rsidRDefault="00541789" w:rsidP="00603A2D">
      <w:pPr>
        <w:pStyle w:val="ListParagraph"/>
        <w:numPr>
          <w:ilvl w:val="0"/>
          <w:numId w:val="18"/>
        </w:numPr>
        <w:spacing w:after="0" w:line="240" w:lineRule="auto"/>
        <w:ind w:left="426" w:hanging="426"/>
        <w:rPr>
          <w:rFonts w:cs="Arial"/>
          <w:lang w:val="fr-CA"/>
        </w:rPr>
      </w:pPr>
      <w:r>
        <w:rPr>
          <w:rFonts w:cs="Arial"/>
          <w:lang w:val="fr-CA"/>
        </w:rPr>
        <w:t xml:space="preserve">promouvoir les relations autour de priorités communes : </w:t>
      </w:r>
    </w:p>
    <w:p w:rsidR="00C80DEF" w:rsidRPr="007451CD" w:rsidRDefault="00541789" w:rsidP="00603A2D">
      <w:pPr>
        <w:pStyle w:val="ListParagraph"/>
        <w:numPr>
          <w:ilvl w:val="2"/>
          <w:numId w:val="3"/>
        </w:numPr>
        <w:tabs>
          <w:tab w:val="left" w:pos="851"/>
        </w:tabs>
        <w:spacing w:after="0" w:line="240" w:lineRule="auto"/>
        <w:ind w:left="851" w:hanging="425"/>
        <w:rPr>
          <w:rFonts w:cs="Arial"/>
          <w:lang w:val="fr-CA"/>
        </w:rPr>
      </w:pPr>
      <w:r>
        <w:rPr>
          <w:rFonts w:cs="Arial"/>
          <w:lang w:val="fr-CA"/>
        </w:rPr>
        <w:t xml:space="preserve">tenir et mettre à disposition une liste des partenaires actuels; </w:t>
      </w:r>
    </w:p>
    <w:p w:rsidR="00DF0CEE" w:rsidRPr="007451CD" w:rsidRDefault="00541789" w:rsidP="00603A2D">
      <w:pPr>
        <w:pStyle w:val="ListParagraph"/>
        <w:numPr>
          <w:ilvl w:val="2"/>
          <w:numId w:val="3"/>
        </w:numPr>
        <w:tabs>
          <w:tab w:val="left" w:pos="851"/>
        </w:tabs>
        <w:spacing w:after="0" w:line="240" w:lineRule="auto"/>
        <w:ind w:left="851" w:hanging="425"/>
        <w:rPr>
          <w:rFonts w:cs="Arial"/>
          <w:lang w:val="fr-CA"/>
        </w:rPr>
      </w:pPr>
      <w:r>
        <w:rPr>
          <w:rFonts w:cs="Arial"/>
          <w:lang w:val="fr-CA"/>
        </w:rPr>
        <w:t xml:space="preserve">élaborer des « plans de relations publiques » de haut niveau avec chacune des Organisations internationales partenaires de la liste; </w:t>
      </w:r>
    </w:p>
    <w:p w:rsidR="00C80DEF" w:rsidRPr="007451CD" w:rsidRDefault="00541789" w:rsidP="00603A2D">
      <w:pPr>
        <w:pStyle w:val="ListParagraph"/>
        <w:numPr>
          <w:ilvl w:val="2"/>
          <w:numId w:val="3"/>
        </w:numPr>
        <w:tabs>
          <w:tab w:val="left" w:pos="851"/>
        </w:tabs>
        <w:spacing w:after="0" w:line="240" w:lineRule="auto"/>
        <w:ind w:left="851" w:hanging="425"/>
        <w:rPr>
          <w:rFonts w:cs="Arial"/>
          <w:lang w:val="fr-CA"/>
        </w:rPr>
      </w:pPr>
      <w:r>
        <w:rPr>
          <w:rFonts w:cs="Arial"/>
          <w:lang w:val="fr-CA"/>
        </w:rPr>
        <w:t>cartographier de façon stratégique les partenariats nouveaux et prioritaires à développer, d’après les objectifs convenus dans le 4</w:t>
      </w:r>
      <w:r w:rsidRPr="00541789">
        <w:rPr>
          <w:rFonts w:cs="Arial"/>
          <w:vertAlign w:val="superscript"/>
          <w:lang w:val="fr-CA"/>
        </w:rPr>
        <w:t>e</w:t>
      </w:r>
      <w:r>
        <w:rPr>
          <w:rFonts w:cs="Arial"/>
          <w:lang w:val="fr-CA"/>
        </w:rPr>
        <w:t xml:space="preserve"> Plan stratégique pour </w:t>
      </w:r>
      <w:r w:rsidR="00C80DEF" w:rsidRPr="007451CD">
        <w:rPr>
          <w:rFonts w:cs="Arial"/>
          <w:lang w:val="fr-CA"/>
        </w:rPr>
        <w:t>2016</w:t>
      </w:r>
      <w:r>
        <w:rPr>
          <w:rFonts w:cs="Arial"/>
          <w:lang w:val="fr-CA"/>
        </w:rPr>
        <w:noBreakHyphen/>
        <w:t>20</w:t>
      </w:r>
      <w:r w:rsidR="00C80DEF" w:rsidRPr="007451CD">
        <w:rPr>
          <w:rFonts w:cs="Arial"/>
          <w:lang w:val="fr-CA"/>
        </w:rPr>
        <w:t>21</w:t>
      </w:r>
      <w:r>
        <w:rPr>
          <w:rFonts w:cs="Arial"/>
          <w:lang w:val="fr-CA"/>
        </w:rPr>
        <w:t>;</w:t>
      </w:r>
    </w:p>
    <w:p w:rsidR="00C80DEF" w:rsidRPr="007451CD" w:rsidRDefault="00541789" w:rsidP="00603A2D">
      <w:pPr>
        <w:pStyle w:val="ListParagraph"/>
        <w:numPr>
          <w:ilvl w:val="2"/>
          <w:numId w:val="3"/>
        </w:numPr>
        <w:tabs>
          <w:tab w:val="left" w:pos="851"/>
        </w:tabs>
        <w:spacing w:after="0" w:line="240" w:lineRule="auto"/>
        <w:ind w:left="851" w:hanging="425"/>
        <w:rPr>
          <w:rFonts w:cs="Arial"/>
          <w:lang w:val="fr-CA"/>
        </w:rPr>
      </w:pPr>
      <w:r>
        <w:rPr>
          <w:rFonts w:cs="Arial"/>
          <w:lang w:val="fr-CA"/>
        </w:rPr>
        <w:t xml:space="preserve">organiser une réunion annuelle des Organisations internationales partenaires de la Convention et/ou des partenaires clés afin de renforcer la collaboration conjointe; </w:t>
      </w:r>
    </w:p>
    <w:p w:rsidR="00C80DEF" w:rsidRPr="007451CD" w:rsidRDefault="00541789" w:rsidP="00603A2D">
      <w:pPr>
        <w:pStyle w:val="ListParagraph"/>
        <w:numPr>
          <w:ilvl w:val="2"/>
          <w:numId w:val="3"/>
        </w:numPr>
        <w:tabs>
          <w:tab w:val="left" w:pos="851"/>
        </w:tabs>
        <w:spacing w:after="0" w:line="240" w:lineRule="auto"/>
        <w:ind w:left="851" w:hanging="425"/>
        <w:rPr>
          <w:rFonts w:cs="Arial"/>
          <w:lang w:val="fr-CA"/>
        </w:rPr>
      </w:pPr>
      <w:r>
        <w:rPr>
          <w:rFonts w:cs="Arial"/>
          <w:lang w:val="fr-CA"/>
        </w:rPr>
        <w:t xml:space="preserve">élaborer des accords avec différentes organisations afin de soutenir des activités qui renforcent la mise en œuvre de la Convention. </w:t>
      </w:r>
    </w:p>
    <w:p w:rsidR="00752570" w:rsidRPr="007451CD" w:rsidRDefault="00752570" w:rsidP="001D76A5">
      <w:pPr>
        <w:spacing w:after="0" w:line="240" w:lineRule="auto"/>
        <w:rPr>
          <w:rFonts w:cs="Arial"/>
          <w:b/>
          <w:lang w:val="fr-CA"/>
        </w:rPr>
      </w:pPr>
    </w:p>
    <w:p w:rsidR="00752570" w:rsidRPr="007451CD" w:rsidRDefault="007842B1" w:rsidP="00603A2D">
      <w:pPr>
        <w:pStyle w:val="ListParagraph"/>
        <w:numPr>
          <w:ilvl w:val="0"/>
          <w:numId w:val="18"/>
        </w:numPr>
        <w:spacing w:after="0" w:line="240" w:lineRule="auto"/>
        <w:ind w:left="426" w:hanging="426"/>
        <w:rPr>
          <w:rFonts w:cs="Arial"/>
          <w:lang w:val="fr-CA"/>
        </w:rPr>
      </w:pPr>
      <w:r>
        <w:rPr>
          <w:rFonts w:cs="Arial"/>
          <w:lang w:val="fr-CA"/>
        </w:rPr>
        <w:t>g</w:t>
      </w:r>
      <w:r w:rsidR="00541789">
        <w:rPr>
          <w:rFonts w:cs="Arial"/>
          <w:lang w:val="fr-CA"/>
        </w:rPr>
        <w:t>lobalement, chercher à créer des possibilités et à y répondre</w:t>
      </w:r>
      <w:r w:rsidR="003209E0">
        <w:rPr>
          <w:rFonts w:cs="Arial"/>
          <w:lang w:val="fr-CA"/>
        </w:rPr>
        <w:t>.</w:t>
      </w:r>
    </w:p>
    <w:p w:rsidR="00BE16F9" w:rsidRPr="007451CD" w:rsidRDefault="00BE16F9" w:rsidP="001D76A5">
      <w:pPr>
        <w:pStyle w:val="ListParagraph"/>
        <w:spacing w:after="0" w:line="240" w:lineRule="auto"/>
        <w:ind w:left="1440"/>
        <w:rPr>
          <w:rFonts w:cs="Arial"/>
          <w:b/>
          <w:lang w:val="fr-CA"/>
        </w:rPr>
      </w:pPr>
    </w:p>
    <w:p w:rsidR="00222CA8" w:rsidRPr="007451CD" w:rsidRDefault="00541789" w:rsidP="001D76A5">
      <w:pPr>
        <w:spacing w:after="0" w:line="240" w:lineRule="auto"/>
        <w:rPr>
          <w:rFonts w:cs="Arial"/>
          <w:lang w:val="fr-CA"/>
        </w:rPr>
      </w:pPr>
      <w:r>
        <w:rPr>
          <w:rFonts w:cs="Arial"/>
          <w:b/>
          <w:lang w:val="fr-CA"/>
        </w:rPr>
        <w:t>Pour augmenter le financement, le Secrétariat propose</w:t>
      </w:r>
      <w:r w:rsidR="007842B1">
        <w:rPr>
          <w:rFonts w:cs="Arial"/>
          <w:b/>
          <w:lang w:val="fr-CA"/>
        </w:rPr>
        <w:t xml:space="preserve"> de</w:t>
      </w:r>
      <w:r>
        <w:rPr>
          <w:rFonts w:cs="Arial"/>
          <w:b/>
          <w:lang w:val="fr-CA"/>
        </w:rPr>
        <w:t xml:space="preserve"> : </w:t>
      </w:r>
    </w:p>
    <w:p w:rsidR="00222CA8" w:rsidRPr="007451CD" w:rsidRDefault="00222CA8" w:rsidP="001D76A5">
      <w:pPr>
        <w:spacing w:after="0" w:line="240" w:lineRule="auto"/>
        <w:rPr>
          <w:rFonts w:cs="Arial"/>
          <w:b/>
          <w:lang w:val="fr-CA"/>
        </w:rPr>
      </w:pPr>
    </w:p>
    <w:p w:rsidR="00C20460" w:rsidRPr="007451CD" w:rsidRDefault="00541789" w:rsidP="00603A2D">
      <w:pPr>
        <w:pStyle w:val="ListParagraph"/>
        <w:numPr>
          <w:ilvl w:val="0"/>
          <w:numId w:val="18"/>
        </w:numPr>
        <w:spacing w:after="0" w:line="240" w:lineRule="auto"/>
        <w:ind w:left="426" w:hanging="426"/>
        <w:rPr>
          <w:rFonts w:cs="Arial"/>
          <w:lang w:val="fr-CA"/>
        </w:rPr>
      </w:pPr>
      <w:r>
        <w:rPr>
          <w:rFonts w:cs="Arial"/>
          <w:lang w:val="fr-CA"/>
        </w:rPr>
        <w:t xml:space="preserve">trouver des fonds pour les obligations du budget non administratif par les moyens suivants : </w:t>
      </w:r>
    </w:p>
    <w:p w:rsidR="00DF0CEE" w:rsidRPr="007451CD" w:rsidRDefault="00541789"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 xml:space="preserve">développer et tenir activement une liste des perspectives de financement (fondations, individus </w:t>
      </w:r>
      <w:r w:rsidR="007842B1">
        <w:rPr>
          <w:rFonts w:cs="Arial"/>
          <w:lang w:val="fr-CA"/>
        </w:rPr>
        <w:t>fortunés</w:t>
      </w:r>
      <w:r>
        <w:rPr>
          <w:rFonts w:cs="Arial"/>
          <w:lang w:val="fr-CA"/>
        </w:rPr>
        <w:t xml:space="preserve">, entreprises et gouvernements) spécifiques à chaque point du budget non administratif;  </w:t>
      </w:r>
    </w:p>
    <w:p w:rsidR="007C4467" w:rsidRPr="007451CD" w:rsidRDefault="00541789"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 xml:space="preserve">élaborer de brèves notes de concept et matériel pour promouvoir des idées et des possibilités; </w:t>
      </w:r>
    </w:p>
    <w:p w:rsidR="00C20460" w:rsidRPr="007451CD" w:rsidRDefault="00541789"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lastRenderedPageBreak/>
        <w:t xml:space="preserve">élaborer des propositions de financement pertinentes pour les intérêts de la Convention et les faire correspondre à des bailleurs de fonds spécifiques; </w:t>
      </w:r>
    </w:p>
    <w:p w:rsidR="00C20460" w:rsidRPr="007451CD" w:rsidRDefault="00541789"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 xml:space="preserve">obtenir des donations qui augmentent substantiellement le financement requis; </w:t>
      </w:r>
    </w:p>
    <w:p w:rsidR="00C20460" w:rsidRPr="007451CD" w:rsidRDefault="00541789"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 xml:space="preserve">fournir des rapports écrits et </w:t>
      </w:r>
      <w:r w:rsidR="007842B1">
        <w:rPr>
          <w:rFonts w:cs="Arial"/>
          <w:lang w:val="fr-CA"/>
        </w:rPr>
        <w:t xml:space="preserve">oraux </w:t>
      </w:r>
      <w:r>
        <w:rPr>
          <w:rFonts w:cs="Arial"/>
          <w:lang w:val="fr-CA"/>
        </w:rPr>
        <w:t xml:space="preserve">opportuns aux bailleurs de fonds des activités non administratives; </w:t>
      </w:r>
    </w:p>
    <w:p w:rsidR="00C20460" w:rsidRPr="007451CD" w:rsidRDefault="00C20460" w:rsidP="001D76A5">
      <w:pPr>
        <w:spacing w:after="0" w:line="240" w:lineRule="auto"/>
        <w:rPr>
          <w:rFonts w:cs="Arial"/>
          <w:b/>
          <w:lang w:val="fr-CA"/>
        </w:rPr>
      </w:pPr>
    </w:p>
    <w:p w:rsidR="00934AD7" w:rsidRPr="007451CD" w:rsidRDefault="00541789" w:rsidP="00603A2D">
      <w:pPr>
        <w:pStyle w:val="ListParagraph"/>
        <w:numPr>
          <w:ilvl w:val="0"/>
          <w:numId w:val="18"/>
        </w:numPr>
        <w:spacing w:after="0" w:line="240" w:lineRule="auto"/>
        <w:ind w:left="426" w:hanging="426"/>
        <w:rPr>
          <w:rFonts w:cs="Arial"/>
          <w:lang w:val="fr-CA"/>
        </w:rPr>
      </w:pPr>
      <w:r>
        <w:rPr>
          <w:rFonts w:cs="Arial"/>
          <w:lang w:val="fr-CA"/>
        </w:rPr>
        <w:t xml:space="preserve">soutenir la mobilisation de ressources financières par les moyens suivants : </w:t>
      </w:r>
    </w:p>
    <w:p w:rsidR="00E806C0" w:rsidRPr="007451CD" w:rsidRDefault="0027064C"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élargir l’engagement auprès du Fonds pour l’environnement mondial, en particulier par la participation aux ateliers ouverts (</w:t>
      </w:r>
      <w:r w:rsidR="00E806C0" w:rsidRPr="007451CD">
        <w:rPr>
          <w:rFonts w:cs="Arial"/>
          <w:lang w:val="fr-CA"/>
        </w:rPr>
        <w:t>Extended Constituency Workshops</w:t>
      </w:r>
      <w:r>
        <w:rPr>
          <w:rFonts w:cs="Arial"/>
          <w:lang w:val="fr-CA"/>
        </w:rPr>
        <w:t>)</w:t>
      </w:r>
      <w:r w:rsidR="00E806C0" w:rsidRPr="007451CD">
        <w:rPr>
          <w:rFonts w:cs="Arial"/>
          <w:lang w:val="fr-CA"/>
        </w:rPr>
        <w:t xml:space="preserve"> </w:t>
      </w:r>
      <w:r>
        <w:rPr>
          <w:rFonts w:cs="Arial"/>
          <w:lang w:val="fr-CA"/>
        </w:rPr>
        <w:t xml:space="preserve">et fournir des commentaires et un appui sur le développement des projets du FEM dans toute la mesure du possible; </w:t>
      </w:r>
    </w:p>
    <w:p w:rsidR="00193425" w:rsidRPr="007451CD" w:rsidRDefault="0027064C"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p</w:t>
      </w:r>
      <w:r w:rsidR="00193425" w:rsidRPr="007451CD">
        <w:rPr>
          <w:rFonts w:cs="Arial"/>
          <w:lang w:val="fr-CA"/>
        </w:rPr>
        <w:t>osition</w:t>
      </w:r>
      <w:r>
        <w:rPr>
          <w:rFonts w:cs="Arial"/>
          <w:lang w:val="fr-CA"/>
        </w:rPr>
        <w:t xml:space="preserve">ner Ramsar au sein d’autres mécanismes importants actuels et futurs en matière de financement, comme le Fonds vert pour le climat, le Fonds d’adaptation, le </w:t>
      </w:r>
      <w:r w:rsidR="00193425" w:rsidRPr="007451CD">
        <w:rPr>
          <w:rFonts w:cs="Arial"/>
          <w:lang w:val="fr-CA"/>
        </w:rPr>
        <w:t xml:space="preserve">Climate and Development Knowledge Network, </w:t>
      </w:r>
      <w:r>
        <w:rPr>
          <w:rFonts w:cs="Arial"/>
          <w:lang w:val="fr-CA"/>
        </w:rPr>
        <w:t xml:space="preserve">le </w:t>
      </w:r>
      <w:r w:rsidR="00054AD5" w:rsidRPr="007451CD">
        <w:rPr>
          <w:rFonts w:cs="Arial"/>
          <w:lang w:val="fr-CA"/>
        </w:rPr>
        <w:t xml:space="preserve">Global Green Growth Institute, </w:t>
      </w:r>
      <w:r>
        <w:rPr>
          <w:rFonts w:cs="Arial"/>
          <w:lang w:val="fr-CA"/>
        </w:rPr>
        <w:t xml:space="preserve">la </w:t>
      </w:r>
      <w:r w:rsidR="00054AD5" w:rsidRPr="007451CD">
        <w:rPr>
          <w:rFonts w:cs="Arial"/>
          <w:lang w:val="fr-CA"/>
        </w:rPr>
        <w:t xml:space="preserve">REDD+, </w:t>
      </w:r>
      <w:r w:rsidR="00621227" w:rsidRPr="007451CD">
        <w:rPr>
          <w:rFonts w:cs="Arial"/>
          <w:lang w:val="fr-CA"/>
        </w:rPr>
        <w:t>etc.</w:t>
      </w:r>
      <w:r>
        <w:rPr>
          <w:rFonts w:cs="Arial"/>
          <w:lang w:val="fr-CA"/>
        </w:rPr>
        <w:t>;</w:t>
      </w:r>
    </w:p>
    <w:p w:rsidR="00621227" w:rsidRPr="007451CD" w:rsidRDefault="0027064C"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 xml:space="preserve">collaborer avec les Organisations internationales partenaires, les Initiatives régionales, les Parties contractantes et autres parties, pour explorer les cas et potentiels d’élaboration </w:t>
      </w:r>
      <w:r w:rsidR="00C22051">
        <w:rPr>
          <w:rFonts w:cs="Arial"/>
          <w:lang w:val="fr-CA"/>
        </w:rPr>
        <w:t>d’un « Partenariat mondial pour la restauration des zones humides » comme plateforme pour une rencontre entre ceux qui ont la capacité d’entreprendre une telle action et ceux qui ont la capacité de fournir un financement;</w:t>
      </w:r>
    </w:p>
    <w:p w:rsidR="00FC0BC6" w:rsidRPr="007451CD" w:rsidRDefault="00C22051" w:rsidP="00603A2D">
      <w:pPr>
        <w:pStyle w:val="ListParagraph"/>
        <w:numPr>
          <w:ilvl w:val="0"/>
          <w:numId w:val="38"/>
        </w:numPr>
        <w:tabs>
          <w:tab w:val="left" w:pos="851"/>
        </w:tabs>
        <w:spacing w:after="0" w:line="240" w:lineRule="auto"/>
        <w:ind w:left="851" w:hanging="425"/>
        <w:rPr>
          <w:rFonts w:cs="Arial"/>
          <w:lang w:val="fr-CA"/>
        </w:rPr>
      </w:pPr>
      <w:r>
        <w:rPr>
          <w:rFonts w:cs="Arial"/>
          <w:lang w:val="fr-CA"/>
        </w:rPr>
        <w:t xml:space="preserve">explorer la possibilité d’une collaboration accrue avec la plateforme LifeWeb de la Convention sur la diversité biologique par l’intermédiaire de l’échange d’idées et de possibilités d’investissement dans les projets dont le Secrétariat a connaissance. </w:t>
      </w:r>
    </w:p>
    <w:p w:rsidR="00934AD7" w:rsidRPr="007451CD" w:rsidRDefault="00934AD7" w:rsidP="001D76A5">
      <w:pPr>
        <w:spacing w:after="0" w:line="240" w:lineRule="auto"/>
        <w:rPr>
          <w:rFonts w:cs="Arial"/>
          <w:b/>
          <w:lang w:val="fr-CA"/>
        </w:rPr>
      </w:pPr>
    </w:p>
    <w:p w:rsidR="00F53D71" w:rsidRPr="007451CD" w:rsidRDefault="00C22051" w:rsidP="001D76A5">
      <w:pPr>
        <w:spacing w:after="0" w:line="240" w:lineRule="auto"/>
        <w:rPr>
          <w:rFonts w:cs="Arial"/>
          <w:b/>
          <w:lang w:val="fr-CA"/>
        </w:rPr>
      </w:pPr>
      <w:r>
        <w:rPr>
          <w:rFonts w:cs="Arial"/>
          <w:b/>
          <w:lang w:val="fr-CA"/>
        </w:rPr>
        <w:t xml:space="preserve">Pour renforcer les synergies, le Secrétariat propose de : </w:t>
      </w:r>
    </w:p>
    <w:p w:rsidR="00F53D71" w:rsidRPr="007451CD" w:rsidRDefault="00F53D71" w:rsidP="001D76A5">
      <w:pPr>
        <w:spacing w:after="0" w:line="240" w:lineRule="auto"/>
        <w:ind w:left="720"/>
        <w:rPr>
          <w:rFonts w:cs="Arial"/>
          <w:b/>
          <w:lang w:val="fr-CA"/>
        </w:rPr>
      </w:pPr>
    </w:p>
    <w:p w:rsidR="00F53D71" w:rsidRPr="007451CD" w:rsidRDefault="007842B1" w:rsidP="00603A2D">
      <w:pPr>
        <w:pStyle w:val="ListParagraph"/>
        <w:numPr>
          <w:ilvl w:val="0"/>
          <w:numId w:val="18"/>
        </w:numPr>
        <w:spacing w:after="0" w:line="240" w:lineRule="auto"/>
        <w:ind w:left="426" w:hanging="426"/>
        <w:rPr>
          <w:rFonts w:cs="Arial"/>
          <w:lang w:val="fr-CA"/>
        </w:rPr>
      </w:pPr>
      <w:r>
        <w:rPr>
          <w:rFonts w:cs="Arial"/>
          <w:lang w:val="fr-CA"/>
        </w:rPr>
        <w:t>p</w:t>
      </w:r>
      <w:r w:rsidR="00C22051">
        <w:rPr>
          <w:rFonts w:cs="Arial"/>
          <w:lang w:val="fr-CA"/>
        </w:rPr>
        <w:t>articiper à l’Initiative « Synergies » entre les AME conduite par le PNUE</w:t>
      </w:r>
      <w:r>
        <w:rPr>
          <w:rFonts w:cs="Arial"/>
          <w:lang w:val="fr-CA"/>
        </w:rPr>
        <w:t>;</w:t>
      </w:r>
      <w:r w:rsidR="00C22051">
        <w:rPr>
          <w:rFonts w:cs="Arial"/>
          <w:lang w:val="fr-CA"/>
        </w:rPr>
        <w:t xml:space="preserve"> </w:t>
      </w:r>
    </w:p>
    <w:p w:rsidR="00F53D71" w:rsidRPr="007451CD" w:rsidRDefault="007842B1" w:rsidP="00603A2D">
      <w:pPr>
        <w:pStyle w:val="ListParagraph"/>
        <w:numPr>
          <w:ilvl w:val="0"/>
          <w:numId w:val="18"/>
        </w:numPr>
        <w:spacing w:after="0" w:line="240" w:lineRule="auto"/>
        <w:ind w:left="426" w:hanging="426"/>
        <w:rPr>
          <w:rFonts w:cs="Arial"/>
          <w:lang w:val="fr-CA"/>
        </w:rPr>
      </w:pPr>
      <w:r>
        <w:rPr>
          <w:rFonts w:cs="Arial"/>
          <w:lang w:val="fr-CA"/>
        </w:rPr>
        <w:t>p</w:t>
      </w:r>
      <w:r w:rsidR="00C22051">
        <w:rPr>
          <w:rFonts w:cs="Arial"/>
          <w:lang w:val="fr-CA"/>
        </w:rPr>
        <w:t>articiper au Groupe de liaison sur la biodiversité</w:t>
      </w:r>
      <w:r>
        <w:rPr>
          <w:rFonts w:cs="Arial"/>
          <w:lang w:val="fr-CA"/>
        </w:rPr>
        <w:t>;</w:t>
      </w:r>
      <w:r w:rsidR="00C22051">
        <w:rPr>
          <w:rFonts w:cs="Arial"/>
          <w:lang w:val="fr-CA"/>
        </w:rPr>
        <w:t xml:space="preserve"> </w:t>
      </w:r>
    </w:p>
    <w:p w:rsidR="00095FBA" w:rsidRPr="007451CD" w:rsidRDefault="007842B1" w:rsidP="00603A2D">
      <w:pPr>
        <w:pStyle w:val="ListParagraph"/>
        <w:numPr>
          <w:ilvl w:val="0"/>
          <w:numId w:val="18"/>
        </w:numPr>
        <w:spacing w:after="0" w:line="240" w:lineRule="auto"/>
        <w:ind w:left="426" w:hanging="426"/>
        <w:rPr>
          <w:rFonts w:cs="Arial"/>
          <w:lang w:val="fr-CA"/>
        </w:rPr>
      </w:pPr>
      <w:r>
        <w:rPr>
          <w:rFonts w:cs="Arial"/>
          <w:lang w:val="fr-CA"/>
        </w:rPr>
        <w:t>c</w:t>
      </w:r>
      <w:r w:rsidR="00C22051">
        <w:rPr>
          <w:rFonts w:cs="Arial"/>
          <w:lang w:val="fr-CA"/>
        </w:rPr>
        <w:t>ollaborer avec la CNULD sur les aspects de la restauration des zones humides et des terres arides</w:t>
      </w:r>
      <w:r>
        <w:rPr>
          <w:rFonts w:cs="Arial"/>
          <w:lang w:val="fr-CA"/>
        </w:rPr>
        <w:t>;</w:t>
      </w:r>
      <w:r w:rsidR="00C22051">
        <w:rPr>
          <w:rFonts w:cs="Arial"/>
          <w:lang w:val="fr-CA"/>
        </w:rPr>
        <w:t xml:space="preserve"> </w:t>
      </w:r>
    </w:p>
    <w:p w:rsidR="00F53D71" w:rsidRPr="007451CD" w:rsidRDefault="007842B1" w:rsidP="00603A2D">
      <w:pPr>
        <w:pStyle w:val="ListParagraph"/>
        <w:numPr>
          <w:ilvl w:val="0"/>
          <w:numId w:val="18"/>
        </w:numPr>
        <w:spacing w:after="0" w:line="240" w:lineRule="auto"/>
        <w:ind w:left="426" w:hanging="426"/>
        <w:rPr>
          <w:rFonts w:cs="Arial"/>
          <w:lang w:val="fr-CA"/>
        </w:rPr>
      </w:pPr>
      <w:r>
        <w:rPr>
          <w:rFonts w:cs="Arial"/>
          <w:lang w:val="fr-CA"/>
        </w:rPr>
        <w:t>assurer une coordination</w:t>
      </w:r>
      <w:r w:rsidR="00C22051">
        <w:rPr>
          <w:rFonts w:cs="Arial"/>
          <w:lang w:val="fr-CA"/>
        </w:rPr>
        <w:t xml:space="preserve"> étroite avec d’autres conventions relatives à l’eau, notamment la Convention des Nations Unies sur la protection et l’utilisation des cours d’eau transfrontières et des lacs internationaux</w:t>
      </w:r>
      <w:r>
        <w:rPr>
          <w:rFonts w:cs="Arial"/>
          <w:lang w:val="fr-CA"/>
        </w:rPr>
        <w:t>;</w:t>
      </w:r>
      <w:r w:rsidR="00C22051">
        <w:rPr>
          <w:rFonts w:cs="Arial"/>
          <w:lang w:val="fr-CA"/>
        </w:rPr>
        <w:t xml:space="preserve"> </w:t>
      </w:r>
    </w:p>
    <w:p w:rsidR="00F53D71" w:rsidRPr="007451CD" w:rsidRDefault="007842B1" w:rsidP="00603A2D">
      <w:pPr>
        <w:pStyle w:val="ListParagraph"/>
        <w:numPr>
          <w:ilvl w:val="0"/>
          <w:numId w:val="18"/>
        </w:numPr>
        <w:spacing w:after="0" w:line="240" w:lineRule="auto"/>
        <w:ind w:left="426" w:hanging="426"/>
        <w:rPr>
          <w:rFonts w:cs="Arial"/>
          <w:lang w:val="fr-CA"/>
        </w:rPr>
      </w:pPr>
      <w:r>
        <w:rPr>
          <w:rFonts w:cs="Arial"/>
          <w:lang w:val="fr-CA"/>
        </w:rPr>
        <w:t>m</w:t>
      </w:r>
      <w:r w:rsidR="00C22051">
        <w:rPr>
          <w:rFonts w:cs="Arial"/>
          <w:lang w:val="fr-CA"/>
        </w:rPr>
        <w:t>ettre l’accent sur le renforcement de la collaboration et l’engagement accrus entre Ramsar et les Initiatives régionales.</w:t>
      </w:r>
      <w:r w:rsidR="00193425" w:rsidRPr="007451CD">
        <w:rPr>
          <w:rFonts w:cs="Arial"/>
          <w:lang w:val="fr-CA"/>
        </w:rPr>
        <w:t xml:space="preserve"> </w:t>
      </w:r>
    </w:p>
    <w:p w:rsidR="00063F09" w:rsidRPr="007451CD" w:rsidRDefault="001D76A5" w:rsidP="001D76A5">
      <w:pPr>
        <w:spacing w:after="0" w:line="240" w:lineRule="auto"/>
        <w:ind w:left="720"/>
        <w:rPr>
          <w:rFonts w:cs="Arial"/>
          <w:b/>
          <w:lang w:val="fr-CA"/>
        </w:rPr>
      </w:pPr>
      <w:r w:rsidRPr="007451CD">
        <w:rPr>
          <w:rFonts w:cs="Arial"/>
          <w:b/>
          <w:lang w:val="fr-CA"/>
        </w:rPr>
        <w:t xml:space="preserve"> </w:t>
      </w:r>
    </w:p>
    <w:p w:rsidR="00952E27" w:rsidRPr="007451CD" w:rsidRDefault="00063F09" w:rsidP="001D76A5">
      <w:pPr>
        <w:spacing w:after="0" w:line="240" w:lineRule="auto"/>
        <w:rPr>
          <w:rFonts w:cs="Arial"/>
          <w:b/>
          <w:sz w:val="24"/>
          <w:szCs w:val="24"/>
          <w:lang w:val="fr-CA"/>
        </w:rPr>
      </w:pPr>
      <w:r w:rsidRPr="007451CD">
        <w:rPr>
          <w:rFonts w:cs="Arial"/>
          <w:b/>
          <w:lang w:val="fr-CA"/>
        </w:rPr>
        <w:br w:type="page"/>
      </w:r>
      <w:r w:rsidR="00603A2D" w:rsidRPr="007451CD">
        <w:rPr>
          <w:rFonts w:cs="Arial"/>
          <w:b/>
          <w:sz w:val="24"/>
          <w:szCs w:val="24"/>
          <w:lang w:val="fr-CA"/>
        </w:rPr>
        <w:lastRenderedPageBreak/>
        <w:t>Annex</w:t>
      </w:r>
      <w:r w:rsidR="00C22051">
        <w:rPr>
          <w:rFonts w:cs="Arial"/>
          <w:b/>
          <w:sz w:val="24"/>
          <w:szCs w:val="24"/>
          <w:lang w:val="fr-CA"/>
        </w:rPr>
        <w:t>e</w:t>
      </w:r>
      <w:r w:rsidR="00603A2D" w:rsidRPr="007451CD">
        <w:rPr>
          <w:rFonts w:cs="Arial"/>
          <w:b/>
          <w:sz w:val="24"/>
          <w:szCs w:val="24"/>
          <w:lang w:val="fr-CA"/>
        </w:rPr>
        <w:t xml:space="preserve"> A</w:t>
      </w:r>
    </w:p>
    <w:p w:rsidR="00B065E8" w:rsidRPr="007451CD" w:rsidRDefault="00B065E8" w:rsidP="001D76A5">
      <w:pPr>
        <w:spacing w:after="0" w:line="240" w:lineRule="auto"/>
        <w:rPr>
          <w:rFonts w:cs="Arial"/>
          <w:sz w:val="24"/>
          <w:szCs w:val="24"/>
          <w:lang w:val="fr-CA"/>
        </w:rPr>
      </w:pPr>
    </w:p>
    <w:p w:rsidR="00366AD5" w:rsidRPr="007451CD" w:rsidRDefault="00EE20A3" w:rsidP="00603A2D">
      <w:pPr>
        <w:spacing w:after="0" w:line="240" w:lineRule="auto"/>
        <w:rPr>
          <w:rFonts w:cs="Arial"/>
          <w:b/>
          <w:sz w:val="24"/>
          <w:szCs w:val="24"/>
          <w:lang w:val="fr-CA"/>
        </w:rPr>
      </w:pPr>
      <w:r>
        <w:rPr>
          <w:rFonts w:cs="Arial"/>
          <w:b/>
          <w:sz w:val="24"/>
          <w:szCs w:val="24"/>
          <w:lang w:val="fr-CA"/>
        </w:rPr>
        <w:t>Partenaires actuels</w:t>
      </w:r>
      <w:r w:rsidR="00366AD5" w:rsidRPr="007451CD">
        <w:rPr>
          <w:rFonts w:cs="Arial"/>
          <w:b/>
          <w:sz w:val="24"/>
          <w:szCs w:val="24"/>
          <w:lang w:val="fr-CA"/>
        </w:rPr>
        <w:t xml:space="preserve"> </w:t>
      </w:r>
    </w:p>
    <w:p w:rsidR="00B065E8" w:rsidRPr="007451CD" w:rsidRDefault="00EE20A3" w:rsidP="00603A2D">
      <w:pPr>
        <w:spacing w:after="0" w:line="240" w:lineRule="auto"/>
        <w:rPr>
          <w:rFonts w:cs="Arial"/>
          <w:i/>
          <w:lang w:val="fr-CA"/>
        </w:rPr>
      </w:pPr>
      <w:r>
        <w:rPr>
          <w:rFonts w:cs="Arial"/>
          <w:i/>
          <w:lang w:val="fr-CA"/>
        </w:rPr>
        <w:t>(comme indiqué sur le site web de la Convention de Ramsar</w:t>
      </w:r>
      <w:r w:rsidR="00366AD5" w:rsidRPr="007451CD">
        <w:rPr>
          <w:rFonts w:cs="Arial"/>
          <w:i/>
          <w:lang w:val="fr-CA"/>
        </w:rPr>
        <w:t>)</w:t>
      </w:r>
    </w:p>
    <w:p w:rsidR="00B065E8" w:rsidRPr="007451CD" w:rsidRDefault="00B065E8" w:rsidP="001D76A5">
      <w:pPr>
        <w:spacing w:after="0" w:line="240" w:lineRule="auto"/>
        <w:rPr>
          <w:rFonts w:cs="Arial"/>
          <w:lang w:val="fr-CA"/>
        </w:rPr>
      </w:pPr>
    </w:p>
    <w:p w:rsidR="00366AD5" w:rsidRPr="007451CD" w:rsidRDefault="00EE20A3" w:rsidP="001D76A5">
      <w:pPr>
        <w:spacing w:after="0" w:line="240" w:lineRule="auto"/>
        <w:rPr>
          <w:rFonts w:cs="Arial"/>
          <w:b/>
          <w:lang w:val="fr-CA"/>
        </w:rPr>
      </w:pPr>
      <w:r>
        <w:rPr>
          <w:rFonts w:cs="Arial"/>
          <w:b/>
          <w:lang w:val="fr-CA"/>
        </w:rPr>
        <w:t>Organisations internationales partenaires</w:t>
      </w:r>
    </w:p>
    <w:p w:rsidR="00366AD5" w:rsidRPr="007451CD" w:rsidRDefault="00366AD5" w:rsidP="001D76A5">
      <w:pPr>
        <w:spacing w:after="0" w:line="240" w:lineRule="auto"/>
        <w:rPr>
          <w:rFonts w:cs="Arial"/>
          <w:lang w:val="fr-CA"/>
        </w:rPr>
      </w:pPr>
      <w:r w:rsidRPr="007451CD">
        <w:rPr>
          <w:rFonts w:cs="Arial"/>
          <w:lang w:val="fr-CA"/>
        </w:rPr>
        <w:t>Birdlife International</w:t>
      </w:r>
    </w:p>
    <w:p w:rsidR="00EE20A3" w:rsidRPr="007451CD" w:rsidRDefault="00EE20A3" w:rsidP="00EE20A3">
      <w:pPr>
        <w:spacing w:after="0" w:line="240" w:lineRule="auto"/>
        <w:rPr>
          <w:rFonts w:cs="Arial"/>
          <w:lang w:val="fr-CA"/>
        </w:rPr>
      </w:pPr>
      <w:r w:rsidRPr="007451CD">
        <w:rPr>
          <w:rFonts w:cs="Arial"/>
          <w:lang w:val="fr-CA"/>
        </w:rPr>
        <w:t>IWMI</w:t>
      </w:r>
    </w:p>
    <w:p w:rsidR="00366AD5" w:rsidRPr="007451CD" w:rsidRDefault="00EE20A3" w:rsidP="001D76A5">
      <w:pPr>
        <w:spacing w:after="0" w:line="240" w:lineRule="auto"/>
        <w:rPr>
          <w:rFonts w:cs="Arial"/>
          <w:lang w:val="fr-CA"/>
        </w:rPr>
      </w:pPr>
      <w:r>
        <w:rPr>
          <w:rFonts w:cs="Arial"/>
          <w:lang w:val="fr-CA"/>
        </w:rPr>
        <w:t>UICN</w:t>
      </w:r>
    </w:p>
    <w:p w:rsidR="00366AD5" w:rsidRPr="007451CD" w:rsidRDefault="00366AD5" w:rsidP="001D76A5">
      <w:pPr>
        <w:spacing w:after="0" w:line="240" w:lineRule="auto"/>
        <w:rPr>
          <w:rFonts w:cs="Arial"/>
          <w:lang w:val="fr-CA"/>
        </w:rPr>
      </w:pPr>
      <w:r w:rsidRPr="007451CD">
        <w:rPr>
          <w:rFonts w:cs="Arial"/>
          <w:lang w:val="fr-CA"/>
        </w:rPr>
        <w:t>Wetlands International</w:t>
      </w:r>
    </w:p>
    <w:p w:rsidR="00366AD5" w:rsidRPr="007451CD" w:rsidRDefault="00366AD5" w:rsidP="001D76A5">
      <w:pPr>
        <w:spacing w:after="0" w:line="240" w:lineRule="auto"/>
        <w:rPr>
          <w:rFonts w:cs="Arial"/>
          <w:lang w:val="fr-CA"/>
        </w:rPr>
      </w:pPr>
      <w:r w:rsidRPr="007451CD">
        <w:rPr>
          <w:rFonts w:cs="Arial"/>
          <w:lang w:val="fr-CA"/>
        </w:rPr>
        <w:t>WWF</w:t>
      </w:r>
    </w:p>
    <w:p w:rsidR="00E47AB6" w:rsidRPr="007451CD" w:rsidRDefault="00E47AB6" w:rsidP="001D76A5">
      <w:pPr>
        <w:spacing w:after="0" w:line="240" w:lineRule="auto"/>
        <w:rPr>
          <w:rFonts w:cs="Arial"/>
          <w:lang w:val="fr-CA"/>
        </w:rPr>
      </w:pPr>
    </w:p>
    <w:p w:rsidR="00366AD5" w:rsidRPr="007451CD" w:rsidRDefault="00EE20A3" w:rsidP="001D76A5">
      <w:pPr>
        <w:spacing w:after="0" w:line="240" w:lineRule="auto"/>
        <w:rPr>
          <w:rFonts w:cs="Arial"/>
          <w:b/>
          <w:lang w:val="fr-CA"/>
        </w:rPr>
      </w:pPr>
      <w:r>
        <w:rPr>
          <w:rFonts w:cs="Arial"/>
          <w:b/>
          <w:lang w:val="fr-CA"/>
        </w:rPr>
        <w:t>Secteur privé</w:t>
      </w:r>
    </w:p>
    <w:p w:rsidR="00EE20A3" w:rsidRPr="007451CD" w:rsidRDefault="00EE20A3" w:rsidP="00EE20A3">
      <w:pPr>
        <w:spacing w:after="0" w:line="240" w:lineRule="auto"/>
        <w:rPr>
          <w:rFonts w:cs="Arial"/>
          <w:lang w:val="fr-CA"/>
        </w:rPr>
      </w:pPr>
      <w:r w:rsidRPr="007451CD">
        <w:rPr>
          <w:rFonts w:cs="Arial"/>
          <w:lang w:val="fr-CA"/>
        </w:rPr>
        <w:t>Biosphere Connections</w:t>
      </w:r>
    </w:p>
    <w:p w:rsidR="00EE20A3" w:rsidRDefault="00EE20A3" w:rsidP="001D76A5">
      <w:pPr>
        <w:spacing w:after="0" w:line="240" w:lineRule="auto"/>
        <w:rPr>
          <w:rFonts w:cs="Arial"/>
          <w:lang w:val="fr-CA"/>
        </w:rPr>
      </w:pPr>
      <w:r>
        <w:rPr>
          <w:rFonts w:cs="Arial"/>
          <w:lang w:val="fr-CA"/>
        </w:rPr>
        <w:t xml:space="preserve">Fonds </w:t>
      </w:r>
      <w:r w:rsidRPr="007451CD">
        <w:rPr>
          <w:rFonts w:cs="Arial"/>
          <w:lang w:val="fr-CA"/>
        </w:rPr>
        <w:t>Livelihoods</w:t>
      </w:r>
      <w:r>
        <w:rPr>
          <w:rFonts w:cs="Arial"/>
          <w:lang w:val="fr-CA"/>
        </w:rPr>
        <w:t xml:space="preserve"> </w:t>
      </w:r>
    </w:p>
    <w:p w:rsidR="00366AD5" w:rsidRPr="007451CD" w:rsidRDefault="00EE20A3" w:rsidP="001D76A5">
      <w:pPr>
        <w:spacing w:after="0" w:line="240" w:lineRule="auto"/>
        <w:rPr>
          <w:rFonts w:cs="Arial"/>
          <w:lang w:val="fr-CA"/>
        </w:rPr>
      </w:pPr>
      <w:r>
        <w:rPr>
          <w:rFonts w:cs="Arial"/>
          <w:lang w:val="fr-CA"/>
        </w:rPr>
        <w:t xml:space="preserve">Groupe </w:t>
      </w:r>
      <w:r w:rsidR="00366AD5" w:rsidRPr="007451CD">
        <w:rPr>
          <w:rFonts w:cs="Arial"/>
          <w:lang w:val="fr-CA"/>
        </w:rPr>
        <w:t xml:space="preserve">Danone </w:t>
      </w:r>
      <w:bookmarkStart w:id="0" w:name="_GoBack"/>
      <w:bookmarkEnd w:id="0"/>
    </w:p>
    <w:p w:rsidR="00366AD5" w:rsidRPr="007451CD" w:rsidRDefault="00366AD5" w:rsidP="001D76A5">
      <w:pPr>
        <w:spacing w:after="0" w:line="240" w:lineRule="auto"/>
        <w:rPr>
          <w:rFonts w:cs="Arial"/>
          <w:lang w:val="fr-CA"/>
        </w:rPr>
      </w:pPr>
      <w:r w:rsidRPr="007451CD">
        <w:rPr>
          <w:rFonts w:cs="Arial"/>
          <w:lang w:val="fr-CA"/>
        </w:rPr>
        <w:t>Sustainable Agriculture Initiative</w:t>
      </w:r>
    </w:p>
    <w:p w:rsidR="00366AD5" w:rsidRPr="007451CD" w:rsidRDefault="00366AD5" w:rsidP="001D76A5">
      <w:pPr>
        <w:spacing w:after="0" w:line="240" w:lineRule="auto"/>
        <w:rPr>
          <w:rFonts w:cs="Arial"/>
          <w:lang w:val="fr-CA"/>
        </w:rPr>
      </w:pPr>
    </w:p>
    <w:p w:rsidR="00366AD5" w:rsidRPr="007451CD" w:rsidRDefault="00366AD5" w:rsidP="001D76A5">
      <w:pPr>
        <w:spacing w:after="0" w:line="240" w:lineRule="auto"/>
        <w:rPr>
          <w:rFonts w:cs="Arial"/>
          <w:lang w:val="fr-CA"/>
        </w:rPr>
      </w:pPr>
    </w:p>
    <w:p w:rsidR="00366AD5" w:rsidRPr="007451CD" w:rsidRDefault="00EE20A3" w:rsidP="001D76A5">
      <w:pPr>
        <w:spacing w:after="0" w:line="240" w:lineRule="auto"/>
        <w:rPr>
          <w:rFonts w:cs="Arial"/>
          <w:b/>
          <w:lang w:val="fr-CA"/>
        </w:rPr>
      </w:pPr>
      <w:r>
        <w:rPr>
          <w:rFonts w:cs="Arial"/>
          <w:b/>
          <w:lang w:val="fr-CA"/>
        </w:rPr>
        <w:t>Partenaires en développement durable</w:t>
      </w:r>
    </w:p>
    <w:p w:rsidR="000B1EB1" w:rsidRPr="007451CD" w:rsidRDefault="000B1EB1" w:rsidP="001D76A5">
      <w:pPr>
        <w:spacing w:after="0" w:line="240" w:lineRule="auto"/>
        <w:rPr>
          <w:rFonts w:cs="Arial"/>
          <w:lang w:val="fr-CA"/>
        </w:rPr>
      </w:pPr>
      <w:r w:rsidRPr="007451CD">
        <w:rPr>
          <w:rFonts w:cs="Arial"/>
          <w:lang w:val="fr-CA"/>
        </w:rPr>
        <w:t>African Centre for Parliamentary Affairs</w:t>
      </w:r>
    </w:p>
    <w:p w:rsidR="000B1EB1" w:rsidRPr="007451CD" w:rsidRDefault="000B1EB1" w:rsidP="001D76A5">
      <w:pPr>
        <w:spacing w:after="0" w:line="240" w:lineRule="auto"/>
        <w:rPr>
          <w:rFonts w:cs="Arial"/>
          <w:lang w:val="fr-CA"/>
        </w:rPr>
      </w:pPr>
      <w:r>
        <w:rPr>
          <w:rFonts w:cs="Arial"/>
          <w:lang w:val="fr-CA"/>
        </w:rPr>
        <w:t>Agence de coopération internationale japonaise</w:t>
      </w:r>
      <w:r w:rsidRPr="007451CD">
        <w:rPr>
          <w:rFonts w:cs="Arial"/>
          <w:lang w:val="fr-CA"/>
        </w:rPr>
        <w:t xml:space="preserve"> (JICA)</w:t>
      </w:r>
    </w:p>
    <w:p w:rsidR="000B1EB1" w:rsidRPr="007451CD" w:rsidRDefault="000B1EB1" w:rsidP="001D76A5">
      <w:pPr>
        <w:spacing w:after="0" w:line="240" w:lineRule="auto"/>
        <w:rPr>
          <w:rFonts w:cs="Arial"/>
          <w:lang w:val="fr-CA"/>
        </w:rPr>
      </w:pPr>
      <w:r>
        <w:rPr>
          <w:rFonts w:cs="Arial"/>
          <w:lang w:val="fr-CA"/>
        </w:rPr>
        <w:t xml:space="preserve">Agence européenne </w:t>
      </w:r>
      <w:r w:rsidR="007842B1">
        <w:rPr>
          <w:rFonts w:cs="Arial"/>
          <w:lang w:val="fr-CA"/>
        </w:rPr>
        <w:t>pour</w:t>
      </w:r>
      <w:r>
        <w:rPr>
          <w:rFonts w:cs="Arial"/>
          <w:lang w:val="fr-CA"/>
        </w:rPr>
        <w:t xml:space="preserve"> l’environnement</w:t>
      </w:r>
    </w:p>
    <w:p w:rsidR="000B1EB1" w:rsidRPr="007451CD" w:rsidRDefault="000B1EB1" w:rsidP="001D76A5">
      <w:pPr>
        <w:spacing w:after="0" w:line="240" w:lineRule="auto"/>
        <w:rPr>
          <w:rFonts w:cs="Arial"/>
          <w:lang w:val="fr-CA"/>
        </w:rPr>
      </w:pPr>
      <w:r w:rsidRPr="007451CD">
        <w:rPr>
          <w:rFonts w:cs="Arial"/>
          <w:lang w:val="fr-CA"/>
        </w:rPr>
        <w:t>Albertine Rift Conservation Society</w:t>
      </w:r>
    </w:p>
    <w:p w:rsidR="000B1EB1" w:rsidRPr="007451CD" w:rsidRDefault="000B1EB1" w:rsidP="001D76A5">
      <w:pPr>
        <w:spacing w:after="0" w:line="240" w:lineRule="auto"/>
        <w:rPr>
          <w:rFonts w:cs="Arial"/>
          <w:lang w:val="fr-CA"/>
        </w:rPr>
      </w:pPr>
      <w:r w:rsidRPr="007451CD">
        <w:rPr>
          <w:rFonts w:cs="Arial"/>
          <w:lang w:val="fr-CA"/>
        </w:rPr>
        <w:t>ASEAN Centre for Biodiversity</w:t>
      </w:r>
    </w:p>
    <w:p w:rsidR="000B1EB1" w:rsidRPr="007451CD" w:rsidRDefault="000B1EB1" w:rsidP="001D76A5">
      <w:pPr>
        <w:spacing w:after="0" w:line="240" w:lineRule="auto"/>
        <w:rPr>
          <w:rFonts w:cs="Arial"/>
          <w:lang w:val="fr-CA"/>
        </w:rPr>
      </w:pPr>
      <w:r>
        <w:rPr>
          <w:rFonts w:cs="Arial"/>
          <w:lang w:val="fr-CA"/>
        </w:rPr>
        <w:t xml:space="preserve">Autorité du bassin du </w:t>
      </w:r>
      <w:r w:rsidRPr="007451CD">
        <w:rPr>
          <w:rFonts w:cs="Arial"/>
          <w:lang w:val="fr-CA"/>
        </w:rPr>
        <w:t xml:space="preserve">Niger </w:t>
      </w:r>
    </w:p>
    <w:p w:rsidR="000B1EB1" w:rsidRPr="007451CD" w:rsidRDefault="000B1EB1" w:rsidP="001D76A5">
      <w:pPr>
        <w:spacing w:after="0" w:line="240" w:lineRule="auto"/>
        <w:rPr>
          <w:rFonts w:cs="Arial"/>
          <w:lang w:val="fr-CA"/>
        </w:rPr>
      </w:pPr>
      <w:r w:rsidRPr="007842B1">
        <w:rPr>
          <w:rFonts w:cs="Arial"/>
          <w:lang w:val="fr-CA"/>
        </w:rPr>
        <w:t>Bureau de la coordination des affaires humanitaires des Nations Unies</w:t>
      </w:r>
      <w:r>
        <w:rPr>
          <w:rFonts w:ascii="Arial" w:hAnsi="Arial" w:cs="Arial"/>
          <w:b/>
          <w:bCs/>
          <w:color w:val="333333"/>
          <w:sz w:val="27"/>
          <w:szCs w:val="27"/>
          <w:lang w:val="fr-FR"/>
        </w:rPr>
        <w:t xml:space="preserve"> </w:t>
      </w:r>
    </w:p>
    <w:p w:rsidR="000B1EB1" w:rsidRPr="00602110" w:rsidRDefault="000B1EB1" w:rsidP="001D76A5">
      <w:pPr>
        <w:spacing w:after="0" w:line="240" w:lineRule="auto"/>
        <w:rPr>
          <w:rFonts w:cs="Arial"/>
          <w:lang w:val="en-US"/>
        </w:rPr>
      </w:pPr>
      <w:r w:rsidRPr="00602110">
        <w:rPr>
          <w:rFonts w:cs="Arial"/>
          <w:lang w:val="en-US"/>
        </w:rPr>
        <w:t>Canards illimités</w:t>
      </w:r>
      <w:r w:rsidR="007842B1" w:rsidRPr="00602110">
        <w:rPr>
          <w:rFonts w:cs="Arial"/>
          <w:lang w:val="en-US"/>
        </w:rPr>
        <w:t>/Ducks Unlimited</w:t>
      </w:r>
      <w:r w:rsidRPr="00602110">
        <w:rPr>
          <w:rFonts w:cs="Arial"/>
          <w:lang w:val="en-US"/>
        </w:rPr>
        <w:t xml:space="preserve"> </w:t>
      </w:r>
    </w:p>
    <w:p w:rsidR="000B1EB1" w:rsidRPr="00602110" w:rsidRDefault="000B1EB1" w:rsidP="001D76A5">
      <w:pPr>
        <w:spacing w:after="0" w:line="240" w:lineRule="auto"/>
        <w:rPr>
          <w:rFonts w:cs="Arial"/>
          <w:lang w:val="en-US"/>
        </w:rPr>
      </w:pPr>
      <w:r w:rsidRPr="00602110">
        <w:rPr>
          <w:rFonts w:cs="Arial"/>
          <w:lang w:val="en-US"/>
        </w:rPr>
        <w:t>CCNUCC</w:t>
      </w:r>
    </w:p>
    <w:p w:rsidR="000B1EB1" w:rsidRPr="00602110" w:rsidRDefault="000B1EB1" w:rsidP="001D76A5">
      <w:pPr>
        <w:spacing w:after="0" w:line="240" w:lineRule="auto"/>
        <w:rPr>
          <w:rFonts w:cs="Arial"/>
          <w:lang w:val="en-US"/>
        </w:rPr>
      </w:pPr>
      <w:r w:rsidRPr="00602110">
        <w:rPr>
          <w:rFonts w:cs="Arial"/>
          <w:lang w:val="en-US"/>
        </w:rPr>
        <w:t>CEE-ONU</w:t>
      </w:r>
    </w:p>
    <w:p w:rsidR="000B1EB1" w:rsidRPr="007451CD" w:rsidRDefault="000B1EB1" w:rsidP="001D76A5">
      <w:pPr>
        <w:spacing w:after="0" w:line="240" w:lineRule="auto"/>
        <w:rPr>
          <w:rFonts w:cs="Arial"/>
          <w:lang w:val="fr-CA"/>
        </w:rPr>
      </w:pPr>
      <w:r>
        <w:rPr>
          <w:rFonts w:cs="Arial"/>
          <w:lang w:val="fr-CA"/>
        </w:rPr>
        <w:t>CNUCED</w:t>
      </w:r>
      <w:r w:rsidRPr="007451CD">
        <w:rPr>
          <w:rFonts w:cs="Arial"/>
          <w:lang w:val="fr-CA"/>
        </w:rPr>
        <w:t xml:space="preserve"> (</w:t>
      </w:r>
      <w:r>
        <w:rPr>
          <w:rFonts w:cs="Arial"/>
          <w:lang w:val="fr-CA"/>
        </w:rPr>
        <w:t>commerce et développement</w:t>
      </w:r>
      <w:r w:rsidRPr="007451CD">
        <w:rPr>
          <w:rFonts w:cs="Arial"/>
          <w:lang w:val="fr-CA"/>
        </w:rPr>
        <w:t>)</w:t>
      </w:r>
    </w:p>
    <w:p w:rsidR="000B1EB1" w:rsidRPr="007451CD" w:rsidRDefault="000B1EB1" w:rsidP="001D76A5">
      <w:pPr>
        <w:spacing w:after="0" w:line="240" w:lineRule="auto"/>
        <w:rPr>
          <w:rFonts w:cs="Arial"/>
          <w:lang w:val="fr-CA"/>
        </w:rPr>
      </w:pPr>
      <w:r>
        <w:rPr>
          <w:rFonts w:cs="Arial"/>
          <w:lang w:val="fr-CA"/>
        </w:rPr>
        <w:t>CNULD</w:t>
      </w:r>
    </w:p>
    <w:p w:rsidR="000B1EB1" w:rsidRPr="007451CD" w:rsidRDefault="000B1EB1" w:rsidP="001D76A5">
      <w:pPr>
        <w:spacing w:after="0" w:line="240" w:lineRule="auto"/>
        <w:rPr>
          <w:rFonts w:cs="Arial"/>
          <w:lang w:val="fr-CA"/>
        </w:rPr>
      </w:pPr>
      <w:r>
        <w:rPr>
          <w:rFonts w:cs="Arial"/>
          <w:lang w:val="fr-CA"/>
        </w:rPr>
        <w:t>Commission du bassin du lac Tchad</w:t>
      </w:r>
    </w:p>
    <w:p w:rsidR="000B1EB1" w:rsidRPr="007451CD" w:rsidRDefault="000B1EB1" w:rsidP="001D76A5">
      <w:pPr>
        <w:spacing w:after="0" w:line="240" w:lineRule="auto"/>
        <w:rPr>
          <w:rFonts w:cs="Arial"/>
          <w:lang w:val="fr-CA"/>
        </w:rPr>
      </w:pPr>
      <w:r>
        <w:rPr>
          <w:rFonts w:cs="Arial"/>
          <w:lang w:val="fr-CA"/>
        </w:rPr>
        <w:t>Commission i</w:t>
      </w:r>
      <w:r w:rsidRPr="007451CD">
        <w:rPr>
          <w:rFonts w:cs="Arial"/>
          <w:lang w:val="fr-CA"/>
        </w:rPr>
        <w:t>nternationale</w:t>
      </w:r>
      <w:r>
        <w:rPr>
          <w:rFonts w:cs="Arial"/>
          <w:lang w:val="fr-CA"/>
        </w:rPr>
        <w:t xml:space="preserve"> du b</w:t>
      </w:r>
      <w:r w:rsidRPr="007451CD">
        <w:rPr>
          <w:rFonts w:cs="Arial"/>
          <w:lang w:val="fr-CA"/>
        </w:rPr>
        <w:t>assin Congo-Oubangui-Sangha (CICOS)</w:t>
      </w:r>
    </w:p>
    <w:p w:rsidR="000B1EB1" w:rsidRPr="007451CD" w:rsidRDefault="000B1EB1" w:rsidP="001D76A5">
      <w:pPr>
        <w:spacing w:after="0" w:line="240" w:lineRule="auto"/>
        <w:rPr>
          <w:rFonts w:cs="Arial"/>
          <w:lang w:val="fr-CA"/>
        </w:rPr>
      </w:pPr>
      <w:r>
        <w:rPr>
          <w:rFonts w:cs="Arial"/>
          <w:lang w:val="fr-CA"/>
        </w:rPr>
        <w:t>Commission internationale pour la protection du Danube</w:t>
      </w:r>
    </w:p>
    <w:p w:rsidR="000B1EB1" w:rsidRPr="007451CD" w:rsidRDefault="000B1EB1" w:rsidP="001D76A5">
      <w:pPr>
        <w:spacing w:after="0" w:line="240" w:lineRule="auto"/>
        <w:rPr>
          <w:rFonts w:cs="Arial"/>
          <w:lang w:val="fr-CA"/>
        </w:rPr>
      </w:pPr>
      <w:r w:rsidRPr="007451CD">
        <w:rPr>
          <w:rFonts w:cs="Arial"/>
          <w:lang w:val="fr-CA"/>
        </w:rPr>
        <w:t>Conservation International</w:t>
      </w:r>
    </w:p>
    <w:p w:rsidR="000B1EB1" w:rsidRPr="007451CD" w:rsidRDefault="000B1EB1" w:rsidP="001D76A5">
      <w:pPr>
        <w:spacing w:after="0" w:line="240" w:lineRule="auto"/>
        <w:rPr>
          <w:rFonts w:cs="Arial"/>
          <w:lang w:val="fr-CA"/>
        </w:rPr>
      </w:pPr>
      <w:r>
        <w:rPr>
          <w:rFonts w:cs="Arial"/>
          <w:lang w:val="fr-CA"/>
        </w:rPr>
        <w:t>Convention de Barcelone</w:t>
      </w:r>
    </w:p>
    <w:p w:rsidR="000B1EB1" w:rsidRPr="007451CD" w:rsidRDefault="000B1EB1" w:rsidP="001D76A5">
      <w:pPr>
        <w:spacing w:after="0" w:line="240" w:lineRule="auto"/>
        <w:rPr>
          <w:rFonts w:cs="Arial"/>
          <w:lang w:val="fr-CA"/>
        </w:rPr>
      </w:pPr>
      <w:r>
        <w:rPr>
          <w:rFonts w:cs="Arial"/>
          <w:lang w:val="fr-CA"/>
        </w:rPr>
        <w:t xml:space="preserve">Convention de </w:t>
      </w:r>
      <w:r w:rsidRPr="007451CD">
        <w:rPr>
          <w:rFonts w:cs="Arial"/>
          <w:lang w:val="fr-CA"/>
        </w:rPr>
        <w:t xml:space="preserve">Cartagena </w:t>
      </w:r>
    </w:p>
    <w:p w:rsidR="000B1EB1" w:rsidRPr="007451CD" w:rsidRDefault="000B1EB1" w:rsidP="001D76A5">
      <w:pPr>
        <w:spacing w:after="0" w:line="240" w:lineRule="auto"/>
        <w:rPr>
          <w:rFonts w:cs="Arial"/>
          <w:lang w:val="fr-CA"/>
        </w:rPr>
      </w:pPr>
      <w:r>
        <w:rPr>
          <w:rFonts w:cs="Arial"/>
          <w:lang w:val="fr-CA"/>
        </w:rPr>
        <w:t>Convention des Carpates</w:t>
      </w:r>
    </w:p>
    <w:p w:rsidR="000B1EB1" w:rsidRPr="007451CD" w:rsidRDefault="000B1EB1" w:rsidP="001D76A5">
      <w:pPr>
        <w:spacing w:after="0" w:line="240" w:lineRule="auto"/>
        <w:rPr>
          <w:rFonts w:cs="Arial"/>
          <w:lang w:val="fr-CA"/>
        </w:rPr>
      </w:pPr>
      <w:r w:rsidRPr="007451CD">
        <w:rPr>
          <w:rFonts w:cs="Arial"/>
          <w:lang w:val="fr-CA"/>
        </w:rPr>
        <w:t xml:space="preserve">Convention </w:t>
      </w:r>
      <w:r>
        <w:rPr>
          <w:rFonts w:cs="Arial"/>
          <w:lang w:val="fr-CA"/>
        </w:rPr>
        <w:t>sur la diversité biologique</w:t>
      </w:r>
    </w:p>
    <w:p w:rsidR="000B1EB1" w:rsidRPr="007451CD" w:rsidRDefault="000B1EB1" w:rsidP="001D76A5">
      <w:pPr>
        <w:spacing w:after="0" w:line="240" w:lineRule="auto"/>
        <w:rPr>
          <w:rFonts w:cs="Arial"/>
          <w:lang w:val="fr-CA"/>
        </w:rPr>
      </w:pPr>
      <w:r w:rsidRPr="007451CD">
        <w:rPr>
          <w:rFonts w:cs="Arial"/>
          <w:lang w:val="fr-CA"/>
        </w:rPr>
        <w:t xml:space="preserve">Convention </w:t>
      </w:r>
      <w:r>
        <w:rPr>
          <w:rFonts w:cs="Arial"/>
          <w:lang w:val="fr-CA"/>
        </w:rPr>
        <w:t>sur les espèces migratrices</w:t>
      </w:r>
    </w:p>
    <w:p w:rsidR="000B1EB1" w:rsidRPr="007451CD" w:rsidRDefault="000B1EB1" w:rsidP="001D76A5">
      <w:pPr>
        <w:spacing w:after="0" w:line="240" w:lineRule="auto"/>
        <w:rPr>
          <w:rFonts w:cs="Arial"/>
          <w:lang w:val="fr-CA"/>
        </w:rPr>
      </w:pPr>
      <w:r w:rsidRPr="007451CD">
        <w:rPr>
          <w:rFonts w:cs="Arial"/>
          <w:lang w:val="fr-CA"/>
        </w:rPr>
        <w:t>Eurosite</w:t>
      </w:r>
    </w:p>
    <w:p w:rsidR="000B1EB1" w:rsidRPr="00BA252F" w:rsidRDefault="000B1EB1" w:rsidP="001D76A5">
      <w:pPr>
        <w:spacing w:after="0" w:line="240" w:lineRule="auto"/>
        <w:rPr>
          <w:rFonts w:cs="Arial"/>
          <w:lang w:val="en-US"/>
        </w:rPr>
      </w:pPr>
      <w:r w:rsidRPr="00BA252F">
        <w:rPr>
          <w:rFonts w:cs="Arial"/>
          <w:lang w:val="en-US"/>
        </w:rPr>
        <w:t>Global Nature Fund</w:t>
      </w:r>
    </w:p>
    <w:p w:rsidR="000B1EB1" w:rsidRPr="00BA252F" w:rsidRDefault="000B1EB1" w:rsidP="001D76A5">
      <w:pPr>
        <w:spacing w:after="0" w:line="240" w:lineRule="auto"/>
        <w:rPr>
          <w:rFonts w:cs="Arial"/>
          <w:lang w:val="en-US"/>
        </w:rPr>
      </w:pPr>
      <w:r w:rsidRPr="00BA252F">
        <w:rPr>
          <w:rFonts w:cs="Arial"/>
          <w:lang w:val="en-US"/>
        </w:rPr>
        <w:t>Global Programme for Protection of Marine Environment from land based activities</w:t>
      </w:r>
    </w:p>
    <w:p w:rsidR="000B1EB1" w:rsidRPr="007451CD" w:rsidRDefault="000B1EB1" w:rsidP="001D76A5">
      <w:pPr>
        <w:spacing w:after="0" w:line="240" w:lineRule="auto"/>
        <w:rPr>
          <w:rFonts w:cs="Arial"/>
          <w:lang w:val="fr-CA"/>
        </w:rPr>
      </w:pPr>
      <w:r w:rsidRPr="007451CD">
        <w:rPr>
          <w:rFonts w:cs="Arial"/>
          <w:lang w:val="fr-CA"/>
        </w:rPr>
        <w:t>International Ocean Institutes</w:t>
      </w:r>
    </w:p>
    <w:p w:rsidR="000B1EB1" w:rsidRPr="007451CD" w:rsidRDefault="000B1EB1" w:rsidP="001D76A5">
      <w:pPr>
        <w:spacing w:after="0" w:line="240" w:lineRule="auto"/>
        <w:rPr>
          <w:rFonts w:cs="Arial"/>
          <w:lang w:val="fr-CA"/>
        </w:rPr>
      </w:pPr>
      <w:r>
        <w:rPr>
          <w:rFonts w:cs="Arial"/>
          <w:lang w:val="fr-CA"/>
        </w:rPr>
        <w:t>La Banque mondiale</w:t>
      </w:r>
    </w:p>
    <w:p w:rsidR="000B1EB1" w:rsidRPr="007451CD" w:rsidRDefault="000B1EB1" w:rsidP="001D76A5">
      <w:pPr>
        <w:spacing w:after="0" w:line="240" w:lineRule="auto"/>
        <w:rPr>
          <w:rFonts w:cs="Arial"/>
          <w:lang w:val="fr-CA"/>
        </w:rPr>
      </w:pPr>
      <w:r>
        <w:rPr>
          <w:rFonts w:cs="Arial"/>
          <w:lang w:val="fr-CA"/>
        </w:rPr>
        <w:t>OMT</w:t>
      </w:r>
      <w:r w:rsidRPr="007451CD">
        <w:rPr>
          <w:rFonts w:cs="Arial"/>
          <w:lang w:val="fr-CA"/>
        </w:rPr>
        <w:t xml:space="preserve"> (tourism</w:t>
      </w:r>
      <w:r>
        <w:rPr>
          <w:rFonts w:cs="Arial"/>
          <w:lang w:val="fr-CA"/>
        </w:rPr>
        <w:t>e</w:t>
      </w:r>
      <w:r w:rsidRPr="007451CD">
        <w:rPr>
          <w:rFonts w:cs="Arial"/>
          <w:lang w:val="fr-CA"/>
        </w:rPr>
        <w:t>)</w:t>
      </w:r>
    </w:p>
    <w:p w:rsidR="000B1EB1" w:rsidRPr="007451CD" w:rsidRDefault="000B1EB1" w:rsidP="001D76A5">
      <w:pPr>
        <w:spacing w:after="0" w:line="240" w:lineRule="auto"/>
        <w:rPr>
          <w:rFonts w:cs="Arial"/>
          <w:lang w:val="fr-CA"/>
        </w:rPr>
      </w:pPr>
      <w:r w:rsidRPr="007451CD">
        <w:rPr>
          <w:rFonts w:cs="Arial"/>
          <w:lang w:val="fr-CA"/>
        </w:rPr>
        <w:t>Organi</w:t>
      </w:r>
      <w:r>
        <w:rPr>
          <w:rFonts w:cs="Arial"/>
          <w:lang w:val="fr-CA"/>
        </w:rPr>
        <w:t xml:space="preserve">sation de coopération et de développement économiques (OCDE) </w:t>
      </w:r>
    </w:p>
    <w:p w:rsidR="000B1EB1" w:rsidRPr="007451CD" w:rsidRDefault="000B1EB1" w:rsidP="001D76A5">
      <w:pPr>
        <w:spacing w:after="0" w:line="240" w:lineRule="auto"/>
        <w:rPr>
          <w:rFonts w:cs="Arial"/>
          <w:lang w:val="fr-CA"/>
        </w:rPr>
      </w:pPr>
      <w:r w:rsidRPr="007451CD">
        <w:rPr>
          <w:rFonts w:cs="Arial"/>
          <w:lang w:val="fr-CA"/>
        </w:rPr>
        <w:t>Organi</w:t>
      </w:r>
      <w:r>
        <w:rPr>
          <w:rFonts w:cs="Arial"/>
          <w:lang w:val="fr-CA"/>
        </w:rPr>
        <w:t>sation des États américains</w:t>
      </w:r>
    </w:p>
    <w:p w:rsidR="000B1EB1" w:rsidRPr="007451CD" w:rsidRDefault="000B1EB1" w:rsidP="001D76A5">
      <w:pPr>
        <w:spacing w:after="0" w:line="240" w:lineRule="auto"/>
        <w:rPr>
          <w:rFonts w:cs="Arial"/>
          <w:lang w:val="fr-CA"/>
        </w:rPr>
      </w:pPr>
      <w:r>
        <w:rPr>
          <w:rFonts w:cs="Arial"/>
          <w:lang w:val="fr-CA"/>
        </w:rPr>
        <w:t>Organisation des Nations Unies pour l’alimentation et l’agriculture</w:t>
      </w:r>
      <w:r w:rsidRPr="007451CD">
        <w:rPr>
          <w:rFonts w:cs="Arial"/>
          <w:lang w:val="fr-CA"/>
        </w:rPr>
        <w:t xml:space="preserve"> (FAO)</w:t>
      </w:r>
    </w:p>
    <w:p w:rsidR="000B1EB1" w:rsidRPr="007451CD" w:rsidRDefault="000B1EB1" w:rsidP="001D76A5">
      <w:pPr>
        <w:spacing w:after="0" w:line="240" w:lineRule="auto"/>
        <w:rPr>
          <w:rFonts w:cs="Arial"/>
          <w:lang w:val="fr-CA"/>
        </w:rPr>
      </w:pPr>
      <w:r>
        <w:rPr>
          <w:rFonts w:cs="Arial"/>
          <w:lang w:val="fr-CA"/>
        </w:rPr>
        <w:t>PNUE</w:t>
      </w:r>
    </w:p>
    <w:p w:rsidR="000B1EB1" w:rsidRPr="007451CD" w:rsidRDefault="000B1EB1" w:rsidP="001D76A5">
      <w:pPr>
        <w:spacing w:after="0" w:line="240" w:lineRule="auto"/>
        <w:rPr>
          <w:rFonts w:cs="Arial"/>
          <w:lang w:val="fr-CA"/>
        </w:rPr>
      </w:pPr>
      <w:r>
        <w:rPr>
          <w:rFonts w:cs="Arial"/>
          <w:lang w:val="fr-CA"/>
        </w:rPr>
        <w:lastRenderedPageBreak/>
        <w:t xml:space="preserve">Programme régional océanien de l’environnement </w:t>
      </w:r>
      <w:r w:rsidRPr="007451CD">
        <w:rPr>
          <w:rFonts w:cs="Arial"/>
          <w:lang w:val="fr-CA"/>
        </w:rPr>
        <w:t>(</w:t>
      </w:r>
      <w:r>
        <w:rPr>
          <w:rFonts w:cs="Arial"/>
          <w:lang w:val="fr-CA"/>
        </w:rPr>
        <w:t>PROE</w:t>
      </w:r>
      <w:r w:rsidRPr="007451CD">
        <w:rPr>
          <w:rFonts w:cs="Arial"/>
          <w:lang w:val="fr-CA"/>
        </w:rPr>
        <w:t>)</w:t>
      </w:r>
    </w:p>
    <w:p w:rsidR="000B1EB1" w:rsidRPr="00BA252F" w:rsidRDefault="000B1EB1" w:rsidP="001D76A5">
      <w:pPr>
        <w:spacing w:after="0" w:line="240" w:lineRule="auto"/>
        <w:rPr>
          <w:rFonts w:cs="Arial"/>
          <w:lang w:val="en-US"/>
        </w:rPr>
      </w:pPr>
      <w:r w:rsidRPr="00BA252F">
        <w:rPr>
          <w:rFonts w:cs="Arial"/>
          <w:lang w:val="en-US"/>
        </w:rPr>
        <w:t>Society for Ecological Restoration</w:t>
      </w:r>
    </w:p>
    <w:p w:rsidR="000B1EB1" w:rsidRPr="00BA252F" w:rsidRDefault="000B1EB1" w:rsidP="001D76A5">
      <w:pPr>
        <w:spacing w:after="0" w:line="240" w:lineRule="auto"/>
        <w:rPr>
          <w:rFonts w:cs="Arial"/>
          <w:lang w:val="en-US"/>
        </w:rPr>
      </w:pPr>
      <w:r w:rsidRPr="00BA252F">
        <w:rPr>
          <w:rFonts w:cs="Arial"/>
          <w:lang w:val="en-US"/>
        </w:rPr>
        <w:t>Society of Wetland Scientists</w:t>
      </w:r>
    </w:p>
    <w:p w:rsidR="000B1EB1" w:rsidRPr="00BA252F" w:rsidRDefault="000B1EB1" w:rsidP="001D76A5">
      <w:pPr>
        <w:spacing w:after="0" w:line="240" w:lineRule="auto"/>
        <w:rPr>
          <w:rFonts w:cs="Arial"/>
          <w:lang w:val="en-US"/>
        </w:rPr>
      </w:pPr>
      <w:r w:rsidRPr="00BA252F">
        <w:rPr>
          <w:rFonts w:cs="Arial"/>
          <w:lang w:val="en-US"/>
        </w:rPr>
        <w:t>Stetson University College of Law</w:t>
      </w:r>
    </w:p>
    <w:p w:rsidR="000B1EB1" w:rsidRPr="00BA252F" w:rsidRDefault="000B1EB1" w:rsidP="001D76A5">
      <w:pPr>
        <w:spacing w:after="0" w:line="240" w:lineRule="auto"/>
        <w:rPr>
          <w:rFonts w:cs="Arial"/>
          <w:lang w:val="en-US"/>
        </w:rPr>
      </w:pPr>
      <w:r w:rsidRPr="00BA252F">
        <w:rPr>
          <w:rFonts w:cs="Arial"/>
          <w:lang w:val="en-US"/>
        </w:rPr>
        <w:t>The Nature Conservancy</w:t>
      </w:r>
    </w:p>
    <w:p w:rsidR="000B1EB1" w:rsidRPr="00BA252F" w:rsidRDefault="000B1EB1" w:rsidP="001D76A5">
      <w:pPr>
        <w:spacing w:after="0" w:line="240" w:lineRule="auto"/>
        <w:rPr>
          <w:rFonts w:cs="Arial"/>
          <w:lang w:val="en-US"/>
        </w:rPr>
      </w:pPr>
      <w:r w:rsidRPr="00BA252F">
        <w:rPr>
          <w:rFonts w:cs="Arial"/>
          <w:lang w:val="en-US"/>
        </w:rPr>
        <w:t>UNESCO</w:t>
      </w:r>
    </w:p>
    <w:p w:rsidR="000B1EB1" w:rsidRPr="00BA252F" w:rsidRDefault="000B1EB1" w:rsidP="001D76A5">
      <w:pPr>
        <w:spacing w:after="0" w:line="240" w:lineRule="auto"/>
        <w:rPr>
          <w:rFonts w:cs="Arial"/>
          <w:lang w:val="en-US"/>
        </w:rPr>
      </w:pPr>
      <w:r w:rsidRPr="00BA252F">
        <w:rPr>
          <w:rFonts w:cs="Arial"/>
          <w:lang w:val="en-US"/>
        </w:rPr>
        <w:t xml:space="preserve">Université Senghor </w:t>
      </w:r>
    </w:p>
    <w:p w:rsidR="000B1EB1" w:rsidRPr="00BA252F" w:rsidRDefault="000B1EB1" w:rsidP="001D76A5">
      <w:pPr>
        <w:spacing w:after="0" w:line="240" w:lineRule="auto"/>
        <w:rPr>
          <w:rFonts w:cs="Arial"/>
          <w:lang w:val="en-US"/>
        </w:rPr>
      </w:pPr>
      <w:r w:rsidRPr="00BA252F">
        <w:rPr>
          <w:rFonts w:cs="Arial"/>
          <w:lang w:val="en-US"/>
        </w:rPr>
        <w:t>World Association of Zoos and Aquariums</w:t>
      </w:r>
    </w:p>
    <w:p w:rsidR="00B065E8" w:rsidRPr="00BA252F" w:rsidRDefault="00B065E8" w:rsidP="001D76A5">
      <w:pPr>
        <w:spacing w:after="0" w:line="240" w:lineRule="auto"/>
        <w:rPr>
          <w:rFonts w:cs="Arial"/>
          <w:lang w:val="en-US"/>
        </w:rPr>
      </w:pPr>
    </w:p>
    <w:p w:rsidR="00E47AB6" w:rsidRPr="007451CD" w:rsidRDefault="00C42322" w:rsidP="001D76A5">
      <w:pPr>
        <w:spacing w:after="0" w:line="240" w:lineRule="auto"/>
        <w:rPr>
          <w:rFonts w:cs="Arial"/>
          <w:b/>
          <w:lang w:val="fr-CA"/>
        </w:rPr>
      </w:pPr>
      <w:r>
        <w:rPr>
          <w:rFonts w:cs="Arial"/>
          <w:b/>
          <w:lang w:val="fr-CA"/>
        </w:rPr>
        <w:t>Initiatives régionales</w:t>
      </w:r>
    </w:p>
    <w:p w:rsidR="00076052" w:rsidRPr="007451CD" w:rsidRDefault="00147F4F" w:rsidP="00076052">
      <w:pPr>
        <w:spacing w:after="0" w:line="240" w:lineRule="auto"/>
        <w:rPr>
          <w:rFonts w:cs="Arial"/>
          <w:lang w:val="fr-CA"/>
        </w:rPr>
      </w:pPr>
      <w:hyperlink r:id="rId8" w:tgtFrame="_blank" w:history="1">
        <w:r w:rsidR="00076052">
          <w:rPr>
            <w:rFonts w:cs="Arial"/>
            <w:lang w:val="fr-CA"/>
          </w:rPr>
          <w:t xml:space="preserve">Centre </w:t>
        </w:r>
        <w:r w:rsidR="00076052" w:rsidRPr="007451CD">
          <w:rPr>
            <w:rFonts w:cs="Arial"/>
            <w:lang w:val="fr-CA"/>
          </w:rPr>
          <w:t xml:space="preserve">Ramsar </w:t>
        </w:r>
        <w:r w:rsidR="00076052">
          <w:rPr>
            <w:rFonts w:cs="Arial"/>
            <w:lang w:val="fr-CA"/>
          </w:rPr>
          <w:t>pour l’Afrique de l’Est</w:t>
        </w:r>
        <w:r w:rsidR="00076052" w:rsidRPr="007451CD">
          <w:rPr>
            <w:rFonts w:cs="Arial"/>
            <w:lang w:val="fr-CA"/>
          </w:rPr>
          <w:t xml:space="preserve"> (RAMCEA)</w:t>
        </w:r>
      </w:hyperlink>
      <w:r w:rsidRPr="007451CD">
        <w:rPr>
          <w:rFonts w:cs="Arial"/>
          <w:lang w:val="fr-CA"/>
        </w:rPr>
        <w:fldChar w:fldCharType="begin"/>
      </w:r>
      <w:r w:rsidR="00076052" w:rsidRPr="007451CD">
        <w:rPr>
          <w:rFonts w:cs="Arial"/>
          <w:lang w:val="fr-CA"/>
        </w:rPr>
        <w:instrText xml:space="preserve"> HYPERLINK "http://www.ramsar.org/sites/default/files/nigerwet_en.pdf" \t "_blank" </w:instrText>
      </w:r>
      <w:r w:rsidRPr="007451CD">
        <w:rPr>
          <w:rFonts w:cs="Arial"/>
          <w:lang w:val="fr-CA"/>
        </w:rPr>
        <w:fldChar w:fldCharType="separate"/>
      </w:r>
    </w:p>
    <w:p w:rsidR="00076052" w:rsidRPr="00C5330F" w:rsidRDefault="00076052" w:rsidP="00076052">
      <w:pPr>
        <w:spacing w:after="0" w:line="240" w:lineRule="auto"/>
        <w:rPr>
          <w:rFonts w:cs="Arial"/>
          <w:lang w:val="fr-CA"/>
        </w:rPr>
      </w:pPr>
      <w:r>
        <w:rPr>
          <w:rFonts w:cs="Arial"/>
          <w:lang w:val="fr-CA"/>
        </w:rPr>
        <w:t xml:space="preserve">Centre régional </w:t>
      </w:r>
      <w:r w:rsidRPr="00C5330F">
        <w:rPr>
          <w:rFonts w:cs="Arial"/>
          <w:lang w:val="fr-CA"/>
        </w:rPr>
        <w:t>Ramsar</w:t>
      </w:r>
      <w:r>
        <w:rPr>
          <w:rFonts w:cs="Arial"/>
          <w:lang w:val="fr-CA"/>
        </w:rPr>
        <w:t xml:space="preserve"> – Asie centrale et de l’Ouest</w:t>
      </w:r>
      <w:r w:rsidRPr="00C5330F">
        <w:rPr>
          <w:rFonts w:cs="Arial"/>
          <w:lang w:val="fr-CA"/>
        </w:rPr>
        <w:t xml:space="preserve"> (</w:t>
      </w:r>
      <w:r>
        <w:rPr>
          <w:rFonts w:cs="Arial"/>
          <w:lang w:val="fr-CA"/>
        </w:rPr>
        <w:t>CRR</w:t>
      </w:r>
      <w:r w:rsidRPr="00C5330F">
        <w:rPr>
          <w:rFonts w:cs="Arial"/>
          <w:lang w:val="fr-CA"/>
        </w:rPr>
        <w:t xml:space="preserve"> – CWA)</w:t>
      </w:r>
    </w:p>
    <w:p w:rsidR="00076052" w:rsidRPr="00C5330F" w:rsidRDefault="00076052" w:rsidP="00076052">
      <w:pPr>
        <w:spacing w:after="0" w:line="240" w:lineRule="auto"/>
        <w:rPr>
          <w:rFonts w:cs="Arial"/>
          <w:lang w:val="fr-CA"/>
        </w:rPr>
      </w:pPr>
      <w:r w:rsidRPr="00C5330F">
        <w:rPr>
          <w:lang w:val="fr-CA"/>
        </w:rPr>
        <w:t xml:space="preserve">Centre régional </w:t>
      </w:r>
      <w:r>
        <w:rPr>
          <w:lang w:val="fr-CA"/>
        </w:rPr>
        <w:t xml:space="preserve">Ramsar </w:t>
      </w:r>
      <w:r w:rsidR="003F09F5">
        <w:rPr>
          <w:lang w:val="fr-CA"/>
        </w:rPr>
        <w:t>pour la</w:t>
      </w:r>
      <w:r>
        <w:rPr>
          <w:lang w:val="fr-CA"/>
        </w:rPr>
        <w:t xml:space="preserve"> formation et </w:t>
      </w:r>
      <w:r w:rsidR="003F09F5">
        <w:rPr>
          <w:lang w:val="fr-CA"/>
        </w:rPr>
        <w:t>l’étude des zones humides</w:t>
      </w:r>
      <w:r>
        <w:rPr>
          <w:lang w:val="fr-CA"/>
        </w:rPr>
        <w:t xml:space="preserve"> dans l’hémisphère occidental</w:t>
      </w:r>
      <w:hyperlink r:id="rId9" w:tgtFrame="_blank" w:history="1">
        <w:r w:rsidRPr="00C5330F">
          <w:rPr>
            <w:rFonts w:cs="Arial"/>
            <w:lang w:val="fr-CA"/>
          </w:rPr>
          <w:t xml:space="preserve"> (CREHO)</w:t>
        </w:r>
      </w:hyperlink>
    </w:p>
    <w:p w:rsidR="00076052" w:rsidRPr="00C5330F" w:rsidRDefault="00076052" w:rsidP="00076052">
      <w:pPr>
        <w:spacing w:after="0" w:line="240" w:lineRule="auto"/>
        <w:rPr>
          <w:rFonts w:cs="Arial"/>
          <w:lang w:val="fr-CA"/>
        </w:rPr>
      </w:pPr>
      <w:r>
        <w:rPr>
          <w:rFonts w:cs="Arial"/>
          <w:lang w:val="fr-CA"/>
        </w:rPr>
        <w:t xml:space="preserve">Centre régional </w:t>
      </w:r>
      <w:r w:rsidRPr="00C5330F">
        <w:rPr>
          <w:rFonts w:cs="Arial"/>
          <w:lang w:val="fr-CA"/>
        </w:rPr>
        <w:t xml:space="preserve">Ramsar </w:t>
      </w:r>
      <w:r>
        <w:rPr>
          <w:rFonts w:cs="Arial"/>
          <w:lang w:val="fr-CA"/>
        </w:rPr>
        <w:t>pour l’Asie de l’Est</w:t>
      </w:r>
      <w:r w:rsidRPr="00C5330F">
        <w:rPr>
          <w:rFonts w:cs="Arial"/>
          <w:lang w:val="fr-CA"/>
        </w:rPr>
        <w:t xml:space="preserve"> (</w:t>
      </w:r>
      <w:r>
        <w:rPr>
          <w:rFonts w:cs="Arial"/>
          <w:lang w:val="fr-CA"/>
        </w:rPr>
        <w:t>C</w:t>
      </w:r>
      <w:r w:rsidRPr="00C5330F">
        <w:rPr>
          <w:rFonts w:cs="Arial"/>
          <w:lang w:val="fr-CA"/>
        </w:rPr>
        <w:t>RR – EA)</w:t>
      </w:r>
    </w:p>
    <w:p w:rsidR="00076052" w:rsidRPr="007451CD" w:rsidRDefault="00147F4F" w:rsidP="00076052">
      <w:pPr>
        <w:spacing w:after="0" w:line="240" w:lineRule="auto"/>
        <w:rPr>
          <w:rFonts w:cs="Arial"/>
          <w:lang w:val="fr-CA"/>
        </w:rPr>
      </w:pPr>
      <w:r w:rsidRPr="007451CD">
        <w:rPr>
          <w:rFonts w:cs="Arial"/>
          <w:lang w:val="fr-CA"/>
        </w:rPr>
        <w:fldChar w:fldCharType="end"/>
      </w:r>
      <w:hyperlink r:id="rId10" w:tgtFrame="_blank" w:history="1">
        <w:r w:rsidR="00076052" w:rsidRPr="007451CD">
          <w:rPr>
            <w:rFonts w:cs="Arial"/>
            <w:lang w:val="fr-CA"/>
          </w:rPr>
          <w:t xml:space="preserve">Initiative </w:t>
        </w:r>
        <w:r w:rsidR="00076052">
          <w:rPr>
            <w:rFonts w:cs="Arial"/>
            <w:lang w:val="fr-CA"/>
          </w:rPr>
          <w:t>pour la conservation et l’utilisation rationnelle du bassin du Rio de la Plata</w:t>
        </w:r>
      </w:hyperlink>
      <w:r w:rsidRPr="007451CD">
        <w:rPr>
          <w:rFonts w:cs="Arial"/>
          <w:lang w:val="fr-CA"/>
        </w:rPr>
        <w:fldChar w:fldCharType="begin"/>
      </w:r>
      <w:r w:rsidR="00076052" w:rsidRPr="007451CD">
        <w:rPr>
          <w:rFonts w:cs="Arial"/>
          <w:lang w:val="fr-CA"/>
        </w:rPr>
        <w:instrText xml:space="preserve"> HYPERLINK "http://www.ramsar.org/sites/default/files/americas_mangroves_en.pdf" \t "_blank" </w:instrText>
      </w:r>
      <w:r w:rsidRPr="007451CD">
        <w:rPr>
          <w:rFonts w:cs="Arial"/>
          <w:lang w:val="fr-CA"/>
        </w:rPr>
        <w:fldChar w:fldCharType="separate"/>
      </w:r>
    </w:p>
    <w:p w:rsidR="00076052" w:rsidRDefault="00147F4F" w:rsidP="00076052">
      <w:pPr>
        <w:spacing w:after="0" w:line="240" w:lineRule="auto"/>
        <w:rPr>
          <w:rFonts w:cs="Arial"/>
          <w:lang w:val="fr-CA"/>
        </w:rPr>
      </w:pPr>
      <w:hyperlink r:id="rId11" w:tgtFrame="_blank" w:history="1">
        <w:r w:rsidR="00076052">
          <w:rPr>
            <w:rFonts w:cs="Arial"/>
            <w:lang w:val="fr-CA"/>
          </w:rPr>
          <w:t>Initiative pour les zones humides des Carpates</w:t>
        </w:r>
        <w:r w:rsidR="00076052" w:rsidRPr="00C5330F">
          <w:rPr>
            <w:rFonts w:cs="Arial"/>
            <w:lang w:val="fr-CA"/>
          </w:rPr>
          <w:t xml:space="preserve"> (CWI)</w:t>
        </w:r>
      </w:hyperlink>
    </w:p>
    <w:p w:rsidR="00076052" w:rsidRPr="00FD6A07" w:rsidRDefault="00147F4F" w:rsidP="00076052">
      <w:pPr>
        <w:spacing w:after="0" w:line="240" w:lineRule="auto"/>
      </w:pPr>
      <w:hyperlink r:id="rId12" w:tgtFrame="_blank" w:history="1">
        <w:r w:rsidR="00076052">
          <w:rPr>
            <w:rFonts w:cs="Arial"/>
            <w:lang w:val="fr-CA"/>
          </w:rPr>
          <w:t>Initiative pour les zones humides du littoral de la mer Noire</w:t>
        </w:r>
        <w:r w:rsidR="00076052" w:rsidRPr="00C5330F">
          <w:rPr>
            <w:rFonts w:cs="Arial"/>
            <w:lang w:val="fr-CA"/>
          </w:rPr>
          <w:t xml:space="preserve"> (BlackSeaWet)</w:t>
        </w:r>
      </w:hyperlink>
    </w:p>
    <w:p w:rsidR="00076052" w:rsidRDefault="00147F4F" w:rsidP="00076052">
      <w:pPr>
        <w:spacing w:after="0" w:line="240" w:lineRule="auto"/>
        <w:rPr>
          <w:rFonts w:cs="Arial"/>
          <w:lang w:val="fr-CA"/>
        </w:rPr>
      </w:pPr>
      <w:hyperlink r:id="rId13" w:tgtFrame="_blank" w:history="1">
        <w:r w:rsidR="00076052" w:rsidRPr="00FD6A07">
          <w:rPr>
            <w:rFonts w:cs="Arial"/>
            <w:lang w:val="fr-CA"/>
          </w:rPr>
          <w:t>Initiative pour les zones humides méditerranéennes (MedWet)</w:t>
        </w:r>
      </w:hyperlink>
    </w:p>
    <w:p w:rsidR="00076052" w:rsidRDefault="00147F4F" w:rsidP="00076052">
      <w:pPr>
        <w:spacing w:after="0" w:line="240" w:lineRule="auto"/>
        <w:rPr>
          <w:rFonts w:cs="Arial"/>
          <w:lang w:val="fr-CA"/>
        </w:rPr>
      </w:pPr>
      <w:r w:rsidRPr="00FD6A07">
        <w:rPr>
          <w:rFonts w:cs="Arial"/>
          <w:lang w:val="fr-CA"/>
        </w:rPr>
        <w:fldChar w:fldCharType="begin"/>
      </w:r>
      <w:r w:rsidR="00076052" w:rsidRPr="00FD6A07">
        <w:rPr>
          <w:rFonts w:cs="Arial"/>
          <w:lang w:val="fr-CA"/>
        </w:rPr>
        <w:instrText xml:space="preserve"> HYPERLINK "http://www.ramsar.org/sites/default/files/europe_norbalwet_en.pdf" \t "_blank" </w:instrText>
      </w:r>
      <w:r w:rsidRPr="00FD6A07">
        <w:rPr>
          <w:rFonts w:cs="Arial"/>
          <w:lang w:val="fr-CA"/>
        </w:rPr>
        <w:fldChar w:fldCharType="separate"/>
      </w:r>
      <w:r w:rsidR="00076052" w:rsidRPr="00FD6A07">
        <w:rPr>
          <w:rFonts w:cs="Arial"/>
          <w:lang w:val="fr-CA"/>
        </w:rPr>
        <w:t>Initiative pour les zones humides nordiques-baltiques (NorBalWet</w:t>
      </w:r>
      <w:r w:rsidR="00076052">
        <w:rPr>
          <w:rFonts w:cs="Arial"/>
          <w:lang w:val="fr-CA"/>
        </w:rPr>
        <w:t>)</w:t>
      </w:r>
    </w:p>
    <w:p w:rsidR="00076052" w:rsidRPr="007451CD" w:rsidRDefault="00147F4F" w:rsidP="00076052">
      <w:pPr>
        <w:spacing w:after="0" w:line="240" w:lineRule="auto"/>
        <w:rPr>
          <w:rFonts w:cs="Arial"/>
          <w:lang w:val="fr-CA"/>
        </w:rPr>
      </w:pPr>
      <w:r w:rsidRPr="00FD6A07">
        <w:rPr>
          <w:rFonts w:cs="Arial"/>
          <w:lang w:val="fr-CA"/>
        </w:rPr>
        <w:fldChar w:fldCharType="end"/>
      </w:r>
      <w:hyperlink r:id="rId14" w:tgtFrame="_blank" w:history="1">
        <w:r w:rsidR="00076052">
          <w:rPr>
            <w:rFonts w:cs="Arial"/>
            <w:lang w:val="fr-CA"/>
          </w:rPr>
          <w:t>Initiative régionale pour la conservation et l’utilisation rationnelle des zones humides des Hautes Andes</w:t>
        </w:r>
        <w:r w:rsidR="00076052" w:rsidRPr="007451CD">
          <w:rPr>
            <w:rFonts w:cs="Arial"/>
            <w:lang w:val="fr-CA"/>
          </w:rPr>
          <w:t xml:space="preserve"> (HAW)</w:t>
        </w:r>
      </w:hyperlink>
    </w:p>
    <w:p w:rsidR="00076052" w:rsidRDefault="00076052" w:rsidP="00076052">
      <w:pPr>
        <w:spacing w:after="0" w:line="240" w:lineRule="auto"/>
        <w:rPr>
          <w:rFonts w:cs="Arial"/>
          <w:lang w:val="fr-CA"/>
        </w:rPr>
      </w:pPr>
      <w:r>
        <w:rPr>
          <w:rFonts w:cs="Arial"/>
          <w:lang w:val="fr-CA"/>
        </w:rPr>
        <w:t>Initiative régionale pour la gestion intégrée et l’utilisation rationnelle des écosystèmes de mangroves et de récifs coralliens</w:t>
      </w:r>
      <w:r w:rsidR="003F09F5">
        <w:rPr>
          <w:rFonts w:cs="Arial"/>
          <w:lang w:val="fr-CA"/>
        </w:rPr>
        <w:t xml:space="preserve"> des Amériques</w:t>
      </w:r>
      <w:r>
        <w:rPr>
          <w:rFonts w:cs="Arial"/>
          <w:lang w:val="fr-CA"/>
        </w:rPr>
        <w:t xml:space="preserve"> </w:t>
      </w:r>
      <w:r w:rsidR="00147F4F" w:rsidRPr="007451CD">
        <w:rPr>
          <w:rFonts w:cs="Arial"/>
          <w:lang w:val="fr-CA"/>
        </w:rPr>
        <w:fldChar w:fldCharType="end"/>
      </w:r>
    </w:p>
    <w:p w:rsidR="00076052" w:rsidRPr="00BA252F" w:rsidRDefault="00076052" w:rsidP="00076052">
      <w:pPr>
        <w:spacing w:after="0" w:line="240" w:lineRule="auto"/>
        <w:rPr>
          <w:lang w:val="fr-CH"/>
        </w:rPr>
      </w:pPr>
      <w:r>
        <w:rPr>
          <w:rFonts w:cs="Arial"/>
          <w:lang w:val="fr-CA"/>
        </w:rPr>
        <w:t xml:space="preserve">Initiative régionale pour les zones humides des Caraïbes </w:t>
      </w:r>
      <w:r w:rsidRPr="00C5330F">
        <w:rPr>
          <w:rFonts w:cs="Arial"/>
          <w:lang w:val="fr-CA"/>
        </w:rPr>
        <w:t>(CARIWET)</w:t>
      </w:r>
      <w:r w:rsidRPr="00BA252F">
        <w:rPr>
          <w:lang w:val="fr-CH"/>
        </w:rPr>
        <w:t xml:space="preserve"> </w:t>
      </w:r>
    </w:p>
    <w:p w:rsidR="00076052" w:rsidRDefault="00147F4F" w:rsidP="00076052">
      <w:pPr>
        <w:spacing w:after="0" w:line="240" w:lineRule="auto"/>
        <w:rPr>
          <w:rFonts w:cs="Arial"/>
          <w:lang w:val="fr-CA"/>
        </w:rPr>
      </w:pPr>
      <w:hyperlink r:id="rId15" w:tgtFrame="_blank" w:history="1">
        <w:r w:rsidR="00076052">
          <w:rPr>
            <w:rFonts w:cs="Arial"/>
            <w:lang w:val="fr-CA"/>
          </w:rPr>
          <w:t xml:space="preserve">Partenariat pour la voie de migration Asie de l’Est-Australasie </w:t>
        </w:r>
      </w:hyperlink>
    </w:p>
    <w:p w:rsidR="00076052" w:rsidRDefault="00076052" w:rsidP="00076052">
      <w:pPr>
        <w:spacing w:after="0" w:line="240" w:lineRule="auto"/>
        <w:rPr>
          <w:rFonts w:cs="Arial"/>
          <w:lang w:val="fr-CA"/>
        </w:rPr>
      </w:pPr>
      <w:r>
        <w:rPr>
          <w:rFonts w:cs="Arial"/>
          <w:lang w:val="fr-CA"/>
        </w:rPr>
        <w:t>Réseau des zones humides côtières d’Afrique de l’Ouest</w:t>
      </w:r>
      <w:r w:rsidRPr="007451CD">
        <w:rPr>
          <w:rFonts w:cs="Arial"/>
          <w:lang w:val="fr-CA"/>
        </w:rPr>
        <w:t xml:space="preserve"> (WACOWet)</w:t>
      </w:r>
    </w:p>
    <w:p w:rsidR="00076052" w:rsidRPr="00FD6A07" w:rsidRDefault="00076052" w:rsidP="00076052">
      <w:pPr>
        <w:spacing w:after="0" w:line="240" w:lineRule="auto"/>
        <w:rPr>
          <w:rFonts w:cs="Arial"/>
          <w:lang w:val="fr-CA"/>
        </w:rPr>
      </w:pPr>
      <w:r>
        <w:rPr>
          <w:rFonts w:cs="Arial"/>
          <w:lang w:val="fr-CA"/>
        </w:rPr>
        <w:t>R</w:t>
      </w:r>
      <w:r w:rsidRPr="00FD6A07">
        <w:rPr>
          <w:rFonts w:cs="Arial"/>
          <w:lang w:val="fr-CA"/>
        </w:rPr>
        <w:t>éseau du bassin du Niger (NigerWet)</w:t>
      </w:r>
    </w:p>
    <w:p w:rsidR="00E47AB6" w:rsidRPr="007451CD" w:rsidRDefault="00E47AB6" w:rsidP="001D76A5">
      <w:pPr>
        <w:spacing w:after="0" w:line="240" w:lineRule="auto"/>
        <w:rPr>
          <w:rFonts w:cs="Arial"/>
          <w:lang w:val="fr-CA"/>
        </w:rPr>
      </w:pPr>
    </w:p>
    <w:p w:rsidR="00952E27" w:rsidRPr="003F09F5" w:rsidRDefault="00366AD5" w:rsidP="003F09F5">
      <w:pPr>
        <w:spacing w:after="0" w:line="240" w:lineRule="auto"/>
        <w:rPr>
          <w:rFonts w:cs="Arial"/>
          <w:b/>
          <w:sz w:val="24"/>
          <w:szCs w:val="24"/>
          <w:lang w:val="fr-CH"/>
        </w:rPr>
      </w:pPr>
      <w:r w:rsidRPr="003F09F5">
        <w:rPr>
          <w:rFonts w:cs="Arial"/>
          <w:lang w:val="fr-CH"/>
        </w:rPr>
        <w:br w:type="page"/>
      </w:r>
      <w:r w:rsidR="00603A2D" w:rsidRPr="003F09F5">
        <w:rPr>
          <w:rFonts w:cs="Arial"/>
          <w:b/>
          <w:sz w:val="24"/>
          <w:szCs w:val="24"/>
          <w:lang w:val="fr-CH"/>
        </w:rPr>
        <w:lastRenderedPageBreak/>
        <w:t>Annex</w:t>
      </w:r>
      <w:r w:rsidR="003F09F5" w:rsidRPr="003F09F5">
        <w:rPr>
          <w:rFonts w:cs="Arial"/>
          <w:b/>
          <w:sz w:val="24"/>
          <w:szCs w:val="24"/>
          <w:lang w:val="fr-CH"/>
        </w:rPr>
        <w:t>e</w:t>
      </w:r>
      <w:r w:rsidR="00603A2D" w:rsidRPr="003F09F5">
        <w:rPr>
          <w:rFonts w:cs="Arial"/>
          <w:b/>
          <w:sz w:val="24"/>
          <w:szCs w:val="24"/>
          <w:lang w:val="fr-CH"/>
        </w:rPr>
        <w:t xml:space="preserve"> B</w:t>
      </w:r>
    </w:p>
    <w:p w:rsidR="00366AD5" w:rsidRPr="003F09F5" w:rsidRDefault="00366AD5" w:rsidP="003F09F5">
      <w:pPr>
        <w:spacing w:after="0" w:line="240" w:lineRule="auto"/>
        <w:rPr>
          <w:rFonts w:cs="Arial"/>
          <w:sz w:val="24"/>
          <w:szCs w:val="24"/>
          <w:lang w:val="fr-CH"/>
        </w:rPr>
      </w:pPr>
    </w:p>
    <w:p w:rsidR="00952E27" w:rsidRPr="003F09F5" w:rsidRDefault="003F09F5" w:rsidP="003F09F5">
      <w:pPr>
        <w:spacing w:after="0" w:line="240" w:lineRule="auto"/>
        <w:rPr>
          <w:rFonts w:cs="Arial"/>
          <w:b/>
          <w:sz w:val="24"/>
          <w:szCs w:val="24"/>
          <w:lang w:val="fr-CH"/>
        </w:rPr>
      </w:pPr>
      <w:r w:rsidRPr="003F09F5">
        <w:rPr>
          <w:rFonts w:cs="Arial"/>
          <w:b/>
          <w:sz w:val="24"/>
          <w:szCs w:val="24"/>
          <w:lang w:val="fr-CH"/>
        </w:rPr>
        <w:t>Fonds non administratifs</w:t>
      </w:r>
      <w:r w:rsidR="00952E27" w:rsidRPr="003F09F5">
        <w:rPr>
          <w:rFonts w:cs="Arial"/>
          <w:b/>
          <w:sz w:val="24"/>
          <w:szCs w:val="24"/>
          <w:lang w:val="fr-CH"/>
        </w:rPr>
        <w:t xml:space="preserve"> 2016-2018 </w:t>
      </w:r>
      <w:r w:rsidRPr="003F09F5">
        <w:rPr>
          <w:rFonts w:cs="Arial"/>
          <w:b/>
          <w:sz w:val="24"/>
          <w:szCs w:val="24"/>
          <w:lang w:val="fr-CH"/>
        </w:rPr>
        <w:t xml:space="preserve">Explication des points </w:t>
      </w:r>
    </w:p>
    <w:p w:rsidR="003F09F5" w:rsidRPr="003F09F5" w:rsidRDefault="003F09F5" w:rsidP="003F09F5">
      <w:pPr>
        <w:spacing w:after="0" w:line="240" w:lineRule="auto"/>
        <w:rPr>
          <w:rFonts w:cs="Arial"/>
          <w:b/>
          <w:highlight w:val="yellow"/>
          <w:lang w:val="fr-CH"/>
        </w:rPr>
      </w:pPr>
    </w:p>
    <w:p w:rsidR="00A073ED" w:rsidRPr="003F09F5"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F09F5">
        <w:rPr>
          <w:rFonts w:asciiTheme="minorHAnsi" w:hAnsiTheme="minorHAnsi"/>
          <w:b/>
          <w:lang w:val="fr-CH"/>
        </w:rPr>
        <w:t>Recrutement de trois responsables régionaux (A)</w:t>
      </w:r>
    </w:p>
    <w:p w:rsidR="00A073ED" w:rsidRPr="003F09F5" w:rsidRDefault="00A073ED" w:rsidP="003F09F5">
      <w:pPr>
        <w:spacing w:line="240" w:lineRule="auto"/>
        <w:rPr>
          <w:rFonts w:asciiTheme="minorHAnsi" w:eastAsia="Times New Roman" w:hAnsiTheme="minorHAnsi"/>
          <w:b/>
          <w:color w:val="000000"/>
          <w:lang w:val="fr-FR" w:eastAsia="en-GB"/>
        </w:rPr>
      </w:pPr>
      <w:r w:rsidRPr="003F09F5">
        <w:rPr>
          <w:rFonts w:asciiTheme="minorHAnsi" w:eastAsia="Times New Roman" w:hAnsiTheme="minorHAnsi"/>
          <w:b/>
          <w:color w:val="000000"/>
          <w:lang w:val="fr-FR" w:eastAsia="en-GB"/>
        </w:rPr>
        <w:t>Coût estimé : 900 000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 xml:space="preserve">Ces dix dernières années et depuis la formation des équipes actuelles chargées des régions (composées d’un Conseiller principal et d’un Conseiller assistant), face à l’augmentation du nombre des Parties contractantes, du nombre des initiatives régionales et du nombre des Sites Ramsar, la nécessité d’accroître la capacité des services régionaux du Secrétariat est devenue évidente. </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 xml:space="preserve">La quantité d’avis demandés par les Parties contractantes quant aux dossiers relevant de l’Art. 3.2 et les besoins en ressources financières et techniques ont eux aussi considérablement augmenté; créer des postes de « Responsables régionaux » pourrait contribuer à résoudre cette situation. Parallèlement, offrir davantage de souplesse aux Conseillers principaux de façon à ce qu’ils puissent répondre à des questions plus vastes touchant au développement durable et à l’économie verte permettrait d’améliorer l’incidence globale de la Convention. </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 xml:space="preserve">Le coût total du recrutement de trois Responsables régionaux au niveau P1 est estimé à 900 000 CHF; chacun aurait un mandat semblable à celui du Responsable régional pour l’Afrique, récemment rendu public. </w:t>
      </w:r>
    </w:p>
    <w:p w:rsidR="00A073ED" w:rsidRPr="003F09F5" w:rsidRDefault="00A073ED" w:rsidP="003F09F5">
      <w:pPr>
        <w:pStyle w:val="ListParagraph"/>
        <w:numPr>
          <w:ilvl w:val="0"/>
          <w:numId w:val="40"/>
        </w:numPr>
        <w:spacing w:after="0" w:line="240" w:lineRule="auto"/>
        <w:ind w:left="426" w:hanging="426"/>
        <w:contextualSpacing w:val="0"/>
        <w:rPr>
          <w:rFonts w:asciiTheme="minorHAnsi" w:hAnsiTheme="minorHAnsi"/>
          <w:b/>
        </w:rPr>
      </w:pPr>
      <w:r w:rsidRPr="003F09F5">
        <w:rPr>
          <w:rFonts w:asciiTheme="minorHAnsi" w:hAnsiTheme="minorHAnsi"/>
          <w:b/>
        </w:rPr>
        <w:t>Missions consultatives Ramsar (B)</w:t>
      </w:r>
    </w:p>
    <w:p w:rsidR="00A073ED" w:rsidRPr="003F09F5" w:rsidRDefault="00A073ED" w:rsidP="003F09F5">
      <w:pPr>
        <w:spacing w:line="240" w:lineRule="auto"/>
        <w:rPr>
          <w:rFonts w:asciiTheme="minorHAnsi" w:eastAsia="Times New Roman" w:hAnsiTheme="minorHAnsi"/>
          <w:b/>
          <w:color w:val="000000"/>
          <w:lang w:val="fr-FR" w:eastAsia="en-GB"/>
        </w:rPr>
      </w:pPr>
      <w:r w:rsidRPr="003F09F5">
        <w:rPr>
          <w:rFonts w:asciiTheme="minorHAnsi" w:eastAsia="Times New Roman" w:hAnsiTheme="minorHAnsi"/>
          <w:b/>
          <w:color w:val="000000"/>
          <w:lang w:val="fr-FR" w:eastAsia="en-GB"/>
        </w:rPr>
        <w:t>Coût estimé : 600 000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Les Missions consultatives Ramsar visent à rassembler d’éminents scientifiques et autres conseillers pour fournir des orientations précises et éclairées aux Parties contractantes et à leurs partenaires sur la façon d’améliorer la gestion des zones humides d’importance internationale confrontées à des problèmes urgents.</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Les Missions consultatives Ramsar sont un instrument précieux, efficace et largement éprouvé au sein de la Convention de Ramsar. Avec un coût estimé à 600 000 CHF, il serait possible de réaliser un total de 31 missions pour un coût présumé de 20 000 CHF chacune. Sous un autre angle, on peut aussi considérer que cette somme permettrait de mener deux ou trois missions par région et par an. Il est important de noter, cependant, que sur une année donnée, différentes régions auront peut-être besoin d’un degré d’attention différent dans le cadre des Missions consultatives Ramsar.</w:t>
      </w:r>
    </w:p>
    <w:p w:rsidR="00A073ED" w:rsidRPr="003F09F5"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F09F5">
        <w:rPr>
          <w:rFonts w:asciiTheme="minorHAnsi" w:hAnsiTheme="minorHAnsi"/>
          <w:b/>
          <w:lang w:val="fr-CH"/>
        </w:rPr>
        <w:t>Soutien à la création d’un Partenariat mondial pour la restauration des zones humides (C)</w:t>
      </w:r>
    </w:p>
    <w:p w:rsidR="00A073ED" w:rsidRPr="003F09F5" w:rsidRDefault="00A073ED" w:rsidP="003F09F5">
      <w:pPr>
        <w:spacing w:line="240" w:lineRule="auto"/>
        <w:rPr>
          <w:rFonts w:asciiTheme="minorHAnsi" w:eastAsia="Times New Roman" w:hAnsiTheme="minorHAnsi"/>
          <w:b/>
          <w:color w:val="000000"/>
          <w:lang w:val="fr-FR" w:eastAsia="en-GB"/>
        </w:rPr>
      </w:pPr>
      <w:r w:rsidRPr="003F09F5">
        <w:rPr>
          <w:rFonts w:asciiTheme="minorHAnsi" w:eastAsia="Times New Roman" w:hAnsiTheme="minorHAnsi"/>
          <w:b/>
          <w:color w:val="000000"/>
          <w:lang w:val="fr-FR" w:eastAsia="en-GB"/>
        </w:rPr>
        <w:t>Coût estimé : 500 000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Pour réunir une coalition de gouvernements, de représentants du secteur privé et de membres de la société civile et étudier la possibilité de créer et de lancer un appel en faveur d’un Partenariat mondial pour la restauration des zones humides, il conviendrait d’obtenir un financement pour affecter du personnel à l’organisation et la gestion de ce projet.</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Le coût estimé est de 500 000 CHF sur trois ans, sur la base d’un employé de niveau P2 et d’au moins un atelier restreint organisé chaque année pour faire avancer le projet.</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 xml:space="preserve">Les Organisations internationales partenaires (OIP), les initiatives régionales et les Parties contractantes ont déjà manifesté leur intérêt envers une collaboration dans le but de créer un programme d’action et des projets de financement, sur la base d’un document de réflexion établi par le Secrétariat. Pour autant, élaborer un programme d’action ouvert à tous, aux résultats mesurables, fondé sur des principes communs et tenant compte des intérêts communs de différents </w:t>
      </w:r>
      <w:r w:rsidRPr="002B19E6">
        <w:rPr>
          <w:rFonts w:asciiTheme="minorHAnsi" w:eastAsia="Times New Roman" w:hAnsiTheme="minorHAnsi"/>
          <w:color w:val="000000"/>
          <w:lang w:val="fr-FR" w:eastAsia="en-GB"/>
        </w:rPr>
        <w:lastRenderedPageBreak/>
        <w:t>acteurs demandera énormément d’investissement en temps de la part du personnel et une attention particulière de la part du Secrétariat, des OIP et d’autres partenaires, en sus des Parties elles-mêmes.</w:t>
      </w:r>
    </w:p>
    <w:p w:rsidR="00A073ED" w:rsidRPr="003F09F5"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F09F5">
        <w:rPr>
          <w:rFonts w:asciiTheme="minorHAnsi" w:hAnsiTheme="minorHAnsi"/>
          <w:b/>
          <w:lang w:val="fr-CH"/>
        </w:rPr>
        <w:t>Adoption de la langue arabe (D)</w:t>
      </w:r>
    </w:p>
    <w:p w:rsidR="00A073ED" w:rsidRPr="003F09F5" w:rsidRDefault="00A073ED" w:rsidP="003F09F5">
      <w:pPr>
        <w:spacing w:line="240" w:lineRule="auto"/>
        <w:rPr>
          <w:rFonts w:asciiTheme="minorHAnsi" w:eastAsia="Times New Roman" w:hAnsiTheme="minorHAnsi"/>
          <w:b/>
          <w:color w:val="000000"/>
          <w:lang w:val="fr-FR" w:eastAsia="en-GB"/>
        </w:rPr>
      </w:pPr>
      <w:r w:rsidRPr="003F09F5">
        <w:rPr>
          <w:rFonts w:asciiTheme="minorHAnsi" w:eastAsia="Times New Roman" w:hAnsiTheme="minorHAnsi"/>
          <w:b/>
          <w:color w:val="000000"/>
          <w:lang w:val="fr-FR" w:eastAsia="en-GB"/>
        </w:rPr>
        <w:t>Coût estimé : 1,4 million de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À la COP5 (Recommandation 5.15), à la COP10 (Rapport de la Conférence, alinéa 402) et à la COP11 (Résolution XI.1), les Parties contractantes arabophones ont fait part de leur volonté profonde de voir la langue arabe adoptée comme langue officielle/de travail de la Convention de Ramsar. En guise de réponse, une estimation du coût lié à l’intégration de l’arabe dans les travaux de la Convention a été soumise à la 47</w:t>
      </w:r>
      <w:r w:rsidRPr="002B19E6">
        <w:rPr>
          <w:rFonts w:asciiTheme="minorHAnsi" w:eastAsia="Times New Roman" w:hAnsiTheme="minorHAnsi"/>
          <w:color w:val="000000"/>
          <w:vertAlign w:val="superscript"/>
          <w:lang w:val="fr-FR" w:eastAsia="en-GB"/>
        </w:rPr>
        <w:t>e</w:t>
      </w:r>
      <w:r w:rsidRPr="002B19E6">
        <w:rPr>
          <w:rFonts w:asciiTheme="minorHAnsi" w:eastAsia="Times New Roman" w:hAnsiTheme="minorHAnsi"/>
          <w:color w:val="000000"/>
          <w:lang w:val="fr-FR" w:eastAsia="en-GB"/>
        </w:rPr>
        <w:t xml:space="preserve"> réunion du Comité permanent, en 2014 (DOC. SC47-02). Cette estimation comprenait un financement pour la traduction en arabe du site web de la Convention, du Manuel de la Convention de Ramsar et des Manuels </w:t>
      </w:r>
      <w:r w:rsidRPr="002B19E6">
        <w:rPr>
          <w:rFonts w:asciiTheme="minorHAnsi" w:eastAsia="Times New Roman" w:hAnsiTheme="minorHAnsi"/>
          <w:bCs/>
          <w:color w:val="000000"/>
          <w:lang w:val="fr-CH" w:eastAsia="en-GB"/>
        </w:rPr>
        <w:t>Ramsar pour l'utilisation rationnelle des zones humides</w:t>
      </w:r>
      <w:r w:rsidRPr="002B19E6">
        <w:rPr>
          <w:rFonts w:asciiTheme="minorHAnsi" w:eastAsia="Times New Roman" w:hAnsiTheme="minorHAnsi"/>
          <w:color w:val="000000"/>
          <w:lang w:val="fr-FR" w:eastAsia="en-GB"/>
        </w:rPr>
        <w:t>, ainsi que de documents destinés à la COP et aux réunions du Comité permanent et du GEST. Elle englobait également le montant des services d’interprétation au cours des sessions de la COP et des réunions du Comité permanent et les frais liés à l’engagement d’un collaborateur arabophone au sein du Secrétariat pour apporter un appui au quotidien aux pays arabophones.</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L’arabe serait introduit de manière progressive dans les travaux de la Convention, si bien que des contributions volontaires inférieures au montant indiqué conviendraient, p. ex. pour entamer la traduction en arabe de plusieurs documents clés touchant à la Convention. Les pays arabophones, notamment, sont encouragés à verser une contribution volontaire.</w:t>
      </w:r>
    </w:p>
    <w:p w:rsidR="00A073ED" w:rsidRPr="003F09F5"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F09F5">
        <w:rPr>
          <w:rFonts w:asciiTheme="minorHAnsi" w:hAnsiTheme="minorHAnsi"/>
          <w:b/>
          <w:lang w:val="fr-CH"/>
        </w:rPr>
        <w:t>Gestion d’un réseau virtuel de professionnels des zones humides (E)</w:t>
      </w:r>
    </w:p>
    <w:p w:rsidR="00A073ED" w:rsidRPr="003F09F5" w:rsidRDefault="00A073ED" w:rsidP="003F09F5">
      <w:pPr>
        <w:spacing w:line="240" w:lineRule="auto"/>
        <w:rPr>
          <w:rFonts w:asciiTheme="minorHAnsi" w:eastAsia="Times New Roman" w:hAnsiTheme="minorHAnsi"/>
          <w:b/>
          <w:color w:val="000000"/>
          <w:lang w:val="fr-FR" w:eastAsia="en-GB"/>
        </w:rPr>
      </w:pPr>
      <w:r w:rsidRPr="003F09F5">
        <w:rPr>
          <w:rFonts w:asciiTheme="minorHAnsi" w:eastAsia="Times New Roman" w:hAnsiTheme="minorHAnsi"/>
          <w:b/>
          <w:color w:val="000000"/>
          <w:lang w:val="fr-FR" w:eastAsia="en-GB"/>
        </w:rPr>
        <w:t>Coût estimé : 360 000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Pour atteindre l’objectif consistant à disposer d’un réseau dynamique de professionnels des zones humides, il importe de mettre en place un système dédié et de lance des activités de mobilisation pour trouver les personnes compétentes par le biais des Parties, des OIP et d’autres partenaires. Il s’agirait en tout premier lieu de faire appel aux Correspondants des Autorités administratives, puis aux OIP. Pour toucher un public le plus large possible, il convient de vérifier les coordonnées des personnes concernées, notamment leurs adresses postales et électroniques. Trouver les bonnes personnes suppose également la création d’une base de données moderne capable de renfermer toutes les données utiles, de classer les informations selon différentes catégories et de les rendre accessibles, ce qui permettra aux Parties, par l’intermédiaire du Secrétariat, d’obtenir des informations pertinentes sur les besoins, expériences, activités, réussites et difficultés rencontrées; le réseau pourrait également être mis à profit pour transmettre des messages à un public cible.</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Le coût estimé comprend une mise à niveau du logiciel de la base de données de façon à rassembler la totalité du public intéressé par la Convention et à être en mesure de contacter, interroger et solliciter des commentaires de la part de milliers de professionnels des zones humides. Le montant de cette mise à niveau devrait être de 45 000 CHF. Il conviendrait de recruter un administrateur auxiliaire pour s’occuper, aux fins de la base de données, de la saisie des données, de la gestion des résultats et du développement des capacités pour un coût de 105 000 CHF par an (soit un coût total de 315 000 CHF).</w:t>
      </w: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Programme de travail du GEST (F)</w:t>
      </w:r>
    </w:p>
    <w:p w:rsidR="00A073ED" w:rsidRPr="002B19E6" w:rsidRDefault="00A073ED" w:rsidP="003F09F5">
      <w:pPr>
        <w:spacing w:line="240" w:lineRule="auto"/>
        <w:rPr>
          <w:rFonts w:asciiTheme="minorHAnsi" w:eastAsia="Times New Roman" w:hAnsiTheme="minorHAnsi"/>
          <w:b/>
          <w:color w:val="000000"/>
          <w:lang w:val="fr-FR" w:eastAsia="en-GB"/>
        </w:rPr>
      </w:pPr>
      <w:r w:rsidRPr="002B19E6">
        <w:rPr>
          <w:rFonts w:asciiTheme="minorHAnsi" w:eastAsia="Times New Roman" w:hAnsiTheme="minorHAnsi"/>
          <w:b/>
          <w:color w:val="000000"/>
          <w:lang w:val="fr-FR" w:eastAsia="en-GB"/>
        </w:rPr>
        <w:t>Coût estimé : 750 000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 xml:space="preserve">Le Secrétariat propose d’affecter 750 000 CHF à l’appui du nouveau programme 2016-2018 du GEST à l’aide de </w:t>
      </w:r>
      <w:r w:rsidRPr="002B19E6">
        <w:rPr>
          <w:rFonts w:asciiTheme="minorHAnsi" w:hAnsiTheme="minorHAnsi"/>
          <w:lang w:val="fr-FR"/>
        </w:rPr>
        <w:t>dispositions visant à examiner les procédés et produits du GEST, à se conformer à la nouvelle stratégie et à fournir des avis techniques sur mesure en réponse à des besoins précis.</w:t>
      </w:r>
      <w:r w:rsidRPr="002B19E6">
        <w:rPr>
          <w:rFonts w:asciiTheme="minorHAnsi" w:eastAsia="Times New Roman" w:hAnsiTheme="minorHAnsi"/>
          <w:color w:val="000000"/>
          <w:lang w:val="fr-FR" w:eastAsia="en-GB"/>
        </w:rPr>
        <w:t xml:space="preserve"> Si les membres du prochain GEST ne seront nommés qu’après la COP12, le Secrétariat a d’ores et déjà </w:t>
      </w:r>
      <w:r w:rsidRPr="002B19E6">
        <w:rPr>
          <w:rFonts w:asciiTheme="minorHAnsi" w:eastAsia="Times New Roman" w:hAnsiTheme="minorHAnsi"/>
          <w:color w:val="000000"/>
          <w:lang w:val="fr-FR" w:eastAsia="en-GB"/>
        </w:rPr>
        <w:lastRenderedPageBreak/>
        <w:t>établi une estimation des coûts externes liés à la conception de produits du GEST pour faciliter l’élaboration et la mise en œuvre du prochain Programme de travail.</w:t>
      </w:r>
    </w:p>
    <w:p w:rsidR="00A073ED" w:rsidRPr="002B19E6" w:rsidRDefault="00A073ED" w:rsidP="003F09F5">
      <w:pPr>
        <w:spacing w:line="240" w:lineRule="auto"/>
        <w:rPr>
          <w:rFonts w:asciiTheme="minorHAnsi" w:hAnsiTheme="minorHAnsi" w:cs="Arial"/>
          <w:lang w:val="fr-FR"/>
        </w:rPr>
      </w:pPr>
      <w:r w:rsidRPr="002B19E6">
        <w:rPr>
          <w:rFonts w:asciiTheme="minorHAnsi" w:eastAsia="Times New Roman" w:hAnsiTheme="minorHAnsi"/>
          <w:color w:val="000000"/>
          <w:lang w:val="fr-FR" w:eastAsia="en-GB"/>
        </w:rPr>
        <w:t>En conséquence, le Secrétariat propose de consacrer 602 000 des 750 000 CHF à la réalisation et à la publication des produits du GEST ci-après (Notes d’information scientifique et technique et Rapports techniques Ramsar)</w:t>
      </w:r>
      <w:r w:rsidRPr="002B19E6">
        <w:rPr>
          <w:rFonts w:asciiTheme="minorHAnsi" w:hAnsiTheme="minorHAnsi" w:cs="Arial"/>
          <w:lang w:val="fr-FR"/>
        </w:rPr>
        <w:t>, lesquels correspondent aux cinq domaines thématiques du Programme de travail du GEST pour la prochaine période triennale et comprennent :</w:t>
      </w: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Méthodes/outils pour le suivi des Sites Ramsar, notamment la réalisation d’études, de travaux cartographiques et d’inventaires</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 xml:space="preserve">Trois notes d’information : une sur les politiques et les raisons poussant à assurer un suivi des zones humides à l’intention des décideurs, et deux sur la </w:t>
      </w:r>
      <w:r w:rsidRPr="002B19E6">
        <w:rPr>
          <w:rFonts w:asciiTheme="minorHAnsi" w:hAnsiTheme="minorHAnsi" w:cs="Arial"/>
          <w:lang w:val="fr-FR"/>
        </w:rPr>
        <w:t>réalisation d’études, de travaux cartographiques et d’inventaires</w:t>
      </w:r>
      <w:r w:rsidRPr="002B19E6">
        <w:rPr>
          <w:rFonts w:asciiTheme="minorHAnsi" w:hAnsiTheme="minorHAnsi"/>
          <w:lang w:val="fr-FR"/>
        </w:rPr>
        <w:t xml:space="preserve"> à l’intention des praticiens.</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Formation : quatre ateliers régionaux et trois séminaires en ligne (en anglais, français et espagnol).</w:t>
      </w:r>
    </w:p>
    <w:p w:rsidR="00A073ED" w:rsidRPr="002B19E6" w:rsidRDefault="00A073ED" w:rsidP="003F09F5">
      <w:pPr>
        <w:pStyle w:val="ListParagraph"/>
        <w:spacing w:line="240" w:lineRule="auto"/>
        <w:ind w:left="1080"/>
        <w:rPr>
          <w:rFonts w:asciiTheme="minorHAnsi" w:hAnsiTheme="minorHAnsi"/>
          <w:lang w:val="fr-FR"/>
        </w:rPr>
      </w:pP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Meilleures pratiques pour élaborer et appliquer les plans de gestion pour les aires protégées/Sites Ramsar</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Une note d’information à l’intention des praticiens inspirée du Manuel Ramsar pour l'utilisation rationnelle des zones humides n°18, et gestion du cycle de vie.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Formation : quatre ateliers régionaux et trois séminaires en ligne (en anglais, français et espagnol).</w:t>
      </w:r>
    </w:p>
    <w:p w:rsidR="00A073ED" w:rsidRPr="002B19E6" w:rsidRDefault="00A073ED" w:rsidP="003F09F5">
      <w:pPr>
        <w:pStyle w:val="ListParagraph"/>
        <w:spacing w:line="240" w:lineRule="auto"/>
        <w:ind w:left="360"/>
        <w:rPr>
          <w:rFonts w:asciiTheme="minorHAnsi" w:hAnsiTheme="minorHAnsi"/>
          <w:lang w:val="fr-FR"/>
        </w:rPr>
      </w:pP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 xml:space="preserve">Méthodes de valorisation des biens et services des zones humides </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Un Rapport technique Ramsar (RTR) : mettre à jour et créer une nouvelle présentation pour le RTR n°3.</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Neuf notes d’information : une à l’intention des décideurs sur la valorisation des zones humides, huit à l’intention des praticiens dont quatre consacrées aux types de zones humides marines/côtières et quatre sur les types de zones humides intérieures.</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Une fiche d’information sur la valorisation des zones humides.</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Formation : quatre ateliers régionaux et deux séminaires en ligne (chacun dans les trois langues de la Convention)</w:t>
      </w:r>
    </w:p>
    <w:p w:rsidR="00A073ED" w:rsidRPr="002B19E6" w:rsidRDefault="00A073ED" w:rsidP="003F09F5">
      <w:pPr>
        <w:pStyle w:val="ListParagraph"/>
        <w:spacing w:line="240" w:lineRule="auto"/>
        <w:ind w:left="1080"/>
        <w:rPr>
          <w:rFonts w:asciiTheme="minorHAnsi" w:hAnsiTheme="minorHAnsi"/>
          <w:lang w:val="fr-FR"/>
        </w:rPr>
      </w:pP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Concilier conservation des zones humides et développement : infrastructure, urbanisation et agriculture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 xml:space="preserve">Quatre notes d’information : </w:t>
      </w:r>
    </w:p>
    <w:p w:rsidR="00A073ED" w:rsidRPr="002B19E6" w:rsidRDefault="00A073ED" w:rsidP="003F09F5">
      <w:pPr>
        <w:pStyle w:val="ListParagraph"/>
        <w:numPr>
          <w:ilvl w:val="2"/>
          <w:numId w:val="20"/>
        </w:numPr>
        <w:spacing w:after="0" w:line="240" w:lineRule="auto"/>
        <w:ind w:left="1276" w:hanging="425"/>
        <w:contextualSpacing w:val="0"/>
        <w:rPr>
          <w:rFonts w:asciiTheme="minorHAnsi" w:hAnsiTheme="minorHAnsi"/>
          <w:lang w:val="fr-FR"/>
        </w:rPr>
      </w:pPr>
      <w:r w:rsidRPr="002B19E6">
        <w:rPr>
          <w:rFonts w:asciiTheme="minorHAnsi" w:hAnsiTheme="minorHAnsi"/>
          <w:lang w:val="fr-FR"/>
        </w:rPr>
        <w:t>deux à l’intention des décideurs : une pour les décideurs en politiques urbaines et une pour les décideurs en politiques agricoles;</w:t>
      </w:r>
    </w:p>
    <w:p w:rsidR="00A073ED" w:rsidRPr="002B19E6" w:rsidRDefault="00A073ED" w:rsidP="003F09F5">
      <w:pPr>
        <w:pStyle w:val="ListParagraph"/>
        <w:numPr>
          <w:ilvl w:val="2"/>
          <w:numId w:val="20"/>
        </w:numPr>
        <w:spacing w:after="0" w:line="240" w:lineRule="auto"/>
        <w:ind w:left="1276" w:hanging="425"/>
        <w:contextualSpacing w:val="0"/>
        <w:rPr>
          <w:rFonts w:asciiTheme="minorHAnsi" w:hAnsiTheme="minorHAnsi"/>
          <w:lang w:val="fr-FR"/>
        </w:rPr>
      </w:pPr>
      <w:r w:rsidRPr="002B19E6">
        <w:rPr>
          <w:rFonts w:asciiTheme="minorHAnsi" w:hAnsiTheme="minorHAnsi"/>
          <w:lang w:val="fr-FR"/>
        </w:rPr>
        <w:t>deux à l’intention des praticiens : marche à suivre pour des zones humides urbaines prospères et marche à suivre pour concilier zones humides et agriculture.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Deux fiches d’information : une sur les zones humides urbaines et une sur les zones humides et l’agriculture.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Formation : quatre ateliers régionaux et deux séminaires en ligne (chacun dans les trois langues de la Convention).</w:t>
      </w:r>
    </w:p>
    <w:p w:rsidR="00A073ED" w:rsidRPr="002B19E6" w:rsidRDefault="00A073ED" w:rsidP="003F09F5">
      <w:pPr>
        <w:spacing w:line="240" w:lineRule="auto"/>
        <w:rPr>
          <w:rFonts w:asciiTheme="minorHAnsi" w:hAnsiTheme="minorHAnsi"/>
          <w:lang w:val="fr-FR"/>
        </w:rPr>
      </w:pP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Changements climatiques et zones humides : méthodes de piégeage du carbone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Un RTR sur le pourquoi et le comment du piégeage et du stockage du carbone.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Une note d’information à l’intention des praticiens sur le fonctionnement du piégeage du carbone.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Une fiche d’information sur les zones humides et le piégeage du carbone.</w:t>
      </w:r>
    </w:p>
    <w:p w:rsidR="00A073ED" w:rsidRPr="002B19E6" w:rsidRDefault="00A073ED" w:rsidP="003F09F5">
      <w:pPr>
        <w:pStyle w:val="ListParagraph"/>
        <w:numPr>
          <w:ilvl w:val="1"/>
          <w:numId w:val="20"/>
        </w:numPr>
        <w:spacing w:after="0" w:line="240" w:lineRule="auto"/>
        <w:ind w:left="851" w:hanging="425"/>
        <w:contextualSpacing w:val="0"/>
        <w:rPr>
          <w:rFonts w:asciiTheme="minorHAnsi" w:hAnsiTheme="minorHAnsi"/>
          <w:lang w:val="fr-FR"/>
        </w:rPr>
      </w:pPr>
      <w:r w:rsidRPr="002B19E6">
        <w:rPr>
          <w:rFonts w:asciiTheme="minorHAnsi" w:hAnsiTheme="minorHAnsi"/>
          <w:lang w:val="fr-FR"/>
        </w:rPr>
        <w:t>Formation : un séminaire en ligne dans les trois langues de la Convention</w:t>
      </w:r>
      <w:r>
        <w:rPr>
          <w:rFonts w:asciiTheme="minorHAnsi" w:hAnsiTheme="minorHAnsi"/>
          <w:lang w:val="fr-FR"/>
        </w:rPr>
        <w:t>.</w:t>
      </w:r>
    </w:p>
    <w:p w:rsidR="00A073ED" w:rsidRPr="002B19E6" w:rsidRDefault="00A073ED" w:rsidP="003F09F5">
      <w:pPr>
        <w:pStyle w:val="ListParagraph"/>
        <w:spacing w:line="240" w:lineRule="auto"/>
        <w:ind w:left="1080"/>
        <w:rPr>
          <w:rFonts w:asciiTheme="minorHAnsi" w:hAnsiTheme="minorHAnsi"/>
          <w:lang w:val="fr-FR"/>
        </w:rPr>
      </w:pP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Le Secrétariat propose en outre d’affecter 148 000 CHF à d’autres frais plus généraux (ne présentant pas un lien direct avec les cinq domaines thématiques mais utiles aux travaux du GEST) liés à l’élaboration et à la refonte de produits à caractère scientifique et technique plus axés sur la communication, notamment :</w:t>
      </w: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la réalisation de 18 fiches d’information sur les services des zones humides et des demandes ponctuelles;</w:t>
      </w:r>
    </w:p>
    <w:p w:rsidR="00A073ED" w:rsidRPr="002B19E6"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la refonte des Manuels Ramsar de façon à ce qu’ils puissent servir de supports de formation, au moyen d’une nouvelle présentation;</w:t>
      </w:r>
    </w:p>
    <w:p w:rsidR="00A073ED" w:rsidRDefault="00A073ED" w:rsidP="003F09F5">
      <w:pPr>
        <w:pStyle w:val="ListParagraph"/>
        <w:numPr>
          <w:ilvl w:val="0"/>
          <w:numId w:val="21"/>
        </w:numPr>
        <w:spacing w:after="0" w:line="240" w:lineRule="auto"/>
        <w:rPr>
          <w:rFonts w:asciiTheme="minorHAnsi" w:hAnsiTheme="minorHAnsi" w:cs="Arial"/>
          <w:lang w:val="fr-FR"/>
        </w:rPr>
      </w:pPr>
      <w:r w:rsidRPr="002B19E6">
        <w:rPr>
          <w:rFonts w:asciiTheme="minorHAnsi" w:hAnsiTheme="minorHAnsi" w:cs="Arial"/>
          <w:lang w:val="fr-FR"/>
        </w:rPr>
        <w:t xml:space="preserve">la création de services de bases de données à des fins d’orientation, y compris l’insertion de l’espace de travail du GEST dans le site web de la Convention et l’ouverture d’une rubrique contenant des orientations destinées au public à l’intérieur du site. </w:t>
      </w:r>
    </w:p>
    <w:p w:rsidR="00EE0CE3" w:rsidRPr="002B19E6" w:rsidRDefault="00EE0CE3" w:rsidP="00EE0CE3">
      <w:pPr>
        <w:pStyle w:val="ListParagraph"/>
        <w:spacing w:after="0" w:line="240" w:lineRule="auto"/>
        <w:ind w:left="360"/>
        <w:rPr>
          <w:rFonts w:asciiTheme="minorHAnsi" w:hAnsiTheme="minorHAnsi" w:cs="Arial"/>
          <w:lang w:val="fr-FR"/>
        </w:rPr>
      </w:pPr>
    </w:p>
    <w:p w:rsidR="00A073ED" w:rsidRPr="00EE0CE3"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 xml:space="preserve">Appui aux Réseaux d’initiatives régionales et Centres régionaux. </w:t>
      </w:r>
      <w:r w:rsidRPr="00EE0CE3">
        <w:rPr>
          <w:rFonts w:asciiTheme="minorHAnsi" w:hAnsiTheme="minorHAnsi"/>
          <w:b/>
          <w:lang w:val="fr-CH"/>
        </w:rPr>
        <w:t>Financement pour les activités prioritaires (G)</w:t>
      </w:r>
    </w:p>
    <w:p w:rsidR="00A073ED" w:rsidRPr="002B19E6" w:rsidRDefault="00A073ED" w:rsidP="003F09F5">
      <w:pPr>
        <w:spacing w:line="240" w:lineRule="auto"/>
        <w:rPr>
          <w:rFonts w:asciiTheme="minorHAnsi" w:hAnsiTheme="minorHAnsi" w:cs="Arial"/>
          <w:b/>
          <w:lang w:val="fr-FR"/>
        </w:rPr>
      </w:pPr>
      <w:r w:rsidRPr="002B19E6">
        <w:rPr>
          <w:rFonts w:asciiTheme="minorHAnsi" w:eastAsia="Times New Roman" w:hAnsiTheme="minorHAnsi"/>
          <w:b/>
          <w:color w:val="000000"/>
          <w:lang w:val="fr-FR" w:eastAsia="en-GB"/>
        </w:rPr>
        <w:t xml:space="preserve">Coût estimé : </w:t>
      </w:r>
      <w:r w:rsidRPr="002B19E6">
        <w:rPr>
          <w:rFonts w:asciiTheme="minorHAnsi" w:hAnsiTheme="minorHAnsi" w:cs="Arial"/>
          <w:b/>
          <w:lang w:val="fr-FR"/>
        </w:rPr>
        <w:t>820 000 CHF</w:t>
      </w: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Les initiatives régionales pour la période triennale 2013-2015 sont au nombre de 15. Elles comprennent quatre centres régionaux axés sur la formation et le développement des capacités : en Afrique de l’Est (à Kampala, Ouganda), dans l’hémisphère occidental (à Panama, Panama), en Asie centrale et occidentale (à Téhéran, République islamique d’Iran) et en Asie orientale (à Changwon, République de Corée). Le rôle du Secrétariat est de les aider à atteindre plusieurs objectifs stratégiques dont :</w:t>
      </w:r>
    </w:p>
    <w:p w:rsidR="00A073ED" w:rsidRPr="002B19E6" w:rsidRDefault="00A073ED" w:rsidP="003F09F5">
      <w:pPr>
        <w:pStyle w:val="ListParagraph"/>
        <w:numPr>
          <w:ilvl w:val="0"/>
          <w:numId w:val="23"/>
        </w:numPr>
        <w:spacing w:after="0"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obtenir un appui à long terme de la part du pays hôte;</w:t>
      </w:r>
    </w:p>
    <w:p w:rsidR="00A073ED" w:rsidRPr="002B19E6" w:rsidRDefault="00A073ED" w:rsidP="003F09F5">
      <w:pPr>
        <w:pStyle w:val="ListParagraph"/>
        <w:numPr>
          <w:ilvl w:val="0"/>
          <w:numId w:val="23"/>
        </w:numPr>
        <w:spacing w:after="0"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obtenir un soutien technique et financier conséquent de la part de tous les autres pays concernés;</w:t>
      </w:r>
    </w:p>
    <w:p w:rsidR="00A073ED" w:rsidRPr="002B19E6" w:rsidRDefault="00A073ED" w:rsidP="003F09F5">
      <w:pPr>
        <w:pStyle w:val="ListParagraph"/>
        <w:numPr>
          <w:ilvl w:val="0"/>
          <w:numId w:val="23"/>
        </w:numPr>
        <w:spacing w:after="0"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créer des mécanismes de gouvernance solides, indépendants et transparents;</w:t>
      </w:r>
    </w:p>
    <w:p w:rsidR="00A073ED" w:rsidRPr="002B19E6" w:rsidRDefault="00A073ED" w:rsidP="003F09F5">
      <w:pPr>
        <w:pStyle w:val="ListParagraph"/>
        <w:numPr>
          <w:ilvl w:val="0"/>
          <w:numId w:val="23"/>
        </w:numPr>
        <w:spacing w:after="0"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élaborer et proposer des programmes de développement des capacités véritablement internationaux axés sur les objectifs fondamentaux de la Convention de Ramsar.</w:t>
      </w:r>
    </w:p>
    <w:p w:rsidR="00EE0CE3" w:rsidRDefault="00EE0CE3" w:rsidP="003F09F5">
      <w:pPr>
        <w:spacing w:line="240" w:lineRule="auto"/>
        <w:rPr>
          <w:rFonts w:asciiTheme="minorHAnsi" w:eastAsia="Times New Roman" w:hAnsiTheme="minorHAnsi"/>
          <w:color w:val="000000"/>
          <w:lang w:val="fr-FR" w:eastAsia="en-GB"/>
        </w:rPr>
      </w:pPr>
    </w:p>
    <w:p w:rsidR="00A073ED" w:rsidRPr="002B19E6" w:rsidRDefault="00A073ED" w:rsidP="003F09F5">
      <w:pPr>
        <w:spacing w:line="240" w:lineRule="auto"/>
        <w:rPr>
          <w:rFonts w:asciiTheme="minorHAnsi" w:eastAsia="Times New Roman" w:hAnsiTheme="minorHAnsi"/>
          <w:color w:val="000000"/>
          <w:lang w:val="fr-FR" w:eastAsia="en-GB"/>
        </w:rPr>
      </w:pPr>
      <w:r w:rsidRPr="002B19E6">
        <w:rPr>
          <w:rFonts w:asciiTheme="minorHAnsi" w:eastAsia="Times New Roman" w:hAnsiTheme="minorHAnsi"/>
          <w:color w:val="000000"/>
          <w:lang w:val="fr-FR" w:eastAsia="en-GB"/>
        </w:rPr>
        <w:t xml:space="preserve">En sus des quatre centres, on dénombrait pour la période 2013-2015 11 réseaux dédiés à la coopération au niveau régional axés sur la côte ouest-africaine, le bassin du fleuve Niger, la région des Hautes Andes, le bassin du Río de la Plata, les Caraïbes, les mangroves et les récifs coralliens, les oiseaux migrateurs sur la voie de migration </w:t>
      </w:r>
      <w:r w:rsidRPr="002B19E6">
        <w:rPr>
          <w:rFonts w:asciiTheme="minorHAnsi" w:hAnsiTheme="minorHAnsi"/>
          <w:lang w:val="fr-CH"/>
        </w:rPr>
        <w:t>d’</w:t>
      </w:r>
      <w:r w:rsidRPr="002B19E6">
        <w:rPr>
          <w:rFonts w:asciiTheme="minorHAnsi" w:hAnsiTheme="minorHAnsi"/>
          <w:bCs/>
          <w:lang w:val="fr-CH"/>
        </w:rPr>
        <w:t>Asie orientale/Australasie</w:t>
      </w:r>
      <w:r w:rsidRPr="002B19E6">
        <w:rPr>
          <w:rFonts w:asciiTheme="minorHAnsi" w:eastAsia="Times New Roman" w:hAnsiTheme="minorHAnsi"/>
          <w:color w:val="000000"/>
          <w:lang w:val="fr-FR" w:eastAsia="en-GB"/>
        </w:rPr>
        <w:t xml:space="preserve">, le bassin méditerranéen, la région des Carpates, la région nordique-baltique et les côtes de la mer Noire et de la mer d’Azov. Dans ce cas également, le rôle du Secrétariat est d’appuyer les efforts déployés pour obtenir une reconnaissance officielle et un soutien de la part de tous les pays concernés, d’établir des structures de gouvernance opérationnelles et transparentes et de mettre en œuvre des programmes de travail annuels impliquant tous les partenaires concernés en sus des </w:t>
      </w:r>
      <w:r w:rsidRPr="002B19E6">
        <w:rPr>
          <w:rFonts w:asciiTheme="minorHAnsi" w:eastAsia="Times New Roman" w:hAnsiTheme="minorHAnsi"/>
          <w:caps/>
          <w:color w:val="000000"/>
          <w:lang w:val="fr-FR" w:eastAsia="en-GB"/>
        </w:rPr>
        <w:t>A</w:t>
      </w:r>
      <w:r w:rsidRPr="002B19E6">
        <w:rPr>
          <w:rFonts w:asciiTheme="minorHAnsi" w:eastAsia="Times New Roman" w:hAnsiTheme="minorHAnsi"/>
          <w:color w:val="000000"/>
          <w:lang w:val="fr-FR" w:eastAsia="en-GB"/>
        </w:rPr>
        <w:t>utorités administratives nationales Ramsar.</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Pour simplifier l’approche des initiatives régionales, encourager leur mise en harmonie avec le Plan stratégique de la Convention de Ramsar et favoriser une transition vers l’autonomie – gage d’une réussite à long terme – les coûts prévus pour mener à bien les activités comprennent :</w:t>
      </w:r>
    </w:p>
    <w:p w:rsidR="00A073ED" w:rsidRPr="002B19E6" w:rsidRDefault="00A073ED" w:rsidP="003F09F5">
      <w:pPr>
        <w:pStyle w:val="ListParagraph"/>
        <w:numPr>
          <w:ilvl w:val="0"/>
          <w:numId w:val="22"/>
        </w:numPr>
        <w:spacing w:after="0" w:line="240" w:lineRule="auto"/>
        <w:rPr>
          <w:rFonts w:asciiTheme="minorHAnsi" w:hAnsiTheme="minorHAnsi" w:cs="Arial"/>
          <w:lang w:val="fr-FR"/>
        </w:rPr>
      </w:pPr>
      <w:r w:rsidRPr="002B19E6">
        <w:rPr>
          <w:rFonts w:asciiTheme="minorHAnsi" w:hAnsiTheme="minorHAnsi" w:cs="Arial"/>
          <w:lang w:val="fr-FR"/>
        </w:rPr>
        <w:t xml:space="preserve">le recours à un cabinet-conseil pour passer en revue les activités passées et actuelles et la capacité à optimiser l’incidence des initiatives régionales dans le futur (60 000 CHF); </w:t>
      </w:r>
    </w:p>
    <w:p w:rsidR="00A073ED" w:rsidRPr="002B19E6" w:rsidRDefault="00A073ED" w:rsidP="003F09F5">
      <w:pPr>
        <w:pStyle w:val="ListParagraph"/>
        <w:numPr>
          <w:ilvl w:val="0"/>
          <w:numId w:val="22"/>
        </w:numPr>
        <w:spacing w:after="0" w:line="240" w:lineRule="auto"/>
        <w:rPr>
          <w:rFonts w:asciiTheme="minorHAnsi" w:hAnsiTheme="minorHAnsi" w:cs="Arial"/>
          <w:lang w:val="fr-FR"/>
        </w:rPr>
      </w:pPr>
      <w:r w:rsidRPr="002B19E6">
        <w:rPr>
          <w:rFonts w:asciiTheme="minorHAnsi" w:hAnsiTheme="minorHAnsi" w:cs="Arial"/>
          <w:lang w:val="fr-FR"/>
        </w:rPr>
        <w:t xml:space="preserve">le recrutement d’un responsable à temps partiel chargé de soutenir l’ensemble des initiatives régionales Ramsar (70 000 CHF par an); </w:t>
      </w:r>
    </w:p>
    <w:p w:rsidR="00A073ED" w:rsidRPr="002B19E6" w:rsidRDefault="00A073ED" w:rsidP="003F09F5">
      <w:pPr>
        <w:pStyle w:val="ListParagraph"/>
        <w:numPr>
          <w:ilvl w:val="0"/>
          <w:numId w:val="22"/>
        </w:numPr>
        <w:spacing w:after="0" w:line="240" w:lineRule="auto"/>
        <w:rPr>
          <w:rFonts w:asciiTheme="minorHAnsi" w:hAnsiTheme="minorHAnsi" w:cs="Arial"/>
          <w:lang w:val="fr-FR"/>
        </w:rPr>
      </w:pPr>
      <w:r w:rsidRPr="002B19E6">
        <w:rPr>
          <w:rFonts w:asciiTheme="minorHAnsi" w:hAnsiTheme="minorHAnsi" w:cs="Arial"/>
          <w:lang w:val="fr-FR"/>
        </w:rPr>
        <w:lastRenderedPageBreak/>
        <w:t>l’organisation d’une réunion annuelle des responsables des initiatives régionales pour discuter et mettre en commun les enseignements tirés de l’expérience (60 000 CHF par an);</w:t>
      </w:r>
    </w:p>
    <w:p w:rsidR="00A073ED" w:rsidRPr="002B19E6" w:rsidRDefault="00A073ED" w:rsidP="003F09F5">
      <w:pPr>
        <w:pStyle w:val="ListParagraph"/>
        <w:numPr>
          <w:ilvl w:val="0"/>
          <w:numId w:val="22"/>
        </w:numPr>
        <w:spacing w:after="0" w:line="240" w:lineRule="auto"/>
        <w:rPr>
          <w:rFonts w:asciiTheme="minorHAnsi" w:hAnsiTheme="minorHAnsi" w:cs="Arial"/>
          <w:lang w:val="fr-FR"/>
        </w:rPr>
      </w:pPr>
      <w:r w:rsidRPr="002B19E6">
        <w:rPr>
          <w:rFonts w:asciiTheme="minorHAnsi" w:hAnsiTheme="minorHAnsi" w:cs="Arial"/>
          <w:lang w:val="fr-FR"/>
        </w:rPr>
        <w:t>la mise à disposition de suffisamment de fonds pour soutenir des activités communes visant à contribuer à la levée de fonds et à favoriser l’autonomie financière des initiatives régionales (370 000 CHF).</w:t>
      </w:r>
    </w:p>
    <w:p w:rsidR="00A073ED" w:rsidRPr="003A0F1D" w:rsidRDefault="00A073ED" w:rsidP="003F09F5">
      <w:pPr>
        <w:pStyle w:val="ListParagraph"/>
        <w:spacing w:line="240" w:lineRule="auto"/>
        <w:ind w:left="426"/>
        <w:rPr>
          <w:rFonts w:asciiTheme="minorHAnsi" w:hAnsiTheme="minorHAnsi"/>
          <w:b/>
          <w:lang w:val="fr-CH"/>
        </w:rPr>
      </w:pP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Accroître les compétences et disposer de personnel qualifié en techniques d’observation de la terre et participation du public à la recherche scientifique (H)</w:t>
      </w:r>
    </w:p>
    <w:p w:rsidR="00A073ED" w:rsidRPr="002B19E6" w:rsidRDefault="00A073ED" w:rsidP="003F09F5">
      <w:pPr>
        <w:spacing w:line="240" w:lineRule="auto"/>
        <w:rPr>
          <w:rFonts w:asciiTheme="minorHAnsi" w:hAnsiTheme="minorHAnsi" w:cs="Arial"/>
          <w:b/>
          <w:lang w:val="fr-FR"/>
        </w:rPr>
      </w:pPr>
      <w:r w:rsidRPr="002B19E6">
        <w:rPr>
          <w:rFonts w:asciiTheme="minorHAnsi" w:eastAsia="Times New Roman" w:hAnsiTheme="minorHAnsi"/>
          <w:b/>
          <w:color w:val="000000"/>
          <w:lang w:val="fr-FR" w:eastAsia="en-GB"/>
        </w:rPr>
        <w:t xml:space="preserve">Coût estimé : </w:t>
      </w:r>
      <w:r w:rsidRPr="002B19E6">
        <w:rPr>
          <w:rFonts w:asciiTheme="minorHAnsi" w:hAnsiTheme="minorHAnsi" w:cs="Arial"/>
          <w:b/>
          <w:lang w:val="fr-FR"/>
        </w:rPr>
        <w:t>350 000 CHF</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La capacité de la technologie satellitaire à provoquer un changement radical en ce qui concerne la connaissance de la situation et des tendances relatives à la dynamique, à l’état et à la santé des zones humides est énorme. La Convention de Ramsar a une longue et solide expérience en matière d’utilisation de données satellitaires, ces dernières lui servant à favoriser et à étayer les décisions concernant l’utilisation rationnelle des zones humides et à promouvoir la coopération internationale. Les travaux du GEST sur l’ « État des zones humides du monde » servent de jalon quant à l’évolution des tendances tandis que le projet Globwetland de l’Agence spatiale européenne dans la région méditerranéenne et en Afrique rend possible une prise de décision plus éclairée quant à l’avenir des zones humides.</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À titre d’exemple, la carte mondiale des mangroves établie par l’Agence spatiale japonaise peut servir à optimiser l’utilisation des ressources limitées disponibles pour améliorer la restauration des mangroves et lutter contre la disparition et la dégradation des zones humides. De même, la cartographie des zones humides d’Afrique entreprise par l’Agence spatiale européenne (en appui à la Convention de Ramsar) permettra d’avoir une meilleure connaissance de leur état et de leur évolution et de prendre les mesures préventives nécessaires; il importe à présent de prévoir des séances de développement des capacités ciblées de façon à aider les Parties à exploiter ces données et les analyses disponibles.</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Pour accroître les compétences des Parties et des partenaires et les aider à exploiter des ensembles de données modernes et à avoir accès aux données les plus récentes, il est proposé d’organiser des séminaires en ligne et de fournir des conseils techniques et stratégiques précis au titre d’un atelier mondial (50 000 CHF); pour atteindre cet objectif, fournir une assistance aux Parties et appuyer l’élaboration de produits ciblés, il conviendrait de renforcer la capacité du Secrétariat en créant un poste de niveau s</w:t>
      </w:r>
      <w:r>
        <w:rPr>
          <w:rFonts w:asciiTheme="minorHAnsi" w:hAnsiTheme="minorHAnsi" w:cs="Arial"/>
          <w:lang w:val="fr-FR"/>
        </w:rPr>
        <w:t>ubalterne (100 000 CHF par an).</w:t>
      </w: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 xml:space="preserve"> Le Réseau culturel Ramsar </w:t>
      </w:r>
      <w:r w:rsidR="00EE0CE3" w:rsidRPr="003A0F1D">
        <w:rPr>
          <w:rFonts w:asciiTheme="minorHAnsi" w:hAnsiTheme="minorHAnsi"/>
          <w:b/>
          <w:lang w:val="fr-CH"/>
        </w:rPr>
        <w:t>: Célébrer</w:t>
      </w:r>
      <w:r w:rsidRPr="003A0F1D">
        <w:rPr>
          <w:rFonts w:asciiTheme="minorHAnsi" w:hAnsiTheme="minorHAnsi"/>
          <w:b/>
          <w:lang w:val="fr-CH"/>
        </w:rPr>
        <w:t xml:space="preserve"> la culture dans les zones humides (I)</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400 000 CHF</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En adoptant la Résolution VIII.19 en 2002 et la Résolution IX.21 en 2005, les Parties contractantes à la Convention de Ramsar ont décidé de renforcer le rôle de la culture en appui à l’utilisation rationnelle et à la coopération internationale en faveur des zones humides, rôle soutenu par un document d’orientation (2008).  Pour aider à faire progresser et renforcer l’appréciation de la culture, des zones humides et des moyens d’existence, la Fondation Mava a versé des fonds de départ pour un ensemble d’activités visant à revigorer le Réseau culturel Ramsar – un réseau, en pleine expansion, de particuliers et d’organisations qui souhaitent collaborer et partager leur expérience en la matière.  </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Cinq domaines d’activités ont été définis, comprenant  le renforcement de la politique internationale; des connaissances bien documentées sur les liens qui unissent la culture et les zones humides; la construction d’une communauté mondiale d’organisations et de particuliers, appréciant plus profondément la valeur et l’importance culturelle des zones humides; des partenariats efficaces et bien gérés; et un « Réseau culturel Ramsar » fort et dynamique, ayant un impact soutenu à long </w:t>
      </w:r>
      <w:r w:rsidRPr="002B19E6">
        <w:rPr>
          <w:rFonts w:asciiTheme="minorHAnsi" w:hAnsiTheme="minorHAnsi" w:cs="Arial"/>
          <w:lang w:val="fr-CH"/>
        </w:rPr>
        <w:lastRenderedPageBreak/>
        <w:t>terme.  Les cinq thèmes choisis pour ces domaines sont :  i) le patrimoine naturel ii) l’agriculture et l’alimentation iii) les loisirs, la détente et le tourisme, iv) l’art et l’architecture, et v) les histoires pour enfants.</w:t>
      </w:r>
    </w:p>
    <w:p w:rsidR="00A073ED" w:rsidRPr="0002665F" w:rsidRDefault="00A073ED" w:rsidP="003F09F5">
      <w:pPr>
        <w:spacing w:line="240" w:lineRule="auto"/>
        <w:rPr>
          <w:rFonts w:asciiTheme="minorHAnsi" w:hAnsiTheme="minorHAnsi"/>
          <w:lang w:val="fr-CH"/>
        </w:rPr>
      </w:pPr>
      <w:r w:rsidRPr="002B19E6">
        <w:rPr>
          <w:rFonts w:asciiTheme="minorHAnsi" w:hAnsiTheme="minorHAnsi" w:cs="Arial"/>
          <w:lang w:val="fr-CH"/>
        </w:rPr>
        <w:t xml:space="preserve">Le financement de contrepartie estimé et requis pour pouvoir bien progresser s’élève à 400 000 CHF pour la période triennale. </w:t>
      </w: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Fonds de petites subventions (J)</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2,1 millions CHF</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Depuis 25 ans, l’application de la Convention de Ramsar par les Parties et partenaires est renforcée par des subventions, dispensées par la Convention de Ramsar, avec le soutien des Parties.  C’est ainsi que la Subvention suisse pour l’Afrique a apporté un soutien financier à 90 projets, dans quarante pays d’Afrique.  Le fonds Wetlands for the Future, soutenu par les États-Unis a fourni un appui financier à 290 projets en Amérique latine et les Caraïbes, dont 83 ont englobé des activités dans des Sites Ramsar.  Depuis 1991, un mécanisme, le Fonds de petites subventions, a également soutenu des activités très variées, liées à la Convention.  En 2014, le Gouvernement de la Norvège a fourni un appui de départ pour un portefeuille de projets de restauration des zones humides bénéficiant aux populations de régions très peuplées, pouvant déboucher sur d’autres possibilités. </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Pour reconstituer les mécanismes d’appui financier mentionnés ci-dessus et saisir les possibilités qui se présentent, nous avons l’ambition de trouver d’autres bailleurs de fonds et possibilités de financement.  Il serait préférable que les nouveaux fonds dépassent le chiffre de 500 000 CHF par an versés par un bailleur de fonds particulier pour améliorer l’efficacité et diminuer les frais de transaction pour le Secrétariat.</w:t>
      </w: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Système en ligne pour les rapports nationaux (K)</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230 000 CHF</w:t>
      </w:r>
    </w:p>
    <w:p w:rsidR="00A073ED" w:rsidRPr="002B19E6" w:rsidRDefault="00A073ED" w:rsidP="003F09F5">
      <w:pPr>
        <w:spacing w:line="240" w:lineRule="auto"/>
        <w:rPr>
          <w:rFonts w:asciiTheme="minorHAnsi" w:hAnsiTheme="minorHAnsi"/>
          <w:lang w:val="fr-CH"/>
        </w:rPr>
      </w:pPr>
      <w:r w:rsidRPr="002B19E6">
        <w:rPr>
          <w:rFonts w:asciiTheme="minorHAnsi" w:hAnsiTheme="minorHAnsi"/>
          <w:lang w:val="fr-CH"/>
        </w:rPr>
        <w:t>Afin de partager, de manière transparente, les données sur l’application de la Convention, il sera utile d’élaborer un système d’établissement des rapports en ligne à partir des indicateurs conçus pour le 4</w:t>
      </w:r>
      <w:r w:rsidRPr="002B19E6">
        <w:rPr>
          <w:rFonts w:asciiTheme="minorHAnsi" w:hAnsiTheme="minorHAnsi"/>
          <w:vertAlign w:val="superscript"/>
          <w:lang w:val="fr-CH"/>
        </w:rPr>
        <w:t>e</w:t>
      </w:r>
      <w:r w:rsidRPr="002B19E6">
        <w:rPr>
          <w:rFonts w:asciiTheme="minorHAnsi" w:hAnsiTheme="minorHAnsi"/>
          <w:lang w:val="fr-CH"/>
        </w:rPr>
        <w:t xml:space="preserve"> Plan stratégique 2016-2021.  </w:t>
      </w:r>
    </w:p>
    <w:p w:rsidR="00A073ED" w:rsidRPr="002B19E6" w:rsidRDefault="00A073ED" w:rsidP="003F09F5">
      <w:pPr>
        <w:spacing w:line="240" w:lineRule="auto"/>
        <w:rPr>
          <w:rFonts w:asciiTheme="minorHAnsi" w:hAnsiTheme="minorHAnsi"/>
          <w:lang w:val="fr-CH"/>
        </w:rPr>
      </w:pPr>
      <w:r w:rsidRPr="002B19E6">
        <w:rPr>
          <w:rFonts w:asciiTheme="minorHAnsi" w:hAnsiTheme="minorHAnsi"/>
          <w:lang w:val="fr-CH"/>
        </w:rPr>
        <w:t xml:space="preserve">Le chiffre de  230 000 CHF nécessaire à ces travaux comprend les coûts présumés de la mise à jour du modèle de rapport national pour la COP 13, la sous-traitance au Centre mondial de surveillance continue de la conservation de la nature du PNUE pour aider à élaborer les indicateurs et le système de rapport en ligne, la traduction en français et en espagnol et la vérification par le personnel compétent du </w:t>
      </w:r>
      <w:r w:rsidRPr="002B19E6">
        <w:rPr>
          <w:rFonts w:asciiTheme="minorHAnsi" w:hAnsiTheme="minorHAnsi" w:cs="Arial"/>
          <w:lang w:val="fr-CH"/>
        </w:rPr>
        <w:t>Secrétariat</w:t>
      </w:r>
      <w:r>
        <w:rPr>
          <w:rFonts w:asciiTheme="minorHAnsi" w:hAnsiTheme="minorHAnsi"/>
          <w:lang w:val="fr-CH"/>
        </w:rPr>
        <w:t>.</w:t>
      </w: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Programme Ramsar de CESP (L)</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600 000 CHF</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Le Programme Ramsar de CESP est important pour les résultats que les Parties souhaitent obtenir en matière de développement des capacités, de renforcement de la sensibilisation et de l’éducation et de participation au processus de gestion des zones humides. Parmi les besoins les plus immédiats, il en est un qui est fondamental, à savoir l’organisation d’une série d’ateliers pour échanger des informations au sein d’une même région et sur des thèmes spécifiques tels que les centres d’éducation aux zones humides au niveau mondial.</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CH"/>
        </w:rPr>
        <w:t xml:space="preserve">Le nécessaire développement des capacités des professionnels des zones humides est ancré dans le réseau virtuel qui fournit des domaines et thèmes d’attention tandis que le Programme de CESP aide à préparer les </w:t>
      </w:r>
      <w:r w:rsidRPr="002B19E6">
        <w:rPr>
          <w:rFonts w:asciiTheme="minorHAnsi" w:hAnsiTheme="minorHAnsi" w:cs="Arial"/>
          <w:lang w:val="fr-FR"/>
        </w:rPr>
        <w:t xml:space="preserve">manuels de formation, webinaires, cours virtuels en ligne, le matériel écrit, etc., indispensables. La production de ce matériel sera confiée de manière directe ou externe à des organismes tels que des instituts universitaires techniques, l’UNESCO ou à des centres de formation </w:t>
      </w:r>
      <w:r w:rsidRPr="002B19E6">
        <w:rPr>
          <w:rFonts w:asciiTheme="minorHAnsi" w:hAnsiTheme="minorHAnsi" w:cs="Arial"/>
          <w:lang w:val="fr-FR"/>
        </w:rPr>
        <w:lastRenderedPageBreak/>
        <w:t>consacrés à l’eau. Un système de bourses serait très utile pour atteindre les pays les moins développés et renforcer leurs capacités d’assister à des cours de gestion des zones humides et de l’eau à l’université de Wageningen et de Delft UNESCO Delft par exemple, parmi les nombreux cours offerts dans le monde entier.</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Les relations intimes entre la CESP, le réseau virtuel et le GEST produiront un flux d’informations qui renforcera l’application efficace de la Convention en enrichissant les connaissances des personnes et des institutions.</w:t>
      </w:r>
    </w:p>
    <w:p w:rsidR="00A073ED" w:rsidRPr="002B19E6" w:rsidRDefault="00A073ED" w:rsidP="003F09F5">
      <w:pPr>
        <w:spacing w:line="240" w:lineRule="auto"/>
        <w:rPr>
          <w:rFonts w:asciiTheme="minorHAnsi" w:hAnsiTheme="minorHAnsi" w:cs="Arial"/>
          <w:lang w:val="fr-FR"/>
        </w:rPr>
      </w:pPr>
      <w:r w:rsidRPr="002B19E6">
        <w:rPr>
          <w:rFonts w:asciiTheme="minorHAnsi" w:hAnsiTheme="minorHAnsi" w:cs="Arial"/>
          <w:lang w:val="fr-FR"/>
        </w:rPr>
        <w:t>Le passage du GEST actuel à un produit plus technique et plus taillé sur mesure nécessite la préparation d’un grand nombre de documents scientifiques écrits dans un langage clair et facile à traduire, ce qui est essentiel pour la diffusion des questions de CESP dans le monde entier. Par ailleurs, les relations étroites entre la CESP et le GEST appellent à l’unification des sites web en une seule base de données répondant aux besoins de 168 Parties et de 150 000 professionnels des zones humides.  Les coûts prévus comprennent :</w:t>
      </w:r>
    </w:p>
    <w:p w:rsidR="00A073ED" w:rsidRPr="002B19E6" w:rsidRDefault="00A073ED" w:rsidP="003F09F5">
      <w:pPr>
        <w:pStyle w:val="ListParagraph"/>
        <w:numPr>
          <w:ilvl w:val="0"/>
          <w:numId w:val="24"/>
        </w:numPr>
        <w:spacing w:after="0" w:line="240" w:lineRule="auto"/>
        <w:rPr>
          <w:rFonts w:asciiTheme="minorHAnsi" w:hAnsiTheme="minorHAnsi" w:cs="Arial"/>
          <w:lang w:val="fr-FR"/>
        </w:rPr>
      </w:pPr>
      <w:r w:rsidRPr="002B19E6">
        <w:rPr>
          <w:rFonts w:asciiTheme="minorHAnsi" w:hAnsiTheme="minorHAnsi" w:cs="Arial"/>
          <w:lang w:val="fr-FR"/>
        </w:rPr>
        <w:t>4 ateliers régionaux : 30 000 CHF chacun (120 000 CHF)</w:t>
      </w:r>
    </w:p>
    <w:p w:rsidR="00A073ED" w:rsidRPr="002B19E6" w:rsidRDefault="00A073ED" w:rsidP="003F09F5">
      <w:pPr>
        <w:pStyle w:val="ListParagraph"/>
        <w:numPr>
          <w:ilvl w:val="0"/>
          <w:numId w:val="24"/>
        </w:numPr>
        <w:spacing w:after="0" w:line="240" w:lineRule="auto"/>
        <w:rPr>
          <w:rFonts w:asciiTheme="minorHAnsi" w:hAnsiTheme="minorHAnsi" w:cs="Arial"/>
          <w:lang w:val="fr-FR"/>
        </w:rPr>
      </w:pPr>
      <w:r w:rsidRPr="002B19E6">
        <w:rPr>
          <w:rFonts w:asciiTheme="minorHAnsi" w:hAnsiTheme="minorHAnsi" w:cs="Arial"/>
          <w:lang w:val="fr-FR"/>
        </w:rPr>
        <w:t>4 ateliers thématiques : 50 000 CHF chacun (200 000 CHF)</w:t>
      </w:r>
    </w:p>
    <w:p w:rsidR="00A073ED" w:rsidRPr="002B19E6" w:rsidRDefault="00A073ED" w:rsidP="003F09F5">
      <w:pPr>
        <w:pStyle w:val="ListParagraph"/>
        <w:numPr>
          <w:ilvl w:val="0"/>
          <w:numId w:val="24"/>
        </w:numPr>
        <w:spacing w:after="0" w:line="240" w:lineRule="auto"/>
        <w:rPr>
          <w:rFonts w:asciiTheme="minorHAnsi" w:hAnsiTheme="minorHAnsi" w:cs="Arial"/>
          <w:lang w:val="fr-FR"/>
        </w:rPr>
      </w:pPr>
      <w:r w:rsidRPr="002B19E6">
        <w:rPr>
          <w:rFonts w:asciiTheme="minorHAnsi" w:hAnsiTheme="minorHAnsi" w:cs="Arial"/>
          <w:lang w:val="fr-FR"/>
        </w:rPr>
        <w:t xml:space="preserve">Programme de bourses : 100 000 CHF </w:t>
      </w:r>
    </w:p>
    <w:p w:rsidR="00A073ED" w:rsidRPr="002B19E6" w:rsidRDefault="00A073ED" w:rsidP="003F09F5">
      <w:pPr>
        <w:pStyle w:val="ListParagraph"/>
        <w:numPr>
          <w:ilvl w:val="0"/>
          <w:numId w:val="24"/>
        </w:numPr>
        <w:spacing w:after="0" w:line="240" w:lineRule="auto"/>
        <w:rPr>
          <w:rFonts w:asciiTheme="minorHAnsi" w:hAnsiTheme="minorHAnsi" w:cs="Arial"/>
          <w:lang w:val="fr-FR"/>
        </w:rPr>
      </w:pPr>
      <w:r w:rsidRPr="002B19E6">
        <w:rPr>
          <w:rFonts w:asciiTheme="minorHAnsi" w:hAnsiTheme="minorHAnsi" w:cs="Arial"/>
          <w:lang w:val="fr-FR"/>
        </w:rPr>
        <w:t xml:space="preserve">Unification du matériel dans le site web de Ramsar : 70 000 CHF </w:t>
      </w:r>
    </w:p>
    <w:p w:rsidR="00A073ED" w:rsidRDefault="00A073ED" w:rsidP="003F09F5">
      <w:pPr>
        <w:pStyle w:val="ListParagraph"/>
        <w:numPr>
          <w:ilvl w:val="0"/>
          <w:numId w:val="24"/>
        </w:numPr>
        <w:spacing w:after="0" w:line="240" w:lineRule="auto"/>
        <w:rPr>
          <w:rFonts w:asciiTheme="minorHAnsi" w:hAnsiTheme="minorHAnsi" w:cs="Arial"/>
          <w:lang w:val="fr-FR"/>
        </w:rPr>
      </w:pPr>
      <w:r w:rsidRPr="002B19E6">
        <w:rPr>
          <w:rFonts w:asciiTheme="minorHAnsi" w:hAnsiTheme="minorHAnsi" w:cs="Arial"/>
          <w:lang w:val="fr-FR"/>
        </w:rPr>
        <w:t>Production de matériel GEST/CESP : 110 000 CHF</w:t>
      </w:r>
    </w:p>
    <w:p w:rsidR="00EE0CE3" w:rsidRPr="002B19E6" w:rsidRDefault="00EE0CE3" w:rsidP="00EE0CE3">
      <w:pPr>
        <w:pStyle w:val="ListParagraph"/>
        <w:spacing w:after="0" w:line="240" w:lineRule="auto"/>
        <w:ind w:left="360"/>
        <w:rPr>
          <w:rFonts w:asciiTheme="minorHAnsi" w:hAnsiTheme="minorHAnsi" w:cs="Arial"/>
          <w:lang w:val="fr-FR"/>
        </w:rPr>
      </w:pP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Journée mondiale des zones humides (M)</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150 000 CHF</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Depuis 15 ans la Convention a la chance de bénéficier d’un appui constant, considérable et soutenu du Groupe Danone pour les travaux relatifs à la Journée mondiale des zones humides (JMZ) et à la communication sur les zones humides. Tandis que s’ouvre la nouvelle période triennale, nous avons aussi besoin de trouver des fonds qui nous aideront à soutenir la JMZ, au moins au même niveau que les fonds qui nous ont été fournis généreusement à ce jour (150 000 euros). Nous espérons aussi pouvoir obtenir un supplément de fonds par un meilleur alignement entre les ambitions et les objectifs de la Convention et d’une industrie mondiale de l’alimentation et de l’eau.</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En outre, il est considéré stratégique et nécessaire que les Parties contribuent à ce programme pour mieux faire entendre leur voix et affirmer leur place dans le débat. Les perspectives d’un public fort de sept milliards de personnes devraient intéresser les leaders mondiaux qui souhaitent promouvoir l’utilisation rationnelle des zones humides et démontrer les meilleures pratiques par la communication à l’échelon mondial.</w:t>
      </w:r>
    </w:p>
    <w:p w:rsidR="00A073ED" w:rsidRPr="003A0F1D"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3A0F1D">
        <w:rPr>
          <w:rFonts w:asciiTheme="minorHAnsi" w:hAnsiTheme="minorHAnsi"/>
          <w:b/>
          <w:lang w:val="fr-CH"/>
        </w:rPr>
        <w:t>Rapport sur ‘la Perspective des Sites Ramsar’ (N)</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225 000 CHF</w:t>
      </w:r>
    </w:p>
    <w:p w:rsidR="00A073ED" w:rsidRPr="002B19E6" w:rsidRDefault="00A073ED" w:rsidP="003F09F5">
      <w:pPr>
        <w:spacing w:line="240" w:lineRule="auto"/>
        <w:rPr>
          <w:rFonts w:asciiTheme="minorHAnsi" w:hAnsiTheme="minorHAnsi"/>
          <w:lang w:val="fr-CH"/>
        </w:rPr>
      </w:pPr>
      <w:r w:rsidRPr="002B19E6">
        <w:rPr>
          <w:rFonts w:asciiTheme="minorHAnsi" w:hAnsiTheme="minorHAnsi"/>
          <w:lang w:val="fr-CH"/>
        </w:rPr>
        <w:t>La 48</w:t>
      </w:r>
      <w:r w:rsidRPr="002B19E6">
        <w:rPr>
          <w:rFonts w:asciiTheme="minorHAnsi" w:hAnsiTheme="minorHAnsi"/>
          <w:vertAlign w:val="superscript"/>
          <w:lang w:val="fr-CH"/>
        </w:rPr>
        <w:t>e</w:t>
      </w:r>
      <w:r w:rsidRPr="002B19E6">
        <w:rPr>
          <w:rFonts w:asciiTheme="minorHAnsi" w:hAnsiTheme="minorHAnsi"/>
          <w:lang w:val="fr-CH"/>
        </w:rPr>
        <w:t xml:space="preserve"> Réunion du Comité permanent a approuvé un projet de résolution sur ‘l’état des Sites Ramsar’ dans lequel la Conférence des </w:t>
      </w:r>
      <w:r w:rsidRPr="002B19E6">
        <w:rPr>
          <w:rFonts w:asciiTheme="minorHAnsi" w:hAnsiTheme="minorHAnsi" w:cs="Arial"/>
          <w:lang w:val="fr-CH"/>
        </w:rPr>
        <w:t>Parties contractantes</w:t>
      </w:r>
    </w:p>
    <w:p w:rsidR="00A073ED" w:rsidRPr="002B19E6" w:rsidRDefault="00A073ED" w:rsidP="003F09F5">
      <w:pPr>
        <w:pStyle w:val="ListParagraph"/>
        <w:spacing w:line="240" w:lineRule="auto"/>
        <w:ind w:left="426"/>
        <w:rPr>
          <w:rFonts w:asciiTheme="minorHAnsi" w:hAnsiTheme="minorHAnsi"/>
          <w:lang w:val="fr-CH"/>
        </w:rPr>
      </w:pPr>
      <w:r w:rsidRPr="002B19E6">
        <w:rPr>
          <w:rFonts w:asciiTheme="minorHAnsi" w:hAnsiTheme="minorHAnsi"/>
          <w:lang w:val="fr-CH"/>
        </w:rPr>
        <w:t>« </w:t>
      </w:r>
      <w:r w:rsidRPr="002B19E6">
        <w:rPr>
          <w:rFonts w:asciiTheme="minorHAnsi" w:hAnsiTheme="minorHAnsi"/>
          <w:i/>
          <w:lang w:val="fr-CH"/>
        </w:rPr>
        <w:t>DEMANDE au Secrétariat d’étudier la possibilité d’élargir la Perspective du patrimoine mondial de l’UICN à 100 autres Sites Ramsar menacés, d’estimer  les coûts, de proposer des mécanismes financiers pour soutenir ces efforts, et de chercher un financement volontaire approprié</w:t>
      </w:r>
      <w:r w:rsidRPr="002B19E6">
        <w:rPr>
          <w:rFonts w:asciiTheme="minorHAnsi" w:hAnsiTheme="minorHAnsi"/>
          <w:lang w:val="fr-CH"/>
        </w:rPr>
        <w:t>. » </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Pour ce faire, le plus efficace serait de sous-traiter un projet à l’UICN.  Après discussion du projet avec le personnel de l’UICN, on considère que le projet comprendrait l’ajustement de la méthodologie de la Perspective pour Ramsar, la préparation d’une évaluation (100+ sites priorisés), la mise au point d’une plateforme en ligne pour héberger les évaluations, la traduction des </w:t>
      </w:r>
      <w:r w:rsidRPr="002B19E6">
        <w:rPr>
          <w:rFonts w:asciiTheme="minorHAnsi" w:hAnsiTheme="minorHAnsi" w:cs="Arial"/>
          <w:lang w:val="fr-CH"/>
        </w:rPr>
        <w:lastRenderedPageBreak/>
        <w:t>évaluations dans les langues pertinentes et la préparation d’un rapport.  Pour une période de trois ans, le coût est estimé à 225 0</w:t>
      </w:r>
      <w:r>
        <w:rPr>
          <w:rFonts w:asciiTheme="minorHAnsi" w:hAnsiTheme="minorHAnsi" w:cs="Arial"/>
          <w:lang w:val="fr-CH"/>
        </w:rPr>
        <w:t>00 CHF.</w:t>
      </w:r>
    </w:p>
    <w:p w:rsidR="00A073ED" w:rsidRPr="007B337A"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7B337A">
        <w:rPr>
          <w:rFonts w:asciiTheme="minorHAnsi" w:hAnsiTheme="minorHAnsi"/>
          <w:b/>
          <w:lang w:val="fr-CH"/>
        </w:rPr>
        <w:t>Réunions régionales pré-COP (O)</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650 000 CHF</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Les réunions régionales pré-COP sont des réunions de travail conçues pour analyser les questions et préoccupations importantes relatives à l’expansion de la Convention et de ses travaux.  Les ordres du jour sont préparés soigneusement et permettent d’examiner les progrès et réalisations, de partager l’expérience, de résoudre des problèmes communs et d’évaluer les besoins d’actions futures. Pour que ces réunions régionales puissent avoir lieu et qu’elles aient des résultats positifs, il est nécessaire que les Parties contractantes apportent un appui financier suffisant.  </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Le coût estimé de 650 000 CHF est calculé d’après l’expérience passée et comprend les voyages et le per diem des participants des pays moins développés afin d’assurer leur pleine participation, ainsi que les coûts associés à la location des locaux de réunion et de l’équipement, lorsque le pays hôte ne les fournit pas. </w:t>
      </w:r>
    </w:p>
    <w:p w:rsidR="00A073ED" w:rsidRPr="007B337A" w:rsidRDefault="00A073ED" w:rsidP="003F09F5">
      <w:pPr>
        <w:pStyle w:val="ListParagraph"/>
        <w:numPr>
          <w:ilvl w:val="0"/>
          <w:numId w:val="40"/>
        </w:numPr>
        <w:spacing w:after="0" w:line="240" w:lineRule="auto"/>
        <w:ind w:left="426" w:hanging="426"/>
        <w:contextualSpacing w:val="0"/>
        <w:rPr>
          <w:rFonts w:asciiTheme="minorHAnsi" w:hAnsiTheme="minorHAnsi"/>
          <w:b/>
          <w:lang w:val="fr-CH"/>
        </w:rPr>
      </w:pPr>
      <w:r w:rsidRPr="007B337A">
        <w:rPr>
          <w:rFonts w:asciiTheme="minorHAnsi" w:hAnsiTheme="minorHAnsi"/>
          <w:b/>
          <w:lang w:val="fr-CH"/>
        </w:rPr>
        <w:t>Délégués parrainés pour la COP (P)</w:t>
      </w:r>
    </w:p>
    <w:p w:rsidR="00A073ED" w:rsidRPr="002B19E6" w:rsidRDefault="00A073ED" w:rsidP="003F09F5">
      <w:pPr>
        <w:spacing w:line="240" w:lineRule="auto"/>
        <w:rPr>
          <w:rFonts w:asciiTheme="minorHAnsi" w:hAnsiTheme="minorHAnsi" w:cs="Arial"/>
          <w:b/>
          <w:lang w:val="fr-CH"/>
        </w:rPr>
      </w:pPr>
      <w:r w:rsidRPr="002B19E6">
        <w:rPr>
          <w:rFonts w:asciiTheme="minorHAnsi" w:hAnsiTheme="minorHAnsi" w:cs="Arial"/>
          <w:b/>
          <w:lang w:val="fr-CH"/>
        </w:rPr>
        <w:t>Coût estimé : CHF 600 000</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 xml:space="preserve">Pour que la Conférence des Parties soit couronnée de succès, il faut assurer la participation de toutes les Parties contractantes, et le Secrétariat recherche toujours une assistance financière partielle pour plus de 120 États membres figurant sur la liste OCDE/CAD des bénéficiaires de l’aide.  </w:t>
      </w:r>
    </w:p>
    <w:p w:rsidR="00A073ED" w:rsidRPr="002B19E6" w:rsidRDefault="00A073ED" w:rsidP="003F09F5">
      <w:pPr>
        <w:spacing w:line="240" w:lineRule="auto"/>
        <w:rPr>
          <w:rFonts w:asciiTheme="minorHAnsi" w:hAnsiTheme="minorHAnsi" w:cs="Arial"/>
          <w:lang w:val="fr-CH"/>
        </w:rPr>
      </w:pPr>
      <w:r w:rsidRPr="002B19E6">
        <w:rPr>
          <w:rFonts w:asciiTheme="minorHAnsi" w:hAnsiTheme="minorHAnsi" w:cs="Arial"/>
          <w:lang w:val="fr-CH"/>
        </w:rPr>
        <w:t>Si l’on compte sur la participation d’un délégué par pays, le financement requis pour les frais de voyage est de  600 000 CHF.</w:t>
      </w:r>
    </w:p>
    <w:p w:rsidR="00261C18" w:rsidRPr="00A073ED" w:rsidRDefault="00261C18" w:rsidP="001D76A5">
      <w:pPr>
        <w:spacing w:after="0" w:line="240" w:lineRule="auto"/>
        <w:rPr>
          <w:rFonts w:cs="Arial"/>
          <w:lang w:val="fr-CH"/>
        </w:rPr>
      </w:pPr>
    </w:p>
    <w:sectPr w:rsidR="00261C18" w:rsidRPr="00A073ED" w:rsidSect="002248AD">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68" w:rsidRDefault="00DA2B68" w:rsidP="00483955">
      <w:pPr>
        <w:spacing w:after="0" w:line="240" w:lineRule="auto"/>
      </w:pPr>
      <w:r>
        <w:separator/>
      </w:r>
    </w:p>
  </w:endnote>
  <w:endnote w:type="continuationSeparator" w:id="0">
    <w:p w:rsidR="00DA2B68" w:rsidRDefault="00DA2B68" w:rsidP="0048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C" w:rsidRPr="001E08D2" w:rsidRDefault="00945A9C" w:rsidP="002248AD">
    <w:pPr>
      <w:pStyle w:val="Footer"/>
      <w:tabs>
        <w:tab w:val="clear" w:pos="9360"/>
        <w:tab w:val="left" w:pos="8222"/>
        <w:tab w:val="right" w:pos="8931"/>
      </w:tabs>
      <w:spacing w:after="0" w:line="240" w:lineRule="auto"/>
      <w:rPr>
        <w:sz w:val="20"/>
        <w:szCs w:val="20"/>
      </w:rPr>
    </w:pPr>
    <w:r w:rsidRPr="001E08D2">
      <w:rPr>
        <w:sz w:val="20"/>
        <w:szCs w:val="20"/>
      </w:rPr>
      <w:t>SC50-02</w:t>
    </w:r>
    <w:r w:rsidRPr="001E08D2">
      <w:rPr>
        <w:sz w:val="20"/>
        <w:szCs w:val="20"/>
      </w:rPr>
      <w:tab/>
    </w:r>
    <w:r w:rsidRPr="001E08D2">
      <w:rPr>
        <w:sz w:val="20"/>
        <w:szCs w:val="20"/>
      </w:rPr>
      <w:tab/>
    </w:r>
    <w:r w:rsidR="00147F4F" w:rsidRPr="001E08D2">
      <w:rPr>
        <w:sz w:val="20"/>
        <w:szCs w:val="20"/>
      </w:rPr>
      <w:fldChar w:fldCharType="begin"/>
    </w:r>
    <w:r w:rsidRPr="001E08D2">
      <w:rPr>
        <w:sz w:val="20"/>
        <w:szCs w:val="20"/>
      </w:rPr>
      <w:instrText xml:space="preserve"> PAGE   \* MERGEFORMAT </w:instrText>
    </w:r>
    <w:r w:rsidR="00147F4F" w:rsidRPr="001E08D2">
      <w:rPr>
        <w:sz w:val="20"/>
        <w:szCs w:val="20"/>
      </w:rPr>
      <w:fldChar w:fldCharType="separate"/>
    </w:r>
    <w:r w:rsidR="003C7533">
      <w:rPr>
        <w:noProof/>
        <w:sz w:val="20"/>
        <w:szCs w:val="20"/>
      </w:rPr>
      <w:t>18</w:t>
    </w:r>
    <w:r w:rsidR="00147F4F" w:rsidRPr="001E08D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68" w:rsidRDefault="00DA2B68" w:rsidP="00483955">
      <w:pPr>
        <w:spacing w:after="0" w:line="240" w:lineRule="auto"/>
      </w:pPr>
      <w:r>
        <w:separator/>
      </w:r>
    </w:p>
  </w:footnote>
  <w:footnote w:type="continuationSeparator" w:id="0">
    <w:p w:rsidR="00DA2B68" w:rsidRDefault="00DA2B68" w:rsidP="00483955">
      <w:pPr>
        <w:spacing w:after="0" w:line="240" w:lineRule="auto"/>
      </w:pPr>
      <w:r>
        <w:continuationSeparator/>
      </w:r>
    </w:p>
  </w:footnote>
  <w:footnote w:id="1">
    <w:p w:rsidR="00945A9C" w:rsidRPr="00980F52" w:rsidRDefault="00945A9C" w:rsidP="001C7CA2">
      <w:pPr>
        <w:pStyle w:val="FootnoteText"/>
        <w:rPr>
          <w:lang w:val="fr-CH"/>
        </w:rPr>
      </w:pPr>
      <w:r>
        <w:rPr>
          <w:rStyle w:val="FootnoteReference"/>
        </w:rPr>
        <w:footnoteRef/>
      </w:r>
      <w:r w:rsidRPr="00980F52">
        <w:rPr>
          <w:lang w:val="fr-CH"/>
        </w:rPr>
        <w:t xml:space="preserve"> </w:t>
      </w:r>
      <w:r w:rsidR="00980F52" w:rsidRPr="00980F52">
        <w:rPr>
          <w:lang w:val="fr-CH"/>
        </w:rPr>
        <w:t>Le Grand Robert de la langue française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6DBC"/>
    <w:multiLevelType w:val="hybridMultilevel"/>
    <w:tmpl w:val="0BEA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549AC"/>
    <w:multiLevelType w:val="hybridMultilevel"/>
    <w:tmpl w:val="5BFA10AA"/>
    <w:lvl w:ilvl="0" w:tplc="13F4D364">
      <w:start w:val="1"/>
      <w:numFmt w:val="decimal"/>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0ADC4F74"/>
    <w:multiLevelType w:val="hybridMultilevel"/>
    <w:tmpl w:val="9DF8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754B"/>
    <w:multiLevelType w:val="hybridMultilevel"/>
    <w:tmpl w:val="FF2E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E1A58"/>
    <w:multiLevelType w:val="hybridMultilevel"/>
    <w:tmpl w:val="2C4A6120"/>
    <w:lvl w:ilvl="0" w:tplc="6F3A9124">
      <w:start w:val="1"/>
      <w:numFmt w:val="lowerRoman"/>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6D474C9"/>
    <w:multiLevelType w:val="hybridMultilevel"/>
    <w:tmpl w:val="3E5EE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63EA7"/>
    <w:multiLevelType w:val="multilevel"/>
    <w:tmpl w:val="47C24382"/>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7">
    <w:nsid w:val="18941975"/>
    <w:multiLevelType w:val="hybridMultilevel"/>
    <w:tmpl w:val="2C96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504B9"/>
    <w:multiLevelType w:val="hybridMultilevel"/>
    <w:tmpl w:val="D792A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81F6E"/>
    <w:multiLevelType w:val="hybridMultilevel"/>
    <w:tmpl w:val="9BE65104"/>
    <w:lvl w:ilvl="0" w:tplc="EBA2553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nsid w:val="229D1D89"/>
    <w:multiLevelType w:val="hybridMultilevel"/>
    <w:tmpl w:val="E6DAB648"/>
    <w:lvl w:ilvl="0" w:tplc="96E66EFE">
      <w:numFmt w:val="bullet"/>
      <w:lvlText w:val="-"/>
      <w:lvlJc w:val="left"/>
      <w:pPr>
        <w:ind w:left="780" w:hanging="360"/>
      </w:pPr>
      <w:rPr>
        <w:rFonts w:ascii="Arial" w:eastAsia="Calibr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2D8722B"/>
    <w:multiLevelType w:val="hybridMultilevel"/>
    <w:tmpl w:val="6652EEC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831EB9"/>
    <w:multiLevelType w:val="hybridMultilevel"/>
    <w:tmpl w:val="48B6D566"/>
    <w:lvl w:ilvl="0" w:tplc="13DA0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37219"/>
    <w:multiLevelType w:val="hybridMultilevel"/>
    <w:tmpl w:val="E8AA4AB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ED426C9"/>
    <w:multiLevelType w:val="hybridMultilevel"/>
    <w:tmpl w:val="48764A66"/>
    <w:lvl w:ilvl="0" w:tplc="20DCD924">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560A6"/>
    <w:multiLevelType w:val="multilevel"/>
    <w:tmpl w:val="39B405A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37F5A"/>
    <w:multiLevelType w:val="hybridMultilevel"/>
    <w:tmpl w:val="DB7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A2F38"/>
    <w:multiLevelType w:val="multilevel"/>
    <w:tmpl w:val="39B405A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3E266713"/>
    <w:multiLevelType w:val="hybridMultilevel"/>
    <w:tmpl w:val="55DE8EBE"/>
    <w:lvl w:ilvl="0" w:tplc="D7E064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1697EBF"/>
    <w:multiLevelType w:val="hybridMultilevel"/>
    <w:tmpl w:val="717E5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D5C30"/>
    <w:multiLevelType w:val="hybridMultilevel"/>
    <w:tmpl w:val="2A22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3728C8"/>
    <w:multiLevelType w:val="hybridMultilevel"/>
    <w:tmpl w:val="F2368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685422"/>
    <w:multiLevelType w:val="hybridMultilevel"/>
    <w:tmpl w:val="8F040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D343F"/>
    <w:multiLevelType w:val="hybridMultilevel"/>
    <w:tmpl w:val="C4C6756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20DCD924">
      <w:start w:val="1"/>
      <w:numFmt w:val="lowerRoman"/>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B763D"/>
    <w:multiLevelType w:val="hybridMultilevel"/>
    <w:tmpl w:val="967EEA12"/>
    <w:lvl w:ilvl="0" w:tplc="A67E9918">
      <w:start w:val="1"/>
      <w:numFmt w:val="decimal"/>
      <w:lvlText w:val="1.%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B2A5C"/>
    <w:multiLevelType w:val="multilevel"/>
    <w:tmpl w:val="90E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F04321E"/>
    <w:multiLevelType w:val="hybridMultilevel"/>
    <w:tmpl w:val="C7A8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6A0798"/>
    <w:multiLevelType w:val="multilevel"/>
    <w:tmpl w:val="F39EBA62"/>
    <w:lvl w:ilvl="0">
      <w:start w:val="2"/>
      <w:numFmt w:val="decimal"/>
      <w:lvlText w:val="%1"/>
      <w:lvlJc w:val="left"/>
      <w:pPr>
        <w:ind w:left="480" w:hanging="480"/>
      </w:pPr>
      <w:rPr>
        <w:rFonts w:hint="default"/>
        <w:b/>
      </w:rPr>
    </w:lvl>
    <w:lvl w:ilvl="1">
      <w:start w:val="3"/>
      <w:numFmt w:val="decimal"/>
      <w:lvlText w:val="%1.%2"/>
      <w:lvlJc w:val="left"/>
      <w:pPr>
        <w:ind w:left="1020" w:hanging="48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nsid w:val="6FB37BDD"/>
    <w:multiLevelType w:val="hybridMultilevel"/>
    <w:tmpl w:val="435A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D53898"/>
    <w:multiLevelType w:val="hybridMultilevel"/>
    <w:tmpl w:val="C58E6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25237D"/>
    <w:multiLevelType w:val="hybridMultilevel"/>
    <w:tmpl w:val="50121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9E6392"/>
    <w:multiLevelType w:val="hybridMultilevel"/>
    <w:tmpl w:val="5468AE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F5C44FD"/>
    <w:multiLevelType w:val="multilevel"/>
    <w:tmpl w:val="30BC246A"/>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num w:numId="1">
    <w:abstractNumId w:val="6"/>
  </w:num>
  <w:num w:numId="2">
    <w:abstractNumId w:val="27"/>
  </w:num>
  <w:num w:numId="3">
    <w:abstractNumId w:val="28"/>
  </w:num>
  <w:num w:numId="4">
    <w:abstractNumId w:val="11"/>
  </w:num>
  <w:num w:numId="5">
    <w:abstractNumId w:val="35"/>
  </w:num>
  <w:num w:numId="6">
    <w:abstractNumId w:val="38"/>
  </w:num>
  <w:num w:numId="7">
    <w:abstractNumId w:val="34"/>
  </w:num>
  <w:num w:numId="8">
    <w:abstractNumId w:val="16"/>
  </w:num>
  <w:num w:numId="9">
    <w:abstractNumId w:val="36"/>
  </w:num>
  <w:num w:numId="10">
    <w:abstractNumId w:val="19"/>
  </w:num>
  <w:num w:numId="11">
    <w:abstractNumId w:val="37"/>
  </w:num>
  <w:num w:numId="12">
    <w:abstractNumId w:val="3"/>
  </w:num>
  <w:num w:numId="13">
    <w:abstractNumId w:val="24"/>
  </w:num>
  <w:num w:numId="14">
    <w:abstractNumId w:val="8"/>
  </w:num>
  <w:num w:numId="15">
    <w:abstractNumId w:val="20"/>
  </w:num>
  <w:num w:numId="16">
    <w:abstractNumId w:val="13"/>
  </w:num>
  <w:num w:numId="17">
    <w:abstractNumId w:val="33"/>
  </w:num>
  <w:num w:numId="18">
    <w:abstractNumId w:val="0"/>
  </w:num>
  <w:num w:numId="19">
    <w:abstractNumId w:val="17"/>
  </w:num>
  <w:num w:numId="20">
    <w:abstractNumId w:val="23"/>
  </w:num>
  <w:num w:numId="21">
    <w:abstractNumId w:val="32"/>
  </w:num>
  <w:num w:numId="22">
    <w:abstractNumId w:val="21"/>
  </w:num>
  <w:num w:numId="23">
    <w:abstractNumId w:val="22"/>
  </w:num>
  <w:num w:numId="24">
    <w:abstractNumId w:val="12"/>
  </w:num>
  <w:num w:numId="25">
    <w:abstractNumId w:val="26"/>
  </w:num>
  <w:num w:numId="26">
    <w:abstractNumId w:val="10"/>
  </w:num>
  <w:num w:numId="27">
    <w:abstractNumId w:val="14"/>
  </w:num>
  <w:num w:numId="28">
    <w:abstractNumId w:val="5"/>
  </w:num>
  <w:num w:numId="29">
    <w:abstractNumId w:val="9"/>
  </w:num>
  <w:num w:numId="30">
    <w:abstractNumId w:val="1"/>
  </w:num>
  <w:num w:numId="31">
    <w:abstractNumId w:val="25"/>
  </w:num>
  <w:num w:numId="32">
    <w:abstractNumId w:val="31"/>
  </w:num>
  <w:num w:numId="33">
    <w:abstractNumId w:val="30"/>
  </w:num>
  <w:num w:numId="34">
    <w:abstractNumId w:val="18"/>
  </w:num>
  <w:num w:numId="35">
    <w:abstractNumId w:val="39"/>
  </w:num>
  <w:num w:numId="36">
    <w:abstractNumId w:val="4"/>
  </w:num>
  <w:num w:numId="37">
    <w:abstractNumId w:val="29"/>
  </w:num>
  <w:num w:numId="38">
    <w:abstractNumId w:val="15"/>
  </w:num>
  <w:num w:numId="39">
    <w:abstractNumId w:val="2"/>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C8C"/>
    <w:rsid w:val="000058A9"/>
    <w:rsid w:val="00022DD5"/>
    <w:rsid w:val="0003391D"/>
    <w:rsid w:val="00054AD5"/>
    <w:rsid w:val="00063F09"/>
    <w:rsid w:val="0006733A"/>
    <w:rsid w:val="00076052"/>
    <w:rsid w:val="000841E0"/>
    <w:rsid w:val="00091A27"/>
    <w:rsid w:val="00095FBA"/>
    <w:rsid w:val="000A5C21"/>
    <w:rsid w:val="000B1EB1"/>
    <w:rsid w:val="000B38B8"/>
    <w:rsid w:val="000C5AF1"/>
    <w:rsid w:val="000D1AEA"/>
    <w:rsid w:val="000D289E"/>
    <w:rsid w:val="000F3DAC"/>
    <w:rsid w:val="0012096C"/>
    <w:rsid w:val="00122878"/>
    <w:rsid w:val="00125F2D"/>
    <w:rsid w:val="0013498A"/>
    <w:rsid w:val="001363D2"/>
    <w:rsid w:val="00136FD0"/>
    <w:rsid w:val="00147F4F"/>
    <w:rsid w:val="001547BF"/>
    <w:rsid w:val="0016764C"/>
    <w:rsid w:val="0017504D"/>
    <w:rsid w:val="00177B36"/>
    <w:rsid w:val="00193425"/>
    <w:rsid w:val="001A72D8"/>
    <w:rsid w:val="001B738B"/>
    <w:rsid w:val="001B74FB"/>
    <w:rsid w:val="001C7CA2"/>
    <w:rsid w:val="001D76A5"/>
    <w:rsid w:val="001E08D2"/>
    <w:rsid w:val="001E1700"/>
    <w:rsid w:val="002174C6"/>
    <w:rsid w:val="00222CA8"/>
    <w:rsid w:val="002231AB"/>
    <w:rsid w:val="002248AD"/>
    <w:rsid w:val="00225707"/>
    <w:rsid w:val="00232A2E"/>
    <w:rsid w:val="002450B5"/>
    <w:rsid w:val="0025363D"/>
    <w:rsid w:val="00261C18"/>
    <w:rsid w:val="00267CCB"/>
    <w:rsid w:val="0027064C"/>
    <w:rsid w:val="00272329"/>
    <w:rsid w:val="00277B1F"/>
    <w:rsid w:val="00284275"/>
    <w:rsid w:val="00292FF2"/>
    <w:rsid w:val="00295556"/>
    <w:rsid w:val="002A4845"/>
    <w:rsid w:val="002D4A93"/>
    <w:rsid w:val="002F3E96"/>
    <w:rsid w:val="002F4EF4"/>
    <w:rsid w:val="003052E2"/>
    <w:rsid w:val="00313812"/>
    <w:rsid w:val="0031438E"/>
    <w:rsid w:val="003209E0"/>
    <w:rsid w:val="003247D3"/>
    <w:rsid w:val="00363939"/>
    <w:rsid w:val="00366AD5"/>
    <w:rsid w:val="0039673A"/>
    <w:rsid w:val="003A58FB"/>
    <w:rsid w:val="003B4DC2"/>
    <w:rsid w:val="003C7533"/>
    <w:rsid w:val="003E4016"/>
    <w:rsid w:val="003F09F5"/>
    <w:rsid w:val="003F6911"/>
    <w:rsid w:val="004015A2"/>
    <w:rsid w:val="0040170B"/>
    <w:rsid w:val="00401BA8"/>
    <w:rsid w:val="00404526"/>
    <w:rsid w:val="0045004F"/>
    <w:rsid w:val="00450FAB"/>
    <w:rsid w:val="0045429F"/>
    <w:rsid w:val="00464909"/>
    <w:rsid w:val="004658A0"/>
    <w:rsid w:val="004822BA"/>
    <w:rsid w:val="00482D38"/>
    <w:rsid w:val="00483955"/>
    <w:rsid w:val="00486466"/>
    <w:rsid w:val="004A60E4"/>
    <w:rsid w:val="004A7B91"/>
    <w:rsid w:val="004C1917"/>
    <w:rsid w:val="004D27EE"/>
    <w:rsid w:val="004E2483"/>
    <w:rsid w:val="004E2792"/>
    <w:rsid w:val="004E632F"/>
    <w:rsid w:val="0050421B"/>
    <w:rsid w:val="005058E1"/>
    <w:rsid w:val="00510B40"/>
    <w:rsid w:val="0051221D"/>
    <w:rsid w:val="00536A12"/>
    <w:rsid w:val="00541789"/>
    <w:rsid w:val="00542ADD"/>
    <w:rsid w:val="0057598E"/>
    <w:rsid w:val="005A3978"/>
    <w:rsid w:val="005C3934"/>
    <w:rsid w:val="005F1EC2"/>
    <w:rsid w:val="005F435C"/>
    <w:rsid w:val="00602110"/>
    <w:rsid w:val="00603A2D"/>
    <w:rsid w:val="00621227"/>
    <w:rsid w:val="0064549C"/>
    <w:rsid w:val="006511B9"/>
    <w:rsid w:val="0066170D"/>
    <w:rsid w:val="006715C1"/>
    <w:rsid w:val="00672335"/>
    <w:rsid w:val="0067427D"/>
    <w:rsid w:val="00687E40"/>
    <w:rsid w:val="006A164C"/>
    <w:rsid w:val="006A1A6A"/>
    <w:rsid w:val="006B62E0"/>
    <w:rsid w:val="006D09B5"/>
    <w:rsid w:val="006D310F"/>
    <w:rsid w:val="00722C46"/>
    <w:rsid w:val="007451CD"/>
    <w:rsid w:val="00752570"/>
    <w:rsid w:val="007713ED"/>
    <w:rsid w:val="00772FBB"/>
    <w:rsid w:val="00781A19"/>
    <w:rsid w:val="007842B1"/>
    <w:rsid w:val="0078783A"/>
    <w:rsid w:val="00790C8C"/>
    <w:rsid w:val="00796ED2"/>
    <w:rsid w:val="007C3B47"/>
    <w:rsid w:val="007C4467"/>
    <w:rsid w:val="007D21EA"/>
    <w:rsid w:val="007D45D0"/>
    <w:rsid w:val="00801226"/>
    <w:rsid w:val="008139C0"/>
    <w:rsid w:val="00815C33"/>
    <w:rsid w:val="00823C29"/>
    <w:rsid w:val="00825A03"/>
    <w:rsid w:val="0083220C"/>
    <w:rsid w:val="008464F1"/>
    <w:rsid w:val="00852A1F"/>
    <w:rsid w:val="008973A7"/>
    <w:rsid w:val="008B0A63"/>
    <w:rsid w:val="008B187D"/>
    <w:rsid w:val="008B7DB7"/>
    <w:rsid w:val="008C2B02"/>
    <w:rsid w:val="00934AD7"/>
    <w:rsid w:val="00945A9C"/>
    <w:rsid w:val="00952E27"/>
    <w:rsid w:val="009751F5"/>
    <w:rsid w:val="00980F52"/>
    <w:rsid w:val="00985A56"/>
    <w:rsid w:val="00987BD4"/>
    <w:rsid w:val="009B28BA"/>
    <w:rsid w:val="009B4B05"/>
    <w:rsid w:val="009C37F0"/>
    <w:rsid w:val="009D39A1"/>
    <w:rsid w:val="009F158A"/>
    <w:rsid w:val="00A073ED"/>
    <w:rsid w:val="00A14BBA"/>
    <w:rsid w:val="00A16023"/>
    <w:rsid w:val="00A17F24"/>
    <w:rsid w:val="00A500F5"/>
    <w:rsid w:val="00A621E9"/>
    <w:rsid w:val="00AA3461"/>
    <w:rsid w:val="00AA6EF3"/>
    <w:rsid w:val="00AB1D0F"/>
    <w:rsid w:val="00AC4F1A"/>
    <w:rsid w:val="00AD2F19"/>
    <w:rsid w:val="00AD3F76"/>
    <w:rsid w:val="00AD4666"/>
    <w:rsid w:val="00AE3820"/>
    <w:rsid w:val="00AE7A7F"/>
    <w:rsid w:val="00AF0316"/>
    <w:rsid w:val="00B065E8"/>
    <w:rsid w:val="00B12E7C"/>
    <w:rsid w:val="00B2199B"/>
    <w:rsid w:val="00B606B7"/>
    <w:rsid w:val="00B62C91"/>
    <w:rsid w:val="00B64B4D"/>
    <w:rsid w:val="00B721BA"/>
    <w:rsid w:val="00B7747A"/>
    <w:rsid w:val="00B80967"/>
    <w:rsid w:val="00B81893"/>
    <w:rsid w:val="00B82EFF"/>
    <w:rsid w:val="00B83F7F"/>
    <w:rsid w:val="00B92A37"/>
    <w:rsid w:val="00BA252F"/>
    <w:rsid w:val="00BC3BFB"/>
    <w:rsid w:val="00BE16F9"/>
    <w:rsid w:val="00BE48C7"/>
    <w:rsid w:val="00BF0C5D"/>
    <w:rsid w:val="00C13292"/>
    <w:rsid w:val="00C20460"/>
    <w:rsid w:val="00C20688"/>
    <w:rsid w:val="00C214AD"/>
    <w:rsid w:val="00C22051"/>
    <w:rsid w:val="00C42322"/>
    <w:rsid w:val="00C5330F"/>
    <w:rsid w:val="00C70087"/>
    <w:rsid w:val="00C71A2A"/>
    <w:rsid w:val="00C726C1"/>
    <w:rsid w:val="00C748C0"/>
    <w:rsid w:val="00C80DEF"/>
    <w:rsid w:val="00C83B6A"/>
    <w:rsid w:val="00C878B8"/>
    <w:rsid w:val="00CB3433"/>
    <w:rsid w:val="00CC1B8D"/>
    <w:rsid w:val="00CC596D"/>
    <w:rsid w:val="00CC6861"/>
    <w:rsid w:val="00CD4742"/>
    <w:rsid w:val="00CD6EAD"/>
    <w:rsid w:val="00D15AB0"/>
    <w:rsid w:val="00D230D3"/>
    <w:rsid w:val="00D33461"/>
    <w:rsid w:val="00D7043A"/>
    <w:rsid w:val="00D73503"/>
    <w:rsid w:val="00D82137"/>
    <w:rsid w:val="00D92859"/>
    <w:rsid w:val="00DA1CEA"/>
    <w:rsid w:val="00DA2B68"/>
    <w:rsid w:val="00DA2E15"/>
    <w:rsid w:val="00DA3A9A"/>
    <w:rsid w:val="00DB3C76"/>
    <w:rsid w:val="00DD2EA4"/>
    <w:rsid w:val="00DE0799"/>
    <w:rsid w:val="00DE1C74"/>
    <w:rsid w:val="00DE3CC7"/>
    <w:rsid w:val="00DF0CEE"/>
    <w:rsid w:val="00DF6049"/>
    <w:rsid w:val="00E12D40"/>
    <w:rsid w:val="00E24FA9"/>
    <w:rsid w:val="00E264D1"/>
    <w:rsid w:val="00E3413E"/>
    <w:rsid w:val="00E44B12"/>
    <w:rsid w:val="00E46E2F"/>
    <w:rsid w:val="00E47AB6"/>
    <w:rsid w:val="00E806C0"/>
    <w:rsid w:val="00E872E7"/>
    <w:rsid w:val="00EC13A8"/>
    <w:rsid w:val="00EE0CE3"/>
    <w:rsid w:val="00EE20A3"/>
    <w:rsid w:val="00EF346B"/>
    <w:rsid w:val="00F20442"/>
    <w:rsid w:val="00F21C97"/>
    <w:rsid w:val="00F230B2"/>
    <w:rsid w:val="00F53D71"/>
    <w:rsid w:val="00F5742D"/>
    <w:rsid w:val="00F62106"/>
    <w:rsid w:val="00F73393"/>
    <w:rsid w:val="00F7582B"/>
    <w:rsid w:val="00F814EE"/>
    <w:rsid w:val="00F877D4"/>
    <w:rsid w:val="00FA255B"/>
    <w:rsid w:val="00FA2C50"/>
    <w:rsid w:val="00FC0BC6"/>
    <w:rsid w:val="00FC7D82"/>
    <w:rsid w:val="00FF4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s1041"/>
        <o:r id="V:Rule2" type="callout" idref="#_s1039"/>
        <o:r id="V:Rule3" type="callout" idref="#_s1046"/>
        <o:r id="V:Rule4" type="callout" idref="#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9E"/>
    <w:pPr>
      <w:spacing w:after="200" w:line="276" w:lineRule="auto"/>
    </w:pPr>
    <w:rPr>
      <w:sz w:val="22"/>
      <w:szCs w:val="22"/>
      <w:lang w:val="en-GB" w:eastAsia="en-US"/>
    </w:rPr>
  </w:style>
  <w:style w:type="paragraph" w:styleId="Heading2">
    <w:name w:val="heading 2"/>
    <w:basedOn w:val="Normal"/>
    <w:link w:val="Heading2Char"/>
    <w:uiPriority w:val="9"/>
    <w:qFormat/>
    <w:rsid w:val="009751F5"/>
    <w:pPr>
      <w:spacing w:before="150" w:after="150" w:line="240" w:lineRule="auto"/>
      <w:outlineLvl w:val="1"/>
    </w:pPr>
    <w:rPr>
      <w:rFonts w:ascii="inherit" w:eastAsia="Times New Roman" w:hAnsi="inherit"/>
      <w:color w:val="363A2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8C"/>
    <w:pPr>
      <w:ind w:left="720"/>
      <w:contextualSpacing/>
    </w:pPr>
  </w:style>
  <w:style w:type="paragraph" w:styleId="FootnoteText">
    <w:name w:val="footnote text"/>
    <w:basedOn w:val="Normal"/>
    <w:link w:val="FootnoteTextChar"/>
    <w:uiPriority w:val="99"/>
    <w:semiHidden/>
    <w:unhideWhenUsed/>
    <w:rsid w:val="00483955"/>
    <w:pPr>
      <w:spacing w:after="0" w:line="240" w:lineRule="auto"/>
    </w:pPr>
    <w:rPr>
      <w:sz w:val="20"/>
      <w:szCs w:val="20"/>
    </w:rPr>
  </w:style>
  <w:style w:type="character" w:customStyle="1" w:styleId="FootnoteTextChar">
    <w:name w:val="Footnote Text Char"/>
    <w:link w:val="FootnoteText"/>
    <w:uiPriority w:val="99"/>
    <w:semiHidden/>
    <w:rsid w:val="00483955"/>
    <w:rPr>
      <w:sz w:val="20"/>
      <w:szCs w:val="20"/>
    </w:rPr>
  </w:style>
  <w:style w:type="character" w:styleId="FootnoteReference">
    <w:name w:val="footnote reference"/>
    <w:uiPriority w:val="99"/>
    <w:semiHidden/>
    <w:unhideWhenUsed/>
    <w:rsid w:val="00483955"/>
    <w:rPr>
      <w:vertAlign w:val="superscript"/>
    </w:rPr>
  </w:style>
  <w:style w:type="paragraph" w:styleId="BalloonText">
    <w:name w:val="Balloon Text"/>
    <w:basedOn w:val="Normal"/>
    <w:link w:val="BalloonTextChar"/>
    <w:uiPriority w:val="99"/>
    <w:semiHidden/>
    <w:unhideWhenUsed/>
    <w:rsid w:val="00B219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99B"/>
    <w:rPr>
      <w:rFonts w:ascii="Tahoma" w:hAnsi="Tahoma" w:cs="Tahoma"/>
      <w:sz w:val="16"/>
      <w:szCs w:val="16"/>
      <w:lang w:eastAsia="en-US"/>
    </w:rPr>
  </w:style>
  <w:style w:type="character" w:styleId="Hyperlink">
    <w:name w:val="Hyperlink"/>
    <w:uiPriority w:val="99"/>
    <w:unhideWhenUsed/>
    <w:rsid w:val="0016764C"/>
    <w:rPr>
      <w:color w:val="0000FF"/>
      <w:u w:val="single"/>
    </w:rPr>
  </w:style>
  <w:style w:type="paragraph" w:customStyle="1" w:styleId="Default">
    <w:name w:val="Default"/>
    <w:rsid w:val="008464F1"/>
    <w:pPr>
      <w:autoSpaceDE w:val="0"/>
      <w:autoSpaceDN w:val="0"/>
      <w:adjustRightInd w:val="0"/>
    </w:pPr>
    <w:rPr>
      <w:rFonts w:cs="Calibri"/>
      <w:color w:val="000000"/>
      <w:sz w:val="24"/>
      <w:szCs w:val="24"/>
      <w:lang w:val="en-GB" w:eastAsia="en-GB"/>
    </w:rPr>
  </w:style>
  <w:style w:type="character" w:styleId="CommentReference">
    <w:name w:val="annotation reference"/>
    <w:uiPriority w:val="99"/>
    <w:semiHidden/>
    <w:unhideWhenUsed/>
    <w:rsid w:val="00AC4F1A"/>
    <w:rPr>
      <w:sz w:val="16"/>
      <w:szCs w:val="16"/>
    </w:rPr>
  </w:style>
  <w:style w:type="paragraph" w:styleId="CommentText">
    <w:name w:val="annotation text"/>
    <w:basedOn w:val="Normal"/>
    <w:link w:val="CommentTextChar"/>
    <w:uiPriority w:val="99"/>
    <w:semiHidden/>
    <w:unhideWhenUsed/>
    <w:rsid w:val="00AC4F1A"/>
    <w:rPr>
      <w:sz w:val="20"/>
      <w:szCs w:val="20"/>
    </w:rPr>
  </w:style>
  <w:style w:type="character" w:customStyle="1" w:styleId="CommentTextChar">
    <w:name w:val="Comment Text Char"/>
    <w:link w:val="CommentText"/>
    <w:uiPriority w:val="99"/>
    <w:semiHidden/>
    <w:rsid w:val="00AC4F1A"/>
    <w:rPr>
      <w:lang w:eastAsia="en-US"/>
    </w:rPr>
  </w:style>
  <w:style w:type="paragraph" w:styleId="CommentSubject">
    <w:name w:val="annotation subject"/>
    <w:basedOn w:val="CommentText"/>
    <w:next w:val="CommentText"/>
    <w:link w:val="CommentSubjectChar"/>
    <w:uiPriority w:val="99"/>
    <w:semiHidden/>
    <w:unhideWhenUsed/>
    <w:rsid w:val="00AC4F1A"/>
    <w:rPr>
      <w:b/>
      <w:bCs/>
    </w:rPr>
  </w:style>
  <w:style w:type="character" w:customStyle="1" w:styleId="CommentSubjectChar">
    <w:name w:val="Comment Subject Char"/>
    <w:link w:val="CommentSubject"/>
    <w:uiPriority w:val="99"/>
    <w:semiHidden/>
    <w:rsid w:val="00AC4F1A"/>
    <w:rPr>
      <w:b/>
      <w:bCs/>
      <w:lang w:eastAsia="en-US"/>
    </w:rPr>
  </w:style>
  <w:style w:type="character" w:customStyle="1" w:styleId="hvr">
    <w:name w:val="hvr"/>
    <w:rsid w:val="001C7CA2"/>
  </w:style>
  <w:style w:type="character" w:customStyle="1" w:styleId="Heading2Char">
    <w:name w:val="Heading 2 Char"/>
    <w:link w:val="Heading2"/>
    <w:uiPriority w:val="9"/>
    <w:rsid w:val="009751F5"/>
    <w:rPr>
      <w:rFonts w:ascii="inherit" w:eastAsia="Times New Roman" w:hAnsi="inherit"/>
      <w:color w:val="363A2F"/>
      <w:sz w:val="30"/>
      <w:szCs w:val="30"/>
    </w:rPr>
  </w:style>
  <w:style w:type="character" w:customStyle="1" w:styleId="field-content">
    <w:name w:val="field-content"/>
    <w:rsid w:val="009751F5"/>
  </w:style>
  <w:style w:type="character" w:styleId="Strong">
    <w:name w:val="Strong"/>
    <w:uiPriority w:val="22"/>
    <w:qFormat/>
    <w:rsid w:val="00E47AB6"/>
    <w:rPr>
      <w:rFonts w:ascii="proxima_nova_ltsemibold" w:hAnsi="proxima_nova_ltsemibold" w:hint="default"/>
      <w:b w:val="0"/>
      <w:bCs w:val="0"/>
    </w:rPr>
  </w:style>
  <w:style w:type="paragraph" w:customStyle="1" w:styleId="ColorfulList-Accent11">
    <w:name w:val="Colorful List - Accent 11"/>
    <w:basedOn w:val="Normal"/>
    <w:uiPriority w:val="34"/>
    <w:qFormat/>
    <w:rsid w:val="00B606B7"/>
    <w:pPr>
      <w:ind w:left="720"/>
      <w:contextualSpacing/>
    </w:pPr>
  </w:style>
  <w:style w:type="paragraph" w:styleId="Header">
    <w:name w:val="header"/>
    <w:basedOn w:val="Normal"/>
    <w:link w:val="HeaderChar"/>
    <w:uiPriority w:val="99"/>
    <w:semiHidden/>
    <w:unhideWhenUsed/>
    <w:rsid w:val="002248AD"/>
    <w:pPr>
      <w:tabs>
        <w:tab w:val="center" w:pos="4680"/>
        <w:tab w:val="right" w:pos="9360"/>
      </w:tabs>
    </w:pPr>
  </w:style>
  <w:style w:type="character" w:customStyle="1" w:styleId="HeaderChar">
    <w:name w:val="Header Char"/>
    <w:link w:val="Header"/>
    <w:uiPriority w:val="99"/>
    <w:semiHidden/>
    <w:rsid w:val="002248AD"/>
    <w:rPr>
      <w:sz w:val="22"/>
      <w:szCs w:val="22"/>
      <w:lang w:val="en-GB"/>
    </w:rPr>
  </w:style>
  <w:style w:type="paragraph" w:styleId="Footer">
    <w:name w:val="footer"/>
    <w:basedOn w:val="Normal"/>
    <w:link w:val="FooterChar"/>
    <w:uiPriority w:val="99"/>
    <w:unhideWhenUsed/>
    <w:rsid w:val="002248AD"/>
    <w:pPr>
      <w:tabs>
        <w:tab w:val="center" w:pos="4680"/>
        <w:tab w:val="right" w:pos="9360"/>
      </w:tabs>
    </w:pPr>
  </w:style>
  <w:style w:type="character" w:customStyle="1" w:styleId="FooterChar">
    <w:name w:val="Footer Char"/>
    <w:link w:val="Footer"/>
    <w:uiPriority w:val="99"/>
    <w:rsid w:val="002248AD"/>
    <w:rPr>
      <w:sz w:val="22"/>
      <w:szCs w:val="22"/>
      <w:lang w:val="en-GB"/>
    </w:rPr>
  </w:style>
  <w:style w:type="paragraph" w:customStyle="1" w:styleId="yiv2834156089msonormal">
    <w:name w:val="yiv2834156089msonormal"/>
    <w:basedOn w:val="Normal"/>
    <w:rsid w:val="001E08D2"/>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sdfn1">
    <w:name w:val="s_dfn1"/>
    <w:basedOn w:val="DefaultParagraphFont"/>
    <w:rsid w:val="00980F52"/>
    <w:rPr>
      <w:b w:val="0"/>
      <w:bCs w:val="0"/>
      <w:i w:val="0"/>
      <w:iCs w:val="0"/>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9E"/>
    <w:pPr>
      <w:spacing w:after="200" w:line="276" w:lineRule="auto"/>
    </w:pPr>
    <w:rPr>
      <w:sz w:val="22"/>
      <w:szCs w:val="22"/>
      <w:lang w:val="en-GB" w:eastAsia="en-US"/>
    </w:rPr>
  </w:style>
  <w:style w:type="paragraph" w:styleId="Heading2">
    <w:name w:val="heading 2"/>
    <w:basedOn w:val="Normal"/>
    <w:link w:val="Heading2Char"/>
    <w:uiPriority w:val="9"/>
    <w:qFormat/>
    <w:rsid w:val="009751F5"/>
    <w:pPr>
      <w:spacing w:before="150" w:after="150" w:line="240" w:lineRule="auto"/>
      <w:outlineLvl w:val="1"/>
    </w:pPr>
    <w:rPr>
      <w:rFonts w:ascii="inherit" w:eastAsia="Times New Roman" w:hAnsi="inherit"/>
      <w:color w:val="363A2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8C"/>
    <w:pPr>
      <w:ind w:left="720"/>
      <w:contextualSpacing/>
    </w:pPr>
  </w:style>
  <w:style w:type="paragraph" w:styleId="FootnoteText">
    <w:name w:val="footnote text"/>
    <w:basedOn w:val="Normal"/>
    <w:link w:val="FootnoteTextChar"/>
    <w:uiPriority w:val="99"/>
    <w:semiHidden/>
    <w:unhideWhenUsed/>
    <w:rsid w:val="00483955"/>
    <w:pPr>
      <w:spacing w:after="0" w:line="240" w:lineRule="auto"/>
    </w:pPr>
    <w:rPr>
      <w:sz w:val="20"/>
      <w:szCs w:val="20"/>
    </w:rPr>
  </w:style>
  <w:style w:type="character" w:customStyle="1" w:styleId="FootnoteTextChar">
    <w:name w:val="Footnote Text Char"/>
    <w:link w:val="FootnoteText"/>
    <w:uiPriority w:val="99"/>
    <w:semiHidden/>
    <w:rsid w:val="00483955"/>
    <w:rPr>
      <w:sz w:val="20"/>
      <w:szCs w:val="20"/>
    </w:rPr>
  </w:style>
  <w:style w:type="character" w:styleId="FootnoteReference">
    <w:name w:val="footnote reference"/>
    <w:uiPriority w:val="99"/>
    <w:semiHidden/>
    <w:unhideWhenUsed/>
    <w:rsid w:val="00483955"/>
    <w:rPr>
      <w:vertAlign w:val="superscript"/>
    </w:rPr>
  </w:style>
  <w:style w:type="paragraph" w:styleId="BalloonText">
    <w:name w:val="Balloon Text"/>
    <w:basedOn w:val="Normal"/>
    <w:link w:val="BalloonTextChar"/>
    <w:uiPriority w:val="99"/>
    <w:semiHidden/>
    <w:unhideWhenUsed/>
    <w:rsid w:val="00B219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99B"/>
    <w:rPr>
      <w:rFonts w:ascii="Tahoma" w:hAnsi="Tahoma" w:cs="Tahoma"/>
      <w:sz w:val="16"/>
      <w:szCs w:val="16"/>
      <w:lang w:eastAsia="en-US"/>
    </w:rPr>
  </w:style>
  <w:style w:type="character" w:styleId="Hyperlink">
    <w:name w:val="Hyperlink"/>
    <w:uiPriority w:val="99"/>
    <w:unhideWhenUsed/>
    <w:rsid w:val="0016764C"/>
    <w:rPr>
      <w:color w:val="0000FF"/>
      <w:u w:val="single"/>
    </w:rPr>
  </w:style>
  <w:style w:type="paragraph" w:customStyle="1" w:styleId="Default">
    <w:name w:val="Default"/>
    <w:rsid w:val="008464F1"/>
    <w:pPr>
      <w:autoSpaceDE w:val="0"/>
      <w:autoSpaceDN w:val="0"/>
      <w:adjustRightInd w:val="0"/>
    </w:pPr>
    <w:rPr>
      <w:rFonts w:cs="Calibri"/>
      <w:color w:val="000000"/>
      <w:sz w:val="24"/>
      <w:szCs w:val="24"/>
      <w:lang w:val="en-GB" w:eastAsia="en-GB"/>
    </w:rPr>
  </w:style>
  <w:style w:type="character" w:styleId="CommentReference">
    <w:name w:val="annotation reference"/>
    <w:uiPriority w:val="99"/>
    <w:semiHidden/>
    <w:unhideWhenUsed/>
    <w:rsid w:val="00AC4F1A"/>
    <w:rPr>
      <w:sz w:val="16"/>
      <w:szCs w:val="16"/>
    </w:rPr>
  </w:style>
  <w:style w:type="paragraph" w:styleId="CommentText">
    <w:name w:val="annotation text"/>
    <w:basedOn w:val="Normal"/>
    <w:link w:val="CommentTextChar"/>
    <w:uiPriority w:val="99"/>
    <w:semiHidden/>
    <w:unhideWhenUsed/>
    <w:rsid w:val="00AC4F1A"/>
    <w:rPr>
      <w:sz w:val="20"/>
      <w:szCs w:val="20"/>
    </w:rPr>
  </w:style>
  <w:style w:type="character" w:customStyle="1" w:styleId="CommentTextChar">
    <w:name w:val="Comment Text Char"/>
    <w:link w:val="CommentText"/>
    <w:uiPriority w:val="99"/>
    <w:semiHidden/>
    <w:rsid w:val="00AC4F1A"/>
    <w:rPr>
      <w:lang w:eastAsia="en-US"/>
    </w:rPr>
  </w:style>
  <w:style w:type="paragraph" w:styleId="CommentSubject">
    <w:name w:val="annotation subject"/>
    <w:basedOn w:val="CommentText"/>
    <w:next w:val="CommentText"/>
    <w:link w:val="CommentSubjectChar"/>
    <w:uiPriority w:val="99"/>
    <w:semiHidden/>
    <w:unhideWhenUsed/>
    <w:rsid w:val="00AC4F1A"/>
    <w:rPr>
      <w:b/>
      <w:bCs/>
    </w:rPr>
  </w:style>
  <w:style w:type="character" w:customStyle="1" w:styleId="CommentSubjectChar">
    <w:name w:val="Comment Subject Char"/>
    <w:link w:val="CommentSubject"/>
    <w:uiPriority w:val="99"/>
    <w:semiHidden/>
    <w:rsid w:val="00AC4F1A"/>
    <w:rPr>
      <w:b/>
      <w:bCs/>
      <w:lang w:eastAsia="en-US"/>
    </w:rPr>
  </w:style>
  <w:style w:type="character" w:customStyle="1" w:styleId="hvr">
    <w:name w:val="hvr"/>
    <w:rsid w:val="001C7CA2"/>
  </w:style>
  <w:style w:type="character" w:customStyle="1" w:styleId="Heading2Char">
    <w:name w:val="Heading 2 Char"/>
    <w:link w:val="Heading2"/>
    <w:uiPriority w:val="9"/>
    <w:rsid w:val="009751F5"/>
    <w:rPr>
      <w:rFonts w:ascii="inherit" w:eastAsia="Times New Roman" w:hAnsi="inherit"/>
      <w:color w:val="363A2F"/>
      <w:sz w:val="30"/>
      <w:szCs w:val="30"/>
    </w:rPr>
  </w:style>
  <w:style w:type="character" w:customStyle="1" w:styleId="field-content">
    <w:name w:val="field-content"/>
    <w:rsid w:val="009751F5"/>
  </w:style>
  <w:style w:type="character" w:styleId="Strong">
    <w:name w:val="Strong"/>
    <w:uiPriority w:val="22"/>
    <w:qFormat/>
    <w:rsid w:val="00E47AB6"/>
    <w:rPr>
      <w:rFonts w:ascii="proxima_nova_ltsemibold" w:hAnsi="proxima_nova_ltsemibold" w:hint="default"/>
      <w:b w:val="0"/>
      <w:bCs w:val="0"/>
    </w:rPr>
  </w:style>
  <w:style w:type="paragraph" w:customStyle="1" w:styleId="ColorfulList-Accent11">
    <w:name w:val="Colorful List - Accent 11"/>
    <w:basedOn w:val="Normal"/>
    <w:uiPriority w:val="34"/>
    <w:qFormat/>
    <w:rsid w:val="00B606B7"/>
    <w:pPr>
      <w:ind w:left="720"/>
      <w:contextualSpacing/>
    </w:pPr>
  </w:style>
  <w:style w:type="paragraph" w:styleId="Header">
    <w:name w:val="header"/>
    <w:basedOn w:val="Normal"/>
    <w:link w:val="HeaderChar"/>
    <w:uiPriority w:val="99"/>
    <w:semiHidden/>
    <w:unhideWhenUsed/>
    <w:rsid w:val="002248AD"/>
    <w:pPr>
      <w:tabs>
        <w:tab w:val="center" w:pos="4680"/>
        <w:tab w:val="right" w:pos="9360"/>
      </w:tabs>
    </w:pPr>
  </w:style>
  <w:style w:type="character" w:customStyle="1" w:styleId="HeaderChar">
    <w:name w:val="Header Char"/>
    <w:link w:val="Header"/>
    <w:uiPriority w:val="99"/>
    <w:semiHidden/>
    <w:rsid w:val="002248AD"/>
    <w:rPr>
      <w:sz w:val="22"/>
      <w:szCs w:val="22"/>
      <w:lang w:val="en-GB"/>
    </w:rPr>
  </w:style>
  <w:style w:type="paragraph" w:styleId="Footer">
    <w:name w:val="footer"/>
    <w:basedOn w:val="Normal"/>
    <w:link w:val="FooterChar"/>
    <w:uiPriority w:val="99"/>
    <w:unhideWhenUsed/>
    <w:rsid w:val="002248AD"/>
    <w:pPr>
      <w:tabs>
        <w:tab w:val="center" w:pos="4680"/>
        <w:tab w:val="right" w:pos="9360"/>
      </w:tabs>
    </w:pPr>
  </w:style>
  <w:style w:type="character" w:customStyle="1" w:styleId="FooterChar">
    <w:name w:val="Footer Char"/>
    <w:link w:val="Footer"/>
    <w:uiPriority w:val="99"/>
    <w:rsid w:val="002248AD"/>
    <w:rPr>
      <w:sz w:val="22"/>
      <w:szCs w:val="22"/>
      <w:lang w:val="en-GB"/>
    </w:rPr>
  </w:style>
  <w:style w:type="paragraph" w:customStyle="1" w:styleId="yiv2834156089msonormal">
    <w:name w:val="yiv2834156089msonormal"/>
    <w:basedOn w:val="Normal"/>
    <w:rsid w:val="001E08D2"/>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sdfn1">
    <w:name w:val="s_dfn1"/>
    <w:basedOn w:val="DefaultParagraphFont"/>
    <w:rsid w:val="00980F52"/>
    <w:rPr>
      <w:b w:val="0"/>
      <w:bCs w:val="0"/>
      <w:i w:val="0"/>
      <w:iCs w:val="0"/>
      <w:color w:val="333399"/>
    </w:rPr>
  </w:style>
</w:styles>
</file>

<file path=word/webSettings.xml><?xml version="1.0" encoding="utf-8"?>
<w:webSettings xmlns:r="http://schemas.openxmlformats.org/officeDocument/2006/relationships" xmlns:w="http://schemas.openxmlformats.org/wordprocessingml/2006/main">
  <w:divs>
    <w:div w:id="791367417">
      <w:bodyDiv w:val="1"/>
      <w:marLeft w:val="0"/>
      <w:marRight w:val="0"/>
      <w:marTop w:val="0"/>
      <w:marBottom w:val="0"/>
      <w:divBdr>
        <w:top w:val="none" w:sz="0" w:space="0" w:color="auto"/>
        <w:left w:val="none" w:sz="0" w:space="0" w:color="auto"/>
        <w:bottom w:val="none" w:sz="0" w:space="0" w:color="auto"/>
        <w:right w:val="none" w:sz="0" w:space="0" w:color="auto"/>
      </w:divBdr>
      <w:divsChild>
        <w:div w:id="1766925032">
          <w:marLeft w:val="0"/>
          <w:marRight w:val="0"/>
          <w:marTop w:val="0"/>
          <w:marBottom w:val="225"/>
          <w:divBdr>
            <w:top w:val="none" w:sz="0" w:space="0" w:color="auto"/>
            <w:left w:val="none" w:sz="0" w:space="0" w:color="auto"/>
            <w:bottom w:val="none" w:sz="0" w:space="0" w:color="auto"/>
            <w:right w:val="none" w:sz="0" w:space="0" w:color="auto"/>
          </w:divBdr>
          <w:divsChild>
            <w:div w:id="2093891938">
              <w:marLeft w:val="0"/>
              <w:marRight w:val="0"/>
              <w:marTop w:val="300"/>
              <w:marBottom w:val="0"/>
              <w:divBdr>
                <w:top w:val="none" w:sz="0" w:space="0" w:color="auto"/>
                <w:left w:val="none" w:sz="0" w:space="0" w:color="auto"/>
                <w:bottom w:val="none" w:sz="0" w:space="0" w:color="auto"/>
                <w:right w:val="none" w:sz="0" w:space="0" w:color="auto"/>
              </w:divBdr>
              <w:divsChild>
                <w:div w:id="822350806">
                  <w:marLeft w:val="0"/>
                  <w:marRight w:val="0"/>
                  <w:marTop w:val="0"/>
                  <w:marBottom w:val="0"/>
                  <w:divBdr>
                    <w:top w:val="none" w:sz="0" w:space="0" w:color="auto"/>
                    <w:left w:val="none" w:sz="0" w:space="0" w:color="auto"/>
                    <w:bottom w:val="none" w:sz="0" w:space="0" w:color="auto"/>
                    <w:right w:val="none" w:sz="0" w:space="0" w:color="auto"/>
                  </w:divBdr>
                  <w:divsChild>
                    <w:div w:id="165245541">
                      <w:marLeft w:val="0"/>
                      <w:marRight w:val="0"/>
                      <w:marTop w:val="0"/>
                      <w:marBottom w:val="0"/>
                      <w:divBdr>
                        <w:top w:val="none" w:sz="0" w:space="0" w:color="auto"/>
                        <w:left w:val="none" w:sz="0" w:space="0" w:color="auto"/>
                        <w:bottom w:val="none" w:sz="0" w:space="0" w:color="auto"/>
                        <w:right w:val="none" w:sz="0" w:space="0" w:color="auto"/>
                      </w:divBdr>
                      <w:divsChild>
                        <w:div w:id="1557738516">
                          <w:marLeft w:val="0"/>
                          <w:marRight w:val="0"/>
                          <w:marTop w:val="0"/>
                          <w:marBottom w:val="360"/>
                          <w:divBdr>
                            <w:top w:val="none" w:sz="0" w:space="0" w:color="auto"/>
                            <w:left w:val="none" w:sz="0" w:space="0" w:color="auto"/>
                            <w:bottom w:val="none" w:sz="0" w:space="0" w:color="auto"/>
                            <w:right w:val="none" w:sz="0" w:space="0" w:color="auto"/>
                          </w:divBdr>
                          <w:divsChild>
                            <w:div w:id="1309674980">
                              <w:marLeft w:val="0"/>
                              <w:marRight w:val="0"/>
                              <w:marTop w:val="0"/>
                              <w:marBottom w:val="0"/>
                              <w:divBdr>
                                <w:top w:val="none" w:sz="0" w:space="0" w:color="auto"/>
                                <w:left w:val="none" w:sz="0" w:space="0" w:color="auto"/>
                                <w:bottom w:val="none" w:sz="0" w:space="0" w:color="auto"/>
                                <w:right w:val="none" w:sz="0" w:space="0" w:color="auto"/>
                              </w:divBdr>
                              <w:divsChild>
                                <w:div w:id="1945990494">
                                  <w:marLeft w:val="0"/>
                                  <w:marRight w:val="0"/>
                                  <w:marTop w:val="0"/>
                                  <w:marBottom w:val="0"/>
                                  <w:divBdr>
                                    <w:top w:val="none" w:sz="0" w:space="0" w:color="auto"/>
                                    <w:left w:val="none" w:sz="0" w:space="0" w:color="auto"/>
                                    <w:bottom w:val="none" w:sz="0" w:space="0" w:color="auto"/>
                                    <w:right w:val="none" w:sz="0" w:space="0" w:color="auto"/>
                                  </w:divBdr>
                                  <w:divsChild>
                                    <w:div w:id="1639453533">
                                      <w:marLeft w:val="0"/>
                                      <w:marRight w:val="0"/>
                                      <w:marTop w:val="0"/>
                                      <w:marBottom w:val="0"/>
                                      <w:divBdr>
                                        <w:top w:val="none" w:sz="0" w:space="0" w:color="auto"/>
                                        <w:left w:val="none" w:sz="0" w:space="0" w:color="auto"/>
                                        <w:bottom w:val="none" w:sz="0" w:space="0" w:color="auto"/>
                                        <w:right w:val="none" w:sz="0" w:space="0" w:color="auto"/>
                                      </w:divBdr>
                                      <w:divsChild>
                                        <w:div w:id="366762208">
                                          <w:marLeft w:val="150"/>
                                          <w:marRight w:val="150"/>
                                          <w:marTop w:val="150"/>
                                          <w:marBottom w:val="150"/>
                                          <w:divBdr>
                                            <w:top w:val="none" w:sz="0" w:space="0" w:color="auto"/>
                                            <w:left w:val="none" w:sz="0" w:space="0" w:color="auto"/>
                                            <w:bottom w:val="none" w:sz="0" w:space="0" w:color="auto"/>
                                            <w:right w:val="none" w:sz="0" w:space="0" w:color="auto"/>
                                          </w:divBdr>
                                          <w:divsChild>
                                            <w:div w:id="1564564280">
                                              <w:marLeft w:val="0"/>
                                              <w:marRight w:val="0"/>
                                              <w:marTop w:val="0"/>
                                              <w:marBottom w:val="0"/>
                                              <w:divBdr>
                                                <w:top w:val="none" w:sz="0" w:space="0" w:color="auto"/>
                                                <w:left w:val="none" w:sz="0" w:space="0" w:color="auto"/>
                                                <w:bottom w:val="none" w:sz="0" w:space="0" w:color="auto"/>
                                                <w:right w:val="none" w:sz="0" w:space="0" w:color="auto"/>
                                              </w:divBdr>
                                              <w:divsChild>
                                                <w:div w:id="494538392">
                                                  <w:marLeft w:val="0"/>
                                                  <w:marRight w:val="0"/>
                                                  <w:marTop w:val="0"/>
                                                  <w:marBottom w:val="0"/>
                                                  <w:divBdr>
                                                    <w:top w:val="none" w:sz="0" w:space="0" w:color="auto"/>
                                                    <w:left w:val="none" w:sz="0" w:space="0" w:color="auto"/>
                                                    <w:bottom w:val="none" w:sz="0" w:space="0" w:color="auto"/>
                                                    <w:right w:val="none" w:sz="0" w:space="0" w:color="auto"/>
                                                  </w:divBdr>
                                                  <w:divsChild>
                                                    <w:div w:id="950011431">
                                                      <w:marLeft w:val="0"/>
                                                      <w:marRight w:val="0"/>
                                                      <w:marTop w:val="0"/>
                                                      <w:marBottom w:val="0"/>
                                                      <w:divBdr>
                                                        <w:top w:val="none" w:sz="0" w:space="0" w:color="auto"/>
                                                        <w:left w:val="none" w:sz="0" w:space="0" w:color="auto"/>
                                                        <w:bottom w:val="none" w:sz="0" w:space="0" w:color="auto"/>
                                                        <w:right w:val="none" w:sz="0" w:space="0" w:color="auto"/>
                                                      </w:divBdr>
                                                    </w:div>
                                                  </w:divsChild>
                                                </w:div>
                                                <w:div w:id="1053382877">
                                                  <w:marLeft w:val="0"/>
                                                  <w:marRight w:val="0"/>
                                                  <w:marTop w:val="0"/>
                                                  <w:marBottom w:val="0"/>
                                                  <w:divBdr>
                                                    <w:top w:val="none" w:sz="0" w:space="0" w:color="auto"/>
                                                    <w:left w:val="none" w:sz="0" w:space="0" w:color="auto"/>
                                                    <w:bottom w:val="none" w:sz="0" w:space="0" w:color="auto"/>
                                                    <w:right w:val="none" w:sz="0" w:space="0" w:color="auto"/>
                                                  </w:divBdr>
                                                  <w:divsChild>
                                                    <w:div w:id="1192573324">
                                                      <w:marLeft w:val="0"/>
                                                      <w:marRight w:val="0"/>
                                                      <w:marTop w:val="0"/>
                                                      <w:marBottom w:val="0"/>
                                                      <w:divBdr>
                                                        <w:top w:val="none" w:sz="0" w:space="0" w:color="auto"/>
                                                        <w:left w:val="none" w:sz="0" w:space="0" w:color="auto"/>
                                                        <w:bottom w:val="none" w:sz="0" w:space="0" w:color="auto"/>
                                                        <w:right w:val="none" w:sz="0" w:space="0" w:color="auto"/>
                                                      </w:divBdr>
                                                    </w:div>
                                                  </w:divsChild>
                                                </w:div>
                                                <w:div w:id="2017225808">
                                                  <w:marLeft w:val="0"/>
                                                  <w:marRight w:val="0"/>
                                                  <w:marTop w:val="0"/>
                                                  <w:marBottom w:val="0"/>
                                                  <w:divBdr>
                                                    <w:top w:val="none" w:sz="0" w:space="0" w:color="auto"/>
                                                    <w:left w:val="none" w:sz="0" w:space="0" w:color="auto"/>
                                                    <w:bottom w:val="none" w:sz="0" w:space="0" w:color="auto"/>
                                                    <w:right w:val="none" w:sz="0" w:space="0" w:color="auto"/>
                                                  </w:divBdr>
                                                  <w:divsChild>
                                                    <w:div w:id="980116339">
                                                      <w:marLeft w:val="0"/>
                                                      <w:marRight w:val="0"/>
                                                      <w:marTop w:val="0"/>
                                                      <w:marBottom w:val="0"/>
                                                      <w:divBdr>
                                                        <w:top w:val="none" w:sz="0" w:space="0" w:color="auto"/>
                                                        <w:left w:val="none" w:sz="0" w:space="0" w:color="auto"/>
                                                        <w:bottom w:val="none" w:sz="0" w:space="0" w:color="auto"/>
                                                        <w:right w:val="none" w:sz="0" w:space="0" w:color="auto"/>
                                                      </w:divBdr>
                                                    </w:div>
                                                    <w:div w:id="1708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9195">
                                          <w:marLeft w:val="150"/>
                                          <w:marRight w:val="150"/>
                                          <w:marTop w:val="150"/>
                                          <w:marBottom w:val="150"/>
                                          <w:divBdr>
                                            <w:top w:val="none" w:sz="0" w:space="0" w:color="auto"/>
                                            <w:left w:val="none" w:sz="0" w:space="0" w:color="auto"/>
                                            <w:bottom w:val="none" w:sz="0" w:space="0" w:color="auto"/>
                                            <w:right w:val="none" w:sz="0" w:space="0" w:color="auto"/>
                                          </w:divBdr>
                                          <w:divsChild>
                                            <w:div w:id="1782727332">
                                              <w:marLeft w:val="0"/>
                                              <w:marRight w:val="0"/>
                                              <w:marTop w:val="0"/>
                                              <w:marBottom w:val="0"/>
                                              <w:divBdr>
                                                <w:top w:val="none" w:sz="0" w:space="0" w:color="auto"/>
                                                <w:left w:val="none" w:sz="0" w:space="0" w:color="auto"/>
                                                <w:bottom w:val="none" w:sz="0" w:space="0" w:color="auto"/>
                                                <w:right w:val="none" w:sz="0" w:space="0" w:color="auto"/>
                                              </w:divBdr>
                                              <w:divsChild>
                                                <w:div w:id="357898193">
                                                  <w:marLeft w:val="0"/>
                                                  <w:marRight w:val="0"/>
                                                  <w:marTop w:val="0"/>
                                                  <w:marBottom w:val="0"/>
                                                  <w:divBdr>
                                                    <w:top w:val="none" w:sz="0" w:space="0" w:color="auto"/>
                                                    <w:left w:val="none" w:sz="0" w:space="0" w:color="auto"/>
                                                    <w:bottom w:val="none" w:sz="0" w:space="0" w:color="auto"/>
                                                    <w:right w:val="none" w:sz="0" w:space="0" w:color="auto"/>
                                                  </w:divBdr>
                                                  <w:divsChild>
                                                    <w:div w:id="856695664">
                                                      <w:marLeft w:val="0"/>
                                                      <w:marRight w:val="0"/>
                                                      <w:marTop w:val="0"/>
                                                      <w:marBottom w:val="0"/>
                                                      <w:divBdr>
                                                        <w:top w:val="none" w:sz="0" w:space="0" w:color="auto"/>
                                                        <w:left w:val="none" w:sz="0" w:space="0" w:color="auto"/>
                                                        <w:bottom w:val="none" w:sz="0" w:space="0" w:color="auto"/>
                                                        <w:right w:val="none" w:sz="0" w:space="0" w:color="auto"/>
                                                      </w:divBdr>
                                                    </w:div>
                                                  </w:divsChild>
                                                </w:div>
                                                <w:div w:id="1463958259">
                                                  <w:marLeft w:val="0"/>
                                                  <w:marRight w:val="0"/>
                                                  <w:marTop w:val="0"/>
                                                  <w:marBottom w:val="0"/>
                                                  <w:divBdr>
                                                    <w:top w:val="none" w:sz="0" w:space="0" w:color="auto"/>
                                                    <w:left w:val="none" w:sz="0" w:space="0" w:color="auto"/>
                                                    <w:bottom w:val="none" w:sz="0" w:space="0" w:color="auto"/>
                                                    <w:right w:val="none" w:sz="0" w:space="0" w:color="auto"/>
                                                  </w:divBdr>
                                                  <w:divsChild>
                                                    <w:div w:id="85078515">
                                                      <w:marLeft w:val="0"/>
                                                      <w:marRight w:val="0"/>
                                                      <w:marTop w:val="0"/>
                                                      <w:marBottom w:val="0"/>
                                                      <w:divBdr>
                                                        <w:top w:val="none" w:sz="0" w:space="0" w:color="auto"/>
                                                        <w:left w:val="none" w:sz="0" w:space="0" w:color="auto"/>
                                                        <w:bottom w:val="none" w:sz="0" w:space="0" w:color="auto"/>
                                                        <w:right w:val="none" w:sz="0" w:space="0" w:color="auto"/>
                                                      </w:divBdr>
                                                    </w:div>
                                                  </w:divsChild>
                                                </w:div>
                                                <w:div w:id="1558466054">
                                                  <w:marLeft w:val="0"/>
                                                  <w:marRight w:val="0"/>
                                                  <w:marTop w:val="0"/>
                                                  <w:marBottom w:val="0"/>
                                                  <w:divBdr>
                                                    <w:top w:val="none" w:sz="0" w:space="0" w:color="auto"/>
                                                    <w:left w:val="none" w:sz="0" w:space="0" w:color="auto"/>
                                                    <w:bottom w:val="none" w:sz="0" w:space="0" w:color="auto"/>
                                                    <w:right w:val="none" w:sz="0" w:space="0" w:color="auto"/>
                                                  </w:divBdr>
                                                  <w:divsChild>
                                                    <w:div w:id="436096635">
                                                      <w:marLeft w:val="0"/>
                                                      <w:marRight w:val="0"/>
                                                      <w:marTop w:val="0"/>
                                                      <w:marBottom w:val="0"/>
                                                      <w:divBdr>
                                                        <w:top w:val="none" w:sz="0" w:space="0" w:color="auto"/>
                                                        <w:left w:val="none" w:sz="0" w:space="0" w:color="auto"/>
                                                        <w:bottom w:val="none" w:sz="0" w:space="0" w:color="auto"/>
                                                        <w:right w:val="none" w:sz="0" w:space="0" w:color="auto"/>
                                                      </w:divBdr>
                                                    </w:div>
                                                    <w:div w:id="805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5243">
                                          <w:marLeft w:val="150"/>
                                          <w:marRight w:val="150"/>
                                          <w:marTop w:val="150"/>
                                          <w:marBottom w:val="150"/>
                                          <w:divBdr>
                                            <w:top w:val="none" w:sz="0" w:space="0" w:color="auto"/>
                                            <w:left w:val="none" w:sz="0" w:space="0" w:color="auto"/>
                                            <w:bottom w:val="none" w:sz="0" w:space="0" w:color="auto"/>
                                            <w:right w:val="none" w:sz="0" w:space="0" w:color="auto"/>
                                          </w:divBdr>
                                          <w:divsChild>
                                            <w:div w:id="814221196">
                                              <w:marLeft w:val="0"/>
                                              <w:marRight w:val="0"/>
                                              <w:marTop w:val="0"/>
                                              <w:marBottom w:val="0"/>
                                              <w:divBdr>
                                                <w:top w:val="none" w:sz="0" w:space="0" w:color="auto"/>
                                                <w:left w:val="none" w:sz="0" w:space="0" w:color="auto"/>
                                                <w:bottom w:val="none" w:sz="0" w:space="0" w:color="auto"/>
                                                <w:right w:val="none" w:sz="0" w:space="0" w:color="auto"/>
                                              </w:divBdr>
                                              <w:divsChild>
                                                <w:div w:id="454447343">
                                                  <w:marLeft w:val="0"/>
                                                  <w:marRight w:val="0"/>
                                                  <w:marTop w:val="0"/>
                                                  <w:marBottom w:val="0"/>
                                                  <w:divBdr>
                                                    <w:top w:val="none" w:sz="0" w:space="0" w:color="auto"/>
                                                    <w:left w:val="none" w:sz="0" w:space="0" w:color="auto"/>
                                                    <w:bottom w:val="none" w:sz="0" w:space="0" w:color="auto"/>
                                                    <w:right w:val="none" w:sz="0" w:space="0" w:color="auto"/>
                                                  </w:divBdr>
                                                  <w:divsChild>
                                                    <w:div w:id="2008168282">
                                                      <w:marLeft w:val="0"/>
                                                      <w:marRight w:val="0"/>
                                                      <w:marTop w:val="0"/>
                                                      <w:marBottom w:val="0"/>
                                                      <w:divBdr>
                                                        <w:top w:val="none" w:sz="0" w:space="0" w:color="auto"/>
                                                        <w:left w:val="none" w:sz="0" w:space="0" w:color="auto"/>
                                                        <w:bottom w:val="none" w:sz="0" w:space="0" w:color="auto"/>
                                                        <w:right w:val="none" w:sz="0" w:space="0" w:color="auto"/>
                                                      </w:divBdr>
                                                    </w:div>
                                                  </w:divsChild>
                                                </w:div>
                                                <w:div w:id="1491478882">
                                                  <w:marLeft w:val="0"/>
                                                  <w:marRight w:val="0"/>
                                                  <w:marTop w:val="0"/>
                                                  <w:marBottom w:val="0"/>
                                                  <w:divBdr>
                                                    <w:top w:val="none" w:sz="0" w:space="0" w:color="auto"/>
                                                    <w:left w:val="none" w:sz="0" w:space="0" w:color="auto"/>
                                                    <w:bottom w:val="none" w:sz="0" w:space="0" w:color="auto"/>
                                                    <w:right w:val="none" w:sz="0" w:space="0" w:color="auto"/>
                                                  </w:divBdr>
                                                  <w:divsChild>
                                                    <w:div w:id="29234781">
                                                      <w:marLeft w:val="0"/>
                                                      <w:marRight w:val="0"/>
                                                      <w:marTop w:val="0"/>
                                                      <w:marBottom w:val="0"/>
                                                      <w:divBdr>
                                                        <w:top w:val="none" w:sz="0" w:space="0" w:color="auto"/>
                                                        <w:left w:val="none" w:sz="0" w:space="0" w:color="auto"/>
                                                        <w:bottom w:val="none" w:sz="0" w:space="0" w:color="auto"/>
                                                        <w:right w:val="none" w:sz="0" w:space="0" w:color="auto"/>
                                                      </w:divBdr>
                                                    </w:div>
                                                    <w:div w:id="141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8992">
                                          <w:marLeft w:val="150"/>
                                          <w:marRight w:val="150"/>
                                          <w:marTop w:val="150"/>
                                          <w:marBottom w:val="150"/>
                                          <w:divBdr>
                                            <w:top w:val="none" w:sz="0" w:space="0" w:color="auto"/>
                                            <w:left w:val="none" w:sz="0" w:space="0" w:color="auto"/>
                                            <w:bottom w:val="none" w:sz="0" w:space="0" w:color="auto"/>
                                            <w:right w:val="none" w:sz="0" w:space="0" w:color="auto"/>
                                          </w:divBdr>
                                          <w:divsChild>
                                            <w:div w:id="327634978">
                                              <w:marLeft w:val="0"/>
                                              <w:marRight w:val="0"/>
                                              <w:marTop w:val="0"/>
                                              <w:marBottom w:val="0"/>
                                              <w:divBdr>
                                                <w:top w:val="none" w:sz="0" w:space="0" w:color="auto"/>
                                                <w:left w:val="none" w:sz="0" w:space="0" w:color="auto"/>
                                                <w:bottom w:val="none" w:sz="0" w:space="0" w:color="auto"/>
                                                <w:right w:val="none" w:sz="0" w:space="0" w:color="auto"/>
                                              </w:divBdr>
                                              <w:divsChild>
                                                <w:div w:id="112210137">
                                                  <w:marLeft w:val="0"/>
                                                  <w:marRight w:val="0"/>
                                                  <w:marTop w:val="0"/>
                                                  <w:marBottom w:val="0"/>
                                                  <w:divBdr>
                                                    <w:top w:val="none" w:sz="0" w:space="0" w:color="auto"/>
                                                    <w:left w:val="none" w:sz="0" w:space="0" w:color="auto"/>
                                                    <w:bottom w:val="none" w:sz="0" w:space="0" w:color="auto"/>
                                                    <w:right w:val="none" w:sz="0" w:space="0" w:color="auto"/>
                                                  </w:divBdr>
                                                  <w:divsChild>
                                                    <w:div w:id="871500210">
                                                      <w:marLeft w:val="0"/>
                                                      <w:marRight w:val="0"/>
                                                      <w:marTop w:val="0"/>
                                                      <w:marBottom w:val="0"/>
                                                      <w:divBdr>
                                                        <w:top w:val="none" w:sz="0" w:space="0" w:color="auto"/>
                                                        <w:left w:val="none" w:sz="0" w:space="0" w:color="auto"/>
                                                        <w:bottom w:val="none" w:sz="0" w:space="0" w:color="auto"/>
                                                        <w:right w:val="none" w:sz="0" w:space="0" w:color="auto"/>
                                                      </w:divBdr>
                                                    </w:div>
                                                    <w:div w:id="1261794497">
                                                      <w:marLeft w:val="0"/>
                                                      <w:marRight w:val="0"/>
                                                      <w:marTop w:val="0"/>
                                                      <w:marBottom w:val="0"/>
                                                      <w:divBdr>
                                                        <w:top w:val="none" w:sz="0" w:space="0" w:color="auto"/>
                                                        <w:left w:val="none" w:sz="0" w:space="0" w:color="auto"/>
                                                        <w:bottom w:val="none" w:sz="0" w:space="0" w:color="auto"/>
                                                        <w:right w:val="none" w:sz="0" w:space="0" w:color="auto"/>
                                                      </w:divBdr>
                                                    </w:div>
                                                  </w:divsChild>
                                                </w:div>
                                                <w:div w:id="1162165187">
                                                  <w:marLeft w:val="0"/>
                                                  <w:marRight w:val="0"/>
                                                  <w:marTop w:val="0"/>
                                                  <w:marBottom w:val="0"/>
                                                  <w:divBdr>
                                                    <w:top w:val="none" w:sz="0" w:space="0" w:color="auto"/>
                                                    <w:left w:val="none" w:sz="0" w:space="0" w:color="auto"/>
                                                    <w:bottom w:val="none" w:sz="0" w:space="0" w:color="auto"/>
                                                    <w:right w:val="none" w:sz="0" w:space="0" w:color="auto"/>
                                                  </w:divBdr>
                                                  <w:divsChild>
                                                    <w:div w:id="17938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0684">
                                          <w:marLeft w:val="150"/>
                                          <w:marRight w:val="150"/>
                                          <w:marTop w:val="150"/>
                                          <w:marBottom w:val="150"/>
                                          <w:divBdr>
                                            <w:top w:val="none" w:sz="0" w:space="0" w:color="auto"/>
                                            <w:left w:val="none" w:sz="0" w:space="0" w:color="auto"/>
                                            <w:bottom w:val="none" w:sz="0" w:space="0" w:color="auto"/>
                                            <w:right w:val="none" w:sz="0" w:space="0" w:color="auto"/>
                                          </w:divBdr>
                                          <w:divsChild>
                                            <w:div w:id="1338383177">
                                              <w:marLeft w:val="0"/>
                                              <w:marRight w:val="0"/>
                                              <w:marTop w:val="0"/>
                                              <w:marBottom w:val="0"/>
                                              <w:divBdr>
                                                <w:top w:val="none" w:sz="0" w:space="0" w:color="auto"/>
                                                <w:left w:val="none" w:sz="0" w:space="0" w:color="auto"/>
                                                <w:bottom w:val="none" w:sz="0" w:space="0" w:color="auto"/>
                                                <w:right w:val="none" w:sz="0" w:space="0" w:color="auto"/>
                                              </w:divBdr>
                                              <w:divsChild>
                                                <w:div w:id="358704931">
                                                  <w:marLeft w:val="0"/>
                                                  <w:marRight w:val="0"/>
                                                  <w:marTop w:val="0"/>
                                                  <w:marBottom w:val="0"/>
                                                  <w:divBdr>
                                                    <w:top w:val="none" w:sz="0" w:space="0" w:color="auto"/>
                                                    <w:left w:val="none" w:sz="0" w:space="0" w:color="auto"/>
                                                    <w:bottom w:val="none" w:sz="0" w:space="0" w:color="auto"/>
                                                    <w:right w:val="none" w:sz="0" w:space="0" w:color="auto"/>
                                                  </w:divBdr>
                                                  <w:divsChild>
                                                    <w:div w:id="119106515">
                                                      <w:marLeft w:val="0"/>
                                                      <w:marRight w:val="0"/>
                                                      <w:marTop w:val="0"/>
                                                      <w:marBottom w:val="0"/>
                                                      <w:divBdr>
                                                        <w:top w:val="none" w:sz="0" w:space="0" w:color="auto"/>
                                                        <w:left w:val="none" w:sz="0" w:space="0" w:color="auto"/>
                                                        <w:bottom w:val="none" w:sz="0" w:space="0" w:color="auto"/>
                                                        <w:right w:val="none" w:sz="0" w:space="0" w:color="auto"/>
                                                      </w:divBdr>
                                                    </w:div>
                                                    <w:div w:id="829370398">
                                                      <w:marLeft w:val="0"/>
                                                      <w:marRight w:val="0"/>
                                                      <w:marTop w:val="0"/>
                                                      <w:marBottom w:val="0"/>
                                                      <w:divBdr>
                                                        <w:top w:val="none" w:sz="0" w:space="0" w:color="auto"/>
                                                        <w:left w:val="none" w:sz="0" w:space="0" w:color="auto"/>
                                                        <w:bottom w:val="none" w:sz="0" w:space="0" w:color="auto"/>
                                                        <w:right w:val="none" w:sz="0" w:space="0" w:color="auto"/>
                                                      </w:divBdr>
                                                    </w:div>
                                                  </w:divsChild>
                                                </w:div>
                                                <w:div w:id="758478314">
                                                  <w:marLeft w:val="0"/>
                                                  <w:marRight w:val="0"/>
                                                  <w:marTop w:val="0"/>
                                                  <w:marBottom w:val="0"/>
                                                  <w:divBdr>
                                                    <w:top w:val="none" w:sz="0" w:space="0" w:color="auto"/>
                                                    <w:left w:val="none" w:sz="0" w:space="0" w:color="auto"/>
                                                    <w:bottom w:val="none" w:sz="0" w:space="0" w:color="auto"/>
                                                    <w:right w:val="none" w:sz="0" w:space="0" w:color="auto"/>
                                                  </w:divBdr>
                                                  <w:divsChild>
                                                    <w:div w:id="1676106202">
                                                      <w:marLeft w:val="0"/>
                                                      <w:marRight w:val="0"/>
                                                      <w:marTop w:val="0"/>
                                                      <w:marBottom w:val="0"/>
                                                      <w:divBdr>
                                                        <w:top w:val="none" w:sz="0" w:space="0" w:color="auto"/>
                                                        <w:left w:val="none" w:sz="0" w:space="0" w:color="auto"/>
                                                        <w:bottom w:val="none" w:sz="0" w:space="0" w:color="auto"/>
                                                        <w:right w:val="none" w:sz="0" w:space="0" w:color="auto"/>
                                                      </w:divBdr>
                                                    </w:div>
                                                  </w:divsChild>
                                                </w:div>
                                                <w:div w:id="1998606901">
                                                  <w:marLeft w:val="0"/>
                                                  <w:marRight w:val="0"/>
                                                  <w:marTop w:val="0"/>
                                                  <w:marBottom w:val="0"/>
                                                  <w:divBdr>
                                                    <w:top w:val="none" w:sz="0" w:space="0" w:color="auto"/>
                                                    <w:left w:val="none" w:sz="0" w:space="0" w:color="auto"/>
                                                    <w:bottom w:val="none" w:sz="0" w:space="0" w:color="auto"/>
                                                    <w:right w:val="none" w:sz="0" w:space="0" w:color="auto"/>
                                                  </w:divBdr>
                                                  <w:divsChild>
                                                    <w:div w:id="7750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851">
                                          <w:marLeft w:val="150"/>
                                          <w:marRight w:val="150"/>
                                          <w:marTop w:val="150"/>
                                          <w:marBottom w:val="150"/>
                                          <w:divBdr>
                                            <w:top w:val="none" w:sz="0" w:space="0" w:color="auto"/>
                                            <w:left w:val="none" w:sz="0" w:space="0" w:color="auto"/>
                                            <w:bottom w:val="none" w:sz="0" w:space="0" w:color="auto"/>
                                            <w:right w:val="none" w:sz="0" w:space="0" w:color="auto"/>
                                          </w:divBdr>
                                          <w:divsChild>
                                            <w:div w:id="1185945006">
                                              <w:marLeft w:val="0"/>
                                              <w:marRight w:val="0"/>
                                              <w:marTop w:val="0"/>
                                              <w:marBottom w:val="0"/>
                                              <w:divBdr>
                                                <w:top w:val="none" w:sz="0" w:space="0" w:color="auto"/>
                                                <w:left w:val="none" w:sz="0" w:space="0" w:color="auto"/>
                                                <w:bottom w:val="none" w:sz="0" w:space="0" w:color="auto"/>
                                                <w:right w:val="none" w:sz="0" w:space="0" w:color="auto"/>
                                              </w:divBdr>
                                              <w:divsChild>
                                                <w:div w:id="113598217">
                                                  <w:marLeft w:val="0"/>
                                                  <w:marRight w:val="0"/>
                                                  <w:marTop w:val="0"/>
                                                  <w:marBottom w:val="0"/>
                                                  <w:divBdr>
                                                    <w:top w:val="none" w:sz="0" w:space="0" w:color="auto"/>
                                                    <w:left w:val="none" w:sz="0" w:space="0" w:color="auto"/>
                                                    <w:bottom w:val="none" w:sz="0" w:space="0" w:color="auto"/>
                                                    <w:right w:val="none" w:sz="0" w:space="0" w:color="auto"/>
                                                  </w:divBdr>
                                                  <w:divsChild>
                                                    <w:div w:id="1181973192">
                                                      <w:marLeft w:val="0"/>
                                                      <w:marRight w:val="0"/>
                                                      <w:marTop w:val="0"/>
                                                      <w:marBottom w:val="0"/>
                                                      <w:divBdr>
                                                        <w:top w:val="none" w:sz="0" w:space="0" w:color="auto"/>
                                                        <w:left w:val="none" w:sz="0" w:space="0" w:color="auto"/>
                                                        <w:bottom w:val="none" w:sz="0" w:space="0" w:color="auto"/>
                                                        <w:right w:val="none" w:sz="0" w:space="0" w:color="auto"/>
                                                      </w:divBdr>
                                                    </w:div>
                                                  </w:divsChild>
                                                </w:div>
                                                <w:div w:id="992216757">
                                                  <w:marLeft w:val="0"/>
                                                  <w:marRight w:val="0"/>
                                                  <w:marTop w:val="0"/>
                                                  <w:marBottom w:val="0"/>
                                                  <w:divBdr>
                                                    <w:top w:val="none" w:sz="0" w:space="0" w:color="auto"/>
                                                    <w:left w:val="none" w:sz="0" w:space="0" w:color="auto"/>
                                                    <w:bottom w:val="none" w:sz="0" w:space="0" w:color="auto"/>
                                                    <w:right w:val="none" w:sz="0" w:space="0" w:color="auto"/>
                                                  </w:divBdr>
                                                  <w:divsChild>
                                                    <w:div w:id="127751237">
                                                      <w:marLeft w:val="0"/>
                                                      <w:marRight w:val="0"/>
                                                      <w:marTop w:val="0"/>
                                                      <w:marBottom w:val="0"/>
                                                      <w:divBdr>
                                                        <w:top w:val="none" w:sz="0" w:space="0" w:color="auto"/>
                                                        <w:left w:val="none" w:sz="0" w:space="0" w:color="auto"/>
                                                        <w:bottom w:val="none" w:sz="0" w:space="0" w:color="auto"/>
                                                        <w:right w:val="none" w:sz="0" w:space="0" w:color="auto"/>
                                                      </w:divBdr>
                                                    </w:div>
                                                    <w:div w:id="1884099817">
                                                      <w:marLeft w:val="0"/>
                                                      <w:marRight w:val="0"/>
                                                      <w:marTop w:val="0"/>
                                                      <w:marBottom w:val="0"/>
                                                      <w:divBdr>
                                                        <w:top w:val="none" w:sz="0" w:space="0" w:color="auto"/>
                                                        <w:left w:val="none" w:sz="0" w:space="0" w:color="auto"/>
                                                        <w:bottom w:val="none" w:sz="0" w:space="0" w:color="auto"/>
                                                        <w:right w:val="none" w:sz="0" w:space="0" w:color="auto"/>
                                                      </w:divBdr>
                                                    </w:div>
                                                  </w:divsChild>
                                                </w:div>
                                                <w:div w:id="1039939569">
                                                  <w:marLeft w:val="0"/>
                                                  <w:marRight w:val="0"/>
                                                  <w:marTop w:val="0"/>
                                                  <w:marBottom w:val="0"/>
                                                  <w:divBdr>
                                                    <w:top w:val="none" w:sz="0" w:space="0" w:color="auto"/>
                                                    <w:left w:val="none" w:sz="0" w:space="0" w:color="auto"/>
                                                    <w:bottom w:val="none" w:sz="0" w:space="0" w:color="auto"/>
                                                    <w:right w:val="none" w:sz="0" w:space="0" w:color="auto"/>
                                                  </w:divBdr>
                                                  <w:divsChild>
                                                    <w:div w:id="1122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7788">
                                          <w:marLeft w:val="150"/>
                                          <w:marRight w:val="150"/>
                                          <w:marTop w:val="150"/>
                                          <w:marBottom w:val="150"/>
                                          <w:divBdr>
                                            <w:top w:val="none" w:sz="0" w:space="0" w:color="auto"/>
                                            <w:left w:val="none" w:sz="0" w:space="0" w:color="auto"/>
                                            <w:bottom w:val="none" w:sz="0" w:space="0" w:color="auto"/>
                                            <w:right w:val="none" w:sz="0" w:space="0" w:color="auto"/>
                                          </w:divBdr>
                                          <w:divsChild>
                                            <w:div w:id="1684084897">
                                              <w:marLeft w:val="0"/>
                                              <w:marRight w:val="0"/>
                                              <w:marTop w:val="0"/>
                                              <w:marBottom w:val="0"/>
                                              <w:divBdr>
                                                <w:top w:val="none" w:sz="0" w:space="0" w:color="auto"/>
                                                <w:left w:val="none" w:sz="0" w:space="0" w:color="auto"/>
                                                <w:bottom w:val="none" w:sz="0" w:space="0" w:color="auto"/>
                                                <w:right w:val="none" w:sz="0" w:space="0" w:color="auto"/>
                                              </w:divBdr>
                                              <w:divsChild>
                                                <w:div w:id="91751839">
                                                  <w:marLeft w:val="0"/>
                                                  <w:marRight w:val="0"/>
                                                  <w:marTop w:val="0"/>
                                                  <w:marBottom w:val="0"/>
                                                  <w:divBdr>
                                                    <w:top w:val="none" w:sz="0" w:space="0" w:color="auto"/>
                                                    <w:left w:val="none" w:sz="0" w:space="0" w:color="auto"/>
                                                    <w:bottom w:val="none" w:sz="0" w:space="0" w:color="auto"/>
                                                    <w:right w:val="none" w:sz="0" w:space="0" w:color="auto"/>
                                                  </w:divBdr>
                                                  <w:divsChild>
                                                    <w:div w:id="1826899356">
                                                      <w:marLeft w:val="0"/>
                                                      <w:marRight w:val="0"/>
                                                      <w:marTop w:val="0"/>
                                                      <w:marBottom w:val="0"/>
                                                      <w:divBdr>
                                                        <w:top w:val="none" w:sz="0" w:space="0" w:color="auto"/>
                                                        <w:left w:val="none" w:sz="0" w:space="0" w:color="auto"/>
                                                        <w:bottom w:val="none" w:sz="0" w:space="0" w:color="auto"/>
                                                        <w:right w:val="none" w:sz="0" w:space="0" w:color="auto"/>
                                                      </w:divBdr>
                                                    </w:div>
                                                  </w:divsChild>
                                                </w:div>
                                                <w:div w:id="546067291">
                                                  <w:marLeft w:val="0"/>
                                                  <w:marRight w:val="0"/>
                                                  <w:marTop w:val="0"/>
                                                  <w:marBottom w:val="0"/>
                                                  <w:divBdr>
                                                    <w:top w:val="none" w:sz="0" w:space="0" w:color="auto"/>
                                                    <w:left w:val="none" w:sz="0" w:space="0" w:color="auto"/>
                                                    <w:bottom w:val="none" w:sz="0" w:space="0" w:color="auto"/>
                                                    <w:right w:val="none" w:sz="0" w:space="0" w:color="auto"/>
                                                  </w:divBdr>
                                                  <w:divsChild>
                                                    <w:div w:id="210580187">
                                                      <w:marLeft w:val="0"/>
                                                      <w:marRight w:val="0"/>
                                                      <w:marTop w:val="0"/>
                                                      <w:marBottom w:val="0"/>
                                                      <w:divBdr>
                                                        <w:top w:val="none" w:sz="0" w:space="0" w:color="auto"/>
                                                        <w:left w:val="none" w:sz="0" w:space="0" w:color="auto"/>
                                                        <w:bottom w:val="none" w:sz="0" w:space="0" w:color="auto"/>
                                                        <w:right w:val="none" w:sz="0" w:space="0" w:color="auto"/>
                                                      </w:divBdr>
                                                    </w:div>
                                                    <w:div w:id="708607529">
                                                      <w:marLeft w:val="0"/>
                                                      <w:marRight w:val="0"/>
                                                      <w:marTop w:val="0"/>
                                                      <w:marBottom w:val="0"/>
                                                      <w:divBdr>
                                                        <w:top w:val="none" w:sz="0" w:space="0" w:color="auto"/>
                                                        <w:left w:val="none" w:sz="0" w:space="0" w:color="auto"/>
                                                        <w:bottom w:val="none" w:sz="0" w:space="0" w:color="auto"/>
                                                        <w:right w:val="none" w:sz="0" w:space="0" w:color="auto"/>
                                                      </w:divBdr>
                                                    </w:div>
                                                  </w:divsChild>
                                                </w:div>
                                                <w:div w:id="1971131766">
                                                  <w:marLeft w:val="0"/>
                                                  <w:marRight w:val="0"/>
                                                  <w:marTop w:val="0"/>
                                                  <w:marBottom w:val="0"/>
                                                  <w:divBdr>
                                                    <w:top w:val="none" w:sz="0" w:space="0" w:color="auto"/>
                                                    <w:left w:val="none" w:sz="0" w:space="0" w:color="auto"/>
                                                    <w:bottom w:val="none" w:sz="0" w:space="0" w:color="auto"/>
                                                    <w:right w:val="none" w:sz="0" w:space="0" w:color="auto"/>
                                                  </w:divBdr>
                                                  <w:divsChild>
                                                    <w:div w:id="18118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78473">
                                          <w:marLeft w:val="150"/>
                                          <w:marRight w:val="150"/>
                                          <w:marTop w:val="150"/>
                                          <w:marBottom w:val="150"/>
                                          <w:divBdr>
                                            <w:top w:val="none" w:sz="0" w:space="0" w:color="auto"/>
                                            <w:left w:val="none" w:sz="0" w:space="0" w:color="auto"/>
                                            <w:bottom w:val="none" w:sz="0" w:space="0" w:color="auto"/>
                                            <w:right w:val="none" w:sz="0" w:space="0" w:color="auto"/>
                                          </w:divBdr>
                                          <w:divsChild>
                                            <w:div w:id="189687978">
                                              <w:marLeft w:val="0"/>
                                              <w:marRight w:val="0"/>
                                              <w:marTop w:val="0"/>
                                              <w:marBottom w:val="0"/>
                                              <w:divBdr>
                                                <w:top w:val="none" w:sz="0" w:space="0" w:color="auto"/>
                                                <w:left w:val="none" w:sz="0" w:space="0" w:color="auto"/>
                                                <w:bottom w:val="none" w:sz="0" w:space="0" w:color="auto"/>
                                                <w:right w:val="none" w:sz="0" w:space="0" w:color="auto"/>
                                              </w:divBdr>
                                              <w:divsChild>
                                                <w:div w:id="518205530">
                                                  <w:marLeft w:val="0"/>
                                                  <w:marRight w:val="0"/>
                                                  <w:marTop w:val="0"/>
                                                  <w:marBottom w:val="0"/>
                                                  <w:divBdr>
                                                    <w:top w:val="none" w:sz="0" w:space="0" w:color="auto"/>
                                                    <w:left w:val="none" w:sz="0" w:space="0" w:color="auto"/>
                                                    <w:bottom w:val="none" w:sz="0" w:space="0" w:color="auto"/>
                                                    <w:right w:val="none" w:sz="0" w:space="0" w:color="auto"/>
                                                  </w:divBdr>
                                                  <w:divsChild>
                                                    <w:div w:id="1224221209">
                                                      <w:marLeft w:val="0"/>
                                                      <w:marRight w:val="0"/>
                                                      <w:marTop w:val="0"/>
                                                      <w:marBottom w:val="0"/>
                                                      <w:divBdr>
                                                        <w:top w:val="none" w:sz="0" w:space="0" w:color="auto"/>
                                                        <w:left w:val="none" w:sz="0" w:space="0" w:color="auto"/>
                                                        <w:bottom w:val="none" w:sz="0" w:space="0" w:color="auto"/>
                                                        <w:right w:val="none" w:sz="0" w:space="0" w:color="auto"/>
                                                      </w:divBdr>
                                                    </w:div>
                                                  </w:divsChild>
                                                </w:div>
                                                <w:div w:id="1514220876">
                                                  <w:marLeft w:val="0"/>
                                                  <w:marRight w:val="0"/>
                                                  <w:marTop w:val="0"/>
                                                  <w:marBottom w:val="0"/>
                                                  <w:divBdr>
                                                    <w:top w:val="none" w:sz="0" w:space="0" w:color="auto"/>
                                                    <w:left w:val="none" w:sz="0" w:space="0" w:color="auto"/>
                                                    <w:bottom w:val="none" w:sz="0" w:space="0" w:color="auto"/>
                                                    <w:right w:val="none" w:sz="0" w:space="0" w:color="auto"/>
                                                  </w:divBdr>
                                                  <w:divsChild>
                                                    <w:div w:id="766314432">
                                                      <w:marLeft w:val="0"/>
                                                      <w:marRight w:val="0"/>
                                                      <w:marTop w:val="0"/>
                                                      <w:marBottom w:val="0"/>
                                                      <w:divBdr>
                                                        <w:top w:val="none" w:sz="0" w:space="0" w:color="auto"/>
                                                        <w:left w:val="none" w:sz="0" w:space="0" w:color="auto"/>
                                                        <w:bottom w:val="none" w:sz="0" w:space="0" w:color="auto"/>
                                                        <w:right w:val="none" w:sz="0" w:space="0" w:color="auto"/>
                                                      </w:divBdr>
                                                    </w:div>
                                                  </w:divsChild>
                                                </w:div>
                                                <w:div w:id="1987583772">
                                                  <w:marLeft w:val="0"/>
                                                  <w:marRight w:val="0"/>
                                                  <w:marTop w:val="0"/>
                                                  <w:marBottom w:val="0"/>
                                                  <w:divBdr>
                                                    <w:top w:val="none" w:sz="0" w:space="0" w:color="auto"/>
                                                    <w:left w:val="none" w:sz="0" w:space="0" w:color="auto"/>
                                                    <w:bottom w:val="none" w:sz="0" w:space="0" w:color="auto"/>
                                                    <w:right w:val="none" w:sz="0" w:space="0" w:color="auto"/>
                                                  </w:divBdr>
                                                  <w:divsChild>
                                                    <w:div w:id="1198348577">
                                                      <w:marLeft w:val="0"/>
                                                      <w:marRight w:val="0"/>
                                                      <w:marTop w:val="0"/>
                                                      <w:marBottom w:val="0"/>
                                                      <w:divBdr>
                                                        <w:top w:val="none" w:sz="0" w:space="0" w:color="auto"/>
                                                        <w:left w:val="none" w:sz="0" w:space="0" w:color="auto"/>
                                                        <w:bottom w:val="none" w:sz="0" w:space="0" w:color="auto"/>
                                                        <w:right w:val="none" w:sz="0" w:space="0" w:color="auto"/>
                                                      </w:divBdr>
                                                    </w:div>
                                                    <w:div w:id="1535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5455">
                                          <w:marLeft w:val="150"/>
                                          <w:marRight w:val="150"/>
                                          <w:marTop w:val="150"/>
                                          <w:marBottom w:val="150"/>
                                          <w:divBdr>
                                            <w:top w:val="none" w:sz="0" w:space="0" w:color="auto"/>
                                            <w:left w:val="none" w:sz="0" w:space="0" w:color="auto"/>
                                            <w:bottom w:val="none" w:sz="0" w:space="0" w:color="auto"/>
                                            <w:right w:val="none" w:sz="0" w:space="0" w:color="auto"/>
                                          </w:divBdr>
                                          <w:divsChild>
                                            <w:div w:id="533082928">
                                              <w:marLeft w:val="0"/>
                                              <w:marRight w:val="0"/>
                                              <w:marTop w:val="0"/>
                                              <w:marBottom w:val="0"/>
                                              <w:divBdr>
                                                <w:top w:val="none" w:sz="0" w:space="0" w:color="auto"/>
                                                <w:left w:val="none" w:sz="0" w:space="0" w:color="auto"/>
                                                <w:bottom w:val="none" w:sz="0" w:space="0" w:color="auto"/>
                                                <w:right w:val="none" w:sz="0" w:space="0" w:color="auto"/>
                                              </w:divBdr>
                                              <w:divsChild>
                                                <w:div w:id="114326250">
                                                  <w:marLeft w:val="0"/>
                                                  <w:marRight w:val="0"/>
                                                  <w:marTop w:val="0"/>
                                                  <w:marBottom w:val="0"/>
                                                  <w:divBdr>
                                                    <w:top w:val="none" w:sz="0" w:space="0" w:color="auto"/>
                                                    <w:left w:val="none" w:sz="0" w:space="0" w:color="auto"/>
                                                    <w:bottom w:val="none" w:sz="0" w:space="0" w:color="auto"/>
                                                    <w:right w:val="none" w:sz="0" w:space="0" w:color="auto"/>
                                                  </w:divBdr>
                                                  <w:divsChild>
                                                    <w:div w:id="431903867">
                                                      <w:marLeft w:val="0"/>
                                                      <w:marRight w:val="0"/>
                                                      <w:marTop w:val="0"/>
                                                      <w:marBottom w:val="0"/>
                                                      <w:divBdr>
                                                        <w:top w:val="none" w:sz="0" w:space="0" w:color="auto"/>
                                                        <w:left w:val="none" w:sz="0" w:space="0" w:color="auto"/>
                                                        <w:bottom w:val="none" w:sz="0" w:space="0" w:color="auto"/>
                                                        <w:right w:val="none" w:sz="0" w:space="0" w:color="auto"/>
                                                      </w:divBdr>
                                                    </w:div>
                                                  </w:divsChild>
                                                </w:div>
                                                <w:div w:id="131211724">
                                                  <w:marLeft w:val="0"/>
                                                  <w:marRight w:val="0"/>
                                                  <w:marTop w:val="0"/>
                                                  <w:marBottom w:val="0"/>
                                                  <w:divBdr>
                                                    <w:top w:val="none" w:sz="0" w:space="0" w:color="auto"/>
                                                    <w:left w:val="none" w:sz="0" w:space="0" w:color="auto"/>
                                                    <w:bottom w:val="none" w:sz="0" w:space="0" w:color="auto"/>
                                                    <w:right w:val="none" w:sz="0" w:space="0" w:color="auto"/>
                                                  </w:divBdr>
                                                  <w:divsChild>
                                                    <w:div w:id="558178047">
                                                      <w:marLeft w:val="0"/>
                                                      <w:marRight w:val="0"/>
                                                      <w:marTop w:val="0"/>
                                                      <w:marBottom w:val="0"/>
                                                      <w:divBdr>
                                                        <w:top w:val="none" w:sz="0" w:space="0" w:color="auto"/>
                                                        <w:left w:val="none" w:sz="0" w:space="0" w:color="auto"/>
                                                        <w:bottom w:val="none" w:sz="0" w:space="0" w:color="auto"/>
                                                        <w:right w:val="none" w:sz="0" w:space="0" w:color="auto"/>
                                                      </w:divBdr>
                                                    </w:div>
                                                    <w:div w:id="1070689201">
                                                      <w:marLeft w:val="0"/>
                                                      <w:marRight w:val="0"/>
                                                      <w:marTop w:val="0"/>
                                                      <w:marBottom w:val="0"/>
                                                      <w:divBdr>
                                                        <w:top w:val="none" w:sz="0" w:space="0" w:color="auto"/>
                                                        <w:left w:val="none" w:sz="0" w:space="0" w:color="auto"/>
                                                        <w:bottom w:val="none" w:sz="0" w:space="0" w:color="auto"/>
                                                        <w:right w:val="none" w:sz="0" w:space="0" w:color="auto"/>
                                                      </w:divBdr>
                                                    </w:div>
                                                  </w:divsChild>
                                                </w:div>
                                                <w:div w:id="1754933036">
                                                  <w:marLeft w:val="0"/>
                                                  <w:marRight w:val="0"/>
                                                  <w:marTop w:val="0"/>
                                                  <w:marBottom w:val="0"/>
                                                  <w:divBdr>
                                                    <w:top w:val="none" w:sz="0" w:space="0" w:color="auto"/>
                                                    <w:left w:val="none" w:sz="0" w:space="0" w:color="auto"/>
                                                    <w:bottom w:val="none" w:sz="0" w:space="0" w:color="auto"/>
                                                    <w:right w:val="none" w:sz="0" w:space="0" w:color="auto"/>
                                                  </w:divBdr>
                                                  <w:divsChild>
                                                    <w:div w:id="618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4698">
                                          <w:marLeft w:val="150"/>
                                          <w:marRight w:val="150"/>
                                          <w:marTop w:val="150"/>
                                          <w:marBottom w:val="150"/>
                                          <w:divBdr>
                                            <w:top w:val="none" w:sz="0" w:space="0" w:color="auto"/>
                                            <w:left w:val="none" w:sz="0" w:space="0" w:color="auto"/>
                                            <w:bottom w:val="none" w:sz="0" w:space="0" w:color="auto"/>
                                            <w:right w:val="none" w:sz="0" w:space="0" w:color="auto"/>
                                          </w:divBdr>
                                          <w:divsChild>
                                            <w:div w:id="1466388308">
                                              <w:marLeft w:val="0"/>
                                              <w:marRight w:val="0"/>
                                              <w:marTop w:val="0"/>
                                              <w:marBottom w:val="0"/>
                                              <w:divBdr>
                                                <w:top w:val="none" w:sz="0" w:space="0" w:color="auto"/>
                                                <w:left w:val="none" w:sz="0" w:space="0" w:color="auto"/>
                                                <w:bottom w:val="none" w:sz="0" w:space="0" w:color="auto"/>
                                                <w:right w:val="none" w:sz="0" w:space="0" w:color="auto"/>
                                              </w:divBdr>
                                              <w:divsChild>
                                                <w:div w:id="1988704579">
                                                  <w:marLeft w:val="0"/>
                                                  <w:marRight w:val="0"/>
                                                  <w:marTop w:val="0"/>
                                                  <w:marBottom w:val="0"/>
                                                  <w:divBdr>
                                                    <w:top w:val="none" w:sz="0" w:space="0" w:color="auto"/>
                                                    <w:left w:val="none" w:sz="0" w:space="0" w:color="auto"/>
                                                    <w:bottom w:val="none" w:sz="0" w:space="0" w:color="auto"/>
                                                    <w:right w:val="none" w:sz="0" w:space="0" w:color="auto"/>
                                                  </w:divBdr>
                                                  <w:divsChild>
                                                    <w:div w:id="1689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7083">
                                          <w:marLeft w:val="150"/>
                                          <w:marRight w:val="150"/>
                                          <w:marTop w:val="150"/>
                                          <w:marBottom w:val="150"/>
                                          <w:divBdr>
                                            <w:top w:val="none" w:sz="0" w:space="0" w:color="auto"/>
                                            <w:left w:val="none" w:sz="0" w:space="0" w:color="auto"/>
                                            <w:bottom w:val="none" w:sz="0" w:space="0" w:color="auto"/>
                                            <w:right w:val="none" w:sz="0" w:space="0" w:color="auto"/>
                                          </w:divBdr>
                                          <w:divsChild>
                                            <w:div w:id="1289699969">
                                              <w:marLeft w:val="0"/>
                                              <w:marRight w:val="0"/>
                                              <w:marTop w:val="0"/>
                                              <w:marBottom w:val="0"/>
                                              <w:divBdr>
                                                <w:top w:val="none" w:sz="0" w:space="0" w:color="auto"/>
                                                <w:left w:val="none" w:sz="0" w:space="0" w:color="auto"/>
                                                <w:bottom w:val="none" w:sz="0" w:space="0" w:color="auto"/>
                                                <w:right w:val="none" w:sz="0" w:space="0" w:color="auto"/>
                                              </w:divBdr>
                                              <w:divsChild>
                                                <w:div w:id="569926122">
                                                  <w:marLeft w:val="0"/>
                                                  <w:marRight w:val="0"/>
                                                  <w:marTop w:val="0"/>
                                                  <w:marBottom w:val="0"/>
                                                  <w:divBdr>
                                                    <w:top w:val="none" w:sz="0" w:space="0" w:color="auto"/>
                                                    <w:left w:val="none" w:sz="0" w:space="0" w:color="auto"/>
                                                    <w:bottom w:val="none" w:sz="0" w:space="0" w:color="auto"/>
                                                    <w:right w:val="none" w:sz="0" w:space="0" w:color="auto"/>
                                                  </w:divBdr>
                                                  <w:divsChild>
                                                    <w:div w:id="1275793336">
                                                      <w:marLeft w:val="0"/>
                                                      <w:marRight w:val="0"/>
                                                      <w:marTop w:val="0"/>
                                                      <w:marBottom w:val="0"/>
                                                      <w:divBdr>
                                                        <w:top w:val="none" w:sz="0" w:space="0" w:color="auto"/>
                                                        <w:left w:val="none" w:sz="0" w:space="0" w:color="auto"/>
                                                        <w:bottom w:val="none" w:sz="0" w:space="0" w:color="auto"/>
                                                        <w:right w:val="none" w:sz="0" w:space="0" w:color="auto"/>
                                                      </w:divBdr>
                                                    </w:div>
                                                  </w:divsChild>
                                                </w:div>
                                                <w:div w:id="1222669993">
                                                  <w:marLeft w:val="0"/>
                                                  <w:marRight w:val="0"/>
                                                  <w:marTop w:val="0"/>
                                                  <w:marBottom w:val="0"/>
                                                  <w:divBdr>
                                                    <w:top w:val="none" w:sz="0" w:space="0" w:color="auto"/>
                                                    <w:left w:val="none" w:sz="0" w:space="0" w:color="auto"/>
                                                    <w:bottom w:val="none" w:sz="0" w:space="0" w:color="auto"/>
                                                    <w:right w:val="none" w:sz="0" w:space="0" w:color="auto"/>
                                                  </w:divBdr>
                                                  <w:divsChild>
                                                    <w:div w:id="1255281477">
                                                      <w:marLeft w:val="0"/>
                                                      <w:marRight w:val="0"/>
                                                      <w:marTop w:val="0"/>
                                                      <w:marBottom w:val="0"/>
                                                      <w:divBdr>
                                                        <w:top w:val="none" w:sz="0" w:space="0" w:color="auto"/>
                                                        <w:left w:val="none" w:sz="0" w:space="0" w:color="auto"/>
                                                        <w:bottom w:val="none" w:sz="0" w:space="0" w:color="auto"/>
                                                        <w:right w:val="none" w:sz="0" w:space="0" w:color="auto"/>
                                                      </w:divBdr>
                                                    </w:div>
                                                    <w:div w:id="21066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3424">
                                          <w:marLeft w:val="150"/>
                                          <w:marRight w:val="150"/>
                                          <w:marTop w:val="150"/>
                                          <w:marBottom w:val="150"/>
                                          <w:divBdr>
                                            <w:top w:val="none" w:sz="0" w:space="0" w:color="auto"/>
                                            <w:left w:val="none" w:sz="0" w:space="0" w:color="auto"/>
                                            <w:bottom w:val="none" w:sz="0" w:space="0" w:color="auto"/>
                                            <w:right w:val="none" w:sz="0" w:space="0" w:color="auto"/>
                                          </w:divBdr>
                                          <w:divsChild>
                                            <w:div w:id="953439057">
                                              <w:marLeft w:val="0"/>
                                              <w:marRight w:val="0"/>
                                              <w:marTop w:val="0"/>
                                              <w:marBottom w:val="0"/>
                                              <w:divBdr>
                                                <w:top w:val="none" w:sz="0" w:space="0" w:color="auto"/>
                                                <w:left w:val="none" w:sz="0" w:space="0" w:color="auto"/>
                                                <w:bottom w:val="none" w:sz="0" w:space="0" w:color="auto"/>
                                                <w:right w:val="none" w:sz="0" w:space="0" w:color="auto"/>
                                              </w:divBdr>
                                              <w:divsChild>
                                                <w:div w:id="945621922">
                                                  <w:marLeft w:val="0"/>
                                                  <w:marRight w:val="0"/>
                                                  <w:marTop w:val="0"/>
                                                  <w:marBottom w:val="0"/>
                                                  <w:divBdr>
                                                    <w:top w:val="none" w:sz="0" w:space="0" w:color="auto"/>
                                                    <w:left w:val="none" w:sz="0" w:space="0" w:color="auto"/>
                                                    <w:bottom w:val="none" w:sz="0" w:space="0" w:color="auto"/>
                                                    <w:right w:val="none" w:sz="0" w:space="0" w:color="auto"/>
                                                  </w:divBdr>
                                                  <w:divsChild>
                                                    <w:div w:id="670912592">
                                                      <w:marLeft w:val="0"/>
                                                      <w:marRight w:val="0"/>
                                                      <w:marTop w:val="0"/>
                                                      <w:marBottom w:val="0"/>
                                                      <w:divBdr>
                                                        <w:top w:val="none" w:sz="0" w:space="0" w:color="auto"/>
                                                        <w:left w:val="none" w:sz="0" w:space="0" w:color="auto"/>
                                                        <w:bottom w:val="none" w:sz="0" w:space="0" w:color="auto"/>
                                                        <w:right w:val="none" w:sz="0" w:space="0" w:color="auto"/>
                                                      </w:divBdr>
                                                    </w:div>
                                                  </w:divsChild>
                                                </w:div>
                                                <w:div w:id="1821068942">
                                                  <w:marLeft w:val="0"/>
                                                  <w:marRight w:val="0"/>
                                                  <w:marTop w:val="0"/>
                                                  <w:marBottom w:val="0"/>
                                                  <w:divBdr>
                                                    <w:top w:val="none" w:sz="0" w:space="0" w:color="auto"/>
                                                    <w:left w:val="none" w:sz="0" w:space="0" w:color="auto"/>
                                                    <w:bottom w:val="none" w:sz="0" w:space="0" w:color="auto"/>
                                                    <w:right w:val="none" w:sz="0" w:space="0" w:color="auto"/>
                                                  </w:divBdr>
                                                  <w:divsChild>
                                                    <w:div w:id="1635066702">
                                                      <w:marLeft w:val="0"/>
                                                      <w:marRight w:val="0"/>
                                                      <w:marTop w:val="0"/>
                                                      <w:marBottom w:val="0"/>
                                                      <w:divBdr>
                                                        <w:top w:val="none" w:sz="0" w:space="0" w:color="auto"/>
                                                        <w:left w:val="none" w:sz="0" w:space="0" w:color="auto"/>
                                                        <w:bottom w:val="none" w:sz="0" w:space="0" w:color="auto"/>
                                                        <w:right w:val="none" w:sz="0" w:space="0" w:color="auto"/>
                                                      </w:divBdr>
                                                    </w:div>
                                                  </w:divsChild>
                                                </w:div>
                                                <w:div w:id="1935164762">
                                                  <w:marLeft w:val="0"/>
                                                  <w:marRight w:val="0"/>
                                                  <w:marTop w:val="0"/>
                                                  <w:marBottom w:val="0"/>
                                                  <w:divBdr>
                                                    <w:top w:val="none" w:sz="0" w:space="0" w:color="auto"/>
                                                    <w:left w:val="none" w:sz="0" w:space="0" w:color="auto"/>
                                                    <w:bottom w:val="none" w:sz="0" w:space="0" w:color="auto"/>
                                                    <w:right w:val="none" w:sz="0" w:space="0" w:color="auto"/>
                                                  </w:divBdr>
                                                  <w:divsChild>
                                                    <w:div w:id="91703964">
                                                      <w:marLeft w:val="0"/>
                                                      <w:marRight w:val="0"/>
                                                      <w:marTop w:val="0"/>
                                                      <w:marBottom w:val="0"/>
                                                      <w:divBdr>
                                                        <w:top w:val="none" w:sz="0" w:space="0" w:color="auto"/>
                                                        <w:left w:val="none" w:sz="0" w:space="0" w:color="auto"/>
                                                        <w:bottom w:val="none" w:sz="0" w:space="0" w:color="auto"/>
                                                        <w:right w:val="none" w:sz="0" w:space="0" w:color="auto"/>
                                                      </w:divBdr>
                                                    </w:div>
                                                    <w:div w:id="9847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3938">
                                          <w:marLeft w:val="150"/>
                                          <w:marRight w:val="150"/>
                                          <w:marTop w:val="150"/>
                                          <w:marBottom w:val="150"/>
                                          <w:divBdr>
                                            <w:top w:val="none" w:sz="0" w:space="0" w:color="auto"/>
                                            <w:left w:val="none" w:sz="0" w:space="0" w:color="auto"/>
                                            <w:bottom w:val="none" w:sz="0" w:space="0" w:color="auto"/>
                                            <w:right w:val="none" w:sz="0" w:space="0" w:color="auto"/>
                                          </w:divBdr>
                                          <w:divsChild>
                                            <w:div w:id="1915970016">
                                              <w:marLeft w:val="0"/>
                                              <w:marRight w:val="0"/>
                                              <w:marTop w:val="0"/>
                                              <w:marBottom w:val="0"/>
                                              <w:divBdr>
                                                <w:top w:val="none" w:sz="0" w:space="0" w:color="auto"/>
                                                <w:left w:val="none" w:sz="0" w:space="0" w:color="auto"/>
                                                <w:bottom w:val="none" w:sz="0" w:space="0" w:color="auto"/>
                                                <w:right w:val="none" w:sz="0" w:space="0" w:color="auto"/>
                                              </w:divBdr>
                                              <w:divsChild>
                                                <w:div w:id="164706805">
                                                  <w:marLeft w:val="0"/>
                                                  <w:marRight w:val="0"/>
                                                  <w:marTop w:val="0"/>
                                                  <w:marBottom w:val="0"/>
                                                  <w:divBdr>
                                                    <w:top w:val="none" w:sz="0" w:space="0" w:color="auto"/>
                                                    <w:left w:val="none" w:sz="0" w:space="0" w:color="auto"/>
                                                    <w:bottom w:val="none" w:sz="0" w:space="0" w:color="auto"/>
                                                    <w:right w:val="none" w:sz="0" w:space="0" w:color="auto"/>
                                                  </w:divBdr>
                                                  <w:divsChild>
                                                    <w:div w:id="636692256">
                                                      <w:marLeft w:val="0"/>
                                                      <w:marRight w:val="0"/>
                                                      <w:marTop w:val="0"/>
                                                      <w:marBottom w:val="0"/>
                                                      <w:divBdr>
                                                        <w:top w:val="none" w:sz="0" w:space="0" w:color="auto"/>
                                                        <w:left w:val="none" w:sz="0" w:space="0" w:color="auto"/>
                                                        <w:bottom w:val="none" w:sz="0" w:space="0" w:color="auto"/>
                                                        <w:right w:val="none" w:sz="0" w:space="0" w:color="auto"/>
                                                      </w:divBdr>
                                                    </w:div>
                                                    <w:div w:id="1981154946">
                                                      <w:marLeft w:val="0"/>
                                                      <w:marRight w:val="0"/>
                                                      <w:marTop w:val="0"/>
                                                      <w:marBottom w:val="0"/>
                                                      <w:divBdr>
                                                        <w:top w:val="none" w:sz="0" w:space="0" w:color="auto"/>
                                                        <w:left w:val="none" w:sz="0" w:space="0" w:color="auto"/>
                                                        <w:bottom w:val="none" w:sz="0" w:space="0" w:color="auto"/>
                                                        <w:right w:val="none" w:sz="0" w:space="0" w:color="auto"/>
                                                      </w:divBdr>
                                                    </w:div>
                                                  </w:divsChild>
                                                </w:div>
                                                <w:div w:id="1061755325">
                                                  <w:marLeft w:val="0"/>
                                                  <w:marRight w:val="0"/>
                                                  <w:marTop w:val="0"/>
                                                  <w:marBottom w:val="0"/>
                                                  <w:divBdr>
                                                    <w:top w:val="none" w:sz="0" w:space="0" w:color="auto"/>
                                                    <w:left w:val="none" w:sz="0" w:space="0" w:color="auto"/>
                                                    <w:bottom w:val="none" w:sz="0" w:space="0" w:color="auto"/>
                                                    <w:right w:val="none" w:sz="0" w:space="0" w:color="auto"/>
                                                  </w:divBdr>
                                                  <w:divsChild>
                                                    <w:div w:id="1447965401">
                                                      <w:marLeft w:val="0"/>
                                                      <w:marRight w:val="0"/>
                                                      <w:marTop w:val="0"/>
                                                      <w:marBottom w:val="0"/>
                                                      <w:divBdr>
                                                        <w:top w:val="none" w:sz="0" w:space="0" w:color="auto"/>
                                                        <w:left w:val="none" w:sz="0" w:space="0" w:color="auto"/>
                                                        <w:bottom w:val="none" w:sz="0" w:space="0" w:color="auto"/>
                                                        <w:right w:val="none" w:sz="0" w:space="0" w:color="auto"/>
                                                      </w:divBdr>
                                                    </w:div>
                                                  </w:divsChild>
                                                </w:div>
                                                <w:div w:id="1753314173">
                                                  <w:marLeft w:val="0"/>
                                                  <w:marRight w:val="0"/>
                                                  <w:marTop w:val="0"/>
                                                  <w:marBottom w:val="0"/>
                                                  <w:divBdr>
                                                    <w:top w:val="none" w:sz="0" w:space="0" w:color="auto"/>
                                                    <w:left w:val="none" w:sz="0" w:space="0" w:color="auto"/>
                                                    <w:bottom w:val="none" w:sz="0" w:space="0" w:color="auto"/>
                                                    <w:right w:val="none" w:sz="0" w:space="0" w:color="auto"/>
                                                  </w:divBdr>
                                                  <w:divsChild>
                                                    <w:div w:id="15311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0943">
                                          <w:marLeft w:val="150"/>
                                          <w:marRight w:val="150"/>
                                          <w:marTop w:val="150"/>
                                          <w:marBottom w:val="150"/>
                                          <w:divBdr>
                                            <w:top w:val="none" w:sz="0" w:space="0" w:color="auto"/>
                                            <w:left w:val="none" w:sz="0" w:space="0" w:color="auto"/>
                                            <w:bottom w:val="none" w:sz="0" w:space="0" w:color="auto"/>
                                            <w:right w:val="none" w:sz="0" w:space="0" w:color="auto"/>
                                          </w:divBdr>
                                          <w:divsChild>
                                            <w:div w:id="1387802961">
                                              <w:marLeft w:val="0"/>
                                              <w:marRight w:val="0"/>
                                              <w:marTop w:val="0"/>
                                              <w:marBottom w:val="0"/>
                                              <w:divBdr>
                                                <w:top w:val="none" w:sz="0" w:space="0" w:color="auto"/>
                                                <w:left w:val="none" w:sz="0" w:space="0" w:color="auto"/>
                                                <w:bottom w:val="none" w:sz="0" w:space="0" w:color="auto"/>
                                                <w:right w:val="none" w:sz="0" w:space="0" w:color="auto"/>
                                              </w:divBdr>
                                              <w:divsChild>
                                                <w:div w:id="1228801436">
                                                  <w:marLeft w:val="0"/>
                                                  <w:marRight w:val="0"/>
                                                  <w:marTop w:val="0"/>
                                                  <w:marBottom w:val="0"/>
                                                  <w:divBdr>
                                                    <w:top w:val="none" w:sz="0" w:space="0" w:color="auto"/>
                                                    <w:left w:val="none" w:sz="0" w:space="0" w:color="auto"/>
                                                    <w:bottom w:val="none" w:sz="0" w:space="0" w:color="auto"/>
                                                    <w:right w:val="none" w:sz="0" w:space="0" w:color="auto"/>
                                                  </w:divBdr>
                                                  <w:divsChild>
                                                    <w:div w:id="2041935235">
                                                      <w:marLeft w:val="0"/>
                                                      <w:marRight w:val="0"/>
                                                      <w:marTop w:val="0"/>
                                                      <w:marBottom w:val="0"/>
                                                      <w:divBdr>
                                                        <w:top w:val="none" w:sz="0" w:space="0" w:color="auto"/>
                                                        <w:left w:val="none" w:sz="0" w:space="0" w:color="auto"/>
                                                        <w:bottom w:val="none" w:sz="0" w:space="0" w:color="auto"/>
                                                        <w:right w:val="none" w:sz="0" w:space="0" w:color="auto"/>
                                                      </w:divBdr>
                                                    </w:div>
                                                  </w:divsChild>
                                                </w:div>
                                                <w:div w:id="1444030345">
                                                  <w:marLeft w:val="0"/>
                                                  <w:marRight w:val="0"/>
                                                  <w:marTop w:val="0"/>
                                                  <w:marBottom w:val="0"/>
                                                  <w:divBdr>
                                                    <w:top w:val="none" w:sz="0" w:space="0" w:color="auto"/>
                                                    <w:left w:val="none" w:sz="0" w:space="0" w:color="auto"/>
                                                    <w:bottom w:val="none" w:sz="0" w:space="0" w:color="auto"/>
                                                    <w:right w:val="none" w:sz="0" w:space="0" w:color="auto"/>
                                                  </w:divBdr>
                                                  <w:divsChild>
                                                    <w:div w:id="382949648">
                                                      <w:marLeft w:val="0"/>
                                                      <w:marRight w:val="0"/>
                                                      <w:marTop w:val="0"/>
                                                      <w:marBottom w:val="0"/>
                                                      <w:divBdr>
                                                        <w:top w:val="none" w:sz="0" w:space="0" w:color="auto"/>
                                                        <w:left w:val="none" w:sz="0" w:space="0" w:color="auto"/>
                                                        <w:bottom w:val="none" w:sz="0" w:space="0" w:color="auto"/>
                                                        <w:right w:val="none" w:sz="0" w:space="0" w:color="auto"/>
                                                      </w:divBdr>
                                                    </w:div>
                                                    <w:div w:id="538712707">
                                                      <w:marLeft w:val="0"/>
                                                      <w:marRight w:val="0"/>
                                                      <w:marTop w:val="0"/>
                                                      <w:marBottom w:val="0"/>
                                                      <w:divBdr>
                                                        <w:top w:val="none" w:sz="0" w:space="0" w:color="auto"/>
                                                        <w:left w:val="none" w:sz="0" w:space="0" w:color="auto"/>
                                                        <w:bottom w:val="none" w:sz="0" w:space="0" w:color="auto"/>
                                                        <w:right w:val="none" w:sz="0" w:space="0" w:color="auto"/>
                                                      </w:divBdr>
                                                    </w:div>
                                                  </w:divsChild>
                                                </w:div>
                                                <w:div w:id="2042586106">
                                                  <w:marLeft w:val="0"/>
                                                  <w:marRight w:val="0"/>
                                                  <w:marTop w:val="0"/>
                                                  <w:marBottom w:val="0"/>
                                                  <w:divBdr>
                                                    <w:top w:val="none" w:sz="0" w:space="0" w:color="auto"/>
                                                    <w:left w:val="none" w:sz="0" w:space="0" w:color="auto"/>
                                                    <w:bottom w:val="none" w:sz="0" w:space="0" w:color="auto"/>
                                                    <w:right w:val="none" w:sz="0" w:space="0" w:color="auto"/>
                                                  </w:divBdr>
                                                  <w:divsChild>
                                                    <w:div w:id="3570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280141">
      <w:bodyDiv w:val="1"/>
      <w:marLeft w:val="0"/>
      <w:marRight w:val="0"/>
      <w:marTop w:val="0"/>
      <w:marBottom w:val="0"/>
      <w:divBdr>
        <w:top w:val="none" w:sz="0" w:space="0" w:color="auto"/>
        <w:left w:val="none" w:sz="0" w:space="0" w:color="auto"/>
        <w:bottom w:val="none" w:sz="0" w:space="0" w:color="auto"/>
        <w:right w:val="none" w:sz="0" w:space="0" w:color="auto"/>
      </w:divBdr>
    </w:div>
    <w:div w:id="1902253441">
      <w:bodyDiv w:val="1"/>
      <w:marLeft w:val="0"/>
      <w:marRight w:val="0"/>
      <w:marTop w:val="0"/>
      <w:marBottom w:val="0"/>
      <w:divBdr>
        <w:top w:val="none" w:sz="0" w:space="0" w:color="auto"/>
        <w:left w:val="none" w:sz="0" w:space="0" w:color="auto"/>
        <w:bottom w:val="none" w:sz="0" w:space="0" w:color="auto"/>
        <w:right w:val="none" w:sz="0" w:space="0" w:color="auto"/>
      </w:divBdr>
      <w:divsChild>
        <w:div w:id="787050430">
          <w:marLeft w:val="0"/>
          <w:marRight w:val="0"/>
          <w:marTop w:val="0"/>
          <w:marBottom w:val="225"/>
          <w:divBdr>
            <w:top w:val="none" w:sz="0" w:space="0" w:color="auto"/>
            <w:left w:val="none" w:sz="0" w:space="0" w:color="auto"/>
            <w:bottom w:val="none" w:sz="0" w:space="0" w:color="auto"/>
            <w:right w:val="none" w:sz="0" w:space="0" w:color="auto"/>
          </w:divBdr>
          <w:divsChild>
            <w:div w:id="1873036170">
              <w:marLeft w:val="0"/>
              <w:marRight w:val="0"/>
              <w:marTop w:val="300"/>
              <w:marBottom w:val="0"/>
              <w:divBdr>
                <w:top w:val="none" w:sz="0" w:space="0" w:color="auto"/>
                <w:left w:val="none" w:sz="0" w:space="0" w:color="auto"/>
                <w:bottom w:val="none" w:sz="0" w:space="0" w:color="auto"/>
                <w:right w:val="none" w:sz="0" w:space="0" w:color="auto"/>
              </w:divBdr>
              <w:divsChild>
                <w:div w:id="1955552405">
                  <w:marLeft w:val="0"/>
                  <w:marRight w:val="0"/>
                  <w:marTop w:val="0"/>
                  <w:marBottom w:val="0"/>
                  <w:divBdr>
                    <w:top w:val="none" w:sz="0" w:space="0" w:color="auto"/>
                    <w:left w:val="none" w:sz="0" w:space="0" w:color="auto"/>
                    <w:bottom w:val="none" w:sz="0" w:space="0" w:color="auto"/>
                    <w:right w:val="none" w:sz="0" w:space="0" w:color="auto"/>
                  </w:divBdr>
                  <w:divsChild>
                    <w:div w:id="1018310832">
                      <w:marLeft w:val="0"/>
                      <w:marRight w:val="0"/>
                      <w:marTop w:val="0"/>
                      <w:marBottom w:val="0"/>
                      <w:divBdr>
                        <w:top w:val="none" w:sz="0" w:space="0" w:color="auto"/>
                        <w:left w:val="none" w:sz="0" w:space="0" w:color="auto"/>
                        <w:bottom w:val="none" w:sz="0" w:space="0" w:color="auto"/>
                        <w:right w:val="none" w:sz="0" w:space="0" w:color="auto"/>
                      </w:divBdr>
                      <w:divsChild>
                        <w:div w:id="46074228">
                          <w:marLeft w:val="0"/>
                          <w:marRight w:val="0"/>
                          <w:marTop w:val="0"/>
                          <w:marBottom w:val="360"/>
                          <w:divBdr>
                            <w:top w:val="none" w:sz="0" w:space="0" w:color="auto"/>
                            <w:left w:val="none" w:sz="0" w:space="0" w:color="auto"/>
                            <w:bottom w:val="none" w:sz="0" w:space="0" w:color="auto"/>
                            <w:right w:val="none" w:sz="0" w:space="0" w:color="auto"/>
                          </w:divBdr>
                          <w:divsChild>
                            <w:div w:id="11881834">
                              <w:marLeft w:val="0"/>
                              <w:marRight w:val="0"/>
                              <w:marTop w:val="0"/>
                              <w:marBottom w:val="0"/>
                              <w:divBdr>
                                <w:top w:val="none" w:sz="0" w:space="0" w:color="auto"/>
                                <w:left w:val="none" w:sz="0" w:space="0" w:color="auto"/>
                                <w:bottom w:val="none" w:sz="0" w:space="0" w:color="auto"/>
                                <w:right w:val="none" w:sz="0" w:space="0" w:color="auto"/>
                              </w:divBdr>
                              <w:divsChild>
                                <w:div w:id="1918981783">
                                  <w:marLeft w:val="0"/>
                                  <w:marRight w:val="0"/>
                                  <w:marTop w:val="0"/>
                                  <w:marBottom w:val="0"/>
                                  <w:divBdr>
                                    <w:top w:val="none" w:sz="0" w:space="0" w:color="auto"/>
                                    <w:left w:val="none" w:sz="0" w:space="0" w:color="auto"/>
                                    <w:bottom w:val="none" w:sz="0" w:space="0" w:color="auto"/>
                                    <w:right w:val="none" w:sz="0" w:space="0" w:color="auto"/>
                                  </w:divBdr>
                                  <w:divsChild>
                                    <w:div w:id="494810275">
                                      <w:marLeft w:val="0"/>
                                      <w:marRight w:val="0"/>
                                      <w:marTop w:val="0"/>
                                      <w:marBottom w:val="0"/>
                                      <w:divBdr>
                                        <w:top w:val="none" w:sz="0" w:space="0" w:color="auto"/>
                                        <w:left w:val="none" w:sz="0" w:space="0" w:color="auto"/>
                                        <w:bottom w:val="none" w:sz="0" w:space="0" w:color="auto"/>
                                        <w:right w:val="none" w:sz="0" w:space="0" w:color="auto"/>
                                      </w:divBdr>
                                      <w:divsChild>
                                        <w:div w:id="1037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2026">
      <w:bodyDiv w:val="1"/>
      <w:marLeft w:val="0"/>
      <w:marRight w:val="0"/>
      <w:marTop w:val="0"/>
      <w:marBottom w:val="0"/>
      <w:divBdr>
        <w:top w:val="none" w:sz="0" w:space="0" w:color="auto"/>
        <w:left w:val="none" w:sz="0" w:space="0" w:color="auto"/>
        <w:bottom w:val="none" w:sz="0" w:space="0" w:color="auto"/>
        <w:right w:val="none" w:sz="0" w:space="0" w:color="auto"/>
      </w:divBdr>
      <w:divsChild>
        <w:div w:id="276067046">
          <w:marLeft w:val="0"/>
          <w:marRight w:val="0"/>
          <w:marTop w:val="0"/>
          <w:marBottom w:val="225"/>
          <w:divBdr>
            <w:top w:val="none" w:sz="0" w:space="0" w:color="auto"/>
            <w:left w:val="none" w:sz="0" w:space="0" w:color="auto"/>
            <w:bottom w:val="none" w:sz="0" w:space="0" w:color="auto"/>
            <w:right w:val="none" w:sz="0" w:space="0" w:color="auto"/>
          </w:divBdr>
          <w:divsChild>
            <w:div w:id="1072435321">
              <w:marLeft w:val="0"/>
              <w:marRight w:val="0"/>
              <w:marTop w:val="300"/>
              <w:marBottom w:val="0"/>
              <w:divBdr>
                <w:top w:val="none" w:sz="0" w:space="0" w:color="auto"/>
                <w:left w:val="none" w:sz="0" w:space="0" w:color="auto"/>
                <w:bottom w:val="none" w:sz="0" w:space="0" w:color="auto"/>
                <w:right w:val="none" w:sz="0" w:space="0" w:color="auto"/>
              </w:divBdr>
              <w:divsChild>
                <w:div w:id="659116626">
                  <w:marLeft w:val="0"/>
                  <w:marRight w:val="0"/>
                  <w:marTop w:val="0"/>
                  <w:marBottom w:val="0"/>
                  <w:divBdr>
                    <w:top w:val="none" w:sz="0" w:space="0" w:color="auto"/>
                    <w:left w:val="none" w:sz="0" w:space="0" w:color="auto"/>
                    <w:bottom w:val="none" w:sz="0" w:space="0" w:color="auto"/>
                    <w:right w:val="none" w:sz="0" w:space="0" w:color="auto"/>
                  </w:divBdr>
                  <w:divsChild>
                    <w:div w:id="1004017903">
                      <w:marLeft w:val="0"/>
                      <w:marRight w:val="0"/>
                      <w:marTop w:val="0"/>
                      <w:marBottom w:val="0"/>
                      <w:divBdr>
                        <w:top w:val="none" w:sz="0" w:space="0" w:color="auto"/>
                        <w:left w:val="none" w:sz="0" w:space="0" w:color="auto"/>
                        <w:bottom w:val="none" w:sz="0" w:space="0" w:color="auto"/>
                        <w:right w:val="none" w:sz="0" w:space="0" w:color="auto"/>
                      </w:divBdr>
                      <w:divsChild>
                        <w:div w:id="240069523">
                          <w:marLeft w:val="0"/>
                          <w:marRight w:val="0"/>
                          <w:marTop w:val="0"/>
                          <w:marBottom w:val="0"/>
                          <w:divBdr>
                            <w:top w:val="none" w:sz="0" w:space="0" w:color="auto"/>
                            <w:left w:val="none" w:sz="0" w:space="0" w:color="auto"/>
                            <w:bottom w:val="none" w:sz="0" w:space="0" w:color="auto"/>
                            <w:right w:val="none" w:sz="0" w:space="0" w:color="auto"/>
                          </w:divBdr>
                          <w:divsChild>
                            <w:div w:id="2139910596">
                              <w:marLeft w:val="0"/>
                              <w:marRight w:val="0"/>
                              <w:marTop w:val="0"/>
                              <w:marBottom w:val="0"/>
                              <w:divBdr>
                                <w:top w:val="none" w:sz="0" w:space="0" w:color="auto"/>
                                <w:left w:val="none" w:sz="0" w:space="0" w:color="auto"/>
                                <w:bottom w:val="none" w:sz="0" w:space="0" w:color="auto"/>
                                <w:right w:val="none" w:sz="0" w:space="0" w:color="auto"/>
                              </w:divBdr>
                              <w:divsChild>
                                <w:div w:id="883257068">
                                  <w:marLeft w:val="0"/>
                                  <w:marRight w:val="0"/>
                                  <w:marTop w:val="0"/>
                                  <w:marBottom w:val="0"/>
                                  <w:divBdr>
                                    <w:top w:val="none" w:sz="0" w:space="0" w:color="auto"/>
                                    <w:left w:val="none" w:sz="0" w:space="0" w:color="auto"/>
                                    <w:bottom w:val="none" w:sz="0" w:space="0" w:color="auto"/>
                                    <w:right w:val="none" w:sz="0" w:space="0" w:color="auto"/>
                                  </w:divBdr>
                                  <w:divsChild>
                                    <w:div w:id="946155250">
                                      <w:marLeft w:val="0"/>
                                      <w:marRight w:val="0"/>
                                      <w:marTop w:val="0"/>
                                      <w:marBottom w:val="0"/>
                                      <w:divBdr>
                                        <w:top w:val="none" w:sz="0" w:space="0" w:color="auto"/>
                                        <w:left w:val="none" w:sz="0" w:space="0" w:color="auto"/>
                                        <w:bottom w:val="none" w:sz="0" w:space="0" w:color="auto"/>
                                        <w:right w:val="none" w:sz="0" w:space="0" w:color="auto"/>
                                      </w:divBdr>
                                    </w:div>
                                    <w:div w:id="1037699234">
                                      <w:marLeft w:val="0"/>
                                      <w:marRight w:val="0"/>
                                      <w:marTop w:val="0"/>
                                      <w:marBottom w:val="0"/>
                                      <w:divBdr>
                                        <w:top w:val="none" w:sz="0" w:space="0" w:color="auto"/>
                                        <w:left w:val="none" w:sz="0" w:space="0" w:color="auto"/>
                                        <w:bottom w:val="none" w:sz="0" w:space="0" w:color="auto"/>
                                        <w:right w:val="none" w:sz="0" w:space="0" w:color="auto"/>
                                      </w:divBdr>
                                    </w:div>
                                    <w:div w:id="13786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sites/default/files/ramcea_en.pdf" TargetMode="External"/><Relationship Id="rId13" Type="http://schemas.openxmlformats.org/officeDocument/2006/relationships/hyperlink" Target="http://www.ramsar.org/sites/default/files/europe_medwet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sar.org/sites/default/files/europe_blacksea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europe_carpathian_en.pdf" TargetMode="External"/><Relationship Id="rId5" Type="http://schemas.openxmlformats.org/officeDocument/2006/relationships/webSettings" Target="webSettings.xml"/><Relationship Id="rId15" Type="http://schemas.openxmlformats.org/officeDocument/2006/relationships/hyperlink" Target="http://www.ramsar.org/sites/default/files/asia_partnership_flyway_en.pdf" TargetMode="External"/><Relationship Id="rId10" Type="http://schemas.openxmlformats.org/officeDocument/2006/relationships/hyperlink" Target="http://www.ramsar.org/sites/default/files/americas_plata_en.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amsar.org/sites/default/files/americas_creho_en.pdf" TargetMode="External"/><Relationship Id="rId14" Type="http://schemas.openxmlformats.org/officeDocument/2006/relationships/hyperlink" Target="http://www.ramsar.org/sites/default/files/americas_haw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C424-BA1F-4145-A0E6-33BD409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7704</Words>
  <Characters>43916</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51517</CharactersWithSpaces>
  <SharedDoc>false</SharedDoc>
  <HLinks>
    <vt:vector size="78" baseType="variant">
      <vt:variant>
        <vt:i4>3407932</vt:i4>
      </vt:variant>
      <vt:variant>
        <vt:i4>36</vt:i4>
      </vt:variant>
      <vt:variant>
        <vt:i4>0</vt:i4>
      </vt:variant>
      <vt:variant>
        <vt:i4>5</vt:i4>
      </vt:variant>
      <vt:variant>
        <vt:lpwstr>http://www.ramsar.org/sites/default/files/europe_blacksea_en.pdf</vt:lpwstr>
      </vt:variant>
      <vt:variant>
        <vt:lpwstr/>
      </vt:variant>
      <vt:variant>
        <vt:i4>4194371</vt:i4>
      </vt:variant>
      <vt:variant>
        <vt:i4>33</vt:i4>
      </vt:variant>
      <vt:variant>
        <vt:i4>0</vt:i4>
      </vt:variant>
      <vt:variant>
        <vt:i4>5</vt:i4>
      </vt:variant>
      <vt:variant>
        <vt:lpwstr>http://www.ramsar.org/sites/default/files/europe_carpathian_en.pdf</vt:lpwstr>
      </vt:variant>
      <vt:variant>
        <vt:lpwstr/>
      </vt:variant>
      <vt:variant>
        <vt:i4>5570631</vt:i4>
      </vt:variant>
      <vt:variant>
        <vt:i4>30</vt:i4>
      </vt:variant>
      <vt:variant>
        <vt:i4>0</vt:i4>
      </vt:variant>
      <vt:variant>
        <vt:i4>5</vt:i4>
      </vt:variant>
      <vt:variant>
        <vt:lpwstr>http://www.ramsar.org/sites/default/files/europe_medwet_en.pdf</vt:lpwstr>
      </vt:variant>
      <vt:variant>
        <vt:lpwstr/>
      </vt:variant>
      <vt:variant>
        <vt:i4>5177419</vt:i4>
      </vt:variant>
      <vt:variant>
        <vt:i4>27</vt:i4>
      </vt:variant>
      <vt:variant>
        <vt:i4>0</vt:i4>
      </vt:variant>
      <vt:variant>
        <vt:i4>5</vt:i4>
      </vt:variant>
      <vt:variant>
        <vt:lpwstr>http://www.ramsar.org/sites/default/files/europe_norbalwet_en.pdf</vt:lpwstr>
      </vt:variant>
      <vt:variant>
        <vt:lpwstr/>
      </vt:variant>
      <vt:variant>
        <vt:i4>2883609</vt:i4>
      </vt:variant>
      <vt:variant>
        <vt:i4>24</vt:i4>
      </vt:variant>
      <vt:variant>
        <vt:i4>0</vt:i4>
      </vt:variant>
      <vt:variant>
        <vt:i4>5</vt:i4>
      </vt:variant>
      <vt:variant>
        <vt:lpwstr>http://www.ramsar.org/sites/default/files/asia_partnership_flyway_en.pdf</vt:lpwstr>
      </vt:variant>
      <vt:variant>
        <vt:lpwstr/>
      </vt:variant>
      <vt:variant>
        <vt:i4>2621502</vt:i4>
      </vt:variant>
      <vt:variant>
        <vt:i4>21</vt:i4>
      </vt:variant>
      <vt:variant>
        <vt:i4>0</vt:i4>
      </vt:variant>
      <vt:variant>
        <vt:i4>5</vt:i4>
      </vt:variant>
      <vt:variant>
        <vt:lpwstr>http://www.ramsar.org/sites/default/files/americas_creho_en.pdf</vt:lpwstr>
      </vt:variant>
      <vt:variant>
        <vt:lpwstr/>
      </vt:variant>
      <vt:variant>
        <vt:i4>6160453</vt:i4>
      </vt:variant>
      <vt:variant>
        <vt:i4>18</vt:i4>
      </vt:variant>
      <vt:variant>
        <vt:i4>0</vt:i4>
      </vt:variant>
      <vt:variant>
        <vt:i4>5</vt:i4>
      </vt:variant>
      <vt:variant>
        <vt:lpwstr>http://www.ramsar.org/sites/default/files/americas_haw_en.pdf</vt:lpwstr>
      </vt:variant>
      <vt:variant>
        <vt:lpwstr/>
      </vt:variant>
      <vt:variant>
        <vt:i4>3473448</vt:i4>
      </vt:variant>
      <vt:variant>
        <vt:i4>15</vt:i4>
      </vt:variant>
      <vt:variant>
        <vt:i4>0</vt:i4>
      </vt:variant>
      <vt:variant>
        <vt:i4>5</vt:i4>
      </vt:variant>
      <vt:variant>
        <vt:lpwstr>http://www.ramsar.org/sites/default/files/americas_mangroves_en.pdf</vt:lpwstr>
      </vt:variant>
      <vt:variant>
        <vt:lpwstr/>
      </vt:variant>
      <vt:variant>
        <vt:i4>3211324</vt:i4>
      </vt:variant>
      <vt:variant>
        <vt:i4>12</vt:i4>
      </vt:variant>
      <vt:variant>
        <vt:i4>0</vt:i4>
      </vt:variant>
      <vt:variant>
        <vt:i4>5</vt:i4>
      </vt:variant>
      <vt:variant>
        <vt:lpwstr>http://www.ramsar.org/sites/default/files/americas_plata_en.pdf</vt:lpwstr>
      </vt:variant>
      <vt:variant>
        <vt:lpwstr/>
      </vt:variant>
      <vt:variant>
        <vt:i4>4259945</vt:i4>
      </vt:variant>
      <vt:variant>
        <vt:i4>9</vt:i4>
      </vt:variant>
      <vt:variant>
        <vt:i4>0</vt:i4>
      </vt:variant>
      <vt:variant>
        <vt:i4>5</vt:i4>
      </vt:variant>
      <vt:variant>
        <vt:lpwstr>http://www.ramsar.org/sites/default/files/nigerwet_en.pdf</vt:lpwstr>
      </vt:variant>
      <vt:variant>
        <vt:lpwstr/>
      </vt:variant>
      <vt:variant>
        <vt:i4>2949133</vt:i4>
      </vt:variant>
      <vt:variant>
        <vt:i4>6</vt:i4>
      </vt:variant>
      <vt:variant>
        <vt:i4>0</vt:i4>
      </vt:variant>
      <vt:variant>
        <vt:i4>5</vt:i4>
      </vt:variant>
      <vt:variant>
        <vt:lpwstr>http://www.ramsar.org/sites/default/files/ramcea_en.pdf</vt:lpwstr>
      </vt:variant>
      <vt:variant>
        <vt:lpwstr/>
      </vt:variant>
      <vt:variant>
        <vt:i4>196611</vt:i4>
      </vt:variant>
      <vt:variant>
        <vt:i4>3</vt:i4>
      </vt:variant>
      <vt:variant>
        <vt:i4>0</vt:i4>
      </vt:variant>
      <vt:variant>
        <vt:i4>5</vt:i4>
      </vt:variant>
      <vt:variant>
        <vt:lpwstr>http://www.unece.org/env/water/text/text.html</vt:lpwstr>
      </vt:variant>
      <vt:variant>
        <vt:lpwstr/>
      </vt:variant>
      <vt:variant>
        <vt:i4>4784136</vt:i4>
      </vt:variant>
      <vt:variant>
        <vt:i4>0</vt:i4>
      </vt:variant>
      <vt:variant>
        <vt:i4>0</vt:i4>
      </vt:variant>
      <vt:variant>
        <vt:i4>5</vt:i4>
      </vt:variant>
      <vt:variant>
        <vt:lpwstr>http://www.thefreedictionary.com/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Ramsar\PercevalC</dc:creator>
  <cp:lastModifiedBy>Ramsar\JenningsE</cp:lastModifiedBy>
  <cp:revision>2</cp:revision>
  <cp:lastPrinted>2015-03-30T21:42:00Z</cp:lastPrinted>
  <dcterms:created xsi:type="dcterms:W3CDTF">2015-04-08T20:58:00Z</dcterms:created>
  <dcterms:modified xsi:type="dcterms:W3CDTF">2015-04-08T20:58:00Z</dcterms:modified>
</cp:coreProperties>
</file>