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0EC6" w14:textId="77777777" w:rsidR="001F558F" w:rsidRPr="0089393C" w:rsidRDefault="001F558F"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lang w:val="es-ES_tradnl"/>
        </w:rPr>
      </w:pPr>
      <w:bookmarkStart w:id="0" w:name="OLE_LINK1"/>
      <w:r w:rsidRPr="0089393C">
        <w:rPr>
          <w:rFonts w:eastAsia="Times New Roman"/>
          <w:bCs/>
          <w:sz w:val="24"/>
          <w:szCs w:val="24"/>
          <w:lang w:val="es-ES_tradnl"/>
        </w:rPr>
        <w:t>CONVE</w:t>
      </w:r>
      <w:r w:rsidR="004808A8" w:rsidRPr="0089393C">
        <w:rPr>
          <w:rFonts w:eastAsia="Times New Roman"/>
          <w:bCs/>
          <w:sz w:val="24"/>
          <w:szCs w:val="24"/>
          <w:lang w:val="es-ES_tradnl"/>
        </w:rPr>
        <w:t>NCIÓN SOBRE LOS HUMEDALES</w:t>
      </w:r>
      <w:r w:rsidRPr="0089393C">
        <w:rPr>
          <w:rFonts w:eastAsia="Times New Roman"/>
          <w:bCs/>
          <w:sz w:val="24"/>
          <w:szCs w:val="24"/>
          <w:lang w:val="es-ES_tradnl"/>
        </w:rPr>
        <w:t xml:space="preserve"> (Ramsar, Ir</w:t>
      </w:r>
      <w:r w:rsidR="004808A8" w:rsidRPr="0089393C">
        <w:rPr>
          <w:rFonts w:eastAsia="Times New Roman"/>
          <w:bCs/>
          <w:sz w:val="24"/>
          <w:szCs w:val="24"/>
          <w:lang w:val="es-ES_tradnl"/>
        </w:rPr>
        <w:t>á</w:t>
      </w:r>
      <w:r w:rsidRPr="0089393C">
        <w:rPr>
          <w:rFonts w:eastAsia="Times New Roman"/>
          <w:bCs/>
          <w:sz w:val="24"/>
          <w:szCs w:val="24"/>
          <w:lang w:val="es-ES_tradnl"/>
        </w:rPr>
        <w:t>n, 1971)</w:t>
      </w:r>
    </w:p>
    <w:p w14:paraId="6C76ADE6" w14:textId="77777777" w:rsidR="001F558F" w:rsidRPr="0089393C" w:rsidRDefault="001F558F"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lang w:val="es-ES_tradnl"/>
        </w:rPr>
      </w:pPr>
      <w:r w:rsidRPr="0089393C">
        <w:rPr>
          <w:rFonts w:eastAsia="Times New Roman"/>
          <w:bCs/>
          <w:sz w:val="24"/>
          <w:szCs w:val="24"/>
          <w:lang w:val="es-ES_tradnl"/>
        </w:rPr>
        <w:t>4</w:t>
      </w:r>
      <w:r w:rsidR="009D6DBD" w:rsidRPr="0089393C">
        <w:rPr>
          <w:rFonts w:eastAsia="Times New Roman"/>
          <w:bCs/>
          <w:sz w:val="24"/>
          <w:szCs w:val="24"/>
          <w:lang w:val="es-ES_tradnl"/>
        </w:rPr>
        <w:t>9</w:t>
      </w:r>
      <w:r w:rsidR="004808A8" w:rsidRPr="0089393C">
        <w:rPr>
          <w:rFonts w:eastAsia="Times New Roman"/>
          <w:bCs/>
          <w:sz w:val="24"/>
          <w:szCs w:val="24"/>
          <w:lang w:val="es-ES_tradnl"/>
        </w:rPr>
        <w:t>ª Reunión del Comité Permanente</w:t>
      </w:r>
    </w:p>
    <w:p w14:paraId="1FFA46F2" w14:textId="77777777" w:rsidR="001F558F" w:rsidRPr="0089393C" w:rsidRDefault="009D6DBD" w:rsidP="001F558F">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4"/>
          <w:lang w:val="es-ES_tradnl"/>
        </w:rPr>
      </w:pPr>
      <w:r w:rsidRPr="0089393C">
        <w:rPr>
          <w:rFonts w:eastAsia="Times New Roman"/>
          <w:bCs/>
          <w:sz w:val="24"/>
          <w:szCs w:val="24"/>
          <w:lang w:val="es-ES_tradnl"/>
        </w:rPr>
        <w:t>Punta del Este</w:t>
      </w:r>
      <w:r w:rsidR="001F558F" w:rsidRPr="0089393C">
        <w:rPr>
          <w:rFonts w:eastAsia="Times New Roman"/>
          <w:bCs/>
          <w:sz w:val="24"/>
          <w:szCs w:val="24"/>
          <w:lang w:val="es-ES_tradnl"/>
        </w:rPr>
        <w:t xml:space="preserve">, </w:t>
      </w:r>
      <w:r w:rsidRPr="0089393C">
        <w:rPr>
          <w:rFonts w:eastAsia="Times New Roman"/>
          <w:bCs/>
          <w:sz w:val="24"/>
          <w:szCs w:val="24"/>
          <w:lang w:val="es-ES_tradnl"/>
        </w:rPr>
        <w:t>Uruguay</w:t>
      </w:r>
      <w:r w:rsidR="001F558F" w:rsidRPr="0089393C">
        <w:rPr>
          <w:rFonts w:eastAsia="Times New Roman"/>
          <w:bCs/>
          <w:sz w:val="24"/>
          <w:szCs w:val="24"/>
          <w:lang w:val="es-ES_tradnl"/>
        </w:rPr>
        <w:t xml:space="preserve">, </w:t>
      </w:r>
      <w:r w:rsidRPr="0089393C">
        <w:rPr>
          <w:rFonts w:eastAsia="Times New Roman"/>
          <w:bCs/>
          <w:sz w:val="24"/>
          <w:szCs w:val="24"/>
          <w:lang w:val="es-ES_tradnl"/>
        </w:rPr>
        <w:t>1</w:t>
      </w:r>
      <w:r w:rsidR="001F558F" w:rsidRPr="0089393C">
        <w:rPr>
          <w:rFonts w:eastAsia="Times New Roman"/>
          <w:bCs/>
          <w:sz w:val="24"/>
          <w:szCs w:val="24"/>
          <w:lang w:val="es-ES_tradnl"/>
        </w:rPr>
        <w:t xml:space="preserve"> </w:t>
      </w:r>
      <w:r w:rsidR="004808A8" w:rsidRPr="0089393C">
        <w:rPr>
          <w:rFonts w:eastAsia="Times New Roman"/>
          <w:bCs/>
          <w:sz w:val="24"/>
          <w:szCs w:val="24"/>
          <w:lang w:val="es-ES_tradnl"/>
        </w:rPr>
        <w:t>de junio de 2015</w:t>
      </w:r>
    </w:p>
    <w:p w14:paraId="5F806517" w14:textId="77777777" w:rsidR="001F558F" w:rsidRPr="0089393C" w:rsidRDefault="001F558F" w:rsidP="001F558F">
      <w:pPr>
        <w:rPr>
          <w:rFonts w:eastAsia="Times New Roman"/>
          <w:lang w:val="es-ES_tradnl"/>
        </w:rPr>
      </w:pPr>
    </w:p>
    <w:p w14:paraId="5BB2FF84" w14:textId="77777777" w:rsidR="001F558F" w:rsidRPr="0089393C" w:rsidRDefault="001F558F" w:rsidP="002C494A">
      <w:pPr>
        <w:jc w:val="right"/>
        <w:rPr>
          <w:rFonts w:cs="Arial"/>
          <w:b/>
          <w:sz w:val="28"/>
          <w:szCs w:val="28"/>
          <w:lang w:val="es-ES_tradnl" w:eastAsia="en-US"/>
        </w:rPr>
      </w:pPr>
      <w:r w:rsidRPr="0089393C">
        <w:rPr>
          <w:rFonts w:cs="Arial"/>
          <w:b/>
          <w:sz w:val="28"/>
          <w:szCs w:val="28"/>
          <w:lang w:val="es-ES_tradnl" w:eastAsia="en-US"/>
        </w:rPr>
        <w:t>SC4</w:t>
      </w:r>
      <w:r w:rsidR="001A7F1F" w:rsidRPr="0089393C">
        <w:rPr>
          <w:rFonts w:cs="Arial"/>
          <w:b/>
          <w:sz w:val="28"/>
          <w:szCs w:val="28"/>
          <w:lang w:val="es-ES_tradnl" w:eastAsia="en-US"/>
        </w:rPr>
        <w:t>9</w:t>
      </w:r>
      <w:r w:rsidRPr="0089393C">
        <w:rPr>
          <w:rFonts w:cs="Arial"/>
          <w:b/>
          <w:sz w:val="28"/>
          <w:szCs w:val="28"/>
          <w:lang w:val="es-ES_tradnl" w:eastAsia="en-US"/>
        </w:rPr>
        <w:t>-</w:t>
      </w:r>
      <w:r w:rsidR="00A4667A" w:rsidRPr="0089393C">
        <w:rPr>
          <w:rFonts w:cs="Arial"/>
          <w:b/>
          <w:sz w:val="28"/>
          <w:szCs w:val="28"/>
          <w:lang w:val="es-ES_tradnl" w:eastAsia="en-US"/>
        </w:rPr>
        <w:t>01bis</w:t>
      </w:r>
    </w:p>
    <w:bookmarkEnd w:id="0"/>
    <w:p w14:paraId="7D0154D3" w14:textId="77777777" w:rsidR="002C494A" w:rsidRPr="0089393C" w:rsidRDefault="002C494A" w:rsidP="002F0F9D">
      <w:pPr>
        <w:jc w:val="center"/>
        <w:rPr>
          <w:b/>
          <w:bCs/>
          <w:color w:val="000000"/>
          <w:sz w:val="16"/>
          <w:szCs w:val="16"/>
          <w:lang w:val="es-ES_tradnl"/>
        </w:rPr>
      </w:pPr>
    </w:p>
    <w:p w14:paraId="372015BE" w14:textId="77777777" w:rsidR="00C96AD8" w:rsidRPr="0089393C" w:rsidRDefault="00C96AD8" w:rsidP="002F0F9D">
      <w:pPr>
        <w:jc w:val="center"/>
        <w:rPr>
          <w:b/>
          <w:bCs/>
          <w:color w:val="000000"/>
          <w:sz w:val="16"/>
          <w:szCs w:val="16"/>
          <w:lang w:val="es-ES_tradnl"/>
        </w:rPr>
      </w:pPr>
    </w:p>
    <w:p w14:paraId="64EEF3DC" w14:textId="02F7DE95" w:rsidR="002C494A" w:rsidRPr="0089393C" w:rsidRDefault="002C494A" w:rsidP="002C494A">
      <w:pPr>
        <w:jc w:val="center"/>
        <w:rPr>
          <w:rFonts w:cs="Arial"/>
          <w:b/>
          <w:sz w:val="28"/>
          <w:szCs w:val="28"/>
          <w:lang w:val="es-ES_tradnl"/>
        </w:rPr>
      </w:pPr>
      <w:r w:rsidRPr="0089393C">
        <w:rPr>
          <w:rFonts w:cs="Arial"/>
          <w:b/>
          <w:sz w:val="28"/>
          <w:szCs w:val="28"/>
          <w:lang w:val="es-ES_tradnl"/>
        </w:rPr>
        <w:t>4</w:t>
      </w:r>
      <w:r w:rsidR="0030208B" w:rsidRPr="0089393C">
        <w:rPr>
          <w:rFonts w:cs="Arial"/>
          <w:b/>
          <w:sz w:val="28"/>
          <w:szCs w:val="28"/>
          <w:lang w:val="es-ES_tradnl"/>
        </w:rPr>
        <w:t>9</w:t>
      </w:r>
      <w:r w:rsidR="00CD6E79">
        <w:rPr>
          <w:sz w:val="28"/>
          <w:szCs w:val="28"/>
          <w:vertAlign w:val="superscript"/>
          <w:lang w:val="es-ES_tradnl"/>
        </w:rPr>
        <w:t>ª</w:t>
      </w:r>
      <w:r w:rsidRPr="0089393C">
        <w:rPr>
          <w:rFonts w:cs="Arial"/>
          <w:b/>
          <w:sz w:val="28"/>
          <w:szCs w:val="28"/>
          <w:lang w:val="es-ES_tradnl"/>
        </w:rPr>
        <w:t xml:space="preserve"> </w:t>
      </w:r>
      <w:r w:rsidR="004808A8" w:rsidRPr="0089393C">
        <w:rPr>
          <w:rFonts w:cs="Arial"/>
          <w:b/>
          <w:sz w:val="28"/>
          <w:szCs w:val="28"/>
          <w:lang w:val="es-ES_tradnl"/>
        </w:rPr>
        <w:t>Reunión del Comité Permanente</w:t>
      </w:r>
    </w:p>
    <w:p w14:paraId="3E0E36F5" w14:textId="77777777" w:rsidR="002C494A" w:rsidRPr="0089393C" w:rsidRDefault="004808A8" w:rsidP="002C494A">
      <w:pPr>
        <w:jc w:val="center"/>
        <w:rPr>
          <w:rFonts w:cs="Arial"/>
          <w:b/>
          <w:sz w:val="28"/>
          <w:szCs w:val="28"/>
          <w:lang w:val="es-ES_tradnl"/>
        </w:rPr>
      </w:pPr>
      <w:r w:rsidRPr="0089393C">
        <w:rPr>
          <w:rFonts w:cs="Arial"/>
          <w:b/>
          <w:sz w:val="28"/>
          <w:szCs w:val="28"/>
          <w:lang w:val="es-ES_tradnl"/>
        </w:rPr>
        <w:t>Proyecto de orden del día anotado y programa</w:t>
      </w:r>
    </w:p>
    <w:p w14:paraId="425F2E65" w14:textId="77777777" w:rsidR="00073B8C" w:rsidRPr="0089393C" w:rsidRDefault="00073B8C" w:rsidP="002C494A">
      <w:pPr>
        <w:jc w:val="center"/>
        <w:rPr>
          <w:rFonts w:cs="Arial"/>
          <w:b/>
          <w:lang w:val="es-ES_tradnl"/>
        </w:rPr>
      </w:pPr>
    </w:p>
    <w:p w14:paraId="5883A6EA" w14:textId="77777777" w:rsidR="002C494A" w:rsidRPr="0089393C" w:rsidRDefault="002C494A" w:rsidP="002F0F9D">
      <w:pPr>
        <w:jc w:val="center"/>
        <w:rPr>
          <w:b/>
          <w:bCs/>
          <w:color w:val="000000"/>
          <w:lang w:val="es-ES_tradnl"/>
        </w:rPr>
      </w:pPr>
    </w:p>
    <w:p w14:paraId="4DA75120" w14:textId="77777777" w:rsidR="002C494A" w:rsidRPr="0089393C" w:rsidRDefault="002C494A" w:rsidP="002C494A">
      <w:pPr>
        <w:rPr>
          <w:b/>
          <w:bCs/>
          <w:color w:val="000000"/>
          <w:lang w:val="es-ES_tradnl"/>
        </w:rPr>
      </w:pPr>
    </w:p>
    <w:p w14:paraId="26E0049B" w14:textId="77777777" w:rsidR="002F0F9D" w:rsidRPr="0089393C" w:rsidRDefault="004808A8" w:rsidP="002C494A">
      <w:pPr>
        <w:rPr>
          <w:b/>
          <w:bCs/>
          <w:color w:val="000000"/>
          <w:lang w:val="es-ES_tradnl"/>
        </w:rPr>
      </w:pPr>
      <w:r w:rsidRPr="0089393C">
        <w:rPr>
          <w:b/>
          <w:bCs/>
          <w:color w:val="000000"/>
          <w:lang w:val="es-ES_tradnl"/>
        </w:rPr>
        <w:t>Lunes 1 de junio de 2015</w:t>
      </w:r>
    </w:p>
    <w:p w14:paraId="7B1D68D3" w14:textId="77777777" w:rsidR="002C494A" w:rsidRPr="0089393C" w:rsidRDefault="002C494A" w:rsidP="002C494A">
      <w:pPr>
        <w:rPr>
          <w:b/>
          <w:bCs/>
          <w:color w:val="000000"/>
          <w:sz w:val="12"/>
          <w:szCs w:val="12"/>
          <w:lang w:val="es-ES_tradnl"/>
        </w:rPr>
      </w:pPr>
    </w:p>
    <w:p w14:paraId="324B6189" w14:textId="77777777" w:rsidR="002F0F9D" w:rsidRPr="0089393C" w:rsidRDefault="00276C13" w:rsidP="002C494A">
      <w:pPr>
        <w:rPr>
          <w:b/>
          <w:bCs/>
          <w:color w:val="000000"/>
          <w:lang w:val="es-ES_tradnl"/>
        </w:rPr>
      </w:pPr>
      <w:r w:rsidRPr="0089393C">
        <w:rPr>
          <w:b/>
          <w:bCs/>
          <w:color w:val="000000"/>
          <w:lang w:val="es-ES_tradnl"/>
        </w:rPr>
        <w:t>0</w:t>
      </w:r>
      <w:r w:rsidR="008C0725" w:rsidRPr="0089393C">
        <w:rPr>
          <w:b/>
          <w:bCs/>
          <w:color w:val="000000"/>
          <w:lang w:val="es-ES_tradnl"/>
        </w:rPr>
        <w:t>9</w:t>
      </w:r>
      <w:r w:rsidR="002F0F9D" w:rsidRPr="0089393C">
        <w:rPr>
          <w:b/>
          <w:bCs/>
          <w:color w:val="000000"/>
          <w:lang w:val="es-ES_tradnl"/>
        </w:rPr>
        <w:t>:</w:t>
      </w:r>
      <w:r w:rsidR="007F0CFC" w:rsidRPr="0089393C">
        <w:rPr>
          <w:b/>
          <w:bCs/>
          <w:color w:val="000000"/>
          <w:lang w:val="es-ES_tradnl"/>
        </w:rPr>
        <w:t>3</w:t>
      </w:r>
      <w:r w:rsidR="001F3506" w:rsidRPr="0089393C">
        <w:rPr>
          <w:b/>
          <w:bCs/>
          <w:color w:val="000000"/>
          <w:lang w:val="es-ES_tradnl"/>
        </w:rPr>
        <w:t>0</w:t>
      </w:r>
      <w:r w:rsidR="002F0F9D" w:rsidRPr="0089393C">
        <w:rPr>
          <w:b/>
          <w:bCs/>
          <w:color w:val="000000"/>
          <w:lang w:val="es-ES_tradnl"/>
        </w:rPr>
        <w:t>-1</w:t>
      </w:r>
      <w:r w:rsidR="001A7F1F" w:rsidRPr="0089393C">
        <w:rPr>
          <w:b/>
          <w:bCs/>
          <w:color w:val="000000"/>
          <w:lang w:val="es-ES_tradnl"/>
        </w:rPr>
        <w:t>3</w:t>
      </w:r>
      <w:r w:rsidR="002F0F9D" w:rsidRPr="0089393C">
        <w:rPr>
          <w:b/>
          <w:bCs/>
          <w:color w:val="000000"/>
          <w:lang w:val="es-ES_tradnl"/>
        </w:rPr>
        <w:t xml:space="preserve">:00 </w:t>
      </w:r>
    </w:p>
    <w:p w14:paraId="10E99A6A" w14:textId="77777777" w:rsidR="00C96AD8" w:rsidRPr="0089393C" w:rsidRDefault="00C96AD8" w:rsidP="002C494A">
      <w:pPr>
        <w:rPr>
          <w:b/>
          <w:bCs/>
          <w:color w:val="000000"/>
          <w:sz w:val="12"/>
          <w:szCs w:val="12"/>
          <w:lang w:val="es-ES_tradnl"/>
        </w:rPr>
      </w:pPr>
      <w:bookmarkStart w:id="1" w:name="OLE_LINK3"/>
      <w:bookmarkStart w:id="2" w:name="OLE_LINK2"/>
      <w:bookmarkEnd w:id="1"/>
      <w:bookmarkEnd w:id="2"/>
    </w:p>
    <w:p w14:paraId="6CD59F95" w14:textId="77777777" w:rsidR="002F0F9D" w:rsidRPr="0089393C" w:rsidRDefault="004808A8" w:rsidP="002C494A">
      <w:pPr>
        <w:rPr>
          <w:b/>
          <w:color w:val="000000"/>
          <w:lang w:val="es-ES_tradnl"/>
        </w:rPr>
      </w:pPr>
      <w:r w:rsidRPr="0089393C">
        <w:rPr>
          <w:b/>
          <w:bCs/>
          <w:color w:val="000000"/>
          <w:lang w:val="es-ES_tradnl"/>
        </w:rPr>
        <w:t>Lugar</w:t>
      </w:r>
      <w:r w:rsidR="002F0F9D" w:rsidRPr="0089393C">
        <w:rPr>
          <w:b/>
          <w:bCs/>
          <w:color w:val="000000"/>
          <w:lang w:val="es-ES_tradnl"/>
        </w:rPr>
        <w:t xml:space="preserve">: </w:t>
      </w:r>
      <w:r w:rsidR="00085A67" w:rsidRPr="0089393C">
        <w:rPr>
          <w:b/>
          <w:bCs/>
          <w:color w:val="000000"/>
          <w:lang w:val="es-ES_tradnl"/>
        </w:rPr>
        <w:t>R</w:t>
      </w:r>
      <w:r w:rsidRPr="0089393C">
        <w:rPr>
          <w:b/>
          <w:bCs/>
          <w:color w:val="000000"/>
          <w:lang w:val="es-ES_tradnl"/>
        </w:rPr>
        <w:t>í</w:t>
      </w:r>
      <w:r w:rsidR="00085A67" w:rsidRPr="0089393C">
        <w:rPr>
          <w:b/>
          <w:bCs/>
          <w:color w:val="000000"/>
          <w:lang w:val="es-ES_tradnl"/>
        </w:rPr>
        <w:t>o de Janeiro C</w:t>
      </w:r>
    </w:p>
    <w:p w14:paraId="5A58177B" w14:textId="77777777" w:rsidR="002F0F9D" w:rsidRPr="0089393C" w:rsidRDefault="002F0F9D" w:rsidP="002F0F9D">
      <w:pPr>
        <w:rPr>
          <w:color w:val="000000"/>
          <w:sz w:val="12"/>
          <w:szCs w:val="12"/>
          <w:lang w:val="es-ES_tradnl"/>
        </w:rPr>
      </w:pPr>
    </w:p>
    <w:p w14:paraId="0089A95F" w14:textId="77777777" w:rsidR="002F0F9D" w:rsidRPr="0089393C" w:rsidRDefault="004808A8" w:rsidP="002F0F9D">
      <w:pPr>
        <w:rPr>
          <w:color w:val="000000"/>
          <w:lang w:val="es-ES_tradnl"/>
        </w:rPr>
      </w:pPr>
      <w:r w:rsidRPr="0089393C">
        <w:rPr>
          <w:b/>
          <w:bCs/>
          <w:color w:val="000000"/>
          <w:lang w:val="es-ES_tradnl"/>
        </w:rPr>
        <w:t>Nota importante: Se aconseja a los participantes que lleguen al lugar de la reunión con antelación suficiente para inscribirse antes de la reunión, pues la tarjeta de identificación será necesaria para entrar en el edificio. Será preciso presentar el pasaporte para inscribirse y también deberá llevarlo consigo siempre que entre en el edificio</w:t>
      </w:r>
      <w:r w:rsidR="002F0F9D" w:rsidRPr="0089393C">
        <w:rPr>
          <w:b/>
          <w:bCs/>
          <w:color w:val="000000"/>
          <w:lang w:val="es-ES_tradnl"/>
        </w:rPr>
        <w:t>.</w:t>
      </w:r>
    </w:p>
    <w:p w14:paraId="3C335344" w14:textId="77777777" w:rsidR="002F0F9D" w:rsidRPr="0089393C" w:rsidRDefault="002F0F9D" w:rsidP="002F0F9D">
      <w:pPr>
        <w:rPr>
          <w:color w:val="000000"/>
          <w:sz w:val="12"/>
          <w:szCs w:val="12"/>
          <w:lang w:val="es-ES_tradnl"/>
        </w:rPr>
      </w:pPr>
    </w:p>
    <w:p w14:paraId="180E228F" w14:textId="77777777" w:rsidR="002F0F9D" w:rsidRPr="0089393C" w:rsidRDefault="004808A8" w:rsidP="000F0A84">
      <w:pPr>
        <w:rPr>
          <w:color w:val="000000"/>
          <w:lang w:val="es-ES_tradnl"/>
        </w:rPr>
      </w:pPr>
      <w:r w:rsidRPr="0089393C">
        <w:rPr>
          <w:bCs/>
          <w:color w:val="000000"/>
          <w:lang w:val="es-ES_tradnl"/>
        </w:rPr>
        <w:t>La oficina de inscripciones estará abierta de las 16:00 a las 19:00 horas el domingo 31 de mayo y a partir de las 08:30 horas el lunes 1 de junio</w:t>
      </w:r>
      <w:r w:rsidR="000F0A84" w:rsidRPr="0089393C">
        <w:rPr>
          <w:bCs/>
          <w:color w:val="000000"/>
          <w:lang w:val="es-ES_tradnl"/>
        </w:rPr>
        <w:t>.</w:t>
      </w:r>
    </w:p>
    <w:p w14:paraId="7150987F" w14:textId="77777777" w:rsidR="00C96AD8" w:rsidRPr="0089393C" w:rsidRDefault="00C96AD8" w:rsidP="002F0F9D">
      <w:pPr>
        <w:jc w:val="center"/>
        <w:rPr>
          <w:color w:val="000000"/>
          <w:sz w:val="32"/>
          <w:szCs w:val="32"/>
          <w:lang w:val="es-ES_tradnl"/>
        </w:rPr>
      </w:pPr>
    </w:p>
    <w:p w14:paraId="3BF72417" w14:textId="77777777" w:rsidR="004808A8" w:rsidRPr="0089393C" w:rsidRDefault="004808A8" w:rsidP="004808A8">
      <w:pPr>
        <w:numPr>
          <w:ilvl w:val="0"/>
          <w:numId w:val="2"/>
        </w:numPr>
        <w:ind w:left="425" w:hanging="425"/>
        <w:rPr>
          <w:color w:val="000000"/>
          <w:lang w:val="es-ES_tradnl"/>
        </w:rPr>
      </w:pPr>
      <w:r w:rsidRPr="0089393C">
        <w:rPr>
          <w:bCs/>
          <w:lang w:val="es-ES_tradnl"/>
        </w:rPr>
        <w:t>Palabras de bienvenida a cargo</w:t>
      </w:r>
      <w:r w:rsidRPr="0089393C">
        <w:rPr>
          <w:bCs/>
          <w:color w:val="000000"/>
          <w:lang w:val="es-ES_tradnl"/>
        </w:rPr>
        <w:t xml:space="preserve"> de la Presidencia del Comité Permanente y un representante del país anfitrión</w:t>
      </w:r>
    </w:p>
    <w:p w14:paraId="13306C30" w14:textId="77777777" w:rsidR="004808A8" w:rsidRPr="0089393C" w:rsidRDefault="004808A8" w:rsidP="004808A8">
      <w:pPr>
        <w:ind w:left="425"/>
        <w:rPr>
          <w:color w:val="000000"/>
          <w:lang w:val="es-ES_tradnl"/>
        </w:rPr>
      </w:pPr>
    </w:p>
    <w:p w14:paraId="43B31B25" w14:textId="77777777" w:rsidR="004808A8" w:rsidRPr="0089393C" w:rsidRDefault="004808A8" w:rsidP="004808A8">
      <w:pPr>
        <w:numPr>
          <w:ilvl w:val="0"/>
          <w:numId w:val="2"/>
        </w:numPr>
        <w:ind w:left="425" w:hanging="425"/>
        <w:rPr>
          <w:color w:val="000000"/>
          <w:lang w:val="es-ES_tradnl"/>
        </w:rPr>
      </w:pPr>
      <w:r w:rsidRPr="0089393C">
        <w:rPr>
          <w:bCs/>
          <w:color w:val="000000"/>
          <w:lang w:val="es-ES_tradnl"/>
        </w:rPr>
        <w:t>Informe sobre las disposiciones para la COP12</w:t>
      </w:r>
      <w:r w:rsidRPr="0089393C">
        <w:rPr>
          <w:color w:val="000000"/>
          <w:lang w:val="es-ES_tradnl"/>
        </w:rPr>
        <w:t xml:space="preserve"> </w:t>
      </w:r>
      <w:r w:rsidRPr="0089393C">
        <w:rPr>
          <w:lang w:val="es-ES_tradnl"/>
        </w:rPr>
        <w:t>por</w:t>
      </w:r>
      <w:r w:rsidRPr="0089393C">
        <w:rPr>
          <w:color w:val="000000"/>
          <w:lang w:val="es-ES_tradnl"/>
        </w:rPr>
        <w:t xml:space="preserve"> el Secretario General y un representante del país anfitrión</w:t>
      </w:r>
    </w:p>
    <w:p w14:paraId="49252CA3" w14:textId="77777777" w:rsidR="00EB0031" w:rsidRPr="0089393C" w:rsidRDefault="00EB0031" w:rsidP="008611D6">
      <w:pPr>
        <w:ind w:left="426"/>
        <w:rPr>
          <w:color w:val="000000"/>
          <w:lang w:val="es-ES_tradnl"/>
        </w:rPr>
      </w:pPr>
    </w:p>
    <w:p w14:paraId="322E4D05" w14:textId="77777777" w:rsidR="00EC16E2" w:rsidRPr="0089393C" w:rsidRDefault="004808A8" w:rsidP="004808A8">
      <w:pPr>
        <w:numPr>
          <w:ilvl w:val="0"/>
          <w:numId w:val="2"/>
        </w:numPr>
        <w:ind w:left="425" w:hanging="425"/>
        <w:rPr>
          <w:bCs/>
          <w:color w:val="000000"/>
          <w:lang w:val="es-ES_tradnl"/>
        </w:rPr>
      </w:pPr>
      <w:r w:rsidRPr="0089393C">
        <w:rPr>
          <w:bCs/>
          <w:color w:val="000000"/>
          <w:lang w:val="es-ES_tradnl"/>
        </w:rPr>
        <w:t xml:space="preserve">Examen </w:t>
      </w:r>
      <w:r w:rsidRPr="0089393C">
        <w:rPr>
          <w:bCs/>
          <w:lang w:val="es-ES_tradnl"/>
        </w:rPr>
        <w:t>general del orden del día provisional</w:t>
      </w:r>
      <w:r w:rsidRPr="0089393C">
        <w:rPr>
          <w:bCs/>
          <w:color w:val="FF0000"/>
          <w:lang w:val="es-ES_tradnl"/>
        </w:rPr>
        <w:t xml:space="preserve"> </w:t>
      </w:r>
      <w:r w:rsidRPr="0089393C">
        <w:rPr>
          <w:bCs/>
          <w:color w:val="000000"/>
          <w:lang w:val="es-ES_tradnl"/>
        </w:rPr>
        <w:t>de la COP12 de Ramsar (C</w:t>
      </w:r>
      <w:r w:rsidR="00073B8C" w:rsidRPr="0089393C">
        <w:rPr>
          <w:bCs/>
          <w:color w:val="000000"/>
          <w:lang w:val="es-ES_tradnl"/>
        </w:rPr>
        <w:t>OP1</w:t>
      </w:r>
      <w:r w:rsidR="00041441" w:rsidRPr="0089393C">
        <w:rPr>
          <w:bCs/>
          <w:color w:val="000000"/>
          <w:lang w:val="es-ES_tradnl"/>
        </w:rPr>
        <w:t>2</w:t>
      </w:r>
      <w:r w:rsidR="00A4667A" w:rsidRPr="0089393C">
        <w:rPr>
          <w:bCs/>
          <w:color w:val="000000"/>
          <w:lang w:val="es-ES_tradnl"/>
        </w:rPr>
        <w:t xml:space="preserve"> DOC.</w:t>
      </w:r>
      <w:r w:rsidR="00073B8C" w:rsidRPr="0089393C">
        <w:rPr>
          <w:bCs/>
          <w:color w:val="000000"/>
          <w:lang w:val="es-ES_tradnl"/>
        </w:rPr>
        <w:t>1)</w:t>
      </w:r>
    </w:p>
    <w:p w14:paraId="354D908F" w14:textId="77777777" w:rsidR="00073B8C" w:rsidRPr="0089393C" w:rsidRDefault="00073B8C" w:rsidP="008611D6">
      <w:pPr>
        <w:pStyle w:val="ListParagraph"/>
        <w:ind w:left="426"/>
        <w:rPr>
          <w:bCs/>
          <w:color w:val="000000"/>
          <w:lang w:val="es-ES_tradnl"/>
        </w:rPr>
      </w:pPr>
    </w:p>
    <w:p w14:paraId="7BAF8C52" w14:textId="3F679B1B" w:rsidR="00073B8C" w:rsidRPr="005D24B5" w:rsidRDefault="005D24B5" w:rsidP="00DD74AD">
      <w:pPr>
        <w:ind w:left="426"/>
        <w:rPr>
          <w:lang w:val="es-ES_tradnl"/>
        </w:rPr>
      </w:pPr>
      <w:r w:rsidRPr="005D24B5">
        <w:rPr>
          <w:lang w:val="es-ES_tradnl"/>
        </w:rPr>
        <w:t>Después de la</w:t>
      </w:r>
      <w:r w:rsidR="004808A8" w:rsidRPr="005D24B5">
        <w:rPr>
          <w:lang w:val="es-ES_tradnl"/>
        </w:rPr>
        <w:t xml:space="preserve"> publicación del documento </w:t>
      </w:r>
      <w:r w:rsidR="00073B8C" w:rsidRPr="005D24B5">
        <w:rPr>
          <w:lang w:val="es-ES_tradnl"/>
        </w:rPr>
        <w:t>COP12 DOC.1</w:t>
      </w:r>
      <w:r w:rsidR="004808A8" w:rsidRPr="005D24B5">
        <w:rPr>
          <w:lang w:val="es-ES_tradnl"/>
        </w:rPr>
        <w:t xml:space="preserve">, la Secretaría ha finalizado los </w:t>
      </w:r>
      <w:r w:rsidR="00FC3E5D" w:rsidRPr="005D24B5">
        <w:rPr>
          <w:lang w:val="es-ES_tradnl"/>
        </w:rPr>
        <w:t>temas a tratar</w:t>
      </w:r>
      <w:r w:rsidR="004808A8" w:rsidRPr="005D24B5">
        <w:rPr>
          <w:lang w:val="es-ES_tradnl"/>
        </w:rPr>
        <w:t xml:space="preserve"> y ha previsto los oradores </w:t>
      </w:r>
      <w:r w:rsidR="00FC3E5D" w:rsidRPr="005D24B5">
        <w:rPr>
          <w:lang w:val="es-ES_tradnl"/>
        </w:rPr>
        <w:t>que estarán a cargo de las presentaciones especiales</w:t>
      </w:r>
      <w:r w:rsidR="004808A8" w:rsidRPr="005D24B5">
        <w:rPr>
          <w:lang w:val="es-ES_tradnl"/>
        </w:rPr>
        <w:t xml:space="preserve"> los días 3 a 6 de junio. Se prevé que sean los siguientes</w:t>
      </w:r>
      <w:r w:rsidR="00073B8C" w:rsidRPr="005D24B5">
        <w:rPr>
          <w:lang w:val="es-ES_tradnl"/>
        </w:rPr>
        <w:t>:</w:t>
      </w:r>
    </w:p>
    <w:p w14:paraId="18A725D8" w14:textId="77777777" w:rsidR="00073B8C" w:rsidRPr="0089393C" w:rsidRDefault="00073B8C" w:rsidP="00DD74AD">
      <w:pPr>
        <w:tabs>
          <w:tab w:val="left" w:pos="426"/>
        </w:tabs>
        <w:ind w:left="426"/>
        <w:rPr>
          <w:bCs/>
          <w:color w:val="000000"/>
          <w:lang w:val="es-ES_tradnl"/>
        </w:rPr>
      </w:pPr>
    </w:p>
    <w:p w14:paraId="5F639347" w14:textId="77777777" w:rsidR="00EB0031" w:rsidRPr="0089393C" w:rsidRDefault="00073B8C" w:rsidP="00DD74AD">
      <w:pPr>
        <w:ind w:firstLine="426"/>
        <w:rPr>
          <w:color w:val="000000"/>
          <w:lang w:val="es-ES_tradnl"/>
        </w:rPr>
      </w:pPr>
      <w:r w:rsidRPr="0089393C">
        <w:rPr>
          <w:color w:val="000000"/>
          <w:lang w:val="es-ES_tradnl"/>
        </w:rPr>
        <w:t xml:space="preserve">3 </w:t>
      </w:r>
      <w:r w:rsidR="004808A8" w:rsidRPr="0089393C">
        <w:rPr>
          <w:color w:val="000000"/>
          <w:lang w:val="es-ES_tradnl"/>
        </w:rPr>
        <w:t>de junio</w:t>
      </w:r>
    </w:p>
    <w:p w14:paraId="05DE2689" w14:textId="741A9937" w:rsidR="00073B8C" w:rsidRPr="0089393C" w:rsidRDefault="0005772D" w:rsidP="00DD74AD">
      <w:pPr>
        <w:ind w:left="426"/>
        <w:rPr>
          <w:lang w:val="es-ES_tradnl"/>
        </w:rPr>
      </w:pPr>
      <w:r w:rsidRPr="0089393C">
        <w:rPr>
          <w:lang w:val="es-ES_tradnl"/>
        </w:rPr>
        <w:t xml:space="preserve">15:00-15:30 </w:t>
      </w:r>
      <w:r w:rsidR="00780E53" w:rsidRPr="0089393C">
        <w:rPr>
          <w:lang w:val="es-ES_tradnl"/>
        </w:rPr>
        <w:t>Pr</w:t>
      </w:r>
      <w:r w:rsidR="00FC3E5D" w:rsidRPr="0089393C">
        <w:rPr>
          <w:lang w:val="es-ES_tradnl"/>
        </w:rPr>
        <w:t>e</w:t>
      </w:r>
      <w:r w:rsidR="00780E53" w:rsidRPr="0089393C">
        <w:rPr>
          <w:lang w:val="es-ES_tradnl"/>
        </w:rPr>
        <w:t>sentación especial</w:t>
      </w:r>
      <w:r w:rsidR="006A5F89" w:rsidRPr="0089393C">
        <w:rPr>
          <w:lang w:val="es-ES_tradnl"/>
        </w:rPr>
        <w:t xml:space="preserve">: </w:t>
      </w:r>
      <w:r w:rsidR="00FC3E5D" w:rsidRPr="0089393C">
        <w:rPr>
          <w:i/>
          <w:lang w:val="es-ES_tradnl"/>
        </w:rPr>
        <w:t xml:space="preserve">Uso sostenible </w:t>
      </w:r>
      <w:r w:rsidR="00780E53" w:rsidRPr="0089393C">
        <w:rPr>
          <w:i/>
          <w:lang w:val="es-ES_tradnl"/>
        </w:rPr>
        <w:t>de los hu</w:t>
      </w:r>
      <w:r w:rsidR="00FC3E5D" w:rsidRPr="0089393C">
        <w:rPr>
          <w:i/>
          <w:lang w:val="es-ES_tradnl"/>
        </w:rPr>
        <w:t>m</w:t>
      </w:r>
      <w:r w:rsidR="00780E53" w:rsidRPr="0089393C">
        <w:rPr>
          <w:i/>
          <w:lang w:val="es-ES_tradnl"/>
        </w:rPr>
        <w:t>edales en el Uruguay</w:t>
      </w:r>
      <w:r w:rsidR="00E65D55" w:rsidRPr="0089393C">
        <w:rPr>
          <w:i/>
          <w:lang w:val="es-ES_tradnl"/>
        </w:rPr>
        <w:t>,</w:t>
      </w:r>
      <w:r w:rsidR="00073B8C" w:rsidRPr="0089393C">
        <w:rPr>
          <w:lang w:val="es-ES_tradnl"/>
        </w:rPr>
        <w:t xml:space="preserve"> </w:t>
      </w:r>
      <w:r w:rsidR="00E65D55" w:rsidRPr="0089393C">
        <w:rPr>
          <w:lang w:val="es-ES_tradnl"/>
        </w:rPr>
        <w:t>Alejandro Nario</w:t>
      </w:r>
      <w:r w:rsidR="00780E53" w:rsidRPr="0089393C">
        <w:rPr>
          <w:lang w:val="es-ES_tradnl"/>
        </w:rPr>
        <w:t>, Directo</w:t>
      </w:r>
      <w:r w:rsidR="00FC3E5D" w:rsidRPr="0089393C">
        <w:rPr>
          <w:lang w:val="es-ES_tradnl"/>
        </w:rPr>
        <w:t>r Nacional de Medio Ambiente, Ministerio de Vivienda, Ordenamiento Territorial y Medio Ambiente</w:t>
      </w:r>
      <w:r w:rsidR="00E65D55" w:rsidRPr="0089393C">
        <w:rPr>
          <w:lang w:val="es-ES_tradnl"/>
        </w:rPr>
        <w:t>.</w:t>
      </w:r>
    </w:p>
    <w:p w14:paraId="1FEF7D8C" w14:textId="77777777" w:rsidR="00FC3E5D" w:rsidRPr="0089393C" w:rsidRDefault="00FC3E5D" w:rsidP="00DD74AD">
      <w:pPr>
        <w:ind w:left="426"/>
        <w:rPr>
          <w:color w:val="000000"/>
          <w:lang w:val="es-ES_tradnl"/>
        </w:rPr>
      </w:pPr>
    </w:p>
    <w:p w14:paraId="41B017C9" w14:textId="2F7138F3" w:rsidR="00FC3E5D" w:rsidRPr="0089393C" w:rsidRDefault="00FC3E5D" w:rsidP="00DD74AD">
      <w:pPr>
        <w:ind w:left="426"/>
        <w:rPr>
          <w:color w:val="000000"/>
          <w:lang w:val="es-ES_tradnl"/>
        </w:rPr>
      </w:pPr>
      <w:r w:rsidRPr="0089393C">
        <w:rPr>
          <w:color w:val="000000"/>
          <w:lang w:val="es-ES_tradnl"/>
        </w:rPr>
        <w:t>15:30- 16:00 Mesa redonda:</w:t>
      </w:r>
      <w:r w:rsidRPr="0089393C">
        <w:rPr>
          <w:i/>
          <w:color w:val="000000"/>
          <w:lang w:val="es-ES_tradnl"/>
        </w:rPr>
        <w:t xml:space="preserve"> “</w:t>
      </w:r>
      <w:r w:rsidR="00235535" w:rsidRPr="0089393C">
        <w:rPr>
          <w:i/>
          <w:color w:val="000000"/>
          <w:lang w:val="es-ES_tradnl"/>
        </w:rPr>
        <w:t>Asociaciones público-privadas innovadoras</w:t>
      </w:r>
      <w:r w:rsidRPr="0089393C">
        <w:rPr>
          <w:i/>
          <w:color w:val="000000"/>
          <w:lang w:val="es-ES_tradnl"/>
        </w:rPr>
        <w:t xml:space="preserve">” </w:t>
      </w:r>
      <w:r w:rsidR="00090E07" w:rsidRPr="0089393C">
        <w:rPr>
          <w:color w:val="000000"/>
          <w:lang w:val="es-ES_tradnl"/>
        </w:rPr>
        <w:t>con los f</w:t>
      </w:r>
      <w:r w:rsidRPr="0089393C">
        <w:rPr>
          <w:color w:val="000000"/>
          <w:lang w:val="es-ES_tradnl"/>
        </w:rPr>
        <w:t xml:space="preserve">ondos Danone y </w:t>
      </w:r>
      <w:r w:rsidR="004E5A80" w:rsidRPr="0089393C">
        <w:rPr>
          <w:color w:val="000000"/>
          <w:lang w:val="es-ES_tradnl"/>
        </w:rPr>
        <w:t>Livelihoods, a cargo de</w:t>
      </w:r>
      <w:r w:rsidRPr="0089393C">
        <w:rPr>
          <w:color w:val="000000"/>
          <w:lang w:val="es-ES_tradnl"/>
        </w:rPr>
        <w:t xml:space="preserve"> Laurent Sacchi, Bernard Giraud, el Secretario General de Ramsar y </w:t>
      </w:r>
      <w:r w:rsidR="004E5A80" w:rsidRPr="0089393C">
        <w:rPr>
          <w:color w:val="000000"/>
          <w:lang w:val="es-ES_tradnl"/>
        </w:rPr>
        <w:t>otros invitados</w:t>
      </w:r>
      <w:r w:rsidRPr="0089393C">
        <w:rPr>
          <w:color w:val="000000"/>
          <w:lang w:val="es-ES_tradnl"/>
        </w:rPr>
        <w:t>.</w:t>
      </w:r>
    </w:p>
    <w:p w14:paraId="3678FAB6" w14:textId="77777777" w:rsidR="0005772D" w:rsidRPr="0089393C" w:rsidRDefault="0005772D" w:rsidP="00DD74AD">
      <w:pPr>
        <w:ind w:left="426"/>
        <w:rPr>
          <w:color w:val="000000"/>
          <w:lang w:val="es-ES_tradnl"/>
        </w:rPr>
      </w:pPr>
    </w:p>
    <w:p w14:paraId="5A36E0A6" w14:textId="4C112127" w:rsidR="0005772D" w:rsidRPr="0089393C" w:rsidRDefault="0005772D" w:rsidP="00DD74AD">
      <w:pPr>
        <w:ind w:firstLine="426"/>
        <w:rPr>
          <w:color w:val="000000"/>
          <w:lang w:val="es-ES_tradnl"/>
        </w:rPr>
      </w:pPr>
      <w:r w:rsidRPr="0089393C">
        <w:rPr>
          <w:color w:val="000000"/>
          <w:lang w:val="es-ES_tradnl"/>
        </w:rPr>
        <w:t xml:space="preserve">4 </w:t>
      </w:r>
      <w:r w:rsidR="00631C1C" w:rsidRPr="0089393C">
        <w:rPr>
          <w:color w:val="000000"/>
          <w:lang w:val="es-ES_tradnl"/>
        </w:rPr>
        <w:t>de junio</w:t>
      </w:r>
    </w:p>
    <w:p w14:paraId="0655138E" w14:textId="121D3515" w:rsidR="0005772D" w:rsidRPr="0089393C" w:rsidRDefault="0005772D" w:rsidP="00DD74AD">
      <w:pPr>
        <w:ind w:left="426"/>
        <w:rPr>
          <w:color w:val="000000"/>
          <w:lang w:val="es-ES_tradnl"/>
        </w:rPr>
      </w:pPr>
      <w:r w:rsidRPr="0089393C">
        <w:rPr>
          <w:color w:val="000000"/>
          <w:lang w:val="es-ES_tradnl"/>
        </w:rPr>
        <w:t xml:space="preserve">10:00-10:30 </w:t>
      </w:r>
      <w:r w:rsidR="00DE02CA" w:rsidRPr="0089393C">
        <w:rPr>
          <w:color w:val="000000"/>
          <w:lang w:val="es-ES_tradnl"/>
        </w:rPr>
        <w:t>Presentación especial</w:t>
      </w:r>
      <w:r w:rsidR="008365CF" w:rsidRPr="0089393C">
        <w:rPr>
          <w:color w:val="000000"/>
          <w:lang w:val="es-ES_tradnl"/>
        </w:rPr>
        <w:t xml:space="preserve">: </w:t>
      </w:r>
      <w:r w:rsidR="00DE02CA" w:rsidRPr="0089393C">
        <w:rPr>
          <w:i/>
          <w:iCs/>
          <w:lang w:val="es-ES_tradnl"/>
        </w:rPr>
        <w:t>¿Pueden los ODS contribuir a salvar los humedales</w:t>
      </w:r>
      <w:r w:rsidR="00041441" w:rsidRPr="0089393C">
        <w:rPr>
          <w:lang w:val="es-ES_tradnl"/>
        </w:rPr>
        <w:t>?</w:t>
      </w:r>
      <w:r w:rsidR="008365CF" w:rsidRPr="0089393C">
        <w:rPr>
          <w:lang w:val="es-ES_tradnl"/>
        </w:rPr>
        <w:t xml:space="preserve"> </w:t>
      </w:r>
      <w:r w:rsidRPr="0089393C">
        <w:rPr>
          <w:lang w:val="es-ES_tradnl"/>
        </w:rPr>
        <w:t>Jane</w:t>
      </w:r>
      <w:r w:rsidRPr="0089393C">
        <w:rPr>
          <w:color w:val="000000"/>
          <w:lang w:val="es-ES_tradnl"/>
        </w:rPr>
        <w:t xml:space="preserve"> Madgwick</w:t>
      </w:r>
      <w:r w:rsidR="00041441" w:rsidRPr="0089393C">
        <w:rPr>
          <w:color w:val="000000"/>
          <w:lang w:val="es-ES_tradnl"/>
        </w:rPr>
        <w:t xml:space="preserve">, </w:t>
      </w:r>
      <w:r w:rsidR="003F46D8" w:rsidRPr="0089393C">
        <w:rPr>
          <w:lang w:val="es-ES_tradnl"/>
        </w:rPr>
        <w:t>Consejera Delegada de</w:t>
      </w:r>
      <w:r w:rsidR="00377B83" w:rsidRPr="0089393C">
        <w:rPr>
          <w:color w:val="000000"/>
          <w:lang w:val="es-ES_tradnl"/>
        </w:rPr>
        <w:t xml:space="preserve"> </w:t>
      </w:r>
      <w:r w:rsidRPr="0089393C">
        <w:rPr>
          <w:color w:val="000000"/>
          <w:lang w:val="es-ES_tradnl"/>
        </w:rPr>
        <w:t>Wetlands International</w:t>
      </w:r>
    </w:p>
    <w:p w14:paraId="08DBDA7F" w14:textId="77777777" w:rsidR="00073B8C" w:rsidRPr="0089393C" w:rsidRDefault="00073B8C" w:rsidP="00DD74AD">
      <w:pPr>
        <w:ind w:left="426"/>
        <w:rPr>
          <w:color w:val="000000"/>
          <w:lang w:val="es-ES_tradnl"/>
        </w:rPr>
      </w:pPr>
    </w:p>
    <w:p w14:paraId="5A1636C7" w14:textId="77777777" w:rsidR="00F36617" w:rsidRDefault="00F36617" w:rsidP="00DD74AD">
      <w:pPr>
        <w:ind w:firstLine="426"/>
        <w:rPr>
          <w:color w:val="000000"/>
          <w:lang w:val="es-ES_tradnl"/>
        </w:rPr>
      </w:pPr>
    </w:p>
    <w:p w14:paraId="7559FE8B" w14:textId="48630313" w:rsidR="0005772D" w:rsidRPr="0089393C" w:rsidRDefault="0005772D" w:rsidP="00DD74AD">
      <w:pPr>
        <w:ind w:firstLine="426"/>
        <w:rPr>
          <w:color w:val="000000"/>
          <w:lang w:val="es-ES_tradnl"/>
        </w:rPr>
      </w:pPr>
      <w:r w:rsidRPr="0089393C">
        <w:rPr>
          <w:color w:val="000000"/>
          <w:lang w:val="es-ES_tradnl"/>
        </w:rPr>
        <w:lastRenderedPageBreak/>
        <w:t>5</w:t>
      </w:r>
      <w:r w:rsidR="00FA35D1" w:rsidRPr="0089393C">
        <w:rPr>
          <w:color w:val="000000"/>
          <w:lang w:val="es-ES_tradnl"/>
        </w:rPr>
        <w:t xml:space="preserve"> de junio</w:t>
      </w:r>
      <w:r w:rsidRPr="0089393C">
        <w:rPr>
          <w:color w:val="000000"/>
          <w:lang w:val="es-ES_tradnl"/>
        </w:rPr>
        <w:t xml:space="preserve"> </w:t>
      </w:r>
      <w:r w:rsidR="00073B8C" w:rsidRPr="0089393C">
        <w:rPr>
          <w:color w:val="000000"/>
          <w:lang w:val="es-ES_tradnl"/>
        </w:rPr>
        <w:t xml:space="preserve"> </w:t>
      </w:r>
    </w:p>
    <w:p w14:paraId="1887147B" w14:textId="4A9D753D" w:rsidR="00825C89" w:rsidRPr="0089393C" w:rsidRDefault="0005772D" w:rsidP="008611D6">
      <w:pPr>
        <w:ind w:left="426"/>
        <w:rPr>
          <w:lang w:val="es-ES_tradnl"/>
        </w:rPr>
      </w:pPr>
      <w:r w:rsidRPr="0089393C">
        <w:rPr>
          <w:color w:val="000000"/>
          <w:lang w:val="es-ES_tradnl"/>
        </w:rPr>
        <w:t xml:space="preserve">10:00-10:30 </w:t>
      </w:r>
      <w:r w:rsidR="00FC3E5D" w:rsidRPr="0089393C">
        <w:rPr>
          <w:color w:val="000000"/>
          <w:lang w:val="es-ES_tradnl"/>
        </w:rPr>
        <w:t xml:space="preserve">Presentación </w:t>
      </w:r>
      <w:r w:rsidR="00FC3E5D" w:rsidRPr="0089393C">
        <w:rPr>
          <w:lang w:val="es-ES_tradnl"/>
        </w:rPr>
        <w:t xml:space="preserve">especial: </w:t>
      </w:r>
      <w:r w:rsidR="00D607E4" w:rsidRPr="0089393C">
        <w:rPr>
          <w:i/>
          <w:iCs/>
          <w:lang w:val="es-ES_tradnl"/>
        </w:rPr>
        <w:t xml:space="preserve">Humedales saludables para </w:t>
      </w:r>
      <w:r w:rsidR="00ED516C" w:rsidRPr="0089393C">
        <w:rPr>
          <w:i/>
          <w:iCs/>
          <w:lang w:val="es-ES_tradnl"/>
        </w:rPr>
        <w:t>el</w:t>
      </w:r>
      <w:r w:rsidR="00D607E4" w:rsidRPr="0089393C">
        <w:rPr>
          <w:i/>
          <w:iCs/>
          <w:lang w:val="es-ES_tradnl"/>
        </w:rPr>
        <w:t xml:space="preserve"> futuro sostenible </w:t>
      </w:r>
      <w:r w:rsidR="00ED516C" w:rsidRPr="0089393C">
        <w:rPr>
          <w:i/>
          <w:iCs/>
          <w:lang w:val="es-ES_tradnl"/>
        </w:rPr>
        <w:t>de</w:t>
      </w:r>
      <w:r w:rsidR="00D607E4" w:rsidRPr="0089393C">
        <w:rPr>
          <w:i/>
          <w:iCs/>
          <w:lang w:val="es-ES_tradnl"/>
        </w:rPr>
        <w:t xml:space="preserve"> nuestro planeta</w:t>
      </w:r>
      <w:r w:rsidR="008D3F3E" w:rsidRPr="0089393C">
        <w:rPr>
          <w:i/>
          <w:iCs/>
          <w:lang w:val="es-ES_tradnl"/>
        </w:rPr>
        <w:t>.</w:t>
      </w:r>
      <w:r w:rsidR="008D3F3E" w:rsidRPr="0089393C">
        <w:rPr>
          <w:lang w:val="es-ES_tradnl"/>
        </w:rPr>
        <w:t xml:space="preserve"> </w:t>
      </w:r>
      <w:r w:rsidR="008365CF" w:rsidRPr="0089393C">
        <w:rPr>
          <w:lang w:val="es-ES_tradnl"/>
        </w:rPr>
        <w:t>Elizabeth Maruma Mrema</w:t>
      </w:r>
      <w:r w:rsidR="00811758" w:rsidRPr="0089393C">
        <w:rPr>
          <w:lang w:val="es-ES_tradnl"/>
        </w:rPr>
        <w:t>,</w:t>
      </w:r>
      <w:r w:rsidR="008365CF" w:rsidRPr="0089393C">
        <w:rPr>
          <w:lang w:val="es-ES_tradnl"/>
        </w:rPr>
        <w:t xml:space="preserve"> Director</w:t>
      </w:r>
      <w:r w:rsidR="008D7558" w:rsidRPr="0089393C">
        <w:rPr>
          <w:lang w:val="es-ES_tradnl"/>
        </w:rPr>
        <w:t xml:space="preserve">a de la División de Legislación y Convenciones Ambientales </w:t>
      </w:r>
      <w:r w:rsidR="008365CF" w:rsidRPr="0089393C">
        <w:rPr>
          <w:lang w:val="es-ES_tradnl"/>
        </w:rPr>
        <w:t xml:space="preserve">(DELC), </w:t>
      </w:r>
      <w:r w:rsidR="00735257" w:rsidRPr="0089393C">
        <w:rPr>
          <w:lang w:val="es-ES_tradnl"/>
        </w:rPr>
        <w:t>Programa de las Naciones Unidas para el Medio Ambiente (PNUMA)</w:t>
      </w:r>
      <w:r w:rsidR="008365CF" w:rsidRPr="0089393C">
        <w:rPr>
          <w:lang w:val="es-ES_tradnl"/>
        </w:rPr>
        <w:t>.</w:t>
      </w:r>
    </w:p>
    <w:p w14:paraId="11298170" w14:textId="77777777" w:rsidR="00825C89" w:rsidRPr="0089393C" w:rsidRDefault="00825C89" w:rsidP="00DD74AD">
      <w:pPr>
        <w:ind w:left="426"/>
        <w:rPr>
          <w:color w:val="000000"/>
          <w:lang w:val="es-ES_tradnl"/>
        </w:rPr>
      </w:pPr>
    </w:p>
    <w:p w14:paraId="0057557F" w14:textId="200E217C" w:rsidR="00825C89" w:rsidRPr="0089393C" w:rsidRDefault="00825C89" w:rsidP="00DD74AD">
      <w:pPr>
        <w:ind w:firstLine="426"/>
        <w:rPr>
          <w:color w:val="000000"/>
          <w:lang w:val="es-ES_tradnl"/>
        </w:rPr>
      </w:pPr>
      <w:r w:rsidRPr="0089393C">
        <w:rPr>
          <w:color w:val="000000"/>
          <w:lang w:val="es-ES_tradnl"/>
        </w:rPr>
        <w:t xml:space="preserve">6 </w:t>
      </w:r>
      <w:r w:rsidR="006A265D" w:rsidRPr="0089393C">
        <w:rPr>
          <w:color w:val="000000"/>
          <w:lang w:val="es-ES_tradnl"/>
        </w:rPr>
        <w:t>de junio</w:t>
      </w:r>
    </w:p>
    <w:p w14:paraId="31779845" w14:textId="08169146" w:rsidR="00073B8C" w:rsidRPr="0089393C" w:rsidRDefault="00825C89" w:rsidP="00DD74AD">
      <w:pPr>
        <w:ind w:left="426"/>
        <w:rPr>
          <w:color w:val="000000"/>
          <w:lang w:val="es-ES_tradnl"/>
        </w:rPr>
      </w:pPr>
      <w:r w:rsidRPr="0089393C">
        <w:rPr>
          <w:color w:val="000000"/>
          <w:lang w:val="es-ES_tradnl"/>
        </w:rPr>
        <w:t xml:space="preserve">10:00-10:30 </w:t>
      </w:r>
      <w:r w:rsidR="00811758" w:rsidRPr="0089393C">
        <w:rPr>
          <w:color w:val="000000"/>
          <w:lang w:val="es-ES_tradnl"/>
        </w:rPr>
        <w:t>Presentación especial</w:t>
      </w:r>
      <w:r w:rsidR="00377B83" w:rsidRPr="0089393C">
        <w:rPr>
          <w:i/>
          <w:color w:val="000000"/>
          <w:lang w:val="es-ES_tradnl"/>
        </w:rPr>
        <w:t xml:space="preserve">: </w:t>
      </w:r>
      <w:r w:rsidR="005D24B5" w:rsidRPr="005D24B5">
        <w:rPr>
          <w:i/>
          <w:color w:val="000000"/>
          <w:lang w:val="es-ES_tradnl"/>
        </w:rPr>
        <w:t>Ordenación internacional de los recursos hídricos: nada sospechoso al respecto</w:t>
      </w:r>
      <w:r w:rsidR="00202BF2" w:rsidRPr="0089393C">
        <w:rPr>
          <w:bCs/>
          <w:i/>
          <w:lang w:val="es-ES_tradnl"/>
        </w:rPr>
        <w:t>.</w:t>
      </w:r>
      <w:r w:rsidR="00202BF2" w:rsidRPr="0089393C">
        <w:rPr>
          <w:bCs/>
          <w:lang w:val="es-ES_tradnl"/>
        </w:rPr>
        <w:t xml:space="preserve"> </w:t>
      </w:r>
      <w:r w:rsidR="00202BF2" w:rsidRPr="0089393C">
        <w:rPr>
          <w:lang w:val="es-ES_tradnl"/>
        </w:rPr>
        <w:t>Sibylle Vermont</w:t>
      </w:r>
      <w:r w:rsidR="00C61387" w:rsidRPr="0089393C">
        <w:rPr>
          <w:lang w:val="es-ES_tradnl"/>
        </w:rPr>
        <w:t xml:space="preserve">, Directora Adjunta de la Sección de Asuntos Mundiales, División de Asuntos Internacionales, </w:t>
      </w:r>
      <w:r w:rsidR="00DD35E2" w:rsidRPr="0089393C">
        <w:rPr>
          <w:lang w:val="es-ES_tradnl"/>
        </w:rPr>
        <w:t>Oficina Federal para el Medio Ambiente, Suiza</w:t>
      </w:r>
      <w:r w:rsidR="00202BF2" w:rsidRPr="0089393C">
        <w:rPr>
          <w:lang w:val="es-ES_tradnl"/>
        </w:rPr>
        <w:t xml:space="preserve">. </w:t>
      </w:r>
      <w:r w:rsidR="00202BF2" w:rsidRPr="0089393C">
        <w:rPr>
          <w:lang w:val="es-ES_tradnl"/>
        </w:rPr>
        <w:br/>
      </w:r>
    </w:p>
    <w:p w14:paraId="54194C35" w14:textId="5E9E7178" w:rsidR="00331C65" w:rsidRPr="0089393C" w:rsidRDefault="00730515" w:rsidP="002C494A">
      <w:pPr>
        <w:numPr>
          <w:ilvl w:val="0"/>
          <w:numId w:val="2"/>
        </w:numPr>
        <w:ind w:left="425" w:hanging="425"/>
        <w:rPr>
          <w:lang w:val="es-ES_tradnl"/>
        </w:rPr>
      </w:pPr>
      <w:r w:rsidRPr="0089393C">
        <w:rPr>
          <w:lang w:val="es-ES_tradnl"/>
        </w:rPr>
        <w:t>Cuestiones financieras</w:t>
      </w:r>
    </w:p>
    <w:p w14:paraId="698D7DDE" w14:textId="77777777" w:rsidR="00331C65" w:rsidRPr="0089393C" w:rsidRDefault="00331C65" w:rsidP="00331C65">
      <w:pPr>
        <w:pStyle w:val="ListParagraph"/>
        <w:rPr>
          <w:lang w:val="es-ES_tradnl"/>
        </w:rPr>
      </w:pPr>
    </w:p>
    <w:p w14:paraId="7422AE13" w14:textId="2EFE1D85" w:rsidR="00EC16E2" w:rsidRPr="0089393C" w:rsidRDefault="00403FD2" w:rsidP="00DD74AD">
      <w:pPr>
        <w:numPr>
          <w:ilvl w:val="0"/>
          <w:numId w:val="5"/>
        </w:numPr>
        <w:ind w:left="851" w:hanging="425"/>
        <w:rPr>
          <w:lang w:val="es-ES_tradnl"/>
        </w:rPr>
      </w:pPr>
      <w:r w:rsidRPr="0089393C">
        <w:rPr>
          <w:lang w:val="es-ES_tradnl"/>
        </w:rPr>
        <w:t>Examen del estado de las reasignaciones del excedente del presupuesto básico de 2014 con arreglo a la Decisión SC48-12 incluyendo un estado actualizado del presupuesto básico de 2014</w:t>
      </w:r>
      <w:r w:rsidR="00D07549" w:rsidRPr="0089393C">
        <w:rPr>
          <w:lang w:val="es-ES_tradnl"/>
        </w:rPr>
        <w:t>.</w:t>
      </w:r>
    </w:p>
    <w:p w14:paraId="717CF57A" w14:textId="77777777" w:rsidR="008823C5" w:rsidRPr="0089393C" w:rsidRDefault="008823C5" w:rsidP="00DD74AD">
      <w:pPr>
        <w:ind w:left="851" w:hanging="425"/>
        <w:rPr>
          <w:lang w:val="es-ES_tradnl"/>
        </w:rPr>
      </w:pPr>
    </w:p>
    <w:p w14:paraId="61E23CC8" w14:textId="2B82E40A" w:rsidR="00331C65" w:rsidRPr="0089393C" w:rsidRDefault="00403FD2" w:rsidP="00DD74AD">
      <w:pPr>
        <w:numPr>
          <w:ilvl w:val="0"/>
          <w:numId w:val="5"/>
        </w:numPr>
        <w:ind w:left="851" w:hanging="425"/>
        <w:rPr>
          <w:lang w:val="es-ES_tradnl"/>
        </w:rPr>
      </w:pPr>
      <w:r w:rsidRPr="0089393C">
        <w:rPr>
          <w:lang w:val="es-ES_tradnl"/>
        </w:rPr>
        <w:t>Informe del Secretario General sobre la utilización de los fondos de reserva para el patrocinio de delegados en la COP12</w:t>
      </w:r>
      <w:r w:rsidR="00331C65" w:rsidRPr="0089393C">
        <w:rPr>
          <w:lang w:val="es-ES_tradnl"/>
        </w:rPr>
        <w:t>.</w:t>
      </w:r>
    </w:p>
    <w:p w14:paraId="3F42C16A" w14:textId="77777777" w:rsidR="008823C5" w:rsidRPr="0089393C" w:rsidRDefault="008823C5" w:rsidP="00DD74AD">
      <w:pPr>
        <w:pStyle w:val="ListParagraph"/>
        <w:ind w:left="851" w:hanging="425"/>
        <w:rPr>
          <w:lang w:val="es-ES_tradnl"/>
        </w:rPr>
      </w:pPr>
    </w:p>
    <w:p w14:paraId="7F02C38A" w14:textId="1196B66F" w:rsidR="00331C65" w:rsidRPr="0089393C" w:rsidRDefault="00403FD2" w:rsidP="00DD74AD">
      <w:pPr>
        <w:pStyle w:val="ListParagraph"/>
        <w:numPr>
          <w:ilvl w:val="0"/>
          <w:numId w:val="5"/>
        </w:numPr>
        <w:ind w:left="851" w:hanging="425"/>
        <w:rPr>
          <w:lang w:val="es-ES_tradnl"/>
        </w:rPr>
      </w:pPr>
      <w:r w:rsidRPr="0089393C">
        <w:rPr>
          <w:lang w:val="es-ES_tradnl"/>
        </w:rPr>
        <w:t>Propuesta de la Secretaría sobre cómo reponer los fondos de reserva para 2016-2018 y cómo ajustar los escenarios presupuestarios propuestos que figuran como anexo al Proyecto de Resolución XII.1</w:t>
      </w:r>
      <w:r w:rsidR="00331C65" w:rsidRPr="0089393C">
        <w:rPr>
          <w:lang w:val="es-ES_tradnl"/>
        </w:rPr>
        <w:t xml:space="preserve">. </w:t>
      </w:r>
    </w:p>
    <w:p w14:paraId="281482A4" w14:textId="77777777" w:rsidR="008823C5" w:rsidRPr="0089393C" w:rsidRDefault="008823C5" w:rsidP="00DD74AD">
      <w:pPr>
        <w:pStyle w:val="ListParagraph"/>
        <w:ind w:left="851" w:hanging="425"/>
        <w:rPr>
          <w:lang w:val="es-ES_tradnl"/>
        </w:rPr>
      </w:pPr>
    </w:p>
    <w:p w14:paraId="35E48AA5" w14:textId="33A4739A" w:rsidR="00331C65" w:rsidRPr="0089393C" w:rsidRDefault="00403FD2" w:rsidP="00DD74AD">
      <w:pPr>
        <w:pStyle w:val="ListParagraph"/>
        <w:numPr>
          <w:ilvl w:val="0"/>
          <w:numId w:val="5"/>
        </w:numPr>
        <w:ind w:left="851" w:hanging="425"/>
        <w:rPr>
          <w:lang w:val="es-ES_tradnl"/>
        </w:rPr>
      </w:pPr>
      <w:r w:rsidRPr="0089393C">
        <w:rPr>
          <w:lang w:val="es-ES_tradnl"/>
        </w:rPr>
        <w:t>Informe verbal de la Secretaría sobre el nivel de apoyo de la Secretaría a los delegados patrocinados que asisten a reuniones de la COP y del Comité Permanente</w:t>
      </w:r>
      <w:r w:rsidR="00D07549" w:rsidRPr="0089393C">
        <w:rPr>
          <w:lang w:val="es-ES_tradnl"/>
        </w:rPr>
        <w:t>.</w:t>
      </w:r>
      <w:r w:rsidR="00331C65" w:rsidRPr="0089393C">
        <w:rPr>
          <w:lang w:val="es-ES_tradnl"/>
        </w:rPr>
        <w:t xml:space="preserve"> </w:t>
      </w:r>
    </w:p>
    <w:p w14:paraId="1BA7B735" w14:textId="77777777" w:rsidR="00EB0031" w:rsidRPr="0089393C" w:rsidRDefault="00EB0031" w:rsidP="00EB0031">
      <w:pPr>
        <w:ind w:left="930"/>
        <w:rPr>
          <w:color w:val="000000"/>
          <w:lang w:val="es-ES_tradnl"/>
        </w:rPr>
      </w:pPr>
    </w:p>
    <w:p w14:paraId="0C2C28E0" w14:textId="39E72866" w:rsidR="00EC16E2" w:rsidRPr="0089393C" w:rsidRDefault="00000002" w:rsidP="00C96AD8">
      <w:pPr>
        <w:numPr>
          <w:ilvl w:val="0"/>
          <w:numId w:val="2"/>
        </w:numPr>
        <w:ind w:left="425" w:hanging="425"/>
        <w:rPr>
          <w:lang w:val="es-ES_tradnl"/>
        </w:rPr>
      </w:pPr>
      <w:r w:rsidRPr="0089393C">
        <w:rPr>
          <w:lang w:val="es-ES_tradnl"/>
        </w:rPr>
        <w:t xml:space="preserve">Informe sobre las Iniciativas Regionales de Ramsar y la asignación de financiación para 2015 (DOC.SC49-02, </w:t>
      </w:r>
      <w:r w:rsidRPr="0089393C">
        <w:rPr>
          <w:i/>
          <w:lang w:val="es-ES_tradnl"/>
        </w:rPr>
        <w:t>Asignación de fondos del presupuesto básico de Ramsar a las iniciativas regionales que realizan su actividad en el marco de la Convención de Ramsar en 2015</w:t>
      </w:r>
      <w:r w:rsidR="00C96AD8" w:rsidRPr="0089393C">
        <w:rPr>
          <w:lang w:val="es-ES_tradnl"/>
        </w:rPr>
        <w:t>)</w:t>
      </w:r>
    </w:p>
    <w:p w14:paraId="1528CAD5" w14:textId="77777777" w:rsidR="00EB0031" w:rsidRPr="0089393C" w:rsidRDefault="00EB0031" w:rsidP="00EB0031">
      <w:pPr>
        <w:ind w:left="930"/>
        <w:rPr>
          <w:color w:val="000000"/>
          <w:lang w:val="es-ES_tradnl"/>
        </w:rPr>
      </w:pPr>
    </w:p>
    <w:p w14:paraId="58F9FC5C" w14:textId="6F5BB4A9" w:rsidR="00085A67" w:rsidRPr="0089393C" w:rsidRDefault="00AE72E6" w:rsidP="00EB0031">
      <w:pPr>
        <w:numPr>
          <w:ilvl w:val="0"/>
          <w:numId w:val="2"/>
        </w:numPr>
        <w:ind w:left="425" w:hanging="425"/>
        <w:rPr>
          <w:bCs/>
          <w:color w:val="000000"/>
          <w:lang w:val="es-ES_tradnl"/>
        </w:rPr>
      </w:pPr>
      <w:r w:rsidRPr="0089393C">
        <w:rPr>
          <w:bCs/>
          <w:color w:val="000000"/>
          <w:lang w:val="es-ES_tradnl"/>
        </w:rPr>
        <w:t>Informe sobre el Plan de Acción de Comunicaciones / CECoP (</w:t>
      </w:r>
      <w:r w:rsidRPr="0089393C">
        <w:rPr>
          <w:bCs/>
          <w:i/>
          <w:color w:val="000000"/>
          <w:lang w:val="es-ES_tradnl"/>
        </w:rPr>
        <w:t>COP12 DOC.26, Plan de Acción de Comunicaciones / CECoP para la Secretaría de Ramsar 2016-2021</w:t>
      </w:r>
      <w:r w:rsidR="00EB0031" w:rsidRPr="0089393C">
        <w:rPr>
          <w:bCs/>
          <w:i/>
          <w:color w:val="000000"/>
          <w:lang w:val="es-ES_tradnl"/>
        </w:rPr>
        <w:t>)</w:t>
      </w:r>
    </w:p>
    <w:p w14:paraId="09532AFE" w14:textId="77777777" w:rsidR="00EB0031" w:rsidRPr="0089393C" w:rsidRDefault="00EB0031" w:rsidP="00EB0031">
      <w:pPr>
        <w:ind w:left="930"/>
        <w:rPr>
          <w:color w:val="000000"/>
          <w:lang w:val="es-ES_tradnl"/>
        </w:rPr>
      </w:pPr>
    </w:p>
    <w:p w14:paraId="56A51662" w14:textId="4CB8D86E" w:rsidR="002F0F9D" w:rsidRPr="0089393C" w:rsidRDefault="00403FD2" w:rsidP="002C494A">
      <w:pPr>
        <w:numPr>
          <w:ilvl w:val="0"/>
          <w:numId w:val="2"/>
        </w:numPr>
        <w:ind w:left="425" w:hanging="425"/>
        <w:rPr>
          <w:color w:val="000000"/>
          <w:lang w:val="es-ES_tradnl"/>
        </w:rPr>
      </w:pPr>
      <w:r w:rsidRPr="0089393C">
        <w:rPr>
          <w:bCs/>
          <w:lang w:val="es-ES_tradnl"/>
        </w:rPr>
        <w:t>Reglamento de la COP12 (Incluye un informe del Secretario General sobre cómo entender o interpretar el reglamento en lo que respecta al poder del Comité Permanente para “aprobar” proyectos de Resolución)</w:t>
      </w:r>
      <w:r w:rsidR="00F62C7E" w:rsidRPr="0089393C">
        <w:rPr>
          <w:bCs/>
          <w:color w:val="000000"/>
          <w:lang w:val="es-ES_tradnl"/>
        </w:rPr>
        <w:t xml:space="preserve">.      </w:t>
      </w:r>
    </w:p>
    <w:p w14:paraId="16588BB7" w14:textId="77777777" w:rsidR="00EB0031" w:rsidRPr="0089393C" w:rsidRDefault="00EB0031" w:rsidP="00EB0031">
      <w:pPr>
        <w:ind w:left="930"/>
        <w:rPr>
          <w:color w:val="000000"/>
          <w:lang w:val="es-ES_tradnl"/>
        </w:rPr>
      </w:pPr>
    </w:p>
    <w:p w14:paraId="6E977A1D" w14:textId="77777777" w:rsidR="00AE72E6" w:rsidRPr="0089393C" w:rsidRDefault="00AE72E6" w:rsidP="00AE72E6">
      <w:pPr>
        <w:numPr>
          <w:ilvl w:val="0"/>
          <w:numId w:val="2"/>
        </w:numPr>
        <w:ind w:left="425" w:hanging="425"/>
        <w:rPr>
          <w:color w:val="000000"/>
          <w:lang w:val="es-ES_tradnl"/>
        </w:rPr>
      </w:pPr>
      <w:r w:rsidRPr="0089393C">
        <w:rPr>
          <w:bCs/>
          <w:color w:val="000000"/>
          <w:lang w:val="es-ES_tradnl"/>
        </w:rPr>
        <w:t>Designación de la Presidencia y las Vicepresidencias de la COP12</w:t>
      </w:r>
    </w:p>
    <w:p w14:paraId="0D51E55E" w14:textId="77777777" w:rsidR="00A423B5" w:rsidRPr="0089393C" w:rsidRDefault="00A423B5" w:rsidP="00041441">
      <w:pPr>
        <w:rPr>
          <w:bCs/>
          <w:color w:val="000000"/>
          <w:lang w:val="es-ES_tradnl"/>
        </w:rPr>
      </w:pPr>
    </w:p>
    <w:p w14:paraId="19D9045E" w14:textId="745919DC" w:rsidR="00A423B5" w:rsidRPr="0089393C" w:rsidRDefault="008212C9" w:rsidP="00DD74AD">
      <w:pPr>
        <w:tabs>
          <w:tab w:val="left" w:pos="-720"/>
        </w:tabs>
        <w:suppressAutoHyphens/>
        <w:ind w:left="426"/>
        <w:rPr>
          <w:spacing w:val="-2"/>
          <w:lang w:val="es-ES_tradnl"/>
        </w:rPr>
      </w:pPr>
      <w:r w:rsidRPr="0089393C">
        <w:rPr>
          <w:lang w:val="es-ES_tradnl"/>
        </w:rPr>
        <w:t>En virtud del Artículo 25 del reglamento</w:t>
      </w:r>
      <w:r w:rsidR="00AE72E6" w:rsidRPr="0089393C">
        <w:rPr>
          <w:lang w:val="es-ES_tradnl"/>
        </w:rPr>
        <w:t xml:space="preserve">, </w:t>
      </w:r>
      <w:r w:rsidR="00A423B5" w:rsidRPr="0089393C">
        <w:rPr>
          <w:lang w:val="es-ES_tradnl"/>
        </w:rPr>
        <w:t>“</w:t>
      </w:r>
      <w:r w:rsidRPr="0089393C">
        <w:rPr>
          <w:lang w:val="es-ES_tradnl"/>
        </w:rPr>
        <w:t xml:space="preserve">En la primera sesión de cada reunión ordinaria </w:t>
      </w:r>
      <w:r w:rsidR="00A423B5" w:rsidRPr="0089393C">
        <w:rPr>
          <w:spacing w:val="-2"/>
          <w:lang w:val="es-ES_tradnl"/>
        </w:rPr>
        <w:t>[</w:t>
      </w:r>
      <w:r w:rsidRPr="0089393C">
        <w:rPr>
          <w:spacing w:val="-2"/>
          <w:lang w:val="es-ES_tradnl"/>
        </w:rPr>
        <w:t>de la COP</w:t>
      </w:r>
      <w:r w:rsidR="00A423B5" w:rsidRPr="0089393C">
        <w:rPr>
          <w:spacing w:val="-2"/>
          <w:lang w:val="es-ES_tradnl"/>
        </w:rPr>
        <w:t xml:space="preserve">], </w:t>
      </w:r>
      <w:r w:rsidRPr="0089393C">
        <w:rPr>
          <w:spacing w:val="-2"/>
          <w:lang w:val="es-ES_tradnl"/>
        </w:rPr>
        <w:t>el Presidente de la reunión ordinaria anterior o, en ausencia del Presidente, un representante de la misma Parte, presidirá la Conferencia de las Partes hasta q</w:t>
      </w:r>
      <w:r w:rsidR="00BD09D1" w:rsidRPr="0089393C">
        <w:rPr>
          <w:spacing w:val="-2"/>
          <w:lang w:val="es-ES_tradnl"/>
        </w:rPr>
        <w:t>ue</w:t>
      </w:r>
      <w:r w:rsidRPr="0089393C">
        <w:rPr>
          <w:spacing w:val="-2"/>
          <w:lang w:val="es-ES_tradnl"/>
        </w:rPr>
        <w:t xml:space="preserve"> esta haya elegido un Presidente de la reunión</w:t>
      </w:r>
      <w:r w:rsidR="00A423B5" w:rsidRPr="0089393C">
        <w:rPr>
          <w:spacing w:val="-2"/>
          <w:lang w:val="es-ES_tradnl"/>
        </w:rPr>
        <w:t>.”</w:t>
      </w:r>
    </w:p>
    <w:p w14:paraId="35894CFC" w14:textId="77777777" w:rsidR="00A423B5" w:rsidRPr="0089393C" w:rsidRDefault="00A423B5" w:rsidP="00DD74AD">
      <w:pPr>
        <w:tabs>
          <w:tab w:val="left" w:pos="-720"/>
        </w:tabs>
        <w:suppressAutoHyphens/>
        <w:ind w:left="426"/>
        <w:rPr>
          <w:spacing w:val="-2"/>
          <w:lang w:val="es-ES_tradnl"/>
        </w:rPr>
      </w:pPr>
    </w:p>
    <w:p w14:paraId="6F5B3A48" w14:textId="2FAB2053" w:rsidR="00A423B5" w:rsidRPr="0089393C" w:rsidRDefault="008948DC" w:rsidP="00DD74AD">
      <w:pPr>
        <w:ind w:left="426"/>
        <w:rPr>
          <w:lang w:val="es-ES_tradnl"/>
        </w:rPr>
      </w:pPr>
      <w:r w:rsidRPr="0089393C">
        <w:rPr>
          <w:lang w:val="es-ES_tradnl"/>
        </w:rPr>
        <w:t xml:space="preserve">Por consiguiente, en la sesión plenaria de apertura </w:t>
      </w:r>
      <w:r w:rsidR="001F78C8" w:rsidRPr="0089393C">
        <w:rPr>
          <w:lang w:val="es-ES_tradnl"/>
        </w:rPr>
        <w:t xml:space="preserve">que tendrá lugar </w:t>
      </w:r>
      <w:r w:rsidR="007B5B5D">
        <w:rPr>
          <w:lang w:val="es-ES_tradnl"/>
        </w:rPr>
        <w:t xml:space="preserve">durante </w:t>
      </w:r>
      <w:r w:rsidR="001F78C8" w:rsidRPr="0089393C">
        <w:rPr>
          <w:lang w:val="es-ES_tradnl"/>
        </w:rPr>
        <w:t>la m</w:t>
      </w:r>
      <w:r w:rsidRPr="0089393C">
        <w:rPr>
          <w:lang w:val="es-ES_tradnl"/>
        </w:rPr>
        <w:t xml:space="preserve">añana del 3 de junio, Rumania presidirá la sesión </w:t>
      </w:r>
      <w:r w:rsidR="000874C3" w:rsidRPr="0089393C">
        <w:rPr>
          <w:lang w:val="es-ES_tradnl"/>
        </w:rPr>
        <w:t xml:space="preserve">en lo que respecta a </w:t>
      </w:r>
      <w:r w:rsidRPr="0089393C">
        <w:rPr>
          <w:lang w:val="es-ES_tradnl"/>
        </w:rPr>
        <w:t xml:space="preserve">los puntos </w:t>
      </w:r>
      <w:r w:rsidR="00A423B5" w:rsidRPr="0089393C">
        <w:rPr>
          <w:lang w:val="es-ES_tradnl"/>
        </w:rPr>
        <w:t xml:space="preserve">III, IV </w:t>
      </w:r>
      <w:r w:rsidRPr="0089393C">
        <w:rPr>
          <w:lang w:val="es-ES_tradnl"/>
        </w:rPr>
        <w:t>y V del orden del dí</w:t>
      </w:r>
      <w:r w:rsidR="000874C3" w:rsidRPr="0089393C">
        <w:rPr>
          <w:lang w:val="es-ES_tradnl"/>
        </w:rPr>
        <w:t>a</w:t>
      </w:r>
      <w:r w:rsidRPr="0089393C">
        <w:rPr>
          <w:lang w:val="es-ES_tradnl"/>
        </w:rPr>
        <w:t xml:space="preserve"> hasta que </w:t>
      </w:r>
      <w:r w:rsidR="000874C3" w:rsidRPr="0089393C">
        <w:rPr>
          <w:lang w:val="es-ES_tradnl"/>
        </w:rPr>
        <w:t>se haya elegido</w:t>
      </w:r>
      <w:r w:rsidRPr="0089393C">
        <w:rPr>
          <w:lang w:val="es-ES_tradnl"/>
        </w:rPr>
        <w:t xml:space="preserve"> a</w:t>
      </w:r>
      <w:r w:rsidR="00212025">
        <w:rPr>
          <w:lang w:val="es-ES_tradnl"/>
        </w:rPr>
        <w:t xml:space="preserve"> la </w:t>
      </w:r>
      <w:r w:rsidR="00212025" w:rsidRPr="00F75C03">
        <w:rPr>
          <w:lang w:val="es-ES_tradnl"/>
        </w:rPr>
        <w:t>Presidencia</w:t>
      </w:r>
      <w:r w:rsidR="00212025">
        <w:rPr>
          <w:lang w:val="es-ES_tradnl"/>
        </w:rPr>
        <w:t xml:space="preserve"> </w:t>
      </w:r>
      <w:r w:rsidR="000874C3" w:rsidRPr="0089393C">
        <w:rPr>
          <w:lang w:val="es-ES_tradnl"/>
        </w:rPr>
        <w:t>de la COP12.</w:t>
      </w:r>
    </w:p>
    <w:p w14:paraId="19D7DB16" w14:textId="77777777" w:rsidR="00A423B5" w:rsidRPr="0089393C" w:rsidRDefault="00A423B5" w:rsidP="00DD74AD">
      <w:pPr>
        <w:ind w:left="426"/>
        <w:rPr>
          <w:color w:val="000000"/>
          <w:lang w:val="es-ES_tradnl"/>
        </w:rPr>
      </w:pPr>
    </w:p>
    <w:p w14:paraId="08FCA972" w14:textId="07738B12" w:rsidR="00A423B5" w:rsidRPr="0089393C" w:rsidRDefault="007B5B5D" w:rsidP="00DD74AD">
      <w:pPr>
        <w:ind w:left="426"/>
        <w:rPr>
          <w:color w:val="000000"/>
          <w:lang w:val="es-ES_tradnl"/>
        </w:rPr>
      </w:pPr>
      <w:r w:rsidRPr="007B5B5D">
        <w:rPr>
          <w:lang w:val="es-ES_tradnl"/>
        </w:rPr>
        <w:t>El</w:t>
      </w:r>
      <w:r w:rsidR="007812E8" w:rsidRPr="007B5B5D">
        <w:rPr>
          <w:lang w:val="es-ES_tradnl"/>
        </w:rPr>
        <w:t xml:space="preserve"> artículo 21 del r</w:t>
      </w:r>
      <w:r w:rsidR="001420F7" w:rsidRPr="007B5B5D">
        <w:rPr>
          <w:lang w:val="es-ES_tradnl"/>
        </w:rPr>
        <w:t xml:space="preserve">eglamento </w:t>
      </w:r>
      <w:bookmarkStart w:id="3" w:name="_GoBack"/>
      <w:bookmarkEnd w:id="3"/>
      <w:r w:rsidR="007812E8" w:rsidRPr="007B5B5D">
        <w:rPr>
          <w:lang w:val="es-ES_tradnl"/>
        </w:rPr>
        <w:t xml:space="preserve">establece </w:t>
      </w:r>
      <w:r w:rsidR="001420F7" w:rsidRPr="007B5B5D">
        <w:rPr>
          <w:lang w:val="es-ES_tradnl"/>
        </w:rPr>
        <w:t xml:space="preserve">que </w:t>
      </w:r>
      <w:r w:rsidR="00A423B5" w:rsidRPr="007B5B5D">
        <w:rPr>
          <w:lang w:val="es-ES_tradnl"/>
        </w:rPr>
        <w:t>“A</w:t>
      </w:r>
      <w:r w:rsidR="001D711B" w:rsidRPr="007B5B5D">
        <w:rPr>
          <w:lang w:val="es-ES_tradnl"/>
        </w:rPr>
        <w:t xml:space="preserve">l principio de la primera sesión de cada reunión ordinaria se </w:t>
      </w:r>
      <w:r w:rsidR="0089393C" w:rsidRPr="007B5B5D">
        <w:rPr>
          <w:lang w:val="es-ES_tradnl"/>
        </w:rPr>
        <w:t>elegirá</w:t>
      </w:r>
      <w:r w:rsidR="001D711B" w:rsidRPr="007B5B5D">
        <w:rPr>
          <w:lang w:val="es-ES_tradnl"/>
        </w:rPr>
        <w:t xml:space="preserve"> un Presidente, un Presidente Suplente y a dos Vicepresidentes entre los representantes de las Partes que estén presentes en la reunión, teniendo en cuenta una </w:t>
      </w:r>
      <w:r w:rsidR="001D711B" w:rsidRPr="007B5B5D">
        <w:rPr>
          <w:lang w:val="es-ES_tradnl"/>
        </w:rPr>
        <w:lastRenderedPageBreak/>
        <w:t>propuesta presentada por el Comité de la Conferencia</w:t>
      </w:r>
      <w:r w:rsidR="00BA5EB5" w:rsidRPr="007B5B5D">
        <w:rPr>
          <w:lang w:val="es-ES_tradnl"/>
        </w:rPr>
        <w:t>.</w:t>
      </w:r>
      <w:r w:rsidR="00A423B5" w:rsidRPr="007B5B5D">
        <w:rPr>
          <w:lang w:val="es-ES_tradnl"/>
        </w:rPr>
        <w:t xml:space="preserve"> </w:t>
      </w:r>
      <w:r w:rsidR="001D711B" w:rsidRPr="007B5B5D">
        <w:rPr>
          <w:lang w:val="es-ES_tradnl"/>
        </w:rPr>
        <w:t>Al preparar su propuesta sobre este asunto, el Comité de la Conferencia considerará</w:t>
      </w:r>
      <w:r w:rsidR="005E6CFC" w:rsidRPr="007B5B5D">
        <w:rPr>
          <w:lang w:val="es-ES_tradnl"/>
        </w:rPr>
        <w:t xml:space="preserve"> en primer lugar a los </w:t>
      </w:r>
      <w:r w:rsidR="001D711B" w:rsidRPr="007B5B5D">
        <w:rPr>
          <w:lang w:val="es-ES_tradnl"/>
        </w:rPr>
        <w:t xml:space="preserve">candidatos </w:t>
      </w:r>
      <w:r w:rsidR="005E6CFC" w:rsidRPr="007B5B5D">
        <w:rPr>
          <w:lang w:val="es-ES_tradnl"/>
        </w:rPr>
        <w:t>al cargo de Presidente y Presidente Suplente de la reunión</w:t>
      </w:r>
      <w:r w:rsidR="005E6CFC" w:rsidRPr="0089393C">
        <w:rPr>
          <w:color w:val="000000"/>
          <w:lang w:val="es-ES_tradnl"/>
        </w:rPr>
        <w:t xml:space="preserve"> presentados por el país anfitrión de la reunión</w:t>
      </w:r>
      <w:r w:rsidR="00A423B5" w:rsidRPr="0089393C">
        <w:rPr>
          <w:color w:val="000000"/>
          <w:lang w:val="es-ES_tradnl"/>
        </w:rPr>
        <w:t>.”</w:t>
      </w:r>
    </w:p>
    <w:p w14:paraId="5FFD34B5" w14:textId="77777777" w:rsidR="00A423B5" w:rsidRPr="0089393C" w:rsidRDefault="00A423B5" w:rsidP="00DD74AD">
      <w:pPr>
        <w:ind w:left="426"/>
        <w:rPr>
          <w:color w:val="000000"/>
          <w:lang w:val="es-ES_tradnl"/>
        </w:rPr>
      </w:pPr>
    </w:p>
    <w:p w14:paraId="0FDBE9BC" w14:textId="2B7A3CEF" w:rsidR="00A423B5" w:rsidRPr="0089393C" w:rsidRDefault="00580C87" w:rsidP="00DD74AD">
      <w:pPr>
        <w:ind w:left="426"/>
        <w:rPr>
          <w:color w:val="000000"/>
          <w:lang w:val="es-ES_tradnl"/>
        </w:rPr>
      </w:pPr>
      <w:r w:rsidRPr="0089393C">
        <w:rPr>
          <w:color w:val="000000"/>
          <w:lang w:val="es-ES_tradnl"/>
        </w:rPr>
        <w:t xml:space="preserve">El </w:t>
      </w:r>
      <w:r w:rsidRPr="0089393C">
        <w:rPr>
          <w:lang w:val="es-ES_tradnl"/>
        </w:rPr>
        <w:t>Ministerio</w:t>
      </w:r>
      <w:r w:rsidR="005E6CFC" w:rsidRPr="0089393C">
        <w:rPr>
          <w:color w:val="000000"/>
          <w:lang w:val="es-ES_tradnl"/>
        </w:rPr>
        <w:t xml:space="preserve"> de Medio Ambiente </w:t>
      </w:r>
      <w:r w:rsidRPr="0089393C">
        <w:rPr>
          <w:color w:val="000000"/>
          <w:lang w:val="es-ES_tradnl"/>
        </w:rPr>
        <w:t xml:space="preserve">del </w:t>
      </w:r>
      <w:r w:rsidR="0077162E" w:rsidRPr="0089393C">
        <w:rPr>
          <w:color w:val="000000"/>
          <w:lang w:val="es-ES_tradnl"/>
        </w:rPr>
        <w:t xml:space="preserve">Uruguay </w:t>
      </w:r>
      <w:r w:rsidR="0074150A" w:rsidRPr="0089393C">
        <w:rPr>
          <w:color w:val="000000"/>
          <w:lang w:val="es-ES_tradnl"/>
        </w:rPr>
        <w:t xml:space="preserve">presentará propuestas </w:t>
      </w:r>
      <w:r w:rsidR="0074150A" w:rsidRPr="007B5B5D">
        <w:rPr>
          <w:color w:val="000000"/>
          <w:lang w:val="es-ES_tradnl"/>
        </w:rPr>
        <w:t>para</w:t>
      </w:r>
      <w:r w:rsidR="0074150A" w:rsidRPr="0089393C">
        <w:rPr>
          <w:color w:val="000000"/>
          <w:lang w:val="es-ES_tradnl"/>
        </w:rPr>
        <w:t xml:space="preserve"> la Pr</w:t>
      </w:r>
      <w:r w:rsidRPr="0089393C">
        <w:rPr>
          <w:color w:val="000000"/>
          <w:lang w:val="es-ES_tradnl"/>
        </w:rPr>
        <w:t xml:space="preserve">esidencia. La Secretaría presentará propuestas para </w:t>
      </w:r>
      <w:r w:rsidR="00B146BA" w:rsidRPr="0089393C">
        <w:rPr>
          <w:color w:val="000000"/>
          <w:lang w:val="es-ES_tradnl"/>
        </w:rPr>
        <w:t xml:space="preserve">su examen por las </w:t>
      </w:r>
      <w:r w:rsidRPr="0089393C">
        <w:rPr>
          <w:color w:val="000000"/>
          <w:lang w:val="es-ES_tradnl"/>
        </w:rPr>
        <w:t>Partes para los dos Vicepresidencias, teniendo en cuenta la distribución geográfic</w:t>
      </w:r>
      <w:r w:rsidR="0050282A" w:rsidRPr="0089393C">
        <w:rPr>
          <w:color w:val="000000"/>
          <w:lang w:val="es-ES_tradnl"/>
        </w:rPr>
        <w:t>a, las lenguas oficiales y las P</w:t>
      </w:r>
      <w:r w:rsidRPr="0089393C">
        <w:rPr>
          <w:color w:val="000000"/>
          <w:lang w:val="es-ES_tradnl"/>
        </w:rPr>
        <w:t xml:space="preserve">artes que han </w:t>
      </w:r>
      <w:r w:rsidR="0050282A" w:rsidRPr="0089393C">
        <w:rPr>
          <w:color w:val="000000"/>
          <w:lang w:val="es-ES_tradnl"/>
        </w:rPr>
        <w:t xml:space="preserve">desempeñado estos cargos </w:t>
      </w:r>
      <w:r w:rsidR="008F79BF" w:rsidRPr="0089393C">
        <w:rPr>
          <w:color w:val="000000"/>
          <w:lang w:val="es-ES_tradnl"/>
        </w:rPr>
        <w:t>en reuniones anteriores de la COP</w:t>
      </w:r>
      <w:r w:rsidR="00A423B5" w:rsidRPr="0089393C">
        <w:rPr>
          <w:color w:val="000000"/>
          <w:lang w:val="es-ES_tradnl"/>
        </w:rPr>
        <w:t xml:space="preserve">. </w:t>
      </w:r>
    </w:p>
    <w:p w14:paraId="68D43D82" w14:textId="77777777" w:rsidR="00F36617" w:rsidRPr="00F36617" w:rsidRDefault="00F36617" w:rsidP="00F36617">
      <w:pPr>
        <w:pStyle w:val="ListParagraph"/>
        <w:ind w:left="930"/>
        <w:rPr>
          <w:color w:val="000000"/>
          <w:lang w:val="es-ES_tradnl"/>
        </w:rPr>
      </w:pPr>
    </w:p>
    <w:p w14:paraId="4D247915" w14:textId="77777777" w:rsidR="00580C87" w:rsidRPr="0089393C" w:rsidRDefault="00580C87" w:rsidP="00580C87">
      <w:pPr>
        <w:numPr>
          <w:ilvl w:val="0"/>
          <w:numId w:val="2"/>
        </w:numPr>
        <w:ind w:left="425" w:hanging="425"/>
        <w:rPr>
          <w:bCs/>
          <w:color w:val="000000"/>
          <w:lang w:val="es-ES_tradnl"/>
        </w:rPr>
      </w:pPr>
      <w:r w:rsidRPr="0089393C">
        <w:rPr>
          <w:bCs/>
          <w:color w:val="000000"/>
          <w:lang w:val="es-ES_tradnl"/>
        </w:rPr>
        <w:t xml:space="preserve">Designación del Comité de Credenciales de la COP12 </w:t>
      </w:r>
    </w:p>
    <w:p w14:paraId="79C4C092" w14:textId="77777777" w:rsidR="007F0CFC" w:rsidRPr="0089393C" w:rsidRDefault="007F0CFC" w:rsidP="00580C87">
      <w:pPr>
        <w:rPr>
          <w:bCs/>
          <w:color w:val="000000"/>
          <w:lang w:val="es-ES_tradnl"/>
        </w:rPr>
      </w:pPr>
    </w:p>
    <w:p w14:paraId="0C1C89DE" w14:textId="1444A4AF" w:rsidR="007F0CFC" w:rsidRPr="0089393C" w:rsidRDefault="008F79BF" w:rsidP="00DD74AD">
      <w:pPr>
        <w:ind w:left="426"/>
        <w:rPr>
          <w:color w:val="000000"/>
          <w:lang w:val="es-ES_tradnl"/>
        </w:rPr>
      </w:pPr>
      <w:r w:rsidRPr="007B5B5D">
        <w:rPr>
          <w:lang w:val="es-ES_tradnl"/>
        </w:rPr>
        <w:t>El Artículo</w:t>
      </w:r>
      <w:r w:rsidRPr="0089393C">
        <w:rPr>
          <w:color w:val="000000"/>
          <w:lang w:val="es-ES_tradnl"/>
        </w:rPr>
        <w:t xml:space="preserve"> 19 del reglamento de la COP </w:t>
      </w:r>
      <w:r w:rsidRPr="007B5B5D">
        <w:rPr>
          <w:color w:val="000000"/>
          <w:lang w:val="es-ES_tradnl"/>
        </w:rPr>
        <w:t>establece</w:t>
      </w:r>
      <w:r w:rsidRPr="0089393C">
        <w:rPr>
          <w:color w:val="000000"/>
          <w:lang w:val="es-ES_tradnl"/>
        </w:rPr>
        <w:t xml:space="preserve"> que </w:t>
      </w:r>
      <w:r w:rsidR="007F0CFC" w:rsidRPr="0089393C">
        <w:rPr>
          <w:color w:val="000000"/>
          <w:lang w:val="es-ES_tradnl"/>
        </w:rPr>
        <w:t>“</w:t>
      </w:r>
      <w:r w:rsidRPr="0089393C">
        <w:rPr>
          <w:color w:val="000000"/>
          <w:lang w:val="es-ES_tradnl"/>
        </w:rPr>
        <w:t xml:space="preserve">Un Comité de Credenciales integrado por un representante de cada una de las regiones de Ramsar, elegidos en la primera sesión de cada reunión ordinaria teniendo en cuenta una propuesta </w:t>
      </w:r>
      <w:r w:rsidR="007B5B5D">
        <w:rPr>
          <w:color w:val="000000"/>
          <w:lang w:val="es-ES_tradnl"/>
        </w:rPr>
        <w:t>del Comité de la Conferencia</w:t>
      </w:r>
      <w:r w:rsidRPr="0089393C">
        <w:rPr>
          <w:color w:val="000000"/>
          <w:lang w:val="es-ES_tradnl"/>
        </w:rPr>
        <w:t>, examinará las credenciales y presentará su informe a la Conferencia de las Partes para que esta lo apruebe</w:t>
      </w:r>
      <w:r w:rsidR="007F0CFC" w:rsidRPr="0089393C">
        <w:rPr>
          <w:color w:val="000000"/>
          <w:lang w:val="es-ES_tradnl"/>
        </w:rPr>
        <w:t>.”</w:t>
      </w:r>
    </w:p>
    <w:p w14:paraId="3DE1C19F" w14:textId="77777777" w:rsidR="007F0CFC" w:rsidRPr="0089393C" w:rsidRDefault="007F0CFC" w:rsidP="00DD74AD">
      <w:pPr>
        <w:ind w:left="426"/>
        <w:rPr>
          <w:color w:val="000000"/>
          <w:lang w:val="es-ES_tradnl"/>
        </w:rPr>
      </w:pPr>
    </w:p>
    <w:p w14:paraId="18CDBE8A" w14:textId="179884BC" w:rsidR="0069453A" w:rsidRPr="0089393C" w:rsidRDefault="008F79BF" w:rsidP="00DD74AD">
      <w:pPr>
        <w:ind w:left="426"/>
        <w:rPr>
          <w:color w:val="000000"/>
          <w:lang w:val="es-ES_tradnl"/>
        </w:rPr>
      </w:pPr>
      <w:r w:rsidRPr="0089393C">
        <w:rPr>
          <w:color w:val="000000"/>
          <w:lang w:val="es-ES_tradnl"/>
        </w:rPr>
        <w:t xml:space="preserve">Los equipos regionales de la Secretaría han consultado a los delegados preinscritos acerca de su </w:t>
      </w:r>
      <w:r w:rsidR="00634745" w:rsidRPr="003326D8">
        <w:rPr>
          <w:lang w:val="es-ES_tradnl"/>
        </w:rPr>
        <w:t>voluntad</w:t>
      </w:r>
      <w:r w:rsidR="007B5B5D">
        <w:rPr>
          <w:color w:val="000000"/>
          <w:lang w:val="es-ES_tradnl"/>
        </w:rPr>
        <w:t xml:space="preserve"> </w:t>
      </w:r>
      <w:r w:rsidR="00634745" w:rsidRPr="0089393C">
        <w:rPr>
          <w:color w:val="000000"/>
          <w:lang w:val="es-ES_tradnl"/>
        </w:rPr>
        <w:t xml:space="preserve">de formar parte del Comité y se prevé que este asunto </w:t>
      </w:r>
      <w:r w:rsidR="007B5B5D">
        <w:rPr>
          <w:color w:val="000000"/>
          <w:lang w:val="es-ES_tradnl"/>
        </w:rPr>
        <w:t xml:space="preserve">también </w:t>
      </w:r>
      <w:r w:rsidR="00634745" w:rsidRPr="0089393C">
        <w:rPr>
          <w:color w:val="000000"/>
          <w:lang w:val="es-ES_tradnl"/>
        </w:rPr>
        <w:t xml:space="preserve">se </w:t>
      </w:r>
      <w:r w:rsidR="003326D8">
        <w:rPr>
          <w:color w:val="000000"/>
          <w:lang w:val="es-ES_tradnl"/>
        </w:rPr>
        <w:t>trate</w:t>
      </w:r>
      <w:r w:rsidR="00634745" w:rsidRPr="0089393C">
        <w:rPr>
          <w:color w:val="000000"/>
          <w:lang w:val="es-ES_tradnl"/>
        </w:rPr>
        <w:t xml:space="preserve"> y se </w:t>
      </w:r>
      <w:r w:rsidR="003326D8">
        <w:rPr>
          <w:color w:val="000000"/>
          <w:lang w:val="es-ES_tradnl"/>
        </w:rPr>
        <w:t>finalice</w:t>
      </w:r>
      <w:r w:rsidR="00634745" w:rsidRPr="0089393C">
        <w:rPr>
          <w:color w:val="000000"/>
          <w:lang w:val="es-ES_tradnl"/>
        </w:rPr>
        <w:t xml:space="preserve"> </w:t>
      </w:r>
      <w:r w:rsidR="003326D8">
        <w:rPr>
          <w:color w:val="000000"/>
          <w:lang w:val="es-ES_tradnl"/>
        </w:rPr>
        <w:t>en caso necesario</w:t>
      </w:r>
      <w:r w:rsidR="00634745" w:rsidRPr="0089393C">
        <w:rPr>
          <w:color w:val="000000"/>
          <w:lang w:val="es-ES_tradnl"/>
        </w:rPr>
        <w:t xml:space="preserve"> </w:t>
      </w:r>
      <w:r w:rsidR="000A0A42" w:rsidRPr="0089393C">
        <w:rPr>
          <w:color w:val="000000"/>
          <w:lang w:val="es-ES_tradnl"/>
        </w:rPr>
        <w:t xml:space="preserve">durante las reuniones regionales </w:t>
      </w:r>
      <w:r w:rsidR="003326D8">
        <w:rPr>
          <w:color w:val="000000"/>
          <w:lang w:val="es-ES_tradnl"/>
        </w:rPr>
        <w:t xml:space="preserve">que tendrán lugar </w:t>
      </w:r>
      <w:r w:rsidR="000A0A42" w:rsidRPr="0089393C">
        <w:rPr>
          <w:color w:val="000000"/>
          <w:lang w:val="es-ES_tradnl"/>
        </w:rPr>
        <w:t xml:space="preserve">los días 1 y 2 de junio de 2015, antes de que se realicen </w:t>
      </w:r>
      <w:r w:rsidR="003326D8">
        <w:rPr>
          <w:color w:val="000000"/>
          <w:lang w:val="es-ES_tradnl"/>
        </w:rPr>
        <w:t xml:space="preserve">designaciones </w:t>
      </w:r>
      <w:r w:rsidR="000A0A42" w:rsidRPr="0089393C">
        <w:rPr>
          <w:color w:val="000000"/>
          <w:lang w:val="es-ES_tradnl"/>
        </w:rPr>
        <w:t>en el punto VI del orden del día de la COP el día 3 de junio</w:t>
      </w:r>
      <w:r w:rsidR="007F0CFC" w:rsidRPr="0089393C">
        <w:rPr>
          <w:color w:val="000000"/>
          <w:lang w:val="es-ES_tradnl"/>
        </w:rPr>
        <w:t>.</w:t>
      </w:r>
    </w:p>
    <w:p w14:paraId="28137C71" w14:textId="77777777" w:rsidR="0069453A" w:rsidRPr="0089393C" w:rsidRDefault="0069453A" w:rsidP="00DD74AD">
      <w:pPr>
        <w:ind w:left="426"/>
        <w:rPr>
          <w:color w:val="000000"/>
          <w:lang w:val="es-ES_tradnl"/>
        </w:rPr>
      </w:pPr>
    </w:p>
    <w:p w14:paraId="0E99B965" w14:textId="63492BF0" w:rsidR="0069453A" w:rsidRPr="0089393C" w:rsidRDefault="000A0A42" w:rsidP="000A0A42">
      <w:pPr>
        <w:tabs>
          <w:tab w:val="left" w:pos="3828"/>
        </w:tabs>
        <w:ind w:left="426"/>
        <w:rPr>
          <w:color w:val="000000"/>
          <w:lang w:val="es-ES_tradnl"/>
        </w:rPr>
      </w:pPr>
      <w:r w:rsidRPr="0089393C">
        <w:rPr>
          <w:color w:val="000000"/>
          <w:lang w:val="es-ES_tradnl"/>
        </w:rPr>
        <w:t xml:space="preserve">El Secretario General ha designado al Sr. </w:t>
      </w:r>
      <w:r w:rsidR="0069453A" w:rsidRPr="0089393C">
        <w:rPr>
          <w:color w:val="000000"/>
          <w:lang w:val="es-ES_tradnl"/>
        </w:rPr>
        <w:t>Freedom</w:t>
      </w:r>
      <w:r w:rsidR="009A2ACB" w:rsidRPr="0089393C">
        <w:rPr>
          <w:color w:val="000000"/>
          <w:lang w:val="es-ES_tradnl"/>
        </w:rPr>
        <w:t>-</w:t>
      </w:r>
      <w:r w:rsidR="0069453A" w:rsidRPr="0089393C">
        <w:rPr>
          <w:color w:val="000000"/>
          <w:lang w:val="es-ES_tradnl"/>
        </w:rPr>
        <w:t>K</w:t>
      </w:r>
      <w:r w:rsidR="009A2ACB" w:rsidRPr="0089393C">
        <w:rPr>
          <w:color w:val="000000"/>
          <w:lang w:val="es-ES_tradnl"/>
        </w:rPr>
        <w:t>ai Phillips</w:t>
      </w:r>
      <w:r w:rsidR="00D90788" w:rsidRPr="0089393C">
        <w:rPr>
          <w:color w:val="000000"/>
          <w:lang w:val="es-ES_tradnl"/>
        </w:rPr>
        <w:t xml:space="preserve"> como asesor jurídico de la Secretaría para apoyar al Comité de Credenciales durante la COP</w:t>
      </w:r>
      <w:r w:rsidR="0069453A" w:rsidRPr="0089393C">
        <w:rPr>
          <w:color w:val="000000"/>
          <w:lang w:val="es-ES_tradnl"/>
        </w:rPr>
        <w:t>.</w:t>
      </w:r>
    </w:p>
    <w:p w14:paraId="3A6A0FF7" w14:textId="77777777" w:rsidR="0069453A" w:rsidRPr="0089393C" w:rsidRDefault="0069453A" w:rsidP="00DD74AD">
      <w:pPr>
        <w:ind w:left="426"/>
        <w:rPr>
          <w:color w:val="000000"/>
          <w:lang w:val="es-ES_tradnl"/>
        </w:rPr>
      </w:pPr>
    </w:p>
    <w:p w14:paraId="11F33A05" w14:textId="295F526B" w:rsidR="0069453A" w:rsidRPr="00B00F6A" w:rsidRDefault="00D90788" w:rsidP="00DD74AD">
      <w:pPr>
        <w:ind w:left="426"/>
        <w:rPr>
          <w:lang w:val="es-ES_tradnl"/>
        </w:rPr>
      </w:pPr>
      <w:r w:rsidRPr="0089393C">
        <w:rPr>
          <w:color w:val="000000"/>
          <w:lang w:val="es-ES_tradnl"/>
        </w:rPr>
        <w:t xml:space="preserve">El </w:t>
      </w:r>
      <w:r w:rsidRPr="00B00F6A">
        <w:rPr>
          <w:lang w:val="es-ES_tradnl"/>
        </w:rPr>
        <w:t xml:space="preserve">calendario inicial previsto </w:t>
      </w:r>
      <w:r w:rsidR="00B00F6A" w:rsidRPr="00B00F6A">
        <w:rPr>
          <w:lang w:val="es-ES_tradnl"/>
        </w:rPr>
        <w:t xml:space="preserve">para las reuniones </w:t>
      </w:r>
      <w:r w:rsidRPr="00B00F6A">
        <w:rPr>
          <w:lang w:val="es-ES_tradnl"/>
        </w:rPr>
        <w:t>del Comité de Credenciales es el siguiente</w:t>
      </w:r>
      <w:r w:rsidR="0069453A" w:rsidRPr="00B00F6A">
        <w:rPr>
          <w:lang w:val="es-ES_tradnl"/>
        </w:rPr>
        <w:t>:</w:t>
      </w:r>
    </w:p>
    <w:p w14:paraId="3B0589A3" w14:textId="77777777" w:rsidR="0069453A" w:rsidRPr="0089393C" w:rsidRDefault="0069453A" w:rsidP="00DD74AD">
      <w:pPr>
        <w:ind w:left="426"/>
        <w:rPr>
          <w:rFonts w:ascii="Garamond" w:hAnsi="Garamond"/>
          <w:color w:val="000000"/>
          <w:lang w:val="es-ES_tradnl"/>
        </w:rPr>
      </w:pPr>
    </w:p>
    <w:p w14:paraId="5E7E186A" w14:textId="5AC058A7" w:rsidR="0069453A" w:rsidRPr="0089393C" w:rsidRDefault="00D90788" w:rsidP="00DD74AD">
      <w:pPr>
        <w:tabs>
          <w:tab w:val="left" w:pos="851"/>
        </w:tabs>
        <w:ind w:left="851"/>
        <w:rPr>
          <w:color w:val="000000"/>
          <w:lang w:val="es-ES_tradnl"/>
        </w:rPr>
      </w:pPr>
      <w:r w:rsidRPr="0089393C">
        <w:rPr>
          <w:color w:val="000000"/>
          <w:lang w:val="es-ES_tradnl"/>
        </w:rPr>
        <w:t>Miércoles</w:t>
      </w:r>
      <w:r w:rsidR="00377B83" w:rsidRPr="0089393C">
        <w:rPr>
          <w:color w:val="000000"/>
          <w:lang w:val="es-ES_tradnl"/>
        </w:rPr>
        <w:t xml:space="preserve"> 3</w:t>
      </w:r>
      <w:r w:rsidR="00F65C91" w:rsidRPr="0089393C">
        <w:rPr>
          <w:color w:val="000000"/>
          <w:lang w:val="es-ES_tradnl"/>
        </w:rPr>
        <w:t xml:space="preserve"> </w:t>
      </w:r>
      <w:r w:rsidRPr="0089393C">
        <w:rPr>
          <w:color w:val="000000"/>
          <w:lang w:val="es-ES_tradnl"/>
        </w:rPr>
        <w:t>de junio</w:t>
      </w:r>
      <w:r w:rsidR="00DD74AD" w:rsidRPr="0089393C">
        <w:rPr>
          <w:color w:val="000000"/>
          <w:lang w:val="es-ES_tradnl"/>
        </w:rPr>
        <w:tab/>
      </w:r>
      <w:r w:rsidR="0069453A" w:rsidRPr="0089393C">
        <w:rPr>
          <w:color w:val="000000"/>
          <w:lang w:val="es-ES_tradnl"/>
        </w:rPr>
        <w:t>1</w:t>
      </w:r>
      <w:r w:rsidR="003354AB" w:rsidRPr="0089393C">
        <w:rPr>
          <w:color w:val="000000"/>
          <w:lang w:val="es-ES_tradnl"/>
        </w:rPr>
        <w:t>6</w:t>
      </w:r>
      <w:r w:rsidR="0069453A" w:rsidRPr="0089393C">
        <w:rPr>
          <w:color w:val="000000"/>
          <w:lang w:val="es-ES_tradnl"/>
        </w:rPr>
        <w:t>:00-18:00 (</w:t>
      </w:r>
      <w:r w:rsidRPr="00B00F6A">
        <w:rPr>
          <w:lang w:val="es-ES_tradnl"/>
        </w:rPr>
        <w:t>Salón:</w:t>
      </w:r>
      <w:r w:rsidR="0069453A" w:rsidRPr="00B00F6A">
        <w:rPr>
          <w:lang w:val="es-ES_tradnl"/>
        </w:rPr>
        <w:t xml:space="preserve"> </w:t>
      </w:r>
      <w:r w:rsidR="003354AB" w:rsidRPr="00B00F6A">
        <w:rPr>
          <w:lang w:val="es-ES_tradnl"/>
        </w:rPr>
        <w:t>Portofino</w:t>
      </w:r>
      <w:r w:rsidR="0069453A" w:rsidRPr="0089393C">
        <w:rPr>
          <w:color w:val="000000"/>
          <w:lang w:val="es-ES_tradnl"/>
        </w:rPr>
        <w:t xml:space="preserve">) </w:t>
      </w:r>
    </w:p>
    <w:p w14:paraId="267B916C" w14:textId="009E6AB9" w:rsidR="0069453A" w:rsidRPr="0089393C" w:rsidRDefault="00D90788" w:rsidP="00DD74AD">
      <w:pPr>
        <w:tabs>
          <w:tab w:val="left" w:pos="851"/>
        </w:tabs>
        <w:ind w:left="851"/>
        <w:rPr>
          <w:color w:val="000000"/>
          <w:lang w:val="es-ES_tradnl"/>
        </w:rPr>
      </w:pPr>
      <w:r w:rsidRPr="0089393C">
        <w:rPr>
          <w:color w:val="000000"/>
          <w:lang w:val="es-ES_tradnl"/>
        </w:rPr>
        <w:t>Jueves 4 de junio</w:t>
      </w:r>
      <w:r w:rsidR="000004CC" w:rsidRPr="0089393C">
        <w:rPr>
          <w:color w:val="000000"/>
          <w:lang w:val="es-ES_tradnl"/>
        </w:rPr>
        <w:tab/>
      </w:r>
      <w:r w:rsidR="0069453A" w:rsidRPr="0089393C">
        <w:rPr>
          <w:color w:val="000000"/>
          <w:lang w:val="es-ES_tradnl"/>
        </w:rPr>
        <w:t>08:30-12:30 (</w:t>
      </w:r>
      <w:r w:rsidRPr="0089393C">
        <w:rPr>
          <w:color w:val="000000"/>
          <w:lang w:val="es-ES_tradnl"/>
        </w:rPr>
        <w:t>Salón:</w:t>
      </w:r>
      <w:r w:rsidR="0069453A" w:rsidRPr="0089393C">
        <w:rPr>
          <w:color w:val="000000"/>
          <w:lang w:val="es-ES_tradnl"/>
        </w:rPr>
        <w:t xml:space="preserve"> </w:t>
      </w:r>
      <w:r w:rsidR="003354AB" w:rsidRPr="0089393C">
        <w:rPr>
          <w:color w:val="000000"/>
          <w:lang w:val="es-ES_tradnl"/>
        </w:rPr>
        <w:t>Portofino</w:t>
      </w:r>
      <w:r w:rsidR="0069453A" w:rsidRPr="0089393C">
        <w:rPr>
          <w:color w:val="000000"/>
          <w:lang w:val="es-ES_tradnl"/>
        </w:rPr>
        <w:t>)</w:t>
      </w:r>
    </w:p>
    <w:p w14:paraId="6D8699D3" w14:textId="7E7BED03" w:rsidR="0069453A" w:rsidRPr="0089393C" w:rsidRDefault="00D90788" w:rsidP="00DD74AD">
      <w:pPr>
        <w:tabs>
          <w:tab w:val="left" w:pos="851"/>
        </w:tabs>
        <w:ind w:left="851"/>
        <w:rPr>
          <w:color w:val="000000"/>
          <w:lang w:val="es-ES_tradnl"/>
        </w:rPr>
      </w:pPr>
      <w:r w:rsidRPr="0089393C">
        <w:rPr>
          <w:color w:val="000000"/>
          <w:lang w:val="es-ES_tradnl"/>
        </w:rPr>
        <w:t>Viernes 5 de junio</w:t>
      </w:r>
      <w:r w:rsidR="00DD74AD" w:rsidRPr="0089393C">
        <w:rPr>
          <w:color w:val="000000"/>
          <w:lang w:val="es-ES_tradnl"/>
        </w:rPr>
        <w:tab/>
      </w:r>
      <w:r w:rsidR="0069453A" w:rsidRPr="0089393C">
        <w:rPr>
          <w:color w:val="000000"/>
          <w:lang w:val="es-ES_tradnl"/>
        </w:rPr>
        <w:t>08:30-12:30 (</w:t>
      </w:r>
      <w:r w:rsidRPr="0089393C">
        <w:rPr>
          <w:color w:val="000000"/>
          <w:lang w:val="es-ES_tradnl"/>
        </w:rPr>
        <w:t>Salón:</w:t>
      </w:r>
      <w:r w:rsidR="0069453A" w:rsidRPr="0089393C">
        <w:rPr>
          <w:color w:val="000000"/>
          <w:lang w:val="es-ES_tradnl"/>
        </w:rPr>
        <w:t xml:space="preserve"> </w:t>
      </w:r>
      <w:r w:rsidR="002E3012" w:rsidRPr="0089393C">
        <w:rPr>
          <w:color w:val="000000"/>
          <w:lang w:val="es-ES_tradnl"/>
        </w:rPr>
        <w:t>Portofino</w:t>
      </w:r>
      <w:r w:rsidR="0069453A" w:rsidRPr="0089393C">
        <w:rPr>
          <w:color w:val="000000"/>
          <w:lang w:val="es-ES_tradnl"/>
        </w:rPr>
        <w:t>)</w:t>
      </w:r>
    </w:p>
    <w:p w14:paraId="5FC81954" w14:textId="77777777" w:rsidR="0069453A" w:rsidRPr="0089393C" w:rsidRDefault="0069453A" w:rsidP="00DD74AD">
      <w:pPr>
        <w:ind w:left="426"/>
        <w:rPr>
          <w:color w:val="000000"/>
          <w:highlight w:val="yellow"/>
          <w:lang w:val="es-ES_tradnl"/>
        </w:rPr>
      </w:pPr>
    </w:p>
    <w:p w14:paraId="1A809817" w14:textId="13521A97" w:rsidR="0069453A" w:rsidRPr="0089393C" w:rsidRDefault="00D90788" w:rsidP="00DD74AD">
      <w:pPr>
        <w:ind w:left="426"/>
        <w:rPr>
          <w:color w:val="000000"/>
          <w:lang w:val="es-ES_tradnl"/>
        </w:rPr>
      </w:pPr>
      <w:r w:rsidRPr="0089393C">
        <w:rPr>
          <w:color w:val="000000"/>
          <w:lang w:val="es-ES_tradnl"/>
        </w:rPr>
        <w:t>El Comité de Credenciales debe</w:t>
      </w:r>
      <w:r w:rsidR="008F1F76">
        <w:rPr>
          <w:color w:val="000000"/>
          <w:lang w:val="es-ES_tradnl"/>
        </w:rPr>
        <w:t>rá</w:t>
      </w:r>
      <w:r w:rsidR="00FA7C5B">
        <w:rPr>
          <w:color w:val="000000"/>
          <w:lang w:val="es-ES_tradnl"/>
        </w:rPr>
        <w:t xml:space="preserve"> completar su labor</w:t>
      </w:r>
      <w:r w:rsidRPr="0089393C">
        <w:rPr>
          <w:color w:val="000000"/>
          <w:lang w:val="es-ES_tradnl"/>
        </w:rPr>
        <w:t xml:space="preserve"> a más tardar a las </w:t>
      </w:r>
      <w:r w:rsidR="0069453A" w:rsidRPr="0089393C">
        <w:rPr>
          <w:color w:val="000000"/>
          <w:lang w:val="es-ES_tradnl"/>
        </w:rPr>
        <w:t>18:00</w:t>
      </w:r>
      <w:r w:rsidRPr="0089393C">
        <w:rPr>
          <w:color w:val="000000"/>
          <w:lang w:val="es-ES_tradnl"/>
        </w:rPr>
        <w:t xml:space="preserve"> horas </w:t>
      </w:r>
      <w:r w:rsidR="001A5FD7">
        <w:rPr>
          <w:color w:val="000000"/>
          <w:lang w:val="es-ES_tradnl"/>
        </w:rPr>
        <w:t>d</w:t>
      </w:r>
      <w:r w:rsidRPr="0089393C">
        <w:rPr>
          <w:color w:val="000000"/>
          <w:lang w:val="es-ES_tradnl"/>
        </w:rPr>
        <w:t xml:space="preserve">el sábado 6 de junio para poder preparar su informe </w:t>
      </w:r>
      <w:r w:rsidR="0012705F">
        <w:rPr>
          <w:color w:val="000000"/>
          <w:lang w:val="es-ES_tradnl"/>
        </w:rPr>
        <w:t xml:space="preserve">a la sesión plenaria </w:t>
      </w:r>
      <w:r w:rsidR="00212025">
        <w:rPr>
          <w:color w:val="000000"/>
          <w:lang w:val="es-ES_tradnl"/>
        </w:rPr>
        <w:t>en el</w:t>
      </w:r>
      <w:r w:rsidRPr="0089393C">
        <w:rPr>
          <w:color w:val="000000"/>
          <w:lang w:val="es-ES_tradnl"/>
        </w:rPr>
        <w:t xml:space="preserve"> </w:t>
      </w:r>
      <w:r w:rsidR="0089393C" w:rsidRPr="0089393C">
        <w:rPr>
          <w:color w:val="000000"/>
          <w:lang w:val="es-ES_tradnl"/>
        </w:rPr>
        <w:t>punto</w:t>
      </w:r>
      <w:r w:rsidRPr="0089393C">
        <w:rPr>
          <w:color w:val="000000"/>
          <w:lang w:val="es-ES_tradnl"/>
        </w:rPr>
        <w:t xml:space="preserve"> XVI del orden del </w:t>
      </w:r>
      <w:r w:rsidR="00695DA0">
        <w:rPr>
          <w:color w:val="000000"/>
          <w:lang w:val="es-ES_tradnl"/>
        </w:rPr>
        <w:t>día de la COP12</w:t>
      </w:r>
      <w:r w:rsidR="00212025">
        <w:rPr>
          <w:color w:val="000000"/>
          <w:lang w:val="es-ES_tradnl"/>
        </w:rPr>
        <w:t>, que se tratará</w:t>
      </w:r>
      <w:r w:rsidR="00695DA0">
        <w:rPr>
          <w:color w:val="000000"/>
          <w:lang w:val="es-ES_tradnl"/>
        </w:rPr>
        <w:t xml:space="preserve"> la mañana del</w:t>
      </w:r>
      <w:r w:rsidRPr="0089393C">
        <w:rPr>
          <w:color w:val="000000"/>
          <w:lang w:val="es-ES_tradnl"/>
        </w:rPr>
        <w:t xml:space="preserve"> 8 de junio. En su reunión del 5 de junio, en caso de que </w:t>
      </w:r>
      <w:r w:rsidR="008E5BE4">
        <w:rPr>
          <w:color w:val="000000"/>
          <w:lang w:val="es-ES_tradnl"/>
        </w:rPr>
        <w:t xml:space="preserve">no haya </w:t>
      </w:r>
      <w:r w:rsidRPr="0089393C">
        <w:rPr>
          <w:color w:val="000000"/>
          <w:lang w:val="es-ES_tradnl"/>
        </w:rPr>
        <w:t>finalizado</w:t>
      </w:r>
      <w:r w:rsidR="008E5BE4">
        <w:rPr>
          <w:color w:val="000000"/>
          <w:lang w:val="es-ES_tradnl"/>
        </w:rPr>
        <w:t xml:space="preserve"> su labor</w:t>
      </w:r>
      <w:r w:rsidRPr="0089393C">
        <w:rPr>
          <w:color w:val="000000"/>
          <w:lang w:val="es-ES_tradnl"/>
        </w:rPr>
        <w:t xml:space="preserve">, </w:t>
      </w:r>
      <w:r w:rsidR="008E5BE4" w:rsidRPr="0089393C">
        <w:rPr>
          <w:color w:val="000000"/>
          <w:lang w:val="es-ES_tradnl"/>
        </w:rPr>
        <w:t xml:space="preserve">el Comité de Credenciales </w:t>
      </w:r>
      <w:r w:rsidRPr="0089393C">
        <w:rPr>
          <w:color w:val="000000"/>
          <w:lang w:val="es-ES_tradnl"/>
        </w:rPr>
        <w:t xml:space="preserve">establecerá un </w:t>
      </w:r>
      <w:r w:rsidR="008E5BE4">
        <w:rPr>
          <w:color w:val="000000"/>
          <w:lang w:val="es-ES_tradnl"/>
        </w:rPr>
        <w:t xml:space="preserve">calendario con la hora y el lugar </w:t>
      </w:r>
      <w:r w:rsidRPr="0089393C">
        <w:rPr>
          <w:color w:val="000000"/>
          <w:lang w:val="es-ES_tradnl"/>
        </w:rPr>
        <w:t xml:space="preserve">de </w:t>
      </w:r>
      <w:r w:rsidR="0089393C" w:rsidRPr="0089393C">
        <w:rPr>
          <w:color w:val="000000"/>
          <w:lang w:val="es-ES_tradnl"/>
        </w:rPr>
        <w:t>sus</w:t>
      </w:r>
      <w:r w:rsidRPr="0089393C">
        <w:rPr>
          <w:color w:val="000000"/>
          <w:lang w:val="es-ES_tradnl"/>
        </w:rPr>
        <w:t xml:space="preserve"> reuniones futuras </w:t>
      </w:r>
      <w:r w:rsidRPr="008E5BE4">
        <w:rPr>
          <w:lang w:val="es-ES_tradnl"/>
        </w:rPr>
        <w:t xml:space="preserve">para </w:t>
      </w:r>
      <w:r w:rsidR="008E5BE4" w:rsidRPr="008E5BE4">
        <w:rPr>
          <w:lang w:val="es-ES_tradnl"/>
        </w:rPr>
        <w:t>cumplir el plazo</w:t>
      </w:r>
      <w:r w:rsidR="0069453A" w:rsidRPr="008E5BE4">
        <w:rPr>
          <w:lang w:val="es-ES_tradnl"/>
        </w:rPr>
        <w:t>.</w:t>
      </w:r>
    </w:p>
    <w:p w14:paraId="52576566" w14:textId="77777777" w:rsidR="00EB0031" w:rsidRPr="0089393C" w:rsidRDefault="00EB0031" w:rsidP="008611D6">
      <w:pPr>
        <w:ind w:left="426"/>
        <w:rPr>
          <w:rFonts w:ascii="Garamond" w:hAnsi="Garamond"/>
          <w:color w:val="000000"/>
          <w:lang w:val="es-ES_tradnl"/>
        </w:rPr>
      </w:pPr>
    </w:p>
    <w:p w14:paraId="249ECA50" w14:textId="3108E648" w:rsidR="00580C87" w:rsidRPr="0089393C" w:rsidRDefault="00580C87" w:rsidP="00580C87">
      <w:pPr>
        <w:numPr>
          <w:ilvl w:val="0"/>
          <w:numId w:val="2"/>
        </w:numPr>
        <w:ind w:left="425" w:hanging="425"/>
        <w:rPr>
          <w:bCs/>
          <w:color w:val="000000"/>
          <w:lang w:val="es-ES_tradnl"/>
        </w:rPr>
      </w:pPr>
      <w:r w:rsidRPr="0089393C">
        <w:rPr>
          <w:bCs/>
          <w:color w:val="000000"/>
          <w:lang w:val="es-ES_tradnl"/>
        </w:rPr>
        <w:t xml:space="preserve">Establecimiento de los Comités y </w:t>
      </w:r>
      <w:r w:rsidRPr="008E5BE4">
        <w:rPr>
          <w:bCs/>
          <w:lang w:val="es-ES_tradnl"/>
        </w:rPr>
        <w:t>grupos de contacto de</w:t>
      </w:r>
      <w:r w:rsidRPr="0089393C">
        <w:rPr>
          <w:bCs/>
          <w:color w:val="000000"/>
          <w:lang w:val="es-ES_tradnl"/>
        </w:rPr>
        <w:t xml:space="preserve"> la COP12</w:t>
      </w:r>
    </w:p>
    <w:p w14:paraId="29664112" w14:textId="77777777" w:rsidR="00EB0031" w:rsidRPr="0089393C" w:rsidRDefault="00EB0031" w:rsidP="008611D6">
      <w:pPr>
        <w:ind w:left="426"/>
        <w:rPr>
          <w:color w:val="000000"/>
          <w:lang w:val="es-ES_tradnl"/>
        </w:rPr>
      </w:pPr>
    </w:p>
    <w:p w14:paraId="4F55A650" w14:textId="77777777" w:rsidR="00580C87" w:rsidRPr="0089393C" w:rsidRDefault="00580C87" w:rsidP="00580C87">
      <w:pPr>
        <w:numPr>
          <w:ilvl w:val="1"/>
          <w:numId w:val="2"/>
        </w:numPr>
        <w:ind w:left="993" w:hanging="567"/>
        <w:rPr>
          <w:bCs/>
          <w:color w:val="000000"/>
          <w:lang w:val="es-ES_tradnl"/>
        </w:rPr>
      </w:pPr>
      <w:r w:rsidRPr="0089393C">
        <w:rPr>
          <w:bCs/>
          <w:color w:val="000000"/>
          <w:lang w:val="es-ES_tradnl"/>
        </w:rPr>
        <w:t>Comité de Finanzas y Presupuesto</w:t>
      </w:r>
    </w:p>
    <w:p w14:paraId="3B03549A" w14:textId="77777777" w:rsidR="002E3012" w:rsidRPr="0089393C" w:rsidRDefault="002E3012" w:rsidP="008611D6">
      <w:pPr>
        <w:ind w:left="426"/>
        <w:rPr>
          <w:bCs/>
          <w:color w:val="000000"/>
          <w:lang w:val="es-ES_tradnl"/>
        </w:rPr>
      </w:pPr>
    </w:p>
    <w:p w14:paraId="09D17888" w14:textId="3EE1634A" w:rsidR="002E3012" w:rsidRPr="0089393C" w:rsidRDefault="00D90788" w:rsidP="00DD74AD">
      <w:pPr>
        <w:ind w:left="426"/>
        <w:rPr>
          <w:color w:val="000000"/>
          <w:lang w:val="es-ES_tradnl"/>
        </w:rPr>
      </w:pPr>
      <w:r w:rsidRPr="0089393C">
        <w:rPr>
          <w:color w:val="000000"/>
          <w:lang w:val="es-ES_tradnl"/>
        </w:rPr>
        <w:t xml:space="preserve">De conformidad con el Artículo 26 del reglamento, la COP </w:t>
      </w:r>
      <w:r w:rsidR="008E5BE4">
        <w:rPr>
          <w:color w:val="000000"/>
          <w:lang w:val="es-ES_tradnl"/>
        </w:rPr>
        <w:t xml:space="preserve">tal vez desee </w:t>
      </w:r>
      <w:r w:rsidRPr="0089393C">
        <w:rPr>
          <w:color w:val="000000"/>
          <w:lang w:val="es-ES_tradnl"/>
        </w:rPr>
        <w:t xml:space="preserve">establecer un Comité de Finanzas y Presupuesto, </w:t>
      </w:r>
      <w:r w:rsidR="008E5BE4">
        <w:rPr>
          <w:color w:val="000000"/>
          <w:lang w:val="es-ES_tradnl"/>
        </w:rPr>
        <w:t>al igual que</w:t>
      </w:r>
      <w:r w:rsidRPr="0089393C">
        <w:rPr>
          <w:color w:val="000000"/>
          <w:lang w:val="es-ES_tradnl"/>
        </w:rPr>
        <w:t xml:space="preserve"> en reuniones anteriores de la COP.</w:t>
      </w:r>
    </w:p>
    <w:p w14:paraId="4409B20D" w14:textId="77777777" w:rsidR="002E3012" w:rsidRPr="0089393C" w:rsidRDefault="002E3012" w:rsidP="00DD74AD">
      <w:pPr>
        <w:ind w:left="426"/>
        <w:rPr>
          <w:color w:val="000000"/>
          <w:lang w:val="es-ES_tradnl"/>
        </w:rPr>
      </w:pPr>
    </w:p>
    <w:p w14:paraId="430082DA" w14:textId="0C2BD268" w:rsidR="0029537C" w:rsidRPr="0089393C" w:rsidRDefault="00AA23DB" w:rsidP="00DD74AD">
      <w:pPr>
        <w:tabs>
          <w:tab w:val="left" w:pos="1701"/>
        </w:tabs>
        <w:ind w:left="426"/>
        <w:rPr>
          <w:bCs/>
          <w:szCs w:val="20"/>
          <w:lang w:val="es-ES_tradnl"/>
        </w:rPr>
      </w:pPr>
      <w:r>
        <w:rPr>
          <w:color w:val="000000"/>
          <w:lang w:val="es-ES_tradnl"/>
        </w:rPr>
        <w:t>Según la práctica establecida, l</w:t>
      </w:r>
      <w:r w:rsidR="00D90788" w:rsidRPr="0089393C">
        <w:rPr>
          <w:color w:val="000000"/>
          <w:lang w:val="es-ES_tradnl"/>
        </w:rPr>
        <w:t xml:space="preserve">as Partes Contratantes pueden </w:t>
      </w:r>
      <w:r w:rsidR="0049510C">
        <w:rPr>
          <w:color w:val="000000"/>
          <w:lang w:val="es-ES_tradnl"/>
        </w:rPr>
        <w:t>decidir</w:t>
      </w:r>
      <w:r w:rsidR="002E3012" w:rsidRPr="0089393C">
        <w:rPr>
          <w:color w:val="000000"/>
          <w:lang w:val="es-ES_tradnl"/>
        </w:rPr>
        <w:t xml:space="preserve"> </w:t>
      </w:r>
      <w:r w:rsidR="00D90788" w:rsidRPr="0089393C">
        <w:rPr>
          <w:color w:val="000000"/>
          <w:lang w:val="es-ES_tradnl"/>
        </w:rPr>
        <w:t xml:space="preserve">que el </w:t>
      </w:r>
      <w:r w:rsidR="0049510C">
        <w:rPr>
          <w:color w:val="000000"/>
          <w:lang w:val="es-ES_tradnl"/>
        </w:rPr>
        <w:t xml:space="preserve">grupo básico </w:t>
      </w:r>
      <w:r w:rsidR="00D90788" w:rsidRPr="0089393C">
        <w:rPr>
          <w:color w:val="000000"/>
          <w:lang w:val="es-ES_tradnl"/>
        </w:rPr>
        <w:t>de dicho Comité esté constituido por los miembros del Subgrupo de Finanzas del Comité Permanente, a saber, Burundi, Canadá (Presidencia), Chile, Dinamarca</w:t>
      </w:r>
      <w:r w:rsidR="00F05F44">
        <w:rPr>
          <w:color w:val="000000"/>
          <w:lang w:val="es-ES_tradnl"/>
        </w:rPr>
        <w:t xml:space="preserve">, Fiji </w:t>
      </w:r>
      <w:r w:rsidR="00D90788" w:rsidRPr="0089393C">
        <w:rPr>
          <w:color w:val="000000"/>
          <w:lang w:val="es-ES_tradnl"/>
        </w:rPr>
        <w:t xml:space="preserve"> y la República de Corea</w:t>
      </w:r>
      <w:r w:rsidR="00E7078D" w:rsidRPr="0089393C">
        <w:rPr>
          <w:bCs/>
          <w:szCs w:val="20"/>
          <w:lang w:val="es-ES_tradnl"/>
        </w:rPr>
        <w:t>.</w:t>
      </w:r>
      <w:r w:rsidR="00EB0B37" w:rsidRPr="0089393C">
        <w:rPr>
          <w:bCs/>
          <w:szCs w:val="20"/>
          <w:lang w:val="es-ES_tradnl"/>
        </w:rPr>
        <w:t xml:space="preserve"> </w:t>
      </w:r>
    </w:p>
    <w:p w14:paraId="05A8AEC7" w14:textId="77777777" w:rsidR="0029537C" w:rsidRPr="0089393C" w:rsidRDefault="0029537C" w:rsidP="00DD74AD">
      <w:pPr>
        <w:tabs>
          <w:tab w:val="left" w:pos="1701"/>
        </w:tabs>
        <w:ind w:left="426"/>
        <w:rPr>
          <w:bCs/>
          <w:szCs w:val="20"/>
          <w:lang w:val="es-ES_tradnl"/>
        </w:rPr>
      </w:pPr>
    </w:p>
    <w:p w14:paraId="3345CA02" w14:textId="7BFC37DB" w:rsidR="002E3012" w:rsidRPr="0089393C" w:rsidRDefault="00675B77" w:rsidP="00DD74AD">
      <w:pPr>
        <w:ind w:left="426"/>
        <w:rPr>
          <w:color w:val="000000"/>
          <w:lang w:val="es-ES_tradnl"/>
        </w:rPr>
      </w:pPr>
      <w:r>
        <w:rPr>
          <w:color w:val="000000"/>
          <w:lang w:val="es-ES_tradnl"/>
        </w:rPr>
        <w:t>El Secretari</w:t>
      </w:r>
      <w:r w:rsidR="0049510C">
        <w:rPr>
          <w:color w:val="000000"/>
          <w:lang w:val="es-ES_tradnl"/>
        </w:rPr>
        <w:t xml:space="preserve">o General será miembro </w:t>
      </w:r>
      <w:r w:rsidR="002E3012" w:rsidRPr="0089393C">
        <w:rPr>
          <w:i/>
          <w:color w:val="000000"/>
          <w:lang w:val="es-ES_tradnl"/>
        </w:rPr>
        <w:t>ex officio</w:t>
      </w:r>
      <w:r w:rsidR="0049510C">
        <w:rPr>
          <w:color w:val="000000"/>
          <w:lang w:val="es-ES_tradnl"/>
        </w:rPr>
        <w:t xml:space="preserve"> del Comité y contará con la asistencia </w:t>
      </w:r>
      <w:r w:rsidR="00D90788" w:rsidRPr="0089393C">
        <w:rPr>
          <w:color w:val="000000"/>
          <w:lang w:val="es-ES_tradnl"/>
        </w:rPr>
        <w:t>del Oficial de Finanzas de la Secretaría</w:t>
      </w:r>
      <w:r w:rsidR="002E3012" w:rsidRPr="0089393C">
        <w:rPr>
          <w:color w:val="000000"/>
          <w:lang w:val="es-ES_tradnl"/>
        </w:rPr>
        <w:t xml:space="preserve">, </w:t>
      </w:r>
      <w:r w:rsidR="00EB0B37" w:rsidRPr="0089393C">
        <w:rPr>
          <w:color w:val="000000"/>
          <w:lang w:val="es-ES_tradnl"/>
        </w:rPr>
        <w:t>Edmond Lefeb</w:t>
      </w:r>
      <w:r w:rsidR="00E7078D" w:rsidRPr="0089393C">
        <w:rPr>
          <w:color w:val="000000"/>
          <w:lang w:val="es-ES_tradnl"/>
        </w:rPr>
        <w:t>v</w:t>
      </w:r>
      <w:r w:rsidR="00EB0B37" w:rsidRPr="0089393C">
        <w:rPr>
          <w:color w:val="000000"/>
          <w:lang w:val="es-ES_tradnl"/>
        </w:rPr>
        <w:t>re</w:t>
      </w:r>
      <w:r w:rsidR="002E3012" w:rsidRPr="0089393C">
        <w:rPr>
          <w:color w:val="000000"/>
          <w:lang w:val="es-ES_tradnl"/>
        </w:rPr>
        <w:t>.</w:t>
      </w:r>
    </w:p>
    <w:p w14:paraId="17636DAB" w14:textId="77777777" w:rsidR="002E3012" w:rsidRPr="0089393C" w:rsidRDefault="002E3012" w:rsidP="00DD74AD">
      <w:pPr>
        <w:ind w:left="426"/>
        <w:rPr>
          <w:color w:val="000000"/>
          <w:lang w:val="es-ES_tradnl"/>
        </w:rPr>
      </w:pPr>
    </w:p>
    <w:p w14:paraId="5C7302C6" w14:textId="0C2AAFA5" w:rsidR="002E3012" w:rsidRPr="0089393C" w:rsidRDefault="005F6851" w:rsidP="00DD74AD">
      <w:pPr>
        <w:ind w:left="426"/>
        <w:rPr>
          <w:color w:val="000000"/>
          <w:lang w:val="es-ES_tradnl"/>
        </w:rPr>
      </w:pPr>
      <w:r w:rsidRPr="0089393C">
        <w:rPr>
          <w:color w:val="000000"/>
          <w:lang w:val="es-ES_tradnl"/>
        </w:rPr>
        <w:t xml:space="preserve">Dado que el proyecto de Resolución </w:t>
      </w:r>
      <w:r w:rsidR="002E3012" w:rsidRPr="0089393C">
        <w:rPr>
          <w:color w:val="000000"/>
          <w:lang w:val="es-ES_tradnl"/>
        </w:rPr>
        <w:t>(COP1</w:t>
      </w:r>
      <w:r w:rsidR="00EB0B37" w:rsidRPr="0089393C">
        <w:rPr>
          <w:color w:val="000000"/>
          <w:lang w:val="es-ES_tradnl"/>
        </w:rPr>
        <w:t>2</w:t>
      </w:r>
      <w:r w:rsidR="002E3012" w:rsidRPr="0089393C">
        <w:rPr>
          <w:color w:val="000000"/>
          <w:lang w:val="es-ES_tradnl"/>
        </w:rPr>
        <w:t xml:space="preserve"> </w:t>
      </w:r>
      <w:r w:rsidR="002E3012" w:rsidRPr="0049510C">
        <w:rPr>
          <w:lang w:val="es-ES_tradnl"/>
        </w:rPr>
        <w:t>DR</w:t>
      </w:r>
      <w:r w:rsidR="002E3012" w:rsidRPr="0089393C">
        <w:rPr>
          <w:color w:val="000000"/>
          <w:lang w:val="es-ES_tradnl"/>
        </w:rPr>
        <w:t xml:space="preserve">) </w:t>
      </w:r>
      <w:r w:rsidRPr="0089393C">
        <w:rPr>
          <w:color w:val="000000"/>
          <w:lang w:val="es-ES_tradnl"/>
        </w:rPr>
        <w:t xml:space="preserve">sobre asuntos financieros y </w:t>
      </w:r>
      <w:r w:rsidR="0089393C" w:rsidRPr="0089393C">
        <w:rPr>
          <w:color w:val="000000"/>
          <w:lang w:val="es-ES_tradnl"/>
        </w:rPr>
        <w:t>presupuestarios</w:t>
      </w:r>
      <w:r w:rsidRPr="0089393C">
        <w:rPr>
          <w:color w:val="000000"/>
          <w:lang w:val="es-ES_tradnl"/>
        </w:rPr>
        <w:t xml:space="preserve"> se </w:t>
      </w:r>
      <w:r w:rsidR="0089393C" w:rsidRPr="0089393C">
        <w:rPr>
          <w:color w:val="000000"/>
          <w:lang w:val="es-ES_tradnl"/>
        </w:rPr>
        <w:t>presentará</w:t>
      </w:r>
      <w:r w:rsidRPr="0089393C">
        <w:rPr>
          <w:color w:val="000000"/>
          <w:lang w:val="es-ES_tradnl"/>
        </w:rPr>
        <w:t xml:space="preserve"> en </w:t>
      </w:r>
      <w:r w:rsidR="00594705">
        <w:rPr>
          <w:color w:val="000000"/>
          <w:lang w:val="es-ES_tradnl"/>
        </w:rPr>
        <w:t xml:space="preserve">sesión </w:t>
      </w:r>
      <w:r w:rsidRPr="0089393C">
        <w:rPr>
          <w:color w:val="000000"/>
          <w:lang w:val="es-ES_tradnl"/>
        </w:rPr>
        <w:t xml:space="preserve">plenaria </w:t>
      </w:r>
      <w:r w:rsidR="00594705">
        <w:rPr>
          <w:color w:val="000000"/>
          <w:lang w:val="es-ES_tradnl"/>
        </w:rPr>
        <w:t xml:space="preserve">en el </w:t>
      </w:r>
      <w:r w:rsidRPr="0089393C">
        <w:rPr>
          <w:color w:val="000000"/>
          <w:lang w:val="es-ES_tradnl"/>
        </w:rPr>
        <w:t>punto XIII del orden del día la mañana del juev</w:t>
      </w:r>
      <w:r w:rsidR="00594705">
        <w:rPr>
          <w:color w:val="000000"/>
          <w:lang w:val="es-ES_tradnl"/>
        </w:rPr>
        <w:t xml:space="preserve">es 4 de junio, </w:t>
      </w:r>
      <w:r w:rsidR="00594705" w:rsidRPr="0089393C">
        <w:rPr>
          <w:color w:val="000000"/>
          <w:lang w:val="es-ES_tradnl"/>
        </w:rPr>
        <w:t xml:space="preserve">se propone que el </w:t>
      </w:r>
      <w:r w:rsidR="00594705">
        <w:rPr>
          <w:color w:val="000000"/>
          <w:lang w:val="es-ES_tradnl"/>
        </w:rPr>
        <w:t xml:space="preserve">calendario </w:t>
      </w:r>
      <w:r w:rsidRPr="0089393C">
        <w:rPr>
          <w:color w:val="000000"/>
          <w:lang w:val="es-ES_tradnl"/>
        </w:rPr>
        <w:t>de reuniones del Comité sea el siguiente</w:t>
      </w:r>
      <w:r w:rsidR="002E3012" w:rsidRPr="0089393C">
        <w:rPr>
          <w:color w:val="000000"/>
          <w:lang w:val="es-ES_tradnl"/>
        </w:rPr>
        <w:t>:</w:t>
      </w:r>
    </w:p>
    <w:p w14:paraId="433E54F9" w14:textId="77777777" w:rsidR="008611D6" w:rsidRPr="0089393C" w:rsidRDefault="008611D6" w:rsidP="008611D6">
      <w:pPr>
        <w:ind w:left="426"/>
        <w:rPr>
          <w:lang w:val="es-ES_tradnl"/>
        </w:rPr>
      </w:pPr>
    </w:p>
    <w:p w14:paraId="494EB5A4" w14:textId="72A2DBA3" w:rsidR="002E3012" w:rsidRPr="0089393C" w:rsidRDefault="005F6851" w:rsidP="00DD74AD">
      <w:pPr>
        <w:tabs>
          <w:tab w:val="left" w:pos="851"/>
        </w:tabs>
        <w:ind w:left="851"/>
        <w:rPr>
          <w:color w:val="000000"/>
          <w:lang w:val="es-ES_tradnl"/>
        </w:rPr>
      </w:pPr>
      <w:r w:rsidRPr="0089393C">
        <w:rPr>
          <w:color w:val="000000"/>
          <w:lang w:val="es-ES_tradnl"/>
        </w:rPr>
        <w:t>Jueves 4 de junio</w:t>
      </w:r>
      <w:r w:rsidR="002E3012" w:rsidRPr="0089393C">
        <w:rPr>
          <w:color w:val="000000"/>
          <w:lang w:val="es-ES_tradnl"/>
        </w:rPr>
        <w:t xml:space="preserve"> </w:t>
      </w:r>
      <w:r w:rsidR="000004CC" w:rsidRPr="0089393C">
        <w:rPr>
          <w:color w:val="000000"/>
          <w:lang w:val="es-ES_tradnl"/>
        </w:rPr>
        <w:tab/>
      </w:r>
      <w:r w:rsidR="002E3012" w:rsidRPr="0089393C">
        <w:rPr>
          <w:color w:val="000000"/>
          <w:lang w:val="es-ES_tradnl"/>
        </w:rPr>
        <w:t>13:15-14:45; 18:30-21:00 (</w:t>
      </w:r>
      <w:r w:rsidR="00D90788" w:rsidRPr="0089393C">
        <w:rPr>
          <w:color w:val="000000"/>
          <w:lang w:val="es-ES_tradnl"/>
        </w:rPr>
        <w:t>Salón:</w:t>
      </w:r>
      <w:r w:rsidR="00406E0C" w:rsidRPr="0089393C">
        <w:rPr>
          <w:color w:val="000000"/>
          <w:lang w:val="es-ES_tradnl"/>
        </w:rPr>
        <w:t xml:space="preserve"> </w:t>
      </w:r>
      <w:r w:rsidR="0089393C" w:rsidRPr="00387530">
        <w:rPr>
          <w:lang w:val="es-ES_tradnl"/>
        </w:rPr>
        <w:t>Cancún</w:t>
      </w:r>
      <w:r w:rsidR="002E3012" w:rsidRPr="0089393C">
        <w:rPr>
          <w:color w:val="000000"/>
          <w:lang w:val="es-ES_tradnl"/>
        </w:rPr>
        <w:t>)</w:t>
      </w:r>
    </w:p>
    <w:p w14:paraId="6B9B1E9B" w14:textId="2473F475" w:rsidR="002E3012" w:rsidRPr="0089393C" w:rsidRDefault="005F6851" w:rsidP="00DD74AD">
      <w:pPr>
        <w:tabs>
          <w:tab w:val="left" w:pos="851"/>
        </w:tabs>
        <w:ind w:left="851"/>
        <w:rPr>
          <w:color w:val="000000"/>
          <w:lang w:val="es-ES_tradnl"/>
        </w:rPr>
      </w:pPr>
      <w:r w:rsidRPr="0089393C">
        <w:rPr>
          <w:color w:val="000000"/>
          <w:lang w:val="es-ES_tradnl"/>
        </w:rPr>
        <w:t>Viernes 5 de junio</w:t>
      </w:r>
      <w:r w:rsidR="00DD74AD" w:rsidRPr="0089393C">
        <w:rPr>
          <w:color w:val="000000"/>
          <w:lang w:val="es-ES_tradnl"/>
        </w:rPr>
        <w:tab/>
      </w:r>
      <w:r w:rsidR="00406E0C" w:rsidRPr="0089393C">
        <w:rPr>
          <w:color w:val="000000"/>
          <w:lang w:val="es-ES_tradnl"/>
        </w:rPr>
        <w:t>13:15</w:t>
      </w:r>
      <w:r w:rsidR="002E3012" w:rsidRPr="0089393C">
        <w:rPr>
          <w:color w:val="000000"/>
          <w:lang w:val="es-ES_tradnl"/>
        </w:rPr>
        <w:t>-</w:t>
      </w:r>
      <w:r w:rsidR="00406E0C" w:rsidRPr="0089393C">
        <w:rPr>
          <w:color w:val="000000"/>
          <w:lang w:val="es-ES_tradnl"/>
        </w:rPr>
        <w:t>14</w:t>
      </w:r>
      <w:r w:rsidR="002E3012" w:rsidRPr="0089393C">
        <w:rPr>
          <w:color w:val="000000"/>
          <w:lang w:val="es-ES_tradnl"/>
        </w:rPr>
        <w:t>:45; 18:30-21:00 (</w:t>
      </w:r>
      <w:r w:rsidR="00D90788" w:rsidRPr="0089393C">
        <w:rPr>
          <w:color w:val="000000"/>
          <w:lang w:val="es-ES_tradnl"/>
        </w:rPr>
        <w:t>Salón:</w:t>
      </w:r>
      <w:r w:rsidR="00406E0C" w:rsidRPr="0089393C">
        <w:rPr>
          <w:color w:val="000000"/>
          <w:lang w:val="es-ES_tradnl"/>
        </w:rPr>
        <w:t xml:space="preserve"> </w:t>
      </w:r>
      <w:r w:rsidR="0089393C" w:rsidRPr="0089393C">
        <w:rPr>
          <w:color w:val="000000"/>
          <w:lang w:val="es-ES_tradnl"/>
        </w:rPr>
        <w:t>Cancún</w:t>
      </w:r>
      <w:r w:rsidR="002E3012" w:rsidRPr="0089393C">
        <w:rPr>
          <w:color w:val="000000"/>
          <w:lang w:val="es-ES_tradnl"/>
        </w:rPr>
        <w:t>)</w:t>
      </w:r>
    </w:p>
    <w:p w14:paraId="38F20BD5" w14:textId="38D66994" w:rsidR="002E3012" w:rsidRPr="0089393C" w:rsidRDefault="005F6851" w:rsidP="00DD74AD">
      <w:pPr>
        <w:tabs>
          <w:tab w:val="left" w:pos="851"/>
        </w:tabs>
        <w:ind w:left="851"/>
        <w:rPr>
          <w:color w:val="000000"/>
          <w:lang w:val="es-ES_tradnl"/>
        </w:rPr>
      </w:pPr>
      <w:r w:rsidRPr="0089393C">
        <w:rPr>
          <w:color w:val="000000"/>
          <w:lang w:val="es-ES_tradnl"/>
        </w:rPr>
        <w:t>Sábado 6 de junio</w:t>
      </w:r>
      <w:r w:rsidRPr="0089393C">
        <w:rPr>
          <w:color w:val="000000"/>
          <w:lang w:val="es-ES_tradnl"/>
        </w:rPr>
        <w:tab/>
      </w:r>
      <w:r w:rsidR="002E3012" w:rsidRPr="0089393C">
        <w:rPr>
          <w:color w:val="000000"/>
          <w:lang w:val="es-ES_tradnl"/>
        </w:rPr>
        <w:t>13:15-14:45 (</w:t>
      </w:r>
      <w:r w:rsidR="00D90788" w:rsidRPr="0089393C">
        <w:rPr>
          <w:color w:val="000000"/>
          <w:lang w:val="es-ES_tradnl"/>
        </w:rPr>
        <w:t>Salón:</w:t>
      </w:r>
      <w:r w:rsidR="009D54AE" w:rsidRPr="0089393C">
        <w:rPr>
          <w:color w:val="000000"/>
          <w:lang w:val="es-ES_tradnl"/>
        </w:rPr>
        <w:t xml:space="preserve"> </w:t>
      </w:r>
      <w:r w:rsidR="0089393C" w:rsidRPr="0089393C">
        <w:rPr>
          <w:color w:val="000000"/>
          <w:lang w:val="es-ES_tradnl"/>
        </w:rPr>
        <w:t>Cancún</w:t>
      </w:r>
      <w:r w:rsidR="002E3012" w:rsidRPr="0089393C">
        <w:rPr>
          <w:color w:val="000000"/>
          <w:lang w:val="es-ES_tradnl"/>
        </w:rPr>
        <w:t>)</w:t>
      </w:r>
    </w:p>
    <w:p w14:paraId="38BCB708" w14:textId="77777777" w:rsidR="008611D6" w:rsidRPr="0089393C" w:rsidRDefault="008611D6" w:rsidP="008611D6">
      <w:pPr>
        <w:ind w:left="426"/>
        <w:rPr>
          <w:lang w:val="es-ES_tradnl"/>
        </w:rPr>
      </w:pPr>
    </w:p>
    <w:p w14:paraId="3AC680C7" w14:textId="340C7EC0" w:rsidR="002E3012" w:rsidRPr="0089393C" w:rsidRDefault="002E3012" w:rsidP="00DD74AD">
      <w:pPr>
        <w:ind w:left="426"/>
        <w:rPr>
          <w:color w:val="000000"/>
          <w:lang w:val="es-ES_tradnl"/>
        </w:rPr>
      </w:pPr>
      <w:r w:rsidRPr="00387530">
        <w:rPr>
          <w:lang w:val="es-ES_tradnl"/>
        </w:rPr>
        <w:t>Not</w:t>
      </w:r>
      <w:r w:rsidR="00965040" w:rsidRPr="00387530">
        <w:rPr>
          <w:lang w:val="es-ES_tradnl"/>
        </w:rPr>
        <w:t>a</w:t>
      </w:r>
      <w:r w:rsidRPr="0089393C">
        <w:rPr>
          <w:color w:val="000000"/>
          <w:lang w:val="es-ES_tradnl"/>
        </w:rPr>
        <w:t xml:space="preserve">: </w:t>
      </w:r>
      <w:r w:rsidR="00965040" w:rsidRPr="0089393C">
        <w:rPr>
          <w:color w:val="000000"/>
          <w:lang w:val="es-ES_tradnl"/>
        </w:rPr>
        <w:t xml:space="preserve">Una vez </w:t>
      </w:r>
      <w:r w:rsidR="0089393C" w:rsidRPr="0089393C">
        <w:rPr>
          <w:color w:val="000000"/>
          <w:lang w:val="es-ES_tradnl"/>
        </w:rPr>
        <w:t>que</w:t>
      </w:r>
      <w:r w:rsidR="00965040" w:rsidRPr="0089393C">
        <w:rPr>
          <w:color w:val="000000"/>
          <w:lang w:val="es-ES_tradnl"/>
        </w:rPr>
        <w:t xml:space="preserve"> se haya </w:t>
      </w:r>
      <w:r w:rsidR="00387530">
        <w:rPr>
          <w:color w:val="000000"/>
          <w:lang w:val="es-ES_tradnl"/>
        </w:rPr>
        <w:t>establecido</w:t>
      </w:r>
      <w:r w:rsidR="00965040" w:rsidRPr="0089393C">
        <w:rPr>
          <w:color w:val="000000"/>
          <w:lang w:val="es-ES_tradnl"/>
        </w:rPr>
        <w:t xml:space="preserve"> el Comité </w:t>
      </w:r>
      <w:r w:rsidR="00387530">
        <w:rPr>
          <w:color w:val="000000"/>
          <w:lang w:val="es-ES_tradnl"/>
        </w:rPr>
        <w:t>en el</w:t>
      </w:r>
      <w:r w:rsidR="00965040" w:rsidRPr="0089393C">
        <w:rPr>
          <w:color w:val="000000"/>
          <w:lang w:val="es-ES_tradnl"/>
        </w:rPr>
        <w:t xml:space="preserve"> punto VI del orden del día, </w:t>
      </w:r>
      <w:r w:rsidR="00387530">
        <w:rPr>
          <w:color w:val="000000"/>
          <w:lang w:val="es-ES_tradnl"/>
        </w:rPr>
        <w:t xml:space="preserve">este </w:t>
      </w:r>
      <w:r w:rsidR="00965040" w:rsidRPr="0089393C">
        <w:rPr>
          <w:color w:val="000000"/>
          <w:lang w:val="es-ES_tradnl"/>
        </w:rPr>
        <w:t xml:space="preserve">podría comenzar su labor antes del punto XIII del orden del día, en cuyo caso también podría </w:t>
      </w:r>
      <w:r w:rsidR="0089393C" w:rsidRPr="0089393C">
        <w:rPr>
          <w:color w:val="000000"/>
          <w:lang w:val="es-ES_tradnl"/>
        </w:rPr>
        <w:t>reunirse</w:t>
      </w:r>
      <w:r w:rsidR="00320EFD">
        <w:rPr>
          <w:color w:val="000000"/>
          <w:lang w:val="es-ES_tradnl"/>
        </w:rPr>
        <w:t xml:space="preserve"> el miércoles 3 de junio</w:t>
      </w:r>
      <w:r w:rsidR="00965040" w:rsidRPr="0089393C">
        <w:rPr>
          <w:color w:val="000000"/>
          <w:lang w:val="es-ES_tradnl"/>
        </w:rPr>
        <w:t xml:space="preserve"> </w:t>
      </w:r>
      <w:r w:rsidR="00320EFD">
        <w:rPr>
          <w:color w:val="000000"/>
          <w:lang w:val="es-ES_tradnl"/>
        </w:rPr>
        <w:t>en los siguientes horarios</w:t>
      </w:r>
      <w:r w:rsidRPr="0089393C">
        <w:rPr>
          <w:color w:val="000000"/>
          <w:lang w:val="es-ES_tradnl"/>
        </w:rPr>
        <w:t xml:space="preserve">: 13:15-14:45 </w:t>
      </w:r>
      <w:r w:rsidR="00965040" w:rsidRPr="0089393C">
        <w:rPr>
          <w:color w:val="000000"/>
          <w:lang w:val="es-ES_tradnl"/>
        </w:rPr>
        <w:t>y</w:t>
      </w:r>
      <w:r w:rsidRPr="0089393C">
        <w:rPr>
          <w:color w:val="000000"/>
          <w:lang w:val="es-ES_tradnl"/>
        </w:rPr>
        <w:t xml:space="preserve"> 18:30-21:00 (</w:t>
      </w:r>
      <w:r w:rsidR="00320EFD">
        <w:rPr>
          <w:color w:val="000000"/>
          <w:lang w:val="es-ES_tradnl"/>
        </w:rPr>
        <w:t xml:space="preserve">Salón </w:t>
      </w:r>
      <w:r w:rsidR="0089393C" w:rsidRPr="0089393C">
        <w:rPr>
          <w:color w:val="000000"/>
          <w:lang w:val="es-ES_tradnl"/>
        </w:rPr>
        <w:t>Cancún</w:t>
      </w:r>
      <w:r w:rsidRPr="0089393C">
        <w:rPr>
          <w:color w:val="000000"/>
          <w:lang w:val="es-ES_tradnl"/>
        </w:rPr>
        <w:t xml:space="preserve">). </w:t>
      </w:r>
      <w:r w:rsidR="00320EFD">
        <w:rPr>
          <w:color w:val="000000"/>
          <w:lang w:val="es-ES_tradnl"/>
        </w:rPr>
        <w:t xml:space="preserve">Si es necesario, </w:t>
      </w:r>
      <w:r w:rsidR="00965040" w:rsidRPr="0089393C">
        <w:rPr>
          <w:color w:val="000000"/>
          <w:lang w:val="es-ES_tradnl"/>
        </w:rPr>
        <w:t xml:space="preserve">el Comité podría </w:t>
      </w:r>
      <w:r w:rsidR="0005731E">
        <w:rPr>
          <w:color w:val="000000"/>
          <w:lang w:val="es-ES_tradnl"/>
        </w:rPr>
        <w:t>decidir celebrar</w:t>
      </w:r>
      <w:r w:rsidR="00965040" w:rsidRPr="0089393C">
        <w:rPr>
          <w:color w:val="000000"/>
          <w:lang w:val="es-ES_tradnl"/>
        </w:rPr>
        <w:t xml:space="preserve"> </w:t>
      </w:r>
      <w:r w:rsidR="0089393C" w:rsidRPr="0089393C">
        <w:rPr>
          <w:color w:val="000000"/>
          <w:lang w:val="es-ES_tradnl"/>
        </w:rPr>
        <w:t>reuniones</w:t>
      </w:r>
      <w:r w:rsidR="0005731E">
        <w:rPr>
          <w:color w:val="000000"/>
          <w:lang w:val="es-ES_tradnl"/>
        </w:rPr>
        <w:t xml:space="preserve"> adicionales</w:t>
      </w:r>
      <w:r w:rsidRPr="0089393C">
        <w:rPr>
          <w:color w:val="000000"/>
          <w:lang w:val="es-ES_tradnl"/>
        </w:rPr>
        <w:t>.</w:t>
      </w:r>
    </w:p>
    <w:p w14:paraId="6C472815" w14:textId="77777777" w:rsidR="008611D6" w:rsidRPr="0089393C" w:rsidRDefault="008611D6" w:rsidP="008611D6">
      <w:pPr>
        <w:ind w:left="426"/>
        <w:rPr>
          <w:lang w:val="es-ES_tradnl"/>
        </w:rPr>
      </w:pPr>
    </w:p>
    <w:p w14:paraId="00D9AD03" w14:textId="7CC25D5B" w:rsidR="00130B61" w:rsidRPr="0089393C" w:rsidRDefault="004A6559" w:rsidP="004A6559">
      <w:pPr>
        <w:numPr>
          <w:ilvl w:val="1"/>
          <w:numId w:val="2"/>
        </w:numPr>
        <w:ind w:left="993" w:hanging="567"/>
        <w:rPr>
          <w:bCs/>
          <w:lang w:val="es-ES_tradnl"/>
        </w:rPr>
      </w:pPr>
      <w:r w:rsidRPr="0089393C">
        <w:rPr>
          <w:bCs/>
          <w:lang w:val="es-ES_tradnl"/>
        </w:rPr>
        <w:t>Establecimiento de los grupos de contacto</w:t>
      </w:r>
    </w:p>
    <w:p w14:paraId="39CEF779" w14:textId="77777777" w:rsidR="008611D6" w:rsidRPr="0089393C" w:rsidRDefault="008611D6" w:rsidP="008611D6">
      <w:pPr>
        <w:ind w:left="426"/>
        <w:rPr>
          <w:lang w:val="es-ES_tradnl"/>
        </w:rPr>
      </w:pPr>
    </w:p>
    <w:p w14:paraId="53F8BD51" w14:textId="6339D8A8" w:rsidR="00130B61" w:rsidRPr="0089393C" w:rsidRDefault="00965040" w:rsidP="00DD74AD">
      <w:pPr>
        <w:ind w:left="426"/>
        <w:rPr>
          <w:lang w:val="es-ES_tradnl"/>
        </w:rPr>
      </w:pPr>
      <w:r w:rsidRPr="0089393C">
        <w:rPr>
          <w:lang w:val="es-ES_tradnl"/>
        </w:rPr>
        <w:t xml:space="preserve">Varios proyectos de </w:t>
      </w:r>
      <w:r w:rsidR="0089393C" w:rsidRPr="0089393C">
        <w:rPr>
          <w:lang w:val="es-ES_tradnl"/>
        </w:rPr>
        <w:t>Resolución</w:t>
      </w:r>
      <w:r w:rsidRPr="0089393C">
        <w:rPr>
          <w:lang w:val="es-ES_tradnl"/>
        </w:rPr>
        <w:t xml:space="preserve"> tal vez requieran </w:t>
      </w:r>
      <w:r w:rsidR="0089393C" w:rsidRPr="0089393C">
        <w:rPr>
          <w:lang w:val="es-ES_tradnl"/>
        </w:rPr>
        <w:t>consultas</w:t>
      </w:r>
      <w:r w:rsidRPr="0089393C">
        <w:rPr>
          <w:lang w:val="es-ES_tradnl"/>
        </w:rPr>
        <w:t xml:space="preserve"> entre las Partes fuera de las sesiones plenarias para llegar a un texto </w:t>
      </w:r>
      <w:r w:rsidR="006114CA">
        <w:rPr>
          <w:lang w:val="es-ES_tradnl"/>
        </w:rPr>
        <w:t>consensuado</w:t>
      </w:r>
      <w:r w:rsidRPr="0089393C">
        <w:rPr>
          <w:lang w:val="es-ES_tradnl"/>
        </w:rPr>
        <w:t xml:space="preserve">. </w:t>
      </w:r>
      <w:r w:rsidR="00F75C03">
        <w:rPr>
          <w:lang w:val="es-ES_tradnl"/>
        </w:rPr>
        <w:t>En consecuencia</w:t>
      </w:r>
      <w:r w:rsidR="006114CA">
        <w:rPr>
          <w:lang w:val="es-ES_tradnl"/>
        </w:rPr>
        <w:t xml:space="preserve">, </w:t>
      </w:r>
      <w:r w:rsidRPr="0089393C">
        <w:rPr>
          <w:lang w:val="es-ES_tradnl"/>
        </w:rPr>
        <w:t xml:space="preserve">tal vez sea </w:t>
      </w:r>
      <w:r w:rsidR="006114CA">
        <w:rPr>
          <w:lang w:val="es-ES_tradnl"/>
        </w:rPr>
        <w:t>necesario que el Presidente</w:t>
      </w:r>
      <w:r w:rsidRPr="0089393C">
        <w:rPr>
          <w:lang w:val="es-ES_tradnl"/>
        </w:rPr>
        <w:t xml:space="preserve"> de la COP establezca grupos de contacto</w:t>
      </w:r>
      <w:r w:rsidR="00F75C03">
        <w:rPr>
          <w:lang w:val="es-ES_tradnl"/>
        </w:rPr>
        <w:t xml:space="preserve"> abiertos</w:t>
      </w:r>
      <w:r w:rsidRPr="0089393C">
        <w:rPr>
          <w:lang w:val="es-ES_tradnl"/>
        </w:rPr>
        <w:t xml:space="preserve"> en dichos casos</w:t>
      </w:r>
      <w:r w:rsidR="00130B61" w:rsidRPr="0089393C">
        <w:rPr>
          <w:lang w:val="es-ES_tradnl"/>
        </w:rPr>
        <w:t xml:space="preserve">. </w:t>
      </w:r>
    </w:p>
    <w:p w14:paraId="0883A1FF" w14:textId="77777777" w:rsidR="00EA6034" w:rsidRPr="0089393C" w:rsidRDefault="00EA6034" w:rsidP="00DD74AD">
      <w:pPr>
        <w:ind w:left="426"/>
        <w:rPr>
          <w:lang w:val="es-ES_tradnl"/>
        </w:rPr>
      </w:pPr>
    </w:p>
    <w:p w14:paraId="3CEA77BF" w14:textId="3D25BFF4" w:rsidR="00130B61" w:rsidRPr="0089393C" w:rsidRDefault="00C421F8" w:rsidP="00DD74AD">
      <w:pPr>
        <w:ind w:left="426"/>
        <w:rPr>
          <w:lang w:val="es-ES_tradnl"/>
        </w:rPr>
      </w:pPr>
      <w:r w:rsidRPr="0089393C">
        <w:rPr>
          <w:lang w:val="es-ES_tradnl"/>
        </w:rPr>
        <w:t xml:space="preserve">Las Partes Contratantes </w:t>
      </w:r>
      <w:r w:rsidRPr="00F75C03">
        <w:rPr>
          <w:lang w:val="es-ES_tradnl"/>
        </w:rPr>
        <w:t>se</w:t>
      </w:r>
      <w:r w:rsidR="00C21EF1" w:rsidRPr="00F75C03">
        <w:rPr>
          <w:lang w:val="es-ES_tradnl"/>
        </w:rPr>
        <w:t>leccionarían</w:t>
      </w:r>
      <w:r w:rsidR="00C21EF1" w:rsidRPr="0089393C">
        <w:rPr>
          <w:lang w:val="es-ES_tradnl"/>
        </w:rPr>
        <w:t xml:space="preserve"> un presidente del grupo de contacto. </w:t>
      </w:r>
      <w:r w:rsidR="006114CA">
        <w:rPr>
          <w:lang w:val="es-ES_tradnl"/>
        </w:rPr>
        <w:t xml:space="preserve">En la medida de lo posible, </w:t>
      </w:r>
      <w:r w:rsidR="00566AB9" w:rsidRPr="0089393C">
        <w:rPr>
          <w:lang w:val="es-ES_tradnl"/>
        </w:rPr>
        <w:t xml:space="preserve">un </w:t>
      </w:r>
      <w:r w:rsidR="003B24EE" w:rsidRPr="003B24EE">
        <w:rPr>
          <w:lang w:val="es-ES_tradnl"/>
        </w:rPr>
        <w:t>funcionario superior</w:t>
      </w:r>
      <w:r w:rsidR="003B24EE">
        <w:rPr>
          <w:color w:val="FF0000"/>
          <w:lang w:val="es-ES_tradnl"/>
        </w:rPr>
        <w:t xml:space="preserve"> </w:t>
      </w:r>
      <w:r w:rsidR="003B24EE">
        <w:rPr>
          <w:lang w:val="es-ES_tradnl"/>
        </w:rPr>
        <w:t>de la Secretaría estará disponible</w:t>
      </w:r>
      <w:r w:rsidR="00130B61" w:rsidRPr="0089393C">
        <w:rPr>
          <w:lang w:val="es-ES_tradnl"/>
        </w:rPr>
        <w:t xml:space="preserve"> </w:t>
      </w:r>
      <w:r w:rsidR="00337768" w:rsidRPr="0089393C">
        <w:rPr>
          <w:lang w:val="es-ES_tradnl"/>
        </w:rPr>
        <w:t xml:space="preserve">para brindar apoyo y asesoramiento </w:t>
      </w:r>
      <w:r w:rsidR="00E7078D" w:rsidRPr="0089393C">
        <w:rPr>
          <w:i/>
          <w:lang w:val="es-ES_tradnl"/>
        </w:rPr>
        <w:t xml:space="preserve">ex </w:t>
      </w:r>
      <w:r w:rsidR="00E7078D" w:rsidRPr="00986EDC">
        <w:rPr>
          <w:i/>
          <w:lang w:val="es-ES_tradnl"/>
        </w:rPr>
        <w:t>officio</w:t>
      </w:r>
      <w:r w:rsidR="00E7078D" w:rsidRPr="0089393C">
        <w:rPr>
          <w:lang w:val="es-ES_tradnl"/>
        </w:rPr>
        <w:t xml:space="preserve"> </w:t>
      </w:r>
      <w:r w:rsidR="00337768" w:rsidRPr="0089393C">
        <w:rPr>
          <w:lang w:val="es-ES_tradnl"/>
        </w:rPr>
        <w:t>a cualquier grupo de contacto establecido por la COP, y en los casos en los</w:t>
      </w:r>
      <w:r w:rsidR="00986EDC">
        <w:rPr>
          <w:lang w:val="es-ES_tradnl"/>
        </w:rPr>
        <w:t xml:space="preserve"> que un grupo de contacto esté </w:t>
      </w:r>
      <w:r w:rsidR="0089393C" w:rsidRPr="0089393C">
        <w:rPr>
          <w:lang w:val="es-ES_tradnl"/>
        </w:rPr>
        <w:t>realiza</w:t>
      </w:r>
      <w:r w:rsidR="00986EDC">
        <w:rPr>
          <w:lang w:val="es-ES_tradnl"/>
        </w:rPr>
        <w:t>n</w:t>
      </w:r>
      <w:r w:rsidR="0089393C" w:rsidRPr="0089393C">
        <w:rPr>
          <w:lang w:val="es-ES_tradnl"/>
        </w:rPr>
        <w:t>do</w:t>
      </w:r>
      <w:r w:rsidR="00337768" w:rsidRPr="0089393C">
        <w:rPr>
          <w:lang w:val="es-ES_tradnl"/>
        </w:rPr>
        <w:t xml:space="preserve"> consultas sobre un proyecto de </w:t>
      </w:r>
      <w:r w:rsidR="0089393C" w:rsidRPr="0089393C">
        <w:rPr>
          <w:lang w:val="es-ES_tradnl"/>
        </w:rPr>
        <w:t>Resolución</w:t>
      </w:r>
      <w:r w:rsidR="00337768" w:rsidRPr="0089393C">
        <w:rPr>
          <w:lang w:val="es-ES_tradnl"/>
        </w:rPr>
        <w:t xml:space="preserve"> con contenido científico y técnico, los miembros </w:t>
      </w:r>
      <w:r w:rsidR="0089393C" w:rsidRPr="0089393C">
        <w:rPr>
          <w:lang w:val="es-ES_tradnl"/>
        </w:rPr>
        <w:t>pertinentes</w:t>
      </w:r>
      <w:r w:rsidR="00337768" w:rsidRPr="0089393C">
        <w:rPr>
          <w:lang w:val="es-ES_tradnl"/>
        </w:rPr>
        <w:t xml:space="preserve"> del Grupo de Examen </w:t>
      </w:r>
      <w:r w:rsidR="0089393C" w:rsidRPr="0089393C">
        <w:rPr>
          <w:lang w:val="es-ES_tradnl"/>
        </w:rPr>
        <w:t>Científico</w:t>
      </w:r>
      <w:r w:rsidR="00337768" w:rsidRPr="0089393C">
        <w:rPr>
          <w:lang w:val="es-ES_tradnl"/>
        </w:rPr>
        <w:t xml:space="preserve"> y Técnico (GECT) también estarán disponibles para </w:t>
      </w:r>
      <w:r w:rsidR="0089393C" w:rsidRPr="0089393C">
        <w:rPr>
          <w:lang w:val="es-ES_tradnl"/>
        </w:rPr>
        <w:t>proporcionar</w:t>
      </w:r>
      <w:r w:rsidR="00986EDC">
        <w:rPr>
          <w:lang w:val="es-ES_tradnl"/>
        </w:rPr>
        <w:t xml:space="preserve"> </w:t>
      </w:r>
      <w:r w:rsidR="00337768" w:rsidRPr="0089393C">
        <w:rPr>
          <w:lang w:val="es-ES_tradnl"/>
        </w:rPr>
        <w:t>apoyo técnico, según sea necesario</w:t>
      </w:r>
      <w:r w:rsidR="00130B61" w:rsidRPr="0089393C">
        <w:rPr>
          <w:lang w:val="es-ES_tradnl"/>
        </w:rPr>
        <w:t>.</w:t>
      </w:r>
    </w:p>
    <w:p w14:paraId="0A00B880" w14:textId="77777777" w:rsidR="00130B61" w:rsidRPr="0089393C" w:rsidRDefault="00130B61" w:rsidP="00DD74AD">
      <w:pPr>
        <w:ind w:left="426"/>
        <w:rPr>
          <w:lang w:val="es-ES_tradnl"/>
        </w:rPr>
      </w:pPr>
    </w:p>
    <w:p w14:paraId="58B2BF5F" w14:textId="28DA7542" w:rsidR="00130B61" w:rsidRPr="0089393C" w:rsidRDefault="00337768" w:rsidP="00DD74AD">
      <w:pPr>
        <w:ind w:left="426"/>
        <w:rPr>
          <w:lang w:val="es-ES_tradnl"/>
        </w:rPr>
      </w:pPr>
      <w:r w:rsidRPr="0089393C">
        <w:rPr>
          <w:lang w:val="es-ES_tradnl"/>
        </w:rPr>
        <w:t xml:space="preserve">Se han </w:t>
      </w:r>
      <w:r w:rsidR="00986EDC">
        <w:rPr>
          <w:lang w:val="es-ES_tradnl"/>
        </w:rPr>
        <w:t>previsto</w:t>
      </w:r>
      <w:r w:rsidRPr="0089393C">
        <w:rPr>
          <w:lang w:val="es-ES_tradnl"/>
        </w:rPr>
        <w:t xml:space="preserve"> </w:t>
      </w:r>
      <w:r w:rsidR="0089393C" w:rsidRPr="0089393C">
        <w:rPr>
          <w:lang w:val="es-ES_tradnl"/>
        </w:rPr>
        <w:t>algunos</w:t>
      </w:r>
      <w:r w:rsidRPr="0089393C">
        <w:rPr>
          <w:lang w:val="es-ES_tradnl"/>
        </w:rPr>
        <w:t xml:space="preserve"> salones de reuniones para que los grupos de contacto </w:t>
      </w:r>
      <w:r w:rsidR="00986EDC">
        <w:rPr>
          <w:lang w:val="es-ES_tradnl"/>
        </w:rPr>
        <w:t>desempeñen su labor en caso necesario</w:t>
      </w:r>
      <w:r w:rsidRPr="0089393C">
        <w:rPr>
          <w:lang w:val="es-ES_tradnl"/>
        </w:rPr>
        <w:t xml:space="preserve">. Para </w:t>
      </w:r>
      <w:r w:rsidR="0089393C" w:rsidRPr="0089393C">
        <w:rPr>
          <w:lang w:val="es-ES_tradnl"/>
        </w:rPr>
        <w:t>facilitar</w:t>
      </w:r>
      <w:r w:rsidRPr="0089393C">
        <w:rPr>
          <w:lang w:val="es-ES_tradnl"/>
        </w:rPr>
        <w:t xml:space="preserve"> la participación </w:t>
      </w:r>
      <w:r w:rsidR="00986EDC">
        <w:rPr>
          <w:lang w:val="es-ES_tradnl"/>
        </w:rPr>
        <w:t xml:space="preserve">en los grupos de contacto </w:t>
      </w:r>
      <w:r w:rsidRPr="0089393C">
        <w:rPr>
          <w:lang w:val="es-ES_tradnl"/>
        </w:rPr>
        <w:t xml:space="preserve">de todas las delegaciones de Partes Contratantes que </w:t>
      </w:r>
      <w:r w:rsidR="00986EDC">
        <w:rPr>
          <w:lang w:val="es-ES_tradnl"/>
        </w:rPr>
        <w:t>lo deseen</w:t>
      </w:r>
      <w:r w:rsidRPr="0089393C">
        <w:rPr>
          <w:lang w:val="es-ES_tradnl"/>
        </w:rPr>
        <w:t xml:space="preserve">, incluidas las Partes </w:t>
      </w:r>
      <w:r w:rsidR="0089393C" w:rsidRPr="0089393C">
        <w:rPr>
          <w:lang w:val="es-ES_tradnl"/>
        </w:rPr>
        <w:t>con</w:t>
      </w:r>
      <w:r w:rsidRPr="0089393C">
        <w:rPr>
          <w:lang w:val="es-ES_tradnl"/>
        </w:rPr>
        <w:t xml:space="preserve"> delegaciones pequeñas, las Pa</w:t>
      </w:r>
      <w:r w:rsidR="00986EDC">
        <w:rPr>
          <w:lang w:val="es-ES_tradnl"/>
        </w:rPr>
        <w:t xml:space="preserve">rtes </w:t>
      </w:r>
      <w:r w:rsidRPr="0089393C">
        <w:rPr>
          <w:lang w:val="es-ES_tradnl"/>
        </w:rPr>
        <w:t xml:space="preserve">procurarán en la medida </w:t>
      </w:r>
      <w:r w:rsidR="00986EDC">
        <w:rPr>
          <w:lang w:val="es-ES_tradnl"/>
        </w:rPr>
        <w:t xml:space="preserve">de lo posible </w:t>
      </w:r>
      <w:r w:rsidRPr="0089393C">
        <w:rPr>
          <w:lang w:val="es-ES_tradnl"/>
        </w:rPr>
        <w:t>que no se reúnan más de dos gru</w:t>
      </w:r>
      <w:r w:rsidR="00986EDC">
        <w:rPr>
          <w:lang w:val="es-ES_tradnl"/>
        </w:rPr>
        <w:t>pos de contacto simultáneamente</w:t>
      </w:r>
      <w:r w:rsidR="00130B61" w:rsidRPr="0089393C">
        <w:rPr>
          <w:lang w:val="es-ES_tradnl"/>
        </w:rPr>
        <w:t>.</w:t>
      </w:r>
    </w:p>
    <w:p w14:paraId="5C64742E" w14:textId="77777777" w:rsidR="00130B61" w:rsidRPr="0089393C" w:rsidRDefault="00130B61" w:rsidP="00DD74AD">
      <w:pPr>
        <w:ind w:left="426"/>
        <w:rPr>
          <w:lang w:val="es-ES_tradnl"/>
        </w:rPr>
      </w:pPr>
    </w:p>
    <w:p w14:paraId="14C9EC4B" w14:textId="13050D38" w:rsidR="00130B61" w:rsidRPr="0089393C" w:rsidRDefault="00337768" w:rsidP="00DD74AD">
      <w:pPr>
        <w:ind w:left="426"/>
        <w:rPr>
          <w:lang w:val="es-ES_tradnl"/>
        </w:rPr>
      </w:pPr>
      <w:r w:rsidRPr="0089393C">
        <w:rPr>
          <w:lang w:val="es-ES_tradnl"/>
        </w:rPr>
        <w:t xml:space="preserve">Los horarios disponibles para que se </w:t>
      </w:r>
      <w:r w:rsidRPr="00986EDC">
        <w:rPr>
          <w:lang w:val="es-ES_tradnl"/>
        </w:rPr>
        <w:t>reúna</w:t>
      </w:r>
      <w:r w:rsidR="00986EDC">
        <w:rPr>
          <w:lang w:val="es-ES_tradnl"/>
        </w:rPr>
        <w:t>n los posibles</w:t>
      </w:r>
      <w:r w:rsidRPr="0089393C">
        <w:rPr>
          <w:lang w:val="es-ES_tradnl"/>
        </w:rPr>
        <w:t xml:space="preserve"> grupo</w:t>
      </w:r>
      <w:r w:rsidR="00986EDC">
        <w:rPr>
          <w:lang w:val="es-ES_tradnl"/>
        </w:rPr>
        <w:t>s</w:t>
      </w:r>
      <w:r w:rsidRPr="0089393C">
        <w:rPr>
          <w:lang w:val="es-ES_tradnl"/>
        </w:rPr>
        <w:t xml:space="preserve"> de contacto</w:t>
      </w:r>
      <w:r w:rsidR="00986EDC">
        <w:rPr>
          <w:lang w:val="es-ES_tradnl"/>
        </w:rPr>
        <w:t>s</w:t>
      </w:r>
      <w:r w:rsidRPr="0089393C">
        <w:rPr>
          <w:lang w:val="es-ES_tradnl"/>
        </w:rPr>
        <w:t xml:space="preserve"> son los siguientes:</w:t>
      </w:r>
    </w:p>
    <w:p w14:paraId="217ABC16" w14:textId="77777777" w:rsidR="00130B61" w:rsidRPr="0089393C" w:rsidRDefault="00130B61" w:rsidP="00130B61">
      <w:pPr>
        <w:ind w:left="540"/>
        <w:rPr>
          <w:lang w:val="es-ES_tradnl"/>
        </w:rPr>
      </w:pPr>
    </w:p>
    <w:p w14:paraId="7C8E4C5D" w14:textId="78BB94C3" w:rsidR="00130B61" w:rsidRPr="0089393C" w:rsidRDefault="003E6F73" w:rsidP="00DD74AD">
      <w:pPr>
        <w:ind w:left="851"/>
        <w:rPr>
          <w:lang w:val="es-ES_tradnl"/>
        </w:rPr>
      </w:pPr>
      <w:r w:rsidRPr="0089393C">
        <w:rPr>
          <w:lang w:val="es-ES_tradnl"/>
        </w:rPr>
        <w:t xml:space="preserve">5 </w:t>
      </w:r>
      <w:r w:rsidR="00337768" w:rsidRPr="0089393C">
        <w:rPr>
          <w:lang w:val="es-ES_tradnl"/>
        </w:rPr>
        <w:t xml:space="preserve">de junio </w:t>
      </w:r>
      <w:r w:rsidR="009A2ACB" w:rsidRPr="0089393C">
        <w:rPr>
          <w:lang w:val="es-ES_tradnl"/>
        </w:rPr>
        <w:t>(</w:t>
      </w:r>
      <w:r w:rsidR="00130B61" w:rsidRPr="0089393C">
        <w:rPr>
          <w:lang w:val="es-ES_tradnl"/>
        </w:rPr>
        <w:t>08:15-09:45; 13:15-14:45; 18:15-21:00</w:t>
      </w:r>
      <w:r w:rsidR="009A2ACB" w:rsidRPr="0089393C">
        <w:rPr>
          <w:lang w:val="es-ES_tradnl"/>
        </w:rPr>
        <w:t>)</w:t>
      </w:r>
    </w:p>
    <w:p w14:paraId="7A148AB6" w14:textId="7BDB7B6E" w:rsidR="00130B61" w:rsidRPr="0089393C" w:rsidRDefault="003E6F73" w:rsidP="00DD74AD">
      <w:pPr>
        <w:ind w:left="851"/>
        <w:rPr>
          <w:lang w:val="es-ES_tradnl"/>
        </w:rPr>
      </w:pPr>
      <w:r w:rsidRPr="0089393C">
        <w:rPr>
          <w:lang w:val="es-ES_tradnl"/>
        </w:rPr>
        <w:t xml:space="preserve">6 </w:t>
      </w:r>
      <w:r w:rsidR="00337768" w:rsidRPr="0089393C">
        <w:rPr>
          <w:lang w:val="es-ES_tradnl"/>
        </w:rPr>
        <w:t>de junio</w:t>
      </w:r>
      <w:r w:rsidRPr="0089393C">
        <w:rPr>
          <w:lang w:val="es-ES_tradnl"/>
        </w:rPr>
        <w:t xml:space="preserve"> </w:t>
      </w:r>
      <w:r w:rsidR="009A2ACB" w:rsidRPr="0089393C">
        <w:rPr>
          <w:lang w:val="es-ES_tradnl"/>
        </w:rPr>
        <w:t>(</w:t>
      </w:r>
      <w:r w:rsidR="00130B61" w:rsidRPr="0089393C">
        <w:rPr>
          <w:lang w:val="es-ES_tradnl"/>
        </w:rPr>
        <w:t>08:15-09:45; 13:15-14:45</w:t>
      </w:r>
      <w:r w:rsidR="00382051" w:rsidRPr="0089393C">
        <w:rPr>
          <w:lang w:val="es-ES_tradnl"/>
        </w:rPr>
        <w:t>)</w:t>
      </w:r>
    </w:p>
    <w:p w14:paraId="011A5CEF" w14:textId="77777777" w:rsidR="00552CBD" w:rsidRPr="0089393C" w:rsidRDefault="00552CBD" w:rsidP="00130B61">
      <w:pPr>
        <w:ind w:left="1134"/>
        <w:rPr>
          <w:lang w:val="es-ES_tradnl"/>
        </w:rPr>
      </w:pPr>
    </w:p>
    <w:p w14:paraId="6B6BF731" w14:textId="1D53376D" w:rsidR="00552CBD" w:rsidRPr="0089393C" w:rsidRDefault="00337768" w:rsidP="000227BA">
      <w:pPr>
        <w:ind w:left="426"/>
        <w:rPr>
          <w:lang w:val="es-ES_tradnl"/>
        </w:rPr>
      </w:pPr>
      <w:r w:rsidRPr="0089393C">
        <w:rPr>
          <w:lang w:val="es-ES_tradnl"/>
        </w:rPr>
        <w:t xml:space="preserve">Los grupos de contacto deberán completar su labor a más tardar a las </w:t>
      </w:r>
      <w:r w:rsidR="00552CBD" w:rsidRPr="0089393C">
        <w:rPr>
          <w:lang w:val="es-ES_tradnl"/>
        </w:rPr>
        <w:t>1</w:t>
      </w:r>
      <w:r w:rsidR="00382051" w:rsidRPr="0089393C">
        <w:rPr>
          <w:lang w:val="es-ES_tradnl"/>
        </w:rPr>
        <w:t>8</w:t>
      </w:r>
      <w:r w:rsidR="00552CBD" w:rsidRPr="0089393C">
        <w:rPr>
          <w:lang w:val="es-ES_tradnl"/>
        </w:rPr>
        <w:t>:</w:t>
      </w:r>
      <w:r w:rsidR="00382051" w:rsidRPr="0089393C">
        <w:rPr>
          <w:lang w:val="es-ES_tradnl"/>
        </w:rPr>
        <w:t>30</w:t>
      </w:r>
      <w:r w:rsidR="00552CBD" w:rsidRPr="0089393C">
        <w:rPr>
          <w:lang w:val="es-ES_tradnl"/>
        </w:rPr>
        <w:t xml:space="preserve"> </w:t>
      </w:r>
      <w:r w:rsidRPr="0089393C">
        <w:rPr>
          <w:lang w:val="es-ES_tradnl"/>
        </w:rPr>
        <w:t xml:space="preserve">horas del sábado 6 de junio para que la Secretaría </w:t>
      </w:r>
      <w:r w:rsidR="0089393C" w:rsidRPr="0089393C">
        <w:rPr>
          <w:lang w:val="es-ES_tradnl"/>
        </w:rPr>
        <w:t>tenga</w:t>
      </w:r>
      <w:r w:rsidRPr="0089393C">
        <w:rPr>
          <w:lang w:val="es-ES_tradnl"/>
        </w:rPr>
        <w:t xml:space="preserve"> tiempo de finalizar, traducir y publicar </w:t>
      </w:r>
      <w:r w:rsidR="00986EDC">
        <w:rPr>
          <w:lang w:val="es-ES_tradnl"/>
        </w:rPr>
        <w:t>los posibles</w:t>
      </w:r>
      <w:r w:rsidRPr="0089393C">
        <w:rPr>
          <w:lang w:val="es-ES_tradnl"/>
        </w:rPr>
        <w:t xml:space="preserve"> proyecto</w:t>
      </w:r>
      <w:r w:rsidR="00986EDC">
        <w:rPr>
          <w:lang w:val="es-ES_tradnl"/>
        </w:rPr>
        <w:t>s</w:t>
      </w:r>
      <w:r w:rsidRPr="0089393C">
        <w:rPr>
          <w:lang w:val="es-ES_tradnl"/>
        </w:rPr>
        <w:t xml:space="preserve"> de </w:t>
      </w:r>
      <w:r w:rsidR="0089393C" w:rsidRPr="0089393C">
        <w:rPr>
          <w:lang w:val="es-ES_tradnl"/>
        </w:rPr>
        <w:t>Resolución</w:t>
      </w:r>
      <w:r w:rsidRPr="0089393C">
        <w:rPr>
          <w:lang w:val="es-ES_tradnl"/>
        </w:rPr>
        <w:t xml:space="preserve"> </w:t>
      </w:r>
      <w:r w:rsidR="00986EDC">
        <w:rPr>
          <w:lang w:val="es-ES_tradnl"/>
        </w:rPr>
        <w:t xml:space="preserve">revisados y que estos </w:t>
      </w:r>
      <w:r w:rsidRPr="0089393C">
        <w:rPr>
          <w:lang w:val="es-ES_tradnl"/>
        </w:rPr>
        <w:t>se pueda</w:t>
      </w:r>
      <w:r w:rsidR="00986EDC">
        <w:rPr>
          <w:lang w:val="es-ES_tradnl"/>
        </w:rPr>
        <w:t>n</w:t>
      </w:r>
      <w:r w:rsidRPr="0089393C">
        <w:rPr>
          <w:lang w:val="es-ES_tradnl"/>
        </w:rPr>
        <w:t xml:space="preserve"> distribuir a los delegados el lunes 8 de junio para </w:t>
      </w:r>
      <w:r w:rsidR="00986EDC">
        <w:rPr>
          <w:lang w:val="es-ES_tradnl"/>
        </w:rPr>
        <w:t>su aprobación definitiva en sesión plenaria</w:t>
      </w:r>
      <w:r w:rsidRPr="0089393C">
        <w:rPr>
          <w:lang w:val="es-ES_tradnl"/>
        </w:rPr>
        <w:t>.</w:t>
      </w:r>
    </w:p>
    <w:p w14:paraId="27F6FFC0" w14:textId="77777777" w:rsidR="00EB0031" w:rsidRPr="0089393C" w:rsidRDefault="00EB0031" w:rsidP="000227BA">
      <w:pPr>
        <w:ind w:left="426"/>
        <w:rPr>
          <w:lang w:val="es-ES_tradnl"/>
        </w:rPr>
      </w:pPr>
    </w:p>
    <w:p w14:paraId="0FF0FFCF" w14:textId="77777777" w:rsidR="00574A2E" w:rsidRPr="0089393C" w:rsidRDefault="00574A2E" w:rsidP="00574A2E">
      <w:pPr>
        <w:numPr>
          <w:ilvl w:val="0"/>
          <w:numId w:val="2"/>
        </w:numPr>
        <w:ind w:left="425" w:hanging="425"/>
        <w:rPr>
          <w:bCs/>
          <w:color w:val="000000"/>
          <w:lang w:val="es-ES_tradnl"/>
        </w:rPr>
      </w:pPr>
      <w:r w:rsidRPr="0089393C">
        <w:rPr>
          <w:bCs/>
          <w:color w:val="000000"/>
          <w:lang w:val="es-ES_tradnl"/>
        </w:rPr>
        <w:t>Orden del día de la 50ª Reunión del Comité Permanente</w:t>
      </w:r>
    </w:p>
    <w:p w14:paraId="1FA393D8" w14:textId="77777777" w:rsidR="00D234DB" w:rsidRPr="0089393C" w:rsidRDefault="00D234DB" w:rsidP="00D87E5A">
      <w:pPr>
        <w:rPr>
          <w:bCs/>
          <w:color w:val="000000"/>
          <w:lang w:val="es-ES_tradnl"/>
        </w:rPr>
      </w:pPr>
    </w:p>
    <w:p w14:paraId="616B91AB" w14:textId="67A96E05" w:rsidR="00D5361B" w:rsidRPr="0089393C" w:rsidRDefault="009E19E0" w:rsidP="000227BA">
      <w:pPr>
        <w:ind w:left="426"/>
        <w:rPr>
          <w:color w:val="000000"/>
          <w:lang w:val="es-ES_tradnl"/>
        </w:rPr>
      </w:pPr>
      <w:r>
        <w:rPr>
          <w:color w:val="000000"/>
          <w:lang w:val="es-ES_tradnl"/>
        </w:rPr>
        <w:t>Tras la designación del Comi</w:t>
      </w:r>
      <w:r w:rsidR="00337768" w:rsidRPr="0089393C">
        <w:rPr>
          <w:color w:val="000000"/>
          <w:lang w:val="es-ES_tradnl"/>
        </w:rPr>
        <w:t xml:space="preserve">té Permanente </w:t>
      </w:r>
      <w:r w:rsidR="00337768" w:rsidRPr="009E19E0">
        <w:rPr>
          <w:lang w:val="es-ES_tradnl"/>
        </w:rPr>
        <w:t>para</w:t>
      </w:r>
      <w:r w:rsidR="00337768" w:rsidRPr="0089393C">
        <w:rPr>
          <w:color w:val="000000"/>
          <w:lang w:val="es-ES_tradnl"/>
        </w:rPr>
        <w:t xml:space="preserve"> </w:t>
      </w:r>
      <w:r>
        <w:rPr>
          <w:color w:val="000000"/>
          <w:lang w:val="es-ES_tradnl"/>
        </w:rPr>
        <w:t xml:space="preserve">el período </w:t>
      </w:r>
      <w:r w:rsidR="00D234DB" w:rsidRPr="0089393C">
        <w:rPr>
          <w:color w:val="000000"/>
          <w:lang w:val="es-ES_tradnl"/>
        </w:rPr>
        <w:t>201</w:t>
      </w:r>
      <w:r w:rsidR="00EA6034" w:rsidRPr="0089393C">
        <w:rPr>
          <w:color w:val="000000"/>
          <w:lang w:val="es-ES_tradnl"/>
        </w:rPr>
        <w:t>5</w:t>
      </w:r>
      <w:r w:rsidR="00D234DB" w:rsidRPr="0089393C">
        <w:rPr>
          <w:color w:val="000000"/>
          <w:lang w:val="es-ES_tradnl"/>
        </w:rPr>
        <w:t>-201</w:t>
      </w:r>
      <w:r w:rsidR="00EA6034" w:rsidRPr="0089393C">
        <w:rPr>
          <w:color w:val="000000"/>
          <w:lang w:val="es-ES_tradnl"/>
        </w:rPr>
        <w:t>8</w:t>
      </w:r>
      <w:r w:rsidR="00D234DB" w:rsidRPr="0089393C">
        <w:rPr>
          <w:color w:val="000000"/>
          <w:lang w:val="es-ES_tradnl"/>
        </w:rPr>
        <w:t xml:space="preserve"> </w:t>
      </w:r>
      <w:r w:rsidR="00337768" w:rsidRPr="0089393C">
        <w:rPr>
          <w:color w:val="000000"/>
          <w:lang w:val="es-ES_tradnl"/>
        </w:rPr>
        <w:t xml:space="preserve">el jueves 4 de junio, </w:t>
      </w:r>
      <w:r w:rsidRPr="009E19E0">
        <w:rPr>
          <w:lang w:val="es-ES_tradnl"/>
        </w:rPr>
        <w:t>en</w:t>
      </w:r>
      <w:r w:rsidR="00D234DB" w:rsidRPr="0089393C">
        <w:rPr>
          <w:color w:val="000000"/>
          <w:lang w:val="es-ES_tradnl"/>
        </w:rPr>
        <w:t xml:space="preserve"> </w:t>
      </w:r>
      <w:r w:rsidR="00337768" w:rsidRPr="0089393C">
        <w:rPr>
          <w:color w:val="000000"/>
          <w:lang w:val="es-ES_tradnl"/>
        </w:rPr>
        <w:t xml:space="preserve">el punto XIV del orden del día, habrá una </w:t>
      </w:r>
      <w:r w:rsidR="0089393C" w:rsidRPr="0089393C">
        <w:rPr>
          <w:color w:val="000000"/>
          <w:lang w:val="es-ES_tradnl"/>
        </w:rPr>
        <w:t>reunión</w:t>
      </w:r>
      <w:r>
        <w:rPr>
          <w:color w:val="000000"/>
          <w:lang w:val="es-ES_tradnl"/>
        </w:rPr>
        <w:t xml:space="preserve"> </w:t>
      </w:r>
      <w:r w:rsidR="00337768" w:rsidRPr="0089393C">
        <w:rPr>
          <w:color w:val="000000"/>
          <w:lang w:val="es-ES_tradnl"/>
        </w:rPr>
        <w:t xml:space="preserve">preparatoria de </w:t>
      </w:r>
      <w:r>
        <w:rPr>
          <w:color w:val="000000"/>
          <w:lang w:val="es-ES_tradnl"/>
        </w:rPr>
        <w:t xml:space="preserve">los miembros designados del Comité Permanente </w:t>
      </w:r>
      <w:r w:rsidR="00337768" w:rsidRPr="0089393C">
        <w:rPr>
          <w:color w:val="000000"/>
          <w:lang w:val="es-ES_tradnl"/>
        </w:rPr>
        <w:t>entrante</w:t>
      </w:r>
      <w:r>
        <w:rPr>
          <w:color w:val="000000"/>
          <w:lang w:val="es-ES_tradnl"/>
        </w:rPr>
        <w:t xml:space="preserve"> para</w:t>
      </w:r>
      <w:r w:rsidR="00337768" w:rsidRPr="0089393C">
        <w:rPr>
          <w:color w:val="000000"/>
          <w:lang w:val="es-ES_tradnl"/>
        </w:rPr>
        <w:t xml:space="preserve"> </w:t>
      </w:r>
      <w:r w:rsidR="00D5361B" w:rsidRPr="0089393C">
        <w:rPr>
          <w:color w:val="000000"/>
          <w:lang w:val="es-ES_tradnl"/>
        </w:rPr>
        <w:t xml:space="preserve">2015-2018 </w:t>
      </w:r>
      <w:r w:rsidR="00337768" w:rsidRPr="0089393C">
        <w:rPr>
          <w:color w:val="000000"/>
          <w:lang w:val="es-ES_tradnl"/>
        </w:rPr>
        <w:t>de las 1</w:t>
      </w:r>
      <w:r>
        <w:rPr>
          <w:color w:val="000000"/>
          <w:lang w:val="es-ES_tradnl"/>
        </w:rPr>
        <w:t xml:space="preserve">8:30 a las </w:t>
      </w:r>
      <w:r w:rsidR="00D5361B" w:rsidRPr="0089393C">
        <w:rPr>
          <w:color w:val="000000"/>
          <w:lang w:val="es-ES_tradnl"/>
        </w:rPr>
        <w:t>20:00</w:t>
      </w:r>
      <w:r>
        <w:rPr>
          <w:color w:val="000000"/>
          <w:lang w:val="es-ES_tradnl"/>
        </w:rPr>
        <w:t xml:space="preserve"> horas</w:t>
      </w:r>
      <w:r w:rsidR="00337768" w:rsidRPr="0089393C">
        <w:rPr>
          <w:color w:val="000000"/>
          <w:lang w:val="es-ES_tradnl"/>
        </w:rPr>
        <w:t xml:space="preserve"> el sábado 6 de junio</w:t>
      </w:r>
      <w:r w:rsidR="00D5361B" w:rsidRPr="0089393C">
        <w:rPr>
          <w:color w:val="000000"/>
          <w:lang w:val="es-ES_tradnl"/>
        </w:rPr>
        <w:t>.</w:t>
      </w:r>
    </w:p>
    <w:p w14:paraId="76C042E8" w14:textId="77777777" w:rsidR="00D5361B" w:rsidRPr="0089393C" w:rsidRDefault="00D5361B" w:rsidP="000227BA">
      <w:pPr>
        <w:ind w:left="426"/>
        <w:rPr>
          <w:color w:val="000000"/>
          <w:lang w:val="es-ES_tradnl"/>
        </w:rPr>
      </w:pPr>
    </w:p>
    <w:p w14:paraId="48D3ACCD" w14:textId="17CD4ADC" w:rsidR="00D234DB" w:rsidRPr="0089393C" w:rsidRDefault="009E19E0" w:rsidP="000227BA">
      <w:pPr>
        <w:ind w:left="426"/>
        <w:rPr>
          <w:color w:val="000000"/>
          <w:lang w:val="es-ES_tradnl"/>
        </w:rPr>
      </w:pPr>
      <w:r>
        <w:rPr>
          <w:color w:val="000000"/>
          <w:lang w:val="es-ES_tradnl"/>
        </w:rPr>
        <w:lastRenderedPageBreak/>
        <w:t>En el</w:t>
      </w:r>
      <w:r w:rsidR="006775D0" w:rsidRPr="0089393C">
        <w:rPr>
          <w:color w:val="000000"/>
          <w:lang w:val="es-ES_tradnl"/>
        </w:rPr>
        <w:t xml:space="preserve"> programa de la COP12</w:t>
      </w:r>
      <w:r>
        <w:rPr>
          <w:color w:val="000000"/>
          <w:lang w:val="es-ES_tradnl"/>
        </w:rPr>
        <w:t>, se</w:t>
      </w:r>
      <w:r w:rsidR="006775D0" w:rsidRPr="0089393C">
        <w:rPr>
          <w:color w:val="000000"/>
          <w:lang w:val="es-ES_tradnl"/>
        </w:rPr>
        <w:t xml:space="preserve"> ha previsto que la 50ª reunión del Comité </w:t>
      </w:r>
      <w:r w:rsidR="0089393C" w:rsidRPr="0089393C">
        <w:rPr>
          <w:color w:val="000000"/>
          <w:lang w:val="es-ES_tradnl"/>
        </w:rPr>
        <w:t>Permanente</w:t>
      </w:r>
      <w:r w:rsidR="006775D0" w:rsidRPr="0089393C">
        <w:rPr>
          <w:color w:val="000000"/>
          <w:lang w:val="es-ES_tradnl"/>
        </w:rPr>
        <w:t xml:space="preserve"> </w:t>
      </w:r>
      <w:r>
        <w:rPr>
          <w:color w:val="000000"/>
          <w:lang w:val="es-ES_tradnl"/>
        </w:rPr>
        <w:t>se celebre de</w:t>
      </w:r>
      <w:r w:rsidR="006775D0" w:rsidRPr="0089393C">
        <w:rPr>
          <w:color w:val="000000"/>
          <w:lang w:val="es-ES_tradnl"/>
        </w:rPr>
        <w:t xml:space="preserve"> </w:t>
      </w:r>
      <w:r>
        <w:rPr>
          <w:color w:val="000000"/>
          <w:lang w:val="es-ES_tradnl"/>
        </w:rPr>
        <w:t xml:space="preserve">las </w:t>
      </w:r>
      <w:r w:rsidR="00D234DB" w:rsidRPr="0089393C">
        <w:rPr>
          <w:color w:val="000000"/>
          <w:lang w:val="es-ES_tradnl"/>
        </w:rPr>
        <w:t>18:30</w:t>
      </w:r>
      <w:r>
        <w:rPr>
          <w:color w:val="000000"/>
          <w:lang w:val="es-ES_tradnl"/>
        </w:rPr>
        <w:t xml:space="preserve"> a las </w:t>
      </w:r>
      <w:r w:rsidR="0092685C" w:rsidRPr="009E19E0">
        <w:rPr>
          <w:lang w:val="es-ES_tradnl"/>
        </w:rPr>
        <w:t>19</w:t>
      </w:r>
      <w:r w:rsidR="00D234DB" w:rsidRPr="0089393C">
        <w:rPr>
          <w:color w:val="000000"/>
          <w:lang w:val="es-ES_tradnl"/>
        </w:rPr>
        <w:t>:</w:t>
      </w:r>
      <w:r w:rsidR="0092685C" w:rsidRPr="0089393C">
        <w:rPr>
          <w:color w:val="000000"/>
          <w:lang w:val="es-ES_tradnl"/>
        </w:rPr>
        <w:t xml:space="preserve">30 </w:t>
      </w:r>
      <w:r>
        <w:rPr>
          <w:color w:val="000000"/>
          <w:lang w:val="es-ES_tradnl"/>
        </w:rPr>
        <w:t xml:space="preserve">horas </w:t>
      </w:r>
      <w:r w:rsidR="006775D0" w:rsidRPr="0089393C">
        <w:rPr>
          <w:color w:val="000000"/>
          <w:lang w:val="es-ES_tradnl"/>
        </w:rPr>
        <w:t xml:space="preserve">el martes </w:t>
      </w:r>
      <w:r w:rsidR="0092685C" w:rsidRPr="0089393C">
        <w:rPr>
          <w:color w:val="000000"/>
          <w:lang w:val="es-ES_tradnl"/>
        </w:rPr>
        <w:t xml:space="preserve">9 </w:t>
      </w:r>
      <w:r w:rsidR="006775D0" w:rsidRPr="0089393C">
        <w:rPr>
          <w:color w:val="000000"/>
          <w:lang w:val="es-ES_tradnl"/>
        </w:rPr>
        <w:t xml:space="preserve">de junio. La reunión del nuevo Comité Permanente tendrá lugar en el </w:t>
      </w:r>
      <w:r w:rsidR="006775D0" w:rsidRPr="009E19E0">
        <w:rPr>
          <w:lang w:val="es-ES_tradnl"/>
        </w:rPr>
        <w:t>s</w:t>
      </w:r>
      <w:r w:rsidR="00D90788" w:rsidRPr="009E19E0">
        <w:rPr>
          <w:lang w:val="es-ES_tradnl"/>
        </w:rPr>
        <w:t>alón</w:t>
      </w:r>
      <w:r w:rsidR="00D234DB" w:rsidRPr="0089393C">
        <w:rPr>
          <w:color w:val="000000"/>
          <w:lang w:val="es-ES_tradnl"/>
        </w:rPr>
        <w:t xml:space="preserve"> </w:t>
      </w:r>
      <w:r w:rsidR="0092685C" w:rsidRPr="0089393C">
        <w:rPr>
          <w:color w:val="000000"/>
          <w:lang w:val="es-ES_tradnl"/>
        </w:rPr>
        <w:t>R</w:t>
      </w:r>
      <w:r w:rsidR="006775D0" w:rsidRPr="0089393C">
        <w:rPr>
          <w:color w:val="000000"/>
          <w:lang w:val="es-ES_tradnl"/>
        </w:rPr>
        <w:t>í</w:t>
      </w:r>
      <w:r w:rsidR="0092685C" w:rsidRPr="0089393C">
        <w:rPr>
          <w:color w:val="000000"/>
          <w:lang w:val="es-ES_tradnl"/>
        </w:rPr>
        <w:t>o de Janeiro C</w:t>
      </w:r>
      <w:r w:rsidR="0029537C" w:rsidRPr="0089393C">
        <w:rPr>
          <w:color w:val="000000"/>
          <w:lang w:val="es-ES_tradnl"/>
        </w:rPr>
        <w:t>.</w:t>
      </w:r>
    </w:p>
    <w:p w14:paraId="7B990B50" w14:textId="77777777" w:rsidR="0092685C" w:rsidRPr="0089393C" w:rsidRDefault="0092685C" w:rsidP="000227BA">
      <w:pPr>
        <w:ind w:left="426"/>
        <w:rPr>
          <w:color w:val="000000"/>
          <w:lang w:val="es-ES_tradnl"/>
        </w:rPr>
      </w:pPr>
    </w:p>
    <w:p w14:paraId="3953E9E8" w14:textId="3A69E118" w:rsidR="00D234DB" w:rsidRPr="0089393C" w:rsidRDefault="00E57DC1" w:rsidP="000227BA">
      <w:pPr>
        <w:ind w:left="426"/>
        <w:rPr>
          <w:color w:val="000000"/>
          <w:lang w:val="es-ES_tradnl"/>
        </w:rPr>
      </w:pPr>
      <w:r w:rsidRPr="0089393C">
        <w:rPr>
          <w:color w:val="000000"/>
          <w:lang w:val="es-ES_tradnl"/>
        </w:rPr>
        <w:t>Como se indica en el orden del día del documento</w:t>
      </w:r>
      <w:r w:rsidR="00D234DB" w:rsidRPr="0089393C">
        <w:rPr>
          <w:color w:val="000000"/>
          <w:lang w:val="es-ES_tradnl"/>
        </w:rPr>
        <w:t xml:space="preserve"> </w:t>
      </w:r>
      <w:r w:rsidR="00D234DB" w:rsidRPr="009E19E0">
        <w:rPr>
          <w:lang w:val="es-ES_tradnl"/>
        </w:rPr>
        <w:t>SC50</w:t>
      </w:r>
      <w:r w:rsidR="00D234DB" w:rsidRPr="0089393C">
        <w:rPr>
          <w:color w:val="000000"/>
          <w:lang w:val="es-ES_tradnl"/>
        </w:rPr>
        <w:t>-01</w:t>
      </w:r>
      <w:r w:rsidR="0029537C" w:rsidRPr="0089393C">
        <w:rPr>
          <w:color w:val="000000"/>
          <w:lang w:val="es-ES_tradnl"/>
        </w:rPr>
        <w:t>,</w:t>
      </w:r>
      <w:r w:rsidR="00D234DB" w:rsidRPr="0089393C">
        <w:rPr>
          <w:color w:val="000000"/>
          <w:lang w:val="es-ES_tradnl"/>
        </w:rPr>
        <w:t xml:space="preserve"> </w:t>
      </w:r>
      <w:r w:rsidR="00FE7E2E">
        <w:rPr>
          <w:color w:val="000000"/>
          <w:lang w:val="es-ES_tradnl"/>
        </w:rPr>
        <w:t>se trata de</w:t>
      </w:r>
      <w:r w:rsidRPr="0089393C">
        <w:rPr>
          <w:color w:val="000000"/>
          <w:lang w:val="es-ES_tradnl"/>
        </w:rPr>
        <w:t xml:space="preserve"> una reunión corta con cuatro objetivos principales</w:t>
      </w:r>
      <w:r w:rsidR="00D234DB" w:rsidRPr="0089393C">
        <w:rPr>
          <w:color w:val="000000"/>
          <w:lang w:val="es-ES_tradnl"/>
        </w:rPr>
        <w:t>:</w:t>
      </w:r>
    </w:p>
    <w:p w14:paraId="63414E35" w14:textId="77777777" w:rsidR="00D234DB" w:rsidRPr="0089393C" w:rsidRDefault="00D234DB" w:rsidP="00D234DB">
      <w:pPr>
        <w:rPr>
          <w:color w:val="000000"/>
          <w:lang w:val="es-ES_tradnl"/>
        </w:rPr>
      </w:pPr>
    </w:p>
    <w:p w14:paraId="5B623ACB" w14:textId="056FA581" w:rsidR="00D234DB" w:rsidRPr="0089393C" w:rsidRDefault="00D234DB" w:rsidP="000227BA">
      <w:pPr>
        <w:ind w:left="851" w:hanging="425"/>
        <w:rPr>
          <w:color w:val="000000"/>
          <w:lang w:val="es-ES_tradnl"/>
        </w:rPr>
      </w:pPr>
      <w:r w:rsidRPr="0089393C">
        <w:rPr>
          <w:color w:val="000000"/>
          <w:lang w:val="es-ES_tradnl"/>
        </w:rPr>
        <w:t>i)</w:t>
      </w:r>
      <w:r w:rsidRPr="0089393C">
        <w:rPr>
          <w:color w:val="000000"/>
          <w:lang w:val="es-ES_tradnl"/>
        </w:rPr>
        <w:tab/>
      </w:r>
      <w:r w:rsidR="00E57DC1" w:rsidRPr="0089393C">
        <w:rPr>
          <w:color w:val="000000"/>
          <w:lang w:val="es-ES_tradnl"/>
        </w:rPr>
        <w:t xml:space="preserve">que el nuevo Comité </w:t>
      </w:r>
      <w:r w:rsidR="0089393C" w:rsidRPr="0089393C">
        <w:rPr>
          <w:color w:val="000000"/>
          <w:lang w:val="es-ES_tradnl"/>
        </w:rPr>
        <w:t>Permanente</w:t>
      </w:r>
      <w:r w:rsidR="00E57DC1" w:rsidRPr="0089393C">
        <w:rPr>
          <w:color w:val="000000"/>
          <w:lang w:val="es-ES_tradnl"/>
        </w:rPr>
        <w:t xml:space="preserve"> elija entre sus miembros a la Presidencia y la Vicepresidencia del Comité;</w:t>
      </w:r>
    </w:p>
    <w:p w14:paraId="62765B08" w14:textId="77777777" w:rsidR="00D234DB" w:rsidRPr="0089393C" w:rsidRDefault="00D234DB" w:rsidP="000227BA">
      <w:pPr>
        <w:ind w:left="851" w:hanging="425"/>
        <w:rPr>
          <w:color w:val="000000"/>
          <w:lang w:val="es-ES_tradnl"/>
        </w:rPr>
      </w:pPr>
    </w:p>
    <w:p w14:paraId="718F2136" w14:textId="3D39974C" w:rsidR="00D234DB" w:rsidRPr="0089393C" w:rsidRDefault="00E57DC1" w:rsidP="000227BA">
      <w:pPr>
        <w:ind w:left="851" w:hanging="425"/>
        <w:rPr>
          <w:color w:val="000000"/>
          <w:lang w:val="es-ES_tradnl"/>
        </w:rPr>
      </w:pPr>
      <w:r w:rsidRPr="0089393C">
        <w:rPr>
          <w:color w:val="000000"/>
          <w:lang w:val="es-ES_tradnl"/>
        </w:rPr>
        <w:t>ii)</w:t>
      </w:r>
      <w:r w:rsidRPr="0089393C">
        <w:rPr>
          <w:color w:val="000000"/>
          <w:lang w:val="es-ES_tradnl"/>
        </w:rPr>
        <w:tab/>
        <w:t xml:space="preserve">que el Comité elija </w:t>
      </w:r>
      <w:r w:rsidR="00F75C03" w:rsidRPr="00F75C03">
        <w:rPr>
          <w:color w:val="000000"/>
          <w:lang w:val="es-ES_tradnl"/>
        </w:rPr>
        <w:t>a</w:t>
      </w:r>
      <w:r w:rsidR="00F75C03">
        <w:rPr>
          <w:color w:val="000000"/>
          <w:lang w:val="es-ES_tradnl"/>
        </w:rPr>
        <w:t xml:space="preserve"> </w:t>
      </w:r>
      <w:r w:rsidRPr="0089393C">
        <w:rPr>
          <w:color w:val="000000"/>
          <w:lang w:val="es-ES_tradnl"/>
        </w:rPr>
        <w:t xml:space="preserve">un miembro de cada </w:t>
      </w:r>
      <w:r w:rsidR="0089393C">
        <w:rPr>
          <w:color w:val="000000"/>
          <w:lang w:val="es-ES_tradnl"/>
        </w:rPr>
        <w:t>región</w:t>
      </w:r>
      <w:r w:rsidRPr="0089393C">
        <w:rPr>
          <w:color w:val="000000"/>
          <w:lang w:val="es-ES_tradnl"/>
        </w:rPr>
        <w:t xml:space="preserve"> de Ramsar para </w:t>
      </w:r>
      <w:r w:rsidR="00FE7E2E">
        <w:rPr>
          <w:color w:val="000000"/>
          <w:lang w:val="es-ES_tradnl"/>
        </w:rPr>
        <w:t xml:space="preserve">integrar </w:t>
      </w:r>
      <w:r w:rsidRPr="0089393C">
        <w:rPr>
          <w:color w:val="000000"/>
          <w:lang w:val="es-ES_tradnl"/>
        </w:rPr>
        <w:t>el Subgrupo de Finanzas del Comité y elija entre esos miembros a la Presidencia del Subgrupo</w:t>
      </w:r>
      <w:r w:rsidR="00D234DB" w:rsidRPr="0089393C">
        <w:rPr>
          <w:color w:val="000000"/>
          <w:lang w:val="es-ES_tradnl"/>
        </w:rPr>
        <w:t xml:space="preserve">; </w:t>
      </w:r>
    </w:p>
    <w:p w14:paraId="1AFA169F" w14:textId="77777777" w:rsidR="00D234DB" w:rsidRPr="0089393C" w:rsidRDefault="00D234DB" w:rsidP="000227BA">
      <w:pPr>
        <w:ind w:left="851" w:hanging="425"/>
        <w:rPr>
          <w:color w:val="000000"/>
          <w:lang w:val="es-ES_tradnl"/>
        </w:rPr>
      </w:pPr>
    </w:p>
    <w:p w14:paraId="07428AF0" w14:textId="7B3CF242" w:rsidR="00D234DB" w:rsidRPr="0089393C" w:rsidRDefault="00D234DB" w:rsidP="000227BA">
      <w:pPr>
        <w:ind w:left="851" w:hanging="425"/>
        <w:rPr>
          <w:color w:val="000000"/>
          <w:lang w:val="es-ES_tradnl"/>
        </w:rPr>
      </w:pPr>
      <w:r w:rsidRPr="0089393C">
        <w:rPr>
          <w:color w:val="000000"/>
          <w:lang w:val="es-ES_tradnl"/>
        </w:rPr>
        <w:t>iii)</w:t>
      </w:r>
      <w:r w:rsidRPr="0089393C">
        <w:rPr>
          <w:color w:val="000000"/>
          <w:lang w:val="es-ES_tradnl"/>
        </w:rPr>
        <w:tab/>
      </w:r>
      <w:r w:rsidR="00E57DC1" w:rsidRPr="0089393C">
        <w:rPr>
          <w:color w:val="000000"/>
          <w:lang w:val="es-ES_tradnl"/>
        </w:rPr>
        <w:t xml:space="preserve">acordar la fecha y </w:t>
      </w:r>
      <w:r w:rsidR="00FE7E2E">
        <w:rPr>
          <w:color w:val="000000"/>
          <w:lang w:val="es-ES_tradnl"/>
        </w:rPr>
        <w:t xml:space="preserve">el lugar de la primera reunión </w:t>
      </w:r>
      <w:r w:rsidR="0089393C" w:rsidRPr="0089393C">
        <w:rPr>
          <w:color w:val="000000"/>
          <w:lang w:val="es-ES_tradnl"/>
        </w:rPr>
        <w:t>plenaria</w:t>
      </w:r>
      <w:r w:rsidR="00FE7E2E">
        <w:rPr>
          <w:color w:val="000000"/>
          <w:lang w:val="es-ES_tradnl"/>
        </w:rPr>
        <w:t xml:space="preserve"> del C</w:t>
      </w:r>
      <w:r w:rsidR="00E57DC1" w:rsidRPr="0089393C">
        <w:rPr>
          <w:color w:val="000000"/>
          <w:lang w:val="es-ES_tradnl"/>
        </w:rPr>
        <w:t xml:space="preserve">omité </w:t>
      </w:r>
      <w:r w:rsidR="00FE7E2E">
        <w:rPr>
          <w:color w:val="000000"/>
          <w:lang w:val="es-ES_tradnl"/>
        </w:rPr>
        <w:t>durante</w:t>
      </w:r>
      <w:r w:rsidR="00E57DC1" w:rsidRPr="0089393C">
        <w:rPr>
          <w:color w:val="000000"/>
          <w:lang w:val="es-ES_tradnl"/>
        </w:rPr>
        <w:t xml:space="preserve"> el trienio </w:t>
      </w:r>
      <w:r w:rsidRPr="0089393C">
        <w:rPr>
          <w:color w:val="000000"/>
          <w:lang w:val="es-ES_tradnl"/>
        </w:rPr>
        <w:t>201</w:t>
      </w:r>
      <w:r w:rsidR="00E65D55" w:rsidRPr="0089393C">
        <w:rPr>
          <w:color w:val="000000"/>
          <w:lang w:val="es-ES_tradnl"/>
        </w:rPr>
        <w:t>6</w:t>
      </w:r>
      <w:r w:rsidRPr="0089393C">
        <w:rPr>
          <w:color w:val="000000"/>
          <w:lang w:val="es-ES_tradnl"/>
        </w:rPr>
        <w:t>-201</w:t>
      </w:r>
      <w:r w:rsidR="003F70CF" w:rsidRPr="0089393C">
        <w:rPr>
          <w:color w:val="000000"/>
          <w:lang w:val="es-ES_tradnl"/>
        </w:rPr>
        <w:t>8</w:t>
      </w:r>
      <w:r w:rsidRPr="0089393C">
        <w:rPr>
          <w:color w:val="000000"/>
          <w:lang w:val="es-ES_tradnl"/>
        </w:rPr>
        <w:t>.</w:t>
      </w:r>
    </w:p>
    <w:p w14:paraId="1ED8BD01" w14:textId="77777777" w:rsidR="00D234DB" w:rsidRPr="0089393C" w:rsidRDefault="00D234DB" w:rsidP="000227BA">
      <w:pPr>
        <w:ind w:left="851" w:hanging="425"/>
        <w:rPr>
          <w:color w:val="000000"/>
          <w:lang w:val="es-ES_tradnl"/>
        </w:rPr>
      </w:pPr>
    </w:p>
    <w:p w14:paraId="7BD7A275" w14:textId="4BAFA552" w:rsidR="00160FD4" w:rsidRPr="0089393C" w:rsidRDefault="00D234DB" w:rsidP="000227BA">
      <w:pPr>
        <w:ind w:left="851" w:hanging="425"/>
        <w:rPr>
          <w:b/>
          <w:bCs/>
          <w:color w:val="000000"/>
          <w:lang w:val="es-ES_tradnl"/>
        </w:rPr>
      </w:pPr>
      <w:r w:rsidRPr="0089393C">
        <w:rPr>
          <w:color w:val="000000"/>
          <w:lang w:val="es-ES_tradnl"/>
        </w:rPr>
        <w:t>iv)</w:t>
      </w:r>
      <w:r w:rsidR="008611D6" w:rsidRPr="0089393C">
        <w:rPr>
          <w:color w:val="000000"/>
          <w:lang w:val="es-ES_tradnl"/>
        </w:rPr>
        <w:tab/>
      </w:r>
      <w:r w:rsidR="00E57DC1" w:rsidRPr="0089393C">
        <w:rPr>
          <w:color w:val="000000"/>
          <w:lang w:val="es-ES_tradnl"/>
        </w:rPr>
        <w:t>deliberar sobre el</w:t>
      </w:r>
      <w:r w:rsidR="00FE7E2E">
        <w:rPr>
          <w:color w:val="000000"/>
          <w:lang w:val="es-ES_tradnl"/>
        </w:rPr>
        <w:t xml:space="preserve"> Marco y plan para la movilización de recursos y las asociaciones de colaboración </w:t>
      </w:r>
      <w:r w:rsidR="00160FD4" w:rsidRPr="000D4804">
        <w:rPr>
          <w:bCs/>
          <w:lang w:val="es-ES_tradnl"/>
        </w:rPr>
        <w:t xml:space="preserve">(DOC.SC50-02 </w:t>
      </w:r>
      <w:r w:rsidR="00FE7E2E" w:rsidRPr="000D4804">
        <w:rPr>
          <w:bCs/>
          <w:i/>
          <w:lang w:val="es-ES_tradnl"/>
        </w:rPr>
        <w:t xml:space="preserve">Marco y plan para la </w:t>
      </w:r>
      <w:r w:rsidR="00830281" w:rsidRPr="000D4804">
        <w:rPr>
          <w:bCs/>
          <w:i/>
          <w:lang w:val="es-ES_tradnl"/>
        </w:rPr>
        <w:t xml:space="preserve">recaudación de fondos </w:t>
      </w:r>
      <w:r w:rsidR="00FE7E2E" w:rsidRPr="000D4804">
        <w:rPr>
          <w:bCs/>
          <w:i/>
          <w:lang w:val="es-ES_tradnl"/>
        </w:rPr>
        <w:t>y las asociaciones de colaboración, en apoyo de la aplicación de la Convención de Ramsar y su Cuarto Plan Estratégico (</w:t>
      </w:r>
      <w:r w:rsidR="00160FD4" w:rsidRPr="000D4804">
        <w:rPr>
          <w:bCs/>
          <w:i/>
          <w:lang w:val="es-ES_tradnl"/>
        </w:rPr>
        <w:t>2016-21</w:t>
      </w:r>
      <w:r w:rsidR="00FE7E2E" w:rsidRPr="00FE7E2E">
        <w:rPr>
          <w:bCs/>
          <w:i/>
          <w:color w:val="000000"/>
          <w:lang w:val="es-ES_tradnl"/>
        </w:rPr>
        <w:t>)</w:t>
      </w:r>
      <w:r w:rsidR="00160FD4" w:rsidRPr="00FE7E2E">
        <w:rPr>
          <w:bCs/>
          <w:i/>
          <w:color w:val="000000"/>
          <w:lang w:val="es-ES_tradnl"/>
        </w:rPr>
        <w:t>)</w:t>
      </w:r>
      <w:r w:rsidR="00160FD4" w:rsidRPr="0089393C">
        <w:rPr>
          <w:bCs/>
          <w:color w:val="000000"/>
          <w:lang w:val="es-ES_tradnl"/>
        </w:rPr>
        <w:t xml:space="preserve"> </w:t>
      </w:r>
      <w:r w:rsidR="00E57DC1" w:rsidRPr="0089393C">
        <w:rPr>
          <w:bCs/>
          <w:color w:val="000000"/>
          <w:lang w:val="es-ES_tradnl"/>
        </w:rPr>
        <w:t>y el establecimiento de un grupo de tareas</w:t>
      </w:r>
      <w:r w:rsidR="00FE7E2E">
        <w:rPr>
          <w:bCs/>
          <w:color w:val="000000"/>
          <w:lang w:val="es-ES_tradnl"/>
        </w:rPr>
        <w:t xml:space="preserve"> sobre la Alianza Mundial para</w:t>
      </w:r>
      <w:r w:rsidR="00E57DC1" w:rsidRPr="0089393C">
        <w:rPr>
          <w:bCs/>
          <w:color w:val="000000"/>
          <w:lang w:val="es-ES_tradnl"/>
        </w:rPr>
        <w:t xml:space="preserve"> la Restauración de los </w:t>
      </w:r>
      <w:r w:rsidR="0089393C" w:rsidRPr="0089393C">
        <w:rPr>
          <w:bCs/>
          <w:color w:val="000000"/>
          <w:lang w:val="es-ES_tradnl"/>
        </w:rPr>
        <w:t>Humedales</w:t>
      </w:r>
      <w:r w:rsidR="00160FD4" w:rsidRPr="0089393C">
        <w:rPr>
          <w:lang w:val="es-ES_tradnl"/>
        </w:rPr>
        <w:t>.</w:t>
      </w:r>
    </w:p>
    <w:p w14:paraId="1A804D34" w14:textId="77777777" w:rsidR="00EB0031" w:rsidRPr="0089393C" w:rsidRDefault="00EB0031" w:rsidP="008611D6">
      <w:pPr>
        <w:ind w:left="426"/>
        <w:rPr>
          <w:color w:val="000000"/>
          <w:lang w:val="es-ES_tradnl"/>
        </w:rPr>
      </w:pPr>
    </w:p>
    <w:p w14:paraId="2C7FC33B" w14:textId="77777777" w:rsidR="00574A2E" w:rsidRPr="0089393C" w:rsidRDefault="00574A2E" w:rsidP="00574A2E">
      <w:pPr>
        <w:numPr>
          <w:ilvl w:val="0"/>
          <w:numId w:val="2"/>
        </w:numPr>
        <w:ind w:left="426" w:hanging="426"/>
        <w:rPr>
          <w:color w:val="000000"/>
          <w:lang w:val="es-ES_tradnl"/>
        </w:rPr>
      </w:pPr>
      <w:r w:rsidRPr="0089393C">
        <w:rPr>
          <w:bCs/>
          <w:color w:val="000000"/>
          <w:lang w:val="es-ES_tradnl"/>
        </w:rPr>
        <w:t>Agradecimiento a los miembros del Comité Permanente del trienio</w:t>
      </w:r>
    </w:p>
    <w:p w14:paraId="7A9BF75D" w14:textId="77777777" w:rsidR="003F70CF" w:rsidRPr="0089393C" w:rsidRDefault="003F70CF" w:rsidP="008611D6">
      <w:pPr>
        <w:ind w:left="426"/>
        <w:rPr>
          <w:bCs/>
          <w:color w:val="000000"/>
          <w:lang w:val="es-ES_tradnl"/>
        </w:rPr>
      </w:pPr>
    </w:p>
    <w:p w14:paraId="69B9A048" w14:textId="5A0A0897" w:rsidR="00574A2E" w:rsidRPr="0089393C" w:rsidRDefault="00E57DC1" w:rsidP="00E57DC1">
      <w:pPr>
        <w:numPr>
          <w:ilvl w:val="0"/>
          <w:numId w:val="2"/>
        </w:numPr>
        <w:ind w:left="426" w:hanging="426"/>
        <w:rPr>
          <w:lang w:val="es-ES_tradnl"/>
        </w:rPr>
      </w:pPr>
      <w:r w:rsidRPr="0089393C">
        <w:rPr>
          <w:bCs/>
          <w:lang w:val="es-ES_tradnl"/>
        </w:rPr>
        <w:t>Otros asuntos (información sobre los Emiratos Árabes Unidos como país anfitrión de la COP13)</w:t>
      </w:r>
    </w:p>
    <w:p w14:paraId="25AA44A4" w14:textId="77777777" w:rsidR="00F62C7E" w:rsidRPr="0089393C" w:rsidRDefault="00F62C7E" w:rsidP="00574A2E">
      <w:pPr>
        <w:rPr>
          <w:color w:val="000000"/>
          <w:lang w:val="es-ES_tradnl"/>
        </w:rPr>
      </w:pPr>
    </w:p>
    <w:p w14:paraId="1018204C" w14:textId="77777777" w:rsidR="00F62C7E" w:rsidRPr="0089393C" w:rsidRDefault="00F62C7E" w:rsidP="00F62C7E">
      <w:pPr>
        <w:rPr>
          <w:color w:val="000000"/>
          <w:lang w:val="es-ES_tradnl"/>
        </w:rPr>
      </w:pPr>
    </w:p>
    <w:p w14:paraId="089BB97D" w14:textId="77777777" w:rsidR="00F62C7E" w:rsidRPr="0089393C" w:rsidRDefault="00F62C7E" w:rsidP="00F62C7E">
      <w:pPr>
        <w:rPr>
          <w:color w:val="000000"/>
          <w:lang w:val="es-ES_tradnl"/>
        </w:rPr>
      </w:pPr>
    </w:p>
    <w:sectPr w:rsidR="00F62C7E" w:rsidRPr="0089393C" w:rsidSect="008611D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4F961" w14:textId="77777777" w:rsidR="00F75C03" w:rsidRDefault="00F75C03" w:rsidP="008611D6">
      <w:r>
        <w:separator/>
      </w:r>
    </w:p>
  </w:endnote>
  <w:endnote w:type="continuationSeparator" w:id="0">
    <w:p w14:paraId="10E4D5F0" w14:textId="77777777" w:rsidR="00F75C03" w:rsidRDefault="00F75C03" w:rsidP="008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A5B3" w14:textId="77777777" w:rsidR="00F75C03" w:rsidRPr="008611D6" w:rsidRDefault="00F75C03">
    <w:pPr>
      <w:pStyle w:val="Footer"/>
      <w:rPr>
        <w:sz w:val="20"/>
        <w:szCs w:val="20"/>
      </w:rPr>
    </w:pPr>
    <w:r w:rsidRPr="00EA5D1A">
      <w:rPr>
        <w:sz w:val="20"/>
        <w:szCs w:val="20"/>
      </w:rPr>
      <w:t>SC49-01</w:t>
    </w:r>
    <w:r>
      <w:rPr>
        <w:sz w:val="20"/>
        <w:szCs w:val="20"/>
      </w:rPr>
      <w:t>bis</w:t>
    </w:r>
    <w:r w:rsidRPr="00EA5D1A">
      <w:rPr>
        <w:sz w:val="20"/>
        <w:szCs w:val="20"/>
      </w:rPr>
      <w:tab/>
    </w:r>
    <w:r w:rsidRPr="00EA5D1A">
      <w:rPr>
        <w:sz w:val="20"/>
        <w:szCs w:val="20"/>
      </w:rPr>
      <w:tab/>
    </w:r>
    <w:r w:rsidRPr="00EA5D1A">
      <w:rPr>
        <w:sz w:val="20"/>
        <w:szCs w:val="20"/>
      </w:rPr>
      <w:fldChar w:fldCharType="begin"/>
    </w:r>
    <w:r w:rsidRPr="00EA5D1A">
      <w:rPr>
        <w:sz w:val="20"/>
        <w:szCs w:val="20"/>
      </w:rPr>
      <w:instrText xml:space="preserve"> PAGE   \* MERGEFORMAT </w:instrText>
    </w:r>
    <w:r w:rsidRPr="00EA5D1A">
      <w:rPr>
        <w:sz w:val="20"/>
        <w:szCs w:val="20"/>
      </w:rPr>
      <w:fldChar w:fldCharType="separate"/>
    </w:r>
    <w:r w:rsidR="005B7000">
      <w:rPr>
        <w:noProof/>
        <w:sz w:val="20"/>
        <w:szCs w:val="20"/>
      </w:rPr>
      <w:t>2</w:t>
    </w:r>
    <w:r w:rsidRPr="00EA5D1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79486" w14:textId="77777777" w:rsidR="00F75C03" w:rsidRDefault="00F75C03" w:rsidP="008611D6">
      <w:r>
        <w:separator/>
      </w:r>
    </w:p>
  </w:footnote>
  <w:footnote w:type="continuationSeparator" w:id="0">
    <w:p w14:paraId="00ED0586" w14:textId="77777777" w:rsidR="00F75C03" w:rsidRDefault="00F75C03" w:rsidP="0086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2108"/>
    <w:multiLevelType w:val="multilevel"/>
    <w:tmpl w:val="896A2A56"/>
    <w:lvl w:ilvl="0">
      <w:start w:val="1"/>
      <w:numFmt w:val="decimal"/>
      <w:lvlText w:val="%1."/>
      <w:lvlJc w:val="left"/>
      <w:pPr>
        <w:ind w:left="930" w:hanging="570"/>
      </w:pPr>
      <w:rPr>
        <w:rFonts w:hint="default"/>
        <w:color w:val="auto"/>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30AB3D92"/>
    <w:multiLevelType w:val="hybridMultilevel"/>
    <w:tmpl w:val="A6D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052B2"/>
    <w:multiLevelType w:val="hybridMultilevel"/>
    <w:tmpl w:val="A05EC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622325"/>
    <w:multiLevelType w:val="hybridMultilevel"/>
    <w:tmpl w:val="C8424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00002"/>
    <w:rsid w:val="000004CC"/>
    <w:rsid w:val="00003117"/>
    <w:rsid w:val="000227BA"/>
    <w:rsid w:val="00036B76"/>
    <w:rsid w:val="00041441"/>
    <w:rsid w:val="00055B2B"/>
    <w:rsid w:val="0005731E"/>
    <w:rsid w:val="0005772D"/>
    <w:rsid w:val="00073B8C"/>
    <w:rsid w:val="00085A67"/>
    <w:rsid w:val="000874C3"/>
    <w:rsid w:val="00090E07"/>
    <w:rsid w:val="0009229E"/>
    <w:rsid w:val="000A0A42"/>
    <w:rsid w:val="000D00D9"/>
    <w:rsid w:val="000D4804"/>
    <w:rsid w:val="000F0A84"/>
    <w:rsid w:val="000F2F10"/>
    <w:rsid w:val="0012705F"/>
    <w:rsid w:val="00130B61"/>
    <w:rsid w:val="0013195E"/>
    <w:rsid w:val="001420F7"/>
    <w:rsid w:val="001502B3"/>
    <w:rsid w:val="00160FD4"/>
    <w:rsid w:val="00161982"/>
    <w:rsid w:val="001974FA"/>
    <w:rsid w:val="001A2815"/>
    <w:rsid w:val="001A5FD7"/>
    <w:rsid w:val="001A7F1F"/>
    <w:rsid w:val="001C4C0F"/>
    <w:rsid w:val="001D13A3"/>
    <w:rsid w:val="001D4BC8"/>
    <w:rsid w:val="001D711B"/>
    <w:rsid w:val="001E1CEA"/>
    <w:rsid w:val="001F3506"/>
    <w:rsid w:val="001F558F"/>
    <w:rsid w:val="001F78C8"/>
    <w:rsid w:val="00202BF2"/>
    <w:rsid w:val="00206ABB"/>
    <w:rsid w:val="00212025"/>
    <w:rsid w:val="00212A9B"/>
    <w:rsid w:val="00235535"/>
    <w:rsid w:val="00241F9B"/>
    <w:rsid w:val="002705E3"/>
    <w:rsid w:val="00276C13"/>
    <w:rsid w:val="002808CD"/>
    <w:rsid w:val="0029537C"/>
    <w:rsid w:val="002A6667"/>
    <w:rsid w:val="002C494A"/>
    <w:rsid w:val="002D64B8"/>
    <w:rsid w:val="002E3012"/>
    <w:rsid w:val="002F0F9D"/>
    <w:rsid w:val="002F5712"/>
    <w:rsid w:val="0030208B"/>
    <w:rsid w:val="00304C47"/>
    <w:rsid w:val="00314F5E"/>
    <w:rsid w:val="00320EFD"/>
    <w:rsid w:val="00331C65"/>
    <w:rsid w:val="003326D8"/>
    <w:rsid w:val="003354A5"/>
    <w:rsid w:val="003354AB"/>
    <w:rsid w:val="00337768"/>
    <w:rsid w:val="00377B83"/>
    <w:rsid w:val="00382051"/>
    <w:rsid w:val="00387530"/>
    <w:rsid w:val="00390AF8"/>
    <w:rsid w:val="003B24EE"/>
    <w:rsid w:val="003D49FE"/>
    <w:rsid w:val="003D7AC4"/>
    <w:rsid w:val="003E6F73"/>
    <w:rsid w:val="003F46D8"/>
    <w:rsid w:val="003F70CF"/>
    <w:rsid w:val="003F7874"/>
    <w:rsid w:val="00401ECB"/>
    <w:rsid w:val="00402111"/>
    <w:rsid w:val="00403FD2"/>
    <w:rsid w:val="00406E0C"/>
    <w:rsid w:val="00420BDC"/>
    <w:rsid w:val="00455227"/>
    <w:rsid w:val="00476828"/>
    <w:rsid w:val="004808A8"/>
    <w:rsid w:val="004905A2"/>
    <w:rsid w:val="0049510C"/>
    <w:rsid w:val="004A1D43"/>
    <w:rsid w:val="004A6559"/>
    <w:rsid w:val="004B2BFC"/>
    <w:rsid w:val="004E40E9"/>
    <w:rsid w:val="004E5A80"/>
    <w:rsid w:val="004F2D60"/>
    <w:rsid w:val="0050282A"/>
    <w:rsid w:val="00535E62"/>
    <w:rsid w:val="00552CBD"/>
    <w:rsid w:val="005551C2"/>
    <w:rsid w:val="00566AB9"/>
    <w:rsid w:val="0057424B"/>
    <w:rsid w:val="00574A2E"/>
    <w:rsid w:val="00580C87"/>
    <w:rsid w:val="00587513"/>
    <w:rsid w:val="00594705"/>
    <w:rsid w:val="005B1E96"/>
    <w:rsid w:val="005B7000"/>
    <w:rsid w:val="005D24B5"/>
    <w:rsid w:val="005D2715"/>
    <w:rsid w:val="005E315E"/>
    <w:rsid w:val="005E6CFC"/>
    <w:rsid w:val="005F6851"/>
    <w:rsid w:val="006114CA"/>
    <w:rsid w:val="00616663"/>
    <w:rsid w:val="0063145E"/>
    <w:rsid w:val="00631C1C"/>
    <w:rsid w:val="00634745"/>
    <w:rsid w:val="00636585"/>
    <w:rsid w:val="00655CE1"/>
    <w:rsid w:val="00656282"/>
    <w:rsid w:val="00667A95"/>
    <w:rsid w:val="006742AF"/>
    <w:rsid w:val="00675B77"/>
    <w:rsid w:val="006775D0"/>
    <w:rsid w:val="0069453A"/>
    <w:rsid w:val="00695DA0"/>
    <w:rsid w:val="006A265D"/>
    <w:rsid w:val="006A5F89"/>
    <w:rsid w:val="006B20E9"/>
    <w:rsid w:val="006E33B6"/>
    <w:rsid w:val="00716D7D"/>
    <w:rsid w:val="00730515"/>
    <w:rsid w:val="00735257"/>
    <w:rsid w:val="00740C8B"/>
    <w:rsid w:val="0074150A"/>
    <w:rsid w:val="0077162E"/>
    <w:rsid w:val="007748B0"/>
    <w:rsid w:val="00780E53"/>
    <w:rsid w:val="007812E8"/>
    <w:rsid w:val="0079405E"/>
    <w:rsid w:val="007B5B5D"/>
    <w:rsid w:val="007B659F"/>
    <w:rsid w:val="007C3E9F"/>
    <w:rsid w:val="007F0CFC"/>
    <w:rsid w:val="00811758"/>
    <w:rsid w:val="00812092"/>
    <w:rsid w:val="008212C9"/>
    <w:rsid w:val="00821E70"/>
    <w:rsid w:val="00825C89"/>
    <w:rsid w:val="00830281"/>
    <w:rsid w:val="008365CF"/>
    <w:rsid w:val="008529AA"/>
    <w:rsid w:val="008611D6"/>
    <w:rsid w:val="008823C5"/>
    <w:rsid w:val="008931D2"/>
    <w:rsid w:val="0089393C"/>
    <w:rsid w:val="008948DC"/>
    <w:rsid w:val="008A5BD5"/>
    <w:rsid w:val="008C0725"/>
    <w:rsid w:val="008C4D86"/>
    <w:rsid w:val="008D0D4A"/>
    <w:rsid w:val="008D3F3E"/>
    <w:rsid w:val="008D7558"/>
    <w:rsid w:val="008E5BE4"/>
    <w:rsid w:val="008F1F76"/>
    <w:rsid w:val="008F45CF"/>
    <w:rsid w:val="008F79BF"/>
    <w:rsid w:val="009239D8"/>
    <w:rsid w:val="0092685C"/>
    <w:rsid w:val="00927568"/>
    <w:rsid w:val="00931352"/>
    <w:rsid w:val="0093618F"/>
    <w:rsid w:val="00965040"/>
    <w:rsid w:val="00980CFE"/>
    <w:rsid w:val="0098358C"/>
    <w:rsid w:val="00986EDC"/>
    <w:rsid w:val="0099126A"/>
    <w:rsid w:val="009A2ACB"/>
    <w:rsid w:val="009B2D3F"/>
    <w:rsid w:val="009C3AEA"/>
    <w:rsid w:val="009D54AE"/>
    <w:rsid w:val="009D6589"/>
    <w:rsid w:val="009D6DBD"/>
    <w:rsid w:val="009E19E0"/>
    <w:rsid w:val="00A12F15"/>
    <w:rsid w:val="00A23CCD"/>
    <w:rsid w:val="00A35668"/>
    <w:rsid w:val="00A423B5"/>
    <w:rsid w:val="00A4667A"/>
    <w:rsid w:val="00A55095"/>
    <w:rsid w:val="00A968AE"/>
    <w:rsid w:val="00AA23DB"/>
    <w:rsid w:val="00AA6F10"/>
    <w:rsid w:val="00AB25E6"/>
    <w:rsid w:val="00AE72E6"/>
    <w:rsid w:val="00B00F6A"/>
    <w:rsid w:val="00B146BA"/>
    <w:rsid w:val="00B2354A"/>
    <w:rsid w:val="00B23979"/>
    <w:rsid w:val="00B80202"/>
    <w:rsid w:val="00B82697"/>
    <w:rsid w:val="00B96BD4"/>
    <w:rsid w:val="00BA44AC"/>
    <w:rsid w:val="00BA5EB5"/>
    <w:rsid w:val="00BD09D1"/>
    <w:rsid w:val="00BD38DF"/>
    <w:rsid w:val="00BD58A4"/>
    <w:rsid w:val="00BD6479"/>
    <w:rsid w:val="00C21EF1"/>
    <w:rsid w:val="00C337AB"/>
    <w:rsid w:val="00C36448"/>
    <w:rsid w:val="00C421F8"/>
    <w:rsid w:val="00C43AC0"/>
    <w:rsid w:val="00C61387"/>
    <w:rsid w:val="00C71EF0"/>
    <w:rsid w:val="00C77503"/>
    <w:rsid w:val="00C8279D"/>
    <w:rsid w:val="00C86B40"/>
    <w:rsid w:val="00C96AD8"/>
    <w:rsid w:val="00C977E8"/>
    <w:rsid w:val="00CB099D"/>
    <w:rsid w:val="00CD6E79"/>
    <w:rsid w:val="00D00060"/>
    <w:rsid w:val="00D0669E"/>
    <w:rsid w:val="00D07549"/>
    <w:rsid w:val="00D234DB"/>
    <w:rsid w:val="00D37067"/>
    <w:rsid w:val="00D5361B"/>
    <w:rsid w:val="00D607E4"/>
    <w:rsid w:val="00D75605"/>
    <w:rsid w:val="00D85B69"/>
    <w:rsid w:val="00D87E5A"/>
    <w:rsid w:val="00D90788"/>
    <w:rsid w:val="00D97C44"/>
    <w:rsid w:val="00DC37E5"/>
    <w:rsid w:val="00DD35E2"/>
    <w:rsid w:val="00DD74AD"/>
    <w:rsid w:val="00DE02CA"/>
    <w:rsid w:val="00DE3660"/>
    <w:rsid w:val="00E05EA7"/>
    <w:rsid w:val="00E22CDA"/>
    <w:rsid w:val="00E2482D"/>
    <w:rsid w:val="00E57DC1"/>
    <w:rsid w:val="00E65D55"/>
    <w:rsid w:val="00E7078D"/>
    <w:rsid w:val="00E810D5"/>
    <w:rsid w:val="00E81A6B"/>
    <w:rsid w:val="00E90E41"/>
    <w:rsid w:val="00EA4329"/>
    <w:rsid w:val="00EA6034"/>
    <w:rsid w:val="00EB0031"/>
    <w:rsid w:val="00EB0B37"/>
    <w:rsid w:val="00EC16E2"/>
    <w:rsid w:val="00ED30AE"/>
    <w:rsid w:val="00ED516C"/>
    <w:rsid w:val="00F05F44"/>
    <w:rsid w:val="00F36617"/>
    <w:rsid w:val="00F62C7E"/>
    <w:rsid w:val="00F631A4"/>
    <w:rsid w:val="00F65C91"/>
    <w:rsid w:val="00F75C03"/>
    <w:rsid w:val="00FA35D1"/>
    <w:rsid w:val="00FA7656"/>
    <w:rsid w:val="00FA7C5B"/>
    <w:rsid w:val="00FC253D"/>
    <w:rsid w:val="00FC3E5D"/>
    <w:rsid w:val="00FE7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9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ListParagraph">
    <w:name w:val="List Paragraph"/>
    <w:basedOn w:val="Normal"/>
    <w:uiPriority w:val="34"/>
    <w:qFormat/>
    <w:rsid w:val="002C494A"/>
    <w:pPr>
      <w:ind w:left="720"/>
    </w:pPr>
  </w:style>
  <w:style w:type="character" w:styleId="CommentReference">
    <w:name w:val="annotation reference"/>
    <w:uiPriority w:val="99"/>
    <w:semiHidden/>
    <w:unhideWhenUsed/>
    <w:rsid w:val="0030208B"/>
    <w:rPr>
      <w:sz w:val="16"/>
      <w:szCs w:val="16"/>
    </w:rPr>
  </w:style>
  <w:style w:type="paragraph" w:styleId="CommentText">
    <w:name w:val="annotation text"/>
    <w:basedOn w:val="Normal"/>
    <w:link w:val="CommentTextChar"/>
    <w:uiPriority w:val="99"/>
    <w:semiHidden/>
    <w:unhideWhenUsed/>
    <w:rsid w:val="0030208B"/>
    <w:rPr>
      <w:sz w:val="20"/>
      <w:szCs w:val="20"/>
    </w:rPr>
  </w:style>
  <w:style w:type="character" w:customStyle="1" w:styleId="CommentTextChar">
    <w:name w:val="Comment Text Char"/>
    <w:link w:val="CommentText"/>
    <w:uiPriority w:val="99"/>
    <w:semiHidden/>
    <w:rsid w:val="0030208B"/>
    <w:rPr>
      <w:rFonts w:cs="Calibri"/>
      <w:lang w:val="en-GB" w:eastAsia="en-GB"/>
    </w:rPr>
  </w:style>
  <w:style w:type="paragraph" w:styleId="CommentSubject">
    <w:name w:val="annotation subject"/>
    <w:basedOn w:val="CommentText"/>
    <w:next w:val="CommentText"/>
    <w:link w:val="CommentSubjectChar"/>
    <w:uiPriority w:val="99"/>
    <w:semiHidden/>
    <w:unhideWhenUsed/>
    <w:rsid w:val="0030208B"/>
    <w:rPr>
      <w:b/>
      <w:bCs/>
    </w:rPr>
  </w:style>
  <w:style w:type="character" w:customStyle="1" w:styleId="CommentSubjectChar">
    <w:name w:val="Comment Subject Char"/>
    <w:link w:val="CommentSubject"/>
    <w:uiPriority w:val="99"/>
    <w:semiHidden/>
    <w:rsid w:val="0030208B"/>
    <w:rPr>
      <w:rFonts w:cs="Calibri"/>
      <w:b/>
      <w:bCs/>
      <w:lang w:val="en-GB" w:eastAsia="en-GB"/>
    </w:rPr>
  </w:style>
  <w:style w:type="paragraph" w:customStyle="1" w:styleId="Default">
    <w:name w:val="Default"/>
    <w:rsid w:val="0029537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611D6"/>
    <w:pPr>
      <w:tabs>
        <w:tab w:val="center" w:pos="4513"/>
        <w:tab w:val="right" w:pos="9026"/>
      </w:tabs>
    </w:pPr>
  </w:style>
  <w:style w:type="character" w:customStyle="1" w:styleId="HeaderChar">
    <w:name w:val="Header Char"/>
    <w:basedOn w:val="DefaultParagraphFont"/>
    <w:link w:val="Header"/>
    <w:uiPriority w:val="99"/>
    <w:rsid w:val="008611D6"/>
    <w:rPr>
      <w:rFonts w:cs="Calibri"/>
      <w:sz w:val="22"/>
      <w:szCs w:val="22"/>
    </w:rPr>
  </w:style>
  <w:style w:type="paragraph" w:styleId="Footer">
    <w:name w:val="footer"/>
    <w:basedOn w:val="Normal"/>
    <w:link w:val="FooterChar"/>
    <w:uiPriority w:val="99"/>
    <w:unhideWhenUsed/>
    <w:rsid w:val="008611D6"/>
    <w:pPr>
      <w:tabs>
        <w:tab w:val="center" w:pos="4513"/>
        <w:tab w:val="right" w:pos="9026"/>
      </w:tabs>
    </w:pPr>
  </w:style>
  <w:style w:type="character" w:customStyle="1" w:styleId="FooterChar">
    <w:name w:val="Footer Char"/>
    <w:basedOn w:val="DefaultParagraphFont"/>
    <w:link w:val="Footer"/>
    <w:uiPriority w:val="99"/>
    <w:rsid w:val="008611D6"/>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9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ListParagraph">
    <w:name w:val="List Paragraph"/>
    <w:basedOn w:val="Normal"/>
    <w:uiPriority w:val="34"/>
    <w:qFormat/>
    <w:rsid w:val="002C494A"/>
    <w:pPr>
      <w:ind w:left="720"/>
    </w:pPr>
  </w:style>
  <w:style w:type="character" w:styleId="CommentReference">
    <w:name w:val="annotation reference"/>
    <w:uiPriority w:val="99"/>
    <w:semiHidden/>
    <w:unhideWhenUsed/>
    <w:rsid w:val="0030208B"/>
    <w:rPr>
      <w:sz w:val="16"/>
      <w:szCs w:val="16"/>
    </w:rPr>
  </w:style>
  <w:style w:type="paragraph" w:styleId="CommentText">
    <w:name w:val="annotation text"/>
    <w:basedOn w:val="Normal"/>
    <w:link w:val="CommentTextChar"/>
    <w:uiPriority w:val="99"/>
    <w:semiHidden/>
    <w:unhideWhenUsed/>
    <w:rsid w:val="0030208B"/>
    <w:rPr>
      <w:sz w:val="20"/>
      <w:szCs w:val="20"/>
    </w:rPr>
  </w:style>
  <w:style w:type="character" w:customStyle="1" w:styleId="CommentTextChar">
    <w:name w:val="Comment Text Char"/>
    <w:link w:val="CommentText"/>
    <w:uiPriority w:val="99"/>
    <w:semiHidden/>
    <w:rsid w:val="0030208B"/>
    <w:rPr>
      <w:rFonts w:cs="Calibri"/>
      <w:lang w:val="en-GB" w:eastAsia="en-GB"/>
    </w:rPr>
  </w:style>
  <w:style w:type="paragraph" w:styleId="CommentSubject">
    <w:name w:val="annotation subject"/>
    <w:basedOn w:val="CommentText"/>
    <w:next w:val="CommentText"/>
    <w:link w:val="CommentSubjectChar"/>
    <w:uiPriority w:val="99"/>
    <w:semiHidden/>
    <w:unhideWhenUsed/>
    <w:rsid w:val="0030208B"/>
    <w:rPr>
      <w:b/>
      <w:bCs/>
    </w:rPr>
  </w:style>
  <w:style w:type="character" w:customStyle="1" w:styleId="CommentSubjectChar">
    <w:name w:val="Comment Subject Char"/>
    <w:link w:val="CommentSubject"/>
    <w:uiPriority w:val="99"/>
    <w:semiHidden/>
    <w:rsid w:val="0030208B"/>
    <w:rPr>
      <w:rFonts w:cs="Calibri"/>
      <w:b/>
      <w:bCs/>
      <w:lang w:val="en-GB" w:eastAsia="en-GB"/>
    </w:rPr>
  </w:style>
  <w:style w:type="paragraph" w:customStyle="1" w:styleId="Default">
    <w:name w:val="Default"/>
    <w:rsid w:val="0029537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611D6"/>
    <w:pPr>
      <w:tabs>
        <w:tab w:val="center" w:pos="4513"/>
        <w:tab w:val="right" w:pos="9026"/>
      </w:tabs>
    </w:pPr>
  </w:style>
  <w:style w:type="character" w:customStyle="1" w:styleId="HeaderChar">
    <w:name w:val="Header Char"/>
    <w:basedOn w:val="DefaultParagraphFont"/>
    <w:link w:val="Header"/>
    <w:uiPriority w:val="99"/>
    <w:rsid w:val="008611D6"/>
    <w:rPr>
      <w:rFonts w:cs="Calibri"/>
      <w:sz w:val="22"/>
      <w:szCs w:val="22"/>
    </w:rPr>
  </w:style>
  <w:style w:type="paragraph" w:styleId="Footer">
    <w:name w:val="footer"/>
    <w:basedOn w:val="Normal"/>
    <w:link w:val="FooterChar"/>
    <w:uiPriority w:val="99"/>
    <w:unhideWhenUsed/>
    <w:rsid w:val="008611D6"/>
    <w:pPr>
      <w:tabs>
        <w:tab w:val="center" w:pos="4513"/>
        <w:tab w:val="right" w:pos="9026"/>
      </w:tabs>
    </w:pPr>
  </w:style>
  <w:style w:type="character" w:customStyle="1" w:styleId="FooterChar">
    <w:name w:val="Footer Char"/>
    <w:basedOn w:val="DefaultParagraphFont"/>
    <w:link w:val="Footer"/>
    <w:uiPriority w:val="99"/>
    <w:rsid w:val="008611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4344">
      <w:bodyDiv w:val="1"/>
      <w:marLeft w:val="0"/>
      <w:marRight w:val="0"/>
      <w:marTop w:val="0"/>
      <w:marBottom w:val="0"/>
      <w:divBdr>
        <w:top w:val="none" w:sz="0" w:space="0" w:color="auto"/>
        <w:left w:val="none" w:sz="0" w:space="0" w:color="auto"/>
        <w:bottom w:val="none" w:sz="0" w:space="0" w:color="auto"/>
        <w:right w:val="none" w:sz="0" w:space="0" w:color="auto"/>
      </w:divBdr>
    </w:div>
    <w:div w:id="681056339">
      <w:bodyDiv w:val="1"/>
      <w:marLeft w:val="0"/>
      <w:marRight w:val="0"/>
      <w:marTop w:val="0"/>
      <w:marBottom w:val="0"/>
      <w:divBdr>
        <w:top w:val="none" w:sz="0" w:space="0" w:color="auto"/>
        <w:left w:val="none" w:sz="0" w:space="0" w:color="auto"/>
        <w:bottom w:val="none" w:sz="0" w:space="0" w:color="auto"/>
        <w:right w:val="none" w:sz="0" w:space="0" w:color="auto"/>
      </w:divBdr>
    </w:div>
    <w:div w:id="824668993">
      <w:bodyDiv w:val="1"/>
      <w:marLeft w:val="0"/>
      <w:marRight w:val="0"/>
      <w:marTop w:val="0"/>
      <w:marBottom w:val="0"/>
      <w:divBdr>
        <w:top w:val="none" w:sz="0" w:space="0" w:color="auto"/>
        <w:left w:val="none" w:sz="0" w:space="0" w:color="auto"/>
        <w:bottom w:val="none" w:sz="0" w:space="0" w:color="auto"/>
        <w:right w:val="none" w:sz="0" w:space="0" w:color="auto"/>
      </w:divBdr>
    </w:div>
    <w:div w:id="888538065">
      <w:bodyDiv w:val="1"/>
      <w:marLeft w:val="0"/>
      <w:marRight w:val="0"/>
      <w:marTop w:val="0"/>
      <w:marBottom w:val="0"/>
      <w:divBdr>
        <w:top w:val="none" w:sz="0" w:space="0" w:color="auto"/>
        <w:left w:val="none" w:sz="0" w:space="0" w:color="auto"/>
        <w:bottom w:val="none" w:sz="0" w:space="0" w:color="auto"/>
        <w:right w:val="none" w:sz="0" w:space="0" w:color="auto"/>
      </w:divBdr>
    </w:div>
    <w:div w:id="1119646304">
      <w:bodyDiv w:val="1"/>
      <w:marLeft w:val="0"/>
      <w:marRight w:val="0"/>
      <w:marTop w:val="0"/>
      <w:marBottom w:val="0"/>
      <w:divBdr>
        <w:top w:val="none" w:sz="0" w:space="0" w:color="auto"/>
        <w:left w:val="none" w:sz="0" w:space="0" w:color="auto"/>
        <w:bottom w:val="none" w:sz="0" w:space="0" w:color="auto"/>
        <w:right w:val="none" w:sz="0" w:space="0" w:color="auto"/>
      </w:divBdr>
    </w:div>
    <w:div w:id="1625382264">
      <w:bodyDiv w:val="1"/>
      <w:marLeft w:val="0"/>
      <w:marRight w:val="0"/>
      <w:marTop w:val="0"/>
      <w:marBottom w:val="0"/>
      <w:divBdr>
        <w:top w:val="none" w:sz="0" w:space="0" w:color="auto"/>
        <w:left w:val="none" w:sz="0" w:space="0" w:color="auto"/>
        <w:bottom w:val="none" w:sz="0" w:space="0" w:color="auto"/>
        <w:right w:val="none" w:sz="0" w:space="0" w:color="auto"/>
      </w:divBdr>
    </w:div>
    <w:div w:id="19303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6ABD-9D19-4DFB-8804-8CC06251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2015-05-27T07:03:00Z</cp:lastPrinted>
  <dcterms:created xsi:type="dcterms:W3CDTF">2015-05-27T07:30:00Z</dcterms:created>
  <dcterms:modified xsi:type="dcterms:W3CDTF">2015-05-27T07:30:00Z</dcterms:modified>
</cp:coreProperties>
</file>