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DE" w:rsidRPr="00EC67BC" w:rsidRDefault="007B2BDE" w:rsidP="007B2BDE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ajorHAnsi" w:hAnsiTheme="majorHAnsi" w:cstheme="minorHAnsi"/>
          <w:bCs/>
          <w:szCs w:val="20"/>
          <w:lang w:val="es-ES_tradnl"/>
        </w:rPr>
      </w:pPr>
      <w:r w:rsidRPr="00EC67BC">
        <w:rPr>
          <w:rFonts w:asciiTheme="majorHAnsi" w:hAnsiTheme="majorHAnsi" w:cstheme="minorHAnsi"/>
          <w:bCs/>
          <w:szCs w:val="20"/>
          <w:lang w:val="es-ES_tradnl"/>
        </w:rPr>
        <w:t>CONVENCIÓN SOBRE LOS HUMEDALES (Ramsar, Irán, 1971)</w:t>
      </w:r>
    </w:p>
    <w:p w:rsidR="007B2BDE" w:rsidRPr="00EC67BC" w:rsidRDefault="007B2BDE" w:rsidP="007B2BDE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ajorHAnsi" w:hAnsiTheme="majorHAnsi" w:cstheme="minorHAnsi"/>
          <w:bCs/>
          <w:szCs w:val="20"/>
          <w:lang w:val="es-ES_tradnl"/>
        </w:rPr>
      </w:pPr>
      <w:r w:rsidRPr="00EC67BC">
        <w:rPr>
          <w:rFonts w:asciiTheme="majorHAnsi" w:hAnsiTheme="majorHAnsi" w:cstheme="minorHAnsi"/>
          <w:bCs/>
          <w:szCs w:val="20"/>
          <w:lang w:val="es-ES_tradnl"/>
        </w:rPr>
        <w:t>48ª Reunión del Comité Permanente</w:t>
      </w:r>
    </w:p>
    <w:p w:rsidR="007B2BDE" w:rsidRPr="00EC67BC" w:rsidRDefault="007B2BDE" w:rsidP="007B2BDE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ajorHAnsi" w:hAnsiTheme="majorHAnsi" w:cstheme="minorHAnsi"/>
          <w:bCs/>
          <w:szCs w:val="20"/>
          <w:lang w:val="es-ES_tradnl"/>
        </w:rPr>
      </w:pPr>
      <w:r w:rsidRPr="00EC67BC">
        <w:rPr>
          <w:rFonts w:asciiTheme="majorHAnsi" w:hAnsiTheme="majorHAnsi" w:cstheme="minorHAnsi"/>
          <w:bCs/>
          <w:szCs w:val="20"/>
          <w:lang w:val="es-ES_tradnl"/>
        </w:rPr>
        <w:t>Gland, Suiza, 26-30 de enero de 2015</w:t>
      </w:r>
    </w:p>
    <w:p w:rsidR="007B2BDE" w:rsidRPr="00EC67BC" w:rsidRDefault="007B2BDE" w:rsidP="007B2BDE">
      <w:pPr>
        <w:jc w:val="right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7B2BDE" w:rsidRPr="00EC67BC" w:rsidRDefault="007B2BDE" w:rsidP="007B2BDE">
      <w:pPr>
        <w:jc w:val="right"/>
        <w:rPr>
          <w:rFonts w:asciiTheme="majorHAnsi" w:hAnsiTheme="majorHAnsi" w:cstheme="minorHAnsi"/>
          <w:b/>
          <w:sz w:val="28"/>
          <w:szCs w:val="28"/>
          <w:lang w:val="es-ES_tradnl"/>
        </w:rPr>
      </w:pPr>
      <w:r w:rsidRPr="00EC67BC">
        <w:rPr>
          <w:rFonts w:asciiTheme="majorHAnsi" w:hAnsiTheme="majorHAnsi" w:cstheme="minorHAnsi"/>
          <w:b/>
          <w:sz w:val="28"/>
          <w:szCs w:val="28"/>
          <w:lang w:val="es-ES_tradnl"/>
        </w:rPr>
        <w:t>SC48-27</w:t>
      </w:r>
    </w:p>
    <w:p w:rsidR="007B2BDE" w:rsidRPr="00EC67BC" w:rsidRDefault="007B2BDE" w:rsidP="007B2BDE">
      <w:pPr>
        <w:ind w:right="16"/>
        <w:rPr>
          <w:rFonts w:asciiTheme="minorHAnsi" w:hAnsiTheme="minorHAnsi"/>
          <w:b/>
          <w:bCs/>
          <w:lang w:val="es-ES_tradnl"/>
        </w:rPr>
      </w:pPr>
    </w:p>
    <w:p w:rsidR="007B2BDE" w:rsidRPr="00EC67BC" w:rsidRDefault="007B2BDE" w:rsidP="00567403">
      <w:pPr>
        <w:ind w:right="16"/>
        <w:jc w:val="center"/>
        <w:rPr>
          <w:rFonts w:asciiTheme="majorHAnsi" w:hAnsiTheme="majorHAnsi"/>
          <w:b/>
          <w:bCs/>
          <w:sz w:val="28"/>
          <w:szCs w:val="28"/>
          <w:lang w:val="es-ES_tradnl"/>
        </w:rPr>
      </w:pPr>
      <w:r w:rsidRPr="00EC67BC">
        <w:rPr>
          <w:rFonts w:asciiTheme="majorHAnsi" w:hAnsiTheme="majorHAnsi"/>
          <w:b/>
          <w:bCs/>
          <w:sz w:val="28"/>
          <w:szCs w:val="28"/>
          <w:lang w:val="es-ES_tradnl"/>
        </w:rPr>
        <w:t>Propuesta de Resolución sobre la Conservación de los humedales insulares de la cuenca del Mediterráneo</w:t>
      </w:r>
    </w:p>
    <w:p w:rsidR="007B2BDE" w:rsidRPr="00EC67BC" w:rsidRDefault="007B2BDE" w:rsidP="007B2BDE">
      <w:pPr>
        <w:ind w:right="16"/>
        <w:rPr>
          <w:rFonts w:asciiTheme="minorHAnsi" w:hAnsiTheme="minorHAnsi"/>
          <w:lang w:val="es-ES_tradnl"/>
        </w:rPr>
      </w:pPr>
    </w:p>
    <w:p w:rsidR="007B2BDE" w:rsidRPr="00EC67BC" w:rsidRDefault="007B2BDE" w:rsidP="007B2BDE">
      <w:pPr>
        <w:ind w:right="16"/>
        <w:rPr>
          <w:rFonts w:ascii="Calibri" w:hAnsi="Calibri"/>
          <w:i/>
          <w:lang w:val="en-GB"/>
        </w:rPr>
      </w:pPr>
      <w:r w:rsidRPr="00EC67BC">
        <w:rPr>
          <w:rFonts w:ascii="Calibri" w:hAnsi="Calibri"/>
          <w:i/>
        </w:rPr>
        <w:t>Presentada por Grecia</w:t>
      </w:r>
    </w:p>
    <w:p w:rsidR="007B2BDE" w:rsidRPr="00EC67BC" w:rsidRDefault="007B2BDE" w:rsidP="007B2BDE">
      <w:pPr>
        <w:tabs>
          <w:tab w:val="left" w:pos="3555"/>
        </w:tabs>
        <w:rPr>
          <w:lang w:val="es-ES_tradnl"/>
        </w:rPr>
      </w:pPr>
      <w:r w:rsidRPr="00EC67BC">
        <w:rPr>
          <w:lang w:val="es-ES_tradnl"/>
        </w:rPr>
        <w:tab/>
      </w:r>
    </w:p>
    <w:p w:rsidR="007B2BDE" w:rsidRPr="00EC67BC" w:rsidRDefault="007F0EC6" w:rsidP="007B2BDE">
      <w:pPr>
        <w:rPr>
          <w:rFonts w:asciiTheme="minorHAnsi" w:hAnsiTheme="minorHAnsi"/>
          <w:lang w:val="es-ES_tradnl"/>
        </w:rPr>
      </w:pPr>
      <w:r w:rsidRPr="007F0EC6">
        <w:rPr>
          <w:rFonts w:asciiTheme="minorHAnsi" w:hAnsiTheme="minorHAnsi"/>
          <w:noProof/>
          <w:lang w:val="es-ES" w:eastAsia="es-ES"/>
        </w:rPr>
      </w:r>
      <w:r w:rsidRPr="007F0EC6">
        <w:rPr>
          <w:rFonts w:asciiTheme="minorHAnsi" w:hAnsiTheme="minorHAnsi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69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">
            <v:textbox>
              <w:txbxContent>
                <w:p w:rsidR="00B91E58" w:rsidRPr="00EC727E" w:rsidRDefault="00B91E58" w:rsidP="007B2BDE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C727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Ac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ción solicitada:</w:t>
                  </w:r>
                </w:p>
                <w:p w:rsidR="00B91E58" w:rsidRPr="00EC727E" w:rsidRDefault="00B91E58" w:rsidP="007B2BDE">
                  <w:pPr>
                    <w:widowControl w:val="0"/>
                    <w:numPr>
                      <w:ilvl w:val="0"/>
                      <w:numId w:val="2"/>
                    </w:numPr>
                    <w:ind w:left="426" w:hanging="426"/>
                    <w:rPr>
                      <w:rFonts w:ascii="Calibri" w:hAnsi="Calibri"/>
                      <w:sz w:val="22"/>
                      <w:szCs w:val="22"/>
                    </w:rPr>
                  </w:pPr>
                  <w:r w:rsidRPr="00492284">
                    <w:rPr>
                      <w:rFonts w:ascii="Calibri" w:hAnsi="Calibri" w:cs="Calibri"/>
                      <w:sz w:val="22"/>
                      <w:szCs w:val="22"/>
                    </w:rPr>
                    <w:t xml:space="preserve">Se invita al Comité Permanente a examinar y aprobar la propuesta de Resolución adjunta para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someterla a la</w:t>
                  </w:r>
                  <w:r w:rsidRPr="00492284">
                    <w:rPr>
                      <w:rFonts w:ascii="Calibri" w:hAnsi="Calibri" w:cs="Calibri"/>
                      <w:sz w:val="22"/>
                      <w:szCs w:val="22"/>
                    </w:rPr>
                    <w:t xml:space="preserve"> consideración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</w:t>
                  </w:r>
                  <w:r w:rsidRPr="00492284">
                    <w:rPr>
                      <w:rFonts w:ascii="Calibri" w:hAnsi="Calibri" w:cs="Calibri"/>
                      <w:sz w:val="22"/>
                      <w:szCs w:val="22"/>
                    </w:rPr>
                    <w:t xml:space="preserve"> la 12ª reunión de la Conferencia de las Partes</w:t>
                  </w:r>
                </w:p>
              </w:txbxContent>
            </v:textbox>
            <w10:wrap type="none"/>
            <w10:anchorlock/>
          </v:shape>
        </w:pict>
      </w:r>
    </w:p>
    <w:p w:rsidR="007B2BDE" w:rsidRPr="00EC67BC" w:rsidRDefault="007B2BDE" w:rsidP="007B2BDE">
      <w:pPr>
        <w:ind w:right="16"/>
        <w:rPr>
          <w:rFonts w:asciiTheme="minorHAnsi" w:hAnsiTheme="minorHAnsi"/>
          <w:b/>
          <w:bCs/>
          <w:lang w:val="es-ES_tradnl"/>
        </w:rPr>
      </w:pPr>
    </w:p>
    <w:p w:rsidR="007B2BDE" w:rsidRPr="00567403" w:rsidRDefault="007B2BDE" w:rsidP="007B2BDE">
      <w:pPr>
        <w:ind w:right="16"/>
        <w:rPr>
          <w:rFonts w:asciiTheme="majorHAnsi" w:hAnsiTheme="majorHAnsi"/>
          <w:b/>
          <w:bCs/>
          <w:lang w:val="es-ES_tradnl"/>
        </w:rPr>
      </w:pPr>
      <w:r w:rsidRPr="00567403">
        <w:rPr>
          <w:rFonts w:asciiTheme="majorHAnsi" w:hAnsiTheme="majorHAnsi"/>
          <w:b/>
          <w:bCs/>
          <w:lang w:val="es-ES_tradnl"/>
        </w:rPr>
        <w:t>Propuesta de Resolución XII.xx</w:t>
      </w:r>
    </w:p>
    <w:p w:rsidR="007B2BDE" w:rsidRPr="00567403" w:rsidRDefault="00567403" w:rsidP="00567403">
      <w:pPr>
        <w:tabs>
          <w:tab w:val="left" w:pos="1161"/>
        </w:tabs>
        <w:ind w:right="16"/>
        <w:rPr>
          <w:rFonts w:asciiTheme="majorHAnsi" w:hAnsiTheme="majorHAnsi"/>
          <w:b/>
          <w:bCs/>
          <w:lang w:val="es-ES_tradnl"/>
        </w:rPr>
      </w:pPr>
      <w:r w:rsidRPr="00567403">
        <w:rPr>
          <w:rFonts w:asciiTheme="majorHAnsi" w:hAnsiTheme="majorHAnsi"/>
          <w:b/>
          <w:bCs/>
          <w:lang w:val="es-ES_tradnl"/>
        </w:rPr>
        <w:tab/>
      </w:r>
    </w:p>
    <w:p w:rsidR="007B2BDE" w:rsidRPr="00567403" w:rsidRDefault="007B2BDE" w:rsidP="007B2BDE">
      <w:pPr>
        <w:rPr>
          <w:rFonts w:asciiTheme="majorHAnsi" w:hAnsiTheme="majorHAnsi"/>
          <w:b/>
          <w:bCs/>
          <w:lang w:val="es-ES_tradnl"/>
        </w:rPr>
      </w:pPr>
      <w:r w:rsidRPr="00567403">
        <w:rPr>
          <w:rFonts w:asciiTheme="majorHAnsi" w:hAnsiTheme="majorHAnsi"/>
          <w:b/>
          <w:bCs/>
          <w:lang w:val="es-ES_tradnl"/>
        </w:rPr>
        <w:t>Conservación de los humedales insulares de la cuenca del Mediterráneo</w:t>
      </w:r>
    </w:p>
    <w:p w:rsidR="007B2BDE" w:rsidRPr="00EC67BC" w:rsidRDefault="007B2BDE" w:rsidP="007B2BDE">
      <w:pPr>
        <w:jc w:val="both"/>
        <w:rPr>
          <w:rFonts w:ascii="Arial" w:hAnsi="Arial" w:cs="Arial"/>
          <w:b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CONSCIENTE de que la cuenca del Mediterráneo es un punto crítico de biodiversidad mundial y contiene uno de los mayores grupos de islas del mundo, con gran riqueza histórica y variedad de valores culturales;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CONSCIENTE TAMBIÉN de que la cuenca del Mediterráneo es uno de los principales destinos turísticos del mundo y de que sus ecosistemas costeros e insulares se enfrentan a presiones intensas y múltiples de ese sector;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RECONOCIENDO la función crucial de los humedales insulares del Mediterráneo para la protección de esas islas contra los impactos del cambio climático y la desertificación, y su importancia crítica para una gran variedad de especies amenazadas y endémicas de flora y fauna y para un importante número de aves migratorias;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PREOCUPADA porque los humedales insulares del Mediterráneo se enfrentan cada vez más a presiones graves, tales como la expansión de la construcción en zonas urbanas y costeras, que amenaza con mermar su estado de conservación y provocar una mayor degradación de los humedales y la subsiguiente fragmentación de los ecosistemas;</w:t>
      </w:r>
    </w:p>
    <w:p w:rsidR="007B2BDE" w:rsidRPr="00EC67BC" w:rsidRDefault="007B2BDE" w:rsidP="007B2BD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CONSCIENTE del hecho de que los humedales insulares de pequeño tamaño son extremadamente vulnerables y podrían ser destruidos con facilidad debido a acciones no intencionadas y/o a la falta de concienciación sobre su importancia, entre otras causas;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PREOCUPADA TAMBIÉN porque varios humedales insulares del Mediterráneo ya se han secado en su totalidad o en parte o sufren un creciente estrés por déficit hídrico, y CONSCIENTE de que la demanda de agua dulce para uso humano en estas islas sigue aumentando;  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RECORDANDO los compromisos contraídos por las Partes Contratantes de lograr el uso racional, en la medida de lo posible, de todos los humedales de sus territorios;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lastRenderedPageBreak/>
        <w:t>RECORDANDO TAMBIÉN la Recomendación 6.11, en la que se alentó a la colaboración permanente en favor de los humedales del Mediterráneo y se instó a todos los gobiernos, organizaciones no gubernamentales y personas que se interesaran por los humedales del Mediterráneo a que pusieran el máximo empeño en la preparación y aplicación de una estrategia concertada para los humedales del Mediterráneo;</w:t>
      </w:r>
    </w:p>
    <w:p w:rsidR="007B2BDE" w:rsidRPr="00EC67BC" w:rsidRDefault="007B2BDE" w:rsidP="007B2BDE">
      <w:pPr>
        <w:pStyle w:val="NormalWeb"/>
        <w:spacing w:before="0" w:beforeAutospacing="0" w:after="0" w:afterAutospacing="0"/>
        <w:ind w:left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TOMANDO NOTA de que la Iniciativa para los Humedales Mediterráneos (MedWet o MedHum) lleva más de 20 años contribuyendo satisfactoriamente a la protección de los humedales del Mediterráneo y seguirá haciéndolo;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TOMANDO NOTA TAMBIÉN de los esfuerzos realizados por organizaciones e iniciativas que tienen por objeto el Mediterráneo, tales como el Convenio para la Protección del Mar Mediterráneo contra la Contaminación (Convenio de Barcelona) y su Plan de Acción para el Mediterráneo, la Unión por el Mediterráneo y otros;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RECORDANDO ASIMISMO que el </w:t>
      </w:r>
      <w:r w:rsidRPr="00EC67BC">
        <w:rPr>
          <w:rFonts w:asciiTheme="majorHAnsi" w:hAnsiTheme="majorHAnsi" w:cs="Arial"/>
          <w:i/>
          <w:color w:val="auto"/>
          <w:sz w:val="22"/>
          <w:szCs w:val="22"/>
          <w:lang w:val="es-ES_tradnl"/>
        </w:rPr>
        <w:t>Marco estratégico y lineamientos para el desarrollo futuro de la Lista de Humedales de Importancia Internacional</w:t>
      </w: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 (aprobado en la Resolución VII.11 (1999) y revisado a través de la Resolución XI.8, </w:t>
      </w:r>
      <w:r w:rsidRPr="00EC67BC">
        <w:rPr>
          <w:rFonts w:asciiTheme="majorHAnsi" w:hAnsiTheme="majorHAnsi" w:cs="Arial"/>
          <w:i/>
          <w:color w:val="auto"/>
          <w:sz w:val="22"/>
          <w:szCs w:val="22"/>
          <w:lang w:val="es-ES_tradnl"/>
        </w:rPr>
        <w:t xml:space="preserve">Racionalización de los procedimientos para la descripción de Sitios Ramsar en el momento de la designación y de las posteriores actualizaciones de su descripción </w:t>
      </w: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(2012)</w:t>
      </w:r>
      <w:r w:rsidR="0061618C"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)</w:t>
      </w: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 indica que no hay que olvidar a los humedales más pequeños para su designación como Humedales de Importancia Internacional, y que tales humedales pueden ser especialmente importantes para el mantenimiento del hábitat o la diversidad biológica en las comunidades ecológicas;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RECORDANDO TAMBIÉN la Recomendación 5.3 (1993), en la que se instó a la adopción de medidas de protección estrictas en los sitios Ramsar y las reservas de humedales de pequeña extensión o especial vulnerabilidad; </w:t>
      </w:r>
    </w:p>
    <w:p w:rsidR="007B2BDE" w:rsidRPr="00EC67BC" w:rsidRDefault="007B2BDE" w:rsidP="007B2BDE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color w:val="auto"/>
          <w:sz w:val="22"/>
          <w:szCs w:val="22"/>
          <w:lang w:val="es-ES_tradnl"/>
        </w:rPr>
      </w:pPr>
    </w:p>
    <w:p w:rsidR="007B2BDE" w:rsidRPr="00843B27" w:rsidRDefault="007B2BDE" w:rsidP="007B2BDE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843B27">
        <w:rPr>
          <w:rFonts w:asciiTheme="majorHAnsi" w:hAnsiTheme="majorHAnsi" w:cs="Arial"/>
          <w:color w:val="auto"/>
          <w:sz w:val="22"/>
          <w:szCs w:val="22"/>
          <w:lang w:val="es-ES_tradnl"/>
        </w:rPr>
        <w:t>LA CONFERENCIA DE LAS PARTES CONTRATANTES</w:t>
      </w:r>
    </w:p>
    <w:p w:rsidR="007B2BDE" w:rsidRPr="00EC67BC" w:rsidRDefault="007B2BDE" w:rsidP="007B2BDE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color w:val="auto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EXHORTA a las Partes Contratantes que se encuentren en el Mediterráneo o alrededor del mismo a que hagan frente con urgencia a las importantes presiones inducidas por el hombre que amenazan a los humedales insulares mediante la adopción de medidas legislativas o ejecutivas eficaces y decisivas</w:t>
      </w:r>
      <w:r w:rsidR="0061618C" w:rsidRPr="00EC67BC">
        <w:rPr>
          <w:rFonts w:asciiTheme="majorHAnsi" w:hAnsiTheme="majorHAnsi" w:cs="Arial"/>
          <w:sz w:val="22"/>
          <w:szCs w:val="22"/>
          <w:lang w:val="es-ES_tradnl"/>
        </w:rPr>
        <w:t xml:space="preserve"> 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y otras acciones en las que se aplique un enfoque precautorio que impida la destrucción de los humedales insulares </w:t>
      </w:r>
      <w:r w:rsidR="0061618C" w:rsidRPr="00EC67BC">
        <w:rPr>
          <w:rFonts w:asciiTheme="majorHAnsi" w:hAnsiTheme="majorHAnsi" w:cs="Arial"/>
          <w:sz w:val="22"/>
          <w:szCs w:val="22"/>
          <w:lang w:val="es-ES_tradnl"/>
        </w:rPr>
        <w:t>mientras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 se desarrollan estrategias o planes integrales más a largo plazo; 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EXHORTA TAMBIÉN a las Partes Contratantes del Mediterráneo a que otorguen protección jurídica clara y eficaz a los humedales insulares del Mediterráneo, a fin de velar por la conservación de su biodiversidad y el mantenimiento de sus valores hidrológicos, culturales y sociales; </w:t>
      </w:r>
    </w:p>
    <w:p w:rsidR="007B2BDE" w:rsidRPr="00EC67BC" w:rsidRDefault="007B2BDE" w:rsidP="007B2BD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61618C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PIDE que</w:t>
      </w:r>
      <w:r w:rsidR="007B2BDE" w:rsidRPr="00EC67BC">
        <w:rPr>
          <w:rFonts w:asciiTheme="majorHAnsi" w:hAnsiTheme="majorHAnsi" w:cs="Arial"/>
          <w:sz w:val="22"/>
          <w:szCs w:val="22"/>
          <w:lang w:val="es-ES_tradnl"/>
        </w:rPr>
        <w:t xml:space="preserve"> las Partes del Mediterráneo sigan designando tipos de humedales insuficientemente representados como Humedales de Importancia Internacional adicionales;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INSTA a las Partes Contratantes del Mediterráneo a que, en el marco de la iniciativa MedWet y con carácter prioritario, elaboren o actualicen un inventario completo y con base científica de los humedales insulares haciendo uso de las metodologías apropiadas, como la desarrollada para los humedales de las islas griegas, y lo pongan a disposición de todos en una base de datos MedWet;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lastRenderedPageBreak/>
        <w:t>PIDE a las Partes Contratantes del Mediterráneo que garanticen la conservación eficaz y a largo plazo de sus humedales insulares y su restauración cuando p</w:t>
      </w:r>
      <w:r w:rsidR="0061618C" w:rsidRPr="00EC67BC">
        <w:rPr>
          <w:rFonts w:asciiTheme="majorHAnsi" w:hAnsiTheme="majorHAnsi" w:cs="Arial"/>
          <w:sz w:val="22"/>
          <w:szCs w:val="22"/>
          <w:lang w:val="es-ES_tradnl"/>
        </w:rPr>
        <w:t>roceda, inclusive incorporándola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s en los planes de ordenación territorial y/o de uso del suelo y de desarrollo así como en sus planes </w:t>
      </w:r>
      <w:r w:rsidR="00B91E58" w:rsidRPr="00EC67BC">
        <w:rPr>
          <w:rFonts w:asciiTheme="majorHAnsi" w:hAnsiTheme="majorHAnsi" w:cs="Arial"/>
          <w:sz w:val="22"/>
          <w:szCs w:val="22"/>
          <w:lang w:val="es-ES_tradnl"/>
        </w:rPr>
        <w:t>de manejo integrado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 de</w:t>
      </w:r>
      <w:r w:rsidR="00B91E58" w:rsidRPr="00EC67BC">
        <w:rPr>
          <w:rFonts w:asciiTheme="majorHAnsi" w:hAnsiTheme="majorHAnsi" w:cs="Arial"/>
          <w:sz w:val="22"/>
          <w:szCs w:val="22"/>
          <w:lang w:val="es-ES_tradnl"/>
        </w:rPr>
        <w:t xml:space="preserve"> los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 recursos hídricos y </w:t>
      </w:r>
      <w:r w:rsidR="00B91E58" w:rsidRPr="00EC67BC">
        <w:rPr>
          <w:rFonts w:asciiTheme="majorHAnsi" w:hAnsiTheme="majorHAnsi" w:cs="Arial"/>
          <w:sz w:val="22"/>
          <w:szCs w:val="22"/>
          <w:lang w:val="es-ES_tradnl"/>
        </w:rPr>
        <w:t>de uso eficiente del agua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>, y planteándose la designación de pequeños humedales insulares clave para su inclusión en la Lista de Humedales de Importancia Internacional;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>PIDE TAMBIÉN</w:t>
      </w:r>
      <w:r w:rsidR="00B91E58" w:rsidRPr="00EC67BC">
        <w:rPr>
          <w:rFonts w:asciiTheme="majorHAnsi" w:hAnsiTheme="majorHAnsi" w:cs="Arial"/>
          <w:sz w:val="22"/>
          <w:szCs w:val="22"/>
          <w:lang w:val="es-ES_tradnl"/>
        </w:rPr>
        <w:t xml:space="preserve"> </w:t>
      </w: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que las Partes Contratantes del Mediterráneo proporcionen periódicamente a la Secretaría de Ramsar información actualizada sobre todos los humedales insulares del Mediterráneo, hayan sido designados sitios Ramsar o no, en los Informes Nacionales trienales, incluyendo datos sobre su número, superficie, biodiversidad, condiciones actuales y estado de protección y en la medida de lo posible sobre los servicios de los ecosistemas que brindan; 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INVITA a las Partes Contratantes que se encuentren en el Mediterráneo o alrededor del mismo a que hagan lo siguiente: 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promover aún más la alta prioridad asignada por la Convención de Ramsar a la comunicación de las necesidades en materia de conservación y restauración de los humedales insulares del Mediterráneo al Convenio sobre Diversidad Biológica (CDB), la Convención sobre la Conservación de las Especies Migratorias de Animales Silvestres (CEM) y las organizaciones mundiales de comercio, turismo y transporte, así como otras instituciones, organizaciones e iniciativas internacionales competentes, con objeto de velar por que se detenga y se invierta la degradación de esos frágiles ecosistemas acuáticos;</w:t>
      </w:r>
    </w:p>
    <w:p w:rsidR="007B2BDE" w:rsidRPr="00EC67BC" w:rsidRDefault="007B2BDE" w:rsidP="007B2BDE">
      <w:pPr>
        <w:pStyle w:val="NormalWeb"/>
        <w:spacing w:before="0" w:beforeAutospacing="0" w:after="0" w:afterAutospacing="0"/>
        <w:ind w:left="786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</w:p>
    <w:p w:rsidR="007B2BDE" w:rsidRPr="00EC67BC" w:rsidRDefault="00B91E58" w:rsidP="007B2B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difundir</w:t>
      </w:r>
      <w:r w:rsidR="007B2BDE"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 la presente Resolución </w:t>
      </w: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entre las</w:t>
      </w:r>
      <w:r w:rsidR="007B2BDE"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 convenciones, organizaciones e iniciativas que tengan por objeto directamente el Mediterráneo, tales como el Convenio de Barcelona y su Plan de Acción para el Mediterráneo, la Unión por el Mediterráneo y otros, a fin de velar por la cooperación con los programas existentes y de iniciar nuevas alianzas;</w:t>
      </w:r>
    </w:p>
    <w:p w:rsidR="007B2BDE" w:rsidRPr="00EC67BC" w:rsidRDefault="007B2BDE" w:rsidP="007B2BDE">
      <w:pPr>
        <w:pStyle w:val="ListParagrap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elaborar, intercambiar y difundir, con la ayuda de la iniciativa MedWet y otros asociados, casos prácticos relacionados con los humedales insulares del Mediterráneo:</w:t>
      </w:r>
    </w:p>
    <w:p w:rsidR="007B2BDE" w:rsidRPr="00EC67BC" w:rsidRDefault="007B2BDE" w:rsidP="007B2BDE">
      <w:pPr>
        <w:pStyle w:val="NormalWeb"/>
        <w:numPr>
          <w:ilvl w:val="0"/>
          <w:numId w:val="1"/>
        </w:numPr>
        <w:tabs>
          <w:tab w:val="clear" w:pos="780"/>
          <w:tab w:val="num" w:pos="1140"/>
        </w:tabs>
        <w:spacing w:before="0" w:beforeAutospacing="0" w:after="0" w:afterAutospacing="0"/>
        <w:ind w:left="1140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 xml:space="preserve">cuando la intervención humana haya tenido efectos negativos, como la propagación de especies invasoras; y </w:t>
      </w:r>
    </w:p>
    <w:p w:rsidR="007B2BDE" w:rsidRPr="00EC67BC" w:rsidRDefault="007B2BDE" w:rsidP="007B2BDE">
      <w:pPr>
        <w:pStyle w:val="NormalWeb"/>
        <w:numPr>
          <w:ilvl w:val="0"/>
          <w:numId w:val="1"/>
        </w:numPr>
        <w:tabs>
          <w:tab w:val="clear" w:pos="780"/>
        </w:tabs>
        <w:spacing w:before="0" w:beforeAutospacing="0" w:after="0" w:afterAutospacing="0"/>
        <w:ind w:left="1069" w:hanging="289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color w:val="auto"/>
          <w:sz w:val="22"/>
          <w:szCs w:val="22"/>
          <w:lang w:val="es-ES_tradnl"/>
        </w:rPr>
        <w:t>cuando se haya logrado eficazmente su protección o restauración, aplicando medidas especiales y gracias a su designación como sitios Ramsar u otras formas de protección;</w:t>
      </w:r>
    </w:p>
    <w:p w:rsidR="007B2BDE" w:rsidRPr="00EC67BC" w:rsidRDefault="007B2BDE" w:rsidP="007B2BD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auto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INVITA a las Partes Contratantes que no sean del Mediterráneo a prestar también especial atención a sus respectivos humedales insulares, teniendo en cuenta las especificidades regionales, en reconocimiento de su fragilidad y sus necesidades especiales en materia de conservación y manejo; e </w:t>
      </w:r>
    </w:p>
    <w:p w:rsidR="007B2BDE" w:rsidRPr="00EC67BC" w:rsidRDefault="007B2BDE" w:rsidP="007B2BDE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2"/>
          <w:szCs w:val="22"/>
          <w:lang w:val="es-ES_tradnl"/>
        </w:rPr>
      </w:pPr>
    </w:p>
    <w:p w:rsidR="007B2BDE" w:rsidRPr="00EC67BC" w:rsidRDefault="007B2BDE" w:rsidP="007B2BD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sz w:val="22"/>
          <w:szCs w:val="22"/>
          <w:lang w:val="es-ES_tradnl"/>
        </w:rPr>
      </w:pPr>
      <w:r w:rsidRPr="00EC67BC">
        <w:rPr>
          <w:rFonts w:asciiTheme="majorHAnsi" w:hAnsiTheme="majorHAnsi" w:cs="Arial"/>
          <w:sz w:val="22"/>
          <w:szCs w:val="22"/>
          <w:lang w:val="es-ES_tradnl"/>
        </w:rPr>
        <w:t xml:space="preserve">INVITA a todas las Partes Contratantes a informar sobre los resultados de la conservación de sus humedales insulares en sus respectivos Informes Nacionales.  </w:t>
      </w:r>
    </w:p>
    <w:p w:rsidR="001D146A" w:rsidRPr="00EC67BC" w:rsidRDefault="001D146A">
      <w:pPr>
        <w:rPr>
          <w:rFonts w:asciiTheme="majorHAnsi" w:hAnsiTheme="majorHAnsi"/>
        </w:rPr>
      </w:pPr>
    </w:p>
    <w:sectPr w:rsidR="001D146A" w:rsidRPr="00EC67BC" w:rsidSect="00E3536F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6F" w:rsidRDefault="00E3536F" w:rsidP="00E3536F">
      <w:r>
        <w:separator/>
      </w:r>
    </w:p>
  </w:endnote>
  <w:endnote w:type="continuationSeparator" w:id="0">
    <w:p w:rsidR="00E3536F" w:rsidRDefault="00E3536F" w:rsidP="00E3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6F" w:rsidRPr="00E3536F" w:rsidRDefault="00E3536F">
    <w:pPr>
      <w:pStyle w:val="Footer"/>
      <w:rPr>
        <w:rFonts w:asciiTheme="majorHAnsi" w:hAnsiTheme="majorHAnsi"/>
        <w:sz w:val="20"/>
        <w:szCs w:val="20"/>
        <w:lang w:val="en-GB"/>
      </w:rPr>
    </w:pPr>
    <w:r w:rsidRPr="00E3536F">
      <w:rPr>
        <w:rFonts w:asciiTheme="majorHAnsi" w:hAnsiTheme="majorHAnsi"/>
        <w:sz w:val="20"/>
        <w:szCs w:val="20"/>
        <w:lang w:val="en-GB"/>
      </w:rPr>
      <w:t>SC48-27</w:t>
    </w:r>
    <w:r w:rsidRPr="00E3536F">
      <w:rPr>
        <w:rFonts w:asciiTheme="majorHAnsi" w:hAnsiTheme="majorHAnsi"/>
        <w:sz w:val="20"/>
        <w:szCs w:val="20"/>
        <w:lang w:val="en-GB"/>
      </w:rPr>
      <w:tab/>
    </w:r>
    <w:r w:rsidRPr="00E3536F">
      <w:rPr>
        <w:rFonts w:asciiTheme="majorHAnsi" w:hAnsiTheme="majorHAnsi"/>
        <w:sz w:val="20"/>
        <w:szCs w:val="20"/>
        <w:lang w:val="en-GB"/>
      </w:rPr>
      <w:tab/>
    </w:r>
    <w:r w:rsidR="007F0EC6" w:rsidRPr="00E3536F">
      <w:rPr>
        <w:rFonts w:asciiTheme="majorHAnsi" w:hAnsiTheme="majorHAnsi"/>
        <w:sz w:val="20"/>
        <w:szCs w:val="20"/>
        <w:lang w:val="en-GB"/>
      </w:rPr>
      <w:fldChar w:fldCharType="begin"/>
    </w:r>
    <w:r w:rsidRPr="00E3536F">
      <w:rPr>
        <w:rFonts w:asciiTheme="majorHAnsi" w:hAnsiTheme="majorHAnsi"/>
        <w:sz w:val="20"/>
        <w:szCs w:val="20"/>
        <w:lang w:val="en-GB"/>
      </w:rPr>
      <w:instrText xml:space="preserve"> PAGE   \* MERGEFORMAT </w:instrText>
    </w:r>
    <w:r w:rsidR="007F0EC6" w:rsidRPr="00E3536F">
      <w:rPr>
        <w:rFonts w:asciiTheme="majorHAnsi" w:hAnsiTheme="majorHAnsi"/>
        <w:sz w:val="20"/>
        <w:szCs w:val="20"/>
        <w:lang w:val="en-GB"/>
      </w:rPr>
      <w:fldChar w:fldCharType="separate"/>
    </w:r>
    <w:r w:rsidR="00D92DAC">
      <w:rPr>
        <w:rFonts w:asciiTheme="majorHAnsi" w:hAnsiTheme="majorHAnsi"/>
        <w:noProof/>
        <w:sz w:val="20"/>
        <w:szCs w:val="20"/>
        <w:lang w:val="en-GB"/>
      </w:rPr>
      <w:t>2</w:t>
    </w:r>
    <w:r w:rsidR="007F0EC6" w:rsidRPr="00E3536F">
      <w:rPr>
        <w:rFonts w:asciiTheme="majorHAnsi" w:hAnsiTheme="majorHAnsi"/>
        <w:sz w:val="20"/>
        <w:szCs w:val="20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6F" w:rsidRDefault="00E3536F" w:rsidP="00E3536F">
      <w:r>
        <w:separator/>
      </w:r>
    </w:p>
  </w:footnote>
  <w:footnote w:type="continuationSeparator" w:id="0">
    <w:p w:rsidR="00E3536F" w:rsidRDefault="00E3536F" w:rsidP="00E35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3059"/>
    <w:multiLevelType w:val="hybridMultilevel"/>
    <w:tmpl w:val="0D1C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0F1E"/>
    <w:multiLevelType w:val="hybridMultilevel"/>
    <w:tmpl w:val="9CC84496"/>
    <w:lvl w:ilvl="0" w:tplc="DE228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DB59A5"/>
    <w:multiLevelType w:val="hybridMultilevel"/>
    <w:tmpl w:val="7B667F62"/>
    <w:lvl w:ilvl="0" w:tplc="6D0E1C84">
      <w:start w:val="1"/>
      <w:numFmt w:val="lowerRoman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BDE"/>
    <w:rsid w:val="001D146A"/>
    <w:rsid w:val="00567403"/>
    <w:rsid w:val="00583012"/>
    <w:rsid w:val="005D1503"/>
    <w:rsid w:val="0061618C"/>
    <w:rsid w:val="007B2BDE"/>
    <w:rsid w:val="007F0EC6"/>
    <w:rsid w:val="00843B27"/>
    <w:rsid w:val="00B91E58"/>
    <w:rsid w:val="00D92DAC"/>
    <w:rsid w:val="00E3536F"/>
    <w:rsid w:val="00E9218A"/>
    <w:rsid w:val="00EC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DE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2BDE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B2BDE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E35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36F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E35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36F"/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DE"/>
    <w:rPr>
      <w:rFonts w:ascii="Times New Roman" w:eastAsia="Times New Roman" w:hAnsi="Times New Roman" w:cs="Times New Roman"/>
      <w:lang w:val="el-GR" w:eastAsia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2BDE"/>
    <w:pPr>
      <w:spacing w:before="100" w:beforeAutospacing="1" w:after="100" w:afterAutospacing="1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7B2B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Byrnes</dc:creator>
  <cp:lastModifiedBy>Ramsar\JenningsE</cp:lastModifiedBy>
  <cp:revision>2</cp:revision>
  <dcterms:created xsi:type="dcterms:W3CDTF">2014-12-17T15:32:00Z</dcterms:created>
  <dcterms:modified xsi:type="dcterms:W3CDTF">2014-12-17T15:32:00Z</dcterms:modified>
</cp:coreProperties>
</file>