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33" w:rsidRPr="00C52829" w:rsidRDefault="00616633" w:rsidP="0061663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2"/>
        <w:rPr>
          <w:rFonts w:ascii="Calibri" w:hAnsi="Calibri"/>
          <w:bCs/>
          <w:lang w:val="fr-FR"/>
        </w:rPr>
      </w:pPr>
      <w:bookmarkStart w:id="0" w:name="OLE_LINK1"/>
      <w:r w:rsidRPr="00C52829">
        <w:rPr>
          <w:rFonts w:ascii="Calibri" w:hAnsi="Calibri"/>
          <w:bCs/>
          <w:lang w:val="fr-FR"/>
        </w:rPr>
        <w:t>CONVENTION SUR LES ZONES HUMIDES (Ramsar, Iran, 1971)</w:t>
      </w:r>
    </w:p>
    <w:p w:rsidR="00616633" w:rsidRPr="00C52829" w:rsidRDefault="00616633" w:rsidP="0061663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2"/>
        <w:rPr>
          <w:rFonts w:ascii="Calibri" w:hAnsi="Calibri"/>
          <w:bCs/>
          <w:lang w:val="fr-FR"/>
        </w:rPr>
      </w:pPr>
      <w:r w:rsidRPr="00C52829">
        <w:rPr>
          <w:rFonts w:ascii="Calibri" w:hAnsi="Calibri"/>
          <w:bCs/>
          <w:lang w:val="fr-FR"/>
        </w:rPr>
        <w:t>48</w:t>
      </w:r>
      <w:r w:rsidRPr="00C52829">
        <w:rPr>
          <w:rFonts w:ascii="Calibri" w:hAnsi="Calibri"/>
          <w:bCs/>
          <w:vertAlign w:val="superscript"/>
          <w:lang w:val="fr-FR"/>
        </w:rPr>
        <w:t>e</w:t>
      </w:r>
      <w:r w:rsidRPr="00C52829">
        <w:rPr>
          <w:rFonts w:ascii="Calibri" w:hAnsi="Calibri"/>
          <w:bCs/>
          <w:lang w:val="fr-FR"/>
        </w:rPr>
        <w:t xml:space="preserve"> Réunion du Comité permanent</w:t>
      </w:r>
    </w:p>
    <w:p w:rsidR="00616633" w:rsidRPr="00C52829" w:rsidRDefault="00616633" w:rsidP="0061663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2"/>
        <w:rPr>
          <w:rFonts w:ascii="Calibri" w:hAnsi="Calibri"/>
          <w:bCs/>
          <w:lang w:val="fr-FR"/>
        </w:rPr>
      </w:pPr>
      <w:r w:rsidRPr="00C52829">
        <w:rPr>
          <w:rFonts w:ascii="Calibri" w:hAnsi="Calibri"/>
          <w:bCs/>
          <w:lang w:val="fr-FR"/>
        </w:rPr>
        <w:t>Gland, Suisse</w:t>
      </w:r>
      <w:r w:rsidRPr="00905B85">
        <w:rPr>
          <w:rFonts w:ascii="Calibri" w:hAnsi="Calibri"/>
          <w:bCs/>
          <w:lang w:val="fr-FR"/>
        </w:rPr>
        <w:t>, 26-30</w:t>
      </w:r>
      <w:r>
        <w:rPr>
          <w:rFonts w:ascii="Calibri" w:hAnsi="Calibri"/>
          <w:bCs/>
          <w:lang w:val="fr-FR"/>
        </w:rPr>
        <w:t xml:space="preserve"> </w:t>
      </w:r>
      <w:r w:rsidRPr="00C52829">
        <w:rPr>
          <w:rFonts w:ascii="Calibri" w:hAnsi="Calibri"/>
          <w:bCs/>
          <w:lang w:val="fr-FR"/>
        </w:rPr>
        <w:t>janvier 2015</w:t>
      </w:r>
    </w:p>
    <w:p w:rsidR="00616633" w:rsidRPr="00C52829" w:rsidRDefault="00616633" w:rsidP="00616633">
      <w:pPr>
        <w:keepNext/>
        <w:outlineLvl w:val="0"/>
        <w:rPr>
          <w:rFonts w:ascii="Calibri" w:hAnsi="Calibri"/>
          <w:b/>
          <w:lang w:val="fr-FR"/>
        </w:rPr>
      </w:pPr>
    </w:p>
    <w:p w:rsidR="00616633" w:rsidRPr="00C96036" w:rsidRDefault="00616633" w:rsidP="00616633">
      <w:pPr>
        <w:keepNext/>
        <w:jc w:val="right"/>
        <w:outlineLvl w:val="0"/>
        <w:rPr>
          <w:rFonts w:ascii="Calibri" w:hAnsi="Calibri"/>
          <w:b/>
          <w:sz w:val="28"/>
          <w:szCs w:val="28"/>
          <w:lang w:val="fr-FR"/>
        </w:rPr>
      </w:pPr>
      <w:r w:rsidRPr="00C96036">
        <w:rPr>
          <w:rFonts w:ascii="Calibri" w:hAnsi="Calibri"/>
          <w:b/>
          <w:sz w:val="28"/>
          <w:szCs w:val="28"/>
          <w:lang w:val="fr-FR"/>
        </w:rPr>
        <w:t>SC48-</w:t>
      </w:r>
      <w:bookmarkEnd w:id="0"/>
      <w:r w:rsidRPr="00C96036">
        <w:rPr>
          <w:rFonts w:ascii="Calibri" w:hAnsi="Calibri"/>
          <w:b/>
          <w:sz w:val="28"/>
          <w:szCs w:val="28"/>
          <w:lang w:val="fr-FR"/>
        </w:rPr>
        <w:t>27</w:t>
      </w:r>
    </w:p>
    <w:p w:rsidR="000136B0" w:rsidRPr="00C96036" w:rsidRDefault="000136B0" w:rsidP="00EF611B">
      <w:pPr>
        <w:rPr>
          <w:rFonts w:asciiTheme="minorHAnsi" w:hAnsiTheme="minorHAnsi"/>
          <w:b/>
          <w:sz w:val="28"/>
          <w:szCs w:val="28"/>
          <w:lang w:val="fr-FR"/>
        </w:rPr>
      </w:pPr>
    </w:p>
    <w:p w:rsidR="004E1E51" w:rsidRPr="00C96036" w:rsidRDefault="00616633" w:rsidP="00C96036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  <w:r w:rsidRPr="00C96036">
        <w:rPr>
          <w:rFonts w:asciiTheme="minorHAnsi" w:hAnsiTheme="minorHAnsi"/>
          <w:b/>
          <w:sz w:val="28"/>
          <w:szCs w:val="28"/>
          <w:lang w:val="fr-FR"/>
        </w:rPr>
        <w:t xml:space="preserve">Projet de résolution sur la </w:t>
      </w:r>
      <w:r w:rsidR="00EF611B" w:rsidRPr="00C96036">
        <w:rPr>
          <w:rFonts w:asciiTheme="minorHAnsi" w:hAnsiTheme="minorHAnsi"/>
          <w:b/>
          <w:sz w:val="28"/>
          <w:szCs w:val="28"/>
          <w:lang w:val="fr-FR"/>
        </w:rPr>
        <w:t xml:space="preserve">Conservation </w:t>
      </w:r>
      <w:r w:rsidR="00805E47" w:rsidRPr="00C96036">
        <w:rPr>
          <w:rFonts w:asciiTheme="minorHAnsi" w:hAnsiTheme="minorHAnsi"/>
          <w:b/>
          <w:sz w:val="28"/>
          <w:szCs w:val="28"/>
          <w:lang w:val="fr-FR"/>
        </w:rPr>
        <w:t>des zones humides des îles du bassin méditerranéen</w:t>
      </w:r>
    </w:p>
    <w:p w:rsidR="004E1E51" w:rsidRDefault="004E1E51" w:rsidP="00EF611B">
      <w:pPr>
        <w:rPr>
          <w:rFonts w:asciiTheme="minorHAnsi" w:hAnsiTheme="minorHAnsi"/>
          <w:b/>
          <w:lang w:val="fr-FR"/>
        </w:rPr>
      </w:pPr>
    </w:p>
    <w:p w:rsidR="00EF611B" w:rsidRPr="004E1E51" w:rsidRDefault="004E1E51" w:rsidP="00EF611B">
      <w:pPr>
        <w:rPr>
          <w:rFonts w:asciiTheme="minorHAnsi" w:hAnsiTheme="minorHAnsi"/>
          <w:i/>
          <w:lang w:val="fr-FR"/>
        </w:rPr>
      </w:pPr>
      <w:r w:rsidRPr="004E1E51">
        <w:rPr>
          <w:rFonts w:asciiTheme="minorHAnsi" w:hAnsiTheme="minorHAnsi"/>
          <w:i/>
          <w:lang w:val="fr-FR"/>
        </w:rPr>
        <w:t>Soumis par la Grèce</w:t>
      </w:r>
      <w:r w:rsidR="00805E47" w:rsidRPr="004E1E51">
        <w:rPr>
          <w:rFonts w:asciiTheme="minorHAnsi" w:hAnsiTheme="minorHAnsi"/>
          <w:i/>
          <w:lang w:val="fr-FR"/>
        </w:rPr>
        <w:t xml:space="preserve"> </w:t>
      </w:r>
    </w:p>
    <w:p w:rsidR="00EF611B" w:rsidRPr="002965A8" w:rsidRDefault="00EF611B" w:rsidP="00C62C4E">
      <w:pPr>
        <w:rPr>
          <w:rFonts w:asciiTheme="minorHAnsi" w:hAnsiTheme="minorHAnsi" w:cs="Arial"/>
          <w:b/>
          <w:sz w:val="22"/>
          <w:szCs w:val="22"/>
          <w:lang w:val="fr-FR"/>
        </w:rPr>
      </w:pPr>
    </w:p>
    <w:p w:rsidR="00616633" w:rsidRPr="00C52829" w:rsidRDefault="000B1212" w:rsidP="00616633">
      <w:pPr>
        <w:rPr>
          <w:rFonts w:ascii="Calibri" w:hAnsi="Calibri"/>
          <w:b/>
          <w:lang w:val="fr-FR"/>
        </w:rPr>
      </w:pPr>
      <w:r w:rsidRPr="000B1212">
        <w:rPr>
          <w:rFonts w:ascii="Calibri" w:hAnsi="Calibri"/>
          <w:noProof/>
          <w:lang w:val="en-US" w:eastAsia="en-US"/>
        </w:rPr>
      </w:r>
      <w:r w:rsidRPr="000B1212">
        <w:rPr>
          <w:rFonts w:ascii="Calibri" w:hAnsi="Calibr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48.3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">
            <v:textbox>
              <w:txbxContent>
                <w:p w:rsidR="00616633" w:rsidRPr="00A91736" w:rsidRDefault="00616633" w:rsidP="00616633">
                  <w:pPr>
                    <w:rPr>
                      <w:rFonts w:ascii="Calibri" w:hAnsi="Calibri"/>
                      <w:b/>
                      <w:lang w:val="fr-CA"/>
                    </w:rPr>
                  </w:pPr>
                  <w:r>
                    <w:rPr>
                      <w:rFonts w:ascii="Calibri" w:hAnsi="Calibri"/>
                      <w:b/>
                      <w:lang w:val="fr-CA"/>
                    </w:rPr>
                    <w:t>Action requise </w:t>
                  </w:r>
                  <w:r w:rsidRPr="00A91736">
                    <w:rPr>
                      <w:rFonts w:ascii="Calibri" w:hAnsi="Calibri"/>
                      <w:b/>
                      <w:lang w:val="fr-CA"/>
                    </w:rPr>
                    <w:t xml:space="preserve">: </w:t>
                  </w:r>
                </w:p>
                <w:p w:rsidR="00616633" w:rsidRPr="00616633" w:rsidRDefault="00616633" w:rsidP="00C96036">
                  <w:pPr>
                    <w:pStyle w:val="ListParagraph"/>
                    <w:numPr>
                      <w:ilvl w:val="0"/>
                      <w:numId w:val="15"/>
                    </w:numPr>
                    <w:ind w:left="426" w:hanging="426"/>
                    <w:contextualSpacing/>
                    <w:rPr>
                      <w:rFonts w:ascii="Calibri" w:hAnsi="Calibri" w:cs="Arial"/>
                      <w:lang w:val="fr-CA"/>
                    </w:rPr>
                  </w:pPr>
                  <w:r w:rsidRPr="00616633">
                    <w:rPr>
                      <w:rFonts w:ascii="Calibri" w:hAnsi="Calibri" w:cs="Arial"/>
                      <w:lang w:val="fr-CA"/>
                    </w:rPr>
                    <w:t>Le Comité permanent est invité à examiner et approuver le projet de résolution ci-joint pour examen par la 12</w:t>
                  </w:r>
                  <w:r w:rsidRPr="00616633">
                    <w:rPr>
                      <w:rFonts w:ascii="Calibri" w:hAnsi="Calibri" w:cs="Arial"/>
                      <w:vertAlign w:val="superscript"/>
                      <w:lang w:val="fr-CA"/>
                    </w:rPr>
                    <w:t>e</w:t>
                  </w:r>
                  <w:r w:rsidRPr="00616633">
                    <w:rPr>
                      <w:rFonts w:ascii="Calibri" w:hAnsi="Calibri" w:cs="Arial"/>
                      <w:lang w:val="fr-CA"/>
                    </w:rPr>
                    <w:t xml:space="preserve"> Session de la Conférence des Parties.</w:t>
                  </w:r>
                </w:p>
              </w:txbxContent>
            </v:textbox>
            <w10:wrap type="none"/>
            <w10:anchorlock/>
          </v:shape>
        </w:pict>
      </w:r>
    </w:p>
    <w:p w:rsidR="00EF611B" w:rsidRPr="002965A8" w:rsidRDefault="00EF611B" w:rsidP="00C62C4E">
      <w:pPr>
        <w:rPr>
          <w:rFonts w:asciiTheme="minorHAnsi" w:hAnsiTheme="minorHAnsi" w:cs="Arial"/>
          <w:b/>
          <w:sz w:val="22"/>
          <w:szCs w:val="22"/>
          <w:lang w:val="fr-FR"/>
        </w:rPr>
      </w:pPr>
    </w:p>
    <w:p w:rsidR="00C96036" w:rsidRDefault="00C96036" w:rsidP="00C62C4E">
      <w:pPr>
        <w:rPr>
          <w:rFonts w:asciiTheme="minorHAnsi" w:hAnsiTheme="minorHAnsi" w:cs="Arial"/>
          <w:b/>
          <w:lang w:val="fr-FR"/>
        </w:rPr>
      </w:pPr>
    </w:p>
    <w:p w:rsidR="000A3E02" w:rsidRDefault="00805E47" w:rsidP="00C62C4E">
      <w:pPr>
        <w:rPr>
          <w:rFonts w:asciiTheme="minorHAnsi" w:hAnsiTheme="minorHAnsi" w:cs="Arial"/>
          <w:b/>
          <w:lang w:val="fr-FR"/>
        </w:rPr>
      </w:pPr>
      <w:r w:rsidRPr="002965A8">
        <w:rPr>
          <w:rFonts w:asciiTheme="minorHAnsi" w:hAnsiTheme="minorHAnsi" w:cs="Arial"/>
          <w:b/>
          <w:lang w:val="fr-FR"/>
        </w:rPr>
        <w:t>Projet de résolution</w:t>
      </w:r>
      <w:r w:rsidR="00616633">
        <w:rPr>
          <w:rFonts w:asciiTheme="minorHAnsi" w:hAnsiTheme="minorHAnsi" w:cs="Arial"/>
          <w:b/>
          <w:lang w:val="fr-FR"/>
        </w:rPr>
        <w:t xml:space="preserve"> XII.xx</w:t>
      </w:r>
    </w:p>
    <w:p w:rsidR="00616633" w:rsidRDefault="00616633" w:rsidP="00C62C4E">
      <w:pPr>
        <w:rPr>
          <w:rFonts w:asciiTheme="minorHAnsi" w:hAnsiTheme="minorHAnsi" w:cs="Arial"/>
          <w:b/>
          <w:lang w:val="fr-FR"/>
        </w:rPr>
      </w:pPr>
    </w:p>
    <w:p w:rsidR="00616633" w:rsidRPr="002965A8" w:rsidRDefault="00616633" w:rsidP="00C96036">
      <w:pPr>
        <w:rPr>
          <w:rFonts w:asciiTheme="minorHAnsi" w:hAnsiTheme="minorHAnsi" w:cs="Arial"/>
          <w:b/>
          <w:lang w:val="fr-FR"/>
        </w:rPr>
      </w:pPr>
      <w:r w:rsidRPr="002965A8">
        <w:rPr>
          <w:rFonts w:asciiTheme="minorHAnsi" w:hAnsiTheme="minorHAnsi"/>
          <w:b/>
          <w:lang w:val="fr-FR"/>
        </w:rPr>
        <w:t>Conservation des zones humides des îles du bassin méditerranéen</w:t>
      </w:r>
    </w:p>
    <w:p w:rsidR="008A4451" w:rsidRPr="002965A8" w:rsidRDefault="008A4451" w:rsidP="00C62C4E">
      <w:pPr>
        <w:rPr>
          <w:rFonts w:asciiTheme="minorHAnsi" w:hAnsiTheme="minorHAnsi" w:cs="Arial"/>
          <w:b/>
          <w:sz w:val="22"/>
          <w:szCs w:val="22"/>
          <w:lang w:val="fr-FR"/>
        </w:rPr>
      </w:pPr>
    </w:p>
    <w:p w:rsidR="00CA24BD" w:rsidRPr="002965A8" w:rsidRDefault="00805E47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SACHANT que le bassin méditerranéen est un point chaud mondial de la biodiversité et </w:t>
      </w:r>
      <w:r w:rsidR="00540ED3" w:rsidRPr="002965A8">
        <w:rPr>
          <w:rFonts w:asciiTheme="minorHAnsi" w:hAnsiTheme="minorHAnsi"/>
          <w:sz w:val="22"/>
          <w:lang w:val="fr-FR"/>
        </w:rPr>
        <w:t>que l’on y trouve</w:t>
      </w:r>
      <w:r w:rsidRPr="002965A8">
        <w:rPr>
          <w:rFonts w:asciiTheme="minorHAnsi" w:hAnsiTheme="minorHAnsi"/>
          <w:sz w:val="22"/>
          <w:lang w:val="fr-FR"/>
        </w:rPr>
        <w:t xml:space="preserve"> un des </w:t>
      </w:r>
      <w:r w:rsidR="00540ED3" w:rsidRPr="002965A8">
        <w:rPr>
          <w:rFonts w:asciiTheme="minorHAnsi" w:hAnsiTheme="minorHAnsi"/>
          <w:sz w:val="22"/>
          <w:lang w:val="fr-FR"/>
        </w:rPr>
        <w:t xml:space="preserve">plus grands </w:t>
      </w:r>
      <w:r w:rsidRPr="002965A8">
        <w:rPr>
          <w:rFonts w:asciiTheme="minorHAnsi" w:hAnsiTheme="minorHAnsi"/>
          <w:sz w:val="22"/>
          <w:lang w:val="fr-FR"/>
        </w:rPr>
        <w:t xml:space="preserve">groupes d’îles du monde, </w:t>
      </w:r>
      <w:r w:rsidR="00540ED3" w:rsidRPr="002965A8">
        <w:rPr>
          <w:rFonts w:asciiTheme="minorHAnsi" w:hAnsiTheme="minorHAnsi"/>
          <w:sz w:val="22"/>
          <w:lang w:val="fr-FR"/>
        </w:rPr>
        <w:t xml:space="preserve">qui se caractérisent par </w:t>
      </w:r>
      <w:r w:rsidRPr="002965A8">
        <w:rPr>
          <w:rFonts w:asciiTheme="minorHAnsi" w:hAnsiTheme="minorHAnsi"/>
          <w:sz w:val="22"/>
          <w:lang w:val="fr-FR"/>
        </w:rPr>
        <w:t>une riche histoire et de</w:t>
      </w:r>
      <w:r w:rsidR="00540ED3" w:rsidRPr="002965A8">
        <w:rPr>
          <w:rFonts w:asciiTheme="minorHAnsi" w:hAnsiTheme="minorHAnsi"/>
          <w:sz w:val="22"/>
          <w:lang w:val="fr-FR"/>
        </w:rPr>
        <w:t>s</w:t>
      </w:r>
      <w:r w:rsidRPr="002965A8">
        <w:rPr>
          <w:rFonts w:asciiTheme="minorHAnsi" w:hAnsiTheme="minorHAnsi"/>
          <w:sz w:val="22"/>
          <w:lang w:val="fr-FR"/>
        </w:rPr>
        <w:t xml:space="preserve"> valeurs culturelles variées; </w:t>
      </w:r>
      <w:r w:rsidR="00C018D1" w:rsidRPr="002965A8">
        <w:rPr>
          <w:rFonts w:asciiTheme="minorHAnsi" w:hAnsiTheme="minorHAnsi"/>
          <w:sz w:val="22"/>
          <w:lang w:val="fr-FR"/>
        </w:rPr>
        <w:t xml:space="preserve"> 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D13654" w:rsidRPr="002965A8" w:rsidRDefault="00805E47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SACHANT AUSSI que le bassin méditerranéen est une des principales destinations touristiques </w:t>
      </w:r>
      <w:r w:rsidR="00540ED3" w:rsidRPr="002965A8">
        <w:rPr>
          <w:rFonts w:asciiTheme="minorHAnsi" w:hAnsiTheme="minorHAnsi"/>
          <w:sz w:val="22"/>
          <w:lang w:val="fr-FR"/>
        </w:rPr>
        <w:t>mondiales</w:t>
      </w:r>
      <w:r w:rsidRPr="002965A8">
        <w:rPr>
          <w:rFonts w:asciiTheme="minorHAnsi" w:hAnsiTheme="minorHAnsi"/>
          <w:sz w:val="22"/>
          <w:lang w:val="fr-FR"/>
        </w:rPr>
        <w:t xml:space="preserve"> et que ses écosystèmes côtiers et insulaires </w:t>
      </w:r>
      <w:r w:rsidR="00540ED3" w:rsidRPr="002965A8">
        <w:rPr>
          <w:rFonts w:asciiTheme="minorHAnsi" w:hAnsiTheme="minorHAnsi"/>
          <w:sz w:val="22"/>
          <w:lang w:val="fr-FR"/>
        </w:rPr>
        <w:t>subissent les</w:t>
      </w:r>
      <w:r w:rsidRPr="002965A8">
        <w:rPr>
          <w:rFonts w:asciiTheme="minorHAnsi" w:hAnsiTheme="minorHAnsi"/>
          <w:sz w:val="22"/>
          <w:lang w:val="fr-FR"/>
        </w:rPr>
        <w:t xml:space="preserve"> pressions intenses et multiples de ce secteur; </w:t>
      </w:r>
      <w:r w:rsidR="00C018D1" w:rsidRPr="002965A8">
        <w:rPr>
          <w:rFonts w:asciiTheme="minorHAnsi" w:hAnsiTheme="minorHAnsi"/>
          <w:sz w:val="22"/>
          <w:lang w:val="fr-FR"/>
        </w:rPr>
        <w:t xml:space="preserve"> 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5C40D5" w:rsidRPr="002965A8" w:rsidRDefault="00805E47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RECONNAISSANT le rôle crucial </w:t>
      </w:r>
      <w:r w:rsidR="00540ED3" w:rsidRPr="002965A8">
        <w:rPr>
          <w:rFonts w:asciiTheme="minorHAnsi" w:hAnsiTheme="minorHAnsi"/>
          <w:sz w:val="22"/>
          <w:lang w:val="fr-FR"/>
        </w:rPr>
        <w:t>que jouent les</w:t>
      </w:r>
      <w:r w:rsidRPr="002965A8">
        <w:rPr>
          <w:rFonts w:asciiTheme="minorHAnsi" w:hAnsiTheme="minorHAnsi"/>
          <w:sz w:val="22"/>
          <w:lang w:val="fr-FR"/>
        </w:rPr>
        <w:t xml:space="preserve"> zones humides </w:t>
      </w:r>
      <w:r w:rsidR="008A4451">
        <w:rPr>
          <w:rFonts w:asciiTheme="minorHAnsi" w:hAnsiTheme="minorHAnsi"/>
          <w:sz w:val="22"/>
          <w:lang w:val="fr-FR"/>
        </w:rPr>
        <w:t>des îles méditerranéennes</w:t>
      </w:r>
      <w:r w:rsidR="00540ED3" w:rsidRPr="002965A8">
        <w:rPr>
          <w:rFonts w:asciiTheme="minorHAnsi" w:hAnsiTheme="minorHAnsi"/>
          <w:sz w:val="22"/>
          <w:lang w:val="fr-FR"/>
        </w:rPr>
        <w:t xml:space="preserve"> en</w:t>
      </w:r>
      <w:r w:rsidR="00656C04" w:rsidRPr="002965A8">
        <w:rPr>
          <w:rFonts w:asciiTheme="minorHAnsi" w:hAnsiTheme="minorHAnsi"/>
          <w:sz w:val="22"/>
          <w:lang w:val="fr-FR"/>
        </w:rPr>
        <w:t xml:space="preserve"> prot</w:t>
      </w:r>
      <w:r w:rsidR="00540ED3" w:rsidRPr="002965A8">
        <w:rPr>
          <w:rFonts w:asciiTheme="minorHAnsi" w:hAnsiTheme="minorHAnsi"/>
          <w:sz w:val="22"/>
          <w:lang w:val="fr-FR"/>
        </w:rPr>
        <w:t>é</w:t>
      </w:r>
      <w:r w:rsidR="00656C04" w:rsidRPr="002965A8">
        <w:rPr>
          <w:rFonts w:asciiTheme="minorHAnsi" w:hAnsiTheme="minorHAnsi"/>
          <w:sz w:val="22"/>
          <w:lang w:val="fr-FR"/>
        </w:rPr>
        <w:t>ge</w:t>
      </w:r>
      <w:r w:rsidR="00540ED3" w:rsidRPr="002965A8">
        <w:rPr>
          <w:rFonts w:asciiTheme="minorHAnsi" w:hAnsiTheme="minorHAnsi"/>
          <w:sz w:val="22"/>
          <w:lang w:val="fr-FR"/>
        </w:rPr>
        <w:t>a</w:t>
      </w:r>
      <w:r w:rsidR="00656C04" w:rsidRPr="002965A8">
        <w:rPr>
          <w:rFonts w:asciiTheme="minorHAnsi" w:hAnsiTheme="minorHAnsi"/>
          <w:sz w:val="22"/>
          <w:lang w:val="fr-FR"/>
        </w:rPr>
        <w:t xml:space="preserve">nt les îles contre les effets des changements climatiques et de la désertification ainsi que leur importance critique pour une grande diversité d’espèces </w:t>
      </w:r>
      <w:r w:rsidR="00540ED3" w:rsidRPr="002965A8">
        <w:rPr>
          <w:rFonts w:asciiTheme="minorHAnsi" w:hAnsiTheme="minorHAnsi"/>
          <w:sz w:val="22"/>
          <w:lang w:val="fr-FR"/>
        </w:rPr>
        <w:t xml:space="preserve">sauvages </w:t>
      </w:r>
      <w:r w:rsidR="00656C04" w:rsidRPr="002965A8">
        <w:rPr>
          <w:rFonts w:asciiTheme="minorHAnsi" w:hAnsiTheme="minorHAnsi"/>
          <w:sz w:val="22"/>
          <w:lang w:val="fr-FR"/>
        </w:rPr>
        <w:t>menacées et endémiques, notamment un nombre important d’oiseaux migrateurs;</w:t>
      </w:r>
    </w:p>
    <w:p w:rsidR="00CA24BD" w:rsidRPr="002965A8" w:rsidRDefault="00CA24BD" w:rsidP="00C96036">
      <w:p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</w:p>
    <w:p w:rsidR="004E1E51" w:rsidRDefault="00540ED3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>PRÉOCCUPÉE</w:t>
      </w:r>
      <w:r w:rsidR="00656C04" w:rsidRPr="002965A8">
        <w:rPr>
          <w:rFonts w:asciiTheme="minorHAnsi" w:hAnsiTheme="minorHAnsi"/>
          <w:sz w:val="22"/>
          <w:lang w:val="fr-FR"/>
        </w:rPr>
        <w:t xml:space="preserve"> </w:t>
      </w:r>
      <w:r w:rsidRPr="002965A8">
        <w:rPr>
          <w:rFonts w:asciiTheme="minorHAnsi" w:hAnsiTheme="minorHAnsi"/>
          <w:sz w:val="22"/>
          <w:lang w:val="fr-FR"/>
        </w:rPr>
        <w:t xml:space="preserve">par le fait </w:t>
      </w:r>
      <w:r w:rsidR="00656C04" w:rsidRPr="002965A8">
        <w:rPr>
          <w:rFonts w:asciiTheme="minorHAnsi" w:hAnsiTheme="minorHAnsi"/>
          <w:sz w:val="22"/>
          <w:lang w:val="fr-FR"/>
        </w:rPr>
        <w:t xml:space="preserve">que les zones humides des îles </w:t>
      </w:r>
      <w:r w:rsidRPr="002965A8">
        <w:rPr>
          <w:rFonts w:asciiTheme="minorHAnsi" w:hAnsiTheme="minorHAnsi"/>
          <w:sz w:val="22"/>
          <w:lang w:val="fr-FR"/>
        </w:rPr>
        <w:t>méditerranéennes</w:t>
      </w:r>
      <w:r w:rsidR="00715478" w:rsidRPr="002965A8">
        <w:rPr>
          <w:rFonts w:asciiTheme="minorHAnsi" w:hAnsiTheme="minorHAnsi"/>
          <w:sz w:val="22"/>
          <w:lang w:val="fr-FR"/>
        </w:rPr>
        <w:t xml:space="preserve"> </w:t>
      </w:r>
      <w:r w:rsidR="00656C04" w:rsidRPr="002965A8">
        <w:rPr>
          <w:rFonts w:asciiTheme="minorHAnsi" w:hAnsiTheme="minorHAnsi"/>
          <w:sz w:val="22"/>
          <w:lang w:val="fr-FR"/>
        </w:rPr>
        <w:t>sont de plus en plus confrontées à de graves pressions</w:t>
      </w:r>
      <w:r w:rsidR="008A4451">
        <w:rPr>
          <w:rFonts w:asciiTheme="minorHAnsi" w:hAnsiTheme="minorHAnsi"/>
          <w:sz w:val="22"/>
          <w:lang w:val="fr-FR"/>
        </w:rPr>
        <w:t xml:space="preserve">, telles que l’expansion </w:t>
      </w:r>
      <w:r w:rsidR="004E1E51">
        <w:rPr>
          <w:rFonts w:asciiTheme="minorHAnsi" w:hAnsiTheme="minorHAnsi"/>
          <w:sz w:val="22"/>
          <w:lang w:val="fr-FR"/>
        </w:rPr>
        <w:t>du développement urbain et côtier</w:t>
      </w:r>
      <w:r w:rsidR="008A4451">
        <w:rPr>
          <w:rFonts w:asciiTheme="minorHAnsi" w:hAnsiTheme="minorHAnsi"/>
          <w:sz w:val="22"/>
          <w:lang w:val="fr-FR"/>
        </w:rPr>
        <w:t>,</w:t>
      </w:r>
      <w:r w:rsidR="00656C04" w:rsidRPr="002965A8">
        <w:rPr>
          <w:rFonts w:asciiTheme="minorHAnsi" w:hAnsiTheme="minorHAnsi"/>
          <w:sz w:val="22"/>
          <w:lang w:val="fr-FR"/>
        </w:rPr>
        <w:t xml:space="preserve"> qui menacent de saper leur état de conservation et </w:t>
      </w:r>
      <w:r w:rsidR="00616633">
        <w:rPr>
          <w:rFonts w:asciiTheme="minorHAnsi" w:hAnsiTheme="minorHAnsi"/>
          <w:sz w:val="22"/>
          <w:lang w:val="fr-FR"/>
        </w:rPr>
        <w:t>d’accélérer</w:t>
      </w:r>
      <w:r w:rsidR="00656C04" w:rsidRPr="002965A8">
        <w:rPr>
          <w:rFonts w:asciiTheme="minorHAnsi" w:hAnsiTheme="minorHAnsi"/>
          <w:sz w:val="22"/>
          <w:lang w:val="fr-FR"/>
        </w:rPr>
        <w:t xml:space="preserve"> </w:t>
      </w:r>
      <w:r w:rsidR="008A4451">
        <w:rPr>
          <w:rFonts w:asciiTheme="minorHAnsi" w:hAnsiTheme="minorHAnsi"/>
          <w:sz w:val="22"/>
          <w:lang w:val="fr-FR"/>
        </w:rPr>
        <w:t>leur</w:t>
      </w:r>
      <w:r w:rsidR="00616633" w:rsidRPr="002965A8">
        <w:rPr>
          <w:rFonts w:asciiTheme="minorHAnsi" w:hAnsiTheme="minorHAnsi"/>
          <w:sz w:val="22"/>
          <w:lang w:val="fr-FR"/>
        </w:rPr>
        <w:t xml:space="preserve"> dégradation et, en conséquence, la fragmentation de l’écosystème;</w:t>
      </w:r>
    </w:p>
    <w:p w:rsidR="000B1212" w:rsidRDefault="000B1212" w:rsidP="00C96036">
      <w:p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</w:p>
    <w:p w:rsidR="004E1E51" w:rsidRPr="004E1E51" w:rsidRDefault="004E1E51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>
        <w:rPr>
          <w:rFonts w:asciiTheme="minorHAnsi" w:hAnsiTheme="minorHAnsi"/>
          <w:sz w:val="22"/>
          <w:lang w:val="fr-FR"/>
        </w:rPr>
        <w:t xml:space="preserve">SACHANT que les zones humides des petites îles sont extrêmement fragiles et pourraient facilement être détruites, y compris de manière non intentionnelle et/ou faute d’avoir conscience de leur importance;  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5C40D5" w:rsidRPr="002965A8" w:rsidRDefault="00540ED3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PRÉOCCUPÉE </w:t>
      </w:r>
      <w:r w:rsidR="006B6ADE" w:rsidRPr="002965A8">
        <w:rPr>
          <w:rFonts w:asciiTheme="minorHAnsi" w:hAnsiTheme="minorHAnsi"/>
          <w:sz w:val="22"/>
          <w:lang w:val="fr-FR"/>
        </w:rPr>
        <w:t xml:space="preserve">EN OUTRE de constater que </w:t>
      </w:r>
      <w:r w:rsidRPr="002965A8">
        <w:rPr>
          <w:rFonts w:asciiTheme="minorHAnsi" w:hAnsiTheme="minorHAnsi"/>
          <w:sz w:val="22"/>
          <w:lang w:val="fr-FR"/>
        </w:rPr>
        <w:t>de nombreuses</w:t>
      </w:r>
      <w:r w:rsidR="006B6ADE" w:rsidRPr="002965A8">
        <w:rPr>
          <w:rFonts w:asciiTheme="minorHAnsi" w:hAnsiTheme="minorHAnsi"/>
          <w:sz w:val="22"/>
          <w:lang w:val="fr-FR"/>
        </w:rPr>
        <w:t xml:space="preserve"> zones humides des îles méditerranéennes ont déjà été partiellement ou intégralement asséchées ou qu’elles subissent de plus en plus un stress hydrologique et SACHANT que </w:t>
      </w:r>
      <w:r w:rsidR="00D0745A" w:rsidRPr="002965A8">
        <w:rPr>
          <w:rFonts w:asciiTheme="minorHAnsi" w:hAnsiTheme="minorHAnsi"/>
          <w:sz w:val="22"/>
          <w:lang w:val="fr-FR"/>
        </w:rPr>
        <w:t xml:space="preserve">sur ces îles, </w:t>
      </w:r>
      <w:r w:rsidR="006B6ADE" w:rsidRPr="002965A8">
        <w:rPr>
          <w:rFonts w:asciiTheme="minorHAnsi" w:hAnsiTheme="minorHAnsi"/>
          <w:sz w:val="22"/>
          <w:lang w:val="fr-FR"/>
        </w:rPr>
        <w:t xml:space="preserve">la demande d’eau douce pour l’utilisation humaine </w:t>
      </w:r>
      <w:r w:rsidR="00D0745A" w:rsidRPr="002965A8">
        <w:rPr>
          <w:rFonts w:asciiTheme="minorHAnsi" w:hAnsiTheme="minorHAnsi"/>
          <w:sz w:val="22"/>
          <w:lang w:val="fr-FR"/>
        </w:rPr>
        <w:t xml:space="preserve">ne cesse </w:t>
      </w:r>
      <w:r w:rsidR="006B6ADE" w:rsidRPr="002965A8">
        <w:rPr>
          <w:rFonts w:asciiTheme="minorHAnsi" w:hAnsiTheme="minorHAnsi"/>
          <w:sz w:val="22"/>
          <w:lang w:val="fr-FR"/>
        </w:rPr>
        <w:t xml:space="preserve">de croître; </w:t>
      </w:r>
    </w:p>
    <w:p w:rsidR="00CA24BD" w:rsidRPr="002965A8" w:rsidRDefault="00CA24BD" w:rsidP="00C96036">
      <w:p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</w:p>
    <w:p w:rsidR="00CA24BD" w:rsidRPr="002965A8" w:rsidRDefault="006B6ADE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lastRenderedPageBreak/>
        <w:t xml:space="preserve">RAPPELANT </w:t>
      </w:r>
      <w:r w:rsidR="00D0745A" w:rsidRPr="002965A8">
        <w:rPr>
          <w:rFonts w:asciiTheme="minorHAnsi" w:hAnsiTheme="minorHAnsi"/>
          <w:sz w:val="22"/>
          <w:lang w:val="fr-FR"/>
        </w:rPr>
        <w:t>que les Parties contractantes ont pris l’</w:t>
      </w:r>
      <w:r w:rsidRPr="002965A8">
        <w:rPr>
          <w:rFonts w:asciiTheme="minorHAnsi" w:hAnsiTheme="minorHAnsi"/>
          <w:sz w:val="22"/>
          <w:lang w:val="fr-FR"/>
        </w:rPr>
        <w:t>engagement</w:t>
      </w:r>
      <w:r w:rsidR="00D0745A" w:rsidRPr="002965A8">
        <w:rPr>
          <w:rFonts w:asciiTheme="minorHAnsi" w:hAnsiTheme="minorHAnsi"/>
          <w:sz w:val="22"/>
          <w:lang w:val="fr-FR"/>
        </w:rPr>
        <w:t xml:space="preserve"> de réaliser, dans la mesure du possible,</w:t>
      </w:r>
      <w:r w:rsidRPr="002965A8">
        <w:rPr>
          <w:rFonts w:asciiTheme="minorHAnsi" w:hAnsiTheme="minorHAnsi"/>
          <w:sz w:val="22"/>
          <w:lang w:val="fr-FR"/>
        </w:rPr>
        <w:t xml:space="preserve"> l’utilisation rationnelle</w:t>
      </w:r>
      <w:r w:rsidR="00D0745A" w:rsidRPr="002965A8">
        <w:rPr>
          <w:rFonts w:asciiTheme="minorHAnsi" w:hAnsiTheme="minorHAnsi"/>
          <w:sz w:val="22"/>
          <w:lang w:val="fr-FR"/>
        </w:rPr>
        <w:t xml:space="preserve"> </w:t>
      </w:r>
      <w:r w:rsidRPr="002965A8">
        <w:rPr>
          <w:rFonts w:asciiTheme="minorHAnsi" w:hAnsiTheme="minorHAnsi"/>
          <w:sz w:val="22"/>
          <w:lang w:val="fr-FR"/>
        </w:rPr>
        <w:t xml:space="preserve">de toutes les zones humides </w:t>
      </w:r>
      <w:r w:rsidR="00D0745A" w:rsidRPr="002965A8">
        <w:rPr>
          <w:rFonts w:asciiTheme="minorHAnsi" w:hAnsiTheme="minorHAnsi"/>
          <w:sz w:val="22"/>
          <w:lang w:val="fr-FR"/>
        </w:rPr>
        <w:t>se trouvant sur leur</w:t>
      </w:r>
      <w:r w:rsidRPr="002965A8">
        <w:rPr>
          <w:rFonts w:asciiTheme="minorHAnsi" w:hAnsiTheme="minorHAnsi"/>
          <w:sz w:val="22"/>
          <w:lang w:val="fr-FR"/>
        </w:rPr>
        <w:t xml:space="preserve"> territoire; </w:t>
      </w:r>
      <w:r w:rsidR="00C018D1" w:rsidRPr="002965A8">
        <w:rPr>
          <w:rFonts w:asciiTheme="minorHAnsi" w:hAnsiTheme="minorHAnsi"/>
          <w:sz w:val="22"/>
          <w:lang w:val="fr-FR"/>
        </w:rPr>
        <w:t xml:space="preserve"> 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CA24BD" w:rsidRPr="002965A8" w:rsidRDefault="006B6ADE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RAPPELANT AUSSI la Recommandation 6.11 qui encourageait </w:t>
      </w:r>
      <w:r w:rsidR="00CF07A5">
        <w:rPr>
          <w:rFonts w:asciiTheme="minorHAnsi" w:hAnsiTheme="minorHAnsi"/>
          <w:sz w:val="22"/>
          <w:lang w:val="fr-FR"/>
        </w:rPr>
        <w:t>la poursuite de la</w:t>
      </w:r>
      <w:r w:rsidRPr="002965A8">
        <w:rPr>
          <w:rFonts w:asciiTheme="minorHAnsi" w:hAnsiTheme="minorHAnsi"/>
          <w:sz w:val="22"/>
          <w:lang w:val="fr-FR"/>
        </w:rPr>
        <w:t xml:space="preserve"> collaboration </w:t>
      </w:r>
      <w:r w:rsidR="00CF07A5">
        <w:rPr>
          <w:rFonts w:asciiTheme="minorHAnsi" w:hAnsiTheme="minorHAnsi"/>
          <w:sz w:val="22"/>
          <w:lang w:val="fr-FR"/>
        </w:rPr>
        <w:t>en faveur des</w:t>
      </w:r>
      <w:r w:rsidRPr="002965A8">
        <w:rPr>
          <w:rFonts w:asciiTheme="minorHAnsi" w:hAnsiTheme="minorHAnsi"/>
          <w:sz w:val="22"/>
          <w:lang w:val="fr-FR"/>
        </w:rPr>
        <w:t xml:space="preserve"> zones humides </w:t>
      </w:r>
      <w:r w:rsidR="00CF07A5" w:rsidRPr="002965A8">
        <w:rPr>
          <w:rFonts w:asciiTheme="minorHAnsi" w:hAnsiTheme="minorHAnsi"/>
          <w:sz w:val="22"/>
          <w:lang w:val="fr-FR"/>
        </w:rPr>
        <w:t xml:space="preserve">méditerranéennes </w:t>
      </w:r>
      <w:r w:rsidRPr="002965A8">
        <w:rPr>
          <w:rFonts w:asciiTheme="minorHAnsi" w:hAnsiTheme="minorHAnsi"/>
          <w:sz w:val="22"/>
          <w:lang w:val="fr-FR"/>
        </w:rPr>
        <w:t xml:space="preserve">et qui </w:t>
      </w:r>
      <w:r w:rsidR="00CF07A5">
        <w:rPr>
          <w:rFonts w:asciiTheme="minorHAnsi" w:hAnsiTheme="minorHAnsi"/>
          <w:sz w:val="22"/>
          <w:lang w:val="fr-FR"/>
        </w:rPr>
        <w:t>invitait</w:t>
      </w:r>
      <w:r w:rsidRPr="002965A8">
        <w:rPr>
          <w:rFonts w:asciiTheme="minorHAnsi" w:hAnsiTheme="minorHAnsi"/>
          <w:sz w:val="22"/>
          <w:lang w:val="fr-FR"/>
        </w:rPr>
        <w:t xml:space="preserve"> toutes les organisations gouvernementales et non gouvernementales et les </w:t>
      </w:r>
      <w:r w:rsidR="00CF07A5">
        <w:rPr>
          <w:rFonts w:asciiTheme="minorHAnsi" w:hAnsiTheme="minorHAnsi"/>
          <w:sz w:val="22"/>
          <w:lang w:val="fr-FR"/>
        </w:rPr>
        <w:t>personnes</w:t>
      </w:r>
      <w:r w:rsidRPr="002965A8">
        <w:rPr>
          <w:rFonts w:asciiTheme="minorHAnsi" w:hAnsiTheme="minorHAnsi"/>
          <w:sz w:val="22"/>
          <w:lang w:val="fr-FR"/>
        </w:rPr>
        <w:t xml:space="preserve"> concerné</w:t>
      </w:r>
      <w:r w:rsidR="00CF07A5">
        <w:rPr>
          <w:rFonts w:asciiTheme="minorHAnsi" w:hAnsiTheme="minorHAnsi"/>
          <w:sz w:val="22"/>
          <w:lang w:val="fr-FR"/>
        </w:rPr>
        <w:t>e</w:t>
      </w:r>
      <w:r w:rsidRPr="002965A8">
        <w:rPr>
          <w:rFonts w:asciiTheme="minorHAnsi" w:hAnsiTheme="minorHAnsi"/>
          <w:sz w:val="22"/>
          <w:lang w:val="fr-FR"/>
        </w:rPr>
        <w:t xml:space="preserve">s par les zones humides </w:t>
      </w:r>
      <w:r w:rsidR="00CF07A5" w:rsidRPr="002965A8">
        <w:rPr>
          <w:rFonts w:asciiTheme="minorHAnsi" w:hAnsiTheme="minorHAnsi"/>
          <w:sz w:val="22"/>
          <w:lang w:val="fr-FR"/>
        </w:rPr>
        <w:t xml:space="preserve">méditerranéennes </w:t>
      </w:r>
      <w:r w:rsidR="00CF07A5">
        <w:rPr>
          <w:rFonts w:asciiTheme="minorHAnsi" w:hAnsiTheme="minorHAnsi"/>
          <w:sz w:val="22"/>
          <w:lang w:val="fr-FR"/>
        </w:rPr>
        <w:t>à participer sans réserve à</w:t>
      </w:r>
      <w:r w:rsidRPr="002965A8">
        <w:rPr>
          <w:rFonts w:asciiTheme="minorHAnsi" w:hAnsiTheme="minorHAnsi"/>
          <w:sz w:val="22"/>
          <w:lang w:val="fr-FR"/>
        </w:rPr>
        <w:t xml:space="preserve"> la préparation et </w:t>
      </w:r>
      <w:r w:rsidR="008A4451">
        <w:rPr>
          <w:rFonts w:asciiTheme="minorHAnsi" w:hAnsiTheme="minorHAnsi"/>
          <w:sz w:val="22"/>
          <w:lang w:val="fr-FR"/>
        </w:rPr>
        <w:t xml:space="preserve">à </w:t>
      </w:r>
      <w:r w:rsidR="00CF07A5">
        <w:rPr>
          <w:rFonts w:asciiTheme="minorHAnsi" w:hAnsiTheme="minorHAnsi"/>
          <w:sz w:val="22"/>
          <w:lang w:val="fr-FR"/>
        </w:rPr>
        <w:t>l’application</w:t>
      </w:r>
      <w:r w:rsidRPr="002965A8">
        <w:rPr>
          <w:rFonts w:asciiTheme="minorHAnsi" w:hAnsiTheme="minorHAnsi"/>
          <w:sz w:val="22"/>
          <w:lang w:val="fr-FR"/>
        </w:rPr>
        <w:t xml:space="preserve"> d’une Stratégie concertée pour les zones humides </w:t>
      </w:r>
      <w:r w:rsidR="00CF07A5" w:rsidRPr="002965A8">
        <w:rPr>
          <w:rFonts w:asciiTheme="minorHAnsi" w:hAnsiTheme="minorHAnsi"/>
          <w:sz w:val="22"/>
          <w:lang w:val="fr-FR"/>
        </w:rPr>
        <w:t>méditerranéennes</w:t>
      </w:r>
      <w:r w:rsidRPr="002965A8">
        <w:rPr>
          <w:rFonts w:asciiTheme="minorHAnsi" w:hAnsiTheme="minorHAnsi"/>
          <w:sz w:val="22"/>
          <w:lang w:val="fr-FR"/>
        </w:rPr>
        <w:t xml:space="preserve">; 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CA24BD" w:rsidRDefault="006B6ADE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NOTANT que l’Initiative pour les zones humides méditerranéennes </w:t>
      </w:r>
      <w:r w:rsidR="00C018D1" w:rsidRPr="002965A8">
        <w:rPr>
          <w:rFonts w:asciiTheme="minorHAnsi" w:hAnsiTheme="minorHAnsi"/>
          <w:sz w:val="22"/>
          <w:lang w:val="fr-FR"/>
        </w:rPr>
        <w:t xml:space="preserve">(MedWet) </w:t>
      </w:r>
      <w:r w:rsidR="00364056" w:rsidRPr="002965A8">
        <w:rPr>
          <w:rFonts w:asciiTheme="minorHAnsi" w:hAnsiTheme="minorHAnsi"/>
          <w:sz w:val="22"/>
          <w:lang w:val="fr-FR"/>
        </w:rPr>
        <w:t>contribue à la protection des zones humides méditerranéennes depuis plus de 20 ans et qu’elle continuera d</w:t>
      </w:r>
      <w:r w:rsidR="00CF07A5">
        <w:rPr>
          <w:rFonts w:asciiTheme="minorHAnsi" w:hAnsiTheme="minorHAnsi"/>
          <w:sz w:val="22"/>
          <w:lang w:val="fr-FR"/>
        </w:rPr>
        <w:t>’y contribuer</w:t>
      </w:r>
      <w:r w:rsidR="00364056" w:rsidRPr="002965A8">
        <w:rPr>
          <w:rFonts w:asciiTheme="minorHAnsi" w:hAnsiTheme="minorHAnsi"/>
          <w:sz w:val="22"/>
          <w:lang w:val="fr-FR"/>
        </w:rPr>
        <w:t>;</w:t>
      </w:r>
    </w:p>
    <w:p w:rsidR="00616633" w:rsidRDefault="00616633" w:rsidP="00C96036">
      <w:p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</w:p>
    <w:p w:rsidR="00616633" w:rsidRPr="002965A8" w:rsidRDefault="00864F80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>
        <w:rPr>
          <w:rFonts w:asciiTheme="minorHAnsi" w:hAnsiTheme="minorHAnsi"/>
          <w:sz w:val="22"/>
          <w:lang w:val="fr-FR"/>
        </w:rPr>
        <w:t xml:space="preserve">NOTANT AUSSI les efforts déployés par des organisations et initiatives directement axées sur la Méditerranée, comme par exemple la </w:t>
      </w:r>
      <w:r w:rsidR="00754779" w:rsidRPr="00754779">
        <w:rPr>
          <w:rFonts w:asciiTheme="minorHAnsi" w:hAnsiTheme="minorHAnsi"/>
          <w:sz w:val="22"/>
          <w:lang w:val="fr-FR"/>
        </w:rPr>
        <w:t xml:space="preserve">Convention sur la protection du milieu marin et du littoral de la Méditerranée </w:t>
      </w:r>
      <w:r w:rsidR="00754779">
        <w:rPr>
          <w:rFonts w:asciiTheme="minorHAnsi" w:hAnsiTheme="minorHAnsi"/>
          <w:sz w:val="22"/>
          <w:lang w:val="fr-FR"/>
        </w:rPr>
        <w:t xml:space="preserve"> (Convention </w:t>
      </w:r>
      <w:r>
        <w:rPr>
          <w:rFonts w:asciiTheme="minorHAnsi" w:hAnsiTheme="minorHAnsi"/>
          <w:sz w:val="22"/>
          <w:lang w:val="fr-FR"/>
        </w:rPr>
        <w:t>de Barcelone</w:t>
      </w:r>
      <w:r w:rsidR="00754779">
        <w:rPr>
          <w:rFonts w:asciiTheme="minorHAnsi" w:hAnsiTheme="minorHAnsi"/>
          <w:sz w:val="22"/>
          <w:lang w:val="fr-FR"/>
        </w:rPr>
        <w:t>)</w:t>
      </w:r>
      <w:r>
        <w:rPr>
          <w:rFonts w:asciiTheme="minorHAnsi" w:hAnsiTheme="minorHAnsi"/>
          <w:sz w:val="22"/>
          <w:lang w:val="fr-FR"/>
        </w:rPr>
        <w:t xml:space="preserve"> et son Plan d’action pour la Méditerranée </w:t>
      </w:r>
      <w:r w:rsidRPr="002D3DF8">
        <w:rPr>
          <w:rFonts w:asciiTheme="minorHAnsi" w:hAnsiTheme="minorHAnsi"/>
          <w:sz w:val="22"/>
          <w:lang w:val="fr-FR"/>
        </w:rPr>
        <w:t>et l’Union pour la Méditerranée</w:t>
      </w:r>
      <w:r>
        <w:rPr>
          <w:rFonts w:asciiTheme="minorHAnsi" w:hAnsiTheme="minorHAnsi"/>
          <w:sz w:val="22"/>
          <w:lang w:val="fr-FR"/>
        </w:rPr>
        <w:t xml:space="preserve">; 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5C40D5" w:rsidRPr="002965A8" w:rsidRDefault="00364056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>RAPPELANT ÉGALEMENT que</w:t>
      </w:r>
      <w:r w:rsidR="00CF07A5">
        <w:rPr>
          <w:rFonts w:asciiTheme="minorHAnsi" w:hAnsiTheme="minorHAnsi"/>
          <w:sz w:val="22"/>
          <w:lang w:val="fr-FR"/>
        </w:rPr>
        <w:t>, selon</w:t>
      </w:r>
      <w:r w:rsidRPr="002965A8">
        <w:rPr>
          <w:rFonts w:asciiTheme="minorHAnsi" w:hAnsiTheme="minorHAnsi"/>
          <w:sz w:val="22"/>
          <w:lang w:val="fr-FR"/>
        </w:rPr>
        <w:t xml:space="preserve"> le </w:t>
      </w:r>
      <w:r w:rsidRPr="002965A8">
        <w:rPr>
          <w:rFonts w:asciiTheme="minorHAnsi" w:hAnsiTheme="minorHAnsi"/>
          <w:i/>
          <w:sz w:val="22"/>
          <w:lang w:val="fr-FR"/>
        </w:rPr>
        <w:t xml:space="preserve">Cadre stratégique et lignes directrices pour </w:t>
      </w:r>
      <w:r w:rsidR="00CF07A5">
        <w:rPr>
          <w:rFonts w:asciiTheme="minorHAnsi" w:hAnsiTheme="minorHAnsi"/>
          <w:i/>
          <w:sz w:val="22"/>
          <w:lang w:val="fr-FR"/>
        </w:rPr>
        <w:t xml:space="preserve">orienter </w:t>
      </w:r>
      <w:r w:rsidRPr="002965A8">
        <w:rPr>
          <w:rFonts w:asciiTheme="minorHAnsi" w:hAnsiTheme="minorHAnsi"/>
          <w:i/>
          <w:sz w:val="22"/>
          <w:lang w:val="fr-FR"/>
        </w:rPr>
        <w:t xml:space="preserve">l’évolution de la Liste des zones humides d’importance internationale </w:t>
      </w:r>
      <w:r w:rsidRPr="002965A8">
        <w:rPr>
          <w:rFonts w:asciiTheme="minorHAnsi" w:hAnsiTheme="minorHAnsi"/>
          <w:sz w:val="22"/>
          <w:lang w:val="fr-FR"/>
        </w:rPr>
        <w:t>(adopté dans la Résolution</w:t>
      </w:r>
      <w:r w:rsidRPr="002965A8">
        <w:rPr>
          <w:rFonts w:asciiTheme="minorHAnsi" w:hAnsiTheme="minorHAnsi"/>
          <w:i/>
          <w:sz w:val="22"/>
          <w:lang w:val="fr-FR"/>
        </w:rPr>
        <w:t> </w:t>
      </w:r>
      <w:r w:rsidR="00C018D1" w:rsidRPr="002965A8">
        <w:rPr>
          <w:rFonts w:asciiTheme="minorHAnsi" w:hAnsiTheme="minorHAnsi"/>
          <w:sz w:val="22"/>
          <w:lang w:val="fr-FR"/>
        </w:rPr>
        <w:t>VII.11</w:t>
      </w:r>
      <w:r w:rsidR="007410A1" w:rsidRPr="002965A8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D15501">
        <w:rPr>
          <w:rFonts w:asciiTheme="minorHAnsi" w:hAnsiTheme="minorHAnsi" w:cs="Arial"/>
          <w:sz w:val="22"/>
          <w:szCs w:val="22"/>
          <w:lang w:val="fr-FR"/>
        </w:rPr>
        <w:t xml:space="preserve">(1999) </w:t>
      </w:r>
      <w:r w:rsidRPr="002965A8">
        <w:rPr>
          <w:rFonts w:asciiTheme="minorHAnsi" w:hAnsiTheme="minorHAnsi" w:cs="Arial"/>
          <w:sz w:val="22"/>
          <w:szCs w:val="22"/>
          <w:lang w:val="fr-FR"/>
        </w:rPr>
        <w:t xml:space="preserve">et amendé dans la </w:t>
      </w:r>
      <w:r w:rsidR="007410A1" w:rsidRPr="002965A8">
        <w:rPr>
          <w:rFonts w:asciiTheme="minorHAnsi" w:hAnsiTheme="minorHAnsi" w:cs="Arial"/>
          <w:sz w:val="22"/>
          <w:szCs w:val="22"/>
          <w:lang w:val="fr-FR"/>
        </w:rPr>
        <w:t>R</w:t>
      </w:r>
      <w:r w:rsidRPr="002965A8">
        <w:rPr>
          <w:rFonts w:asciiTheme="minorHAnsi" w:hAnsiTheme="minorHAnsi" w:cs="Arial"/>
          <w:sz w:val="22"/>
          <w:szCs w:val="22"/>
          <w:lang w:val="fr-FR"/>
        </w:rPr>
        <w:t>é</w:t>
      </w:r>
      <w:r w:rsidR="007410A1" w:rsidRPr="002965A8">
        <w:rPr>
          <w:rFonts w:asciiTheme="minorHAnsi" w:hAnsiTheme="minorHAnsi" w:cs="Arial"/>
          <w:sz w:val="22"/>
          <w:szCs w:val="22"/>
          <w:lang w:val="fr-FR"/>
        </w:rPr>
        <w:t>solution</w:t>
      </w:r>
      <w:r w:rsidRPr="002965A8">
        <w:rPr>
          <w:rFonts w:asciiTheme="minorHAnsi" w:hAnsiTheme="minorHAnsi" w:cs="Arial"/>
          <w:sz w:val="22"/>
          <w:szCs w:val="22"/>
          <w:lang w:val="fr-FR"/>
        </w:rPr>
        <w:t> </w:t>
      </w:r>
      <w:r w:rsidR="007410A1" w:rsidRPr="002965A8">
        <w:rPr>
          <w:rFonts w:asciiTheme="minorHAnsi" w:hAnsiTheme="minorHAnsi" w:cs="Arial"/>
          <w:sz w:val="22"/>
          <w:szCs w:val="22"/>
          <w:lang w:val="fr-FR"/>
        </w:rPr>
        <w:t>XI.8</w:t>
      </w:r>
      <w:r w:rsidR="00D15501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="00911173" w:rsidRPr="00911173">
        <w:rPr>
          <w:rFonts w:asciiTheme="minorHAnsi" w:hAnsiTheme="minorHAnsi" w:cs="Arial"/>
          <w:i/>
          <w:sz w:val="22"/>
          <w:szCs w:val="22"/>
          <w:lang w:val="fr-FR"/>
        </w:rPr>
        <w:t>Simplifier les procédures de description des Sites Ramsar au moment de leur inscription et lors de mises à jour ultérieures</w:t>
      </w:r>
      <w:r w:rsidR="00911173">
        <w:rPr>
          <w:rFonts w:asciiTheme="minorHAnsi" w:hAnsiTheme="minorHAnsi" w:cs="Arial"/>
          <w:i/>
          <w:sz w:val="22"/>
          <w:szCs w:val="22"/>
          <w:lang w:val="fr-FR"/>
        </w:rPr>
        <w:t xml:space="preserve"> </w:t>
      </w:r>
      <w:r w:rsidR="00911173" w:rsidRPr="00911173">
        <w:rPr>
          <w:rFonts w:asciiTheme="minorHAnsi" w:hAnsiTheme="minorHAnsi" w:cs="Arial"/>
          <w:sz w:val="22"/>
          <w:szCs w:val="22"/>
          <w:lang w:val="fr-FR"/>
        </w:rPr>
        <w:t>(2012</w:t>
      </w:r>
      <w:r w:rsidR="00C018D1" w:rsidRPr="002965A8">
        <w:rPr>
          <w:rFonts w:asciiTheme="minorHAnsi" w:hAnsiTheme="minorHAnsi"/>
          <w:sz w:val="22"/>
          <w:lang w:val="fr-FR"/>
        </w:rPr>
        <w:t>)</w:t>
      </w:r>
      <w:r w:rsidR="00CF07A5">
        <w:rPr>
          <w:rFonts w:asciiTheme="minorHAnsi" w:hAnsiTheme="minorHAnsi"/>
          <w:sz w:val="22"/>
          <w:lang w:val="fr-FR"/>
        </w:rPr>
        <w:t xml:space="preserve">, </w:t>
      </w:r>
      <w:r w:rsidRPr="002965A8">
        <w:rPr>
          <w:rFonts w:asciiTheme="minorHAnsi" w:hAnsiTheme="minorHAnsi"/>
          <w:sz w:val="22"/>
          <w:lang w:val="fr-FR"/>
        </w:rPr>
        <w:t>il ne faut pas négliger les</w:t>
      </w:r>
      <w:r w:rsidR="00CF07A5">
        <w:rPr>
          <w:rFonts w:asciiTheme="minorHAnsi" w:hAnsiTheme="minorHAnsi"/>
          <w:sz w:val="22"/>
          <w:lang w:val="fr-FR"/>
        </w:rPr>
        <w:t xml:space="preserve"> </w:t>
      </w:r>
      <w:r w:rsidRPr="002965A8">
        <w:rPr>
          <w:rFonts w:asciiTheme="minorHAnsi" w:hAnsiTheme="minorHAnsi"/>
          <w:sz w:val="22"/>
          <w:lang w:val="fr-FR"/>
        </w:rPr>
        <w:t>zones humides</w:t>
      </w:r>
      <w:r w:rsidR="00CF07A5">
        <w:rPr>
          <w:rFonts w:asciiTheme="minorHAnsi" w:hAnsiTheme="minorHAnsi"/>
          <w:sz w:val="22"/>
          <w:lang w:val="fr-FR"/>
        </w:rPr>
        <w:t xml:space="preserve"> de petites dimensions</w:t>
      </w:r>
      <w:r w:rsidRPr="002965A8">
        <w:rPr>
          <w:rFonts w:asciiTheme="minorHAnsi" w:hAnsiTheme="minorHAnsi"/>
          <w:sz w:val="22"/>
          <w:lang w:val="fr-FR"/>
        </w:rPr>
        <w:t xml:space="preserve"> lorsqu’il s’agit d’inscrire des </w:t>
      </w:r>
      <w:r w:rsidR="00CF07A5">
        <w:rPr>
          <w:rFonts w:asciiTheme="minorHAnsi" w:hAnsiTheme="minorHAnsi"/>
          <w:sz w:val="22"/>
          <w:lang w:val="fr-FR"/>
        </w:rPr>
        <w:t>sites</w:t>
      </w:r>
      <w:r w:rsidRPr="002965A8">
        <w:rPr>
          <w:rFonts w:asciiTheme="minorHAnsi" w:hAnsiTheme="minorHAnsi"/>
          <w:sz w:val="22"/>
          <w:lang w:val="fr-FR"/>
        </w:rPr>
        <w:t xml:space="preserve"> sur la Liste des zones humides d’importance internationale </w:t>
      </w:r>
      <w:r w:rsidR="00CF07A5">
        <w:rPr>
          <w:rFonts w:asciiTheme="minorHAnsi" w:hAnsiTheme="minorHAnsi"/>
          <w:sz w:val="22"/>
          <w:lang w:val="fr-FR"/>
        </w:rPr>
        <w:t>car</w:t>
      </w:r>
      <w:r w:rsidRPr="002965A8">
        <w:rPr>
          <w:rFonts w:asciiTheme="minorHAnsi" w:hAnsiTheme="minorHAnsi"/>
          <w:sz w:val="22"/>
          <w:lang w:val="fr-FR"/>
        </w:rPr>
        <w:t xml:space="preserve"> </w:t>
      </w:r>
      <w:r w:rsidR="00CF07A5">
        <w:rPr>
          <w:rFonts w:asciiTheme="minorHAnsi" w:hAnsiTheme="minorHAnsi"/>
          <w:sz w:val="22"/>
          <w:lang w:val="fr-FR"/>
        </w:rPr>
        <w:t>elles</w:t>
      </w:r>
      <w:r w:rsidRPr="002965A8">
        <w:rPr>
          <w:rFonts w:asciiTheme="minorHAnsi" w:hAnsiTheme="minorHAnsi"/>
          <w:sz w:val="22"/>
          <w:lang w:val="fr-FR"/>
        </w:rPr>
        <w:t xml:space="preserve"> peuvent être tout particulièrement importantes pour maintenir l’habitat ou la diversité biologique </w:t>
      </w:r>
      <w:r w:rsidR="00CF07A5">
        <w:rPr>
          <w:rFonts w:asciiTheme="minorHAnsi" w:hAnsiTheme="minorHAnsi"/>
          <w:sz w:val="22"/>
          <w:lang w:val="fr-FR"/>
        </w:rPr>
        <w:t xml:space="preserve">et écologique </w:t>
      </w:r>
      <w:r w:rsidRPr="002965A8">
        <w:rPr>
          <w:rFonts w:asciiTheme="minorHAnsi" w:hAnsiTheme="minorHAnsi"/>
          <w:sz w:val="22"/>
          <w:lang w:val="fr-FR"/>
        </w:rPr>
        <w:t>au niveau communautaire; et</w:t>
      </w:r>
    </w:p>
    <w:p w:rsidR="00CA24BD" w:rsidRPr="002965A8" w:rsidRDefault="00CA24BD" w:rsidP="00C96036">
      <w:p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</w:p>
    <w:p w:rsidR="00CA24BD" w:rsidRPr="002965A8" w:rsidRDefault="00D3653F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>RAPPELANT ENFIN la Recommandation </w:t>
      </w:r>
      <w:r w:rsidR="00C018D1" w:rsidRPr="002965A8">
        <w:rPr>
          <w:rFonts w:asciiTheme="minorHAnsi" w:hAnsiTheme="minorHAnsi"/>
          <w:sz w:val="22"/>
          <w:lang w:val="fr-FR"/>
        </w:rPr>
        <w:t>5.3</w:t>
      </w:r>
      <w:r w:rsidRPr="002965A8">
        <w:rPr>
          <w:rFonts w:asciiTheme="minorHAnsi" w:hAnsiTheme="minorHAnsi"/>
          <w:sz w:val="22"/>
          <w:lang w:val="fr-FR"/>
        </w:rPr>
        <w:t xml:space="preserve"> </w:t>
      </w:r>
      <w:r w:rsidR="00911173">
        <w:rPr>
          <w:rFonts w:asciiTheme="minorHAnsi" w:hAnsiTheme="minorHAnsi"/>
          <w:sz w:val="22"/>
          <w:lang w:val="fr-FR"/>
        </w:rPr>
        <w:t xml:space="preserve">(1993) </w:t>
      </w:r>
      <w:r w:rsidRPr="002965A8">
        <w:rPr>
          <w:rFonts w:asciiTheme="minorHAnsi" w:hAnsiTheme="minorHAnsi"/>
          <w:sz w:val="22"/>
          <w:lang w:val="fr-FR"/>
        </w:rPr>
        <w:t xml:space="preserve">qui </w:t>
      </w:r>
      <w:r w:rsidR="00CF07A5">
        <w:rPr>
          <w:rFonts w:asciiTheme="minorHAnsi" w:hAnsiTheme="minorHAnsi"/>
          <w:sz w:val="22"/>
          <w:lang w:val="fr-FR"/>
        </w:rPr>
        <w:t>demandait la prise</w:t>
      </w:r>
      <w:r w:rsidRPr="002965A8">
        <w:rPr>
          <w:rFonts w:asciiTheme="minorHAnsi" w:hAnsiTheme="minorHAnsi"/>
          <w:sz w:val="22"/>
          <w:lang w:val="fr-FR"/>
        </w:rPr>
        <w:t xml:space="preserve"> de mesures de protection strictes pour les Sites Ramsar et réserves de zones humides de petite</w:t>
      </w:r>
      <w:r w:rsidR="00CF07A5">
        <w:rPr>
          <w:rFonts w:asciiTheme="minorHAnsi" w:hAnsiTheme="minorHAnsi"/>
          <w:sz w:val="22"/>
          <w:lang w:val="fr-FR"/>
        </w:rPr>
        <w:t>s dimensions</w:t>
      </w:r>
      <w:r w:rsidRPr="002965A8">
        <w:rPr>
          <w:rFonts w:asciiTheme="minorHAnsi" w:hAnsiTheme="minorHAnsi"/>
          <w:sz w:val="22"/>
          <w:lang w:val="fr-FR"/>
        </w:rPr>
        <w:t xml:space="preserve"> ou particulièrement </w:t>
      </w:r>
      <w:r w:rsidR="00CF07A5">
        <w:rPr>
          <w:rFonts w:asciiTheme="minorHAnsi" w:hAnsiTheme="minorHAnsi"/>
          <w:sz w:val="22"/>
          <w:lang w:val="fr-FR"/>
        </w:rPr>
        <w:t>vulnérables</w:t>
      </w:r>
      <w:r w:rsidRPr="002965A8">
        <w:rPr>
          <w:rFonts w:asciiTheme="minorHAnsi" w:hAnsiTheme="minorHAnsi"/>
          <w:sz w:val="22"/>
          <w:lang w:val="fr-FR"/>
        </w:rPr>
        <w:t xml:space="preserve">; </w:t>
      </w:r>
      <w:r w:rsidR="00C018D1" w:rsidRPr="002965A8">
        <w:rPr>
          <w:rFonts w:asciiTheme="minorHAnsi" w:hAnsiTheme="minorHAnsi"/>
          <w:sz w:val="22"/>
          <w:lang w:val="fr-FR"/>
        </w:rPr>
        <w:t xml:space="preserve">  </w:t>
      </w:r>
    </w:p>
    <w:p w:rsidR="00CA24BD" w:rsidRPr="002965A8" w:rsidRDefault="00CA24BD" w:rsidP="00C96036">
      <w:pPr>
        <w:pStyle w:val="NormalWeb"/>
        <w:spacing w:before="0" w:beforeAutospacing="0" w:after="0" w:afterAutospacing="0"/>
        <w:ind w:left="426" w:hanging="426"/>
        <w:rPr>
          <w:rFonts w:asciiTheme="minorHAnsi" w:hAnsiTheme="minorHAnsi"/>
          <w:b/>
          <w:color w:val="auto"/>
          <w:sz w:val="22"/>
          <w:lang w:val="fr-FR"/>
        </w:rPr>
      </w:pPr>
    </w:p>
    <w:p w:rsidR="00CA24BD" w:rsidRPr="002965A8" w:rsidRDefault="00E00DB9" w:rsidP="00C96036">
      <w:pPr>
        <w:pStyle w:val="NormalWeb"/>
        <w:spacing w:before="0" w:beforeAutospacing="0" w:after="0" w:afterAutospacing="0"/>
        <w:ind w:left="426" w:hanging="426"/>
        <w:jc w:val="center"/>
        <w:rPr>
          <w:rFonts w:asciiTheme="minorHAnsi" w:hAnsiTheme="minorHAnsi"/>
          <w:color w:val="auto"/>
          <w:sz w:val="22"/>
          <w:lang w:val="fr-FR"/>
        </w:rPr>
      </w:pPr>
      <w:r w:rsidRPr="002965A8">
        <w:rPr>
          <w:rFonts w:asciiTheme="minorHAnsi" w:hAnsiTheme="minorHAnsi"/>
          <w:color w:val="auto"/>
          <w:sz w:val="22"/>
          <w:lang w:val="fr-FR"/>
        </w:rPr>
        <w:t>LA CONFÉRENCE DES PARTIES CONTRACTANTES</w:t>
      </w:r>
    </w:p>
    <w:p w:rsidR="00C62C4E" w:rsidRPr="002965A8" w:rsidRDefault="00C62C4E" w:rsidP="00C96036">
      <w:pPr>
        <w:pStyle w:val="NormalWeb"/>
        <w:spacing w:before="0" w:beforeAutospacing="0" w:after="0" w:afterAutospacing="0"/>
        <w:ind w:left="426" w:hanging="426"/>
        <w:rPr>
          <w:rFonts w:asciiTheme="minorHAnsi" w:hAnsiTheme="minorHAnsi" w:cs="Arial"/>
          <w:b/>
          <w:color w:val="auto"/>
          <w:sz w:val="22"/>
          <w:szCs w:val="22"/>
          <w:lang w:val="fr-FR"/>
        </w:rPr>
      </w:pPr>
    </w:p>
    <w:p w:rsidR="00CA24BD" w:rsidRPr="002965A8" w:rsidRDefault="00D3653F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APPELLE les Parties contractantes </w:t>
      </w:r>
      <w:r w:rsidR="00225371">
        <w:rPr>
          <w:rFonts w:asciiTheme="minorHAnsi" w:hAnsiTheme="minorHAnsi"/>
          <w:sz w:val="22"/>
          <w:lang w:val="fr-FR"/>
        </w:rPr>
        <w:t>du bassin méditerranéen et de son</w:t>
      </w:r>
      <w:r w:rsidRPr="002965A8">
        <w:rPr>
          <w:rFonts w:asciiTheme="minorHAnsi" w:hAnsiTheme="minorHAnsi"/>
          <w:sz w:val="22"/>
          <w:lang w:val="fr-FR"/>
        </w:rPr>
        <w:t xml:space="preserve"> pourtour à s’attaquer de toute urgence aux </w:t>
      </w:r>
      <w:r w:rsidR="00225371">
        <w:rPr>
          <w:rFonts w:asciiTheme="minorHAnsi" w:hAnsiTheme="minorHAnsi"/>
          <w:sz w:val="22"/>
          <w:lang w:val="fr-FR"/>
        </w:rPr>
        <w:t xml:space="preserve">fortes </w:t>
      </w:r>
      <w:r w:rsidRPr="002965A8">
        <w:rPr>
          <w:rFonts w:asciiTheme="minorHAnsi" w:hAnsiTheme="minorHAnsi"/>
          <w:sz w:val="22"/>
          <w:lang w:val="fr-FR"/>
        </w:rPr>
        <w:t>pressions induites par l’homme</w:t>
      </w:r>
      <w:r w:rsidR="00225371">
        <w:rPr>
          <w:rFonts w:asciiTheme="minorHAnsi" w:hAnsiTheme="minorHAnsi"/>
          <w:sz w:val="22"/>
          <w:lang w:val="fr-FR"/>
        </w:rPr>
        <w:t>,</w:t>
      </w:r>
      <w:r w:rsidRPr="002965A8">
        <w:rPr>
          <w:rFonts w:asciiTheme="minorHAnsi" w:hAnsiTheme="minorHAnsi"/>
          <w:sz w:val="22"/>
          <w:lang w:val="fr-FR"/>
        </w:rPr>
        <w:t xml:space="preserve"> qui menacent les zones humides insulaires</w:t>
      </w:r>
      <w:r w:rsidR="00225371">
        <w:rPr>
          <w:rFonts w:asciiTheme="minorHAnsi" w:hAnsiTheme="minorHAnsi"/>
          <w:sz w:val="22"/>
          <w:lang w:val="fr-FR"/>
        </w:rPr>
        <w:t>,</w:t>
      </w:r>
      <w:r w:rsidRPr="002965A8">
        <w:rPr>
          <w:rFonts w:asciiTheme="minorHAnsi" w:hAnsiTheme="minorHAnsi"/>
          <w:sz w:val="22"/>
          <w:lang w:val="fr-FR"/>
        </w:rPr>
        <w:t xml:space="preserve"> en </w:t>
      </w:r>
      <w:r w:rsidR="00225371">
        <w:rPr>
          <w:rFonts w:asciiTheme="minorHAnsi" w:hAnsiTheme="minorHAnsi"/>
          <w:sz w:val="22"/>
          <w:lang w:val="fr-FR"/>
        </w:rPr>
        <w:t>prenant</w:t>
      </w:r>
      <w:r w:rsidRPr="002965A8">
        <w:rPr>
          <w:rFonts w:asciiTheme="minorHAnsi" w:hAnsiTheme="minorHAnsi"/>
          <w:sz w:val="22"/>
          <w:lang w:val="fr-FR"/>
        </w:rPr>
        <w:t xml:space="preserve"> des mesures </w:t>
      </w:r>
      <w:r w:rsidR="00911173">
        <w:rPr>
          <w:rFonts w:asciiTheme="minorHAnsi" w:hAnsiTheme="minorHAnsi"/>
          <w:sz w:val="22"/>
          <w:lang w:val="fr-FR"/>
        </w:rPr>
        <w:t>législatives ou exécutives</w:t>
      </w:r>
      <w:r w:rsidRPr="002965A8">
        <w:rPr>
          <w:rFonts w:asciiTheme="minorHAnsi" w:hAnsiTheme="minorHAnsi"/>
          <w:sz w:val="22"/>
          <w:lang w:val="fr-FR"/>
        </w:rPr>
        <w:t xml:space="preserve"> efficaces et décisives</w:t>
      </w:r>
      <w:r w:rsidR="00911173">
        <w:rPr>
          <w:rFonts w:asciiTheme="minorHAnsi" w:hAnsiTheme="minorHAnsi"/>
          <w:sz w:val="22"/>
          <w:lang w:val="fr-FR"/>
        </w:rPr>
        <w:t xml:space="preserve"> et d’autres actions appliquant une approche de précaution pour prévenir la destruction des zones humides insulaires, tout en élaborant des stratégies et plans intégrés </w:t>
      </w:r>
      <w:r w:rsidR="00A944D5">
        <w:rPr>
          <w:rFonts w:asciiTheme="minorHAnsi" w:hAnsiTheme="minorHAnsi"/>
          <w:sz w:val="22"/>
          <w:lang w:val="fr-FR"/>
        </w:rPr>
        <w:t xml:space="preserve">et </w:t>
      </w:r>
      <w:r w:rsidR="00911173">
        <w:rPr>
          <w:rFonts w:asciiTheme="minorHAnsi" w:hAnsiTheme="minorHAnsi"/>
          <w:sz w:val="22"/>
          <w:lang w:val="fr-FR"/>
        </w:rPr>
        <w:t>à plus long terme</w:t>
      </w:r>
      <w:r w:rsidRPr="002965A8">
        <w:rPr>
          <w:rFonts w:asciiTheme="minorHAnsi" w:hAnsiTheme="minorHAnsi"/>
          <w:sz w:val="22"/>
          <w:lang w:val="fr-FR"/>
        </w:rPr>
        <w:t xml:space="preserve">. </w:t>
      </w:r>
      <w:r w:rsidR="00C018D1" w:rsidRPr="002965A8">
        <w:rPr>
          <w:rFonts w:asciiTheme="minorHAnsi" w:hAnsiTheme="minorHAnsi"/>
          <w:sz w:val="22"/>
          <w:lang w:val="fr-FR"/>
        </w:rPr>
        <w:t xml:space="preserve"> 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CA24BD" w:rsidRDefault="00623A80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APPELLE ÉGALEMENT les Parties contractantes </w:t>
      </w:r>
      <w:r w:rsidR="008A4451">
        <w:rPr>
          <w:rFonts w:asciiTheme="minorHAnsi" w:hAnsiTheme="minorHAnsi"/>
          <w:sz w:val="22"/>
          <w:lang w:val="fr-FR"/>
        </w:rPr>
        <w:t xml:space="preserve">du bassin méditerranéen </w:t>
      </w:r>
      <w:r w:rsidRPr="002965A8">
        <w:rPr>
          <w:rFonts w:asciiTheme="minorHAnsi" w:hAnsiTheme="minorHAnsi"/>
          <w:sz w:val="22"/>
          <w:lang w:val="fr-FR"/>
        </w:rPr>
        <w:t xml:space="preserve">à accorder une protection juridique claire et efficace aux zones humides insulaires </w:t>
      </w:r>
      <w:r w:rsidR="00E70702" w:rsidRPr="002965A8">
        <w:rPr>
          <w:rFonts w:asciiTheme="minorHAnsi" w:hAnsiTheme="minorHAnsi"/>
          <w:sz w:val="22"/>
          <w:lang w:val="fr-FR"/>
        </w:rPr>
        <w:t xml:space="preserve">méditerranéennes </w:t>
      </w:r>
      <w:r w:rsidR="00E70702">
        <w:rPr>
          <w:rFonts w:asciiTheme="minorHAnsi" w:hAnsiTheme="minorHAnsi"/>
          <w:sz w:val="22"/>
          <w:lang w:val="fr-FR"/>
        </w:rPr>
        <w:t>pour</w:t>
      </w:r>
      <w:r w:rsidRPr="002965A8">
        <w:rPr>
          <w:rFonts w:asciiTheme="minorHAnsi" w:hAnsiTheme="minorHAnsi"/>
          <w:sz w:val="22"/>
          <w:lang w:val="fr-FR"/>
        </w:rPr>
        <w:t xml:space="preserve"> garantir la conservation de leur biodiversité et le maintien de leurs valeurs hydrologiques, culturelles et sociales.</w:t>
      </w:r>
    </w:p>
    <w:p w:rsidR="00911173" w:rsidRDefault="00911173" w:rsidP="00C96036">
      <w:p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</w:p>
    <w:p w:rsidR="00911173" w:rsidRPr="002965A8" w:rsidRDefault="00911173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>
        <w:rPr>
          <w:rFonts w:asciiTheme="minorHAnsi" w:hAnsiTheme="minorHAnsi"/>
          <w:sz w:val="22"/>
          <w:lang w:val="fr-FR"/>
        </w:rPr>
        <w:t xml:space="preserve">DEMANDE aux Parties </w:t>
      </w:r>
      <w:r w:rsidR="00A944D5">
        <w:rPr>
          <w:rFonts w:asciiTheme="minorHAnsi" w:hAnsiTheme="minorHAnsi"/>
          <w:sz w:val="22"/>
          <w:lang w:val="fr-FR"/>
        </w:rPr>
        <w:t>du bassin</w:t>
      </w:r>
      <w:r>
        <w:rPr>
          <w:rFonts w:asciiTheme="minorHAnsi" w:hAnsiTheme="minorHAnsi"/>
          <w:sz w:val="22"/>
          <w:lang w:val="fr-FR"/>
        </w:rPr>
        <w:t xml:space="preserve"> méditerranéen de continuer d’inscrire des types sous-représentés de zones humides sur la Liste des zones humides d’importance internationale.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CA24BD" w:rsidRPr="002965A8" w:rsidRDefault="00623A80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PRIE INSTAMMENT les Parties contractantes </w:t>
      </w:r>
      <w:r w:rsidR="008A4451">
        <w:rPr>
          <w:rFonts w:asciiTheme="minorHAnsi" w:hAnsiTheme="minorHAnsi"/>
          <w:sz w:val="22"/>
          <w:lang w:val="fr-FR"/>
        </w:rPr>
        <w:t>du bassin méditerranéen</w:t>
      </w:r>
      <w:r w:rsidRPr="002965A8">
        <w:rPr>
          <w:rFonts w:asciiTheme="minorHAnsi" w:hAnsiTheme="minorHAnsi"/>
          <w:sz w:val="22"/>
          <w:lang w:val="fr-FR"/>
        </w:rPr>
        <w:t>, dans le cadre de l’</w:t>
      </w:r>
      <w:r w:rsidR="00776AAB" w:rsidRPr="002965A8">
        <w:rPr>
          <w:rFonts w:asciiTheme="minorHAnsi" w:hAnsiTheme="minorHAnsi"/>
          <w:sz w:val="22"/>
          <w:lang w:val="fr-FR"/>
        </w:rPr>
        <w:t>I</w:t>
      </w:r>
      <w:r w:rsidRPr="002965A8">
        <w:rPr>
          <w:rFonts w:asciiTheme="minorHAnsi" w:hAnsiTheme="minorHAnsi"/>
          <w:sz w:val="22"/>
          <w:lang w:val="fr-FR"/>
        </w:rPr>
        <w:t xml:space="preserve">nitiative </w:t>
      </w:r>
      <w:r w:rsidR="00C018D1" w:rsidRPr="002965A8">
        <w:rPr>
          <w:rFonts w:asciiTheme="minorHAnsi" w:hAnsiTheme="minorHAnsi"/>
          <w:sz w:val="22"/>
          <w:lang w:val="fr-FR"/>
        </w:rPr>
        <w:t xml:space="preserve">MedWet, </w:t>
      </w:r>
      <w:r w:rsidRPr="002965A8">
        <w:rPr>
          <w:rFonts w:asciiTheme="minorHAnsi" w:hAnsiTheme="minorHAnsi"/>
          <w:sz w:val="22"/>
          <w:lang w:val="fr-FR"/>
        </w:rPr>
        <w:t xml:space="preserve">de produire ou de mettre à jour, de manière hautement prioritaire, un </w:t>
      </w:r>
      <w:bookmarkStart w:id="1" w:name="_GoBack"/>
      <w:bookmarkEnd w:id="1"/>
      <w:r w:rsidRPr="002965A8">
        <w:rPr>
          <w:rFonts w:asciiTheme="minorHAnsi" w:hAnsiTheme="minorHAnsi"/>
          <w:sz w:val="22"/>
          <w:lang w:val="fr-FR"/>
        </w:rPr>
        <w:t xml:space="preserve">inventaire complet et scientifiquement fondé des zones humides insulaires, s’appuyant sur les </w:t>
      </w:r>
      <w:r w:rsidRPr="002965A8">
        <w:rPr>
          <w:rFonts w:asciiTheme="minorHAnsi" w:hAnsiTheme="minorHAnsi"/>
          <w:sz w:val="22"/>
          <w:lang w:val="fr-FR"/>
        </w:rPr>
        <w:lastRenderedPageBreak/>
        <w:t xml:space="preserve">méthodologies appropriées telles que celle qui a été élaborée pour les zones humides insulaires de Grèce et de partager </w:t>
      </w:r>
      <w:r w:rsidR="00E70702">
        <w:rPr>
          <w:rFonts w:asciiTheme="minorHAnsi" w:hAnsiTheme="minorHAnsi"/>
          <w:sz w:val="22"/>
          <w:lang w:val="fr-FR"/>
        </w:rPr>
        <w:t xml:space="preserve">cet inventaire </w:t>
      </w:r>
      <w:r w:rsidRPr="002965A8">
        <w:rPr>
          <w:rFonts w:asciiTheme="minorHAnsi" w:hAnsiTheme="minorHAnsi"/>
          <w:sz w:val="22"/>
          <w:lang w:val="fr-FR"/>
        </w:rPr>
        <w:t xml:space="preserve">dans le contexte d’une base de données </w:t>
      </w:r>
      <w:r w:rsidR="00C018D1" w:rsidRPr="002965A8">
        <w:rPr>
          <w:rFonts w:asciiTheme="minorHAnsi" w:hAnsiTheme="minorHAnsi"/>
          <w:sz w:val="22"/>
          <w:lang w:val="fr-FR"/>
        </w:rPr>
        <w:t>MedWet</w:t>
      </w:r>
      <w:r w:rsidRPr="002965A8">
        <w:rPr>
          <w:rFonts w:asciiTheme="minorHAnsi" w:hAnsiTheme="minorHAnsi"/>
          <w:sz w:val="22"/>
          <w:lang w:val="fr-FR"/>
        </w:rPr>
        <w:t>.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9A48F1" w:rsidRPr="002965A8" w:rsidRDefault="00623A80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DEMANDE aux Parties contractantes </w:t>
      </w:r>
      <w:r w:rsidR="008A4451">
        <w:rPr>
          <w:rFonts w:asciiTheme="minorHAnsi" w:hAnsiTheme="minorHAnsi"/>
          <w:sz w:val="22"/>
          <w:lang w:val="fr-FR"/>
        </w:rPr>
        <w:t xml:space="preserve">du bassin méditerranéen </w:t>
      </w:r>
      <w:r w:rsidRPr="002965A8">
        <w:rPr>
          <w:rFonts w:asciiTheme="minorHAnsi" w:hAnsiTheme="minorHAnsi"/>
          <w:sz w:val="22"/>
          <w:lang w:val="fr-FR"/>
        </w:rPr>
        <w:t xml:space="preserve">de garantir la conservation efficace et à long terme et, partout où c’est possible, la restauration de leurs zones humides insulaires, y compris en </w:t>
      </w:r>
      <w:r w:rsidR="00864F80">
        <w:rPr>
          <w:rFonts w:asciiTheme="minorHAnsi" w:hAnsiTheme="minorHAnsi"/>
          <w:sz w:val="22"/>
          <w:lang w:val="fr-FR"/>
        </w:rPr>
        <w:t xml:space="preserve">les intégrant dans </w:t>
      </w:r>
      <w:r w:rsidR="0075715A">
        <w:rPr>
          <w:rFonts w:asciiTheme="minorHAnsi" w:hAnsiTheme="minorHAnsi"/>
          <w:sz w:val="22"/>
          <w:lang w:val="fr-FR"/>
        </w:rPr>
        <w:t>l</w:t>
      </w:r>
      <w:r w:rsidRPr="002965A8">
        <w:rPr>
          <w:rFonts w:asciiTheme="minorHAnsi" w:hAnsiTheme="minorHAnsi"/>
          <w:sz w:val="22"/>
          <w:lang w:val="fr-FR"/>
        </w:rPr>
        <w:t>’aménagement territoria</w:t>
      </w:r>
      <w:r w:rsidR="0075715A">
        <w:rPr>
          <w:rFonts w:asciiTheme="minorHAnsi" w:hAnsiTheme="minorHAnsi"/>
          <w:sz w:val="22"/>
          <w:lang w:val="fr-FR"/>
        </w:rPr>
        <w:t>l</w:t>
      </w:r>
      <w:r w:rsidRPr="002965A8">
        <w:rPr>
          <w:rFonts w:asciiTheme="minorHAnsi" w:hAnsiTheme="minorHAnsi"/>
          <w:sz w:val="22"/>
          <w:lang w:val="fr-FR"/>
        </w:rPr>
        <w:t xml:space="preserve"> et/ou </w:t>
      </w:r>
      <w:r w:rsidR="008A4451">
        <w:rPr>
          <w:rFonts w:asciiTheme="minorHAnsi" w:hAnsiTheme="minorHAnsi"/>
          <w:sz w:val="22"/>
          <w:lang w:val="fr-FR"/>
        </w:rPr>
        <w:t xml:space="preserve">dans </w:t>
      </w:r>
      <w:r w:rsidRPr="002965A8">
        <w:rPr>
          <w:rFonts w:asciiTheme="minorHAnsi" w:hAnsiTheme="minorHAnsi"/>
          <w:sz w:val="22"/>
          <w:lang w:val="fr-FR"/>
        </w:rPr>
        <w:t>de</w:t>
      </w:r>
      <w:r w:rsidR="00864F80">
        <w:rPr>
          <w:rFonts w:asciiTheme="minorHAnsi" w:hAnsiTheme="minorHAnsi"/>
          <w:sz w:val="22"/>
          <w:lang w:val="fr-FR"/>
        </w:rPr>
        <w:t>s</w:t>
      </w:r>
      <w:r w:rsidRPr="002965A8">
        <w:rPr>
          <w:rFonts w:asciiTheme="minorHAnsi" w:hAnsiTheme="minorHAnsi"/>
          <w:sz w:val="22"/>
          <w:lang w:val="fr-FR"/>
        </w:rPr>
        <w:t xml:space="preserve"> plans de développement et </w:t>
      </w:r>
      <w:r w:rsidR="0075715A">
        <w:rPr>
          <w:rFonts w:asciiTheme="minorHAnsi" w:hAnsiTheme="minorHAnsi"/>
          <w:sz w:val="22"/>
          <w:lang w:val="fr-FR"/>
        </w:rPr>
        <w:t>d’occupation des sols</w:t>
      </w:r>
      <w:r w:rsidR="00911173">
        <w:rPr>
          <w:rFonts w:asciiTheme="minorHAnsi" w:hAnsiTheme="minorHAnsi"/>
          <w:sz w:val="22"/>
          <w:lang w:val="fr-FR"/>
        </w:rPr>
        <w:t>, ainsi que dans des plans intégrés pour les ressources en eau et des plans d’économie d’eau, et en envisageant d’inscrire des zones humides clés</w:t>
      </w:r>
      <w:r w:rsidR="002F6E3A">
        <w:rPr>
          <w:rFonts w:asciiTheme="minorHAnsi" w:hAnsiTheme="minorHAnsi"/>
          <w:sz w:val="22"/>
          <w:lang w:val="fr-FR"/>
        </w:rPr>
        <w:t xml:space="preserve"> des petites îles sur la Liste des zones humides d’importance internationale</w:t>
      </w:r>
      <w:r w:rsidRPr="002965A8">
        <w:rPr>
          <w:rFonts w:asciiTheme="minorHAnsi" w:hAnsiTheme="minorHAnsi"/>
          <w:sz w:val="22"/>
          <w:lang w:val="fr-FR"/>
        </w:rPr>
        <w:t xml:space="preserve">. </w:t>
      </w:r>
      <w:r w:rsidR="00C018D1" w:rsidRPr="002965A8">
        <w:rPr>
          <w:rFonts w:asciiTheme="minorHAnsi" w:hAnsiTheme="minorHAnsi"/>
          <w:sz w:val="22"/>
          <w:lang w:val="fr-FR"/>
        </w:rPr>
        <w:t xml:space="preserve"> </w:t>
      </w:r>
    </w:p>
    <w:p w:rsidR="00CA24BD" w:rsidRPr="002965A8" w:rsidRDefault="00CA24BD" w:rsidP="00C96036">
      <w:p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</w:p>
    <w:p w:rsidR="00CA24BD" w:rsidRPr="002965A8" w:rsidRDefault="00623A80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DEMANDE ÉGALEMENT aux Parties contractantes </w:t>
      </w:r>
      <w:r w:rsidR="008A4451">
        <w:rPr>
          <w:rFonts w:asciiTheme="minorHAnsi" w:hAnsiTheme="minorHAnsi"/>
          <w:sz w:val="22"/>
          <w:lang w:val="fr-FR"/>
        </w:rPr>
        <w:t xml:space="preserve">du bassin méditerranéen </w:t>
      </w:r>
      <w:r w:rsidRPr="002965A8">
        <w:rPr>
          <w:rFonts w:asciiTheme="minorHAnsi" w:hAnsiTheme="minorHAnsi"/>
          <w:sz w:val="22"/>
          <w:lang w:val="fr-FR"/>
        </w:rPr>
        <w:t xml:space="preserve">de fournir </w:t>
      </w:r>
      <w:r w:rsidR="0075715A">
        <w:rPr>
          <w:rFonts w:asciiTheme="minorHAnsi" w:hAnsiTheme="minorHAnsi"/>
          <w:sz w:val="22"/>
          <w:lang w:val="fr-FR"/>
        </w:rPr>
        <w:t xml:space="preserve">régulièrement </w:t>
      </w:r>
      <w:r w:rsidRPr="002965A8">
        <w:rPr>
          <w:rFonts w:asciiTheme="minorHAnsi" w:hAnsiTheme="minorHAnsi"/>
          <w:sz w:val="22"/>
          <w:lang w:val="fr-FR"/>
        </w:rPr>
        <w:t xml:space="preserve">au Secrétariat Ramsar des </w:t>
      </w:r>
      <w:r w:rsidR="0075715A">
        <w:rPr>
          <w:rFonts w:asciiTheme="minorHAnsi" w:hAnsiTheme="minorHAnsi"/>
          <w:sz w:val="22"/>
          <w:lang w:val="fr-FR"/>
        </w:rPr>
        <w:t>données</w:t>
      </w:r>
      <w:r w:rsidRPr="002965A8">
        <w:rPr>
          <w:rFonts w:asciiTheme="minorHAnsi" w:hAnsiTheme="minorHAnsi"/>
          <w:sz w:val="22"/>
          <w:lang w:val="fr-FR"/>
        </w:rPr>
        <w:t xml:space="preserve"> à jour sur toutes les zones humides insulaires </w:t>
      </w:r>
      <w:r w:rsidR="0075715A" w:rsidRPr="002965A8">
        <w:rPr>
          <w:rFonts w:asciiTheme="minorHAnsi" w:hAnsiTheme="minorHAnsi"/>
          <w:sz w:val="22"/>
          <w:lang w:val="fr-FR"/>
        </w:rPr>
        <w:t>méditerranéennes</w:t>
      </w:r>
      <w:r w:rsidRPr="002965A8">
        <w:rPr>
          <w:rFonts w:asciiTheme="minorHAnsi" w:hAnsiTheme="minorHAnsi"/>
          <w:sz w:val="22"/>
          <w:lang w:val="fr-FR"/>
        </w:rPr>
        <w:t>, qu’elles soient ou non inscrites sur la Liste de Ramsar, dans le cadre de leur Rapport nationa</w:t>
      </w:r>
      <w:r w:rsidR="0075715A">
        <w:rPr>
          <w:rFonts w:asciiTheme="minorHAnsi" w:hAnsiTheme="minorHAnsi"/>
          <w:sz w:val="22"/>
          <w:lang w:val="fr-FR"/>
        </w:rPr>
        <w:t>l</w:t>
      </w:r>
      <w:r w:rsidRPr="002965A8">
        <w:rPr>
          <w:rFonts w:asciiTheme="minorHAnsi" w:hAnsiTheme="minorHAnsi"/>
          <w:sz w:val="22"/>
          <w:lang w:val="fr-FR"/>
        </w:rPr>
        <w:t xml:space="preserve"> trienna</w:t>
      </w:r>
      <w:r w:rsidR="0075715A">
        <w:rPr>
          <w:rFonts w:asciiTheme="minorHAnsi" w:hAnsiTheme="minorHAnsi"/>
          <w:sz w:val="22"/>
          <w:lang w:val="fr-FR"/>
        </w:rPr>
        <w:t>l</w:t>
      </w:r>
      <w:r w:rsidRPr="002965A8">
        <w:rPr>
          <w:rFonts w:asciiTheme="minorHAnsi" w:hAnsiTheme="minorHAnsi"/>
          <w:sz w:val="22"/>
          <w:lang w:val="fr-FR"/>
        </w:rPr>
        <w:t>, avec des informations sur le</w:t>
      </w:r>
      <w:r w:rsidR="002F6E3A">
        <w:rPr>
          <w:rFonts w:asciiTheme="minorHAnsi" w:hAnsiTheme="minorHAnsi"/>
          <w:sz w:val="22"/>
          <w:lang w:val="fr-FR"/>
        </w:rPr>
        <w:t>ur</w:t>
      </w:r>
      <w:r w:rsidRPr="002965A8">
        <w:rPr>
          <w:rFonts w:asciiTheme="minorHAnsi" w:hAnsiTheme="minorHAnsi"/>
          <w:sz w:val="22"/>
          <w:lang w:val="fr-FR"/>
        </w:rPr>
        <w:t xml:space="preserve"> nombre, l</w:t>
      </w:r>
      <w:r w:rsidR="002F6E3A">
        <w:rPr>
          <w:rFonts w:asciiTheme="minorHAnsi" w:hAnsiTheme="minorHAnsi"/>
          <w:sz w:val="22"/>
          <w:lang w:val="fr-FR"/>
        </w:rPr>
        <w:t>eur</w:t>
      </w:r>
      <w:r w:rsidRPr="002965A8">
        <w:rPr>
          <w:rFonts w:asciiTheme="minorHAnsi" w:hAnsiTheme="minorHAnsi"/>
          <w:sz w:val="22"/>
          <w:lang w:val="fr-FR"/>
        </w:rPr>
        <w:t xml:space="preserve"> superficie, </w:t>
      </w:r>
      <w:r w:rsidR="002F6E3A" w:rsidRPr="002965A8">
        <w:rPr>
          <w:rFonts w:asciiTheme="minorHAnsi" w:hAnsiTheme="minorHAnsi"/>
          <w:sz w:val="22"/>
          <w:lang w:val="fr-FR"/>
        </w:rPr>
        <w:t>l</w:t>
      </w:r>
      <w:r w:rsidR="002F6E3A">
        <w:rPr>
          <w:rFonts w:asciiTheme="minorHAnsi" w:hAnsiTheme="minorHAnsi"/>
          <w:sz w:val="22"/>
          <w:lang w:val="fr-FR"/>
        </w:rPr>
        <w:t>eur</w:t>
      </w:r>
      <w:r w:rsidR="002F6E3A" w:rsidRPr="002965A8">
        <w:rPr>
          <w:rFonts w:asciiTheme="minorHAnsi" w:hAnsiTheme="minorHAnsi"/>
          <w:sz w:val="22"/>
          <w:lang w:val="fr-FR"/>
        </w:rPr>
        <w:t xml:space="preserve"> </w:t>
      </w:r>
      <w:r w:rsidRPr="002965A8">
        <w:rPr>
          <w:rFonts w:asciiTheme="minorHAnsi" w:hAnsiTheme="minorHAnsi"/>
          <w:sz w:val="22"/>
          <w:lang w:val="fr-FR"/>
        </w:rPr>
        <w:t xml:space="preserve">biodiversité, </w:t>
      </w:r>
      <w:r w:rsidR="002F6E3A">
        <w:rPr>
          <w:rFonts w:asciiTheme="minorHAnsi" w:hAnsiTheme="minorHAnsi"/>
          <w:sz w:val="22"/>
          <w:lang w:val="fr-FR"/>
        </w:rPr>
        <w:t xml:space="preserve">leur </w:t>
      </w:r>
      <w:r w:rsidR="002F6E3A" w:rsidRPr="002965A8">
        <w:rPr>
          <w:rFonts w:asciiTheme="minorHAnsi" w:hAnsiTheme="minorHAnsi"/>
          <w:sz w:val="22"/>
          <w:lang w:val="fr-FR"/>
        </w:rPr>
        <w:t xml:space="preserve">état </w:t>
      </w:r>
      <w:r w:rsidRPr="002965A8">
        <w:rPr>
          <w:rFonts w:asciiTheme="minorHAnsi" w:hAnsiTheme="minorHAnsi"/>
          <w:sz w:val="22"/>
          <w:lang w:val="fr-FR"/>
        </w:rPr>
        <w:t xml:space="preserve">actuel et </w:t>
      </w:r>
      <w:r w:rsidR="002F6E3A">
        <w:rPr>
          <w:rFonts w:asciiTheme="minorHAnsi" w:hAnsiTheme="minorHAnsi"/>
          <w:sz w:val="22"/>
          <w:lang w:val="fr-FR"/>
        </w:rPr>
        <w:t>leur</w:t>
      </w:r>
      <w:r w:rsidR="002F6E3A" w:rsidRPr="002965A8">
        <w:rPr>
          <w:rFonts w:asciiTheme="minorHAnsi" w:hAnsiTheme="minorHAnsi"/>
          <w:sz w:val="22"/>
          <w:lang w:val="fr-FR"/>
        </w:rPr>
        <w:t xml:space="preserve"> </w:t>
      </w:r>
      <w:r w:rsidRPr="002965A8">
        <w:rPr>
          <w:rFonts w:asciiTheme="minorHAnsi" w:hAnsiTheme="minorHAnsi"/>
          <w:sz w:val="22"/>
          <w:lang w:val="fr-FR"/>
        </w:rPr>
        <w:t>statut de protection</w:t>
      </w:r>
      <w:r w:rsidR="002F6E3A">
        <w:rPr>
          <w:rFonts w:asciiTheme="minorHAnsi" w:hAnsiTheme="minorHAnsi"/>
          <w:sz w:val="22"/>
          <w:lang w:val="fr-FR"/>
        </w:rPr>
        <w:t xml:space="preserve"> et, si possible, sur les services écosystémiques qu’elles fournissent</w:t>
      </w:r>
      <w:r w:rsidRPr="002965A8">
        <w:rPr>
          <w:rFonts w:asciiTheme="minorHAnsi" w:hAnsiTheme="minorHAnsi"/>
          <w:sz w:val="22"/>
          <w:lang w:val="fr-FR"/>
        </w:rPr>
        <w:t xml:space="preserve">. </w:t>
      </w:r>
      <w:r w:rsidR="00C018D1" w:rsidRPr="002965A8">
        <w:rPr>
          <w:rFonts w:asciiTheme="minorHAnsi" w:hAnsiTheme="minorHAnsi"/>
          <w:sz w:val="22"/>
          <w:lang w:val="fr-FR"/>
        </w:rPr>
        <w:t xml:space="preserve"> </w:t>
      </w:r>
    </w:p>
    <w:p w:rsidR="00C62C4E" w:rsidRPr="002965A8" w:rsidRDefault="00C62C4E" w:rsidP="00C96036">
      <w:p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2"/>
          <w:szCs w:val="22"/>
          <w:lang w:val="fr-FR"/>
        </w:rPr>
      </w:pPr>
    </w:p>
    <w:p w:rsidR="00CA24BD" w:rsidRPr="002965A8" w:rsidRDefault="002F6E3A" w:rsidP="00C960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>
        <w:rPr>
          <w:rFonts w:asciiTheme="minorHAnsi" w:hAnsiTheme="minorHAnsi"/>
          <w:sz w:val="22"/>
          <w:lang w:val="fr-FR"/>
        </w:rPr>
        <w:t xml:space="preserve">INVITE les Parties contractantes </w:t>
      </w:r>
      <w:r w:rsidR="00A944D5">
        <w:rPr>
          <w:rFonts w:asciiTheme="minorHAnsi" w:hAnsiTheme="minorHAnsi"/>
          <w:sz w:val="22"/>
          <w:lang w:val="fr-FR"/>
        </w:rPr>
        <w:t>du bassin méditerranéen</w:t>
      </w:r>
      <w:r>
        <w:rPr>
          <w:rFonts w:asciiTheme="minorHAnsi" w:hAnsiTheme="minorHAnsi"/>
          <w:sz w:val="22"/>
          <w:lang w:val="fr-FR"/>
        </w:rPr>
        <w:t xml:space="preserve"> et de son pourtour, avec l’appui du</w:t>
      </w:r>
      <w:r w:rsidR="00623A80" w:rsidRPr="002965A8">
        <w:rPr>
          <w:rFonts w:asciiTheme="minorHAnsi" w:hAnsiTheme="minorHAnsi"/>
          <w:sz w:val="22"/>
          <w:lang w:val="fr-FR"/>
        </w:rPr>
        <w:t xml:space="preserve"> Secrétariat Ramsar :</w:t>
      </w:r>
      <w:r w:rsidR="00C018D1" w:rsidRPr="002965A8">
        <w:rPr>
          <w:rFonts w:asciiTheme="minorHAnsi" w:hAnsiTheme="minorHAnsi"/>
          <w:sz w:val="22"/>
          <w:lang w:val="fr-FR"/>
        </w:rPr>
        <w:t xml:space="preserve"> </w:t>
      </w:r>
    </w:p>
    <w:p w:rsidR="00163803" w:rsidRPr="002965A8" w:rsidRDefault="00163803" w:rsidP="00163803">
      <w:pPr>
        <w:pStyle w:val="ListParagraph"/>
        <w:rPr>
          <w:rFonts w:asciiTheme="minorHAnsi" w:hAnsiTheme="minorHAnsi" w:cs="Arial"/>
          <w:sz w:val="22"/>
          <w:szCs w:val="22"/>
          <w:lang w:val="fr-FR"/>
        </w:rPr>
      </w:pPr>
    </w:p>
    <w:p w:rsidR="00CA24BD" w:rsidRPr="002965A8" w:rsidRDefault="002F6E3A" w:rsidP="00C96036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425"/>
        <w:rPr>
          <w:rFonts w:asciiTheme="minorHAnsi" w:hAnsiTheme="minorHAnsi"/>
          <w:color w:val="auto"/>
          <w:sz w:val="22"/>
          <w:lang w:val="fr-FR"/>
        </w:rPr>
      </w:pPr>
      <w:r>
        <w:rPr>
          <w:rFonts w:asciiTheme="minorHAnsi" w:hAnsiTheme="minorHAnsi"/>
          <w:color w:val="auto"/>
          <w:sz w:val="22"/>
          <w:lang w:val="fr-FR"/>
        </w:rPr>
        <w:t>à</w:t>
      </w:r>
      <w:r w:rsidRPr="002965A8">
        <w:rPr>
          <w:rFonts w:asciiTheme="minorHAnsi" w:hAnsiTheme="minorHAnsi"/>
          <w:color w:val="auto"/>
          <w:sz w:val="22"/>
          <w:lang w:val="fr-FR"/>
        </w:rPr>
        <w:t xml:space="preserve"> 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continuer de promouvoir la haute priorité donnée par la Convention de Ramsar </w:t>
      </w:r>
      <w:r>
        <w:rPr>
          <w:rFonts w:asciiTheme="minorHAnsi" w:hAnsiTheme="minorHAnsi"/>
          <w:color w:val="auto"/>
          <w:sz w:val="22"/>
          <w:lang w:val="fr-FR"/>
        </w:rPr>
        <w:t>en communiquant les</w:t>
      </w:r>
      <w:r w:rsidRPr="002965A8">
        <w:rPr>
          <w:rFonts w:asciiTheme="minorHAnsi" w:hAnsiTheme="minorHAnsi"/>
          <w:color w:val="auto"/>
          <w:sz w:val="22"/>
          <w:lang w:val="fr-FR"/>
        </w:rPr>
        <w:t xml:space="preserve"> 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besoins de conservation et de restauration des zones humides insulaires </w:t>
      </w:r>
      <w:r w:rsidR="003E3AB0" w:rsidRPr="002965A8">
        <w:rPr>
          <w:rFonts w:asciiTheme="minorHAnsi" w:hAnsiTheme="minorHAnsi"/>
          <w:sz w:val="22"/>
          <w:lang w:val="fr-FR"/>
        </w:rPr>
        <w:t>de Méditerranée</w:t>
      </w:r>
      <w:r w:rsidR="003E3AB0" w:rsidRPr="002965A8">
        <w:rPr>
          <w:rFonts w:asciiTheme="minorHAnsi" w:hAnsiTheme="minorHAnsi"/>
          <w:color w:val="auto"/>
          <w:sz w:val="22"/>
          <w:lang w:val="fr-FR"/>
        </w:rPr>
        <w:t xml:space="preserve"> </w:t>
      </w:r>
      <w:r w:rsidR="00864F80" w:rsidRPr="008A4451">
        <w:rPr>
          <w:rFonts w:asciiTheme="minorHAnsi" w:hAnsiTheme="minorHAnsi"/>
          <w:color w:val="auto"/>
          <w:sz w:val="22"/>
          <w:lang w:val="fr-FR"/>
        </w:rPr>
        <w:t>en collaboration</w:t>
      </w:r>
      <w:r w:rsidR="00864F80">
        <w:rPr>
          <w:rFonts w:asciiTheme="minorHAnsi" w:hAnsiTheme="minorHAnsi"/>
          <w:color w:val="auto"/>
          <w:sz w:val="22"/>
          <w:lang w:val="fr-FR"/>
        </w:rPr>
        <w:t xml:space="preserve"> avec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 la Convention sur la diversité biologique (CDB), la Convention sur la conservation des espèces migratrices appartenant à la faune sauvage (CMS) et </w:t>
      </w:r>
      <w:r w:rsidR="00864F80">
        <w:rPr>
          <w:rFonts w:asciiTheme="minorHAnsi" w:hAnsiTheme="minorHAnsi"/>
          <w:color w:val="auto"/>
          <w:sz w:val="22"/>
          <w:lang w:val="fr-FR"/>
        </w:rPr>
        <w:t>les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 organisations mondiales du commerce, du tourisme et des transports ainsi qu</w:t>
      </w:r>
      <w:r w:rsidR="00864F80">
        <w:rPr>
          <w:rFonts w:asciiTheme="minorHAnsi" w:hAnsiTheme="minorHAnsi"/>
          <w:color w:val="auto"/>
          <w:sz w:val="22"/>
          <w:lang w:val="fr-FR"/>
        </w:rPr>
        <w:t>e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 d’autres institutions, organisations et initiatives internationales compétentes, afin de </w:t>
      </w:r>
      <w:r w:rsidR="0075715A">
        <w:rPr>
          <w:rFonts w:asciiTheme="minorHAnsi" w:hAnsiTheme="minorHAnsi"/>
          <w:color w:val="auto"/>
          <w:sz w:val="22"/>
          <w:lang w:val="fr-FR"/>
        </w:rPr>
        <w:t>faire cesser et d’inverser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 la dégradation de ces écosystèmes aquatiques fragiles; </w:t>
      </w:r>
    </w:p>
    <w:p w:rsidR="00163803" w:rsidRPr="002965A8" w:rsidRDefault="00163803" w:rsidP="00C96036">
      <w:pPr>
        <w:pStyle w:val="NormalWeb"/>
        <w:spacing w:before="0" w:beforeAutospacing="0" w:after="0" w:afterAutospacing="0"/>
        <w:ind w:left="851" w:hanging="425"/>
        <w:rPr>
          <w:rFonts w:asciiTheme="minorHAnsi" w:hAnsiTheme="minorHAnsi" w:cs="Arial"/>
          <w:color w:val="auto"/>
          <w:sz w:val="22"/>
          <w:szCs w:val="22"/>
          <w:lang w:val="fr-FR"/>
        </w:rPr>
      </w:pPr>
    </w:p>
    <w:p w:rsidR="00CA24BD" w:rsidRPr="002965A8" w:rsidRDefault="002F6E3A" w:rsidP="00C96036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425"/>
        <w:rPr>
          <w:rFonts w:asciiTheme="minorHAnsi" w:hAnsiTheme="minorHAnsi"/>
          <w:color w:val="auto"/>
          <w:sz w:val="22"/>
          <w:lang w:val="fr-FR"/>
        </w:rPr>
      </w:pPr>
      <w:r>
        <w:rPr>
          <w:rFonts w:asciiTheme="minorHAnsi" w:hAnsiTheme="minorHAnsi"/>
          <w:color w:val="auto"/>
          <w:sz w:val="22"/>
          <w:lang w:val="fr-FR"/>
        </w:rPr>
        <w:t>à</w:t>
      </w:r>
      <w:r w:rsidRPr="002965A8">
        <w:rPr>
          <w:rFonts w:asciiTheme="minorHAnsi" w:hAnsiTheme="minorHAnsi"/>
          <w:color w:val="auto"/>
          <w:sz w:val="22"/>
          <w:lang w:val="fr-FR"/>
        </w:rPr>
        <w:t xml:space="preserve"> </w:t>
      </w:r>
      <w:r>
        <w:rPr>
          <w:rFonts w:asciiTheme="minorHAnsi" w:hAnsiTheme="minorHAnsi"/>
          <w:color w:val="auto"/>
          <w:sz w:val="22"/>
          <w:lang w:val="fr-FR"/>
        </w:rPr>
        <w:t>communiquer</w:t>
      </w:r>
      <w:r w:rsidRPr="002965A8">
        <w:rPr>
          <w:rFonts w:asciiTheme="minorHAnsi" w:hAnsiTheme="minorHAnsi"/>
          <w:color w:val="auto"/>
          <w:sz w:val="22"/>
          <w:lang w:val="fr-FR"/>
        </w:rPr>
        <w:t xml:space="preserve"> 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cette </w:t>
      </w:r>
      <w:r>
        <w:rPr>
          <w:rFonts w:asciiTheme="minorHAnsi" w:hAnsiTheme="minorHAnsi"/>
          <w:color w:val="auto"/>
          <w:sz w:val="22"/>
          <w:lang w:val="fr-FR"/>
        </w:rPr>
        <w:t>R</w:t>
      </w:r>
      <w:r w:rsidRPr="002965A8">
        <w:rPr>
          <w:rFonts w:asciiTheme="minorHAnsi" w:hAnsiTheme="minorHAnsi"/>
          <w:color w:val="auto"/>
          <w:sz w:val="22"/>
          <w:lang w:val="fr-FR"/>
        </w:rPr>
        <w:t xml:space="preserve">ésolution </w:t>
      </w:r>
      <w:r>
        <w:rPr>
          <w:rFonts w:asciiTheme="minorHAnsi" w:hAnsiTheme="minorHAnsi"/>
          <w:color w:val="auto"/>
          <w:sz w:val="22"/>
          <w:lang w:val="fr-FR"/>
        </w:rPr>
        <w:t>aux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 conventions, organisations et initiatives directement axées sur la Méditerranée, telles que la Convention de Barcelone et son Plan d’action pour la Méditerranée, </w:t>
      </w:r>
      <w:r w:rsidR="00A470A3" w:rsidRPr="002D3DF8">
        <w:rPr>
          <w:rFonts w:asciiTheme="minorHAnsi" w:hAnsiTheme="minorHAnsi"/>
          <w:color w:val="auto"/>
          <w:sz w:val="22"/>
          <w:lang w:val="fr-FR"/>
        </w:rPr>
        <w:t>l’Union pour la Méditerranée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, entre autres, afin de garantir la coopération avec des programmes existants et de lancer de nouveaux partenariats;  </w:t>
      </w:r>
    </w:p>
    <w:p w:rsidR="00163803" w:rsidRPr="002965A8" w:rsidRDefault="00163803" w:rsidP="00C96036">
      <w:pPr>
        <w:pStyle w:val="ListParagraph"/>
        <w:ind w:left="851" w:hanging="425"/>
        <w:rPr>
          <w:rFonts w:asciiTheme="minorHAnsi" w:hAnsiTheme="minorHAnsi" w:cs="Arial"/>
          <w:sz w:val="22"/>
          <w:szCs w:val="22"/>
          <w:lang w:val="fr-FR"/>
        </w:rPr>
      </w:pPr>
    </w:p>
    <w:p w:rsidR="00CA24BD" w:rsidRPr="002965A8" w:rsidRDefault="002F6E3A" w:rsidP="00C96036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425"/>
        <w:rPr>
          <w:rFonts w:asciiTheme="minorHAnsi" w:hAnsiTheme="minorHAnsi"/>
          <w:color w:val="auto"/>
          <w:sz w:val="22"/>
          <w:lang w:val="fr-FR"/>
        </w:rPr>
      </w:pPr>
      <w:r>
        <w:rPr>
          <w:rFonts w:asciiTheme="minorHAnsi" w:hAnsiTheme="minorHAnsi"/>
          <w:color w:val="auto"/>
          <w:sz w:val="22"/>
          <w:lang w:val="fr-FR"/>
        </w:rPr>
        <w:t xml:space="preserve">à </w:t>
      </w:r>
      <w:r w:rsidRPr="002965A8">
        <w:rPr>
          <w:rFonts w:asciiTheme="minorHAnsi" w:hAnsiTheme="minorHAnsi"/>
          <w:color w:val="auto"/>
          <w:sz w:val="22"/>
          <w:lang w:val="fr-FR"/>
        </w:rPr>
        <w:t>élaborer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, échanger et diffuser des études de cas avec l’aide de l’Initiative </w:t>
      </w:r>
      <w:r w:rsidR="00C018D1" w:rsidRPr="002965A8">
        <w:rPr>
          <w:rFonts w:asciiTheme="minorHAnsi" w:hAnsiTheme="minorHAnsi"/>
          <w:color w:val="auto"/>
          <w:sz w:val="22"/>
          <w:lang w:val="fr-FR"/>
        </w:rPr>
        <w:t xml:space="preserve">MedWet 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>et d’autres partenaires,</w:t>
      </w:r>
      <w:r w:rsidR="0075715A">
        <w:rPr>
          <w:rFonts w:asciiTheme="minorHAnsi" w:hAnsiTheme="minorHAnsi"/>
          <w:color w:val="auto"/>
          <w:sz w:val="22"/>
          <w:lang w:val="fr-FR"/>
        </w:rPr>
        <w:t xml:space="preserve"> là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 où les zones humides insulaires </w:t>
      </w:r>
      <w:r w:rsidR="0075715A" w:rsidRPr="002965A8">
        <w:rPr>
          <w:rFonts w:asciiTheme="minorHAnsi" w:hAnsiTheme="minorHAnsi"/>
          <w:sz w:val="22"/>
          <w:lang w:val="fr-FR"/>
        </w:rPr>
        <w:t xml:space="preserve">méditerranéennes 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>ont été :</w:t>
      </w:r>
    </w:p>
    <w:p w:rsidR="00CA24BD" w:rsidRPr="002965A8" w:rsidRDefault="0075715A">
      <w:pPr>
        <w:pStyle w:val="NormalWeb"/>
        <w:numPr>
          <w:ilvl w:val="0"/>
          <w:numId w:val="5"/>
        </w:numPr>
        <w:tabs>
          <w:tab w:val="clear" w:pos="780"/>
        </w:tabs>
        <w:spacing w:before="0" w:beforeAutospacing="0" w:after="0" w:afterAutospacing="0"/>
        <w:ind w:left="1276" w:hanging="425"/>
        <w:rPr>
          <w:rFonts w:asciiTheme="minorHAnsi" w:hAnsiTheme="minorHAnsi"/>
          <w:color w:val="auto"/>
          <w:sz w:val="22"/>
          <w:lang w:val="fr-FR"/>
        </w:rPr>
      </w:pPr>
      <w:r>
        <w:rPr>
          <w:rFonts w:asciiTheme="minorHAnsi" w:hAnsiTheme="minorHAnsi"/>
          <w:color w:val="auto"/>
          <w:sz w:val="22"/>
          <w:lang w:val="fr-FR"/>
        </w:rPr>
        <w:t>dégradées</w:t>
      </w:r>
      <w:r w:rsidR="00A470A3" w:rsidRPr="002965A8">
        <w:rPr>
          <w:rFonts w:asciiTheme="minorHAnsi" w:hAnsiTheme="minorHAnsi"/>
          <w:color w:val="auto"/>
          <w:sz w:val="22"/>
          <w:lang w:val="fr-FR"/>
        </w:rPr>
        <w:t xml:space="preserve"> par des interventions humaines, y compris par la propagation d’espèces envahissantes; et </w:t>
      </w:r>
    </w:p>
    <w:p w:rsidR="00CA24BD" w:rsidRPr="002965A8" w:rsidRDefault="00A470A3">
      <w:pPr>
        <w:pStyle w:val="NormalWeb"/>
        <w:numPr>
          <w:ilvl w:val="0"/>
          <w:numId w:val="5"/>
        </w:numPr>
        <w:tabs>
          <w:tab w:val="clear" w:pos="780"/>
        </w:tabs>
        <w:spacing w:before="0" w:beforeAutospacing="0" w:after="0" w:afterAutospacing="0"/>
        <w:ind w:left="1276" w:hanging="425"/>
        <w:rPr>
          <w:rFonts w:asciiTheme="minorHAnsi" w:hAnsiTheme="minorHAnsi"/>
          <w:color w:val="auto"/>
          <w:sz w:val="22"/>
          <w:lang w:val="fr-FR"/>
        </w:rPr>
      </w:pPr>
      <w:r w:rsidRPr="002965A8">
        <w:rPr>
          <w:rFonts w:asciiTheme="minorHAnsi" w:hAnsiTheme="minorHAnsi"/>
          <w:color w:val="auto"/>
          <w:sz w:val="22"/>
          <w:lang w:val="fr-FR"/>
        </w:rPr>
        <w:t xml:space="preserve">protégées ou restaurées efficacement, grâce à des mesures particulières et à leur inscription sur la Liste de Ramsar et/ou </w:t>
      </w:r>
      <w:r w:rsidR="008A4451">
        <w:rPr>
          <w:rFonts w:asciiTheme="minorHAnsi" w:hAnsiTheme="minorHAnsi"/>
          <w:color w:val="auto"/>
          <w:sz w:val="22"/>
          <w:lang w:val="fr-FR"/>
        </w:rPr>
        <w:t>à</w:t>
      </w:r>
      <w:r w:rsidRPr="002965A8">
        <w:rPr>
          <w:rFonts w:asciiTheme="minorHAnsi" w:hAnsiTheme="minorHAnsi"/>
          <w:color w:val="auto"/>
          <w:sz w:val="22"/>
          <w:lang w:val="fr-FR"/>
        </w:rPr>
        <w:t xml:space="preserve"> d’autres formes de protection. </w:t>
      </w:r>
    </w:p>
    <w:p w:rsidR="00C62C4E" w:rsidRPr="002965A8" w:rsidRDefault="00C62C4E" w:rsidP="00C62C4E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fr-FR"/>
        </w:rPr>
      </w:pPr>
    </w:p>
    <w:p w:rsidR="00CA24BD" w:rsidRPr="002965A8" w:rsidRDefault="00C018D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 xml:space="preserve">INVITE </w:t>
      </w:r>
      <w:r w:rsidR="00A470A3" w:rsidRPr="002965A8">
        <w:rPr>
          <w:rFonts w:asciiTheme="minorHAnsi" w:hAnsiTheme="minorHAnsi"/>
          <w:sz w:val="22"/>
          <w:lang w:val="fr-FR"/>
        </w:rPr>
        <w:t xml:space="preserve">les Parties contractantes non méditerranéennes à accorder également une attention spéciale à leurs propres zones humides insulaires en tenant compte de leur spécificité régionale, reconnaissant ainsi leur </w:t>
      </w:r>
      <w:r w:rsidR="008A4451">
        <w:rPr>
          <w:rFonts w:asciiTheme="minorHAnsi" w:hAnsiTheme="minorHAnsi"/>
          <w:sz w:val="22"/>
          <w:lang w:val="fr-FR"/>
        </w:rPr>
        <w:t>vulnérabilité</w:t>
      </w:r>
      <w:r w:rsidR="00A470A3" w:rsidRPr="002965A8">
        <w:rPr>
          <w:rFonts w:asciiTheme="minorHAnsi" w:hAnsiTheme="minorHAnsi"/>
          <w:sz w:val="22"/>
          <w:lang w:val="fr-FR"/>
        </w:rPr>
        <w:t xml:space="preserve"> et leurs besoins de conservation et de gestion spéciaux. </w:t>
      </w:r>
    </w:p>
    <w:p w:rsidR="00C62C4E" w:rsidRPr="002965A8" w:rsidRDefault="00C62C4E" w:rsidP="00C62C4E">
      <w:pPr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  <w:lang w:val="fr-FR"/>
        </w:rPr>
      </w:pPr>
    </w:p>
    <w:p w:rsidR="00E0216F" w:rsidRPr="002965A8" w:rsidRDefault="00C018D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lang w:val="fr-FR"/>
        </w:rPr>
      </w:pPr>
      <w:r w:rsidRPr="002965A8">
        <w:rPr>
          <w:rFonts w:asciiTheme="minorHAnsi" w:hAnsiTheme="minorHAnsi"/>
          <w:sz w:val="22"/>
          <w:lang w:val="fr-FR"/>
        </w:rPr>
        <w:t>INVITE</w:t>
      </w:r>
      <w:r w:rsidR="00A470A3" w:rsidRPr="002965A8">
        <w:rPr>
          <w:rFonts w:asciiTheme="minorHAnsi" w:hAnsiTheme="minorHAnsi"/>
          <w:sz w:val="22"/>
          <w:lang w:val="fr-FR"/>
        </w:rPr>
        <w:t xml:space="preserve"> toutes les Parties contractantes à faire rapport sur les résultats de la conservation de leurs zones humides insulaires dans leurs Rapports nationaux. </w:t>
      </w:r>
      <w:r w:rsidRPr="002965A8">
        <w:rPr>
          <w:rFonts w:asciiTheme="minorHAnsi" w:hAnsiTheme="minorHAnsi"/>
          <w:sz w:val="22"/>
          <w:lang w:val="fr-FR"/>
        </w:rPr>
        <w:t xml:space="preserve">   </w:t>
      </w:r>
    </w:p>
    <w:sectPr w:rsidR="00E0216F" w:rsidRPr="002965A8" w:rsidSect="00C96036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0D" w:rsidRDefault="003B1A0D">
      <w:r>
        <w:separator/>
      </w:r>
    </w:p>
  </w:endnote>
  <w:endnote w:type="continuationSeparator" w:id="0">
    <w:p w:rsidR="003B1A0D" w:rsidRDefault="003B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8" w:rsidRPr="00C96036" w:rsidRDefault="00C96036" w:rsidP="00C96036">
    <w:pPr>
      <w:pStyle w:val="Footer"/>
      <w:rPr>
        <w:rFonts w:asciiTheme="minorHAnsi" w:hAnsiTheme="minorHAnsi"/>
        <w:sz w:val="20"/>
        <w:szCs w:val="20"/>
        <w:lang w:val="en-GB"/>
      </w:rPr>
    </w:pPr>
    <w:r w:rsidRPr="00521096">
      <w:rPr>
        <w:rFonts w:asciiTheme="minorHAnsi" w:hAnsiTheme="minorHAnsi"/>
        <w:sz w:val="20"/>
        <w:szCs w:val="20"/>
        <w:lang w:val="en-GB"/>
      </w:rPr>
      <w:t>SC48-27</w:t>
    </w:r>
    <w:r w:rsidRPr="00521096">
      <w:rPr>
        <w:rFonts w:asciiTheme="minorHAnsi" w:hAnsiTheme="minorHAnsi"/>
        <w:sz w:val="20"/>
        <w:szCs w:val="20"/>
        <w:lang w:val="en-GB"/>
      </w:rPr>
      <w:tab/>
    </w:r>
    <w:r w:rsidRPr="00521096">
      <w:rPr>
        <w:rFonts w:asciiTheme="minorHAnsi" w:hAnsiTheme="minorHAnsi"/>
        <w:sz w:val="20"/>
        <w:szCs w:val="20"/>
        <w:lang w:val="en-GB"/>
      </w:rPr>
      <w:tab/>
    </w:r>
    <w:r w:rsidR="000B1212" w:rsidRPr="00521096">
      <w:rPr>
        <w:rFonts w:asciiTheme="minorHAnsi" w:hAnsiTheme="minorHAnsi"/>
        <w:sz w:val="20"/>
        <w:szCs w:val="20"/>
        <w:lang w:val="en-GB"/>
      </w:rPr>
      <w:fldChar w:fldCharType="begin"/>
    </w:r>
    <w:r w:rsidRPr="00521096">
      <w:rPr>
        <w:rFonts w:asciiTheme="minorHAnsi" w:hAnsiTheme="minorHAnsi"/>
        <w:sz w:val="20"/>
        <w:szCs w:val="20"/>
        <w:lang w:val="en-GB"/>
      </w:rPr>
      <w:instrText xml:space="preserve"> PAGE   \* MERGEFORMAT </w:instrText>
    </w:r>
    <w:r w:rsidR="000B1212" w:rsidRPr="00521096">
      <w:rPr>
        <w:rFonts w:asciiTheme="minorHAnsi" w:hAnsiTheme="minorHAnsi"/>
        <w:sz w:val="20"/>
        <w:szCs w:val="20"/>
        <w:lang w:val="en-GB"/>
      </w:rPr>
      <w:fldChar w:fldCharType="separate"/>
    </w:r>
    <w:r w:rsidR="00C92446">
      <w:rPr>
        <w:rFonts w:asciiTheme="minorHAnsi" w:hAnsiTheme="minorHAnsi"/>
        <w:noProof/>
        <w:sz w:val="20"/>
        <w:szCs w:val="20"/>
        <w:lang w:val="en-GB"/>
      </w:rPr>
      <w:t>2</w:t>
    </w:r>
    <w:r w:rsidR="000B1212" w:rsidRPr="00521096">
      <w:rPr>
        <w:rFonts w:asciiTheme="minorHAnsi" w:hAnsiTheme="minorHAnsi"/>
        <w:sz w:val="20"/>
        <w:szCs w:val="20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0D" w:rsidRDefault="003B1A0D">
      <w:r>
        <w:separator/>
      </w:r>
    </w:p>
  </w:footnote>
  <w:footnote w:type="continuationSeparator" w:id="0">
    <w:p w:rsidR="003B1A0D" w:rsidRDefault="003B1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0" w:rsidRPr="00D30510" w:rsidRDefault="000136B0" w:rsidP="000136B0">
    <w:pPr>
      <w:pStyle w:val="Header"/>
      <w:tabs>
        <w:tab w:val="right" w:pos="9072"/>
      </w:tabs>
      <w:rPr>
        <w:rFonts w:asciiTheme="minorHAnsi" w:hAnsiTheme="minorHAnsi"/>
      </w:rPr>
    </w:pPr>
    <w:r w:rsidRPr="00D30510">
      <w:rPr>
        <w:rFonts w:asciiTheme="minorHAnsi" w:hAnsiTheme="minorHAnsi"/>
      </w:rPr>
      <w:tab/>
    </w:r>
    <w:r w:rsidRPr="00D30510">
      <w:rPr>
        <w:rFonts w:asciiTheme="minorHAnsi" w:hAnsiTheme="minorHAnsi"/>
      </w:rPr>
      <w:tab/>
    </w:r>
  </w:p>
  <w:p w:rsidR="000136B0" w:rsidRDefault="000136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6C7"/>
    <w:multiLevelType w:val="hybridMultilevel"/>
    <w:tmpl w:val="2EB4262C"/>
    <w:lvl w:ilvl="0" w:tplc="5066C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7D7B72"/>
    <w:multiLevelType w:val="hybridMultilevel"/>
    <w:tmpl w:val="36748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A6B57"/>
    <w:multiLevelType w:val="hybridMultilevel"/>
    <w:tmpl w:val="2938CB36"/>
    <w:lvl w:ilvl="0" w:tplc="51189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676D75"/>
    <w:multiLevelType w:val="hybridMultilevel"/>
    <w:tmpl w:val="32C4FD2E"/>
    <w:lvl w:ilvl="0" w:tplc="74C2DA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3366B4"/>
    <w:multiLevelType w:val="hybridMultilevel"/>
    <w:tmpl w:val="990C055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B59A5"/>
    <w:multiLevelType w:val="hybridMultilevel"/>
    <w:tmpl w:val="7B667F62"/>
    <w:lvl w:ilvl="0" w:tplc="6D0E1C84">
      <w:start w:val="1"/>
      <w:numFmt w:val="lowerRoman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7E06E53"/>
    <w:multiLevelType w:val="hybridMultilevel"/>
    <w:tmpl w:val="620E191E"/>
    <w:lvl w:ilvl="0" w:tplc="E48C8B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75C7E"/>
    <w:multiLevelType w:val="hybridMultilevel"/>
    <w:tmpl w:val="0942963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603D5"/>
    <w:multiLevelType w:val="hybridMultilevel"/>
    <w:tmpl w:val="69FE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3671C"/>
    <w:multiLevelType w:val="hybridMultilevel"/>
    <w:tmpl w:val="EBC0D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F39BA"/>
    <w:multiLevelType w:val="hybridMultilevel"/>
    <w:tmpl w:val="88D027DE"/>
    <w:lvl w:ilvl="0" w:tplc="ACAE01D0">
      <w:start w:val="1"/>
      <w:numFmt w:val="bullet"/>
      <w:lvlText w:val="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13A2C12"/>
    <w:multiLevelType w:val="hybridMultilevel"/>
    <w:tmpl w:val="404ACD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0F0031"/>
    <w:multiLevelType w:val="hybridMultilevel"/>
    <w:tmpl w:val="CE229A7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E06A9"/>
    <w:multiLevelType w:val="singleLevel"/>
    <w:tmpl w:val="870E92B0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720"/>
      </w:pPr>
      <w:rPr>
        <w:rFonts w:hint="default"/>
      </w:rPr>
    </w:lvl>
  </w:abstractNum>
  <w:abstractNum w:abstractNumId="14">
    <w:nsid w:val="71DF500D"/>
    <w:multiLevelType w:val="multilevel"/>
    <w:tmpl w:val="88D027DE"/>
    <w:lvl w:ilvl="0">
      <w:start w:val="1"/>
      <w:numFmt w:val="bullet"/>
      <w:lvlText w:val="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5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A3E02"/>
    <w:rsid w:val="000115E2"/>
    <w:rsid w:val="00012471"/>
    <w:rsid w:val="0001291C"/>
    <w:rsid w:val="000133D5"/>
    <w:rsid w:val="000136B0"/>
    <w:rsid w:val="000644D4"/>
    <w:rsid w:val="0007771B"/>
    <w:rsid w:val="00092C20"/>
    <w:rsid w:val="000A3E02"/>
    <w:rsid w:val="000B0DAA"/>
    <w:rsid w:val="000B1212"/>
    <w:rsid w:val="000B1A4F"/>
    <w:rsid w:val="000C540C"/>
    <w:rsid w:val="000C5C17"/>
    <w:rsid w:val="000D793F"/>
    <w:rsid w:val="000F09E8"/>
    <w:rsid w:val="000F21DD"/>
    <w:rsid w:val="000F522E"/>
    <w:rsid w:val="00101FB5"/>
    <w:rsid w:val="00111B38"/>
    <w:rsid w:val="00111C07"/>
    <w:rsid w:val="00116230"/>
    <w:rsid w:val="00122210"/>
    <w:rsid w:val="001309AF"/>
    <w:rsid w:val="00140095"/>
    <w:rsid w:val="00142EDE"/>
    <w:rsid w:val="001437FF"/>
    <w:rsid w:val="00150B6B"/>
    <w:rsid w:val="00152E4E"/>
    <w:rsid w:val="00153105"/>
    <w:rsid w:val="00163803"/>
    <w:rsid w:val="00175F3D"/>
    <w:rsid w:val="001760F6"/>
    <w:rsid w:val="00180F08"/>
    <w:rsid w:val="00191B9D"/>
    <w:rsid w:val="001933B3"/>
    <w:rsid w:val="001A0757"/>
    <w:rsid w:val="001A2F73"/>
    <w:rsid w:val="001A3B6C"/>
    <w:rsid w:val="001B0216"/>
    <w:rsid w:val="001B4B27"/>
    <w:rsid w:val="001D5322"/>
    <w:rsid w:val="001E6D20"/>
    <w:rsid w:val="001F3ED9"/>
    <w:rsid w:val="001F5C44"/>
    <w:rsid w:val="00203D2F"/>
    <w:rsid w:val="00225371"/>
    <w:rsid w:val="00235264"/>
    <w:rsid w:val="00264522"/>
    <w:rsid w:val="002965A8"/>
    <w:rsid w:val="002A6BF9"/>
    <w:rsid w:val="002B3585"/>
    <w:rsid w:val="002D0548"/>
    <w:rsid w:val="002D3DF8"/>
    <w:rsid w:val="002D3E63"/>
    <w:rsid w:val="002E4F66"/>
    <w:rsid w:val="002F6E3A"/>
    <w:rsid w:val="00333144"/>
    <w:rsid w:val="00334651"/>
    <w:rsid w:val="00347E83"/>
    <w:rsid w:val="00355423"/>
    <w:rsid w:val="00355A33"/>
    <w:rsid w:val="00356279"/>
    <w:rsid w:val="00364056"/>
    <w:rsid w:val="00380D0A"/>
    <w:rsid w:val="003816A4"/>
    <w:rsid w:val="00382B4A"/>
    <w:rsid w:val="00395806"/>
    <w:rsid w:val="003A2222"/>
    <w:rsid w:val="003B1A0D"/>
    <w:rsid w:val="003B5D39"/>
    <w:rsid w:val="003D1B24"/>
    <w:rsid w:val="003E3AB0"/>
    <w:rsid w:val="003F4592"/>
    <w:rsid w:val="00403C80"/>
    <w:rsid w:val="004066B3"/>
    <w:rsid w:val="00421204"/>
    <w:rsid w:val="00427849"/>
    <w:rsid w:val="00430FB1"/>
    <w:rsid w:val="00440FF2"/>
    <w:rsid w:val="00442060"/>
    <w:rsid w:val="00445379"/>
    <w:rsid w:val="004520AE"/>
    <w:rsid w:val="0045531E"/>
    <w:rsid w:val="0045613A"/>
    <w:rsid w:val="0046468B"/>
    <w:rsid w:val="0046701D"/>
    <w:rsid w:val="00472A7D"/>
    <w:rsid w:val="00487885"/>
    <w:rsid w:val="0049664A"/>
    <w:rsid w:val="004974D8"/>
    <w:rsid w:val="004B5526"/>
    <w:rsid w:val="004C19E5"/>
    <w:rsid w:val="004D4C2A"/>
    <w:rsid w:val="004E1E51"/>
    <w:rsid w:val="004E3E14"/>
    <w:rsid w:val="004E79F2"/>
    <w:rsid w:val="00503B55"/>
    <w:rsid w:val="00507F50"/>
    <w:rsid w:val="00540ED3"/>
    <w:rsid w:val="00551DA8"/>
    <w:rsid w:val="00551FAD"/>
    <w:rsid w:val="00564CB5"/>
    <w:rsid w:val="005674D1"/>
    <w:rsid w:val="00577AAB"/>
    <w:rsid w:val="005A32AC"/>
    <w:rsid w:val="005B4257"/>
    <w:rsid w:val="005C37A8"/>
    <w:rsid w:val="005C40D5"/>
    <w:rsid w:val="005D04AA"/>
    <w:rsid w:val="005F0F29"/>
    <w:rsid w:val="005F0F67"/>
    <w:rsid w:val="005F465B"/>
    <w:rsid w:val="005F7754"/>
    <w:rsid w:val="00613509"/>
    <w:rsid w:val="00616633"/>
    <w:rsid w:val="00616AC8"/>
    <w:rsid w:val="006214ED"/>
    <w:rsid w:val="00623A80"/>
    <w:rsid w:val="00642061"/>
    <w:rsid w:val="006464A2"/>
    <w:rsid w:val="00647758"/>
    <w:rsid w:val="00656C04"/>
    <w:rsid w:val="00656ECA"/>
    <w:rsid w:val="00661FBB"/>
    <w:rsid w:val="006735E8"/>
    <w:rsid w:val="006B59CD"/>
    <w:rsid w:val="006B6ADE"/>
    <w:rsid w:val="006C2FB1"/>
    <w:rsid w:val="006C70EB"/>
    <w:rsid w:val="006D0F0B"/>
    <w:rsid w:val="006F2D4F"/>
    <w:rsid w:val="006F5259"/>
    <w:rsid w:val="007002B4"/>
    <w:rsid w:val="00715478"/>
    <w:rsid w:val="00717016"/>
    <w:rsid w:val="0073061A"/>
    <w:rsid w:val="007410A1"/>
    <w:rsid w:val="007466D4"/>
    <w:rsid w:val="00754779"/>
    <w:rsid w:val="0075715A"/>
    <w:rsid w:val="00763547"/>
    <w:rsid w:val="007670AD"/>
    <w:rsid w:val="00776AAB"/>
    <w:rsid w:val="007A74D7"/>
    <w:rsid w:val="007F7B37"/>
    <w:rsid w:val="008023AB"/>
    <w:rsid w:val="00805E47"/>
    <w:rsid w:val="008301E7"/>
    <w:rsid w:val="00850116"/>
    <w:rsid w:val="00863AE1"/>
    <w:rsid w:val="00864F80"/>
    <w:rsid w:val="0087508B"/>
    <w:rsid w:val="008906B3"/>
    <w:rsid w:val="008944E5"/>
    <w:rsid w:val="008A4451"/>
    <w:rsid w:val="008A458B"/>
    <w:rsid w:val="008A65BE"/>
    <w:rsid w:val="008A7CF4"/>
    <w:rsid w:val="008B1223"/>
    <w:rsid w:val="008B6B5B"/>
    <w:rsid w:val="008C4BE0"/>
    <w:rsid w:val="008C7566"/>
    <w:rsid w:val="008D6113"/>
    <w:rsid w:val="008D6D63"/>
    <w:rsid w:val="008E4EE3"/>
    <w:rsid w:val="008F1128"/>
    <w:rsid w:val="008F7963"/>
    <w:rsid w:val="00905B85"/>
    <w:rsid w:val="00911173"/>
    <w:rsid w:val="00911564"/>
    <w:rsid w:val="00917E89"/>
    <w:rsid w:val="009449A2"/>
    <w:rsid w:val="00965D49"/>
    <w:rsid w:val="00977EDA"/>
    <w:rsid w:val="009A48F1"/>
    <w:rsid w:val="009C2429"/>
    <w:rsid w:val="00A01F23"/>
    <w:rsid w:val="00A2267A"/>
    <w:rsid w:val="00A229D7"/>
    <w:rsid w:val="00A27994"/>
    <w:rsid w:val="00A333EA"/>
    <w:rsid w:val="00A470A3"/>
    <w:rsid w:val="00A521EB"/>
    <w:rsid w:val="00A52534"/>
    <w:rsid w:val="00A758D6"/>
    <w:rsid w:val="00A76836"/>
    <w:rsid w:val="00A921C7"/>
    <w:rsid w:val="00A944D5"/>
    <w:rsid w:val="00AB0EDA"/>
    <w:rsid w:val="00AC3B38"/>
    <w:rsid w:val="00AD2A09"/>
    <w:rsid w:val="00AE3B45"/>
    <w:rsid w:val="00B276E3"/>
    <w:rsid w:val="00B33440"/>
    <w:rsid w:val="00B376F8"/>
    <w:rsid w:val="00B529FF"/>
    <w:rsid w:val="00B66048"/>
    <w:rsid w:val="00B72D4A"/>
    <w:rsid w:val="00B83B66"/>
    <w:rsid w:val="00B84F81"/>
    <w:rsid w:val="00B86D08"/>
    <w:rsid w:val="00B95B03"/>
    <w:rsid w:val="00B97459"/>
    <w:rsid w:val="00BA6F66"/>
    <w:rsid w:val="00BE0C79"/>
    <w:rsid w:val="00BE2001"/>
    <w:rsid w:val="00BF0FBE"/>
    <w:rsid w:val="00BF3689"/>
    <w:rsid w:val="00C0179E"/>
    <w:rsid w:val="00C018D1"/>
    <w:rsid w:val="00C25DE9"/>
    <w:rsid w:val="00C345ED"/>
    <w:rsid w:val="00C62C4E"/>
    <w:rsid w:val="00C92446"/>
    <w:rsid w:val="00C96036"/>
    <w:rsid w:val="00CA24BD"/>
    <w:rsid w:val="00CB7572"/>
    <w:rsid w:val="00CC5A7E"/>
    <w:rsid w:val="00CD1488"/>
    <w:rsid w:val="00CE3FD1"/>
    <w:rsid w:val="00CF07A5"/>
    <w:rsid w:val="00D0745A"/>
    <w:rsid w:val="00D13654"/>
    <w:rsid w:val="00D15501"/>
    <w:rsid w:val="00D22493"/>
    <w:rsid w:val="00D24D2D"/>
    <w:rsid w:val="00D3653F"/>
    <w:rsid w:val="00D43562"/>
    <w:rsid w:val="00D66ED6"/>
    <w:rsid w:val="00D743C1"/>
    <w:rsid w:val="00D81C8C"/>
    <w:rsid w:val="00D8224B"/>
    <w:rsid w:val="00D82B77"/>
    <w:rsid w:val="00DA3621"/>
    <w:rsid w:val="00DB2128"/>
    <w:rsid w:val="00DB60F8"/>
    <w:rsid w:val="00DC244F"/>
    <w:rsid w:val="00DC5C3B"/>
    <w:rsid w:val="00DD25B3"/>
    <w:rsid w:val="00DD3890"/>
    <w:rsid w:val="00DD6486"/>
    <w:rsid w:val="00DE2A0C"/>
    <w:rsid w:val="00DE7703"/>
    <w:rsid w:val="00DF1B4C"/>
    <w:rsid w:val="00E00DB9"/>
    <w:rsid w:val="00E0216F"/>
    <w:rsid w:val="00E13878"/>
    <w:rsid w:val="00E15463"/>
    <w:rsid w:val="00E15BF9"/>
    <w:rsid w:val="00E26201"/>
    <w:rsid w:val="00E46EC7"/>
    <w:rsid w:val="00E522FE"/>
    <w:rsid w:val="00E6248F"/>
    <w:rsid w:val="00E62F00"/>
    <w:rsid w:val="00E674AD"/>
    <w:rsid w:val="00E70702"/>
    <w:rsid w:val="00E821B7"/>
    <w:rsid w:val="00E835B6"/>
    <w:rsid w:val="00E91A47"/>
    <w:rsid w:val="00E93936"/>
    <w:rsid w:val="00EA69CC"/>
    <w:rsid w:val="00EB0EA7"/>
    <w:rsid w:val="00EC54A6"/>
    <w:rsid w:val="00EC6265"/>
    <w:rsid w:val="00ED396C"/>
    <w:rsid w:val="00EE11A2"/>
    <w:rsid w:val="00EE59EF"/>
    <w:rsid w:val="00EF611B"/>
    <w:rsid w:val="00F252F9"/>
    <w:rsid w:val="00F31EF1"/>
    <w:rsid w:val="00F33842"/>
    <w:rsid w:val="00F4749F"/>
    <w:rsid w:val="00F53E8A"/>
    <w:rsid w:val="00F55CB3"/>
    <w:rsid w:val="00F6006D"/>
    <w:rsid w:val="00F75994"/>
    <w:rsid w:val="00FB09DF"/>
    <w:rsid w:val="00FB4AA6"/>
    <w:rsid w:val="00FC41A2"/>
    <w:rsid w:val="00FC561B"/>
    <w:rsid w:val="00FD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E02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6735E8"/>
    <w:pPr>
      <w:keepNext/>
      <w:jc w:val="right"/>
      <w:outlineLvl w:val="0"/>
    </w:pPr>
    <w:rPr>
      <w:rFonts w:ascii="Garamond" w:hAnsi="Garamond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30FB1"/>
    <w:pPr>
      <w:tabs>
        <w:tab w:val="left" w:pos="567"/>
      </w:tabs>
      <w:ind w:left="567" w:hanging="720"/>
    </w:pPr>
    <w:rPr>
      <w:rFonts w:ascii="Garamond" w:hAnsi="Garamond"/>
      <w:szCs w:val="20"/>
      <w:lang w:val="en-US"/>
    </w:rPr>
  </w:style>
  <w:style w:type="paragraph" w:styleId="FootnoteText">
    <w:name w:val="footnote text"/>
    <w:basedOn w:val="Normal"/>
    <w:semiHidden/>
    <w:rsid w:val="00DC244F"/>
    <w:rPr>
      <w:sz w:val="20"/>
      <w:szCs w:val="20"/>
    </w:rPr>
  </w:style>
  <w:style w:type="character" w:styleId="FootnoteReference">
    <w:name w:val="footnote reference"/>
    <w:semiHidden/>
    <w:rsid w:val="00DC244F"/>
    <w:rPr>
      <w:vertAlign w:val="superscript"/>
    </w:rPr>
  </w:style>
  <w:style w:type="paragraph" w:styleId="NormalWeb">
    <w:name w:val="Normal (Web)"/>
    <w:basedOn w:val="Normal"/>
    <w:uiPriority w:val="99"/>
    <w:rsid w:val="00E15463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rsid w:val="007306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061A"/>
  </w:style>
  <w:style w:type="paragraph" w:styleId="CommentSubject">
    <w:name w:val="annotation subject"/>
    <w:basedOn w:val="CommentText"/>
    <w:next w:val="CommentText"/>
    <w:link w:val="CommentSubjectChar"/>
    <w:rsid w:val="0073061A"/>
    <w:rPr>
      <w:b/>
      <w:bCs/>
    </w:rPr>
  </w:style>
  <w:style w:type="character" w:customStyle="1" w:styleId="CommentSubjectChar">
    <w:name w:val="Comment Subject Char"/>
    <w:link w:val="CommentSubject"/>
    <w:rsid w:val="0073061A"/>
    <w:rPr>
      <w:b/>
      <w:bCs/>
    </w:rPr>
  </w:style>
  <w:style w:type="paragraph" w:styleId="BalloonText">
    <w:name w:val="Balloon Text"/>
    <w:basedOn w:val="Normal"/>
    <w:link w:val="BalloonTextChar"/>
    <w:rsid w:val="007306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30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4AD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E6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4AD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99"/>
    <w:qFormat/>
    <w:rsid w:val="00C62C4E"/>
    <w:pPr>
      <w:ind w:left="720"/>
    </w:pPr>
  </w:style>
  <w:style w:type="paragraph" w:styleId="Revision">
    <w:name w:val="Revision"/>
    <w:hidden/>
    <w:uiPriority w:val="99"/>
    <w:semiHidden/>
    <w:rsid w:val="00E15BF9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E02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6735E8"/>
    <w:pPr>
      <w:keepNext/>
      <w:jc w:val="right"/>
      <w:outlineLvl w:val="0"/>
    </w:pPr>
    <w:rPr>
      <w:rFonts w:ascii="Garamond" w:hAnsi="Garamond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30FB1"/>
    <w:pPr>
      <w:tabs>
        <w:tab w:val="left" w:pos="567"/>
      </w:tabs>
      <w:ind w:left="567" w:hanging="720"/>
    </w:pPr>
    <w:rPr>
      <w:rFonts w:ascii="Garamond" w:hAnsi="Garamond"/>
      <w:szCs w:val="20"/>
      <w:lang w:val="en-US"/>
    </w:rPr>
  </w:style>
  <w:style w:type="paragraph" w:styleId="FootnoteText">
    <w:name w:val="footnote text"/>
    <w:basedOn w:val="Normal"/>
    <w:semiHidden/>
    <w:rsid w:val="00DC244F"/>
    <w:rPr>
      <w:sz w:val="20"/>
      <w:szCs w:val="20"/>
    </w:rPr>
  </w:style>
  <w:style w:type="character" w:styleId="FootnoteReference">
    <w:name w:val="footnote reference"/>
    <w:semiHidden/>
    <w:rsid w:val="00DC244F"/>
    <w:rPr>
      <w:vertAlign w:val="superscript"/>
    </w:rPr>
  </w:style>
  <w:style w:type="paragraph" w:styleId="NormalWeb">
    <w:name w:val="Normal (Web)"/>
    <w:basedOn w:val="Normal"/>
    <w:uiPriority w:val="99"/>
    <w:rsid w:val="00E15463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rsid w:val="007306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061A"/>
  </w:style>
  <w:style w:type="paragraph" w:styleId="CommentSubject">
    <w:name w:val="annotation subject"/>
    <w:basedOn w:val="CommentText"/>
    <w:next w:val="CommentText"/>
    <w:link w:val="CommentSubjectChar"/>
    <w:rsid w:val="0073061A"/>
    <w:rPr>
      <w:b/>
      <w:bCs/>
    </w:rPr>
  </w:style>
  <w:style w:type="character" w:customStyle="1" w:styleId="CommentSubjectChar">
    <w:name w:val="Comment Subject Char"/>
    <w:link w:val="CommentSubject"/>
    <w:rsid w:val="0073061A"/>
    <w:rPr>
      <w:b/>
      <w:bCs/>
    </w:rPr>
  </w:style>
  <w:style w:type="paragraph" w:styleId="BalloonText">
    <w:name w:val="Balloon Text"/>
    <w:basedOn w:val="Normal"/>
    <w:link w:val="BalloonTextChar"/>
    <w:rsid w:val="007306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30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7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4AD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E6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4AD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99"/>
    <w:qFormat/>
    <w:rsid w:val="00C62C4E"/>
    <w:pPr>
      <w:ind w:left="720"/>
    </w:pPr>
  </w:style>
  <w:style w:type="paragraph" w:styleId="Revision">
    <w:name w:val="Revision"/>
    <w:hidden/>
    <w:uiPriority w:val="99"/>
    <w:semiHidden/>
    <w:rsid w:val="00E15BF9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92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EC21-07C4-4F4B-8F3F-29282C5B2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C6D0D-8241-4843-B347-5F82EDEA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7166</Characters>
  <Application>Microsoft Office Word</Application>
  <DocSecurity>0</DocSecurity>
  <Lines>59</Lines>
  <Paragraphs>16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Halt the degradation of the Island wetlands</vt:lpstr>
      <vt:lpstr>Halt the degradation of the Island wetlands</vt:lpstr>
      <vt:lpstr>Halt the degradation of the Island wetlands</vt:lpstr>
      <vt:lpstr>Halt the degradation of the Island wetlands</vt:lpstr>
    </vt:vector>
  </TitlesOfParts>
  <Company>WWF Greece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Halt the degradation of the Island wetlands</dc:title>
  <dc:creator>tt</dc:creator>
  <cp:lastModifiedBy>Ramsar\JenningsE</cp:lastModifiedBy>
  <cp:revision>2</cp:revision>
  <dcterms:created xsi:type="dcterms:W3CDTF">2014-12-17T15:31:00Z</dcterms:created>
  <dcterms:modified xsi:type="dcterms:W3CDTF">2014-12-17T15:31:00Z</dcterms:modified>
</cp:coreProperties>
</file>