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B" w:rsidRPr="00A40A1D" w:rsidRDefault="006F074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bookmarkStart w:id="0" w:name="OLE_LINK1"/>
      <w:r w:rsidRPr="00A40A1D">
        <w:rPr>
          <w:rFonts w:ascii="Calibri" w:hAnsi="Calibri"/>
          <w:bCs/>
          <w:sz w:val="24"/>
          <w:szCs w:val="24"/>
          <w:lang w:val="es-ES_tradnl"/>
        </w:rPr>
        <w:t>CONVE</w:t>
      </w:r>
      <w:r w:rsidR="00555987" w:rsidRPr="00A40A1D">
        <w:rPr>
          <w:rFonts w:ascii="Calibri" w:hAnsi="Calibri"/>
          <w:bCs/>
          <w:sz w:val="24"/>
          <w:szCs w:val="24"/>
          <w:lang w:val="es-ES_tradnl"/>
        </w:rPr>
        <w:t>NCIÓN SOBRE LOS HUMEDALES (Ramsar, Irá</w:t>
      </w:r>
      <w:r w:rsidRPr="00A40A1D">
        <w:rPr>
          <w:rFonts w:ascii="Calibri" w:hAnsi="Calibri"/>
          <w:bCs/>
          <w:sz w:val="24"/>
          <w:szCs w:val="24"/>
          <w:lang w:val="es-ES_tradnl"/>
        </w:rPr>
        <w:t>n, 1971)</w:t>
      </w:r>
    </w:p>
    <w:p w:rsidR="006F074B" w:rsidRPr="00A40A1D"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r w:rsidRPr="00A40A1D">
        <w:rPr>
          <w:rFonts w:ascii="Calibri" w:hAnsi="Calibri"/>
          <w:bCs/>
          <w:sz w:val="24"/>
          <w:szCs w:val="24"/>
          <w:lang w:val="es-ES_tradnl"/>
        </w:rPr>
        <w:t>48</w:t>
      </w:r>
      <w:r w:rsidR="00DE625A" w:rsidRPr="00A40A1D">
        <w:rPr>
          <w:rFonts w:ascii="Calibri" w:hAnsi="Calibri"/>
          <w:bCs/>
          <w:sz w:val="24"/>
          <w:szCs w:val="24"/>
          <w:lang w:val="es-ES_tradnl"/>
        </w:rPr>
        <w:t>ª</w:t>
      </w:r>
      <w:r w:rsidR="00555987" w:rsidRPr="00A40A1D">
        <w:rPr>
          <w:rFonts w:ascii="Calibri" w:hAnsi="Calibri"/>
          <w:bCs/>
          <w:sz w:val="24"/>
          <w:szCs w:val="24"/>
          <w:lang w:val="es-ES_tradnl"/>
        </w:rPr>
        <w:t xml:space="preserve"> Reunión del Comité Permanente</w:t>
      </w:r>
    </w:p>
    <w:p w:rsidR="006F074B" w:rsidRPr="00A40A1D" w:rsidRDefault="00860A3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sz w:val="24"/>
          <w:szCs w:val="24"/>
          <w:lang w:val="es-ES_tradnl"/>
        </w:rPr>
      </w:pPr>
      <w:r w:rsidRPr="00A40A1D">
        <w:rPr>
          <w:rFonts w:ascii="Calibri" w:hAnsi="Calibri"/>
          <w:bCs/>
          <w:sz w:val="24"/>
          <w:szCs w:val="24"/>
          <w:lang w:val="es-ES_tradnl"/>
        </w:rPr>
        <w:t>Gland, S</w:t>
      </w:r>
      <w:r w:rsidR="00DE625A" w:rsidRPr="00A40A1D">
        <w:rPr>
          <w:rFonts w:ascii="Calibri" w:hAnsi="Calibri"/>
          <w:bCs/>
          <w:sz w:val="24"/>
          <w:szCs w:val="24"/>
          <w:lang w:val="es-ES_tradnl"/>
        </w:rPr>
        <w:t>uiza</w:t>
      </w:r>
      <w:r w:rsidR="00555987" w:rsidRPr="00A40A1D">
        <w:rPr>
          <w:rFonts w:ascii="Calibri" w:hAnsi="Calibri"/>
          <w:bCs/>
          <w:sz w:val="24"/>
          <w:szCs w:val="24"/>
          <w:lang w:val="es-ES_tradnl"/>
        </w:rPr>
        <w:t xml:space="preserve">, </w:t>
      </w:r>
      <w:r w:rsidR="00C65B2A" w:rsidRPr="00A40A1D">
        <w:rPr>
          <w:rFonts w:ascii="Calibri" w:hAnsi="Calibri"/>
          <w:bCs/>
          <w:sz w:val="24"/>
          <w:szCs w:val="24"/>
          <w:lang w:val="es-ES_tradnl"/>
        </w:rPr>
        <w:t xml:space="preserve">26-30 de enero </w:t>
      </w:r>
      <w:r w:rsidR="00555987" w:rsidRPr="00A40A1D">
        <w:rPr>
          <w:rFonts w:ascii="Calibri" w:hAnsi="Calibri"/>
          <w:bCs/>
          <w:sz w:val="24"/>
          <w:szCs w:val="24"/>
          <w:lang w:val="es-ES_tradnl"/>
        </w:rPr>
        <w:t xml:space="preserve">de </w:t>
      </w:r>
      <w:r w:rsidRPr="00A40A1D">
        <w:rPr>
          <w:rFonts w:ascii="Calibri" w:hAnsi="Calibri"/>
          <w:bCs/>
          <w:sz w:val="24"/>
          <w:szCs w:val="24"/>
          <w:lang w:val="es-ES_tradnl"/>
        </w:rPr>
        <w:t>2015</w:t>
      </w:r>
    </w:p>
    <w:p w:rsidR="00D42D7B" w:rsidRPr="00A40A1D" w:rsidRDefault="00D42D7B" w:rsidP="00B04697">
      <w:pPr>
        <w:keepNext/>
        <w:outlineLvl w:val="0"/>
        <w:rPr>
          <w:rFonts w:ascii="Calibri" w:hAnsi="Calibri"/>
          <w:b/>
          <w:sz w:val="24"/>
          <w:szCs w:val="24"/>
          <w:lang w:val="es-ES_tradnl"/>
        </w:rPr>
      </w:pPr>
    </w:p>
    <w:p w:rsidR="00D42D7B" w:rsidRPr="00A40A1D" w:rsidRDefault="00860A3B" w:rsidP="00B04697">
      <w:pPr>
        <w:keepNext/>
        <w:jc w:val="right"/>
        <w:outlineLvl w:val="0"/>
        <w:rPr>
          <w:rFonts w:ascii="Calibri" w:hAnsi="Calibri"/>
          <w:b/>
          <w:sz w:val="28"/>
          <w:szCs w:val="28"/>
          <w:lang w:val="es-ES_tradnl"/>
        </w:rPr>
      </w:pPr>
      <w:r w:rsidRPr="00A40A1D">
        <w:rPr>
          <w:rFonts w:ascii="Calibri" w:hAnsi="Calibri"/>
          <w:b/>
          <w:sz w:val="28"/>
          <w:szCs w:val="28"/>
          <w:lang w:val="es-ES_tradnl"/>
        </w:rPr>
        <w:t>SC48</w:t>
      </w:r>
      <w:r w:rsidR="00D42D7B" w:rsidRPr="00A40A1D">
        <w:rPr>
          <w:rFonts w:ascii="Calibri" w:hAnsi="Calibri"/>
          <w:b/>
          <w:sz w:val="28"/>
          <w:szCs w:val="28"/>
          <w:lang w:val="es-ES_tradnl"/>
        </w:rPr>
        <w:t>-</w:t>
      </w:r>
      <w:bookmarkEnd w:id="0"/>
      <w:r w:rsidR="00E35D1A">
        <w:rPr>
          <w:rFonts w:ascii="Calibri" w:hAnsi="Calibri"/>
          <w:b/>
          <w:sz w:val="28"/>
          <w:szCs w:val="28"/>
          <w:lang w:val="es-ES_tradnl"/>
        </w:rPr>
        <w:t>24</w:t>
      </w:r>
    </w:p>
    <w:p w:rsidR="00D42D7B" w:rsidRPr="00A40A1D" w:rsidRDefault="00D42D7B" w:rsidP="00B04697">
      <w:pPr>
        <w:keepNext/>
        <w:jc w:val="right"/>
        <w:outlineLvl w:val="0"/>
        <w:rPr>
          <w:rFonts w:ascii="Calibri" w:hAnsi="Calibri"/>
          <w:b/>
          <w:sz w:val="28"/>
          <w:szCs w:val="28"/>
          <w:lang w:val="es-ES_tradnl"/>
        </w:rPr>
      </w:pPr>
    </w:p>
    <w:p w:rsidR="00D42D7B" w:rsidRPr="00A40A1D" w:rsidRDefault="00555987" w:rsidP="00B04697">
      <w:pPr>
        <w:ind w:right="-1"/>
        <w:jc w:val="center"/>
        <w:rPr>
          <w:rFonts w:ascii="Calibri" w:hAnsi="Calibri"/>
          <w:b/>
          <w:bCs/>
          <w:sz w:val="28"/>
          <w:szCs w:val="28"/>
          <w:lang w:val="es-ES_tradnl"/>
        </w:rPr>
      </w:pPr>
      <w:r w:rsidRPr="00A40A1D">
        <w:rPr>
          <w:rFonts w:ascii="Calibri" w:hAnsi="Calibri"/>
          <w:b/>
          <w:bCs/>
          <w:sz w:val="28"/>
          <w:szCs w:val="28"/>
          <w:lang w:val="es-ES_tradnl"/>
        </w:rPr>
        <w:t xml:space="preserve">Iniciativas regionales </w:t>
      </w:r>
      <w:r w:rsidR="00DE625A" w:rsidRPr="00A40A1D">
        <w:rPr>
          <w:rFonts w:ascii="Calibri" w:hAnsi="Calibri"/>
          <w:b/>
          <w:bCs/>
          <w:sz w:val="28"/>
          <w:szCs w:val="28"/>
          <w:lang w:val="es-ES_tradnl"/>
        </w:rPr>
        <w:t xml:space="preserve">que realizan su actividad </w:t>
      </w:r>
      <w:r w:rsidR="00033365" w:rsidRPr="00A40A1D">
        <w:rPr>
          <w:rFonts w:ascii="Calibri" w:hAnsi="Calibri"/>
          <w:b/>
          <w:bCs/>
          <w:sz w:val="28"/>
          <w:szCs w:val="28"/>
          <w:lang w:val="es-ES_tradnl"/>
        </w:rPr>
        <w:t>en el marco de la Convención de Ramsar</w:t>
      </w:r>
    </w:p>
    <w:p w:rsidR="00142FD6" w:rsidRPr="00A40A1D" w:rsidRDefault="00142FD6" w:rsidP="00B04697">
      <w:pPr>
        <w:rPr>
          <w:rFonts w:ascii="Calibri" w:hAnsi="Calibri" w:cs="Arial"/>
          <w:b/>
          <w:sz w:val="24"/>
          <w:szCs w:val="24"/>
          <w:lang w:val="es-ES_tradnl"/>
        </w:rPr>
      </w:pPr>
    </w:p>
    <w:p w:rsidR="00B322D4" w:rsidRPr="00A40A1D" w:rsidRDefault="00B322D4" w:rsidP="00B04697">
      <w:pPr>
        <w:rPr>
          <w:rFonts w:ascii="Calibri" w:hAnsi="Calibri" w:cs="Arial"/>
          <w:b/>
          <w:sz w:val="24"/>
          <w:szCs w:val="24"/>
          <w:lang w:val="es-ES_tradnl"/>
        </w:rPr>
      </w:pPr>
    </w:p>
    <w:p w:rsidR="00955AC3" w:rsidRPr="00A40A1D" w:rsidRDefault="00F66E76" w:rsidP="00B04697">
      <w:pPr>
        <w:rPr>
          <w:rFonts w:ascii="Calibri" w:hAnsi="Calibri"/>
          <w:b/>
          <w:sz w:val="24"/>
          <w:szCs w:val="24"/>
          <w:lang w:val="es-ES_tradnl"/>
        </w:rPr>
      </w:pPr>
      <w:r w:rsidRPr="00F66E76">
        <w:rPr>
          <w:rFonts w:ascii="Calibri" w:hAnsi="Calibri"/>
          <w:noProof/>
          <w:lang w:val="es-ES_tradnl" w:eastAsia="it-IT"/>
        </w:rPr>
      </w:r>
      <w:r w:rsidRPr="00F66E76">
        <w:rPr>
          <w:rFonts w:ascii="Calibri" w:hAnsi="Calibri"/>
          <w:noProof/>
          <w:lang w:val="es-ES_tradnl" w:eastAsia="it-IT"/>
        </w:rPr>
        <w:pict>
          <v:shapetype id="_x0000_t202" coordsize="21600,21600" o:spt="202" path="m,l,21600r21600,l21600,xe">
            <v:stroke joinstyle="miter"/>
            <v:path gradientshapeok="t" o:connecttype="rect"/>
          </v:shapetype>
          <v:shape id="Text Box 2" o:spid="_x0000_s1026" type="#_x0000_t202" style="width:453.35pt;height:106.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">
            <v:textbox style="mso-next-textbox:#Text Box 2">
              <w:txbxContent>
                <w:p w:rsidR="00D7438C" w:rsidRPr="00A40A1D" w:rsidRDefault="00D7438C" w:rsidP="009932EE">
                  <w:pPr>
                    <w:rPr>
                      <w:rFonts w:ascii="Calibri" w:hAnsi="Calibri"/>
                      <w:b/>
                      <w:lang w:val="es-ES_tradnl"/>
                    </w:rPr>
                  </w:pPr>
                  <w:r w:rsidRPr="00A40A1D">
                    <w:rPr>
                      <w:rFonts w:ascii="Calibri" w:hAnsi="Calibri"/>
                      <w:b/>
                      <w:lang w:val="es-ES_tradnl"/>
                    </w:rPr>
                    <w:t>Acciones solicitadas:</w:t>
                  </w:r>
                </w:p>
                <w:p w:rsidR="00D7438C" w:rsidRPr="00A40A1D" w:rsidRDefault="00D7438C" w:rsidP="009932EE">
                  <w:pPr>
                    <w:rPr>
                      <w:rFonts w:ascii="Calibri" w:hAnsi="Calibri"/>
                      <w:lang w:val="es-ES_tradnl"/>
                    </w:rPr>
                  </w:pPr>
                  <w:r w:rsidRPr="00A40A1D">
                    <w:rPr>
                      <w:rFonts w:ascii="Calibri" w:hAnsi="Calibri"/>
                      <w:lang w:val="es-ES_tradnl"/>
                    </w:rPr>
                    <w:t>Se invita al Comité Permanente a hacer lo siguiente:</w:t>
                  </w:r>
                </w:p>
                <w:p w:rsidR="00D7438C" w:rsidRPr="00A40A1D" w:rsidRDefault="00D7438C" w:rsidP="008648C9">
                  <w:pPr>
                    <w:pStyle w:val="ListParagraph"/>
                    <w:numPr>
                      <w:ilvl w:val="0"/>
                      <w:numId w:val="25"/>
                    </w:numPr>
                    <w:jc w:val="left"/>
                    <w:rPr>
                      <w:rFonts w:ascii="Calibri" w:hAnsi="Calibri" w:cs="Arial"/>
                      <w:lang w:val="es-ES_tradnl"/>
                    </w:rPr>
                  </w:pPr>
                  <w:r w:rsidRPr="00A40A1D">
                    <w:rPr>
                      <w:rFonts w:ascii="Calibri" w:hAnsi="Calibri" w:cs="Arial"/>
                      <w:lang w:val="es-ES_tradnl"/>
                    </w:rPr>
                    <w:t>considerar la propuesta de vincular virtualmente los centros regionales Ramsar y tomar nota del informe resumido sobre las iniciativas regionales durante el período 2013-2015; y</w:t>
                  </w:r>
                </w:p>
                <w:p w:rsidR="00D7438C" w:rsidRPr="00A40A1D" w:rsidRDefault="00D7438C" w:rsidP="009559B9">
                  <w:pPr>
                    <w:pStyle w:val="ListParagraph"/>
                    <w:numPr>
                      <w:ilvl w:val="0"/>
                      <w:numId w:val="25"/>
                    </w:numPr>
                    <w:jc w:val="left"/>
                    <w:rPr>
                      <w:rFonts w:ascii="Calibri" w:hAnsi="Calibri" w:cs="Arial"/>
                      <w:lang w:val="es-ES_tradnl"/>
                    </w:rPr>
                  </w:pPr>
                  <w:r>
                    <w:rPr>
                      <w:rFonts w:ascii="Calibri" w:hAnsi="Calibri" w:cs="Arial"/>
                      <w:lang w:val="es-ES_tradnl"/>
                    </w:rPr>
                    <w:t xml:space="preserve">apoyar la propuesta </w:t>
                  </w:r>
                  <w:r w:rsidRPr="00A40A1D">
                    <w:rPr>
                      <w:rFonts w:ascii="Calibri" w:hAnsi="Calibri" w:cs="Arial"/>
                      <w:lang w:val="es-ES_tradnl"/>
                    </w:rPr>
                    <w:t xml:space="preserve">de Resolución sobre iniciativas regionales para 2016-2018, con sus posibles enmiendas, para </w:t>
                  </w:r>
                  <w:r>
                    <w:rPr>
                      <w:rFonts w:ascii="Calibri" w:hAnsi="Calibri" w:cs="Arial"/>
                      <w:lang w:val="es-ES_tradnl"/>
                    </w:rPr>
                    <w:t>presentarla</w:t>
                  </w:r>
                  <w:r w:rsidRPr="00A40A1D">
                    <w:rPr>
                      <w:rFonts w:ascii="Calibri" w:hAnsi="Calibri" w:cs="Arial"/>
                      <w:lang w:val="es-ES_tradnl"/>
                    </w:rPr>
                    <w:t xml:space="preserve"> a la COP12.</w:t>
                  </w:r>
                </w:p>
              </w:txbxContent>
            </v:textbox>
            <w10:wrap type="none"/>
            <w10:anchorlock/>
          </v:shape>
        </w:pict>
      </w:r>
    </w:p>
    <w:p w:rsidR="00F32BE7" w:rsidRPr="00A40A1D" w:rsidRDefault="00F32BE7" w:rsidP="00B04697">
      <w:pPr>
        <w:rPr>
          <w:rFonts w:ascii="Calibri" w:hAnsi="Calibri"/>
          <w:b/>
          <w:sz w:val="24"/>
          <w:szCs w:val="24"/>
          <w:lang w:val="es-ES_tradnl"/>
        </w:rPr>
      </w:pPr>
    </w:p>
    <w:p w:rsidR="005C0FC6" w:rsidRPr="00A40A1D" w:rsidRDefault="005C0FC6" w:rsidP="00B04697">
      <w:pPr>
        <w:ind w:left="567" w:hanging="567"/>
        <w:jc w:val="left"/>
        <w:rPr>
          <w:rFonts w:ascii="Calibri" w:hAnsi="Calibri"/>
          <w:b/>
          <w:lang w:val="es-ES_tradnl"/>
        </w:rPr>
      </w:pPr>
    </w:p>
    <w:p w:rsidR="00D42D7B" w:rsidRPr="00A40A1D" w:rsidRDefault="00033365" w:rsidP="00B04697">
      <w:pPr>
        <w:ind w:left="567" w:hanging="567"/>
        <w:jc w:val="left"/>
        <w:rPr>
          <w:rFonts w:ascii="Calibri" w:hAnsi="Calibri"/>
          <w:b/>
          <w:lang w:val="es-ES_tradnl"/>
        </w:rPr>
      </w:pPr>
      <w:r w:rsidRPr="00A40A1D">
        <w:rPr>
          <w:rFonts w:ascii="Calibri" w:hAnsi="Calibri"/>
          <w:b/>
          <w:lang w:val="es-ES_tradnl"/>
        </w:rPr>
        <w:t>Antecedentes</w:t>
      </w:r>
    </w:p>
    <w:p w:rsidR="00B704F5" w:rsidRPr="00A40A1D" w:rsidRDefault="00B704F5" w:rsidP="00B04697">
      <w:pPr>
        <w:jc w:val="left"/>
        <w:rPr>
          <w:rFonts w:ascii="Calibri" w:hAnsi="Calibri"/>
          <w:lang w:val="es-ES_tradnl"/>
        </w:rPr>
      </w:pPr>
    </w:p>
    <w:p w:rsidR="00897638" w:rsidRPr="00A40A1D" w:rsidRDefault="00A8166F"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En la COP7, que tuvo lugar en 1999</w:t>
      </w:r>
      <w:r w:rsidR="00033365" w:rsidRPr="00A40A1D">
        <w:rPr>
          <w:rFonts w:ascii="Calibri" w:hAnsi="Calibri"/>
          <w:lang w:val="es-ES_tradnl"/>
        </w:rPr>
        <w:t xml:space="preserve">, las Partes Contratantes de Ramsar reconocieron que la cooperación regional </w:t>
      </w:r>
      <w:r w:rsidR="001263CA" w:rsidRPr="00A40A1D">
        <w:rPr>
          <w:rFonts w:ascii="Calibri" w:hAnsi="Calibri"/>
          <w:lang w:val="es-ES_tradnl"/>
        </w:rPr>
        <w:t xml:space="preserve">constituye para ellas </w:t>
      </w:r>
      <w:r w:rsidR="00033365" w:rsidRPr="00A40A1D">
        <w:rPr>
          <w:rFonts w:ascii="Calibri" w:hAnsi="Calibri"/>
          <w:lang w:val="es-ES_tradnl"/>
        </w:rPr>
        <w:t xml:space="preserve">una manera eficaz de promover y aplicar mejor los objetivos de la Convención y adoptaron la Resolución </w:t>
      </w:r>
      <w:r w:rsidR="00F118CC" w:rsidRPr="00A40A1D">
        <w:rPr>
          <w:rFonts w:ascii="Calibri" w:hAnsi="Calibri"/>
          <w:lang w:val="es-ES_tradnl"/>
        </w:rPr>
        <w:t>VII.19</w:t>
      </w:r>
      <w:r w:rsidR="00693FA6" w:rsidRPr="00A40A1D">
        <w:rPr>
          <w:rFonts w:ascii="Calibri" w:hAnsi="Calibri"/>
          <w:lang w:val="es-ES_tradnl"/>
        </w:rPr>
        <w:t xml:space="preserve"> (</w:t>
      </w:r>
      <w:r w:rsidR="001263CA" w:rsidRPr="00A40A1D">
        <w:rPr>
          <w:rFonts w:ascii="Calibri" w:hAnsi="Calibri"/>
          <w:i/>
          <w:lang w:val="es-ES_tradnl"/>
        </w:rPr>
        <w:t>Lineamientos para la cooperación internacional con arreglo a la Convención de Ramsar</w:t>
      </w:r>
      <w:r w:rsidR="00693FA6" w:rsidRPr="00A40A1D">
        <w:rPr>
          <w:rFonts w:ascii="Calibri" w:hAnsi="Calibri"/>
          <w:lang w:val="es-ES_tradnl"/>
        </w:rPr>
        <w:t>),</w:t>
      </w:r>
      <w:r w:rsidR="00A927B4" w:rsidRPr="00A40A1D">
        <w:rPr>
          <w:rFonts w:ascii="Calibri" w:hAnsi="Calibri"/>
          <w:lang w:val="es-ES_tradnl"/>
        </w:rPr>
        <w:t xml:space="preserve"> </w:t>
      </w:r>
      <w:r w:rsidR="003F19B6" w:rsidRPr="00A40A1D">
        <w:rPr>
          <w:rFonts w:ascii="Calibri" w:hAnsi="Calibri"/>
          <w:lang w:val="es-ES_tradnl"/>
        </w:rPr>
        <w:t xml:space="preserve">la Resolución </w:t>
      </w:r>
      <w:r w:rsidR="00A927B4" w:rsidRPr="00A40A1D">
        <w:rPr>
          <w:rFonts w:ascii="Calibri" w:hAnsi="Calibri"/>
          <w:lang w:val="es-ES_tradnl"/>
        </w:rPr>
        <w:t>VII.22</w:t>
      </w:r>
      <w:r w:rsidR="00DE7EDF" w:rsidRPr="00A40A1D">
        <w:rPr>
          <w:rFonts w:ascii="Calibri" w:hAnsi="Calibri"/>
          <w:lang w:val="es-ES_tradnl"/>
        </w:rPr>
        <w:t xml:space="preserve"> </w:t>
      </w:r>
      <w:r w:rsidR="001263CA" w:rsidRPr="00A40A1D">
        <w:rPr>
          <w:rFonts w:ascii="Calibri" w:hAnsi="Calibri"/>
          <w:lang w:val="es-ES_tradnl"/>
        </w:rPr>
        <w:t>sobre una estructura de colaboración para el Mediterráneo</w:t>
      </w:r>
      <w:r w:rsidR="00E82B7A" w:rsidRPr="00A40A1D">
        <w:rPr>
          <w:rFonts w:ascii="Calibri" w:hAnsi="Calibri"/>
          <w:lang w:val="es-ES_tradnl"/>
        </w:rPr>
        <w:t>,</w:t>
      </w:r>
      <w:r w:rsidR="00693FA6" w:rsidRPr="00A40A1D">
        <w:rPr>
          <w:rFonts w:ascii="Calibri" w:hAnsi="Calibri"/>
          <w:lang w:val="es-ES_tradnl"/>
        </w:rPr>
        <w:t xml:space="preserve"> y </w:t>
      </w:r>
      <w:r w:rsidR="001263CA" w:rsidRPr="00A40A1D">
        <w:rPr>
          <w:rFonts w:ascii="Calibri" w:hAnsi="Calibri"/>
          <w:lang w:val="es-ES_tradnl"/>
        </w:rPr>
        <w:t>l</w:t>
      </w:r>
      <w:r w:rsidR="003F19B6" w:rsidRPr="00A40A1D">
        <w:rPr>
          <w:rFonts w:ascii="Calibri" w:hAnsi="Calibri"/>
          <w:lang w:val="es-ES_tradnl"/>
        </w:rPr>
        <w:t xml:space="preserve">a Resolución </w:t>
      </w:r>
      <w:r w:rsidR="00A927B4" w:rsidRPr="00A40A1D">
        <w:rPr>
          <w:rFonts w:ascii="Calibri" w:hAnsi="Calibri"/>
          <w:lang w:val="es-ES_tradnl"/>
        </w:rPr>
        <w:t>VII.26</w:t>
      </w:r>
      <w:r w:rsidR="001263CA" w:rsidRPr="00A40A1D">
        <w:rPr>
          <w:rFonts w:ascii="Calibri" w:hAnsi="Calibri"/>
          <w:lang w:val="es-ES_tradnl"/>
        </w:rPr>
        <w:t xml:space="preserve"> sobre el establecimiento de un centro regional para la capacitación e investigación en el Hemisferio Occidental</w:t>
      </w:r>
      <w:r w:rsidR="001A4D6F" w:rsidRPr="00A40A1D">
        <w:rPr>
          <w:rFonts w:ascii="Calibri" w:hAnsi="Calibri"/>
          <w:lang w:val="es-ES_tradnl"/>
        </w:rPr>
        <w:t>.</w:t>
      </w:r>
      <w:r w:rsidR="00B97EFC" w:rsidRPr="00A40A1D">
        <w:rPr>
          <w:rFonts w:ascii="Calibri" w:hAnsi="Calibri"/>
          <w:lang w:val="es-ES_tradnl"/>
        </w:rPr>
        <w:t xml:space="preserve"> </w:t>
      </w:r>
      <w:r w:rsidR="003F19B6" w:rsidRPr="00A40A1D">
        <w:rPr>
          <w:rFonts w:ascii="Calibri" w:hAnsi="Calibri"/>
          <w:lang w:val="es-ES_tradnl"/>
        </w:rPr>
        <w:t>Esto d</w:t>
      </w:r>
      <w:r w:rsidR="001263CA" w:rsidRPr="00A40A1D">
        <w:rPr>
          <w:rFonts w:ascii="Calibri" w:hAnsi="Calibri"/>
          <w:lang w:val="es-ES_tradnl"/>
        </w:rPr>
        <w:t>io lugar</w:t>
      </w:r>
      <w:r w:rsidR="003F19B6" w:rsidRPr="00A40A1D">
        <w:rPr>
          <w:rFonts w:ascii="Calibri" w:hAnsi="Calibri"/>
          <w:lang w:val="es-ES_tradnl"/>
        </w:rPr>
        <w:t xml:space="preserve"> al establecimiento y desar</w:t>
      </w:r>
      <w:r w:rsidR="001263CA" w:rsidRPr="00A40A1D">
        <w:rPr>
          <w:rFonts w:ascii="Calibri" w:hAnsi="Calibri"/>
          <w:lang w:val="es-ES_tradnl"/>
        </w:rPr>
        <w:t>rollo formales</w:t>
      </w:r>
      <w:r w:rsidR="003F19B6" w:rsidRPr="00A40A1D">
        <w:rPr>
          <w:rFonts w:ascii="Calibri" w:hAnsi="Calibri"/>
          <w:lang w:val="es-ES_tradnl"/>
        </w:rPr>
        <w:t xml:space="preserve"> de mecanismos de cooperación regional que </w:t>
      </w:r>
      <w:r w:rsidR="001263CA" w:rsidRPr="00A40A1D">
        <w:rPr>
          <w:rFonts w:ascii="Calibri" w:hAnsi="Calibri"/>
          <w:lang w:val="es-ES_tradnl"/>
        </w:rPr>
        <w:t>desde entonces reciben</w:t>
      </w:r>
      <w:r w:rsidR="003F19B6" w:rsidRPr="00A40A1D">
        <w:rPr>
          <w:rFonts w:ascii="Calibri" w:hAnsi="Calibri"/>
          <w:lang w:val="es-ES_tradnl"/>
        </w:rPr>
        <w:t xml:space="preserve"> el nombre “iniciativas regionales”.</w:t>
      </w:r>
    </w:p>
    <w:p w:rsidR="00897638" w:rsidRPr="00A40A1D" w:rsidRDefault="00897638" w:rsidP="00897638">
      <w:pPr>
        <w:pStyle w:val="ListParagraph"/>
        <w:ind w:left="426" w:right="237"/>
        <w:jc w:val="left"/>
        <w:rPr>
          <w:rFonts w:ascii="Calibri" w:hAnsi="Calibri"/>
          <w:lang w:val="es-ES_tradnl"/>
        </w:rPr>
      </w:pPr>
    </w:p>
    <w:p w:rsidR="00670DCD" w:rsidRPr="00A40A1D" w:rsidRDefault="003F19B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Esta c</w:t>
      </w:r>
      <w:r w:rsidR="001263CA" w:rsidRPr="00A40A1D">
        <w:rPr>
          <w:rFonts w:ascii="Calibri" w:hAnsi="Calibri"/>
          <w:lang w:val="es-ES_tradnl"/>
        </w:rPr>
        <w:t>ooperación regional entre las</w:t>
      </w:r>
      <w:r w:rsidRPr="00A40A1D">
        <w:rPr>
          <w:rFonts w:ascii="Calibri" w:hAnsi="Calibri"/>
          <w:lang w:val="es-ES_tradnl"/>
        </w:rPr>
        <w:t xml:space="preserve"> Partes se </w:t>
      </w:r>
      <w:r w:rsidR="0081513E" w:rsidRPr="00A40A1D">
        <w:rPr>
          <w:rFonts w:ascii="Calibri" w:hAnsi="Calibri"/>
          <w:lang w:val="es-ES_tradnl"/>
        </w:rPr>
        <w:t>lleva a cabo</w:t>
      </w:r>
      <w:r w:rsidRPr="00A40A1D">
        <w:rPr>
          <w:rFonts w:ascii="Calibri" w:hAnsi="Calibri"/>
          <w:lang w:val="es-ES_tradnl"/>
        </w:rPr>
        <w:t xml:space="preserve"> </w:t>
      </w:r>
      <w:r w:rsidR="0081513E" w:rsidRPr="00A40A1D">
        <w:rPr>
          <w:rFonts w:ascii="Calibri" w:hAnsi="Calibri"/>
          <w:lang w:val="es-ES_tradnl"/>
        </w:rPr>
        <w:t>de dos maneras</w:t>
      </w:r>
      <w:r w:rsidRPr="00A40A1D">
        <w:rPr>
          <w:rFonts w:ascii="Calibri" w:hAnsi="Calibri"/>
          <w:lang w:val="es-ES_tradnl"/>
        </w:rPr>
        <w:t xml:space="preserve">: a través de </w:t>
      </w:r>
      <w:r w:rsidR="002C1F84" w:rsidRPr="00A40A1D">
        <w:rPr>
          <w:rFonts w:ascii="Calibri" w:hAnsi="Calibri"/>
          <w:b/>
          <w:lang w:val="es-ES_tradnl"/>
        </w:rPr>
        <w:t>cent</w:t>
      </w:r>
      <w:r w:rsidRPr="00A40A1D">
        <w:rPr>
          <w:rFonts w:ascii="Calibri" w:hAnsi="Calibri"/>
          <w:b/>
          <w:lang w:val="es-ES_tradnl"/>
        </w:rPr>
        <w:t xml:space="preserve">ros </w:t>
      </w:r>
      <w:r w:rsidR="0081513E" w:rsidRPr="00A40A1D">
        <w:rPr>
          <w:rFonts w:ascii="Calibri" w:hAnsi="Calibri"/>
          <w:lang w:val="es-ES_tradnl"/>
        </w:rPr>
        <w:t>de</w:t>
      </w:r>
      <w:r w:rsidRPr="00A40A1D">
        <w:rPr>
          <w:rFonts w:ascii="Calibri" w:hAnsi="Calibri"/>
          <w:lang w:val="es-ES_tradnl"/>
        </w:rPr>
        <w:t xml:space="preserve"> </w:t>
      </w:r>
      <w:r w:rsidR="00F74345" w:rsidRPr="00A40A1D">
        <w:rPr>
          <w:rFonts w:ascii="Calibri" w:hAnsi="Calibri"/>
          <w:lang w:val="es-ES_tradnl"/>
        </w:rPr>
        <w:t>capacitación y creación de capacidad</w:t>
      </w:r>
      <w:r w:rsidRPr="00A40A1D">
        <w:rPr>
          <w:rFonts w:ascii="Calibri" w:hAnsi="Calibri"/>
          <w:lang w:val="es-ES_tradnl"/>
        </w:rPr>
        <w:t xml:space="preserve"> y de </w:t>
      </w:r>
      <w:r w:rsidRPr="00A40A1D">
        <w:rPr>
          <w:rFonts w:ascii="Calibri" w:hAnsi="Calibri"/>
          <w:b/>
          <w:lang w:val="es-ES_tradnl"/>
        </w:rPr>
        <w:t>redes</w:t>
      </w:r>
      <w:r w:rsidR="002C1F84" w:rsidRPr="00A40A1D">
        <w:rPr>
          <w:rFonts w:ascii="Calibri" w:hAnsi="Calibri"/>
          <w:lang w:val="es-ES_tradnl"/>
        </w:rPr>
        <w:t xml:space="preserve"> </w:t>
      </w:r>
      <w:r w:rsidRPr="00A40A1D">
        <w:rPr>
          <w:rFonts w:ascii="Calibri" w:hAnsi="Calibri"/>
          <w:lang w:val="es-ES_tradnl"/>
        </w:rPr>
        <w:t>que facilitan la cooperación entre las Partes Contratantes</w:t>
      </w:r>
      <w:r w:rsidR="002C1F84" w:rsidRPr="00A40A1D">
        <w:rPr>
          <w:rFonts w:ascii="Calibri" w:hAnsi="Calibri"/>
          <w:lang w:val="es-ES_tradnl"/>
        </w:rPr>
        <w:t>.</w:t>
      </w:r>
    </w:p>
    <w:p w:rsidR="002B5AA1" w:rsidRPr="00A40A1D" w:rsidRDefault="002B5AA1" w:rsidP="00B04697">
      <w:pPr>
        <w:jc w:val="left"/>
        <w:rPr>
          <w:rFonts w:ascii="Calibri" w:hAnsi="Calibri"/>
          <w:lang w:val="es-ES_tradnl"/>
        </w:rPr>
      </w:pPr>
    </w:p>
    <w:p w:rsidR="00A93B8C" w:rsidRPr="00A40A1D" w:rsidRDefault="003F19B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Desde</w:t>
      </w:r>
      <w:r w:rsidR="00897638" w:rsidRPr="00A40A1D">
        <w:rPr>
          <w:rFonts w:ascii="Calibri" w:hAnsi="Calibri"/>
          <w:lang w:val="es-ES_tradnl"/>
        </w:rPr>
        <w:t xml:space="preserve"> 1999, </w:t>
      </w:r>
      <w:r w:rsidRPr="00A40A1D">
        <w:rPr>
          <w:rFonts w:ascii="Calibri" w:hAnsi="Calibri"/>
          <w:lang w:val="es-ES_tradnl"/>
        </w:rPr>
        <w:t xml:space="preserve">las Partes han actualizado con regularidad </w:t>
      </w:r>
      <w:r w:rsidR="00F74345" w:rsidRPr="00A40A1D">
        <w:rPr>
          <w:rFonts w:ascii="Calibri" w:hAnsi="Calibri"/>
          <w:lang w:val="es-ES_tradnl"/>
        </w:rPr>
        <w:t xml:space="preserve">los lineamientos que deben cumplir las </w:t>
      </w:r>
      <w:r w:rsidRPr="00A40A1D">
        <w:rPr>
          <w:rFonts w:ascii="Calibri" w:hAnsi="Calibri"/>
          <w:lang w:val="es-ES_tradnl"/>
        </w:rPr>
        <w:t xml:space="preserve">iniciativas </w:t>
      </w:r>
      <w:r w:rsidR="00F74345" w:rsidRPr="00A40A1D">
        <w:rPr>
          <w:rFonts w:ascii="Calibri" w:hAnsi="Calibri"/>
          <w:lang w:val="es-ES_tradnl"/>
        </w:rPr>
        <w:t xml:space="preserve">regionales para que se reconozca formalmente que desarrollan su actividad en el marco de la </w:t>
      </w:r>
      <w:r w:rsidRPr="00A40A1D">
        <w:rPr>
          <w:rFonts w:ascii="Calibri" w:hAnsi="Calibri"/>
          <w:lang w:val="es-ES_tradnl"/>
        </w:rPr>
        <w:t>Convención de Ramsar</w:t>
      </w:r>
      <w:r w:rsidR="00F74345" w:rsidRPr="00A40A1D">
        <w:rPr>
          <w:rFonts w:ascii="Calibri" w:hAnsi="Calibri"/>
          <w:lang w:val="es-ES_tradnl"/>
        </w:rPr>
        <w:t>.</w:t>
      </w:r>
    </w:p>
    <w:p w:rsidR="00B90876" w:rsidRPr="00A40A1D" w:rsidRDefault="00B90876" w:rsidP="00B04697">
      <w:pPr>
        <w:pStyle w:val="ListParagraph"/>
        <w:ind w:left="0"/>
        <w:jc w:val="left"/>
        <w:rPr>
          <w:rFonts w:ascii="Calibri" w:hAnsi="Calibri"/>
          <w:lang w:val="es-ES_tradnl"/>
        </w:rPr>
      </w:pPr>
    </w:p>
    <w:p w:rsidR="00060BA9" w:rsidRPr="00A40A1D" w:rsidRDefault="00F74345"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En 2012, a</w:t>
      </w:r>
      <w:r w:rsidR="003F19B6" w:rsidRPr="00A40A1D">
        <w:rPr>
          <w:rFonts w:ascii="Calibri" w:hAnsi="Calibri"/>
          <w:lang w:val="es-ES_tradnl"/>
        </w:rPr>
        <w:t xml:space="preserve"> través de la Resolución </w:t>
      </w:r>
      <w:r w:rsidR="00060BA9" w:rsidRPr="00A40A1D">
        <w:rPr>
          <w:rFonts w:ascii="Calibri" w:hAnsi="Calibri"/>
          <w:lang w:val="es-ES_tradnl"/>
        </w:rPr>
        <w:t xml:space="preserve">XI.5 </w:t>
      </w:r>
      <w:r w:rsidR="004264A9" w:rsidRPr="00A40A1D">
        <w:rPr>
          <w:rFonts w:ascii="Calibri" w:hAnsi="Calibri"/>
          <w:lang w:val="es-ES_tradnl"/>
        </w:rPr>
        <w:t>(</w:t>
      </w:r>
      <w:r w:rsidRPr="00A40A1D">
        <w:rPr>
          <w:rFonts w:ascii="Calibri" w:hAnsi="Calibri"/>
          <w:bCs/>
          <w:i/>
          <w:lang w:val="es-ES_tradnl"/>
        </w:rPr>
        <w:t>Iniciativas regionales para</w:t>
      </w:r>
      <w:r w:rsidR="004264A9" w:rsidRPr="00A40A1D">
        <w:rPr>
          <w:rFonts w:ascii="Calibri" w:hAnsi="Calibri"/>
          <w:bCs/>
          <w:i/>
          <w:lang w:val="es-ES_tradnl"/>
        </w:rPr>
        <w:t xml:space="preserve"> 2013-2015</w:t>
      </w:r>
      <w:r w:rsidRPr="00A40A1D">
        <w:rPr>
          <w:rFonts w:ascii="Calibri" w:hAnsi="Calibri"/>
          <w:bCs/>
          <w:i/>
          <w:lang w:val="es-ES_tradnl"/>
        </w:rPr>
        <w:t xml:space="preserve"> en el marco de la Convención de </w:t>
      </w:r>
      <w:r w:rsidR="004264A9" w:rsidRPr="00A40A1D">
        <w:rPr>
          <w:rFonts w:ascii="Calibri" w:hAnsi="Calibri"/>
          <w:bCs/>
          <w:i/>
          <w:lang w:val="es-ES_tradnl"/>
        </w:rPr>
        <w:t>Ramsar</w:t>
      </w:r>
      <w:r w:rsidR="004264A9" w:rsidRPr="00A40A1D">
        <w:rPr>
          <w:rFonts w:ascii="Calibri" w:hAnsi="Calibri"/>
          <w:bCs/>
          <w:lang w:val="es-ES_tradnl"/>
        </w:rPr>
        <w:t>)</w:t>
      </w:r>
      <w:r w:rsidR="00060BA9" w:rsidRPr="00A40A1D">
        <w:rPr>
          <w:rFonts w:ascii="Calibri" w:hAnsi="Calibri"/>
          <w:lang w:val="es-ES_tradnl"/>
        </w:rPr>
        <w:t xml:space="preserve">, </w:t>
      </w:r>
      <w:r w:rsidR="003F19B6" w:rsidRPr="00A40A1D">
        <w:rPr>
          <w:rFonts w:ascii="Calibri" w:hAnsi="Calibri"/>
          <w:lang w:val="es-ES_tradnl"/>
        </w:rPr>
        <w:t xml:space="preserve">las Partes </w:t>
      </w:r>
      <w:r w:rsidR="00E57864" w:rsidRPr="00A40A1D">
        <w:rPr>
          <w:rFonts w:ascii="Calibri" w:hAnsi="Calibri"/>
          <w:lang w:val="es-ES_tradnl"/>
        </w:rPr>
        <w:t xml:space="preserve">encargaron </w:t>
      </w:r>
      <w:r w:rsidR="003F19B6" w:rsidRPr="00A40A1D">
        <w:rPr>
          <w:rFonts w:ascii="Calibri" w:hAnsi="Calibri"/>
          <w:lang w:val="es-ES_tradnl"/>
        </w:rPr>
        <w:t xml:space="preserve">al Comité Permanente que evaluara </w:t>
      </w:r>
      <w:r w:rsidR="00E57864" w:rsidRPr="00A40A1D">
        <w:rPr>
          <w:rFonts w:ascii="Calibri" w:hAnsi="Calibri"/>
          <w:lang w:val="es-ES_tradnl"/>
        </w:rPr>
        <w:t xml:space="preserve">cada año en qué medida </w:t>
      </w:r>
      <w:r w:rsidR="003F19B6" w:rsidRPr="00A40A1D">
        <w:rPr>
          <w:rFonts w:ascii="Calibri" w:hAnsi="Calibri"/>
          <w:lang w:val="es-ES_tradnl"/>
        </w:rPr>
        <w:t xml:space="preserve">las iniciativas regionales cumplen </w:t>
      </w:r>
      <w:r w:rsidR="00E57864" w:rsidRPr="00A40A1D">
        <w:rPr>
          <w:rFonts w:ascii="Calibri" w:hAnsi="Calibri"/>
          <w:lang w:val="es-ES_tradnl"/>
        </w:rPr>
        <w:t xml:space="preserve">los lineamientos </w:t>
      </w:r>
      <w:r w:rsidR="003F19B6" w:rsidRPr="00A40A1D">
        <w:rPr>
          <w:rFonts w:ascii="Calibri" w:hAnsi="Calibri"/>
          <w:lang w:val="es-ES_tradnl"/>
        </w:rPr>
        <w:t>y contribuyen activamente a</w:t>
      </w:r>
      <w:r w:rsidR="00693FA6" w:rsidRPr="00A40A1D">
        <w:rPr>
          <w:rFonts w:ascii="Calibri" w:hAnsi="Calibri"/>
          <w:lang w:val="es-ES_tradnl"/>
        </w:rPr>
        <w:t xml:space="preserve"> la aplicación de la Convención</w:t>
      </w:r>
      <w:r w:rsidR="003F19B6" w:rsidRPr="00A40A1D">
        <w:rPr>
          <w:rFonts w:ascii="Calibri" w:hAnsi="Calibri"/>
          <w:lang w:val="es-ES_tradnl"/>
        </w:rPr>
        <w:t xml:space="preserve"> y que </w:t>
      </w:r>
      <w:r w:rsidR="00693FA6" w:rsidRPr="00A40A1D">
        <w:rPr>
          <w:rFonts w:ascii="Calibri" w:hAnsi="Calibri"/>
          <w:lang w:val="es-ES_tradnl"/>
        </w:rPr>
        <w:t>destinara</w:t>
      </w:r>
      <w:r w:rsidR="00E57864" w:rsidRPr="00A40A1D">
        <w:rPr>
          <w:rFonts w:ascii="Calibri" w:hAnsi="Calibri"/>
          <w:lang w:val="es-ES_tradnl"/>
        </w:rPr>
        <w:t xml:space="preserve"> apoyo financiero a</w:t>
      </w:r>
      <w:r w:rsidR="003F19B6" w:rsidRPr="00A40A1D">
        <w:rPr>
          <w:rFonts w:ascii="Calibri" w:hAnsi="Calibri"/>
          <w:lang w:val="es-ES_tradnl"/>
        </w:rPr>
        <w:t xml:space="preserve">nual </w:t>
      </w:r>
      <w:r w:rsidR="00693FA6" w:rsidRPr="00A40A1D">
        <w:rPr>
          <w:rFonts w:ascii="Calibri" w:hAnsi="Calibri"/>
          <w:lang w:val="es-ES_tradnl"/>
        </w:rPr>
        <w:t>con cargo al</w:t>
      </w:r>
      <w:r w:rsidR="00E57864" w:rsidRPr="00A40A1D">
        <w:rPr>
          <w:rFonts w:ascii="Calibri" w:hAnsi="Calibri"/>
          <w:lang w:val="es-ES_tradnl"/>
        </w:rPr>
        <w:t xml:space="preserve"> presupuesto básico </w:t>
      </w:r>
      <w:r w:rsidR="003F19B6" w:rsidRPr="00A40A1D">
        <w:rPr>
          <w:rFonts w:ascii="Calibri" w:hAnsi="Calibri"/>
          <w:lang w:val="es-ES_tradnl"/>
        </w:rPr>
        <w:t xml:space="preserve">de la Convención </w:t>
      </w:r>
      <w:r w:rsidR="00E57864" w:rsidRPr="00A40A1D">
        <w:rPr>
          <w:rFonts w:ascii="Calibri" w:hAnsi="Calibri"/>
          <w:lang w:val="es-ES_tradnl"/>
        </w:rPr>
        <w:t xml:space="preserve">a </w:t>
      </w:r>
      <w:r w:rsidR="003F19B6" w:rsidRPr="00A40A1D">
        <w:rPr>
          <w:rFonts w:ascii="Calibri" w:hAnsi="Calibri"/>
          <w:lang w:val="es-ES_tradnl"/>
        </w:rPr>
        <w:t>iniciativas</w:t>
      </w:r>
      <w:r w:rsidR="00E57864" w:rsidRPr="00A40A1D">
        <w:rPr>
          <w:rFonts w:ascii="Calibri" w:hAnsi="Calibri"/>
          <w:lang w:val="es-ES_tradnl"/>
        </w:rPr>
        <w:t xml:space="preserve"> </w:t>
      </w:r>
      <w:r w:rsidR="00693FA6" w:rsidRPr="00A40A1D">
        <w:rPr>
          <w:rFonts w:ascii="Calibri" w:hAnsi="Calibri"/>
          <w:lang w:val="es-ES_tradnl"/>
        </w:rPr>
        <w:t>en funcionamiento</w:t>
      </w:r>
      <w:r w:rsidR="003F19B6" w:rsidRPr="00A40A1D">
        <w:rPr>
          <w:rFonts w:ascii="Calibri" w:hAnsi="Calibri"/>
          <w:lang w:val="es-ES_tradnl"/>
        </w:rPr>
        <w:t xml:space="preserve"> en su </w:t>
      </w:r>
      <w:r w:rsidR="00813808" w:rsidRPr="00A40A1D">
        <w:rPr>
          <w:rFonts w:ascii="Calibri" w:hAnsi="Calibri"/>
          <w:lang w:val="es-ES_tradnl"/>
        </w:rPr>
        <w:t>fase</w:t>
      </w:r>
      <w:r w:rsidR="003F19B6" w:rsidRPr="00A40A1D">
        <w:rPr>
          <w:rFonts w:ascii="Calibri" w:hAnsi="Calibri"/>
          <w:lang w:val="es-ES_tradnl"/>
        </w:rPr>
        <w:t xml:space="preserve"> </w:t>
      </w:r>
      <w:r w:rsidR="00E57864" w:rsidRPr="00A40A1D">
        <w:rPr>
          <w:rFonts w:ascii="Calibri" w:hAnsi="Calibri"/>
          <w:lang w:val="es-ES_tradnl"/>
        </w:rPr>
        <w:t>inicial</w:t>
      </w:r>
      <w:r w:rsidR="003F19B6" w:rsidRPr="00A40A1D">
        <w:rPr>
          <w:rFonts w:ascii="Calibri" w:hAnsi="Calibri"/>
          <w:lang w:val="es-ES_tradnl"/>
        </w:rPr>
        <w:t>.</w:t>
      </w:r>
    </w:p>
    <w:p w:rsidR="008C7EAF" w:rsidRPr="00A40A1D" w:rsidRDefault="008C7EAF" w:rsidP="008C7EAF">
      <w:pPr>
        <w:pStyle w:val="ListParagraph"/>
        <w:ind w:left="426" w:right="237"/>
        <w:jc w:val="left"/>
        <w:rPr>
          <w:rFonts w:ascii="Calibri" w:hAnsi="Calibri"/>
          <w:lang w:val="es-ES_tradnl"/>
        </w:rPr>
      </w:pPr>
    </w:p>
    <w:p w:rsidR="008C7EAF" w:rsidRPr="00A40A1D" w:rsidRDefault="003F19B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En</w:t>
      </w:r>
      <w:r w:rsidR="008C7EAF" w:rsidRPr="00A40A1D">
        <w:rPr>
          <w:rFonts w:ascii="Calibri" w:hAnsi="Calibri"/>
          <w:lang w:val="es-ES_tradnl"/>
        </w:rPr>
        <w:t xml:space="preserve"> 2013, </w:t>
      </w:r>
      <w:r w:rsidR="00B4427F" w:rsidRPr="00A40A1D">
        <w:rPr>
          <w:rFonts w:ascii="Calibri" w:hAnsi="Calibri"/>
          <w:lang w:val="es-ES_tradnl"/>
        </w:rPr>
        <w:t>en su 46ª reunión (SC46), el</w:t>
      </w:r>
      <w:r w:rsidRPr="00A40A1D">
        <w:rPr>
          <w:rFonts w:ascii="Calibri" w:hAnsi="Calibri"/>
          <w:lang w:val="es-ES_tradnl"/>
        </w:rPr>
        <w:t xml:space="preserve"> Comité Permanente </w:t>
      </w:r>
      <w:r w:rsidR="00030BC1" w:rsidRPr="00A40A1D">
        <w:rPr>
          <w:rFonts w:ascii="Calibri" w:hAnsi="Calibri"/>
          <w:lang w:val="es-ES_tradnl"/>
        </w:rPr>
        <w:t xml:space="preserve">respaldó los </w:t>
      </w:r>
      <w:r w:rsidR="00030BC1" w:rsidRPr="00A40A1D">
        <w:rPr>
          <w:rFonts w:ascii="Calibri" w:hAnsi="Calibri"/>
          <w:i/>
          <w:lang w:val="es-ES_tradnl"/>
        </w:rPr>
        <w:t xml:space="preserve">Lineamientos Operativos para </w:t>
      </w:r>
      <w:r w:rsidR="008C7EAF" w:rsidRPr="00A40A1D">
        <w:rPr>
          <w:rFonts w:ascii="Calibri" w:hAnsi="Calibri"/>
          <w:i/>
          <w:lang w:val="es-ES_tradnl"/>
        </w:rPr>
        <w:t xml:space="preserve">2013-2015 </w:t>
      </w:r>
      <w:r w:rsidR="00030BC1" w:rsidRPr="00A40A1D">
        <w:rPr>
          <w:rFonts w:ascii="Calibri" w:hAnsi="Calibri"/>
          <w:i/>
          <w:lang w:val="es-ES_tradnl"/>
        </w:rPr>
        <w:t xml:space="preserve">destinados a las Iniciativas Regionales en el marco de la </w:t>
      </w:r>
      <w:r w:rsidR="00030BC1" w:rsidRPr="00A40A1D">
        <w:rPr>
          <w:rFonts w:ascii="Calibri" w:hAnsi="Calibri"/>
          <w:i/>
          <w:lang w:val="es-ES_tradnl"/>
        </w:rPr>
        <w:lastRenderedPageBreak/>
        <w:t>Convención sobre los Humedales</w:t>
      </w:r>
      <w:r w:rsidR="00C65B2A" w:rsidRPr="00A40A1D">
        <w:rPr>
          <w:rFonts w:ascii="Calibri" w:hAnsi="Calibri"/>
          <w:lang w:val="es-ES_tradnl"/>
        </w:rPr>
        <w:t>,</w:t>
      </w:r>
      <w:r w:rsidR="00F36DBA" w:rsidRPr="00A40A1D">
        <w:rPr>
          <w:rFonts w:ascii="Calibri" w:hAnsi="Calibri"/>
          <w:i/>
          <w:lang w:val="es-ES_tradnl"/>
        </w:rPr>
        <w:t xml:space="preserve"> </w:t>
      </w:r>
      <w:r w:rsidR="00030BC1" w:rsidRPr="00A40A1D">
        <w:rPr>
          <w:rFonts w:ascii="Calibri" w:hAnsi="Calibri"/>
          <w:lang w:val="es-ES_tradnl"/>
        </w:rPr>
        <w:t xml:space="preserve">que describen, entre otras cuestiones, los procesos de planificación y presentación de informes que </w:t>
      </w:r>
      <w:r w:rsidR="00813808" w:rsidRPr="00A40A1D">
        <w:rPr>
          <w:rFonts w:ascii="Calibri" w:hAnsi="Calibri"/>
          <w:lang w:val="es-ES_tradnl"/>
        </w:rPr>
        <w:t>deben seguir</w:t>
      </w:r>
      <w:r w:rsidR="00030BC1" w:rsidRPr="00A40A1D">
        <w:rPr>
          <w:rFonts w:ascii="Calibri" w:hAnsi="Calibri"/>
          <w:lang w:val="es-ES_tradnl"/>
        </w:rPr>
        <w:t xml:space="preserve"> las Iniciativas Regionales</w:t>
      </w:r>
      <w:r w:rsidRPr="00A40A1D">
        <w:rPr>
          <w:rFonts w:ascii="Calibri" w:hAnsi="Calibri"/>
          <w:lang w:val="es-ES_tradnl"/>
        </w:rPr>
        <w:t>.</w:t>
      </w:r>
    </w:p>
    <w:p w:rsidR="00060BA9" w:rsidRPr="00A40A1D" w:rsidRDefault="00060BA9" w:rsidP="007572F6">
      <w:pPr>
        <w:pStyle w:val="ListParagraph"/>
        <w:ind w:left="426" w:right="237"/>
        <w:jc w:val="left"/>
        <w:rPr>
          <w:rFonts w:ascii="Calibri" w:hAnsi="Calibri"/>
          <w:lang w:val="es-ES_tradnl"/>
        </w:rPr>
      </w:pPr>
    </w:p>
    <w:p w:rsidR="00060BA9" w:rsidRPr="00A40A1D" w:rsidRDefault="00B228E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La 48ª reunión del Comité Permanente (</w:t>
      </w:r>
      <w:r w:rsidR="00166A1E" w:rsidRPr="00A40A1D">
        <w:rPr>
          <w:rFonts w:ascii="Calibri" w:hAnsi="Calibri"/>
          <w:lang w:val="es-ES_tradnl"/>
        </w:rPr>
        <w:t>SC48</w:t>
      </w:r>
      <w:r w:rsidRPr="00A40A1D">
        <w:rPr>
          <w:rFonts w:ascii="Calibri" w:hAnsi="Calibri"/>
          <w:lang w:val="es-ES_tradnl"/>
        </w:rPr>
        <w:t xml:space="preserve">), </w:t>
      </w:r>
      <w:r w:rsidR="00813808" w:rsidRPr="00A40A1D">
        <w:rPr>
          <w:rFonts w:ascii="Calibri" w:hAnsi="Calibri"/>
          <w:lang w:val="es-ES_tradnl"/>
        </w:rPr>
        <w:t xml:space="preserve">que se celebrará </w:t>
      </w:r>
      <w:r w:rsidRPr="00A40A1D">
        <w:rPr>
          <w:rFonts w:ascii="Calibri" w:hAnsi="Calibri"/>
          <w:lang w:val="es-ES_tradnl"/>
        </w:rPr>
        <w:t xml:space="preserve">en </w:t>
      </w:r>
      <w:r w:rsidR="003F19B6" w:rsidRPr="00A40A1D">
        <w:rPr>
          <w:rFonts w:ascii="Calibri" w:hAnsi="Calibri"/>
          <w:lang w:val="es-ES_tradnl"/>
        </w:rPr>
        <w:t xml:space="preserve">enero de </w:t>
      </w:r>
      <w:r w:rsidR="0034601A" w:rsidRPr="00A40A1D">
        <w:rPr>
          <w:rFonts w:ascii="Calibri" w:hAnsi="Calibri"/>
          <w:lang w:val="es-ES_tradnl"/>
        </w:rPr>
        <w:t>2015</w:t>
      </w:r>
      <w:r w:rsidRPr="00A40A1D">
        <w:rPr>
          <w:rFonts w:ascii="Calibri" w:hAnsi="Calibri"/>
          <w:lang w:val="es-ES_tradnl"/>
        </w:rPr>
        <w:t>,</w:t>
      </w:r>
      <w:r w:rsidR="00E24FC3" w:rsidRPr="00A40A1D">
        <w:rPr>
          <w:rFonts w:ascii="Calibri" w:hAnsi="Calibri"/>
          <w:lang w:val="es-ES_tradnl"/>
        </w:rPr>
        <w:t xml:space="preserve"> tendrá lugar demasiado pronto como para que se puedan presentar informes sobre las actividades realizadas en 2014</w:t>
      </w:r>
      <w:r w:rsidR="003F19B6" w:rsidRPr="00A40A1D">
        <w:rPr>
          <w:rFonts w:ascii="Calibri" w:hAnsi="Calibri"/>
          <w:lang w:val="es-ES_tradnl"/>
        </w:rPr>
        <w:t xml:space="preserve">. </w:t>
      </w:r>
      <w:r w:rsidR="00E24FC3" w:rsidRPr="00A40A1D">
        <w:rPr>
          <w:rFonts w:ascii="Calibri" w:hAnsi="Calibri"/>
          <w:lang w:val="es-ES_tradnl"/>
        </w:rPr>
        <w:t xml:space="preserve">En consecuencia, los informes </w:t>
      </w:r>
      <w:r w:rsidR="00604CC6" w:rsidRPr="00A40A1D">
        <w:rPr>
          <w:rFonts w:ascii="Calibri" w:hAnsi="Calibri"/>
          <w:lang w:val="es-ES_tradnl"/>
        </w:rPr>
        <w:t xml:space="preserve">sobre </w:t>
      </w:r>
      <w:r w:rsidR="00E24FC3" w:rsidRPr="00A40A1D">
        <w:rPr>
          <w:rFonts w:ascii="Calibri" w:hAnsi="Calibri"/>
          <w:lang w:val="es-ES_tradnl"/>
        </w:rPr>
        <w:t xml:space="preserve">las </w:t>
      </w:r>
      <w:r w:rsidR="00604CC6" w:rsidRPr="00A40A1D">
        <w:rPr>
          <w:rFonts w:ascii="Calibri" w:hAnsi="Calibri"/>
          <w:lang w:val="es-ES_tradnl"/>
        </w:rPr>
        <w:t>actividades de</w:t>
      </w:r>
      <w:r w:rsidR="00E24FC3" w:rsidRPr="00A40A1D">
        <w:rPr>
          <w:rFonts w:ascii="Calibri" w:hAnsi="Calibri"/>
          <w:lang w:val="es-ES_tradnl"/>
        </w:rPr>
        <w:t xml:space="preserve"> las iniciativas regionales correspondientes a 2014</w:t>
      </w:r>
      <w:r w:rsidR="00604CC6" w:rsidRPr="00A40A1D">
        <w:rPr>
          <w:rFonts w:ascii="Calibri" w:hAnsi="Calibri"/>
          <w:lang w:val="es-ES_tradnl"/>
        </w:rPr>
        <w:t xml:space="preserve"> y sus planes de trabajo para 2015 así como las solicitudes </w:t>
      </w:r>
      <w:r w:rsidR="0027734D" w:rsidRPr="00A40A1D">
        <w:rPr>
          <w:rFonts w:ascii="Calibri" w:hAnsi="Calibri"/>
          <w:lang w:val="es-ES_tradnl"/>
        </w:rPr>
        <w:t xml:space="preserve">de </w:t>
      </w:r>
      <w:r w:rsidR="00E24FC3" w:rsidRPr="00A40A1D">
        <w:rPr>
          <w:rFonts w:ascii="Calibri" w:hAnsi="Calibri"/>
          <w:lang w:val="es-ES_tradnl"/>
        </w:rPr>
        <w:t>apoyo financiero</w:t>
      </w:r>
      <w:r w:rsidR="0027734D" w:rsidRPr="00A40A1D">
        <w:rPr>
          <w:rFonts w:ascii="Calibri" w:hAnsi="Calibri"/>
          <w:lang w:val="es-ES_tradnl"/>
        </w:rPr>
        <w:t xml:space="preserve"> </w:t>
      </w:r>
      <w:r w:rsidR="00A57A03" w:rsidRPr="00A40A1D">
        <w:rPr>
          <w:rFonts w:ascii="Calibri" w:hAnsi="Calibri"/>
          <w:lang w:val="es-ES_tradnl"/>
        </w:rPr>
        <w:t>con cargo al</w:t>
      </w:r>
      <w:r w:rsidR="0027734D" w:rsidRPr="00A40A1D">
        <w:rPr>
          <w:rFonts w:ascii="Calibri" w:hAnsi="Calibri"/>
          <w:lang w:val="es-ES_tradnl"/>
        </w:rPr>
        <w:t xml:space="preserve"> </w:t>
      </w:r>
      <w:r w:rsidR="00E24FC3" w:rsidRPr="00A40A1D">
        <w:rPr>
          <w:rFonts w:ascii="Calibri" w:hAnsi="Calibri"/>
          <w:lang w:val="es-ES_tradnl"/>
        </w:rPr>
        <w:t xml:space="preserve">presupuesto básico de </w:t>
      </w:r>
      <w:r w:rsidR="00060BA9" w:rsidRPr="00A40A1D">
        <w:rPr>
          <w:rFonts w:ascii="Calibri" w:hAnsi="Calibri"/>
          <w:lang w:val="es-ES_tradnl"/>
        </w:rPr>
        <w:t xml:space="preserve">Ramsar </w:t>
      </w:r>
      <w:r w:rsidR="0027734D" w:rsidRPr="00A40A1D">
        <w:rPr>
          <w:rFonts w:ascii="Calibri" w:hAnsi="Calibri"/>
          <w:lang w:val="es-ES_tradnl"/>
        </w:rPr>
        <w:t xml:space="preserve">se tratarán </w:t>
      </w:r>
      <w:r w:rsidR="00E24FC3" w:rsidRPr="00A40A1D">
        <w:rPr>
          <w:rFonts w:ascii="Calibri" w:hAnsi="Calibri"/>
          <w:lang w:val="es-ES_tradnl"/>
        </w:rPr>
        <w:t>en</w:t>
      </w:r>
      <w:r w:rsidR="0027734D" w:rsidRPr="00A40A1D">
        <w:rPr>
          <w:rFonts w:ascii="Calibri" w:hAnsi="Calibri"/>
          <w:lang w:val="es-ES_tradnl"/>
        </w:rPr>
        <w:t xml:space="preserve"> la </w:t>
      </w:r>
      <w:r w:rsidR="00E24FC3" w:rsidRPr="00A40A1D">
        <w:rPr>
          <w:rFonts w:ascii="Calibri" w:hAnsi="Calibri"/>
          <w:lang w:val="es-ES_tradnl"/>
        </w:rPr>
        <w:t xml:space="preserve">siguiente </w:t>
      </w:r>
      <w:r w:rsidR="0027734D" w:rsidRPr="00A40A1D">
        <w:rPr>
          <w:rFonts w:ascii="Calibri" w:hAnsi="Calibri"/>
          <w:lang w:val="es-ES_tradnl"/>
        </w:rPr>
        <w:t xml:space="preserve">reunión </w:t>
      </w:r>
      <w:r w:rsidR="00E24FC3" w:rsidRPr="00A40A1D">
        <w:rPr>
          <w:rFonts w:ascii="Calibri" w:hAnsi="Calibri"/>
          <w:lang w:val="es-ES_tradnl"/>
        </w:rPr>
        <w:t>del Comité Permanente (</w:t>
      </w:r>
      <w:r w:rsidR="00CF7E1A" w:rsidRPr="00A40A1D">
        <w:rPr>
          <w:rFonts w:ascii="Calibri" w:hAnsi="Calibri"/>
          <w:lang w:val="es-ES_tradnl"/>
        </w:rPr>
        <w:t>S</w:t>
      </w:r>
      <w:r w:rsidR="00166A1E" w:rsidRPr="00A40A1D">
        <w:rPr>
          <w:rFonts w:ascii="Calibri" w:hAnsi="Calibri"/>
          <w:lang w:val="es-ES_tradnl"/>
        </w:rPr>
        <w:t>C49</w:t>
      </w:r>
      <w:r w:rsidR="00E24FC3" w:rsidRPr="00A40A1D">
        <w:rPr>
          <w:rFonts w:ascii="Calibri" w:hAnsi="Calibri"/>
          <w:lang w:val="es-ES_tradnl"/>
        </w:rPr>
        <w:t>)</w:t>
      </w:r>
      <w:r w:rsidR="00060BA9" w:rsidRPr="00A40A1D">
        <w:rPr>
          <w:rFonts w:ascii="Calibri" w:hAnsi="Calibri"/>
          <w:lang w:val="es-ES_tradnl"/>
        </w:rPr>
        <w:t xml:space="preserve"> </w:t>
      </w:r>
      <w:r w:rsidR="00255BFA" w:rsidRPr="00A40A1D">
        <w:rPr>
          <w:rFonts w:ascii="Calibri" w:hAnsi="Calibri"/>
          <w:lang w:val="es-ES_tradnl"/>
        </w:rPr>
        <w:t xml:space="preserve">el </w:t>
      </w:r>
      <w:r w:rsidR="00B90876" w:rsidRPr="00A40A1D">
        <w:rPr>
          <w:rFonts w:ascii="Calibri" w:hAnsi="Calibri"/>
          <w:lang w:val="es-ES_tradnl"/>
        </w:rPr>
        <w:t xml:space="preserve">1 </w:t>
      </w:r>
      <w:r w:rsidR="00255BFA" w:rsidRPr="00A40A1D">
        <w:rPr>
          <w:rFonts w:ascii="Calibri" w:hAnsi="Calibri"/>
          <w:lang w:val="es-ES_tradnl"/>
        </w:rPr>
        <w:t xml:space="preserve">de junio de </w:t>
      </w:r>
      <w:r w:rsidR="00B90876" w:rsidRPr="00A40A1D">
        <w:rPr>
          <w:rFonts w:ascii="Calibri" w:hAnsi="Calibri"/>
          <w:lang w:val="es-ES_tradnl"/>
        </w:rPr>
        <w:t>2015</w:t>
      </w:r>
      <w:r w:rsidR="00A326CB" w:rsidRPr="00A40A1D">
        <w:rPr>
          <w:rFonts w:ascii="Calibri" w:hAnsi="Calibri"/>
          <w:lang w:val="es-ES_tradnl"/>
        </w:rPr>
        <w:t xml:space="preserve">. </w:t>
      </w:r>
    </w:p>
    <w:p w:rsidR="005604C2" w:rsidRPr="00A40A1D" w:rsidRDefault="005604C2" w:rsidP="007572F6">
      <w:pPr>
        <w:pStyle w:val="ListParagraph"/>
        <w:ind w:left="426" w:right="237"/>
        <w:jc w:val="left"/>
        <w:rPr>
          <w:rFonts w:ascii="Calibri" w:hAnsi="Calibri"/>
          <w:lang w:val="es-ES_tradnl"/>
        </w:rPr>
      </w:pPr>
    </w:p>
    <w:p w:rsidR="00AB36A9" w:rsidRPr="00A40A1D" w:rsidRDefault="00255BFA"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w:t>
      </w:r>
      <w:r w:rsidR="00E24FC3" w:rsidRPr="00A40A1D">
        <w:rPr>
          <w:rFonts w:ascii="Calibri" w:hAnsi="Calibri"/>
          <w:lang w:val="es-ES_tradnl"/>
        </w:rPr>
        <w:t xml:space="preserve">l presente </w:t>
      </w:r>
      <w:r w:rsidRPr="00A40A1D">
        <w:rPr>
          <w:rFonts w:ascii="Calibri" w:hAnsi="Calibri"/>
          <w:lang w:val="es-ES_tradnl"/>
        </w:rPr>
        <w:t xml:space="preserve">documento </w:t>
      </w:r>
      <w:r w:rsidR="00E24FC3" w:rsidRPr="00A40A1D">
        <w:rPr>
          <w:rFonts w:ascii="Calibri" w:hAnsi="Calibri"/>
          <w:lang w:val="es-ES_tradnl"/>
        </w:rPr>
        <w:t>responde a la De</w:t>
      </w:r>
      <w:r w:rsidRPr="00A40A1D">
        <w:rPr>
          <w:rFonts w:ascii="Calibri" w:hAnsi="Calibri"/>
          <w:lang w:val="es-ES_tradnl"/>
        </w:rPr>
        <w:t>cis</w:t>
      </w:r>
      <w:r w:rsidR="00E24FC3" w:rsidRPr="00A40A1D">
        <w:rPr>
          <w:rFonts w:ascii="Calibri" w:hAnsi="Calibri"/>
          <w:lang w:val="es-ES_tradnl"/>
        </w:rPr>
        <w:t>i</w:t>
      </w:r>
      <w:r w:rsidRPr="00A40A1D">
        <w:rPr>
          <w:rFonts w:ascii="Calibri" w:hAnsi="Calibri"/>
          <w:lang w:val="es-ES_tradnl"/>
        </w:rPr>
        <w:t>ón</w:t>
      </w:r>
      <w:r w:rsidR="00E24FC3" w:rsidRPr="00A40A1D">
        <w:rPr>
          <w:rFonts w:ascii="Calibri" w:hAnsi="Calibri"/>
          <w:lang w:val="es-ES_tradnl"/>
        </w:rPr>
        <w:t xml:space="preserve"> específica</w:t>
      </w:r>
      <w:r w:rsidRPr="00A40A1D">
        <w:rPr>
          <w:rFonts w:ascii="Calibri" w:hAnsi="Calibri"/>
          <w:lang w:val="es-ES_tradnl"/>
        </w:rPr>
        <w:t xml:space="preserve"> </w:t>
      </w:r>
      <w:r w:rsidR="00E24FC3" w:rsidRPr="00A40A1D">
        <w:rPr>
          <w:rFonts w:ascii="Calibri" w:hAnsi="Calibri"/>
          <w:lang w:val="es-ES_tradnl"/>
        </w:rPr>
        <w:t xml:space="preserve">del Comité Permanente </w:t>
      </w:r>
      <w:r w:rsidR="00A57A03" w:rsidRPr="00A40A1D">
        <w:rPr>
          <w:rFonts w:ascii="Calibri" w:hAnsi="Calibri"/>
          <w:lang w:val="es-ES_tradnl"/>
        </w:rPr>
        <w:t xml:space="preserve">SC47-26 de </w:t>
      </w:r>
      <w:r w:rsidRPr="00A40A1D">
        <w:rPr>
          <w:rFonts w:ascii="Calibri" w:hAnsi="Calibri"/>
          <w:lang w:val="es-ES_tradnl"/>
        </w:rPr>
        <w:t xml:space="preserve">marzo de </w:t>
      </w:r>
      <w:r w:rsidR="00166A1E" w:rsidRPr="00A40A1D">
        <w:rPr>
          <w:rFonts w:ascii="Calibri" w:hAnsi="Calibri"/>
          <w:lang w:val="es-ES_tradnl"/>
        </w:rPr>
        <w:t xml:space="preserve">2014 </w:t>
      </w:r>
      <w:r w:rsidRPr="00A40A1D">
        <w:rPr>
          <w:rFonts w:ascii="Calibri" w:hAnsi="Calibri"/>
          <w:lang w:val="es-ES_tradnl"/>
        </w:rPr>
        <w:t xml:space="preserve">en la que se </w:t>
      </w:r>
      <w:r w:rsidR="00E24FC3" w:rsidRPr="00A40A1D">
        <w:rPr>
          <w:rFonts w:ascii="Calibri" w:hAnsi="Calibri"/>
          <w:lang w:val="es-ES_tradnl"/>
        </w:rPr>
        <w:t xml:space="preserve">pedía </w:t>
      </w:r>
      <w:r w:rsidRPr="00A40A1D">
        <w:rPr>
          <w:rFonts w:ascii="Calibri" w:hAnsi="Calibri"/>
          <w:lang w:val="es-ES_tradnl"/>
        </w:rPr>
        <w:t>a la Secretaría que</w:t>
      </w:r>
      <w:r w:rsidR="00B90876" w:rsidRPr="00A40A1D">
        <w:rPr>
          <w:rFonts w:ascii="Calibri" w:hAnsi="Calibri"/>
          <w:lang w:val="es-ES_tradnl"/>
        </w:rPr>
        <w:t>:</w:t>
      </w:r>
    </w:p>
    <w:p w:rsidR="00AB36A9" w:rsidRPr="00A40A1D" w:rsidRDefault="001F7409" w:rsidP="00DD1E09">
      <w:pPr>
        <w:pStyle w:val="ListParagraph"/>
        <w:ind w:left="851" w:hanging="425"/>
        <w:jc w:val="left"/>
        <w:rPr>
          <w:rFonts w:ascii="Calibri" w:hAnsi="Calibri"/>
          <w:lang w:val="es-ES_tradnl"/>
        </w:rPr>
      </w:pPr>
      <w:r w:rsidRPr="00A40A1D">
        <w:rPr>
          <w:rFonts w:ascii="Calibri" w:hAnsi="Calibri"/>
          <w:lang w:val="es-ES_tradnl"/>
        </w:rPr>
        <w:t>“</w:t>
      </w:r>
      <w:r w:rsidR="00AB36A9" w:rsidRPr="00A40A1D">
        <w:rPr>
          <w:rFonts w:ascii="Calibri" w:hAnsi="Calibri"/>
          <w:lang w:val="es-ES_tradnl"/>
        </w:rPr>
        <w:t>a)</w:t>
      </w:r>
      <w:r w:rsidR="00AB36A9" w:rsidRPr="00A40A1D">
        <w:rPr>
          <w:rFonts w:ascii="Calibri" w:hAnsi="Calibri"/>
          <w:lang w:val="es-ES_tradnl"/>
        </w:rPr>
        <w:tab/>
      </w:r>
      <w:r w:rsidR="00E24FC3" w:rsidRPr="00A40A1D">
        <w:rPr>
          <w:rFonts w:ascii="Calibri" w:hAnsi="Calibri"/>
          <w:lang w:val="es-ES_tradnl"/>
        </w:rPr>
        <w:t>preparara un documento de informa</w:t>
      </w:r>
      <w:r w:rsidR="00A83844" w:rsidRPr="00A40A1D">
        <w:rPr>
          <w:rFonts w:ascii="Calibri" w:hAnsi="Calibri"/>
          <w:lang w:val="es-ES_tradnl"/>
        </w:rPr>
        <w:t>ción</w:t>
      </w:r>
      <w:r w:rsidR="00E24FC3" w:rsidRPr="00A40A1D">
        <w:rPr>
          <w:rFonts w:ascii="Calibri" w:hAnsi="Calibri"/>
          <w:lang w:val="es-ES_tradnl"/>
        </w:rPr>
        <w:t xml:space="preserve"> con propuestas para vincular virtualmente los centros regionales Ramsar, considerando las implicaciones de cos</w:t>
      </w:r>
      <w:r w:rsidR="00A57A03" w:rsidRPr="00A40A1D">
        <w:rPr>
          <w:rFonts w:ascii="Calibri" w:hAnsi="Calibri"/>
          <w:lang w:val="es-ES_tradnl"/>
        </w:rPr>
        <w:t>tos, y que lo presentara a la 48</w:t>
      </w:r>
      <w:r w:rsidR="00E24FC3" w:rsidRPr="00A40A1D">
        <w:rPr>
          <w:rFonts w:ascii="Calibri" w:hAnsi="Calibri"/>
          <w:lang w:val="es-ES_tradnl"/>
        </w:rPr>
        <w:t>ª reunión del CP para someterlo posteriormente a la consideración de la COP12</w:t>
      </w:r>
      <w:r w:rsidR="00B90876" w:rsidRPr="00A40A1D">
        <w:rPr>
          <w:rFonts w:ascii="Calibri" w:hAnsi="Calibri"/>
          <w:lang w:val="es-ES_tradnl"/>
        </w:rPr>
        <w:t xml:space="preserve">; </w:t>
      </w:r>
      <w:r w:rsidR="00E24FC3" w:rsidRPr="00A40A1D">
        <w:rPr>
          <w:rFonts w:ascii="Calibri" w:hAnsi="Calibri"/>
          <w:lang w:val="es-ES_tradnl"/>
        </w:rPr>
        <w:t>y</w:t>
      </w:r>
      <w:r w:rsidR="00B90876" w:rsidRPr="00A40A1D">
        <w:rPr>
          <w:rFonts w:ascii="Calibri" w:hAnsi="Calibri"/>
          <w:lang w:val="es-ES_tradnl"/>
        </w:rPr>
        <w:t xml:space="preserve"> </w:t>
      </w:r>
    </w:p>
    <w:p w:rsidR="00060BA9" w:rsidRPr="00A40A1D" w:rsidRDefault="00B90876" w:rsidP="00DD1E09">
      <w:pPr>
        <w:pStyle w:val="ListParagraph"/>
        <w:ind w:left="851" w:hanging="425"/>
        <w:jc w:val="left"/>
        <w:rPr>
          <w:rFonts w:ascii="Calibri" w:hAnsi="Calibri"/>
          <w:lang w:val="es-ES_tradnl"/>
        </w:rPr>
      </w:pPr>
      <w:r w:rsidRPr="00A40A1D">
        <w:rPr>
          <w:rFonts w:ascii="Calibri" w:hAnsi="Calibri"/>
          <w:lang w:val="es-ES_tradnl"/>
        </w:rPr>
        <w:t xml:space="preserve">b) </w:t>
      </w:r>
      <w:r w:rsidR="00AB36A9" w:rsidRPr="00A40A1D">
        <w:rPr>
          <w:rFonts w:ascii="Calibri" w:hAnsi="Calibri"/>
          <w:lang w:val="es-ES_tradnl"/>
        </w:rPr>
        <w:tab/>
      </w:r>
      <w:r w:rsidR="00E24FC3" w:rsidRPr="00A40A1D">
        <w:rPr>
          <w:rFonts w:ascii="Calibri" w:hAnsi="Calibri"/>
          <w:lang w:val="es-ES_tradnl"/>
        </w:rPr>
        <w:t>ayudara a las iniciativas regionales a desarrollar vínculos formales con las convenciones regionales al objeto de fortalecer su arraigo y visibilidad local y ofrecer mejoras de consistencia a los AMMA</w:t>
      </w:r>
      <w:r w:rsidR="00D62D5A" w:rsidRPr="00A40A1D">
        <w:rPr>
          <w:rFonts w:ascii="Calibri" w:hAnsi="Calibri"/>
          <w:lang w:val="es-ES_tradnl"/>
        </w:rPr>
        <w:t>.</w:t>
      </w:r>
      <w:r w:rsidR="001F7409" w:rsidRPr="00A40A1D">
        <w:rPr>
          <w:rFonts w:ascii="Calibri" w:hAnsi="Calibri"/>
          <w:lang w:val="es-ES_tradnl"/>
        </w:rPr>
        <w:t>”</w:t>
      </w:r>
    </w:p>
    <w:p w:rsidR="00D30F17" w:rsidRPr="00A40A1D" w:rsidRDefault="00D30F17" w:rsidP="00B04697">
      <w:pPr>
        <w:pStyle w:val="ListParagraph"/>
        <w:ind w:left="0"/>
        <w:jc w:val="left"/>
        <w:rPr>
          <w:rFonts w:ascii="Calibri" w:hAnsi="Calibri"/>
          <w:lang w:val="es-ES_tradnl"/>
        </w:rPr>
      </w:pPr>
    </w:p>
    <w:p w:rsidR="00D24395" w:rsidRPr="00A40A1D" w:rsidRDefault="00D30F17" w:rsidP="00B04697">
      <w:pPr>
        <w:pStyle w:val="ListParagraph"/>
        <w:ind w:left="0"/>
        <w:jc w:val="left"/>
        <w:rPr>
          <w:rFonts w:ascii="Calibri" w:hAnsi="Calibri"/>
          <w:lang w:val="es-ES_tradnl"/>
        </w:rPr>
      </w:pPr>
      <w:r w:rsidRPr="00A40A1D">
        <w:rPr>
          <w:rFonts w:ascii="Calibri" w:hAnsi="Calibri"/>
          <w:b/>
          <w:lang w:val="es-ES_tradnl"/>
        </w:rPr>
        <w:t>Prop</w:t>
      </w:r>
      <w:r w:rsidR="00255BFA" w:rsidRPr="00A40A1D">
        <w:rPr>
          <w:rFonts w:ascii="Calibri" w:hAnsi="Calibri"/>
          <w:b/>
          <w:lang w:val="es-ES_tradnl"/>
        </w:rPr>
        <w:t xml:space="preserve">uesta para </w:t>
      </w:r>
      <w:r w:rsidR="00A83844" w:rsidRPr="00A40A1D">
        <w:rPr>
          <w:rFonts w:ascii="Calibri" w:hAnsi="Calibri"/>
          <w:b/>
          <w:lang w:val="es-ES_tradnl"/>
        </w:rPr>
        <w:t>vincular virtualmente los centros regionales Ramsar</w:t>
      </w:r>
    </w:p>
    <w:p w:rsidR="00D24395" w:rsidRPr="00A40A1D" w:rsidRDefault="00D24395" w:rsidP="00B04697">
      <w:pPr>
        <w:pStyle w:val="ListParagraph"/>
        <w:ind w:left="0"/>
        <w:jc w:val="left"/>
        <w:rPr>
          <w:rFonts w:ascii="Calibri" w:hAnsi="Calibri"/>
          <w:lang w:val="es-ES_tradnl"/>
        </w:rPr>
      </w:pPr>
    </w:p>
    <w:p w:rsidR="00AB36A9" w:rsidRPr="00A40A1D" w:rsidRDefault="000A5CD3"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Los centros regionales </w:t>
      </w:r>
      <w:r w:rsidR="0029417E" w:rsidRPr="00A40A1D">
        <w:rPr>
          <w:rFonts w:ascii="Calibri" w:hAnsi="Calibri"/>
          <w:lang w:val="es-ES_tradnl"/>
        </w:rPr>
        <w:t>Ramsar</w:t>
      </w:r>
      <w:r w:rsidRPr="00A40A1D">
        <w:rPr>
          <w:rFonts w:ascii="Calibri" w:hAnsi="Calibri"/>
          <w:lang w:val="es-ES_tradnl"/>
        </w:rPr>
        <w:t xml:space="preserve"> han </w:t>
      </w:r>
      <w:r w:rsidR="003E691F" w:rsidRPr="00A40A1D">
        <w:rPr>
          <w:rFonts w:ascii="Calibri" w:hAnsi="Calibri"/>
          <w:lang w:val="es-ES_tradnl"/>
        </w:rPr>
        <w:t xml:space="preserve">demostrado </w:t>
      </w:r>
      <w:r w:rsidRPr="00A40A1D">
        <w:rPr>
          <w:rFonts w:ascii="Calibri" w:hAnsi="Calibri"/>
          <w:lang w:val="es-ES_tradnl"/>
        </w:rPr>
        <w:t xml:space="preserve">que la formación </w:t>
      </w:r>
      <w:r w:rsidR="009A6112" w:rsidRPr="00A40A1D">
        <w:rPr>
          <w:rFonts w:ascii="Calibri" w:hAnsi="Calibri"/>
          <w:lang w:val="es-ES_tradnl"/>
        </w:rPr>
        <w:t xml:space="preserve">y la </w:t>
      </w:r>
      <w:r w:rsidRPr="00A40A1D">
        <w:rPr>
          <w:rFonts w:ascii="Calibri" w:hAnsi="Calibri"/>
          <w:lang w:val="es-ES_tradnl"/>
        </w:rPr>
        <w:t xml:space="preserve">capacitación </w:t>
      </w:r>
      <w:r w:rsidR="009A6112" w:rsidRPr="00A40A1D">
        <w:rPr>
          <w:rFonts w:ascii="Calibri" w:hAnsi="Calibri"/>
          <w:lang w:val="es-ES_tradnl"/>
        </w:rPr>
        <w:t xml:space="preserve">profesionales que proporcionan pueden contribuir significativamente a mejorar </w:t>
      </w:r>
      <w:r w:rsidRPr="00A40A1D">
        <w:rPr>
          <w:rFonts w:ascii="Calibri" w:hAnsi="Calibri"/>
          <w:lang w:val="es-ES_tradnl"/>
        </w:rPr>
        <w:t xml:space="preserve">la aplicación de </w:t>
      </w:r>
      <w:r w:rsidR="009A6112" w:rsidRPr="00A40A1D">
        <w:rPr>
          <w:rFonts w:ascii="Calibri" w:hAnsi="Calibri"/>
          <w:lang w:val="es-ES_tradnl"/>
        </w:rPr>
        <w:t xml:space="preserve">la Convención </w:t>
      </w:r>
      <w:r w:rsidRPr="00A40A1D">
        <w:rPr>
          <w:rFonts w:ascii="Calibri" w:hAnsi="Calibri"/>
          <w:lang w:val="es-ES_tradnl"/>
        </w:rPr>
        <w:t xml:space="preserve">en los países </w:t>
      </w:r>
      <w:r w:rsidR="002A332D" w:rsidRPr="00A40A1D">
        <w:rPr>
          <w:rFonts w:ascii="Calibri" w:hAnsi="Calibri"/>
          <w:lang w:val="es-ES_tradnl"/>
        </w:rPr>
        <w:t>en los que se desarrollan</w:t>
      </w:r>
      <w:r w:rsidR="009A6112" w:rsidRPr="00A40A1D">
        <w:rPr>
          <w:rFonts w:ascii="Calibri" w:hAnsi="Calibri"/>
          <w:lang w:val="es-ES_tradnl"/>
        </w:rPr>
        <w:t xml:space="preserve"> </w:t>
      </w:r>
      <w:r w:rsidRPr="00A40A1D">
        <w:rPr>
          <w:rFonts w:ascii="Calibri" w:hAnsi="Calibri"/>
          <w:lang w:val="es-ES_tradnl"/>
        </w:rPr>
        <w:t>sus actividades. Actualme</w:t>
      </w:r>
      <w:r w:rsidR="009A6112" w:rsidRPr="00A40A1D">
        <w:rPr>
          <w:rFonts w:ascii="Calibri" w:hAnsi="Calibri"/>
          <w:lang w:val="es-ES_tradnl"/>
        </w:rPr>
        <w:t>n</w:t>
      </w:r>
      <w:r w:rsidRPr="00A40A1D">
        <w:rPr>
          <w:rFonts w:ascii="Calibri" w:hAnsi="Calibri"/>
          <w:lang w:val="es-ES_tradnl"/>
        </w:rPr>
        <w:t>te, los ce</w:t>
      </w:r>
      <w:r w:rsidR="009A6112" w:rsidRPr="00A40A1D">
        <w:rPr>
          <w:rFonts w:ascii="Calibri" w:hAnsi="Calibri"/>
          <w:lang w:val="es-ES_tradnl"/>
        </w:rPr>
        <w:t>ntros regionales establecidos</w:t>
      </w:r>
      <w:r w:rsidRPr="00A40A1D">
        <w:rPr>
          <w:rFonts w:ascii="Calibri" w:hAnsi="Calibri"/>
          <w:lang w:val="es-ES_tradnl"/>
        </w:rPr>
        <w:t xml:space="preserve"> </w:t>
      </w:r>
      <w:r w:rsidR="002A332D" w:rsidRPr="00A40A1D">
        <w:rPr>
          <w:rFonts w:ascii="Calibri" w:hAnsi="Calibri"/>
          <w:lang w:val="es-ES_tradnl"/>
        </w:rPr>
        <w:t>abarcan</w:t>
      </w:r>
      <w:r w:rsidR="009A6112" w:rsidRPr="00A40A1D">
        <w:rPr>
          <w:rFonts w:ascii="Calibri" w:hAnsi="Calibri"/>
          <w:lang w:val="es-ES_tradnl"/>
        </w:rPr>
        <w:t xml:space="preserve"> el Hemisferio Occidental, Asia Occidental y Central</w:t>
      </w:r>
      <w:r w:rsidRPr="00A40A1D">
        <w:rPr>
          <w:rFonts w:ascii="Calibri" w:hAnsi="Calibri"/>
          <w:lang w:val="es-ES_tradnl"/>
        </w:rPr>
        <w:t xml:space="preserve">, África Oriental y Asia Oriental. Sus actividades son evaluadas </w:t>
      </w:r>
      <w:r w:rsidR="0034533B" w:rsidRPr="00A40A1D">
        <w:rPr>
          <w:rFonts w:ascii="Calibri" w:hAnsi="Calibri"/>
          <w:lang w:val="es-ES_tradnl"/>
        </w:rPr>
        <w:t>periódicamente</w:t>
      </w:r>
      <w:r w:rsidRPr="00A40A1D">
        <w:rPr>
          <w:rFonts w:ascii="Calibri" w:hAnsi="Calibri"/>
          <w:lang w:val="es-ES_tradnl"/>
        </w:rPr>
        <w:t xml:space="preserve"> por el Comité Permanente, tal </w:t>
      </w:r>
      <w:r w:rsidR="0034533B" w:rsidRPr="00A40A1D">
        <w:rPr>
          <w:rFonts w:ascii="Calibri" w:hAnsi="Calibri"/>
          <w:lang w:val="es-ES_tradnl"/>
        </w:rPr>
        <w:t xml:space="preserve">y como se ha descrito </w:t>
      </w:r>
      <w:r w:rsidR="002A332D" w:rsidRPr="00A40A1D">
        <w:rPr>
          <w:rFonts w:ascii="Calibri" w:hAnsi="Calibri"/>
          <w:lang w:val="es-ES_tradnl"/>
        </w:rPr>
        <w:t>anteriormente</w:t>
      </w:r>
      <w:r w:rsidRPr="00A40A1D">
        <w:rPr>
          <w:rFonts w:ascii="Calibri" w:hAnsi="Calibri"/>
          <w:lang w:val="es-ES_tradnl"/>
        </w:rPr>
        <w:t>.</w:t>
      </w:r>
    </w:p>
    <w:p w:rsidR="00AB36A9" w:rsidRPr="00A40A1D" w:rsidRDefault="00AB36A9" w:rsidP="007572F6">
      <w:pPr>
        <w:pStyle w:val="ListParagraph"/>
        <w:ind w:left="426" w:right="237"/>
        <w:jc w:val="left"/>
        <w:rPr>
          <w:rFonts w:ascii="Calibri" w:hAnsi="Calibri"/>
          <w:lang w:val="es-ES_tradnl"/>
        </w:rPr>
      </w:pPr>
    </w:p>
    <w:p w:rsidR="00AB36A9" w:rsidRPr="00A40A1D" w:rsidRDefault="0034533B"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El hecho de </w:t>
      </w:r>
      <w:r w:rsidR="006769C2" w:rsidRPr="00A40A1D">
        <w:rPr>
          <w:rFonts w:ascii="Calibri" w:hAnsi="Calibri"/>
          <w:lang w:val="es-ES_tradnl"/>
        </w:rPr>
        <w:t>brindar</w:t>
      </w:r>
      <w:r w:rsidR="00AA4C94" w:rsidRPr="00A40A1D">
        <w:rPr>
          <w:rFonts w:ascii="Calibri" w:hAnsi="Calibri"/>
          <w:lang w:val="es-ES_tradnl"/>
        </w:rPr>
        <w:t xml:space="preserve"> a los centros regionales </w:t>
      </w:r>
      <w:r w:rsidRPr="00A40A1D">
        <w:rPr>
          <w:rFonts w:ascii="Calibri" w:hAnsi="Calibri"/>
          <w:lang w:val="es-ES_tradnl"/>
        </w:rPr>
        <w:t>la posibilidad de compartir</w:t>
      </w:r>
      <w:r w:rsidR="00AA4C94" w:rsidRPr="00A40A1D">
        <w:rPr>
          <w:rFonts w:ascii="Calibri" w:hAnsi="Calibri"/>
          <w:lang w:val="es-ES_tradnl"/>
        </w:rPr>
        <w:t xml:space="preserve"> sus respectivos programas de formación, conocimiento</w:t>
      </w:r>
      <w:r w:rsidRPr="00A40A1D">
        <w:rPr>
          <w:rFonts w:ascii="Calibri" w:hAnsi="Calibri"/>
          <w:lang w:val="es-ES_tradnl"/>
        </w:rPr>
        <w:t>s</w:t>
      </w:r>
      <w:r w:rsidR="00AA4C94" w:rsidRPr="00A40A1D">
        <w:rPr>
          <w:rFonts w:ascii="Calibri" w:hAnsi="Calibri"/>
          <w:lang w:val="es-ES_tradnl"/>
        </w:rPr>
        <w:t xml:space="preserve"> y materiales educativos les ayudaría a </w:t>
      </w:r>
      <w:r w:rsidRPr="00A40A1D">
        <w:rPr>
          <w:rFonts w:ascii="Calibri" w:hAnsi="Calibri"/>
          <w:lang w:val="es-ES_tradnl"/>
        </w:rPr>
        <w:t>realizar todo su potencial, en consonancia con</w:t>
      </w:r>
      <w:r w:rsidR="00AA4C94" w:rsidRPr="00A40A1D">
        <w:rPr>
          <w:rFonts w:ascii="Calibri" w:hAnsi="Calibri"/>
          <w:lang w:val="es-ES_tradnl"/>
        </w:rPr>
        <w:t xml:space="preserve"> las prioridades </w:t>
      </w:r>
      <w:r w:rsidRPr="00A40A1D">
        <w:rPr>
          <w:rFonts w:ascii="Calibri" w:hAnsi="Calibri"/>
          <w:lang w:val="es-ES_tradnl"/>
        </w:rPr>
        <w:t>globales</w:t>
      </w:r>
      <w:r w:rsidR="00AA4C94" w:rsidRPr="00A40A1D">
        <w:rPr>
          <w:rFonts w:ascii="Calibri" w:hAnsi="Calibri"/>
          <w:lang w:val="es-ES_tradnl"/>
        </w:rPr>
        <w:t xml:space="preserve"> definidas por la Conferencia de las Partes </w:t>
      </w:r>
      <w:r w:rsidRPr="00A40A1D">
        <w:rPr>
          <w:rFonts w:ascii="Calibri" w:hAnsi="Calibri"/>
          <w:lang w:val="es-ES_tradnl"/>
        </w:rPr>
        <w:t xml:space="preserve">en la </w:t>
      </w:r>
      <w:r w:rsidR="00AA4C94" w:rsidRPr="00A40A1D">
        <w:rPr>
          <w:rFonts w:ascii="Calibri" w:hAnsi="Calibri"/>
          <w:lang w:val="es-ES_tradnl"/>
        </w:rPr>
        <w:t xml:space="preserve">Convención. </w:t>
      </w:r>
      <w:r w:rsidRPr="00A40A1D">
        <w:rPr>
          <w:rFonts w:ascii="Calibri" w:hAnsi="Calibri"/>
          <w:lang w:val="es-ES_tradnl"/>
        </w:rPr>
        <w:t>Además, c</w:t>
      </w:r>
      <w:r w:rsidR="00AA4C94" w:rsidRPr="00A40A1D">
        <w:rPr>
          <w:rFonts w:ascii="Calibri" w:hAnsi="Calibri"/>
          <w:lang w:val="es-ES_tradnl"/>
        </w:rPr>
        <w:t>ontribuiría a que los progr</w:t>
      </w:r>
      <w:r w:rsidRPr="00A40A1D">
        <w:rPr>
          <w:rFonts w:ascii="Calibri" w:hAnsi="Calibri"/>
          <w:lang w:val="es-ES_tradnl"/>
        </w:rPr>
        <w:t xml:space="preserve">amas de formación impartidos </w:t>
      </w:r>
      <w:r w:rsidR="00AA4C94" w:rsidRPr="00A40A1D">
        <w:rPr>
          <w:rFonts w:ascii="Calibri" w:hAnsi="Calibri"/>
          <w:lang w:val="es-ES_tradnl"/>
        </w:rPr>
        <w:t xml:space="preserve">en </w:t>
      </w:r>
      <w:r w:rsidRPr="00A40A1D">
        <w:rPr>
          <w:rFonts w:ascii="Calibri" w:hAnsi="Calibri"/>
          <w:lang w:val="es-ES_tradnl"/>
        </w:rPr>
        <w:t>los distintos</w:t>
      </w:r>
      <w:r w:rsidR="00AA4C94" w:rsidRPr="00A40A1D">
        <w:rPr>
          <w:rFonts w:ascii="Calibri" w:hAnsi="Calibri"/>
          <w:lang w:val="es-ES_tradnl"/>
        </w:rPr>
        <w:t xml:space="preserve"> </w:t>
      </w:r>
      <w:r w:rsidRPr="00A40A1D">
        <w:rPr>
          <w:rFonts w:ascii="Calibri" w:hAnsi="Calibri"/>
          <w:lang w:val="es-ES_tradnl"/>
        </w:rPr>
        <w:t>continentes fueran más dirigidos</w:t>
      </w:r>
      <w:r w:rsidR="00AA4C94" w:rsidRPr="00A40A1D">
        <w:rPr>
          <w:rFonts w:ascii="Calibri" w:hAnsi="Calibri"/>
          <w:lang w:val="es-ES_tradnl"/>
        </w:rPr>
        <w:t xml:space="preserve">, efectivos y comparables, y </w:t>
      </w:r>
      <w:r w:rsidRPr="00A40A1D">
        <w:rPr>
          <w:rFonts w:ascii="Calibri" w:hAnsi="Calibri"/>
          <w:lang w:val="es-ES_tradnl"/>
        </w:rPr>
        <w:t>otorgaría</w:t>
      </w:r>
      <w:r w:rsidR="00AA4C94" w:rsidRPr="00A40A1D">
        <w:rPr>
          <w:rFonts w:ascii="Calibri" w:hAnsi="Calibri"/>
          <w:lang w:val="es-ES_tradnl"/>
        </w:rPr>
        <w:t xml:space="preserve"> a la red de centros regionales una identidad más fuerte y una mayor visibilidad y autoridad</w:t>
      </w:r>
      <w:r w:rsidR="00AB15B2" w:rsidRPr="00A40A1D">
        <w:rPr>
          <w:rFonts w:ascii="Calibri" w:hAnsi="Calibri"/>
          <w:lang w:val="es-ES_tradnl"/>
        </w:rPr>
        <w:t>.</w:t>
      </w:r>
    </w:p>
    <w:p w:rsidR="00AB36A9" w:rsidRPr="00A40A1D" w:rsidRDefault="00AB36A9" w:rsidP="007572F6">
      <w:pPr>
        <w:pStyle w:val="ListParagraph"/>
        <w:ind w:left="426" w:right="237"/>
        <w:jc w:val="left"/>
        <w:rPr>
          <w:rFonts w:ascii="Calibri" w:hAnsi="Calibri"/>
          <w:lang w:val="es-ES_tradnl"/>
        </w:rPr>
      </w:pPr>
    </w:p>
    <w:p w:rsidR="00D24395" w:rsidRPr="00A40A1D" w:rsidRDefault="008708A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Como primer paso práctico, la Secretaría propone </w:t>
      </w:r>
      <w:r w:rsidR="00C9079E" w:rsidRPr="00A40A1D">
        <w:rPr>
          <w:rFonts w:ascii="Calibri" w:hAnsi="Calibri"/>
          <w:lang w:val="es-ES_tradnl"/>
        </w:rPr>
        <w:t>crear</w:t>
      </w:r>
      <w:r w:rsidRPr="00A40A1D">
        <w:rPr>
          <w:rFonts w:ascii="Calibri" w:hAnsi="Calibri"/>
          <w:lang w:val="es-ES_tradnl"/>
        </w:rPr>
        <w:t xml:space="preserve"> un portal exclusivo sobre los programas y actividades de los centros regionales dentro del sitio web de la Convención. Est</w:t>
      </w:r>
      <w:r w:rsidR="00C9079E" w:rsidRPr="00A40A1D">
        <w:rPr>
          <w:rFonts w:ascii="Calibri" w:hAnsi="Calibri"/>
          <w:lang w:val="es-ES_tradnl"/>
        </w:rPr>
        <w:t xml:space="preserve">e punto de acceso único </w:t>
      </w:r>
      <w:r w:rsidRPr="00A40A1D">
        <w:rPr>
          <w:rFonts w:ascii="Calibri" w:hAnsi="Calibri"/>
          <w:lang w:val="es-ES_tradnl"/>
        </w:rPr>
        <w:t xml:space="preserve">a los recursos de capacitación relativos a Ramsar </w:t>
      </w:r>
      <w:r w:rsidR="00C9079E" w:rsidRPr="00A40A1D">
        <w:rPr>
          <w:rFonts w:ascii="Calibri" w:hAnsi="Calibri"/>
          <w:lang w:val="es-ES_tradnl"/>
        </w:rPr>
        <w:t xml:space="preserve">ayudará a </w:t>
      </w:r>
      <w:r w:rsidRPr="00A40A1D">
        <w:rPr>
          <w:rFonts w:ascii="Calibri" w:hAnsi="Calibri"/>
          <w:lang w:val="es-ES_tradnl"/>
        </w:rPr>
        <w:t xml:space="preserve">los usuarios </w:t>
      </w:r>
      <w:r w:rsidR="00C9079E" w:rsidRPr="00A40A1D">
        <w:rPr>
          <w:rFonts w:ascii="Calibri" w:hAnsi="Calibri"/>
          <w:lang w:val="es-ES_tradnl"/>
        </w:rPr>
        <w:t xml:space="preserve">a encontrar </w:t>
      </w:r>
      <w:r w:rsidR="0034533B" w:rsidRPr="00A40A1D">
        <w:rPr>
          <w:rFonts w:ascii="Calibri" w:hAnsi="Calibri"/>
          <w:lang w:val="es-ES_tradnl"/>
        </w:rPr>
        <w:t>lo</w:t>
      </w:r>
      <w:r w:rsidRPr="00A40A1D">
        <w:rPr>
          <w:rFonts w:ascii="Calibri" w:hAnsi="Calibri"/>
          <w:lang w:val="es-ES_tradnl"/>
        </w:rPr>
        <w:t>s materiales</w:t>
      </w:r>
      <w:r w:rsidR="00C9079E" w:rsidRPr="00A40A1D">
        <w:rPr>
          <w:rFonts w:ascii="Calibri" w:hAnsi="Calibri"/>
          <w:lang w:val="es-ES_tradnl"/>
        </w:rPr>
        <w:t>,</w:t>
      </w:r>
      <w:r w:rsidRPr="00A40A1D">
        <w:rPr>
          <w:rFonts w:ascii="Calibri" w:hAnsi="Calibri"/>
          <w:lang w:val="es-ES_tradnl"/>
        </w:rPr>
        <w:t xml:space="preserve"> herram</w:t>
      </w:r>
      <w:r w:rsidR="0034533B" w:rsidRPr="00A40A1D">
        <w:rPr>
          <w:rFonts w:ascii="Calibri" w:hAnsi="Calibri"/>
          <w:lang w:val="es-ES_tradnl"/>
        </w:rPr>
        <w:t>ientas y programas que necesiten</w:t>
      </w:r>
      <w:r w:rsidRPr="00A40A1D">
        <w:rPr>
          <w:rFonts w:ascii="Calibri" w:hAnsi="Calibri"/>
          <w:lang w:val="es-ES_tradnl"/>
        </w:rPr>
        <w:t xml:space="preserve"> </w:t>
      </w:r>
      <w:r w:rsidR="00C9079E" w:rsidRPr="00A40A1D">
        <w:rPr>
          <w:rFonts w:ascii="Calibri" w:hAnsi="Calibri"/>
          <w:lang w:val="es-ES_tradnl"/>
        </w:rPr>
        <w:t xml:space="preserve">con mayor facilidad. </w:t>
      </w:r>
      <w:r w:rsidRPr="00A40A1D">
        <w:rPr>
          <w:rFonts w:ascii="Calibri" w:hAnsi="Calibri"/>
          <w:lang w:val="es-ES_tradnl"/>
        </w:rPr>
        <w:t>Contribuirá a garantizar que los</w:t>
      </w:r>
      <w:r w:rsidR="001F7409" w:rsidRPr="00A40A1D">
        <w:rPr>
          <w:rFonts w:ascii="Calibri" w:hAnsi="Calibri"/>
          <w:lang w:val="es-ES_tradnl"/>
        </w:rPr>
        <w:t xml:space="preserve"> materiales de creación de capacidad,</w:t>
      </w:r>
      <w:r w:rsidRPr="00A40A1D">
        <w:rPr>
          <w:rFonts w:ascii="Calibri" w:hAnsi="Calibri"/>
          <w:lang w:val="es-ES_tradnl"/>
        </w:rPr>
        <w:t xml:space="preserve"> programas y métodos de los distintos centros sean compatibles y complementarios </w:t>
      </w:r>
      <w:r w:rsidR="007D3E06" w:rsidRPr="00A40A1D">
        <w:rPr>
          <w:rFonts w:ascii="Calibri" w:hAnsi="Calibri"/>
          <w:lang w:val="es-ES_tradnl"/>
        </w:rPr>
        <w:t xml:space="preserve">aunque estén </w:t>
      </w:r>
      <w:r w:rsidRPr="00A40A1D">
        <w:rPr>
          <w:rFonts w:ascii="Calibri" w:hAnsi="Calibri"/>
          <w:lang w:val="es-ES_tradnl"/>
        </w:rPr>
        <w:t xml:space="preserve">adaptados a las necesidades específicas de su región. Además, apoyará </w:t>
      </w:r>
      <w:r w:rsidR="007D3E06" w:rsidRPr="00A40A1D">
        <w:rPr>
          <w:rFonts w:ascii="Calibri" w:hAnsi="Calibri"/>
          <w:lang w:val="es-ES_tradnl"/>
        </w:rPr>
        <w:t>en gran medida</w:t>
      </w:r>
      <w:r w:rsidRPr="00A40A1D">
        <w:rPr>
          <w:rFonts w:ascii="Calibri" w:hAnsi="Calibri"/>
          <w:lang w:val="es-ES_tradnl"/>
        </w:rPr>
        <w:t xml:space="preserve"> la divulgación de las </w:t>
      </w:r>
      <w:r w:rsidR="007D3E06" w:rsidRPr="00A40A1D">
        <w:rPr>
          <w:rFonts w:ascii="Calibri" w:hAnsi="Calibri"/>
          <w:lang w:val="es-ES_tradnl"/>
        </w:rPr>
        <w:t>orientaciones</w:t>
      </w:r>
      <w:r w:rsidRPr="00A40A1D">
        <w:rPr>
          <w:rFonts w:ascii="Calibri" w:hAnsi="Calibri"/>
          <w:lang w:val="es-ES_tradnl"/>
        </w:rPr>
        <w:t xml:space="preserve"> sobre la aplicación de Ramsar adoptadas por las Partes.</w:t>
      </w:r>
    </w:p>
    <w:p w:rsidR="00631D82" w:rsidRPr="00A40A1D" w:rsidRDefault="00631D82" w:rsidP="007572F6">
      <w:pPr>
        <w:pStyle w:val="ListParagraph"/>
        <w:ind w:left="426" w:right="237"/>
        <w:jc w:val="left"/>
        <w:rPr>
          <w:rFonts w:ascii="Calibri" w:hAnsi="Calibri"/>
          <w:lang w:val="es-ES_tradnl"/>
        </w:rPr>
      </w:pPr>
    </w:p>
    <w:p w:rsidR="00631D82" w:rsidRPr="00A40A1D" w:rsidRDefault="008708A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La creación de </w:t>
      </w:r>
      <w:r w:rsidR="00AE00D8" w:rsidRPr="00A40A1D">
        <w:rPr>
          <w:rFonts w:ascii="Calibri" w:hAnsi="Calibri"/>
          <w:lang w:val="es-ES_tradnl"/>
        </w:rPr>
        <w:t xml:space="preserve">un portal de estas características </w:t>
      </w:r>
      <w:r w:rsidR="001F7409" w:rsidRPr="00A40A1D">
        <w:rPr>
          <w:rFonts w:ascii="Calibri" w:hAnsi="Calibri"/>
          <w:lang w:val="es-ES_tradnl"/>
        </w:rPr>
        <w:t>necesitaría una</w:t>
      </w:r>
      <w:r w:rsidR="00AE00D8" w:rsidRPr="00A40A1D">
        <w:rPr>
          <w:rFonts w:ascii="Calibri" w:hAnsi="Calibri"/>
          <w:lang w:val="es-ES_tradnl"/>
        </w:rPr>
        <w:t xml:space="preserve"> inversión</w:t>
      </w:r>
      <w:r w:rsidR="001F7409" w:rsidRPr="00A40A1D">
        <w:rPr>
          <w:rFonts w:ascii="Calibri" w:hAnsi="Calibri"/>
          <w:lang w:val="es-ES_tradnl"/>
        </w:rPr>
        <w:t xml:space="preserve"> inicial</w:t>
      </w:r>
      <w:r w:rsidR="00D9017C" w:rsidRPr="00A40A1D">
        <w:rPr>
          <w:rFonts w:ascii="Calibri" w:hAnsi="Calibri"/>
          <w:lang w:val="es-ES_tradnl"/>
        </w:rPr>
        <w:t xml:space="preserve">. Se prevé que una consultoría </w:t>
      </w:r>
      <w:r w:rsidR="001B4F13" w:rsidRPr="00A40A1D">
        <w:rPr>
          <w:rFonts w:ascii="Calibri" w:hAnsi="Calibri"/>
          <w:lang w:val="es-ES_tradnl"/>
        </w:rPr>
        <w:t>de corta duración</w:t>
      </w:r>
      <w:r w:rsidR="00D9017C" w:rsidRPr="00A40A1D">
        <w:rPr>
          <w:rFonts w:ascii="Calibri" w:hAnsi="Calibri"/>
          <w:lang w:val="es-ES_tradnl"/>
        </w:rPr>
        <w:t xml:space="preserve"> sería suficiente para </w:t>
      </w:r>
      <w:r w:rsidR="00AE00D8" w:rsidRPr="00A40A1D">
        <w:rPr>
          <w:rFonts w:ascii="Calibri" w:hAnsi="Calibri"/>
          <w:lang w:val="es-ES_tradnl"/>
        </w:rPr>
        <w:t>establecerlo</w:t>
      </w:r>
      <w:r w:rsidR="00D9017C" w:rsidRPr="00A40A1D">
        <w:rPr>
          <w:rFonts w:ascii="Calibri" w:hAnsi="Calibri"/>
          <w:lang w:val="es-ES_tradnl"/>
        </w:rPr>
        <w:t xml:space="preserve"> y </w:t>
      </w:r>
      <w:r w:rsidR="00AE00D8" w:rsidRPr="00A40A1D">
        <w:rPr>
          <w:rFonts w:ascii="Calibri" w:hAnsi="Calibri"/>
          <w:lang w:val="es-ES_tradnl"/>
        </w:rPr>
        <w:t>recopilar</w:t>
      </w:r>
      <w:r w:rsidR="00D9017C" w:rsidRPr="00A40A1D">
        <w:rPr>
          <w:rFonts w:ascii="Calibri" w:hAnsi="Calibri"/>
          <w:lang w:val="es-ES_tradnl"/>
        </w:rPr>
        <w:t xml:space="preserve"> información inicial </w:t>
      </w:r>
      <w:r w:rsidR="00AE00D8" w:rsidRPr="00A40A1D">
        <w:rPr>
          <w:rFonts w:ascii="Calibri" w:hAnsi="Calibri"/>
          <w:lang w:val="es-ES_tradnl"/>
        </w:rPr>
        <w:t xml:space="preserve">que se pueda compartir </w:t>
      </w:r>
      <w:r w:rsidR="00D9017C" w:rsidRPr="00A40A1D">
        <w:rPr>
          <w:rFonts w:ascii="Calibri" w:hAnsi="Calibri"/>
          <w:lang w:val="es-ES_tradnl"/>
        </w:rPr>
        <w:t xml:space="preserve">a escala mundial. Se propone </w:t>
      </w:r>
      <w:r w:rsidR="00AE00D8" w:rsidRPr="00A40A1D">
        <w:rPr>
          <w:rFonts w:ascii="Calibri" w:hAnsi="Calibri"/>
          <w:lang w:val="es-ES_tradnl"/>
        </w:rPr>
        <w:t xml:space="preserve">destinar una </w:t>
      </w:r>
      <w:r w:rsidR="00D9017C" w:rsidRPr="00A40A1D">
        <w:rPr>
          <w:rFonts w:ascii="Calibri" w:hAnsi="Calibri"/>
          <w:lang w:val="es-ES_tradnl"/>
        </w:rPr>
        <w:t xml:space="preserve">cantidad </w:t>
      </w:r>
      <w:r w:rsidR="00AE00D8" w:rsidRPr="00A40A1D">
        <w:rPr>
          <w:rFonts w:ascii="Calibri" w:hAnsi="Calibri"/>
          <w:lang w:val="es-ES_tradnl"/>
        </w:rPr>
        <w:t xml:space="preserve">de dinero en la </w:t>
      </w:r>
      <w:r w:rsidR="001B4F13" w:rsidRPr="00A40A1D">
        <w:rPr>
          <w:rFonts w:ascii="Calibri" w:hAnsi="Calibri"/>
          <w:lang w:val="es-ES_tradnl"/>
        </w:rPr>
        <w:t>partida del</w:t>
      </w:r>
      <w:r w:rsidR="00AE00D8" w:rsidRPr="00A40A1D">
        <w:rPr>
          <w:rFonts w:ascii="Calibri" w:hAnsi="Calibri"/>
          <w:lang w:val="es-ES_tradnl"/>
        </w:rPr>
        <w:t xml:space="preserve"> presupuesto básico de </w:t>
      </w:r>
      <w:r w:rsidR="00ED02F1" w:rsidRPr="00A40A1D">
        <w:rPr>
          <w:rFonts w:ascii="Calibri" w:hAnsi="Calibri"/>
          <w:lang w:val="es-ES_tradnl"/>
        </w:rPr>
        <w:t xml:space="preserve">Ramsar </w:t>
      </w:r>
      <w:r w:rsidR="001B4F13" w:rsidRPr="00A40A1D">
        <w:rPr>
          <w:rFonts w:ascii="Calibri" w:hAnsi="Calibri"/>
          <w:lang w:val="es-ES_tradnl"/>
        </w:rPr>
        <w:t>para</w:t>
      </w:r>
      <w:r w:rsidR="009574A3" w:rsidRPr="00A40A1D">
        <w:rPr>
          <w:rFonts w:ascii="Calibri" w:hAnsi="Calibri"/>
          <w:lang w:val="es-ES_tradnl"/>
        </w:rPr>
        <w:t xml:space="preserve"> las iniciativa</w:t>
      </w:r>
      <w:r w:rsidR="00AE00D8" w:rsidRPr="00A40A1D">
        <w:rPr>
          <w:rFonts w:ascii="Calibri" w:hAnsi="Calibri"/>
          <w:lang w:val="es-ES_tradnl"/>
        </w:rPr>
        <w:t>s regionales con este fin</w:t>
      </w:r>
      <w:r w:rsidR="009574A3" w:rsidRPr="00A40A1D">
        <w:rPr>
          <w:rFonts w:ascii="Calibri" w:hAnsi="Calibri"/>
          <w:lang w:val="es-ES_tradnl"/>
        </w:rPr>
        <w:t xml:space="preserve">. Después </w:t>
      </w:r>
      <w:r w:rsidR="00AE00D8" w:rsidRPr="00A40A1D">
        <w:rPr>
          <w:rFonts w:ascii="Calibri" w:hAnsi="Calibri"/>
          <w:lang w:val="es-ES_tradnl"/>
        </w:rPr>
        <w:t>de ello, los equipos</w:t>
      </w:r>
      <w:r w:rsidR="009574A3" w:rsidRPr="00A40A1D">
        <w:rPr>
          <w:rFonts w:ascii="Calibri" w:hAnsi="Calibri"/>
          <w:lang w:val="es-ES_tradnl"/>
        </w:rPr>
        <w:t xml:space="preserve"> regionales y de comunicación </w:t>
      </w:r>
      <w:r w:rsidR="00AE00D8" w:rsidRPr="00A40A1D">
        <w:rPr>
          <w:rFonts w:ascii="Calibri" w:hAnsi="Calibri"/>
          <w:lang w:val="es-ES_tradnl"/>
        </w:rPr>
        <w:t>de</w:t>
      </w:r>
      <w:r w:rsidR="009574A3" w:rsidRPr="00A40A1D">
        <w:rPr>
          <w:rFonts w:ascii="Calibri" w:hAnsi="Calibri"/>
          <w:lang w:val="es-ES_tradnl"/>
        </w:rPr>
        <w:t xml:space="preserve"> la Secretaría </w:t>
      </w:r>
      <w:r w:rsidR="001F7409" w:rsidRPr="00A40A1D">
        <w:rPr>
          <w:rFonts w:ascii="Calibri" w:hAnsi="Calibri"/>
          <w:lang w:val="es-ES_tradnl"/>
        </w:rPr>
        <w:t>tendrían que aceptar una carga de trabajo adicional para garantizar e</w:t>
      </w:r>
      <w:r w:rsidR="009574A3" w:rsidRPr="00A40A1D">
        <w:rPr>
          <w:rFonts w:ascii="Calibri" w:hAnsi="Calibri"/>
          <w:lang w:val="es-ES_tradnl"/>
        </w:rPr>
        <w:t xml:space="preserve">l </w:t>
      </w:r>
      <w:r w:rsidR="009574A3" w:rsidRPr="00A40A1D">
        <w:rPr>
          <w:rFonts w:ascii="Calibri" w:hAnsi="Calibri"/>
          <w:lang w:val="es-ES_tradnl"/>
        </w:rPr>
        <w:lastRenderedPageBreak/>
        <w:t xml:space="preserve">mantenimiento y la </w:t>
      </w:r>
      <w:r w:rsidR="00AE00D8" w:rsidRPr="00A40A1D">
        <w:rPr>
          <w:rFonts w:ascii="Calibri" w:hAnsi="Calibri"/>
          <w:lang w:val="es-ES_tradnl"/>
        </w:rPr>
        <w:t>actualización</w:t>
      </w:r>
      <w:r w:rsidR="009574A3" w:rsidRPr="00A40A1D">
        <w:rPr>
          <w:rFonts w:ascii="Calibri" w:hAnsi="Calibri"/>
          <w:lang w:val="es-ES_tradnl"/>
        </w:rPr>
        <w:t xml:space="preserve"> de los contenidos hasta que las Partes</w:t>
      </w:r>
      <w:r w:rsidR="001B4F13" w:rsidRPr="00A40A1D">
        <w:rPr>
          <w:rFonts w:ascii="Calibri" w:hAnsi="Calibri"/>
          <w:lang w:val="es-ES_tradnl"/>
        </w:rPr>
        <w:t xml:space="preserve"> decidan si aprueban </w:t>
      </w:r>
      <w:r w:rsidR="009574A3" w:rsidRPr="00A40A1D">
        <w:rPr>
          <w:rFonts w:ascii="Calibri" w:hAnsi="Calibri"/>
          <w:lang w:val="es-ES_tradnl"/>
        </w:rPr>
        <w:t>un mayor desarrollo del portal</w:t>
      </w:r>
      <w:r w:rsidR="001F7409" w:rsidRPr="00A40A1D">
        <w:rPr>
          <w:rFonts w:ascii="Calibri" w:hAnsi="Calibri"/>
          <w:lang w:val="es-ES_tradnl"/>
        </w:rPr>
        <w:t>, y el volumen de la carga adicional es objeto de preocupación</w:t>
      </w:r>
      <w:r w:rsidR="00631D82" w:rsidRPr="00A40A1D">
        <w:rPr>
          <w:rFonts w:ascii="Calibri" w:hAnsi="Calibri"/>
          <w:lang w:val="es-ES_tradnl"/>
        </w:rPr>
        <w:t>.</w:t>
      </w:r>
    </w:p>
    <w:p w:rsidR="00C023D6" w:rsidRPr="00A40A1D" w:rsidRDefault="00C023D6" w:rsidP="00C023D6">
      <w:pPr>
        <w:pStyle w:val="ListParagraph"/>
        <w:rPr>
          <w:rFonts w:ascii="Calibri" w:hAnsi="Calibri"/>
          <w:lang w:val="es-ES_tradnl"/>
        </w:rPr>
      </w:pPr>
    </w:p>
    <w:p w:rsidR="00C023D6" w:rsidRPr="00A40A1D" w:rsidRDefault="00BF443A"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Los materiales </w:t>
      </w:r>
      <w:r w:rsidR="00AE00D8" w:rsidRPr="00A40A1D">
        <w:rPr>
          <w:rFonts w:ascii="Calibri" w:hAnsi="Calibri"/>
          <w:lang w:val="es-ES_tradnl"/>
        </w:rPr>
        <w:t>incluidos en</w:t>
      </w:r>
      <w:r w:rsidRPr="00A40A1D">
        <w:rPr>
          <w:rFonts w:ascii="Calibri" w:hAnsi="Calibri"/>
          <w:lang w:val="es-ES_tradnl"/>
        </w:rPr>
        <w:t xml:space="preserve"> el portal </w:t>
      </w:r>
      <w:r w:rsidR="001F7409" w:rsidRPr="00A40A1D">
        <w:rPr>
          <w:rFonts w:ascii="Calibri" w:hAnsi="Calibri"/>
          <w:lang w:val="es-ES_tradnl"/>
        </w:rPr>
        <w:t>podrían ser</w:t>
      </w:r>
      <w:r w:rsidRPr="00A40A1D">
        <w:rPr>
          <w:rFonts w:ascii="Calibri" w:hAnsi="Calibri"/>
          <w:lang w:val="es-ES_tradnl"/>
        </w:rPr>
        <w:t xml:space="preserve"> accesibles para </w:t>
      </w:r>
      <w:r w:rsidR="00AE00D8" w:rsidRPr="00A40A1D">
        <w:rPr>
          <w:rFonts w:ascii="Calibri" w:hAnsi="Calibri"/>
          <w:lang w:val="es-ES_tradnl"/>
        </w:rPr>
        <w:t>su</w:t>
      </w:r>
      <w:r w:rsidRPr="00A40A1D">
        <w:rPr>
          <w:rFonts w:ascii="Calibri" w:hAnsi="Calibri"/>
          <w:lang w:val="es-ES_tradnl"/>
        </w:rPr>
        <w:t xml:space="preserve"> descarga, traducción y adaptación. </w:t>
      </w:r>
      <w:r w:rsidR="0028274A" w:rsidRPr="00A40A1D">
        <w:rPr>
          <w:rFonts w:ascii="Calibri" w:hAnsi="Calibri"/>
          <w:lang w:val="es-ES_tradnl"/>
        </w:rPr>
        <w:t xml:space="preserve">La consultoría </w:t>
      </w:r>
      <w:r w:rsidR="00FC2741" w:rsidRPr="00A40A1D">
        <w:rPr>
          <w:rFonts w:ascii="Calibri" w:hAnsi="Calibri"/>
          <w:lang w:val="es-ES_tradnl"/>
        </w:rPr>
        <w:t xml:space="preserve">se podría aprovechar también para </w:t>
      </w:r>
      <w:r w:rsidR="00F60974" w:rsidRPr="00A40A1D">
        <w:rPr>
          <w:rFonts w:ascii="Calibri" w:hAnsi="Calibri"/>
          <w:lang w:val="es-ES_tradnl"/>
        </w:rPr>
        <w:t xml:space="preserve">desarrollar </w:t>
      </w:r>
      <w:r w:rsidR="00082634" w:rsidRPr="00A40A1D">
        <w:rPr>
          <w:rFonts w:ascii="Calibri" w:hAnsi="Calibri"/>
          <w:lang w:val="es-ES_tradnl"/>
        </w:rPr>
        <w:t>una identidad</w:t>
      </w:r>
      <w:r w:rsidR="00F60974" w:rsidRPr="00A40A1D">
        <w:rPr>
          <w:rFonts w:ascii="Calibri" w:hAnsi="Calibri"/>
          <w:lang w:val="es-ES_tradnl"/>
        </w:rPr>
        <w:t xml:space="preserve"> visual clara</w:t>
      </w:r>
      <w:r w:rsidR="00082634" w:rsidRPr="00A40A1D">
        <w:rPr>
          <w:rFonts w:ascii="Calibri" w:hAnsi="Calibri"/>
          <w:lang w:val="es-ES_tradnl"/>
        </w:rPr>
        <w:t xml:space="preserve"> para los materiales publicados po</w:t>
      </w:r>
      <w:r w:rsidR="00F60974" w:rsidRPr="00A40A1D">
        <w:rPr>
          <w:rFonts w:ascii="Calibri" w:hAnsi="Calibri"/>
          <w:lang w:val="es-ES_tradnl"/>
        </w:rPr>
        <w:t xml:space="preserve">r los centros regionales Ramsar </w:t>
      </w:r>
      <w:r w:rsidR="00FC2741" w:rsidRPr="00A40A1D">
        <w:rPr>
          <w:rFonts w:ascii="Calibri" w:hAnsi="Calibri"/>
          <w:lang w:val="es-ES_tradnl"/>
        </w:rPr>
        <w:t>e</w:t>
      </w:r>
      <w:r w:rsidR="00F60974" w:rsidRPr="00A40A1D">
        <w:rPr>
          <w:rFonts w:ascii="Calibri" w:hAnsi="Calibri"/>
          <w:lang w:val="es-ES_tradnl"/>
        </w:rPr>
        <w:t xml:space="preserve"> </w:t>
      </w:r>
      <w:r w:rsidR="00082634" w:rsidRPr="00A40A1D">
        <w:rPr>
          <w:rFonts w:ascii="Calibri" w:hAnsi="Calibri"/>
          <w:lang w:val="es-ES_tradnl"/>
        </w:rPr>
        <w:t xml:space="preserve">instrucciones para </w:t>
      </w:r>
      <w:r w:rsidR="00CF2307" w:rsidRPr="00A40A1D">
        <w:rPr>
          <w:rFonts w:ascii="Calibri" w:hAnsi="Calibri"/>
          <w:lang w:val="es-ES_tradnl"/>
        </w:rPr>
        <w:t>permitir que otros organismos los</w:t>
      </w:r>
      <w:r w:rsidR="00082634" w:rsidRPr="00A40A1D">
        <w:rPr>
          <w:rFonts w:ascii="Calibri" w:hAnsi="Calibri"/>
          <w:lang w:val="es-ES_tradnl"/>
        </w:rPr>
        <w:t xml:space="preserve"> utilicen, traduzcan o adapten sin </w:t>
      </w:r>
      <w:r w:rsidR="00CF2307" w:rsidRPr="00A40A1D">
        <w:rPr>
          <w:rFonts w:ascii="Calibri" w:hAnsi="Calibri"/>
          <w:lang w:val="es-ES_tradnl"/>
        </w:rPr>
        <w:t>suscitar</w:t>
      </w:r>
      <w:r w:rsidR="00082634" w:rsidRPr="00A40A1D">
        <w:rPr>
          <w:rFonts w:ascii="Calibri" w:hAnsi="Calibri"/>
          <w:lang w:val="es-ES_tradnl"/>
        </w:rPr>
        <w:t xml:space="preserve"> la impresión errónea de que</w:t>
      </w:r>
      <w:r w:rsidR="00CF2307" w:rsidRPr="00A40A1D">
        <w:rPr>
          <w:rFonts w:ascii="Calibri" w:hAnsi="Calibri"/>
          <w:lang w:val="es-ES_tradnl"/>
        </w:rPr>
        <w:t xml:space="preserve"> </w:t>
      </w:r>
      <w:r w:rsidR="00082634" w:rsidRPr="00A40A1D">
        <w:rPr>
          <w:rFonts w:ascii="Calibri" w:hAnsi="Calibri"/>
          <w:lang w:val="es-ES_tradnl"/>
        </w:rPr>
        <w:t>se trata de materiale</w:t>
      </w:r>
      <w:r w:rsidR="00CF2307" w:rsidRPr="00A40A1D">
        <w:rPr>
          <w:rFonts w:ascii="Calibri" w:hAnsi="Calibri"/>
          <w:lang w:val="es-ES_tradnl"/>
        </w:rPr>
        <w:t>s oficiales de Ramsar</w:t>
      </w:r>
      <w:r w:rsidR="00082634" w:rsidRPr="00A40A1D">
        <w:rPr>
          <w:rFonts w:ascii="Calibri" w:hAnsi="Calibri"/>
          <w:lang w:val="es-ES_tradnl"/>
        </w:rPr>
        <w:t>.</w:t>
      </w:r>
    </w:p>
    <w:p w:rsidR="001F7409" w:rsidRPr="00A40A1D" w:rsidRDefault="001F7409" w:rsidP="001F7409">
      <w:pPr>
        <w:ind w:right="237"/>
        <w:jc w:val="left"/>
        <w:rPr>
          <w:rFonts w:ascii="Calibri" w:hAnsi="Calibri"/>
          <w:lang w:val="es-ES_tradnl"/>
        </w:rPr>
      </w:pPr>
    </w:p>
    <w:p w:rsidR="001F7409" w:rsidRPr="00A40A1D" w:rsidRDefault="006D347B" w:rsidP="001F7409">
      <w:pPr>
        <w:pStyle w:val="ListParagraph"/>
        <w:ind w:left="0"/>
        <w:jc w:val="left"/>
        <w:rPr>
          <w:rFonts w:ascii="Calibri" w:hAnsi="Calibri"/>
          <w:b/>
          <w:lang w:val="es-ES_tradnl"/>
        </w:rPr>
      </w:pPr>
      <w:r w:rsidRPr="00A40A1D">
        <w:rPr>
          <w:rFonts w:ascii="Calibri" w:hAnsi="Calibri"/>
          <w:b/>
          <w:lang w:val="es-ES_tradnl"/>
        </w:rPr>
        <w:t>Medidas para ayudar a las iniciativas regionales a desarrollar vínculos formales con las convenciones regionales</w:t>
      </w:r>
    </w:p>
    <w:p w:rsidR="001F7409" w:rsidRPr="00A40A1D" w:rsidRDefault="001F7409" w:rsidP="001F7409">
      <w:pPr>
        <w:pStyle w:val="ListParagraph"/>
        <w:ind w:left="0"/>
        <w:jc w:val="left"/>
        <w:rPr>
          <w:rFonts w:ascii="Calibri" w:hAnsi="Calibri"/>
          <w:lang w:val="es-ES_tradnl"/>
        </w:rPr>
      </w:pPr>
    </w:p>
    <w:p w:rsidR="001F7409" w:rsidRPr="00A40A1D" w:rsidRDefault="006D347B"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La Secretaría ha facilitado el desarrollo de vínculos formales entre las iniciativas regionales y las convenciones regionales respectivas con el objeto de fortalecer su arraigo local y aumentar su visibilidad, reconocimiento y apoyo institucional y financiero. Este proceso también contribuye a aumentar la coherencia entre los acuerdos multilaterales sobre el medio ambiente a escala regional y mundial. Dichos</w:t>
      </w:r>
      <w:moveToRangeStart w:id="1" w:author="Ramsar\JenningsE" w:date="2014-10-09T13:02:00Z" w:name="move400623098"/>
      <w:r w:rsidRPr="00A40A1D">
        <w:rPr>
          <w:rFonts w:ascii="Calibri" w:hAnsi="Calibri"/>
          <w:lang w:val="es-ES_tradnl"/>
        </w:rPr>
        <w:t xml:space="preserve"> esfuerzos deberían proseguir, particularmente el desarrollo de vínculos formales con acuerdos regionales sobre el manejo del agua y de las cuencas hidrográficas</w:t>
      </w:r>
      <w:r w:rsidR="001F7409" w:rsidRPr="00A40A1D">
        <w:rPr>
          <w:rFonts w:ascii="Calibri" w:hAnsi="Calibri"/>
          <w:lang w:val="es-ES_tradnl"/>
        </w:rPr>
        <w:t xml:space="preserve">. </w:t>
      </w:r>
      <w:moveToRangeEnd w:id="1"/>
    </w:p>
    <w:p w:rsidR="001F7409" w:rsidRPr="00A40A1D" w:rsidRDefault="001F7409" w:rsidP="001F7409">
      <w:pPr>
        <w:pStyle w:val="ListParagraph"/>
        <w:ind w:left="426" w:right="237"/>
        <w:jc w:val="left"/>
        <w:rPr>
          <w:rFonts w:ascii="Calibri" w:hAnsi="Calibri"/>
          <w:lang w:val="es-ES_tradnl"/>
        </w:rPr>
      </w:pPr>
    </w:p>
    <w:p w:rsidR="001F7409" w:rsidRPr="00A40A1D" w:rsidRDefault="006D347B"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En las Américas, la Secretaría de Ramsar firmó en </w:t>
      </w:r>
      <w:r w:rsidR="001F7409" w:rsidRPr="00A40A1D">
        <w:rPr>
          <w:rFonts w:ascii="Calibri" w:hAnsi="Calibri"/>
          <w:lang w:val="es-ES_tradnl"/>
        </w:rPr>
        <w:t xml:space="preserve">2012 </w:t>
      </w:r>
      <w:r w:rsidRPr="00A40A1D">
        <w:rPr>
          <w:rFonts w:ascii="Calibri" w:hAnsi="Calibri"/>
          <w:lang w:val="es-ES_tradnl"/>
        </w:rPr>
        <w:t xml:space="preserve">un Memorando de Entendimiento con la Secretaría </w:t>
      </w:r>
      <w:r w:rsidR="00434526">
        <w:rPr>
          <w:rFonts w:ascii="Calibri" w:hAnsi="Calibri"/>
          <w:lang w:val="es-ES_tradnl"/>
        </w:rPr>
        <w:t>p</w:t>
      </w:r>
      <w:r w:rsidRPr="00A40A1D">
        <w:rPr>
          <w:rFonts w:ascii="Calibri" w:hAnsi="Calibri"/>
          <w:lang w:val="es-ES_tradnl"/>
        </w:rPr>
        <w:t xml:space="preserve">ro </w:t>
      </w:r>
      <w:r w:rsidR="00434526">
        <w:rPr>
          <w:rFonts w:ascii="Calibri" w:hAnsi="Calibri"/>
          <w:lang w:val="es-ES_tradnl"/>
        </w:rPr>
        <w:t>t</w:t>
      </w:r>
      <w:r w:rsidRPr="00A40A1D">
        <w:rPr>
          <w:rFonts w:ascii="Calibri" w:hAnsi="Calibri"/>
          <w:lang w:val="es-ES_tradnl"/>
        </w:rPr>
        <w:t>empore de la Convención Interamericana para la Protección y Conservación de las Tortugas Marinas (CIT) en el que se incluye la colabora</w:t>
      </w:r>
      <w:r w:rsidR="004D2CEE" w:rsidRPr="00A40A1D">
        <w:rPr>
          <w:rFonts w:ascii="Calibri" w:hAnsi="Calibri"/>
          <w:lang w:val="es-ES_tradnl"/>
        </w:rPr>
        <w:t>ción</w:t>
      </w:r>
      <w:r w:rsidRPr="00A40A1D">
        <w:rPr>
          <w:rFonts w:ascii="Calibri" w:hAnsi="Calibri"/>
          <w:lang w:val="es-ES_tradnl"/>
        </w:rPr>
        <w:t xml:space="preserve"> </w:t>
      </w:r>
      <w:r w:rsidR="004D2CEE" w:rsidRPr="00A40A1D">
        <w:rPr>
          <w:rFonts w:ascii="Calibri" w:hAnsi="Calibri"/>
          <w:lang w:val="es-ES_tradnl"/>
        </w:rPr>
        <w:t>relativa a ini</w:t>
      </w:r>
      <w:r w:rsidRPr="00A40A1D">
        <w:rPr>
          <w:rFonts w:ascii="Calibri" w:hAnsi="Calibri"/>
          <w:lang w:val="es-ES_tradnl"/>
        </w:rPr>
        <w:t xml:space="preserve">ciativas regionales de Ramsar tales como la Iniciativa Regional de los Humedales del Caribe y la Iniciativa Regional </w:t>
      </w:r>
      <w:r w:rsidR="004D2CEE" w:rsidRPr="00A40A1D">
        <w:rPr>
          <w:rFonts w:ascii="Calibri" w:hAnsi="Calibri"/>
          <w:lang w:val="es-ES_tradnl"/>
        </w:rPr>
        <w:t>para el Manejo Integral y Uso Sostenible de los Ecosistemas de Manglares y Corales</w:t>
      </w:r>
      <w:r w:rsidR="001F7409" w:rsidRPr="00A40A1D">
        <w:rPr>
          <w:rFonts w:ascii="Calibri" w:hAnsi="Calibri"/>
          <w:lang w:val="es-ES_tradnl"/>
        </w:rPr>
        <w:t>.</w:t>
      </w:r>
    </w:p>
    <w:p w:rsidR="001F7409" w:rsidRPr="00A40A1D" w:rsidRDefault="001F7409" w:rsidP="001F7409">
      <w:pPr>
        <w:pStyle w:val="ListParagraph"/>
        <w:ind w:left="426" w:right="237"/>
        <w:jc w:val="left"/>
        <w:rPr>
          <w:rFonts w:ascii="Calibri" w:hAnsi="Calibri"/>
          <w:lang w:val="es-ES_tradnl"/>
        </w:rPr>
      </w:pPr>
    </w:p>
    <w:p w:rsidR="001F7409" w:rsidRPr="00A40A1D" w:rsidRDefault="004D2CEE"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El Convenio para la Protección y el Desarrollo del Medio Marino en la Región del Gran Caribe (Convenio de Cartagena) y su Protocolo Relativo a las Áreas y Flora y Fauna Silvestres Especialmente Protegidas (Protocolo SPAW) se han sumado a las actividades de la iniciativa regional para el Caribe; su Memorando de Entendimiento con la Secretaría de Ramsar se encuentra en proceso de renovación</w:t>
      </w:r>
      <w:r w:rsidR="001F7409" w:rsidRPr="00A40A1D">
        <w:rPr>
          <w:rFonts w:ascii="Calibri" w:hAnsi="Calibri"/>
          <w:lang w:val="es-ES_tradnl"/>
        </w:rPr>
        <w:t>.</w:t>
      </w:r>
    </w:p>
    <w:p w:rsidR="001F7409" w:rsidRPr="00A40A1D" w:rsidRDefault="001F7409" w:rsidP="001F7409">
      <w:pPr>
        <w:pStyle w:val="ListParagraph"/>
        <w:ind w:left="426" w:right="237"/>
        <w:jc w:val="left"/>
        <w:rPr>
          <w:rFonts w:ascii="Calibri" w:hAnsi="Calibri"/>
          <w:lang w:val="es-ES_tradnl"/>
        </w:rPr>
      </w:pPr>
    </w:p>
    <w:p w:rsidR="001F7409" w:rsidRPr="00A40A1D" w:rsidRDefault="004D2CEE"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La Convención sobre la Conservación de las Especies Migratorias de Animales Silvestres (CEM) ha sido respaldada como miembro </w:t>
      </w:r>
      <w:r w:rsidR="009E72C3" w:rsidRPr="00A40A1D">
        <w:rPr>
          <w:rFonts w:ascii="Calibri" w:hAnsi="Calibri"/>
          <w:lang w:val="es-ES_tradnl"/>
        </w:rPr>
        <w:t>de la Iniciativa Regional de Conservación y Uso Sostenible de los Humedales A</w:t>
      </w:r>
      <w:bookmarkStart w:id="2" w:name="_GoBack"/>
      <w:bookmarkEnd w:id="2"/>
      <w:r w:rsidR="009E72C3" w:rsidRPr="00A40A1D">
        <w:rPr>
          <w:rFonts w:ascii="Calibri" w:hAnsi="Calibri"/>
          <w:lang w:val="es-ES_tradnl"/>
        </w:rPr>
        <w:t>ltoandinos</w:t>
      </w:r>
      <w:r w:rsidR="001F7409" w:rsidRPr="00A40A1D">
        <w:rPr>
          <w:rFonts w:ascii="Calibri" w:hAnsi="Calibri"/>
          <w:lang w:val="es-ES_tradnl"/>
        </w:rPr>
        <w:t xml:space="preserve">.  </w:t>
      </w:r>
    </w:p>
    <w:p w:rsidR="001F7409" w:rsidRPr="00A40A1D" w:rsidRDefault="001F7409" w:rsidP="001F7409">
      <w:pPr>
        <w:pStyle w:val="ListParagraph"/>
        <w:ind w:left="426" w:right="237"/>
        <w:jc w:val="left"/>
        <w:rPr>
          <w:rFonts w:ascii="Calibri" w:hAnsi="Calibri"/>
          <w:lang w:val="es-ES_tradnl"/>
        </w:rPr>
      </w:pPr>
    </w:p>
    <w:p w:rsidR="001F7409" w:rsidRPr="00A40A1D" w:rsidRDefault="009E72C3"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En la región de Europa, la Secretaría de Ramsar ha facilitado los contactos iniciales entre </w:t>
      </w:r>
      <w:r w:rsidR="00B452A7" w:rsidRPr="00A40A1D">
        <w:rPr>
          <w:rFonts w:ascii="Calibri" w:hAnsi="Calibri"/>
          <w:lang w:val="es-ES_tradnl"/>
        </w:rPr>
        <w:t xml:space="preserve">la </w:t>
      </w:r>
      <w:r w:rsidRPr="00A40A1D">
        <w:rPr>
          <w:rFonts w:ascii="Calibri" w:hAnsi="Calibri"/>
          <w:lang w:val="es-ES_tradnl"/>
        </w:rPr>
        <w:t xml:space="preserve">Iniciativa para los humedales del mar Negro y del mar de Azov </w:t>
      </w:r>
      <w:r w:rsidR="001F7409" w:rsidRPr="00A40A1D">
        <w:rPr>
          <w:rFonts w:ascii="Calibri" w:hAnsi="Calibri"/>
          <w:lang w:val="es-ES_tradnl"/>
        </w:rPr>
        <w:t xml:space="preserve">(BlackSeaWet) </w:t>
      </w:r>
      <w:r w:rsidR="004245BC" w:rsidRPr="00A40A1D">
        <w:rPr>
          <w:rFonts w:ascii="Calibri" w:hAnsi="Calibri"/>
          <w:lang w:val="es-ES_tradnl"/>
        </w:rPr>
        <w:t xml:space="preserve">y la Secretaría de la Comisión del Mar Negro </w:t>
      </w:r>
      <w:r w:rsidR="001F7409" w:rsidRPr="00A40A1D">
        <w:rPr>
          <w:rFonts w:ascii="Calibri" w:hAnsi="Calibri"/>
          <w:lang w:val="es-ES_tradnl"/>
        </w:rPr>
        <w:t>(</w:t>
      </w:r>
      <w:r w:rsidR="004245BC" w:rsidRPr="00A40A1D">
        <w:rPr>
          <w:rFonts w:ascii="Calibri" w:hAnsi="Calibri"/>
          <w:lang w:val="es-ES_tradnl"/>
        </w:rPr>
        <w:t>Convenio de Sofía). Estos contactos se deberían desarrollar en mayor medida y formalizar.</w:t>
      </w:r>
    </w:p>
    <w:p w:rsidR="001F7409" w:rsidRPr="00A40A1D" w:rsidRDefault="001F7409" w:rsidP="001F7409">
      <w:pPr>
        <w:ind w:right="237"/>
        <w:jc w:val="left"/>
        <w:rPr>
          <w:rFonts w:ascii="Calibri" w:hAnsi="Calibri"/>
          <w:lang w:val="es-ES_tradnl"/>
        </w:rPr>
      </w:pPr>
    </w:p>
    <w:p w:rsidR="001F7409" w:rsidRPr="00A40A1D" w:rsidRDefault="00B452A7"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En</w:t>
      </w:r>
      <w:r w:rsidR="004245BC" w:rsidRPr="00A40A1D">
        <w:rPr>
          <w:rFonts w:ascii="Calibri" w:hAnsi="Calibri"/>
          <w:lang w:val="es-ES_tradnl"/>
        </w:rPr>
        <w:t xml:space="preserve"> 2006, las Secretarías de la Convención de Ramsar y el Convenio de los Cárpatos firmaron un Memorando de Entendimiento que proporciona un marco para la labor de la Iniciativa para los humedales de los Cárpatos (CWI, por sus siglas en inglés) y garantiza que </w:t>
      </w:r>
      <w:r w:rsidR="00405607" w:rsidRPr="00A40A1D">
        <w:rPr>
          <w:rFonts w:ascii="Calibri" w:hAnsi="Calibri"/>
          <w:lang w:val="es-ES_tradnl"/>
        </w:rPr>
        <w:t>ésta se incluya plenamente</w:t>
      </w:r>
      <w:r w:rsidR="004245BC" w:rsidRPr="00A40A1D">
        <w:rPr>
          <w:rFonts w:ascii="Calibri" w:hAnsi="Calibri"/>
          <w:lang w:val="es-ES_tradnl"/>
        </w:rPr>
        <w:t xml:space="preserve"> en el plan de trabajo del Convenio de los Cárpatos. Se propone realizar una evaluac</w:t>
      </w:r>
      <w:r w:rsidR="00405607" w:rsidRPr="00A40A1D">
        <w:rPr>
          <w:rFonts w:ascii="Calibri" w:hAnsi="Calibri"/>
          <w:lang w:val="es-ES_tradnl"/>
        </w:rPr>
        <w:t>i</w:t>
      </w:r>
      <w:r w:rsidR="004245BC" w:rsidRPr="00A40A1D">
        <w:rPr>
          <w:rFonts w:ascii="Calibri" w:hAnsi="Calibri"/>
          <w:lang w:val="es-ES_tradnl"/>
        </w:rPr>
        <w:t xml:space="preserve">ón de dicha cooperación en </w:t>
      </w:r>
      <w:r w:rsidR="001F7409" w:rsidRPr="00A40A1D">
        <w:rPr>
          <w:rFonts w:ascii="Calibri" w:hAnsi="Calibri"/>
          <w:lang w:val="es-ES_tradnl"/>
        </w:rPr>
        <w:t>2015.</w:t>
      </w:r>
    </w:p>
    <w:p w:rsidR="001F7409" w:rsidRPr="00A40A1D" w:rsidRDefault="001F7409" w:rsidP="001F7409">
      <w:pPr>
        <w:pStyle w:val="ListParagraph"/>
        <w:ind w:left="426" w:right="237"/>
        <w:jc w:val="left"/>
        <w:rPr>
          <w:rFonts w:ascii="Calibri" w:hAnsi="Calibri"/>
          <w:lang w:val="es-ES_tradnl"/>
        </w:rPr>
      </w:pPr>
    </w:p>
    <w:p w:rsidR="001F7409" w:rsidRPr="00A40A1D" w:rsidRDefault="00434526" w:rsidP="001F7409">
      <w:pPr>
        <w:pStyle w:val="ListParagraph"/>
        <w:numPr>
          <w:ilvl w:val="0"/>
          <w:numId w:val="40"/>
        </w:numPr>
        <w:ind w:left="426" w:right="237" w:hanging="426"/>
        <w:jc w:val="left"/>
        <w:rPr>
          <w:rFonts w:ascii="Calibri" w:hAnsi="Calibri"/>
          <w:lang w:val="es-ES_tradnl"/>
        </w:rPr>
      </w:pPr>
      <w:r>
        <w:rPr>
          <w:rFonts w:ascii="Calibri" w:hAnsi="Calibri"/>
          <w:lang w:val="es-ES_tradnl"/>
        </w:rPr>
        <w:t xml:space="preserve">En la región del Mediterráneo, la Secretaría ha firmado un Memorando de Entendimiento con el Convenio de Barcelona. </w:t>
      </w:r>
      <w:r w:rsidR="004245BC" w:rsidRPr="00A40A1D">
        <w:rPr>
          <w:rFonts w:ascii="Calibri" w:hAnsi="Calibri"/>
          <w:lang w:val="es-ES_tradnl"/>
        </w:rPr>
        <w:t xml:space="preserve">La Iniciativa para los </w:t>
      </w:r>
      <w:r>
        <w:rPr>
          <w:rFonts w:ascii="Calibri" w:hAnsi="Calibri"/>
          <w:lang w:val="es-ES_tradnl"/>
        </w:rPr>
        <w:t>h</w:t>
      </w:r>
      <w:r w:rsidR="004245BC" w:rsidRPr="00A40A1D">
        <w:rPr>
          <w:rFonts w:ascii="Calibri" w:hAnsi="Calibri"/>
          <w:lang w:val="es-ES_tradnl"/>
        </w:rPr>
        <w:t xml:space="preserve">umedales </w:t>
      </w:r>
      <w:r>
        <w:rPr>
          <w:rFonts w:ascii="Calibri" w:hAnsi="Calibri"/>
          <w:lang w:val="es-ES_tradnl"/>
        </w:rPr>
        <w:t>m</w:t>
      </w:r>
      <w:r w:rsidR="004245BC" w:rsidRPr="00A40A1D">
        <w:rPr>
          <w:rFonts w:ascii="Calibri" w:hAnsi="Calibri"/>
          <w:lang w:val="es-ES_tradnl"/>
        </w:rPr>
        <w:t xml:space="preserve">editerráneos </w:t>
      </w:r>
      <w:r w:rsidR="001F7409" w:rsidRPr="00A40A1D">
        <w:rPr>
          <w:rFonts w:ascii="Calibri" w:hAnsi="Calibri"/>
          <w:lang w:val="es-ES_tradnl"/>
        </w:rPr>
        <w:t xml:space="preserve">(MedWet) </w:t>
      </w:r>
      <w:r w:rsidR="004245BC" w:rsidRPr="00A40A1D">
        <w:rPr>
          <w:rFonts w:ascii="Calibri" w:hAnsi="Calibri"/>
          <w:lang w:val="es-ES_tradnl"/>
        </w:rPr>
        <w:t xml:space="preserve">mantiene relaciones de trabajo con </w:t>
      </w:r>
      <w:r>
        <w:rPr>
          <w:rFonts w:ascii="Calibri" w:hAnsi="Calibri"/>
          <w:lang w:val="es-ES_tradnl"/>
        </w:rPr>
        <w:t>el</w:t>
      </w:r>
      <w:r w:rsidR="004245BC" w:rsidRPr="00A40A1D">
        <w:rPr>
          <w:rFonts w:ascii="Calibri" w:hAnsi="Calibri"/>
          <w:lang w:val="es-ES_tradnl"/>
        </w:rPr>
        <w:t xml:space="preserve"> Plan de Acción para el Mediterráneo </w:t>
      </w:r>
      <w:r>
        <w:rPr>
          <w:rFonts w:ascii="Calibri" w:hAnsi="Calibri"/>
          <w:lang w:val="es-ES_tradnl"/>
        </w:rPr>
        <w:t>(PAM/</w:t>
      </w:r>
      <w:r w:rsidR="004245BC" w:rsidRPr="00A40A1D">
        <w:rPr>
          <w:rFonts w:ascii="Calibri" w:hAnsi="Calibri"/>
          <w:lang w:val="es-ES_tradnl"/>
        </w:rPr>
        <w:t>PNUMA</w:t>
      </w:r>
      <w:r>
        <w:rPr>
          <w:rFonts w:ascii="Calibri" w:hAnsi="Calibri"/>
          <w:lang w:val="es-ES_tradnl"/>
        </w:rPr>
        <w:t>) que actúa de secretaría</w:t>
      </w:r>
      <w:r w:rsidR="004245BC" w:rsidRPr="00A40A1D">
        <w:rPr>
          <w:rFonts w:ascii="Calibri" w:hAnsi="Calibri"/>
          <w:lang w:val="es-ES_tradnl"/>
        </w:rPr>
        <w:t xml:space="preserve"> </w:t>
      </w:r>
      <w:r w:rsidR="00DF11A7" w:rsidRPr="00A40A1D">
        <w:rPr>
          <w:rFonts w:ascii="Calibri" w:hAnsi="Calibri"/>
          <w:lang w:val="es-ES_tradnl"/>
        </w:rPr>
        <w:t>del Convenio de Barcelona</w:t>
      </w:r>
      <w:r w:rsidR="00702B16">
        <w:rPr>
          <w:rFonts w:ascii="Calibri" w:hAnsi="Calibri"/>
          <w:lang w:val="es-ES_tradnl"/>
        </w:rPr>
        <w:t>,</w:t>
      </w:r>
      <w:r w:rsidR="00DF11A7" w:rsidRPr="00A40A1D">
        <w:rPr>
          <w:rFonts w:ascii="Calibri" w:hAnsi="Calibri"/>
          <w:lang w:val="es-ES_tradnl"/>
        </w:rPr>
        <w:t xml:space="preserve"> y con </w:t>
      </w:r>
      <w:r>
        <w:rPr>
          <w:rFonts w:ascii="Calibri" w:hAnsi="Calibri"/>
          <w:lang w:val="es-ES_tradnl"/>
        </w:rPr>
        <w:t>sus</w:t>
      </w:r>
      <w:r w:rsidRPr="00A40A1D">
        <w:rPr>
          <w:rFonts w:ascii="Calibri" w:hAnsi="Calibri"/>
          <w:lang w:val="es-ES_tradnl"/>
        </w:rPr>
        <w:t xml:space="preserve"> </w:t>
      </w:r>
      <w:r w:rsidR="00DF11A7" w:rsidRPr="00A40A1D">
        <w:rPr>
          <w:rFonts w:ascii="Calibri" w:hAnsi="Calibri"/>
          <w:lang w:val="es-ES_tradnl"/>
        </w:rPr>
        <w:t>Centro</w:t>
      </w:r>
      <w:r>
        <w:rPr>
          <w:rFonts w:ascii="Calibri" w:hAnsi="Calibri"/>
          <w:lang w:val="es-ES_tradnl"/>
        </w:rPr>
        <w:t>s</w:t>
      </w:r>
      <w:r w:rsidR="00DF11A7" w:rsidRPr="00A40A1D">
        <w:rPr>
          <w:rFonts w:ascii="Calibri" w:hAnsi="Calibri"/>
          <w:lang w:val="es-ES_tradnl"/>
        </w:rPr>
        <w:t xml:space="preserve"> de Actividades Regionales</w:t>
      </w:r>
      <w:r>
        <w:rPr>
          <w:rFonts w:ascii="Calibri" w:hAnsi="Calibri"/>
          <w:lang w:val="es-ES_tradnl"/>
        </w:rPr>
        <w:t xml:space="preserve">, particularmente con el Centro </w:t>
      </w:r>
      <w:r w:rsidR="00DF11A7" w:rsidRPr="00A40A1D">
        <w:rPr>
          <w:rFonts w:ascii="Calibri" w:hAnsi="Calibri"/>
          <w:lang w:val="es-ES_tradnl"/>
        </w:rPr>
        <w:t xml:space="preserve">para Áreas Especialmente Protegidas (CAR/AEP). También ha establecido contactos de trabajo con la Unión para el Mediterráneo. Se propone realizar una evaluación sobre la manera de desarrollar y formalizar esta cooperación durante el período </w:t>
      </w:r>
      <w:r w:rsidR="001F7409" w:rsidRPr="00A40A1D">
        <w:rPr>
          <w:rFonts w:ascii="Calibri" w:hAnsi="Calibri"/>
          <w:lang w:val="es-ES_tradnl"/>
        </w:rPr>
        <w:t>2015-2016.</w:t>
      </w:r>
    </w:p>
    <w:p w:rsidR="001F7409" w:rsidRPr="00A40A1D" w:rsidRDefault="001F7409" w:rsidP="001F7409">
      <w:pPr>
        <w:pStyle w:val="ListParagraph"/>
        <w:ind w:left="426" w:right="237"/>
        <w:jc w:val="left"/>
        <w:rPr>
          <w:rFonts w:ascii="Calibri" w:hAnsi="Calibri"/>
          <w:lang w:val="es-ES_tradnl"/>
        </w:rPr>
      </w:pPr>
    </w:p>
    <w:p w:rsidR="001F7409" w:rsidRPr="00A40A1D" w:rsidRDefault="00DF11A7"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La Iniciativa para los humedales nórdico-bálticos (NorBalWet) recibe </w:t>
      </w:r>
      <w:r w:rsidR="00405607" w:rsidRPr="00A40A1D">
        <w:rPr>
          <w:rFonts w:ascii="Calibri" w:hAnsi="Calibri"/>
          <w:lang w:val="es-ES_tradnl"/>
        </w:rPr>
        <w:t>ayuda vinculada</w:t>
      </w:r>
      <w:r w:rsidRPr="00A40A1D">
        <w:rPr>
          <w:rFonts w:ascii="Calibri" w:hAnsi="Calibri"/>
          <w:lang w:val="es-ES_tradnl"/>
        </w:rPr>
        <w:t xml:space="preserve"> a proyectos del Consejo Nórdico. En </w:t>
      </w:r>
      <w:r w:rsidR="001F7409" w:rsidRPr="00A40A1D">
        <w:rPr>
          <w:rFonts w:ascii="Calibri" w:hAnsi="Calibri"/>
          <w:lang w:val="es-ES_tradnl"/>
        </w:rPr>
        <w:t>2012</w:t>
      </w:r>
      <w:r w:rsidRPr="00A40A1D">
        <w:rPr>
          <w:rFonts w:ascii="Calibri" w:hAnsi="Calibri"/>
          <w:lang w:val="es-ES_tradnl"/>
        </w:rPr>
        <w:t>, la Secretaría de Ramsar y el grupo de trabajo del Consejo Ártico sobre la Conservación de la Flora y la Fauna Árticas (CAFF</w:t>
      </w:r>
      <w:r w:rsidR="00405607" w:rsidRPr="00A40A1D">
        <w:rPr>
          <w:rFonts w:ascii="Calibri" w:hAnsi="Calibri"/>
          <w:lang w:val="es-ES_tradnl"/>
        </w:rPr>
        <w:t>, por sus siglas en inglés</w:t>
      </w:r>
      <w:r w:rsidRPr="00A40A1D">
        <w:rPr>
          <w:rFonts w:ascii="Calibri" w:hAnsi="Calibri"/>
          <w:lang w:val="es-ES_tradnl"/>
        </w:rPr>
        <w:t xml:space="preserve">) firmaron un acuerdo en el que se establecía que </w:t>
      </w:r>
      <w:r w:rsidR="001F7409" w:rsidRPr="00A40A1D">
        <w:rPr>
          <w:rFonts w:ascii="Calibri" w:hAnsi="Calibri"/>
          <w:lang w:val="es-ES_tradnl"/>
        </w:rPr>
        <w:t>NorBalWet</w:t>
      </w:r>
      <w:r w:rsidRPr="00A40A1D">
        <w:rPr>
          <w:rFonts w:ascii="Calibri" w:hAnsi="Calibri"/>
          <w:lang w:val="es-ES_tradnl"/>
        </w:rPr>
        <w:t xml:space="preserve"> era la iniciativa de Ramsar centrada en los humedales árticos. Se propone evaluar la idoneidad y viabilidad de que </w:t>
      </w:r>
      <w:r w:rsidR="001F7409" w:rsidRPr="00A40A1D">
        <w:rPr>
          <w:rFonts w:ascii="Calibri" w:hAnsi="Calibri"/>
          <w:lang w:val="es-ES_tradnl"/>
        </w:rPr>
        <w:t xml:space="preserve">NorBalWet </w:t>
      </w:r>
      <w:r w:rsidRPr="00A40A1D">
        <w:rPr>
          <w:rFonts w:ascii="Calibri" w:hAnsi="Calibri"/>
          <w:lang w:val="es-ES_tradnl"/>
        </w:rPr>
        <w:t>formali</w:t>
      </w:r>
      <w:r w:rsidR="00405607" w:rsidRPr="00A40A1D">
        <w:rPr>
          <w:rFonts w:ascii="Calibri" w:hAnsi="Calibri"/>
          <w:lang w:val="es-ES_tradnl"/>
        </w:rPr>
        <w:t>c</w:t>
      </w:r>
      <w:r w:rsidRPr="00A40A1D">
        <w:rPr>
          <w:rFonts w:ascii="Calibri" w:hAnsi="Calibri"/>
          <w:lang w:val="es-ES_tradnl"/>
        </w:rPr>
        <w:t>e sus vínculos con ambos convenios regionales durante el período</w:t>
      </w:r>
      <w:r w:rsidR="001F7409" w:rsidRPr="00A40A1D">
        <w:rPr>
          <w:rFonts w:ascii="Calibri" w:hAnsi="Calibri"/>
          <w:lang w:val="es-ES_tradnl"/>
        </w:rPr>
        <w:t xml:space="preserve"> 2015-2016.</w:t>
      </w:r>
    </w:p>
    <w:p w:rsidR="001F7409" w:rsidRPr="00A40A1D" w:rsidRDefault="001F7409" w:rsidP="001F7409">
      <w:pPr>
        <w:pStyle w:val="ListParagraph"/>
        <w:ind w:left="426" w:right="237"/>
        <w:jc w:val="left"/>
        <w:rPr>
          <w:rFonts w:ascii="Calibri" w:hAnsi="Calibri"/>
          <w:lang w:val="es-ES_tradnl"/>
        </w:rPr>
      </w:pPr>
    </w:p>
    <w:p w:rsidR="001F7409" w:rsidRPr="00A40A1D" w:rsidRDefault="00034894"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En Á</w:t>
      </w:r>
      <w:r w:rsidR="00DF11A7" w:rsidRPr="00A40A1D">
        <w:rPr>
          <w:rFonts w:ascii="Calibri" w:hAnsi="Calibri"/>
          <w:lang w:val="es-ES_tradnl"/>
        </w:rPr>
        <w:t>frica, el Centro Ramsar para África Oriental (RA</w:t>
      </w:r>
      <w:r w:rsidR="001F7409" w:rsidRPr="00A40A1D">
        <w:rPr>
          <w:rFonts w:ascii="Calibri" w:hAnsi="Calibri"/>
          <w:lang w:val="es-ES_tradnl"/>
        </w:rPr>
        <w:t xml:space="preserve">MCEA) </w:t>
      </w:r>
      <w:r w:rsidR="00DF11A7" w:rsidRPr="00A40A1D">
        <w:rPr>
          <w:rFonts w:ascii="Calibri" w:hAnsi="Calibri"/>
          <w:lang w:val="es-ES_tradnl"/>
        </w:rPr>
        <w:t xml:space="preserve">está colaborando con la </w:t>
      </w:r>
      <w:r w:rsidR="00281909" w:rsidRPr="00A40A1D">
        <w:rPr>
          <w:rFonts w:ascii="Calibri" w:hAnsi="Calibri"/>
          <w:lang w:val="es-ES_tradnl"/>
        </w:rPr>
        <w:t xml:space="preserve">Comisión de la Cuenca del Lago Chad </w:t>
      </w:r>
      <w:r w:rsidR="001F7409" w:rsidRPr="00A40A1D">
        <w:rPr>
          <w:rFonts w:ascii="Calibri" w:hAnsi="Calibri"/>
          <w:lang w:val="es-ES_tradnl"/>
        </w:rPr>
        <w:t xml:space="preserve">(LCBC) </w:t>
      </w:r>
      <w:r w:rsidR="00281909" w:rsidRPr="00A40A1D">
        <w:rPr>
          <w:rFonts w:ascii="Calibri" w:hAnsi="Calibri"/>
          <w:lang w:val="es-ES_tradnl"/>
        </w:rPr>
        <w:t>y la Iniciativa de la Cuenca del Nilo</w:t>
      </w:r>
      <w:r w:rsidR="001F7409" w:rsidRPr="00A40A1D">
        <w:rPr>
          <w:rFonts w:ascii="Calibri" w:hAnsi="Calibri"/>
          <w:lang w:val="es-ES_tradnl"/>
        </w:rPr>
        <w:t xml:space="preserve"> (NBI) </w:t>
      </w:r>
      <w:r w:rsidR="00281909" w:rsidRPr="00A40A1D">
        <w:rPr>
          <w:rFonts w:ascii="Calibri" w:hAnsi="Calibri"/>
          <w:lang w:val="es-ES_tradnl"/>
        </w:rPr>
        <w:t>para incrementar la visibilidad de los humedales en los países miembros de ambas organizaciones</w:t>
      </w:r>
      <w:r w:rsidR="001F7409" w:rsidRPr="00A40A1D">
        <w:rPr>
          <w:rFonts w:ascii="Calibri" w:hAnsi="Calibri"/>
          <w:lang w:val="es-ES_tradnl"/>
        </w:rPr>
        <w:t>. </w:t>
      </w:r>
    </w:p>
    <w:p w:rsidR="001F7409" w:rsidRPr="00A40A1D" w:rsidRDefault="001F7409" w:rsidP="001F7409">
      <w:pPr>
        <w:pStyle w:val="ListParagraph"/>
        <w:ind w:left="426" w:right="237"/>
        <w:jc w:val="left"/>
        <w:rPr>
          <w:rFonts w:ascii="Calibri" w:hAnsi="Calibri"/>
          <w:lang w:val="es-ES_tradnl"/>
        </w:rPr>
      </w:pPr>
    </w:p>
    <w:p w:rsidR="001F7409" w:rsidRPr="00A40A1D" w:rsidRDefault="00551D1E"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La Secretaría de Ramsar está desarrollando un Memorando de Colaboración </w:t>
      </w:r>
      <w:r w:rsidR="005240A7" w:rsidRPr="00A40A1D">
        <w:rPr>
          <w:rFonts w:ascii="Calibri" w:hAnsi="Calibri"/>
          <w:lang w:val="es-ES_tradnl"/>
        </w:rPr>
        <w:t>con</w:t>
      </w:r>
      <w:r w:rsidRPr="00A40A1D">
        <w:rPr>
          <w:rFonts w:ascii="Calibri" w:hAnsi="Calibri"/>
          <w:lang w:val="es-ES_tradnl"/>
        </w:rPr>
        <w:t xml:space="preserve"> el Conven</w:t>
      </w:r>
      <w:r w:rsidR="005240A7" w:rsidRPr="00A40A1D">
        <w:rPr>
          <w:rFonts w:ascii="Calibri" w:hAnsi="Calibri"/>
          <w:lang w:val="es-ES_tradnl"/>
        </w:rPr>
        <w:t>io</w:t>
      </w:r>
      <w:r w:rsidR="00326222" w:rsidRPr="00A40A1D">
        <w:rPr>
          <w:rFonts w:ascii="Calibri" w:hAnsi="Calibri"/>
          <w:lang w:val="es-ES_tradnl"/>
        </w:rPr>
        <w:t xml:space="preserve"> del PNUMA </w:t>
      </w:r>
      <w:r w:rsidR="003541B2" w:rsidRPr="00A40A1D">
        <w:rPr>
          <w:rFonts w:ascii="Calibri" w:hAnsi="Calibri"/>
          <w:lang w:val="es-ES_tradnl"/>
        </w:rPr>
        <w:t>para</w:t>
      </w:r>
      <w:r w:rsidR="00A83A27" w:rsidRPr="00A40A1D">
        <w:rPr>
          <w:rFonts w:ascii="Calibri" w:hAnsi="Calibri"/>
          <w:lang w:val="es-ES_tradnl"/>
        </w:rPr>
        <w:t xml:space="preserve"> la </w:t>
      </w:r>
      <w:r w:rsidR="00326222" w:rsidRPr="00A40A1D">
        <w:rPr>
          <w:rFonts w:ascii="Calibri" w:hAnsi="Calibri"/>
          <w:lang w:val="es-ES_tradnl"/>
        </w:rPr>
        <w:t>cooperación</w:t>
      </w:r>
      <w:r w:rsidR="005240A7" w:rsidRPr="00A40A1D">
        <w:rPr>
          <w:rFonts w:ascii="Calibri" w:hAnsi="Calibri"/>
          <w:lang w:val="es-ES_tradnl"/>
        </w:rPr>
        <w:t xml:space="preserve"> en la protección</w:t>
      </w:r>
      <w:r w:rsidR="003541B2" w:rsidRPr="00A40A1D">
        <w:rPr>
          <w:rFonts w:ascii="Calibri" w:hAnsi="Calibri"/>
          <w:lang w:val="es-ES_tradnl"/>
        </w:rPr>
        <w:t xml:space="preserve">, la ordenación </w:t>
      </w:r>
      <w:r w:rsidR="00326222" w:rsidRPr="00A40A1D">
        <w:rPr>
          <w:rFonts w:ascii="Calibri" w:hAnsi="Calibri"/>
          <w:lang w:val="es-ES_tradnl"/>
        </w:rPr>
        <w:t xml:space="preserve">y el desarrollo de medio marino y costero de la costa atlántica de la región occidental, central y austral de África </w:t>
      </w:r>
      <w:r w:rsidR="001F7409" w:rsidRPr="00A40A1D">
        <w:rPr>
          <w:rFonts w:ascii="Calibri" w:hAnsi="Calibri"/>
          <w:lang w:val="es-ES_tradnl"/>
        </w:rPr>
        <w:t>(</w:t>
      </w:r>
      <w:r w:rsidR="00326222" w:rsidRPr="00A40A1D">
        <w:rPr>
          <w:rFonts w:ascii="Calibri" w:hAnsi="Calibri"/>
          <w:lang w:val="es-ES_tradnl"/>
        </w:rPr>
        <w:t>Convenio de</w:t>
      </w:r>
      <w:r w:rsidR="001F7409" w:rsidRPr="00A40A1D">
        <w:rPr>
          <w:rFonts w:ascii="Calibri" w:hAnsi="Calibri"/>
          <w:lang w:val="es-ES_tradnl"/>
        </w:rPr>
        <w:t xml:space="preserve"> </w:t>
      </w:r>
      <w:r w:rsidR="002842F9">
        <w:rPr>
          <w:rFonts w:ascii="Calibri" w:hAnsi="Calibri"/>
          <w:lang w:val="es-ES_tradnl"/>
        </w:rPr>
        <w:t>Abiyán</w:t>
      </w:r>
      <w:r w:rsidR="001F7409" w:rsidRPr="00A40A1D">
        <w:rPr>
          <w:rFonts w:ascii="Calibri" w:hAnsi="Calibri"/>
          <w:lang w:val="es-ES_tradnl"/>
        </w:rPr>
        <w:t>).</w:t>
      </w:r>
      <w:r w:rsidR="00326222" w:rsidRPr="00A40A1D">
        <w:rPr>
          <w:rFonts w:ascii="Calibri" w:hAnsi="Calibri"/>
          <w:lang w:val="es-ES_tradnl"/>
        </w:rPr>
        <w:t xml:space="preserve"> La Red de humedales costeros de África Occidental </w:t>
      </w:r>
      <w:r w:rsidR="001F7409" w:rsidRPr="00A40A1D">
        <w:rPr>
          <w:rFonts w:ascii="Calibri" w:hAnsi="Calibri"/>
          <w:lang w:val="es-ES_tradnl"/>
        </w:rPr>
        <w:t xml:space="preserve">(WacoWet), </w:t>
      </w:r>
      <w:r w:rsidR="00326222" w:rsidRPr="00A40A1D">
        <w:rPr>
          <w:rFonts w:ascii="Calibri" w:hAnsi="Calibri"/>
          <w:lang w:val="es-ES_tradnl"/>
        </w:rPr>
        <w:t xml:space="preserve">la Iniciativa Regional de </w:t>
      </w:r>
      <w:r w:rsidR="001F7409" w:rsidRPr="00A40A1D">
        <w:rPr>
          <w:rFonts w:ascii="Calibri" w:hAnsi="Calibri"/>
          <w:lang w:val="es-ES_tradnl"/>
        </w:rPr>
        <w:t xml:space="preserve">Ramsar </w:t>
      </w:r>
      <w:r w:rsidR="00326222" w:rsidRPr="00A40A1D">
        <w:rPr>
          <w:rFonts w:ascii="Calibri" w:hAnsi="Calibri"/>
          <w:lang w:val="es-ES_tradnl"/>
        </w:rPr>
        <w:t xml:space="preserve">para África Occidental, </w:t>
      </w:r>
      <w:r w:rsidR="005240A7" w:rsidRPr="00A40A1D">
        <w:rPr>
          <w:rFonts w:ascii="Calibri" w:hAnsi="Calibri"/>
          <w:lang w:val="es-ES_tradnl"/>
        </w:rPr>
        <w:t>pondrá en práctica</w:t>
      </w:r>
      <w:r w:rsidR="00326222" w:rsidRPr="00A40A1D">
        <w:rPr>
          <w:rFonts w:ascii="Calibri" w:hAnsi="Calibri"/>
          <w:lang w:val="es-ES_tradnl"/>
        </w:rPr>
        <w:t xml:space="preserve"> algunos de los</w:t>
      </w:r>
      <w:r w:rsidR="005240A7" w:rsidRPr="00A40A1D">
        <w:rPr>
          <w:rFonts w:ascii="Calibri" w:hAnsi="Calibri"/>
          <w:lang w:val="es-ES_tradnl"/>
        </w:rPr>
        <w:t xml:space="preserve"> aspectos de esta colaboración.</w:t>
      </w:r>
    </w:p>
    <w:p w:rsidR="001F7409" w:rsidRPr="00A40A1D" w:rsidRDefault="001F7409" w:rsidP="001F7409">
      <w:pPr>
        <w:pStyle w:val="ListParagraph"/>
        <w:ind w:left="426" w:right="237"/>
        <w:jc w:val="left"/>
        <w:rPr>
          <w:rFonts w:ascii="Calibri" w:hAnsi="Calibri"/>
          <w:lang w:val="es-ES_tradnl"/>
        </w:rPr>
      </w:pPr>
    </w:p>
    <w:p w:rsidR="001F7409" w:rsidRPr="00A40A1D" w:rsidRDefault="00326222"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En Asia, la Asociación del corredor aéreo de Asia Oriental-Australasia </w:t>
      </w:r>
      <w:r w:rsidR="001F7409" w:rsidRPr="00A40A1D">
        <w:rPr>
          <w:rFonts w:ascii="Calibri" w:hAnsi="Calibri"/>
          <w:lang w:val="es-ES_tradnl"/>
        </w:rPr>
        <w:t xml:space="preserve">(EAAFP) </w:t>
      </w:r>
      <w:r w:rsidRPr="00A40A1D">
        <w:rPr>
          <w:rFonts w:ascii="Calibri" w:hAnsi="Calibri"/>
          <w:lang w:val="es-ES_tradnl"/>
        </w:rPr>
        <w:t>colabora formalmente con varias organizaciones internacionales y regionales y países participantes. Entre estas “Organizaciones Intergubernamentales Asociadas” se incluyen</w:t>
      </w:r>
      <w:r w:rsidR="005240A7" w:rsidRPr="00A40A1D">
        <w:rPr>
          <w:rFonts w:ascii="Calibri" w:hAnsi="Calibri"/>
          <w:lang w:val="es-ES_tradnl"/>
        </w:rPr>
        <w:t xml:space="preserve"> la</w:t>
      </w:r>
      <w:r w:rsidRPr="00A40A1D">
        <w:rPr>
          <w:rFonts w:ascii="Calibri" w:hAnsi="Calibri"/>
          <w:lang w:val="es-ES_tradnl"/>
        </w:rPr>
        <w:t xml:space="preserve"> </w:t>
      </w:r>
      <w:r w:rsidR="001F7409" w:rsidRPr="00A40A1D">
        <w:rPr>
          <w:rFonts w:ascii="Calibri" w:hAnsi="Calibri"/>
          <w:lang w:val="es-ES_tradnl"/>
        </w:rPr>
        <w:t>CAFF,</w:t>
      </w:r>
      <w:r w:rsidRPr="00A40A1D">
        <w:rPr>
          <w:rFonts w:ascii="Calibri" w:hAnsi="Calibri"/>
          <w:lang w:val="es-ES_tradnl"/>
        </w:rPr>
        <w:t xml:space="preserve"> el CDB</w:t>
      </w:r>
      <w:r w:rsidR="001F7409" w:rsidRPr="00A40A1D">
        <w:rPr>
          <w:rFonts w:ascii="Calibri" w:hAnsi="Calibri"/>
          <w:lang w:val="es-ES_tradnl"/>
        </w:rPr>
        <w:t xml:space="preserve">, </w:t>
      </w:r>
      <w:r w:rsidRPr="00A40A1D">
        <w:rPr>
          <w:rFonts w:ascii="Calibri" w:hAnsi="Calibri"/>
          <w:lang w:val="es-ES_tradnl"/>
        </w:rPr>
        <w:t xml:space="preserve">la CEM, la FAO y el Centro para la Biodiversidad de la </w:t>
      </w:r>
      <w:r w:rsidR="001F7409" w:rsidRPr="00A40A1D">
        <w:rPr>
          <w:rFonts w:ascii="Calibri" w:hAnsi="Calibri"/>
          <w:lang w:val="es-ES_tradnl"/>
        </w:rPr>
        <w:t xml:space="preserve">ASEAN (ACB). </w:t>
      </w:r>
    </w:p>
    <w:p w:rsidR="001F7409" w:rsidRPr="00A40A1D" w:rsidRDefault="001F7409" w:rsidP="001F7409">
      <w:pPr>
        <w:pStyle w:val="ListParagraph"/>
        <w:rPr>
          <w:rFonts w:ascii="Calibri" w:hAnsi="Calibri"/>
          <w:lang w:val="es-ES_tradnl"/>
        </w:rPr>
      </w:pPr>
    </w:p>
    <w:p w:rsidR="001F7409" w:rsidRPr="00A40A1D" w:rsidRDefault="00326222"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El Centro Regional Ramsar para Asia </w:t>
      </w:r>
      <w:r w:rsidR="00DE58E0" w:rsidRPr="00A40A1D">
        <w:rPr>
          <w:rFonts w:ascii="Calibri" w:hAnsi="Calibri"/>
          <w:lang w:val="es-ES_tradnl"/>
        </w:rPr>
        <w:t>Oriental</w:t>
      </w:r>
      <w:r w:rsidRPr="00A40A1D">
        <w:rPr>
          <w:rFonts w:ascii="Calibri" w:hAnsi="Calibri"/>
          <w:lang w:val="es-ES_tradnl"/>
        </w:rPr>
        <w:t xml:space="preserve"> </w:t>
      </w:r>
      <w:r w:rsidR="001F7409" w:rsidRPr="00A40A1D">
        <w:rPr>
          <w:rFonts w:ascii="Calibri" w:hAnsi="Calibri"/>
          <w:lang w:val="es-ES_tradnl"/>
        </w:rPr>
        <w:t xml:space="preserve">(RRC-EA) </w:t>
      </w:r>
      <w:r w:rsidRPr="00A40A1D">
        <w:rPr>
          <w:rFonts w:ascii="Calibri" w:hAnsi="Calibri"/>
          <w:lang w:val="es-ES_tradnl"/>
        </w:rPr>
        <w:t xml:space="preserve">ha colaborado estrechamente con organizaciones intergubernamentales regionales y está </w:t>
      </w:r>
      <w:r w:rsidR="00BF0076" w:rsidRPr="00A40A1D">
        <w:rPr>
          <w:rFonts w:ascii="Calibri" w:hAnsi="Calibri"/>
          <w:lang w:val="es-ES_tradnl"/>
        </w:rPr>
        <w:t xml:space="preserve">desarrollando </w:t>
      </w:r>
      <w:r w:rsidRPr="00A40A1D">
        <w:rPr>
          <w:rFonts w:ascii="Calibri" w:hAnsi="Calibri"/>
          <w:lang w:val="es-ES_tradnl"/>
        </w:rPr>
        <w:t>vínculos más fo</w:t>
      </w:r>
      <w:r w:rsidR="00BF0076" w:rsidRPr="00A40A1D">
        <w:rPr>
          <w:rFonts w:ascii="Calibri" w:hAnsi="Calibri"/>
          <w:lang w:val="es-ES_tradnl"/>
        </w:rPr>
        <w:t>rmales con las mismas, particula</w:t>
      </w:r>
      <w:r w:rsidRPr="00A40A1D">
        <w:rPr>
          <w:rFonts w:ascii="Calibri" w:hAnsi="Calibri"/>
          <w:lang w:val="es-ES_tradnl"/>
        </w:rPr>
        <w:t>r</w:t>
      </w:r>
      <w:r w:rsidR="001048A0" w:rsidRPr="00A40A1D">
        <w:rPr>
          <w:rFonts w:ascii="Calibri" w:hAnsi="Calibri"/>
          <w:lang w:val="es-ES_tradnl"/>
        </w:rPr>
        <w:t xml:space="preserve">mente con el </w:t>
      </w:r>
      <w:r w:rsidR="00D7438C">
        <w:rPr>
          <w:rFonts w:ascii="Calibri" w:hAnsi="Calibri"/>
          <w:lang w:val="es-ES_tradnl"/>
        </w:rPr>
        <w:t>Centro para la Biodiversidad de la ASEAN</w:t>
      </w:r>
      <w:r w:rsidR="001048A0" w:rsidRPr="00A40A1D">
        <w:rPr>
          <w:rFonts w:ascii="Calibri" w:hAnsi="Calibri"/>
          <w:lang w:val="es-ES_tradnl"/>
        </w:rPr>
        <w:t>.</w:t>
      </w:r>
    </w:p>
    <w:p w:rsidR="00D30F17" w:rsidRPr="00A40A1D" w:rsidRDefault="00D30F17" w:rsidP="00B04697">
      <w:pPr>
        <w:pStyle w:val="ListParagraph"/>
        <w:ind w:left="0"/>
        <w:jc w:val="left"/>
        <w:rPr>
          <w:rFonts w:ascii="Calibri" w:hAnsi="Calibri"/>
          <w:lang w:val="es-ES_tradnl"/>
        </w:rPr>
      </w:pPr>
    </w:p>
    <w:p w:rsidR="004B031D" w:rsidRPr="00A40A1D" w:rsidRDefault="00F34491" w:rsidP="00B04697">
      <w:pPr>
        <w:pStyle w:val="ListParagraph"/>
        <w:ind w:left="0"/>
        <w:jc w:val="left"/>
        <w:rPr>
          <w:rFonts w:ascii="Calibri" w:hAnsi="Calibri"/>
          <w:b/>
          <w:lang w:val="es-ES_tradnl"/>
        </w:rPr>
      </w:pPr>
      <w:r w:rsidRPr="00A40A1D">
        <w:rPr>
          <w:rFonts w:ascii="Calibri" w:hAnsi="Calibri"/>
          <w:b/>
          <w:lang w:val="es-ES_tradnl"/>
        </w:rPr>
        <w:t xml:space="preserve">Informe resumido sobre </w:t>
      </w:r>
      <w:r w:rsidR="00CF2307" w:rsidRPr="00A40A1D">
        <w:rPr>
          <w:rFonts w:ascii="Calibri" w:hAnsi="Calibri"/>
          <w:b/>
          <w:lang w:val="es-ES_tradnl"/>
        </w:rPr>
        <w:t>las iniciativas</w:t>
      </w:r>
      <w:r w:rsidRPr="00A40A1D">
        <w:rPr>
          <w:rFonts w:ascii="Calibri" w:hAnsi="Calibri"/>
          <w:b/>
          <w:lang w:val="es-ES_tradnl"/>
        </w:rPr>
        <w:t xml:space="preserve"> regionales </w:t>
      </w:r>
      <w:r w:rsidR="00FC2741" w:rsidRPr="00A40A1D">
        <w:rPr>
          <w:rFonts w:ascii="Calibri" w:hAnsi="Calibri"/>
          <w:b/>
          <w:lang w:val="es-ES_tradnl"/>
        </w:rPr>
        <w:t xml:space="preserve">durante el período </w:t>
      </w:r>
      <w:r w:rsidR="004B031D" w:rsidRPr="00A40A1D">
        <w:rPr>
          <w:rFonts w:ascii="Calibri" w:hAnsi="Calibri"/>
          <w:b/>
          <w:lang w:val="es-ES_tradnl"/>
        </w:rPr>
        <w:t>2013-2015</w:t>
      </w:r>
    </w:p>
    <w:p w:rsidR="004B031D" w:rsidRPr="00A40A1D" w:rsidRDefault="004B031D" w:rsidP="00B04697">
      <w:pPr>
        <w:pStyle w:val="ListParagraph"/>
        <w:ind w:left="0"/>
        <w:jc w:val="left"/>
        <w:rPr>
          <w:rFonts w:ascii="Calibri" w:hAnsi="Calibri"/>
          <w:lang w:val="es-ES_tradnl"/>
        </w:rPr>
      </w:pPr>
    </w:p>
    <w:p w:rsidR="00363533" w:rsidRPr="00A40A1D" w:rsidRDefault="00F34491"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Existen 15 iniciativas regionales de Ramsar </w:t>
      </w:r>
      <w:r w:rsidR="00FC2741" w:rsidRPr="00A40A1D">
        <w:rPr>
          <w:rFonts w:ascii="Calibri" w:hAnsi="Calibri"/>
          <w:lang w:val="es-ES_tradnl"/>
        </w:rPr>
        <w:t>durante</w:t>
      </w:r>
      <w:r w:rsidRPr="00A40A1D">
        <w:rPr>
          <w:rFonts w:ascii="Calibri" w:hAnsi="Calibri"/>
          <w:lang w:val="es-ES_tradnl"/>
        </w:rPr>
        <w:t xml:space="preserve"> el trienio </w:t>
      </w:r>
      <w:r w:rsidR="00E1723C" w:rsidRPr="00A40A1D">
        <w:rPr>
          <w:rFonts w:ascii="Calibri" w:hAnsi="Calibri"/>
          <w:lang w:val="es-ES_tradnl"/>
        </w:rPr>
        <w:t>2013-2015</w:t>
      </w:r>
      <w:r w:rsidRPr="00A40A1D">
        <w:rPr>
          <w:rFonts w:ascii="Calibri" w:hAnsi="Calibri"/>
          <w:lang w:val="es-ES_tradnl"/>
        </w:rPr>
        <w:t xml:space="preserve">. </w:t>
      </w:r>
      <w:r w:rsidR="00B42E88" w:rsidRPr="00A40A1D">
        <w:rPr>
          <w:rFonts w:ascii="Calibri" w:hAnsi="Calibri"/>
          <w:lang w:val="es-ES_tradnl"/>
        </w:rPr>
        <w:t xml:space="preserve">Entre ellas se incluyen </w:t>
      </w:r>
      <w:r w:rsidRPr="00A40A1D">
        <w:rPr>
          <w:rFonts w:ascii="Calibri" w:hAnsi="Calibri"/>
          <w:lang w:val="es-ES_tradnl"/>
        </w:rPr>
        <w:t>cuatro centros regionales de capacitación</w:t>
      </w:r>
      <w:r w:rsidR="005C13EB" w:rsidRPr="00A40A1D">
        <w:rPr>
          <w:rFonts w:ascii="Calibri" w:hAnsi="Calibri"/>
          <w:lang w:val="es-ES_tradnl"/>
        </w:rPr>
        <w:t xml:space="preserve"> y creación de capacidad</w:t>
      </w:r>
      <w:r w:rsidR="00FC2741" w:rsidRPr="00A40A1D">
        <w:rPr>
          <w:rFonts w:ascii="Calibri" w:hAnsi="Calibri"/>
          <w:lang w:val="es-ES_tradnl"/>
        </w:rPr>
        <w:t xml:space="preserve"> que se encuentran </w:t>
      </w:r>
      <w:r w:rsidRPr="00A40A1D">
        <w:rPr>
          <w:rFonts w:ascii="Calibri" w:hAnsi="Calibri"/>
          <w:lang w:val="es-ES_tradnl"/>
        </w:rPr>
        <w:t xml:space="preserve">en África Oriental (en </w:t>
      </w:r>
      <w:r w:rsidR="00634D0D" w:rsidRPr="00A40A1D">
        <w:rPr>
          <w:rFonts w:ascii="Calibri" w:hAnsi="Calibri"/>
          <w:lang w:val="es-ES_tradnl"/>
        </w:rPr>
        <w:t xml:space="preserve">Kampala, Uganda), </w:t>
      </w:r>
      <w:r w:rsidRPr="00A40A1D">
        <w:rPr>
          <w:rFonts w:ascii="Calibri" w:hAnsi="Calibri"/>
          <w:lang w:val="es-ES_tradnl"/>
        </w:rPr>
        <w:t>en el Hemis</w:t>
      </w:r>
      <w:r w:rsidR="00DC7324" w:rsidRPr="00A40A1D">
        <w:rPr>
          <w:rFonts w:ascii="Calibri" w:hAnsi="Calibri"/>
          <w:lang w:val="es-ES_tradnl"/>
        </w:rPr>
        <w:t>ferio Occidental (en Ciudad</w:t>
      </w:r>
      <w:r w:rsidRPr="00A40A1D">
        <w:rPr>
          <w:rFonts w:ascii="Calibri" w:hAnsi="Calibri"/>
          <w:lang w:val="es-ES_tradnl"/>
        </w:rPr>
        <w:t xml:space="preserve"> de Panamá, Panamá</w:t>
      </w:r>
      <w:r w:rsidR="00634D0D" w:rsidRPr="00A40A1D">
        <w:rPr>
          <w:rFonts w:ascii="Calibri" w:hAnsi="Calibri"/>
          <w:lang w:val="es-ES_tradnl"/>
        </w:rPr>
        <w:t xml:space="preserve">), </w:t>
      </w:r>
      <w:r w:rsidRPr="00A40A1D">
        <w:rPr>
          <w:rFonts w:ascii="Calibri" w:hAnsi="Calibri"/>
          <w:lang w:val="es-ES_tradnl"/>
        </w:rPr>
        <w:t xml:space="preserve">en Asia Central y Occidental (en Teherán, </w:t>
      </w:r>
      <w:r w:rsidR="00DC7324" w:rsidRPr="00A40A1D">
        <w:rPr>
          <w:rFonts w:ascii="Calibri" w:hAnsi="Calibri"/>
          <w:lang w:val="es-ES_tradnl"/>
        </w:rPr>
        <w:t>Irán</w:t>
      </w:r>
      <w:r w:rsidR="00634D0D" w:rsidRPr="00A40A1D">
        <w:rPr>
          <w:rFonts w:ascii="Calibri" w:hAnsi="Calibri"/>
          <w:lang w:val="es-ES_tradnl"/>
        </w:rPr>
        <w:t xml:space="preserve">) </w:t>
      </w:r>
      <w:r w:rsidRPr="00A40A1D">
        <w:rPr>
          <w:rFonts w:ascii="Calibri" w:hAnsi="Calibri"/>
          <w:lang w:val="es-ES_tradnl"/>
        </w:rPr>
        <w:t>y en Asia</w:t>
      </w:r>
      <w:r w:rsidR="00DC7324" w:rsidRPr="00A40A1D">
        <w:rPr>
          <w:rFonts w:ascii="Calibri" w:hAnsi="Calibri"/>
          <w:lang w:val="es-ES_tradnl"/>
        </w:rPr>
        <w:t xml:space="preserve"> Oriental</w:t>
      </w:r>
      <w:r w:rsidR="00634D0D" w:rsidRPr="00A40A1D">
        <w:rPr>
          <w:rFonts w:ascii="Calibri" w:hAnsi="Calibri"/>
          <w:lang w:val="es-ES_tradnl"/>
        </w:rPr>
        <w:t xml:space="preserve"> (</w:t>
      </w:r>
      <w:r w:rsidRPr="00A40A1D">
        <w:rPr>
          <w:rFonts w:ascii="Calibri" w:hAnsi="Calibri"/>
          <w:lang w:val="es-ES_tradnl"/>
        </w:rPr>
        <w:t xml:space="preserve">en </w:t>
      </w:r>
      <w:r w:rsidR="00634D0D" w:rsidRPr="00A40A1D">
        <w:rPr>
          <w:rFonts w:ascii="Calibri" w:hAnsi="Calibri"/>
          <w:lang w:val="es-ES_tradnl"/>
        </w:rPr>
        <w:t xml:space="preserve">Changwon, </w:t>
      </w:r>
      <w:r w:rsidR="00DC7324" w:rsidRPr="00A40A1D">
        <w:rPr>
          <w:rFonts w:ascii="Calibri" w:hAnsi="Calibri"/>
          <w:lang w:val="es-ES_tradnl"/>
        </w:rPr>
        <w:t>República de Corea</w:t>
      </w:r>
      <w:r w:rsidR="00634D0D" w:rsidRPr="00A40A1D">
        <w:rPr>
          <w:rFonts w:ascii="Calibri" w:hAnsi="Calibri"/>
          <w:lang w:val="es-ES_tradnl"/>
        </w:rPr>
        <w:t xml:space="preserve">). </w:t>
      </w:r>
      <w:r w:rsidRPr="00A40A1D">
        <w:rPr>
          <w:rFonts w:ascii="Calibri" w:hAnsi="Calibri"/>
          <w:lang w:val="es-ES_tradnl"/>
        </w:rPr>
        <w:t>La función de la Se</w:t>
      </w:r>
      <w:r w:rsidR="00DC7324" w:rsidRPr="00A40A1D">
        <w:rPr>
          <w:rFonts w:ascii="Calibri" w:hAnsi="Calibri"/>
          <w:lang w:val="es-ES_tradnl"/>
        </w:rPr>
        <w:t>c</w:t>
      </w:r>
      <w:r w:rsidRPr="00A40A1D">
        <w:rPr>
          <w:rFonts w:ascii="Calibri" w:hAnsi="Calibri"/>
          <w:lang w:val="es-ES_tradnl"/>
        </w:rPr>
        <w:t xml:space="preserve">retaría es ayudarles a </w:t>
      </w:r>
      <w:r w:rsidR="00ED34C4" w:rsidRPr="00A40A1D">
        <w:rPr>
          <w:rFonts w:ascii="Calibri" w:hAnsi="Calibri"/>
          <w:lang w:val="es-ES_tradnl"/>
        </w:rPr>
        <w:t xml:space="preserve">lograr </w:t>
      </w:r>
      <w:r w:rsidR="00FC2741" w:rsidRPr="00A40A1D">
        <w:rPr>
          <w:rFonts w:ascii="Calibri" w:hAnsi="Calibri"/>
          <w:lang w:val="es-ES_tradnl"/>
        </w:rPr>
        <w:t>objetivos estratégicos</w:t>
      </w:r>
      <w:r w:rsidR="002255BA" w:rsidRPr="00A40A1D">
        <w:rPr>
          <w:rFonts w:ascii="Calibri" w:hAnsi="Calibri"/>
          <w:lang w:val="es-ES_tradnl"/>
        </w:rPr>
        <w:t xml:space="preserve"> tales como</w:t>
      </w:r>
      <w:r w:rsidR="00FC2741" w:rsidRPr="00A40A1D">
        <w:rPr>
          <w:rFonts w:ascii="Calibri" w:hAnsi="Calibri"/>
          <w:lang w:val="es-ES_tradnl"/>
        </w:rPr>
        <w:t xml:space="preserve"> los siguientes</w:t>
      </w:r>
      <w:r w:rsidR="002255BA" w:rsidRPr="00A40A1D">
        <w:rPr>
          <w:rFonts w:ascii="Calibri" w:hAnsi="Calibri"/>
          <w:lang w:val="es-ES_tradnl"/>
        </w:rPr>
        <w:t>:</w:t>
      </w:r>
    </w:p>
    <w:p w:rsidR="00363533" w:rsidRPr="00A40A1D" w:rsidRDefault="00FC2741" w:rsidP="00DD1E09">
      <w:pPr>
        <w:pStyle w:val="ListParagraph"/>
        <w:numPr>
          <w:ilvl w:val="0"/>
          <w:numId w:val="42"/>
        </w:numPr>
        <w:ind w:left="851" w:hanging="426"/>
        <w:jc w:val="left"/>
        <w:rPr>
          <w:rFonts w:ascii="Calibri" w:hAnsi="Calibri"/>
          <w:lang w:val="es-ES_tradnl"/>
        </w:rPr>
      </w:pPr>
      <w:r w:rsidRPr="00A40A1D">
        <w:rPr>
          <w:rFonts w:ascii="Calibri" w:hAnsi="Calibri"/>
          <w:lang w:val="es-ES_tradnl"/>
        </w:rPr>
        <w:t>g</w:t>
      </w:r>
      <w:r w:rsidR="002255BA" w:rsidRPr="00A40A1D">
        <w:rPr>
          <w:rFonts w:ascii="Calibri" w:hAnsi="Calibri"/>
          <w:lang w:val="es-ES_tradnl"/>
        </w:rPr>
        <w:t xml:space="preserve">arantizar </w:t>
      </w:r>
      <w:r w:rsidR="00DA6DF6" w:rsidRPr="00A40A1D">
        <w:rPr>
          <w:rFonts w:ascii="Calibri" w:hAnsi="Calibri"/>
          <w:lang w:val="es-ES_tradnl"/>
        </w:rPr>
        <w:t xml:space="preserve">el apoyo duradero </w:t>
      </w:r>
      <w:r w:rsidR="002255BA" w:rsidRPr="00A40A1D">
        <w:rPr>
          <w:rFonts w:ascii="Calibri" w:hAnsi="Calibri"/>
          <w:lang w:val="es-ES_tradnl"/>
        </w:rPr>
        <w:t>del país anfitrión</w:t>
      </w:r>
      <w:r w:rsidR="00363533" w:rsidRPr="00A40A1D">
        <w:rPr>
          <w:rFonts w:ascii="Calibri" w:hAnsi="Calibri"/>
          <w:lang w:val="es-ES_tradnl"/>
        </w:rPr>
        <w:t>;</w:t>
      </w:r>
    </w:p>
    <w:p w:rsidR="00363533" w:rsidRPr="00A40A1D" w:rsidRDefault="00744A63" w:rsidP="00DD1E09">
      <w:pPr>
        <w:pStyle w:val="ListParagraph"/>
        <w:numPr>
          <w:ilvl w:val="0"/>
          <w:numId w:val="42"/>
        </w:numPr>
        <w:ind w:left="851" w:hanging="426"/>
        <w:jc w:val="left"/>
        <w:rPr>
          <w:rFonts w:ascii="Calibri" w:hAnsi="Calibri"/>
          <w:lang w:val="es-ES_tradnl"/>
        </w:rPr>
      </w:pPr>
      <w:r w:rsidRPr="00A40A1D">
        <w:rPr>
          <w:rFonts w:ascii="Calibri" w:hAnsi="Calibri"/>
          <w:lang w:val="es-ES_tradnl"/>
        </w:rPr>
        <w:t>obtener</w:t>
      </w:r>
      <w:r w:rsidR="008D352C" w:rsidRPr="00A40A1D">
        <w:rPr>
          <w:rFonts w:ascii="Calibri" w:hAnsi="Calibri"/>
          <w:lang w:val="es-ES_tradnl"/>
        </w:rPr>
        <w:t xml:space="preserve"> un apoyo técnico y financiero </w:t>
      </w:r>
      <w:r w:rsidR="00FC2741" w:rsidRPr="00A40A1D">
        <w:rPr>
          <w:rFonts w:ascii="Calibri" w:hAnsi="Calibri"/>
          <w:lang w:val="es-ES_tradnl"/>
        </w:rPr>
        <w:t>considerable</w:t>
      </w:r>
      <w:r w:rsidR="00E8199A" w:rsidRPr="00A40A1D">
        <w:rPr>
          <w:rFonts w:ascii="Calibri" w:hAnsi="Calibri"/>
          <w:lang w:val="es-ES_tradnl"/>
        </w:rPr>
        <w:t xml:space="preserve"> de todos los </w:t>
      </w:r>
      <w:r w:rsidRPr="00A40A1D">
        <w:rPr>
          <w:rFonts w:ascii="Calibri" w:hAnsi="Calibri"/>
          <w:lang w:val="es-ES_tradnl"/>
        </w:rPr>
        <w:t>demás</w:t>
      </w:r>
      <w:r w:rsidR="008D352C" w:rsidRPr="00A40A1D">
        <w:rPr>
          <w:rFonts w:ascii="Calibri" w:hAnsi="Calibri"/>
          <w:lang w:val="es-ES_tradnl"/>
        </w:rPr>
        <w:t xml:space="preserve"> países implicados</w:t>
      </w:r>
      <w:r w:rsidR="00363533" w:rsidRPr="00A40A1D">
        <w:rPr>
          <w:rFonts w:ascii="Calibri" w:hAnsi="Calibri"/>
          <w:lang w:val="es-ES_tradnl"/>
        </w:rPr>
        <w:t>;</w:t>
      </w:r>
    </w:p>
    <w:p w:rsidR="00363533" w:rsidRPr="00A40A1D" w:rsidRDefault="00744A63" w:rsidP="00DD1E09">
      <w:pPr>
        <w:pStyle w:val="ListParagraph"/>
        <w:numPr>
          <w:ilvl w:val="0"/>
          <w:numId w:val="42"/>
        </w:numPr>
        <w:ind w:left="851" w:hanging="426"/>
        <w:jc w:val="left"/>
        <w:rPr>
          <w:rFonts w:ascii="Calibri" w:hAnsi="Calibri"/>
          <w:lang w:val="es-ES_tradnl"/>
        </w:rPr>
      </w:pPr>
      <w:r w:rsidRPr="00A40A1D">
        <w:rPr>
          <w:rFonts w:ascii="Calibri" w:hAnsi="Calibri"/>
          <w:lang w:val="es-ES_tradnl"/>
        </w:rPr>
        <w:t>d</w:t>
      </w:r>
      <w:r w:rsidR="00363533" w:rsidRPr="00A40A1D">
        <w:rPr>
          <w:rFonts w:ascii="Calibri" w:hAnsi="Calibri"/>
          <w:lang w:val="es-ES_tradnl"/>
        </w:rPr>
        <w:t>e</w:t>
      </w:r>
      <w:r w:rsidR="00E8199A" w:rsidRPr="00A40A1D">
        <w:rPr>
          <w:rFonts w:ascii="Calibri" w:hAnsi="Calibri"/>
          <w:lang w:val="es-ES_tradnl"/>
        </w:rPr>
        <w:t>sarrollar mecanismos de gobernanza sólidos, independi</w:t>
      </w:r>
      <w:r w:rsidR="008D352C" w:rsidRPr="00A40A1D">
        <w:rPr>
          <w:rFonts w:ascii="Calibri" w:hAnsi="Calibri"/>
          <w:lang w:val="es-ES_tradnl"/>
        </w:rPr>
        <w:t>e</w:t>
      </w:r>
      <w:r w:rsidR="00E8199A" w:rsidRPr="00A40A1D">
        <w:rPr>
          <w:rFonts w:ascii="Calibri" w:hAnsi="Calibri"/>
          <w:lang w:val="es-ES_tradnl"/>
        </w:rPr>
        <w:t>ntes y transparentes; y</w:t>
      </w:r>
    </w:p>
    <w:p w:rsidR="00ED2D1E" w:rsidRPr="00A40A1D" w:rsidRDefault="00744A63" w:rsidP="00DD1E09">
      <w:pPr>
        <w:pStyle w:val="ListParagraph"/>
        <w:numPr>
          <w:ilvl w:val="0"/>
          <w:numId w:val="42"/>
        </w:numPr>
        <w:ind w:left="851" w:hanging="426"/>
        <w:jc w:val="left"/>
        <w:rPr>
          <w:rFonts w:ascii="Calibri" w:hAnsi="Calibri"/>
          <w:lang w:val="es-ES_tradnl"/>
        </w:rPr>
      </w:pPr>
      <w:r w:rsidRPr="00A40A1D">
        <w:rPr>
          <w:rFonts w:ascii="Calibri" w:hAnsi="Calibri"/>
          <w:lang w:val="es-ES_tradnl"/>
        </w:rPr>
        <w:t>d</w:t>
      </w:r>
      <w:r w:rsidR="008F7216" w:rsidRPr="00A40A1D">
        <w:rPr>
          <w:rFonts w:ascii="Calibri" w:hAnsi="Calibri"/>
          <w:lang w:val="es-ES_tradnl"/>
        </w:rPr>
        <w:t>esarrol</w:t>
      </w:r>
      <w:r w:rsidR="00EF669D" w:rsidRPr="00A40A1D">
        <w:rPr>
          <w:rFonts w:ascii="Calibri" w:hAnsi="Calibri"/>
          <w:lang w:val="es-ES_tradnl"/>
        </w:rPr>
        <w:t>l</w:t>
      </w:r>
      <w:r w:rsidR="00AB1B53" w:rsidRPr="00A40A1D">
        <w:rPr>
          <w:rFonts w:ascii="Calibri" w:hAnsi="Calibri"/>
          <w:lang w:val="es-ES_tradnl"/>
        </w:rPr>
        <w:t>ar e impartir un</w:t>
      </w:r>
      <w:r w:rsidR="008F7216" w:rsidRPr="00A40A1D">
        <w:rPr>
          <w:rFonts w:ascii="Calibri" w:hAnsi="Calibri"/>
          <w:lang w:val="es-ES_tradnl"/>
        </w:rPr>
        <w:t xml:space="preserve"> programa de formación </w:t>
      </w:r>
      <w:r w:rsidR="00AB1B53" w:rsidRPr="00A40A1D">
        <w:rPr>
          <w:rFonts w:ascii="Calibri" w:hAnsi="Calibri"/>
          <w:lang w:val="es-ES_tradnl"/>
        </w:rPr>
        <w:t xml:space="preserve">realmente </w:t>
      </w:r>
      <w:r w:rsidR="008F7216" w:rsidRPr="00A40A1D">
        <w:rPr>
          <w:rFonts w:ascii="Calibri" w:hAnsi="Calibri"/>
          <w:lang w:val="es-ES_tradnl"/>
        </w:rPr>
        <w:t xml:space="preserve">internacional centrado en los objetivos principales de </w:t>
      </w:r>
      <w:r w:rsidR="002F0EAA" w:rsidRPr="00A40A1D">
        <w:rPr>
          <w:rFonts w:ascii="Calibri" w:hAnsi="Calibri"/>
          <w:lang w:val="es-ES_tradnl"/>
        </w:rPr>
        <w:t>la Convención</w:t>
      </w:r>
      <w:r w:rsidR="008F7216" w:rsidRPr="00A40A1D">
        <w:rPr>
          <w:rFonts w:ascii="Calibri" w:hAnsi="Calibri"/>
          <w:lang w:val="es-ES_tradnl"/>
        </w:rPr>
        <w:t>.</w:t>
      </w:r>
    </w:p>
    <w:p w:rsidR="002C4353" w:rsidRPr="00A40A1D" w:rsidRDefault="002C4353" w:rsidP="007572F6">
      <w:pPr>
        <w:pStyle w:val="ListParagraph"/>
        <w:ind w:left="0" w:right="237"/>
        <w:jc w:val="left"/>
        <w:rPr>
          <w:rFonts w:ascii="Calibri" w:hAnsi="Calibri"/>
          <w:lang w:val="es-ES_tradnl"/>
        </w:rPr>
      </w:pPr>
    </w:p>
    <w:p w:rsidR="002C4353" w:rsidRPr="00A40A1D" w:rsidRDefault="008F7216"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Además de los cuatro centros, existen </w:t>
      </w:r>
      <w:r w:rsidR="00EB197D" w:rsidRPr="00A40A1D">
        <w:rPr>
          <w:rFonts w:ascii="Calibri" w:hAnsi="Calibri"/>
          <w:lang w:val="es-ES_tradnl"/>
        </w:rPr>
        <w:t xml:space="preserve">11 </w:t>
      </w:r>
      <w:r w:rsidRPr="00A40A1D">
        <w:rPr>
          <w:rFonts w:ascii="Calibri" w:hAnsi="Calibri"/>
          <w:lang w:val="es-ES_tradnl"/>
        </w:rPr>
        <w:t>redes de coope</w:t>
      </w:r>
      <w:r w:rsidR="002F0EAA" w:rsidRPr="00A40A1D">
        <w:rPr>
          <w:rFonts w:ascii="Calibri" w:hAnsi="Calibri"/>
          <w:lang w:val="es-ES_tradnl"/>
        </w:rPr>
        <w:t>r</w:t>
      </w:r>
      <w:r w:rsidRPr="00A40A1D">
        <w:rPr>
          <w:rFonts w:ascii="Calibri" w:hAnsi="Calibri"/>
          <w:lang w:val="es-ES_tradnl"/>
        </w:rPr>
        <w:t xml:space="preserve">ación regional </w:t>
      </w:r>
      <w:r w:rsidR="00744A63" w:rsidRPr="00A40A1D">
        <w:rPr>
          <w:rFonts w:ascii="Calibri" w:hAnsi="Calibri"/>
          <w:lang w:val="es-ES_tradnl"/>
        </w:rPr>
        <w:t>durante</w:t>
      </w:r>
      <w:r w:rsidR="002F0EAA" w:rsidRPr="00A40A1D">
        <w:rPr>
          <w:rFonts w:ascii="Calibri" w:hAnsi="Calibri"/>
          <w:lang w:val="es-ES_tradnl"/>
        </w:rPr>
        <w:t xml:space="preserve"> el período</w:t>
      </w:r>
      <w:r w:rsidR="00EB197D" w:rsidRPr="00A40A1D">
        <w:rPr>
          <w:rFonts w:ascii="Calibri" w:hAnsi="Calibri"/>
          <w:lang w:val="es-ES_tradnl"/>
        </w:rPr>
        <w:t xml:space="preserve"> </w:t>
      </w:r>
      <w:r w:rsidR="00E1723C" w:rsidRPr="00A40A1D">
        <w:rPr>
          <w:rFonts w:ascii="Calibri" w:hAnsi="Calibri"/>
          <w:lang w:val="es-ES_tradnl"/>
        </w:rPr>
        <w:t>2013-2015</w:t>
      </w:r>
      <w:r w:rsidR="002C4353" w:rsidRPr="00A40A1D">
        <w:rPr>
          <w:rFonts w:ascii="Calibri" w:hAnsi="Calibri"/>
          <w:lang w:val="es-ES_tradnl"/>
        </w:rPr>
        <w:t xml:space="preserve">, </w:t>
      </w:r>
      <w:r w:rsidRPr="00A40A1D">
        <w:rPr>
          <w:rFonts w:ascii="Calibri" w:hAnsi="Calibri"/>
          <w:lang w:val="es-ES_tradnl"/>
        </w:rPr>
        <w:t>centradas en la costa de África Occid</w:t>
      </w:r>
      <w:r w:rsidR="002F0EAA" w:rsidRPr="00A40A1D">
        <w:rPr>
          <w:rFonts w:ascii="Calibri" w:hAnsi="Calibri"/>
          <w:lang w:val="es-ES_tradnl"/>
        </w:rPr>
        <w:t>ental, la cuenca del río Níger</w:t>
      </w:r>
      <w:r w:rsidRPr="00A40A1D">
        <w:rPr>
          <w:rFonts w:ascii="Calibri" w:hAnsi="Calibri"/>
          <w:lang w:val="es-ES_tradnl"/>
        </w:rPr>
        <w:t>, la región de los Altos Andes, la cuenca del río de La Plata</w:t>
      </w:r>
      <w:r w:rsidR="00744A63" w:rsidRPr="00A40A1D">
        <w:rPr>
          <w:rFonts w:ascii="Calibri" w:hAnsi="Calibri"/>
          <w:lang w:val="es-ES_tradnl"/>
        </w:rPr>
        <w:t>, el Caribe, los manglares y</w:t>
      </w:r>
      <w:r w:rsidRPr="00A40A1D">
        <w:rPr>
          <w:rFonts w:ascii="Calibri" w:hAnsi="Calibri"/>
          <w:lang w:val="es-ES_tradnl"/>
        </w:rPr>
        <w:t xml:space="preserve"> arrecifes de coral, la </w:t>
      </w:r>
      <w:r w:rsidR="001462BA" w:rsidRPr="00A40A1D">
        <w:rPr>
          <w:rFonts w:ascii="Calibri" w:hAnsi="Calibri"/>
          <w:lang w:val="es-ES_tradnl"/>
        </w:rPr>
        <w:t>vía migratoria de las aves Asia Oriental-Australasia, la cuenca del Mediterráneo</w:t>
      </w:r>
      <w:r w:rsidR="002C4353" w:rsidRPr="00A40A1D">
        <w:rPr>
          <w:rFonts w:ascii="Calibri" w:hAnsi="Calibri"/>
          <w:lang w:val="es-ES_tradnl"/>
        </w:rPr>
        <w:t xml:space="preserve">, </w:t>
      </w:r>
      <w:r w:rsidRPr="00A40A1D">
        <w:rPr>
          <w:rFonts w:ascii="Calibri" w:hAnsi="Calibri"/>
          <w:lang w:val="es-ES_tradnl"/>
        </w:rPr>
        <w:t xml:space="preserve">la región de los Cárpatos, la región </w:t>
      </w:r>
      <w:r w:rsidR="009A4986" w:rsidRPr="00A40A1D">
        <w:rPr>
          <w:rFonts w:ascii="Calibri" w:hAnsi="Calibri"/>
          <w:lang w:val="es-ES_tradnl"/>
        </w:rPr>
        <w:t>Nórdica-Bá</w:t>
      </w:r>
      <w:r w:rsidR="002C4353" w:rsidRPr="00A40A1D">
        <w:rPr>
          <w:rFonts w:ascii="Calibri" w:hAnsi="Calibri"/>
          <w:lang w:val="es-ES_tradnl"/>
        </w:rPr>
        <w:t>ltic</w:t>
      </w:r>
      <w:r w:rsidR="009A4986" w:rsidRPr="00A40A1D">
        <w:rPr>
          <w:rFonts w:ascii="Calibri" w:hAnsi="Calibri"/>
          <w:lang w:val="es-ES_tradnl"/>
        </w:rPr>
        <w:t>a</w:t>
      </w:r>
      <w:r w:rsidR="002C4353" w:rsidRPr="00A40A1D">
        <w:rPr>
          <w:rFonts w:ascii="Calibri" w:hAnsi="Calibri"/>
          <w:lang w:val="es-ES_tradnl"/>
        </w:rPr>
        <w:t xml:space="preserve"> </w:t>
      </w:r>
      <w:r w:rsidR="009930C3" w:rsidRPr="00A40A1D">
        <w:rPr>
          <w:rFonts w:ascii="Calibri" w:hAnsi="Calibri"/>
          <w:lang w:val="es-ES_tradnl"/>
        </w:rPr>
        <w:t>y la costa</w:t>
      </w:r>
      <w:r w:rsidRPr="00A40A1D">
        <w:rPr>
          <w:rFonts w:ascii="Calibri" w:hAnsi="Calibri"/>
          <w:lang w:val="es-ES_tradnl"/>
        </w:rPr>
        <w:t xml:space="preserve"> del Mar Negro y del Mar de Azov. </w:t>
      </w:r>
      <w:r w:rsidR="001736A1" w:rsidRPr="00A40A1D">
        <w:rPr>
          <w:rFonts w:ascii="Calibri" w:hAnsi="Calibri"/>
          <w:lang w:val="es-ES_tradnl"/>
        </w:rPr>
        <w:t>T</w:t>
      </w:r>
      <w:r w:rsidRPr="00A40A1D">
        <w:rPr>
          <w:rFonts w:ascii="Calibri" w:hAnsi="Calibri"/>
          <w:lang w:val="es-ES_tradnl"/>
        </w:rPr>
        <w:t xml:space="preserve">ambién en este caso, </w:t>
      </w:r>
      <w:r w:rsidR="001736A1" w:rsidRPr="00A40A1D">
        <w:rPr>
          <w:rFonts w:ascii="Calibri" w:hAnsi="Calibri"/>
          <w:lang w:val="es-ES_tradnl"/>
        </w:rPr>
        <w:t xml:space="preserve">la función </w:t>
      </w:r>
      <w:r w:rsidRPr="00A40A1D">
        <w:rPr>
          <w:rFonts w:ascii="Calibri" w:hAnsi="Calibri"/>
          <w:lang w:val="es-ES_tradnl"/>
        </w:rPr>
        <w:t xml:space="preserve">de la Secretaría es apoyar </w:t>
      </w:r>
      <w:r w:rsidR="00F06323" w:rsidRPr="00A40A1D">
        <w:rPr>
          <w:rFonts w:ascii="Calibri" w:hAnsi="Calibri"/>
          <w:lang w:val="es-ES_tradnl"/>
        </w:rPr>
        <w:t>los esfuerzos destinados a</w:t>
      </w:r>
      <w:r w:rsidRPr="00A40A1D">
        <w:rPr>
          <w:rFonts w:ascii="Calibri" w:hAnsi="Calibri"/>
          <w:lang w:val="es-ES_tradnl"/>
        </w:rPr>
        <w:t xml:space="preserve"> obtener el reconocimiento formal y el </w:t>
      </w:r>
      <w:r w:rsidR="001736A1" w:rsidRPr="00A40A1D">
        <w:rPr>
          <w:rFonts w:ascii="Calibri" w:hAnsi="Calibri"/>
          <w:lang w:val="es-ES_tradnl"/>
        </w:rPr>
        <w:t>respaldo</w:t>
      </w:r>
      <w:r w:rsidRPr="00A40A1D">
        <w:rPr>
          <w:rFonts w:ascii="Calibri" w:hAnsi="Calibri"/>
          <w:lang w:val="es-ES_tradnl"/>
        </w:rPr>
        <w:t xml:space="preserve"> de todos los países </w:t>
      </w:r>
      <w:r w:rsidR="001736A1" w:rsidRPr="00A40A1D">
        <w:rPr>
          <w:rFonts w:ascii="Calibri" w:hAnsi="Calibri"/>
          <w:lang w:val="es-ES_tradnl"/>
        </w:rPr>
        <w:t>en cuestión</w:t>
      </w:r>
      <w:r w:rsidR="002C4353" w:rsidRPr="00A40A1D">
        <w:rPr>
          <w:rFonts w:ascii="Calibri" w:hAnsi="Calibri"/>
          <w:lang w:val="es-ES_tradnl"/>
        </w:rPr>
        <w:t xml:space="preserve">, </w:t>
      </w:r>
      <w:r w:rsidRPr="00A40A1D">
        <w:rPr>
          <w:rFonts w:ascii="Calibri" w:hAnsi="Calibri"/>
          <w:lang w:val="es-ES_tradnl"/>
        </w:rPr>
        <w:t>establecer estructuras de gobernanza operativ</w:t>
      </w:r>
      <w:r w:rsidR="001736A1" w:rsidRPr="00A40A1D">
        <w:rPr>
          <w:rFonts w:ascii="Calibri" w:hAnsi="Calibri"/>
          <w:lang w:val="es-ES_tradnl"/>
        </w:rPr>
        <w:t xml:space="preserve">as y transparentes y aplicar </w:t>
      </w:r>
      <w:r w:rsidRPr="00A40A1D">
        <w:rPr>
          <w:rFonts w:ascii="Calibri" w:hAnsi="Calibri"/>
          <w:lang w:val="es-ES_tradnl"/>
        </w:rPr>
        <w:t xml:space="preserve">programas de trabajo </w:t>
      </w:r>
      <w:r w:rsidR="001736A1" w:rsidRPr="00A40A1D">
        <w:rPr>
          <w:rFonts w:ascii="Calibri" w:hAnsi="Calibri"/>
          <w:lang w:val="es-ES_tradnl"/>
        </w:rPr>
        <w:t xml:space="preserve">anuales </w:t>
      </w:r>
      <w:r w:rsidRPr="00A40A1D">
        <w:rPr>
          <w:rFonts w:ascii="Calibri" w:hAnsi="Calibri"/>
          <w:lang w:val="es-ES_tradnl"/>
        </w:rPr>
        <w:t xml:space="preserve">que impliquen a </w:t>
      </w:r>
      <w:r w:rsidR="001736A1" w:rsidRPr="00A40A1D">
        <w:rPr>
          <w:rFonts w:ascii="Calibri" w:hAnsi="Calibri"/>
          <w:lang w:val="es-ES_tradnl"/>
        </w:rPr>
        <w:t>todos</w:t>
      </w:r>
      <w:r w:rsidRPr="00A40A1D">
        <w:rPr>
          <w:rFonts w:ascii="Calibri" w:hAnsi="Calibri"/>
          <w:lang w:val="es-ES_tradnl"/>
        </w:rPr>
        <w:t xml:space="preserve"> l</w:t>
      </w:r>
      <w:r w:rsidR="001736A1" w:rsidRPr="00A40A1D">
        <w:rPr>
          <w:rFonts w:ascii="Calibri" w:hAnsi="Calibri"/>
          <w:lang w:val="es-ES_tradnl"/>
        </w:rPr>
        <w:t xml:space="preserve">os colaboradores pertinentes </w:t>
      </w:r>
      <w:r w:rsidRPr="00A40A1D">
        <w:rPr>
          <w:rFonts w:ascii="Calibri" w:hAnsi="Calibri"/>
          <w:lang w:val="es-ES_tradnl"/>
        </w:rPr>
        <w:t>además de las autoridades administrativas nacionales de Ramsar.</w:t>
      </w:r>
    </w:p>
    <w:p w:rsidR="00380083" w:rsidRPr="00A40A1D" w:rsidRDefault="00380083" w:rsidP="007572F6">
      <w:pPr>
        <w:pStyle w:val="ListParagraph"/>
        <w:ind w:left="0" w:right="237"/>
        <w:jc w:val="left"/>
        <w:rPr>
          <w:rFonts w:ascii="Calibri" w:hAnsi="Calibri"/>
          <w:lang w:val="es-ES_tradnl"/>
        </w:rPr>
      </w:pPr>
    </w:p>
    <w:p w:rsidR="00380083" w:rsidRPr="00A40A1D" w:rsidRDefault="00FC07F8"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A</w:t>
      </w:r>
      <w:r w:rsidR="00EF0C35" w:rsidRPr="00A40A1D">
        <w:rPr>
          <w:rFonts w:ascii="Calibri" w:hAnsi="Calibri"/>
          <w:lang w:val="es-ES_tradnl"/>
        </w:rPr>
        <w:t xml:space="preserve">demás de adoptar mejores </w:t>
      </w:r>
      <w:r w:rsidR="00B6455B" w:rsidRPr="00A40A1D">
        <w:rPr>
          <w:rFonts w:ascii="Calibri" w:hAnsi="Calibri"/>
          <w:lang w:val="es-ES_tradnl"/>
        </w:rPr>
        <w:t xml:space="preserve">Lineamientos Operativos </w:t>
      </w:r>
      <w:r w:rsidR="00EF0C35" w:rsidRPr="00A40A1D">
        <w:rPr>
          <w:rFonts w:ascii="Calibri" w:hAnsi="Calibri"/>
          <w:lang w:val="es-ES_tradnl"/>
        </w:rPr>
        <w:t xml:space="preserve">en su primera reunión </w:t>
      </w:r>
      <w:r w:rsidR="00B6455B" w:rsidRPr="00A40A1D">
        <w:rPr>
          <w:rFonts w:ascii="Calibri" w:hAnsi="Calibri"/>
          <w:lang w:val="es-ES_tradnl"/>
        </w:rPr>
        <w:t>d</w:t>
      </w:r>
      <w:r w:rsidR="00EF0C35" w:rsidRPr="00A40A1D">
        <w:rPr>
          <w:rFonts w:ascii="Calibri" w:hAnsi="Calibri"/>
          <w:lang w:val="es-ES_tradnl"/>
        </w:rPr>
        <w:t>el trienio 2</w:t>
      </w:r>
      <w:r w:rsidRPr="00A40A1D">
        <w:rPr>
          <w:rFonts w:ascii="Calibri" w:hAnsi="Calibri"/>
          <w:lang w:val="es-ES_tradnl"/>
        </w:rPr>
        <w:t xml:space="preserve">013-2015 </w:t>
      </w:r>
      <w:r w:rsidR="00380083" w:rsidRPr="00A40A1D">
        <w:rPr>
          <w:rFonts w:ascii="Calibri" w:hAnsi="Calibri"/>
          <w:lang w:val="es-ES_tradnl"/>
        </w:rPr>
        <w:t>(SC46</w:t>
      </w:r>
      <w:r w:rsidR="00B04697" w:rsidRPr="00A40A1D">
        <w:rPr>
          <w:rFonts w:ascii="Calibri" w:hAnsi="Calibri"/>
          <w:lang w:val="es-ES_tradnl"/>
        </w:rPr>
        <w:t>, 2013</w:t>
      </w:r>
      <w:r w:rsidR="00380083" w:rsidRPr="00A40A1D">
        <w:rPr>
          <w:rFonts w:ascii="Calibri" w:hAnsi="Calibri"/>
          <w:lang w:val="es-ES_tradnl"/>
        </w:rPr>
        <w:t xml:space="preserve">), </w:t>
      </w:r>
      <w:r w:rsidR="00EF0C35" w:rsidRPr="00A40A1D">
        <w:rPr>
          <w:rFonts w:ascii="Calibri" w:hAnsi="Calibri"/>
          <w:lang w:val="es-ES_tradnl"/>
        </w:rPr>
        <w:t>el Comité Permanente</w:t>
      </w:r>
      <w:r w:rsidR="00F06323" w:rsidRPr="00A40A1D">
        <w:rPr>
          <w:rFonts w:ascii="Calibri" w:hAnsi="Calibri"/>
          <w:lang w:val="es-ES_tradnl"/>
        </w:rPr>
        <w:t xml:space="preserve"> (CP)</w:t>
      </w:r>
      <w:r w:rsidR="00EF0C35" w:rsidRPr="00A40A1D">
        <w:rPr>
          <w:rFonts w:ascii="Calibri" w:hAnsi="Calibri"/>
          <w:lang w:val="es-ES_tradnl"/>
        </w:rPr>
        <w:t xml:space="preserve"> </w:t>
      </w:r>
      <w:r w:rsidR="00F06323" w:rsidRPr="00A40A1D">
        <w:rPr>
          <w:rFonts w:ascii="Calibri" w:hAnsi="Calibri"/>
          <w:lang w:val="es-ES_tradnl"/>
        </w:rPr>
        <w:t>apoyó</w:t>
      </w:r>
      <w:r w:rsidR="00EF0C35" w:rsidRPr="00A40A1D">
        <w:rPr>
          <w:rFonts w:ascii="Calibri" w:hAnsi="Calibri"/>
          <w:lang w:val="es-ES_tradnl"/>
        </w:rPr>
        <w:t xml:space="preserve"> </w:t>
      </w:r>
      <w:r w:rsidR="00B6455B" w:rsidRPr="00A40A1D">
        <w:rPr>
          <w:rFonts w:ascii="Calibri" w:hAnsi="Calibri"/>
          <w:lang w:val="es-ES_tradnl"/>
        </w:rPr>
        <w:t xml:space="preserve">las 15 </w:t>
      </w:r>
      <w:r w:rsidR="00EF0C35" w:rsidRPr="00A40A1D">
        <w:rPr>
          <w:rFonts w:ascii="Calibri" w:hAnsi="Calibri"/>
          <w:lang w:val="es-ES_tradnl"/>
        </w:rPr>
        <w:t xml:space="preserve">iniciativas </w:t>
      </w:r>
      <w:r w:rsidR="00B6455B" w:rsidRPr="00A40A1D">
        <w:rPr>
          <w:rFonts w:ascii="Calibri" w:hAnsi="Calibri"/>
          <w:lang w:val="es-ES_tradnl"/>
        </w:rPr>
        <w:t xml:space="preserve">mencionadas más arriba (redes y centros), considerando que </w:t>
      </w:r>
      <w:r w:rsidR="004E56DF" w:rsidRPr="00A40A1D">
        <w:rPr>
          <w:rFonts w:ascii="Calibri" w:hAnsi="Calibri"/>
          <w:lang w:val="es-ES_tradnl"/>
        </w:rPr>
        <w:t xml:space="preserve">cumplen totalmente </w:t>
      </w:r>
      <w:r w:rsidR="00B6455B" w:rsidRPr="00A40A1D">
        <w:rPr>
          <w:rFonts w:ascii="Calibri" w:hAnsi="Calibri"/>
          <w:lang w:val="es-ES_tradnl"/>
        </w:rPr>
        <w:t xml:space="preserve">los lineamientos y realizan su actividad </w:t>
      </w:r>
      <w:r w:rsidR="004E56DF" w:rsidRPr="00A40A1D">
        <w:rPr>
          <w:rFonts w:ascii="Calibri" w:hAnsi="Calibri"/>
          <w:lang w:val="es-ES_tradnl"/>
        </w:rPr>
        <w:t xml:space="preserve">en el marco de la Convención durante este período. </w:t>
      </w:r>
      <w:r w:rsidR="00B6455B" w:rsidRPr="00A40A1D">
        <w:rPr>
          <w:rFonts w:ascii="Calibri" w:hAnsi="Calibri"/>
          <w:lang w:val="es-ES_tradnl"/>
        </w:rPr>
        <w:t>El CP asigna c</w:t>
      </w:r>
      <w:r w:rsidR="004E56DF" w:rsidRPr="00A40A1D">
        <w:rPr>
          <w:rFonts w:ascii="Calibri" w:hAnsi="Calibri"/>
          <w:lang w:val="es-ES_tradnl"/>
        </w:rPr>
        <w:t xml:space="preserve">ada año (en las reuniones </w:t>
      </w:r>
      <w:r w:rsidRPr="00A40A1D">
        <w:rPr>
          <w:rFonts w:ascii="Calibri" w:hAnsi="Calibri"/>
          <w:lang w:val="es-ES_tradnl"/>
        </w:rPr>
        <w:t xml:space="preserve">SC46, SC47 </w:t>
      </w:r>
      <w:r w:rsidR="00B6455B" w:rsidRPr="00A40A1D">
        <w:rPr>
          <w:rFonts w:ascii="Calibri" w:hAnsi="Calibri"/>
          <w:lang w:val="es-ES_tradnl"/>
        </w:rPr>
        <w:t>y</w:t>
      </w:r>
      <w:r w:rsidRPr="00A40A1D">
        <w:rPr>
          <w:rFonts w:ascii="Calibri" w:hAnsi="Calibri"/>
          <w:lang w:val="es-ES_tradnl"/>
        </w:rPr>
        <w:t xml:space="preserve"> SC49) </w:t>
      </w:r>
      <w:r w:rsidR="004E56DF" w:rsidRPr="00A40A1D">
        <w:rPr>
          <w:rFonts w:ascii="Calibri" w:hAnsi="Calibri"/>
          <w:lang w:val="es-ES_tradnl"/>
        </w:rPr>
        <w:t xml:space="preserve">los fondos del </w:t>
      </w:r>
      <w:r w:rsidR="00B6455B" w:rsidRPr="00A40A1D">
        <w:rPr>
          <w:rFonts w:ascii="Calibri" w:hAnsi="Calibri"/>
          <w:lang w:val="es-ES_tradnl"/>
        </w:rPr>
        <w:t xml:space="preserve">presupuesto básico destinados a apoyar </w:t>
      </w:r>
      <w:r w:rsidR="00556646" w:rsidRPr="00A40A1D">
        <w:rPr>
          <w:rFonts w:ascii="Calibri" w:hAnsi="Calibri"/>
          <w:lang w:val="es-ES_tradnl"/>
        </w:rPr>
        <w:t xml:space="preserve">las primeras etapas </w:t>
      </w:r>
      <w:r w:rsidR="004E56DF" w:rsidRPr="00A40A1D">
        <w:rPr>
          <w:rFonts w:ascii="Calibri" w:hAnsi="Calibri"/>
          <w:lang w:val="es-ES_tradnl"/>
        </w:rPr>
        <w:t xml:space="preserve">de las iniciativas que más lo necesitan, basándose en los informes sobre los avances realizados </w:t>
      </w:r>
      <w:r w:rsidR="00B6455B" w:rsidRPr="00A40A1D">
        <w:rPr>
          <w:rFonts w:ascii="Calibri" w:hAnsi="Calibri"/>
          <w:lang w:val="es-ES_tradnl"/>
        </w:rPr>
        <w:t>que recibe sobre</w:t>
      </w:r>
      <w:r w:rsidR="004E56DF" w:rsidRPr="00A40A1D">
        <w:rPr>
          <w:rFonts w:ascii="Calibri" w:hAnsi="Calibri"/>
          <w:lang w:val="es-ES_tradnl"/>
        </w:rPr>
        <w:t xml:space="preserve"> cada una de dichas iniciativas</w:t>
      </w:r>
      <w:r w:rsidR="00380083" w:rsidRPr="00A40A1D">
        <w:rPr>
          <w:rFonts w:ascii="Calibri" w:hAnsi="Calibri"/>
          <w:lang w:val="es-ES_tradnl"/>
        </w:rPr>
        <w:t>.</w:t>
      </w:r>
    </w:p>
    <w:p w:rsidR="00D771C9" w:rsidRPr="00A40A1D" w:rsidRDefault="00D771C9" w:rsidP="00D771C9">
      <w:pPr>
        <w:pStyle w:val="ListParagraph"/>
        <w:rPr>
          <w:rFonts w:ascii="Calibri" w:hAnsi="Calibri"/>
          <w:lang w:val="es-ES_tradnl"/>
        </w:rPr>
      </w:pPr>
    </w:p>
    <w:p w:rsidR="00380083" w:rsidRPr="00A40A1D" w:rsidRDefault="00F30433" w:rsidP="007572F6">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Se ha</w:t>
      </w:r>
      <w:r w:rsidR="00B6455B" w:rsidRPr="00A40A1D">
        <w:rPr>
          <w:rFonts w:ascii="Calibri" w:hAnsi="Calibri"/>
          <w:lang w:val="es-ES_tradnl"/>
        </w:rPr>
        <w:t xml:space="preserve"> prestado apoyo</w:t>
      </w:r>
      <w:r w:rsidR="00556646" w:rsidRPr="00A40A1D">
        <w:rPr>
          <w:rFonts w:ascii="Calibri" w:hAnsi="Calibri"/>
          <w:lang w:val="es-ES_tradnl"/>
        </w:rPr>
        <w:t xml:space="preserve"> financiero con cargo al </w:t>
      </w:r>
      <w:r w:rsidRPr="00A40A1D">
        <w:rPr>
          <w:rFonts w:ascii="Calibri" w:hAnsi="Calibri"/>
          <w:lang w:val="es-ES_tradnl"/>
        </w:rPr>
        <w:t xml:space="preserve">presupuesto básico de Ramsar </w:t>
      </w:r>
      <w:r w:rsidR="00B6455B" w:rsidRPr="00A40A1D">
        <w:rPr>
          <w:rFonts w:ascii="Calibri" w:hAnsi="Calibri"/>
          <w:lang w:val="es-ES_tradnl"/>
        </w:rPr>
        <w:t xml:space="preserve">para </w:t>
      </w:r>
      <w:r w:rsidR="00556646" w:rsidRPr="00A40A1D">
        <w:rPr>
          <w:rFonts w:ascii="Calibri" w:hAnsi="Calibri"/>
          <w:lang w:val="es-ES_tradnl"/>
        </w:rPr>
        <w:t xml:space="preserve">las primeras etapas de </w:t>
      </w:r>
      <w:r w:rsidR="00B6455B" w:rsidRPr="00A40A1D">
        <w:rPr>
          <w:rFonts w:ascii="Calibri" w:hAnsi="Calibri"/>
          <w:lang w:val="es-ES_tradnl"/>
        </w:rPr>
        <w:t xml:space="preserve">iniciativas </w:t>
      </w:r>
      <w:r w:rsidRPr="00A40A1D">
        <w:rPr>
          <w:rFonts w:ascii="Calibri" w:hAnsi="Calibri"/>
          <w:lang w:val="es-ES_tradnl"/>
        </w:rPr>
        <w:t xml:space="preserve">regionales </w:t>
      </w:r>
      <w:r w:rsidR="00556646" w:rsidRPr="00A40A1D">
        <w:rPr>
          <w:rFonts w:ascii="Calibri" w:hAnsi="Calibri"/>
          <w:lang w:val="es-ES_tradnl"/>
        </w:rPr>
        <w:t>en funcionamiento</w:t>
      </w:r>
      <w:r w:rsidRPr="00A40A1D">
        <w:rPr>
          <w:rFonts w:ascii="Calibri" w:hAnsi="Calibri"/>
          <w:lang w:val="es-ES_tradnl"/>
        </w:rPr>
        <w:t xml:space="preserve"> cada año desde </w:t>
      </w:r>
      <w:r w:rsidR="005E24D1" w:rsidRPr="00A40A1D">
        <w:rPr>
          <w:rFonts w:ascii="Calibri" w:hAnsi="Calibri"/>
          <w:lang w:val="es-ES_tradnl"/>
        </w:rPr>
        <w:t>2009, es decir, durante dos trienios consecutivos. De conformidad con las reglas establecidas a través de l</w:t>
      </w:r>
      <w:r w:rsidR="003F19B6" w:rsidRPr="00A40A1D">
        <w:rPr>
          <w:rFonts w:ascii="Calibri" w:hAnsi="Calibri"/>
          <w:lang w:val="es-ES_tradnl"/>
        </w:rPr>
        <w:t xml:space="preserve">a Resolución </w:t>
      </w:r>
      <w:r w:rsidR="00F71645" w:rsidRPr="00A40A1D">
        <w:rPr>
          <w:rFonts w:ascii="Calibri" w:hAnsi="Calibri"/>
          <w:lang w:val="es-ES_tradnl"/>
        </w:rPr>
        <w:t>XI.5</w:t>
      </w:r>
      <w:r w:rsidR="00F9501B" w:rsidRPr="00A40A1D">
        <w:rPr>
          <w:rFonts w:ascii="Calibri" w:hAnsi="Calibri"/>
          <w:lang w:val="es-ES_tradnl"/>
        </w:rPr>
        <w:t xml:space="preserve">, </w:t>
      </w:r>
      <w:r w:rsidR="005E24D1" w:rsidRPr="00A40A1D">
        <w:rPr>
          <w:rFonts w:ascii="Calibri" w:hAnsi="Calibri"/>
          <w:lang w:val="es-ES_tradnl"/>
        </w:rPr>
        <w:t xml:space="preserve">las iniciativas </w:t>
      </w:r>
      <w:r w:rsidRPr="00A40A1D">
        <w:rPr>
          <w:rFonts w:ascii="Calibri" w:hAnsi="Calibri"/>
          <w:lang w:val="es-ES_tradnl"/>
        </w:rPr>
        <w:t xml:space="preserve">que hayan recibido apoyo </w:t>
      </w:r>
      <w:r w:rsidR="005E24D1" w:rsidRPr="00A40A1D">
        <w:rPr>
          <w:rFonts w:ascii="Calibri" w:hAnsi="Calibri"/>
          <w:lang w:val="es-ES_tradnl"/>
        </w:rPr>
        <w:t xml:space="preserve">durante todo ese período </w:t>
      </w:r>
      <w:r w:rsidRPr="00A40A1D">
        <w:rPr>
          <w:rFonts w:ascii="Calibri" w:hAnsi="Calibri"/>
          <w:lang w:val="es-ES_tradnl"/>
        </w:rPr>
        <w:t>dejarán de ser candidat</w:t>
      </w:r>
      <w:r w:rsidR="005E24D1" w:rsidRPr="00A40A1D">
        <w:rPr>
          <w:rFonts w:ascii="Calibri" w:hAnsi="Calibri"/>
          <w:lang w:val="es-ES_tradnl"/>
        </w:rPr>
        <w:t>a</w:t>
      </w:r>
      <w:r w:rsidRPr="00A40A1D">
        <w:rPr>
          <w:rFonts w:ascii="Calibri" w:hAnsi="Calibri"/>
          <w:lang w:val="es-ES_tradnl"/>
        </w:rPr>
        <w:t>s</w:t>
      </w:r>
      <w:r w:rsidR="005E24D1" w:rsidRPr="00A40A1D">
        <w:rPr>
          <w:rFonts w:ascii="Calibri" w:hAnsi="Calibri"/>
          <w:lang w:val="es-ES_tradnl"/>
        </w:rPr>
        <w:t xml:space="preserve"> para recibir dicha </w:t>
      </w:r>
      <w:r w:rsidRPr="00A40A1D">
        <w:rPr>
          <w:rFonts w:ascii="Calibri" w:hAnsi="Calibri"/>
          <w:lang w:val="es-ES_tradnl"/>
        </w:rPr>
        <w:t>ayuda después de 2015</w:t>
      </w:r>
      <w:r w:rsidR="005E24D1" w:rsidRPr="00A40A1D">
        <w:rPr>
          <w:rFonts w:ascii="Calibri" w:hAnsi="Calibri"/>
          <w:lang w:val="es-ES_tradnl"/>
        </w:rPr>
        <w:t>.</w:t>
      </w:r>
    </w:p>
    <w:p w:rsidR="00CC2086" w:rsidRPr="00A40A1D" w:rsidRDefault="00CC2086" w:rsidP="00CC2086">
      <w:pPr>
        <w:pStyle w:val="ListParagraph"/>
        <w:ind w:left="0" w:right="237"/>
        <w:jc w:val="left"/>
        <w:rPr>
          <w:rFonts w:ascii="Calibri" w:hAnsi="Calibri"/>
          <w:lang w:val="es-ES_tradnl"/>
        </w:rPr>
      </w:pPr>
    </w:p>
    <w:p w:rsidR="00CC2086" w:rsidRPr="00A40A1D" w:rsidRDefault="005E24D1" w:rsidP="00CC2086">
      <w:pPr>
        <w:pStyle w:val="ListParagraph"/>
        <w:ind w:left="0"/>
        <w:jc w:val="left"/>
        <w:rPr>
          <w:rFonts w:ascii="Calibri" w:hAnsi="Calibri"/>
          <w:b/>
          <w:lang w:val="es-ES_tradnl"/>
        </w:rPr>
      </w:pPr>
      <w:r w:rsidRPr="00A40A1D">
        <w:rPr>
          <w:rFonts w:ascii="Calibri" w:hAnsi="Calibri"/>
          <w:b/>
          <w:lang w:val="es-ES_tradnl"/>
        </w:rPr>
        <w:t>Acciones propuestas para</w:t>
      </w:r>
      <w:r w:rsidR="00CC2086" w:rsidRPr="00A40A1D">
        <w:rPr>
          <w:rFonts w:ascii="Calibri" w:hAnsi="Calibri"/>
          <w:b/>
          <w:lang w:val="es-ES_tradnl"/>
        </w:rPr>
        <w:t xml:space="preserve"> </w:t>
      </w:r>
      <w:r w:rsidR="00FD5A5D" w:rsidRPr="00A40A1D">
        <w:rPr>
          <w:rFonts w:ascii="Calibri" w:hAnsi="Calibri"/>
          <w:b/>
          <w:lang w:val="es-ES_tradnl"/>
        </w:rPr>
        <w:t xml:space="preserve">el período </w:t>
      </w:r>
      <w:r w:rsidR="00CC2086" w:rsidRPr="00A40A1D">
        <w:rPr>
          <w:rFonts w:ascii="Calibri" w:hAnsi="Calibri"/>
          <w:b/>
          <w:lang w:val="es-ES_tradnl"/>
        </w:rPr>
        <w:t>2016-2018</w:t>
      </w:r>
    </w:p>
    <w:p w:rsidR="00293B98" w:rsidRPr="00A40A1D" w:rsidRDefault="00293B98" w:rsidP="00293B98">
      <w:pPr>
        <w:pStyle w:val="ListParagraph"/>
        <w:ind w:left="0" w:right="237"/>
        <w:jc w:val="left"/>
        <w:rPr>
          <w:rFonts w:ascii="Calibri" w:hAnsi="Calibri"/>
          <w:lang w:val="es-ES_tradnl"/>
        </w:rPr>
      </w:pPr>
    </w:p>
    <w:p w:rsidR="00293B98" w:rsidRPr="00A40A1D" w:rsidRDefault="00F30433" w:rsidP="00293B98">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Los comentarios recibidos</w:t>
      </w:r>
      <w:r w:rsidR="00FD5A5D" w:rsidRPr="00A40A1D">
        <w:rPr>
          <w:rFonts w:ascii="Calibri" w:hAnsi="Calibri"/>
          <w:lang w:val="es-ES_tradnl"/>
        </w:rPr>
        <w:t xml:space="preserve"> y los resultados de la labor </w:t>
      </w:r>
      <w:r w:rsidR="00011DE1" w:rsidRPr="00A40A1D">
        <w:rPr>
          <w:rFonts w:ascii="Calibri" w:hAnsi="Calibri"/>
          <w:lang w:val="es-ES_tradnl"/>
        </w:rPr>
        <w:t xml:space="preserve">de las iniciativas regionales de Ramsar muestran claramente que la cooperación regional transfronteriza puede contribuir </w:t>
      </w:r>
      <w:r w:rsidRPr="00A40A1D">
        <w:rPr>
          <w:rFonts w:ascii="Calibri" w:hAnsi="Calibri"/>
          <w:lang w:val="es-ES_tradnl"/>
        </w:rPr>
        <w:t>en gran medida</w:t>
      </w:r>
      <w:r w:rsidR="00011DE1" w:rsidRPr="00A40A1D">
        <w:rPr>
          <w:rFonts w:ascii="Calibri" w:hAnsi="Calibri"/>
          <w:lang w:val="es-ES_tradnl"/>
        </w:rPr>
        <w:t xml:space="preserve"> a mejorar la ap</w:t>
      </w:r>
      <w:r w:rsidRPr="00A40A1D">
        <w:rPr>
          <w:rFonts w:ascii="Calibri" w:hAnsi="Calibri"/>
          <w:lang w:val="es-ES_tradnl"/>
        </w:rPr>
        <w:t xml:space="preserve">licación </w:t>
      </w:r>
      <w:r w:rsidR="00011DE1" w:rsidRPr="00A40A1D">
        <w:rPr>
          <w:rFonts w:ascii="Calibri" w:hAnsi="Calibri"/>
          <w:lang w:val="es-ES_tradnl"/>
        </w:rPr>
        <w:t>de la Convención de Ramsar</w:t>
      </w:r>
      <w:r w:rsidRPr="00A40A1D">
        <w:rPr>
          <w:rFonts w:ascii="Calibri" w:hAnsi="Calibri"/>
          <w:lang w:val="es-ES_tradnl"/>
        </w:rPr>
        <w:t xml:space="preserve"> a escala nacional y local</w:t>
      </w:r>
      <w:r w:rsidR="00011DE1" w:rsidRPr="00A40A1D">
        <w:rPr>
          <w:rFonts w:ascii="Calibri" w:hAnsi="Calibri"/>
          <w:lang w:val="es-ES_tradnl"/>
        </w:rPr>
        <w:t>.</w:t>
      </w:r>
      <w:r w:rsidR="00293B98" w:rsidRPr="00A40A1D">
        <w:rPr>
          <w:rFonts w:ascii="Calibri" w:hAnsi="Calibri"/>
          <w:lang w:val="es-ES_tradnl"/>
        </w:rPr>
        <w:t xml:space="preserve"> </w:t>
      </w:r>
    </w:p>
    <w:p w:rsidR="00293B98" w:rsidRPr="00A40A1D" w:rsidRDefault="00293B98" w:rsidP="00293B98">
      <w:pPr>
        <w:pStyle w:val="ListParagraph"/>
        <w:ind w:left="0" w:right="237"/>
        <w:jc w:val="left"/>
        <w:rPr>
          <w:rFonts w:ascii="Calibri" w:hAnsi="Calibri"/>
          <w:lang w:val="es-ES_tradnl"/>
        </w:rPr>
      </w:pPr>
    </w:p>
    <w:p w:rsidR="00293B98" w:rsidRPr="00A40A1D" w:rsidRDefault="00956284" w:rsidP="00DD1E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El desarrollo de estructuras </w:t>
      </w:r>
      <w:r w:rsidR="00C713EC" w:rsidRPr="00A40A1D">
        <w:rPr>
          <w:rFonts w:ascii="Calibri" w:hAnsi="Calibri"/>
          <w:lang w:val="es-ES_tradnl"/>
        </w:rPr>
        <w:t xml:space="preserve">sólidas y </w:t>
      </w:r>
      <w:r w:rsidRPr="00A40A1D">
        <w:rPr>
          <w:rFonts w:ascii="Calibri" w:hAnsi="Calibri"/>
          <w:lang w:val="es-ES_tradnl"/>
        </w:rPr>
        <w:t>duraderas</w:t>
      </w:r>
      <w:r w:rsidR="00C713EC" w:rsidRPr="00A40A1D">
        <w:rPr>
          <w:rFonts w:ascii="Calibri" w:hAnsi="Calibri"/>
          <w:lang w:val="es-ES_tradnl"/>
        </w:rPr>
        <w:t xml:space="preserve"> para la cooperación regional en el marco de Ramsar sigue siendo</w:t>
      </w:r>
      <w:r w:rsidRPr="00A40A1D">
        <w:rPr>
          <w:rFonts w:ascii="Calibri" w:hAnsi="Calibri"/>
          <w:lang w:val="es-ES_tradnl"/>
        </w:rPr>
        <w:t xml:space="preserve"> pues</w:t>
      </w:r>
      <w:r w:rsidR="00C713EC" w:rsidRPr="00A40A1D">
        <w:rPr>
          <w:rFonts w:ascii="Calibri" w:hAnsi="Calibri"/>
          <w:lang w:val="es-ES_tradnl"/>
        </w:rPr>
        <w:t xml:space="preserve"> una parte important</w:t>
      </w:r>
      <w:r w:rsidRPr="00A40A1D">
        <w:rPr>
          <w:rFonts w:ascii="Calibri" w:hAnsi="Calibri"/>
          <w:lang w:val="es-ES_tradnl"/>
        </w:rPr>
        <w:t xml:space="preserve">e </w:t>
      </w:r>
      <w:r w:rsidR="00C713EC" w:rsidRPr="00A40A1D">
        <w:rPr>
          <w:rFonts w:ascii="Calibri" w:hAnsi="Calibri"/>
          <w:lang w:val="es-ES_tradnl"/>
        </w:rPr>
        <w:t xml:space="preserve">del nuevo </w:t>
      </w:r>
      <w:r w:rsidRPr="00A40A1D">
        <w:rPr>
          <w:rFonts w:ascii="Calibri" w:hAnsi="Calibri"/>
          <w:lang w:val="es-ES_tradnl"/>
        </w:rPr>
        <w:t>Plan Estratégico de Ramsar</w:t>
      </w:r>
      <w:r w:rsidR="00293B98" w:rsidRPr="00A40A1D">
        <w:rPr>
          <w:rFonts w:ascii="Calibri" w:hAnsi="Calibri"/>
          <w:lang w:val="es-ES_tradnl"/>
        </w:rPr>
        <w:t xml:space="preserve">. </w:t>
      </w:r>
      <w:r w:rsidR="00C713EC" w:rsidRPr="00A40A1D">
        <w:rPr>
          <w:rFonts w:ascii="Calibri" w:hAnsi="Calibri"/>
          <w:lang w:val="es-ES_tradnl"/>
        </w:rPr>
        <w:t xml:space="preserve">El texto </w:t>
      </w:r>
      <w:r w:rsidR="00F06323" w:rsidRPr="00A40A1D">
        <w:rPr>
          <w:rFonts w:ascii="Calibri" w:hAnsi="Calibri"/>
          <w:lang w:val="es-ES_tradnl"/>
        </w:rPr>
        <w:t>de</w:t>
      </w:r>
      <w:r w:rsidR="00C70BC5">
        <w:rPr>
          <w:rFonts w:ascii="Calibri" w:hAnsi="Calibri"/>
          <w:lang w:val="es-ES_tradnl"/>
        </w:rPr>
        <w:t xml:space="preserve"> la propuesta </w:t>
      </w:r>
      <w:r w:rsidR="00C43B78" w:rsidRPr="00A40A1D">
        <w:rPr>
          <w:rFonts w:ascii="Calibri" w:hAnsi="Calibri"/>
          <w:lang w:val="es-ES_tradnl"/>
        </w:rPr>
        <w:t>de</w:t>
      </w:r>
      <w:r w:rsidR="00C713EC" w:rsidRPr="00A40A1D">
        <w:rPr>
          <w:rFonts w:ascii="Calibri" w:hAnsi="Calibri"/>
          <w:lang w:val="es-ES_tradnl"/>
        </w:rPr>
        <w:t xml:space="preserve"> </w:t>
      </w:r>
      <w:r w:rsidR="003F19B6" w:rsidRPr="00A40A1D">
        <w:rPr>
          <w:rFonts w:ascii="Calibri" w:hAnsi="Calibri"/>
          <w:lang w:val="es-ES_tradnl"/>
        </w:rPr>
        <w:t xml:space="preserve">Resolución </w:t>
      </w:r>
      <w:r w:rsidR="002842F9">
        <w:rPr>
          <w:rFonts w:ascii="Calibri" w:hAnsi="Calibri"/>
          <w:lang w:val="es-ES_tradnl"/>
        </w:rPr>
        <w:t>presentada</w:t>
      </w:r>
      <w:r w:rsidR="00C43B78" w:rsidRPr="00A40A1D">
        <w:rPr>
          <w:rFonts w:ascii="Calibri" w:hAnsi="Calibri"/>
          <w:lang w:val="es-ES_tradnl"/>
        </w:rPr>
        <w:t xml:space="preserve"> para su adopción por </w:t>
      </w:r>
      <w:r w:rsidR="00C713EC" w:rsidRPr="00A40A1D">
        <w:rPr>
          <w:rFonts w:ascii="Calibri" w:hAnsi="Calibri"/>
          <w:lang w:val="es-ES_tradnl"/>
        </w:rPr>
        <w:t xml:space="preserve">la </w:t>
      </w:r>
      <w:r w:rsidR="00293B98" w:rsidRPr="00A40A1D">
        <w:rPr>
          <w:rFonts w:ascii="Calibri" w:hAnsi="Calibri"/>
          <w:lang w:val="es-ES_tradnl"/>
        </w:rPr>
        <w:t>COP12</w:t>
      </w:r>
      <w:r w:rsidR="00C43B78" w:rsidRPr="00A40A1D">
        <w:rPr>
          <w:rFonts w:ascii="Calibri" w:hAnsi="Calibri"/>
          <w:lang w:val="es-ES_tradnl"/>
        </w:rPr>
        <w:t xml:space="preserve"> que se incluye más </w:t>
      </w:r>
      <w:r w:rsidR="00FD5A5D" w:rsidRPr="00A40A1D">
        <w:rPr>
          <w:rFonts w:ascii="Calibri" w:hAnsi="Calibri"/>
          <w:lang w:val="es-ES_tradnl"/>
        </w:rPr>
        <w:t xml:space="preserve">adelante </w:t>
      </w:r>
      <w:r w:rsidR="00C43B78" w:rsidRPr="00A40A1D">
        <w:rPr>
          <w:rFonts w:ascii="Calibri" w:hAnsi="Calibri"/>
          <w:lang w:val="es-ES_tradnl"/>
        </w:rPr>
        <w:t xml:space="preserve">resume dichas </w:t>
      </w:r>
      <w:r w:rsidR="00C713EC" w:rsidRPr="00A40A1D">
        <w:rPr>
          <w:rFonts w:ascii="Calibri" w:hAnsi="Calibri"/>
          <w:lang w:val="es-ES_tradnl"/>
        </w:rPr>
        <w:t>conclusiones</w:t>
      </w:r>
      <w:r w:rsidR="00293B98" w:rsidRPr="00A40A1D">
        <w:rPr>
          <w:rFonts w:ascii="Calibri" w:hAnsi="Calibri"/>
          <w:lang w:val="es-ES_tradnl"/>
        </w:rPr>
        <w:t>.</w:t>
      </w:r>
    </w:p>
    <w:p w:rsidR="00F9501B" w:rsidRPr="00A40A1D" w:rsidRDefault="00F9501B" w:rsidP="00CC2086">
      <w:pPr>
        <w:pStyle w:val="ListParagraph"/>
        <w:tabs>
          <w:tab w:val="left" w:pos="3060"/>
        </w:tabs>
        <w:ind w:left="0" w:right="237"/>
        <w:jc w:val="left"/>
        <w:rPr>
          <w:rFonts w:ascii="Calibri" w:hAnsi="Calibri"/>
          <w:lang w:val="es-ES_tradnl"/>
        </w:rPr>
      </w:pPr>
    </w:p>
    <w:p w:rsidR="00380083" w:rsidRPr="00A40A1D" w:rsidRDefault="00C713EC" w:rsidP="001F7409">
      <w:pPr>
        <w:pStyle w:val="ListParagraph"/>
        <w:numPr>
          <w:ilvl w:val="0"/>
          <w:numId w:val="40"/>
        </w:numPr>
        <w:ind w:left="426" w:right="237" w:hanging="426"/>
        <w:jc w:val="left"/>
        <w:rPr>
          <w:rFonts w:ascii="Calibri" w:hAnsi="Calibri"/>
          <w:lang w:val="es-ES_tradnl"/>
        </w:rPr>
      </w:pPr>
      <w:r w:rsidRPr="00A40A1D">
        <w:rPr>
          <w:rFonts w:ascii="Calibri" w:hAnsi="Calibri"/>
          <w:lang w:val="es-ES_tradnl"/>
        </w:rPr>
        <w:t xml:space="preserve">La Secretaría </w:t>
      </w:r>
      <w:r w:rsidR="00C43B78" w:rsidRPr="00A40A1D">
        <w:rPr>
          <w:rFonts w:ascii="Calibri" w:hAnsi="Calibri"/>
          <w:lang w:val="es-ES_tradnl"/>
        </w:rPr>
        <w:t>tiene la intención de</w:t>
      </w:r>
      <w:r w:rsidRPr="00A40A1D">
        <w:rPr>
          <w:rFonts w:ascii="Calibri" w:hAnsi="Calibri"/>
          <w:lang w:val="es-ES_tradnl"/>
        </w:rPr>
        <w:t xml:space="preserve"> </w:t>
      </w:r>
      <w:r w:rsidR="00C21C7B" w:rsidRPr="00A40A1D">
        <w:rPr>
          <w:rFonts w:ascii="Calibri" w:hAnsi="Calibri"/>
          <w:lang w:val="es-ES_tradnl"/>
        </w:rPr>
        <w:t>seguir proporcionando apoyo a iniciativas</w:t>
      </w:r>
      <w:r w:rsidR="00C43B78" w:rsidRPr="00A40A1D">
        <w:rPr>
          <w:rFonts w:ascii="Calibri" w:hAnsi="Calibri"/>
          <w:lang w:val="es-ES_tradnl"/>
        </w:rPr>
        <w:t xml:space="preserve"> en </w:t>
      </w:r>
      <w:r w:rsidR="0054750F" w:rsidRPr="00A40A1D">
        <w:rPr>
          <w:rFonts w:ascii="Calibri" w:hAnsi="Calibri"/>
          <w:lang w:val="es-ES_tradnl"/>
        </w:rPr>
        <w:t>funcionamiento</w:t>
      </w:r>
      <w:r w:rsidR="00C43B78" w:rsidRPr="00A40A1D">
        <w:rPr>
          <w:rFonts w:ascii="Calibri" w:hAnsi="Calibri"/>
          <w:lang w:val="es-ES_tradnl"/>
        </w:rPr>
        <w:t xml:space="preserve"> después de 2015 </w:t>
      </w:r>
      <w:r w:rsidR="00383337" w:rsidRPr="00A40A1D">
        <w:rPr>
          <w:rFonts w:ascii="Calibri" w:hAnsi="Calibri"/>
          <w:lang w:val="es-ES_tradnl"/>
        </w:rPr>
        <w:t>en consonancia con los Lineamientos Operativos adoptados</w:t>
      </w:r>
      <w:r w:rsidR="0054750F" w:rsidRPr="00A40A1D">
        <w:rPr>
          <w:rFonts w:ascii="Calibri" w:hAnsi="Calibri"/>
          <w:lang w:val="es-ES_tradnl"/>
        </w:rPr>
        <w:t xml:space="preserve"> para el período</w:t>
      </w:r>
      <w:r w:rsidR="00383337" w:rsidRPr="00A40A1D">
        <w:rPr>
          <w:rFonts w:ascii="Calibri" w:hAnsi="Calibri"/>
          <w:lang w:val="es-ES_tradnl"/>
        </w:rPr>
        <w:t xml:space="preserve"> </w:t>
      </w:r>
      <w:r w:rsidR="007240C1" w:rsidRPr="00A40A1D">
        <w:rPr>
          <w:rFonts w:ascii="Calibri" w:hAnsi="Calibri"/>
          <w:lang w:val="es-ES_tradnl"/>
        </w:rPr>
        <w:t xml:space="preserve">2013-2015. </w:t>
      </w:r>
      <w:r w:rsidR="00C21C7B" w:rsidRPr="00A40A1D">
        <w:rPr>
          <w:rFonts w:ascii="Calibri" w:hAnsi="Calibri"/>
          <w:lang w:val="es-ES_tradnl"/>
        </w:rPr>
        <w:t xml:space="preserve">Propone que la </w:t>
      </w:r>
      <w:r w:rsidR="00911CC1" w:rsidRPr="00A40A1D">
        <w:rPr>
          <w:rFonts w:ascii="Calibri" w:hAnsi="Calibri"/>
          <w:lang w:val="es-ES_tradnl"/>
        </w:rPr>
        <w:t xml:space="preserve">COP12 </w:t>
      </w:r>
      <w:r w:rsidR="00C21C7B" w:rsidRPr="00A40A1D">
        <w:rPr>
          <w:rFonts w:ascii="Calibri" w:hAnsi="Calibri"/>
          <w:lang w:val="es-ES_tradnl"/>
        </w:rPr>
        <w:t xml:space="preserve">apruebe </w:t>
      </w:r>
      <w:r w:rsidR="0054750F" w:rsidRPr="00A40A1D">
        <w:rPr>
          <w:rFonts w:ascii="Calibri" w:hAnsi="Calibri"/>
          <w:lang w:val="es-ES_tradnl"/>
        </w:rPr>
        <w:t>prolongar</w:t>
      </w:r>
      <w:r w:rsidR="00383337" w:rsidRPr="00A40A1D">
        <w:rPr>
          <w:rFonts w:ascii="Calibri" w:hAnsi="Calibri"/>
          <w:lang w:val="es-ES_tradnl"/>
        </w:rPr>
        <w:t xml:space="preserve"> </w:t>
      </w:r>
      <w:r w:rsidR="00C21C7B" w:rsidRPr="00A40A1D">
        <w:rPr>
          <w:rFonts w:ascii="Calibri" w:hAnsi="Calibri"/>
          <w:lang w:val="es-ES_tradnl"/>
        </w:rPr>
        <w:t xml:space="preserve">la validez de dichas Directrices para el trienio </w:t>
      </w:r>
      <w:r w:rsidR="00911CC1" w:rsidRPr="00A40A1D">
        <w:rPr>
          <w:rFonts w:ascii="Calibri" w:hAnsi="Calibri"/>
          <w:lang w:val="es-ES_tradnl"/>
        </w:rPr>
        <w:t>2016-2018</w:t>
      </w:r>
      <w:r w:rsidR="00DD1E09" w:rsidRPr="00A40A1D">
        <w:rPr>
          <w:rFonts w:ascii="Calibri" w:hAnsi="Calibri"/>
          <w:lang w:val="es-ES_tradnl"/>
        </w:rPr>
        <w:t>,</w:t>
      </w:r>
      <w:r w:rsidR="00911CC1" w:rsidRPr="00A40A1D">
        <w:rPr>
          <w:rFonts w:ascii="Calibri" w:hAnsi="Calibri"/>
          <w:lang w:val="es-ES_tradnl"/>
        </w:rPr>
        <w:t xml:space="preserve"> </w:t>
      </w:r>
      <w:r w:rsidR="00C21C7B" w:rsidRPr="00A40A1D">
        <w:rPr>
          <w:rFonts w:ascii="Calibri" w:hAnsi="Calibri"/>
          <w:lang w:val="es-ES_tradnl"/>
        </w:rPr>
        <w:t>y mantenga un</w:t>
      </w:r>
      <w:r w:rsidR="00383337" w:rsidRPr="00A40A1D">
        <w:rPr>
          <w:rFonts w:ascii="Calibri" w:hAnsi="Calibri"/>
          <w:lang w:val="es-ES_tradnl"/>
        </w:rPr>
        <w:t xml:space="preserve">a </w:t>
      </w:r>
      <w:r w:rsidR="0054750F" w:rsidRPr="00A40A1D">
        <w:rPr>
          <w:rFonts w:ascii="Calibri" w:hAnsi="Calibri"/>
          <w:lang w:val="es-ES_tradnl"/>
        </w:rPr>
        <w:t>partida</w:t>
      </w:r>
      <w:r w:rsidR="00383337" w:rsidRPr="00A40A1D">
        <w:rPr>
          <w:rFonts w:ascii="Calibri" w:hAnsi="Calibri"/>
          <w:lang w:val="es-ES_tradnl"/>
        </w:rPr>
        <w:t xml:space="preserve"> del presupuesto básico </w:t>
      </w:r>
      <w:r w:rsidR="00C21C7B" w:rsidRPr="00A40A1D">
        <w:rPr>
          <w:rFonts w:ascii="Calibri" w:hAnsi="Calibri"/>
          <w:lang w:val="es-ES_tradnl"/>
        </w:rPr>
        <w:t xml:space="preserve">de Ramsar para </w:t>
      </w:r>
      <w:r w:rsidR="00383337" w:rsidRPr="00A40A1D">
        <w:rPr>
          <w:rFonts w:ascii="Calibri" w:hAnsi="Calibri"/>
          <w:lang w:val="es-ES_tradnl"/>
        </w:rPr>
        <w:t xml:space="preserve">las </w:t>
      </w:r>
      <w:r w:rsidR="00C21C7B" w:rsidRPr="00A40A1D">
        <w:rPr>
          <w:rFonts w:ascii="Calibri" w:hAnsi="Calibri"/>
          <w:lang w:val="es-ES_tradnl"/>
        </w:rPr>
        <w:t xml:space="preserve">nuevas iniciativas regionales que se puedan anunciar </w:t>
      </w:r>
      <w:r w:rsidR="00383337" w:rsidRPr="00A40A1D">
        <w:rPr>
          <w:rFonts w:ascii="Calibri" w:hAnsi="Calibri"/>
          <w:lang w:val="es-ES_tradnl"/>
        </w:rPr>
        <w:t>de aquí a la</w:t>
      </w:r>
      <w:r w:rsidR="00C21C7B" w:rsidRPr="00A40A1D">
        <w:rPr>
          <w:rFonts w:ascii="Calibri" w:hAnsi="Calibri"/>
          <w:lang w:val="es-ES_tradnl"/>
        </w:rPr>
        <w:t xml:space="preserve"> </w:t>
      </w:r>
      <w:r w:rsidR="00911CC1" w:rsidRPr="00A40A1D">
        <w:rPr>
          <w:rFonts w:ascii="Calibri" w:hAnsi="Calibri"/>
          <w:lang w:val="es-ES_tradnl"/>
        </w:rPr>
        <w:t xml:space="preserve">COP12 </w:t>
      </w:r>
      <w:r w:rsidR="00C21C7B" w:rsidRPr="00A40A1D">
        <w:rPr>
          <w:rFonts w:ascii="Calibri" w:hAnsi="Calibri"/>
          <w:lang w:val="es-ES_tradnl"/>
        </w:rPr>
        <w:t>y busque</w:t>
      </w:r>
      <w:r w:rsidR="0054750F" w:rsidRPr="00A40A1D">
        <w:rPr>
          <w:rFonts w:ascii="Calibri" w:hAnsi="Calibri"/>
          <w:lang w:val="es-ES_tradnl"/>
        </w:rPr>
        <w:t>n</w:t>
      </w:r>
      <w:r w:rsidR="00C21C7B" w:rsidRPr="00A40A1D">
        <w:rPr>
          <w:rFonts w:ascii="Calibri" w:hAnsi="Calibri"/>
          <w:lang w:val="es-ES_tradnl"/>
        </w:rPr>
        <w:t xml:space="preserve"> un apoyo similar</w:t>
      </w:r>
      <w:r w:rsidR="0054750F" w:rsidRPr="00A40A1D">
        <w:rPr>
          <w:rFonts w:ascii="Calibri" w:hAnsi="Calibri"/>
          <w:lang w:val="es-ES_tradnl"/>
        </w:rPr>
        <w:t xml:space="preserve"> en su fase inicial</w:t>
      </w:r>
      <w:r w:rsidR="00C21C7B" w:rsidRPr="00A40A1D">
        <w:rPr>
          <w:rFonts w:ascii="Calibri" w:hAnsi="Calibri"/>
          <w:lang w:val="es-ES_tradnl"/>
        </w:rPr>
        <w:t xml:space="preserve">. </w:t>
      </w:r>
      <w:r w:rsidR="00383337" w:rsidRPr="00A40A1D">
        <w:rPr>
          <w:rFonts w:ascii="Calibri" w:hAnsi="Calibri"/>
          <w:lang w:val="es-ES_tradnl"/>
        </w:rPr>
        <w:t>A fecha de</w:t>
      </w:r>
      <w:r w:rsidR="00C21C7B" w:rsidRPr="00A40A1D">
        <w:rPr>
          <w:rFonts w:ascii="Calibri" w:hAnsi="Calibri"/>
          <w:lang w:val="es-ES_tradnl"/>
        </w:rPr>
        <w:t xml:space="preserve"> septiembre de 2014, la Secretaría </w:t>
      </w:r>
      <w:r w:rsidR="002323B9" w:rsidRPr="00A40A1D">
        <w:rPr>
          <w:rFonts w:ascii="Calibri" w:hAnsi="Calibri"/>
          <w:lang w:val="es-ES_tradnl"/>
        </w:rPr>
        <w:t>tiene entendido</w:t>
      </w:r>
      <w:r w:rsidR="00C21C7B" w:rsidRPr="00A40A1D">
        <w:rPr>
          <w:rFonts w:ascii="Calibri" w:hAnsi="Calibri"/>
          <w:lang w:val="es-ES_tradnl"/>
        </w:rPr>
        <w:t xml:space="preserve"> que </w:t>
      </w:r>
      <w:r w:rsidR="002323B9" w:rsidRPr="00A40A1D">
        <w:rPr>
          <w:rFonts w:ascii="Calibri" w:hAnsi="Calibri"/>
          <w:lang w:val="es-ES_tradnl"/>
        </w:rPr>
        <w:t xml:space="preserve">es posible que </w:t>
      </w:r>
      <w:r w:rsidR="00216783" w:rsidRPr="00A40A1D">
        <w:rPr>
          <w:rFonts w:ascii="Calibri" w:hAnsi="Calibri"/>
          <w:lang w:val="es-ES_tradnl"/>
        </w:rPr>
        <w:t xml:space="preserve">después de la COP12 empiecen a funcionar </w:t>
      </w:r>
      <w:r w:rsidR="00C21C7B" w:rsidRPr="00A40A1D">
        <w:rPr>
          <w:rFonts w:ascii="Calibri" w:hAnsi="Calibri"/>
          <w:lang w:val="es-ES_tradnl"/>
        </w:rPr>
        <w:t>varias iniciativas regionales</w:t>
      </w:r>
      <w:r w:rsidR="00F9501B" w:rsidRPr="00A40A1D">
        <w:rPr>
          <w:rFonts w:ascii="Calibri" w:hAnsi="Calibri"/>
          <w:lang w:val="es-ES_tradnl"/>
        </w:rPr>
        <w:t xml:space="preserve"> </w:t>
      </w:r>
      <w:r w:rsidR="004E6A51" w:rsidRPr="00A40A1D">
        <w:rPr>
          <w:rFonts w:ascii="Calibri" w:hAnsi="Calibri"/>
          <w:lang w:val="es-ES_tradnl"/>
        </w:rPr>
        <w:t>cent</w:t>
      </w:r>
      <w:r w:rsidR="002323B9" w:rsidRPr="00A40A1D">
        <w:rPr>
          <w:rFonts w:ascii="Calibri" w:hAnsi="Calibri"/>
          <w:lang w:val="es-ES_tradnl"/>
        </w:rPr>
        <w:t>radas en la cuenca del Amazonas, la cuenca del Mekong, la Península Arábiga</w:t>
      </w:r>
      <w:r w:rsidR="004E6A51" w:rsidRPr="00A40A1D">
        <w:rPr>
          <w:rFonts w:ascii="Calibri" w:hAnsi="Calibri"/>
          <w:lang w:val="es-ES_tradnl"/>
        </w:rPr>
        <w:t xml:space="preserve"> y la </w:t>
      </w:r>
      <w:r w:rsidR="00216783" w:rsidRPr="00A40A1D">
        <w:rPr>
          <w:rFonts w:ascii="Calibri" w:hAnsi="Calibri"/>
          <w:lang w:val="es-ES_tradnl"/>
        </w:rPr>
        <w:t>región</w:t>
      </w:r>
      <w:r w:rsidR="004E6A51" w:rsidRPr="00A40A1D">
        <w:rPr>
          <w:rFonts w:ascii="Calibri" w:hAnsi="Calibri"/>
          <w:lang w:val="es-ES_tradnl"/>
        </w:rPr>
        <w:t xml:space="preserve"> </w:t>
      </w:r>
      <w:r w:rsidR="002323B9" w:rsidRPr="00A40A1D">
        <w:rPr>
          <w:rFonts w:ascii="Calibri" w:hAnsi="Calibri"/>
          <w:lang w:val="es-ES_tradnl"/>
        </w:rPr>
        <w:t xml:space="preserve">de la Comunidad de </w:t>
      </w:r>
      <w:r w:rsidR="00E8441B" w:rsidRPr="00A40A1D">
        <w:rPr>
          <w:rFonts w:ascii="Calibri" w:hAnsi="Calibri"/>
          <w:lang w:val="es-ES_tradnl"/>
        </w:rPr>
        <w:t>Desarrollo</w:t>
      </w:r>
      <w:r w:rsidR="002323B9" w:rsidRPr="00A40A1D">
        <w:rPr>
          <w:rFonts w:ascii="Calibri" w:hAnsi="Calibri"/>
          <w:lang w:val="es-ES_tradnl"/>
        </w:rPr>
        <w:t xml:space="preserve"> de África Austral</w:t>
      </w:r>
      <w:r w:rsidR="007240C1" w:rsidRPr="00A40A1D">
        <w:rPr>
          <w:rFonts w:ascii="Calibri" w:hAnsi="Calibri"/>
          <w:lang w:val="es-ES_tradnl"/>
        </w:rPr>
        <w:t xml:space="preserve">. </w:t>
      </w:r>
    </w:p>
    <w:p w:rsidR="00ED2D1E" w:rsidRPr="00A40A1D" w:rsidRDefault="00ED2D1E" w:rsidP="00B04697">
      <w:pPr>
        <w:pStyle w:val="ListParagraph"/>
        <w:ind w:left="0"/>
        <w:jc w:val="left"/>
        <w:rPr>
          <w:rFonts w:ascii="Calibri" w:hAnsi="Calibri"/>
          <w:lang w:val="es-ES_tradnl"/>
        </w:rPr>
      </w:pPr>
    </w:p>
    <w:p w:rsidR="00FC16A3" w:rsidRPr="00A40A1D" w:rsidRDefault="007572F6" w:rsidP="00CC2086">
      <w:pPr>
        <w:pStyle w:val="ListParagraph"/>
        <w:ind w:left="0"/>
        <w:jc w:val="left"/>
        <w:rPr>
          <w:rFonts w:ascii="Calibri" w:hAnsi="Calibri"/>
          <w:b/>
          <w:lang w:val="es-ES_tradnl"/>
        </w:rPr>
      </w:pPr>
      <w:r w:rsidRPr="00A40A1D">
        <w:rPr>
          <w:rFonts w:ascii="Calibri" w:hAnsi="Calibri"/>
          <w:b/>
          <w:lang w:val="es-ES_tradnl"/>
        </w:rPr>
        <w:br w:type="page"/>
      </w:r>
      <w:r w:rsidR="00C70BC5">
        <w:rPr>
          <w:rFonts w:ascii="Calibri" w:hAnsi="Calibri"/>
          <w:b/>
          <w:lang w:val="es-ES_tradnl"/>
        </w:rPr>
        <w:t>Propuesta</w:t>
      </w:r>
      <w:r w:rsidR="008B5366" w:rsidRPr="00A40A1D">
        <w:rPr>
          <w:rFonts w:ascii="Calibri" w:hAnsi="Calibri"/>
          <w:b/>
          <w:lang w:val="es-ES_tradnl"/>
        </w:rPr>
        <w:t xml:space="preserve"> de Resolución </w:t>
      </w:r>
      <w:r w:rsidR="00F06323" w:rsidRPr="00A40A1D">
        <w:rPr>
          <w:rFonts w:ascii="Calibri" w:hAnsi="Calibri"/>
          <w:b/>
          <w:lang w:val="es-ES_tradnl"/>
        </w:rPr>
        <w:t>XII.xx</w:t>
      </w:r>
    </w:p>
    <w:p w:rsidR="00FC16A3" w:rsidRPr="00A40A1D" w:rsidRDefault="00FC16A3" w:rsidP="00FC16A3">
      <w:pPr>
        <w:pStyle w:val="ListParagraph"/>
        <w:ind w:left="0"/>
        <w:jc w:val="center"/>
        <w:rPr>
          <w:rFonts w:ascii="Calibri" w:hAnsi="Calibri"/>
          <w:b/>
          <w:lang w:val="es-ES_tradnl"/>
        </w:rPr>
      </w:pPr>
    </w:p>
    <w:p w:rsidR="00B04697" w:rsidRPr="00A40A1D" w:rsidRDefault="006E6042" w:rsidP="00CC2086">
      <w:pPr>
        <w:pStyle w:val="ListParagraph"/>
        <w:ind w:left="0"/>
        <w:rPr>
          <w:rFonts w:ascii="Calibri" w:hAnsi="Calibri"/>
          <w:lang w:val="es-ES_tradnl"/>
        </w:rPr>
      </w:pPr>
      <w:r w:rsidRPr="00A40A1D">
        <w:rPr>
          <w:rFonts w:ascii="Calibri" w:hAnsi="Calibri"/>
          <w:b/>
          <w:lang w:val="es-ES_tradnl"/>
        </w:rPr>
        <w:t xml:space="preserve">Iniciativas Regionales </w:t>
      </w:r>
      <w:r w:rsidR="008B192E" w:rsidRPr="00A40A1D">
        <w:rPr>
          <w:rFonts w:ascii="Calibri" w:hAnsi="Calibri"/>
          <w:b/>
          <w:lang w:val="es-ES_tradnl"/>
        </w:rPr>
        <w:t xml:space="preserve">para </w:t>
      </w:r>
      <w:r w:rsidR="00B04697" w:rsidRPr="00A40A1D">
        <w:rPr>
          <w:rFonts w:ascii="Calibri" w:hAnsi="Calibri"/>
          <w:b/>
          <w:lang w:val="es-ES_tradnl"/>
        </w:rPr>
        <w:t xml:space="preserve">2016-2018 </w:t>
      </w:r>
      <w:r w:rsidR="00A33640" w:rsidRPr="00A40A1D">
        <w:rPr>
          <w:rFonts w:ascii="Calibri" w:hAnsi="Calibri"/>
          <w:b/>
          <w:lang w:val="es-ES_tradnl"/>
        </w:rPr>
        <w:t>en el marco de la Convención de Ramsar</w:t>
      </w:r>
    </w:p>
    <w:p w:rsidR="00B04697" w:rsidRPr="00A40A1D" w:rsidRDefault="00B04697" w:rsidP="00B04697">
      <w:pPr>
        <w:pStyle w:val="BodyText"/>
        <w:tabs>
          <w:tab w:val="left" w:pos="1028"/>
        </w:tabs>
        <w:spacing w:after="0"/>
        <w:ind w:right="476"/>
        <w:rPr>
          <w:rFonts w:ascii="Calibri" w:hAnsi="Calibri"/>
          <w:sz w:val="22"/>
          <w:szCs w:val="22"/>
          <w:lang w:val="es-ES_tradnl"/>
        </w:rPr>
      </w:pPr>
    </w:p>
    <w:p w:rsidR="00B04697" w:rsidRPr="00A40A1D" w:rsidRDefault="00B04697"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RE</w:t>
      </w:r>
      <w:r w:rsidR="00362A98" w:rsidRPr="00A40A1D">
        <w:rPr>
          <w:rFonts w:ascii="Calibri" w:hAnsi="Calibri"/>
          <w:sz w:val="22"/>
          <w:szCs w:val="22"/>
          <w:lang w:val="es-ES_tradnl"/>
        </w:rPr>
        <w:t xml:space="preserve">CORDANDO que las iniciativas regionales </w:t>
      </w:r>
      <w:r w:rsidR="008B5366" w:rsidRPr="00A40A1D">
        <w:rPr>
          <w:rFonts w:ascii="Calibri" w:hAnsi="Calibri"/>
          <w:sz w:val="22"/>
          <w:szCs w:val="22"/>
          <w:lang w:val="es-ES_tradnl"/>
        </w:rPr>
        <w:t>en el marco de</w:t>
      </w:r>
      <w:r w:rsidR="00362A98" w:rsidRPr="00A40A1D">
        <w:rPr>
          <w:rFonts w:ascii="Calibri" w:hAnsi="Calibri"/>
          <w:sz w:val="22"/>
          <w:szCs w:val="22"/>
          <w:lang w:val="es-ES_tradnl"/>
        </w:rPr>
        <w:t xml:space="preserve"> la Convención </w:t>
      </w:r>
      <w:r w:rsidR="00693FA6" w:rsidRPr="00A40A1D">
        <w:rPr>
          <w:rFonts w:ascii="Calibri" w:hAnsi="Calibri"/>
          <w:sz w:val="22"/>
          <w:szCs w:val="22"/>
          <w:lang w:val="es-ES_tradnl"/>
        </w:rPr>
        <w:t xml:space="preserve">de </w:t>
      </w:r>
      <w:r w:rsidR="00362A98" w:rsidRPr="00A40A1D">
        <w:rPr>
          <w:rFonts w:ascii="Calibri" w:hAnsi="Calibri"/>
          <w:sz w:val="22"/>
          <w:szCs w:val="22"/>
          <w:lang w:val="es-ES_tradnl"/>
        </w:rPr>
        <w:t xml:space="preserve">Ramsar, ya sean centros de capacitación </w:t>
      </w:r>
      <w:r w:rsidR="008B5366" w:rsidRPr="00A40A1D">
        <w:rPr>
          <w:rFonts w:ascii="Calibri" w:hAnsi="Calibri"/>
          <w:sz w:val="22"/>
          <w:szCs w:val="22"/>
          <w:lang w:val="es-ES_tradnl"/>
        </w:rPr>
        <w:t xml:space="preserve">y creación de capacidad </w:t>
      </w:r>
      <w:r w:rsidR="00362A98" w:rsidRPr="00A40A1D">
        <w:rPr>
          <w:rFonts w:ascii="Calibri" w:hAnsi="Calibri"/>
          <w:sz w:val="22"/>
          <w:szCs w:val="22"/>
          <w:lang w:val="es-ES_tradnl"/>
        </w:rPr>
        <w:t>o redes que facilitan la cooperación</w:t>
      </w:r>
      <w:r w:rsidR="000E41DD" w:rsidRPr="00A40A1D">
        <w:rPr>
          <w:rFonts w:ascii="Calibri" w:hAnsi="Calibri"/>
          <w:sz w:val="22"/>
          <w:szCs w:val="22"/>
          <w:lang w:val="es-ES_tradnl"/>
        </w:rPr>
        <w:t>,</w:t>
      </w:r>
      <w:r w:rsidR="00362A98" w:rsidRPr="00A40A1D">
        <w:rPr>
          <w:rFonts w:ascii="Calibri" w:hAnsi="Calibri"/>
          <w:sz w:val="22"/>
          <w:szCs w:val="22"/>
          <w:lang w:val="es-ES_tradnl"/>
        </w:rPr>
        <w:t xml:space="preserve"> </w:t>
      </w:r>
      <w:r w:rsidR="002152BE" w:rsidRPr="00A40A1D">
        <w:rPr>
          <w:rFonts w:ascii="Calibri" w:hAnsi="Calibri"/>
          <w:sz w:val="22"/>
          <w:szCs w:val="22"/>
          <w:lang w:val="es-ES_tradnl"/>
        </w:rPr>
        <w:t xml:space="preserve">tienen por objeto servir de medios </w:t>
      </w:r>
      <w:r w:rsidR="008B5366" w:rsidRPr="00A40A1D">
        <w:rPr>
          <w:rFonts w:ascii="Calibri" w:hAnsi="Calibri"/>
          <w:sz w:val="22"/>
          <w:szCs w:val="22"/>
          <w:lang w:val="es-ES_tradnl"/>
        </w:rPr>
        <w:t>operativos</w:t>
      </w:r>
      <w:r w:rsidR="000C484A" w:rsidRPr="00A40A1D">
        <w:rPr>
          <w:rFonts w:ascii="Calibri" w:hAnsi="Calibri"/>
          <w:sz w:val="22"/>
          <w:szCs w:val="22"/>
          <w:lang w:val="es-ES_tradnl"/>
        </w:rPr>
        <w:t xml:space="preserve"> para </w:t>
      </w:r>
      <w:r w:rsidR="002152BE" w:rsidRPr="00A40A1D">
        <w:rPr>
          <w:rFonts w:ascii="Calibri" w:hAnsi="Calibri"/>
          <w:sz w:val="22"/>
          <w:szCs w:val="22"/>
          <w:lang w:val="es-ES_tradnl"/>
        </w:rPr>
        <w:t xml:space="preserve">brindar un apoyo eficaz con miras a mejorar la aplicación de la </w:t>
      </w:r>
      <w:r w:rsidR="000C484A" w:rsidRPr="00A40A1D">
        <w:rPr>
          <w:rFonts w:ascii="Calibri" w:hAnsi="Calibri"/>
          <w:sz w:val="22"/>
          <w:szCs w:val="22"/>
          <w:lang w:val="es-ES_tradnl"/>
        </w:rPr>
        <w:t>Convención y su Plan Estratégico en regiones geográficas</w:t>
      </w:r>
      <w:r w:rsidR="000E41DD" w:rsidRPr="00A40A1D">
        <w:rPr>
          <w:rFonts w:ascii="Calibri" w:hAnsi="Calibri"/>
          <w:sz w:val="22"/>
          <w:szCs w:val="22"/>
          <w:lang w:val="es-ES_tradnl"/>
        </w:rPr>
        <w:t xml:space="preserve"> concretas,</w:t>
      </w:r>
      <w:r w:rsidR="002152BE" w:rsidRPr="00A40A1D">
        <w:rPr>
          <w:rFonts w:ascii="Calibri" w:hAnsi="Calibri"/>
          <w:sz w:val="22"/>
          <w:szCs w:val="22"/>
          <w:lang w:val="es-ES_tradnl"/>
        </w:rPr>
        <w:t xml:space="preserve"> por medio de la </w:t>
      </w:r>
      <w:r w:rsidR="000C484A" w:rsidRPr="00A40A1D">
        <w:rPr>
          <w:rFonts w:ascii="Calibri" w:hAnsi="Calibri"/>
          <w:sz w:val="22"/>
          <w:szCs w:val="22"/>
          <w:lang w:val="es-ES_tradnl"/>
        </w:rPr>
        <w:t xml:space="preserve">cooperación internacional </w:t>
      </w:r>
      <w:r w:rsidR="002152BE" w:rsidRPr="00A40A1D">
        <w:rPr>
          <w:rFonts w:ascii="Calibri" w:hAnsi="Calibri"/>
          <w:sz w:val="22"/>
          <w:szCs w:val="22"/>
          <w:lang w:val="es-ES_tradnl"/>
        </w:rPr>
        <w:t>en</w:t>
      </w:r>
      <w:r w:rsidR="000C484A" w:rsidRPr="00A40A1D">
        <w:rPr>
          <w:rFonts w:ascii="Calibri" w:hAnsi="Calibri"/>
          <w:sz w:val="22"/>
          <w:szCs w:val="22"/>
          <w:lang w:val="es-ES_tradnl"/>
        </w:rPr>
        <w:t xml:space="preserve"> cuestiones de </w:t>
      </w:r>
      <w:r w:rsidR="002152BE" w:rsidRPr="00A40A1D">
        <w:rPr>
          <w:rFonts w:ascii="Calibri" w:hAnsi="Calibri"/>
          <w:sz w:val="22"/>
          <w:szCs w:val="22"/>
          <w:lang w:val="es-ES_tradnl"/>
        </w:rPr>
        <w:t xml:space="preserve">interés </w:t>
      </w:r>
      <w:r w:rsidR="000C484A" w:rsidRPr="00A40A1D">
        <w:rPr>
          <w:rFonts w:ascii="Calibri" w:hAnsi="Calibri"/>
          <w:sz w:val="22"/>
          <w:szCs w:val="22"/>
          <w:lang w:val="es-ES_tradnl"/>
        </w:rPr>
        <w:t xml:space="preserve">común </w:t>
      </w:r>
      <w:r w:rsidR="002152BE" w:rsidRPr="00A40A1D">
        <w:rPr>
          <w:rFonts w:ascii="Calibri" w:hAnsi="Calibri"/>
          <w:sz w:val="22"/>
          <w:szCs w:val="22"/>
          <w:lang w:val="es-ES_tradnl"/>
        </w:rPr>
        <w:t>relativas a los humedales</w:t>
      </w:r>
      <w:r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0C484A" w:rsidP="00897638">
      <w:pPr>
        <w:numPr>
          <w:ilvl w:val="0"/>
          <w:numId w:val="41"/>
        </w:numPr>
        <w:ind w:left="426" w:right="237" w:hanging="426"/>
        <w:jc w:val="left"/>
        <w:rPr>
          <w:rFonts w:ascii="Calibri" w:eastAsia="Garamond" w:hAnsi="Calibri" w:cs="Garamond"/>
          <w:lang w:val="es-ES_tradnl"/>
        </w:rPr>
      </w:pPr>
      <w:r w:rsidRPr="00A40A1D">
        <w:rPr>
          <w:rFonts w:ascii="Calibri" w:hAnsi="Calibri"/>
          <w:lang w:val="es-ES_tradnl"/>
        </w:rPr>
        <w:t>CONSCIENTE</w:t>
      </w:r>
      <w:r w:rsidR="00B04697" w:rsidRPr="00A40A1D">
        <w:rPr>
          <w:rFonts w:ascii="Calibri" w:hAnsi="Calibri"/>
          <w:lang w:val="es-ES_tradnl"/>
        </w:rPr>
        <w:t xml:space="preserve"> </w:t>
      </w:r>
      <w:r w:rsidR="002152BE" w:rsidRPr="00A40A1D">
        <w:rPr>
          <w:rFonts w:ascii="Calibri" w:hAnsi="Calibri"/>
          <w:lang w:val="es-ES_tradnl"/>
        </w:rPr>
        <w:t>de que lo</w:t>
      </w:r>
      <w:r w:rsidRPr="00A40A1D">
        <w:rPr>
          <w:rFonts w:ascii="Calibri" w:hAnsi="Calibri"/>
          <w:lang w:val="es-ES_tradnl"/>
        </w:rPr>
        <w:t xml:space="preserve">s </w:t>
      </w:r>
      <w:r w:rsidR="002152BE" w:rsidRPr="00A40A1D">
        <w:rPr>
          <w:rFonts w:ascii="Calibri" w:hAnsi="Calibri"/>
          <w:i/>
          <w:lang w:val="es-ES_tradnl"/>
        </w:rPr>
        <w:t>Lineamientos para la cooperación internacional con arreglo a la Convención de</w:t>
      </w:r>
      <w:r w:rsidR="00B04697" w:rsidRPr="00A40A1D">
        <w:rPr>
          <w:rFonts w:ascii="Calibri" w:hAnsi="Calibri"/>
          <w:i/>
          <w:lang w:val="es-ES_tradnl"/>
        </w:rPr>
        <w:t xml:space="preserve"> Ramsar </w:t>
      </w:r>
      <w:r w:rsidR="00B04697" w:rsidRPr="00A40A1D">
        <w:rPr>
          <w:rFonts w:ascii="Calibri" w:hAnsi="Calibri"/>
          <w:lang w:val="es-ES_tradnl"/>
        </w:rPr>
        <w:t>(</w:t>
      </w:r>
      <w:r w:rsidR="003F19B6" w:rsidRPr="00A40A1D">
        <w:rPr>
          <w:rFonts w:ascii="Calibri" w:hAnsi="Calibri"/>
          <w:lang w:val="es-ES_tradnl"/>
        </w:rPr>
        <w:t xml:space="preserve">Resolución </w:t>
      </w:r>
      <w:r w:rsidR="00B04697" w:rsidRPr="00A40A1D">
        <w:rPr>
          <w:rFonts w:ascii="Calibri" w:hAnsi="Calibri"/>
          <w:lang w:val="es-ES_tradnl"/>
        </w:rPr>
        <w:t xml:space="preserve">VII.19, 1999) </w:t>
      </w:r>
      <w:r w:rsidRPr="00A40A1D">
        <w:rPr>
          <w:rFonts w:ascii="Calibri" w:hAnsi="Calibri"/>
          <w:lang w:val="es-ES_tradnl"/>
        </w:rPr>
        <w:t xml:space="preserve">proporcionan el marco adecuado para promover la colaboración internacional entre las Partes Contratantes y otros </w:t>
      </w:r>
      <w:r w:rsidR="002152BE" w:rsidRPr="00A40A1D">
        <w:rPr>
          <w:rFonts w:ascii="Calibri" w:hAnsi="Calibri"/>
          <w:lang w:val="es-ES_tradnl"/>
        </w:rPr>
        <w:t>asociados</w:t>
      </w:r>
      <w:r w:rsidR="00B04697" w:rsidRPr="00A40A1D">
        <w:rPr>
          <w:rFonts w:ascii="Calibri" w:hAnsi="Calibri"/>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1B7438"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 xml:space="preserve">RECORDANDO </w:t>
      </w:r>
      <w:r w:rsidR="002152BE" w:rsidRPr="00A40A1D">
        <w:rPr>
          <w:rFonts w:ascii="Calibri" w:hAnsi="Calibri"/>
          <w:sz w:val="22"/>
          <w:szCs w:val="22"/>
          <w:lang w:val="es-ES_tradnl"/>
        </w:rPr>
        <w:t xml:space="preserve">TAMBIÉN </w:t>
      </w:r>
      <w:r w:rsidRPr="00A40A1D">
        <w:rPr>
          <w:rFonts w:ascii="Calibri" w:hAnsi="Calibri"/>
          <w:sz w:val="22"/>
          <w:szCs w:val="22"/>
          <w:lang w:val="es-ES_tradnl"/>
        </w:rPr>
        <w:t>que</w:t>
      </w:r>
      <w:r w:rsidR="002152BE" w:rsidRPr="00A40A1D">
        <w:rPr>
          <w:rFonts w:ascii="Calibri" w:hAnsi="Calibri"/>
          <w:sz w:val="22"/>
          <w:szCs w:val="22"/>
          <w:lang w:val="es-ES_tradnl"/>
        </w:rPr>
        <w:t xml:space="preserve"> </w:t>
      </w:r>
      <w:r w:rsidRPr="00A40A1D">
        <w:rPr>
          <w:rFonts w:ascii="Calibri" w:hAnsi="Calibri"/>
          <w:sz w:val="22"/>
          <w:szCs w:val="22"/>
          <w:lang w:val="es-ES_tradnl"/>
        </w:rPr>
        <w:t xml:space="preserve">las Partes Contratantes </w:t>
      </w:r>
      <w:r w:rsidR="002152BE" w:rsidRPr="00A40A1D">
        <w:rPr>
          <w:rFonts w:ascii="Calibri" w:hAnsi="Calibri"/>
          <w:sz w:val="22"/>
          <w:szCs w:val="22"/>
          <w:lang w:val="es-ES_tradnl"/>
        </w:rPr>
        <w:t xml:space="preserve">reconocieron la importancia que revisten las iniciativas regionales para la promoción de los objetivos de la Convención </w:t>
      </w:r>
      <w:r w:rsidRPr="00A40A1D">
        <w:rPr>
          <w:rFonts w:ascii="Calibri" w:hAnsi="Calibri"/>
          <w:sz w:val="22"/>
          <w:szCs w:val="22"/>
          <w:lang w:val="es-ES_tradnl"/>
        </w:rPr>
        <w:t>en la</w:t>
      </w:r>
      <w:r w:rsidR="003F19B6" w:rsidRPr="00A40A1D">
        <w:rPr>
          <w:rFonts w:ascii="Calibri" w:hAnsi="Calibri"/>
          <w:sz w:val="22"/>
          <w:szCs w:val="22"/>
          <w:lang w:val="es-ES_tradnl"/>
        </w:rPr>
        <w:t xml:space="preserve"> Resolución </w:t>
      </w:r>
      <w:r w:rsidR="002152BE" w:rsidRPr="00A40A1D">
        <w:rPr>
          <w:rFonts w:ascii="Calibri" w:hAnsi="Calibri"/>
          <w:sz w:val="22"/>
          <w:szCs w:val="22"/>
          <w:lang w:val="es-ES_tradnl"/>
        </w:rPr>
        <w:t>VIII.30 (2002)</w:t>
      </w:r>
      <w:r w:rsidRPr="00A40A1D">
        <w:rPr>
          <w:rFonts w:ascii="Calibri" w:hAnsi="Calibri"/>
          <w:sz w:val="22"/>
          <w:szCs w:val="22"/>
          <w:lang w:val="es-ES_tradnl"/>
        </w:rPr>
        <w:t xml:space="preserve"> y posteriormente a través de las Resoluciones </w:t>
      </w:r>
      <w:r w:rsidR="00B04697" w:rsidRPr="00A40A1D">
        <w:rPr>
          <w:rFonts w:ascii="Calibri" w:hAnsi="Calibri"/>
          <w:sz w:val="22"/>
          <w:szCs w:val="22"/>
          <w:lang w:val="es-ES_tradnl"/>
        </w:rPr>
        <w:t>IX.7 (2005)</w:t>
      </w:r>
      <w:r w:rsidR="009808A0" w:rsidRPr="00A40A1D">
        <w:rPr>
          <w:rFonts w:ascii="Calibri" w:hAnsi="Calibri"/>
          <w:sz w:val="22"/>
          <w:szCs w:val="22"/>
          <w:lang w:val="es-ES_tradnl"/>
        </w:rPr>
        <w:t xml:space="preserve">, X.6 (2008) </w:t>
      </w:r>
      <w:r w:rsidR="002152BE" w:rsidRPr="00A40A1D">
        <w:rPr>
          <w:rFonts w:ascii="Calibri" w:hAnsi="Calibri"/>
          <w:sz w:val="22"/>
          <w:szCs w:val="22"/>
          <w:lang w:val="es-ES_tradnl"/>
        </w:rPr>
        <w:t>y</w:t>
      </w:r>
      <w:r w:rsidR="009808A0" w:rsidRPr="00A40A1D">
        <w:rPr>
          <w:rFonts w:ascii="Calibri" w:hAnsi="Calibri"/>
          <w:sz w:val="22"/>
          <w:szCs w:val="22"/>
          <w:lang w:val="es-ES_tradnl"/>
        </w:rPr>
        <w:t xml:space="preserve"> XI.5 (2012), </w:t>
      </w:r>
      <w:r w:rsidR="00D047DF" w:rsidRPr="00A40A1D">
        <w:rPr>
          <w:rFonts w:ascii="Calibri" w:hAnsi="Calibri"/>
          <w:sz w:val="22"/>
          <w:szCs w:val="22"/>
          <w:lang w:val="es-ES_tradnl"/>
        </w:rPr>
        <w:t xml:space="preserve">y apoyaron </w:t>
      </w:r>
      <w:r w:rsidR="002152BE" w:rsidRPr="00A40A1D">
        <w:rPr>
          <w:rFonts w:ascii="Calibri" w:hAnsi="Calibri"/>
          <w:sz w:val="22"/>
          <w:szCs w:val="22"/>
          <w:lang w:val="es-ES_tradnl"/>
        </w:rPr>
        <w:t xml:space="preserve">una serie de iniciativas regionales </w:t>
      </w:r>
      <w:r w:rsidR="00D047DF" w:rsidRPr="00A40A1D">
        <w:rPr>
          <w:rFonts w:ascii="Calibri" w:hAnsi="Calibri"/>
          <w:sz w:val="22"/>
          <w:szCs w:val="22"/>
          <w:lang w:val="es-ES_tradnl"/>
        </w:rPr>
        <w:t>considerando que realizan su actividad en el</w:t>
      </w:r>
      <w:r w:rsidR="002152BE" w:rsidRPr="00A40A1D">
        <w:rPr>
          <w:rFonts w:ascii="Calibri" w:hAnsi="Calibri"/>
          <w:sz w:val="22"/>
          <w:szCs w:val="22"/>
          <w:lang w:val="es-ES_tradnl"/>
        </w:rPr>
        <w:t xml:space="preserve"> marco de la Convención </w:t>
      </w:r>
      <w:r w:rsidR="00D047DF" w:rsidRPr="00A40A1D">
        <w:rPr>
          <w:rFonts w:ascii="Calibri" w:hAnsi="Calibri"/>
          <w:sz w:val="22"/>
          <w:szCs w:val="22"/>
          <w:lang w:val="es-ES_tradnl"/>
        </w:rPr>
        <w:t>durante el período</w:t>
      </w:r>
      <w:r w:rsidR="002152BE" w:rsidRPr="00A40A1D">
        <w:rPr>
          <w:rFonts w:ascii="Calibri" w:hAnsi="Calibri"/>
          <w:sz w:val="22"/>
          <w:szCs w:val="22"/>
          <w:lang w:val="es-ES_tradnl"/>
        </w:rPr>
        <w:t xml:space="preserve"> 201</w:t>
      </w:r>
      <w:r w:rsidR="009808A0" w:rsidRPr="00A40A1D">
        <w:rPr>
          <w:rFonts w:ascii="Calibri" w:hAnsi="Calibri"/>
          <w:sz w:val="22"/>
          <w:szCs w:val="22"/>
          <w:lang w:val="es-ES_tradnl"/>
        </w:rPr>
        <w:t>3-2015</w:t>
      </w:r>
      <w:r w:rsidR="00B04697" w:rsidRPr="00A40A1D">
        <w:rPr>
          <w:rFonts w:ascii="Calibri" w:hAnsi="Calibri"/>
          <w:sz w:val="22"/>
          <w:szCs w:val="22"/>
          <w:lang w:val="es-ES_tradnl"/>
        </w:rPr>
        <w:t>;</w:t>
      </w:r>
    </w:p>
    <w:p w:rsidR="00B04697" w:rsidRPr="00A40A1D" w:rsidRDefault="00B04697" w:rsidP="00007D3F">
      <w:pPr>
        <w:pStyle w:val="BodyText"/>
        <w:spacing w:after="0"/>
        <w:ind w:left="426" w:right="237"/>
        <w:rPr>
          <w:rFonts w:ascii="Calibri" w:hAnsi="Calibri"/>
          <w:sz w:val="22"/>
          <w:szCs w:val="22"/>
          <w:lang w:val="es-ES_tradnl"/>
        </w:rPr>
      </w:pPr>
    </w:p>
    <w:p w:rsidR="00B04697" w:rsidRPr="00A40A1D" w:rsidRDefault="000A09AD" w:rsidP="00007D3F">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 xml:space="preserve">RECORDANDO ASIMISMO </w:t>
      </w:r>
      <w:r w:rsidR="001B7438" w:rsidRPr="00A40A1D">
        <w:rPr>
          <w:rFonts w:ascii="Calibri" w:hAnsi="Calibri"/>
          <w:sz w:val="22"/>
          <w:szCs w:val="22"/>
          <w:lang w:val="es-ES_tradnl"/>
        </w:rPr>
        <w:t xml:space="preserve">que </w:t>
      </w:r>
      <w:r w:rsidRPr="00A40A1D">
        <w:rPr>
          <w:rFonts w:ascii="Calibri" w:hAnsi="Calibri"/>
          <w:sz w:val="22"/>
          <w:szCs w:val="22"/>
          <w:lang w:val="es-ES_tradnl"/>
        </w:rPr>
        <w:t xml:space="preserve">en </w:t>
      </w:r>
      <w:r w:rsidR="001B7438" w:rsidRPr="00A40A1D">
        <w:rPr>
          <w:rFonts w:ascii="Calibri" w:hAnsi="Calibri"/>
          <w:sz w:val="22"/>
          <w:szCs w:val="22"/>
          <w:lang w:val="es-ES_tradnl"/>
        </w:rPr>
        <w:t xml:space="preserve">la </w:t>
      </w:r>
      <w:r w:rsidR="003F19B6" w:rsidRPr="00A40A1D">
        <w:rPr>
          <w:rFonts w:ascii="Calibri" w:hAnsi="Calibri"/>
          <w:sz w:val="22"/>
          <w:szCs w:val="22"/>
          <w:lang w:val="es-ES_tradnl"/>
        </w:rPr>
        <w:t xml:space="preserve">Resolución </w:t>
      </w:r>
      <w:r w:rsidR="00B04697" w:rsidRPr="00A40A1D">
        <w:rPr>
          <w:rFonts w:ascii="Calibri" w:hAnsi="Calibri"/>
          <w:sz w:val="22"/>
          <w:szCs w:val="22"/>
          <w:lang w:val="es-ES_tradnl"/>
        </w:rPr>
        <w:t xml:space="preserve">X.6 (2008) </w:t>
      </w:r>
      <w:r w:rsidRPr="00A40A1D">
        <w:rPr>
          <w:rFonts w:ascii="Calibri" w:hAnsi="Calibri"/>
          <w:sz w:val="22"/>
          <w:szCs w:val="22"/>
          <w:lang w:val="es-ES_tradnl"/>
        </w:rPr>
        <w:t xml:space="preserve">se adoptaron los </w:t>
      </w:r>
      <w:r w:rsidRPr="00A40A1D">
        <w:rPr>
          <w:rFonts w:ascii="Calibri" w:hAnsi="Calibri"/>
          <w:i/>
          <w:sz w:val="22"/>
          <w:szCs w:val="22"/>
          <w:lang w:val="es-ES_tradnl"/>
        </w:rPr>
        <w:t xml:space="preserve">Lineamientos Operativos para </w:t>
      </w:r>
      <w:r w:rsidR="00007D3F" w:rsidRPr="00A40A1D">
        <w:rPr>
          <w:rFonts w:ascii="Calibri" w:hAnsi="Calibri"/>
          <w:i/>
          <w:sz w:val="22"/>
          <w:szCs w:val="22"/>
          <w:lang w:val="es-ES_tradnl"/>
        </w:rPr>
        <w:t xml:space="preserve">2009-2012 </w:t>
      </w:r>
      <w:r w:rsidRPr="00A40A1D">
        <w:rPr>
          <w:rFonts w:ascii="Calibri" w:hAnsi="Calibri"/>
          <w:i/>
          <w:sz w:val="22"/>
          <w:szCs w:val="22"/>
          <w:lang w:val="es-ES_tradnl"/>
        </w:rPr>
        <w:t xml:space="preserve">destinados a las iniciativas regionales en el marco de la Convención sobre los Humedales </w:t>
      </w:r>
      <w:r w:rsidR="001B7438" w:rsidRPr="00A40A1D">
        <w:rPr>
          <w:rFonts w:ascii="Calibri" w:hAnsi="Calibri"/>
          <w:sz w:val="22"/>
          <w:szCs w:val="22"/>
          <w:lang w:val="es-ES_tradnl"/>
        </w:rPr>
        <w:t>para apoyar</w:t>
      </w:r>
      <w:r w:rsidR="00775441" w:rsidRPr="00A40A1D">
        <w:rPr>
          <w:rFonts w:ascii="Calibri" w:hAnsi="Calibri"/>
          <w:sz w:val="22"/>
          <w:szCs w:val="22"/>
          <w:lang w:val="es-ES_tradnl"/>
        </w:rPr>
        <w:t xml:space="preserve"> la aplicación de la Convención, y que esos Lineamientos Operativos,</w:t>
      </w:r>
      <w:r w:rsidR="00007D3F" w:rsidRPr="00A40A1D">
        <w:rPr>
          <w:rFonts w:ascii="Calibri" w:hAnsi="Calibri"/>
          <w:sz w:val="22"/>
          <w:szCs w:val="22"/>
          <w:lang w:val="es-ES_tradnl"/>
        </w:rPr>
        <w:t xml:space="preserve"> </w:t>
      </w:r>
      <w:r w:rsidR="00D047DF" w:rsidRPr="00A40A1D">
        <w:rPr>
          <w:rFonts w:ascii="Calibri" w:hAnsi="Calibri"/>
          <w:sz w:val="22"/>
          <w:szCs w:val="22"/>
          <w:lang w:val="es-ES_tradnl"/>
        </w:rPr>
        <w:t>tal y como fueron enmendado</w:t>
      </w:r>
      <w:r w:rsidR="001B7438" w:rsidRPr="00A40A1D">
        <w:rPr>
          <w:rFonts w:ascii="Calibri" w:hAnsi="Calibri"/>
          <w:sz w:val="22"/>
          <w:szCs w:val="22"/>
          <w:lang w:val="es-ES_tradnl"/>
        </w:rPr>
        <w:t xml:space="preserve">s posteriormente por el Comité Permanente para el trienio </w:t>
      </w:r>
      <w:r w:rsidR="009808A0" w:rsidRPr="00A40A1D">
        <w:rPr>
          <w:rFonts w:ascii="Calibri" w:hAnsi="Calibri"/>
          <w:sz w:val="22"/>
          <w:szCs w:val="22"/>
          <w:lang w:val="es-ES_tradnl"/>
        </w:rPr>
        <w:t>2013-2015</w:t>
      </w:r>
      <w:r w:rsidR="00775441" w:rsidRPr="00A40A1D">
        <w:rPr>
          <w:rFonts w:ascii="Calibri" w:hAnsi="Calibri"/>
          <w:sz w:val="22"/>
          <w:szCs w:val="22"/>
          <w:lang w:val="es-ES_tradnl"/>
        </w:rPr>
        <w:t>,</w:t>
      </w:r>
      <w:r w:rsidR="00B04697" w:rsidRPr="00A40A1D">
        <w:rPr>
          <w:rFonts w:ascii="Calibri" w:hAnsi="Calibri"/>
          <w:sz w:val="22"/>
          <w:szCs w:val="22"/>
          <w:lang w:val="es-ES_tradnl"/>
        </w:rPr>
        <w:t xml:space="preserve"> </w:t>
      </w:r>
      <w:r w:rsidR="001B7438" w:rsidRPr="00A40A1D">
        <w:rPr>
          <w:rFonts w:ascii="Calibri" w:hAnsi="Calibri"/>
          <w:sz w:val="22"/>
          <w:szCs w:val="22"/>
          <w:lang w:val="es-ES_tradnl"/>
        </w:rPr>
        <w:t>sirven de referencia para evaluar el fu</w:t>
      </w:r>
      <w:r w:rsidR="00775441" w:rsidRPr="00A40A1D">
        <w:rPr>
          <w:rFonts w:ascii="Calibri" w:hAnsi="Calibri"/>
          <w:sz w:val="22"/>
          <w:szCs w:val="22"/>
          <w:lang w:val="es-ES_tradnl"/>
        </w:rPr>
        <w:t>ncionamiento y la eficacia</w:t>
      </w:r>
      <w:r w:rsidR="001B7438" w:rsidRPr="00A40A1D">
        <w:rPr>
          <w:rFonts w:ascii="Calibri" w:hAnsi="Calibri"/>
          <w:sz w:val="22"/>
          <w:szCs w:val="22"/>
          <w:lang w:val="es-ES_tradnl"/>
        </w:rPr>
        <w:t xml:space="preserve"> de las Iniciativas Regionales, </w:t>
      </w:r>
      <w:r w:rsidR="00775441" w:rsidRPr="00A40A1D">
        <w:rPr>
          <w:rFonts w:ascii="Calibri" w:hAnsi="Calibri"/>
          <w:sz w:val="22"/>
          <w:szCs w:val="22"/>
          <w:lang w:val="es-ES_tradnl"/>
        </w:rPr>
        <w:t xml:space="preserve">reemplazando a las </w:t>
      </w:r>
      <w:r w:rsidR="00775441" w:rsidRPr="00A40A1D">
        <w:rPr>
          <w:rFonts w:ascii="Calibri" w:hAnsi="Calibri"/>
          <w:i/>
          <w:sz w:val="22"/>
          <w:szCs w:val="22"/>
          <w:lang w:val="es-ES_tradnl"/>
        </w:rPr>
        <w:t>Orientaciones para promover iniciativas regionales en el marco de la</w:t>
      </w:r>
      <w:r w:rsidR="00D047DF" w:rsidRPr="00A40A1D">
        <w:rPr>
          <w:rFonts w:ascii="Calibri" w:hAnsi="Calibri"/>
          <w:i/>
          <w:sz w:val="22"/>
          <w:szCs w:val="22"/>
          <w:lang w:val="es-ES_tradnl"/>
        </w:rPr>
        <w:t xml:space="preserve"> Convención sobre los Humedales</w:t>
      </w:r>
      <w:r w:rsidR="00775441" w:rsidRPr="00A40A1D">
        <w:rPr>
          <w:rFonts w:ascii="Calibri" w:hAnsi="Calibri"/>
          <w:i/>
          <w:sz w:val="22"/>
          <w:szCs w:val="22"/>
          <w:lang w:val="es-ES_tradnl"/>
        </w:rPr>
        <w:t xml:space="preserve"> </w:t>
      </w:r>
      <w:r w:rsidR="00775441" w:rsidRPr="00A40A1D">
        <w:rPr>
          <w:rFonts w:ascii="Calibri" w:hAnsi="Calibri"/>
          <w:sz w:val="22"/>
          <w:szCs w:val="22"/>
          <w:lang w:val="es-ES_tradnl"/>
        </w:rPr>
        <w:t xml:space="preserve">contenidas en un anexo de la </w:t>
      </w:r>
      <w:r w:rsidR="003F19B6" w:rsidRPr="00A40A1D">
        <w:rPr>
          <w:rFonts w:ascii="Calibri" w:hAnsi="Calibri"/>
          <w:sz w:val="22"/>
          <w:szCs w:val="22"/>
          <w:lang w:val="es-ES_tradnl"/>
        </w:rPr>
        <w:t xml:space="preserve">Resolución </w:t>
      </w:r>
      <w:r w:rsidR="00B04697" w:rsidRPr="00A40A1D">
        <w:rPr>
          <w:rFonts w:ascii="Calibri" w:hAnsi="Calibri"/>
          <w:sz w:val="22"/>
          <w:szCs w:val="22"/>
          <w:lang w:val="es-ES_tradnl"/>
        </w:rPr>
        <w:t>VIII.30;</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775441"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TOMANDO NOTA</w:t>
      </w:r>
      <w:r w:rsidR="00B04697" w:rsidRPr="00A40A1D">
        <w:rPr>
          <w:rFonts w:ascii="Calibri" w:hAnsi="Calibri"/>
          <w:sz w:val="22"/>
          <w:szCs w:val="22"/>
          <w:lang w:val="es-ES_tradnl"/>
        </w:rPr>
        <w:t xml:space="preserve"> </w:t>
      </w:r>
      <w:r w:rsidR="001B7438" w:rsidRPr="00A40A1D">
        <w:rPr>
          <w:rFonts w:ascii="Calibri" w:hAnsi="Calibri"/>
          <w:sz w:val="22"/>
          <w:szCs w:val="22"/>
          <w:lang w:val="es-ES_tradnl"/>
        </w:rPr>
        <w:t xml:space="preserve">de que </w:t>
      </w:r>
      <w:r w:rsidRPr="00A40A1D">
        <w:rPr>
          <w:rFonts w:ascii="Calibri" w:hAnsi="Calibri"/>
          <w:sz w:val="22"/>
          <w:szCs w:val="22"/>
          <w:lang w:val="es-ES_tradnl"/>
        </w:rPr>
        <w:t xml:space="preserve">entre 2013 y </w:t>
      </w:r>
      <w:r w:rsidR="009808A0" w:rsidRPr="00A40A1D">
        <w:rPr>
          <w:rFonts w:ascii="Calibri" w:hAnsi="Calibri"/>
          <w:sz w:val="22"/>
          <w:szCs w:val="22"/>
          <w:lang w:val="es-ES_tradnl"/>
        </w:rPr>
        <w:t>2015</w:t>
      </w:r>
      <w:r w:rsidRPr="00A40A1D">
        <w:rPr>
          <w:rFonts w:ascii="Calibri" w:hAnsi="Calibri"/>
          <w:sz w:val="22"/>
          <w:szCs w:val="22"/>
          <w:lang w:val="es-ES_tradnl"/>
        </w:rPr>
        <w:t xml:space="preserve"> </w:t>
      </w:r>
      <w:r w:rsidR="001B7438" w:rsidRPr="00A40A1D">
        <w:rPr>
          <w:rFonts w:ascii="Calibri" w:hAnsi="Calibri"/>
          <w:sz w:val="22"/>
          <w:szCs w:val="22"/>
          <w:lang w:val="es-ES_tradnl"/>
        </w:rPr>
        <w:t xml:space="preserve">el Comité Permanente aprobó una serie de </w:t>
      </w:r>
      <w:r w:rsidR="00E8441B" w:rsidRPr="00A40A1D">
        <w:rPr>
          <w:rFonts w:ascii="Calibri" w:hAnsi="Calibri"/>
          <w:sz w:val="22"/>
          <w:szCs w:val="22"/>
          <w:lang w:val="es-ES_tradnl"/>
        </w:rPr>
        <w:t>iniciativas</w:t>
      </w:r>
      <w:r w:rsidR="001B7438" w:rsidRPr="00A40A1D">
        <w:rPr>
          <w:rFonts w:ascii="Calibri" w:hAnsi="Calibri"/>
          <w:sz w:val="22"/>
          <w:szCs w:val="22"/>
          <w:lang w:val="es-ES_tradnl"/>
        </w:rPr>
        <w:t xml:space="preserve"> regionales </w:t>
      </w:r>
      <w:r w:rsidRPr="00A40A1D">
        <w:rPr>
          <w:rFonts w:ascii="Calibri" w:hAnsi="Calibri"/>
          <w:sz w:val="22"/>
          <w:szCs w:val="22"/>
          <w:lang w:val="es-ES_tradnl"/>
        </w:rPr>
        <w:t xml:space="preserve">en funcionamiento que cumplían plenamente los Lineamientos Operativos y observó que en esos años muchas iniciativas habían </w:t>
      </w:r>
      <w:r w:rsidR="00C70BC5">
        <w:rPr>
          <w:rFonts w:ascii="Calibri" w:hAnsi="Calibri"/>
          <w:sz w:val="22"/>
          <w:szCs w:val="22"/>
          <w:lang w:val="es-ES_tradnl"/>
        </w:rPr>
        <w:t>realizado</w:t>
      </w:r>
      <w:r w:rsidRPr="00A40A1D">
        <w:rPr>
          <w:rFonts w:ascii="Calibri" w:hAnsi="Calibri"/>
          <w:sz w:val="22"/>
          <w:szCs w:val="22"/>
          <w:lang w:val="es-ES_tradnl"/>
        </w:rPr>
        <w:t xml:space="preserve"> progresos </w:t>
      </w:r>
      <w:r w:rsidR="00C70BC5">
        <w:rPr>
          <w:rFonts w:ascii="Calibri" w:hAnsi="Calibri"/>
          <w:sz w:val="22"/>
          <w:szCs w:val="22"/>
          <w:lang w:val="es-ES_tradnl"/>
        </w:rPr>
        <w:t>considerables</w:t>
      </w:r>
      <w:r w:rsidRPr="00A40A1D">
        <w:rPr>
          <w:rFonts w:ascii="Calibri" w:hAnsi="Calibri"/>
          <w:sz w:val="22"/>
          <w:szCs w:val="22"/>
          <w:lang w:val="es-ES_tradnl"/>
        </w:rPr>
        <w:t xml:space="preserve">, según se desprendía de los informes anuales que presentaron durante </w:t>
      </w:r>
      <w:r w:rsidR="00B31837" w:rsidRPr="00A40A1D">
        <w:rPr>
          <w:rFonts w:ascii="Calibri" w:hAnsi="Calibri"/>
          <w:sz w:val="22"/>
          <w:szCs w:val="22"/>
          <w:lang w:val="es-ES_tradnl"/>
        </w:rPr>
        <w:t>esos años; y</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B04697"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T</w:t>
      </w:r>
      <w:r w:rsidR="00C748A8" w:rsidRPr="00A40A1D">
        <w:rPr>
          <w:rFonts w:ascii="Calibri" w:hAnsi="Calibri"/>
          <w:sz w:val="22"/>
          <w:szCs w:val="22"/>
          <w:lang w:val="es-ES_tradnl"/>
        </w:rPr>
        <w:t xml:space="preserve">ENIENDO EN CUENTA </w:t>
      </w:r>
      <w:r w:rsidR="001B7438" w:rsidRPr="00A40A1D">
        <w:rPr>
          <w:rFonts w:ascii="Calibri" w:hAnsi="Calibri"/>
          <w:sz w:val="22"/>
          <w:szCs w:val="22"/>
          <w:lang w:val="es-ES_tradnl"/>
        </w:rPr>
        <w:t>la experiencia adquirida</w:t>
      </w:r>
      <w:r w:rsidR="00C748A8" w:rsidRPr="00A40A1D">
        <w:rPr>
          <w:rFonts w:ascii="Calibri" w:hAnsi="Calibri"/>
          <w:sz w:val="22"/>
          <w:szCs w:val="22"/>
          <w:lang w:val="es-ES_tradnl"/>
        </w:rPr>
        <w:t xml:space="preserve"> durante los años de funcionamiento de esas Iniciativas </w:t>
      </w:r>
      <w:r w:rsidR="001B7438" w:rsidRPr="00A40A1D">
        <w:rPr>
          <w:rFonts w:ascii="Calibri" w:hAnsi="Calibri"/>
          <w:sz w:val="22"/>
          <w:szCs w:val="22"/>
          <w:lang w:val="es-ES_tradnl"/>
        </w:rPr>
        <w:t>Regionales, la aplicación de l</w:t>
      </w:r>
      <w:r w:rsidR="00C748A8" w:rsidRPr="00A40A1D">
        <w:rPr>
          <w:rFonts w:ascii="Calibri" w:hAnsi="Calibri"/>
          <w:sz w:val="22"/>
          <w:szCs w:val="22"/>
          <w:lang w:val="es-ES_tradnl"/>
        </w:rPr>
        <w:t>os Lineamientos Operativos para seleccionar y apoyar</w:t>
      </w:r>
      <w:r w:rsidR="00624DFA" w:rsidRPr="00A40A1D">
        <w:rPr>
          <w:rFonts w:ascii="Calibri" w:hAnsi="Calibri"/>
          <w:sz w:val="22"/>
          <w:szCs w:val="22"/>
          <w:lang w:val="es-ES_tradnl"/>
        </w:rPr>
        <w:t xml:space="preserve"> las</w:t>
      </w:r>
      <w:r w:rsidR="00C748A8" w:rsidRPr="00A40A1D">
        <w:rPr>
          <w:rFonts w:ascii="Calibri" w:hAnsi="Calibri"/>
          <w:sz w:val="22"/>
          <w:szCs w:val="22"/>
          <w:lang w:val="es-ES_tradnl"/>
        </w:rPr>
        <w:t xml:space="preserve"> </w:t>
      </w:r>
      <w:r w:rsidR="001B7438" w:rsidRPr="00A40A1D">
        <w:rPr>
          <w:rFonts w:ascii="Calibri" w:hAnsi="Calibri"/>
          <w:sz w:val="22"/>
          <w:szCs w:val="22"/>
          <w:lang w:val="es-ES_tradnl"/>
        </w:rPr>
        <w:t>Iniciativas, y las conclusiones</w:t>
      </w:r>
      <w:r w:rsidR="00C748A8" w:rsidRPr="00A40A1D">
        <w:rPr>
          <w:rFonts w:ascii="Calibri" w:hAnsi="Calibri"/>
          <w:sz w:val="22"/>
          <w:szCs w:val="22"/>
          <w:lang w:val="es-ES_tradnl"/>
        </w:rPr>
        <w:t xml:space="preserve"> extraídas del examen de su eficacia;</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1D582F" w:rsidP="000B4040">
      <w:pPr>
        <w:pStyle w:val="BodyText"/>
        <w:spacing w:after="0"/>
        <w:ind w:right="237"/>
        <w:jc w:val="center"/>
        <w:rPr>
          <w:rFonts w:ascii="Calibri" w:hAnsi="Calibri"/>
          <w:sz w:val="22"/>
          <w:szCs w:val="22"/>
          <w:lang w:val="es-ES_tradnl"/>
        </w:rPr>
      </w:pPr>
      <w:r w:rsidRPr="00A40A1D">
        <w:rPr>
          <w:rFonts w:ascii="Calibri" w:hAnsi="Calibri"/>
          <w:sz w:val="22"/>
          <w:szCs w:val="22"/>
          <w:lang w:val="es-ES_tradnl"/>
        </w:rPr>
        <w:t>LA CONFERENCIA DE LAS PARTES CONTRATANTES</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B04697"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REAF</w:t>
      </w:r>
      <w:r w:rsidR="00982B33" w:rsidRPr="00A40A1D">
        <w:rPr>
          <w:rFonts w:ascii="Calibri" w:hAnsi="Calibri"/>
          <w:sz w:val="22"/>
          <w:szCs w:val="22"/>
          <w:lang w:val="es-ES_tradnl"/>
        </w:rPr>
        <w:t>IRMA</w:t>
      </w:r>
      <w:r w:rsidRPr="00A40A1D">
        <w:rPr>
          <w:rFonts w:ascii="Calibri" w:hAnsi="Calibri"/>
          <w:sz w:val="22"/>
          <w:szCs w:val="22"/>
          <w:lang w:val="es-ES_tradnl"/>
        </w:rPr>
        <w:t xml:space="preserve"> </w:t>
      </w:r>
      <w:r w:rsidR="00416AF9" w:rsidRPr="00A40A1D">
        <w:rPr>
          <w:rFonts w:ascii="Calibri" w:hAnsi="Calibri"/>
          <w:sz w:val="22"/>
          <w:szCs w:val="22"/>
          <w:lang w:val="es-ES_tradnl"/>
        </w:rPr>
        <w:t>la</w:t>
      </w:r>
      <w:r w:rsidRPr="00A40A1D">
        <w:rPr>
          <w:rFonts w:ascii="Calibri" w:hAnsi="Calibri"/>
          <w:sz w:val="22"/>
          <w:szCs w:val="22"/>
          <w:lang w:val="es-ES_tradnl"/>
        </w:rPr>
        <w:t xml:space="preserve"> </w:t>
      </w:r>
      <w:r w:rsidR="00276B0B" w:rsidRPr="00A40A1D">
        <w:rPr>
          <w:rFonts w:ascii="Calibri" w:hAnsi="Calibri"/>
          <w:sz w:val="22"/>
          <w:szCs w:val="22"/>
          <w:lang w:val="es-ES_tradnl"/>
        </w:rPr>
        <w:t>e</w:t>
      </w:r>
      <w:r w:rsidR="00982B33" w:rsidRPr="00A40A1D">
        <w:rPr>
          <w:rFonts w:ascii="Calibri" w:hAnsi="Calibri"/>
          <w:sz w:val="22"/>
          <w:szCs w:val="22"/>
          <w:lang w:val="es-ES_tradnl"/>
        </w:rPr>
        <w:t xml:space="preserve">ficacia </w:t>
      </w:r>
      <w:r w:rsidR="00FD6E88" w:rsidRPr="00A40A1D">
        <w:rPr>
          <w:rFonts w:ascii="Calibri" w:hAnsi="Calibri"/>
          <w:sz w:val="22"/>
          <w:szCs w:val="22"/>
          <w:lang w:val="es-ES_tradnl"/>
        </w:rPr>
        <w:t>de la cooperación regional</w:t>
      </w:r>
      <w:r w:rsidR="00982B33" w:rsidRPr="00A40A1D">
        <w:rPr>
          <w:rFonts w:ascii="Calibri" w:hAnsi="Calibri"/>
          <w:sz w:val="22"/>
          <w:szCs w:val="22"/>
          <w:lang w:val="es-ES_tradnl"/>
        </w:rPr>
        <w:t xml:space="preserve"> mediante </w:t>
      </w:r>
      <w:r w:rsidR="00FD6E88" w:rsidRPr="00A40A1D">
        <w:rPr>
          <w:rFonts w:ascii="Calibri" w:hAnsi="Calibri"/>
          <w:sz w:val="22"/>
          <w:szCs w:val="22"/>
          <w:lang w:val="es-ES_tradnl"/>
        </w:rPr>
        <w:t xml:space="preserve">redes y centros </w:t>
      </w:r>
      <w:r w:rsidR="00982B33" w:rsidRPr="00A40A1D">
        <w:rPr>
          <w:rFonts w:ascii="Calibri" w:hAnsi="Calibri"/>
          <w:sz w:val="22"/>
          <w:szCs w:val="22"/>
          <w:lang w:val="es-ES_tradnl"/>
        </w:rPr>
        <w:t xml:space="preserve">para </w:t>
      </w:r>
      <w:r w:rsidR="003E0890" w:rsidRPr="00A40A1D">
        <w:rPr>
          <w:rFonts w:ascii="Calibri" w:hAnsi="Calibri"/>
          <w:sz w:val="22"/>
          <w:szCs w:val="22"/>
          <w:lang w:val="es-ES_tradnl"/>
        </w:rPr>
        <w:t xml:space="preserve">apoyar una mejor </w:t>
      </w:r>
      <w:r w:rsidR="00982B33" w:rsidRPr="00A40A1D">
        <w:rPr>
          <w:rFonts w:ascii="Calibri" w:hAnsi="Calibri"/>
          <w:sz w:val="22"/>
          <w:szCs w:val="22"/>
          <w:lang w:val="es-ES_tradnl"/>
        </w:rPr>
        <w:t xml:space="preserve">aplicación de la </w:t>
      </w:r>
      <w:r w:rsidR="001F69C4" w:rsidRPr="00A40A1D">
        <w:rPr>
          <w:rFonts w:ascii="Calibri" w:hAnsi="Calibri"/>
          <w:sz w:val="22"/>
          <w:szCs w:val="22"/>
          <w:lang w:val="es-ES_tradnl"/>
        </w:rPr>
        <w:t>Convención y su Plan Estratégico;</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B04697"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AP</w:t>
      </w:r>
      <w:r w:rsidR="00982B33" w:rsidRPr="00A40A1D">
        <w:rPr>
          <w:rFonts w:ascii="Calibri" w:hAnsi="Calibri"/>
          <w:sz w:val="22"/>
          <w:szCs w:val="22"/>
          <w:lang w:val="es-ES_tradnl"/>
        </w:rPr>
        <w:t>RUEBA</w:t>
      </w:r>
      <w:r w:rsidRPr="00A40A1D">
        <w:rPr>
          <w:rFonts w:ascii="Calibri" w:hAnsi="Calibri"/>
          <w:sz w:val="22"/>
          <w:szCs w:val="22"/>
          <w:lang w:val="es-ES_tradnl"/>
        </w:rPr>
        <w:t xml:space="preserve"> </w:t>
      </w:r>
      <w:r w:rsidR="00982B33" w:rsidRPr="00A40A1D">
        <w:rPr>
          <w:rFonts w:ascii="Calibri" w:hAnsi="Calibri"/>
          <w:sz w:val="22"/>
          <w:szCs w:val="22"/>
          <w:lang w:val="es-ES_tradnl"/>
        </w:rPr>
        <w:t xml:space="preserve">que los </w:t>
      </w:r>
      <w:r w:rsidR="00982B33" w:rsidRPr="00A40A1D">
        <w:rPr>
          <w:rFonts w:ascii="Calibri" w:hAnsi="Calibri"/>
          <w:i/>
          <w:sz w:val="22"/>
          <w:szCs w:val="22"/>
          <w:lang w:val="es-ES_tradnl"/>
        </w:rPr>
        <w:t xml:space="preserve">Lineamientos Operativos destinados a las Iniciativas Regionales para apoyar la aplicación de la Convención, </w:t>
      </w:r>
      <w:r w:rsidR="00CA6A2E" w:rsidRPr="00A40A1D">
        <w:rPr>
          <w:rFonts w:ascii="Calibri" w:hAnsi="Calibri"/>
          <w:sz w:val="22"/>
          <w:szCs w:val="22"/>
          <w:lang w:val="es-ES_tradnl"/>
        </w:rPr>
        <w:t>según</w:t>
      </w:r>
      <w:r w:rsidR="00594499" w:rsidRPr="00A40A1D">
        <w:rPr>
          <w:rFonts w:ascii="Calibri" w:hAnsi="Calibri"/>
          <w:sz w:val="22"/>
          <w:szCs w:val="22"/>
          <w:lang w:val="es-ES_tradnl"/>
        </w:rPr>
        <w:t xml:space="preserve"> fueron </w:t>
      </w:r>
      <w:r w:rsidR="00982B33" w:rsidRPr="00A40A1D">
        <w:rPr>
          <w:rFonts w:ascii="Calibri" w:hAnsi="Calibri"/>
          <w:sz w:val="22"/>
          <w:szCs w:val="22"/>
          <w:lang w:val="es-ES_tradnl"/>
        </w:rPr>
        <w:t>adoptados</w:t>
      </w:r>
      <w:r w:rsidR="00982B33" w:rsidRPr="00A40A1D">
        <w:rPr>
          <w:rFonts w:ascii="Calibri" w:hAnsi="Calibri"/>
          <w:color w:val="FF0000"/>
          <w:sz w:val="22"/>
          <w:szCs w:val="22"/>
          <w:lang w:val="es-ES_tradnl"/>
        </w:rPr>
        <w:t xml:space="preserve"> </w:t>
      </w:r>
      <w:r w:rsidR="00982B33" w:rsidRPr="00A40A1D">
        <w:rPr>
          <w:rFonts w:ascii="Calibri" w:hAnsi="Calibri"/>
          <w:sz w:val="22"/>
          <w:szCs w:val="22"/>
          <w:lang w:val="es-ES_tradnl"/>
        </w:rPr>
        <w:t xml:space="preserve">para </w:t>
      </w:r>
      <w:r w:rsidR="009808A0" w:rsidRPr="00A40A1D">
        <w:rPr>
          <w:rFonts w:ascii="Calibri" w:hAnsi="Calibri"/>
          <w:sz w:val="22"/>
          <w:szCs w:val="22"/>
          <w:lang w:val="es-ES_tradnl"/>
        </w:rPr>
        <w:t>2013-2015</w:t>
      </w:r>
      <w:r w:rsidR="00F66F46" w:rsidRPr="00A40A1D">
        <w:rPr>
          <w:rFonts w:ascii="Calibri" w:hAnsi="Calibri"/>
          <w:sz w:val="22"/>
          <w:szCs w:val="22"/>
          <w:lang w:val="es-ES_tradnl"/>
        </w:rPr>
        <w:t xml:space="preserve"> </w:t>
      </w:r>
      <w:r w:rsidR="002A61C9" w:rsidRPr="00A40A1D">
        <w:rPr>
          <w:rFonts w:ascii="Calibri" w:hAnsi="Calibri"/>
          <w:sz w:val="22"/>
          <w:szCs w:val="22"/>
          <w:lang w:val="es-ES_tradnl"/>
        </w:rPr>
        <w:t>y publicad</w:t>
      </w:r>
      <w:r w:rsidR="00982B33" w:rsidRPr="00A40A1D">
        <w:rPr>
          <w:rFonts w:ascii="Calibri" w:hAnsi="Calibri"/>
          <w:sz w:val="22"/>
          <w:szCs w:val="22"/>
          <w:lang w:val="es-ES_tradnl"/>
        </w:rPr>
        <w:t>o</w:t>
      </w:r>
      <w:r w:rsidR="002A61C9" w:rsidRPr="00A40A1D">
        <w:rPr>
          <w:rFonts w:ascii="Calibri" w:hAnsi="Calibri"/>
          <w:sz w:val="22"/>
          <w:szCs w:val="22"/>
          <w:lang w:val="es-ES_tradnl"/>
        </w:rPr>
        <w:t>s en el sitio web de Ramsar</w:t>
      </w:r>
      <w:r w:rsidR="00982B33" w:rsidRPr="00A40A1D">
        <w:rPr>
          <w:rFonts w:ascii="Calibri" w:hAnsi="Calibri"/>
          <w:sz w:val="22"/>
          <w:szCs w:val="22"/>
          <w:lang w:val="es-ES_tradnl"/>
        </w:rPr>
        <w:t xml:space="preserve">, sigan siendo válidos y se utilicen durante el </w:t>
      </w:r>
      <w:r w:rsidR="002A61C9" w:rsidRPr="00A40A1D">
        <w:rPr>
          <w:rFonts w:ascii="Calibri" w:hAnsi="Calibri"/>
          <w:sz w:val="22"/>
          <w:szCs w:val="22"/>
          <w:lang w:val="es-ES_tradnl"/>
        </w:rPr>
        <w:t>período</w:t>
      </w:r>
      <w:r w:rsidRPr="00A40A1D">
        <w:rPr>
          <w:rFonts w:ascii="Calibri" w:hAnsi="Calibri"/>
          <w:sz w:val="22"/>
          <w:szCs w:val="22"/>
          <w:lang w:val="es-ES_tradnl"/>
        </w:rPr>
        <w:t xml:space="preserve"> </w:t>
      </w:r>
      <w:r w:rsidR="009808A0" w:rsidRPr="00A40A1D">
        <w:rPr>
          <w:rFonts w:ascii="Calibri" w:hAnsi="Calibri"/>
          <w:sz w:val="22"/>
          <w:szCs w:val="22"/>
          <w:lang w:val="es-ES_tradnl"/>
        </w:rPr>
        <w:t>2016</w:t>
      </w:r>
      <w:r w:rsidR="00276B0B" w:rsidRPr="00A40A1D">
        <w:rPr>
          <w:rFonts w:ascii="Calibri" w:hAnsi="Calibri"/>
          <w:sz w:val="22"/>
          <w:szCs w:val="22"/>
          <w:lang w:val="es-ES_tradnl"/>
        </w:rPr>
        <w:t>-</w:t>
      </w:r>
      <w:r w:rsidR="009808A0" w:rsidRPr="00A40A1D">
        <w:rPr>
          <w:rFonts w:ascii="Calibri" w:hAnsi="Calibri"/>
          <w:sz w:val="22"/>
          <w:szCs w:val="22"/>
          <w:lang w:val="es-ES_tradnl"/>
        </w:rPr>
        <w:t>2018</w:t>
      </w:r>
      <w:r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982B33"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ENCARGA</w:t>
      </w:r>
      <w:r w:rsidRPr="00A40A1D">
        <w:rPr>
          <w:rFonts w:ascii="Calibri" w:hAnsi="Calibri"/>
          <w:color w:val="FF0000"/>
          <w:sz w:val="22"/>
          <w:szCs w:val="22"/>
          <w:lang w:val="es-ES_tradnl"/>
        </w:rPr>
        <w:t xml:space="preserve"> </w:t>
      </w:r>
      <w:r w:rsidR="002A61C9" w:rsidRPr="00A40A1D">
        <w:rPr>
          <w:rFonts w:ascii="Calibri" w:hAnsi="Calibri"/>
          <w:sz w:val="22"/>
          <w:szCs w:val="22"/>
          <w:lang w:val="es-ES_tradnl"/>
        </w:rPr>
        <w:t xml:space="preserve">a todas las iniciativas regionales </w:t>
      </w:r>
      <w:r w:rsidR="003E0890" w:rsidRPr="00A40A1D">
        <w:rPr>
          <w:rFonts w:ascii="Calibri" w:hAnsi="Calibri"/>
          <w:sz w:val="22"/>
          <w:szCs w:val="22"/>
          <w:lang w:val="es-ES_tradnl"/>
        </w:rPr>
        <w:t>apoyadas</w:t>
      </w:r>
      <w:r w:rsidRPr="00A40A1D">
        <w:rPr>
          <w:rFonts w:ascii="Calibri" w:hAnsi="Calibri"/>
          <w:sz w:val="22"/>
          <w:szCs w:val="22"/>
          <w:lang w:val="es-ES_tradnl"/>
        </w:rPr>
        <w:t xml:space="preserve"> por la Convenció</w:t>
      </w:r>
      <w:r w:rsidR="002A61C9" w:rsidRPr="00A40A1D">
        <w:rPr>
          <w:rFonts w:ascii="Calibri" w:hAnsi="Calibri"/>
          <w:sz w:val="22"/>
          <w:szCs w:val="22"/>
          <w:lang w:val="es-ES_tradnl"/>
        </w:rPr>
        <w:t xml:space="preserve">n que presenten al Comité Permanente informes anuales sobre sus progresos y </w:t>
      </w:r>
      <w:r w:rsidRPr="00A40A1D">
        <w:rPr>
          <w:rFonts w:ascii="Calibri" w:hAnsi="Calibri"/>
          <w:sz w:val="22"/>
          <w:szCs w:val="22"/>
          <w:lang w:val="es-ES_tradnl"/>
        </w:rPr>
        <w:t>activ</w:t>
      </w:r>
      <w:r w:rsidR="00594499" w:rsidRPr="00A40A1D">
        <w:rPr>
          <w:rFonts w:ascii="Calibri" w:hAnsi="Calibri"/>
          <w:sz w:val="22"/>
          <w:szCs w:val="22"/>
          <w:lang w:val="es-ES_tradnl"/>
        </w:rPr>
        <w:t>idades, y en concreto sobre su éxito en el cumplimiento de</w:t>
      </w:r>
      <w:r w:rsidRPr="00A40A1D">
        <w:rPr>
          <w:rFonts w:ascii="Calibri" w:hAnsi="Calibri"/>
          <w:sz w:val="22"/>
          <w:szCs w:val="22"/>
          <w:lang w:val="es-ES_tradnl"/>
        </w:rPr>
        <w:t xml:space="preserve"> los Lineamientos Operativos, así como planes </w:t>
      </w:r>
      <w:r w:rsidR="00D47305" w:rsidRPr="00A40A1D">
        <w:rPr>
          <w:rFonts w:ascii="Calibri" w:hAnsi="Calibri"/>
          <w:sz w:val="22"/>
          <w:szCs w:val="22"/>
          <w:lang w:val="es-ES_tradnl"/>
        </w:rPr>
        <w:t xml:space="preserve">anuales </w:t>
      </w:r>
      <w:r w:rsidR="00CA6A2E" w:rsidRPr="00A40A1D">
        <w:rPr>
          <w:rFonts w:ascii="Calibri" w:hAnsi="Calibri"/>
          <w:sz w:val="22"/>
          <w:szCs w:val="22"/>
          <w:lang w:val="es-ES_tradnl"/>
        </w:rPr>
        <w:t>con arreglo al</w:t>
      </w:r>
      <w:r w:rsidR="00D47305" w:rsidRPr="00A40A1D">
        <w:rPr>
          <w:rFonts w:ascii="Calibri" w:hAnsi="Calibri"/>
          <w:sz w:val="22"/>
          <w:szCs w:val="22"/>
          <w:lang w:val="es-ES_tradnl"/>
        </w:rPr>
        <w:t xml:space="preserve"> </w:t>
      </w:r>
      <w:r w:rsidR="002D4D96" w:rsidRPr="00A40A1D">
        <w:rPr>
          <w:rFonts w:ascii="Calibri" w:hAnsi="Calibri"/>
          <w:sz w:val="22"/>
          <w:szCs w:val="22"/>
          <w:lang w:val="es-ES_tradnl"/>
        </w:rPr>
        <w:t xml:space="preserve">calendario y </w:t>
      </w:r>
      <w:r w:rsidR="00D47305" w:rsidRPr="00A40A1D">
        <w:rPr>
          <w:rFonts w:ascii="Calibri" w:hAnsi="Calibri"/>
          <w:sz w:val="22"/>
          <w:szCs w:val="22"/>
          <w:lang w:val="es-ES_tradnl"/>
        </w:rPr>
        <w:t>e</w:t>
      </w:r>
      <w:r w:rsidR="002D4D96" w:rsidRPr="00A40A1D">
        <w:rPr>
          <w:rFonts w:ascii="Calibri" w:hAnsi="Calibri"/>
          <w:sz w:val="22"/>
          <w:szCs w:val="22"/>
          <w:lang w:val="es-ES_tradnl"/>
        </w:rPr>
        <w:t>l formato adoptados por el Comité Permanente;</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D47305"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ENCARGA</w:t>
      </w:r>
      <w:r w:rsidR="00B04697" w:rsidRPr="00A40A1D">
        <w:rPr>
          <w:rFonts w:ascii="Calibri" w:hAnsi="Calibri"/>
          <w:sz w:val="22"/>
          <w:szCs w:val="22"/>
          <w:lang w:val="es-ES_tradnl"/>
        </w:rPr>
        <w:t xml:space="preserve"> </w:t>
      </w:r>
      <w:r w:rsidR="00674A7F" w:rsidRPr="00A40A1D">
        <w:rPr>
          <w:rFonts w:ascii="Calibri" w:hAnsi="Calibri"/>
          <w:sz w:val="22"/>
          <w:szCs w:val="22"/>
          <w:lang w:val="es-ES_tradnl"/>
        </w:rPr>
        <w:t xml:space="preserve">al Comité Permanente </w:t>
      </w:r>
      <w:r w:rsidR="008E41B3" w:rsidRPr="00A40A1D">
        <w:rPr>
          <w:rFonts w:ascii="Calibri" w:hAnsi="Calibri"/>
          <w:sz w:val="22"/>
          <w:szCs w:val="22"/>
          <w:lang w:val="es-ES_tradnl"/>
        </w:rPr>
        <w:t xml:space="preserve">que </w:t>
      </w:r>
      <w:r w:rsidR="00F66844" w:rsidRPr="00A40A1D">
        <w:rPr>
          <w:rFonts w:ascii="Calibri" w:hAnsi="Calibri"/>
          <w:sz w:val="22"/>
          <w:szCs w:val="22"/>
          <w:lang w:val="es-ES_tradnl"/>
        </w:rPr>
        <w:t>continúe</w:t>
      </w:r>
      <w:r w:rsidR="008E41B3" w:rsidRPr="00A40A1D">
        <w:rPr>
          <w:rFonts w:ascii="Calibri" w:hAnsi="Calibri"/>
          <w:sz w:val="22"/>
          <w:szCs w:val="22"/>
          <w:lang w:val="es-ES_tradnl"/>
        </w:rPr>
        <w:t xml:space="preserve"> evaluando </w:t>
      </w:r>
      <w:r w:rsidR="00F66844" w:rsidRPr="00A40A1D">
        <w:rPr>
          <w:rFonts w:ascii="Calibri" w:hAnsi="Calibri"/>
          <w:sz w:val="22"/>
          <w:szCs w:val="22"/>
          <w:lang w:val="es-ES_tradnl"/>
        </w:rPr>
        <w:t>cada año</w:t>
      </w:r>
      <w:r w:rsidR="00CA6A2E" w:rsidRPr="00A40A1D">
        <w:rPr>
          <w:rFonts w:ascii="Calibri" w:hAnsi="Calibri"/>
          <w:sz w:val="22"/>
          <w:szCs w:val="22"/>
          <w:lang w:val="es-ES_tradnl"/>
        </w:rPr>
        <w:t>, a</w:t>
      </w:r>
      <w:r w:rsidR="00F66844" w:rsidRPr="00A40A1D">
        <w:rPr>
          <w:rFonts w:ascii="Calibri" w:hAnsi="Calibri"/>
          <w:sz w:val="22"/>
          <w:szCs w:val="22"/>
          <w:lang w:val="es-ES_tradnl"/>
        </w:rPr>
        <w:t xml:space="preserve"> </w:t>
      </w:r>
      <w:r w:rsidR="008E41B3" w:rsidRPr="00A40A1D">
        <w:rPr>
          <w:rFonts w:ascii="Calibri" w:hAnsi="Calibri"/>
          <w:sz w:val="22"/>
          <w:szCs w:val="22"/>
          <w:lang w:val="es-ES_tradnl"/>
        </w:rPr>
        <w:t>part</w:t>
      </w:r>
      <w:r w:rsidR="006B0674" w:rsidRPr="00A40A1D">
        <w:rPr>
          <w:rFonts w:ascii="Calibri" w:hAnsi="Calibri"/>
          <w:sz w:val="22"/>
          <w:szCs w:val="22"/>
          <w:lang w:val="es-ES_tradnl"/>
        </w:rPr>
        <w:t xml:space="preserve">ir de los </w:t>
      </w:r>
      <w:r w:rsidR="00E8441B" w:rsidRPr="00A40A1D">
        <w:rPr>
          <w:rFonts w:ascii="Calibri" w:hAnsi="Calibri"/>
          <w:sz w:val="22"/>
          <w:szCs w:val="22"/>
          <w:lang w:val="es-ES_tradnl"/>
        </w:rPr>
        <w:t>informes</w:t>
      </w:r>
      <w:r w:rsidR="006B0674" w:rsidRPr="00A40A1D">
        <w:rPr>
          <w:rFonts w:ascii="Calibri" w:hAnsi="Calibri"/>
          <w:sz w:val="22"/>
          <w:szCs w:val="22"/>
          <w:lang w:val="es-ES_tradnl"/>
        </w:rPr>
        <w:t xml:space="preserve"> presentados,</w:t>
      </w:r>
      <w:r w:rsidR="00B04697" w:rsidRPr="00A40A1D">
        <w:rPr>
          <w:rFonts w:ascii="Calibri" w:hAnsi="Calibri"/>
          <w:sz w:val="22"/>
          <w:szCs w:val="22"/>
          <w:lang w:val="es-ES_tradnl"/>
        </w:rPr>
        <w:t xml:space="preserve"> </w:t>
      </w:r>
      <w:r w:rsidR="00F66844" w:rsidRPr="00A40A1D">
        <w:rPr>
          <w:rFonts w:ascii="Calibri" w:hAnsi="Calibri"/>
          <w:sz w:val="22"/>
          <w:szCs w:val="22"/>
          <w:lang w:val="es-ES_tradnl"/>
        </w:rPr>
        <w:t>en qué medida las iniciativas regionales siguen satisfaciendo las normas establecidas en los Lineamientos Operativos y contribuyendo a</w:t>
      </w:r>
      <w:r w:rsidR="00CA6A2E" w:rsidRPr="00A40A1D">
        <w:rPr>
          <w:rFonts w:ascii="Calibri" w:hAnsi="Calibri"/>
          <w:sz w:val="22"/>
          <w:szCs w:val="22"/>
          <w:lang w:val="es-ES_tradnl"/>
        </w:rPr>
        <w:t xml:space="preserve"> la aplicación de la Convención</w:t>
      </w:r>
      <w:r w:rsidR="008E41B3" w:rsidRPr="00A40A1D">
        <w:rPr>
          <w:rFonts w:ascii="Calibri" w:hAnsi="Calibri"/>
          <w:sz w:val="22"/>
          <w:szCs w:val="22"/>
          <w:lang w:val="es-ES_tradnl"/>
        </w:rPr>
        <w:t xml:space="preserve">, y </w:t>
      </w:r>
      <w:r w:rsidR="00F66844" w:rsidRPr="00A40A1D">
        <w:rPr>
          <w:rFonts w:ascii="Calibri" w:hAnsi="Calibri"/>
          <w:sz w:val="22"/>
          <w:szCs w:val="22"/>
          <w:lang w:val="es-ES_tradnl"/>
        </w:rPr>
        <w:t xml:space="preserve">que determine </w:t>
      </w:r>
      <w:r w:rsidR="008E41B3" w:rsidRPr="00A40A1D">
        <w:rPr>
          <w:rFonts w:ascii="Calibri" w:hAnsi="Calibri"/>
          <w:sz w:val="22"/>
          <w:szCs w:val="22"/>
          <w:lang w:val="es-ES_tradnl"/>
        </w:rPr>
        <w:t xml:space="preserve">el </w:t>
      </w:r>
      <w:r w:rsidR="00CA6A2E" w:rsidRPr="00A40A1D">
        <w:rPr>
          <w:rFonts w:ascii="Calibri" w:hAnsi="Calibri"/>
          <w:sz w:val="22"/>
          <w:szCs w:val="22"/>
          <w:lang w:val="es-ES_tradnl"/>
        </w:rPr>
        <w:t>grado</w:t>
      </w:r>
      <w:r w:rsidR="008E41B3" w:rsidRPr="00A40A1D">
        <w:rPr>
          <w:rFonts w:ascii="Calibri" w:hAnsi="Calibri"/>
          <w:sz w:val="22"/>
          <w:szCs w:val="22"/>
          <w:lang w:val="es-ES_tradnl"/>
        </w:rPr>
        <w:t xml:space="preserve"> de apoyo (financiero o de otro tipo) que se debería asignar a cada </w:t>
      </w:r>
      <w:r w:rsidR="00F66844" w:rsidRPr="00A40A1D">
        <w:rPr>
          <w:rFonts w:ascii="Calibri" w:hAnsi="Calibri"/>
          <w:sz w:val="22"/>
          <w:szCs w:val="22"/>
          <w:lang w:val="es-ES_tradnl"/>
        </w:rPr>
        <w:t>una;</w:t>
      </w:r>
    </w:p>
    <w:p w:rsidR="00AB75A7" w:rsidRPr="00A40A1D" w:rsidRDefault="00AB75A7" w:rsidP="00E1529C">
      <w:pPr>
        <w:rPr>
          <w:rFonts w:ascii="Calibri" w:hAnsi="Calibri"/>
          <w:lang w:val="es-ES_tradnl"/>
        </w:rPr>
      </w:pPr>
    </w:p>
    <w:p w:rsidR="00AB75A7" w:rsidRPr="00A40A1D" w:rsidRDefault="00CA661D" w:rsidP="00AB75A7">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DESTACA</w:t>
      </w:r>
      <w:r w:rsidR="00AB75A7" w:rsidRPr="00A40A1D">
        <w:rPr>
          <w:rFonts w:ascii="Calibri" w:hAnsi="Calibri"/>
          <w:sz w:val="22"/>
          <w:szCs w:val="22"/>
          <w:lang w:val="es-ES_tradnl"/>
        </w:rPr>
        <w:t xml:space="preserve"> </w:t>
      </w:r>
      <w:r w:rsidR="00E0676D" w:rsidRPr="00A40A1D">
        <w:rPr>
          <w:rFonts w:ascii="Calibri" w:hAnsi="Calibri"/>
          <w:sz w:val="22"/>
          <w:szCs w:val="22"/>
          <w:lang w:val="es-ES_tradnl"/>
        </w:rPr>
        <w:t xml:space="preserve">la importancia de que las iniciativas regionales establezcan estructuras de gobernanza que sean transparentes, </w:t>
      </w:r>
      <w:r w:rsidR="00E8441B" w:rsidRPr="00A40A1D">
        <w:rPr>
          <w:rFonts w:ascii="Calibri" w:hAnsi="Calibri"/>
          <w:sz w:val="22"/>
          <w:szCs w:val="22"/>
          <w:lang w:val="es-ES_tradnl"/>
        </w:rPr>
        <w:t>responsables</w:t>
      </w:r>
      <w:r w:rsidR="00E0676D" w:rsidRPr="00A40A1D">
        <w:rPr>
          <w:rFonts w:ascii="Calibri" w:hAnsi="Calibri"/>
          <w:sz w:val="22"/>
          <w:szCs w:val="22"/>
          <w:lang w:val="es-ES_tradnl"/>
        </w:rPr>
        <w:t xml:space="preserve"> y representativas de </w:t>
      </w:r>
      <w:r w:rsidRPr="00A40A1D">
        <w:rPr>
          <w:rFonts w:ascii="Calibri" w:hAnsi="Calibri"/>
          <w:sz w:val="22"/>
          <w:szCs w:val="22"/>
          <w:lang w:val="es-ES_tradnl"/>
        </w:rPr>
        <w:t xml:space="preserve">todas las partes </w:t>
      </w:r>
      <w:r w:rsidR="00CA6A2E" w:rsidRPr="00A40A1D">
        <w:rPr>
          <w:rFonts w:ascii="Calibri" w:hAnsi="Calibri"/>
          <w:sz w:val="22"/>
          <w:szCs w:val="22"/>
          <w:lang w:val="es-ES_tradnl"/>
        </w:rPr>
        <w:t xml:space="preserve">pertinentes, incluidos </w:t>
      </w:r>
      <w:r w:rsidRPr="00A40A1D">
        <w:rPr>
          <w:rFonts w:ascii="Calibri" w:hAnsi="Calibri"/>
          <w:sz w:val="22"/>
          <w:szCs w:val="22"/>
          <w:lang w:val="es-ES_tradnl"/>
        </w:rPr>
        <w:t xml:space="preserve">los organismos </w:t>
      </w:r>
      <w:r w:rsidR="00E8441B" w:rsidRPr="00A40A1D">
        <w:rPr>
          <w:rFonts w:ascii="Calibri" w:hAnsi="Calibri"/>
          <w:sz w:val="22"/>
          <w:szCs w:val="22"/>
          <w:lang w:val="es-ES_tradnl"/>
        </w:rPr>
        <w:t>gubernamentales</w:t>
      </w:r>
      <w:r w:rsidR="00E0676D" w:rsidRPr="00A40A1D">
        <w:rPr>
          <w:rFonts w:ascii="Calibri" w:hAnsi="Calibri"/>
          <w:sz w:val="22"/>
          <w:szCs w:val="22"/>
          <w:lang w:val="es-ES_tradnl"/>
        </w:rPr>
        <w:t xml:space="preserve"> </w:t>
      </w:r>
      <w:r w:rsidRPr="00A40A1D">
        <w:rPr>
          <w:rFonts w:ascii="Calibri" w:hAnsi="Calibri"/>
          <w:sz w:val="22"/>
          <w:szCs w:val="22"/>
          <w:lang w:val="es-ES_tradnl"/>
        </w:rPr>
        <w:t>y las organizaciones no gubernamentales</w:t>
      </w:r>
      <w:r w:rsidR="00437BFD"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CA661D"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cs="Garamond"/>
          <w:sz w:val="22"/>
          <w:szCs w:val="22"/>
          <w:lang w:val="es-ES_tradnl"/>
        </w:rPr>
        <w:t xml:space="preserve">CONVIENE en incluir </w:t>
      </w:r>
      <w:r w:rsidR="00437BFD" w:rsidRPr="00A40A1D">
        <w:rPr>
          <w:rFonts w:ascii="Calibri" w:hAnsi="Calibri" w:cs="Garamond"/>
          <w:sz w:val="22"/>
          <w:szCs w:val="22"/>
          <w:lang w:val="es-ES_tradnl"/>
        </w:rPr>
        <w:t xml:space="preserve">apoyo financiero en la </w:t>
      </w:r>
      <w:r w:rsidR="00CA6A2E" w:rsidRPr="00A40A1D">
        <w:rPr>
          <w:rFonts w:ascii="Calibri" w:hAnsi="Calibri" w:cs="Garamond"/>
          <w:sz w:val="22"/>
          <w:szCs w:val="22"/>
          <w:lang w:val="es-ES_tradnl"/>
        </w:rPr>
        <w:t>partida</w:t>
      </w:r>
      <w:r w:rsidRPr="00A40A1D">
        <w:rPr>
          <w:rFonts w:ascii="Calibri" w:hAnsi="Calibri" w:cs="Garamond"/>
          <w:sz w:val="22"/>
          <w:szCs w:val="22"/>
          <w:lang w:val="es-ES_tradnl"/>
        </w:rPr>
        <w:t xml:space="preserve"> del presupuesto bá</w:t>
      </w:r>
      <w:r w:rsidR="0012431B" w:rsidRPr="00A40A1D">
        <w:rPr>
          <w:rFonts w:ascii="Calibri" w:hAnsi="Calibri" w:cs="Garamond"/>
          <w:sz w:val="22"/>
          <w:szCs w:val="22"/>
          <w:lang w:val="es-ES_tradnl"/>
        </w:rPr>
        <w:t>sico de la Convención “Apoyo a iniciativas r</w:t>
      </w:r>
      <w:r w:rsidRPr="00A40A1D">
        <w:rPr>
          <w:rFonts w:ascii="Calibri" w:hAnsi="Calibri" w:cs="Garamond"/>
          <w:sz w:val="22"/>
          <w:szCs w:val="22"/>
          <w:lang w:val="es-ES_tradnl"/>
        </w:rPr>
        <w:t>egionales”</w:t>
      </w:r>
      <w:r w:rsidR="00B04697" w:rsidRPr="00A40A1D">
        <w:rPr>
          <w:rFonts w:ascii="Calibri" w:hAnsi="Calibri" w:cs="Garamond"/>
          <w:sz w:val="22"/>
          <w:szCs w:val="22"/>
          <w:lang w:val="es-ES_tradnl"/>
        </w:rPr>
        <w:t xml:space="preserve">, </w:t>
      </w:r>
      <w:r w:rsidRPr="00A40A1D">
        <w:rPr>
          <w:rFonts w:ascii="Calibri" w:hAnsi="Calibri" w:cs="Garamond"/>
          <w:sz w:val="22"/>
          <w:szCs w:val="22"/>
          <w:lang w:val="es-ES_tradnl"/>
        </w:rPr>
        <w:t xml:space="preserve">indicada en la </w:t>
      </w:r>
      <w:r w:rsidR="003F19B6" w:rsidRPr="00A40A1D">
        <w:rPr>
          <w:rFonts w:ascii="Calibri" w:hAnsi="Calibri" w:cs="Garamond"/>
          <w:sz w:val="22"/>
          <w:szCs w:val="22"/>
          <w:lang w:val="es-ES_tradnl"/>
        </w:rPr>
        <w:t xml:space="preserve">Resolución </w:t>
      </w:r>
      <w:r w:rsidR="00800E74" w:rsidRPr="00A40A1D">
        <w:rPr>
          <w:rFonts w:ascii="Calibri" w:hAnsi="Calibri" w:cs="Garamond"/>
          <w:sz w:val="22"/>
          <w:szCs w:val="22"/>
          <w:lang w:val="es-ES_tradnl"/>
        </w:rPr>
        <w:t>XII.</w:t>
      </w:r>
      <w:r w:rsidR="009A3251" w:rsidRPr="00A40A1D">
        <w:rPr>
          <w:rFonts w:ascii="Calibri" w:hAnsi="Calibri" w:cs="Garamond"/>
          <w:sz w:val="22"/>
          <w:szCs w:val="22"/>
          <w:lang w:val="es-ES_tradnl"/>
        </w:rPr>
        <w:t>xx</w:t>
      </w:r>
      <w:r w:rsidR="00437BFD" w:rsidRPr="00A40A1D">
        <w:rPr>
          <w:rFonts w:ascii="Calibri" w:hAnsi="Calibri" w:cs="Garamond"/>
          <w:sz w:val="22"/>
          <w:szCs w:val="22"/>
          <w:lang w:val="es-ES_tradnl"/>
        </w:rPr>
        <w:t xml:space="preserve"> sobre </w:t>
      </w:r>
      <w:r w:rsidRPr="00A40A1D">
        <w:rPr>
          <w:rFonts w:ascii="Calibri" w:hAnsi="Calibri" w:cs="Garamond"/>
          <w:sz w:val="22"/>
          <w:szCs w:val="22"/>
          <w:lang w:val="es-ES_tradnl"/>
        </w:rPr>
        <w:t>asuntos financieros y presupuestarios</w:t>
      </w:r>
      <w:r w:rsidR="00437BFD" w:rsidRPr="00A40A1D">
        <w:rPr>
          <w:rFonts w:ascii="Calibri" w:hAnsi="Calibri" w:cs="Garamond"/>
          <w:sz w:val="22"/>
          <w:szCs w:val="22"/>
          <w:lang w:val="es-ES_tradnl"/>
        </w:rPr>
        <w:t xml:space="preserve">, para apoyar </w:t>
      </w:r>
      <w:r w:rsidR="0012431B" w:rsidRPr="00A40A1D">
        <w:rPr>
          <w:rFonts w:ascii="Calibri" w:hAnsi="Calibri" w:cs="Garamond"/>
          <w:sz w:val="22"/>
          <w:szCs w:val="22"/>
          <w:lang w:val="es-ES_tradnl"/>
        </w:rPr>
        <w:t>las</w:t>
      </w:r>
      <w:r w:rsidRPr="00A40A1D">
        <w:rPr>
          <w:rFonts w:ascii="Calibri" w:hAnsi="Calibri" w:cs="Garamond"/>
          <w:sz w:val="22"/>
          <w:szCs w:val="22"/>
          <w:lang w:val="es-ES_tradnl"/>
        </w:rPr>
        <w:t xml:space="preserve"> act</w:t>
      </w:r>
      <w:r w:rsidR="00437BFD" w:rsidRPr="00A40A1D">
        <w:rPr>
          <w:rFonts w:ascii="Calibri" w:hAnsi="Calibri" w:cs="Garamond"/>
          <w:sz w:val="22"/>
          <w:szCs w:val="22"/>
          <w:lang w:val="es-ES_tradnl"/>
        </w:rPr>
        <w:t xml:space="preserve">ividades </w:t>
      </w:r>
      <w:r w:rsidR="0012431B" w:rsidRPr="00A40A1D">
        <w:rPr>
          <w:rFonts w:ascii="Calibri" w:hAnsi="Calibri" w:cs="Garamond"/>
          <w:sz w:val="22"/>
          <w:szCs w:val="22"/>
          <w:lang w:val="es-ES_tradnl"/>
        </w:rPr>
        <w:t xml:space="preserve">de puesta en marcha </w:t>
      </w:r>
      <w:r w:rsidR="00437BFD" w:rsidRPr="00A40A1D">
        <w:rPr>
          <w:rFonts w:ascii="Calibri" w:hAnsi="Calibri" w:cs="Garamond"/>
          <w:sz w:val="22"/>
          <w:szCs w:val="22"/>
          <w:lang w:val="es-ES_tradnl"/>
        </w:rPr>
        <w:t xml:space="preserve">de </w:t>
      </w:r>
      <w:r w:rsidR="008209D3" w:rsidRPr="00A40A1D">
        <w:rPr>
          <w:rFonts w:ascii="Calibri" w:hAnsi="Calibri" w:cs="Garamond"/>
          <w:sz w:val="22"/>
          <w:szCs w:val="22"/>
          <w:lang w:val="es-ES_tradnl"/>
        </w:rPr>
        <w:t xml:space="preserve">iniciativas regionales </w:t>
      </w:r>
      <w:r w:rsidRPr="00A40A1D">
        <w:rPr>
          <w:rFonts w:ascii="Calibri" w:hAnsi="Calibri" w:cs="Garamond"/>
          <w:sz w:val="22"/>
          <w:szCs w:val="22"/>
          <w:lang w:val="es-ES_tradnl"/>
        </w:rPr>
        <w:t>en funcionamiento</w:t>
      </w:r>
      <w:r w:rsidR="008209D3" w:rsidRPr="00A40A1D">
        <w:rPr>
          <w:rFonts w:ascii="Calibri" w:hAnsi="Calibri" w:cs="Garamond"/>
          <w:sz w:val="22"/>
          <w:szCs w:val="22"/>
          <w:lang w:val="es-ES_tradnl"/>
        </w:rPr>
        <w:t xml:space="preserve"> durante el período</w:t>
      </w:r>
      <w:r w:rsidR="00B04697" w:rsidRPr="00A40A1D">
        <w:rPr>
          <w:rFonts w:ascii="Calibri" w:hAnsi="Calibri"/>
          <w:sz w:val="22"/>
          <w:szCs w:val="22"/>
          <w:lang w:val="es-ES_tradnl"/>
        </w:rPr>
        <w:t xml:space="preserve"> </w:t>
      </w:r>
      <w:r w:rsidR="0091713E" w:rsidRPr="00A40A1D">
        <w:rPr>
          <w:rFonts w:ascii="Calibri" w:hAnsi="Calibri"/>
          <w:sz w:val="22"/>
          <w:szCs w:val="22"/>
          <w:lang w:val="es-ES_tradnl"/>
        </w:rPr>
        <w:t>2016</w:t>
      </w:r>
      <w:r w:rsidR="00B04697" w:rsidRPr="00A40A1D">
        <w:rPr>
          <w:rFonts w:ascii="Calibri" w:hAnsi="Calibri"/>
          <w:sz w:val="22"/>
          <w:szCs w:val="22"/>
          <w:lang w:val="es-ES_tradnl"/>
        </w:rPr>
        <w:t>-</w:t>
      </w:r>
      <w:r w:rsidR="0091713E" w:rsidRPr="00A40A1D">
        <w:rPr>
          <w:rFonts w:ascii="Calibri" w:hAnsi="Calibri"/>
          <w:sz w:val="22"/>
          <w:szCs w:val="22"/>
          <w:lang w:val="es-ES_tradnl"/>
        </w:rPr>
        <w:t>2018</w:t>
      </w:r>
      <w:r w:rsidR="00E71878" w:rsidRPr="00A40A1D">
        <w:rPr>
          <w:rFonts w:ascii="Calibri" w:hAnsi="Calibri"/>
          <w:sz w:val="22"/>
          <w:szCs w:val="22"/>
          <w:lang w:val="es-ES_tradnl"/>
        </w:rPr>
        <w:t xml:space="preserve"> que cumpl</w:t>
      </w:r>
      <w:r w:rsidR="000733BC" w:rsidRPr="00A40A1D">
        <w:rPr>
          <w:rFonts w:ascii="Calibri" w:hAnsi="Calibri"/>
          <w:sz w:val="22"/>
          <w:szCs w:val="22"/>
          <w:lang w:val="es-ES_tradnl"/>
        </w:rPr>
        <w:t>a</w:t>
      </w:r>
      <w:r w:rsidR="00E71878" w:rsidRPr="00A40A1D">
        <w:rPr>
          <w:rFonts w:ascii="Calibri" w:hAnsi="Calibri"/>
          <w:sz w:val="22"/>
          <w:szCs w:val="22"/>
          <w:lang w:val="es-ES_tradnl"/>
        </w:rPr>
        <w:t xml:space="preserve">n </w:t>
      </w:r>
      <w:r w:rsidR="000733BC" w:rsidRPr="00A40A1D">
        <w:rPr>
          <w:rFonts w:ascii="Calibri" w:hAnsi="Calibri"/>
          <w:sz w:val="22"/>
          <w:szCs w:val="22"/>
          <w:lang w:val="es-ES_tradnl"/>
        </w:rPr>
        <w:t>plenamente los Lineamientos Operativos</w:t>
      </w:r>
      <w:r w:rsidR="00871215"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871215"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DECIDE</w:t>
      </w:r>
      <w:r w:rsidR="00B04697" w:rsidRPr="00A40A1D">
        <w:rPr>
          <w:rFonts w:ascii="Calibri" w:hAnsi="Calibri"/>
          <w:sz w:val="22"/>
          <w:szCs w:val="22"/>
          <w:lang w:val="es-ES_tradnl"/>
        </w:rPr>
        <w:t xml:space="preserve"> </w:t>
      </w:r>
      <w:r w:rsidR="009F3DC2" w:rsidRPr="00A40A1D">
        <w:rPr>
          <w:rFonts w:ascii="Calibri" w:hAnsi="Calibri"/>
          <w:sz w:val="22"/>
          <w:szCs w:val="22"/>
          <w:lang w:val="es-ES_tradnl"/>
        </w:rPr>
        <w:t xml:space="preserve">que los niveles de apoyo financiero </w:t>
      </w:r>
      <w:r w:rsidR="000733BC" w:rsidRPr="00A40A1D">
        <w:rPr>
          <w:rFonts w:ascii="Calibri" w:hAnsi="Calibri" w:cs="Garamond"/>
          <w:sz w:val="22"/>
          <w:szCs w:val="22"/>
          <w:lang w:val="es-ES_tradnl"/>
        </w:rPr>
        <w:t xml:space="preserve">destinado a las </w:t>
      </w:r>
      <w:r w:rsidR="000733BC" w:rsidRPr="00A40A1D">
        <w:rPr>
          <w:rFonts w:ascii="Calibri" w:hAnsi="Calibri"/>
          <w:sz w:val="22"/>
          <w:szCs w:val="22"/>
          <w:lang w:val="es-ES_tradnl"/>
        </w:rPr>
        <w:t xml:space="preserve">iniciativas regionales con cargo al presupuesto básico de la Convención </w:t>
      </w:r>
      <w:r w:rsidR="009F3DC2" w:rsidRPr="00A40A1D">
        <w:rPr>
          <w:rFonts w:ascii="Calibri" w:hAnsi="Calibri"/>
          <w:sz w:val="22"/>
          <w:szCs w:val="22"/>
          <w:lang w:val="es-ES_tradnl"/>
        </w:rPr>
        <w:t xml:space="preserve">para los años </w:t>
      </w:r>
      <w:r w:rsidR="0091713E" w:rsidRPr="00A40A1D">
        <w:rPr>
          <w:rFonts w:ascii="Calibri" w:hAnsi="Calibri"/>
          <w:sz w:val="22"/>
          <w:szCs w:val="22"/>
          <w:lang w:val="es-ES_tradnl"/>
        </w:rPr>
        <w:t>2016</w:t>
      </w:r>
      <w:r w:rsidR="00B04697" w:rsidRPr="00A40A1D">
        <w:rPr>
          <w:rFonts w:ascii="Calibri" w:hAnsi="Calibri"/>
          <w:sz w:val="22"/>
          <w:szCs w:val="22"/>
          <w:lang w:val="es-ES_tradnl"/>
        </w:rPr>
        <w:t xml:space="preserve">, </w:t>
      </w:r>
      <w:r w:rsidR="0091713E" w:rsidRPr="00A40A1D">
        <w:rPr>
          <w:rFonts w:ascii="Calibri" w:hAnsi="Calibri"/>
          <w:sz w:val="22"/>
          <w:szCs w:val="22"/>
          <w:lang w:val="es-ES_tradnl"/>
        </w:rPr>
        <w:t>2017</w:t>
      </w:r>
      <w:r w:rsidR="00B04697" w:rsidRPr="00A40A1D">
        <w:rPr>
          <w:rFonts w:ascii="Calibri" w:hAnsi="Calibri"/>
          <w:sz w:val="22"/>
          <w:szCs w:val="22"/>
          <w:lang w:val="es-ES_tradnl"/>
        </w:rPr>
        <w:t xml:space="preserve"> </w:t>
      </w:r>
      <w:r w:rsidR="000733BC" w:rsidRPr="00A40A1D">
        <w:rPr>
          <w:rFonts w:ascii="Calibri" w:hAnsi="Calibri"/>
          <w:sz w:val="22"/>
          <w:szCs w:val="22"/>
          <w:lang w:val="es-ES_tradnl"/>
        </w:rPr>
        <w:t>y</w:t>
      </w:r>
      <w:r w:rsidR="0091713E" w:rsidRPr="00A40A1D">
        <w:rPr>
          <w:rFonts w:ascii="Calibri" w:hAnsi="Calibri"/>
          <w:sz w:val="22"/>
          <w:szCs w:val="22"/>
          <w:lang w:val="es-ES_tradnl"/>
        </w:rPr>
        <w:t xml:space="preserve"> 2018</w:t>
      </w:r>
      <w:r w:rsidR="00B04697" w:rsidRPr="00A40A1D">
        <w:rPr>
          <w:rFonts w:ascii="Calibri" w:hAnsi="Calibri"/>
          <w:sz w:val="22"/>
          <w:szCs w:val="22"/>
          <w:lang w:val="es-ES_tradnl"/>
        </w:rPr>
        <w:t xml:space="preserve"> </w:t>
      </w:r>
      <w:r w:rsidR="000733BC" w:rsidRPr="00A40A1D">
        <w:rPr>
          <w:rFonts w:ascii="Calibri" w:hAnsi="Calibri"/>
          <w:sz w:val="22"/>
          <w:szCs w:val="22"/>
          <w:lang w:val="es-ES_tradnl"/>
        </w:rPr>
        <w:t>los determine el Comité Permanente cada año</w:t>
      </w:r>
      <w:r w:rsidR="009F3DC2" w:rsidRPr="00A40A1D">
        <w:rPr>
          <w:rFonts w:ascii="Calibri" w:hAnsi="Calibri"/>
          <w:sz w:val="22"/>
          <w:szCs w:val="22"/>
          <w:lang w:val="es-ES_tradnl"/>
        </w:rPr>
        <w:t xml:space="preserve">, </w:t>
      </w:r>
      <w:r w:rsidR="000733BC" w:rsidRPr="00A40A1D">
        <w:rPr>
          <w:rFonts w:ascii="Calibri" w:hAnsi="Calibri"/>
          <w:sz w:val="22"/>
          <w:szCs w:val="22"/>
          <w:lang w:val="es-ES_tradnl"/>
        </w:rPr>
        <w:t>basándose en los planes de</w:t>
      </w:r>
      <w:r w:rsidR="009F3DC2" w:rsidRPr="00A40A1D">
        <w:rPr>
          <w:rFonts w:ascii="Calibri" w:hAnsi="Calibri"/>
          <w:sz w:val="22"/>
          <w:szCs w:val="22"/>
          <w:lang w:val="es-ES_tradnl"/>
        </w:rPr>
        <w:t xml:space="preserve"> </w:t>
      </w:r>
      <w:r w:rsidR="00E8441B" w:rsidRPr="00A40A1D">
        <w:rPr>
          <w:rFonts w:ascii="Calibri" w:hAnsi="Calibri"/>
          <w:sz w:val="22"/>
          <w:szCs w:val="22"/>
          <w:lang w:val="es-ES_tradnl"/>
        </w:rPr>
        <w:t>trabajo</w:t>
      </w:r>
      <w:r w:rsidR="009F3DC2" w:rsidRPr="00A40A1D">
        <w:rPr>
          <w:rFonts w:ascii="Calibri" w:hAnsi="Calibri"/>
          <w:sz w:val="22"/>
          <w:szCs w:val="22"/>
          <w:lang w:val="es-ES_tradnl"/>
        </w:rPr>
        <w:t xml:space="preserve"> actualizados </w:t>
      </w:r>
      <w:r w:rsidR="000733BC" w:rsidRPr="00A40A1D">
        <w:rPr>
          <w:rFonts w:ascii="Calibri" w:hAnsi="Calibri"/>
          <w:sz w:val="22"/>
          <w:szCs w:val="22"/>
          <w:lang w:val="es-ES_tradnl"/>
        </w:rPr>
        <w:t>que se deben presentar en el formato y el calendario requerido</w:t>
      </w:r>
      <w:r w:rsidR="0012431B" w:rsidRPr="00A40A1D">
        <w:rPr>
          <w:rFonts w:ascii="Calibri" w:hAnsi="Calibri"/>
          <w:sz w:val="22"/>
          <w:szCs w:val="22"/>
          <w:lang w:val="es-ES_tradnl"/>
        </w:rPr>
        <w:t>s</w:t>
      </w:r>
      <w:r w:rsidR="000733BC" w:rsidRPr="00A40A1D">
        <w:rPr>
          <w:rFonts w:ascii="Calibri" w:hAnsi="Calibri"/>
          <w:sz w:val="22"/>
          <w:szCs w:val="22"/>
          <w:lang w:val="es-ES_tradnl"/>
        </w:rPr>
        <w:t xml:space="preserve">, y siguiendo las </w:t>
      </w:r>
      <w:r w:rsidR="00E8441B" w:rsidRPr="00A40A1D">
        <w:rPr>
          <w:rFonts w:ascii="Calibri" w:hAnsi="Calibri"/>
          <w:sz w:val="22"/>
          <w:szCs w:val="22"/>
          <w:lang w:val="es-ES_tradnl"/>
        </w:rPr>
        <w:t>recomendaciones</w:t>
      </w:r>
      <w:r w:rsidR="000733BC" w:rsidRPr="00A40A1D">
        <w:rPr>
          <w:rFonts w:ascii="Calibri" w:hAnsi="Calibri"/>
          <w:sz w:val="22"/>
          <w:szCs w:val="22"/>
          <w:lang w:val="es-ES_tradnl"/>
        </w:rPr>
        <w:t xml:space="preserve"> concretas del </w:t>
      </w:r>
      <w:r w:rsidR="003770AA" w:rsidRPr="00A40A1D">
        <w:rPr>
          <w:rFonts w:ascii="Calibri" w:hAnsi="Calibri"/>
          <w:sz w:val="22"/>
          <w:szCs w:val="22"/>
          <w:lang w:val="es-ES_tradnl"/>
        </w:rPr>
        <w:t>Subgrupo de Finanzas</w:t>
      </w:r>
      <w:r w:rsidR="00B04697" w:rsidRPr="00A40A1D">
        <w:rPr>
          <w:rFonts w:ascii="Calibri" w:hAnsi="Calibri"/>
          <w:sz w:val="22"/>
          <w:szCs w:val="22"/>
          <w:lang w:val="es-ES_tradnl"/>
        </w:rPr>
        <w:t>;</w:t>
      </w:r>
    </w:p>
    <w:p w:rsidR="00633F83" w:rsidRPr="00A40A1D" w:rsidRDefault="00633F83" w:rsidP="00633F83">
      <w:pPr>
        <w:pStyle w:val="ListParagraph"/>
        <w:rPr>
          <w:rFonts w:ascii="Calibri" w:hAnsi="Calibri"/>
          <w:lang w:val="es-ES_tradnl"/>
        </w:rPr>
      </w:pPr>
    </w:p>
    <w:p w:rsidR="00B04697" w:rsidRPr="00A40A1D" w:rsidRDefault="00136935" w:rsidP="000179B5">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 xml:space="preserve">INSTA ENCARECIDAMENTE </w:t>
      </w:r>
      <w:r w:rsidR="00612F8C" w:rsidRPr="00A40A1D">
        <w:rPr>
          <w:rFonts w:ascii="Calibri" w:hAnsi="Calibri"/>
          <w:sz w:val="22"/>
          <w:szCs w:val="22"/>
          <w:lang w:val="es-ES_tradnl"/>
        </w:rPr>
        <w:t xml:space="preserve">a </w:t>
      </w:r>
      <w:r w:rsidRPr="00A40A1D">
        <w:rPr>
          <w:rFonts w:ascii="Calibri" w:hAnsi="Calibri"/>
          <w:sz w:val="22"/>
          <w:szCs w:val="22"/>
          <w:lang w:val="es-ES_tradnl"/>
        </w:rPr>
        <w:t xml:space="preserve">las </w:t>
      </w:r>
      <w:r w:rsidR="00612F8C" w:rsidRPr="00A40A1D">
        <w:rPr>
          <w:rFonts w:ascii="Calibri" w:hAnsi="Calibri"/>
          <w:sz w:val="22"/>
          <w:szCs w:val="22"/>
          <w:lang w:val="es-ES_tradnl"/>
        </w:rPr>
        <w:t>iniciativas regionales que reciben</w:t>
      </w:r>
      <w:r w:rsidRPr="00A40A1D">
        <w:rPr>
          <w:rFonts w:ascii="Calibri" w:hAnsi="Calibri"/>
          <w:sz w:val="22"/>
          <w:szCs w:val="22"/>
          <w:lang w:val="es-ES_tradnl"/>
        </w:rPr>
        <w:t xml:space="preserve"> </w:t>
      </w:r>
      <w:r w:rsidR="00612F8C" w:rsidRPr="00A40A1D">
        <w:rPr>
          <w:rFonts w:ascii="Calibri" w:hAnsi="Calibri"/>
          <w:sz w:val="22"/>
          <w:szCs w:val="22"/>
          <w:lang w:val="es-ES_tradnl"/>
        </w:rPr>
        <w:t xml:space="preserve">apoyo financiero inicial </w:t>
      </w:r>
      <w:r w:rsidRPr="00A40A1D">
        <w:rPr>
          <w:rFonts w:ascii="Calibri" w:hAnsi="Calibri"/>
          <w:sz w:val="22"/>
          <w:szCs w:val="22"/>
          <w:lang w:val="es-ES_tradnl"/>
        </w:rPr>
        <w:t xml:space="preserve">con cargo al presupuesto básico a que utilicen parte de dicho apoyo para tratar de encontrar </w:t>
      </w:r>
      <w:r w:rsidR="00612F8C" w:rsidRPr="00A40A1D">
        <w:rPr>
          <w:rFonts w:ascii="Calibri" w:hAnsi="Calibri"/>
          <w:sz w:val="22"/>
          <w:szCs w:val="22"/>
          <w:lang w:val="es-ES_tradnl"/>
        </w:rPr>
        <w:t xml:space="preserve">financiación sostenible a largo plazo </w:t>
      </w:r>
      <w:r w:rsidRPr="00A40A1D">
        <w:rPr>
          <w:rFonts w:ascii="Calibri" w:hAnsi="Calibri"/>
          <w:sz w:val="22"/>
          <w:szCs w:val="22"/>
          <w:lang w:val="es-ES_tradnl"/>
        </w:rPr>
        <w:t xml:space="preserve">procedente </w:t>
      </w:r>
      <w:r w:rsidR="00612F8C" w:rsidRPr="00A40A1D">
        <w:rPr>
          <w:rFonts w:ascii="Calibri" w:hAnsi="Calibri"/>
          <w:sz w:val="22"/>
          <w:szCs w:val="22"/>
          <w:lang w:val="es-ES_tradnl"/>
        </w:rPr>
        <w:t>de otras fuentes, particularmente durante el segundo t</w:t>
      </w:r>
      <w:r w:rsidRPr="00A40A1D">
        <w:rPr>
          <w:rFonts w:ascii="Calibri" w:hAnsi="Calibri"/>
          <w:sz w:val="22"/>
          <w:szCs w:val="22"/>
          <w:lang w:val="es-ES_tradnl"/>
        </w:rPr>
        <w:t>rienio en el que son candidatas a recibir</w:t>
      </w:r>
      <w:r w:rsidR="00612F8C" w:rsidRPr="00A40A1D">
        <w:rPr>
          <w:rFonts w:ascii="Calibri" w:hAnsi="Calibri"/>
          <w:sz w:val="22"/>
          <w:szCs w:val="22"/>
          <w:lang w:val="es-ES_tradnl"/>
        </w:rPr>
        <w:t xml:space="preserve"> dicho apoyo;</w:t>
      </w:r>
    </w:p>
    <w:p w:rsidR="00B04697" w:rsidRPr="00A40A1D" w:rsidRDefault="00B04697" w:rsidP="00897638">
      <w:pPr>
        <w:ind w:left="426" w:right="237" w:hanging="426"/>
        <w:jc w:val="left"/>
        <w:rPr>
          <w:rFonts w:ascii="Calibri" w:eastAsia="Garamond" w:hAnsi="Calibri" w:cs="Garamond"/>
          <w:lang w:val="es-ES_tradnl"/>
        </w:rPr>
      </w:pPr>
    </w:p>
    <w:p w:rsidR="00B5114C" w:rsidRPr="00A40A1D" w:rsidRDefault="00136935" w:rsidP="00B5114C">
      <w:pPr>
        <w:pStyle w:val="BodyText"/>
        <w:numPr>
          <w:ilvl w:val="0"/>
          <w:numId w:val="41"/>
        </w:numPr>
        <w:spacing w:after="0"/>
        <w:ind w:left="426" w:right="237" w:hanging="426"/>
        <w:rPr>
          <w:rFonts w:ascii="Calibri" w:hAnsi="Calibri"/>
          <w:lang w:val="es-ES_tradnl"/>
        </w:rPr>
      </w:pPr>
      <w:r w:rsidRPr="00A40A1D">
        <w:rPr>
          <w:rFonts w:ascii="Calibri" w:hAnsi="Calibri"/>
          <w:sz w:val="22"/>
          <w:szCs w:val="22"/>
          <w:lang w:val="es-ES_tradnl"/>
        </w:rPr>
        <w:t>ALIENTA</w:t>
      </w:r>
      <w:r w:rsidR="003E494D" w:rsidRPr="00A40A1D">
        <w:rPr>
          <w:rFonts w:ascii="Calibri" w:hAnsi="Calibri"/>
          <w:sz w:val="22"/>
          <w:szCs w:val="22"/>
          <w:lang w:val="es-ES_tradnl"/>
        </w:rPr>
        <w:t xml:space="preserve"> a las Partes Contratantes y a otros </w:t>
      </w:r>
      <w:r w:rsidRPr="00A40A1D">
        <w:rPr>
          <w:rFonts w:ascii="Calibri" w:hAnsi="Calibri"/>
          <w:sz w:val="22"/>
          <w:szCs w:val="22"/>
          <w:lang w:val="es-ES_tradnl"/>
        </w:rPr>
        <w:t>posibles donantes a apoyar las iniciativas regionales, independientemente de si éstas también reciben</w:t>
      </w:r>
      <w:r w:rsidR="003E494D" w:rsidRPr="00A40A1D">
        <w:rPr>
          <w:rFonts w:ascii="Calibri" w:hAnsi="Calibri"/>
          <w:sz w:val="22"/>
          <w:szCs w:val="22"/>
          <w:lang w:val="es-ES_tradnl"/>
        </w:rPr>
        <w:t xml:space="preserve"> financiación </w:t>
      </w:r>
      <w:r w:rsidRPr="00A40A1D">
        <w:rPr>
          <w:rFonts w:ascii="Calibri" w:hAnsi="Calibri"/>
          <w:sz w:val="22"/>
          <w:szCs w:val="22"/>
          <w:lang w:val="es-ES_tradnl"/>
        </w:rPr>
        <w:t>con cargo al presupuesto básico de la Convención</w:t>
      </w:r>
      <w:r w:rsidR="00B7759B" w:rsidRPr="00A40A1D">
        <w:rPr>
          <w:rFonts w:ascii="Calibri" w:hAnsi="Calibri"/>
          <w:sz w:val="22"/>
          <w:szCs w:val="22"/>
          <w:lang w:val="es-ES_tradnl"/>
        </w:rPr>
        <w:t xml:space="preserve">, </w:t>
      </w:r>
      <w:r w:rsidR="003E494D" w:rsidRPr="00A40A1D">
        <w:rPr>
          <w:rFonts w:ascii="Calibri" w:hAnsi="Calibri"/>
          <w:sz w:val="22"/>
          <w:szCs w:val="22"/>
          <w:lang w:val="es-ES_tradnl"/>
        </w:rPr>
        <w:t xml:space="preserve">e INSTA a las Partes Contratantes </w:t>
      </w:r>
      <w:r w:rsidRPr="00A40A1D">
        <w:rPr>
          <w:rFonts w:ascii="Calibri" w:hAnsi="Calibri"/>
          <w:sz w:val="22"/>
          <w:szCs w:val="22"/>
          <w:lang w:val="es-ES_tradnl"/>
        </w:rPr>
        <w:t xml:space="preserve">pertenecientes a la región geográfica de una iniciativa regional que aún no lo hayan hecho a que proporcionen cartas oficiales de apoyo y </w:t>
      </w:r>
      <w:r w:rsidR="00FA6A93" w:rsidRPr="00A40A1D">
        <w:rPr>
          <w:rFonts w:ascii="Calibri" w:hAnsi="Calibri"/>
          <w:sz w:val="22"/>
          <w:szCs w:val="22"/>
          <w:lang w:val="es-ES_tradnl"/>
        </w:rPr>
        <w:t>ayuda</w:t>
      </w:r>
      <w:r w:rsidRPr="00A40A1D">
        <w:rPr>
          <w:rFonts w:ascii="Calibri" w:hAnsi="Calibri"/>
          <w:sz w:val="22"/>
          <w:szCs w:val="22"/>
          <w:lang w:val="es-ES_tradnl"/>
        </w:rPr>
        <w:t xml:space="preserve"> financiera</w:t>
      </w:r>
      <w:r w:rsidR="00EB1619" w:rsidRPr="00A40A1D">
        <w:rPr>
          <w:rFonts w:ascii="Calibri" w:hAnsi="Calibri"/>
          <w:sz w:val="22"/>
          <w:szCs w:val="22"/>
          <w:lang w:val="es-ES_tradnl"/>
        </w:rPr>
        <w:t>;</w:t>
      </w:r>
    </w:p>
    <w:p w:rsidR="00B5114C" w:rsidRPr="00A40A1D" w:rsidRDefault="00B5114C" w:rsidP="00B5114C">
      <w:pPr>
        <w:pStyle w:val="BodyText"/>
        <w:spacing w:after="0"/>
        <w:ind w:right="237"/>
        <w:rPr>
          <w:rFonts w:ascii="Calibri" w:hAnsi="Calibri"/>
          <w:sz w:val="22"/>
          <w:szCs w:val="22"/>
          <w:lang w:val="es-ES_tradnl"/>
        </w:rPr>
      </w:pPr>
    </w:p>
    <w:p w:rsidR="00B04697" w:rsidRPr="00A40A1D" w:rsidRDefault="006729F9"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ENCARGA</w:t>
      </w:r>
      <w:r w:rsidRPr="00A40A1D">
        <w:rPr>
          <w:rFonts w:ascii="Calibri" w:hAnsi="Calibri"/>
          <w:color w:val="FF0000"/>
          <w:sz w:val="22"/>
          <w:szCs w:val="22"/>
          <w:lang w:val="es-ES_tradnl"/>
        </w:rPr>
        <w:t xml:space="preserve"> </w:t>
      </w:r>
      <w:r w:rsidRPr="00A40A1D">
        <w:rPr>
          <w:rFonts w:ascii="Calibri" w:hAnsi="Calibri"/>
          <w:sz w:val="22"/>
          <w:szCs w:val="22"/>
          <w:lang w:val="es-ES_tradnl"/>
        </w:rPr>
        <w:t>a las i</w:t>
      </w:r>
      <w:r w:rsidR="00A5635D" w:rsidRPr="00A40A1D">
        <w:rPr>
          <w:rFonts w:ascii="Calibri" w:hAnsi="Calibri"/>
          <w:sz w:val="22"/>
          <w:szCs w:val="22"/>
          <w:lang w:val="es-ES_tradnl"/>
        </w:rPr>
        <w:t xml:space="preserve">niciativas regionales </w:t>
      </w:r>
      <w:r w:rsidRPr="00A40A1D">
        <w:rPr>
          <w:rFonts w:ascii="Calibri" w:hAnsi="Calibri"/>
          <w:sz w:val="22"/>
          <w:szCs w:val="22"/>
          <w:lang w:val="es-ES_tradnl"/>
        </w:rPr>
        <w:t>que se definan como medios operativos para apoyar la aplicación de los objetivos de la</w:t>
      </w:r>
      <w:r w:rsidR="00A5635D" w:rsidRPr="00A40A1D">
        <w:rPr>
          <w:rFonts w:ascii="Calibri" w:hAnsi="Calibri"/>
          <w:sz w:val="22"/>
          <w:szCs w:val="22"/>
          <w:lang w:val="es-ES_tradnl"/>
        </w:rPr>
        <w:t xml:space="preserve"> Convención </w:t>
      </w:r>
      <w:r w:rsidRPr="00A40A1D">
        <w:rPr>
          <w:rFonts w:ascii="Calibri" w:hAnsi="Calibri"/>
          <w:sz w:val="22"/>
          <w:szCs w:val="22"/>
          <w:lang w:val="es-ES_tradnl"/>
        </w:rPr>
        <w:t xml:space="preserve">de </w:t>
      </w:r>
      <w:r w:rsidR="00A5635D" w:rsidRPr="00A40A1D">
        <w:rPr>
          <w:rFonts w:ascii="Calibri" w:hAnsi="Calibri"/>
          <w:sz w:val="22"/>
          <w:szCs w:val="22"/>
          <w:lang w:val="es-ES_tradnl"/>
        </w:rPr>
        <w:t xml:space="preserve">Ramsar, pero </w:t>
      </w:r>
      <w:r w:rsidRPr="00A40A1D">
        <w:rPr>
          <w:rFonts w:ascii="Calibri" w:hAnsi="Calibri"/>
          <w:sz w:val="22"/>
          <w:szCs w:val="22"/>
          <w:lang w:val="es-ES_tradnl"/>
        </w:rPr>
        <w:t xml:space="preserve">que se presenten al público y a los otros asociados con su identidad e </w:t>
      </w:r>
      <w:r w:rsidR="00E8441B" w:rsidRPr="00A40A1D">
        <w:rPr>
          <w:rFonts w:ascii="Calibri" w:hAnsi="Calibri"/>
          <w:sz w:val="22"/>
          <w:szCs w:val="22"/>
          <w:lang w:val="es-ES_tradnl"/>
        </w:rPr>
        <w:t>independencia</w:t>
      </w:r>
      <w:r w:rsidRPr="00A40A1D">
        <w:rPr>
          <w:rFonts w:ascii="Calibri" w:hAnsi="Calibri"/>
          <w:sz w:val="22"/>
          <w:szCs w:val="22"/>
          <w:lang w:val="es-ES_tradnl"/>
        </w:rPr>
        <w:t xml:space="preserve"> propias, para evitar cualquier confusión en la percepción pública con las </w:t>
      </w:r>
      <w:r w:rsidR="00C0510B" w:rsidRPr="00A40A1D">
        <w:rPr>
          <w:rFonts w:ascii="Calibri" w:hAnsi="Calibri"/>
          <w:sz w:val="22"/>
          <w:szCs w:val="22"/>
          <w:lang w:val="es-ES_tradnl"/>
        </w:rPr>
        <w:t>Autoridades Administrativas de Ramsar</w:t>
      </w:r>
      <w:r w:rsidRPr="00A40A1D">
        <w:rPr>
          <w:rFonts w:ascii="Calibri" w:hAnsi="Calibri"/>
          <w:sz w:val="22"/>
          <w:szCs w:val="22"/>
          <w:lang w:val="es-ES_tradnl"/>
        </w:rPr>
        <w:t xml:space="preserve"> en el plano nacional y </w:t>
      </w:r>
      <w:r w:rsidR="00C0510B" w:rsidRPr="00A40A1D">
        <w:rPr>
          <w:rFonts w:ascii="Calibri" w:hAnsi="Calibri"/>
          <w:sz w:val="22"/>
          <w:szCs w:val="22"/>
          <w:lang w:val="es-ES_tradnl"/>
        </w:rPr>
        <w:t xml:space="preserve">con la Secretaría Ramsar </w:t>
      </w:r>
      <w:r w:rsidRPr="00A40A1D">
        <w:rPr>
          <w:rFonts w:ascii="Calibri" w:hAnsi="Calibri"/>
          <w:sz w:val="22"/>
          <w:szCs w:val="22"/>
          <w:lang w:val="es-ES_tradnl"/>
        </w:rPr>
        <w:t xml:space="preserve">en el plano </w:t>
      </w:r>
      <w:r w:rsidR="00C27E50" w:rsidRPr="00A40A1D">
        <w:rPr>
          <w:rFonts w:ascii="Calibri" w:hAnsi="Calibri"/>
          <w:sz w:val="22"/>
          <w:szCs w:val="22"/>
          <w:lang w:val="es-ES_tradnl"/>
        </w:rPr>
        <w:t>mundial</w:t>
      </w:r>
      <w:r w:rsidR="00C0510B" w:rsidRPr="00A40A1D">
        <w:rPr>
          <w:rFonts w:ascii="Calibri" w:hAnsi="Calibri"/>
          <w:sz w:val="22"/>
          <w:szCs w:val="22"/>
          <w:lang w:val="es-ES_tradnl"/>
        </w:rPr>
        <w:t xml:space="preserve">, y </w:t>
      </w:r>
      <w:r w:rsidRPr="00A40A1D">
        <w:rPr>
          <w:rFonts w:ascii="Calibri" w:hAnsi="Calibri"/>
          <w:sz w:val="22"/>
          <w:szCs w:val="22"/>
          <w:lang w:val="es-ES_tradnl"/>
        </w:rPr>
        <w:t>PIDE</w:t>
      </w:r>
      <w:r w:rsidR="00C0510B" w:rsidRPr="00A40A1D">
        <w:rPr>
          <w:rFonts w:ascii="Calibri" w:hAnsi="Calibri"/>
          <w:sz w:val="22"/>
          <w:szCs w:val="22"/>
          <w:lang w:val="es-ES_tradnl"/>
        </w:rPr>
        <w:t xml:space="preserve"> </w:t>
      </w:r>
      <w:r w:rsidRPr="00A40A1D">
        <w:rPr>
          <w:rFonts w:ascii="Calibri" w:hAnsi="Calibri"/>
          <w:sz w:val="22"/>
          <w:szCs w:val="22"/>
          <w:lang w:val="es-ES_tradnl"/>
        </w:rPr>
        <w:t>a</w:t>
      </w:r>
      <w:r w:rsidR="00C0510B" w:rsidRPr="00A40A1D">
        <w:rPr>
          <w:rFonts w:ascii="Calibri" w:hAnsi="Calibri"/>
          <w:sz w:val="22"/>
          <w:szCs w:val="22"/>
          <w:lang w:val="es-ES_tradnl"/>
        </w:rPr>
        <w:t xml:space="preserve"> la Secretaría</w:t>
      </w:r>
      <w:r w:rsidRPr="00A40A1D">
        <w:rPr>
          <w:rFonts w:ascii="Calibri" w:hAnsi="Calibri"/>
          <w:sz w:val="22"/>
          <w:szCs w:val="22"/>
          <w:lang w:val="es-ES_tradnl"/>
        </w:rPr>
        <w:t xml:space="preserve"> que</w:t>
      </w:r>
      <w:r w:rsidR="00C0510B" w:rsidRPr="00A40A1D">
        <w:rPr>
          <w:rFonts w:ascii="Calibri" w:hAnsi="Calibri"/>
          <w:sz w:val="22"/>
          <w:szCs w:val="22"/>
          <w:lang w:val="es-ES_tradnl"/>
        </w:rPr>
        <w:t xml:space="preserve"> apoye y promueva las identidades y los valores de los centros y </w:t>
      </w:r>
      <w:r w:rsidRPr="00A40A1D">
        <w:rPr>
          <w:rFonts w:ascii="Calibri" w:hAnsi="Calibri"/>
          <w:sz w:val="22"/>
          <w:szCs w:val="22"/>
          <w:lang w:val="es-ES_tradnl"/>
        </w:rPr>
        <w:t>las redes regionales y facilite</w:t>
      </w:r>
      <w:r w:rsidR="00C0510B" w:rsidRPr="00A40A1D">
        <w:rPr>
          <w:rFonts w:ascii="Calibri" w:hAnsi="Calibri"/>
          <w:sz w:val="22"/>
          <w:szCs w:val="22"/>
          <w:lang w:val="es-ES_tradnl"/>
        </w:rPr>
        <w:t xml:space="preserve"> </w:t>
      </w:r>
      <w:r w:rsidRPr="00A40A1D">
        <w:rPr>
          <w:rFonts w:ascii="Calibri" w:hAnsi="Calibri"/>
          <w:sz w:val="22"/>
          <w:szCs w:val="22"/>
          <w:lang w:val="es-ES_tradnl"/>
        </w:rPr>
        <w:t>esas actividades en la medida de lo posible</w:t>
      </w:r>
      <w:r w:rsidR="00B04697" w:rsidRPr="00A40A1D">
        <w:rPr>
          <w:rFonts w:ascii="Calibri" w:hAnsi="Calibri"/>
          <w:sz w:val="22"/>
          <w:szCs w:val="22"/>
          <w:lang w:val="es-ES_tradnl"/>
        </w:rPr>
        <w:t>;</w:t>
      </w:r>
    </w:p>
    <w:p w:rsidR="00B04697" w:rsidRPr="00A40A1D" w:rsidRDefault="00B04697" w:rsidP="00B5114C">
      <w:pPr>
        <w:ind w:right="237"/>
        <w:jc w:val="left"/>
        <w:rPr>
          <w:rFonts w:ascii="Calibri" w:eastAsia="Garamond" w:hAnsi="Calibri" w:cs="Garamond"/>
          <w:lang w:val="es-ES_tradnl"/>
        </w:rPr>
      </w:pPr>
    </w:p>
    <w:p w:rsidR="00B04697" w:rsidRPr="00A40A1D" w:rsidRDefault="006729F9"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ALIENTA</w:t>
      </w:r>
      <w:r w:rsidR="00B04697" w:rsidRPr="00A40A1D">
        <w:rPr>
          <w:rFonts w:ascii="Calibri" w:hAnsi="Calibri"/>
          <w:sz w:val="22"/>
          <w:szCs w:val="22"/>
          <w:lang w:val="es-ES_tradnl"/>
        </w:rPr>
        <w:t xml:space="preserve"> </w:t>
      </w:r>
      <w:r w:rsidR="00C0510B" w:rsidRPr="00A40A1D">
        <w:rPr>
          <w:rFonts w:ascii="Calibri" w:hAnsi="Calibri"/>
          <w:sz w:val="22"/>
          <w:szCs w:val="22"/>
          <w:lang w:val="es-ES_tradnl"/>
        </w:rPr>
        <w:t xml:space="preserve">a </w:t>
      </w:r>
      <w:r w:rsidRPr="00A40A1D">
        <w:rPr>
          <w:rFonts w:ascii="Calibri" w:hAnsi="Calibri"/>
          <w:sz w:val="22"/>
          <w:szCs w:val="22"/>
          <w:lang w:val="es-ES_tradnl"/>
        </w:rPr>
        <w:t>l</w:t>
      </w:r>
      <w:r w:rsidR="00C0510B" w:rsidRPr="00A40A1D">
        <w:rPr>
          <w:rFonts w:ascii="Calibri" w:hAnsi="Calibri"/>
          <w:sz w:val="22"/>
          <w:szCs w:val="22"/>
          <w:lang w:val="es-ES_tradnl"/>
        </w:rPr>
        <w:t>as iniciativas regionales a</w:t>
      </w:r>
      <w:r w:rsidRPr="00A40A1D">
        <w:rPr>
          <w:rFonts w:ascii="Calibri" w:hAnsi="Calibri"/>
          <w:sz w:val="22"/>
          <w:szCs w:val="22"/>
          <w:lang w:val="es-ES_tradnl"/>
        </w:rPr>
        <w:t xml:space="preserve"> que mantengan contactos e intercambios activos y periódicos con </w:t>
      </w:r>
      <w:r w:rsidR="00C0510B" w:rsidRPr="00A40A1D">
        <w:rPr>
          <w:rFonts w:ascii="Calibri" w:hAnsi="Calibri"/>
          <w:sz w:val="22"/>
          <w:szCs w:val="22"/>
          <w:lang w:val="es-ES_tradnl"/>
        </w:rPr>
        <w:t xml:space="preserve">la Secretaría para garantizar que </w:t>
      </w:r>
      <w:r w:rsidRPr="00A40A1D">
        <w:rPr>
          <w:rFonts w:ascii="Calibri" w:hAnsi="Calibri"/>
          <w:sz w:val="22"/>
          <w:szCs w:val="22"/>
          <w:lang w:val="es-ES_tradnl"/>
        </w:rPr>
        <w:t xml:space="preserve">se </w:t>
      </w:r>
      <w:r w:rsidR="00C27E50" w:rsidRPr="00A40A1D">
        <w:rPr>
          <w:rFonts w:ascii="Calibri" w:hAnsi="Calibri"/>
          <w:sz w:val="22"/>
          <w:szCs w:val="22"/>
          <w:lang w:val="es-ES_tradnl"/>
        </w:rPr>
        <w:t>apliquen</w:t>
      </w:r>
      <w:r w:rsidRPr="00A40A1D">
        <w:rPr>
          <w:rFonts w:ascii="Calibri" w:hAnsi="Calibri"/>
          <w:sz w:val="22"/>
          <w:szCs w:val="22"/>
          <w:lang w:val="es-ES_tradnl"/>
        </w:rPr>
        <w:t xml:space="preserve"> los lineamientos </w:t>
      </w:r>
      <w:r w:rsidR="00FA5C50" w:rsidRPr="00A40A1D">
        <w:rPr>
          <w:rFonts w:ascii="Calibri" w:hAnsi="Calibri"/>
          <w:sz w:val="22"/>
          <w:szCs w:val="22"/>
          <w:lang w:val="es-ES_tradnl"/>
        </w:rPr>
        <w:t>globales</w:t>
      </w:r>
      <w:r w:rsidRPr="00A40A1D">
        <w:rPr>
          <w:rFonts w:ascii="Calibri" w:hAnsi="Calibri"/>
          <w:sz w:val="22"/>
          <w:szCs w:val="22"/>
          <w:lang w:val="es-ES_tradnl"/>
        </w:rPr>
        <w:t xml:space="preserve"> de Ramsar y que los objetivos estratégicos y </w:t>
      </w:r>
      <w:r w:rsidR="00C27E50" w:rsidRPr="00A40A1D">
        <w:rPr>
          <w:rFonts w:ascii="Calibri" w:hAnsi="Calibri"/>
          <w:sz w:val="22"/>
          <w:szCs w:val="22"/>
          <w:lang w:val="es-ES_tradnl"/>
        </w:rPr>
        <w:t>operativos</w:t>
      </w:r>
      <w:r w:rsidRPr="00A40A1D">
        <w:rPr>
          <w:rFonts w:ascii="Calibri" w:hAnsi="Calibri"/>
          <w:sz w:val="22"/>
          <w:szCs w:val="22"/>
          <w:lang w:val="es-ES_tradnl"/>
        </w:rPr>
        <w:t xml:space="preserve"> de las iniciativas regionales estén en plena consonancia con el </w:t>
      </w:r>
      <w:r w:rsidR="00C0510B" w:rsidRPr="00A40A1D">
        <w:rPr>
          <w:rFonts w:ascii="Calibri" w:hAnsi="Calibri"/>
          <w:sz w:val="22"/>
          <w:szCs w:val="22"/>
          <w:lang w:val="es-ES_tradnl"/>
        </w:rPr>
        <w:t xml:space="preserve">Plan Estratégico de la Convención, y </w:t>
      </w:r>
      <w:r w:rsidRPr="00A40A1D">
        <w:rPr>
          <w:rFonts w:ascii="Calibri" w:hAnsi="Calibri"/>
          <w:sz w:val="22"/>
          <w:szCs w:val="22"/>
          <w:lang w:val="es-ES_tradnl"/>
        </w:rPr>
        <w:t xml:space="preserve">ALIENTA a la </w:t>
      </w:r>
      <w:r w:rsidR="00E8441B" w:rsidRPr="00A40A1D">
        <w:rPr>
          <w:rFonts w:ascii="Calibri" w:hAnsi="Calibri"/>
          <w:sz w:val="22"/>
          <w:szCs w:val="22"/>
          <w:lang w:val="es-ES_tradnl"/>
        </w:rPr>
        <w:t>Secretaría</w:t>
      </w:r>
      <w:r w:rsidR="00C0510B" w:rsidRPr="00A40A1D">
        <w:rPr>
          <w:rFonts w:ascii="Calibri" w:hAnsi="Calibri"/>
          <w:sz w:val="22"/>
          <w:szCs w:val="22"/>
          <w:lang w:val="es-ES_tradnl"/>
        </w:rPr>
        <w:t xml:space="preserve"> a </w:t>
      </w:r>
      <w:r w:rsidRPr="00A40A1D">
        <w:rPr>
          <w:rFonts w:ascii="Calibri" w:hAnsi="Calibri"/>
          <w:sz w:val="22"/>
          <w:szCs w:val="22"/>
          <w:lang w:val="es-ES_tradnl"/>
        </w:rPr>
        <w:t>que apoye y proporcione asesoramiento a las iniciativas regionales, en</w:t>
      </w:r>
      <w:r w:rsidR="00C27E50" w:rsidRPr="00A40A1D">
        <w:rPr>
          <w:rFonts w:ascii="Calibri" w:hAnsi="Calibri"/>
          <w:sz w:val="22"/>
          <w:szCs w:val="22"/>
          <w:lang w:val="es-ES_tradnl"/>
        </w:rPr>
        <w:t xml:space="preserve"> la medida de sus posibilidades</w:t>
      </w:r>
      <w:r w:rsidRPr="00A40A1D">
        <w:rPr>
          <w:rFonts w:ascii="Calibri" w:hAnsi="Calibri"/>
          <w:sz w:val="22"/>
          <w:szCs w:val="22"/>
          <w:lang w:val="es-ES_tradnl"/>
        </w:rPr>
        <w:t>, a fin de reforzar su capacidad y efectividad</w:t>
      </w:r>
      <w:r w:rsidR="00C0510B"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B04697" w:rsidRPr="00A40A1D" w:rsidRDefault="006729F9"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INSTA</w:t>
      </w:r>
      <w:r w:rsidR="00B04697" w:rsidRPr="00A40A1D">
        <w:rPr>
          <w:rFonts w:ascii="Calibri" w:hAnsi="Calibri"/>
          <w:sz w:val="22"/>
          <w:szCs w:val="22"/>
          <w:lang w:val="es-ES_tradnl"/>
        </w:rPr>
        <w:t xml:space="preserve"> </w:t>
      </w:r>
      <w:r w:rsidRPr="00A40A1D">
        <w:rPr>
          <w:rFonts w:ascii="Calibri" w:hAnsi="Calibri"/>
          <w:sz w:val="22"/>
          <w:szCs w:val="22"/>
          <w:lang w:val="es-ES_tradnl"/>
        </w:rPr>
        <w:t>a los órganos cientí</w:t>
      </w:r>
      <w:r w:rsidR="00C0510B" w:rsidRPr="00A40A1D">
        <w:rPr>
          <w:rFonts w:ascii="Calibri" w:hAnsi="Calibri"/>
          <w:sz w:val="22"/>
          <w:szCs w:val="22"/>
          <w:lang w:val="es-ES_tradnl"/>
        </w:rPr>
        <w:t xml:space="preserve">ficos y técnicos y a los </w:t>
      </w:r>
      <w:r w:rsidRPr="00A40A1D">
        <w:rPr>
          <w:rFonts w:ascii="Calibri" w:hAnsi="Calibri"/>
          <w:sz w:val="22"/>
          <w:szCs w:val="22"/>
          <w:lang w:val="es-ES_tradnl"/>
        </w:rPr>
        <w:t>funcionarios</w:t>
      </w:r>
      <w:r w:rsidR="00C0510B" w:rsidRPr="00A40A1D">
        <w:rPr>
          <w:rFonts w:ascii="Calibri" w:hAnsi="Calibri"/>
          <w:sz w:val="22"/>
          <w:szCs w:val="22"/>
          <w:lang w:val="es-ES_tradnl"/>
        </w:rPr>
        <w:t xml:space="preserve"> de la Convención a que apliquen </w:t>
      </w:r>
      <w:r w:rsidR="00E8441B" w:rsidRPr="00A40A1D">
        <w:rPr>
          <w:rFonts w:ascii="Calibri" w:hAnsi="Calibri"/>
          <w:sz w:val="22"/>
          <w:szCs w:val="22"/>
          <w:lang w:val="es-ES_tradnl"/>
        </w:rPr>
        <w:t>experiencias</w:t>
      </w:r>
      <w:r w:rsidR="00C0510B" w:rsidRPr="00A40A1D">
        <w:rPr>
          <w:rFonts w:ascii="Calibri" w:hAnsi="Calibri"/>
          <w:sz w:val="22"/>
          <w:szCs w:val="22"/>
          <w:lang w:val="es-ES_tradnl"/>
        </w:rPr>
        <w:t xml:space="preserve"> de iniciativa</w:t>
      </w:r>
      <w:r w:rsidR="00C27E50" w:rsidRPr="00A40A1D">
        <w:rPr>
          <w:rFonts w:ascii="Calibri" w:hAnsi="Calibri"/>
          <w:sz w:val="22"/>
          <w:szCs w:val="22"/>
          <w:lang w:val="es-ES_tradnl"/>
        </w:rPr>
        <w:t>s regionales en su trabajo</w:t>
      </w:r>
      <w:r w:rsidR="00B04697" w:rsidRPr="00A40A1D">
        <w:rPr>
          <w:rFonts w:ascii="Calibri" w:hAnsi="Calibri"/>
          <w:sz w:val="22"/>
          <w:szCs w:val="22"/>
          <w:lang w:val="es-ES_tradnl"/>
        </w:rPr>
        <w:t>;</w:t>
      </w:r>
    </w:p>
    <w:p w:rsidR="00B04697" w:rsidRPr="00A40A1D" w:rsidRDefault="00B04697" w:rsidP="00B7759B">
      <w:pPr>
        <w:ind w:right="237"/>
        <w:jc w:val="left"/>
        <w:rPr>
          <w:rFonts w:ascii="Calibri" w:eastAsia="Garamond" w:hAnsi="Calibri" w:cs="Garamond"/>
          <w:lang w:val="es-ES_tradnl"/>
        </w:rPr>
      </w:pPr>
    </w:p>
    <w:p w:rsidR="000B0A7C" w:rsidRPr="00A40A1D" w:rsidRDefault="003B1ED2" w:rsidP="003B1ED2">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PIDE</w:t>
      </w:r>
      <w:r w:rsidR="00B04697" w:rsidRPr="00A40A1D">
        <w:rPr>
          <w:rFonts w:ascii="Calibri" w:hAnsi="Calibri"/>
          <w:sz w:val="22"/>
          <w:szCs w:val="22"/>
          <w:lang w:val="es-ES_tradnl"/>
        </w:rPr>
        <w:t xml:space="preserve"> </w:t>
      </w:r>
      <w:r w:rsidRPr="00A40A1D">
        <w:rPr>
          <w:rFonts w:ascii="Calibri" w:hAnsi="Calibri"/>
          <w:sz w:val="22"/>
          <w:szCs w:val="22"/>
          <w:lang w:val="es-ES_tradnl"/>
        </w:rPr>
        <w:t>al</w:t>
      </w:r>
      <w:r w:rsidR="0048063D" w:rsidRPr="00A40A1D">
        <w:rPr>
          <w:rFonts w:ascii="Calibri" w:hAnsi="Calibri"/>
          <w:sz w:val="22"/>
          <w:szCs w:val="22"/>
          <w:lang w:val="es-ES_tradnl"/>
        </w:rPr>
        <w:t xml:space="preserve"> </w:t>
      </w:r>
      <w:r w:rsidR="006729F9" w:rsidRPr="00A40A1D">
        <w:rPr>
          <w:rFonts w:ascii="Calibri" w:hAnsi="Calibri"/>
          <w:sz w:val="22"/>
          <w:szCs w:val="22"/>
          <w:lang w:val="es-ES_tradnl"/>
        </w:rPr>
        <w:t xml:space="preserve">Grupo de supervisión de las actividades de CECoP </w:t>
      </w:r>
      <w:r w:rsidR="00C27E50" w:rsidRPr="00A40A1D">
        <w:rPr>
          <w:rFonts w:ascii="Calibri" w:hAnsi="Calibri"/>
          <w:sz w:val="22"/>
          <w:szCs w:val="22"/>
          <w:lang w:val="es-ES_tradnl"/>
        </w:rPr>
        <w:t xml:space="preserve">que </w:t>
      </w:r>
      <w:r w:rsidRPr="00A40A1D">
        <w:rPr>
          <w:rFonts w:ascii="Calibri" w:hAnsi="Calibri"/>
          <w:sz w:val="22"/>
          <w:szCs w:val="22"/>
          <w:lang w:val="es-ES_tradnl"/>
        </w:rPr>
        <w:t xml:space="preserve">trabaje en </w:t>
      </w:r>
      <w:r w:rsidR="00E8441B" w:rsidRPr="00A40A1D">
        <w:rPr>
          <w:rFonts w:ascii="Calibri" w:hAnsi="Calibri"/>
          <w:sz w:val="22"/>
          <w:szCs w:val="22"/>
          <w:lang w:val="es-ES_tradnl"/>
        </w:rPr>
        <w:t>colaboración</w:t>
      </w:r>
      <w:r w:rsidRPr="00A40A1D">
        <w:rPr>
          <w:rFonts w:ascii="Calibri" w:hAnsi="Calibri"/>
          <w:sz w:val="22"/>
          <w:szCs w:val="22"/>
          <w:lang w:val="es-ES_tradnl"/>
        </w:rPr>
        <w:t xml:space="preserve"> </w:t>
      </w:r>
      <w:r w:rsidR="00FA3758" w:rsidRPr="00A40A1D">
        <w:rPr>
          <w:rFonts w:ascii="Calibri" w:hAnsi="Calibri"/>
          <w:sz w:val="22"/>
          <w:szCs w:val="22"/>
          <w:lang w:val="es-ES_tradnl"/>
        </w:rPr>
        <w:t xml:space="preserve">con los centros regionales Ramsar para identificar las necesidades del personal en materia de </w:t>
      </w:r>
      <w:r w:rsidR="00C27E50" w:rsidRPr="00A40A1D">
        <w:rPr>
          <w:rFonts w:ascii="Calibri" w:hAnsi="Calibri"/>
          <w:sz w:val="22"/>
          <w:szCs w:val="22"/>
          <w:lang w:val="es-ES_tradnl"/>
        </w:rPr>
        <w:t>creación de capacidad</w:t>
      </w:r>
      <w:r w:rsidR="00FA3758" w:rsidRPr="00A40A1D">
        <w:rPr>
          <w:rFonts w:ascii="Calibri" w:hAnsi="Calibri"/>
          <w:sz w:val="22"/>
          <w:szCs w:val="22"/>
          <w:lang w:val="es-ES_tradnl"/>
        </w:rPr>
        <w:t xml:space="preserve"> para optimizar sus resultados </w:t>
      </w:r>
      <w:r w:rsidRPr="00A40A1D">
        <w:rPr>
          <w:rFonts w:ascii="Calibri" w:hAnsi="Calibri"/>
          <w:sz w:val="22"/>
          <w:szCs w:val="22"/>
          <w:lang w:val="es-ES_tradnl"/>
        </w:rPr>
        <w:t>y preste asesoramiento al respecto</w:t>
      </w:r>
      <w:r w:rsidR="000B0A7C" w:rsidRPr="00A40A1D">
        <w:rPr>
          <w:rFonts w:ascii="Calibri" w:hAnsi="Calibri"/>
          <w:sz w:val="22"/>
          <w:szCs w:val="22"/>
          <w:lang w:val="es-ES_tradnl"/>
        </w:rPr>
        <w:t>;</w:t>
      </w:r>
    </w:p>
    <w:p w:rsidR="00AD60B1" w:rsidRPr="00A40A1D" w:rsidRDefault="00AD60B1" w:rsidP="00897638">
      <w:pPr>
        <w:pStyle w:val="BodyText"/>
        <w:spacing w:after="0"/>
        <w:ind w:left="426" w:right="237" w:hanging="426"/>
        <w:rPr>
          <w:rFonts w:ascii="Calibri" w:hAnsi="Calibri"/>
          <w:sz w:val="22"/>
          <w:szCs w:val="22"/>
          <w:lang w:val="es-ES_tradnl"/>
        </w:rPr>
      </w:pPr>
    </w:p>
    <w:p w:rsidR="00AD60B1" w:rsidRDefault="00FA5C50"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ENCARGA</w:t>
      </w:r>
      <w:r w:rsidR="00633F83" w:rsidRPr="00A40A1D">
        <w:rPr>
          <w:rFonts w:ascii="Calibri" w:hAnsi="Calibri"/>
          <w:sz w:val="22"/>
          <w:szCs w:val="22"/>
          <w:lang w:val="es-ES_tradnl"/>
        </w:rPr>
        <w:t xml:space="preserve"> </w:t>
      </w:r>
      <w:r w:rsidR="00FA3758" w:rsidRPr="00A40A1D">
        <w:rPr>
          <w:rFonts w:ascii="Calibri" w:hAnsi="Calibri"/>
          <w:sz w:val="22"/>
          <w:szCs w:val="22"/>
          <w:lang w:val="es-ES_tradnl"/>
        </w:rPr>
        <w:t xml:space="preserve">a la Secretaría </w:t>
      </w:r>
      <w:r w:rsidR="003B1ED2" w:rsidRPr="00A40A1D">
        <w:rPr>
          <w:rFonts w:ascii="Calibri" w:hAnsi="Calibri"/>
          <w:sz w:val="22"/>
          <w:szCs w:val="22"/>
          <w:lang w:val="es-ES_tradnl"/>
        </w:rPr>
        <w:t xml:space="preserve">que cree </w:t>
      </w:r>
      <w:r w:rsidR="00FA3758" w:rsidRPr="00A40A1D">
        <w:rPr>
          <w:rFonts w:ascii="Calibri" w:hAnsi="Calibri"/>
          <w:sz w:val="22"/>
          <w:szCs w:val="22"/>
          <w:lang w:val="es-ES_tradnl"/>
        </w:rPr>
        <w:t xml:space="preserve">un portal </w:t>
      </w:r>
      <w:r w:rsidR="003B1ED2" w:rsidRPr="00A40A1D">
        <w:rPr>
          <w:rFonts w:ascii="Calibri" w:hAnsi="Calibri"/>
          <w:sz w:val="22"/>
          <w:szCs w:val="22"/>
          <w:lang w:val="es-ES_tradnl"/>
        </w:rPr>
        <w:t xml:space="preserve">exclusivo </w:t>
      </w:r>
      <w:r w:rsidR="00C27E50" w:rsidRPr="00A40A1D">
        <w:rPr>
          <w:rFonts w:ascii="Calibri" w:hAnsi="Calibri"/>
          <w:sz w:val="22"/>
          <w:szCs w:val="22"/>
          <w:lang w:val="es-ES_tradnl"/>
        </w:rPr>
        <w:t>en línea</w:t>
      </w:r>
      <w:r w:rsidR="00FA3758" w:rsidRPr="00A40A1D">
        <w:rPr>
          <w:rFonts w:ascii="Calibri" w:hAnsi="Calibri"/>
          <w:sz w:val="22"/>
          <w:szCs w:val="22"/>
          <w:lang w:val="es-ES_tradnl"/>
        </w:rPr>
        <w:t xml:space="preserve"> sobre los programas de</w:t>
      </w:r>
      <w:r w:rsidR="00EA370B" w:rsidRPr="00A40A1D">
        <w:rPr>
          <w:rFonts w:ascii="Calibri" w:hAnsi="Calibri"/>
          <w:sz w:val="22"/>
          <w:szCs w:val="22"/>
          <w:lang w:val="es-ES_tradnl"/>
        </w:rPr>
        <w:t xml:space="preserve"> creación de capacidad de</w:t>
      </w:r>
      <w:r w:rsidR="00FA3758" w:rsidRPr="00A40A1D">
        <w:rPr>
          <w:rFonts w:ascii="Calibri" w:hAnsi="Calibri"/>
          <w:sz w:val="22"/>
          <w:szCs w:val="22"/>
          <w:lang w:val="es-ES_tradnl"/>
        </w:rPr>
        <w:t xml:space="preserve"> los centros </w:t>
      </w:r>
      <w:r w:rsidR="00E8441B" w:rsidRPr="00A40A1D">
        <w:rPr>
          <w:rFonts w:ascii="Calibri" w:hAnsi="Calibri"/>
          <w:sz w:val="22"/>
          <w:szCs w:val="22"/>
          <w:lang w:val="es-ES_tradnl"/>
        </w:rPr>
        <w:t>regionales</w:t>
      </w:r>
      <w:r w:rsidR="00FA3758" w:rsidRPr="00A40A1D">
        <w:rPr>
          <w:rFonts w:ascii="Calibri" w:hAnsi="Calibri"/>
          <w:sz w:val="22"/>
          <w:szCs w:val="22"/>
          <w:lang w:val="es-ES_tradnl"/>
        </w:rPr>
        <w:t xml:space="preserve"> </w:t>
      </w:r>
      <w:r w:rsidR="003B1ED2" w:rsidRPr="00A40A1D">
        <w:rPr>
          <w:rFonts w:ascii="Calibri" w:hAnsi="Calibri"/>
          <w:sz w:val="22"/>
          <w:szCs w:val="22"/>
          <w:lang w:val="es-ES_tradnl"/>
        </w:rPr>
        <w:t xml:space="preserve">a fin de contribuir </w:t>
      </w:r>
      <w:r w:rsidR="00FA3758" w:rsidRPr="00A40A1D">
        <w:rPr>
          <w:rFonts w:ascii="Calibri" w:hAnsi="Calibri"/>
          <w:sz w:val="22"/>
          <w:szCs w:val="22"/>
          <w:lang w:val="es-ES_tradnl"/>
        </w:rPr>
        <w:t xml:space="preserve">a una </w:t>
      </w:r>
      <w:r w:rsidR="00E8441B" w:rsidRPr="00A40A1D">
        <w:rPr>
          <w:rFonts w:ascii="Calibri" w:hAnsi="Calibri"/>
          <w:sz w:val="22"/>
          <w:szCs w:val="22"/>
          <w:lang w:val="es-ES_tradnl"/>
        </w:rPr>
        <w:t>aplicación</w:t>
      </w:r>
      <w:r w:rsidR="003B1ED2" w:rsidRPr="00A40A1D">
        <w:rPr>
          <w:rFonts w:ascii="Calibri" w:hAnsi="Calibri"/>
          <w:sz w:val="22"/>
          <w:szCs w:val="22"/>
          <w:lang w:val="es-ES_tradnl"/>
        </w:rPr>
        <w:t xml:space="preserve"> </w:t>
      </w:r>
      <w:r w:rsidR="00C27E50" w:rsidRPr="00A40A1D">
        <w:rPr>
          <w:rFonts w:ascii="Calibri" w:hAnsi="Calibri"/>
          <w:sz w:val="22"/>
          <w:szCs w:val="22"/>
          <w:lang w:val="es-ES_tradnl"/>
        </w:rPr>
        <w:t xml:space="preserve">mayor </w:t>
      </w:r>
      <w:r w:rsidR="00FA3758" w:rsidRPr="00A40A1D">
        <w:rPr>
          <w:rFonts w:ascii="Calibri" w:hAnsi="Calibri"/>
          <w:sz w:val="22"/>
          <w:szCs w:val="22"/>
          <w:lang w:val="es-ES_tradnl"/>
        </w:rPr>
        <w:t>y más coordinada de la Convención y de su Plan Estratégico</w:t>
      </w:r>
      <w:r w:rsidR="00AD60B1" w:rsidRPr="00A40A1D">
        <w:rPr>
          <w:rFonts w:ascii="Calibri" w:hAnsi="Calibri"/>
          <w:sz w:val="22"/>
          <w:szCs w:val="22"/>
          <w:lang w:val="es-ES_tradnl"/>
        </w:rPr>
        <w:t>;</w:t>
      </w:r>
    </w:p>
    <w:p w:rsidR="00D7438C" w:rsidRDefault="00D7438C" w:rsidP="00D7438C">
      <w:pPr>
        <w:pStyle w:val="BodyText"/>
        <w:spacing w:after="0"/>
        <w:ind w:right="237"/>
        <w:rPr>
          <w:rFonts w:ascii="Calibri" w:hAnsi="Calibri"/>
          <w:sz w:val="22"/>
          <w:szCs w:val="22"/>
          <w:lang w:val="es-ES_tradnl"/>
        </w:rPr>
      </w:pPr>
    </w:p>
    <w:p w:rsidR="00D7438C" w:rsidRPr="00A40A1D" w:rsidRDefault="00D7438C"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cs="Garamond"/>
          <w:sz w:val="22"/>
          <w:szCs w:val="22"/>
          <w:lang w:val="es-ES_tradnl"/>
        </w:rPr>
        <w:t>CONVIENE en incluir apoyo financiero en la partida del presupuesto básico de la Convención “Apoyo a iniciativas regionales”, indicada en la Resolución XII.</w:t>
      </w:r>
      <w:r w:rsidRPr="00D7438C">
        <w:rPr>
          <w:rFonts w:ascii="Calibri" w:hAnsi="Calibri" w:cs="Garamond"/>
          <w:sz w:val="22"/>
          <w:szCs w:val="22"/>
          <w:highlight w:val="yellow"/>
          <w:lang w:val="es-ES_tradnl"/>
        </w:rPr>
        <w:t>xx</w:t>
      </w:r>
      <w:r w:rsidRPr="00A40A1D">
        <w:rPr>
          <w:rFonts w:ascii="Calibri" w:hAnsi="Calibri" w:cs="Garamond"/>
          <w:sz w:val="22"/>
          <w:szCs w:val="22"/>
          <w:lang w:val="es-ES_tradnl"/>
        </w:rPr>
        <w:t xml:space="preserve"> sobre asuntos financieros y presupuestarios, </w:t>
      </w:r>
      <w:r>
        <w:rPr>
          <w:rFonts w:ascii="Calibri" w:hAnsi="Calibri" w:cs="Garamond"/>
          <w:sz w:val="22"/>
          <w:szCs w:val="22"/>
          <w:lang w:val="es-ES_tradnl"/>
        </w:rPr>
        <w:t xml:space="preserve">para financiar la creación de un portal en línea sobre los programas de creación de capacidad </w:t>
      </w:r>
      <w:r w:rsidR="00702B16">
        <w:rPr>
          <w:rFonts w:ascii="Calibri" w:hAnsi="Calibri" w:cs="Garamond"/>
          <w:sz w:val="22"/>
          <w:szCs w:val="22"/>
          <w:lang w:val="es-ES_tradnl"/>
        </w:rPr>
        <w:t xml:space="preserve">de todos los centros regionales </w:t>
      </w:r>
      <w:r>
        <w:rPr>
          <w:rFonts w:ascii="Calibri" w:hAnsi="Calibri" w:cs="Garamond"/>
          <w:sz w:val="22"/>
          <w:szCs w:val="22"/>
          <w:lang w:val="es-ES_tradnl"/>
        </w:rPr>
        <w:t xml:space="preserve">así como los gastos corrientes del mismo; </w:t>
      </w:r>
      <w:r>
        <w:rPr>
          <w:rFonts w:ascii="Calibri" w:hAnsi="Calibri"/>
          <w:sz w:val="22"/>
          <w:szCs w:val="22"/>
          <w:lang w:val="es-ES_tradnl"/>
        </w:rPr>
        <w:t xml:space="preserve">  </w:t>
      </w:r>
    </w:p>
    <w:p w:rsidR="000B0A7C" w:rsidRPr="00A40A1D" w:rsidRDefault="000B0A7C" w:rsidP="00897638">
      <w:pPr>
        <w:pStyle w:val="BodyText"/>
        <w:spacing w:after="0"/>
        <w:ind w:left="426" w:right="237" w:hanging="426"/>
        <w:rPr>
          <w:rFonts w:ascii="Calibri" w:hAnsi="Calibri"/>
          <w:sz w:val="22"/>
          <w:szCs w:val="22"/>
          <w:lang w:val="es-ES_tradnl"/>
        </w:rPr>
      </w:pPr>
    </w:p>
    <w:p w:rsidR="00B04697" w:rsidRPr="00A40A1D" w:rsidRDefault="003B1ED2" w:rsidP="00897638">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PIDE</w:t>
      </w:r>
      <w:r w:rsidR="00B04697" w:rsidRPr="00A40A1D">
        <w:rPr>
          <w:rFonts w:ascii="Calibri" w:hAnsi="Calibri"/>
          <w:sz w:val="22"/>
          <w:szCs w:val="22"/>
          <w:lang w:val="es-ES_tradnl"/>
        </w:rPr>
        <w:t xml:space="preserve"> </w:t>
      </w:r>
      <w:r w:rsidR="00C27E50" w:rsidRPr="00A40A1D">
        <w:rPr>
          <w:rFonts w:ascii="Calibri" w:hAnsi="Calibri"/>
          <w:sz w:val="22"/>
          <w:szCs w:val="22"/>
          <w:lang w:val="es-ES_tradnl"/>
        </w:rPr>
        <w:t>al</w:t>
      </w:r>
      <w:r w:rsidR="00FA3758" w:rsidRPr="00A40A1D">
        <w:rPr>
          <w:rFonts w:ascii="Calibri" w:hAnsi="Calibri"/>
          <w:sz w:val="22"/>
          <w:szCs w:val="22"/>
          <w:lang w:val="es-ES_tradnl"/>
        </w:rPr>
        <w:t xml:space="preserve"> Comité Permanente </w:t>
      </w:r>
      <w:r w:rsidR="00C27E50" w:rsidRPr="00A40A1D">
        <w:rPr>
          <w:rFonts w:ascii="Calibri" w:hAnsi="Calibri"/>
          <w:sz w:val="22"/>
          <w:szCs w:val="22"/>
          <w:lang w:val="es-ES_tradnl"/>
        </w:rPr>
        <w:t xml:space="preserve">que </w:t>
      </w:r>
      <w:r w:rsidR="001036BD" w:rsidRPr="00A40A1D">
        <w:rPr>
          <w:rFonts w:ascii="Calibri" w:hAnsi="Calibri"/>
          <w:sz w:val="22"/>
          <w:szCs w:val="22"/>
          <w:lang w:val="es-ES_tradnl"/>
        </w:rPr>
        <w:t>evalúe el funcionamiento de las iniciativas reg</w:t>
      </w:r>
      <w:r w:rsidRPr="00A40A1D">
        <w:rPr>
          <w:rFonts w:ascii="Calibri" w:hAnsi="Calibri"/>
          <w:sz w:val="22"/>
          <w:szCs w:val="22"/>
          <w:lang w:val="es-ES_tradnl"/>
        </w:rPr>
        <w:t xml:space="preserve">ionales Ramsar en relación con los Lineamientos Operativos </w:t>
      </w:r>
      <w:r w:rsidR="00C27E50" w:rsidRPr="00A40A1D">
        <w:rPr>
          <w:rFonts w:ascii="Calibri" w:hAnsi="Calibri"/>
          <w:sz w:val="22"/>
          <w:szCs w:val="22"/>
          <w:lang w:val="es-ES_tradnl"/>
        </w:rPr>
        <w:t xml:space="preserve">y el </w:t>
      </w:r>
      <w:r w:rsidR="001036BD" w:rsidRPr="00A40A1D">
        <w:rPr>
          <w:rFonts w:ascii="Calibri" w:hAnsi="Calibri"/>
          <w:sz w:val="22"/>
          <w:szCs w:val="22"/>
          <w:lang w:val="es-ES_tradnl"/>
        </w:rPr>
        <w:t xml:space="preserve">Plan Estratégico de Ramsar </w:t>
      </w:r>
      <w:r w:rsidRPr="00A40A1D">
        <w:rPr>
          <w:rFonts w:ascii="Calibri" w:hAnsi="Calibri"/>
          <w:sz w:val="22"/>
          <w:szCs w:val="22"/>
          <w:lang w:val="es-ES_tradnl"/>
        </w:rPr>
        <w:t xml:space="preserve">para </w:t>
      </w:r>
      <w:r w:rsidR="000B0A7C" w:rsidRPr="00A40A1D">
        <w:rPr>
          <w:rFonts w:ascii="Calibri" w:hAnsi="Calibri"/>
          <w:sz w:val="22"/>
          <w:szCs w:val="22"/>
          <w:lang w:val="es-ES_tradnl"/>
        </w:rPr>
        <w:t>2016-2021</w:t>
      </w:r>
      <w:r w:rsidR="00B04697" w:rsidRPr="00A40A1D">
        <w:rPr>
          <w:rFonts w:ascii="Calibri" w:hAnsi="Calibri"/>
          <w:sz w:val="22"/>
          <w:szCs w:val="22"/>
          <w:lang w:val="es-ES_tradnl"/>
        </w:rPr>
        <w:t xml:space="preserve">, </w:t>
      </w:r>
      <w:r w:rsidRPr="00A40A1D">
        <w:rPr>
          <w:rFonts w:ascii="Calibri" w:hAnsi="Calibri"/>
          <w:sz w:val="22"/>
          <w:szCs w:val="22"/>
          <w:lang w:val="es-ES_tradnl"/>
        </w:rPr>
        <w:t>solicitando el</w:t>
      </w:r>
      <w:r w:rsidR="001036BD" w:rsidRPr="00A40A1D">
        <w:rPr>
          <w:rFonts w:ascii="Calibri" w:hAnsi="Calibri"/>
          <w:sz w:val="22"/>
          <w:szCs w:val="22"/>
          <w:lang w:val="es-ES_tradnl"/>
        </w:rPr>
        <w:t xml:space="preserve"> apoyo </w:t>
      </w:r>
      <w:r w:rsidRPr="00A40A1D">
        <w:rPr>
          <w:rFonts w:ascii="Calibri" w:hAnsi="Calibri"/>
          <w:sz w:val="22"/>
          <w:szCs w:val="22"/>
          <w:lang w:val="es-ES_tradnl"/>
        </w:rPr>
        <w:t xml:space="preserve">del Grupo de </w:t>
      </w:r>
      <w:r w:rsidR="00E8441B" w:rsidRPr="00A40A1D">
        <w:rPr>
          <w:rFonts w:ascii="Calibri" w:hAnsi="Calibri"/>
          <w:sz w:val="22"/>
          <w:szCs w:val="22"/>
          <w:lang w:val="es-ES_tradnl"/>
        </w:rPr>
        <w:t>supervisión</w:t>
      </w:r>
      <w:r w:rsidRPr="00A40A1D">
        <w:rPr>
          <w:rFonts w:ascii="Calibri" w:hAnsi="Calibri"/>
          <w:sz w:val="22"/>
          <w:szCs w:val="22"/>
          <w:lang w:val="es-ES_tradnl"/>
        </w:rPr>
        <w:t xml:space="preserve"> de las actividades de CECoP cuando proceda</w:t>
      </w:r>
      <w:r w:rsidR="001036BD" w:rsidRPr="00A40A1D">
        <w:rPr>
          <w:rFonts w:ascii="Calibri" w:hAnsi="Calibri"/>
          <w:sz w:val="22"/>
          <w:szCs w:val="22"/>
          <w:lang w:val="es-ES_tradnl"/>
        </w:rPr>
        <w:t>;</w:t>
      </w:r>
    </w:p>
    <w:p w:rsidR="00B5114C" w:rsidRPr="00A40A1D" w:rsidRDefault="00B5114C" w:rsidP="00B5114C">
      <w:pPr>
        <w:pStyle w:val="ListParagraph"/>
        <w:rPr>
          <w:rFonts w:ascii="Calibri" w:hAnsi="Calibri"/>
          <w:lang w:val="es-ES_tradnl"/>
        </w:rPr>
      </w:pPr>
    </w:p>
    <w:p w:rsidR="00B5114C" w:rsidRPr="00A40A1D" w:rsidRDefault="00C11C99" w:rsidP="00B5114C">
      <w:pPr>
        <w:pStyle w:val="BodyText"/>
        <w:numPr>
          <w:ilvl w:val="0"/>
          <w:numId w:val="41"/>
        </w:numPr>
        <w:spacing w:after="0"/>
        <w:ind w:left="426" w:right="237" w:hanging="426"/>
        <w:rPr>
          <w:rFonts w:ascii="Calibri" w:hAnsi="Calibri"/>
          <w:sz w:val="22"/>
          <w:szCs w:val="22"/>
          <w:lang w:val="es-ES_tradnl"/>
        </w:rPr>
      </w:pPr>
      <w:r w:rsidRPr="00A40A1D">
        <w:rPr>
          <w:rFonts w:ascii="Calibri" w:hAnsi="Calibri"/>
          <w:sz w:val="22"/>
          <w:szCs w:val="22"/>
          <w:lang w:val="es-ES_tradnl"/>
        </w:rPr>
        <w:t xml:space="preserve">ALIENTA a las Partes Contratantes, las organizaciones internacionales, los acuerdos multilaterales regionales y subregionales, y las organizaciones </w:t>
      </w:r>
      <w:r w:rsidR="00506E2C" w:rsidRPr="00A40A1D">
        <w:rPr>
          <w:rFonts w:ascii="Calibri" w:hAnsi="Calibri"/>
          <w:sz w:val="22"/>
          <w:szCs w:val="22"/>
          <w:lang w:val="es-ES_tradnl"/>
        </w:rPr>
        <w:t xml:space="preserve">internacionales </w:t>
      </w:r>
      <w:r w:rsidRPr="00A40A1D">
        <w:rPr>
          <w:rFonts w:ascii="Calibri" w:hAnsi="Calibri"/>
          <w:sz w:val="22"/>
          <w:szCs w:val="22"/>
          <w:lang w:val="es-ES_tradnl"/>
        </w:rPr>
        <w:t xml:space="preserve">de cuencas </w:t>
      </w:r>
      <w:r w:rsidR="003B1ED2" w:rsidRPr="00A40A1D">
        <w:rPr>
          <w:rFonts w:ascii="Calibri" w:hAnsi="Calibri"/>
          <w:sz w:val="22"/>
          <w:szCs w:val="22"/>
          <w:lang w:val="es-ES_tradnl"/>
        </w:rPr>
        <w:t>fluviales</w:t>
      </w:r>
      <w:r w:rsidRPr="00A40A1D">
        <w:rPr>
          <w:rFonts w:ascii="Calibri" w:hAnsi="Calibri"/>
          <w:sz w:val="22"/>
          <w:szCs w:val="22"/>
          <w:lang w:val="es-ES_tradnl"/>
        </w:rPr>
        <w:t xml:space="preserve"> a que </w:t>
      </w:r>
      <w:r w:rsidR="00E8441B" w:rsidRPr="00A40A1D">
        <w:rPr>
          <w:rFonts w:ascii="Calibri" w:hAnsi="Calibri"/>
          <w:sz w:val="22"/>
          <w:szCs w:val="22"/>
          <w:lang w:val="es-ES_tradnl"/>
        </w:rPr>
        <w:t>identifiquen</w:t>
      </w:r>
      <w:r w:rsidRPr="00A40A1D">
        <w:rPr>
          <w:rFonts w:ascii="Calibri" w:hAnsi="Calibri"/>
          <w:sz w:val="22"/>
          <w:szCs w:val="22"/>
          <w:lang w:val="es-ES_tradnl"/>
        </w:rPr>
        <w:t xml:space="preserve"> </w:t>
      </w:r>
      <w:r w:rsidR="003B1ED2" w:rsidRPr="00A40A1D">
        <w:rPr>
          <w:rFonts w:ascii="Calibri" w:hAnsi="Calibri"/>
          <w:sz w:val="22"/>
          <w:szCs w:val="22"/>
          <w:lang w:val="es-ES_tradnl"/>
        </w:rPr>
        <w:t xml:space="preserve">cuencas hidrográficas transfronterizas de importancia mundial </w:t>
      </w:r>
      <w:r w:rsidRPr="00A40A1D">
        <w:rPr>
          <w:rFonts w:ascii="Calibri" w:hAnsi="Calibri"/>
          <w:sz w:val="22"/>
          <w:szCs w:val="22"/>
          <w:lang w:val="es-ES_tradnl"/>
        </w:rPr>
        <w:t>para su posible inclusión entre las iniciativas regionales</w:t>
      </w:r>
      <w:r w:rsidR="00B5114C" w:rsidRPr="00A40A1D">
        <w:rPr>
          <w:rFonts w:ascii="Calibri" w:hAnsi="Calibri"/>
          <w:sz w:val="22"/>
          <w:szCs w:val="22"/>
          <w:lang w:val="es-ES_tradnl"/>
        </w:rPr>
        <w:t>;</w:t>
      </w:r>
    </w:p>
    <w:p w:rsidR="00B04697" w:rsidRPr="00A40A1D" w:rsidRDefault="00B04697" w:rsidP="00897638">
      <w:pPr>
        <w:ind w:left="426" w:right="237" w:hanging="426"/>
        <w:jc w:val="left"/>
        <w:rPr>
          <w:rFonts w:ascii="Calibri" w:eastAsia="Garamond" w:hAnsi="Calibri" w:cs="Garamond"/>
          <w:lang w:val="es-ES_tradnl"/>
        </w:rPr>
      </w:pPr>
    </w:p>
    <w:p w:rsidR="001B1531" w:rsidRPr="00A40A1D" w:rsidRDefault="003B1ED2" w:rsidP="00897638">
      <w:pPr>
        <w:pStyle w:val="ListParagraph"/>
        <w:numPr>
          <w:ilvl w:val="0"/>
          <w:numId w:val="41"/>
        </w:numPr>
        <w:ind w:left="426" w:right="237" w:hanging="426"/>
        <w:jc w:val="left"/>
        <w:rPr>
          <w:rFonts w:ascii="Calibri" w:hAnsi="Calibri"/>
          <w:lang w:val="es-ES_tradnl"/>
        </w:rPr>
      </w:pPr>
      <w:r w:rsidRPr="00A40A1D">
        <w:rPr>
          <w:rFonts w:ascii="Calibri" w:hAnsi="Calibri"/>
          <w:lang w:val="es-ES_tradnl"/>
        </w:rPr>
        <w:t>ENCARGA</w:t>
      </w:r>
      <w:r w:rsidR="00264FC2" w:rsidRPr="00A40A1D">
        <w:rPr>
          <w:rFonts w:ascii="Calibri" w:hAnsi="Calibri"/>
          <w:lang w:val="es-ES_tradnl"/>
        </w:rPr>
        <w:t xml:space="preserve"> </w:t>
      </w:r>
      <w:r w:rsidR="00C11C99" w:rsidRPr="00A40A1D">
        <w:rPr>
          <w:rFonts w:ascii="Calibri" w:hAnsi="Calibri"/>
          <w:lang w:val="es-ES_tradnl"/>
        </w:rPr>
        <w:t xml:space="preserve">al Comité Permanente que prepare un </w:t>
      </w:r>
      <w:r w:rsidRPr="00A40A1D">
        <w:rPr>
          <w:rFonts w:ascii="Calibri" w:hAnsi="Calibri"/>
          <w:lang w:val="es-ES_tradnl"/>
        </w:rPr>
        <w:t>informe resumido</w:t>
      </w:r>
      <w:r w:rsidR="00DE2CDC" w:rsidRPr="00A40A1D">
        <w:rPr>
          <w:rFonts w:ascii="Calibri" w:hAnsi="Calibri"/>
          <w:lang w:val="es-ES_tradnl"/>
        </w:rPr>
        <w:t xml:space="preserve"> de sus evaluaciones anuales e</w:t>
      </w:r>
      <w:r w:rsidRPr="00A40A1D">
        <w:rPr>
          <w:rFonts w:ascii="Calibri" w:hAnsi="Calibri"/>
          <w:lang w:val="es-ES_tradnl"/>
        </w:rPr>
        <w:t xml:space="preserve">n el que examine las actividades y los logros </w:t>
      </w:r>
      <w:r w:rsidR="00C11C99" w:rsidRPr="00A40A1D">
        <w:rPr>
          <w:rFonts w:ascii="Calibri" w:hAnsi="Calibri"/>
          <w:lang w:val="es-ES_tradnl"/>
        </w:rPr>
        <w:t xml:space="preserve">de las iniciativas regionales durante el período </w:t>
      </w:r>
      <w:r w:rsidR="000B0A7C" w:rsidRPr="00A40A1D">
        <w:rPr>
          <w:rFonts w:ascii="Calibri" w:hAnsi="Calibri"/>
          <w:lang w:val="es-ES_tradnl"/>
        </w:rPr>
        <w:t>2016-2018</w:t>
      </w:r>
      <w:r w:rsidR="00E8441B" w:rsidRPr="00A40A1D">
        <w:rPr>
          <w:rFonts w:ascii="Calibri" w:hAnsi="Calibri"/>
          <w:lang w:val="es-ES_tradnl"/>
        </w:rPr>
        <w:t xml:space="preserve"> para</w:t>
      </w:r>
      <w:r w:rsidR="00034894" w:rsidRPr="00A40A1D">
        <w:rPr>
          <w:rFonts w:ascii="Calibri" w:hAnsi="Calibri"/>
          <w:lang w:val="es-ES_tradnl"/>
        </w:rPr>
        <w:t xml:space="preserve"> someterlo a la</w:t>
      </w:r>
      <w:r w:rsidR="00C11C99" w:rsidRPr="00A40A1D">
        <w:rPr>
          <w:rFonts w:ascii="Calibri" w:hAnsi="Calibri"/>
          <w:lang w:val="es-ES_tradnl"/>
        </w:rPr>
        <w:t xml:space="preserve"> consideración </w:t>
      </w:r>
      <w:r w:rsidR="00034894" w:rsidRPr="00A40A1D">
        <w:rPr>
          <w:rFonts w:ascii="Calibri" w:hAnsi="Calibri"/>
          <w:lang w:val="es-ES_tradnl"/>
        </w:rPr>
        <w:t>de</w:t>
      </w:r>
      <w:r w:rsidR="00C11C99" w:rsidRPr="00A40A1D">
        <w:rPr>
          <w:rFonts w:ascii="Calibri" w:hAnsi="Calibri"/>
          <w:lang w:val="es-ES_tradnl"/>
        </w:rPr>
        <w:t xml:space="preserve"> las Partes Contratantes en la 13ª reunión de la COP</w:t>
      </w:r>
      <w:r w:rsidR="000B0A7C" w:rsidRPr="00A40A1D">
        <w:rPr>
          <w:rFonts w:ascii="Calibri" w:hAnsi="Calibri"/>
          <w:lang w:val="es-ES_tradnl"/>
        </w:rPr>
        <w:t>.</w:t>
      </w:r>
    </w:p>
    <w:sectPr w:rsidR="001B1531" w:rsidRPr="00A40A1D" w:rsidSect="0029056D">
      <w:headerReference w:type="default" r:id="rId8"/>
      <w:footerReference w:type="default" r:id="rId9"/>
      <w:pgSz w:w="11906" w:h="16838"/>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8C" w:rsidRDefault="00D7438C" w:rsidP="0006525B">
      <w:r>
        <w:separator/>
      </w:r>
    </w:p>
  </w:endnote>
  <w:endnote w:type="continuationSeparator" w:id="0">
    <w:p w:rsidR="00D7438C" w:rsidRDefault="00D7438C" w:rsidP="0006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8C" w:rsidRPr="0029056D" w:rsidRDefault="0029056D" w:rsidP="005B2F58">
    <w:pPr>
      <w:pStyle w:val="Footer"/>
      <w:tabs>
        <w:tab w:val="clear" w:pos="4153"/>
        <w:tab w:val="clear" w:pos="8306"/>
        <w:tab w:val="center" w:pos="4513"/>
      </w:tabs>
      <w:ind w:right="95"/>
      <w:rPr>
        <w:rFonts w:asciiTheme="minorHAnsi" w:hAnsiTheme="minorHAnsi"/>
      </w:rPr>
    </w:pPr>
    <w:r w:rsidRPr="0029056D">
      <w:rPr>
        <w:rFonts w:asciiTheme="minorHAnsi" w:hAnsiTheme="minorHAnsi"/>
      </w:rPr>
      <w:t>SC48-24</w:t>
    </w:r>
    <w:r w:rsidR="00D7438C" w:rsidRPr="0029056D">
      <w:rPr>
        <w:rFonts w:asciiTheme="minorHAnsi" w:hAnsiTheme="minorHAnsi"/>
      </w:rPr>
      <w:tab/>
    </w:r>
    <w:r w:rsidR="00D7438C" w:rsidRPr="0029056D">
      <w:rPr>
        <w:rFonts w:asciiTheme="minorHAnsi" w:hAnsiTheme="minorHAnsi"/>
      </w:rPr>
      <w:tab/>
    </w:r>
    <w:r w:rsidR="00D7438C" w:rsidRPr="0029056D">
      <w:rPr>
        <w:rFonts w:asciiTheme="minorHAnsi" w:hAnsiTheme="minorHAnsi"/>
      </w:rPr>
      <w:tab/>
    </w:r>
    <w:r w:rsidR="00D7438C" w:rsidRPr="0029056D">
      <w:rPr>
        <w:rFonts w:asciiTheme="minorHAnsi" w:hAnsiTheme="minorHAnsi"/>
      </w:rPr>
      <w:tab/>
    </w:r>
    <w:r w:rsidR="005B2F58">
      <w:rPr>
        <w:rFonts w:asciiTheme="minorHAnsi" w:hAnsiTheme="minorHAnsi"/>
      </w:rPr>
      <w:tab/>
    </w:r>
    <w:r w:rsidR="00D7438C" w:rsidRPr="0029056D">
      <w:rPr>
        <w:rFonts w:asciiTheme="minorHAnsi" w:hAnsiTheme="minorHAnsi"/>
      </w:rPr>
      <w:tab/>
    </w:r>
    <w:r w:rsidR="00D7438C" w:rsidRPr="0029056D">
      <w:rPr>
        <w:rFonts w:asciiTheme="minorHAnsi" w:hAnsiTheme="minorHAnsi"/>
      </w:rPr>
      <w:tab/>
    </w:r>
    <w:r w:rsidR="00F66E76" w:rsidRPr="0029056D">
      <w:rPr>
        <w:rFonts w:asciiTheme="minorHAnsi" w:hAnsiTheme="minorHAnsi"/>
      </w:rPr>
      <w:fldChar w:fldCharType="begin"/>
    </w:r>
    <w:r w:rsidR="00D7438C" w:rsidRPr="0029056D">
      <w:rPr>
        <w:rFonts w:asciiTheme="minorHAnsi" w:hAnsiTheme="minorHAnsi"/>
      </w:rPr>
      <w:instrText xml:space="preserve"> PAGE   \* MERGEFORMAT </w:instrText>
    </w:r>
    <w:r w:rsidR="00F66E76" w:rsidRPr="0029056D">
      <w:rPr>
        <w:rFonts w:asciiTheme="minorHAnsi" w:hAnsiTheme="minorHAnsi"/>
      </w:rPr>
      <w:fldChar w:fldCharType="separate"/>
    </w:r>
    <w:r w:rsidR="000B4040">
      <w:rPr>
        <w:rFonts w:asciiTheme="minorHAnsi" w:hAnsiTheme="minorHAnsi"/>
        <w:noProof/>
      </w:rPr>
      <w:t>8</w:t>
    </w:r>
    <w:r w:rsidR="00F66E76" w:rsidRPr="0029056D">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8C" w:rsidRDefault="00D7438C" w:rsidP="0006525B">
      <w:r>
        <w:separator/>
      </w:r>
    </w:p>
  </w:footnote>
  <w:footnote w:type="continuationSeparator" w:id="0">
    <w:p w:rsidR="00D7438C" w:rsidRDefault="00D7438C" w:rsidP="0006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8C" w:rsidRPr="00B04697" w:rsidRDefault="00D7438C">
    <w:pPr>
      <w:spacing w:line="14" w:lineRule="auto"/>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45D"/>
    <w:multiLevelType w:val="hybridMultilevel"/>
    <w:tmpl w:val="F17A67E2"/>
    <w:lvl w:ilvl="0" w:tplc="D3029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F930DE"/>
    <w:multiLevelType w:val="hybridMultilevel"/>
    <w:tmpl w:val="F47E4C0A"/>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D725B"/>
    <w:multiLevelType w:val="hybridMultilevel"/>
    <w:tmpl w:val="CC823A98"/>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4F0A"/>
    <w:multiLevelType w:val="hybridMultilevel"/>
    <w:tmpl w:val="E8A0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D2217B"/>
    <w:multiLevelType w:val="hybridMultilevel"/>
    <w:tmpl w:val="0946063C"/>
    <w:lvl w:ilvl="0" w:tplc="84A8C396">
      <w:start w:val="1"/>
      <w:numFmt w:val="bullet"/>
      <w:lvlText w:val="-"/>
      <w:lvlJc w:val="left"/>
      <w:pPr>
        <w:ind w:left="720" w:hanging="360"/>
      </w:pPr>
      <w:rPr>
        <w:rFonts w:ascii="Garamond" w:eastAsia="Calibri" w:hAnsi="Garamond"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B5622F"/>
    <w:multiLevelType w:val="hybridMultilevel"/>
    <w:tmpl w:val="9774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401A2C"/>
    <w:multiLevelType w:val="hybridMultilevel"/>
    <w:tmpl w:val="DEB2D574"/>
    <w:lvl w:ilvl="0" w:tplc="8A3211E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061FE2"/>
    <w:multiLevelType w:val="hybridMultilevel"/>
    <w:tmpl w:val="8F96D53A"/>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E207E"/>
    <w:multiLevelType w:val="hybridMultilevel"/>
    <w:tmpl w:val="7138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232F3"/>
    <w:multiLevelType w:val="hybridMultilevel"/>
    <w:tmpl w:val="7FAA402E"/>
    <w:lvl w:ilvl="0" w:tplc="B5D66F18">
      <w:start w:val="1"/>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6598C"/>
    <w:multiLevelType w:val="hybridMultilevel"/>
    <w:tmpl w:val="7A9E9D50"/>
    <w:lvl w:ilvl="0" w:tplc="829E5A52">
      <w:start w:val="17"/>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B6E50"/>
    <w:multiLevelType w:val="hybridMultilevel"/>
    <w:tmpl w:val="44D4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FE3571"/>
    <w:multiLevelType w:val="hybridMultilevel"/>
    <w:tmpl w:val="6E624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5627D"/>
    <w:multiLevelType w:val="hybridMultilevel"/>
    <w:tmpl w:val="533ED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47B13"/>
    <w:multiLevelType w:val="hybridMultilevel"/>
    <w:tmpl w:val="92600C76"/>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A67E49"/>
    <w:multiLevelType w:val="hybridMultilevel"/>
    <w:tmpl w:val="C85E45C2"/>
    <w:lvl w:ilvl="0" w:tplc="1E0611BC">
      <w:start w:val="1"/>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F65802"/>
    <w:multiLevelType w:val="hybridMultilevel"/>
    <w:tmpl w:val="A64E6B0C"/>
    <w:lvl w:ilvl="0" w:tplc="1ED08326">
      <w:start w:val="1"/>
      <w:numFmt w:val="upperLetter"/>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D71CB"/>
    <w:multiLevelType w:val="hybridMultilevel"/>
    <w:tmpl w:val="4086D4C0"/>
    <w:lvl w:ilvl="0" w:tplc="4656CEEE">
      <w:start w:val="15"/>
      <w:numFmt w:val="bullet"/>
      <w:lvlText w:val="-"/>
      <w:lvlJc w:val="left"/>
      <w:pPr>
        <w:ind w:left="1080" w:hanging="360"/>
      </w:pPr>
      <w:rPr>
        <w:rFonts w:ascii="Garamond" w:eastAsia="Calibri" w:hAnsi="Garamon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CBC2706"/>
    <w:multiLevelType w:val="hybridMultilevel"/>
    <w:tmpl w:val="E1F62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385955"/>
    <w:multiLevelType w:val="hybridMultilevel"/>
    <w:tmpl w:val="332EC292"/>
    <w:lvl w:ilvl="0" w:tplc="C882CE7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01072DA"/>
    <w:multiLevelType w:val="hybridMultilevel"/>
    <w:tmpl w:val="D6D436D4"/>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1467B"/>
    <w:multiLevelType w:val="multilevel"/>
    <w:tmpl w:val="4B82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03EF2"/>
    <w:multiLevelType w:val="hybridMultilevel"/>
    <w:tmpl w:val="62001E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1E7BE1"/>
    <w:multiLevelType w:val="hybridMultilevel"/>
    <w:tmpl w:val="A01E4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336525"/>
    <w:multiLevelType w:val="hybridMultilevel"/>
    <w:tmpl w:val="96967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C847AD"/>
    <w:multiLevelType w:val="hybridMultilevel"/>
    <w:tmpl w:val="A8CE5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386168"/>
    <w:multiLevelType w:val="hybridMultilevel"/>
    <w:tmpl w:val="21DAF070"/>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A2C16"/>
    <w:multiLevelType w:val="hybridMultilevel"/>
    <w:tmpl w:val="A0D21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B24082"/>
    <w:multiLevelType w:val="hybridMultilevel"/>
    <w:tmpl w:val="FD9CEFB0"/>
    <w:lvl w:ilvl="0" w:tplc="E724E776">
      <w:start w:val="1"/>
      <w:numFmt w:val="decimal"/>
      <w:lvlText w:val="%1."/>
      <w:lvlJc w:val="left"/>
      <w:pPr>
        <w:ind w:left="1027" w:hanging="567"/>
        <w:jc w:val="right"/>
      </w:pPr>
      <w:rPr>
        <w:rFonts w:ascii="Garamond" w:eastAsia="Garamond" w:hAnsi="Garamond" w:hint="default"/>
        <w:spacing w:val="-3"/>
        <w:w w:val="99"/>
        <w:sz w:val="24"/>
        <w:szCs w:val="24"/>
      </w:rPr>
    </w:lvl>
    <w:lvl w:ilvl="1" w:tplc="4D5894B2">
      <w:start w:val="1"/>
      <w:numFmt w:val="bullet"/>
      <w:lvlText w:val="•"/>
      <w:lvlJc w:val="left"/>
      <w:pPr>
        <w:ind w:left="1881" w:hanging="567"/>
      </w:pPr>
      <w:rPr>
        <w:rFonts w:hint="default"/>
      </w:rPr>
    </w:lvl>
    <w:lvl w:ilvl="2" w:tplc="FDC0521C">
      <w:start w:val="1"/>
      <w:numFmt w:val="bullet"/>
      <w:lvlText w:val="•"/>
      <w:lvlJc w:val="left"/>
      <w:pPr>
        <w:ind w:left="2735" w:hanging="567"/>
      </w:pPr>
      <w:rPr>
        <w:rFonts w:hint="default"/>
      </w:rPr>
    </w:lvl>
    <w:lvl w:ilvl="3" w:tplc="5C545532">
      <w:start w:val="1"/>
      <w:numFmt w:val="bullet"/>
      <w:lvlText w:val="•"/>
      <w:lvlJc w:val="left"/>
      <w:pPr>
        <w:ind w:left="3589" w:hanging="567"/>
      </w:pPr>
      <w:rPr>
        <w:rFonts w:hint="default"/>
      </w:rPr>
    </w:lvl>
    <w:lvl w:ilvl="4" w:tplc="F05482BE">
      <w:start w:val="1"/>
      <w:numFmt w:val="bullet"/>
      <w:lvlText w:val="•"/>
      <w:lvlJc w:val="left"/>
      <w:pPr>
        <w:ind w:left="4443" w:hanging="567"/>
      </w:pPr>
      <w:rPr>
        <w:rFonts w:hint="default"/>
      </w:rPr>
    </w:lvl>
    <w:lvl w:ilvl="5" w:tplc="541401DA">
      <w:start w:val="1"/>
      <w:numFmt w:val="bullet"/>
      <w:lvlText w:val="•"/>
      <w:lvlJc w:val="left"/>
      <w:pPr>
        <w:ind w:left="5298" w:hanging="567"/>
      </w:pPr>
      <w:rPr>
        <w:rFonts w:hint="default"/>
      </w:rPr>
    </w:lvl>
    <w:lvl w:ilvl="6" w:tplc="6CD0E33A">
      <w:start w:val="1"/>
      <w:numFmt w:val="bullet"/>
      <w:lvlText w:val="•"/>
      <w:lvlJc w:val="left"/>
      <w:pPr>
        <w:ind w:left="6152" w:hanging="567"/>
      </w:pPr>
      <w:rPr>
        <w:rFonts w:hint="default"/>
      </w:rPr>
    </w:lvl>
    <w:lvl w:ilvl="7" w:tplc="E24297BA">
      <w:start w:val="1"/>
      <w:numFmt w:val="bullet"/>
      <w:lvlText w:val="•"/>
      <w:lvlJc w:val="left"/>
      <w:pPr>
        <w:ind w:left="7006" w:hanging="567"/>
      </w:pPr>
      <w:rPr>
        <w:rFonts w:hint="default"/>
      </w:rPr>
    </w:lvl>
    <w:lvl w:ilvl="8" w:tplc="315E6CAC">
      <w:start w:val="1"/>
      <w:numFmt w:val="bullet"/>
      <w:lvlText w:val="•"/>
      <w:lvlJc w:val="left"/>
      <w:pPr>
        <w:ind w:left="7860" w:hanging="567"/>
      </w:pPr>
      <w:rPr>
        <w:rFonts w:hint="default"/>
      </w:rPr>
    </w:lvl>
  </w:abstractNum>
  <w:abstractNum w:abstractNumId="30">
    <w:nsid w:val="590320D5"/>
    <w:multiLevelType w:val="hybridMultilevel"/>
    <w:tmpl w:val="A2B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1C7120"/>
    <w:multiLevelType w:val="hybridMultilevel"/>
    <w:tmpl w:val="72E434C8"/>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0A06F7"/>
    <w:multiLevelType w:val="hybridMultilevel"/>
    <w:tmpl w:val="BB22A0A2"/>
    <w:lvl w:ilvl="0" w:tplc="04090017">
      <w:start w:val="1"/>
      <w:numFmt w:val="lowerLetter"/>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D01B7"/>
    <w:multiLevelType w:val="hybridMultilevel"/>
    <w:tmpl w:val="F8E29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556FD"/>
    <w:multiLevelType w:val="hybridMultilevel"/>
    <w:tmpl w:val="5FE67336"/>
    <w:lvl w:ilvl="0" w:tplc="A760BD3C">
      <w:start w:val="4"/>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9F71E4"/>
    <w:multiLevelType w:val="hybridMultilevel"/>
    <w:tmpl w:val="D5C6AE24"/>
    <w:lvl w:ilvl="0" w:tplc="35100476">
      <w:start w:val="1"/>
      <w:numFmt w:val="upperLetter"/>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2A4308"/>
    <w:multiLevelType w:val="hybridMultilevel"/>
    <w:tmpl w:val="77DCCB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9EF4AF4"/>
    <w:multiLevelType w:val="hybridMultilevel"/>
    <w:tmpl w:val="9202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D595C"/>
    <w:multiLevelType w:val="hybridMultilevel"/>
    <w:tmpl w:val="CC1E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FA2C18"/>
    <w:multiLevelType w:val="hybridMultilevel"/>
    <w:tmpl w:val="65EA333C"/>
    <w:lvl w:ilvl="0" w:tplc="323EFFE4">
      <w:start w:val="5"/>
      <w:numFmt w:val="bullet"/>
      <w:lvlText w:val="-"/>
      <w:lvlJc w:val="left"/>
      <w:pPr>
        <w:ind w:left="1080" w:hanging="360"/>
      </w:pPr>
      <w:rPr>
        <w:rFonts w:ascii="Garamond" w:eastAsia="Calibri"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340417A"/>
    <w:multiLevelType w:val="hybridMultilevel"/>
    <w:tmpl w:val="44667FF2"/>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355DCF"/>
    <w:multiLevelType w:val="hybridMultilevel"/>
    <w:tmpl w:val="318E656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E30673"/>
    <w:multiLevelType w:val="hybridMultilevel"/>
    <w:tmpl w:val="1158C6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1"/>
  </w:num>
  <w:num w:numId="3">
    <w:abstractNumId w:val="14"/>
  </w:num>
  <w:num w:numId="4">
    <w:abstractNumId w:val="20"/>
  </w:num>
  <w:num w:numId="5">
    <w:abstractNumId w:val="40"/>
  </w:num>
  <w:num w:numId="6">
    <w:abstractNumId w:val="10"/>
  </w:num>
  <w:num w:numId="7">
    <w:abstractNumId w:val="34"/>
  </w:num>
  <w:num w:numId="8">
    <w:abstractNumId w:val="3"/>
  </w:num>
  <w:num w:numId="9">
    <w:abstractNumId w:val="28"/>
  </w:num>
  <w:num w:numId="10">
    <w:abstractNumId w:val="11"/>
  </w:num>
  <w:num w:numId="11">
    <w:abstractNumId w:val="25"/>
  </w:num>
  <w:num w:numId="12">
    <w:abstractNumId w:val="38"/>
  </w:num>
  <w:num w:numId="13">
    <w:abstractNumId w:val="9"/>
  </w:num>
  <w:num w:numId="14">
    <w:abstractNumId w:val="18"/>
  </w:num>
  <w:num w:numId="15">
    <w:abstractNumId w:val="39"/>
  </w:num>
  <w:num w:numId="16">
    <w:abstractNumId w:val="5"/>
  </w:num>
  <w:num w:numId="17">
    <w:abstractNumId w:val="41"/>
  </w:num>
  <w:num w:numId="18">
    <w:abstractNumId w:val="17"/>
  </w:num>
  <w:num w:numId="19">
    <w:abstractNumId w:val="16"/>
  </w:num>
  <w:num w:numId="20">
    <w:abstractNumId w:val="23"/>
  </w:num>
  <w:num w:numId="21">
    <w:abstractNumId w:val="24"/>
  </w:num>
  <w:num w:numId="22">
    <w:abstractNumId w:val="0"/>
  </w:num>
  <w:num w:numId="23">
    <w:abstractNumId w:val="26"/>
  </w:num>
  <w:num w:numId="24">
    <w:abstractNumId w:val="4"/>
  </w:num>
  <w:num w:numId="25">
    <w:abstractNumId w:val="22"/>
  </w:num>
  <w:num w:numId="26">
    <w:abstractNumId w:val="32"/>
  </w:num>
  <w:num w:numId="27">
    <w:abstractNumId w:val="33"/>
  </w:num>
  <w:num w:numId="28">
    <w:abstractNumId w:val="37"/>
  </w:num>
  <w:num w:numId="29">
    <w:abstractNumId w:val="30"/>
  </w:num>
  <w:num w:numId="30">
    <w:abstractNumId w:val="27"/>
  </w:num>
  <w:num w:numId="31">
    <w:abstractNumId w:val="7"/>
  </w:num>
  <w:num w:numId="32">
    <w:abstractNumId w:val="42"/>
  </w:num>
  <w:num w:numId="33">
    <w:abstractNumId w:val="35"/>
  </w:num>
  <w:num w:numId="34">
    <w:abstractNumId w:val="2"/>
  </w:num>
  <w:num w:numId="35">
    <w:abstractNumId w:val="1"/>
  </w:num>
  <w:num w:numId="36">
    <w:abstractNumId w:val="29"/>
  </w:num>
  <w:num w:numId="37">
    <w:abstractNumId w:val="12"/>
  </w:num>
  <w:num w:numId="38">
    <w:abstractNumId w:val="36"/>
  </w:num>
  <w:num w:numId="39">
    <w:abstractNumId w:val="6"/>
  </w:num>
  <w:num w:numId="40">
    <w:abstractNumId w:val="13"/>
  </w:num>
  <w:num w:numId="41">
    <w:abstractNumId w:val="8"/>
  </w:num>
  <w:num w:numId="42">
    <w:abstractNumId w:val="19"/>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Formatting/>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23553"/>
    <w:rsid w:val="00007D3F"/>
    <w:rsid w:val="00011DE1"/>
    <w:rsid w:val="000140D3"/>
    <w:rsid w:val="000179B5"/>
    <w:rsid w:val="00023DBB"/>
    <w:rsid w:val="00024E11"/>
    <w:rsid w:val="00027DA2"/>
    <w:rsid w:val="00030BC1"/>
    <w:rsid w:val="00033365"/>
    <w:rsid w:val="00034894"/>
    <w:rsid w:val="000370F0"/>
    <w:rsid w:val="00060BA9"/>
    <w:rsid w:val="00062F42"/>
    <w:rsid w:val="0006525B"/>
    <w:rsid w:val="00066FB3"/>
    <w:rsid w:val="000733BC"/>
    <w:rsid w:val="000736D9"/>
    <w:rsid w:val="00082634"/>
    <w:rsid w:val="00085AFB"/>
    <w:rsid w:val="00087230"/>
    <w:rsid w:val="000875BA"/>
    <w:rsid w:val="00096C3C"/>
    <w:rsid w:val="000A09AD"/>
    <w:rsid w:val="000A5CD3"/>
    <w:rsid w:val="000A7B3D"/>
    <w:rsid w:val="000B0A7C"/>
    <w:rsid w:val="000B4040"/>
    <w:rsid w:val="000C003A"/>
    <w:rsid w:val="000C2D72"/>
    <w:rsid w:val="000C484A"/>
    <w:rsid w:val="000C624B"/>
    <w:rsid w:val="000C6485"/>
    <w:rsid w:val="000D5B66"/>
    <w:rsid w:val="000D6969"/>
    <w:rsid w:val="000E23FD"/>
    <w:rsid w:val="000E3E75"/>
    <w:rsid w:val="000E41DD"/>
    <w:rsid w:val="000E4B96"/>
    <w:rsid w:val="000E6750"/>
    <w:rsid w:val="000E752D"/>
    <w:rsid w:val="001018B2"/>
    <w:rsid w:val="00102CF4"/>
    <w:rsid w:val="001036BD"/>
    <w:rsid w:val="001048A0"/>
    <w:rsid w:val="00104AC8"/>
    <w:rsid w:val="00107C91"/>
    <w:rsid w:val="0011090E"/>
    <w:rsid w:val="001178B2"/>
    <w:rsid w:val="00121BC1"/>
    <w:rsid w:val="0012431B"/>
    <w:rsid w:val="001256CD"/>
    <w:rsid w:val="001263CA"/>
    <w:rsid w:val="00126E40"/>
    <w:rsid w:val="001305DA"/>
    <w:rsid w:val="00135112"/>
    <w:rsid w:val="00136935"/>
    <w:rsid w:val="00142FD6"/>
    <w:rsid w:val="001462BA"/>
    <w:rsid w:val="00151700"/>
    <w:rsid w:val="00151C4C"/>
    <w:rsid w:val="001521F3"/>
    <w:rsid w:val="00154B0A"/>
    <w:rsid w:val="00164E24"/>
    <w:rsid w:val="001662CA"/>
    <w:rsid w:val="00166A1E"/>
    <w:rsid w:val="00171902"/>
    <w:rsid w:val="0017214A"/>
    <w:rsid w:val="00172E54"/>
    <w:rsid w:val="001736A1"/>
    <w:rsid w:val="001925F0"/>
    <w:rsid w:val="001A00C2"/>
    <w:rsid w:val="001A3688"/>
    <w:rsid w:val="001A3CC8"/>
    <w:rsid w:val="001A4D6F"/>
    <w:rsid w:val="001A68EC"/>
    <w:rsid w:val="001B1531"/>
    <w:rsid w:val="001B4F13"/>
    <w:rsid w:val="001B7438"/>
    <w:rsid w:val="001D0C23"/>
    <w:rsid w:val="001D16D4"/>
    <w:rsid w:val="001D582F"/>
    <w:rsid w:val="001D6E57"/>
    <w:rsid w:val="001D7C15"/>
    <w:rsid w:val="001E29BA"/>
    <w:rsid w:val="001E2D83"/>
    <w:rsid w:val="001F14AB"/>
    <w:rsid w:val="001F69C4"/>
    <w:rsid w:val="001F7409"/>
    <w:rsid w:val="00210EFF"/>
    <w:rsid w:val="002152BE"/>
    <w:rsid w:val="00216783"/>
    <w:rsid w:val="00224927"/>
    <w:rsid w:val="002255BA"/>
    <w:rsid w:val="00226BCD"/>
    <w:rsid w:val="002323B9"/>
    <w:rsid w:val="002339A8"/>
    <w:rsid w:val="00235C7E"/>
    <w:rsid w:val="002363EB"/>
    <w:rsid w:val="00253F3D"/>
    <w:rsid w:val="00255BFA"/>
    <w:rsid w:val="00256F27"/>
    <w:rsid w:val="00257341"/>
    <w:rsid w:val="00264FC2"/>
    <w:rsid w:val="00266D0D"/>
    <w:rsid w:val="0027558E"/>
    <w:rsid w:val="00276B0B"/>
    <w:rsid w:val="0027734D"/>
    <w:rsid w:val="00281909"/>
    <w:rsid w:val="0028274A"/>
    <w:rsid w:val="002842F9"/>
    <w:rsid w:val="002871CC"/>
    <w:rsid w:val="0029056D"/>
    <w:rsid w:val="00293B98"/>
    <w:rsid w:val="00293F19"/>
    <w:rsid w:val="0029417E"/>
    <w:rsid w:val="00294F2B"/>
    <w:rsid w:val="00294F51"/>
    <w:rsid w:val="00296164"/>
    <w:rsid w:val="002978CF"/>
    <w:rsid w:val="002A332D"/>
    <w:rsid w:val="002A424E"/>
    <w:rsid w:val="002A61C9"/>
    <w:rsid w:val="002A6A84"/>
    <w:rsid w:val="002B0670"/>
    <w:rsid w:val="002B5AA1"/>
    <w:rsid w:val="002B62F3"/>
    <w:rsid w:val="002B6618"/>
    <w:rsid w:val="002C1F84"/>
    <w:rsid w:val="002C3CEF"/>
    <w:rsid w:val="002C4353"/>
    <w:rsid w:val="002C4F06"/>
    <w:rsid w:val="002D41BA"/>
    <w:rsid w:val="002D49F4"/>
    <w:rsid w:val="002D4C79"/>
    <w:rsid w:val="002D4D96"/>
    <w:rsid w:val="002E3F17"/>
    <w:rsid w:val="002E4C11"/>
    <w:rsid w:val="002E5E6D"/>
    <w:rsid w:val="002F0EAA"/>
    <w:rsid w:val="002F714A"/>
    <w:rsid w:val="00311EB0"/>
    <w:rsid w:val="0031252B"/>
    <w:rsid w:val="00315D0E"/>
    <w:rsid w:val="00326222"/>
    <w:rsid w:val="0033352D"/>
    <w:rsid w:val="00334970"/>
    <w:rsid w:val="003401A0"/>
    <w:rsid w:val="003449C8"/>
    <w:rsid w:val="0034533B"/>
    <w:rsid w:val="0034601A"/>
    <w:rsid w:val="0034708F"/>
    <w:rsid w:val="00347CF1"/>
    <w:rsid w:val="003541B2"/>
    <w:rsid w:val="0035437C"/>
    <w:rsid w:val="003552FB"/>
    <w:rsid w:val="00355F5B"/>
    <w:rsid w:val="003568E2"/>
    <w:rsid w:val="00362105"/>
    <w:rsid w:val="00362A98"/>
    <w:rsid w:val="00363533"/>
    <w:rsid w:val="003635D7"/>
    <w:rsid w:val="00376788"/>
    <w:rsid w:val="003770AA"/>
    <w:rsid w:val="00380083"/>
    <w:rsid w:val="003820D3"/>
    <w:rsid w:val="00383337"/>
    <w:rsid w:val="0038401F"/>
    <w:rsid w:val="00392F97"/>
    <w:rsid w:val="00393DEB"/>
    <w:rsid w:val="00394FEF"/>
    <w:rsid w:val="003B1ED2"/>
    <w:rsid w:val="003B21A8"/>
    <w:rsid w:val="003B2E86"/>
    <w:rsid w:val="003B3373"/>
    <w:rsid w:val="003B5775"/>
    <w:rsid w:val="003C4126"/>
    <w:rsid w:val="003C727E"/>
    <w:rsid w:val="003D02D7"/>
    <w:rsid w:val="003D262F"/>
    <w:rsid w:val="003D2FD0"/>
    <w:rsid w:val="003D3DA3"/>
    <w:rsid w:val="003E0890"/>
    <w:rsid w:val="003E494D"/>
    <w:rsid w:val="003E5388"/>
    <w:rsid w:val="003E691F"/>
    <w:rsid w:val="003E7E5C"/>
    <w:rsid w:val="003F0905"/>
    <w:rsid w:val="003F0BA3"/>
    <w:rsid w:val="003F19B6"/>
    <w:rsid w:val="00405009"/>
    <w:rsid w:val="00405607"/>
    <w:rsid w:val="00407631"/>
    <w:rsid w:val="00415717"/>
    <w:rsid w:val="004168F4"/>
    <w:rsid w:val="00416AF9"/>
    <w:rsid w:val="00420266"/>
    <w:rsid w:val="00420305"/>
    <w:rsid w:val="004245BC"/>
    <w:rsid w:val="004264A9"/>
    <w:rsid w:val="00426880"/>
    <w:rsid w:val="00433C64"/>
    <w:rsid w:val="00434526"/>
    <w:rsid w:val="00437BFD"/>
    <w:rsid w:val="00437D6D"/>
    <w:rsid w:val="00441E16"/>
    <w:rsid w:val="00443D79"/>
    <w:rsid w:val="00444569"/>
    <w:rsid w:val="00444876"/>
    <w:rsid w:val="00447B89"/>
    <w:rsid w:val="00456368"/>
    <w:rsid w:val="00462508"/>
    <w:rsid w:val="004704D4"/>
    <w:rsid w:val="0048063D"/>
    <w:rsid w:val="004847B6"/>
    <w:rsid w:val="004854F4"/>
    <w:rsid w:val="004861AC"/>
    <w:rsid w:val="0049085A"/>
    <w:rsid w:val="00492E40"/>
    <w:rsid w:val="004A7025"/>
    <w:rsid w:val="004A7802"/>
    <w:rsid w:val="004B031D"/>
    <w:rsid w:val="004B1ECB"/>
    <w:rsid w:val="004C73A4"/>
    <w:rsid w:val="004D0E23"/>
    <w:rsid w:val="004D2CEE"/>
    <w:rsid w:val="004D48B1"/>
    <w:rsid w:val="004D583A"/>
    <w:rsid w:val="004E3CB8"/>
    <w:rsid w:val="004E4F5B"/>
    <w:rsid w:val="004E56DF"/>
    <w:rsid w:val="004E6A51"/>
    <w:rsid w:val="004F6597"/>
    <w:rsid w:val="004F72AE"/>
    <w:rsid w:val="005001A2"/>
    <w:rsid w:val="005010BD"/>
    <w:rsid w:val="00502414"/>
    <w:rsid w:val="00503BC4"/>
    <w:rsid w:val="00504BD0"/>
    <w:rsid w:val="00505FEB"/>
    <w:rsid w:val="00506E2C"/>
    <w:rsid w:val="00514738"/>
    <w:rsid w:val="00514BDF"/>
    <w:rsid w:val="00516FC4"/>
    <w:rsid w:val="00523C7A"/>
    <w:rsid w:val="005240A7"/>
    <w:rsid w:val="00541FE3"/>
    <w:rsid w:val="0054750F"/>
    <w:rsid w:val="00551D1E"/>
    <w:rsid w:val="00555987"/>
    <w:rsid w:val="00556646"/>
    <w:rsid w:val="005604C2"/>
    <w:rsid w:val="0057065A"/>
    <w:rsid w:val="00572F9D"/>
    <w:rsid w:val="0058129F"/>
    <w:rsid w:val="0059064A"/>
    <w:rsid w:val="00591BF0"/>
    <w:rsid w:val="00594499"/>
    <w:rsid w:val="005950DA"/>
    <w:rsid w:val="005956F7"/>
    <w:rsid w:val="005A1A29"/>
    <w:rsid w:val="005A1B90"/>
    <w:rsid w:val="005A3EBB"/>
    <w:rsid w:val="005A6C24"/>
    <w:rsid w:val="005A78CF"/>
    <w:rsid w:val="005A7C86"/>
    <w:rsid w:val="005B1219"/>
    <w:rsid w:val="005B2F58"/>
    <w:rsid w:val="005B4461"/>
    <w:rsid w:val="005C0A6B"/>
    <w:rsid w:val="005C0FC6"/>
    <w:rsid w:val="005C13EB"/>
    <w:rsid w:val="005C1DEC"/>
    <w:rsid w:val="005C2BCE"/>
    <w:rsid w:val="005C3F42"/>
    <w:rsid w:val="005C4F50"/>
    <w:rsid w:val="005C5DFA"/>
    <w:rsid w:val="005D04A5"/>
    <w:rsid w:val="005D2CF8"/>
    <w:rsid w:val="005E24D1"/>
    <w:rsid w:val="005F05F9"/>
    <w:rsid w:val="005F2FD4"/>
    <w:rsid w:val="005F49DB"/>
    <w:rsid w:val="00604CC6"/>
    <w:rsid w:val="00604CE2"/>
    <w:rsid w:val="00610003"/>
    <w:rsid w:val="00612F8C"/>
    <w:rsid w:val="006144E9"/>
    <w:rsid w:val="00624DFA"/>
    <w:rsid w:val="00631D82"/>
    <w:rsid w:val="00633F83"/>
    <w:rsid w:val="00634D0D"/>
    <w:rsid w:val="00642411"/>
    <w:rsid w:val="00645432"/>
    <w:rsid w:val="006501E4"/>
    <w:rsid w:val="00651016"/>
    <w:rsid w:val="006551E8"/>
    <w:rsid w:val="006604D8"/>
    <w:rsid w:val="00662A45"/>
    <w:rsid w:val="006655CE"/>
    <w:rsid w:val="006673BA"/>
    <w:rsid w:val="00670DCD"/>
    <w:rsid w:val="006729F9"/>
    <w:rsid w:val="006746F5"/>
    <w:rsid w:val="00674A7F"/>
    <w:rsid w:val="00674DF5"/>
    <w:rsid w:val="006769C2"/>
    <w:rsid w:val="00693FA6"/>
    <w:rsid w:val="006A17FD"/>
    <w:rsid w:val="006A2848"/>
    <w:rsid w:val="006B0674"/>
    <w:rsid w:val="006B5BBF"/>
    <w:rsid w:val="006C081F"/>
    <w:rsid w:val="006D0AD8"/>
    <w:rsid w:val="006D0CC5"/>
    <w:rsid w:val="006D347B"/>
    <w:rsid w:val="006D5BC9"/>
    <w:rsid w:val="006E11F7"/>
    <w:rsid w:val="006E49A1"/>
    <w:rsid w:val="006E6042"/>
    <w:rsid w:val="006E7D6E"/>
    <w:rsid w:val="006F05B3"/>
    <w:rsid w:val="006F074B"/>
    <w:rsid w:val="006F62D7"/>
    <w:rsid w:val="006F6BBA"/>
    <w:rsid w:val="00700EFC"/>
    <w:rsid w:val="00702B16"/>
    <w:rsid w:val="0070391E"/>
    <w:rsid w:val="00705006"/>
    <w:rsid w:val="00706364"/>
    <w:rsid w:val="007146BD"/>
    <w:rsid w:val="00723068"/>
    <w:rsid w:val="007240C1"/>
    <w:rsid w:val="007309ED"/>
    <w:rsid w:val="00744A63"/>
    <w:rsid w:val="00746D1B"/>
    <w:rsid w:val="00747385"/>
    <w:rsid w:val="00753845"/>
    <w:rsid w:val="007572F6"/>
    <w:rsid w:val="00761317"/>
    <w:rsid w:val="00763A42"/>
    <w:rsid w:val="0076474A"/>
    <w:rsid w:val="007649D5"/>
    <w:rsid w:val="00775441"/>
    <w:rsid w:val="00775917"/>
    <w:rsid w:val="007829F6"/>
    <w:rsid w:val="007841D8"/>
    <w:rsid w:val="00794765"/>
    <w:rsid w:val="00795CA8"/>
    <w:rsid w:val="007A535B"/>
    <w:rsid w:val="007B2D47"/>
    <w:rsid w:val="007B3A5C"/>
    <w:rsid w:val="007B70A1"/>
    <w:rsid w:val="007C506D"/>
    <w:rsid w:val="007C56A2"/>
    <w:rsid w:val="007D3CC4"/>
    <w:rsid w:val="007D3E06"/>
    <w:rsid w:val="007D4BA6"/>
    <w:rsid w:val="007E12E7"/>
    <w:rsid w:val="007E2AF8"/>
    <w:rsid w:val="007E2F43"/>
    <w:rsid w:val="007E7847"/>
    <w:rsid w:val="007E7B1F"/>
    <w:rsid w:val="007F14FA"/>
    <w:rsid w:val="007F278C"/>
    <w:rsid w:val="007F58CC"/>
    <w:rsid w:val="007F627D"/>
    <w:rsid w:val="00800E74"/>
    <w:rsid w:val="00805FF4"/>
    <w:rsid w:val="0080731C"/>
    <w:rsid w:val="00810C0C"/>
    <w:rsid w:val="00813808"/>
    <w:rsid w:val="0081513E"/>
    <w:rsid w:val="008209D3"/>
    <w:rsid w:val="00821523"/>
    <w:rsid w:val="0084251A"/>
    <w:rsid w:val="00846AD9"/>
    <w:rsid w:val="00846AE1"/>
    <w:rsid w:val="00850A8B"/>
    <w:rsid w:val="00860A3B"/>
    <w:rsid w:val="008636CA"/>
    <w:rsid w:val="008648C9"/>
    <w:rsid w:val="00866A49"/>
    <w:rsid w:val="008708A6"/>
    <w:rsid w:val="00871215"/>
    <w:rsid w:val="0087536C"/>
    <w:rsid w:val="00877CD2"/>
    <w:rsid w:val="00884BF0"/>
    <w:rsid w:val="008920C3"/>
    <w:rsid w:val="00894020"/>
    <w:rsid w:val="0089583D"/>
    <w:rsid w:val="00897638"/>
    <w:rsid w:val="008A57BA"/>
    <w:rsid w:val="008B18FD"/>
    <w:rsid w:val="008B192E"/>
    <w:rsid w:val="008B20DE"/>
    <w:rsid w:val="008B3B87"/>
    <w:rsid w:val="008B4615"/>
    <w:rsid w:val="008B5366"/>
    <w:rsid w:val="008B7E48"/>
    <w:rsid w:val="008C0DB2"/>
    <w:rsid w:val="008C7EAF"/>
    <w:rsid w:val="008D352C"/>
    <w:rsid w:val="008D422A"/>
    <w:rsid w:val="008D52EA"/>
    <w:rsid w:val="008D774F"/>
    <w:rsid w:val="008E41B3"/>
    <w:rsid w:val="008E550C"/>
    <w:rsid w:val="008E5E29"/>
    <w:rsid w:val="008F7216"/>
    <w:rsid w:val="009005FB"/>
    <w:rsid w:val="00901E40"/>
    <w:rsid w:val="00902CD4"/>
    <w:rsid w:val="00911CC1"/>
    <w:rsid w:val="00915A7F"/>
    <w:rsid w:val="00916B6F"/>
    <w:rsid w:val="0091713E"/>
    <w:rsid w:val="00917285"/>
    <w:rsid w:val="009229CE"/>
    <w:rsid w:val="009253F6"/>
    <w:rsid w:val="00930827"/>
    <w:rsid w:val="00944A2C"/>
    <w:rsid w:val="009526B7"/>
    <w:rsid w:val="009545B0"/>
    <w:rsid w:val="009559B9"/>
    <w:rsid w:val="00955AC3"/>
    <w:rsid w:val="00956284"/>
    <w:rsid w:val="009574A3"/>
    <w:rsid w:val="0096744B"/>
    <w:rsid w:val="00976199"/>
    <w:rsid w:val="009808A0"/>
    <w:rsid w:val="00982B33"/>
    <w:rsid w:val="00983192"/>
    <w:rsid w:val="00992B9F"/>
    <w:rsid w:val="009930C3"/>
    <w:rsid w:val="009932EE"/>
    <w:rsid w:val="009A1038"/>
    <w:rsid w:val="009A3251"/>
    <w:rsid w:val="009A4986"/>
    <w:rsid w:val="009A6112"/>
    <w:rsid w:val="009B4E19"/>
    <w:rsid w:val="009B5E77"/>
    <w:rsid w:val="009B6919"/>
    <w:rsid w:val="009C1089"/>
    <w:rsid w:val="009C2491"/>
    <w:rsid w:val="009C38EA"/>
    <w:rsid w:val="009D3600"/>
    <w:rsid w:val="009D6192"/>
    <w:rsid w:val="009D74E6"/>
    <w:rsid w:val="009E2CD7"/>
    <w:rsid w:val="009E5255"/>
    <w:rsid w:val="009E72C3"/>
    <w:rsid w:val="009F0BC6"/>
    <w:rsid w:val="009F3DC2"/>
    <w:rsid w:val="009F4B19"/>
    <w:rsid w:val="00A02A9A"/>
    <w:rsid w:val="00A11216"/>
    <w:rsid w:val="00A121AB"/>
    <w:rsid w:val="00A133FC"/>
    <w:rsid w:val="00A15B3E"/>
    <w:rsid w:val="00A26AC5"/>
    <w:rsid w:val="00A326CB"/>
    <w:rsid w:val="00A33640"/>
    <w:rsid w:val="00A342DD"/>
    <w:rsid w:val="00A37FE8"/>
    <w:rsid w:val="00A40A1D"/>
    <w:rsid w:val="00A40D83"/>
    <w:rsid w:val="00A533C2"/>
    <w:rsid w:val="00A5635D"/>
    <w:rsid w:val="00A57A03"/>
    <w:rsid w:val="00A61EDE"/>
    <w:rsid w:val="00A62881"/>
    <w:rsid w:val="00A702D8"/>
    <w:rsid w:val="00A812C6"/>
    <w:rsid w:val="00A8166F"/>
    <w:rsid w:val="00A83844"/>
    <w:rsid w:val="00A83A27"/>
    <w:rsid w:val="00A926E3"/>
    <w:rsid w:val="00A927B4"/>
    <w:rsid w:val="00A93B8C"/>
    <w:rsid w:val="00AA34C0"/>
    <w:rsid w:val="00AA4A1D"/>
    <w:rsid w:val="00AA4C94"/>
    <w:rsid w:val="00AA7E7A"/>
    <w:rsid w:val="00AB15B2"/>
    <w:rsid w:val="00AB1B53"/>
    <w:rsid w:val="00AB36A9"/>
    <w:rsid w:val="00AB75A7"/>
    <w:rsid w:val="00AC2C77"/>
    <w:rsid w:val="00AC47B5"/>
    <w:rsid w:val="00AD1BDE"/>
    <w:rsid w:val="00AD40E6"/>
    <w:rsid w:val="00AD60B1"/>
    <w:rsid w:val="00AE00D8"/>
    <w:rsid w:val="00AE29D0"/>
    <w:rsid w:val="00B00684"/>
    <w:rsid w:val="00B006C5"/>
    <w:rsid w:val="00B04697"/>
    <w:rsid w:val="00B05FFA"/>
    <w:rsid w:val="00B1200E"/>
    <w:rsid w:val="00B131B5"/>
    <w:rsid w:val="00B21A4E"/>
    <w:rsid w:val="00B228E6"/>
    <w:rsid w:val="00B23DEA"/>
    <w:rsid w:val="00B31837"/>
    <w:rsid w:val="00B322D4"/>
    <w:rsid w:val="00B339DD"/>
    <w:rsid w:val="00B42E88"/>
    <w:rsid w:val="00B4427F"/>
    <w:rsid w:val="00B452A7"/>
    <w:rsid w:val="00B45530"/>
    <w:rsid w:val="00B5114C"/>
    <w:rsid w:val="00B6455B"/>
    <w:rsid w:val="00B65471"/>
    <w:rsid w:val="00B704F5"/>
    <w:rsid w:val="00B70747"/>
    <w:rsid w:val="00B73CE1"/>
    <w:rsid w:val="00B74A42"/>
    <w:rsid w:val="00B7759B"/>
    <w:rsid w:val="00B80A16"/>
    <w:rsid w:val="00B86860"/>
    <w:rsid w:val="00B87DFC"/>
    <w:rsid w:val="00B90876"/>
    <w:rsid w:val="00B97EFC"/>
    <w:rsid w:val="00BA03BF"/>
    <w:rsid w:val="00BB0F67"/>
    <w:rsid w:val="00BC13FA"/>
    <w:rsid w:val="00BC175F"/>
    <w:rsid w:val="00BC1B4A"/>
    <w:rsid w:val="00BD0C92"/>
    <w:rsid w:val="00BD25EA"/>
    <w:rsid w:val="00BD4FAF"/>
    <w:rsid w:val="00BD7014"/>
    <w:rsid w:val="00BD7482"/>
    <w:rsid w:val="00BE2CEC"/>
    <w:rsid w:val="00BE45B3"/>
    <w:rsid w:val="00BF0076"/>
    <w:rsid w:val="00BF3C89"/>
    <w:rsid w:val="00BF443A"/>
    <w:rsid w:val="00C01831"/>
    <w:rsid w:val="00C023D6"/>
    <w:rsid w:val="00C046C8"/>
    <w:rsid w:val="00C0510B"/>
    <w:rsid w:val="00C07C0A"/>
    <w:rsid w:val="00C07D36"/>
    <w:rsid w:val="00C11715"/>
    <w:rsid w:val="00C11C99"/>
    <w:rsid w:val="00C12BB0"/>
    <w:rsid w:val="00C140F6"/>
    <w:rsid w:val="00C2167C"/>
    <w:rsid w:val="00C21C7B"/>
    <w:rsid w:val="00C22BE4"/>
    <w:rsid w:val="00C251CE"/>
    <w:rsid w:val="00C27E43"/>
    <w:rsid w:val="00C27E50"/>
    <w:rsid w:val="00C3296B"/>
    <w:rsid w:val="00C36F32"/>
    <w:rsid w:val="00C373A6"/>
    <w:rsid w:val="00C41C7D"/>
    <w:rsid w:val="00C43B78"/>
    <w:rsid w:val="00C46714"/>
    <w:rsid w:val="00C500C5"/>
    <w:rsid w:val="00C5049C"/>
    <w:rsid w:val="00C65B2A"/>
    <w:rsid w:val="00C70BC5"/>
    <w:rsid w:val="00C713EC"/>
    <w:rsid w:val="00C748A8"/>
    <w:rsid w:val="00C8168D"/>
    <w:rsid w:val="00C853B2"/>
    <w:rsid w:val="00C86F5D"/>
    <w:rsid w:val="00C9079E"/>
    <w:rsid w:val="00CA35C0"/>
    <w:rsid w:val="00CA661D"/>
    <w:rsid w:val="00CA6A2E"/>
    <w:rsid w:val="00CA7A0C"/>
    <w:rsid w:val="00CB0B28"/>
    <w:rsid w:val="00CB770E"/>
    <w:rsid w:val="00CC2086"/>
    <w:rsid w:val="00CC41D1"/>
    <w:rsid w:val="00CC72DB"/>
    <w:rsid w:val="00CD4241"/>
    <w:rsid w:val="00CD56F8"/>
    <w:rsid w:val="00CD6466"/>
    <w:rsid w:val="00CE575B"/>
    <w:rsid w:val="00CE659D"/>
    <w:rsid w:val="00CF2307"/>
    <w:rsid w:val="00CF7E1A"/>
    <w:rsid w:val="00D0270A"/>
    <w:rsid w:val="00D047DF"/>
    <w:rsid w:val="00D15989"/>
    <w:rsid w:val="00D16FBF"/>
    <w:rsid w:val="00D23553"/>
    <w:rsid w:val="00D24395"/>
    <w:rsid w:val="00D24FAF"/>
    <w:rsid w:val="00D255C3"/>
    <w:rsid w:val="00D30B51"/>
    <w:rsid w:val="00D30F17"/>
    <w:rsid w:val="00D42554"/>
    <w:rsid w:val="00D4285B"/>
    <w:rsid w:val="00D42D7B"/>
    <w:rsid w:val="00D43F57"/>
    <w:rsid w:val="00D44B0C"/>
    <w:rsid w:val="00D4566A"/>
    <w:rsid w:val="00D47305"/>
    <w:rsid w:val="00D518BD"/>
    <w:rsid w:val="00D52684"/>
    <w:rsid w:val="00D532E0"/>
    <w:rsid w:val="00D545E4"/>
    <w:rsid w:val="00D568E6"/>
    <w:rsid w:val="00D60C74"/>
    <w:rsid w:val="00D62D5A"/>
    <w:rsid w:val="00D71BED"/>
    <w:rsid w:val="00D73544"/>
    <w:rsid w:val="00D7438C"/>
    <w:rsid w:val="00D771C9"/>
    <w:rsid w:val="00D83837"/>
    <w:rsid w:val="00D84FA2"/>
    <w:rsid w:val="00D9017C"/>
    <w:rsid w:val="00D93BEE"/>
    <w:rsid w:val="00D97072"/>
    <w:rsid w:val="00DA4E52"/>
    <w:rsid w:val="00DA6DF6"/>
    <w:rsid w:val="00DB18EE"/>
    <w:rsid w:val="00DB1B83"/>
    <w:rsid w:val="00DB76DA"/>
    <w:rsid w:val="00DC2EA0"/>
    <w:rsid w:val="00DC7324"/>
    <w:rsid w:val="00DD02A0"/>
    <w:rsid w:val="00DD1E09"/>
    <w:rsid w:val="00DE1AA4"/>
    <w:rsid w:val="00DE2CDC"/>
    <w:rsid w:val="00DE58E0"/>
    <w:rsid w:val="00DE625A"/>
    <w:rsid w:val="00DE6D77"/>
    <w:rsid w:val="00DE7BB3"/>
    <w:rsid w:val="00DE7EDF"/>
    <w:rsid w:val="00DF11A7"/>
    <w:rsid w:val="00E023B8"/>
    <w:rsid w:val="00E0676D"/>
    <w:rsid w:val="00E1529C"/>
    <w:rsid w:val="00E15618"/>
    <w:rsid w:val="00E1723C"/>
    <w:rsid w:val="00E24FC3"/>
    <w:rsid w:val="00E255D3"/>
    <w:rsid w:val="00E33511"/>
    <w:rsid w:val="00E35D1A"/>
    <w:rsid w:val="00E43EA0"/>
    <w:rsid w:val="00E47606"/>
    <w:rsid w:val="00E47BA3"/>
    <w:rsid w:val="00E545C0"/>
    <w:rsid w:val="00E57864"/>
    <w:rsid w:val="00E57CBB"/>
    <w:rsid w:val="00E601E2"/>
    <w:rsid w:val="00E64D59"/>
    <w:rsid w:val="00E71878"/>
    <w:rsid w:val="00E75DE0"/>
    <w:rsid w:val="00E779D9"/>
    <w:rsid w:val="00E8199A"/>
    <w:rsid w:val="00E82524"/>
    <w:rsid w:val="00E82B7A"/>
    <w:rsid w:val="00E8441B"/>
    <w:rsid w:val="00E90BB4"/>
    <w:rsid w:val="00E952E0"/>
    <w:rsid w:val="00E958A6"/>
    <w:rsid w:val="00EA15FC"/>
    <w:rsid w:val="00EA21C7"/>
    <w:rsid w:val="00EA370B"/>
    <w:rsid w:val="00EA3E4D"/>
    <w:rsid w:val="00EB1619"/>
    <w:rsid w:val="00EB197D"/>
    <w:rsid w:val="00EB3489"/>
    <w:rsid w:val="00ED02F1"/>
    <w:rsid w:val="00ED17B7"/>
    <w:rsid w:val="00ED2C52"/>
    <w:rsid w:val="00ED2D1E"/>
    <w:rsid w:val="00ED34C4"/>
    <w:rsid w:val="00ED6B43"/>
    <w:rsid w:val="00EE018E"/>
    <w:rsid w:val="00EE0A90"/>
    <w:rsid w:val="00EE7711"/>
    <w:rsid w:val="00EF0C35"/>
    <w:rsid w:val="00EF430E"/>
    <w:rsid w:val="00EF669D"/>
    <w:rsid w:val="00F01546"/>
    <w:rsid w:val="00F06323"/>
    <w:rsid w:val="00F111D7"/>
    <w:rsid w:val="00F118CC"/>
    <w:rsid w:val="00F202A5"/>
    <w:rsid w:val="00F30433"/>
    <w:rsid w:val="00F30EEE"/>
    <w:rsid w:val="00F32645"/>
    <w:rsid w:val="00F32BE7"/>
    <w:rsid w:val="00F34491"/>
    <w:rsid w:val="00F36DBA"/>
    <w:rsid w:val="00F6080B"/>
    <w:rsid w:val="00F60974"/>
    <w:rsid w:val="00F61719"/>
    <w:rsid w:val="00F65103"/>
    <w:rsid w:val="00F66844"/>
    <w:rsid w:val="00F66E76"/>
    <w:rsid w:val="00F66F46"/>
    <w:rsid w:val="00F677C9"/>
    <w:rsid w:val="00F71645"/>
    <w:rsid w:val="00F74345"/>
    <w:rsid w:val="00F747E3"/>
    <w:rsid w:val="00F7776C"/>
    <w:rsid w:val="00F861D7"/>
    <w:rsid w:val="00F91F66"/>
    <w:rsid w:val="00F9501B"/>
    <w:rsid w:val="00FA03D5"/>
    <w:rsid w:val="00FA277C"/>
    <w:rsid w:val="00FA3758"/>
    <w:rsid w:val="00FA5C50"/>
    <w:rsid w:val="00FA6A93"/>
    <w:rsid w:val="00FA7A71"/>
    <w:rsid w:val="00FB446A"/>
    <w:rsid w:val="00FB6751"/>
    <w:rsid w:val="00FC07F8"/>
    <w:rsid w:val="00FC16A3"/>
    <w:rsid w:val="00FC2741"/>
    <w:rsid w:val="00FC648D"/>
    <w:rsid w:val="00FC6FE4"/>
    <w:rsid w:val="00FC77D3"/>
    <w:rsid w:val="00FD2432"/>
    <w:rsid w:val="00FD2D12"/>
    <w:rsid w:val="00FD5A5D"/>
    <w:rsid w:val="00FD6E88"/>
    <w:rsid w:val="00FE1279"/>
    <w:rsid w:val="00FE2F09"/>
    <w:rsid w:val="00FE4608"/>
    <w:rsid w:val="00FE6A36"/>
    <w:rsid w:val="00FF35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DE7EDF"/>
    <w:pPr>
      <w:spacing w:after="120"/>
      <w:jc w:val="left"/>
    </w:pPr>
    <w:rPr>
      <w:rFonts w:ascii="Times New Roman" w:eastAsia="Times New Roman" w:hAnsi="Times New Roman"/>
      <w:sz w:val="24"/>
      <w:szCs w:val="24"/>
    </w:rPr>
  </w:style>
  <w:style w:type="character" w:customStyle="1" w:styleId="BodyTextChar">
    <w:name w:val="Body Text Char"/>
    <w:link w:val="BodyText"/>
    <w:uiPriority w:val="1"/>
    <w:rsid w:val="00DE7EDF"/>
    <w:rPr>
      <w:rFonts w:ascii="Times New Roman" w:eastAsia="Times New Roman" w:hAnsi="Times New Roman"/>
      <w:sz w:val="24"/>
      <w:szCs w:val="24"/>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customStyle="1" w:styleId="Default">
    <w:name w:val="Default"/>
    <w:rsid w:val="0017214A"/>
    <w:pPr>
      <w:autoSpaceDE w:val="0"/>
      <w:autoSpaceDN w:val="0"/>
      <w:adjustRightInd w:val="0"/>
    </w:pPr>
    <w:rPr>
      <w:rFonts w:ascii="Garamond" w:eastAsia="Times New Roman" w:hAnsi="Garamond" w:cs="Garamond"/>
      <w:color w:val="000000"/>
      <w:sz w:val="24"/>
      <w:szCs w:val="24"/>
      <w:lang w:eastAsia="en-GB"/>
    </w:rPr>
  </w:style>
  <w:style w:type="paragraph" w:styleId="NormalWeb">
    <w:name w:val="Normal (Web)"/>
    <w:basedOn w:val="Normal"/>
    <w:uiPriority w:val="99"/>
    <w:unhideWhenUsed/>
    <w:rsid w:val="002152BE"/>
    <w:pPr>
      <w:spacing w:before="100" w:beforeAutospacing="1" w:after="100" w:afterAutospacing="1"/>
      <w:jc w:val="left"/>
    </w:pPr>
    <w:rPr>
      <w:rFonts w:ascii="Times" w:hAnsi="Times"/>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Ttulo1">
    <w:name w:val="heading 1"/>
    <w:basedOn w:val="Normal"/>
    <w:link w:val="Ttulo1C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39A8"/>
    <w:pPr>
      <w:ind w:left="720"/>
      <w:contextualSpacing/>
    </w:pPr>
  </w:style>
  <w:style w:type="paragraph" w:styleId="Textodecuerpo2">
    <w:name w:val="Body Text 2"/>
    <w:basedOn w:val="Normal"/>
    <w:link w:val="Textodecuerpo2Car"/>
    <w:uiPriority w:val="99"/>
    <w:semiHidden/>
    <w:rsid w:val="002339A8"/>
    <w:pPr>
      <w:jc w:val="center"/>
    </w:pPr>
    <w:rPr>
      <w:rFonts w:ascii="Garamond" w:hAnsi="Garamond"/>
      <w:b/>
      <w:sz w:val="24"/>
      <w:szCs w:val="20"/>
      <w:lang w:eastAsia="en-GB"/>
    </w:rPr>
  </w:style>
  <w:style w:type="character" w:customStyle="1" w:styleId="Textodecuerpo2Car">
    <w:name w:val="Body Text 2 Char"/>
    <w:link w:val="Textodecuerpo2"/>
    <w:uiPriority w:val="99"/>
    <w:semiHidden/>
    <w:locked/>
    <w:rsid w:val="002339A8"/>
    <w:rPr>
      <w:rFonts w:ascii="Garamond" w:hAnsi="Garamond" w:cs="Times New Roman"/>
      <w:b/>
      <w:sz w:val="24"/>
      <w:lang w:eastAsia="en-GB"/>
    </w:rPr>
  </w:style>
  <w:style w:type="paragraph" w:styleId="Encabezado">
    <w:name w:val="header"/>
    <w:basedOn w:val="Normal"/>
    <w:link w:val="EncabezadoCar"/>
    <w:uiPriority w:val="99"/>
    <w:rsid w:val="0006525B"/>
    <w:pPr>
      <w:tabs>
        <w:tab w:val="center" w:pos="4153"/>
        <w:tab w:val="right" w:pos="8306"/>
      </w:tabs>
    </w:pPr>
    <w:rPr>
      <w:sz w:val="20"/>
      <w:szCs w:val="20"/>
    </w:rPr>
  </w:style>
  <w:style w:type="character" w:customStyle="1" w:styleId="EncabezadoCar">
    <w:name w:val="Header Char"/>
    <w:link w:val="Encabezado"/>
    <w:uiPriority w:val="99"/>
    <w:locked/>
    <w:rsid w:val="0006525B"/>
    <w:rPr>
      <w:rFonts w:ascii="Tahoma" w:hAnsi="Tahoma" w:cs="Times New Roman"/>
    </w:rPr>
  </w:style>
  <w:style w:type="paragraph" w:styleId="Piedepgina">
    <w:name w:val="footer"/>
    <w:basedOn w:val="Normal"/>
    <w:link w:val="PiedepginaCar"/>
    <w:uiPriority w:val="99"/>
    <w:rsid w:val="0006525B"/>
    <w:pPr>
      <w:tabs>
        <w:tab w:val="center" w:pos="4153"/>
        <w:tab w:val="right" w:pos="8306"/>
      </w:tabs>
    </w:pPr>
    <w:rPr>
      <w:sz w:val="20"/>
      <w:szCs w:val="20"/>
    </w:rPr>
  </w:style>
  <w:style w:type="character" w:customStyle="1" w:styleId="PiedepginaCar">
    <w:name w:val="Footer Char"/>
    <w:link w:val="Piedepgina"/>
    <w:uiPriority w:val="99"/>
    <w:locked/>
    <w:rsid w:val="0006525B"/>
    <w:rPr>
      <w:rFonts w:ascii="Tahoma" w:hAnsi="Tahoma" w:cs="Times New Roman"/>
    </w:rPr>
  </w:style>
  <w:style w:type="paragraph" w:styleId="Textodeglobo">
    <w:name w:val="Balloon Text"/>
    <w:basedOn w:val="Normal"/>
    <w:link w:val="TextodegloboCar"/>
    <w:uiPriority w:val="99"/>
    <w:semiHidden/>
    <w:rsid w:val="00E47BA3"/>
    <w:rPr>
      <w:sz w:val="16"/>
      <w:szCs w:val="20"/>
    </w:rPr>
  </w:style>
  <w:style w:type="character" w:customStyle="1" w:styleId="TextodegloboCar">
    <w:name w:val="Balloon Text Char"/>
    <w:link w:val="Textodeglobo"/>
    <w:uiPriority w:val="99"/>
    <w:semiHidden/>
    <w:locked/>
    <w:rsid w:val="00E47BA3"/>
    <w:rPr>
      <w:rFonts w:ascii="Tahoma" w:hAnsi="Tahoma" w:cs="Times New Roman"/>
      <w:sz w:val="16"/>
    </w:rPr>
  </w:style>
  <w:style w:type="character" w:styleId="Refdecomentario">
    <w:name w:val="annotation reference"/>
    <w:uiPriority w:val="99"/>
    <w:semiHidden/>
    <w:rsid w:val="007C506D"/>
    <w:rPr>
      <w:rFonts w:cs="Times New Roman"/>
      <w:sz w:val="16"/>
    </w:rPr>
  </w:style>
  <w:style w:type="paragraph" w:styleId="Textocomentario">
    <w:name w:val="annotation text"/>
    <w:basedOn w:val="Normal"/>
    <w:link w:val="TextocomentarioCar"/>
    <w:uiPriority w:val="99"/>
    <w:semiHidden/>
    <w:rsid w:val="007C506D"/>
    <w:rPr>
      <w:sz w:val="20"/>
      <w:szCs w:val="20"/>
    </w:rPr>
  </w:style>
  <w:style w:type="character" w:customStyle="1" w:styleId="TextocomentarioCar">
    <w:name w:val="Comment Text Char"/>
    <w:link w:val="Textocomentario"/>
    <w:uiPriority w:val="99"/>
    <w:semiHidden/>
    <w:locked/>
    <w:rsid w:val="007C506D"/>
    <w:rPr>
      <w:rFonts w:ascii="Tahoma" w:hAnsi="Tahoma" w:cs="Times New Roman"/>
      <w:sz w:val="20"/>
    </w:rPr>
  </w:style>
  <w:style w:type="paragraph" w:styleId="Asuntodelcomentario">
    <w:name w:val="annotation subject"/>
    <w:basedOn w:val="Textocomentario"/>
    <w:next w:val="Textocomentario"/>
    <w:link w:val="AsuntodelcomentarioCar"/>
    <w:uiPriority w:val="99"/>
    <w:semiHidden/>
    <w:rsid w:val="007C506D"/>
    <w:rPr>
      <w:b/>
    </w:rPr>
  </w:style>
  <w:style w:type="character" w:customStyle="1" w:styleId="AsuntodelcomentarioCar">
    <w:name w:val="Comment Subject Char"/>
    <w:link w:val="Asuntodelcomentario"/>
    <w:uiPriority w:val="99"/>
    <w:semiHidden/>
    <w:locked/>
    <w:rsid w:val="007C506D"/>
    <w:rPr>
      <w:rFonts w:ascii="Tahoma" w:hAnsi="Tahoma" w:cs="Times New Roman"/>
      <w:b/>
      <w:sz w:val="20"/>
    </w:rPr>
  </w:style>
  <w:style w:type="paragraph" w:styleId="Textodecuerpo">
    <w:name w:val="Body Text"/>
    <w:basedOn w:val="Normal"/>
    <w:link w:val="TextodecuerpoCar"/>
    <w:uiPriority w:val="1"/>
    <w:unhideWhenUsed/>
    <w:qFormat/>
    <w:rsid w:val="00DE7EDF"/>
    <w:pPr>
      <w:spacing w:after="120"/>
      <w:jc w:val="left"/>
    </w:pPr>
    <w:rPr>
      <w:rFonts w:ascii="Times New Roman" w:eastAsia="Times New Roman" w:hAnsi="Times New Roman"/>
      <w:sz w:val="24"/>
      <w:szCs w:val="24"/>
    </w:rPr>
  </w:style>
  <w:style w:type="character" w:customStyle="1" w:styleId="TextodecuerpoCar">
    <w:name w:val="Body Text Char"/>
    <w:link w:val="Textodecuerpo"/>
    <w:uiPriority w:val="1"/>
    <w:rsid w:val="00DE7EDF"/>
    <w:rPr>
      <w:rFonts w:ascii="Times New Roman" w:eastAsia="Times New Roman" w:hAnsi="Times New Roman"/>
      <w:sz w:val="24"/>
      <w:szCs w:val="24"/>
    </w:rPr>
  </w:style>
  <w:style w:type="table" w:styleId="Tablaconcuadrcula">
    <w:name w:val="Table Grid"/>
    <w:basedOn w:val="Tabla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3820D3"/>
  </w:style>
  <w:style w:type="paragraph" w:styleId="Revisin">
    <w:name w:val="Revision"/>
    <w:hidden/>
    <w:uiPriority w:val="99"/>
    <w:semiHidden/>
    <w:rsid w:val="005A1B90"/>
    <w:rPr>
      <w:rFonts w:ascii="Tahoma" w:hAnsi="Tahoma"/>
      <w:sz w:val="22"/>
      <w:szCs w:val="22"/>
      <w:lang w:val="en-GB"/>
    </w:rPr>
  </w:style>
  <w:style w:type="character" w:styleId="Hipervnculo">
    <w:name w:val="Hyperlink"/>
    <w:uiPriority w:val="99"/>
    <w:unhideWhenUsed/>
    <w:rsid w:val="000C624B"/>
    <w:rPr>
      <w:color w:val="0000FF"/>
      <w:u w:val="single"/>
    </w:rPr>
  </w:style>
  <w:style w:type="character" w:customStyle="1" w:styleId="Ttulo1Car">
    <w:name w:val="Heading 1 Char"/>
    <w:link w:val="Ttulo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paragraph" w:customStyle="1" w:styleId="Default">
    <w:name w:val="Default"/>
    <w:rsid w:val="0017214A"/>
    <w:pPr>
      <w:autoSpaceDE w:val="0"/>
      <w:autoSpaceDN w:val="0"/>
      <w:adjustRightInd w:val="0"/>
    </w:pPr>
    <w:rPr>
      <w:rFonts w:ascii="Garamond" w:eastAsia="Times New Roman" w:hAnsi="Garamond" w:cs="Garamond"/>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466633140">
      <w:bodyDiv w:val="1"/>
      <w:marLeft w:val="0"/>
      <w:marRight w:val="0"/>
      <w:marTop w:val="0"/>
      <w:marBottom w:val="0"/>
      <w:divBdr>
        <w:top w:val="none" w:sz="0" w:space="0" w:color="auto"/>
        <w:left w:val="none" w:sz="0" w:space="0" w:color="auto"/>
        <w:bottom w:val="none" w:sz="0" w:space="0" w:color="auto"/>
        <w:right w:val="none" w:sz="0" w:space="0" w:color="auto"/>
      </w:divBdr>
    </w:div>
    <w:div w:id="1816920251">
      <w:bodyDiv w:val="1"/>
      <w:marLeft w:val="0"/>
      <w:marRight w:val="0"/>
      <w:marTop w:val="0"/>
      <w:marBottom w:val="0"/>
      <w:divBdr>
        <w:top w:val="none" w:sz="0" w:space="0" w:color="auto"/>
        <w:left w:val="none" w:sz="0" w:space="0" w:color="auto"/>
        <w:bottom w:val="none" w:sz="0" w:space="0" w:color="auto"/>
        <w:right w:val="none" w:sz="0" w:space="0" w:color="auto"/>
      </w:divBdr>
      <w:divsChild>
        <w:div w:id="1106734040">
          <w:marLeft w:val="0"/>
          <w:marRight w:val="0"/>
          <w:marTop w:val="0"/>
          <w:marBottom w:val="0"/>
          <w:divBdr>
            <w:top w:val="none" w:sz="0" w:space="0" w:color="auto"/>
            <w:left w:val="none" w:sz="0" w:space="0" w:color="auto"/>
            <w:bottom w:val="none" w:sz="0" w:space="0" w:color="auto"/>
            <w:right w:val="none" w:sz="0" w:space="0" w:color="auto"/>
          </w:divBdr>
          <w:divsChild>
            <w:div w:id="740323431">
              <w:marLeft w:val="0"/>
              <w:marRight w:val="0"/>
              <w:marTop w:val="0"/>
              <w:marBottom w:val="0"/>
              <w:divBdr>
                <w:top w:val="none" w:sz="0" w:space="0" w:color="auto"/>
                <w:left w:val="none" w:sz="0" w:space="0" w:color="auto"/>
                <w:bottom w:val="none" w:sz="0" w:space="0" w:color="auto"/>
                <w:right w:val="none" w:sz="0" w:space="0" w:color="auto"/>
              </w:divBdr>
              <w:divsChild>
                <w:div w:id="2075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4398-6898-4B2F-A9B3-D0E8D907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3660</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2</cp:revision>
  <cp:lastPrinted>2014-09-18T16:03:00Z</cp:lastPrinted>
  <dcterms:created xsi:type="dcterms:W3CDTF">2014-12-17T17:02:00Z</dcterms:created>
  <dcterms:modified xsi:type="dcterms:W3CDTF">2014-12-17T17:02:00Z</dcterms:modified>
</cp:coreProperties>
</file>