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4B" w:rsidRPr="005B0E21" w:rsidRDefault="00DB2450"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lang w:val="es-ES_tradnl"/>
        </w:rPr>
      </w:pPr>
      <w:bookmarkStart w:id="0" w:name="OLE_LINK1"/>
      <w:r w:rsidRPr="005B0E21">
        <w:rPr>
          <w:rFonts w:ascii="Calibri" w:hAnsi="Calibri"/>
          <w:bCs/>
          <w:sz w:val="24"/>
          <w:szCs w:val="24"/>
          <w:lang w:val="es-ES_tradnl"/>
        </w:rPr>
        <w:t>CONVENCIÓN SOBRE LOS HUMEDALES</w:t>
      </w:r>
      <w:r w:rsidR="006F074B" w:rsidRPr="005B0E21">
        <w:rPr>
          <w:rFonts w:ascii="Calibri" w:hAnsi="Calibri"/>
          <w:bCs/>
          <w:sz w:val="24"/>
          <w:szCs w:val="24"/>
          <w:lang w:val="es-ES_tradnl"/>
        </w:rPr>
        <w:t xml:space="preserve"> (Ramsar, </w:t>
      </w:r>
      <w:r w:rsidRPr="005B0E21">
        <w:rPr>
          <w:rFonts w:ascii="Calibri" w:hAnsi="Calibri"/>
          <w:bCs/>
          <w:sz w:val="24"/>
          <w:szCs w:val="24"/>
          <w:lang w:val="es-ES_tradnl"/>
        </w:rPr>
        <w:t>Irán</w:t>
      </w:r>
      <w:r w:rsidR="006F074B" w:rsidRPr="005B0E21">
        <w:rPr>
          <w:rFonts w:ascii="Calibri" w:hAnsi="Calibri"/>
          <w:bCs/>
          <w:sz w:val="24"/>
          <w:szCs w:val="24"/>
          <w:lang w:val="es-ES_tradnl"/>
        </w:rPr>
        <w:t>, 1971)</w:t>
      </w:r>
    </w:p>
    <w:p w:rsidR="006F074B" w:rsidRPr="005B0E21" w:rsidRDefault="00860A3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lang w:val="es-ES_tradnl"/>
        </w:rPr>
      </w:pPr>
      <w:r w:rsidRPr="005B0E21">
        <w:rPr>
          <w:rFonts w:ascii="Calibri" w:hAnsi="Calibri"/>
          <w:bCs/>
          <w:sz w:val="24"/>
          <w:szCs w:val="24"/>
          <w:lang w:val="es-ES_tradnl"/>
        </w:rPr>
        <w:t>48</w:t>
      </w:r>
      <w:r w:rsidR="00DB2450" w:rsidRPr="005B0E21">
        <w:rPr>
          <w:rFonts w:ascii="Calibri" w:hAnsi="Calibri"/>
          <w:bCs/>
          <w:sz w:val="24"/>
          <w:szCs w:val="24"/>
          <w:vertAlign w:val="superscript"/>
          <w:lang w:val="es-ES_tradnl"/>
        </w:rPr>
        <w:t>a</w:t>
      </w:r>
      <w:r w:rsidR="006F074B" w:rsidRPr="005B0E21">
        <w:rPr>
          <w:rFonts w:ascii="Calibri" w:hAnsi="Calibri"/>
          <w:bCs/>
          <w:sz w:val="24"/>
          <w:szCs w:val="24"/>
          <w:lang w:val="es-ES_tradnl"/>
        </w:rPr>
        <w:t xml:space="preserve"> </w:t>
      </w:r>
      <w:r w:rsidR="00DB2450" w:rsidRPr="005B0E21">
        <w:rPr>
          <w:rFonts w:ascii="Calibri" w:hAnsi="Calibri"/>
          <w:bCs/>
          <w:sz w:val="24"/>
          <w:szCs w:val="24"/>
          <w:lang w:val="es-ES_tradnl"/>
        </w:rPr>
        <w:t>Reunión del Comité Permanente</w:t>
      </w:r>
    </w:p>
    <w:p w:rsidR="006F074B" w:rsidRPr="005B0E21" w:rsidRDefault="00860A3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lang w:val="es-ES_tradnl"/>
        </w:rPr>
      </w:pPr>
      <w:r w:rsidRPr="005B0E21">
        <w:rPr>
          <w:rFonts w:ascii="Calibri" w:hAnsi="Calibri"/>
          <w:bCs/>
          <w:sz w:val="24"/>
          <w:szCs w:val="24"/>
          <w:lang w:val="es-ES_tradnl"/>
        </w:rPr>
        <w:t xml:space="preserve">Gland, </w:t>
      </w:r>
      <w:r w:rsidR="00DB2450" w:rsidRPr="005B0E21">
        <w:rPr>
          <w:rFonts w:ascii="Calibri" w:hAnsi="Calibri"/>
          <w:bCs/>
          <w:sz w:val="24"/>
          <w:szCs w:val="24"/>
          <w:lang w:val="es-ES_tradnl"/>
        </w:rPr>
        <w:t>Suiza</w:t>
      </w:r>
      <w:r w:rsidRPr="005B0E21">
        <w:rPr>
          <w:rFonts w:ascii="Calibri" w:hAnsi="Calibri"/>
          <w:bCs/>
          <w:sz w:val="24"/>
          <w:szCs w:val="24"/>
          <w:lang w:val="es-ES_tradnl"/>
        </w:rPr>
        <w:t xml:space="preserve">, </w:t>
      </w:r>
      <w:r w:rsidR="00DB2450" w:rsidRPr="005B0E21">
        <w:rPr>
          <w:rFonts w:ascii="Calibri" w:hAnsi="Calibri"/>
          <w:bCs/>
          <w:sz w:val="24"/>
          <w:szCs w:val="24"/>
          <w:lang w:val="es-ES_tradnl"/>
        </w:rPr>
        <w:t xml:space="preserve">26 al </w:t>
      </w:r>
      <w:r w:rsidR="007C4990" w:rsidRPr="005B0E21">
        <w:rPr>
          <w:rFonts w:ascii="Calibri" w:hAnsi="Calibri"/>
          <w:bCs/>
          <w:sz w:val="24"/>
          <w:szCs w:val="24"/>
          <w:lang w:val="es-ES_tradnl"/>
        </w:rPr>
        <w:t xml:space="preserve">30 </w:t>
      </w:r>
      <w:r w:rsidR="00DB2450" w:rsidRPr="005B0E21">
        <w:rPr>
          <w:rFonts w:ascii="Calibri" w:hAnsi="Calibri"/>
          <w:bCs/>
          <w:sz w:val="24"/>
          <w:szCs w:val="24"/>
          <w:lang w:val="es-ES_tradnl"/>
        </w:rPr>
        <w:t>de enero de</w:t>
      </w:r>
      <w:r w:rsidRPr="005B0E21">
        <w:rPr>
          <w:rFonts w:ascii="Calibri" w:hAnsi="Calibri"/>
          <w:bCs/>
          <w:sz w:val="24"/>
          <w:szCs w:val="24"/>
          <w:lang w:val="es-ES_tradnl"/>
        </w:rPr>
        <w:t xml:space="preserve"> 2015</w:t>
      </w:r>
    </w:p>
    <w:p w:rsidR="00D42D7B" w:rsidRPr="005B0E21" w:rsidRDefault="00D42D7B" w:rsidP="00B04697">
      <w:pPr>
        <w:keepNext/>
        <w:outlineLvl w:val="0"/>
        <w:rPr>
          <w:rFonts w:ascii="Calibri" w:hAnsi="Calibri"/>
          <w:b/>
          <w:sz w:val="24"/>
          <w:szCs w:val="24"/>
          <w:lang w:val="es-ES_tradnl"/>
        </w:rPr>
      </w:pPr>
    </w:p>
    <w:p w:rsidR="00D42D7B" w:rsidRPr="005B0E21" w:rsidRDefault="00860A3B" w:rsidP="00B8612F">
      <w:pPr>
        <w:keepNext/>
        <w:jc w:val="right"/>
        <w:outlineLvl w:val="0"/>
        <w:rPr>
          <w:rFonts w:ascii="Calibri" w:hAnsi="Calibri"/>
          <w:b/>
          <w:sz w:val="28"/>
          <w:szCs w:val="28"/>
          <w:lang w:val="es-ES_tradnl"/>
        </w:rPr>
      </w:pPr>
      <w:r w:rsidRPr="005B0E21">
        <w:rPr>
          <w:rFonts w:ascii="Calibri" w:hAnsi="Calibri"/>
          <w:b/>
          <w:sz w:val="28"/>
          <w:szCs w:val="28"/>
          <w:lang w:val="es-ES_tradnl"/>
        </w:rPr>
        <w:t>SC48</w:t>
      </w:r>
      <w:bookmarkEnd w:id="0"/>
      <w:r w:rsidR="007C4990" w:rsidRPr="005B0E21">
        <w:rPr>
          <w:rFonts w:ascii="Calibri" w:hAnsi="Calibri"/>
          <w:b/>
          <w:sz w:val="28"/>
          <w:szCs w:val="28"/>
          <w:lang w:val="es-ES_tradnl"/>
        </w:rPr>
        <w:t>-22</w:t>
      </w:r>
    </w:p>
    <w:p w:rsidR="00601C35" w:rsidRPr="005B0E21" w:rsidRDefault="00601C35" w:rsidP="00B8612F">
      <w:pPr>
        <w:jc w:val="center"/>
        <w:rPr>
          <w:rFonts w:ascii="Calibri" w:hAnsi="Calibri"/>
          <w:b/>
          <w:bCs/>
          <w:sz w:val="28"/>
          <w:szCs w:val="28"/>
          <w:lang w:val="es-ES_tradnl"/>
        </w:rPr>
      </w:pPr>
    </w:p>
    <w:p w:rsidR="00D42D7B" w:rsidRPr="005B0E21" w:rsidRDefault="00884C04" w:rsidP="00B8612F">
      <w:pPr>
        <w:jc w:val="center"/>
        <w:rPr>
          <w:rFonts w:ascii="Calibri" w:hAnsi="Calibri"/>
          <w:b/>
          <w:bCs/>
          <w:sz w:val="28"/>
          <w:szCs w:val="28"/>
          <w:lang w:val="es-ES_tradnl"/>
        </w:rPr>
      </w:pPr>
      <w:r w:rsidRPr="005B0E21">
        <w:rPr>
          <w:rFonts w:ascii="Calibri" w:hAnsi="Calibri"/>
          <w:b/>
          <w:bCs/>
          <w:sz w:val="28"/>
          <w:szCs w:val="28"/>
          <w:lang w:val="es-ES_tradnl"/>
        </w:rPr>
        <w:t xml:space="preserve">Marco </w:t>
      </w:r>
      <w:r w:rsidR="00E739D5" w:rsidRPr="005B0E21">
        <w:rPr>
          <w:rFonts w:ascii="Calibri" w:hAnsi="Calibri"/>
          <w:b/>
          <w:bCs/>
          <w:sz w:val="28"/>
          <w:szCs w:val="28"/>
          <w:lang w:val="es-ES_tradnl"/>
        </w:rPr>
        <w:t>de la Convención de Ramsar</w:t>
      </w:r>
      <w:r w:rsidRPr="005B0E21">
        <w:rPr>
          <w:rFonts w:ascii="Calibri" w:hAnsi="Calibri"/>
          <w:b/>
          <w:bCs/>
          <w:sz w:val="28"/>
          <w:szCs w:val="28"/>
          <w:lang w:val="es-ES_tradnl"/>
        </w:rPr>
        <w:t xml:space="preserve"> para </w:t>
      </w:r>
      <w:r w:rsidR="001D607C" w:rsidRPr="005B0E21">
        <w:rPr>
          <w:rFonts w:ascii="Calibri" w:hAnsi="Calibri"/>
          <w:b/>
          <w:bCs/>
          <w:sz w:val="28"/>
          <w:szCs w:val="28"/>
          <w:lang w:val="es-ES_tradnl"/>
        </w:rPr>
        <w:t xml:space="preserve">la movilización de recursos y </w:t>
      </w:r>
      <w:r w:rsidRPr="005B0E21">
        <w:rPr>
          <w:rFonts w:ascii="Calibri" w:hAnsi="Calibri"/>
          <w:b/>
          <w:bCs/>
          <w:sz w:val="28"/>
          <w:szCs w:val="28"/>
          <w:lang w:val="es-ES_tradnl"/>
        </w:rPr>
        <w:t>la</w:t>
      </w:r>
      <w:r w:rsidR="001D607C" w:rsidRPr="005B0E21">
        <w:rPr>
          <w:rFonts w:ascii="Calibri" w:hAnsi="Calibri"/>
          <w:b/>
          <w:bCs/>
          <w:sz w:val="28"/>
          <w:szCs w:val="28"/>
          <w:lang w:val="es-ES_tradnl"/>
        </w:rPr>
        <w:t xml:space="preserve">s asociaciones de colaboración </w:t>
      </w:r>
      <w:r w:rsidRPr="005B0E21">
        <w:rPr>
          <w:rFonts w:ascii="Calibri" w:hAnsi="Calibri"/>
          <w:b/>
          <w:bCs/>
          <w:sz w:val="28"/>
          <w:szCs w:val="28"/>
          <w:lang w:val="es-ES_tradnl"/>
        </w:rPr>
        <w:t>y solicitud de la condición de Organización Internacional Asociada (OIA)</w:t>
      </w:r>
    </w:p>
    <w:p w:rsidR="00142FD6" w:rsidRPr="005B0E21" w:rsidRDefault="00142FD6" w:rsidP="00B8612F">
      <w:pPr>
        <w:rPr>
          <w:rFonts w:ascii="Calibri" w:hAnsi="Calibri" w:cs="Arial"/>
          <w:b/>
          <w:sz w:val="24"/>
          <w:szCs w:val="24"/>
          <w:lang w:val="es-ES_tradnl"/>
        </w:rPr>
      </w:pPr>
    </w:p>
    <w:p w:rsidR="00955AC3" w:rsidRPr="005B0E21" w:rsidRDefault="005C1097" w:rsidP="00B8612F">
      <w:pPr>
        <w:rPr>
          <w:rFonts w:ascii="Calibri" w:hAnsi="Calibri"/>
          <w:b/>
          <w:sz w:val="24"/>
          <w:szCs w:val="24"/>
          <w:lang w:val="es-ES_tradnl"/>
        </w:rPr>
      </w:pPr>
      <w:r w:rsidRPr="005C1097">
        <w:rPr>
          <w:rFonts w:ascii="Calibri" w:hAnsi="Calibri"/>
          <w:lang w:val="es-ES_tradnl" w:eastAsia="en-GB"/>
        </w:rPr>
      </w:r>
      <w:r w:rsidRPr="005C1097">
        <w:rPr>
          <w:rFonts w:ascii="Calibri" w:hAnsi="Calibri"/>
          <w:lang w:val="es-ES_tradnl" w:eastAsia="en-GB"/>
        </w:rPr>
        <w:pict>
          <v:shapetype id="_x0000_t202" coordsize="21600,21600" o:spt="202" path="m,l,21600r21600,l21600,xe">
            <v:stroke joinstyle="miter"/>
            <v:path gradientshapeok="t" o:connecttype="rect"/>
          </v:shapetype>
          <v:shape id="Text Box 2" o:spid="_x0000_s1028" type="#_x0000_t202" style="width:453.35pt;height:112.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">
            <v:textbox>
              <w:txbxContent>
                <w:p w:rsidR="00ED39DA" w:rsidRPr="001D607C" w:rsidRDefault="00ED39DA" w:rsidP="001D607C">
                  <w:pPr>
                    <w:rPr>
                      <w:rFonts w:ascii="Calibri" w:hAnsi="Calibri"/>
                      <w:b/>
                      <w:lang w:val="es-ES_tradnl"/>
                    </w:rPr>
                  </w:pPr>
                  <w:r w:rsidRPr="001D607C">
                    <w:rPr>
                      <w:rFonts w:ascii="Calibri" w:hAnsi="Calibri"/>
                      <w:b/>
                      <w:lang w:val="es-ES_tradnl"/>
                    </w:rPr>
                    <w:t xml:space="preserve">Acción solicitada: </w:t>
                  </w:r>
                </w:p>
                <w:p w:rsidR="00ED39DA" w:rsidRPr="001D607C" w:rsidRDefault="00ED39DA" w:rsidP="001D607C">
                  <w:pPr>
                    <w:rPr>
                      <w:rFonts w:ascii="Calibri" w:hAnsi="Calibri"/>
                      <w:b/>
                      <w:lang w:val="es-ES_tradnl"/>
                    </w:rPr>
                  </w:pPr>
                  <w:r w:rsidRPr="001D607C">
                    <w:rPr>
                      <w:rFonts w:ascii="Calibri" w:hAnsi="Calibri" w:cs="Arial"/>
                      <w:lang w:val="es-ES_tradnl"/>
                    </w:rPr>
                    <w:t>Se invita a</w:t>
                  </w:r>
                  <w:r>
                    <w:rPr>
                      <w:rFonts w:ascii="Calibri" w:hAnsi="Calibri" w:cs="Arial"/>
                      <w:lang w:val="es-ES_tradnl"/>
                    </w:rPr>
                    <w:t xml:space="preserve"> la 48ª reunión del </w:t>
                  </w:r>
                  <w:r w:rsidRPr="001D607C">
                    <w:rPr>
                      <w:rFonts w:ascii="Calibri" w:hAnsi="Calibri" w:cs="Arial"/>
                      <w:lang w:val="es-ES_tradnl"/>
                    </w:rPr>
                    <w:t xml:space="preserve">Comité Permanente </w:t>
                  </w:r>
                  <w:r>
                    <w:rPr>
                      <w:rFonts w:ascii="Calibri" w:hAnsi="Calibri" w:cs="Arial"/>
                      <w:lang w:val="es-ES_tradnl"/>
                    </w:rPr>
                    <w:t xml:space="preserve">48 </w:t>
                  </w:r>
                  <w:r w:rsidRPr="001D607C">
                    <w:rPr>
                      <w:rFonts w:ascii="Calibri" w:hAnsi="Calibri" w:cs="Arial"/>
                      <w:lang w:val="es-ES_tradnl"/>
                    </w:rPr>
                    <w:t xml:space="preserve">a </w:t>
                  </w:r>
                  <w:r>
                    <w:rPr>
                      <w:rFonts w:ascii="Calibri" w:hAnsi="Calibri" w:cs="Arial"/>
                      <w:lang w:val="es-ES_tradnl"/>
                    </w:rPr>
                    <w:t>hacer</w:t>
                  </w:r>
                  <w:r w:rsidRPr="001D607C">
                    <w:rPr>
                      <w:rFonts w:ascii="Calibri" w:hAnsi="Calibri" w:cs="Arial"/>
                      <w:lang w:val="es-ES_tradnl"/>
                    </w:rPr>
                    <w:t xml:space="preserve"> lo siguiente:</w:t>
                  </w:r>
                </w:p>
                <w:p w:rsidR="00ED39DA" w:rsidRPr="001D607C" w:rsidRDefault="00ED39DA" w:rsidP="001D607C">
                  <w:pPr>
                    <w:pStyle w:val="ListParagraph"/>
                    <w:numPr>
                      <w:ilvl w:val="0"/>
                      <w:numId w:val="1"/>
                    </w:numPr>
                    <w:ind w:left="426" w:hanging="426"/>
                    <w:jc w:val="left"/>
                    <w:rPr>
                      <w:rFonts w:ascii="Calibri" w:hAnsi="Calibri" w:cs="Arial"/>
                      <w:lang w:val="es-ES_tradnl"/>
                    </w:rPr>
                  </w:pPr>
                  <w:r w:rsidRPr="0081261F">
                    <w:rPr>
                      <w:rFonts w:ascii="Calibri" w:hAnsi="Calibri" w:cs="Arial"/>
                      <w:lang w:val="es-ES_tradnl"/>
                    </w:rPr>
                    <w:t>Revisar</w:t>
                  </w:r>
                  <w:r>
                    <w:rPr>
                      <w:rFonts w:ascii="Calibri" w:hAnsi="Calibri" w:cs="Arial"/>
                      <w:lang w:val="es-ES_tradnl"/>
                    </w:rPr>
                    <w:t>, corregir en caso necesario y aprobar la propuesta del</w:t>
                  </w:r>
                  <w:r w:rsidRPr="0081261F">
                    <w:rPr>
                      <w:rFonts w:ascii="Calibri" w:hAnsi="Calibri" w:cs="Arial"/>
                      <w:lang w:val="es-ES_tradnl"/>
                    </w:rPr>
                    <w:t xml:space="preserve"> </w:t>
                  </w:r>
                  <w:r>
                    <w:rPr>
                      <w:rFonts w:ascii="Calibri" w:hAnsi="Calibri" w:cs="Arial"/>
                      <w:lang w:val="es-ES_tradnl"/>
                    </w:rPr>
                    <w:t>‘</w:t>
                  </w:r>
                  <w:r w:rsidRPr="001D607C">
                    <w:rPr>
                      <w:rFonts w:ascii="Calibri" w:hAnsi="Calibri" w:cs="Arial"/>
                      <w:lang w:val="es-ES_tradnl"/>
                    </w:rPr>
                    <w:t xml:space="preserve">Marco </w:t>
                  </w:r>
                  <w:r>
                    <w:rPr>
                      <w:rFonts w:ascii="Calibri" w:hAnsi="Calibri" w:cs="Arial"/>
                      <w:lang w:val="es-ES_tradnl"/>
                    </w:rPr>
                    <w:t>de la Convención de Ramsar</w:t>
                  </w:r>
                  <w:r w:rsidRPr="001D607C">
                    <w:rPr>
                      <w:rFonts w:ascii="Calibri" w:hAnsi="Calibri" w:cs="Arial"/>
                      <w:lang w:val="es-ES_tradnl"/>
                    </w:rPr>
                    <w:t xml:space="preserve"> para la movilización de recursos y las asociaciones de colaboración’</w:t>
                  </w:r>
                  <w:r>
                    <w:rPr>
                      <w:rFonts w:ascii="Calibri" w:hAnsi="Calibri" w:cs="Arial"/>
                      <w:lang w:val="es-ES_tradnl"/>
                    </w:rPr>
                    <w:t>,</w:t>
                  </w:r>
                  <w:r w:rsidRPr="0081261F">
                    <w:rPr>
                      <w:rFonts w:ascii="Calibri" w:hAnsi="Calibri" w:cs="Arial"/>
                      <w:lang w:val="es-ES_tradnl"/>
                    </w:rPr>
                    <w:t xml:space="preserve"> para su presentación a la COP12; y</w:t>
                  </w:r>
                </w:p>
                <w:p w:rsidR="00ED39DA" w:rsidRPr="00E768A1" w:rsidRDefault="00ED39DA" w:rsidP="007D05E2">
                  <w:pPr>
                    <w:pStyle w:val="ListParagraph"/>
                    <w:numPr>
                      <w:ilvl w:val="0"/>
                      <w:numId w:val="1"/>
                    </w:numPr>
                    <w:ind w:left="426" w:hanging="426"/>
                    <w:jc w:val="left"/>
                    <w:rPr>
                      <w:rFonts w:ascii="Calibri" w:hAnsi="Calibri" w:cs="Arial"/>
                    </w:rPr>
                  </w:pPr>
                  <w:r w:rsidRPr="0081261F">
                    <w:rPr>
                      <w:rFonts w:ascii="Calibri" w:hAnsi="Calibri" w:cs="Arial"/>
                      <w:lang w:val="es-ES_tradnl"/>
                    </w:rPr>
                    <w:t>Revisar</w:t>
                  </w:r>
                  <w:r>
                    <w:rPr>
                      <w:rFonts w:ascii="Calibri" w:hAnsi="Calibri" w:cs="Arial"/>
                      <w:lang w:val="es-ES_tradnl"/>
                    </w:rPr>
                    <w:t>, corregir en caso necesario y aprobar la solicitud de la condición de OIA de Wildfowl and Wetlands Trust, tras su consideración en la reunión SC47, para su presentación a la COP12.</w:t>
                  </w:r>
                </w:p>
              </w:txbxContent>
            </v:textbox>
            <w10:wrap type="none"/>
            <w10:anchorlock/>
          </v:shape>
        </w:pict>
      </w:r>
    </w:p>
    <w:p w:rsidR="00F32BE7" w:rsidRPr="005B0E21" w:rsidRDefault="00F32BE7" w:rsidP="00B8612F">
      <w:pPr>
        <w:rPr>
          <w:rFonts w:ascii="Calibri" w:hAnsi="Calibri"/>
          <w:b/>
          <w:sz w:val="24"/>
          <w:szCs w:val="24"/>
          <w:lang w:val="es-ES_tradnl"/>
        </w:rPr>
      </w:pPr>
    </w:p>
    <w:p w:rsidR="007D05E2" w:rsidRPr="005B0E21" w:rsidRDefault="007D05E2" w:rsidP="00B8612F">
      <w:pPr>
        <w:pStyle w:val="BodyText"/>
        <w:tabs>
          <w:tab w:val="left" w:pos="1028"/>
        </w:tabs>
        <w:spacing w:after="0"/>
        <w:rPr>
          <w:rFonts w:ascii="Calibri" w:hAnsi="Calibri"/>
          <w:b/>
          <w:sz w:val="22"/>
          <w:szCs w:val="22"/>
          <w:lang w:val="es-ES_tradnl"/>
        </w:rPr>
      </w:pPr>
      <w:r w:rsidRPr="005B0E21">
        <w:rPr>
          <w:rFonts w:ascii="Calibri" w:hAnsi="Calibri"/>
          <w:b/>
          <w:sz w:val="22"/>
          <w:szCs w:val="22"/>
          <w:lang w:val="es-ES_tradnl"/>
        </w:rPr>
        <w:t xml:space="preserve">Nota de antecedentes elaborada por la Secretaría de Ramsar </w:t>
      </w:r>
    </w:p>
    <w:p w:rsidR="00E768A1" w:rsidRPr="005B0E21" w:rsidRDefault="00E768A1" w:rsidP="00B8612F">
      <w:pPr>
        <w:pStyle w:val="BodyText"/>
        <w:tabs>
          <w:tab w:val="left" w:pos="1028"/>
        </w:tabs>
        <w:spacing w:after="0"/>
        <w:rPr>
          <w:rFonts w:ascii="Calibri" w:hAnsi="Calibri"/>
          <w:b/>
          <w:sz w:val="22"/>
          <w:szCs w:val="22"/>
          <w:lang w:val="es-ES_tradnl"/>
        </w:rPr>
      </w:pPr>
    </w:p>
    <w:p w:rsidR="0012716B" w:rsidRPr="005B0E21" w:rsidRDefault="007D05E2" w:rsidP="00B8612F">
      <w:pPr>
        <w:pStyle w:val="BodyText"/>
        <w:numPr>
          <w:ilvl w:val="0"/>
          <w:numId w:val="39"/>
        </w:numPr>
        <w:spacing w:after="0"/>
        <w:ind w:left="426" w:hanging="426"/>
        <w:rPr>
          <w:rFonts w:ascii="Calibri" w:hAnsi="Calibri"/>
          <w:b/>
          <w:sz w:val="22"/>
          <w:szCs w:val="22"/>
          <w:lang w:val="es-ES_tradnl"/>
        </w:rPr>
      </w:pPr>
      <w:r w:rsidRPr="005B0E21">
        <w:rPr>
          <w:rFonts w:ascii="Calibri" w:hAnsi="Calibri"/>
          <w:b/>
          <w:sz w:val="22"/>
          <w:szCs w:val="22"/>
          <w:lang w:val="es-ES_tradnl"/>
        </w:rPr>
        <w:t xml:space="preserve">Marco </w:t>
      </w:r>
      <w:r w:rsidR="00E5712D" w:rsidRPr="005B0E21">
        <w:rPr>
          <w:rFonts w:ascii="Calibri" w:hAnsi="Calibri"/>
          <w:b/>
          <w:sz w:val="22"/>
          <w:szCs w:val="22"/>
          <w:lang w:val="es-ES_tradnl"/>
        </w:rPr>
        <w:t>de la Convención de Ramsar</w:t>
      </w:r>
      <w:r w:rsidRPr="005B0E21">
        <w:rPr>
          <w:rFonts w:ascii="Calibri" w:hAnsi="Calibri"/>
          <w:b/>
          <w:sz w:val="22"/>
          <w:szCs w:val="22"/>
          <w:lang w:val="es-ES_tradnl"/>
        </w:rPr>
        <w:t xml:space="preserve"> para la movilización de recursos y las asociaciones de colaboración</w:t>
      </w:r>
    </w:p>
    <w:p w:rsidR="002E11CC" w:rsidRPr="005B0E21" w:rsidRDefault="002E11CC" w:rsidP="00B8612F">
      <w:pPr>
        <w:pStyle w:val="BodyText"/>
        <w:tabs>
          <w:tab w:val="left" w:pos="1028"/>
        </w:tabs>
        <w:spacing w:after="0"/>
        <w:ind w:left="720"/>
        <w:rPr>
          <w:rFonts w:ascii="Calibri" w:hAnsi="Calibri"/>
          <w:b/>
          <w:sz w:val="22"/>
          <w:szCs w:val="22"/>
          <w:lang w:val="es-ES_tradnl"/>
        </w:rPr>
      </w:pPr>
    </w:p>
    <w:p w:rsidR="00B04DF5" w:rsidRPr="005B0E21" w:rsidRDefault="007D05E2"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 xml:space="preserve">El propósito del ‘Marco </w:t>
      </w:r>
      <w:r w:rsidR="00E5712D" w:rsidRPr="005B0E21">
        <w:rPr>
          <w:rFonts w:ascii="Calibri" w:hAnsi="Calibri" w:cs="Arial"/>
          <w:lang w:val="es-ES_tradnl"/>
        </w:rPr>
        <w:t>para la movilización de recursos y las asociaciones de colaboración</w:t>
      </w:r>
      <w:r w:rsidRPr="005B0E21">
        <w:rPr>
          <w:rFonts w:ascii="Calibri" w:hAnsi="Calibri"/>
          <w:lang w:val="es-ES_tradnl"/>
        </w:rPr>
        <w:t xml:space="preserve">’ es </w:t>
      </w:r>
      <w:r w:rsidR="00AB3C05" w:rsidRPr="005B0E21">
        <w:rPr>
          <w:rFonts w:ascii="Calibri" w:hAnsi="Calibri"/>
          <w:lang w:val="es-ES_tradnl"/>
        </w:rPr>
        <w:t>aportar</w:t>
      </w:r>
      <w:r w:rsidRPr="005B0E21">
        <w:rPr>
          <w:rFonts w:ascii="Calibri" w:hAnsi="Calibri"/>
          <w:lang w:val="es-ES_tradnl"/>
        </w:rPr>
        <w:t xml:space="preserve"> los recursos humanos y financieros necesarios para apoyar y mejorar la </w:t>
      </w:r>
      <w:r w:rsidR="00DA0F2E" w:rsidRPr="005B0E21">
        <w:rPr>
          <w:rFonts w:ascii="Calibri" w:hAnsi="Calibri"/>
          <w:lang w:val="es-ES_tradnl"/>
        </w:rPr>
        <w:t>implementación</w:t>
      </w:r>
      <w:r w:rsidRPr="005B0E21">
        <w:rPr>
          <w:rFonts w:ascii="Calibri" w:hAnsi="Calibri"/>
          <w:lang w:val="es-ES_tradnl"/>
        </w:rPr>
        <w:t xml:space="preserve"> d</w:t>
      </w:r>
      <w:r w:rsidR="00AB3C05" w:rsidRPr="005B0E21">
        <w:rPr>
          <w:rFonts w:ascii="Calibri" w:hAnsi="Calibri"/>
          <w:lang w:val="es-ES_tradnl"/>
        </w:rPr>
        <w:t>e la Convención de Ramsar y el C</w:t>
      </w:r>
      <w:r w:rsidRPr="005B0E21">
        <w:rPr>
          <w:rFonts w:ascii="Calibri" w:hAnsi="Calibri"/>
          <w:lang w:val="es-ES_tradnl"/>
        </w:rPr>
        <w:t>uarto Plan Estratégico para 2016-2021, teniendo en cuenta las necesid</w:t>
      </w:r>
      <w:r w:rsidR="00B04DF5" w:rsidRPr="005B0E21">
        <w:rPr>
          <w:rFonts w:ascii="Calibri" w:hAnsi="Calibri"/>
          <w:lang w:val="es-ES_tradnl"/>
        </w:rPr>
        <w:t>ades y oportunidades que existen a nivel</w:t>
      </w:r>
      <w:r w:rsidRPr="005B0E21">
        <w:rPr>
          <w:rFonts w:ascii="Calibri" w:hAnsi="Calibri"/>
          <w:lang w:val="es-ES_tradnl"/>
        </w:rPr>
        <w:t xml:space="preserve"> mundial, regional y nacional.</w:t>
      </w:r>
    </w:p>
    <w:p w:rsidR="00B04DF5" w:rsidRPr="005B0E21" w:rsidRDefault="00B04DF5" w:rsidP="00B8612F">
      <w:pPr>
        <w:pStyle w:val="ListParagraph"/>
        <w:ind w:left="426"/>
        <w:jc w:val="left"/>
        <w:rPr>
          <w:rFonts w:ascii="Calibri" w:hAnsi="Calibri"/>
          <w:lang w:val="es-ES_tradnl"/>
        </w:rPr>
      </w:pPr>
    </w:p>
    <w:p w:rsidR="00B04DF5" w:rsidRPr="005B0E21" w:rsidRDefault="00B04DF5"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 xml:space="preserve">Con el fin de aumentar la movilización de recursos financieros en apoyo del Plan Estratégico, el marco </w:t>
      </w:r>
      <w:r w:rsidR="00DA0F2E" w:rsidRPr="005B0E21">
        <w:rPr>
          <w:rFonts w:ascii="Calibri" w:hAnsi="Calibri"/>
          <w:lang w:val="es-ES_tradnl"/>
        </w:rPr>
        <w:t>describe el papel que debe desempeñar la Secretaría de Ramsar en el desarrollo de proyectos y oportunidades de inversión y la negociación de oportunidades de financiación o cofinanciación con proyectos de alta calidad</w:t>
      </w:r>
      <w:r w:rsidRPr="005B0E21">
        <w:rPr>
          <w:rFonts w:ascii="Calibri" w:hAnsi="Calibri"/>
          <w:lang w:val="es-ES_tradnl"/>
        </w:rPr>
        <w:t>.</w:t>
      </w:r>
    </w:p>
    <w:p w:rsidR="00B04DF5" w:rsidRPr="005B0E21" w:rsidRDefault="00B04DF5" w:rsidP="00B8612F">
      <w:pPr>
        <w:jc w:val="left"/>
        <w:rPr>
          <w:rFonts w:ascii="Calibri" w:hAnsi="Calibri"/>
          <w:lang w:val="es-ES_tradnl"/>
        </w:rPr>
      </w:pPr>
    </w:p>
    <w:p w:rsidR="00B04DF5" w:rsidRPr="005B0E21" w:rsidRDefault="00B04DF5"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Con el fin de desarrollar productos atractivos y soluciones escalables, se proponen seis prioridades globales, para las que existe un gran potencial para conseguir apoyo.</w:t>
      </w:r>
    </w:p>
    <w:p w:rsidR="00B04DF5" w:rsidRPr="005B0E21" w:rsidRDefault="00B04DF5" w:rsidP="00B8612F">
      <w:pPr>
        <w:jc w:val="left"/>
        <w:rPr>
          <w:rFonts w:ascii="Calibri" w:hAnsi="Calibri"/>
          <w:lang w:val="es-ES_tradnl"/>
        </w:rPr>
      </w:pPr>
    </w:p>
    <w:p w:rsidR="00DA0F2E" w:rsidRPr="005B0E21" w:rsidRDefault="00B04DF5"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 xml:space="preserve">La colaboración con una serie de </w:t>
      </w:r>
      <w:r w:rsidR="00DA0F2E" w:rsidRPr="005B0E21">
        <w:rPr>
          <w:rFonts w:ascii="Calibri" w:hAnsi="Calibri"/>
          <w:lang w:val="es-ES_tradnl"/>
        </w:rPr>
        <w:t>asociados</w:t>
      </w:r>
      <w:r w:rsidRPr="005B0E21">
        <w:rPr>
          <w:rFonts w:ascii="Calibri" w:hAnsi="Calibri"/>
          <w:lang w:val="es-ES_tradnl"/>
        </w:rPr>
        <w:t xml:space="preserve"> es esencial </w:t>
      </w:r>
      <w:r w:rsidR="00DA0F2E" w:rsidRPr="005B0E21">
        <w:rPr>
          <w:rFonts w:ascii="Calibri" w:hAnsi="Calibri"/>
          <w:lang w:val="es-ES_tradnl"/>
        </w:rPr>
        <w:t>para</w:t>
      </w:r>
      <w:r w:rsidRPr="005B0E21">
        <w:rPr>
          <w:rFonts w:ascii="Calibri" w:hAnsi="Calibri"/>
          <w:lang w:val="es-ES_tradnl"/>
        </w:rPr>
        <w:t xml:space="preserve"> alcanzar los objetivos establecidos en el Plan Estratégico. Por </w:t>
      </w:r>
      <w:r w:rsidR="00DA0F2E" w:rsidRPr="005B0E21">
        <w:rPr>
          <w:rFonts w:ascii="Calibri" w:hAnsi="Calibri"/>
          <w:lang w:val="es-ES_tradnl"/>
        </w:rPr>
        <w:t xml:space="preserve">lo </w:t>
      </w:r>
      <w:r w:rsidRPr="005B0E21">
        <w:rPr>
          <w:rFonts w:ascii="Calibri" w:hAnsi="Calibri"/>
          <w:lang w:val="es-ES_tradnl"/>
        </w:rPr>
        <w:t xml:space="preserve">tanto, el marco </w:t>
      </w:r>
      <w:r w:rsidR="00AB3C05" w:rsidRPr="005B0E21">
        <w:rPr>
          <w:rFonts w:ascii="Calibri" w:hAnsi="Calibri"/>
          <w:lang w:val="es-ES_tradnl"/>
        </w:rPr>
        <w:t xml:space="preserve">estratégico </w:t>
      </w:r>
      <w:r w:rsidRPr="005B0E21">
        <w:rPr>
          <w:rFonts w:ascii="Calibri" w:hAnsi="Calibri"/>
          <w:lang w:val="es-ES_tradnl"/>
        </w:rPr>
        <w:t xml:space="preserve">describe </w:t>
      </w:r>
      <w:r w:rsidR="00DA0F2E" w:rsidRPr="005B0E21">
        <w:rPr>
          <w:rFonts w:ascii="Calibri" w:hAnsi="Calibri"/>
          <w:lang w:val="es-ES_tradnl"/>
        </w:rPr>
        <w:t>las formas de colaborar</w:t>
      </w:r>
      <w:r w:rsidRPr="005B0E21">
        <w:rPr>
          <w:rFonts w:ascii="Calibri" w:hAnsi="Calibri"/>
          <w:lang w:val="es-ES_tradnl"/>
        </w:rPr>
        <w:t xml:space="preserve"> con </w:t>
      </w:r>
      <w:r w:rsidR="00DA0F2E" w:rsidRPr="005B0E21">
        <w:rPr>
          <w:rFonts w:ascii="Calibri" w:hAnsi="Calibri"/>
          <w:lang w:val="es-ES_tradnl"/>
        </w:rPr>
        <w:t>los a</w:t>
      </w:r>
      <w:r w:rsidRPr="005B0E21">
        <w:rPr>
          <w:rFonts w:ascii="Calibri" w:hAnsi="Calibri"/>
          <w:lang w:val="es-ES_tradnl"/>
        </w:rPr>
        <w:t>soci</w:t>
      </w:r>
      <w:r w:rsidR="00DA0F2E" w:rsidRPr="005B0E21">
        <w:rPr>
          <w:rFonts w:ascii="Calibri" w:hAnsi="Calibri"/>
          <w:lang w:val="es-ES_tradnl"/>
        </w:rPr>
        <w:t>ad</w:t>
      </w:r>
      <w:r w:rsidRPr="005B0E21">
        <w:rPr>
          <w:rFonts w:ascii="Calibri" w:hAnsi="Calibri"/>
          <w:lang w:val="es-ES_tradnl"/>
        </w:rPr>
        <w:t xml:space="preserve">os en diferentes categorías, </w:t>
      </w:r>
      <w:r w:rsidR="00DA0F2E" w:rsidRPr="005B0E21">
        <w:rPr>
          <w:rFonts w:ascii="Calibri" w:hAnsi="Calibri"/>
          <w:lang w:val="es-ES_tradnl"/>
        </w:rPr>
        <w:t>los prer</w:t>
      </w:r>
      <w:r w:rsidRPr="005B0E21">
        <w:rPr>
          <w:rFonts w:ascii="Calibri" w:hAnsi="Calibri"/>
          <w:lang w:val="es-ES_tradnl"/>
        </w:rPr>
        <w:t xml:space="preserve">requisitos para la colaboración y </w:t>
      </w:r>
      <w:r w:rsidR="00DA0F2E" w:rsidRPr="005B0E21">
        <w:rPr>
          <w:rFonts w:ascii="Calibri" w:hAnsi="Calibri"/>
          <w:lang w:val="es-ES_tradnl"/>
        </w:rPr>
        <w:t xml:space="preserve">los </w:t>
      </w:r>
      <w:r w:rsidRPr="005B0E21">
        <w:rPr>
          <w:rFonts w:ascii="Calibri" w:hAnsi="Calibri"/>
          <w:lang w:val="es-ES_tradnl"/>
        </w:rPr>
        <w:t xml:space="preserve">canales a través </w:t>
      </w:r>
      <w:r w:rsidR="00DA0F2E" w:rsidRPr="005B0E21">
        <w:rPr>
          <w:rFonts w:ascii="Calibri" w:hAnsi="Calibri"/>
          <w:lang w:val="es-ES_tradnl"/>
        </w:rPr>
        <w:t>de los</w:t>
      </w:r>
      <w:r w:rsidRPr="005B0E21">
        <w:rPr>
          <w:rFonts w:ascii="Calibri" w:hAnsi="Calibri"/>
          <w:lang w:val="es-ES_tradnl"/>
        </w:rPr>
        <w:t xml:space="preserve"> cual</w:t>
      </w:r>
      <w:r w:rsidR="00DA0F2E" w:rsidRPr="005B0E21">
        <w:rPr>
          <w:rFonts w:ascii="Calibri" w:hAnsi="Calibri"/>
          <w:lang w:val="es-ES_tradnl"/>
        </w:rPr>
        <w:t>es</w:t>
      </w:r>
      <w:r w:rsidRPr="005B0E21">
        <w:rPr>
          <w:rFonts w:ascii="Calibri" w:hAnsi="Calibri"/>
          <w:lang w:val="es-ES_tradnl"/>
        </w:rPr>
        <w:t xml:space="preserve"> </w:t>
      </w:r>
      <w:r w:rsidR="00DA0F2E" w:rsidRPr="005B0E21">
        <w:rPr>
          <w:rFonts w:ascii="Calibri" w:hAnsi="Calibri"/>
          <w:lang w:val="es-ES_tradnl"/>
        </w:rPr>
        <w:t>promover</w:t>
      </w:r>
      <w:r w:rsidRPr="005B0E21">
        <w:rPr>
          <w:rFonts w:ascii="Calibri" w:hAnsi="Calibri"/>
          <w:lang w:val="es-ES_tradnl"/>
        </w:rPr>
        <w:t xml:space="preserve"> la Convención de Ramsar, en estrecha colabora</w:t>
      </w:r>
      <w:r w:rsidR="00DA0F2E" w:rsidRPr="005B0E21">
        <w:rPr>
          <w:rFonts w:ascii="Calibri" w:hAnsi="Calibri"/>
          <w:lang w:val="es-ES_tradnl"/>
        </w:rPr>
        <w:t>ción con el Plan de Comunicaciones</w:t>
      </w:r>
      <w:r w:rsidRPr="005B0E21">
        <w:rPr>
          <w:rFonts w:ascii="Calibri" w:hAnsi="Calibri"/>
          <w:lang w:val="es-ES_tradnl"/>
        </w:rPr>
        <w:t>.</w:t>
      </w:r>
    </w:p>
    <w:p w:rsidR="00DA0F2E" w:rsidRPr="005B0E21" w:rsidRDefault="00DA0F2E" w:rsidP="00B8612F">
      <w:pPr>
        <w:jc w:val="left"/>
        <w:rPr>
          <w:rFonts w:ascii="Calibri" w:hAnsi="Calibri"/>
          <w:lang w:val="es-ES_tradnl"/>
        </w:rPr>
      </w:pPr>
    </w:p>
    <w:p w:rsidR="00DA0F2E" w:rsidRPr="005B0E21" w:rsidRDefault="00DA0F2E"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El plan de trabajo anual de la Unidad de Asociaciones de Colaboración</w:t>
      </w:r>
      <w:r w:rsidR="00E5712D" w:rsidRPr="005B0E21">
        <w:rPr>
          <w:rFonts w:ascii="Calibri" w:hAnsi="Calibri"/>
          <w:lang w:val="es-ES_tradnl"/>
        </w:rPr>
        <w:t xml:space="preserve"> (</w:t>
      </w:r>
      <w:r w:rsidR="00E5712D" w:rsidRPr="005B0E21">
        <w:rPr>
          <w:rFonts w:ascii="Calibri" w:hAnsi="Calibri"/>
          <w:i/>
          <w:lang w:val="es-ES_tradnl"/>
        </w:rPr>
        <w:t>Partnership Unit</w:t>
      </w:r>
      <w:r w:rsidR="00E5712D" w:rsidRPr="005B0E21">
        <w:rPr>
          <w:rFonts w:ascii="Calibri" w:hAnsi="Calibri"/>
          <w:lang w:val="es-ES_tradnl"/>
        </w:rPr>
        <w:t>)</w:t>
      </w:r>
      <w:r w:rsidRPr="005B0E21">
        <w:rPr>
          <w:rFonts w:ascii="Calibri" w:hAnsi="Calibri"/>
          <w:lang w:val="es-ES_tradnl"/>
        </w:rPr>
        <w:t xml:space="preserve"> hasta finales de 2015 se incluye como Anexo B. </w:t>
      </w:r>
    </w:p>
    <w:p w:rsidR="003510EB" w:rsidRPr="005B0E21" w:rsidRDefault="003510EB" w:rsidP="00B8612F">
      <w:pPr>
        <w:pStyle w:val="ListParagraph"/>
        <w:ind w:left="426"/>
        <w:jc w:val="left"/>
        <w:rPr>
          <w:rFonts w:ascii="Calibri" w:hAnsi="Calibri"/>
          <w:lang w:val="es-ES_tradnl"/>
        </w:rPr>
      </w:pPr>
    </w:p>
    <w:p w:rsidR="00DA0F2E" w:rsidRPr="005B0E21" w:rsidRDefault="00DA0F2E" w:rsidP="00B8612F">
      <w:pPr>
        <w:jc w:val="left"/>
        <w:rPr>
          <w:rFonts w:ascii="Calibri" w:hAnsi="Calibri"/>
          <w:lang w:val="es-ES_tradnl"/>
        </w:rPr>
      </w:pPr>
    </w:p>
    <w:p w:rsidR="0012716B" w:rsidRPr="005B0E21" w:rsidRDefault="0012716B" w:rsidP="00B8612F">
      <w:pPr>
        <w:pStyle w:val="BodyText"/>
        <w:tabs>
          <w:tab w:val="left" w:pos="1028"/>
        </w:tabs>
        <w:spacing w:after="0"/>
        <w:rPr>
          <w:rFonts w:ascii="Calibri" w:hAnsi="Calibri"/>
          <w:b/>
          <w:sz w:val="22"/>
          <w:szCs w:val="22"/>
          <w:lang w:val="es-ES_tradnl"/>
        </w:rPr>
      </w:pPr>
    </w:p>
    <w:p w:rsidR="009C3E4B" w:rsidRPr="005B0E21" w:rsidRDefault="009C3E4B" w:rsidP="00B8612F">
      <w:pPr>
        <w:pStyle w:val="BodyText"/>
        <w:tabs>
          <w:tab w:val="left" w:pos="1028"/>
        </w:tabs>
        <w:spacing w:after="0"/>
        <w:rPr>
          <w:rFonts w:ascii="Calibri" w:hAnsi="Calibri"/>
          <w:b/>
          <w:sz w:val="22"/>
          <w:szCs w:val="22"/>
          <w:lang w:val="es-ES_tradnl"/>
        </w:rPr>
      </w:pPr>
      <w:r w:rsidRPr="005B0E21">
        <w:rPr>
          <w:rFonts w:ascii="Calibri" w:hAnsi="Calibri"/>
          <w:b/>
          <w:sz w:val="22"/>
          <w:szCs w:val="22"/>
          <w:lang w:val="es-ES_tradnl"/>
        </w:rPr>
        <w:lastRenderedPageBreak/>
        <w:t>B. Propuesta para agregar a Wildfowl and Wetlands Trust (WWT) como Organización Internacional Asociada</w:t>
      </w:r>
    </w:p>
    <w:p w:rsidR="008F3936" w:rsidRPr="005B0E21" w:rsidRDefault="008F3936" w:rsidP="00B8612F">
      <w:pPr>
        <w:rPr>
          <w:rFonts w:ascii="Calibri" w:hAnsi="Calibri"/>
          <w:b/>
          <w:lang w:val="es-ES_tradnl"/>
        </w:rPr>
      </w:pPr>
    </w:p>
    <w:p w:rsidR="009C3E4B" w:rsidRPr="005B0E21" w:rsidRDefault="009C3E4B"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En octubre de 2013, el Presidente del Comité Permanente y la Secretaría recibieron una solicitud de Wildfowl and Wetlands Trust (WWT) para su reconocimiento formal como Organización Internacional Asociada (OIA) a la Convención.</w:t>
      </w:r>
    </w:p>
    <w:p w:rsidR="009C3E4B" w:rsidRPr="005B0E21" w:rsidRDefault="009C3E4B" w:rsidP="00B8612F">
      <w:pPr>
        <w:pStyle w:val="ListParagraph"/>
        <w:ind w:left="426"/>
        <w:jc w:val="left"/>
        <w:rPr>
          <w:rFonts w:ascii="Calibri" w:hAnsi="Calibri"/>
          <w:lang w:val="es-ES_tradnl"/>
        </w:rPr>
      </w:pPr>
    </w:p>
    <w:p w:rsidR="009C3E4B" w:rsidRPr="005B0E21" w:rsidRDefault="009C3E4B"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 xml:space="preserve">Las Partes Contratantes decidieron mediante la Resolución VII.3, </w:t>
      </w:r>
      <w:r w:rsidRPr="005B0E21">
        <w:rPr>
          <w:rFonts w:ascii="Calibri" w:hAnsi="Calibri"/>
          <w:i/>
          <w:lang w:val="es-ES_tradnl"/>
        </w:rPr>
        <w:t>Asociaciones con organizaciones internacionales,</w:t>
      </w:r>
      <w:r w:rsidRPr="005B0E21">
        <w:rPr>
          <w:rFonts w:ascii="Calibri" w:hAnsi="Calibri"/>
          <w:lang w:val="es-ES_tradnl"/>
        </w:rPr>
        <w:t xml:space="preserve"> que “las organizaciones internacionales interesadas en el reconocimiento formal como Socios en la Convención deben presentar una solicitud a la Mesa de la Convención para su inclusión en el orden del día de la próxima reunión del Comité Permanente, que a su vez hará una recomendación a la Conferencia de las Partes Contratantes para su resolución definitiva”.</w:t>
      </w:r>
    </w:p>
    <w:p w:rsidR="009C3E4B" w:rsidRPr="005B0E21" w:rsidRDefault="009C3E4B" w:rsidP="00B8612F">
      <w:pPr>
        <w:jc w:val="left"/>
        <w:rPr>
          <w:rFonts w:ascii="Calibri" w:hAnsi="Calibri"/>
          <w:lang w:val="es-ES_tradnl"/>
        </w:rPr>
      </w:pPr>
    </w:p>
    <w:p w:rsidR="009C3E4B" w:rsidRPr="005B0E21" w:rsidRDefault="009C3E4B"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 xml:space="preserve">El Anexo a la Resolución VII.3 estableció </w:t>
      </w:r>
      <w:r w:rsidRPr="005B0E21">
        <w:rPr>
          <w:rFonts w:ascii="Calibri" w:hAnsi="Calibri"/>
          <w:i/>
          <w:lang w:val="es-ES_tradnl"/>
        </w:rPr>
        <w:t>Normas para la concesión de la condición de Organización Internacional Asociada a la Convención sobre los Humedales</w:t>
      </w:r>
      <w:r w:rsidRPr="005B0E21">
        <w:rPr>
          <w:rFonts w:ascii="Calibri" w:hAnsi="Calibri"/>
          <w:lang w:val="es-ES_tradnl"/>
        </w:rPr>
        <w:t xml:space="preserve">. Los requisitos para que Wildfowl and Wetlands Trust se convierta en una OIA, dependiendo de si satisface las características requeridas para las OIA según estas </w:t>
      </w:r>
      <w:r w:rsidRPr="005B0E21">
        <w:rPr>
          <w:rFonts w:ascii="Calibri" w:hAnsi="Calibri"/>
          <w:i/>
          <w:lang w:val="es-ES_tradnl"/>
        </w:rPr>
        <w:t>Normas</w:t>
      </w:r>
      <w:r w:rsidRPr="005B0E21">
        <w:rPr>
          <w:rFonts w:ascii="Calibri" w:hAnsi="Calibri"/>
          <w:lang w:val="es-ES_tradnl"/>
        </w:rPr>
        <w:t>, se detalla</w:t>
      </w:r>
      <w:r w:rsidR="00AB3C05" w:rsidRPr="005B0E21">
        <w:rPr>
          <w:rFonts w:ascii="Calibri" w:hAnsi="Calibri"/>
          <w:lang w:val="es-ES_tradnl"/>
        </w:rPr>
        <w:t>ro</w:t>
      </w:r>
      <w:r w:rsidRPr="005B0E21">
        <w:rPr>
          <w:rFonts w:ascii="Calibri" w:hAnsi="Calibri"/>
          <w:lang w:val="es-ES_tradnl"/>
        </w:rPr>
        <w:t>n en la solicitud que se presentó a la 47ª Reunión del Comité Permanente (Documento SC47-10).</w:t>
      </w:r>
    </w:p>
    <w:p w:rsidR="009C3E4B" w:rsidRPr="005B0E21" w:rsidRDefault="009C3E4B" w:rsidP="00B8612F">
      <w:pPr>
        <w:jc w:val="left"/>
        <w:rPr>
          <w:rFonts w:ascii="Calibri" w:hAnsi="Calibri"/>
          <w:lang w:val="es-ES_tradnl"/>
        </w:rPr>
      </w:pPr>
    </w:p>
    <w:p w:rsidR="0072408F" w:rsidRPr="005B0E21" w:rsidRDefault="009C3E4B"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Al considerar esta solicit</w:t>
      </w:r>
      <w:r w:rsidR="00AB3C05" w:rsidRPr="005B0E21">
        <w:rPr>
          <w:rFonts w:ascii="Calibri" w:hAnsi="Calibri"/>
          <w:lang w:val="es-ES_tradnl"/>
        </w:rPr>
        <w:t xml:space="preserve">ud, el Comité Permanente </w:t>
      </w:r>
      <w:r w:rsidR="00E5712D" w:rsidRPr="005B0E21">
        <w:rPr>
          <w:rFonts w:ascii="Calibri" w:hAnsi="Calibri"/>
          <w:lang w:val="es-ES_tradnl"/>
        </w:rPr>
        <w:t>debería</w:t>
      </w:r>
      <w:r w:rsidRPr="005B0E21">
        <w:rPr>
          <w:rFonts w:ascii="Calibri" w:hAnsi="Calibri"/>
          <w:lang w:val="es-ES_tradnl"/>
        </w:rPr>
        <w:t xml:space="preserve"> tomar nota de que WWT ya ha colaborado estrechamente con la Convención a través de dos memorandos de cooperación con la Secretaría: el primero, firmado en 2005, se centra en actividades de CECoP; el segundo, firmado en 2011, abarca una gama más amplia de actividades de cooperación. WWT contribuyó en gran medida a la elaboración de la propuesta de Resolución sobre la gripe aviar, altamente patógena, a través de su</w:t>
      </w:r>
      <w:r w:rsidR="001E235F" w:rsidRPr="005B0E21">
        <w:rPr>
          <w:rFonts w:ascii="Calibri" w:hAnsi="Calibri"/>
          <w:lang w:val="es-ES_tradnl"/>
        </w:rPr>
        <w:t xml:space="preserve"> anexo sustantivo de orientaciones</w:t>
      </w:r>
      <w:r w:rsidRPr="005B0E21">
        <w:rPr>
          <w:rFonts w:ascii="Calibri" w:hAnsi="Calibri"/>
          <w:lang w:val="es-ES_tradnl"/>
        </w:rPr>
        <w:t xml:space="preserve"> a las Partes Contratantes. Asimismo, coorganizó eventos paralelos sobre Wetland Link International (WLI) y la gripe aviar y ayudó a desarrollar la Red Mundial de Humedales (WWN).</w:t>
      </w:r>
    </w:p>
    <w:p w:rsidR="0072408F" w:rsidRPr="005B0E21" w:rsidRDefault="0072408F" w:rsidP="00B8612F">
      <w:pPr>
        <w:jc w:val="left"/>
        <w:rPr>
          <w:rFonts w:ascii="Calibri" w:hAnsi="Calibri"/>
          <w:lang w:val="es-ES_tradnl"/>
        </w:rPr>
      </w:pPr>
    </w:p>
    <w:p w:rsidR="0072408F" w:rsidRPr="005B0E21" w:rsidRDefault="0072408F"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Además, es útil recordar la estrecha implicación en la concepción y el desarrollo inicial de la Convención de Ramsar del personal de WWT y el International Wildfowl Research Bureau (IWRB), que WWT albergaba en ese momento en Slimbridge, en el Reino Unido. Con el tiempo, el IWRB se convirtió en Wetlands International, que es una OIA de Ramsar desde 1999.</w:t>
      </w:r>
    </w:p>
    <w:p w:rsidR="0072408F" w:rsidRPr="005B0E21" w:rsidRDefault="0072408F" w:rsidP="00B8612F">
      <w:pPr>
        <w:jc w:val="left"/>
        <w:rPr>
          <w:rFonts w:ascii="Calibri" w:hAnsi="Calibri"/>
          <w:lang w:val="es-ES_tradnl"/>
        </w:rPr>
      </w:pPr>
    </w:p>
    <w:p w:rsidR="00601C35" w:rsidRPr="005B0E21" w:rsidRDefault="0072408F" w:rsidP="00B8612F">
      <w:pPr>
        <w:pStyle w:val="ListParagraph"/>
        <w:numPr>
          <w:ilvl w:val="0"/>
          <w:numId w:val="24"/>
        </w:numPr>
        <w:ind w:left="426" w:hanging="426"/>
        <w:jc w:val="left"/>
        <w:rPr>
          <w:rFonts w:ascii="Calibri" w:hAnsi="Calibri"/>
          <w:lang w:val="es-ES_tradnl"/>
        </w:rPr>
      </w:pPr>
      <w:r w:rsidRPr="005B0E21">
        <w:rPr>
          <w:rFonts w:ascii="Calibri" w:hAnsi="Calibri"/>
          <w:lang w:val="es-ES_tradnl"/>
        </w:rPr>
        <w:t>Tras examinar la información proporcionada, la Secretaría considera que WWT cumple con los requisitos y la función y expectativas de una OIA, según lo establecido en la Resolución VII.3.</w:t>
      </w:r>
    </w:p>
    <w:p w:rsidR="007C4990" w:rsidRPr="005B0E21" w:rsidRDefault="007C4990" w:rsidP="00B8612F">
      <w:pPr>
        <w:pStyle w:val="BodyText"/>
        <w:tabs>
          <w:tab w:val="left" w:pos="1028"/>
        </w:tabs>
        <w:spacing w:after="0"/>
        <w:rPr>
          <w:rFonts w:ascii="Calibri" w:hAnsi="Calibri"/>
          <w:b/>
          <w:sz w:val="22"/>
          <w:szCs w:val="22"/>
          <w:lang w:val="es-ES_tradnl"/>
        </w:rPr>
      </w:pPr>
    </w:p>
    <w:p w:rsidR="007C4990" w:rsidRPr="005B0E21" w:rsidRDefault="007C4990" w:rsidP="00B8612F">
      <w:pPr>
        <w:pStyle w:val="BodyText"/>
        <w:tabs>
          <w:tab w:val="left" w:pos="1028"/>
        </w:tabs>
        <w:spacing w:after="0"/>
        <w:rPr>
          <w:rFonts w:ascii="Calibri" w:hAnsi="Calibri"/>
          <w:b/>
          <w:lang w:val="es-ES_tradnl"/>
        </w:rPr>
      </w:pPr>
    </w:p>
    <w:p w:rsidR="005C44AA" w:rsidRPr="005B0E21" w:rsidRDefault="005C44AA" w:rsidP="00B8612F">
      <w:pPr>
        <w:jc w:val="left"/>
        <w:rPr>
          <w:rFonts w:ascii="Calibri" w:eastAsia="Times New Roman" w:hAnsi="Calibri"/>
          <w:b/>
          <w:sz w:val="24"/>
          <w:szCs w:val="24"/>
          <w:lang w:val="es-ES_tradnl"/>
        </w:rPr>
      </w:pPr>
      <w:r w:rsidRPr="005B0E21">
        <w:rPr>
          <w:rFonts w:ascii="Calibri" w:hAnsi="Calibri"/>
          <w:b/>
          <w:lang w:val="es-ES_tradnl"/>
        </w:rPr>
        <w:br w:type="page"/>
      </w:r>
    </w:p>
    <w:p w:rsidR="00E20DE2" w:rsidRDefault="00771197" w:rsidP="00B8612F">
      <w:pPr>
        <w:pStyle w:val="BodyText"/>
        <w:spacing w:after="0"/>
        <w:rPr>
          <w:rFonts w:ascii="Calibri" w:hAnsi="Calibri"/>
          <w:b/>
          <w:lang w:val="es-ES_tradnl"/>
        </w:rPr>
      </w:pPr>
      <w:r w:rsidRPr="005B0E21">
        <w:rPr>
          <w:rFonts w:ascii="Calibri" w:hAnsi="Calibri"/>
          <w:b/>
          <w:lang w:val="es-ES_tradnl"/>
        </w:rPr>
        <w:t>Propuesta de Resolución XII.xx</w:t>
      </w:r>
    </w:p>
    <w:p w:rsidR="00B8612F" w:rsidRPr="005B0E21" w:rsidRDefault="00B8612F" w:rsidP="00B8612F">
      <w:pPr>
        <w:pStyle w:val="BodyText"/>
        <w:spacing w:after="0"/>
        <w:rPr>
          <w:rFonts w:ascii="Calibri" w:hAnsi="Calibri"/>
          <w:b/>
          <w:sz w:val="22"/>
          <w:szCs w:val="22"/>
          <w:lang w:val="es-ES_tradnl"/>
        </w:rPr>
      </w:pPr>
    </w:p>
    <w:p w:rsidR="008F588F" w:rsidRPr="005B0E21" w:rsidRDefault="00771197" w:rsidP="00B8612F">
      <w:pPr>
        <w:pStyle w:val="BodyText"/>
        <w:spacing w:after="0"/>
        <w:rPr>
          <w:rFonts w:ascii="Calibri" w:hAnsi="Calibri"/>
          <w:b/>
          <w:sz w:val="22"/>
          <w:szCs w:val="22"/>
          <w:lang w:val="es-ES_tradnl"/>
        </w:rPr>
      </w:pPr>
      <w:r w:rsidRPr="005B0E21">
        <w:rPr>
          <w:rFonts w:ascii="Calibri" w:hAnsi="Calibri"/>
          <w:b/>
          <w:sz w:val="22"/>
          <w:szCs w:val="22"/>
          <w:lang w:val="es-ES_tradnl"/>
        </w:rPr>
        <w:t xml:space="preserve">Marco </w:t>
      </w:r>
      <w:r w:rsidR="00E5712D" w:rsidRPr="005B0E21">
        <w:rPr>
          <w:rFonts w:ascii="Calibri" w:hAnsi="Calibri"/>
          <w:b/>
          <w:sz w:val="22"/>
          <w:szCs w:val="22"/>
          <w:lang w:val="es-ES_tradnl"/>
        </w:rPr>
        <w:t xml:space="preserve">de la Convención de Ramsar </w:t>
      </w:r>
      <w:r w:rsidRPr="005B0E21">
        <w:rPr>
          <w:rFonts w:ascii="Calibri" w:hAnsi="Calibri"/>
          <w:b/>
          <w:sz w:val="22"/>
          <w:szCs w:val="22"/>
          <w:lang w:val="es-ES_tradnl"/>
        </w:rPr>
        <w:t>para la movilización de recursos y las asociaciones de colaboración, y propuesta para agregar a Wildfowl and Wetlands Trust (WWT) como Organización Internacional Asociada</w:t>
      </w:r>
    </w:p>
    <w:p w:rsidR="00141DA5" w:rsidRPr="005B0E21" w:rsidRDefault="00141DA5" w:rsidP="00B8612F">
      <w:pPr>
        <w:pStyle w:val="ListParagraph"/>
        <w:jc w:val="left"/>
        <w:rPr>
          <w:rFonts w:ascii="Calibri" w:hAnsi="Calibri"/>
          <w:lang w:val="es-ES_tradnl"/>
        </w:rPr>
      </w:pPr>
    </w:p>
    <w:p w:rsidR="00771197" w:rsidRPr="005B0E21" w:rsidRDefault="00771197"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 xml:space="preserve">ACOGIENDO CON BENEPLÁCITO el </w:t>
      </w:r>
      <w:r w:rsidR="00DB2450" w:rsidRPr="005B0E21">
        <w:rPr>
          <w:rFonts w:asciiTheme="minorHAnsi" w:hAnsiTheme="minorHAnsi"/>
          <w:sz w:val="22"/>
          <w:szCs w:val="22"/>
          <w:lang w:val="es-ES_tradnl"/>
        </w:rPr>
        <w:t>Cuarto Plan E</w:t>
      </w:r>
      <w:r w:rsidRPr="005B0E21">
        <w:rPr>
          <w:rFonts w:asciiTheme="minorHAnsi" w:hAnsiTheme="minorHAnsi"/>
          <w:sz w:val="22"/>
          <w:szCs w:val="22"/>
          <w:lang w:val="es-ES_tradnl"/>
        </w:rPr>
        <w:t xml:space="preserve">stratégico 2016-2021 y el </w:t>
      </w:r>
      <w:r w:rsidRPr="005B0E21">
        <w:rPr>
          <w:rFonts w:asciiTheme="minorHAnsi" w:hAnsiTheme="minorHAnsi"/>
          <w:i/>
          <w:sz w:val="22"/>
          <w:szCs w:val="22"/>
          <w:lang w:val="es-ES_tradnl"/>
        </w:rPr>
        <w:t xml:space="preserve">Marco estratégico para las asociaciones de colaboración de Ramsar </w:t>
      </w:r>
      <w:r w:rsidRPr="005B0E21">
        <w:rPr>
          <w:rFonts w:asciiTheme="minorHAnsi" w:hAnsiTheme="minorHAnsi"/>
          <w:sz w:val="22"/>
          <w:szCs w:val="22"/>
          <w:lang w:val="es-ES_tradnl"/>
        </w:rPr>
        <w:t>presentado</w:t>
      </w:r>
      <w:r w:rsidR="00FD47F9" w:rsidRPr="005B0E21">
        <w:rPr>
          <w:rFonts w:asciiTheme="minorHAnsi" w:hAnsiTheme="minorHAnsi"/>
          <w:sz w:val="22"/>
          <w:szCs w:val="22"/>
          <w:lang w:val="es-ES_tradnl"/>
        </w:rPr>
        <w:t xml:space="preserve"> en la COP11 en 2013 (COP11 DOC.</w:t>
      </w:r>
      <w:r w:rsidRPr="005B0E21">
        <w:rPr>
          <w:rFonts w:asciiTheme="minorHAnsi" w:hAnsiTheme="minorHAnsi"/>
          <w:sz w:val="22"/>
          <w:szCs w:val="22"/>
          <w:lang w:val="es-ES_tradnl"/>
        </w:rPr>
        <w:t xml:space="preserve">18); y </w:t>
      </w:r>
      <w:r w:rsidR="00ED1373" w:rsidRPr="005B0E21">
        <w:rPr>
          <w:rFonts w:asciiTheme="minorHAnsi" w:hAnsiTheme="minorHAnsi"/>
          <w:sz w:val="22"/>
          <w:szCs w:val="22"/>
          <w:lang w:val="es-ES_tradnl"/>
        </w:rPr>
        <w:t>TOMANDO NOTA de</w:t>
      </w:r>
      <w:r w:rsidRPr="005B0E21">
        <w:rPr>
          <w:rFonts w:asciiTheme="minorHAnsi" w:hAnsiTheme="minorHAnsi"/>
          <w:sz w:val="22"/>
          <w:szCs w:val="22"/>
          <w:lang w:val="es-ES_tradnl"/>
        </w:rPr>
        <w:t xml:space="preserve"> las necesidades e intereses expresados por las Partes Contratantes;</w:t>
      </w:r>
    </w:p>
    <w:p w:rsidR="00771197" w:rsidRPr="005B0E21" w:rsidRDefault="00771197" w:rsidP="00B8612F">
      <w:pPr>
        <w:pStyle w:val="BodyText"/>
        <w:spacing w:after="0"/>
        <w:ind w:left="360"/>
        <w:rPr>
          <w:rFonts w:asciiTheme="minorHAnsi" w:hAnsiTheme="minorHAnsi"/>
          <w:sz w:val="22"/>
          <w:szCs w:val="22"/>
          <w:lang w:val="es-ES_tradnl"/>
        </w:rPr>
      </w:pPr>
    </w:p>
    <w:p w:rsidR="00771197" w:rsidRPr="005B0E21" w:rsidRDefault="00771197"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RECORDANDO que las Partes Contratantes</w:t>
      </w:r>
      <w:r w:rsidR="007160A1" w:rsidRPr="005B0E21">
        <w:rPr>
          <w:rFonts w:asciiTheme="minorHAnsi" w:hAnsiTheme="minorHAnsi"/>
          <w:sz w:val="22"/>
          <w:szCs w:val="22"/>
          <w:lang w:val="es-ES_tradnl"/>
        </w:rPr>
        <w:t>, a través de la Resolución XI.3,</w:t>
      </w:r>
      <w:r w:rsidRPr="005B0E21">
        <w:rPr>
          <w:rFonts w:asciiTheme="minorHAnsi" w:hAnsiTheme="minorHAnsi"/>
          <w:sz w:val="22"/>
          <w:szCs w:val="22"/>
          <w:lang w:val="es-ES_tradnl"/>
        </w:rPr>
        <w:t xml:space="preserve"> </w:t>
      </w:r>
      <w:r w:rsidRPr="005B0E21">
        <w:rPr>
          <w:rFonts w:asciiTheme="minorHAnsi" w:hAnsiTheme="minorHAnsi"/>
          <w:i/>
          <w:sz w:val="22"/>
          <w:szCs w:val="22"/>
          <w:lang w:val="es-ES_tradnl"/>
        </w:rPr>
        <w:t xml:space="preserve">Ajustes al Plan </w:t>
      </w:r>
      <w:r w:rsidR="00FD47F9" w:rsidRPr="005B0E21">
        <w:rPr>
          <w:rFonts w:asciiTheme="minorHAnsi" w:hAnsiTheme="minorHAnsi"/>
          <w:i/>
          <w:sz w:val="22"/>
          <w:szCs w:val="22"/>
          <w:lang w:val="es-ES_tradnl"/>
        </w:rPr>
        <w:t>Estratégico</w:t>
      </w:r>
      <w:r w:rsidRPr="005B0E21">
        <w:rPr>
          <w:rFonts w:asciiTheme="minorHAnsi" w:hAnsiTheme="minorHAnsi"/>
          <w:i/>
          <w:sz w:val="22"/>
          <w:szCs w:val="22"/>
          <w:lang w:val="es-ES_tradnl"/>
        </w:rPr>
        <w:t xml:space="preserve"> 2009-2015 para el trienio 2013-2015</w:t>
      </w:r>
      <w:r w:rsidR="007160A1" w:rsidRPr="005B0E21">
        <w:rPr>
          <w:rFonts w:asciiTheme="minorHAnsi" w:hAnsiTheme="minorHAnsi"/>
          <w:i/>
          <w:sz w:val="22"/>
          <w:szCs w:val="22"/>
          <w:lang w:val="es-ES_tradnl"/>
        </w:rPr>
        <w:t>,</w:t>
      </w:r>
      <w:r w:rsidRPr="005B0E21">
        <w:rPr>
          <w:rFonts w:asciiTheme="minorHAnsi" w:hAnsiTheme="minorHAnsi"/>
          <w:i/>
          <w:sz w:val="22"/>
          <w:szCs w:val="22"/>
          <w:lang w:val="es-ES_tradnl"/>
        </w:rPr>
        <w:t xml:space="preserve"> </w:t>
      </w:r>
      <w:r w:rsidRPr="005B0E21">
        <w:rPr>
          <w:rFonts w:asciiTheme="minorHAnsi" w:hAnsiTheme="minorHAnsi"/>
          <w:sz w:val="22"/>
          <w:szCs w:val="22"/>
          <w:lang w:val="es-ES_tradnl"/>
        </w:rPr>
        <w:t xml:space="preserve">y la Resolución </w:t>
      </w:r>
      <w:r w:rsidR="007160A1" w:rsidRPr="005B0E21">
        <w:rPr>
          <w:rFonts w:asciiTheme="minorHAnsi" w:hAnsiTheme="minorHAnsi"/>
          <w:sz w:val="22"/>
          <w:szCs w:val="22"/>
          <w:lang w:val="es-ES_tradnl"/>
        </w:rPr>
        <w:t>XI.6,</w:t>
      </w:r>
      <w:r w:rsidRPr="005B0E21">
        <w:rPr>
          <w:rFonts w:asciiTheme="minorHAnsi" w:hAnsiTheme="minorHAnsi"/>
          <w:sz w:val="22"/>
          <w:szCs w:val="22"/>
          <w:lang w:val="es-ES_tradnl"/>
        </w:rPr>
        <w:t xml:space="preserve"> </w:t>
      </w:r>
      <w:r w:rsidRPr="005B0E21">
        <w:rPr>
          <w:rFonts w:asciiTheme="minorHAnsi" w:hAnsiTheme="minorHAnsi"/>
          <w:i/>
          <w:sz w:val="22"/>
          <w:szCs w:val="22"/>
          <w:lang w:val="es-ES_tradnl"/>
        </w:rPr>
        <w:t>Asociaciones de colaboración y sinergias con acuerdos multilaterales sobre el medio ambiente y otras instituciones,</w:t>
      </w:r>
      <w:r w:rsidRPr="005B0E21">
        <w:rPr>
          <w:rFonts w:ascii="Georgia" w:hAnsi="Georgia" w:cs="Georgia"/>
          <w:b/>
          <w:bCs/>
          <w:color w:val="2D4146"/>
          <w:lang w:val="es-ES_tradnl"/>
        </w:rPr>
        <w:t xml:space="preserve"> </w:t>
      </w:r>
      <w:r w:rsidRPr="005B0E21">
        <w:rPr>
          <w:rFonts w:asciiTheme="minorHAnsi" w:hAnsiTheme="minorHAnsi"/>
          <w:sz w:val="22"/>
          <w:szCs w:val="22"/>
          <w:lang w:val="es-ES_tradnl"/>
        </w:rPr>
        <w:t>pretendían apoyar la colaboración eficaz con convenciones y organizaciones relacionadas;</w:t>
      </w:r>
    </w:p>
    <w:p w:rsidR="00771197" w:rsidRPr="005B0E21" w:rsidRDefault="00771197" w:rsidP="00B8612F">
      <w:pPr>
        <w:pStyle w:val="BodyText"/>
        <w:spacing w:after="0"/>
        <w:rPr>
          <w:rFonts w:asciiTheme="minorHAnsi" w:hAnsiTheme="minorHAnsi"/>
          <w:sz w:val="22"/>
          <w:szCs w:val="22"/>
          <w:lang w:val="es-ES_tradnl"/>
        </w:rPr>
      </w:pPr>
    </w:p>
    <w:p w:rsidR="00141DA5" w:rsidRPr="005B0E21" w:rsidRDefault="00771197"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 xml:space="preserve">RECORDANDO TAMBIÉN que la Resolución XI.20, </w:t>
      </w:r>
      <w:r w:rsidRPr="005B0E21">
        <w:rPr>
          <w:rFonts w:asciiTheme="minorHAnsi" w:hAnsiTheme="minorHAnsi"/>
          <w:i/>
          <w:sz w:val="22"/>
          <w:szCs w:val="22"/>
          <w:lang w:val="es-ES_tradnl"/>
        </w:rPr>
        <w:t>Promoción de inversiones sostenibles por parte de los sectores público y privado para garantizar el mantenimiento de los beneficios que las personas y la naturaleza obtienen de los humedales,</w:t>
      </w:r>
      <w:r w:rsidRPr="005B0E21">
        <w:rPr>
          <w:rFonts w:asciiTheme="minorHAnsi" w:hAnsiTheme="minorHAnsi"/>
          <w:sz w:val="22"/>
          <w:szCs w:val="22"/>
          <w:lang w:val="es-ES_tradnl"/>
        </w:rPr>
        <w:t xml:space="preserve"> insta a las Partes Contratantes a promover las decisiones en materia de inversión y políticas que promuevan el uso racional de los humedales;</w:t>
      </w:r>
    </w:p>
    <w:p w:rsidR="007160A1" w:rsidRPr="005B0E21" w:rsidRDefault="007160A1" w:rsidP="00B8612F">
      <w:pPr>
        <w:pStyle w:val="BodyText"/>
        <w:spacing w:after="0"/>
        <w:rPr>
          <w:rFonts w:asciiTheme="minorHAnsi" w:hAnsiTheme="minorHAnsi"/>
          <w:sz w:val="22"/>
          <w:szCs w:val="22"/>
          <w:lang w:val="es-ES_tradnl"/>
        </w:rPr>
      </w:pPr>
    </w:p>
    <w:p w:rsidR="007160A1" w:rsidRPr="005B0E21" w:rsidRDefault="007160A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RECORDANDO ADEMÁS que la Resolución X.12,</w:t>
      </w:r>
      <w:r w:rsidRPr="005B0E21">
        <w:rPr>
          <w:rFonts w:ascii="Georgia" w:hAnsi="Georgia" w:cs="Georgia"/>
          <w:b/>
          <w:bCs/>
          <w:color w:val="2D4146"/>
          <w:lang w:val="es-ES_tradnl"/>
        </w:rPr>
        <w:t xml:space="preserve"> </w:t>
      </w:r>
      <w:r w:rsidRPr="005B0E21">
        <w:rPr>
          <w:rFonts w:asciiTheme="minorHAnsi" w:hAnsiTheme="minorHAnsi"/>
          <w:i/>
          <w:sz w:val="22"/>
          <w:szCs w:val="22"/>
          <w:lang w:val="es-ES_tradnl"/>
        </w:rPr>
        <w:t>Principios para las asociaciones entre la Convención de Ramsar y el sector empresarial,</w:t>
      </w:r>
      <w:r w:rsidRPr="005B0E21">
        <w:rPr>
          <w:rFonts w:asciiTheme="minorHAnsi" w:hAnsiTheme="minorHAnsi"/>
          <w:sz w:val="22"/>
          <w:szCs w:val="22"/>
          <w:lang w:val="es-ES_tradnl"/>
        </w:rPr>
        <w:t xml:space="preserve"> establece principios y criterios para la diligencia debida;</w:t>
      </w:r>
    </w:p>
    <w:p w:rsidR="007160A1" w:rsidRPr="005B0E21" w:rsidRDefault="007160A1" w:rsidP="00B8612F">
      <w:pPr>
        <w:pStyle w:val="BodyText"/>
        <w:spacing w:after="0"/>
        <w:rPr>
          <w:rFonts w:asciiTheme="minorHAnsi" w:hAnsiTheme="minorHAnsi"/>
          <w:sz w:val="22"/>
          <w:szCs w:val="22"/>
          <w:lang w:val="es-ES_tradnl"/>
        </w:rPr>
      </w:pPr>
    </w:p>
    <w:p w:rsidR="00BB50F1" w:rsidRPr="005B0E21" w:rsidRDefault="007160A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 xml:space="preserve">TOMANDO NOTA de las dificultades históricas y la capacidad limitada para </w:t>
      </w:r>
      <w:r w:rsidR="0077548D" w:rsidRPr="005B0E21">
        <w:rPr>
          <w:rFonts w:asciiTheme="minorHAnsi" w:hAnsiTheme="minorHAnsi"/>
          <w:sz w:val="22"/>
          <w:szCs w:val="22"/>
          <w:lang w:val="es-ES_tradnl"/>
        </w:rPr>
        <w:t xml:space="preserve">la </w:t>
      </w:r>
      <w:r w:rsidR="00ED1373" w:rsidRPr="005B0E21">
        <w:rPr>
          <w:rFonts w:asciiTheme="minorHAnsi" w:hAnsiTheme="minorHAnsi"/>
          <w:sz w:val="22"/>
          <w:szCs w:val="22"/>
          <w:lang w:val="es-ES_tradnl"/>
        </w:rPr>
        <w:t>entrega</w:t>
      </w:r>
      <w:r w:rsidR="0077548D" w:rsidRPr="005B0E21">
        <w:rPr>
          <w:rFonts w:asciiTheme="minorHAnsi" w:hAnsiTheme="minorHAnsi"/>
          <w:sz w:val="22"/>
          <w:szCs w:val="22"/>
          <w:lang w:val="es-ES_tradnl"/>
        </w:rPr>
        <w:t xml:space="preserve"> de</w:t>
      </w:r>
      <w:r w:rsidR="00723077" w:rsidRPr="005B0E21">
        <w:rPr>
          <w:rFonts w:asciiTheme="minorHAnsi" w:hAnsiTheme="minorHAnsi"/>
          <w:sz w:val="22"/>
          <w:szCs w:val="22"/>
          <w:lang w:val="es-ES_tradnl"/>
        </w:rPr>
        <w:t xml:space="preserve"> productos dentro del </w:t>
      </w:r>
      <w:r w:rsidR="00ED1373" w:rsidRPr="005B0E21">
        <w:rPr>
          <w:rFonts w:asciiTheme="minorHAnsi" w:hAnsiTheme="minorHAnsi"/>
          <w:sz w:val="22"/>
          <w:szCs w:val="22"/>
          <w:lang w:val="es-ES_tradnl"/>
        </w:rPr>
        <w:t>‘</w:t>
      </w:r>
      <w:r w:rsidR="00723077" w:rsidRPr="005B0E21">
        <w:rPr>
          <w:rFonts w:ascii="Calibri" w:hAnsi="Calibri"/>
          <w:sz w:val="22"/>
          <w:szCs w:val="22"/>
          <w:lang w:val="es-ES_tradnl"/>
        </w:rPr>
        <w:t xml:space="preserve">Marco estratégico para </w:t>
      </w:r>
      <w:r w:rsidR="00E5712D" w:rsidRPr="005B0E21">
        <w:rPr>
          <w:rFonts w:ascii="Calibri" w:hAnsi="Calibri"/>
          <w:sz w:val="22"/>
          <w:szCs w:val="22"/>
          <w:lang w:val="es-ES_tradnl"/>
        </w:rPr>
        <w:t xml:space="preserve">las </w:t>
      </w:r>
      <w:r w:rsidR="00723077" w:rsidRPr="005B0E21">
        <w:rPr>
          <w:rFonts w:ascii="Calibri" w:hAnsi="Calibri"/>
          <w:sz w:val="22"/>
          <w:szCs w:val="22"/>
          <w:lang w:val="es-ES_tradnl"/>
        </w:rPr>
        <w:t>asociaciones de colaboración</w:t>
      </w:r>
      <w:r w:rsidR="00ED1373" w:rsidRPr="005B0E21">
        <w:rPr>
          <w:rFonts w:ascii="Calibri" w:hAnsi="Calibri"/>
          <w:sz w:val="22"/>
          <w:szCs w:val="22"/>
          <w:lang w:val="es-ES_tradnl"/>
        </w:rPr>
        <w:t>’</w:t>
      </w:r>
      <w:r w:rsidR="00723077" w:rsidRPr="005B0E21">
        <w:rPr>
          <w:rFonts w:ascii="Calibri" w:hAnsi="Calibri"/>
          <w:sz w:val="22"/>
          <w:szCs w:val="22"/>
          <w:lang w:val="es-ES_tradnl"/>
        </w:rPr>
        <w:t xml:space="preserve"> debido a la rotación de personal desde 2012 y el tiempo que la Secretaría </w:t>
      </w:r>
      <w:r w:rsidR="0077548D" w:rsidRPr="005B0E21">
        <w:rPr>
          <w:rFonts w:ascii="Calibri" w:hAnsi="Calibri"/>
          <w:sz w:val="22"/>
          <w:szCs w:val="22"/>
          <w:lang w:val="es-ES_tradnl"/>
        </w:rPr>
        <w:t xml:space="preserve">requiere para </w:t>
      </w:r>
      <w:r w:rsidR="009E08F6" w:rsidRPr="005B0E21">
        <w:rPr>
          <w:rFonts w:ascii="Calibri" w:hAnsi="Calibri"/>
          <w:sz w:val="22"/>
          <w:szCs w:val="22"/>
          <w:lang w:val="es-ES_tradnl"/>
        </w:rPr>
        <w:t>contratar personal de manera adecuada</w:t>
      </w:r>
      <w:r w:rsidR="00723077" w:rsidRPr="005B0E21">
        <w:rPr>
          <w:rFonts w:ascii="Calibri" w:hAnsi="Calibri"/>
          <w:sz w:val="22"/>
          <w:szCs w:val="22"/>
          <w:lang w:val="es-ES_tradnl"/>
        </w:rPr>
        <w:t>;</w:t>
      </w:r>
    </w:p>
    <w:p w:rsidR="00BB50F1" w:rsidRPr="005B0E21" w:rsidRDefault="00BB50F1" w:rsidP="00B8612F">
      <w:pPr>
        <w:pStyle w:val="BodyText"/>
        <w:spacing w:after="0"/>
        <w:rPr>
          <w:rFonts w:asciiTheme="minorHAnsi" w:hAnsiTheme="minorHAnsi"/>
          <w:sz w:val="22"/>
          <w:szCs w:val="22"/>
          <w:lang w:val="es-ES_tradnl"/>
        </w:rPr>
      </w:pPr>
    </w:p>
    <w:p w:rsidR="00BB50F1" w:rsidRPr="005B0E21" w:rsidRDefault="00BB50F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 xml:space="preserve">ENTENDIENDO la importancia </w:t>
      </w:r>
      <w:r w:rsidR="009E08F6" w:rsidRPr="005B0E21">
        <w:rPr>
          <w:rFonts w:asciiTheme="minorHAnsi" w:hAnsiTheme="minorHAnsi"/>
          <w:sz w:val="22"/>
          <w:szCs w:val="22"/>
          <w:lang w:val="es-ES_tradnl"/>
        </w:rPr>
        <w:t>de centrarse</w:t>
      </w:r>
      <w:r w:rsidRPr="005B0E21">
        <w:rPr>
          <w:rFonts w:asciiTheme="minorHAnsi" w:hAnsiTheme="minorHAnsi"/>
          <w:sz w:val="22"/>
          <w:szCs w:val="22"/>
          <w:lang w:val="es-ES_tradnl"/>
        </w:rPr>
        <w:t xml:space="preserve"> en las prioridades alrededor de las cuales desarrollar productos y conseguir apoyo, y también </w:t>
      </w:r>
      <w:r w:rsidR="004E0423" w:rsidRPr="005B0E21">
        <w:rPr>
          <w:rFonts w:asciiTheme="minorHAnsi" w:hAnsiTheme="minorHAnsi"/>
          <w:sz w:val="22"/>
          <w:szCs w:val="22"/>
          <w:lang w:val="es-ES_tradnl"/>
        </w:rPr>
        <w:t>en la</w:t>
      </w:r>
      <w:r w:rsidRPr="005B0E21">
        <w:rPr>
          <w:rFonts w:asciiTheme="minorHAnsi" w:hAnsiTheme="minorHAnsi"/>
          <w:sz w:val="22"/>
          <w:szCs w:val="22"/>
          <w:lang w:val="es-ES_tradnl"/>
        </w:rPr>
        <w:t xml:space="preserve"> respuesta a los intereses de los asociados y </w:t>
      </w:r>
      <w:r w:rsidR="004E0423" w:rsidRPr="005B0E21">
        <w:rPr>
          <w:rFonts w:asciiTheme="minorHAnsi" w:hAnsiTheme="minorHAnsi"/>
          <w:sz w:val="22"/>
          <w:szCs w:val="22"/>
          <w:lang w:val="es-ES_tradnl"/>
        </w:rPr>
        <w:t>donantes</w:t>
      </w:r>
      <w:r w:rsidRPr="005B0E21">
        <w:rPr>
          <w:rFonts w:asciiTheme="minorHAnsi" w:hAnsiTheme="minorHAnsi"/>
          <w:sz w:val="22"/>
          <w:szCs w:val="22"/>
          <w:lang w:val="es-ES_tradnl"/>
        </w:rPr>
        <w:t>;</w:t>
      </w:r>
    </w:p>
    <w:p w:rsidR="00BB50F1" w:rsidRPr="005B0E21" w:rsidRDefault="00BB50F1" w:rsidP="00B8612F">
      <w:pPr>
        <w:pStyle w:val="BodyText"/>
        <w:spacing w:after="0"/>
        <w:rPr>
          <w:rFonts w:asciiTheme="minorHAnsi" w:hAnsiTheme="minorHAnsi"/>
          <w:sz w:val="22"/>
          <w:szCs w:val="22"/>
          <w:lang w:val="es-ES_tradnl"/>
        </w:rPr>
      </w:pPr>
    </w:p>
    <w:p w:rsidR="00BB50F1" w:rsidRPr="005B0E21" w:rsidRDefault="00BB50F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TOMANDO EN CONSIDERACIÓN los comentarios, las sugerencias y el apoyo de las Partes Contratantes durante las reuniones regionales de Ramsar celebradas en octubre y noviembre de 2014;</w:t>
      </w:r>
    </w:p>
    <w:p w:rsidR="00BB50F1" w:rsidRPr="005B0E21" w:rsidRDefault="00BB50F1" w:rsidP="00B8612F">
      <w:pPr>
        <w:pStyle w:val="BodyText"/>
        <w:spacing w:after="0"/>
        <w:rPr>
          <w:rFonts w:asciiTheme="minorHAnsi" w:hAnsiTheme="minorHAnsi"/>
          <w:sz w:val="22"/>
          <w:szCs w:val="22"/>
          <w:lang w:val="es-ES_tradnl"/>
        </w:rPr>
      </w:pPr>
    </w:p>
    <w:p w:rsidR="00BB50F1" w:rsidRPr="005B0E21" w:rsidRDefault="00BB50F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 xml:space="preserve">TOMANDO EN CUENTA ADEMÁS los comentarios, las sugerencias y el apoyo que las Organizaciones Internacionales Asociadas y otros asociados </w:t>
      </w:r>
      <w:r w:rsidR="004E0423" w:rsidRPr="005B0E21">
        <w:rPr>
          <w:rFonts w:asciiTheme="minorHAnsi" w:hAnsiTheme="minorHAnsi"/>
          <w:sz w:val="22"/>
          <w:szCs w:val="22"/>
          <w:lang w:val="es-ES_tradnl"/>
        </w:rPr>
        <w:t>importantes</w:t>
      </w:r>
      <w:r w:rsidRPr="005B0E21">
        <w:rPr>
          <w:rFonts w:asciiTheme="minorHAnsi" w:hAnsiTheme="minorHAnsi"/>
          <w:sz w:val="22"/>
          <w:szCs w:val="22"/>
          <w:lang w:val="es-ES_tradnl"/>
        </w:rPr>
        <w:t xml:space="preserve"> proporcionaron durante la elaboración del Marco </w:t>
      </w:r>
      <w:r w:rsidR="004E0423" w:rsidRPr="005B0E21">
        <w:rPr>
          <w:rFonts w:asciiTheme="minorHAnsi" w:hAnsiTheme="minorHAnsi"/>
          <w:sz w:val="22"/>
          <w:szCs w:val="22"/>
          <w:lang w:val="es-ES_tradnl"/>
        </w:rPr>
        <w:t xml:space="preserve">y el </w:t>
      </w:r>
      <w:r w:rsidR="0061581A" w:rsidRPr="005B0E21">
        <w:rPr>
          <w:rFonts w:asciiTheme="minorHAnsi" w:hAnsiTheme="minorHAnsi"/>
          <w:sz w:val="22"/>
          <w:szCs w:val="22"/>
          <w:lang w:val="es-ES_tradnl"/>
        </w:rPr>
        <w:t>P</w:t>
      </w:r>
      <w:r w:rsidR="00ED1373" w:rsidRPr="005B0E21">
        <w:rPr>
          <w:rFonts w:asciiTheme="minorHAnsi" w:hAnsiTheme="minorHAnsi"/>
          <w:sz w:val="22"/>
          <w:szCs w:val="22"/>
          <w:lang w:val="es-ES_tradnl"/>
        </w:rPr>
        <w:t xml:space="preserve">lan </w:t>
      </w:r>
      <w:r w:rsidRPr="005B0E21">
        <w:rPr>
          <w:rFonts w:asciiTheme="minorHAnsi" w:hAnsiTheme="minorHAnsi"/>
          <w:sz w:val="22"/>
          <w:szCs w:val="22"/>
          <w:lang w:val="es-ES_tradnl"/>
        </w:rPr>
        <w:t>en 2014; y</w:t>
      </w:r>
    </w:p>
    <w:p w:rsidR="00BB50F1" w:rsidRPr="005B0E21" w:rsidRDefault="00BB50F1" w:rsidP="00B8612F">
      <w:pPr>
        <w:pStyle w:val="BodyText"/>
        <w:spacing w:after="0"/>
        <w:rPr>
          <w:rFonts w:asciiTheme="minorHAnsi" w:hAnsiTheme="minorHAnsi"/>
          <w:sz w:val="22"/>
          <w:szCs w:val="22"/>
          <w:lang w:val="es-ES_tradnl"/>
        </w:rPr>
      </w:pPr>
    </w:p>
    <w:p w:rsidR="00141DA5" w:rsidRPr="005B0E21" w:rsidRDefault="00BB50F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RECONOCIENDO la importancia de apoyar activamente los esfuerzos para movilizar recursos financieros en apoyo de la implementación exitosa de los objetivos del Convenio;</w:t>
      </w:r>
    </w:p>
    <w:p w:rsidR="00BB50F1" w:rsidRPr="005B0E21" w:rsidRDefault="00BB50F1" w:rsidP="00B8612F">
      <w:pPr>
        <w:pStyle w:val="BodyText"/>
        <w:spacing w:after="0"/>
        <w:rPr>
          <w:rFonts w:asciiTheme="minorHAnsi" w:hAnsiTheme="minorHAnsi"/>
          <w:sz w:val="22"/>
          <w:szCs w:val="22"/>
          <w:lang w:val="es-ES_tradnl"/>
        </w:rPr>
      </w:pPr>
    </w:p>
    <w:p w:rsidR="00BD6B70" w:rsidRPr="005B0E21" w:rsidRDefault="00BB50F1"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REAFIRMANDO el compromiso de las Partes para cumplir sus obligaciones de pago de sus contribuciones anuales;</w:t>
      </w:r>
    </w:p>
    <w:p w:rsidR="00BD6B70" w:rsidRPr="005B0E21" w:rsidRDefault="00BD6B70" w:rsidP="00B8612F">
      <w:pPr>
        <w:pStyle w:val="BodyText"/>
        <w:spacing w:after="0"/>
        <w:rPr>
          <w:rFonts w:asciiTheme="minorHAnsi" w:hAnsiTheme="minorHAnsi"/>
          <w:sz w:val="22"/>
          <w:szCs w:val="22"/>
          <w:lang w:val="es-ES_tradnl"/>
        </w:rPr>
      </w:pPr>
    </w:p>
    <w:p w:rsidR="00BD6B70" w:rsidRPr="005B0E21" w:rsidRDefault="003E2235" w:rsidP="00B8612F">
      <w:pPr>
        <w:pStyle w:val="BodyText"/>
        <w:numPr>
          <w:ilvl w:val="0"/>
          <w:numId w:val="43"/>
        </w:numPr>
        <w:spacing w:after="0"/>
        <w:rPr>
          <w:rFonts w:asciiTheme="minorHAnsi" w:hAnsiTheme="minorHAnsi"/>
          <w:sz w:val="22"/>
          <w:szCs w:val="22"/>
          <w:lang w:val="es-ES_tradnl"/>
        </w:rPr>
      </w:pPr>
      <w:r w:rsidRPr="005B0E21">
        <w:rPr>
          <w:rFonts w:asciiTheme="minorHAnsi" w:hAnsiTheme="minorHAnsi"/>
          <w:sz w:val="22"/>
          <w:szCs w:val="22"/>
          <w:lang w:val="es-ES_tradnl"/>
        </w:rPr>
        <w:t>TOMANDO NOTA</w:t>
      </w:r>
      <w:r w:rsidR="00BD6B70" w:rsidRPr="005B0E21">
        <w:rPr>
          <w:rFonts w:asciiTheme="minorHAnsi" w:hAnsiTheme="minorHAnsi"/>
          <w:sz w:val="22"/>
          <w:szCs w:val="22"/>
          <w:lang w:val="es-ES_tradnl"/>
        </w:rPr>
        <w:t xml:space="preserve"> de que la Conferencia de las Partes Contratantes no ha</w:t>
      </w:r>
      <w:r w:rsidR="001E235F" w:rsidRPr="005B0E21">
        <w:rPr>
          <w:rFonts w:asciiTheme="minorHAnsi" w:hAnsiTheme="minorHAnsi"/>
          <w:sz w:val="22"/>
          <w:szCs w:val="22"/>
          <w:lang w:val="es-ES_tradnl"/>
        </w:rPr>
        <w:t xml:space="preserve"> proporcionado orientaciones</w:t>
      </w:r>
      <w:r w:rsidR="00BD6B70" w:rsidRPr="005B0E21">
        <w:rPr>
          <w:rFonts w:asciiTheme="minorHAnsi" w:hAnsiTheme="minorHAnsi"/>
          <w:sz w:val="22"/>
          <w:szCs w:val="22"/>
          <w:lang w:val="es-ES_tradnl"/>
        </w:rPr>
        <w:t xml:space="preserve"> sobre la movilización de recursos para </w:t>
      </w:r>
      <w:r w:rsidR="00E97E7C" w:rsidRPr="005B0E21">
        <w:rPr>
          <w:rFonts w:asciiTheme="minorHAnsi" w:hAnsiTheme="minorHAnsi"/>
          <w:sz w:val="22"/>
          <w:szCs w:val="22"/>
          <w:lang w:val="es-ES_tradnl"/>
        </w:rPr>
        <w:t>implementar</w:t>
      </w:r>
      <w:r w:rsidR="00BD6B70" w:rsidRPr="005B0E21">
        <w:rPr>
          <w:rFonts w:asciiTheme="minorHAnsi" w:hAnsiTheme="minorHAnsi"/>
          <w:sz w:val="22"/>
          <w:szCs w:val="22"/>
          <w:lang w:val="es-ES_tradnl"/>
        </w:rPr>
        <w:t xml:space="preserve"> los objetivos de la Convención y sus planes estratégicos;</w:t>
      </w:r>
    </w:p>
    <w:p w:rsidR="00BD6B70" w:rsidRPr="005B0E21" w:rsidRDefault="00BD6B70" w:rsidP="00B8612F">
      <w:pPr>
        <w:pStyle w:val="BodyText"/>
        <w:spacing w:after="0"/>
        <w:rPr>
          <w:rFonts w:asciiTheme="minorHAnsi" w:hAnsiTheme="minorHAnsi"/>
          <w:sz w:val="22"/>
          <w:szCs w:val="22"/>
          <w:lang w:val="es-ES_tradnl"/>
        </w:rPr>
      </w:pPr>
    </w:p>
    <w:p w:rsidR="00BD6B70" w:rsidRPr="005B0E21" w:rsidRDefault="00BD6B70" w:rsidP="00B8612F">
      <w:pPr>
        <w:pStyle w:val="BodyText"/>
        <w:numPr>
          <w:ilvl w:val="0"/>
          <w:numId w:val="43"/>
        </w:numPr>
        <w:tabs>
          <w:tab w:val="left" w:pos="1028"/>
        </w:tabs>
        <w:spacing w:after="0"/>
        <w:rPr>
          <w:rFonts w:ascii="Calibri" w:hAnsi="Calibri"/>
          <w:sz w:val="22"/>
          <w:szCs w:val="22"/>
          <w:lang w:val="es-ES_tradnl"/>
        </w:rPr>
      </w:pPr>
      <w:r w:rsidRPr="005B0E21">
        <w:rPr>
          <w:rFonts w:ascii="Calibri" w:hAnsi="Calibri"/>
          <w:sz w:val="22"/>
          <w:szCs w:val="22"/>
          <w:lang w:val="es-ES_tradnl"/>
        </w:rPr>
        <w:t>RECORDANDO que varias organizaciones no gubernamentales internacionales (ONGI) desempeñaron un papel importante en la creación de la Convención, y CONSCIENTE de que estas y un número cada vez mayor de otras ONGI y organizaciones intergubernamentales están contribuyendo o tienen el potencial de contribuir al desarrollo y la implementación de la misión de la Convención a escala local, nacional y mundial;</w:t>
      </w:r>
    </w:p>
    <w:p w:rsidR="00BD6B70" w:rsidRPr="005B0E21" w:rsidRDefault="00BD6B70" w:rsidP="00B8612F">
      <w:pPr>
        <w:pStyle w:val="BodyText"/>
        <w:tabs>
          <w:tab w:val="left" w:pos="1028"/>
        </w:tabs>
        <w:spacing w:after="0"/>
        <w:rPr>
          <w:rFonts w:ascii="Calibri" w:hAnsi="Calibri"/>
          <w:sz w:val="22"/>
          <w:szCs w:val="22"/>
          <w:lang w:val="es-ES_tradnl"/>
        </w:rPr>
      </w:pPr>
    </w:p>
    <w:p w:rsidR="00BD6B70" w:rsidRPr="005B0E21" w:rsidRDefault="00BD6B70" w:rsidP="00B8612F">
      <w:pPr>
        <w:pStyle w:val="BodyText"/>
        <w:numPr>
          <w:ilvl w:val="0"/>
          <w:numId w:val="43"/>
        </w:numPr>
        <w:tabs>
          <w:tab w:val="left" w:pos="1028"/>
        </w:tabs>
        <w:spacing w:after="0"/>
        <w:rPr>
          <w:rFonts w:ascii="Calibri" w:hAnsi="Calibri"/>
          <w:sz w:val="22"/>
          <w:szCs w:val="22"/>
          <w:lang w:val="es-ES_tradnl"/>
        </w:rPr>
      </w:pPr>
      <w:r w:rsidRPr="005B0E21">
        <w:rPr>
          <w:rFonts w:ascii="Calibri" w:hAnsi="Calibri"/>
          <w:sz w:val="22"/>
          <w:szCs w:val="22"/>
          <w:lang w:val="es-ES_tradnl"/>
        </w:rPr>
        <w:t xml:space="preserve">RECORDANDO TAMBIÉN la Resolución VII.3, </w:t>
      </w:r>
      <w:r w:rsidRPr="005B0E21">
        <w:rPr>
          <w:rFonts w:ascii="Calibri" w:hAnsi="Calibri"/>
          <w:i/>
          <w:sz w:val="22"/>
          <w:szCs w:val="22"/>
          <w:lang w:val="es-ES_tradnl"/>
        </w:rPr>
        <w:t>Asociaciones con organizaciones internacionales,</w:t>
      </w:r>
      <w:r w:rsidRPr="005B0E21">
        <w:rPr>
          <w:rFonts w:ascii="Calibri" w:hAnsi="Calibri"/>
          <w:sz w:val="22"/>
          <w:szCs w:val="22"/>
          <w:lang w:val="es-ES_tradnl"/>
        </w:rPr>
        <w:t xml:space="preserve"> en la que las Partes Contratantes establecieron normas para la concesión de la condición de Organización Interna</w:t>
      </w:r>
      <w:r w:rsidR="003E2235" w:rsidRPr="005B0E21">
        <w:rPr>
          <w:rFonts w:ascii="Calibri" w:hAnsi="Calibri"/>
          <w:sz w:val="22"/>
          <w:szCs w:val="22"/>
          <w:lang w:val="es-ES_tradnl"/>
        </w:rPr>
        <w:t>cional Asociada a la Convención</w:t>
      </w:r>
      <w:r w:rsidRPr="005B0E21">
        <w:rPr>
          <w:rFonts w:ascii="Calibri" w:hAnsi="Calibri"/>
          <w:sz w:val="22"/>
          <w:szCs w:val="22"/>
          <w:lang w:val="es-ES_tradnl"/>
        </w:rPr>
        <w:t xml:space="preserve"> y concedieron esta condición a </w:t>
      </w:r>
      <w:r w:rsidR="005A6D6C" w:rsidRPr="005B0E21">
        <w:rPr>
          <w:rFonts w:ascii="Calibri" w:hAnsi="Calibri"/>
          <w:sz w:val="22"/>
          <w:szCs w:val="22"/>
          <w:lang w:val="es-ES_tradnl"/>
        </w:rPr>
        <w:t>BirdLife International, la UICN (Unión Mundial para la Conservación de la Naturaleza)</w:t>
      </w:r>
      <w:r w:rsidRPr="005B0E21">
        <w:rPr>
          <w:rFonts w:ascii="Calibri" w:hAnsi="Calibri"/>
          <w:sz w:val="22"/>
          <w:szCs w:val="22"/>
          <w:lang w:val="es-ES_tradnl"/>
        </w:rPr>
        <w:t>, Wetlands International y el Fondo Mundial para la Naturaleza (WWF);</w:t>
      </w:r>
    </w:p>
    <w:p w:rsidR="00BD6B70" w:rsidRPr="005B0E21" w:rsidRDefault="00BD6B70" w:rsidP="00B8612F">
      <w:pPr>
        <w:pStyle w:val="BodyText"/>
        <w:tabs>
          <w:tab w:val="left" w:pos="1028"/>
        </w:tabs>
        <w:spacing w:after="0"/>
        <w:rPr>
          <w:rFonts w:ascii="Calibri" w:hAnsi="Calibri"/>
          <w:sz w:val="22"/>
          <w:szCs w:val="22"/>
          <w:lang w:val="es-ES_tradnl"/>
        </w:rPr>
      </w:pPr>
    </w:p>
    <w:p w:rsidR="00BD6B70" w:rsidRPr="005B0E21" w:rsidRDefault="00BD6B70" w:rsidP="00B8612F">
      <w:pPr>
        <w:pStyle w:val="BodyText"/>
        <w:numPr>
          <w:ilvl w:val="0"/>
          <w:numId w:val="43"/>
        </w:numPr>
        <w:tabs>
          <w:tab w:val="left" w:pos="1028"/>
        </w:tabs>
        <w:spacing w:after="0"/>
        <w:rPr>
          <w:rFonts w:ascii="Calibri" w:hAnsi="Calibri"/>
          <w:sz w:val="22"/>
          <w:szCs w:val="22"/>
          <w:lang w:val="es-ES_tradnl"/>
        </w:rPr>
      </w:pPr>
      <w:r w:rsidRPr="005B0E21">
        <w:rPr>
          <w:rFonts w:ascii="Calibri" w:hAnsi="Calibri"/>
          <w:sz w:val="22"/>
          <w:szCs w:val="22"/>
          <w:lang w:val="es-ES_tradnl"/>
        </w:rPr>
        <w:t xml:space="preserve">RECORDANDO ADEMÁS que en la Resolución VII.3 las Partes decidieron que otras organizaciones </w:t>
      </w:r>
      <w:r w:rsidR="003E2235" w:rsidRPr="005B0E21">
        <w:rPr>
          <w:rFonts w:ascii="Calibri" w:hAnsi="Calibri"/>
          <w:sz w:val="22"/>
          <w:szCs w:val="22"/>
          <w:lang w:val="es-ES_tradnl"/>
        </w:rPr>
        <w:t xml:space="preserve">internacionales </w:t>
      </w:r>
      <w:r w:rsidRPr="005B0E21">
        <w:rPr>
          <w:rFonts w:ascii="Calibri" w:hAnsi="Calibri"/>
          <w:sz w:val="22"/>
          <w:szCs w:val="22"/>
          <w:lang w:val="es-ES_tradnl"/>
        </w:rPr>
        <w:t xml:space="preserve">no gubernamentales e intergubernamentales que cumplan los criterios establecidos por esas normas y que estén interesadas ​​en el reconocimiento formal como Organizaciones Internacionales Asociadas a la Convención deben presentar una solicitud a la Secretaría de Ramsar, la </w:t>
      </w:r>
      <w:r w:rsidR="0061581A" w:rsidRPr="005B0E21">
        <w:rPr>
          <w:rFonts w:ascii="Calibri" w:hAnsi="Calibri"/>
          <w:sz w:val="22"/>
          <w:szCs w:val="22"/>
          <w:lang w:val="es-ES_tradnl"/>
        </w:rPr>
        <w:t>que</w:t>
      </w:r>
      <w:r w:rsidRPr="005B0E21">
        <w:rPr>
          <w:rFonts w:ascii="Calibri" w:hAnsi="Calibri"/>
          <w:sz w:val="22"/>
          <w:szCs w:val="22"/>
          <w:lang w:val="es-ES_tradnl"/>
        </w:rPr>
        <w:t xml:space="preserve"> se someterá al Comité Permanente para su consideración y recomendación a la Conferencia de las Partes Contratantes para su decisión definitiva;</w:t>
      </w:r>
    </w:p>
    <w:p w:rsidR="00BD6B70" w:rsidRPr="005B0E21" w:rsidRDefault="00BD6B70" w:rsidP="00B8612F">
      <w:pPr>
        <w:pStyle w:val="BodyText"/>
        <w:tabs>
          <w:tab w:val="left" w:pos="1028"/>
        </w:tabs>
        <w:spacing w:after="0"/>
        <w:rPr>
          <w:rFonts w:ascii="Calibri" w:hAnsi="Calibri"/>
          <w:sz w:val="22"/>
          <w:szCs w:val="22"/>
          <w:lang w:val="es-ES_tradnl"/>
        </w:rPr>
      </w:pPr>
    </w:p>
    <w:p w:rsidR="00572AC5" w:rsidRPr="005B0E21" w:rsidRDefault="003E2235" w:rsidP="00B8612F">
      <w:pPr>
        <w:pStyle w:val="BodyText"/>
        <w:numPr>
          <w:ilvl w:val="0"/>
          <w:numId w:val="43"/>
        </w:numPr>
        <w:tabs>
          <w:tab w:val="left" w:pos="1028"/>
        </w:tabs>
        <w:spacing w:after="0"/>
        <w:rPr>
          <w:rFonts w:ascii="Calibri" w:hAnsi="Calibri"/>
          <w:sz w:val="22"/>
          <w:szCs w:val="22"/>
          <w:lang w:val="es-ES_tradnl"/>
        </w:rPr>
      </w:pPr>
      <w:r w:rsidRPr="005B0E21">
        <w:rPr>
          <w:rFonts w:ascii="Calibri" w:hAnsi="Calibri"/>
          <w:sz w:val="22"/>
          <w:szCs w:val="22"/>
          <w:lang w:val="es-ES_tradnl"/>
        </w:rPr>
        <w:t>RECORDANDO ASIMISMO que</w:t>
      </w:r>
      <w:r w:rsidR="00BD6B70" w:rsidRPr="005B0E21">
        <w:rPr>
          <w:rFonts w:ascii="Calibri" w:hAnsi="Calibri"/>
          <w:sz w:val="22"/>
          <w:szCs w:val="22"/>
          <w:lang w:val="es-ES_tradnl"/>
        </w:rPr>
        <w:t xml:space="preserve"> </w:t>
      </w:r>
      <w:r w:rsidRPr="005B0E21">
        <w:rPr>
          <w:rFonts w:ascii="Calibri" w:hAnsi="Calibri"/>
          <w:sz w:val="22"/>
          <w:szCs w:val="22"/>
          <w:lang w:val="es-ES_tradnl"/>
        </w:rPr>
        <w:t>a través de la Resolución IX.16</w:t>
      </w:r>
      <w:r w:rsidR="00BD6B70" w:rsidRPr="005B0E21">
        <w:rPr>
          <w:rFonts w:ascii="Calibri" w:hAnsi="Calibri"/>
          <w:sz w:val="22"/>
          <w:szCs w:val="22"/>
          <w:lang w:val="es-ES_tradnl"/>
        </w:rPr>
        <w:t xml:space="preserve"> las Partes reconocieron al Instituto Internacional para el Manejo del Agua (IWMI) como la quinta Organización Internacional Asociada;</w:t>
      </w:r>
    </w:p>
    <w:p w:rsidR="00BD6B70" w:rsidRPr="005B0E21" w:rsidRDefault="00BD6B70" w:rsidP="00B8612F">
      <w:pPr>
        <w:pStyle w:val="BodyText"/>
        <w:tabs>
          <w:tab w:val="left" w:pos="1028"/>
        </w:tabs>
        <w:spacing w:after="0"/>
        <w:rPr>
          <w:rFonts w:ascii="Calibri" w:hAnsi="Calibri"/>
          <w:sz w:val="22"/>
          <w:szCs w:val="22"/>
          <w:lang w:val="es-ES_tradnl"/>
        </w:rPr>
      </w:pPr>
    </w:p>
    <w:p w:rsidR="00BD6B70" w:rsidRPr="005B0E21" w:rsidRDefault="003E2235" w:rsidP="00B8612F">
      <w:pPr>
        <w:pStyle w:val="BodyText"/>
        <w:numPr>
          <w:ilvl w:val="0"/>
          <w:numId w:val="43"/>
        </w:numPr>
        <w:tabs>
          <w:tab w:val="left" w:pos="1028"/>
        </w:tabs>
        <w:spacing w:after="0"/>
        <w:rPr>
          <w:rFonts w:ascii="Calibri" w:hAnsi="Calibri"/>
          <w:sz w:val="22"/>
          <w:szCs w:val="22"/>
          <w:lang w:val="es-ES_tradnl"/>
        </w:rPr>
      </w:pPr>
      <w:r w:rsidRPr="005B0E21">
        <w:rPr>
          <w:rFonts w:ascii="Calibri" w:hAnsi="Calibri"/>
          <w:sz w:val="22"/>
          <w:szCs w:val="22"/>
          <w:lang w:val="es-ES_tradnl"/>
        </w:rPr>
        <w:t>TOMANDO NOTA de</w:t>
      </w:r>
      <w:r w:rsidR="00BD6B70" w:rsidRPr="005B0E21">
        <w:rPr>
          <w:rFonts w:ascii="Calibri" w:hAnsi="Calibri"/>
          <w:sz w:val="22"/>
          <w:szCs w:val="22"/>
          <w:lang w:val="es-ES_tradnl"/>
        </w:rPr>
        <w:t xml:space="preserve"> que Wildfowl and Wetlands Trust (WWT) ha solicitado la condición de Orga</w:t>
      </w:r>
      <w:r w:rsidRPr="005B0E21">
        <w:rPr>
          <w:rFonts w:ascii="Calibri" w:hAnsi="Calibri"/>
          <w:sz w:val="22"/>
          <w:szCs w:val="22"/>
          <w:lang w:val="es-ES_tradnl"/>
        </w:rPr>
        <w:t>nización Internacional Asociada</w:t>
      </w:r>
      <w:r w:rsidR="00BD6B70" w:rsidRPr="005B0E21">
        <w:rPr>
          <w:rFonts w:ascii="Calibri" w:hAnsi="Calibri"/>
          <w:sz w:val="22"/>
          <w:szCs w:val="22"/>
          <w:lang w:val="es-ES_tradnl"/>
        </w:rPr>
        <w:t xml:space="preserve"> y que el Comité Permanente solicitó a la Secretaría en la Decisión SC47-21 que elaborara una propuesta de Resolución sobre la solicitud de WWT para presentarla a las Partes Contratantes en la COP12;</w:t>
      </w:r>
    </w:p>
    <w:p w:rsidR="00BD6B70" w:rsidRPr="005B0E21" w:rsidRDefault="00BD6B70" w:rsidP="00B8612F">
      <w:pPr>
        <w:pStyle w:val="BodyText"/>
        <w:tabs>
          <w:tab w:val="left" w:pos="1028"/>
        </w:tabs>
        <w:spacing w:after="0"/>
        <w:ind w:left="360"/>
        <w:rPr>
          <w:rFonts w:ascii="Calibri" w:hAnsi="Calibri"/>
          <w:sz w:val="22"/>
          <w:szCs w:val="22"/>
          <w:lang w:val="es-ES_tradnl"/>
        </w:rPr>
      </w:pPr>
    </w:p>
    <w:p w:rsidR="00BD6B70" w:rsidRPr="005B0E21" w:rsidRDefault="00BD6B70" w:rsidP="00B8612F">
      <w:pPr>
        <w:pStyle w:val="BodyText"/>
        <w:tabs>
          <w:tab w:val="left" w:pos="1028"/>
        </w:tabs>
        <w:spacing w:after="0"/>
        <w:jc w:val="center"/>
        <w:rPr>
          <w:rFonts w:ascii="Calibri" w:hAnsi="Calibri"/>
          <w:sz w:val="22"/>
          <w:szCs w:val="22"/>
          <w:lang w:val="es-ES_tradnl"/>
        </w:rPr>
      </w:pPr>
      <w:r w:rsidRPr="005B0E21">
        <w:rPr>
          <w:rFonts w:ascii="Calibri" w:hAnsi="Calibri"/>
          <w:sz w:val="22"/>
          <w:szCs w:val="22"/>
          <w:lang w:val="es-ES_tradnl"/>
        </w:rPr>
        <w:t>LA CONFERENCIA DE LAS PARTES CONTRATANTES</w:t>
      </w:r>
    </w:p>
    <w:p w:rsidR="00141DA5" w:rsidRPr="005B0E21" w:rsidRDefault="00141DA5" w:rsidP="00B8612F">
      <w:pPr>
        <w:pStyle w:val="ListParagraph"/>
        <w:ind w:left="426" w:hanging="426"/>
        <w:jc w:val="left"/>
        <w:rPr>
          <w:rFonts w:ascii="Calibri" w:hAnsi="Calibri"/>
          <w:lang w:val="es-ES_tradnl"/>
        </w:rPr>
      </w:pPr>
    </w:p>
    <w:p w:rsidR="007C6FB9" w:rsidRPr="005B0E21" w:rsidRDefault="007C6FB9"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APRUEBA el </w:t>
      </w:r>
      <w:r w:rsidR="009D2E1C" w:rsidRPr="005B0E21">
        <w:rPr>
          <w:rFonts w:ascii="Calibri" w:hAnsi="Calibri"/>
          <w:sz w:val="22"/>
          <w:szCs w:val="22"/>
          <w:lang w:val="es-ES_tradnl"/>
        </w:rPr>
        <w:t>‘</w:t>
      </w:r>
      <w:r w:rsidRPr="005B0E21">
        <w:rPr>
          <w:rFonts w:ascii="Calibri" w:hAnsi="Calibri"/>
          <w:sz w:val="22"/>
          <w:szCs w:val="22"/>
          <w:lang w:val="es-ES_tradnl"/>
        </w:rPr>
        <w:t>Marco para la movilización de recursos y las asociaciones de colaboración</w:t>
      </w:r>
      <w:r w:rsidR="009D2E1C" w:rsidRPr="005B0E21">
        <w:rPr>
          <w:rFonts w:ascii="Calibri" w:hAnsi="Calibri"/>
          <w:sz w:val="22"/>
          <w:szCs w:val="22"/>
          <w:lang w:val="es-ES_tradnl"/>
        </w:rPr>
        <w:t>’</w:t>
      </w:r>
      <w:r w:rsidRPr="005B0E21">
        <w:rPr>
          <w:rFonts w:ascii="Calibri" w:hAnsi="Calibri"/>
          <w:sz w:val="22"/>
          <w:szCs w:val="22"/>
          <w:lang w:val="es-ES_tradnl"/>
        </w:rPr>
        <w:t xml:space="preserve"> que se adjunta como anexo a la presente Resolución para el período 2016-2021;</w:t>
      </w:r>
    </w:p>
    <w:p w:rsidR="007C6FB9" w:rsidRPr="005B0E21" w:rsidRDefault="007C6FB9" w:rsidP="00B8612F">
      <w:pPr>
        <w:pStyle w:val="BodyText"/>
        <w:spacing w:after="0"/>
        <w:ind w:left="360"/>
        <w:rPr>
          <w:rFonts w:ascii="Calibri" w:hAnsi="Calibri"/>
          <w:sz w:val="22"/>
          <w:szCs w:val="22"/>
          <w:lang w:val="es-ES_tradnl"/>
        </w:rPr>
      </w:pPr>
    </w:p>
    <w:p w:rsidR="007C6FB9" w:rsidRPr="005B0E21" w:rsidRDefault="007C6FB9"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ACOGE CON BENEPLÁCITO el desarrollo de una plataforma para promover la movilización de recursos financieros;</w:t>
      </w:r>
    </w:p>
    <w:p w:rsidR="007C6FB9" w:rsidRPr="005B0E21" w:rsidRDefault="007C6FB9" w:rsidP="00B8612F">
      <w:pPr>
        <w:pStyle w:val="BodyText"/>
        <w:spacing w:after="0"/>
        <w:rPr>
          <w:rFonts w:ascii="Calibri" w:hAnsi="Calibri"/>
          <w:sz w:val="22"/>
          <w:szCs w:val="22"/>
          <w:lang w:val="es-ES_tradnl"/>
        </w:rPr>
      </w:pPr>
    </w:p>
    <w:p w:rsidR="003A2EC5" w:rsidRPr="005B0E21" w:rsidRDefault="007C6FB9"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CONFIRMA un amplio interés de las Partes por comprometerse, apoyar y participar en las seis Prioridades Mundiales propuestas en el Anexo A de esta Resolución, en apoyo de la </w:t>
      </w:r>
      <w:r w:rsidR="002C457A" w:rsidRPr="005B0E21">
        <w:rPr>
          <w:rFonts w:ascii="Calibri" w:hAnsi="Calibri"/>
          <w:sz w:val="22"/>
          <w:szCs w:val="22"/>
          <w:lang w:val="es-ES_tradnl"/>
        </w:rPr>
        <w:t>aplicación</w:t>
      </w:r>
      <w:r w:rsidRPr="005B0E21">
        <w:rPr>
          <w:rFonts w:ascii="Calibri" w:hAnsi="Calibri"/>
          <w:sz w:val="22"/>
          <w:szCs w:val="22"/>
          <w:lang w:val="es-ES_tradnl"/>
        </w:rPr>
        <w:t xml:space="preserve"> de la Convención y su Plan Estratégico, lo que incluye la posibilidad de planificación </w:t>
      </w:r>
      <w:r w:rsidR="0022793B" w:rsidRPr="005B0E21">
        <w:rPr>
          <w:rFonts w:ascii="Calibri" w:hAnsi="Calibri"/>
          <w:sz w:val="22"/>
          <w:szCs w:val="22"/>
          <w:lang w:val="es-ES_tradnl"/>
        </w:rPr>
        <w:t>con el fin de</w:t>
      </w:r>
      <w:r w:rsidRPr="005B0E21">
        <w:rPr>
          <w:rFonts w:ascii="Calibri" w:hAnsi="Calibri"/>
          <w:sz w:val="22"/>
          <w:szCs w:val="22"/>
          <w:lang w:val="es-ES_tradnl"/>
        </w:rPr>
        <w:t xml:space="preserve"> </w:t>
      </w:r>
      <w:r w:rsidR="007C6CCD" w:rsidRPr="005B0E21">
        <w:rPr>
          <w:rFonts w:ascii="Calibri" w:hAnsi="Calibri"/>
          <w:sz w:val="22"/>
          <w:szCs w:val="22"/>
          <w:lang w:val="es-ES_tradnl"/>
        </w:rPr>
        <w:t>prestar</w:t>
      </w:r>
      <w:r w:rsidRPr="005B0E21">
        <w:rPr>
          <w:rFonts w:ascii="Calibri" w:hAnsi="Calibri"/>
          <w:sz w:val="22"/>
          <w:szCs w:val="22"/>
          <w:lang w:val="es-ES_tradnl"/>
        </w:rPr>
        <w:t xml:space="preserve"> </w:t>
      </w:r>
      <w:r w:rsidR="0022793B" w:rsidRPr="005B0E21">
        <w:rPr>
          <w:rFonts w:ascii="Calibri" w:hAnsi="Calibri"/>
          <w:sz w:val="22"/>
          <w:szCs w:val="22"/>
          <w:lang w:val="es-ES_tradnl"/>
        </w:rPr>
        <w:t>asistencia</w:t>
      </w:r>
      <w:r w:rsidRPr="005B0E21">
        <w:rPr>
          <w:rFonts w:ascii="Calibri" w:hAnsi="Calibri"/>
          <w:sz w:val="22"/>
          <w:szCs w:val="22"/>
          <w:lang w:val="es-ES_tradnl"/>
        </w:rPr>
        <w:t xml:space="preserve"> financier</w:t>
      </w:r>
      <w:r w:rsidR="0022793B" w:rsidRPr="005B0E21">
        <w:rPr>
          <w:rFonts w:ascii="Calibri" w:hAnsi="Calibri"/>
          <w:sz w:val="22"/>
          <w:szCs w:val="22"/>
          <w:lang w:val="es-ES_tradnl"/>
        </w:rPr>
        <w:t>a</w:t>
      </w:r>
      <w:r w:rsidRPr="005B0E21">
        <w:rPr>
          <w:rFonts w:ascii="Calibri" w:hAnsi="Calibri"/>
          <w:sz w:val="22"/>
          <w:szCs w:val="22"/>
          <w:lang w:val="es-ES_tradnl"/>
        </w:rPr>
        <w:t xml:space="preserve"> voluntari</w:t>
      </w:r>
      <w:r w:rsidR="0022793B" w:rsidRPr="005B0E21">
        <w:rPr>
          <w:rFonts w:ascii="Calibri" w:hAnsi="Calibri"/>
          <w:sz w:val="22"/>
          <w:szCs w:val="22"/>
          <w:lang w:val="es-ES_tradnl"/>
        </w:rPr>
        <w:t>a</w:t>
      </w:r>
      <w:r w:rsidRPr="005B0E21">
        <w:rPr>
          <w:rFonts w:ascii="Calibri" w:hAnsi="Calibri"/>
          <w:sz w:val="22"/>
          <w:szCs w:val="22"/>
          <w:lang w:val="es-ES_tradnl"/>
        </w:rPr>
        <w:t xml:space="preserve"> </w:t>
      </w:r>
      <w:r w:rsidR="0022793B" w:rsidRPr="005B0E21">
        <w:rPr>
          <w:rFonts w:ascii="Calibri" w:hAnsi="Calibri"/>
          <w:sz w:val="22"/>
          <w:szCs w:val="22"/>
          <w:lang w:val="es-ES_tradnl"/>
        </w:rPr>
        <w:t>para</w:t>
      </w:r>
      <w:r w:rsidRPr="005B0E21">
        <w:rPr>
          <w:rFonts w:ascii="Calibri" w:hAnsi="Calibri"/>
          <w:sz w:val="22"/>
          <w:szCs w:val="22"/>
          <w:lang w:val="es-ES_tradnl"/>
        </w:rPr>
        <w:t xml:space="preserve"> productos y servicios relacionados con las Prioridades Mundiales;</w:t>
      </w:r>
    </w:p>
    <w:p w:rsidR="007C6FB9" w:rsidRPr="005B0E21" w:rsidRDefault="007C6FB9" w:rsidP="00B8612F">
      <w:pPr>
        <w:pStyle w:val="BodyText"/>
        <w:spacing w:after="0"/>
        <w:rPr>
          <w:rFonts w:ascii="Calibri" w:hAnsi="Calibri"/>
          <w:sz w:val="22"/>
          <w:szCs w:val="22"/>
          <w:lang w:val="es-ES_tradnl"/>
        </w:rPr>
      </w:pPr>
    </w:p>
    <w:p w:rsidR="007C6FB9" w:rsidRPr="005B0E21" w:rsidRDefault="007C6FB9"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SE COMPROMETE a investigar la posibilidad de </w:t>
      </w:r>
      <w:r w:rsidR="007C6CCD" w:rsidRPr="005B0E21">
        <w:rPr>
          <w:rFonts w:ascii="Calibri" w:hAnsi="Calibri"/>
          <w:sz w:val="22"/>
          <w:szCs w:val="22"/>
          <w:lang w:val="es-ES_tradnl"/>
        </w:rPr>
        <w:t>establecer</w:t>
      </w:r>
      <w:r w:rsidRPr="005B0E21">
        <w:rPr>
          <w:rFonts w:ascii="Calibri" w:hAnsi="Calibri"/>
          <w:sz w:val="22"/>
          <w:szCs w:val="22"/>
          <w:lang w:val="es-ES_tradnl"/>
        </w:rPr>
        <w:t xml:space="preserve"> un compromiso en el contexto de una Alianza Mundial para la Restauración de </w:t>
      </w:r>
      <w:r w:rsidR="009D2E1C" w:rsidRPr="005B0E21">
        <w:rPr>
          <w:rFonts w:ascii="Calibri" w:hAnsi="Calibri"/>
          <w:sz w:val="22"/>
          <w:szCs w:val="22"/>
          <w:lang w:val="es-ES_tradnl"/>
        </w:rPr>
        <w:t xml:space="preserve">los </w:t>
      </w:r>
      <w:r w:rsidRPr="005B0E21">
        <w:rPr>
          <w:rFonts w:ascii="Calibri" w:hAnsi="Calibri"/>
          <w:sz w:val="22"/>
          <w:szCs w:val="22"/>
          <w:lang w:val="es-ES_tradnl"/>
        </w:rPr>
        <w:t>Humedales;</w:t>
      </w:r>
    </w:p>
    <w:p w:rsidR="007C6FB9" w:rsidRPr="005B0E21" w:rsidRDefault="007C6FB9" w:rsidP="00B8612F">
      <w:pPr>
        <w:pStyle w:val="BodyText"/>
        <w:spacing w:after="0"/>
        <w:ind w:left="360"/>
        <w:rPr>
          <w:rFonts w:ascii="Calibri" w:hAnsi="Calibri"/>
          <w:sz w:val="22"/>
          <w:szCs w:val="22"/>
          <w:lang w:val="es-ES_tradnl"/>
        </w:rPr>
      </w:pPr>
    </w:p>
    <w:p w:rsidR="005A6D6C" w:rsidRPr="005B0E21" w:rsidRDefault="00636692"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ALIENTA</w:t>
      </w:r>
      <w:r w:rsidR="007C6FB9" w:rsidRPr="005B0E21">
        <w:rPr>
          <w:rFonts w:ascii="Calibri" w:hAnsi="Calibri"/>
          <w:sz w:val="22"/>
          <w:szCs w:val="22"/>
          <w:lang w:val="es-ES_tradnl"/>
        </w:rPr>
        <w:t xml:space="preserve"> a</w:t>
      </w:r>
      <w:r w:rsidRPr="005B0E21">
        <w:rPr>
          <w:rFonts w:ascii="Calibri" w:hAnsi="Calibri"/>
          <w:sz w:val="22"/>
          <w:szCs w:val="22"/>
          <w:lang w:val="es-ES_tradnl"/>
        </w:rPr>
        <w:t xml:space="preserve"> las Partes de</w:t>
      </w:r>
      <w:r w:rsidR="007C6FB9" w:rsidRPr="005B0E21">
        <w:rPr>
          <w:rFonts w:ascii="Calibri" w:hAnsi="Calibri"/>
          <w:sz w:val="22"/>
          <w:szCs w:val="22"/>
          <w:lang w:val="es-ES_tradnl"/>
        </w:rPr>
        <w:t xml:space="preserve"> los países </w:t>
      </w:r>
      <w:r w:rsidRPr="005B0E21">
        <w:rPr>
          <w:rFonts w:ascii="Calibri" w:hAnsi="Calibri"/>
          <w:sz w:val="22"/>
          <w:szCs w:val="22"/>
          <w:lang w:val="es-ES_tradnl"/>
        </w:rPr>
        <w:t xml:space="preserve">desarrollados y </w:t>
      </w:r>
      <w:r w:rsidR="007C6FB9" w:rsidRPr="005B0E21">
        <w:rPr>
          <w:rFonts w:ascii="Calibri" w:hAnsi="Calibri"/>
          <w:sz w:val="22"/>
          <w:szCs w:val="22"/>
          <w:lang w:val="es-ES_tradnl"/>
        </w:rPr>
        <w:t xml:space="preserve">a otros gobiernos, agentes donantes </w:t>
      </w:r>
      <w:r w:rsidRPr="005B0E21">
        <w:rPr>
          <w:rFonts w:ascii="Calibri" w:hAnsi="Calibri"/>
          <w:sz w:val="22"/>
          <w:szCs w:val="22"/>
          <w:lang w:val="es-ES_tradnl"/>
        </w:rPr>
        <w:t>e</w:t>
      </w:r>
      <w:r w:rsidR="007C6FB9" w:rsidRPr="005B0E21">
        <w:rPr>
          <w:rFonts w:ascii="Calibri" w:hAnsi="Calibri"/>
          <w:sz w:val="22"/>
          <w:szCs w:val="22"/>
          <w:lang w:val="es-ES_tradnl"/>
        </w:rPr>
        <w:t xml:space="preserve"> instituciones financieras </w:t>
      </w:r>
      <w:r w:rsidR="007C6CCD" w:rsidRPr="005B0E21">
        <w:rPr>
          <w:rFonts w:ascii="Calibri" w:hAnsi="Calibri"/>
          <w:sz w:val="22"/>
          <w:szCs w:val="22"/>
          <w:lang w:val="es-ES_tradnl"/>
        </w:rPr>
        <w:t xml:space="preserve">a </w:t>
      </w:r>
      <w:r w:rsidR="007C6FB9" w:rsidRPr="005B0E21">
        <w:rPr>
          <w:rFonts w:ascii="Calibri" w:hAnsi="Calibri"/>
          <w:sz w:val="22"/>
          <w:szCs w:val="22"/>
          <w:lang w:val="es-ES_tradnl"/>
        </w:rPr>
        <w:t xml:space="preserve">que </w:t>
      </w:r>
      <w:r w:rsidR="002C457A" w:rsidRPr="005B0E21">
        <w:rPr>
          <w:rFonts w:ascii="Calibri" w:hAnsi="Calibri"/>
          <w:sz w:val="22"/>
          <w:szCs w:val="22"/>
          <w:lang w:val="es-ES_tradnl"/>
        </w:rPr>
        <w:t xml:space="preserve">aporten financiación encaminada a conseguir </w:t>
      </w:r>
      <w:r w:rsidRPr="005B0E21">
        <w:rPr>
          <w:rFonts w:ascii="Calibri" w:hAnsi="Calibri"/>
          <w:sz w:val="22"/>
          <w:szCs w:val="22"/>
          <w:lang w:val="es-ES_tradnl"/>
        </w:rPr>
        <w:t xml:space="preserve">el objetivo de </w:t>
      </w:r>
      <w:r w:rsidR="007C6FB9" w:rsidRPr="005B0E21">
        <w:rPr>
          <w:rFonts w:ascii="Calibri" w:hAnsi="Calibri"/>
          <w:sz w:val="22"/>
          <w:szCs w:val="22"/>
          <w:lang w:val="es-ES_tradnl"/>
        </w:rPr>
        <w:t>mil millones</w:t>
      </w:r>
      <w:r w:rsidR="00336AAC" w:rsidRPr="005B0E21">
        <w:rPr>
          <w:rFonts w:ascii="Calibri" w:hAnsi="Calibri"/>
          <w:sz w:val="22"/>
          <w:szCs w:val="22"/>
          <w:lang w:val="es-ES_tradnl"/>
        </w:rPr>
        <w:t xml:space="preserve"> de dólares </w:t>
      </w:r>
      <w:r w:rsidR="00603D57" w:rsidRPr="005B0E21">
        <w:rPr>
          <w:rFonts w:ascii="Calibri" w:hAnsi="Calibri"/>
          <w:sz w:val="22"/>
          <w:szCs w:val="22"/>
          <w:lang w:val="es-ES_tradnl"/>
        </w:rPr>
        <w:t>de los EE</w:t>
      </w:r>
      <w:r w:rsidR="00336AAC" w:rsidRPr="005B0E21">
        <w:rPr>
          <w:rFonts w:ascii="Calibri" w:hAnsi="Calibri"/>
          <w:sz w:val="22"/>
          <w:szCs w:val="22"/>
          <w:lang w:val="es-ES_tradnl"/>
        </w:rPr>
        <w:t>.UU.</w:t>
      </w:r>
      <w:r w:rsidR="007C6FB9" w:rsidRPr="005B0E21">
        <w:rPr>
          <w:rFonts w:ascii="Calibri" w:hAnsi="Calibri"/>
          <w:sz w:val="22"/>
          <w:szCs w:val="22"/>
          <w:lang w:val="es-ES_tradnl"/>
        </w:rPr>
        <w:t xml:space="preserve"> para apoyar la restauración </w:t>
      </w:r>
      <w:r w:rsidR="00080BA5" w:rsidRPr="005B0E21">
        <w:rPr>
          <w:rFonts w:ascii="Calibri" w:hAnsi="Calibri"/>
          <w:sz w:val="22"/>
          <w:szCs w:val="22"/>
          <w:lang w:val="es-ES_tradnl"/>
        </w:rPr>
        <w:t xml:space="preserve">y </w:t>
      </w:r>
      <w:r w:rsidR="002C457A" w:rsidRPr="005B0E21">
        <w:rPr>
          <w:rFonts w:ascii="Calibri" w:hAnsi="Calibri"/>
          <w:sz w:val="22"/>
          <w:szCs w:val="22"/>
          <w:lang w:val="es-ES_tradnl"/>
        </w:rPr>
        <w:t xml:space="preserve">el </w:t>
      </w:r>
      <w:r w:rsidR="00080BA5" w:rsidRPr="005B0E21">
        <w:rPr>
          <w:rFonts w:ascii="Calibri" w:hAnsi="Calibri"/>
          <w:sz w:val="22"/>
          <w:szCs w:val="22"/>
          <w:lang w:val="es-ES_tradnl"/>
        </w:rPr>
        <w:t xml:space="preserve">uso racional </w:t>
      </w:r>
      <w:r w:rsidR="007C6FB9" w:rsidRPr="005B0E21">
        <w:rPr>
          <w:rFonts w:ascii="Calibri" w:hAnsi="Calibri"/>
          <w:sz w:val="22"/>
          <w:szCs w:val="22"/>
          <w:lang w:val="es-ES_tradnl"/>
        </w:rPr>
        <w:t xml:space="preserve">de </w:t>
      </w:r>
      <w:r w:rsidR="00080BA5" w:rsidRPr="005B0E21">
        <w:rPr>
          <w:rFonts w:ascii="Calibri" w:hAnsi="Calibri"/>
          <w:sz w:val="22"/>
          <w:szCs w:val="22"/>
          <w:lang w:val="es-ES_tradnl"/>
        </w:rPr>
        <w:t xml:space="preserve">los </w:t>
      </w:r>
      <w:r w:rsidR="007C6FB9" w:rsidRPr="005B0E21">
        <w:rPr>
          <w:rFonts w:ascii="Calibri" w:hAnsi="Calibri"/>
          <w:sz w:val="22"/>
          <w:szCs w:val="22"/>
          <w:lang w:val="es-ES_tradnl"/>
        </w:rPr>
        <w:t xml:space="preserve">humedales de </w:t>
      </w:r>
      <w:r w:rsidR="007C6CCD" w:rsidRPr="005B0E21">
        <w:rPr>
          <w:rFonts w:ascii="Calibri" w:hAnsi="Calibri"/>
          <w:sz w:val="22"/>
          <w:szCs w:val="22"/>
          <w:lang w:val="es-ES_tradnl"/>
        </w:rPr>
        <w:t>conformidad con el</w:t>
      </w:r>
      <w:r w:rsidRPr="005B0E21">
        <w:rPr>
          <w:rFonts w:ascii="Calibri" w:hAnsi="Calibri"/>
          <w:sz w:val="22"/>
          <w:szCs w:val="22"/>
          <w:lang w:val="es-ES_tradnl"/>
        </w:rPr>
        <w:t xml:space="preserve"> objetivo</w:t>
      </w:r>
      <w:r w:rsidR="007C6FB9" w:rsidRPr="005B0E21">
        <w:rPr>
          <w:rFonts w:ascii="Calibri" w:hAnsi="Calibri"/>
          <w:sz w:val="22"/>
          <w:szCs w:val="22"/>
          <w:lang w:val="es-ES_tradnl"/>
        </w:rPr>
        <w:t xml:space="preserve"> 7 del </w:t>
      </w:r>
      <w:r w:rsidR="00DB2450" w:rsidRPr="005B0E21">
        <w:rPr>
          <w:rFonts w:asciiTheme="minorHAnsi" w:hAnsiTheme="minorHAnsi"/>
          <w:sz w:val="22"/>
          <w:szCs w:val="22"/>
          <w:lang w:val="es-ES_tradnl"/>
        </w:rPr>
        <w:t xml:space="preserve">Cuarto Plan Estratégico </w:t>
      </w:r>
      <w:r w:rsidR="007C6FB9" w:rsidRPr="005B0E21">
        <w:rPr>
          <w:rFonts w:ascii="Calibri" w:hAnsi="Calibri"/>
          <w:sz w:val="22"/>
          <w:szCs w:val="22"/>
          <w:lang w:val="es-ES_tradnl"/>
        </w:rPr>
        <w:t xml:space="preserve">para </w:t>
      </w:r>
      <w:r w:rsidRPr="005B0E21">
        <w:rPr>
          <w:rFonts w:ascii="Calibri" w:hAnsi="Calibri"/>
          <w:sz w:val="22"/>
          <w:szCs w:val="22"/>
          <w:lang w:val="es-ES_tradnl"/>
        </w:rPr>
        <w:t>la</w:t>
      </w:r>
      <w:r w:rsidR="007C6FB9" w:rsidRPr="005B0E21">
        <w:rPr>
          <w:rFonts w:ascii="Calibri" w:hAnsi="Calibri"/>
          <w:sz w:val="22"/>
          <w:szCs w:val="22"/>
          <w:lang w:val="es-ES_tradnl"/>
        </w:rPr>
        <w:t xml:space="preserve"> Convención de Ramsar;</w:t>
      </w:r>
    </w:p>
    <w:p w:rsidR="005A6D6C" w:rsidRPr="005B0E21" w:rsidRDefault="005A6D6C" w:rsidP="00B8612F">
      <w:pPr>
        <w:pStyle w:val="BodyText"/>
        <w:spacing w:after="0"/>
        <w:rPr>
          <w:rFonts w:ascii="Calibri" w:hAnsi="Calibri"/>
          <w:sz w:val="22"/>
          <w:szCs w:val="22"/>
          <w:lang w:val="es-ES_tradnl"/>
        </w:rPr>
      </w:pPr>
    </w:p>
    <w:p w:rsidR="00661675" w:rsidRPr="005B0E21" w:rsidRDefault="005A6D6C"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INSTA a las Partes a asigna</w:t>
      </w:r>
      <w:r w:rsidR="00D759A3" w:rsidRPr="005B0E21">
        <w:rPr>
          <w:rFonts w:ascii="Calibri" w:hAnsi="Calibri"/>
          <w:sz w:val="22"/>
          <w:szCs w:val="22"/>
          <w:lang w:val="es-ES_tradnl"/>
        </w:rPr>
        <w:t xml:space="preserve">r recursos financieros </w:t>
      </w:r>
      <w:r w:rsidR="002C457A" w:rsidRPr="005B0E21">
        <w:rPr>
          <w:rFonts w:ascii="Calibri" w:hAnsi="Calibri"/>
          <w:sz w:val="22"/>
          <w:szCs w:val="22"/>
          <w:lang w:val="es-ES_tradnl"/>
        </w:rPr>
        <w:t xml:space="preserve">de sus </w:t>
      </w:r>
      <w:r w:rsidR="00D759A3" w:rsidRPr="005B0E21">
        <w:rPr>
          <w:rFonts w:ascii="Calibri" w:hAnsi="Calibri"/>
          <w:sz w:val="22"/>
          <w:szCs w:val="22"/>
          <w:lang w:val="es-ES_tradnl"/>
        </w:rPr>
        <w:t>presupuestos nacionales</w:t>
      </w:r>
      <w:r w:rsidRPr="005B0E21">
        <w:rPr>
          <w:rFonts w:ascii="Calibri" w:hAnsi="Calibri"/>
          <w:sz w:val="22"/>
          <w:szCs w:val="22"/>
          <w:lang w:val="es-ES_tradnl"/>
        </w:rPr>
        <w:t xml:space="preserve"> para la </w:t>
      </w:r>
      <w:r w:rsidR="002C457A" w:rsidRPr="005B0E21">
        <w:rPr>
          <w:rFonts w:ascii="Calibri" w:hAnsi="Calibri"/>
          <w:sz w:val="22"/>
          <w:szCs w:val="22"/>
          <w:lang w:val="es-ES_tradnl"/>
        </w:rPr>
        <w:t>aplicación</w:t>
      </w:r>
      <w:r w:rsidRPr="005B0E21">
        <w:rPr>
          <w:rFonts w:ascii="Calibri" w:hAnsi="Calibri"/>
          <w:sz w:val="22"/>
          <w:szCs w:val="22"/>
          <w:lang w:val="es-ES_tradnl"/>
        </w:rPr>
        <w:t xml:space="preserve"> del </w:t>
      </w:r>
      <w:r w:rsidR="00DB2450" w:rsidRPr="005B0E21">
        <w:rPr>
          <w:rFonts w:asciiTheme="minorHAnsi" w:hAnsiTheme="minorHAnsi"/>
          <w:sz w:val="22"/>
          <w:szCs w:val="22"/>
          <w:lang w:val="es-ES_tradnl"/>
        </w:rPr>
        <w:t xml:space="preserve">Cuarto Plan Estratégico </w:t>
      </w:r>
      <w:r w:rsidRPr="005B0E21">
        <w:rPr>
          <w:rFonts w:ascii="Calibri" w:hAnsi="Calibri"/>
          <w:sz w:val="22"/>
          <w:szCs w:val="22"/>
          <w:lang w:val="es-ES_tradnl"/>
        </w:rPr>
        <w:t>para los humedales y proporcionar un informe sobre la suma asignada para el trienio en el informe de la COP13 y en informes</w:t>
      </w:r>
      <w:r w:rsidR="00D759A3" w:rsidRPr="005B0E21">
        <w:rPr>
          <w:rFonts w:ascii="Calibri" w:hAnsi="Calibri"/>
          <w:sz w:val="22"/>
          <w:szCs w:val="22"/>
          <w:lang w:val="es-ES_tradnl"/>
        </w:rPr>
        <w:t xml:space="preserve"> posteriores</w:t>
      </w:r>
      <w:r w:rsidRPr="005B0E21">
        <w:rPr>
          <w:rFonts w:ascii="Calibri" w:hAnsi="Calibri"/>
          <w:sz w:val="22"/>
          <w:szCs w:val="22"/>
          <w:lang w:val="es-ES_tradnl"/>
        </w:rPr>
        <w:t>;</w:t>
      </w:r>
    </w:p>
    <w:p w:rsidR="00D759A3" w:rsidRPr="005B0E21" w:rsidRDefault="00D759A3" w:rsidP="00B8612F">
      <w:pPr>
        <w:pStyle w:val="BodyText"/>
        <w:spacing w:after="0"/>
        <w:rPr>
          <w:rFonts w:ascii="Calibri" w:hAnsi="Calibri"/>
          <w:sz w:val="22"/>
          <w:szCs w:val="22"/>
          <w:lang w:val="es-ES_tradnl"/>
        </w:rPr>
      </w:pPr>
    </w:p>
    <w:p w:rsidR="00D759A3" w:rsidRPr="005B0E21" w:rsidRDefault="00D759A3"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PIDE al Secretario General que </w:t>
      </w:r>
      <w:r w:rsidR="007C6CCD" w:rsidRPr="005B0E21">
        <w:rPr>
          <w:rFonts w:ascii="Calibri" w:hAnsi="Calibri"/>
          <w:sz w:val="22"/>
          <w:szCs w:val="22"/>
          <w:lang w:val="es-ES_tradnl"/>
        </w:rPr>
        <w:t>se cerciore</w:t>
      </w:r>
      <w:r w:rsidRPr="005B0E21">
        <w:rPr>
          <w:rFonts w:ascii="Calibri" w:hAnsi="Calibri"/>
          <w:sz w:val="22"/>
          <w:szCs w:val="22"/>
          <w:lang w:val="es-ES_tradnl"/>
        </w:rPr>
        <w:t xml:space="preserve"> </w:t>
      </w:r>
      <w:r w:rsidR="0061581A" w:rsidRPr="005B0E21">
        <w:rPr>
          <w:rFonts w:ascii="Calibri" w:hAnsi="Calibri"/>
          <w:sz w:val="22"/>
          <w:szCs w:val="22"/>
          <w:lang w:val="es-ES_tradnl"/>
        </w:rPr>
        <w:t xml:space="preserve">de </w:t>
      </w:r>
      <w:r w:rsidR="007C6CCD" w:rsidRPr="005B0E21">
        <w:rPr>
          <w:rFonts w:ascii="Calibri" w:hAnsi="Calibri"/>
          <w:sz w:val="22"/>
          <w:szCs w:val="22"/>
          <w:lang w:val="es-ES_tradnl"/>
        </w:rPr>
        <w:t>que los informes incluyan</w:t>
      </w:r>
      <w:r w:rsidRPr="005B0E21">
        <w:rPr>
          <w:rFonts w:ascii="Calibri" w:hAnsi="Calibri"/>
          <w:sz w:val="22"/>
          <w:szCs w:val="22"/>
          <w:lang w:val="es-ES_tradnl"/>
        </w:rPr>
        <w:t xml:space="preserve"> secciones sobre las contribuciones voluntarias, las asignaciones de los presupuestos nacionales y la situación de los pagos de contribuciones anuales en los cuestionarios de los informes de los países;</w:t>
      </w:r>
    </w:p>
    <w:p w:rsidR="00D759A3" w:rsidRPr="005B0E21" w:rsidRDefault="00D759A3" w:rsidP="00B8612F">
      <w:pPr>
        <w:pStyle w:val="BodyText"/>
        <w:spacing w:after="0"/>
        <w:ind w:left="360"/>
        <w:rPr>
          <w:rFonts w:ascii="Calibri" w:hAnsi="Calibri"/>
          <w:sz w:val="22"/>
          <w:szCs w:val="22"/>
          <w:lang w:val="es-ES_tradnl"/>
        </w:rPr>
      </w:pPr>
    </w:p>
    <w:p w:rsidR="00D759A3" w:rsidRPr="005B0E21" w:rsidRDefault="00D759A3"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PIDE a la Secretaría que </w:t>
      </w:r>
      <w:r w:rsidR="007C6CCD" w:rsidRPr="005B0E21">
        <w:rPr>
          <w:rFonts w:ascii="Calibri" w:hAnsi="Calibri"/>
          <w:sz w:val="22"/>
          <w:szCs w:val="22"/>
          <w:lang w:val="es-ES_tradnl"/>
        </w:rPr>
        <w:t xml:space="preserve">en cada trienio </w:t>
      </w:r>
      <w:r w:rsidRPr="005B0E21">
        <w:rPr>
          <w:rFonts w:ascii="Calibri" w:hAnsi="Calibri"/>
          <w:sz w:val="22"/>
          <w:szCs w:val="22"/>
          <w:lang w:val="es-ES_tradnl"/>
        </w:rPr>
        <w:t xml:space="preserve">compile una base de datos de los contribuyentes voluntarios a la </w:t>
      </w:r>
      <w:r w:rsidR="0013138E" w:rsidRPr="005B0E21">
        <w:rPr>
          <w:rFonts w:ascii="Calibri" w:hAnsi="Calibri"/>
          <w:sz w:val="22"/>
          <w:szCs w:val="22"/>
          <w:lang w:val="es-ES_tradnl"/>
        </w:rPr>
        <w:t>aplicación</w:t>
      </w:r>
      <w:r w:rsidRPr="005B0E21">
        <w:rPr>
          <w:rFonts w:ascii="Calibri" w:hAnsi="Calibri"/>
          <w:sz w:val="22"/>
          <w:szCs w:val="22"/>
          <w:lang w:val="es-ES_tradnl"/>
        </w:rPr>
        <w:t xml:space="preserve"> de la Convención </w:t>
      </w:r>
      <w:r w:rsidR="002F06B7" w:rsidRPr="005B0E21">
        <w:rPr>
          <w:rFonts w:ascii="Calibri" w:hAnsi="Calibri"/>
          <w:sz w:val="22"/>
          <w:szCs w:val="22"/>
          <w:lang w:val="es-ES_tradnl"/>
        </w:rPr>
        <w:t>para que se les r</w:t>
      </w:r>
      <w:r w:rsidR="00CB6DCF" w:rsidRPr="005B0E21">
        <w:rPr>
          <w:rFonts w:ascii="Calibri" w:hAnsi="Calibri"/>
          <w:sz w:val="22"/>
          <w:szCs w:val="22"/>
          <w:lang w:val="es-ES_tradnl"/>
        </w:rPr>
        <w:t>econozca en cada COP y para que a través de esta acción</w:t>
      </w:r>
      <w:r w:rsidR="002F06B7" w:rsidRPr="005B0E21">
        <w:rPr>
          <w:rFonts w:ascii="Calibri" w:hAnsi="Calibri"/>
          <w:sz w:val="22"/>
          <w:szCs w:val="22"/>
          <w:lang w:val="es-ES_tradnl"/>
        </w:rPr>
        <w:t xml:space="preserve"> se </w:t>
      </w:r>
      <w:r w:rsidR="00CB6DCF" w:rsidRPr="005B0E21">
        <w:rPr>
          <w:rFonts w:ascii="Calibri" w:hAnsi="Calibri"/>
          <w:sz w:val="22"/>
          <w:szCs w:val="22"/>
          <w:lang w:val="es-ES_tradnl"/>
        </w:rPr>
        <w:t xml:space="preserve">les </w:t>
      </w:r>
      <w:r w:rsidR="002F06B7" w:rsidRPr="005B0E21">
        <w:rPr>
          <w:rFonts w:ascii="Calibri" w:hAnsi="Calibri"/>
          <w:sz w:val="22"/>
          <w:szCs w:val="22"/>
          <w:lang w:val="es-ES_tradnl"/>
        </w:rPr>
        <w:t>anime</w:t>
      </w:r>
      <w:r w:rsidRPr="005B0E21">
        <w:rPr>
          <w:rFonts w:ascii="Calibri" w:hAnsi="Calibri"/>
          <w:sz w:val="22"/>
          <w:szCs w:val="22"/>
          <w:lang w:val="es-ES_tradnl"/>
        </w:rPr>
        <w:t xml:space="preserve"> a</w:t>
      </w:r>
      <w:r w:rsidR="00CB6DCF" w:rsidRPr="005B0E21">
        <w:rPr>
          <w:rFonts w:ascii="Calibri" w:hAnsi="Calibri"/>
          <w:sz w:val="22"/>
          <w:szCs w:val="22"/>
          <w:lang w:val="es-ES_tradnl"/>
        </w:rPr>
        <w:t xml:space="preserve"> seguir contribuyendo</w:t>
      </w:r>
      <w:r w:rsidRPr="005B0E21">
        <w:rPr>
          <w:rFonts w:ascii="Calibri" w:hAnsi="Calibri"/>
          <w:sz w:val="22"/>
          <w:szCs w:val="22"/>
          <w:lang w:val="es-ES_tradnl"/>
        </w:rPr>
        <w:t>;</w:t>
      </w:r>
    </w:p>
    <w:p w:rsidR="002F06B7" w:rsidRPr="005B0E21" w:rsidRDefault="002F06B7" w:rsidP="00B8612F">
      <w:pPr>
        <w:pStyle w:val="BodyText"/>
        <w:spacing w:after="0"/>
        <w:rPr>
          <w:rFonts w:ascii="Calibri" w:hAnsi="Calibri"/>
          <w:sz w:val="22"/>
          <w:szCs w:val="22"/>
          <w:lang w:val="es-ES_tradnl"/>
        </w:rPr>
      </w:pPr>
    </w:p>
    <w:p w:rsidR="00F15843" w:rsidRPr="005B0E21" w:rsidRDefault="002F06B7"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PIDE a la Secretaría que fortalezca las alianzas </w:t>
      </w:r>
      <w:r w:rsidR="00632EB4" w:rsidRPr="005B0E21">
        <w:rPr>
          <w:rFonts w:ascii="Calibri" w:hAnsi="Calibri"/>
          <w:sz w:val="22"/>
          <w:szCs w:val="22"/>
          <w:lang w:val="es-ES_tradnl"/>
        </w:rPr>
        <w:t xml:space="preserve">para la restauración de los humedales y las tierras áridas </w:t>
      </w:r>
      <w:r w:rsidRPr="005B0E21">
        <w:rPr>
          <w:rFonts w:ascii="Calibri" w:hAnsi="Calibri"/>
          <w:sz w:val="22"/>
          <w:szCs w:val="22"/>
          <w:lang w:val="es-ES_tradnl"/>
        </w:rPr>
        <w:t xml:space="preserve">con otros acuerdos multilaterales sobre el medio ambiente (AMMA), </w:t>
      </w:r>
      <w:r w:rsidR="00632EB4" w:rsidRPr="005B0E21">
        <w:rPr>
          <w:rFonts w:ascii="Calibri" w:hAnsi="Calibri"/>
          <w:sz w:val="22"/>
          <w:szCs w:val="22"/>
          <w:lang w:val="es-ES_tradnl"/>
        </w:rPr>
        <w:t>tales como</w:t>
      </w:r>
      <w:r w:rsidRPr="005B0E21">
        <w:rPr>
          <w:rFonts w:ascii="Calibri" w:hAnsi="Calibri"/>
          <w:sz w:val="22"/>
          <w:szCs w:val="22"/>
          <w:lang w:val="es-ES_tradnl"/>
        </w:rPr>
        <w:t xml:space="preserve"> la Convención de las Naciones Unidas de Lucha contra la Desertificación (</w:t>
      </w:r>
      <w:r w:rsidR="005B0E21">
        <w:rPr>
          <w:rFonts w:ascii="Calibri" w:hAnsi="Calibri"/>
          <w:sz w:val="22"/>
          <w:szCs w:val="22"/>
          <w:lang w:val="es-ES_tradnl"/>
        </w:rPr>
        <w:t>UNCCD, por sus siglas en inglés</w:t>
      </w:r>
      <w:r w:rsidRPr="005B0E21">
        <w:rPr>
          <w:rFonts w:ascii="Calibri" w:hAnsi="Calibri"/>
          <w:sz w:val="22"/>
          <w:szCs w:val="22"/>
          <w:lang w:val="es-ES_tradnl"/>
        </w:rPr>
        <w:t xml:space="preserve">), </w:t>
      </w:r>
      <w:r w:rsidR="00632EB4" w:rsidRPr="005B0E21">
        <w:rPr>
          <w:rFonts w:ascii="Calibri" w:hAnsi="Calibri"/>
          <w:sz w:val="22"/>
          <w:szCs w:val="22"/>
          <w:lang w:val="es-ES_tradnl"/>
        </w:rPr>
        <w:t xml:space="preserve">entre otros, </w:t>
      </w:r>
      <w:r w:rsidRPr="005B0E21">
        <w:rPr>
          <w:rFonts w:ascii="Calibri" w:hAnsi="Calibri"/>
          <w:sz w:val="22"/>
          <w:szCs w:val="22"/>
          <w:lang w:val="es-ES_tradnl"/>
        </w:rPr>
        <w:t xml:space="preserve">con el fin de </w:t>
      </w:r>
      <w:r w:rsidR="007C6CCD" w:rsidRPr="005B0E21">
        <w:rPr>
          <w:rFonts w:ascii="Calibri" w:hAnsi="Calibri"/>
          <w:sz w:val="22"/>
          <w:szCs w:val="22"/>
          <w:lang w:val="es-ES_tradnl"/>
        </w:rPr>
        <w:t>desarrollar</w:t>
      </w:r>
      <w:r w:rsidRPr="005B0E21">
        <w:rPr>
          <w:rFonts w:ascii="Calibri" w:hAnsi="Calibri"/>
          <w:sz w:val="22"/>
          <w:szCs w:val="22"/>
          <w:lang w:val="es-ES_tradnl"/>
        </w:rPr>
        <w:t xml:space="preserve"> sinergias, intercambiar recursos, evitar la duplicación de esfuerzos y mejorar la implementación;</w:t>
      </w:r>
    </w:p>
    <w:p w:rsidR="00F15843" w:rsidRPr="005B0E21" w:rsidRDefault="00F15843" w:rsidP="00B8612F">
      <w:pPr>
        <w:pStyle w:val="BodyText"/>
        <w:spacing w:after="0"/>
        <w:ind w:left="360"/>
        <w:rPr>
          <w:rFonts w:ascii="Calibri" w:hAnsi="Calibri"/>
          <w:sz w:val="22"/>
          <w:szCs w:val="22"/>
          <w:lang w:val="es-ES_tradnl"/>
        </w:rPr>
      </w:pPr>
    </w:p>
    <w:p w:rsidR="00F15843" w:rsidRPr="005B0E21" w:rsidRDefault="00F15843"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PIDE a las Partes, otros gobiernos, organizaciones no gubernamentales y otras instituciones financieras que estén en condiciones de hacerlo que realicen contribuciones voluntarias para apoyar la </w:t>
      </w:r>
      <w:r w:rsidR="0013138E" w:rsidRPr="005B0E21">
        <w:rPr>
          <w:rFonts w:ascii="Calibri" w:hAnsi="Calibri"/>
          <w:sz w:val="22"/>
          <w:szCs w:val="22"/>
          <w:lang w:val="es-ES_tradnl"/>
        </w:rPr>
        <w:t>aplicación</w:t>
      </w:r>
      <w:r w:rsidRPr="005B0E21">
        <w:rPr>
          <w:rFonts w:ascii="Calibri" w:hAnsi="Calibri"/>
          <w:sz w:val="22"/>
          <w:szCs w:val="22"/>
          <w:lang w:val="es-ES_tradnl"/>
        </w:rPr>
        <w:t xml:space="preserve"> del </w:t>
      </w:r>
      <w:r w:rsidR="00DB2450" w:rsidRPr="005B0E21">
        <w:rPr>
          <w:rFonts w:asciiTheme="minorHAnsi" w:hAnsiTheme="minorHAnsi"/>
          <w:sz w:val="22"/>
          <w:szCs w:val="22"/>
          <w:lang w:val="es-ES_tradnl"/>
        </w:rPr>
        <w:t xml:space="preserve">Cuarto Plan Estratégico </w:t>
      </w:r>
      <w:r w:rsidRPr="005B0E21">
        <w:rPr>
          <w:rFonts w:ascii="Calibri" w:hAnsi="Calibri"/>
          <w:sz w:val="22"/>
          <w:szCs w:val="22"/>
          <w:lang w:val="es-ES_tradnl"/>
        </w:rPr>
        <w:t>y otras actividades de la Convención;</w:t>
      </w:r>
    </w:p>
    <w:p w:rsidR="00F15843" w:rsidRPr="005B0E21" w:rsidRDefault="00F15843" w:rsidP="00B8612F">
      <w:pPr>
        <w:pStyle w:val="BodyText"/>
        <w:spacing w:after="0"/>
        <w:ind w:left="360"/>
        <w:rPr>
          <w:rFonts w:ascii="Calibri" w:hAnsi="Calibri"/>
          <w:sz w:val="22"/>
          <w:szCs w:val="22"/>
          <w:lang w:val="es-ES_tradnl"/>
        </w:rPr>
      </w:pPr>
    </w:p>
    <w:p w:rsidR="00F15843" w:rsidRPr="005B0E21" w:rsidRDefault="00F15843"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 xml:space="preserve">INSTA a las Partes a explorar oportunidades innovadoras y creativas de financiación para mejorar la </w:t>
      </w:r>
      <w:r w:rsidR="0013138E" w:rsidRPr="005B0E21">
        <w:rPr>
          <w:rFonts w:ascii="Calibri" w:hAnsi="Calibri"/>
          <w:sz w:val="22"/>
          <w:szCs w:val="22"/>
          <w:lang w:val="es-ES_tradnl"/>
        </w:rPr>
        <w:t>aplicación</w:t>
      </w:r>
      <w:r w:rsidRPr="005B0E21">
        <w:rPr>
          <w:rFonts w:ascii="Calibri" w:hAnsi="Calibri"/>
          <w:sz w:val="22"/>
          <w:szCs w:val="22"/>
          <w:lang w:val="es-ES_tradnl"/>
        </w:rPr>
        <w:t xml:space="preserve"> de la Convención</w:t>
      </w:r>
      <w:r w:rsidR="007C6CCD" w:rsidRPr="005B0E21">
        <w:rPr>
          <w:rFonts w:ascii="Calibri" w:hAnsi="Calibri"/>
          <w:sz w:val="22"/>
          <w:szCs w:val="22"/>
          <w:lang w:val="es-ES_tradnl"/>
        </w:rPr>
        <w:t xml:space="preserve"> a </w:t>
      </w:r>
      <w:r w:rsidR="0013138E" w:rsidRPr="005B0E21">
        <w:rPr>
          <w:rFonts w:ascii="Calibri" w:hAnsi="Calibri"/>
          <w:sz w:val="22"/>
          <w:szCs w:val="22"/>
          <w:lang w:val="es-ES_tradnl"/>
        </w:rPr>
        <w:t>escala</w:t>
      </w:r>
      <w:r w:rsidR="007C6CCD" w:rsidRPr="005B0E21">
        <w:rPr>
          <w:rFonts w:ascii="Calibri" w:hAnsi="Calibri"/>
          <w:sz w:val="22"/>
          <w:szCs w:val="22"/>
          <w:lang w:val="es-ES_tradnl"/>
        </w:rPr>
        <w:t xml:space="preserve"> nacional</w:t>
      </w:r>
      <w:r w:rsidRPr="005B0E21">
        <w:rPr>
          <w:rFonts w:ascii="Calibri" w:hAnsi="Calibri"/>
          <w:sz w:val="22"/>
          <w:szCs w:val="22"/>
          <w:lang w:val="es-ES_tradnl"/>
        </w:rPr>
        <w:t>;</w:t>
      </w:r>
    </w:p>
    <w:p w:rsidR="00F15843" w:rsidRPr="005B0E21" w:rsidRDefault="00F15843" w:rsidP="00B8612F">
      <w:pPr>
        <w:pStyle w:val="BodyText"/>
        <w:spacing w:after="0"/>
        <w:rPr>
          <w:rFonts w:ascii="Calibri" w:hAnsi="Calibri"/>
          <w:sz w:val="22"/>
          <w:szCs w:val="22"/>
          <w:lang w:val="es-ES_tradnl"/>
        </w:rPr>
      </w:pPr>
    </w:p>
    <w:p w:rsidR="008F3936" w:rsidRPr="005B0E21" w:rsidRDefault="00F15843" w:rsidP="00B8612F">
      <w:pPr>
        <w:pStyle w:val="BodyText"/>
        <w:numPr>
          <w:ilvl w:val="0"/>
          <w:numId w:val="43"/>
        </w:numPr>
        <w:spacing w:after="0"/>
        <w:rPr>
          <w:rFonts w:ascii="Calibri" w:hAnsi="Calibri"/>
          <w:sz w:val="22"/>
          <w:szCs w:val="22"/>
          <w:lang w:val="es-ES_tradnl"/>
        </w:rPr>
      </w:pPr>
      <w:r w:rsidRPr="005B0E21">
        <w:rPr>
          <w:rFonts w:ascii="Calibri" w:hAnsi="Calibri"/>
          <w:sz w:val="22"/>
          <w:szCs w:val="22"/>
          <w:lang w:val="es-ES_tradnl"/>
        </w:rPr>
        <w:t>Aprueba la condición de Organización Internacional Asociada para Wildfowl and Wetlands Trust (WWT).</w:t>
      </w:r>
    </w:p>
    <w:p w:rsidR="00F15843" w:rsidRPr="005B0E21" w:rsidRDefault="00661675" w:rsidP="00B8612F">
      <w:pPr>
        <w:jc w:val="left"/>
        <w:rPr>
          <w:rFonts w:ascii="Calibri" w:hAnsi="Calibri"/>
          <w:b/>
          <w:bCs/>
          <w:sz w:val="28"/>
          <w:szCs w:val="28"/>
          <w:lang w:val="es-ES_tradnl"/>
        </w:rPr>
      </w:pPr>
      <w:r w:rsidRPr="005B0E21">
        <w:rPr>
          <w:rFonts w:ascii="Calibri" w:hAnsi="Calibri"/>
          <w:b/>
          <w:sz w:val="24"/>
          <w:szCs w:val="24"/>
          <w:lang w:val="es-ES_tradnl"/>
        </w:rPr>
        <w:br w:type="page"/>
      </w:r>
      <w:r w:rsidR="00F15843" w:rsidRPr="005B0E21">
        <w:rPr>
          <w:rFonts w:ascii="Calibri" w:hAnsi="Calibri"/>
          <w:b/>
          <w:sz w:val="24"/>
          <w:szCs w:val="24"/>
          <w:lang w:val="es-ES_tradnl"/>
        </w:rPr>
        <w:t>Anexo</w:t>
      </w:r>
      <w:r w:rsidR="005C44AA" w:rsidRPr="005B0E21">
        <w:rPr>
          <w:rFonts w:ascii="Calibri" w:hAnsi="Calibri"/>
          <w:b/>
          <w:sz w:val="24"/>
          <w:szCs w:val="24"/>
          <w:lang w:val="es-ES_tradnl"/>
        </w:rPr>
        <w:t xml:space="preserve"> </w:t>
      </w:r>
      <w:r w:rsidR="007F00E2" w:rsidRPr="005B0E21">
        <w:rPr>
          <w:rFonts w:ascii="Calibri" w:hAnsi="Calibri"/>
          <w:b/>
          <w:sz w:val="24"/>
          <w:szCs w:val="24"/>
          <w:lang w:val="es-ES_tradnl"/>
        </w:rPr>
        <w:t xml:space="preserve">A: </w:t>
      </w:r>
      <w:r w:rsidR="00F15843" w:rsidRPr="005B0E21">
        <w:rPr>
          <w:rFonts w:ascii="Calibri" w:hAnsi="Calibri"/>
          <w:b/>
          <w:sz w:val="24"/>
          <w:szCs w:val="24"/>
          <w:lang w:val="es-ES_tradnl"/>
        </w:rPr>
        <w:t xml:space="preserve">Marco </w:t>
      </w:r>
      <w:r w:rsidR="0013138E" w:rsidRPr="005B0E21">
        <w:rPr>
          <w:rFonts w:ascii="Calibri" w:hAnsi="Calibri"/>
          <w:b/>
          <w:sz w:val="24"/>
          <w:szCs w:val="24"/>
          <w:lang w:val="es-ES_tradnl"/>
        </w:rPr>
        <w:t>de la Convención de Ramsar</w:t>
      </w:r>
      <w:r w:rsidR="0013138E" w:rsidRPr="005B0E21">
        <w:rPr>
          <w:rFonts w:ascii="Calibri" w:hAnsi="Calibri"/>
          <w:b/>
          <w:bCs/>
          <w:sz w:val="28"/>
          <w:szCs w:val="28"/>
          <w:lang w:val="es-ES_tradnl"/>
        </w:rPr>
        <w:t xml:space="preserve"> </w:t>
      </w:r>
      <w:r w:rsidR="00F15843" w:rsidRPr="005B0E21">
        <w:rPr>
          <w:rFonts w:ascii="Calibri" w:hAnsi="Calibri"/>
          <w:b/>
          <w:sz w:val="24"/>
          <w:szCs w:val="24"/>
          <w:lang w:val="es-ES_tradnl"/>
        </w:rPr>
        <w:t xml:space="preserve">para la movilización de recursos y las asociaciones de colaboración </w:t>
      </w:r>
    </w:p>
    <w:p w:rsidR="007F00E2" w:rsidRPr="005B0E21" w:rsidRDefault="007F00E2" w:rsidP="00B8612F">
      <w:pPr>
        <w:jc w:val="left"/>
        <w:rPr>
          <w:rFonts w:ascii="Calibri" w:hAnsi="Calibri"/>
          <w:b/>
          <w:u w:val="single"/>
          <w:lang w:val="es-ES_tradnl"/>
        </w:rPr>
      </w:pPr>
    </w:p>
    <w:p w:rsidR="00601C35" w:rsidRPr="005B0E21" w:rsidRDefault="00F15843" w:rsidP="00B8612F">
      <w:pPr>
        <w:jc w:val="left"/>
        <w:rPr>
          <w:rFonts w:ascii="Calibri" w:hAnsi="Calibri"/>
          <w:b/>
          <w:sz w:val="24"/>
          <w:szCs w:val="24"/>
          <w:lang w:val="es-ES_tradnl"/>
        </w:rPr>
      </w:pPr>
      <w:r w:rsidRPr="005B0E21">
        <w:rPr>
          <w:rFonts w:ascii="Calibri" w:hAnsi="Calibri"/>
          <w:b/>
          <w:sz w:val="24"/>
          <w:szCs w:val="24"/>
          <w:lang w:val="es-ES_tradnl"/>
        </w:rPr>
        <w:t>Antecedentes</w:t>
      </w:r>
    </w:p>
    <w:p w:rsidR="002D5614" w:rsidRPr="005B0E21" w:rsidRDefault="002D5614" w:rsidP="00B8612F">
      <w:pPr>
        <w:jc w:val="left"/>
        <w:rPr>
          <w:rFonts w:ascii="Calibri" w:hAnsi="Calibri"/>
          <w:b/>
          <w:u w:val="single"/>
          <w:lang w:val="es-ES_tradnl"/>
        </w:rPr>
      </w:pPr>
    </w:p>
    <w:p w:rsidR="00F15843" w:rsidRPr="005B0E21" w:rsidRDefault="00F15843" w:rsidP="00B8612F">
      <w:pPr>
        <w:jc w:val="left"/>
        <w:rPr>
          <w:rFonts w:asciiTheme="minorHAnsi" w:hAnsiTheme="minorHAnsi"/>
          <w:lang w:val="es-ES_tradnl"/>
        </w:rPr>
      </w:pPr>
      <w:r w:rsidRPr="005B0E21">
        <w:rPr>
          <w:rFonts w:asciiTheme="minorHAnsi" w:hAnsiTheme="minorHAnsi"/>
          <w:lang w:val="es-ES_tradnl"/>
        </w:rPr>
        <w:t xml:space="preserve">Las asociaciones de colaboración son fundamentales para </w:t>
      </w:r>
      <w:r w:rsidR="00E95AC3" w:rsidRPr="005B0E21">
        <w:rPr>
          <w:rFonts w:asciiTheme="minorHAnsi" w:hAnsiTheme="minorHAnsi"/>
          <w:lang w:val="es-ES_tradnl"/>
        </w:rPr>
        <w:t>el éxito de la</w:t>
      </w:r>
      <w:r w:rsidRPr="005B0E21">
        <w:rPr>
          <w:rFonts w:asciiTheme="minorHAnsi" w:hAnsiTheme="minorHAnsi"/>
          <w:lang w:val="es-ES_tradnl"/>
        </w:rPr>
        <w:t xml:space="preserve"> </w:t>
      </w:r>
      <w:r w:rsidR="0013138E" w:rsidRPr="005B0E21">
        <w:rPr>
          <w:rFonts w:asciiTheme="minorHAnsi" w:hAnsiTheme="minorHAnsi"/>
          <w:lang w:val="es-ES_tradnl"/>
        </w:rPr>
        <w:t>aplicación</w:t>
      </w:r>
      <w:r w:rsidRPr="005B0E21">
        <w:rPr>
          <w:rFonts w:asciiTheme="minorHAnsi" w:hAnsiTheme="minorHAnsi"/>
          <w:lang w:val="es-ES_tradnl"/>
        </w:rPr>
        <w:t xml:space="preserve"> y financiación de nuestras ambiciones compartidas en</w:t>
      </w:r>
      <w:r w:rsidR="0013138E" w:rsidRPr="005B0E21">
        <w:rPr>
          <w:rFonts w:asciiTheme="minorHAnsi" w:hAnsiTheme="minorHAnsi"/>
          <w:lang w:val="es-ES_tradnl"/>
        </w:rPr>
        <w:t xml:space="preserve"> el marco de</w:t>
      </w:r>
      <w:r w:rsidRPr="005B0E21">
        <w:rPr>
          <w:rFonts w:asciiTheme="minorHAnsi" w:hAnsiTheme="minorHAnsi"/>
          <w:lang w:val="es-ES_tradnl"/>
        </w:rPr>
        <w:t xml:space="preserve"> la Convención de Ramsar. </w:t>
      </w:r>
    </w:p>
    <w:p w:rsidR="00601C35" w:rsidRPr="005B0E21" w:rsidRDefault="00601C35" w:rsidP="00B8612F">
      <w:pPr>
        <w:jc w:val="left"/>
        <w:rPr>
          <w:rFonts w:ascii="Calibri" w:hAnsi="Calibri"/>
          <w:lang w:val="es-ES_tradnl"/>
        </w:rPr>
      </w:pPr>
    </w:p>
    <w:p w:rsidR="00F15843" w:rsidRPr="005B0E21" w:rsidRDefault="00482307" w:rsidP="00B8612F">
      <w:pPr>
        <w:jc w:val="left"/>
        <w:rPr>
          <w:rFonts w:asciiTheme="minorHAnsi" w:hAnsiTheme="minorHAnsi"/>
          <w:lang w:val="es-ES_tradnl"/>
        </w:rPr>
      </w:pPr>
      <w:r w:rsidRPr="005B0E21">
        <w:rPr>
          <w:rFonts w:asciiTheme="minorHAnsi" w:hAnsiTheme="minorHAnsi"/>
          <w:lang w:val="es-ES_tradnl"/>
        </w:rPr>
        <w:t>Este</w:t>
      </w:r>
      <w:r w:rsidR="00F15843" w:rsidRPr="005B0E21">
        <w:rPr>
          <w:rFonts w:asciiTheme="minorHAnsi" w:hAnsiTheme="minorHAnsi"/>
          <w:lang w:val="es-ES_tradnl"/>
        </w:rPr>
        <w:t xml:space="preserve"> documento </w:t>
      </w:r>
      <w:r w:rsidR="00A54CD5" w:rsidRPr="005B0E21">
        <w:rPr>
          <w:rFonts w:asciiTheme="minorHAnsi" w:hAnsiTheme="minorHAnsi"/>
          <w:lang w:val="es-ES_tradnl"/>
        </w:rPr>
        <w:t xml:space="preserve">tiene como objetivo ofrecer una propuesta constructiva y viable y </w:t>
      </w:r>
      <w:r w:rsidR="00F15843" w:rsidRPr="005B0E21">
        <w:rPr>
          <w:rFonts w:asciiTheme="minorHAnsi" w:hAnsiTheme="minorHAnsi"/>
          <w:lang w:val="es-ES_tradnl"/>
        </w:rPr>
        <w:t xml:space="preserve">se basa en una serie de documentos </w:t>
      </w:r>
      <w:r w:rsidR="00E95AC3" w:rsidRPr="005B0E21">
        <w:rPr>
          <w:rFonts w:asciiTheme="minorHAnsi" w:hAnsiTheme="minorHAnsi"/>
          <w:lang w:val="es-ES_tradnl"/>
        </w:rPr>
        <w:t>e</w:t>
      </w:r>
      <w:r w:rsidR="00F15843" w:rsidRPr="005B0E21">
        <w:rPr>
          <w:rFonts w:asciiTheme="minorHAnsi" w:hAnsiTheme="minorHAnsi"/>
          <w:lang w:val="es-ES_tradnl"/>
        </w:rPr>
        <w:t xml:space="preserve"> </w:t>
      </w:r>
      <w:r w:rsidR="00E95AC3" w:rsidRPr="005B0E21">
        <w:rPr>
          <w:rFonts w:asciiTheme="minorHAnsi" w:hAnsiTheme="minorHAnsi"/>
          <w:lang w:val="es-ES_tradnl"/>
        </w:rPr>
        <w:t>iniciativas</w:t>
      </w:r>
      <w:r w:rsidR="00F15843" w:rsidRPr="005B0E21">
        <w:rPr>
          <w:rFonts w:asciiTheme="minorHAnsi" w:hAnsiTheme="minorHAnsi"/>
          <w:lang w:val="es-ES_tradnl"/>
        </w:rPr>
        <w:t xml:space="preserve"> anteriores que </w:t>
      </w:r>
      <w:r w:rsidRPr="005B0E21">
        <w:rPr>
          <w:rFonts w:asciiTheme="minorHAnsi" w:hAnsiTheme="minorHAnsi"/>
          <w:lang w:val="es-ES_tradnl"/>
        </w:rPr>
        <w:t>sentaron</w:t>
      </w:r>
      <w:r w:rsidR="00F15843" w:rsidRPr="005B0E21">
        <w:rPr>
          <w:rFonts w:asciiTheme="minorHAnsi" w:hAnsiTheme="minorHAnsi"/>
          <w:lang w:val="es-ES_tradnl"/>
        </w:rPr>
        <w:t xml:space="preserve"> las bases para el papel que desempeñan las asociaciones de </w:t>
      </w:r>
      <w:r w:rsidRPr="005B0E21">
        <w:rPr>
          <w:rFonts w:asciiTheme="minorHAnsi" w:hAnsiTheme="minorHAnsi"/>
          <w:lang w:val="es-ES_tradnl"/>
        </w:rPr>
        <w:t>colaboración en la Convención; e</w:t>
      </w:r>
      <w:r w:rsidR="00F15843" w:rsidRPr="005B0E21">
        <w:rPr>
          <w:rFonts w:asciiTheme="minorHAnsi" w:hAnsiTheme="minorHAnsi"/>
          <w:lang w:val="es-ES_tradnl"/>
        </w:rPr>
        <w:t xml:space="preserve">n particular, </w:t>
      </w:r>
      <w:r w:rsidR="00A54CD5" w:rsidRPr="005B0E21">
        <w:rPr>
          <w:rFonts w:asciiTheme="minorHAnsi" w:hAnsiTheme="minorHAnsi"/>
          <w:lang w:val="es-ES_tradnl"/>
        </w:rPr>
        <w:t xml:space="preserve">se basa en el </w:t>
      </w:r>
      <w:r w:rsidR="00F15843" w:rsidRPr="005B0E21">
        <w:rPr>
          <w:rFonts w:asciiTheme="minorHAnsi" w:hAnsiTheme="minorHAnsi"/>
          <w:i/>
          <w:lang w:val="es-ES_tradnl"/>
        </w:rPr>
        <w:t>Marco estratégico para las asociaciones de colaboración de Ramsar: asociaciones de colabo</w:t>
      </w:r>
      <w:r w:rsidR="00A54CD5" w:rsidRPr="005B0E21">
        <w:rPr>
          <w:rFonts w:asciiTheme="minorHAnsi" w:hAnsiTheme="minorHAnsi"/>
          <w:i/>
          <w:lang w:val="es-ES_tradnl"/>
        </w:rPr>
        <w:t>ración y recaudación de fondos</w:t>
      </w:r>
      <w:r w:rsidR="00A54CD5" w:rsidRPr="005B0E21">
        <w:rPr>
          <w:rFonts w:asciiTheme="minorHAnsi" w:hAnsiTheme="minorHAnsi"/>
          <w:lang w:val="es-ES_tradnl"/>
        </w:rPr>
        <w:t xml:space="preserve"> de 2012</w:t>
      </w:r>
      <w:r w:rsidR="00F15843" w:rsidRPr="005B0E21">
        <w:rPr>
          <w:rFonts w:asciiTheme="minorHAnsi" w:hAnsiTheme="minorHAnsi"/>
          <w:lang w:val="es-ES_tradnl"/>
        </w:rPr>
        <w:t xml:space="preserve"> </w:t>
      </w:r>
      <w:r w:rsidR="00A54CD5" w:rsidRPr="005B0E21">
        <w:rPr>
          <w:rFonts w:asciiTheme="minorHAnsi" w:hAnsiTheme="minorHAnsi"/>
          <w:lang w:val="es-ES_tradnl"/>
        </w:rPr>
        <w:t>(COP11.</w:t>
      </w:r>
      <w:r w:rsidR="00F15843" w:rsidRPr="005B0E21">
        <w:rPr>
          <w:rFonts w:asciiTheme="minorHAnsi" w:hAnsiTheme="minorHAnsi"/>
          <w:lang w:val="es-ES_tradnl"/>
        </w:rPr>
        <w:t>18</w:t>
      </w:r>
      <w:r w:rsidR="00A54CD5" w:rsidRPr="005B0E21">
        <w:rPr>
          <w:rFonts w:asciiTheme="minorHAnsi" w:hAnsiTheme="minorHAnsi"/>
          <w:lang w:val="es-ES_tradnl"/>
        </w:rPr>
        <w:t>)</w:t>
      </w:r>
      <w:r w:rsidR="00F15843" w:rsidRPr="005B0E21">
        <w:rPr>
          <w:rFonts w:asciiTheme="minorHAnsi" w:hAnsiTheme="minorHAnsi"/>
          <w:lang w:val="es-ES_tradnl"/>
        </w:rPr>
        <w:t xml:space="preserve">. </w:t>
      </w:r>
    </w:p>
    <w:p w:rsidR="00F15843" w:rsidRPr="005B0E21" w:rsidRDefault="00F15843" w:rsidP="00B8612F">
      <w:pPr>
        <w:jc w:val="left"/>
        <w:rPr>
          <w:rFonts w:ascii="Calibri" w:hAnsi="Calibri"/>
          <w:lang w:val="es-ES_tradnl"/>
        </w:rPr>
      </w:pPr>
    </w:p>
    <w:p w:rsidR="00CB155B" w:rsidRPr="005B0E21" w:rsidRDefault="00CB155B" w:rsidP="00B8612F">
      <w:pPr>
        <w:jc w:val="left"/>
        <w:rPr>
          <w:rFonts w:asciiTheme="minorHAnsi" w:hAnsiTheme="minorHAnsi"/>
          <w:lang w:val="es-ES_tradnl"/>
        </w:rPr>
      </w:pPr>
      <w:r w:rsidRPr="005B0E21">
        <w:rPr>
          <w:rFonts w:asciiTheme="minorHAnsi" w:hAnsiTheme="minorHAnsi"/>
          <w:lang w:val="es-ES_tradnl"/>
        </w:rPr>
        <w:t xml:space="preserve">El nuevo Plan Estratégico para 2016-21 </w:t>
      </w:r>
      <w:r w:rsidR="00E95AC3" w:rsidRPr="005B0E21">
        <w:rPr>
          <w:rFonts w:asciiTheme="minorHAnsi" w:hAnsiTheme="minorHAnsi"/>
          <w:lang w:val="es-ES_tradnl"/>
        </w:rPr>
        <w:t>contempla</w:t>
      </w:r>
      <w:r w:rsidRPr="005B0E21">
        <w:rPr>
          <w:rFonts w:asciiTheme="minorHAnsi" w:hAnsiTheme="minorHAnsi"/>
          <w:lang w:val="es-ES_tradnl"/>
        </w:rPr>
        <w:t xml:space="preserve"> una mayor participación de los asociados para lograr n</w:t>
      </w:r>
      <w:r w:rsidR="00E95AC3" w:rsidRPr="005B0E21">
        <w:rPr>
          <w:rFonts w:asciiTheme="minorHAnsi" w:hAnsiTheme="minorHAnsi"/>
          <w:lang w:val="es-ES_tradnl"/>
        </w:rPr>
        <w:t>uestros objetivos y afirma que ‘</w:t>
      </w:r>
      <w:r w:rsidRPr="005B0E21">
        <w:rPr>
          <w:rFonts w:asciiTheme="minorHAnsi" w:hAnsiTheme="minorHAnsi"/>
          <w:lang w:val="es-ES_tradnl"/>
        </w:rPr>
        <w:t>el uso racional de los humedales a través de l</w:t>
      </w:r>
      <w:r w:rsidR="00E95AC3" w:rsidRPr="005B0E21">
        <w:rPr>
          <w:rFonts w:asciiTheme="minorHAnsi" w:hAnsiTheme="minorHAnsi"/>
          <w:lang w:val="es-ES_tradnl"/>
        </w:rPr>
        <w:t>as asociaciones de colaboración’</w:t>
      </w:r>
      <w:r w:rsidRPr="005B0E21">
        <w:rPr>
          <w:rFonts w:asciiTheme="minorHAnsi" w:hAnsiTheme="minorHAnsi"/>
          <w:lang w:val="es-ES_tradnl"/>
        </w:rPr>
        <w:t xml:space="preserve"> es uno de los </w:t>
      </w:r>
      <w:r w:rsidR="00E059DF" w:rsidRPr="005B0E21">
        <w:rPr>
          <w:rFonts w:asciiTheme="minorHAnsi" w:hAnsiTheme="minorHAnsi"/>
          <w:lang w:val="es-ES_tradnl"/>
        </w:rPr>
        <w:t xml:space="preserve">objetivos </w:t>
      </w:r>
      <w:r w:rsidRPr="005B0E21">
        <w:rPr>
          <w:rFonts w:asciiTheme="minorHAnsi" w:hAnsiTheme="minorHAnsi"/>
          <w:lang w:val="es-ES_tradnl"/>
        </w:rPr>
        <w:t xml:space="preserve">principales en los que la Convención debe centrar sus esfuerzos. </w:t>
      </w:r>
      <w:r w:rsidRPr="005B0E21">
        <w:rPr>
          <w:rFonts w:ascii="Calibri" w:hAnsi="Calibri"/>
          <w:lang w:val="es-ES_tradnl"/>
        </w:rPr>
        <w:t xml:space="preserve">Las </w:t>
      </w:r>
      <w:r w:rsidRPr="005B0E21">
        <w:rPr>
          <w:rFonts w:asciiTheme="minorHAnsi" w:hAnsiTheme="minorHAnsi"/>
          <w:lang w:val="es-ES_tradnl"/>
        </w:rPr>
        <w:t>asociaciones de colaboración</w:t>
      </w:r>
      <w:r w:rsidRPr="005B0E21">
        <w:rPr>
          <w:rFonts w:ascii="Calibri" w:hAnsi="Calibri"/>
          <w:lang w:val="es-ES_tradnl"/>
        </w:rPr>
        <w:t xml:space="preserve"> </w:t>
      </w:r>
      <w:r w:rsidR="008C75D7" w:rsidRPr="005B0E21">
        <w:rPr>
          <w:rFonts w:ascii="Calibri" w:hAnsi="Calibri"/>
          <w:lang w:val="es-ES_tradnl"/>
        </w:rPr>
        <w:t xml:space="preserve">ofrecen </w:t>
      </w:r>
      <w:r w:rsidRPr="005B0E21">
        <w:rPr>
          <w:rFonts w:ascii="Calibri" w:hAnsi="Calibri"/>
          <w:lang w:val="es-ES_tradnl"/>
        </w:rPr>
        <w:t xml:space="preserve">verdaderamente los medios para lograr los objetivos que </w:t>
      </w:r>
      <w:r w:rsidR="0013138E" w:rsidRPr="005B0E21">
        <w:rPr>
          <w:rFonts w:ascii="Calibri" w:hAnsi="Calibri"/>
          <w:lang w:val="es-ES_tradnl"/>
        </w:rPr>
        <w:t xml:space="preserve">no puede lograr </w:t>
      </w:r>
      <w:r w:rsidR="00E059DF" w:rsidRPr="005B0E21">
        <w:rPr>
          <w:rFonts w:ascii="Calibri" w:hAnsi="Calibri"/>
          <w:lang w:val="es-ES_tradnl"/>
        </w:rPr>
        <w:t>una sola Convención</w:t>
      </w:r>
      <w:r w:rsidRPr="005B0E21">
        <w:rPr>
          <w:rFonts w:ascii="Calibri" w:hAnsi="Calibri"/>
          <w:lang w:val="es-ES_tradnl"/>
        </w:rPr>
        <w:t xml:space="preserve"> o una </w:t>
      </w:r>
      <w:r w:rsidR="005A5D9F" w:rsidRPr="005B0E21">
        <w:rPr>
          <w:rFonts w:ascii="Calibri" w:hAnsi="Calibri"/>
          <w:lang w:val="es-ES_tradnl"/>
        </w:rPr>
        <w:t xml:space="preserve">sola </w:t>
      </w:r>
      <w:r w:rsidRPr="005B0E21">
        <w:rPr>
          <w:rFonts w:ascii="Calibri" w:hAnsi="Calibri"/>
          <w:lang w:val="es-ES_tradnl"/>
        </w:rPr>
        <w:t>Part</w:t>
      </w:r>
      <w:r w:rsidR="00E059DF" w:rsidRPr="005B0E21">
        <w:rPr>
          <w:rFonts w:ascii="Calibri" w:hAnsi="Calibri"/>
          <w:lang w:val="es-ES_tradnl"/>
        </w:rPr>
        <w:t>e y nos permite</w:t>
      </w:r>
      <w:r w:rsidRPr="005B0E21">
        <w:rPr>
          <w:rFonts w:ascii="Calibri" w:hAnsi="Calibri"/>
          <w:lang w:val="es-ES_tradnl"/>
        </w:rPr>
        <w:t xml:space="preserve">n reunir lo mejor de </w:t>
      </w:r>
      <w:r w:rsidR="00E059DF" w:rsidRPr="005B0E21">
        <w:rPr>
          <w:rFonts w:ascii="Calibri" w:hAnsi="Calibri"/>
          <w:lang w:val="es-ES_tradnl"/>
        </w:rPr>
        <w:t xml:space="preserve">los </w:t>
      </w:r>
      <w:r w:rsidRPr="005B0E21">
        <w:rPr>
          <w:rFonts w:ascii="Calibri" w:hAnsi="Calibri"/>
          <w:lang w:val="es-ES_tradnl"/>
        </w:rPr>
        <w:t xml:space="preserve">diferentes </w:t>
      </w:r>
      <w:r w:rsidR="005A5D9F" w:rsidRPr="005B0E21">
        <w:rPr>
          <w:rFonts w:ascii="Calibri" w:hAnsi="Calibri"/>
          <w:lang w:val="es-ES_tradnl"/>
        </w:rPr>
        <w:t>asociados</w:t>
      </w:r>
      <w:r w:rsidRPr="005B0E21">
        <w:rPr>
          <w:rFonts w:ascii="Calibri" w:hAnsi="Calibri"/>
          <w:lang w:val="es-ES_tradnl"/>
        </w:rPr>
        <w:t xml:space="preserve"> y convocar su poder y </w:t>
      </w:r>
      <w:r w:rsidR="00E059DF" w:rsidRPr="005B0E21">
        <w:rPr>
          <w:rFonts w:ascii="Calibri" w:hAnsi="Calibri"/>
          <w:lang w:val="es-ES_tradnl"/>
        </w:rPr>
        <w:t xml:space="preserve">sus </w:t>
      </w:r>
      <w:r w:rsidRPr="005B0E21">
        <w:rPr>
          <w:rFonts w:ascii="Calibri" w:hAnsi="Calibri"/>
          <w:lang w:val="es-ES_tradnl"/>
        </w:rPr>
        <w:t xml:space="preserve">energías </w:t>
      </w:r>
      <w:r w:rsidR="00E059DF" w:rsidRPr="005B0E21">
        <w:rPr>
          <w:rFonts w:ascii="Calibri" w:hAnsi="Calibri"/>
          <w:lang w:val="es-ES_tradnl"/>
        </w:rPr>
        <w:t>par</w:t>
      </w:r>
      <w:r w:rsidR="005A5D9F" w:rsidRPr="005B0E21">
        <w:rPr>
          <w:rFonts w:ascii="Calibri" w:hAnsi="Calibri"/>
          <w:lang w:val="es-ES_tradnl"/>
        </w:rPr>
        <w:t>a nuestros objetivos. Por lo tanto, es fundamental la e</w:t>
      </w:r>
      <w:r w:rsidRPr="005B0E21">
        <w:rPr>
          <w:rFonts w:ascii="Calibri" w:hAnsi="Calibri"/>
          <w:lang w:val="es-ES_tradnl"/>
        </w:rPr>
        <w:t xml:space="preserve">lección de </w:t>
      </w:r>
      <w:r w:rsidR="005A5D9F" w:rsidRPr="005B0E21">
        <w:rPr>
          <w:rFonts w:ascii="Calibri" w:hAnsi="Calibri"/>
          <w:lang w:val="es-ES_tradnl"/>
        </w:rPr>
        <w:t xml:space="preserve">las </w:t>
      </w:r>
      <w:r w:rsidR="005A5D9F" w:rsidRPr="005B0E21">
        <w:rPr>
          <w:rFonts w:asciiTheme="minorHAnsi" w:hAnsiTheme="minorHAnsi"/>
          <w:lang w:val="es-ES_tradnl"/>
        </w:rPr>
        <w:t>asociaciones de colaboración</w:t>
      </w:r>
      <w:r w:rsidR="00482307" w:rsidRPr="005B0E21">
        <w:rPr>
          <w:rFonts w:ascii="Calibri" w:hAnsi="Calibri"/>
          <w:lang w:val="es-ES_tradnl"/>
        </w:rPr>
        <w:t xml:space="preserve"> al igual que </w:t>
      </w:r>
      <w:r w:rsidRPr="005B0E21">
        <w:rPr>
          <w:rFonts w:ascii="Calibri" w:hAnsi="Calibri"/>
          <w:lang w:val="es-ES_tradnl"/>
        </w:rPr>
        <w:t xml:space="preserve">el área de intervención, </w:t>
      </w:r>
      <w:r w:rsidR="005A5D9F" w:rsidRPr="005B0E21">
        <w:rPr>
          <w:rFonts w:ascii="Calibri" w:hAnsi="Calibri"/>
          <w:lang w:val="es-ES_tradnl"/>
        </w:rPr>
        <w:t xml:space="preserve">en el entendido </w:t>
      </w:r>
      <w:r w:rsidRPr="005B0E21">
        <w:rPr>
          <w:rFonts w:ascii="Calibri" w:hAnsi="Calibri"/>
          <w:lang w:val="es-ES_tradnl"/>
        </w:rPr>
        <w:t xml:space="preserve">que las prioridades </w:t>
      </w:r>
      <w:r w:rsidR="005A5D9F" w:rsidRPr="005B0E21">
        <w:rPr>
          <w:rFonts w:ascii="Calibri" w:hAnsi="Calibri"/>
          <w:lang w:val="es-ES_tradnl"/>
        </w:rPr>
        <w:t>para la</w:t>
      </w:r>
      <w:r w:rsidRPr="005B0E21">
        <w:rPr>
          <w:rFonts w:ascii="Calibri" w:hAnsi="Calibri"/>
          <w:lang w:val="es-ES_tradnl"/>
        </w:rPr>
        <w:t xml:space="preserve"> financiación propuest</w:t>
      </w:r>
      <w:r w:rsidR="005A5D9F" w:rsidRPr="005B0E21">
        <w:rPr>
          <w:rFonts w:ascii="Calibri" w:hAnsi="Calibri"/>
          <w:lang w:val="es-ES_tradnl"/>
        </w:rPr>
        <w:t>a</w:t>
      </w:r>
      <w:r w:rsidRPr="005B0E21">
        <w:rPr>
          <w:rFonts w:ascii="Calibri" w:hAnsi="Calibri"/>
          <w:lang w:val="es-ES_tradnl"/>
        </w:rPr>
        <w:t xml:space="preserve"> deben responder a las orientaciones y objetivos del nuevo Plan Estratégico. </w:t>
      </w:r>
      <w:r w:rsidR="005A5D9F" w:rsidRPr="005B0E21">
        <w:rPr>
          <w:rFonts w:ascii="Calibri" w:hAnsi="Calibri"/>
          <w:lang w:val="es-ES_tradnl"/>
        </w:rPr>
        <w:t>A las Partes les interesa</w:t>
      </w:r>
      <w:r w:rsidRPr="005B0E21">
        <w:rPr>
          <w:rFonts w:ascii="Calibri" w:hAnsi="Calibri"/>
          <w:lang w:val="es-ES_tradnl"/>
        </w:rPr>
        <w:t xml:space="preserve"> que las </w:t>
      </w:r>
      <w:r w:rsidR="005A5D9F" w:rsidRPr="005B0E21">
        <w:rPr>
          <w:rFonts w:asciiTheme="minorHAnsi" w:hAnsiTheme="minorHAnsi"/>
          <w:lang w:val="es-ES_tradnl"/>
        </w:rPr>
        <w:t>asociaciones de colaboración</w:t>
      </w:r>
      <w:r w:rsidR="005A5D9F" w:rsidRPr="005B0E21">
        <w:rPr>
          <w:rFonts w:ascii="Calibri" w:hAnsi="Calibri"/>
          <w:lang w:val="es-ES_tradnl"/>
        </w:rPr>
        <w:t xml:space="preserve"> </w:t>
      </w:r>
      <w:r w:rsidRPr="005B0E21">
        <w:rPr>
          <w:rFonts w:ascii="Calibri" w:hAnsi="Calibri"/>
          <w:lang w:val="es-ES_tradnl"/>
        </w:rPr>
        <w:t>que consider</w:t>
      </w:r>
      <w:r w:rsidR="000A04CD" w:rsidRPr="005B0E21">
        <w:rPr>
          <w:rFonts w:ascii="Calibri" w:hAnsi="Calibri"/>
          <w:lang w:val="es-ES_tradnl"/>
        </w:rPr>
        <w:t>e</w:t>
      </w:r>
      <w:r w:rsidRPr="005B0E21">
        <w:rPr>
          <w:rFonts w:ascii="Calibri" w:hAnsi="Calibri"/>
          <w:lang w:val="es-ES_tradnl"/>
        </w:rPr>
        <w:t xml:space="preserve">n más importantes y </w:t>
      </w:r>
      <w:r w:rsidR="005A5D9F" w:rsidRPr="005B0E21">
        <w:rPr>
          <w:rFonts w:ascii="Calibri" w:hAnsi="Calibri"/>
          <w:lang w:val="es-ES_tradnl"/>
        </w:rPr>
        <w:t xml:space="preserve">sus acciones priorizadas </w:t>
      </w:r>
      <w:r w:rsidR="00482307" w:rsidRPr="005B0E21">
        <w:rPr>
          <w:rFonts w:ascii="Calibri" w:hAnsi="Calibri"/>
          <w:lang w:val="es-ES_tradnl"/>
        </w:rPr>
        <w:t>cuenten con financiación</w:t>
      </w:r>
      <w:r w:rsidRPr="005B0E21">
        <w:rPr>
          <w:rFonts w:ascii="Calibri" w:hAnsi="Calibri"/>
          <w:lang w:val="es-ES_tradnl"/>
        </w:rPr>
        <w:t xml:space="preserve"> y </w:t>
      </w:r>
      <w:r w:rsidR="005A5D9F" w:rsidRPr="005B0E21">
        <w:rPr>
          <w:rFonts w:ascii="Calibri" w:hAnsi="Calibri"/>
          <w:lang w:val="es-ES_tradnl"/>
        </w:rPr>
        <w:t xml:space="preserve">que </w:t>
      </w:r>
      <w:r w:rsidRPr="005B0E21">
        <w:rPr>
          <w:rFonts w:ascii="Calibri" w:hAnsi="Calibri"/>
          <w:lang w:val="es-ES_tradnl"/>
        </w:rPr>
        <w:t xml:space="preserve">sus opiniones </w:t>
      </w:r>
      <w:r w:rsidR="00424174" w:rsidRPr="005B0E21">
        <w:rPr>
          <w:rFonts w:ascii="Calibri" w:hAnsi="Calibri"/>
          <w:lang w:val="es-ES_tradnl"/>
        </w:rPr>
        <w:t>se reflejen</w:t>
      </w:r>
      <w:r w:rsidRPr="005B0E21">
        <w:rPr>
          <w:rFonts w:ascii="Calibri" w:hAnsi="Calibri"/>
          <w:lang w:val="es-ES_tradnl"/>
        </w:rPr>
        <w:t xml:space="preserve"> plenamente en los planes de la Secretaría </w:t>
      </w:r>
      <w:r w:rsidR="00424174" w:rsidRPr="005B0E21">
        <w:rPr>
          <w:rFonts w:ascii="Calibri" w:hAnsi="Calibri"/>
          <w:lang w:val="es-ES_tradnl"/>
        </w:rPr>
        <w:t>para las</w:t>
      </w:r>
      <w:r w:rsidRPr="005B0E21">
        <w:rPr>
          <w:rFonts w:ascii="Calibri" w:hAnsi="Calibri"/>
          <w:lang w:val="es-ES_tradnl"/>
        </w:rPr>
        <w:t xml:space="preserve"> </w:t>
      </w:r>
      <w:r w:rsidR="005A5D9F" w:rsidRPr="005B0E21">
        <w:rPr>
          <w:rFonts w:asciiTheme="minorHAnsi" w:hAnsiTheme="minorHAnsi"/>
          <w:lang w:val="es-ES_tradnl"/>
        </w:rPr>
        <w:t>asociaciones de colaboración</w:t>
      </w:r>
      <w:r w:rsidRPr="005B0E21">
        <w:rPr>
          <w:rFonts w:ascii="Calibri" w:hAnsi="Calibri"/>
          <w:lang w:val="es-ES_tradnl"/>
        </w:rPr>
        <w:t xml:space="preserve"> y </w:t>
      </w:r>
      <w:r w:rsidR="00424174" w:rsidRPr="005B0E21">
        <w:rPr>
          <w:rFonts w:ascii="Calibri" w:hAnsi="Calibri"/>
          <w:lang w:val="es-ES_tradnl"/>
        </w:rPr>
        <w:t xml:space="preserve">la </w:t>
      </w:r>
      <w:r w:rsidRPr="005B0E21">
        <w:rPr>
          <w:rFonts w:ascii="Calibri" w:hAnsi="Calibri"/>
          <w:lang w:val="es-ES_tradnl"/>
        </w:rPr>
        <w:t xml:space="preserve">recaudación de fondos. </w:t>
      </w:r>
      <w:r w:rsidR="00424174" w:rsidRPr="005B0E21">
        <w:rPr>
          <w:rFonts w:ascii="Calibri" w:hAnsi="Calibri"/>
          <w:lang w:val="es-ES_tradnl"/>
        </w:rPr>
        <w:t>Esta es</w:t>
      </w:r>
      <w:r w:rsidRPr="005B0E21">
        <w:rPr>
          <w:rFonts w:ascii="Calibri" w:hAnsi="Calibri"/>
          <w:lang w:val="es-ES_tradnl"/>
        </w:rPr>
        <w:t xml:space="preserve"> una propuesta sobre la mejor </w:t>
      </w:r>
      <w:r w:rsidR="00424174" w:rsidRPr="005B0E21">
        <w:rPr>
          <w:rFonts w:ascii="Calibri" w:hAnsi="Calibri"/>
          <w:lang w:val="es-ES_tradnl"/>
        </w:rPr>
        <w:t>forma</w:t>
      </w:r>
      <w:r w:rsidRPr="005B0E21">
        <w:rPr>
          <w:rFonts w:ascii="Calibri" w:hAnsi="Calibri"/>
          <w:lang w:val="es-ES_tradnl"/>
        </w:rPr>
        <w:t xml:space="preserve"> de desarrollar </w:t>
      </w:r>
      <w:r w:rsidR="00424174" w:rsidRPr="005B0E21">
        <w:rPr>
          <w:rFonts w:asciiTheme="minorHAnsi" w:hAnsiTheme="minorHAnsi"/>
          <w:lang w:val="es-ES_tradnl"/>
        </w:rPr>
        <w:t>asociaciones de colaboración</w:t>
      </w:r>
      <w:r w:rsidR="00424174" w:rsidRPr="005B0E21">
        <w:rPr>
          <w:rFonts w:ascii="Calibri" w:hAnsi="Calibri"/>
          <w:lang w:val="es-ES_tradnl"/>
        </w:rPr>
        <w:t xml:space="preserve"> </w:t>
      </w:r>
      <w:r w:rsidRPr="005B0E21">
        <w:rPr>
          <w:rFonts w:ascii="Calibri" w:hAnsi="Calibri"/>
          <w:lang w:val="es-ES_tradnl"/>
        </w:rPr>
        <w:t>y lograr la financiación de las actividades, y</w:t>
      </w:r>
      <w:r w:rsidR="00424174" w:rsidRPr="005B0E21">
        <w:rPr>
          <w:rFonts w:ascii="Calibri" w:hAnsi="Calibri"/>
          <w:lang w:val="es-ES_tradnl"/>
        </w:rPr>
        <w:t xml:space="preserve"> acogemos con beneplácito</w:t>
      </w:r>
      <w:r w:rsidRPr="005B0E21">
        <w:rPr>
          <w:rFonts w:ascii="Calibri" w:hAnsi="Calibri"/>
          <w:lang w:val="es-ES_tradnl"/>
        </w:rPr>
        <w:t xml:space="preserve"> </w:t>
      </w:r>
      <w:r w:rsidR="00424174" w:rsidRPr="005B0E21">
        <w:rPr>
          <w:rFonts w:ascii="Calibri" w:hAnsi="Calibri"/>
          <w:lang w:val="es-ES_tradnl"/>
        </w:rPr>
        <w:t>los aportes</w:t>
      </w:r>
      <w:r w:rsidRPr="005B0E21">
        <w:rPr>
          <w:rFonts w:ascii="Calibri" w:hAnsi="Calibri"/>
          <w:lang w:val="es-ES_tradnl"/>
        </w:rPr>
        <w:t xml:space="preserve"> de las Partes en el debate sobre las soluciones óptimas</w:t>
      </w:r>
      <w:r w:rsidR="00424174" w:rsidRPr="005B0E21">
        <w:rPr>
          <w:rFonts w:ascii="Calibri" w:hAnsi="Calibri"/>
          <w:lang w:val="es-ES_tradnl"/>
        </w:rPr>
        <w:t xml:space="preserve"> </w:t>
      </w:r>
      <w:r w:rsidR="00482307" w:rsidRPr="005B0E21">
        <w:rPr>
          <w:rFonts w:ascii="Calibri" w:hAnsi="Calibri"/>
          <w:lang w:val="es-ES_tradnl"/>
        </w:rPr>
        <w:t xml:space="preserve">respecto </w:t>
      </w:r>
      <w:r w:rsidR="00424174" w:rsidRPr="005B0E21">
        <w:rPr>
          <w:rFonts w:ascii="Calibri" w:hAnsi="Calibri"/>
          <w:lang w:val="es-ES_tradnl"/>
        </w:rPr>
        <w:t>a la manera de centrar</w:t>
      </w:r>
      <w:r w:rsidRPr="005B0E21">
        <w:rPr>
          <w:rFonts w:ascii="Calibri" w:hAnsi="Calibri"/>
          <w:lang w:val="es-ES_tradnl"/>
        </w:rPr>
        <w:t xml:space="preserve"> nuestros esfuerzos</w:t>
      </w:r>
      <w:r w:rsidR="004E6418" w:rsidRPr="005B0E21">
        <w:rPr>
          <w:rFonts w:ascii="Calibri" w:hAnsi="Calibri"/>
          <w:lang w:val="es-ES_tradnl"/>
        </w:rPr>
        <w:t xml:space="preserve"> cuando el</w:t>
      </w:r>
      <w:r w:rsidRPr="005B0E21">
        <w:rPr>
          <w:rFonts w:ascii="Calibri" w:hAnsi="Calibri"/>
          <w:lang w:val="es-ES_tradnl"/>
        </w:rPr>
        <w:t xml:space="preserve"> tiempo</w:t>
      </w:r>
      <w:r w:rsidR="004E6418" w:rsidRPr="005B0E21">
        <w:rPr>
          <w:rFonts w:ascii="Calibri" w:hAnsi="Calibri"/>
          <w:lang w:val="es-ES_tradnl"/>
        </w:rPr>
        <w:t xml:space="preserve"> es limitado</w:t>
      </w:r>
      <w:r w:rsidRPr="005B0E21">
        <w:rPr>
          <w:rFonts w:ascii="Calibri" w:hAnsi="Calibri"/>
          <w:lang w:val="es-ES_tradnl"/>
        </w:rPr>
        <w:t xml:space="preserve"> y </w:t>
      </w:r>
      <w:r w:rsidR="00424174" w:rsidRPr="005B0E21">
        <w:rPr>
          <w:rFonts w:ascii="Calibri" w:hAnsi="Calibri"/>
          <w:lang w:val="es-ES_tradnl"/>
        </w:rPr>
        <w:t xml:space="preserve">las </w:t>
      </w:r>
      <w:r w:rsidRPr="005B0E21">
        <w:rPr>
          <w:rFonts w:ascii="Calibri" w:hAnsi="Calibri"/>
          <w:lang w:val="es-ES_tradnl"/>
        </w:rPr>
        <w:t>ambiciones</w:t>
      </w:r>
      <w:r w:rsidR="004E6418" w:rsidRPr="005B0E21">
        <w:rPr>
          <w:rFonts w:ascii="Calibri" w:hAnsi="Calibri"/>
          <w:lang w:val="es-ES_tradnl"/>
        </w:rPr>
        <w:t xml:space="preserve"> son ilimitadas</w:t>
      </w:r>
      <w:r w:rsidRPr="005B0E21">
        <w:rPr>
          <w:rFonts w:ascii="Calibri" w:hAnsi="Calibri"/>
          <w:lang w:val="es-ES_tradnl"/>
        </w:rPr>
        <w:t>.</w:t>
      </w:r>
    </w:p>
    <w:p w:rsidR="002D5614" w:rsidRPr="005B0E21" w:rsidRDefault="002D5614" w:rsidP="00B8612F">
      <w:pPr>
        <w:jc w:val="left"/>
        <w:rPr>
          <w:rFonts w:ascii="Calibri" w:hAnsi="Calibri"/>
          <w:lang w:val="es-ES_tradnl"/>
        </w:rPr>
      </w:pPr>
    </w:p>
    <w:p w:rsidR="00424174" w:rsidRPr="005B0E21" w:rsidRDefault="00424174" w:rsidP="00B8612F">
      <w:pPr>
        <w:jc w:val="left"/>
        <w:rPr>
          <w:rFonts w:asciiTheme="minorHAnsi" w:hAnsiTheme="minorHAnsi"/>
          <w:lang w:val="es-ES_tradnl"/>
        </w:rPr>
      </w:pPr>
      <w:r w:rsidRPr="005B0E21">
        <w:rPr>
          <w:rFonts w:ascii="Calibri" w:hAnsi="Calibri"/>
          <w:lang w:val="es-ES_tradnl"/>
        </w:rPr>
        <w:t xml:space="preserve">Por lo tanto, este </w:t>
      </w:r>
      <w:r w:rsidRPr="005B0E21">
        <w:rPr>
          <w:rFonts w:asciiTheme="minorHAnsi" w:hAnsiTheme="minorHAnsi"/>
          <w:lang w:val="es-ES_tradnl"/>
        </w:rPr>
        <w:t xml:space="preserve">documento </w:t>
      </w:r>
      <w:r w:rsidR="0013138E" w:rsidRPr="005B0E21">
        <w:rPr>
          <w:rFonts w:asciiTheme="minorHAnsi" w:hAnsiTheme="minorHAnsi"/>
          <w:lang w:val="es-ES_tradnl"/>
        </w:rPr>
        <w:t>pretende</w:t>
      </w:r>
      <w:r w:rsidR="001052D1" w:rsidRPr="005B0E21">
        <w:rPr>
          <w:rFonts w:asciiTheme="minorHAnsi" w:hAnsiTheme="minorHAnsi"/>
          <w:lang w:val="es-ES_tradnl"/>
        </w:rPr>
        <w:t xml:space="preserve"> </w:t>
      </w:r>
      <w:r w:rsidRPr="005B0E21">
        <w:rPr>
          <w:rFonts w:asciiTheme="minorHAnsi" w:hAnsiTheme="minorHAnsi"/>
          <w:lang w:val="es-ES_tradnl"/>
        </w:rPr>
        <w:t>proporciona</w:t>
      </w:r>
      <w:r w:rsidR="001052D1" w:rsidRPr="005B0E21">
        <w:rPr>
          <w:rFonts w:asciiTheme="minorHAnsi" w:hAnsiTheme="minorHAnsi"/>
          <w:lang w:val="es-ES_tradnl"/>
        </w:rPr>
        <w:t>r</w:t>
      </w:r>
      <w:r w:rsidRPr="005B0E21">
        <w:rPr>
          <w:rFonts w:asciiTheme="minorHAnsi" w:hAnsiTheme="minorHAnsi"/>
          <w:lang w:val="es-ES_tradnl"/>
        </w:rPr>
        <w:t xml:space="preserve"> un </w:t>
      </w:r>
      <w:r w:rsidRPr="005B0E21">
        <w:rPr>
          <w:rFonts w:asciiTheme="minorHAnsi" w:hAnsiTheme="minorHAnsi"/>
          <w:i/>
          <w:lang w:val="es-ES_tradnl"/>
        </w:rPr>
        <w:t xml:space="preserve">Marco </w:t>
      </w:r>
      <w:r w:rsidR="0013138E" w:rsidRPr="005B0E21">
        <w:rPr>
          <w:rFonts w:asciiTheme="minorHAnsi" w:hAnsiTheme="minorHAnsi"/>
          <w:i/>
          <w:lang w:val="es-ES_tradnl"/>
        </w:rPr>
        <w:t xml:space="preserve">de la convención de Ramsar </w:t>
      </w:r>
      <w:r w:rsidRPr="005B0E21">
        <w:rPr>
          <w:rFonts w:asciiTheme="minorHAnsi" w:hAnsiTheme="minorHAnsi"/>
          <w:i/>
          <w:lang w:val="es-ES_tradnl"/>
        </w:rPr>
        <w:t>para</w:t>
      </w:r>
      <w:r w:rsidR="001052D1" w:rsidRPr="005B0E21">
        <w:rPr>
          <w:rFonts w:asciiTheme="minorHAnsi" w:hAnsiTheme="minorHAnsi"/>
          <w:i/>
          <w:lang w:val="es-ES_tradnl"/>
        </w:rPr>
        <w:t xml:space="preserve"> la movilización de recursos y</w:t>
      </w:r>
      <w:r w:rsidRPr="005B0E21">
        <w:rPr>
          <w:rFonts w:asciiTheme="minorHAnsi" w:hAnsiTheme="minorHAnsi"/>
          <w:i/>
          <w:lang w:val="es-ES_tradnl"/>
        </w:rPr>
        <w:t xml:space="preserve"> las asociaciones de colaboración</w:t>
      </w:r>
      <w:r w:rsidR="001052D1" w:rsidRPr="005B0E21">
        <w:rPr>
          <w:rFonts w:asciiTheme="minorHAnsi" w:hAnsiTheme="minorHAnsi"/>
          <w:i/>
          <w:lang w:val="es-ES_tradnl"/>
        </w:rPr>
        <w:t xml:space="preserve">. </w:t>
      </w:r>
      <w:r w:rsidR="001052D1" w:rsidRPr="005B0E21">
        <w:rPr>
          <w:rFonts w:asciiTheme="minorHAnsi" w:hAnsiTheme="minorHAnsi"/>
          <w:lang w:val="es-ES_tradnl"/>
        </w:rPr>
        <w:t xml:space="preserve">En el Anexo A se </w:t>
      </w:r>
      <w:r w:rsidR="004E6418" w:rsidRPr="005B0E21">
        <w:rPr>
          <w:rFonts w:asciiTheme="minorHAnsi" w:hAnsiTheme="minorHAnsi"/>
          <w:lang w:val="es-ES_tradnl"/>
        </w:rPr>
        <w:t>ofrecen</w:t>
      </w:r>
      <w:r w:rsidR="001052D1" w:rsidRPr="005B0E21">
        <w:rPr>
          <w:rFonts w:asciiTheme="minorHAnsi" w:hAnsiTheme="minorHAnsi"/>
          <w:lang w:val="es-ES_tradnl"/>
        </w:rPr>
        <w:t xml:space="preserve"> las medidas </w:t>
      </w:r>
      <w:r w:rsidR="0013138E" w:rsidRPr="005B0E21">
        <w:rPr>
          <w:rFonts w:asciiTheme="minorHAnsi" w:hAnsiTheme="minorHAnsi"/>
          <w:lang w:val="es-ES_tradnl"/>
        </w:rPr>
        <w:t>a adoptar</w:t>
      </w:r>
      <w:r w:rsidR="001052D1" w:rsidRPr="005B0E21">
        <w:rPr>
          <w:rFonts w:asciiTheme="minorHAnsi" w:hAnsiTheme="minorHAnsi"/>
          <w:lang w:val="es-ES_tradnl"/>
        </w:rPr>
        <w:t xml:space="preserve"> para el desarrollo del marco y </w:t>
      </w:r>
      <w:r w:rsidR="0013138E" w:rsidRPr="005B0E21">
        <w:rPr>
          <w:rFonts w:asciiTheme="minorHAnsi" w:hAnsiTheme="minorHAnsi"/>
          <w:lang w:val="es-ES_tradnl"/>
        </w:rPr>
        <w:t xml:space="preserve">el </w:t>
      </w:r>
      <w:r w:rsidR="001052D1" w:rsidRPr="005B0E21">
        <w:rPr>
          <w:rFonts w:asciiTheme="minorHAnsi" w:hAnsiTheme="minorHAnsi"/>
          <w:lang w:val="es-ES_tradnl"/>
        </w:rPr>
        <w:t xml:space="preserve">plan así como un análisis de algunas consideraciones fundamentales </w:t>
      </w:r>
      <w:r w:rsidR="0013138E" w:rsidRPr="005B0E21">
        <w:rPr>
          <w:rFonts w:asciiTheme="minorHAnsi" w:hAnsiTheme="minorHAnsi"/>
          <w:lang w:val="es-ES_tradnl"/>
        </w:rPr>
        <w:t>sobre</w:t>
      </w:r>
      <w:r w:rsidR="004E6418" w:rsidRPr="005B0E21">
        <w:rPr>
          <w:rFonts w:asciiTheme="minorHAnsi" w:hAnsiTheme="minorHAnsi"/>
          <w:lang w:val="es-ES_tradnl"/>
        </w:rPr>
        <w:t xml:space="preserve"> las oportunidades y </w:t>
      </w:r>
      <w:r w:rsidR="0013138E" w:rsidRPr="005B0E21">
        <w:rPr>
          <w:rFonts w:asciiTheme="minorHAnsi" w:hAnsiTheme="minorHAnsi"/>
          <w:lang w:val="es-ES_tradnl"/>
        </w:rPr>
        <w:t xml:space="preserve">los </w:t>
      </w:r>
      <w:r w:rsidR="004E6418" w:rsidRPr="005B0E21">
        <w:rPr>
          <w:rFonts w:asciiTheme="minorHAnsi" w:hAnsiTheme="minorHAnsi"/>
          <w:lang w:val="es-ES_tradnl"/>
        </w:rPr>
        <w:t>desafíos</w:t>
      </w:r>
      <w:r w:rsidR="001052D1" w:rsidRPr="005B0E21">
        <w:rPr>
          <w:rFonts w:asciiTheme="minorHAnsi" w:hAnsiTheme="minorHAnsi"/>
          <w:lang w:val="es-ES_tradnl"/>
        </w:rPr>
        <w:t xml:space="preserve">. El documento se presenta en </w:t>
      </w:r>
      <w:r w:rsidRPr="005B0E21">
        <w:rPr>
          <w:rFonts w:asciiTheme="minorHAnsi" w:hAnsiTheme="minorHAnsi"/>
          <w:lang w:val="es-ES_tradnl"/>
        </w:rPr>
        <w:t xml:space="preserve">tres </w:t>
      </w:r>
      <w:r w:rsidR="001052D1" w:rsidRPr="005B0E21">
        <w:rPr>
          <w:rFonts w:asciiTheme="minorHAnsi" w:hAnsiTheme="minorHAnsi"/>
          <w:lang w:val="es-ES_tradnl"/>
        </w:rPr>
        <w:t>secciones</w:t>
      </w:r>
      <w:r w:rsidRPr="005B0E21">
        <w:rPr>
          <w:rFonts w:asciiTheme="minorHAnsi" w:hAnsiTheme="minorHAnsi"/>
          <w:lang w:val="es-ES_tradnl"/>
        </w:rPr>
        <w:t xml:space="preserve">: </w:t>
      </w:r>
    </w:p>
    <w:p w:rsidR="00184688" w:rsidRPr="005B0E21" w:rsidRDefault="00184688" w:rsidP="00B8612F">
      <w:pPr>
        <w:jc w:val="left"/>
        <w:rPr>
          <w:rFonts w:ascii="Calibri" w:hAnsi="Calibri"/>
          <w:lang w:val="es-ES_tradnl"/>
        </w:rPr>
      </w:pPr>
    </w:p>
    <w:p w:rsidR="00601C35" w:rsidRPr="005B0E21" w:rsidRDefault="001052D1" w:rsidP="00B8612F">
      <w:pPr>
        <w:jc w:val="left"/>
        <w:rPr>
          <w:rFonts w:ascii="Calibri" w:hAnsi="Calibri"/>
          <w:b/>
          <w:lang w:val="es-ES_tradnl"/>
        </w:rPr>
      </w:pPr>
      <w:r w:rsidRPr="005B0E21">
        <w:rPr>
          <w:rFonts w:ascii="Calibri" w:hAnsi="Calibri"/>
          <w:b/>
          <w:lang w:val="es-ES_tradnl"/>
        </w:rPr>
        <w:t>Sección</w:t>
      </w:r>
      <w:r w:rsidR="00601C35" w:rsidRPr="005B0E21">
        <w:rPr>
          <w:rFonts w:ascii="Calibri" w:hAnsi="Calibri"/>
          <w:b/>
          <w:lang w:val="es-ES_tradnl"/>
        </w:rPr>
        <w:t xml:space="preserve"> 1</w:t>
      </w:r>
      <w:r w:rsidR="00DE7268" w:rsidRPr="005B0E21">
        <w:rPr>
          <w:rFonts w:ascii="Calibri" w:hAnsi="Calibri"/>
          <w:b/>
          <w:lang w:val="es-ES_tradnl"/>
        </w:rPr>
        <w:t>:</w:t>
      </w:r>
      <w:r w:rsidR="00AD3B2C" w:rsidRPr="005B0E21">
        <w:rPr>
          <w:rFonts w:ascii="Calibri" w:hAnsi="Calibri"/>
          <w:b/>
          <w:lang w:val="es-ES_tradnl"/>
        </w:rPr>
        <w:t xml:space="preserve"> </w:t>
      </w:r>
      <w:r w:rsidRPr="005B0E21">
        <w:rPr>
          <w:rFonts w:ascii="Calibri" w:hAnsi="Calibri"/>
          <w:b/>
          <w:lang w:val="es-ES_tradnl"/>
        </w:rPr>
        <w:t>Movilización de recursos financieros</w:t>
      </w:r>
    </w:p>
    <w:p w:rsidR="00601C35" w:rsidRPr="005B0E21" w:rsidRDefault="001052D1" w:rsidP="00B8612F">
      <w:pPr>
        <w:jc w:val="left"/>
        <w:rPr>
          <w:rFonts w:ascii="Calibri" w:hAnsi="Calibri"/>
          <w:b/>
          <w:lang w:val="es-ES_tradnl"/>
        </w:rPr>
      </w:pPr>
      <w:r w:rsidRPr="005B0E21">
        <w:rPr>
          <w:rFonts w:ascii="Calibri" w:hAnsi="Calibri"/>
          <w:b/>
          <w:lang w:val="es-ES_tradnl"/>
        </w:rPr>
        <w:t xml:space="preserve">Sección </w:t>
      </w:r>
      <w:r w:rsidR="00601C35" w:rsidRPr="005B0E21">
        <w:rPr>
          <w:rFonts w:ascii="Calibri" w:hAnsi="Calibri"/>
          <w:b/>
          <w:lang w:val="es-ES_tradnl"/>
        </w:rPr>
        <w:t>2</w:t>
      </w:r>
      <w:r w:rsidR="00DE7268" w:rsidRPr="005B0E21">
        <w:rPr>
          <w:rFonts w:ascii="Calibri" w:hAnsi="Calibri"/>
          <w:b/>
          <w:lang w:val="es-ES_tradnl"/>
        </w:rPr>
        <w:t>:</w:t>
      </w:r>
      <w:r w:rsidR="00AD3B2C" w:rsidRPr="005B0E21">
        <w:rPr>
          <w:rFonts w:ascii="Calibri" w:hAnsi="Calibri"/>
          <w:b/>
          <w:lang w:val="es-ES_tradnl"/>
        </w:rPr>
        <w:t xml:space="preserve"> </w:t>
      </w:r>
      <w:r w:rsidRPr="005B0E21">
        <w:rPr>
          <w:rFonts w:ascii="Calibri" w:hAnsi="Calibri"/>
          <w:b/>
          <w:lang w:val="es-ES_tradnl"/>
        </w:rPr>
        <w:t xml:space="preserve">Desarrollo de prioridades mundiales </w:t>
      </w:r>
    </w:p>
    <w:p w:rsidR="00601C35" w:rsidRPr="005B0E21" w:rsidRDefault="001052D1" w:rsidP="00B8612F">
      <w:pPr>
        <w:jc w:val="left"/>
        <w:rPr>
          <w:rFonts w:ascii="Calibri" w:hAnsi="Calibri"/>
          <w:b/>
          <w:lang w:val="es-ES_tradnl"/>
        </w:rPr>
      </w:pPr>
      <w:r w:rsidRPr="005B0E21">
        <w:rPr>
          <w:rFonts w:ascii="Calibri" w:hAnsi="Calibri"/>
          <w:b/>
          <w:lang w:val="es-ES_tradnl"/>
        </w:rPr>
        <w:t xml:space="preserve">Sección </w:t>
      </w:r>
      <w:r w:rsidR="00601C35" w:rsidRPr="005B0E21">
        <w:rPr>
          <w:rFonts w:ascii="Calibri" w:hAnsi="Calibri"/>
          <w:b/>
          <w:lang w:val="es-ES_tradnl"/>
        </w:rPr>
        <w:t>3</w:t>
      </w:r>
      <w:r w:rsidR="00DE7268" w:rsidRPr="005B0E21">
        <w:rPr>
          <w:rFonts w:ascii="Calibri" w:hAnsi="Calibri"/>
          <w:b/>
          <w:lang w:val="es-ES_tradnl"/>
        </w:rPr>
        <w:t>:</w:t>
      </w:r>
      <w:r w:rsidR="00AD3B2C" w:rsidRPr="005B0E21">
        <w:rPr>
          <w:rFonts w:ascii="Calibri" w:hAnsi="Calibri"/>
          <w:b/>
          <w:lang w:val="es-ES_tradnl"/>
        </w:rPr>
        <w:t xml:space="preserve"> </w:t>
      </w:r>
      <w:r w:rsidR="0013138E" w:rsidRPr="005B0E21">
        <w:rPr>
          <w:rFonts w:ascii="Calibri" w:hAnsi="Calibri"/>
          <w:b/>
          <w:lang w:val="es-ES_tradnl"/>
        </w:rPr>
        <w:t xml:space="preserve">Manejo de las </w:t>
      </w:r>
      <w:r w:rsidRPr="005B0E21">
        <w:rPr>
          <w:rFonts w:ascii="Calibri" w:hAnsi="Calibri"/>
          <w:b/>
          <w:lang w:val="es-ES_tradnl"/>
        </w:rPr>
        <w:t xml:space="preserve">relaciones con los </w:t>
      </w:r>
      <w:r w:rsidR="004E6418" w:rsidRPr="005B0E21">
        <w:rPr>
          <w:rFonts w:ascii="Calibri" w:hAnsi="Calibri"/>
          <w:b/>
          <w:lang w:val="es-ES_tradnl"/>
        </w:rPr>
        <w:t>asociados</w:t>
      </w:r>
    </w:p>
    <w:p w:rsidR="0076486B" w:rsidRPr="005B0E21" w:rsidRDefault="0076486B" w:rsidP="00B8612F">
      <w:pPr>
        <w:ind w:left="720"/>
        <w:jc w:val="left"/>
        <w:rPr>
          <w:rFonts w:ascii="Calibri" w:hAnsi="Calibri"/>
          <w:b/>
          <w:lang w:val="es-ES_tradnl"/>
        </w:rPr>
      </w:pPr>
    </w:p>
    <w:p w:rsidR="000C4EA0" w:rsidRPr="005B0E21" w:rsidRDefault="000C4EA0" w:rsidP="00B8612F">
      <w:pPr>
        <w:jc w:val="left"/>
        <w:rPr>
          <w:rFonts w:ascii="Calibri" w:hAnsi="Calibri"/>
          <w:lang w:val="es-ES_tradnl"/>
        </w:rPr>
      </w:pPr>
    </w:p>
    <w:p w:rsidR="00601C35" w:rsidRPr="005B0E21" w:rsidRDefault="001052D1" w:rsidP="00B8612F">
      <w:pPr>
        <w:jc w:val="left"/>
        <w:rPr>
          <w:rFonts w:ascii="Calibri" w:hAnsi="Calibri"/>
          <w:b/>
          <w:sz w:val="24"/>
          <w:szCs w:val="24"/>
          <w:lang w:val="es-ES_tradnl"/>
        </w:rPr>
      </w:pPr>
      <w:r w:rsidRPr="005B0E21">
        <w:rPr>
          <w:rFonts w:ascii="Calibri" w:hAnsi="Calibri"/>
          <w:b/>
          <w:sz w:val="24"/>
          <w:szCs w:val="24"/>
          <w:lang w:val="es-ES_tradnl"/>
        </w:rPr>
        <w:t xml:space="preserve">Sección </w:t>
      </w:r>
      <w:r w:rsidR="000C4EA0" w:rsidRPr="005B0E21">
        <w:rPr>
          <w:rFonts w:ascii="Calibri" w:hAnsi="Calibri"/>
          <w:b/>
          <w:sz w:val="24"/>
          <w:szCs w:val="24"/>
          <w:lang w:val="es-ES_tradnl"/>
        </w:rPr>
        <w:t xml:space="preserve">1. </w:t>
      </w:r>
      <w:r w:rsidRPr="005B0E21">
        <w:rPr>
          <w:rFonts w:ascii="Calibri" w:hAnsi="Calibri"/>
          <w:b/>
          <w:sz w:val="24"/>
          <w:szCs w:val="24"/>
          <w:lang w:val="es-ES_tradnl"/>
        </w:rPr>
        <w:t>Movilización de recursos financieros</w:t>
      </w:r>
      <w:r w:rsidR="00506A27" w:rsidRPr="005B0E21">
        <w:rPr>
          <w:rFonts w:ascii="Calibri" w:hAnsi="Calibri"/>
          <w:b/>
          <w:sz w:val="24"/>
          <w:szCs w:val="24"/>
          <w:lang w:val="es-ES_tradnl"/>
        </w:rPr>
        <w:t xml:space="preserve"> </w:t>
      </w:r>
    </w:p>
    <w:p w:rsidR="002D5614" w:rsidRPr="005B0E21" w:rsidRDefault="002D5614" w:rsidP="00B8612F">
      <w:pPr>
        <w:jc w:val="left"/>
        <w:rPr>
          <w:rFonts w:ascii="Calibri" w:hAnsi="Calibri"/>
          <w:b/>
          <w:u w:val="single"/>
          <w:lang w:val="es-ES_tradnl"/>
        </w:rPr>
      </w:pPr>
    </w:p>
    <w:p w:rsidR="00DC76F8" w:rsidRPr="005B0E21" w:rsidRDefault="00DC76F8" w:rsidP="00B8612F">
      <w:pPr>
        <w:numPr>
          <w:ilvl w:val="0"/>
          <w:numId w:val="42"/>
        </w:numPr>
        <w:ind w:left="426" w:hanging="426"/>
        <w:jc w:val="left"/>
        <w:rPr>
          <w:rFonts w:asciiTheme="minorHAnsi" w:hAnsiTheme="minorHAnsi"/>
          <w:b/>
          <w:lang w:val="es-ES_tradnl"/>
        </w:rPr>
      </w:pPr>
      <w:r w:rsidRPr="005B0E21">
        <w:rPr>
          <w:rFonts w:asciiTheme="minorHAnsi" w:hAnsiTheme="minorHAnsi"/>
          <w:b/>
          <w:lang w:val="es-ES_tradnl"/>
        </w:rPr>
        <w:t>Aumentar la financiación a través de los Fondos de Subvenciones de Ramsar (incluido el Fondo de Pequeñas Subvenciones)</w:t>
      </w:r>
    </w:p>
    <w:p w:rsidR="002D5614" w:rsidRPr="005B0E21" w:rsidRDefault="002D5614" w:rsidP="00B8612F">
      <w:pPr>
        <w:jc w:val="left"/>
        <w:rPr>
          <w:rFonts w:asciiTheme="minorHAnsi" w:hAnsiTheme="minorHAnsi"/>
          <w:b/>
          <w:lang w:val="es-ES_tradnl"/>
        </w:rPr>
      </w:pPr>
    </w:p>
    <w:p w:rsidR="00DC76F8" w:rsidRPr="005B0E21" w:rsidRDefault="00DC76F8" w:rsidP="00B8612F">
      <w:pPr>
        <w:jc w:val="left"/>
        <w:rPr>
          <w:rFonts w:asciiTheme="minorHAnsi" w:hAnsiTheme="minorHAnsi"/>
          <w:lang w:val="es-ES_tradnl"/>
        </w:rPr>
      </w:pPr>
      <w:r w:rsidRPr="005B0E21">
        <w:rPr>
          <w:rFonts w:asciiTheme="minorHAnsi" w:hAnsiTheme="minorHAnsi"/>
          <w:lang w:val="es-ES_tradnl"/>
        </w:rPr>
        <w:t>La Secretaría de Ramsar se complacerá en administrar las subvenciones para proyecto</w:t>
      </w:r>
      <w:r w:rsidR="00F802A8" w:rsidRPr="005B0E21">
        <w:rPr>
          <w:rFonts w:asciiTheme="minorHAnsi" w:hAnsiTheme="minorHAnsi"/>
          <w:lang w:val="es-ES_tradnl"/>
        </w:rPr>
        <w:t>s</w:t>
      </w:r>
      <w:r w:rsidRPr="005B0E21">
        <w:rPr>
          <w:rFonts w:asciiTheme="minorHAnsi" w:hAnsiTheme="minorHAnsi"/>
          <w:lang w:val="es-ES_tradnl"/>
        </w:rPr>
        <w:t xml:space="preserve"> de alto impacto </w:t>
      </w:r>
      <w:r w:rsidR="00F802A8" w:rsidRPr="005B0E21">
        <w:rPr>
          <w:rFonts w:asciiTheme="minorHAnsi" w:hAnsiTheme="minorHAnsi"/>
          <w:lang w:val="es-ES_tradnl"/>
        </w:rPr>
        <w:t>relacionados</w:t>
      </w:r>
      <w:r w:rsidRPr="005B0E21">
        <w:rPr>
          <w:rFonts w:asciiTheme="minorHAnsi" w:hAnsiTheme="minorHAnsi"/>
          <w:lang w:val="es-ES_tradnl"/>
        </w:rPr>
        <w:t xml:space="preserve"> </w:t>
      </w:r>
      <w:r w:rsidR="00F802A8" w:rsidRPr="005B0E21">
        <w:rPr>
          <w:rFonts w:asciiTheme="minorHAnsi" w:hAnsiTheme="minorHAnsi"/>
          <w:lang w:val="es-ES_tradnl"/>
        </w:rPr>
        <w:t xml:space="preserve">con los </w:t>
      </w:r>
      <w:r w:rsidRPr="005B0E21">
        <w:rPr>
          <w:rFonts w:asciiTheme="minorHAnsi" w:hAnsiTheme="minorHAnsi"/>
          <w:lang w:val="es-ES_tradnl"/>
        </w:rPr>
        <w:t xml:space="preserve">humedales, incluidos los tres programas de financiación existentes (el Fondo de Pequeñas Subvenciones, el Fondo de Humedales para el </w:t>
      </w:r>
      <w:r w:rsidR="003130C1" w:rsidRPr="005B0E21">
        <w:rPr>
          <w:rFonts w:asciiTheme="minorHAnsi" w:hAnsiTheme="minorHAnsi"/>
          <w:lang w:val="es-ES_tradnl"/>
        </w:rPr>
        <w:t>Futuro</w:t>
      </w:r>
      <w:r w:rsidRPr="005B0E21">
        <w:rPr>
          <w:rFonts w:asciiTheme="minorHAnsi" w:hAnsiTheme="minorHAnsi"/>
          <w:lang w:val="es-ES_tradnl"/>
        </w:rPr>
        <w:t xml:space="preserve"> y el Fondo Suizo de Subvenciones p</w:t>
      </w:r>
      <w:r w:rsidR="00CC7765" w:rsidRPr="005B0E21">
        <w:rPr>
          <w:rFonts w:asciiTheme="minorHAnsi" w:hAnsiTheme="minorHAnsi"/>
          <w:lang w:val="es-ES_tradnl"/>
        </w:rPr>
        <w:t>ara África). Esta</w:t>
      </w:r>
      <w:r w:rsidRPr="005B0E21">
        <w:rPr>
          <w:rFonts w:asciiTheme="minorHAnsi" w:hAnsiTheme="minorHAnsi"/>
          <w:lang w:val="es-ES_tradnl"/>
        </w:rPr>
        <w:t>s se desarrolla</w:t>
      </w:r>
      <w:r w:rsidR="00F802A8" w:rsidRPr="005B0E21">
        <w:rPr>
          <w:rFonts w:asciiTheme="minorHAnsi" w:hAnsiTheme="minorHAnsi"/>
          <w:lang w:val="es-ES_tradnl"/>
        </w:rPr>
        <w:t>rá</w:t>
      </w:r>
      <w:r w:rsidRPr="005B0E21">
        <w:rPr>
          <w:rFonts w:asciiTheme="minorHAnsi" w:hAnsiTheme="minorHAnsi"/>
          <w:lang w:val="es-ES_tradnl"/>
        </w:rPr>
        <w:t xml:space="preserve">n y </w:t>
      </w:r>
      <w:r w:rsidR="00CC7765" w:rsidRPr="005B0E21">
        <w:rPr>
          <w:rFonts w:asciiTheme="minorHAnsi" w:hAnsiTheme="minorHAnsi"/>
          <w:lang w:val="es-ES_tradnl"/>
        </w:rPr>
        <w:t>administr</w:t>
      </w:r>
      <w:r w:rsidRPr="005B0E21">
        <w:rPr>
          <w:rFonts w:asciiTheme="minorHAnsi" w:hAnsiTheme="minorHAnsi"/>
          <w:lang w:val="es-ES_tradnl"/>
        </w:rPr>
        <w:t>a</w:t>
      </w:r>
      <w:r w:rsidR="00F802A8" w:rsidRPr="005B0E21">
        <w:rPr>
          <w:rFonts w:asciiTheme="minorHAnsi" w:hAnsiTheme="minorHAnsi"/>
          <w:lang w:val="es-ES_tradnl"/>
        </w:rPr>
        <w:t>rá</w:t>
      </w:r>
      <w:r w:rsidRPr="005B0E21">
        <w:rPr>
          <w:rFonts w:asciiTheme="minorHAnsi" w:hAnsiTheme="minorHAnsi"/>
          <w:lang w:val="es-ES_tradnl"/>
        </w:rPr>
        <w:t xml:space="preserve">n conjuntamente con subvenciones eventuales </w:t>
      </w:r>
      <w:r w:rsidR="003130C1" w:rsidRPr="005B0E21">
        <w:rPr>
          <w:rFonts w:asciiTheme="minorHAnsi" w:hAnsiTheme="minorHAnsi"/>
          <w:lang w:val="es-ES_tradnl"/>
        </w:rPr>
        <w:t>de mayor magnitud</w:t>
      </w:r>
      <w:r w:rsidR="00CC7765" w:rsidRPr="005B0E21">
        <w:rPr>
          <w:rFonts w:asciiTheme="minorHAnsi" w:hAnsiTheme="minorHAnsi"/>
          <w:lang w:val="es-ES_tradnl"/>
        </w:rPr>
        <w:t>,</w:t>
      </w:r>
      <w:r w:rsidR="003130C1" w:rsidRPr="005B0E21">
        <w:rPr>
          <w:rFonts w:asciiTheme="minorHAnsi" w:hAnsiTheme="minorHAnsi"/>
          <w:lang w:val="es-ES_tradnl"/>
        </w:rPr>
        <w:t xml:space="preserve"> </w:t>
      </w:r>
      <w:r w:rsidRPr="005B0E21">
        <w:rPr>
          <w:rFonts w:asciiTheme="minorHAnsi" w:hAnsiTheme="minorHAnsi"/>
          <w:lang w:val="es-ES_tradnl"/>
        </w:rPr>
        <w:t xml:space="preserve">como carteras separadas </w:t>
      </w:r>
      <w:r w:rsidR="00F802A8" w:rsidRPr="005B0E21">
        <w:rPr>
          <w:rFonts w:asciiTheme="minorHAnsi" w:hAnsiTheme="minorHAnsi"/>
          <w:lang w:val="es-ES_tradnl"/>
        </w:rPr>
        <w:t>en</w:t>
      </w:r>
      <w:r w:rsidRPr="005B0E21">
        <w:rPr>
          <w:rFonts w:asciiTheme="minorHAnsi" w:hAnsiTheme="minorHAnsi"/>
          <w:lang w:val="es-ES_tradnl"/>
        </w:rPr>
        <w:t xml:space="preserve"> una ‘</w:t>
      </w:r>
      <w:r w:rsidR="003130C1" w:rsidRPr="005B0E21">
        <w:rPr>
          <w:rFonts w:asciiTheme="minorHAnsi" w:hAnsiTheme="minorHAnsi"/>
          <w:lang w:val="es-ES_tradnl"/>
        </w:rPr>
        <w:t>plataforma f</w:t>
      </w:r>
      <w:r w:rsidRPr="005B0E21">
        <w:rPr>
          <w:rFonts w:asciiTheme="minorHAnsi" w:hAnsiTheme="minorHAnsi"/>
          <w:lang w:val="es-ES_tradnl"/>
        </w:rPr>
        <w:t xml:space="preserve">inanciera’ </w:t>
      </w:r>
      <w:r w:rsidR="00CC7765" w:rsidRPr="005B0E21">
        <w:rPr>
          <w:rFonts w:asciiTheme="minorHAnsi" w:hAnsiTheme="minorHAnsi"/>
          <w:lang w:val="es-ES_tradnl"/>
        </w:rPr>
        <w:t xml:space="preserve">más amplia </w:t>
      </w:r>
      <w:r w:rsidR="00F802A8" w:rsidRPr="005B0E21">
        <w:rPr>
          <w:rFonts w:asciiTheme="minorHAnsi" w:hAnsiTheme="minorHAnsi"/>
          <w:lang w:val="es-ES_tradnl"/>
        </w:rPr>
        <w:t xml:space="preserve">que se ha </w:t>
      </w:r>
      <w:r w:rsidR="003130C1" w:rsidRPr="005B0E21">
        <w:rPr>
          <w:rFonts w:asciiTheme="minorHAnsi" w:hAnsiTheme="minorHAnsi"/>
          <w:lang w:val="es-ES_tradnl"/>
        </w:rPr>
        <w:t>propuest</w:t>
      </w:r>
      <w:r w:rsidR="00F802A8" w:rsidRPr="005B0E21">
        <w:rPr>
          <w:rFonts w:asciiTheme="minorHAnsi" w:hAnsiTheme="minorHAnsi"/>
          <w:lang w:val="es-ES_tradnl"/>
        </w:rPr>
        <w:t xml:space="preserve">o </w:t>
      </w:r>
      <w:r w:rsidRPr="005B0E21">
        <w:rPr>
          <w:rFonts w:asciiTheme="minorHAnsi" w:hAnsiTheme="minorHAnsi"/>
          <w:lang w:val="es-ES_tradnl"/>
        </w:rPr>
        <w:t xml:space="preserve">y </w:t>
      </w:r>
      <w:r w:rsidR="00F802A8" w:rsidRPr="005B0E21">
        <w:rPr>
          <w:rFonts w:asciiTheme="minorHAnsi" w:hAnsiTheme="minorHAnsi"/>
          <w:lang w:val="es-ES_tradnl"/>
        </w:rPr>
        <w:t xml:space="preserve">que </w:t>
      </w:r>
      <w:r w:rsidR="005D2EDF" w:rsidRPr="005B0E21">
        <w:rPr>
          <w:rFonts w:asciiTheme="minorHAnsi" w:hAnsiTheme="minorHAnsi"/>
          <w:lang w:val="es-ES_tradnl"/>
        </w:rPr>
        <w:t>se describe</w:t>
      </w:r>
      <w:r w:rsidRPr="005B0E21">
        <w:rPr>
          <w:rFonts w:asciiTheme="minorHAnsi" w:hAnsiTheme="minorHAnsi"/>
          <w:lang w:val="es-ES_tradnl"/>
        </w:rPr>
        <w:t xml:space="preserve"> más adelante, en la sección 1.2.</w:t>
      </w:r>
    </w:p>
    <w:p w:rsidR="00DC76F8" w:rsidRPr="005B0E21" w:rsidRDefault="00DC76F8" w:rsidP="00B8612F">
      <w:pPr>
        <w:jc w:val="left"/>
        <w:rPr>
          <w:rFonts w:asciiTheme="minorHAnsi" w:hAnsiTheme="minorHAnsi"/>
          <w:lang w:val="es-ES_tradnl"/>
        </w:rPr>
      </w:pPr>
    </w:p>
    <w:p w:rsidR="00CC7765" w:rsidRPr="005B0E21" w:rsidRDefault="0013138E" w:rsidP="00B8612F">
      <w:pPr>
        <w:jc w:val="left"/>
        <w:rPr>
          <w:rFonts w:asciiTheme="minorHAnsi" w:hAnsiTheme="minorHAnsi"/>
          <w:lang w:val="es-ES_tradnl"/>
        </w:rPr>
      </w:pPr>
      <w:r w:rsidRPr="005B0E21">
        <w:rPr>
          <w:rFonts w:asciiTheme="minorHAnsi" w:hAnsiTheme="minorHAnsi"/>
          <w:lang w:val="es-ES_tradnl"/>
        </w:rPr>
        <w:t xml:space="preserve">En función de </w:t>
      </w:r>
      <w:r w:rsidR="00CC7765" w:rsidRPr="005B0E21">
        <w:rPr>
          <w:rFonts w:asciiTheme="minorHAnsi" w:hAnsiTheme="minorHAnsi"/>
          <w:lang w:val="es-ES_tradnl"/>
        </w:rPr>
        <w:t xml:space="preserve">los intereses de las Partes Contratantes y los fondos disponibles, el </w:t>
      </w:r>
      <w:r w:rsidRPr="005B0E21">
        <w:rPr>
          <w:rFonts w:asciiTheme="minorHAnsi" w:hAnsiTheme="minorHAnsi"/>
          <w:lang w:val="es-ES_tradnl"/>
        </w:rPr>
        <w:t xml:space="preserve">Responsable </w:t>
      </w:r>
      <w:r w:rsidR="00CC7765" w:rsidRPr="005B0E21">
        <w:rPr>
          <w:rFonts w:asciiTheme="minorHAnsi" w:hAnsiTheme="minorHAnsi"/>
          <w:lang w:val="es-ES_tradnl"/>
        </w:rPr>
        <w:t>de Estrategia</w:t>
      </w:r>
      <w:r w:rsidR="0018321B" w:rsidRPr="005B0E21">
        <w:rPr>
          <w:rFonts w:asciiTheme="minorHAnsi" w:hAnsiTheme="minorHAnsi"/>
          <w:lang w:val="es-ES_tradnl"/>
        </w:rPr>
        <w:t>s</w:t>
      </w:r>
      <w:r w:rsidR="00CC7765" w:rsidRPr="005B0E21">
        <w:rPr>
          <w:rFonts w:asciiTheme="minorHAnsi" w:hAnsiTheme="minorHAnsi"/>
          <w:lang w:val="es-ES_tradnl"/>
        </w:rPr>
        <w:t xml:space="preserve"> y </w:t>
      </w:r>
      <w:r w:rsidR="000A04CD" w:rsidRPr="005B0E21">
        <w:rPr>
          <w:rFonts w:asciiTheme="minorHAnsi" w:hAnsiTheme="minorHAnsi"/>
          <w:lang w:val="es-ES_tradnl"/>
        </w:rPr>
        <w:t>Asociaciones de Colaboración</w:t>
      </w:r>
      <w:r w:rsidR="00CC7765" w:rsidRPr="005B0E21">
        <w:rPr>
          <w:rFonts w:asciiTheme="minorHAnsi" w:hAnsiTheme="minorHAnsi"/>
          <w:lang w:val="es-ES_tradnl"/>
        </w:rPr>
        <w:t xml:space="preserve"> trabajará con </w:t>
      </w:r>
      <w:r w:rsidR="00331690" w:rsidRPr="005B0E21">
        <w:rPr>
          <w:rFonts w:asciiTheme="minorHAnsi" w:hAnsiTheme="minorHAnsi"/>
          <w:lang w:val="es-ES_tradnl"/>
        </w:rPr>
        <w:t xml:space="preserve">los </w:t>
      </w:r>
      <w:r w:rsidR="00CC7765" w:rsidRPr="005B0E21">
        <w:rPr>
          <w:rFonts w:asciiTheme="minorHAnsi" w:hAnsiTheme="minorHAnsi"/>
          <w:lang w:val="es-ES_tradnl"/>
        </w:rPr>
        <w:t>asociados interesados</w:t>
      </w:r>
      <w:r w:rsidR="00331690" w:rsidRPr="005B0E21">
        <w:rPr>
          <w:rFonts w:asciiTheme="minorHAnsi" w:hAnsiTheme="minorHAnsi"/>
          <w:lang w:val="es-ES_tradnl"/>
        </w:rPr>
        <w:t xml:space="preserve"> en beneficio de la Convención de Ramsar</w:t>
      </w:r>
      <w:r w:rsidR="00CC7765" w:rsidRPr="005B0E21">
        <w:rPr>
          <w:rFonts w:asciiTheme="minorHAnsi" w:hAnsiTheme="minorHAnsi"/>
          <w:lang w:val="es-ES_tradnl"/>
        </w:rPr>
        <w:t xml:space="preserve"> para apoyar actividades específicas </w:t>
      </w:r>
      <w:r w:rsidR="00331690" w:rsidRPr="005B0E21">
        <w:rPr>
          <w:rFonts w:asciiTheme="minorHAnsi" w:hAnsiTheme="minorHAnsi"/>
          <w:lang w:val="es-ES_tradnl"/>
        </w:rPr>
        <w:t>relacionadas con los humedales</w:t>
      </w:r>
      <w:r w:rsidR="00CC7765" w:rsidRPr="005B0E21">
        <w:rPr>
          <w:rFonts w:asciiTheme="minorHAnsi" w:hAnsiTheme="minorHAnsi"/>
          <w:lang w:val="es-ES_tradnl"/>
        </w:rPr>
        <w:t xml:space="preserve">. </w:t>
      </w:r>
      <w:r w:rsidRPr="005B0E21">
        <w:rPr>
          <w:rFonts w:asciiTheme="minorHAnsi" w:hAnsiTheme="minorHAnsi"/>
          <w:lang w:val="es-ES_tradnl"/>
        </w:rPr>
        <w:t>Pese al reducido</w:t>
      </w:r>
      <w:r w:rsidR="00CC7765" w:rsidRPr="005B0E21">
        <w:rPr>
          <w:rFonts w:asciiTheme="minorHAnsi" w:hAnsiTheme="minorHAnsi"/>
          <w:lang w:val="es-ES_tradnl"/>
        </w:rPr>
        <w:t xml:space="preserve"> interés de los donantes </w:t>
      </w:r>
      <w:r w:rsidRPr="005B0E21">
        <w:rPr>
          <w:rFonts w:asciiTheme="minorHAnsi" w:hAnsiTheme="minorHAnsi"/>
          <w:lang w:val="es-ES_tradnl"/>
        </w:rPr>
        <w:t>por</w:t>
      </w:r>
      <w:r w:rsidR="00CC7765" w:rsidRPr="005B0E21">
        <w:rPr>
          <w:rFonts w:asciiTheme="minorHAnsi" w:hAnsiTheme="minorHAnsi"/>
          <w:lang w:val="es-ES_tradnl"/>
        </w:rPr>
        <w:t xml:space="preserve"> las pequeñas subvenciones en tiempos de austeridad financiera, la financiación </w:t>
      </w:r>
      <w:r w:rsidR="00331690" w:rsidRPr="005B0E21">
        <w:rPr>
          <w:rFonts w:asciiTheme="minorHAnsi" w:hAnsiTheme="minorHAnsi"/>
          <w:lang w:val="es-ES_tradnl"/>
        </w:rPr>
        <w:t>que se solicite</w:t>
      </w:r>
      <w:r w:rsidR="00CC7765" w:rsidRPr="005B0E21">
        <w:rPr>
          <w:rFonts w:asciiTheme="minorHAnsi" w:hAnsiTheme="minorHAnsi"/>
          <w:lang w:val="es-ES_tradnl"/>
        </w:rPr>
        <w:t xml:space="preserve"> debe cubrir los costos de gestión y debe contribuir a la </w:t>
      </w:r>
      <w:r w:rsidRPr="005B0E21">
        <w:rPr>
          <w:rFonts w:asciiTheme="minorHAnsi" w:hAnsiTheme="minorHAnsi"/>
          <w:lang w:val="es-ES_tradnl"/>
        </w:rPr>
        <w:t>aplicación</w:t>
      </w:r>
      <w:r w:rsidR="00CC7765" w:rsidRPr="005B0E21">
        <w:rPr>
          <w:rFonts w:asciiTheme="minorHAnsi" w:hAnsiTheme="minorHAnsi"/>
          <w:lang w:val="es-ES_tradnl"/>
        </w:rPr>
        <w:t xml:space="preserve"> de la Convención de manera</w:t>
      </w:r>
      <w:r w:rsidR="00331690" w:rsidRPr="005B0E21">
        <w:rPr>
          <w:rFonts w:asciiTheme="minorHAnsi" w:hAnsiTheme="minorHAnsi"/>
          <w:lang w:val="es-ES_tradnl"/>
        </w:rPr>
        <w:t>s</w:t>
      </w:r>
      <w:r w:rsidR="00CC7765" w:rsidRPr="005B0E21">
        <w:rPr>
          <w:rFonts w:asciiTheme="minorHAnsi" w:hAnsiTheme="minorHAnsi"/>
          <w:lang w:val="es-ES_tradnl"/>
        </w:rPr>
        <w:t xml:space="preserve"> </w:t>
      </w:r>
      <w:r w:rsidR="00331690" w:rsidRPr="005B0E21">
        <w:rPr>
          <w:rFonts w:asciiTheme="minorHAnsi" w:hAnsiTheme="minorHAnsi"/>
          <w:lang w:val="es-ES_tradnl"/>
        </w:rPr>
        <w:t xml:space="preserve">que </w:t>
      </w:r>
      <w:r w:rsidR="00CC7765" w:rsidRPr="005B0E21">
        <w:rPr>
          <w:rFonts w:asciiTheme="minorHAnsi" w:hAnsiTheme="minorHAnsi"/>
          <w:lang w:val="es-ES_tradnl"/>
        </w:rPr>
        <w:t>complement</w:t>
      </w:r>
      <w:r w:rsidR="00331690" w:rsidRPr="005B0E21">
        <w:rPr>
          <w:rFonts w:asciiTheme="minorHAnsi" w:hAnsiTheme="minorHAnsi"/>
          <w:lang w:val="es-ES_tradnl"/>
        </w:rPr>
        <w:t>en</w:t>
      </w:r>
      <w:r w:rsidR="00CC7765" w:rsidRPr="005B0E21">
        <w:rPr>
          <w:rFonts w:asciiTheme="minorHAnsi" w:hAnsiTheme="minorHAnsi"/>
          <w:lang w:val="es-ES_tradnl"/>
        </w:rPr>
        <w:t xml:space="preserve"> otros fondos existentes, tales como el KfW, el Banco Mundial, el Fondo para el Medio Ambiente Mundial (FMAM) y otros bancos multilaterales o regionales de desarrollo.</w:t>
      </w:r>
    </w:p>
    <w:p w:rsidR="00CB3AF7" w:rsidRPr="005B0E21" w:rsidRDefault="00CB3AF7" w:rsidP="00B8612F">
      <w:pPr>
        <w:jc w:val="left"/>
        <w:rPr>
          <w:rFonts w:asciiTheme="minorHAnsi" w:hAnsiTheme="minorHAnsi"/>
          <w:lang w:val="es-ES_tradnl"/>
        </w:rPr>
      </w:pPr>
    </w:p>
    <w:p w:rsidR="00E778A8" w:rsidRPr="005B0E21" w:rsidRDefault="00A24F0F" w:rsidP="00B8612F">
      <w:pPr>
        <w:jc w:val="left"/>
        <w:rPr>
          <w:rFonts w:asciiTheme="minorHAnsi" w:hAnsiTheme="minorHAnsi"/>
          <w:lang w:val="es-ES_tradnl"/>
        </w:rPr>
      </w:pPr>
      <w:r w:rsidRPr="005B0E21">
        <w:rPr>
          <w:rFonts w:asciiTheme="minorHAnsi" w:hAnsiTheme="minorHAnsi"/>
          <w:lang w:val="es-ES_tradnl"/>
        </w:rPr>
        <w:t>Procuraremos</w:t>
      </w:r>
      <w:r w:rsidR="00CC7765" w:rsidRPr="005B0E21">
        <w:rPr>
          <w:rFonts w:asciiTheme="minorHAnsi" w:hAnsiTheme="minorHAnsi"/>
          <w:lang w:val="es-ES_tradnl"/>
        </w:rPr>
        <w:t xml:space="preserve"> movilizar </w:t>
      </w:r>
      <w:r w:rsidRPr="005B0E21">
        <w:rPr>
          <w:rFonts w:asciiTheme="minorHAnsi" w:hAnsiTheme="minorHAnsi"/>
          <w:lang w:val="es-ES_tradnl"/>
        </w:rPr>
        <w:t>recursos financieros</w:t>
      </w:r>
      <w:r w:rsidR="00CC7765" w:rsidRPr="005B0E21">
        <w:rPr>
          <w:rFonts w:asciiTheme="minorHAnsi" w:hAnsiTheme="minorHAnsi"/>
          <w:lang w:val="es-ES_tradnl"/>
        </w:rPr>
        <w:t xml:space="preserve"> de acuerdo con los</w:t>
      </w:r>
      <w:r w:rsidRPr="005B0E21">
        <w:rPr>
          <w:rFonts w:asciiTheme="minorHAnsi" w:hAnsiTheme="minorHAnsi"/>
          <w:lang w:val="es-ES_tradnl"/>
        </w:rPr>
        <w:t xml:space="preserve"> intereses geográficos y de actividad de los</w:t>
      </w:r>
      <w:r w:rsidR="00CC7765" w:rsidRPr="005B0E21">
        <w:rPr>
          <w:rFonts w:asciiTheme="minorHAnsi" w:hAnsiTheme="minorHAnsi"/>
          <w:lang w:val="es-ES_tradnl"/>
        </w:rPr>
        <w:t xml:space="preserve"> donantes, con una inversión </w:t>
      </w:r>
      <w:r w:rsidRPr="005B0E21">
        <w:rPr>
          <w:rFonts w:asciiTheme="minorHAnsi" w:hAnsiTheme="minorHAnsi"/>
          <w:lang w:val="es-ES_tradnl"/>
        </w:rPr>
        <w:t xml:space="preserve">inicial </w:t>
      </w:r>
      <w:r w:rsidR="0013138E" w:rsidRPr="005B0E21">
        <w:rPr>
          <w:rFonts w:asciiTheme="minorHAnsi" w:hAnsiTheme="minorHAnsi"/>
          <w:lang w:val="es-ES_tradnl"/>
        </w:rPr>
        <w:t>mínima de un</w:t>
      </w:r>
      <w:r w:rsidR="00CC7765" w:rsidRPr="005B0E21">
        <w:rPr>
          <w:rFonts w:asciiTheme="minorHAnsi" w:hAnsiTheme="minorHAnsi"/>
          <w:lang w:val="es-ES_tradnl"/>
        </w:rPr>
        <w:t xml:space="preserve"> millón </w:t>
      </w:r>
      <w:r w:rsidR="00336AAC" w:rsidRPr="005B0E21">
        <w:rPr>
          <w:rFonts w:asciiTheme="minorHAnsi" w:hAnsiTheme="minorHAnsi"/>
          <w:lang w:val="es-ES_tradnl"/>
        </w:rPr>
        <w:t xml:space="preserve">de francos suizos </w:t>
      </w:r>
      <w:r w:rsidR="00CC7765" w:rsidRPr="005B0E21">
        <w:rPr>
          <w:rFonts w:asciiTheme="minorHAnsi" w:hAnsiTheme="minorHAnsi"/>
          <w:lang w:val="es-ES_tradnl"/>
        </w:rPr>
        <w:t xml:space="preserve">para el establecimiento de nuevas </w:t>
      </w:r>
      <w:r w:rsidRPr="005B0E21">
        <w:rPr>
          <w:rFonts w:asciiTheme="minorHAnsi" w:hAnsiTheme="minorHAnsi"/>
          <w:lang w:val="es-ES_tradnl"/>
        </w:rPr>
        <w:t>‘</w:t>
      </w:r>
      <w:r w:rsidR="00CC7765" w:rsidRPr="005B0E21">
        <w:rPr>
          <w:rFonts w:asciiTheme="minorHAnsi" w:hAnsiTheme="minorHAnsi"/>
          <w:lang w:val="es-ES_tradnl"/>
        </w:rPr>
        <w:t>carteras</w:t>
      </w:r>
      <w:r w:rsidRPr="005B0E21">
        <w:rPr>
          <w:rFonts w:asciiTheme="minorHAnsi" w:hAnsiTheme="minorHAnsi"/>
          <w:lang w:val="es-ES_tradnl"/>
        </w:rPr>
        <w:t xml:space="preserve">’ </w:t>
      </w:r>
      <w:r w:rsidR="00CC7765" w:rsidRPr="005B0E21">
        <w:rPr>
          <w:rFonts w:asciiTheme="minorHAnsi" w:hAnsiTheme="minorHAnsi"/>
          <w:lang w:val="es-ES_tradnl"/>
        </w:rPr>
        <w:t xml:space="preserve">o programas de </w:t>
      </w:r>
      <w:r w:rsidRPr="005B0E21">
        <w:rPr>
          <w:rFonts w:asciiTheme="minorHAnsi" w:hAnsiTheme="minorHAnsi"/>
          <w:lang w:val="es-ES_tradnl"/>
        </w:rPr>
        <w:t>subvenciones</w:t>
      </w:r>
      <w:r w:rsidR="00CC7765" w:rsidRPr="005B0E21">
        <w:rPr>
          <w:rFonts w:asciiTheme="minorHAnsi" w:hAnsiTheme="minorHAnsi"/>
          <w:lang w:val="es-ES_tradnl"/>
        </w:rPr>
        <w:t xml:space="preserve">, con el fin de justificar los costos de transacción asociados </w:t>
      </w:r>
      <w:r w:rsidR="002C5ED8" w:rsidRPr="005B0E21">
        <w:rPr>
          <w:rFonts w:asciiTheme="minorHAnsi" w:hAnsiTheme="minorHAnsi"/>
          <w:lang w:val="es-ES_tradnl"/>
        </w:rPr>
        <w:t>a</w:t>
      </w:r>
      <w:r w:rsidR="00CC7765" w:rsidRPr="005B0E21">
        <w:rPr>
          <w:rFonts w:asciiTheme="minorHAnsi" w:hAnsiTheme="minorHAnsi"/>
          <w:lang w:val="es-ES_tradnl"/>
        </w:rPr>
        <w:t xml:space="preserve"> su administración</w:t>
      </w:r>
      <w:r w:rsidRPr="005B0E21">
        <w:rPr>
          <w:rFonts w:asciiTheme="minorHAnsi" w:hAnsiTheme="minorHAnsi"/>
          <w:lang w:val="es-ES_tradnl"/>
        </w:rPr>
        <w:t>.</w:t>
      </w:r>
    </w:p>
    <w:p w:rsidR="00006F3D" w:rsidRPr="005B0E21" w:rsidRDefault="00006F3D" w:rsidP="00B8612F">
      <w:pPr>
        <w:jc w:val="left"/>
        <w:rPr>
          <w:rFonts w:asciiTheme="minorHAnsi" w:hAnsiTheme="minorHAnsi"/>
          <w:lang w:val="es-ES_tradnl"/>
        </w:rPr>
      </w:pPr>
    </w:p>
    <w:p w:rsidR="00A24F0F" w:rsidRPr="005B0E21" w:rsidRDefault="00A24F0F" w:rsidP="00B8612F">
      <w:pPr>
        <w:numPr>
          <w:ilvl w:val="0"/>
          <w:numId w:val="42"/>
        </w:numPr>
        <w:ind w:left="426" w:hanging="426"/>
        <w:jc w:val="left"/>
        <w:rPr>
          <w:rFonts w:asciiTheme="minorHAnsi" w:hAnsiTheme="minorHAnsi"/>
          <w:b/>
          <w:lang w:val="es-ES_tradnl"/>
        </w:rPr>
      </w:pPr>
      <w:r w:rsidRPr="005B0E21">
        <w:rPr>
          <w:rFonts w:asciiTheme="minorHAnsi" w:hAnsiTheme="minorHAnsi"/>
          <w:b/>
          <w:lang w:val="es-ES_tradnl"/>
        </w:rPr>
        <w:t>Trabajo con una o var</w:t>
      </w:r>
      <w:r w:rsidR="002C5ED8" w:rsidRPr="005B0E21">
        <w:rPr>
          <w:rFonts w:asciiTheme="minorHAnsi" w:hAnsiTheme="minorHAnsi"/>
          <w:b/>
          <w:lang w:val="es-ES_tradnl"/>
        </w:rPr>
        <w:t>ias plataformas de financiación,</w:t>
      </w:r>
      <w:r w:rsidRPr="005B0E21">
        <w:rPr>
          <w:rFonts w:asciiTheme="minorHAnsi" w:hAnsiTheme="minorHAnsi"/>
          <w:b/>
          <w:lang w:val="es-ES_tradnl"/>
        </w:rPr>
        <w:t xml:space="preserve"> para ayudar a promover intereses regionales, específicos de los países (así como mundiales) </w:t>
      </w:r>
    </w:p>
    <w:p w:rsidR="00006F3D" w:rsidRPr="005B0E21" w:rsidRDefault="00006F3D" w:rsidP="00B8612F">
      <w:pPr>
        <w:jc w:val="left"/>
        <w:rPr>
          <w:rFonts w:asciiTheme="minorHAnsi" w:hAnsiTheme="minorHAnsi"/>
          <w:lang w:val="es-ES_tradnl"/>
        </w:rPr>
      </w:pPr>
    </w:p>
    <w:p w:rsidR="00A24F0F" w:rsidRPr="005B0E21" w:rsidRDefault="00A24F0F" w:rsidP="00B8612F">
      <w:pPr>
        <w:jc w:val="left"/>
        <w:rPr>
          <w:rFonts w:asciiTheme="minorHAnsi" w:hAnsiTheme="minorHAnsi"/>
          <w:lang w:val="es-ES_tradnl"/>
        </w:rPr>
      </w:pPr>
      <w:r w:rsidRPr="005B0E21">
        <w:rPr>
          <w:rFonts w:asciiTheme="minorHAnsi" w:hAnsiTheme="minorHAnsi"/>
          <w:lang w:val="es-ES_tradnl"/>
        </w:rPr>
        <w:t xml:space="preserve">Dado el gran número de proyectos que </w:t>
      </w:r>
      <w:r w:rsidR="002C5ED8" w:rsidRPr="005B0E21">
        <w:rPr>
          <w:rFonts w:asciiTheme="minorHAnsi" w:hAnsiTheme="minorHAnsi"/>
          <w:lang w:val="es-ES_tradnl"/>
        </w:rPr>
        <w:t>es necesario desarrollar y financiar</w:t>
      </w:r>
      <w:r w:rsidRPr="005B0E21">
        <w:rPr>
          <w:rFonts w:asciiTheme="minorHAnsi" w:hAnsiTheme="minorHAnsi"/>
          <w:lang w:val="es-ES_tradnl"/>
        </w:rPr>
        <w:t xml:space="preserve"> a</w:t>
      </w:r>
      <w:r w:rsidR="002C5ED8" w:rsidRPr="005B0E21">
        <w:rPr>
          <w:rFonts w:asciiTheme="minorHAnsi" w:hAnsiTheme="minorHAnsi"/>
          <w:lang w:val="es-ES_tradnl"/>
        </w:rPr>
        <w:t xml:space="preserve"> </w:t>
      </w:r>
      <w:r w:rsidR="0013138E" w:rsidRPr="005B0E21">
        <w:rPr>
          <w:rFonts w:asciiTheme="minorHAnsi" w:hAnsiTheme="minorHAnsi"/>
          <w:lang w:val="es-ES_tradnl"/>
        </w:rPr>
        <w:t>escala</w:t>
      </w:r>
      <w:r w:rsidR="002C5ED8" w:rsidRPr="005B0E21">
        <w:rPr>
          <w:rFonts w:asciiTheme="minorHAnsi" w:hAnsiTheme="minorHAnsi"/>
          <w:lang w:val="es-ES_tradnl"/>
        </w:rPr>
        <w:t xml:space="preserve"> </w:t>
      </w:r>
      <w:r w:rsidR="007E13F9" w:rsidRPr="005B0E21">
        <w:rPr>
          <w:rFonts w:asciiTheme="minorHAnsi" w:hAnsiTheme="minorHAnsi"/>
          <w:lang w:val="es-ES_tradnl"/>
        </w:rPr>
        <w:t>nacional</w:t>
      </w:r>
      <w:r w:rsidR="002C5ED8" w:rsidRPr="005B0E21">
        <w:rPr>
          <w:rFonts w:asciiTheme="minorHAnsi" w:hAnsiTheme="minorHAnsi"/>
          <w:lang w:val="es-ES_tradnl"/>
        </w:rPr>
        <w:t>,</w:t>
      </w:r>
      <w:r w:rsidRPr="005B0E21">
        <w:rPr>
          <w:rFonts w:asciiTheme="minorHAnsi" w:hAnsiTheme="minorHAnsi"/>
          <w:lang w:val="es-ES_tradnl"/>
        </w:rPr>
        <w:t xml:space="preserve"> </w:t>
      </w:r>
      <w:r w:rsidR="002C5ED8" w:rsidRPr="005B0E21">
        <w:rPr>
          <w:rFonts w:asciiTheme="minorHAnsi" w:hAnsiTheme="minorHAnsi"/>
          <w:lang w:val="es-ES_tradnl"/>
        </w:rPr>
        <w:t>regional y</w:t>
      </w:r>
      <w:r w:rsidR="007E13F9" w:rsidRPr="005B0E21">
        <w:rPr>
          <w:rFonts w:asciiTheme="minorHAnsi" w:hAnsiTheme="minorHAnsi"/>
          <w:lang w:val="es-ES_tradnl"/>
        </w:rPr>
        <w:t xml:space="preserve"> mundial</w:t>
      </w:r>
      <w:r w:rsidRPr="005B0E21">
        <w:rPr>
          <w:rFonts w:asciiTheme="minorHAnsi" w:hAnsiTheme="minorHAnsi"/>
          <w:lang w:val="es-ES_tradnl"/>
        </w:rPr>
        <w:t xml:space="preserve"> </w:t>
      </w:r>
      <w:r w:rsidR="002C5ED8" w:rsidRPr="005B0E21">
        <w:rPr>
          <w:rFonts w:asciiTheme="minorHAnsi" w:hAnsiTheme="minorHAnsi"/>
          <w:lang w:val="es-ES_tradnl"/>
        </w:rPr>
        <w:t>para</w:t>
      </w:r>
      <w:r w:rsidRPr="005B0E21">
        <w:rPr>
          <w:rFonts w:asciiTheme="minorHAnsi" w:hAnsiTheme="minorHAnsi"/>
          <w:lang w:val="es-ES_tradnl"/>
        </w:rPr>
        <w:t xml:space="preserve"> </w:t>
      </w:r>
      <w:r w:rsidR="002C5ED8" w:rsidRPr="005B0E21">
        <w:rPr>
          <w:rFonts w:asciiTheme="minorHAnsi" w:hAnsiTheme="minorHAnsi"/>
          <w:lang w:val="es-ES_tradnl"/>
        </w:rPr>
        <w:t>lograr</w:t>
      </w:r>
      <w:r w:rsidRPr="005B0E21">
        <w:rPr>
          <w:rFonts w:asciiTheme="minorHAnsi" w:hAnsiTheme="minorHAnsi"/>
          <w:lang w:val="es-ES_tradnl"/>
        </w:rPr>
        <w:t xml:space="preserve"> los objetivos establecidos en el Plan Estratégico de Ramsar, la Secretaría propone establecer una ‘plataforma de financiación’. La plataforma será un sistema en línea con información actualizada sobre las ‘posibles ofertas’ (por ejemplo, productos, servicios, proyectos, etc.) que </w:t>
      </w:r>
      <w:r w:rsidR="00614BF1" w:rsidRPr="005B0E21">
        <w:rPr>
          <w:rFonts w:asciiTheme="minorHAnsi" w:hAnsiTheme="minorHAnsi"/>
          <w:lang w:val="es-ES_tradnl"/>
        </w:rPr>
        <w:t>necesitan</w:t>
      </w:r>
      <w:r w:rsidRPr="005B0E21">
        <w:rPr>
          <w:rFonts w:asciiTheme="minorHAnsi" w:hAnsiTheme="minorHAnsi"/>
          <w:lang w:val="es-ES_tradnl"/>
        </w:rPr>
        <w:t xml:space="preserve"> financiación y que </w:t>
      </w:r>
      <w:r w:rsidR="007E13F9" w:rsidRPr="005B0E21">
        <w:rPr>
          <w:rFonts w:asciiTheme="minorHAnsi" w:hAnsiTheme="minorHAnsi"/>
          <w:lang w:val="es-ES_tradnl"/>
        </w:rPr>
        <w:t>se alinean</w:t>
      </w:r>
      <w:r w:rsidRPr="005B0E21">
        <w:rPr>
          <w:rFonts w:asciiTheme="minorHAnsi" w:hAnsiTheme="minorHAnsi"/>
          <w:lang w:val="es-ES_tradnl"/>
        </w:rPr>
        <w:t xml:space="preserve"> con el Plan Estratégico de Ramsar y las Prioridades Mundiales y Regionales.</w:t>
      </w:r>
    </w:p>
    <w:p w:rsidR="00A24F0F" w:rsidRPr="005B0E21" w:rsidRDefault="00A24F0F" w:rsidP="00B8612F">
      <w:pPr>
        <w:jc w:val="left"/>
        <w:rPr>
          <w:rFonts w:asciiTheme="minorHAnsi" w:hAnsiTheme="minorHAnsi"/>
          <w:lang w:val="es-ES_tradnl"/>
        </w:rPr>
      </w:pPr>
    </w:p>
    <w:p w:rsidR="00340777" w:rsidRPr="005B0E21" w:rsidRDefault="00340777" w:rsidP="00B8612F">
      <w:pPr>
        <w:jc w:val="left"/>
        <w:rPr>
          <w:rFonts w:asciiTheme="minorHAnsi" w:hAnsiTheme="minorHAnsi"/>
          <w:lang w:val="es-ES_tradnl"/>
        </w:rPr>
      </w:pPr>
      <w:r w:rsidRPr="005B0E21">
        <w:rPr>
          <w:rFonts w:asciiTheme="minorHAnsi" w:hAnsiTheme="minorHAnsi"/>
          <w:lang w:val="es-ES_tradnl"/>
        </w:rPr>
        <w:t xml:space="preserve">Tras </w:t>
      </w:r>
      <w:r w:rsidR="00544F2B" w:rsidRPr="005B0E21">
        <w:rPr>
          <w:rFonts w:asciiTheme="minorHAnsi" w:hAnsiTheme="minorHAnsi"/>
          <w:lang w:val="es-ES_tradnl"/>
        </w:rPr>
        <w:t>los debates</w:t>
      </w:r>
      <w:r w:rsidRPr="005B0E21">
        <w:rPr>
          <w:rFonts w:asciiTheme="minorHAnsi" w:hAnsiTheme="minorHAnsi"/>
          <w:lang w:val="es-ES_tradnl"/>
        </w:rPr>
        <w:t xml:space="preserve"> iniciales, el Convenio sobre la Diversidad Biológica (CDB) </w:t>
      </w:r>
      <w:r w:rsidR="000834D9" w:rsidRPr="005B0E21">
        <w:rPr>
          <w:rFonts w:asciiTheme="minorHAnsi" w:hAnsiTheme="minorHAnsi"/>
          <w:lang w:val="es-ES_tradnl"/>
        </w:rPr>
        <w:t>expresó</w:t>
      </w:r>
      <w:r w:rsidRPr="005B0E21">
        <w:rPr>
          <w:rFonts w:asciiTheme="minorHAnsi" w:hAnsiTheme="minorHAnsi"/>
          <w:lang w:val="es-ES_tradnl"/>
        </w:rPr>
        <w:t xml:space="preserve"> interés en vincular formalmente esta plat</w:t>
      </w:r>
      <w:r w:rsidR="00544F2B" w:rsidRPr="005B0E21">
        <w:rPr>
          <w:rFonts w:asciiTheme="minorHAnsi" w:hAnsiTheme="minorHAnsi"/>
          <w:lang w:val="es-ES_tradnl"/>
        </w:rPr>
        <w:t>aforma propuesta con su propio ‘LifeWeb’</w:t>
      </w:r>
      <w:r w:rsidRPr="005B0E21">
        <w:rPr>
          <w:rFonts w:asciiTheme="minorHAnsi" w:hAnsiTheme="minorHAnsi"/>
          <w:lang w:val="es-ES_tradnl"/>
        </w:rPr>
        <w:t xml:space="preserve">, </w:t>
      </w:r>
      <w:r w:rsidR="00544F2B" w:rsidRPr="005B0E21">
        <w:rPr>
          <w:rFonts w:asciiTheme="minorHAnsi" w:hAnsiTheme="minorHAnsi"/>
          <w:lang w:val="es-ES_tradnl"/>
        </w:rPr>
        <w:t>que sigue un</w:t>
      </w:r>
      <w:r w:rsidRPr="005B0E21">
        <w:rPr>
          <w:rFonts w:asciiTheme="minorHAnsi" w:hAnsiTheme="minorHAnsi"/>
          <w:lang w:val="es-ES_tradnl"/>
        </w:rPr>
        <w:t xml:space="preserve"> modelo muy </w:t>
      </w:r>
      <w:r w:rsidR="00544F2B" w:rsidRPr="005B0E21">
        <w:rPr>
          <w:rFonts w:asciiTheme="minorHAnsi" w:hAnsiTheme="minorHAnsi"/>
          <w:lang w:val="es-ES_tradnl"/>
        </w:rPr>
        <w:t>similar</w:t>
      </w:r>
      <w:r w:rsidRPr="005B0E21">
        <w:rPr>
          <w:rFonts w:asciiTheme="minorHAnsi" w:hAnsiTheme="minorHAnsi"/>
          <w:lang w:val="es-ES_tradnl"/>
        </w:rPr>
        <w:t xml:space="preserve">. </w:t>
      </w:r>
      <w:r w:rsidR="00603D57" w:rsidRPr="005B0E21">
        <w:rPr>
          <w:rFonts w:asciiTheme="minorHAnsi" w:hAnsiTheme="minorHAnsi"/>
          <w:lang w:val="es-ES_tradnl"/>
        </w:rPr>
        <w:t>Existe</w:t>
      </w:r>
      <w:r w:rsidRPr="005B0E21">
        <w:rPr>
          <w:rFonts w:asciiTheme="minorHAnsi" w:hAnsiTheme="minorHAnsi"/>
          <w:lang w:val="es-ES_tradnl"/>
        </w:rPr>
        <w:t xml:space="preserve"> una enorme oportunidad </w:t>
      </w:r>
      <w:r w:rsidR="00544F2B" w:rsidRPr="005B0E21">
        <w:rPr>
          <w:rFonts w:asciiTheme="minorHAnsi" w:hAnsiTheme="minorHAnsi"/>
          <w:lang w:val="es-ES_tradnl"/>
        </w:rPr>
        <w:t>de creación de</w:t>
      </w:r>
      <w:r w:rsidRPr="005B0E21">
        <w:rPr>
          <w:rFonts w:asciiTheme="minorHAnsi" w:hAnsiTheme="minorHAnsi"/>
          <w:lang w:val="es-ES_tradnl"/>
        </w:rPr>
        <w:t xml:space="preserve"> sinergias entre estas dos plataformas, </w:t>
      </w:r>
      <w:r w:rsidR="000E49BB" w:rsidRPr="005B0E21">
        <w:rPr>
          <w:rFonts w:asciiTheme="minorHAnsi" w:hAnsiTheme="minorHAnsi"/>
          <w:lang w:val="es-ES_tradnl"/>
        </w:rPr>
        <w:t xml:space="preserve">tanto </w:t>
      </w:r>
      <w:r w:rsidRPr="005B0E21">
        <w:rPr>
          <w:rFonts w:asciiTheme="minorHAnsi" w:hAnsiTheme="minorHAnsi"/>
          <w:lang w:val="es-ES_tradnl"/>
        </w:rPr>
        <w:t xml:space="preserve">la propuesta </w:t>
      </w:r>
      <w:r w:rsidR="000E49BB" w:rsidRPr="005B0E21">
        <w:rPr>
          <w:rFonts w:asciiTheme="minorHAnsi" w:hAnsiTheme="minorHAnsi"/>
          <w:lang w:val="es-ES_tradnl"/>
        </w:rPr>
        <w:t>como</w:t>
      </w:r>
      <w:r w:rsidRPr="005B0E21">
        <w:rPr>
          <w:rFonts w:asciiTheme="minorHAnsi" w:hAnsiTheme="minorHAnsi"/>
          <w:lang w:val="es-ES_tradnl"/>
        </w:rPr>
        <w:t xml:space="preserve"> la existente, que</w:t>
      </w:r>
      <w:r w:rsidR="00544F2B" w:rsidRPr="005B0E21">
        <w:rPr>
          <w:rFonts w:asciiTheme="minorHAnsi" w:hAnsiTheme="minorHAnsi"/>
          <w:lang w:val="es-ES_tradnl"/>
        </w:rPr>
        <w:t xml:space="preserve"> la Secretaría de Ramsar dese</w:t>
      </w:r>
      <w:r w:rsidRPr="005B0E21">
        <w:rPr>
          <w:rFonts w:asciiTheme="minorHAnsi" w:hAnsiTheme="minorHAnsi"/>
          <w:lang w:val="es-ES_tradnl"/>
        </w:rPr>
        <w:t>a aprovechar activamente.</w:t>
      </w:r>
    </w:p>
    <w:p w:rsidR="00AD7A53" w:rsidRPr="005B0E21" w:rsidRDefault="00AD7A53" w:rsidP="00B8612F">
      <w:pPr>
        <w:jc w:val="left"/>
        <w:rPr>
          <w:rFonts w:asciiTheme="minorHAnsi" w:hAnsiTheme="minorHAnsi"/>
          <w:lang w:val="es-ES_tradnl"/>
        </w:rPr>
      </w:pPr>
    </w:p>
    <w:p w:rsidR="006174D0" w:rsidRPr="005B0E21" w:rsidRDefault="006174D0" w:rsidP="00B8612F">
      <w:pPr>
        <w:jc w:val="left"/>
        <w:rPr>
          <w:rFonts w:asciiTheme="minorHAnsi" w:hAnsiTheme="minorHAnsi"/>
          <w:lang w:val="es-ES_tradnl"/>
        </w:rPr>
      </w:pPr>
      <w:r w:rsidRPr="005B0E21">
        <w:rPr>
          <w:rFonts w:asciiTheme="minorHAnsi" w:hAnsiTheme="minorHAnsi"/>
          <w:lang w:val="es-ES_tradnl"/>
        </w:rPr>
        <w:t xml:space="preserve">Además de la administración de la plataforma, la Secretaría propone aportar valor orientando el desarrollo de proyectos para que sean estratégicamente relevantes y atractivos para los donantes. Estos </w:t>
      </w:r>
      <w:r w:rsidR="0050611A" w:rsidRPr="005B0E21">
        <w:rPr>
          <w:rFonts w:asciiTheme="minorHAnsi" w:hAnsiTheme="minorHAnsi"/>
          <w:lang w:val="es-ES_tradnl"/>
        </w:rPr>
        <w:t>debe</w:t>
      </w:r>
      <w:r w:rsidR="00603D57" w:rsidRPr="005B0E21">
        <w:rPr>
          <w:rFonts w:asciiTheme="minorHAnsi" w:hAnsiTheme="minorHAnsi"/>
          <w:lang w:val="es-ES_tradnl"/>
        </w:rPr>
        <w:t>ría</w:t>
      </w:r>
      <w:r w:rsidR="0050611A" w:rsidRPr="005B0E21">
        <w:rPr>
          <w:rFonts w:asciiTheme="minorHAnsi" w:hAnsiTheme="minorHAnsi"/>
          <w:lang w:val="es-ES_tradnl"/>
        </w:rPr>
        <w:t>n</w:t>
      </w:r>
      <w:r w:rsidRPr="005B0E21">
        <w:rPr>
          <w:rFonts w:asciiTheme="minorHAnsi" w:hAnsiTheme="minorHAnsi"/>
          <w:lang w:val="es-ES_tradnl"/>
        </w:rPr>
        <w:t xml:space="preserve"> incluir las características </w:t>
      </w:r>
      <w:r w:rsidR="0050611A" w:rsidRPr="005B0E21">
        <w:rPr>
          <w:rFonts w:asciiTheme="minorHAnsi" w:hAnsiTheme="minorHAnsi"/>
          <w:lang w:val="es-ES_tradnl"/>
        </w:rPr>
        <w:t>siguientes</w:t>
      </w:r>
      <w:r w:rsidRPr="005B0E21">
        <w:rPr>
          <w:rFonts w:asciiTheme="minorHAnsi" w:hAnsiTheme="minorHAnsi"/>
          <w:lang w:val="es-ES_tradnl"/>
        </w:rPr>
        <w:t>:</w:t>
      </w:r>
    </w:p>
    <w:p w:rsidR="006174D0" w:rsidRPr="005B0E21" w:rsidRDefault="006174D0" w:rsidP="00B8612F">
      <w:pPr>
        <w:tabs>
          <w:tab w:val="left" w:pos="426"/>
        </w:tabs>
        <w:jc w:val="left"/>
        <w:rPr>
          <w:rFonts w:asciiTheme="minorHAnsi" w:hAnsiTheme="minorHAnsi"/>
          <w:lang w:val="es-ES_tradnl"/>
        </w:rPr>
      </w:pPr>
      <w:r w:rsidRPr="005B0E21">
        <w:rPr>
          <w:rFonts w:asciiTheme="minorHAnsi" w:hAnsiTheme="minorHAnsi"/>
          <w:lang w:val="es-ES_tradnl"/>
        </w:rPr>
        <w:t xml:space="preserve">• </w:t>
      </w:r>
      <w:r w:rsidR="00B8612F">
        <w:rPr>
          <w:rFonts w:asciiTheme="minorHAnsi" w:hAnsiTheme="minorHAnsi"/>
          <w:lang w:val="es-ES_tradnl"/>
        </w:rPr>
        <w:tab/>
      </w:r>
      <w:r w:rsidR="0050611A" w:rsidRPr="005B0E21">
        <w:rPr>
          <w:rFonts w:asciiTheme="minorHAnsi" w:hAnsiTheme="minorHAnsi"/>
          <w:lang w:val="es-ES_tradnl"/>
        </w:rPr>
        <w:t xml:space="preserve">un </w:t>
      </w:r>
      <w:r w:rsidRPr="005B0E21">
        <w:rPr>
          <w:rFonts w:asciiTheme="minorHAnsi" w:hAnsiTheme="minorHAnsi"/>
          <w:lang w:val="es-ES_tradnl"/>
        </w:rPr>
        <w:t xml:space="preserve">breve resumen </w:t>
      </w:r>
      <w:r w:rsidR="00970FE1" w:rsidRPr="005B0E21">
        <w:rPr>
          <w:rFonts w:asciiTheme="minorHAnsi" w:hAnsiTheme="minorHAnsi"/>
          <w:lang w:val="es-ES_tradnl"/>
        </w:rPr>
        <w:t>para explicar</w:t>
      </w:r>
      <w:r w:rsidRPr="005B0E21">
        <w:rPr>
          <w:rFonts w:asciiTheme="minorHAnsi" w:hAnsiTheme="minorHAnsi"/>
          <w:lang w:val="es-ES_tradnl"/>
        </w:rPr>
        <w:t xml:space="preserve"> </w:t>
      </w:r>
      <w:r w:rsidR="00970FE1" w:rsidRPr="005B0E21">
        <w:rPr>
          <w:rFonts w:asciiTheme="minorHAnsi" w:hAnsiTheme="minorHAnsi"/>
          <w:lang w:val="es-ES_tradnl"/>
        </w:rPr>
        <w:t>su</w:t>
      </w:r>
      <w:r w:rsidRPr="005B0E21">
        <w:rPr>
          <w:rFonts w:asciiTheme="minorHAnsi" w:hAnsiTheme="minorHAnsi"/>
          <w:lang w:val="es-ES_tradnl"/>
        </w:rPr>
        <w:t xml:space="preserve"> relevancia en el contexto de la Convención de Ramsar</w:t>
      </w:r>
    </w:p>
    <w:p w:rsidR="006174D0" w:rsidRPr="005B0E21" w:rsidRDefault="006174D0" w:rsidP="00B8612F">
      <w:pPr>
        <w:tabs>
          <w:tab w:val="left" w:pos="426"/>
        </w:tabs>
        <w:jc w:val="left"/>
        <w:rPr>
          <w:rFonts w:asciiTheme="minorHAnsi" w:hAnsiTheme="minorHAnsi"/>
          <w:lang w:val="es-ES_tradnl"/>
        </w:rPr>
      </w:pPr>
      <w:r w:rsidRPr="005B0E21">
        <w:rPr>
          <w:rFonts w:asciiTheme="minorHAnsi" w:hAnsiTheme="minorHAnsi"/>
          <w:lang w:val="es-ES_tradnl"/>
        </w:rPr>
        <w:t xml:space="preserve">• </w:t>
      </w:r>
      <w:r w:rsidR="00B8612F">
        <w:rPr>
          <w:rFonts w:asciiTheme="minorHAnsi" w:hAnsiTheme="minorHAnsi"/>
          <w:lang w:val="es-ES_tradnl"/>
        </w:rPr>
        <w:tab/>
      </w:r>
      <w:r w:rsidRPr="005B0E21">
        <w:rPr>
          <w:rFonts w:asciiTheme="minorHAnsi" w:hAnsiTheme="minorHAnsi"/>
          <w:lang w:val="es-ES_tradnl"/>
        </w:rPr>
        <w:t xml:space="preserve">explicar los resultados previstos, actividades, </w:t>
      </w:r>
      <w:r w:rsidR="00970FE1" w:rsidRPr="005B0E21">
        <w:rPr>
          <w:rFonts w:asciiTheme="minorHAnsi" w:hAnsiTheme="minorHAnsi"/>
          <w:lang w:val="es-ES_tradnl"/>
        </w:rPr>
        <w:t>plazo</w:t>
      </w:r>
      <w:r w:rsidR="0050611A" w:rsidRPr="005B0E21">
        <w:rPr>
          <w:rFonts w:asciiTheme="minorHAnsi" w:hAnsiTheme="minorHAnsi"/>
          <w:lang w:val="es-ES_tradnl"/>
        </w:rPr>
        <w:t xml:space="preserve"> (hasta tres años)</w:t>
      </w:r>
    </w:p>
    <w:p w:rsidR="006174D0" w:rsidRPr="005B0E21" w:rsidRDefault="006174D0" w:rsidP="00B8612F">
      <w:pPr>
        <w:tabs>
          <w:tab w:val="left" w:pos="426"/>
        </w:tabs>
        <w:jc w:val="left"/>
        <w:rPr>
          <w:rFonts w:asciiTheme="minorHAnsi" w:hAnsiTheme="minorHAnsi"/>
          <w:lang w:val="es-ES_tradnl"/>
        </w:rPr>
      </w:pPr>
      <w:r w:rsidRPr="005B0E21">
        <w:rPr>
          <w:rFonts w:asciiTheme="minorHAnsi" w:hAnsiTheme="minorHAnsi"/>
          <w:lang w:val="es-ES_tradnl"/>
        </w:rPr>
        <w:t xml:space="preserve">• </w:t>
      </w:r>
      <w:r w:rsidR="00B8612F">
        <w:rPr>
          <w:rFonts w:asciiTheme="minorHAnsi" w:hAnsiTheme="minorHAnsi"/>
          <w:lang w:val="es-ES_tradnl"/>
        </w:rPr>
        <w:tab/>
      </w:r>
      <w:r w:rsidRPr="005B0E21">
        <w:rPr>
          <w:rFonts w:asciiTheme="minorHAnsi" w:hAnsiTheme="minorHAnsi"/>
          <w:lang w:val="es-ES_tradnl"/>
        </w:rPr>
        <w:t xml:space="preserve">describir </w:t>
      </w:r>
      <w:r w:rsidR="00970FE1" w:rsidRPr="005B0E21">
        <w:rPr>
          <w:rFonts w:asciiTheme="minorHAnsi" w:hAnsiTheme="minorHAnsi"/>
          <w:lang w:val="es-ES_tradnl"/>
        </w:rPr>
        <w:t>a los asociados</w:t>
      </w:r>
    </w:p>
    <w:p w:rsidR="007E0134" w:rsidRPr="005B0E21" w:rsidRDefault="006174D0" w:rsidP="00B8612F">
      <w:pPr>
        <w:tabs>
          <w:tab w:val="left" w:pos="426"/>
        </w:tabs>
        <w:jc w:val="left"/>
        <w:rPr>
          <w:rFonts w:asciiTheme="minorHAnsi" w:hAnsiTheme="minorHAnsi"/>
          <w:lang w:val="es-ES_tradnl"/>
        </w:rPr>
      </w:pPr>
      <w:r w:rsidRPr="005B0E21">
        <w:rPr>
          <w:rFonts w:asciiTheme="minorHAnsi" w:hAnsiTheme="minorHAnsi"/>
          <w:lang w:val="es-ES_tradnl"/>
        </w:rPr>
        <w:t xml:space="preserve">• </w:t>
      </w:r>
      <w:r w:rsidR="00B8612F">
        <w:rPr>
          <w:rFonts w:asciiTheme="minorHAnsi" w:hAnsiTheme="minorHAnsi"/>
          <w:lang w:val="es-ES_tradnl"/>
        </w:rPr>
        <w:tab/>
      </w:r>
      <w:r w:rsidR="00970FE1" w:rsidRPr="005B0E21">
        <w:rPr>
          <w:rFonts w:asciiTheme="minorHAnsi" w:hAnsiTheme="minorHAnsi"/>
          <w:lang w:val="es-ES_tradnl"/>
        </w:rPr>
        <w:t xml:space="preserve">especificar las actividades para las que se necesita </w:t>
      </w:r>
      <w:r w:rsidRPr="005B0E21">
        <w:rPr>
          <w:rFonts w:asciiTheme="minorHAnsi" w:hAnsiTheme="minorHAnsi"/>
          <w:lang w:val="es-ES_tradnl"/>
        </w:rPr>
        <w:t>financiación</w:t>
      </w:r>
      <w:r w:rsidR="00970FE1" w:rsidRPr="005B0E21">
        <w:rPr>
          <w:rFonts w:asciiTheme="minorHAnsi" w:hAnsiTheme="minorHAnsi"/>
          <w:lang w:val="es-ES_tradnl"/>
        </w:rPr>
        <w:t xml:space="preserve"> y los montos respectivos</w:t>
      </w:r>
    </w:p>
    <w:p w:rsidR="007E0134" w:rsidRPr="005B0E21" w:rsidRDefault="007E0134" w:rsidP="00B8612F">
      <w:pPr>
        <w:ind w:left="720"/>
        <w:jc w:val="left"/>
        <w:rPr>
          <w:rFonts w:asciiTheme="minorHAnsi" w:hAnsiTheme="minorHAnsi"/>
          <w:lang w:val="es-ES_tradnl"/>
        </w:rPr>
      </w:pPr>
    </w:p>
    <w:p w:rsidR="00970FE1" w:rsidRPr="005B0E21" w:rsidRDefault="00970FE1" w:rsidP="00B8612F">
      <w:pPr>
        <w:jc w:val="left"/>
        <w:rPr>
          <w:rFonts w:asciiTheme="minorHAnsi" w:hAnsiTheme="minorHAnsi"/>
          <w:lang w:val="es-ES_tradnl"/>
        </w:rPr>
      </w:pPr>
      <w:r w:rsidRPr="005B0E21">
        <w:rPr>
          <w:rFonts w:asciiTheme="minorHAnsi" w:hAnsiTheme="minorHAnsi"/>
          <w:lang w:val="es-ES_tradnl"/>
        </w:rPr>
        <w:t>Con el fin de ayudar en la medida de lo posible</w:t>
      </w:r>
      <w:r w:rsidR="008A10C5" w:rsidRPr="005B0E21">
        <w:rPr>
          <w:rFonts w:asciiTheme="minorHAnsi" w:hAnsiTheme="minorHAnsi"/>
          <w:lang w:val="es-ES_tradnl"/>
        </w:rPr>
        <w:t xml:space="preserve"> a conseguir fondos</w:t>
      </w:r>
      <w:r w:rsidRPr="005B0E21">
        <w:rPr>
          <w:rFonts w:asciiTheme="minorHAnsi" w:hAnsiTheme="minorHAnsi"/>
          <w:lang w:val="es-ES_tradnl"/>
        </w:rPr>
        <w:t>, en la plataforma se in</w:t>
      </w:r>
      <w:r w:rsidR="00603D57" w:rsidRPr="005B0E21">
        <w:rPr>
          <w:rFonts w:asciiTheme="minorHAnsi" w:hAnsiTheme="minorHAnsi"/>
          <w:lang w:val="es-ES_tradnl"/>
        </w:rPr>
        <w:t>cluirán solicitudes de ayuda sin cargo al presupuesto</w:t>
      </w:r>
      <w:r w:rsidR="008A10C5" w:rsidRPr="005B0E21">
        <w:rPr>
          <w:rFonts w:asciiTheme="minorHAnsi" w:hAnsiTheme="minorHAnsi"/>
          <w:lang w:val="es-ES_tradnl"/>
        </w:rPr>
        <w:t xml:space="preserve"> </w:t>
      </w:r>
      <w:r w:rsidR="00603D57" w:rsidRPr="005B0E21">
        <w:rPr>
          <w:rFonts w:asciiTheme="minorHAnsi" w:hAnsiTheme="minorHAnsi"/>
          <w:lang w:val="es-ES_tradnl"/>
        </w:rPr>
        <w:t>básico para que se</w:t>
      </w:r>
      <w:r w:rsidR="008A10C5" w:rsidRPr="005B0E21">
        <w:rPr>
          <w:rFonts w:asciiTheme="minorHAnsi" w:hAnsiTheme="minorHAnsi"/>
          <w:lang w:val="es-ES_tradnl"/>
        </w:rPr>
        <w:t xml:space="preserve"> </w:t>
      </w:r>
      <w:r w:rsidR="00603D57" w:rsidRPr="005B0E21">
        <w:rPr>
          <w:rFonts w:asciiTheme="minorHAnsi" w:hAnsiTheme="minorHAnsi"/>
          <w:lang w:val="es-ES_tradnl"/>
        </w:rPr>
        <w:t>asigne</w:t>
      </w:r>
      <w:r w:rsidR="008A10C5" w:rsidRPr="005B0E21">
        <w:rPr>
          <w:rFonts w:asciiTheme="minorHAnsi" w:hAnsiTheme="minorHAnsi"/>
          <w:lang w:val="es-ES_tradnl"/>
        </w:rPr>
        <w:t xml:space="preserve"> apoyo </w:t>
      </w:r>
      <w:r w:rsidRPr="005B0E21">
        <w:rPr>
          <w:rFonts w:asciiTheme="minorHAnsi" w:hAnsiTheme="minorHAnsi"/>
          <w:lang w:val="es-ES_tradnl"/>
        </w:rPr>
        <w:t>a los delegados de la</w:t>
      </w:r>
      <w:r w:rsidR="008A10C5" w:rsidRPr="005B0E21">
        <w:rPr>
          <w:rFonts w:asciiTheme="minorHAnsi" w:hAnsiTheme="minorHAnsi"/>
          <w:lang w:val="es-ES_tradnl"/>
        </w:rPr>
        <w:t>s</w:t>
      </w:r>
      <w:r w:rsidRPr="005B0E21">
        <w:rPr>
          <w:rFonts w:asciiTheme="minorHAnsi" w:hAnsiTheme="minorHAnsi"/>
          <w:lang w:val="es-ES_tradnl"/>
        </w:rPr>
        <w:t xml:space="preserve"> COP y una reserva para la</w:t>
      </w:r>
      <w:r w:rsidR="0050611A" w:rsidRPr="005B0E21">
        <w:rPr>
          <w:rFonts w:asciiTheme="minorHAnsi" w:hAnsiTheme="minorHAnsi"/>
          <w:lang w:val="es-ES_tradnl"/>
        </w:rPr>
        <w:t>s COP</w:t>
      </w:r>
      <w:r w:rsidR="00603D57" w:rsidRPr="005B0E21">
        <w:rPr>
          <w:rFonts w:asciiTheme="minorHAnsi" w:hAnsiTheme="minorHAnsi"/>
          <w:lang w:val="es-ES_tradnl"/>
        </w:rPr>
        <w:t xml:space="preserve"> u </w:t>
      </w:r>
      <w:r w:rsidRPr="005B0E21">
        <w:rPr>
          <w:rFonts w:asciiTheme="minorHAnsi" w:hAnsiTheme="minorHAnsi"/>
          <w:lang w:val="es-ES_tradnl"/>
        </w:rPr>
        <w:t xml:space="preserve">otras solicitudes del GECT, Iniciativas Regionales, Misiones Ramsar de Asesoramiento, solicitudes de </w:t>
      </w:r>
      <w:r w:rsidR="00A773B3" w:rsidRPr="005B0E21">
        <w:rPr>
          <w:rFonts w:asciiTheme="minorHAnsi" w:hAnsiTheme="minorHAnsi"/>
          <w:lang w:val="es-ES_tradnl"/>
        </w:rPr>
        <w:t>financiación de OIA</w:t>
      </w:r>
      <w:r w:rsidRPr="005B0E21">
        <w:rPr>
          <w:rFonts w:asciiTheme="minorHAnsi" w:hAnsiTheme="minorHAnsi"/>
          <w:lang w:val="es-ES_tradnl"/>
        </w:rPr>
        <w:t xml:space="preserve"> pertinentes</w:t>
      </w:r>
      <w:r w:rsidR="008A10C5" w:rsidRPr="005B0E21">
        <w:rPr>
          <w:rFonts w:asciiTheme="minorHAnsi" w:hAnsiTheme="minorHAnsi"/>
          <w:lang w:val="es-ES_tradnl"/>
        </w:rPr>
        <w:t xml:space="preserve"> y otras necesidades regionales</w:t>
      </w:r>
      <w:r w:rsidRPr="005B0E21">
        <w:rPr>
          <w:rFonts w:asciiTheme="minorHAnsi" w:hAnsiTheme="minorHAnsi"/>
          <w:lang w:val="es-ES_tradnl"/>
        </w:rPr>
        <w:t>.</w:t>
      </w:r>
    </w:p>
    <w:p w:rsidR="00F802A8" w:rsidRPr="005B0E21" w:rsidRDefault="00F802A8" w:rsidP="00B8612F">
      <w:pPr>
        <w:jc w:val="left"/>
        <w:rPr>
          <w:rFonts w:asciiTheme="minorHAnsi" w:hAnsiTheme="minorHAnsi"/>
          <w:lang w:val="es-ES_tradnl"/>
        </w:rPr>
      </w:pPr>
    </w:p>
    <w:p w:rsidR="00A773B3" w:rsidRPr="005B0E21" w:rsidRDefault="00967D03" w:rsidP="00B8612F">
      <w:pPr>
        <w:jc w:val="left"/>
        <w:rPr>
          <w:rFonts w:asciiTheme="minorHAnsi" w:hAnsiTheme="minorHAnsi"/>
          <w:lang w:val="es-ES_tradnl"/>
        </w:rPr>
      </w:pPr>
      <w:r w:rsidRPr="005B0E21">
        <w:rPr>
          <w:rFonts w:asciiTheme="minorHAnsi" w:hAnsiTheme="minorHAnsi"/>
          <w:lang w:val="es-ES_tradnl"/>
        </w:rPr>
        <w:t>Como parte de</w:t>
      </w:r>
      <w:r w:rsidR="00A773B3" w:rsidRPr="005B0E21">
        <w:rPr>
          <w:rFonts w:asciiTheme="minorHAnsi" w:hAnsiTheme="minorHAnsi"/>
          <w:lang w:val="es-ES_tradnl"/>
        </w:rPr>
        <w:t xml:space="preserve"> la gestión activa de la plataforma, la Secretaría también tratará de identificar a donantes que estén dispues</w:t>
      </w:r>
      <w:r w:rsidRPr="005B0E21">
        <w:rPr>
          <w:rFonts w:asciiTheme="minorHAnsi" w:hAnsiTheme="minorHAnsi"/>
          <w:lang w:val="es-ES_tradnl"/>
        </w:rPr>
        <w:t>tos a participar con la misma, revisar las ‘ofertas’</w:t>
      </w:r>
      <w:r w:rsidR="00A773B3" w:rsidRPr="005B0E21">
        <w:rPr>
          <w:rFonts w:asciiTheme="minorHAnsi" w:hAnsiTheme="minorHAnsi"/>
          <w:lang w:val="es-ES_tradnl"/>
        </w:rPr>
        <w:t xml:space="preserve"> y considerar la posibilidad de proporcionar financiación para proyectos individuales o realizar inversiones ‘a nivel de cartera’ (es decir, en </w:t>
      </w:r>
      <w:r w:rsidR="00603D57" w:rsidRPr="005B0E21">
        <w:rPr>
          <w:rFonts w:asciiTheme="minorHAnsi" w:hAnsiTheme="minorHAnsi"/>
          <w:lang w:val="es-ES_tradnl"/>
        </w:rPr>
        <w:t>distintos</w:t>
      </w:r>
      <w:r w:rsidR="00A773B3" w:rsidRPr="005B0E21">
        <w:rPr>
          <w:rFonts w:asciiTheme="minorHAnsi" w:hAnsiTheme="minorHAnsi"/>
          <w:lang w:val="es-ES_tradnl"/>
        </w:rPr>
        <w:t xml:space="preserve"> lugares al mismo tiempo). </w:t>
      </w:r>
      <w:r w:rsidR="00603D57" w:rsidRPr="005B0E21">
        <w:rPr>
          <w:rFonts w:asciiTheme="minorHAnsi" w:hAnsiTheme="minorHAnsi"/>
          <w:lang w:val="es-ES_tradnl"/>
        </w:rPr>
        <w:t>Ya se incluye u</w:t>
      </w:r>
      <w:r w:rsidR="00A773B3" w:rsidRPr="005B0E21">
        <w:rPr>
          <w:rFonts w:asciiTheme="minorHAnsi" w:hAnsiTheme="minorHAnsi"/>
          <w:lang w:val="es-ES_tradnl"/>
        </w:rPr>
        <w:t xml:space="preserve">na lista útil de posibles perspectivas y enfoques de financiación en el </w:t>
      </w:r>
      <w:r w:rsidR="00A773B3" w:rsidRPr="005B0E21">
        <w:rPr>
          <w:rFonts w:asciiTheme="minorHAnsi" w:hAnsiTheme="minorHAnsi"/>
          <w:i/>
          <w:lang w:val="es-ES_tradnl"/>
        </w:rPr>
        <w:t>Marco estratégico para asociaciones de colaboración de Ramsar</w:t>
      </w:r>
      <w:r w:rsidRPr="005B0E21">
        <w:rPr>
          <w:rFonts w:asciiTheme="minorHAnsi" w:hAnsiTheme="minorHAnsi"/>
          <w:lang w:val="es-ES_tradnl"/>
        </w:rPr>
        <w:t xml:space="preserve"> (COP11 DOC.</w:t>
      </w:r>
      <w:r w:rsidR="00A773B3" w:rsidRPr="005B0E21">
        <w:rPr>
          <w:rFonts w:asciiTheme="minorHAnsi" w:hAnsiTheme="minorHAnsi"/>
          <w:lang w:val="es-ES_tradnl"/>
        </w:rPr>
        <w:t xml:space="preserve">18), por lo que no se vuelve a </w:t>
      </w:r>
      <w:r w:rsidRPr="005B0E21">
        <w:rPr>
          <w:rFonts w:asciiTheme="minorHAnsi" w:hAnsiTheme="minorHAnsi"/>
          <w:lang w:val="es-ES_tradnl"/>
        </w:rPr>
        <w:t>presentar</w:t>
      </w:r>
      <w:r w:rsidR="00A773B3" w:rsidRPr="005B0E21">
        <w:rPr>
          <w:rFonts w:asciiTheme="minorHAnsi" w:hAnsiTheme="minorHAnsi"/>
          <w:lang w:val="es-ES_tradnl"/>
        </w:rPr>
        <w:t>.</w:t>
      </w:r>
    </w:p>
    <w:p w:rsidR="00A2295A" w:rsidRPr="005B0E21" w:rsidRDefault="00A2295A" w:rsidP="00B8612F">
      <w:pPr>
        <w:jc w:val="left"/>
        <w:rPr>
          <w:rFonts w:asciiTheme="minorHAnsi" w:hAnsiTheme="minorHAnsi"/>
          <w:lang w:val="es-ES_tradnl"/>
        </w:rPr>
      </w:pPr>
    </w:p>
    <w:p w:rsidR="00A773B3" w:rsidRPr="005B0E21" w:rsidRDefault="00A773B3" w:rsidP="00B8612F">
      <w:pPr>
        <w:jc w:val="left"/>
        <w:rPr>
          <w:rFonts w:asciiTheme="minorHAnsi" w:hAnsiTheme="minorHAnsi"/>
          <w:lang w:val="es-ES_tradnl"/>
        </w:rPr>
      </w:pPr>
      <w:r w:rsidRPr="005B0E21">
        <w:rPr>
          <w:rFonts w:asciiTheme="minorHAnsi" w:hAnsiTheme="minorHAnsi"/>
          <w:lang w:val="es-ES_tradnl"/>
        </w:rPr>
        <w:t xml:space="preserve">Se invita a las Partes Contratantes y otros asociados </w:t>
      </w:r>
      <w:r w:rsidR="00603D57" w:rsidRPr="005B0E21">
        <w:rPr>
          <w:rFonts w:asciiTheme="minorHAnsi" w:hAnsiTheme="minorHAnsi"/>
          <w:lang w:val="es-ES_tradnl"/>
        </w:rPr>
        <w:t>a</w:t>
      </w:r>
      <w:r w:rsidRPr="005B0E21">
        <w:rPr>
          <w:rFonts w:asciiTheme="minorHAnsi" w:hAnsiTheme="minorHAnsi"/>
          <w:lang w:val="es-ES_tradnl"/>
        </w:rPr>
        <w:t xml:space="preserve"> </w:t>
      </w:r>
      <w:r w:rsidR="00EA525E" w:rsidRPr="005B0E21">
        <w:rPr>
          <w:rFonts w:asciiTheme="minorHAnsi" w:hAnsiTheme="minorHAnsi"/>
          <w:lang w:val="es-ES_tradnl"/>
        </w:rPr>
        <w:t>que informen</w:t>
      </w:r>
      <w:r w:rsidRPr="005B0E21">
        <w:rPr>
          <w:rFonts w:asciiTheme="minorHAnsi" w:hAnsiTheme="minorHAnsi"/>
          <w:lang w:val="es-ES_tradnl"/>
        </w:rPr>
        <w:t xml:space="preserve"> a la Secretaría </w:t>
      </w:r>
      <w:r w:rsidR="00967D03" w:rsidRPr="005B0E21">
        <w:rPr>
          <w:rFonts w:asciiTheme="minorHAnsi" w:hAnsiTheme="minorHAnsi"/>
          <w:lang w:val="es-ES_tradnl"/>
        </w:rPr>
        <w:t>y recomienden</w:t>
      </w:r>
      <w:r w:rsidR="00EA525E" w:rsidRPr="005B0E21">
        <w:rPr>
          <w:rFonts w:asciiTheme="minorHAnsi" w:hAnsiTheme="minorHAnsi"/>
          <w:lang w:val="es-ES_tradnl"/>
        </w:rPr>
        <w:t xml:space="preserve"> </w:t>
      </w:r>
      <w:r w:rsidR="00967D03" w:rsidRPr="005B0E21">
        <w:rPr>
          <w:rFonts w:asciiTheme="minorHAnsi" w:hAnsiTheme="minorHAnsi"/>
          <w:lang w:val="es-ES_tradnl"/>
        </w:rPr>
        <w:t xml:space="preserve">a </w:t>
      </w:r>
      <w:r w:rsidR="00EA525E" w:rsidRPr="005B0E21">
        <w:rPr>
          <w:rFonts w:asciiTheme="minorHAnsi" w:hAnsiTheme="minorHAnsi"/>
          <w:lang w:val="es-ES_tradnl"/>
        </w:rPr>
        <w:t>personas específica</w:t>
      </w:r>
      <w:r w:rsidRPr="005B0E21">
        <w:rPr>
          <w:rFonts w:asciiTheme="minorHAnsi" w:hAnsiTheme="minorHAnsi"/>
          <w:lang w:val="es-ES_tradnl"/>
        </w:rPr>
        <w:t xml:space="preserve">s </w:t>
      </w:r>
      <w:r w:rsidR="00603D57" w:rsidRPr="005B0E21">
        <w:rPr>
          <w:rFonts w:asciiTheme="minorHAnsi" w:hAnsiTheme="minorHAnsi"/>
          <w:lang w:val="es-ES_tradnl"/>
        </w:rPr>
        <w:t>para</w:t>
      </w:r>
      <w:r w:rsidR="00EA525E" w:rsidRPr="005B0E21">
        <w:rPr>
          <w:rFonts w:asciiTheme="minorHAnsi" w:hAnsiTheme="minorHAnsi"/>
          <w:lang w:val="es-ES_tradnl"/>
        </w:rPr>
        <w:t xml:space="preserve"> </w:t>
      </w:r>
      <w:r w:rsidRPr="005B0E21">
        <w:rPr>
          <w:rFonts w:asciiTheme="minorHAnsi" w:hAnsiTheme="minorHAnsi"/>
          <w:lang w:val="es-ES_tradnl"/>
        </w:rPr>
        <w:t xml:space="preserve">contactar </w:t>
      </w:r>
      <w:r w:rsidR="00EA525E" w:rsidRPr="005B0E21">
        <w:rPr>
          <w:rFonts w:asciiTheme="minorHAnsi" w:hAnsiTheme="minorHAnsi"/>
          <w:lang w:val="es-ES_tradnl"/>
        </w:rPr>
        <w:t>en</w:t>
      </w:r>
      <w:r w:rsidRPr="005B0E21">
        <w:rPr>
          <w:rFonts w:asciiTheme="minorHAnsi" w:hAnsiTheme="minorHAnsi"/>
          <w:lang w:val="es-ES_tradnl"/>
        </w:rPr>
        <w:t xml:space="preserve"> </w:t>
      </w:r>
      <w:r w:rsidR="00EA525E" w:rsidRPr="005B0E21">
        <w:rPr>
          <w:rFonts w:asciiTheme="minorHAnsi" w:hAnsiTheme="minorHAnsi"/>
          <w:lang w:val="es-ES_tradnl"/>
        </w:rPr>
        <w:t>posibles organismos</w:t>
      </w:r>
      <w:r w:rsidRPr="005B0E21">
        <w:rPr>
          <w:rFonts w:asciiTheme="minorHAnsi" w:hAnsiTheme="minorHAnsi"/>
          <w:lang w:val="es-ES_tradnl"/>
        </w:rPr>
        <w:t xml:space="preserve"> de financiación, ministerios o departamentos.</w:t>
      </w:r>
    </w:p>
    <w:p w:rsidR="00FB4480" w:rsidRPr="005B0E21" w:rsidRDefault="00FB4480" w:rsidP="00B8612F">
      <w:pPr>
        <w:jc w:val="left"/>
        <w:rPr>
          <w:rFonts w:asciiTheme="minorHAnsi" w:hAnsiTheme="minorHAnsi"/>
          <w:lang w:val="es-ES_tradnl"/>
        </w:rPr>
      </w:pPr>
    </w:p>
    <w:p w:rsidR="00FB4480" w:rsidRPr="005B0E21" w:rsidRDefault="00F802A8" w:rsidP="00B8612F">
      <w:pPr>
        <w:jc w:val="left"/>
        <w:rPr>
          <w:rFonts w:asciiTheme="minorHAnsi" w:hAnsiTheme="minorHAnsi"/>
          <w:b/>
          <w:lang w:val="es-ES_tradnl"/>
        </w:rPr>
      </w:pPr>
      <w:r w:rsidRPr="005B0E21">
        <w:rPr>
          <w:rFonts w:asciiTheme="minorHAnsi" w:hAnsiTheme="minorHAnsi"/>
          <w:b/>
          <w:lang w:val="es-ES_tradnl"/>
        </w:rPr>
        <w:t>Oportunidades, funciones y responsabilidades</w:t>
      </w:r>
    </w:p>
    <w:p w:rsidR="00FB4B4D" w:rsidRPr="005B0E21" w:rsidRDefault="00F802A8" w:rsidP="00B8612F">
      <w:pPr>
        <w:pStyle w:val="ListParagraph"/>
        <w:numPr>
          <w:ilvl w:val="0"/>
          <w:numId w:val="12"/>
        </w:numPr>
        <w:ind w:left="426" w:hanging="426"/>
        <w:jc w:val="left"/>
        <w:rPr>
          <w:rFonts w:asciiTheme="minorHAnsi" w:hAnsiTheme="minorHAnsi"/>
          <w:lang w:val="es-ES_tradnl"/>
        </w:rPr>
      </w:pPr>
      <w:r w:rsidRPr="005B0E21">
        <w:rPr>
          <w:rFonts w:asciiTheme="minorHAnsi" w:hAnsiTheme="minorHAnsi"/>
          <w:lang w:val="es-ES_tradnl"/>
        </w:rPr>
        <w:t>Se alienta a</w:t>
      </w:r>
      <w:r w:rsidR="00D83D7C" w:rsidRPr="005B0E21">
        <w:rPr>
          <w:rFonts w:asciiTheme="minorHAnsi" w:hAnsiTheme="minorHAnsi"/>
          <w:lang w:val="es-ES_tradnl"/>
        </w:rPr>
        <w:t xml:space="preserve"> los gobiernos nacionales, las Iniciativas R</w:t>
      </w:r>
      <w:r w:rsidRPr="005B0E21">
        <w:rPr>
          <w:rFonts w:asciiTheme="minorHAnsi" w:hAnsiTheme="minorHAnsi"/>
          <w:lang w:val="es-ES_tradnl"/>
        </w:rPr>
        <w:t xml:space="preserve">egionales y los </w:t>
      </w:r>
      <w:r w:rsidR="00FB4B4D" w:rsidRPr="005B0E21">
        <w:rPr>
          <w:rFonts w:asciiTheme="minorHAnsi" w:hAnsiTheme="minorHAnsi"/>
          <w:lang w:val="es-ES_tradnl"/>
        </w:rPr>
        <w:t>asociados</w:t>
      </w:r>
      <w:r w:rsidRPr="005B0E21">
        <w:rPr>
          <w:rFonts w:asciiTheme="minorHAnsi" w:hAnsiTheme="minorHAnsi"/>
          <w:lang w:val="es-ES_tradnl"/>
        </w:rPr>
        <w:t xml:space="preserve"> a participar en </w:t>
      </w:r>
      <w:r w:rsidR="00FB4B4D" w:rsidRPr="005B0E21">
        <w:rPr>
          <w:rFonts w:asciiTheme="minorHAnsi" w:hAnsiTheme="minorHAnsi"/>
          <w:lang w:val="es-ES_tradnl"/>
        </w:rPr>
        <w:t xml:space="preserve">la plataforma de financiación </w:t>
      </w:r>
      <w:r w:rsidRPr="005B0E21">
        <w:rPr>
          <w:rFonts w:asciiTheme="minorHAnsi" w:hAnsiTheme="minorHAnsi"/>
          <w:lang w:val="es-ES_tradnl"/>
        </w:rPr>
        <w:t>(en línea o a través de perceval@ramsar.org</w:t>
      </w:r>
      <w:r w:rsidR="00FB4B4D" w:rsidRPr="005B0E21">
        <w:rPr>
          <w:rFonts w:asciiTheme="minorHAnsi" w:hAnsiTheme="minorHAnsi"/>
          <w:lang w:val="es-ES_tradnl"/>
        </w:rPr>
        <w:t>) de la manera siguiente:</w:t>
      </w:r>
    </w:p>
    <w:p w:rsidR="00FB4B4D" w:rsidRPr="005B0E21" w:rsidRDefault="00FB4B4D" w:rsidP="00B8612F">
      <w:pPr>
        <w:pStyle w:val="ListParagraph"/>
        <w:numPr>
          <w:ilvl w:val="1"/>
          <w:numId w:val="12"/>
        </w:numPr>
        <w:ind w:left="851" w:hanging="426"/>
        <w:jc w:val="left"/>
        <w:rPr>
          <w:rFonts w:asciiTheme="minorHAnsi" w:hAnsiTheme="minorHAnsi"/>
          <w:lang w:val="es-ES_tradnl"/>
        </w:rPr>
      </w:pPr>
      <w:r w:rsidRPr="005B0E21">
        <w:rPr>
          <w:rFonts w:asciiTheme="minorHAnsi" w:hAnsiTheme="minorHAnsi"/>
          <w:lang w:val="es-ES_tradnl"/>
        </w:rPr>
        <w:t xml:space="preserve">Presentando breves resúmenes de proyectos de alto impacto que podrían </w:t>
      </w:r>
      <w:r w:rsidR="00603D57" w:rsidRPr="005B0E21">
        <w:rPr>
          <w:rFonts w:asciiTheme="minorHAnsi" w:hAnsiTheme="minorHAnsi"/>
          <w:lang w:val="es-ES_tradnl"/>
        </w:rPr>
        <w:t>reunir las condiciones</w:t>
      </w:r>
    </w:p>
    <w:p w:rsidR="00FB4B4D" w:rsidRPr="005B0E21" w:rsidRDefault="00FB4B4D" w:rsidP="00B8612F">
      <w:pPr>
        <w:pStyle w:val="ListParagraph"/>
        <w:numPr>
          <w:ilvl w:val="1"/>
          <w:numId w:val="12"/>
        </w:numPr>
        <w:ind w:left="851" w:hanging="426"/>
        <w:jc w:val="left"/>
        <w:rPr>
          <w:rFonts w:asciiTheme="minorHAnsi" w:hAnsiTheme="minorHAnsi"/>
          <w:lang w:val="es-ES_tradnl"/>
        </w:rPr>
      </w:pPr>
      <w:r w:rsidRPr="005B0E21">
        <w:rPr>
          <w:rFonts w:asciiTheme="minorHAnsi" w:hAnsiTheme="minorHAnsi"/>
          <w:lang w:val="es-ES_tradnl"/>
        </w:rPr>
        <w:t>Identificándos</w:t>
      </w:r>
      <w:r w:rsidR="00967D03" w:rsidRPr="005B0E21">
        <w:rPr>
          <w:rFonts w:asciiTheme="minorHAnsi" w:hAnsiTheme="minorHAnsi"/>
          <w:lang w:val="es-ES_tradnl"/>
        </w:rPr>
        <w:t xml:space="preserve">e como un </w:t>
      </w:r>
      <w:r w:rsidR="00603D57" w:rsidRPr="005B0E21">
        <w:rPr>
          <w:rFonts w:asciiTheme="minorHAnsi" w:hAnsiTheme="minorHAnsi"/>
          <w:lang w:val="es-ES_tradnl"/>
        </w:rPr>
        <w:t xml:space="preserve">colaborador </w:t>
      </w:r>
      <w:r w:rsidR="00967D03" w:rsidRPr="005B0E21">
        <w:rPr>
          <w:rFonts w:asciiTheme="minorHAnsi" w:hAnsiTheme="minorHAnsi"/>
          <w:lang w:val="es-ES_tradnl"/>
        </w:rPr>
        <w:t xml:space="preserve">potencial </w:t>
      </w:r>
      <w:r w:rsidRPr="005B0E21">
        <w:rPr>
          <w:rFonts w:asciiTheme="minorHAnsi" w:hAnsiTheme="minorHAnsi"/>
          <w:lang w:val="es-ES_tradnl"/>
        </w:rPr>
        <w:t>de la plataforma</w:t>
      </w:r>
    </w:p>
    <w:p w:rsidR="00FB4B4D" w:rsidRPr="005B0E21" w:rsidRDefault="00FB4B4D" w:rsidP="00B8612F">
      <w:pPr>
        <w:pStyle w:val="ListParagraph"/>
        <w:numPr>
          <w:ilvl w:val="0"/>
          <w:numId w:val="12"/>
        </w:numPr>
        <w:ind w:left="426" w:hanging="426"/>
        <w:jc w:val="left"/>
        <w:rPr>
          <w:rFonts w:asciiTheme="minorHAnsi" w:hAnsiTheme="minorHAnsi"/>
          <w:lang w:val="es-ES_tradnl"/>
        </w:rPr>
      </w:pPr>
      <w:r w:rsidRPr="005B0E21">
        <w:rPr>
          <w:rFonts w:asciiTheme="minorHAnsi" w:hAnsiTheme="minorHAnsi"/>
          <w:lang w:val="es-ES_tradnl"/>
        </w:rPr>
        <w:t>Se alienta a</w:t>
      </w:r>
      <w:r w:rsidR="00D83D7C" w:rsidRPr="005B0E21">
        <w:rPr>
          <w:rFonts w:asciiTheme="minorHAnsi" w:hAnsiTheme="minorHAnsi"/>
          <w:lang w:val="es-ES_tradnl"/>
        </w:rPr>
        <w:t xml:space="preserve"> los gobiernos nacionales, las Iniciativas R</w:t>
      </w:r>
      <w:r w:rsidRPr="005B0E21">
        <w:rPr>
          <w:rFonts w:asciiTheme="minorHAnsi" w:hAnsiTheme="minorHAnsi"/>
          <w:lang w:val="es-ES_tradnl"/>
        </w:rPr>
        <w:t xml:space="preserve">egionales y los asociados a inscribirse para participar en </w:t>
      </w:r>
      <w:r w:rsidR="00220AD0" w:rsidRPr="005B0E21">
        <w:rPr>
          <w:rFonts w:asciiTheme="minorHAnsi" w:hAnsiTheme="minorHAnsi"/>
          <w:lang w:val="es-ES_tradnl"/>
        </w:rPr>
        <w:t xml:space="preserve">las </w:t>
      </w:r>
      <w:r w:rsidRPr="005B0E21">
        <w:rPr>
          <w:rFonts w:asciiTheme="minorHAnsi" w:hAnsiTheme="minorHAnsi"/>
          <w:lang w:val="es-ES_tradnl"/>
        </w:rPr>
        <w:t xml:space="preserve">actividades </w:t>
      </w:r>
      <w:r w:rsidR="00220AD0" w:rsidRPr="005B0E21">
        <w:rPr>
          <w:rFonts w:asciiTheme="minorHAnsi" w:hAnsiTheme="minorHAnsi"/>
          <w:lang w:val="es-ES_tradnl"/>
        </w:rPr>
        <w:t>de</w:t>
      </w:r>
      <w:r w:rsidRPr="005B0E21">
        <w:rPr>
          <w:rFonts w:asciiTheme="minorHAnsi" w:hAnsiTheme="minorHAnsi"/>
          <w:lang w:val="es-ES_tradnl"/>
        </w:rPr>
        <w:t xml:space="preserve"> ‘</w:t>
      </w:r>
      <w:r w:rsidR="00181041" w:rsidRPr="005B0E21">
        <w:rPr>
          <w:rFonts w:asciiTheme="minorHAnsi" w:hAnsiTheme="minorHAnsi"/>
          <w:lang w:val="es-ES_tradnl"/>
        </w:rPr>
        <w:t>Creación de</w:t>
      </w:r>
      <w:r w:rsidRPr="005B0E21">
        <w:rPr>
          <w:rFonts w:asciiTheme="minorHAnsi" w:hAnsiTheme="minorHAnsi"/>
          <w:lang w:val="es-ES_tradnl"/>
        </w:rPr>
        <w:t xml:space="preserve"> capacidad de financiación’ (en línea o a </w:t>
      </w:r>
      <w:r w:rsidR="00181041" w:rsidRPr="005B0E21">
        <w:rPr>
          <w:rFonts w:asciiTheme="minorHAnsi" w:hAnsiTheme="minorHAnsi"/>
          <w:lang w:val="es-ES_tradnl"/>
        </w:rPr>
        <w:t xml:space="preserve">través de perceval@ramsar.org) que </w:t>
      </w:r>
      <w:r w:rsidRPr="005B0E21">
        <w:rPr>
          <w:rFonts w:asciiTheme="minorHAnsi" w:hAnsiTheme="minorHAnsi"/>
          <w:lang w:val="es-ES_tradnl"/>
        </w:rPr>
        <w:t>incluye</w:t>
      </w:r>
      <w:r w:rsidR="00220AD0" w:rsidRPr="005B0E21">
        <w:rPr>
          <w:rFonts w:asciiTheme="minorHAnsi" w:hAnsiTheme="minorHAnsi"/>
          <w:lang w:val="es-ES_tradnl"/>
        </w:rPr>
        <w:t xml:space="preserve">n </w:t>
      </w:r>
      <w:r w:rsidRPr="005B0E21">
        <w:rPr>
          <w:rFonts w:asciiTheme="minorHAnsi" w:hAnsiTheme="minorHAnsi"/>
          <w:lang w:val="es-ES_tradnl"/>
        </w:rPr>
        <w:t xml:space="preserve">capacitación sobre la manera de </w:t>
      </w:r>
      <w:r w:rsidR="00220AD0" w:rsidRPr="005B0E21">
        <w:rPr>
          <w:rFonts w:asciiTheme="minorHAnsi" w:hAnsiTheme="minorHAnsi"/>
          <w:lang w:val="es-ES_tradnl"/>
        </w:rPr>
        <w:t>obtener</w:t>
      </w:r>
      <w:r w:rsidRPr="005B0E21">
        <w:rPr>
          <w:rFonts w:asciiTheme="minorHAnsi" w:hAnsiTheme="minorHAnsi"/>
          <w:lang w:val="es-ES_tradnl"/>
        </w:rPr>
        <w:t xml:space="preserve"> cofinanciación para proyectos a través del Fondo para el Medio Ambiente Mundial, el </w:t>
      </w:r>
      <w:r w:rsidR="00220AD0" w:rsidRPr="005B0E21">
        <w:rPr>
          <w:rFonts w:asciiTheme="minorHAnsi" w:hAnsiTheme="minorHAnsi"/>
          <w:lang w:val="es-ES_tradnl"/>
        </w:rPr>
        <w:t>Fondo de Adaptación</w:t>
      </w:r>
      <w:r w:rsidRPr="005B0E21">
        <w:rPr>
          <w:rFonts w:asciiTheme="minorHAnsi" w:hAnsiTheme="minorHAnsi"/>
          <w:lang w:val="es-ES_tradnl"/>
        </w:rPr>
        <w:t>, etc.</w:t>
      </w:r>
    </w:p>
    <w:p w:rsidR="00FB4B4D" w:rsidRPr="005B0E21" w:rsidRDefault="00220AD0" w:rsidP="00B8612F">
      <w:pPr>
        <w:pStyle w:val="ListParagraph"/>
        <w:numPr>
          <w:ilvl w:val="0"/>
          <w:numId w:val="12"/>
        </w:numPr>
        <w:ind w:left="426" w:hanging="426"/>
        <w:jc w:val="left"/>
        <w:rPr>
          <w:rFonts w:asciiTheme="minorHAnsi" w:hAnsiTheme="minorHAnsi"/>
          <w:lang w:val="es-ES_tradnl"/>
        </w:rPr>
      </w:pPr>
      <w:r w:rsidRPr="005B0E21">
        <w:rPr>
          <w:rFonts w:asciiTheme="minorHAnsi" w:hAnsiTheme="minorHAnsi"/>
          <w:lang w:val="es-ES_tradnl"/>
        </w:rPr>
        <w:t>El papel que desempeña</w:t>
      </w:r>
      <w:r w:rsidR="00FB4B4D" w:rsidRPr="005B0E21">
        <w:rPr>
          <w:rFonts w:asciiTheme="minorHAnsi" w:hAnsiTheme="minorHAnsi"/>
          <w:lang w:val="es-ES_tradnl"/>
        </w:rPr>
        <w:t xml:space="preserve"> la Secretaría de Ramsar es proporcionar apoyo y asesoramiento, lo </w:t>
      </w:r>
      <w:r w:rsidR="00181041" w:rsidRPr="005B0E21">
        <w:rPr>
          <w:rFonts w:asciiTheme="minorHAnsi" w:hAnsiTheme="minorHAnsi"/>
          <w:lang w:val="es-ES_tradnl"/>
        </w:rPr>
        <w:t>que</w:t>
      </w:r>
      <w:r w:rsidR="00FB4B4D" w:rsidRPr="005B0E21">
        <w:rPr>
          <w:rFonts w:asciiTheme="minorHAnsi" w:hAnsiTheme="minorHAnsi"/>
          <w:lang w:val="es-ES_tradnl"/>
        </w:rPr>
        <w:t xml:space="preserve"> incluye </w:t>
      </w:r>
      <w:r w:rsidRPr="005B0E21">
        <w:rPr>
          <w:rFonts w:asciiTheme="minorHAnsi" w:hAnsiTheme="minorHAnsi"/>
          <w:lang w:val="es-ES_tradnl"/>
        </w:rPr>
        <w:t>establecer</w:t>
      </w:r>
      <w:r w:rsidR="00FB4B4D" w:rsidRPr="005B0E21">
        <w:rPr>
          <w:rFonts w:asciiTheme="minorHAnsi" w:hAnsiTheme="minorHAnsi"/>
          <w:lang w:val="es-ES_tradnl"/>
        </w:rPr>
        <w:t xml:space="preserve"> conexiones y ayudar a impulsar las propuestas hacia </w:t>
      </w:r>
      <w:r w:rsidRPr="005B0E21">
        <w:rPr>
          <w:rFonts w:asciiTheme="minorHAnsi" w:hAnsiTheme="minorHAnsi"/>
          <w:lang w:val="es-ES_tradnl"/>
        </w:rPr>
        <w:t xml:space="preserve">la obtención de </w:t>
      </w:r>
      <w:r w:rsidR="00FB4B4D" w:rsidRPr="005B0E21">
        <w:rPr>
          <w:rFonts w:asciiTheme="minorHAnsi" w:hAnsiTheme="minorHAnsi"/>
          <w:lang w:val="es-ES_tradnl"/>
        </w:rPr>
        <w:t xml:space="preserve">financiación. El equipo de asociaciones de colaboración trabajará </w:t>
      </w:r>
      <w:r w:rsidRPr="005B0E21">
        <w:rPr>
          <w:rFonts w:asciiTheme="minorHAnsi" w:hAnsiTheme="minorHAnsi"/>
          <w:lang w:val="es-ES_tradnl"/>
        </w:rPr>
        <w:t xml:space="preserve">en el desarrollo y mantenimiento de </w:t>
      </w:r>
      <w:r w:rsidR="00FB4B4D" w:rsidRPr="005B0E21">
        <w:rPr>
          <w:rFonts w:asciiTheme="minorHAnsi" w:hAnsiTheme="minorHAnsi"/>
          <w:lang w:val="es-ES_tradnl"/>
        </w:rPr>
        <w:t>los si</w:t>
      </w:r>
      <w:r w:rsidRPr="005B0E21">
        <w:rPr>
          <w:rFonts w:asciiTheme="minorHAnsi" w:hAnsiTheme="minorHAnsi"/>
          <w:lang w:val="es-ES_tradnl"/>
        </w:rPr>
        <w:t>s</w:t>
      </w:r>
      <w:r w:rsidR="00FB4B4D" w:rsidRPr="005B0E21">
        <w:rPr>
          <w:rFonts w:asciiTheme="minorHAnsi" w:hAnsiTheme="minorHAnsi"/>
          <w:lang w:val="es-ES_tradnl"/>
        </w:rPr>
        <w:t>temas y relac</w:t>
      </w:r>
      <w:r w:rsidRPr="005B0E21">
        <w:rPr>
          <w:rFonts w:asciiTheme="minorHAnsi" w:hAnsiTheme="minorHAnsi"/>
          <w:lang w:val="es-ES_tradnl"/>
        </w:rPr>
        <w:t>i</w:t>
      </w:r>
      <w:r w:rsidR="00FB4B4D" w:rsidRPr="005B0E21">
        <w:rPr>
          <w:rFonts w:asciiTheme="minorHAnsi" w:hAnsiTheme="minorHAnsi"/>
          <w:lang w:val="es-ES_tradnl"/>
        </w:rPr>
        <w:t xml:space="preserve">ones </w:t>
      </w:r>
      <w:r w:rsidR="00603D57" w:rsidRPr="005B0E21">
        <w:rPr>
          <w:rFonts w:asciiTheme="minorHAnsi" w:hAnsiTheme="minorHAnsi"/>
          <w:lang w:val="es-ES_tradnl"/>
        </w:rPr>
        <w:t>necesarios</w:t>
      </w:r>
      <w:r w:rsidR="00FB4B4D" w:rsidRPr="005B0E21">
        <w:rPr>
          <w:rFonts w:asciiTheme="minorHAnsi" w:hAnsiTheme="minorHAnsi"/>
          <w:lang w:val="es-ES_tradnl"/>
        </w:rPr>
        <w:t xml:space="preserve"> </w:t>
      </w:r>
      <w:r w:rsidRPr="005B0E21">
        <w:rPr>
          <w:rFonts w:asciiTheme="minorHAnsi" w:hAnsiTheme="minorHAnsi"/>
          <w:lang w:val="es-ES_tradnl"/>
        </w:rPr>
        <w:t>para avanzar.</w:t>
      </w:r>
    </w:p>
    <w:p w:rsidR="00FB4480" w:rsidRPr="005B0E21" w:rsidRDefault="00FB4480" w:rsidP="00B8612F">
      <w:pPr>
        <w:jc w:val="left"/>
        <w:rPr>
          <w:rFonts w:asciiTheme="minorHAnsi" w:hAnsiTheme="minorHAnsi"/>
          <w:lang w:val="es-ES_tradnl"/>
        </w:rPr>
      </w:pPr>
    </w:p>
    <w:p w:rsidR="00601C35" w:rsidRPr="005B0E21" w:rsidRDefault="00854FA4" w:rsidP="00B8612F">
      <w:pPr>
        <w:numPr>
          <w:ilvl w:val="0"/>
          <w:numId w:val="42"/>
        </w:numPr>
        <w:ind w:left="426" w:hanging="426"/>
        <w:jc w:val="left"/>
        <w:rPr>
          <w:rFonts w:asciiTheme="minorHAnsi" w:hAnsiTheme="minorHAnsi"/>
          <w:b/>
          <w:lang w:val="es-ES_tradnl"/>
        </w:rPr>
      </w:pPr>
      <w:r w:rsidRPr="005B0E21">
        <w:rPr>
          <w:rFonts w:asciiTheme="minorHAnsi" w:hAnsiTheme="minorHAnsi"/>
          <w:b/>
          <w:lang w:val="es-ES_tradnl"/>
        </w:rPr>
        <w:t>Creación de capacidad</w:t>
      </w:r>
      <w:r w:rsidR="00220AD0" w:rsidRPr="005B0E21">
        <w:rPr>
          <w:rFonts w:asciiTheme="minorHAnsi" w:hAnsiTheme="minorHAnsi"/>
          <w:b/>
          <w:lang w:val="es-ES_tradnl"/>
        </w:rPr>
        <w:t xml:space="preserve"> en las regiones para conseguir recursos financieros</w:t>
      </w:r>
    </w:p>
    <w:p w:rsidR="002D5614" w:rsidRPr="005B0E21" w:rsidRDefault="002D5614" w:rsidP="00B8612F">
      <w:pPr>
        <w:jc w:val="left"/>
        <w:rPr>
          <w:rFonts w:asciiTheme="minorHAnsi" w:hAnsiTheme="minorHAnsi"/>
          <w:b/>
          <w:lang w:val="es-ES_tradnl"/>
        </w:rPr>
      </w:pPr>
    </w:p>
    <w:p w:rsidR="00F3227F" w:rsidRPr="005B0E21" w:rsidRDefault="00F3227F" w:rsidP="00B8612F">
      <w:pPr>
        <w:jc w:val="left"/>
        <w:rPr>
          <w:rFonts w:asciiTheme="minorHAnsi" w:hAnsiTheme="minorHAnsi"/>
          <w:lang w:val="es-ES_tradnl"/>
        </w:rPr>
      </w:pPr>
      <w:r w:rsidRPr="005B0E21">
        <w:rPr>
          <w:rFonts w:asciiTheme="minorHAnsi" w:hAnsiTheme="minorHAnsi"/>
          <w:lang w:val="es-ES_tradnl"/>
        </w:rPr>
        <w:t xml:space="preserve">En las </w:t>
      </w:r>
      <w:r w:rsidR="0077548D" w:rsidRPr="005B0E21">
        <w:rPr>
          <w:rFonts w:asciiTheme="minorHAnsi" w:hAnsiTheme="minorHAnsi"/>
          <w:lang w:val="es-ES_tradnl"/>
        </w:rPr>
        <w:t>i</w:t>
      </w:r>
      <w:r w:rsidRPr="005B0E21">
        <w:rPr>
          <w:rFonts w:asciiTheme="minorHAnsi" w:hAnsiTheme="minorHAnsi"/>
          <w:lang w:val="es-ES_tradnl"/>
        </w:rPr>
        <w:t xml:space="preserve">niciativas regionales y </w:t>
      </w:r>
      <w:r w:rsidR="00E05F19" w:rsidRPr="005B0E21">
        <w:rPr>
          <w:rFonts w:asciiTheme="minorHAnsi" w:hAnsiTheme="minorHAnsi"/>
          <w:lang w:val="es-ES_tradnl"/>
        </w:rPr>
        <w:t xml:space="preserve">los </w:t>
      </w:r>
      <w:r w:rsidR="0077548D" w:rsidRPr="005B0E21">
        <w:rPr>
          <w:rFonts w:asciiTheme="minorHAnsi" w:hAnsiTheme="minorHAnsi"/>
          <w:lang w:val="es-ES_tradnl"/>
        </w:rPr>
        <w:t>e</w:t>
      </w:r>
      <w:r w:rsidRPr="005B0E21">
        <w:rPr>
          <w:rFonts w:asciiTheme="minorHAnsi" w:hAnsiTheme="minorHAnsi"/>
          <w:lang w:val="es-ES_tradnl"/>
        </w:rPr>
        <w:t xml:space="preserve">quipos regionales de Ramsar existe la necesidad y </w:t>
      </w:r>
      <w:r w:rsidR="00E05F19" w:rsidRPr="005B0E21">
        <w:rPr>
          <w:rFonts w:asciiTheme="minorHAnsi" w:hAnsiTheme="minorHAnsi"/>
          <w:lang w:val="es-ES_tradnl"/>
        </w:rPr>
        <w:t xml:space="preserve">la </w:t>
      </w:r>
      <w:r w:rsidRPr="005B0E21">
        <w:rPr>
          <w:rFonts w:asciiTheme="minorHAnsi" w:hAnsiTheme="minorHAnsi"/>
          <w:lang w:val="es-ES_tradnl"/>
        </w:rPr>
        <w:t xml:space="preserve">oportunidad de </w:t>
      </w:r>
      <w:r w:rsidR="00E05F19" w:rsidRPr="005B0E21">
        <w:rPr>
          <w:rFonts w:asciiTheme="minorHAnsi" w:hAnsiTheme="minorHAnsi"/>
          <w:lang w:val="es-ES_tradnl"/>
        </w:rPr>
        <w:t>desarrollar</w:t>
      </w:r>
      <w:r w:rsidRPr="005B0E21">
        <w:rPr>
          <w:rFonts w:asciiTheme="minorHAnsi" w:hAnsiTheme="minorHAnsi"/>
          <w:lang w:val="es-ES_tradnl"/>
        </w:rPr>
        <w:t xml:space="preserve"> las capacidades y </w:t>
      </w:r>
      <w:r w:rsidR="00001C04" w:rsidRPr="005B0E21">
        <w:rPr>
          <w:rFonts w:asciiTheme="minorHAnsi" w:hAnsiTheme="minorHAnsi"/>
          <w:lang w:val="es-ES_tradnl"/>
        </w:rPr>
        <w:t>habilidades</w:t>
      </w:r>
      <w:r w:rsidRPr="005B0E21">
        <w:rPr>
          <w:rFonts w:asciiTheme="minorHAnsi" w:hAnsiTheme="minorHAnsi"/>
          <w:lang w:val="es-ES_tradnl"/>
        </w:rPr>
        <w:t xml:space="preserve"> </w:t>
      </w:r>
      <w:r w:rsidR="00E05F19" w:rsidRPr="005B0E21">
        <w:rPr>
          <w:rFonts w:asciiTheme="minorHAnsi" w:hAnsiTheme="minorHAnsi"/>
          <w:lang w:val="es-ES_tradnl"/>
        </w:rPr>
        <w:t>de</w:t>
      </w:r>
      <w:r w:rsidRPr="005B0E21">
        <w:rPr>
          <w:rFonts w:asciiTheme="minorHAnsi" w:hAnsiTheme="minorHAnsi"/>
          <w:lang w:val="es-ES_tradnl"/>
        </w:rPr>
        <w:t xml:space="preserve"> recaudación de fondos. Este proceso </w:t>
      </w:r>
      <w:r w:rsidR="00E05F19" w:rsidRPr="005B0E21">
        <w:rPr>
          <w:rFonts w:asciiTheme="minorHAnsi" w:hAnsiTheme="minorHAnsi"/>
          <w:lang w:val="es-ES_tradnl"/>
        </w:rPr>
        <w:t>se ha iniciado</w:t>
      </w:r>
      <w:r w:rsidRPr="005B0E21">
        <w:rPr>
          <w:rFonts w:asciiTheme="minorHAnsi" w:hAnsiTheme="minorHAnsi"/>
          <w:lang w:val="es-ES_tradnl"/>
        </w:rPr>
        <w:t xml:space="preserve"> con un análisis </w:t>
      </w:r>
      <w:r w:rsidR="00E05F19" w:rsidRPr="005B0E21">
        <w:rPr>
          <w:rFonts w:asciiTheme="minorHAnsi" w:hAnsiTheme="minorHAnsi"/>
          <w:lang w:val="es-ES_tradnl"/>
        </w:rPr>
        <w:t>del alcance</w:t>
      </w:r>
      <w:r w:rsidRPr="005B0E21">
        <w:rPr>
          <w:rFonts w:asciiTheme="minorHAnsi" w:hAnsiTheme="minorHAnsi"/>
          <w:lang w:val="es-ES_tradnl"/>
        </w:rPr>
        <w:t xml:space="preserve"> de la financiación </w:t>
      </w:r>
      <w:r w:rsidR="00001C04" w:rsidRPr="005B0E21">
        <w:rPr>
          <w:rFonts w:asciiTheme="minorHAnsi" w:hAnsiTheme="minorHAnsi"/>
          <w:lang w:val="es-ES_tradnl"/>
        </w:rPr>
        <w:t>puesta a disposición</w:t>
      </w:r>
      <w:r w:rsidRPr="005B0E21">
        <w:rPr>
          <w:rFonts w:asciiTheme="minorHAnsi" w:hAnsiTheme="minorHAnsi"/>
          <w:lang w:val="es-ES_tradnl"/>
        </w:rPr>
        <w:t xml:space="preserve"> para el uso racional. El Fondo para el Medio Ambiente Mundial (FMAM) ha proporcionado al menos 400 millones</w:t>
      </w:r>
      <w:r w:rsidR="00E05F19" w:rsidRPr="005B0E21">
        <w:rPr>
          <w:rFonts w:asciiTheme="minorHAnsi" w:hAnsiTheme="minorHAnsi"/>
          <w:lang w:val="es-ES_tradnl"/>
        </w:rPr>
        <w:t xml:space="preserve"> de dólares </w:t>
      </w:r>
      <w:r w:rsidR="00603D57" w:rsidRPr="005B0E21">
        <w:rPr>
          <w:rFonts w:asciiTheme="minorHAnsi" w:hAnsiTheme="minorHAnsi"/>
          <w:lang w:val="es-ES_tradnl"/>
        </w:rPr>
        <w:t>de los EE</w:t>
      </w:r>
      <w:r w:rsidR="00E05F19" w:rsidRPr="005B0E21">
        <w:rPr>
          <w:rFonts w:asciiTheme="minorHAnsi" w:hAnsiTheme="minorHAnsi"/>
          <w:lang w:val="es-ES_tradnl"/>
        </w:rPr>
        <w:t>.UU.</w:t>
      </w:r>
      <w:r w:rsidRPr="005B0E21">
        <w:rPr>
          <w:rFonts w:asciiTheme="minorHAnsi" w:hAnsiTheme="minorHAnsi"/>
          <w:lang w:val="es-ES_tradnl"/>
        </w:rPr>
        <w:t xml:space="preserve"> para proyectos </w:t>
      </w:r>
      <w:r w:rsidR="00323DA5" w:rsidRPr="005B0E21">
        <w:rPr>
          <w:rFonts w:asciiTheme="minorHAnsi" w:hAnsiTheme="minorHAnsi"/>
          <w:lang w:val="es-ES_tradnl"/>
        </w:rPr>
        <w:t>relacionados con</w:t>
      </w:r>
      <w:r w:rsidRPr="005B0E21">
        <w:rPr>
          <w:rFonts w:asciiTheme="minorHAnsi" w:hAnsiTheme="minorHAnsi"/>
          <w:lang w:val="es-ES_tradnl"/>
        </w:rPr>
        <w:t xml:space="preserve"> los humedales en el</w:t>
      </w:r>
      <w:r w:rsidR="00CD27A9" w:rsidRPr="005B0E21">
        <w:rPr>
          <w:rFonts w:asciiTheme="minorHAnsi" w:hAnsiTheme="minorHAnsi"/>
          <w:lang w:val="es-ES_tradnl"/>
        </w:rPr>
        <w:t xml:space="preserve"> FMAM-5</w:t>
      </w:r>
      <w:r w:rsidRPr="005B0E21">
        <w:rPr>
          <w:rFonts w:asciiTheme="minorHAnsi" w:hAnsiTheme="minorHAnsi"/>
          <w:lang w:val="es-ES_tradnl"/>
        </w:rPr>
        <w:t xml:space="preserve">, y el </w:t>
      </w:r>
      <w:r w:rsidR="00CD27A9" w:rsidRPr="005B0E21">
        <w:rPr>
          <w:rFonts w:asciiTheme="minorHAnsi" w:hAnsiTheme="minorHAnsi"/>
          <w:lang w:val="es-ES_tradnl"/>
        </w:rPr>
        <w:t>FMAM-6 ofrece</w:t>
      </w:r>
      <w:r w:rsidRPr="005B0E21">
        <w:rPr>
          <w:rFonts w:asciiTheme="minorHAnsi" w:hAnsiTheme="minorHAnsi"/>
          <w:lang w:val="es-ES_tradnl"/>
        </w:rPr>
        <w:t xml:space="preserve"> oportunidades </w:t>
      </w:r>
      <w:r w:rsidR="00323DA5" w:rsidRPr="005B0E21">
        <w:rPr>
          <w:rFonts w:asciiTheme="minorHAnsi" w:hAnsiTheme="minorHAnsi"/>
          <w:lang w:val="es-ES_tradnl"/>
        </w:rPr>
        <w:t>equivalentes</w:t>
      </w:r>
      <w:r w:rsidR="00CD27A9" w:rsidRPr="005B0E21">
        <w:rPr>
          <w:rFonts w:asciiTheme="minorHAnsi" w:hAnsiTheme="minorHAnsi"/>
          <w:lang w:val="es-ES_tradnl"/>
        </w:rPr>
        <w:t xml:space="preserve"> que se pueden aprovechar</w:t>
      </w:r>
      <w:r w:rsidRPr="005B0E21">
        <w:rPr>
          <w:rFonts w:asciiTheme="minorHAnsi" w:hAnsiTheme="minorHAnsi"/>
          <w:lang w:val="es-ES_tradnl"/>
        </w:rPr>
        <w:t xml:space="preserve">. La etapa siguiente contempla que los equipos regionales de Ramsar se integren plenamente con los </w:t>
      </w:r>
      <w:r w:rsidR="00323DA5" w:rsidRPr="005B0E21">
        <w:rPr>
          <w:rFonts w:asciiTheme="minorHAnsi" w:hAnsiTheme="minorHAnsi"/>
          <w:lang w:val="es-ES_tradnl"/>
        </w:rPr>
        <w:t>coordinadores</w:t>
      </w:r>
      <w:r w:rsidRPr="005B0E21">
        <w:rPr>
          <w:rFonts w:asciiTheme="minorHAnsi" w:hAnsiTheme="minorHAnsi"/>
          <w:lang w:val="es-ES_tradnl"/>
        </w:rPr>
        <w:t xml:space="preserve"> y el proceso del FMAM </w:t>
      </w:r>
      <w:r w:rsidR="00CD27A9" w:rsidRPr="005B0E21">
        <w:rPr>
          <w:rFonts w:asciiTheme="minorHAnsi" w:hAnsiTheme="minorHAnsi"/>
          <w:lang w:val="es-ES_tradnl"/>
        </w:rPr>
        <w:t>a través de</w:t>
      </w:r>
      <w:r w:rsidRPr="005B0E21">
        <w:rPr>
          <w:rFonts w:asciiTheme="minorHAnsi" w:hAnsiTheme="minorHAnsi"/>
          <w:lang w:val="es-ES_tradnl"/>
        </w:rPr>
        <w:t xml:space="preserve"> su participación </w:t>
      </w:r>
      <w:r w:rsidR="00323DA5" w:rsidRPr="005B0E21">
        <w:rPr>
          <w:rFonts w:asciiTheme="minorHAnsi" w:hAnsiTheme="minorHAnsi"/>
          <w:lang w:val="es-ES_tradnl"/>
        </w:rPr>
        <w:t xml:space="preserve">en 2015 </w:t>
      </w:r>
      <w:r w:rsidRPr="005B0E21">
        <w:rPr>
          <w:rFonts w:asciiTheme="minorHAnsi" w:hAnsiTheme="minorHAnsi"/>
          <w:lang w:val="es-ES_tradnl"/>
        </w:rPr>
        <w:t xml:space="preserve">en la serie de </w:t>
      </w:r>
      <w:r w:rsidR="00323DA5" w:rsidRPr="005B0E21">
        <w:rPr>
          <w:rFonts w:asciiTheme="minorHAnsi" w:hAnsiTheme="minorHAnsi"/>
          <w:lang w:val="es-ES_tradnl"/>
        </w:rPr>
        <w:t>T</w:t>
      </w:r>
      <w:r w:rsidRPr="005B0E21">
        <w:rPr>
          <w:rFonts w:asciiTheme="minorHAnsi" w:hAnsiTheme="minorHAnsi"/>
          <w:lang w:val="es-ES_tradnl"/>
        </w:rPr>
        <w:t xml:space="preserve">alleres </w:t>
      </w:r>
      <w:r w:rsidR="00FA3FBE" w:rsidRPr="005B0E21">
        <w:rPr>
          <w:rFonts w:asciiTheme="minorHAnsi" w:hAnsiTheme="minorHAnsi"/>
          <w:lang w:val="es-ES_tradnl"/>
        </w:rPr>
        <w:t xml:space="preserve">de </w:t>
      </w:r>
      <w:r w:rsidR="00323DA5" w:rsidRPr="005B0E21">
        <w:rPr>
          <w:rFonts w:asciiTheme="minorHAnsi" w:hAnsiTheme="minorHAnsi"/>
          <w:lang w:val="es-ES_tradnl"/>
        </w:rPr>
        <w:t>C</w:t>
      </w:r>
      <w:r w:rsidR="00FA3FBE" w:rsidRPr="005B0E21">
        <w:rPr>
          <w:rFonts w:asciiTheme="minorHAnsi" w:hAnsiTheme="minorHAnsi"/>
          <w:lang w:val="es-ES_tradnl"/>
        </w:rPr>
        <w:t xml:space="preserve">ircunscripción </w:t>
      </w:r>
      <w:r w:rsidR="00323DA5" w:rsidRPr="005B0E21">
        <w:rPr>
          <w:rFonts w:asciiTheme="minorHAnsi" w:hAnsiTheme="minorHAnsi"/>
          <w:lang w:val="es-ES_tradnl"/>
        </w:rPr>
        <w:t>A</w:t>
      </w:r>
      <w:r w:rsidR="00FA3FBE" w:rsidRPr="005B0E21">
        <w:rPr>
          <w:rFonts w:asciiTheme="minorHAnsi" w:hAnsiTheme="minorHAnsi"/>
          <w:lang w:val="es-ES_tradnl"/>
        </w:rPr>
        <w:t>mpliados</w:t>
      </w:r>
      <w:r w:rsidRPr="005B0E21">
        <w:rPr>
          <w:rFonts w:asciiTheme="minorHAnsi" w:hAnsiTheme="minorHAnsi"/>
          <w:lang w:val="es-ES_tradnl"/>
        </w:rPr>
        <w:t xml:space="preserve">, donde los países </w:t>
      </w:r>
      <w:r w:rsidR="0077548D" w:rsidRPr="005B0E21">
        <w:rPr>
          <w:rFonts w:asciiTheme="minorHAnsi" w:hAnsiTheme="minorHAnsi"/>
          <w:lang w:val="es-ES_tradnl"/>
        </w:rPr>
        <w:t xml:space="preserve">se reúnen con agencias </w:t>
      </w:r>
      <w:r w:rsidR="00603D57" w:rsidRPr="005B0E21">
        <w:rPr>
          <w:rFonts w:asciiTheme="minorHAnsi" w:hAnsiTheme="minorHAnsi"/>
          <w:lang w:val="es-ES_tradnl"/>
        </w:rPr>
        <w:t>del FMAM y C</w:t>
      </w:r>
      <w:r w:rsidR="0077548D" w:rsidRPr="005B0E21">
        <w:rPr>
          <w:rFonts w:asciiTheme="minorHAnsi" w:hAnsiTheme="minorHAnsi"/>
          <w:lang w:val="es-ES_tradnl"/>
        </w:rPr>
        <w:t xml:space="preserve">onvenciones para la planificación del </w:t>
      </w:r>
      <w:r w:rsidR="00CD27A9" w:rsidRPr="005B0E21">
        <w:rPr>
          <w:rFonts w:asciiTheme="minorHAnsi" w:hAnsiTheme="minorHAnsi"/>
          <w:lang w:val="es-ES_tradnl"/>
        </w:rPr>
        <w:t>FMAM-</w:t>
      </w:r>
      <w:r w:rsidR="0077548D" w:rsidRPr="005B0E21">
        <w:rPr>
          <w:rFonts w:asciiTheme="minorHAnsi" w:hAnsiTheme="minorHAnsi"/>
          <w:lang w:val="es-ES_tradnl"/>
        </w:rPr>
        <w:t>6</w:t>
      </w:r>
      <w:r w:rsidRPr="005B0E21">
        <w:rPr>
          <w:rFonts w:asciiTheme="minorHAnsi" w:hAnsiTheme="minorHAnsi"/>
          <w:lang w:val="es-ES_tradnl"/>
        </w:rPr>
        <w:t>. Est</w:t>
      </w:r>
      <w:r w:rsidR="00CD27A9" w:rsidRPr="005B0E21">
        <w:rPr>
          <w:rFonts w:asciiTheme="minorHAnsi" w:hAnsiTheme="minorHAnsi"/>
          <w:lang w:val="es-ES_tradnl"/>
        </w:rPr>
        <w:t>o</w:t>
      </w:r>
      <w:r w:rsidRPr="005B0E21">
        <w:rPr>
          <w:rFonts w:asciiTheme="minorHAnsi" w:hAnsiTheme="minorHAnsi"/>
          <w:lang w:val="es-ES_tradnl"/>
        </w:rPr>
        <w:t xml:space="preserve"> </w:t>
      </w:r>
      <w:r w:rsidR="00CE4B66" w:rsidRPr="005B0E21">
        <w:rPr>
          <w:rFonts w:asciiTheme="minorHAnsi" w:hAnsiTheme="minorHAnsi"/>
          <w:lang w:val="es-ES_tradnl"/>
        </w:rPr>
        <w:t xml:space="preserve">les </w:t>
      </w:r>
      <w:r w:rsidR="0077548D" w:rsidRPr="005B0E21">
        <w:rPr>
          <w:rFonts w:asciiTheme="minorHAnsi" w:hAnsiTheme="minorHAnsi"/>
          <w:lang w:val="es-ES_tradnl"/>
        </w:rPr>
        <w:t>dará</w:t>
      </w:r>
      <w:r w:rsidRPr="005B0E21">
        <w:rPr>
          <w:rFonts w:asciiTheme="minorHAnsi" w:hAnsiTheme="minorHAnsi"/>
          <w:lang w:val="es-ES_tradnl"/>
        </w:rPr>
        <w:t xml:space="preserve"> acceso directo a los principales actores y permitir</w:t>
      </w:r>
      <w:r w:rsidR="0077548D" w:rsidRPr="005B0E21">
        <w:rPr>
          <w:rFonts w:asciiTheme="minorHAnsi" w:hAnsiTheme="minorHAnsi"/>
          <w:lang w:val="es-ES_tradnl"/>
        </w:rPr>
        <w:t xml:space="preserve">á </w:t>
      </w:r>
      <w:r w:rsidR="00854FA4" w:rsidRPr="005B0E21">
        <w:rPr>
          <w:rFonts w:asciiTheme="minorHAnsi" w:hAnsiTheme="minorHAnsi"/>
          <w:lang w:val="es-ES_tradnl"/>
        </w:rPr>
        <w:t>la creación de capacidad</w:t>
      </w:r>
      <w:r w:rsidR="0077548D" w:rsidRPr="005B0E21">
        <w:rPr>
          <w:rFonts w:asciiTheme="minorHAnsi" w:hAnsiTheme="minorHAnsi"/>
          <w:lang w:val="es-ES_tradnl"/>
        </w:rPr>
        <w:t xml:space="preserve"> y el logro de </w:t>
      </w:r>
      <w:r w:rsidRPr="005B0E21">
        <w:rPr>
          <w:rFonts w:asciiTheme="minorHAnsi" w:hAnsiTheme="minorHAnsi"/>
          <w:lang w:val="es-ES_tradnl"/>
        </w:rPr>
        <w:t xml:space="preserve">apoyo </w:t>
      </w:r>
      <w:r w:rsidR="00CD27A9" w:rsidRPr="005B0E21">
        <w:rPr>
          <w:rFonts w:asciiTheme="minorHAnsi" w:hAnsiTheme="minorHAnsi"/>
          <w:lang w:val="es-ES_tradnl"/>
        </w:rPr>
        <w:t xml:space="preserve">aun mayor </w:t>
      </w:r>
      <w:r w:rsidRPr="005B0E21">
        <w:rPr>
          <w:rFonts w:asciiTheme="minorHAnsi" w:hAnsiTheme="minorHAnsi"/>
          <w:lang w:val="es-ES_tradnl"/>
        </w:rPr>
        <w:t xml:space="preserve">para proyectos </w:t>
      </w:r>
      <w:r w:rsidR="0077548D" w:rsidRPr="005B0E21">
        <w:rPr>
          <w:rFonts w:asciiTheme="minorHAnsi" w:hAnsiTheme="minorHAnsi"/>
          <w:lang w:val="es-ES_tradnl"/>
        </w:rPr>
        <w:t>relacionados con los</w:t>
      </w:r>
      <w:r w:rsidRPr="005B0E21">
        <w:rPr>
          <w:rFonts w:asciiTheme="minorHAnsi" w:hAnsiTheme="minorHAnsi"/>
          <w:lang w:val="es-ES_tradnl"/>
        </w:rPr>
        <w:t xml:space="preserve"> humedales. </w:t>
      </w:r>
      <w:r w:rsidR="0077548D" w:rsidRPr="005B0E21">
        <w:rPr>
          <w:rFonts w:asciiTheme="minorHAnsi" w:hAnsiTheme="minorHAnsi"/>
          <w:lang w:val="es-ES_tradnl"/>
        </w:rPr>
        <w:t>Junto con los</w:t>
      </w:r>
      <w:r w:rsidRPr="005B0E21">
        <w:rPr>
          <w:rFonts w:asciiTheme="minorHAnsi" w:hAnsiTheme="minorHAnsi"/>
          <w:lang w:val="es-ES_tradnl"/>
        </w:rPr>
        <w:t xml:space="preserve"> cursos de capacitación </w:t>
      </w:r>
      <w:r w:rsidR="0077548D" w:rsidRPr="005B0E21">
        <w:rPr>
          <w:rFonts w:asciiTheme="minorHAnsi" w:hAnsiTheme="minorHAnsi"/>
          <w:lang w:val="es-ES_tradnl"/>
        </w:rPr>
        <w:t>en la metodología del FMAM, esto</w:t>
      </w:r>
      <w:r w:rsidRPr="005B0E21">
        <w:rPr>
          <w:rFonts w:asciiTheme="minorHAnsi" w:hAnsiTheme="minorHAnsi"/>
          <w:lang w:val="es-ES_tradnl"/>
        </w:rPr>
        <w:t xml:space="preserve"> equipará </w:t>
      </w:r>
      <w:r w:rsidR="0077548D" w:rsidRPr="005B0E21">
        <w:rPr>
          <w:rFonts w:asciiTheme="minorHAnsi" w:hAnsiTheme="minorHAnsi"/>
          <w:lang w:val="es-ES_tradnl"/>
        </w:rPr>
        <w:t xml:space="preserve">a </w:t>
      </w:r>
      <w:r w:rsidRPr="005B0E21">
        <w:rPr>
          <w:rFonts w:asciiTheme="minorHAnsi" w:hAnsiTheme="minorHAnsi"/>
          <w:lang w:val="es-ES_tradnl"/>
        </w:rPr>
        <w:t xml:space="preserve">los </w:t>
      </w:r>
      <w:r w:rsidR="0077548D" w:rsidRPr="005B0E21">
        <w:rPr>
          <w:rFonts w:asciiTheme="minorHAnsi" w:hAnsiTheme="minorHAnsi"/>
          <w:lang w:val="es-ES_tradnl"/>
        </w:rPr>
        <w:t>e</w:t>
      </w:r>
      <w:r w:rsidRPr="005B0E21">
        <w:rPr>
          <w:rFonts w:asciiTheme="minorHAnsi" w:hAnsiTheme="minorHAnsi"/>
          <w:lang w:val="es-ES_tradnl"/>
        </w:rPr>
        <w:t xml:space="preserve">quipos </w:t>
      </w:r>
      <w:r w:rsidR="0077548D" w:rsidRPr="005B0E21">
        <w:rPr>
          <w:rFonts w:asciiTheme="minorHAnsi" w:hAnsiTheme="minorHAnsi"/>
          <w:lang w:val="es-ES_tradnl"/>
        </w:rPr>
        <w:t>r</w:t>
      </w:r>
      <w:r w:rsidRPr="005B0E21">
        <w:rPr>
          <w:rFonts w:asciiTheme="minorHAnsi" w:hAnsiTheme="minorHAnsi"/>
          <w:lang w:val="es-ES_tradnl"/>
        </w:rPr>
        <w:t xml:space="preserve">egionales </w:t>
      </w:r>
      <w:r w:rsidR="00323DA5" w:rsidRPr="005B0E21">
        <w:rPr>
          <w:rFonts w:asciiTheme="minorHAnsi" w:hAnsiTheme="minorHAnsi"/>
          <w:lang w:val="es-ES_tradnl"/>
        </w:rPr>
        <w:t>par</w:t>
      </w:r>
      <w:r w:rsidRPr="005B0E21">
        <w:rPr>
          <w:rFonts w:asciiTheme="minorHAnsi" w:hAnsiTheme="minorHAnsi"/>
          <w:lang w:val="es-ES_tradnl"/>
        </w:rPr>
        <w:t xml:space="preserve">a </w:t>
      </w:r>
      <w:r w:rsidR="0077548D" w:rsidRPr="005B0E21">
        <w:rPr>
          <w:rFonts w:asciiTheme="minorHAnsi" w:hAnsiTheme="minorHAnsi"/>
          <w:lang w:val="es-ES_tradnl"/>
        </w:rPr>
        <w:t>apoyar mejor a las</w:t>
      </w:r>
      <w:r w:rsidRPr="005B0E21">
        <w:rPr>
          <w:rFonts w:asciiTheme="minorHAnsi" w:hAnsiTheme="minorHAnsi"/>
          <w:lang w:val="es-ES_tradnl"/>
        </w:rPr>
        <w:t xml:space="preserve"> Partes.</w:t>
      </w:r>
    </w:p>
    <w:p w:rsidR="00220AD0" w:rsidRPr="005B0E21" w:rsidRDefault="00220AD0" w:rsidP="00B8612F">
      <w:pPr>
        <w:jc w:val="left"/>
        <w:rPr>
          <w:rFonts w:asciiTheme="minorHAnsi" w:hAnsiTheme="minorHAnsi"/>
          <w:lang w:val="es-ES_tradnl"/>
        </w:rPr>
      </w:pPr>
    </w:p>
    <w:p w:rsidR="002D5614" w:rsidRPr="005B0E21" w:rsidRDefault="00323DA5" w:rsidP="00B8612F">
      <w:pPr>
        <w:jc w:val="left"/>
        <w:rPr>
          <w:rFonts w:asciiTheme="minorHAnsi" w:hAnsiTheme="minorHAnsi"/>
          <w:lang w:val="es-ES_tradnl"/>
        </w:rPr>
      </w:pPr>
      <w:r w:rsidRPr="005B0E21">
        <w:rPr>
          <w:rFonts w:asciiTheme="minorHAnsi" w:hAnsiTheme="minorHAnsi"/>
          <w:lang w:val="es-ES_tradnl"/>
        </w:rPr>
        <w:t xml:space="preserve">Se </w:t>
      </w:r>
      <w:r w:rsidR="00CD27A9" w:rsidRPr="005B0E21">
        <w:rPr>
          <w:rFonts w:asciiTheme="minorHAnsi" w:hAnsiTheme="minorHAnsi"/>
          <w:lang w:val="es-ES_tradnl"/>
        </w:rPr>
        <w:t xml:space="preserve">pueden </w:t>
      </w:r>
      <w:r w:rsidRPr="005B0E21">
        <w:rPr>
          <w:rFonts w:asciiTheme="minorHAnsi" w:hAnsiTheme="minorHAnsi"/>
          <w:lang w:val="es-ES_tradnl"/>
        </w:rPr>
        <w:t>adoptar</w:t>
      </w:r>
      <w:r w:rsidR="00CD27A9" w:rsidRPr="005B0E21">
        <w:rPr>
          <w:rFonts w:asciiTheme="minorHAnsi" w:hAnsiTheme="minorHAnsi"/>
          <w:lang w:val="es-ES_tradnl"/>
        </w:rPr>
        <w:t xml:space="preserve"> otras medidas a través del desarrollo de habilidades</w:t>
      </w:r>
      <w:r w:rsidRPr="005B0E21">
        <w:rPr>
          <w:rFonts w:asciiTheme="minorHAnsi" w:hAnsiTheme="minorHAnsi"/>
          <w:lang w:val="es-ES_tradnl"/>
        </w:rPr>
        <w:t xml:space="preserve"> en la Secretaría, </w:t>
      </w:r>
      <w:r w:rsidR="00CD27A9" w:rsidRPr="005B0E21">
        <w:rPr>
          <w:rFonts w:asciiTheme="minorHAnsi" w:hAnsiTheme="minorHAnsi"/>
          <w:lang w:val="es-ES_tradnl"/>
        </w:rPr>
        <w:t>en la elaboración de propuestas, oportunidades de financiación y cofinanciación con oportunidades mundiales de financiación (por ejemplo, el Fondo para el Medio Ambiente Mundial, el Fondo de Adaptación, el Fondo Verde para el Clima) y oportunidades de financiación regional (por ejemplo, el Banco Asiático de Desarrollo, la Comunidad Económica de los Estados de África Occidental, la Comunidad Económica de los Estados de África Central, etc.).</w:t>
      </w:r>
    </w:p>
    <w:p w:rsidR="00CD27A9" w:rsidRPr="005B0E21" w:rsidRDefault="00CD27A9" w:rsidP="00B8612F">
      <w:pPr>
        <w:jc w:val="left"/>
        <w:rPr>
          <w:rFonts w:asciiTheme="minorHAnsi" w:hAnsiTheme="minorHAnsi"/>
          <w:lang w:val="es-ES_tradnl"/>
        </w:rPr>
      </w:pPr>
    </w:p>
    <w:p w:rsidR="00336AAC" w:rsidRPr="005B0E21" w:rsidRDefault="00336AAC" w:rsidP="00B8612F">
      <w:pPr>
        <w:jc w:val="left"/>
        <w:rPr>
          <w:rFonts w:asciiTheme="minorHAnsi" w:hAnsiTheme="minorHAnsi"/>
          <w:lang w:val="es-ES_tradnl"/>
        </w:rPr>
      </w:pPr>
      <w:r w:rsidRPr="005B0E21">
        <w:rPr>
          <w:rFonts w:asciiTheme="minorHAnsi" w:hAnsiTheme="minorHAnsi"/>
          <w:lang w:val="es-ES_tradnl"/>
        </w:rPr>
        <w:t xml:space="preserve">Existe también la oportunidad de potenciar el intercambio de buenas prácticas entre las </w:t>
      </w:r>
      <w:r w:rsidR="00D83D7C" w:rsidRPr="005B0E21">
        <w:rPr>
          <w:rFonts w:asciiTheme="minorHAnsi" w:hAnsiTheme="minorHAnsi"/>
          <w:lang w:val="es-ES_tradnl"/>
        </w:rPr>
        <w:t>I</w:t>
      </w:r>
      <w:r w:rsidRPr="005B0E21">
        <w:rPr>
          <w:rFonts w:asciiTheme="minorHAnsi" w:hAnsiTheme="minorHAnsi"/>
          <w:lang w:val="es-ES_tradnl"/>
        </w:rPr>
        <w:t xml:space="preserve">niciativas </w:t>
      </w:r>
      <w:r w:rsidR="00D83D7C" w:rsidRPr="005B0E21">
        <w:rPr>
          <w:rFonts w:asciiTheme="minorHAnsi" w:hAnsiTheme="minorHAnsi"/>
          <w:lang w:val="es-ES_tradnl"/>
        </w:rPr>
        <w:t>R</w:t>
      </w:r>
      <w:r w:rsidRPr="005B0E21">
        <w:rPr>
          <w:rFonts w:asciiTheme="minorHAnsi" w:hAnsiTheme="minorHAnsi"/>
          <w:lang w:val="es-ES_tradnl"/>
        </w:rPr>
        <w:t>egionales de Ramsa</w:t>
      </w:r>
      <w:r w:rsidR="0093245E" w:rsidRPr="005B0E21">
        <w:rPr>
          <w:rFonts w:asciiTheme="minorHAnsi" w:hAnsiTheme="minorHAnsi"/>
          <w:lang w:val="es-ES_tradnl"/>
        </w:rPr>
        <w:t xml:space="preserve">r con el </w:t>
      </w:r>
      <w:r w:rsidRPr="005B0E21">
        <w:rPr>
          <w:rFonts w:asciiTheme="minorHAnsi" w:hAnsiTheme="minorHAnsi"/>
          <w:lang w:val="es-ES_tradnl"/>
        </w:rPr>
        <w:t xml:space="preserve">fin de </w:t>
      </w:r>
      <w:r w:rsidR="0093245E" w:rsidRPr="005B0E21">
        <w:rPr>
          <w:rFonts w:asciiTheme="minorHAnsi" w:hAnsiTheme="minorHAnsi"/>
          <w:lang w:val="es-ES_tradnl"/>
        </w:rPr>
        <w:t>au</w:t>
      </w:r>
      <w:r w:rsidRPr="005B0E21">
        <w:rPr>
          <w:rFonts w:asciiTheme="minorHAnsi" w:hAnsiTheme="minorHAnsi"/>
          <w:lang w:val="es-ES_tradnl"/>
        </w:rPr>
        <w:t xml:space="preserve">mentar su impacto y financiación. Esto se verá favorecido por las actividades propuestas en el documento SC48-24, ‘Iniciativas regionales que realizan su actividad en el marco de la Convención de Ramsar’, </w:t>
      </w:r>
      <w:r w:rsidR="00D83D7C" w:rsidRPr="005B0E21">
        <w:rPr>
          <w:rFonts w:asciiTheme="minorHAnsi" w:hAnsiTheme="minorHAnsi"/>
          <w:lang w:val="es-ES_tradnl"/>
        </w:rPr>
        <w:t>para vincular virtualmente las Iniciativas R</w:t>
      </w:r>
      <w:r w:rsidRPr="005B0E21">
        <w:rPr>
          <w:rFonts w:asciiTheme="minorHAnsi" w:hAnsiTheme="minorHAnsi"/>
          <w:lang w:val="es-ES_tradnl"/>
        </w:rPr>
        <w:t xml:space="preserve">egionales de Ramsar. </w:t>
      </w:r>
    </w:p>
    <w:p w:rsidR="000510BB" w:rsidRPr="005B0E21" w:rsidRDefault="000510BB" w:rsidP="00B8612F">
      <w:pPr>
        <w:jc w:val="left"/>
        <w:rPr>
          <w:rFonts w:asciiTheme="minorHAnsi" w:hAnsiTheme="minorHAnsi"/>
          <w:lang w:val="es-ES_tradnl"/>
        </w:rPr>
      </w:pPr>
    </w:p>
    <w:p w:rsidR="000510BB" w:rsidRPr="005B0E21" w:rsidRDefault="00A9749D" w:rsidP="00B8612F">
      <w:pPr>
        <w:numPr>
          <w:ilvl w:val="0"/>
          <w:numId w:val="42"/>
        </w:numPr>
        <w:ind w:left="426" w:hanging="426"/>
        <w:jc w:val="left"/>
        <w:rPr>
          <w:rFonts w:asciiTheme="minorHAnsi" w:hAnsiTheme="minorHAnsi"/>
          <w:b/>
          <w:lang w:val="es-ES_tradnl"/>
        </w:rPr>
      </w:pPr>
      <w:r w:rsidRPr="005B0E21">
        <w:rPr>
          <w:rFonts w:asciiTheme="minorHAnsi" w:hAnsiTheme="minorHAnsi"/>
          <w:b/>
          <w:lang w:val="es-ES_tradnl"/>
        </w:rPr>
        <w:t>In</w:t>
      </w:r>
      <w:r w:rsidR="0093245E" w:rsidRPr="005B0E21">
        <w:rPr>
          <w:rFonts w:asciiTheme="minorHAnsi" w:hAnsiTheme="minorHAnsi"/>
          <w:b/>
          <w:lang w:val="es-ES_tradnl"/>
        </w:rPr>
        <w:t xml:space="preserve">fluencia en los flujos de capital y financieros en apoyo de la conservación y el uso racional de los humedales </w:t>
      </w:r>
    </w:p>
    <w:p w:rsidR="002D5614" w:rsidRPr="005B0E21" w:rsidRDefault="002D5614" w:rsidP="00B8612F">
      <w:pPr>
        <w:jc w:val="left"/>
        <w:rPr>
          <w:rFonts w:asciiTheme="minorHAnsi" w:hAnsiTheme="minorHAnsi"/>
          <w:lang w:val="es-ES_tradnl"/>
        </w:rPr>
      </w:pPr>
    </w:p>
    <w:p w:rsidR="00336AAC" w:rsidRPr="005B0E21" w:rsidRDefault="00336AAC" w:rsidP="00B8612F">
      <w:pPr>
        <w:jc w:val="left"/>
        <w:rPr>
          <w:rFonts w:asciiTheme="minorHAnsi" w:hAnsiTheme="minorHAnsi" w:cs="Garamond"/>
          <w:color w:val="000000"/>
          <w:lang w:val="es-ES_tradnl"/>
        </w:rPr>
      </w:pPr>
      <w:r w:rsidRPr="005B0E21">
        <w:rPr>
          <w:rFonts w:asciiTheme="minorHAnsi" w:hAnsiTheme="minorHAnsi" w:cs="Garamond"/>
          <w:color w:val="000000"/>
          <w:lang w:val="es-ES_tradnl"/>
        </w:rPr>
        <w:t xml:space="preserve">En </w:t>
      </w:r>
      <w:r w:rsidR="00D83D7C" w:rsidRPr="005B0E21">
        <w:rPr>
          <w:rFonts w:asciiTheme="minorHAnsi" w:hAnsiTheme="minorHAnsi" w:cs="Garamond"/>
          <w:color w:val="000000"/>
          <w:lang w:val="es-ES_tradnl"/>
        </w:rPr>
        <w:t>cuanto al</w:t>
      </w:r>
      <w:r w:rsidRPr="005B0E21">
        <w:rPr>
          <w:rFonts w:asciiTheme="minorHAnsi" w:hAnsiTheme="minorHAnsi" w:cs="Garamond"/>
          <w:color w:val="000000"/>
          <w:lang w:val="es-ES_tradnl"/>
        </w:rPr>
        <w:t xml:space="preserve"> desarrollo de relaciones específicas de negocios, la Secretaría de Ramsar tratar</w:t>
      </w:r>
      <w:r w:rsidR="00AD3D4A" w:rsidRPr="005B0E21">
        <w:rPr>
          <w:rFonts w:asciiTheme="minorHAnsi" w:hAnsiTheme="minorHAnsi" w:cs="Garamond"/>
          <w:color w:val="000000"/>
          <w:lang w:val="es-ES_tradnl"/>
        </w:rPr>
        <w:t xml:space="preserve">á de aprovechar sus acuerdos de </w:t>
      </w:r>
      <w:r w:rsidR="00D054B7" w:rsidRPr="005B0E21">
        <w:rPr>
          <w:rFonts w:asciiTheme="minorHAnsi" w:hAnsiTheme="minorHAnsi" w:cs="Garamond"/>
          <w:color w:val="000000"/>
          <w:lang w:val="es-ES_tradnl"/>
        </w:rPr>
        <w:t>colaboración</w:t>
      </w:r>
      <w:r w:rsidR="00AD3D4A" w:rsidRPr="005B0E21">
        <w:rPr>
          <w:rFonts w:asciiTheme="minorHAnsi" w:hAnsiTheme="minorHAnsi" w:cs="Garamond"/>
          <w:color w:val="000000"/>
          <w:lang w:val="es-ES_tradnl"/>
        </w:rPr>
        <w:t xml:space="preserve"> </w:t>
      </w:r>
      <w:r w:rsidRPr="005B0E21">
        <w:rPr>
          <w:rFonts w:asciiTheme="minorHAnsi" w:hAnsiTheme="minorHAnsi" w:cs="Garamond"/>
          <w:color w:val="000000"/>
          <w:lang w:val="es-ES_tradnl"/>
        </w:rPr>
        <w:t>c</w:t>
      </w:r>
      <w:r w:rsidR="00AD3D4A" w:rsidRPr="005B0E21">
        <w:rPr>
          <w:rFonts w:asciiTheme="minorHAnsi" w:hAnsiTheme="minorHAnsi" w:cs="Garamond"/>
          <w:color w:val="000000"/>
          <w:lang w:val="es-ES_tradnl"/>
        </w:rPr>
        <w:t xml:space="preserve">on </w:t>
      </w:r>
      <w:r w:rsidR="00D83D7C" w:rsidRPr="005B0E21">
        <w:rPr>
          <w:rFonts w:asciiTheme="minorHAnsi" w:hAnsiTheme="minorHAnsi" w:cs="Garamond"/>
          <w:color w:val="000000"/>
          <w:lang w:val="es-ES_tradnl"/>
        </w:rPr>
        <w:t xml:space="preserve">el Grupo </w:t>
      </w:r>
      <w:r w:rsidR="00AD3D4A" w:rsidRPr="005B0E21">
        <w:rPr>
          <w:rFonts w:asciiTheme="minorHAnsi" w:hAnsiTheme="minorHAnsi" w:cs="Garamond"/>
          <w:color w:val="000000"/>
          <w:lang w:val="es-ES_tradnl"/>
        </w:rPr>
        <w:t>Danone y Star Alliance</w:t>
      </w:r>
      <w:r w:rsidRPr="005B0E21">
        <w:rPr>
          <w:rFonts w:asciiTheme="minorHAnsi" w:hAnsiTheme="minorHAnsi" w:cs="Garamond"/>
          <w:color w:val="000000"/>
          <w:lang w:val="es-ES_tradnl"/>
        </w:rPr>
        <w:t xml:space="preserve"> y responderá a oportunidades para trabajar con asociaciones industriales y financieras pertinentes (por ejemplo, IPEICA, SAI, etc.</w:t>
      </w:r>
      <w:r w:rsidR="00AD3D4A" w:rsidRPr="005B0E21">
        <w:rPr>
          <w:rFonts w:asciiTheme="minorHAnsi" w:hAnsiTheme="minorHAnsi" w:cs="Garamond"/>
          <w:color w:val="000000"/>
          <w:lang w:val="es-ES_tradnl"/>
        </w:rPr>
        <w:t>)</w:t>
      </w:r>
      <w:r w:rsidR="00D054B7" w:rsidRPr="005B0E21">
        <w:rPr>
          <w:rFonts w:asciiTheme="minorHAnsi" w:hAnsiTheme="minorHAnsi" w:cs="Garamond"/>
          <w:color w:val="000000"/>
          <w:lang w:val="es-ES_tradnl"/>
        </w:rPr>
        <w:t xml:space="preserve">, </w:t>
      </w:r>
      <w:r w:rsidRPr="005B0E21">
        <w:rPr>
          <w:rFonts w:asciiTheme="minorHAnsi" w:hAnsiTheme="minorHAnsi" w:cs="Garamond"/>
          <w:color w:val="000000"/>
          <w:lang w:val="es-ES_tradnl"/>
        </w:rPr>
        <w:t xml:space="preserve">y siempre </w:t>
      </w:r>
      <w:r w:rsidR="00AD3D4A" w:rsidRPr="005B0E21">
        <w:rPr>
          <w:rFonts w:asciiTheme="minorHAnsi" w:hAnsiTheme="minorHAnsi" w:cs="Garamond"/>
          <w:color w:val="000000"/>
          <w:lang w:val="es-ES_tradnl"/>
        </w:rPr>
        <w:t>operará</w:t>
      </w:r>
      <w:r w:rsidRPr="005B0E21">
        <w:rPr>
          <w:rFonts w:asciiTheme="minorHAnsi" w:hAnsiTheme="minorHAnsi" w:cs="Garamond"/>
          <w:color w:val="000000"/>
          <w:lang w:val="es-ES_tradnl"/>
        </w:rPr>
        <w:t xml:space="preserve"> </w:t>
      </w:r>
      <w:r w:rsidR="001E235F" w:rsidRPr="005B0E21">
        <w:rPr>
          <w:rFonts w:asciiTheme="minorHAnsi" w:hAnsiTheme="minorHAnsi" w:cs="Garamond"/>
          <w:color w:val="000000"/>
          <w:lang w:val="es-ES_tradnl"/>
        </w:rPr>
        <w:t>con arreglo a</w:t>
      </w:r>
      <w:r w:rsidRPr="005B0E21">
        <w:rPr>
          <w:rFonts w:asciiTheme="minorHAnsi" w:hAnsiTheme="minorHAnsi" w:cs="Garamond"/>
          <w:color w:val="000000"/>
          <w:lang w:val="es-ES_tradnl"/>
        </w:rPr>
        <w:t xml:space="preserve"> la Resolución X.12</w:t>
      </w:r>
      <w:r w:rsidR="00D054B7" w:rsidRPr="005B0E21">
        <w:rPr>
          <w:rFonts w:asciiTheme="minorHAnsi" w:hAnsiTheme="minorHAnsi" w:cs="Garamond"/>
          <w:color w:val="000000"/>
          <w:lang w:val="es-ES_tradnl"/>
        </w:rPr>
        <w:t>,</w:t>
      </w:r>
      <w:r w:rsidRPr="005B0E21">
        <w:rPr>
          <w:rFonts w:asciiTheme="minorHAnsi" w:hAnsiTheme="minorHAnsi" w:cs="Garamond"/>
          <w:color w:val="000000"/>
          <w:lang w:val="es-ES_tradnl"/>
        </w:rPr>
        <w:t xml:space="preserve"> </w:t>
      </w:r>
      <w:r w:rsidRPr="005B0E21">
        <w:rPr>
          <w:rFonts w:asciiTheme="minorHAnsi" w:hAnsiTheme="minorHAnsi"/>
          <w:i/>
          <w:lang w:val="es-ES_tradnl"/>
        </w:rPr>
        <w:t>Principios para las asociaciones entre la Convención de Ramsar y el sector empresarial</w:t>
      </w:r>
      <w:r w:rsidRPr="005B0E21">
        <w:rPr>
          <w:rFonts w:asciiTheme="minorHAnsi" w:hAnsiTheme="minorHAnsi" w:cs="Garamond"/>
          <w:color w:val="000000"/>
          <w:lang w:val="es-ES_tradnl"/>
        </w:rPr>
        <w:t xml:space="preserve">. Cuando </w:t>
      </w:r>
      <w:r w:rsidR="00D83D7C" w:rsidRPr="005B0E21">
        <w:rPr>
          <w:rFonts w:asciiTheme="minorHAnsi" w:hAnsiTheme="minorHAnsi" w:cs="Garamond"/>
          <w:color w:val="000000"/>
          <w:lang w:val="es-ES_tradnl"/>
        </w:rPr>
        <w:t>se dispone de</w:t>
      </w:r>
      <w:r w:rsidRPr="005B0E21">
        <w:rPr>
          <w:rFonts w:asciiTheme="minorHAnsi" w:hAnsiTheme="minorHAnsi" w:cs="Garamond"/>
          <w:color w:val="000000"/>
          <w:lang w:val="es-ES_tradnl"/>
        </w:rPr>
        <w:t xml:space="preserve"> un producto claro </w:t>
      </w:r>
      <w:r w:rsidR="00D83D7C" w:rsidRPr="005B0E21">
        <w:rPr>
          <w:rFonts w:asciiTheme="minorHAnsi" w:hAnsiTheme="minorHAnsi" w:cs="Garamond"/>
          <w:color w:val="000000"/>
          <w:lang w:val="es-ES_tradnl"/>
        </w:rPr>
        <w:t>para</w:t>
      </w:r>
      <w:r w:rsidR="00AD3D4A" w:rsidRPr="005B0E21">
        <w:rPr>
          <w:rFonts w:asciiTheme="minorHAnsi" w:hAnsiTheme="minorHAnsi" w:cs="Garamond"/>
          <w:color w:val="000000"/>
          <w:lang w:val="es-ES_tradnl"/>
        </w:rPr>
        <w:t xml:space="preserve"> </w:t>
      </w:r>
      <w:r w:rsidRPr="005B0E21">
        <w:rPr>
          <w:rFonts w:asciiTheme="minorHAnsi" w:hAnsiTheme="minorHAnsi" w:cs="Garamond"/>
          <w:color w:val="000000"/>
          <w:lang w:val="es-ES_tradnl"/>
        </w:rPr>
        <w:t xml:space="preserve">ofrecer, como la participación en una </w:t>
      </w:r>
      <w:r w:rsidR="00D83D7C" w:rsidRPr="005B0E21">
        <w:rPr>
          <w:rFonts w:asciiTheme="minorHAnsi" w:hAnsiTheme="minorHAnsi" w:cs="Garamond"/>
          <w:color w:val="000000"/>
          <w:lang w:val="es-ES_tradnl"/>
        </w:rPr>
        <w:t>Alianza</w:t>
      </w:r>
      <w:r w:rsidRPr="005B0E21">
        <w:rPr>
          <w:rFonts w:asciiTheme="minorHAnsi" w:hAnsiTheme="minorHAnsi" w:cs="Garamond"/>
          <w:color w:val="000000"/>
          <w:lang w:val="es-ES_tradnl"/>
        </w:rPr>
        <w:t xml:space="preserve"> </w:t>
      </w:r>
      <w:r w:rsidR="00E37163" w:rsidRPr="005B0E21">
        <w:rPr>
          <w:rFonts w:asciiTheme="minorHAnsi" w:hAnsiTheme="minorHAnsi" w:cs="Garamond"/>
          <w:color w:val="000000"/>
          <w:lang w:val="es-ES_tradnl"/>
        </w:rPr>
        <w:t>M</w:t>
      </w:r>
      <w:r w:rsidRPr="005B0E21">
        <w:rPr>
          <w:rFonts w:asciiTheme="minorHAnsi" w:hAnsiTheme="minorHAnsi" w:cs="Garamond"/>
          <w:color w:val="000000"/>
          <w:lang w:val="es-ES_tradnl"/>
        </w:rPr>
        <w:t xml:space="preserve">undial para la </w:t>
      </w:r>
      <w:r w:rsidR="00E37163" w:rsidRPr="005B0E21">
        <w:rPr>
          <w:rFonts w:asciiTheme="minorHAnsi" w:hAnsiTheme="minorHAnsi" w:cs="Garamond"/>
          <w:color w:val="000000"/>
          <w:lang w:val="es-ES_tradnl"/>
        </w:rPr>
        <w:t>Restauración de los H</w:t>
      </w:r>
      <w:r w:rsidRPr="005B0E21">
        <w:rPr>
          <w:rFonts w:asciiTheme="minorHAnsi" w:hAnsiTheme="minorHAnsi" w:cs="Garamond"/>
          <w:color w:val="000000"/>
          <w:lang w:val="es-ES_tradnl"/>
        </w:rPr>
        <w:t>umedales, las empresas</w:t>
      </w:r>
      <w:r w:rsidR="00AD3D4A" w:rsidRPr="005B0E21">
        <w:rPr>
          <w:rFonts w:asciiTheme="minorHAnsi" w:hAnsiTheme="minorHAnsi" w:cs="Garamond"/>
          <w:color w:val="000000"/>
          <w:lang w:val="es-ES_tradnl"/>
        </w:rPr>
        <w:t xml:space="preserve"> interesadas del sector privado</w:t>
      </w:r>
      <w:r w:rsidRPr="005B0E21">
        <w:rPr>
          <w:rFonts w:asciiTheme="minorHAnsi" w:hAnsiTheme="minorHAnsi" w:cs="Garamond"/>
          <w:color w:val="000000"/>
          <w:lang w:val="es-ES_tradnl"/>
        </w:rPr>
        <w:t xml:space="preserve"> con las que todavía no </w:t>
      </w:r>
      <w:r w:rsidR="00AD3D4A" w:rsidRPr="005B0E21">
        <w:rPr>
          <w:rFonts w:asciiTheme="minorHAnsi" w:hAnsiTheme="minorHAnsi" w:cs="Garamond"/>
          <w:color w:val="000000"/>
          <w:lang w:val="es-ES_tradnl"/>
        </w:rPr>
        <w:t>se ha establecido</w:t>
      </w:r>
      <w:r w:rsidRPr="005B0E21">
        <w:rPr>
          <w:rFonts w:asciiTheme="minorHAnsi" w:hAnsiTheme="minorHAnsi" w:cs="Garamond"/>
          <w:color w:val="000000"/>
          <w:lang w:val="es-ES_tradnl"/>
        </w:rPr>
        <w:t xml:space="preserve"> una </w:t>
      </w:r>
      <w:r w:rsidR="00E37163" w:rsidRPr="005B0E21">
        <w:rPr>
          <w:rFonts w:asciiTheme="minorHAnsi" w:hAnsiTheme="minorHAnsi" w:cs="Garamond"/>
          <w:color w:val="000000"/>
          <w:lang w:val="es-ES_tradnl"/>
        </w:rPr>
        <w:t>asociación</w:t>
      </w:r>
      <w:r w:rsidR="00AD3D4A" w:rsidRPr="005B0E21">
        <w:rPr>
          <w:rFonts w:asciiTheme="minorHAnsi" w:hAnsiTheme="minorHAnsi" w:cs="Garamond"/>
          <w:color w:val="000000"/>
          <w:lang w:val="es-ES_tradnl"/>
        </w:rPr>
        <w:t xml:space="preserve"> formal</w:t>
      </w:r>
      <w:r w:rsidRPr="005B0E21">
        <w:rPr>
          <w:rFonts w:asciiTheme="minorHAnsi" w:hAnsiTheme="minorHAnsi" w:cs="Garamond"/>
          <w:color w:val="000000"/>
          <w:lang w:val="es-ES_tradnl"/>
        </w:rPr>
        <w:t xml:space="preserve"> </w:t>
      </w:r>
      <w:r w:rsidR="00E37163" w:rsidRPr="005B0E21">
        <w:rPr>
          <w:rFonts w:asciiTheme="minorHAnsi" w:hAnsiTheme="minorHAnsi" w:cs="Garamond"/>
          <w:color w:val="000000"/>
          <w:lang w:val="es-ES_tradnl"/>
        </w:rPr>
        <w:t xml:space="preserve">de colaboración </w:t>
      </w:r>
      <w:r w:rsidR="00AD3D4A" w:rsidRPr="005B0E21">
        <w:rPr>
          <w:rFonts w:asciiTheme="minorHAnsi" w:hAnsiTheme="minorHAnsi" w:cs="Garamond"/>
          <w:color w:val="000000"/>
          <w:lang w:val="es-ES_tradnl"/>
        </w:rPr>
        <w:t>representan</w:t>
      </w:r>
      <w:r w:rsidRPr="005B0E21">
        <w:rPr>
          <w:rFonts w:asciiTheme="minorHAnsi" w:hAnsiTheme="minorHAnsi" w:cs="Garamond"/>
          <w:color w:val="000000"/>
          <w:lang w:val="es-ES_tradnl"/>
        </w:rPr>
        <w:t xml:space="preserve"> las mejores </w:t>
      </w:r>
      <w:r w:rsidR="00AD3D4A" w:rsidRPr="005B0E21">
        <w:rPr>
          <w:rFonts w:asciiTheme="minorHAnsi" w:hAnsiTheme="minorHAnsi" w:cs="Garamond"/>
          <w:color w:val="000000"/>
          <w:lang w:val="es-ES_tradnl"/>
        </w:rPr>
        <w:t>posibilidades de</w:t>
      </w:r>
      <w:r w:rsidRPr="005B0E21">
        <w:rPr>
          <w:rFonts w:asciiTheme="minorHAnsi" w:hAnsiTheme="minorHAnsi" w:cs="Garamond"/>
          <w:color w:val="000000"/>
          <w:lang w:val="es-ES_tradnl"/>
        </w:rPr>
        <w:t xml:space="preserve"> aproximación, </w:t>
      </w:r>
      <w:r w:rsidR="00E37163" w:rsidRPr="005B0E21">
        <w:rPr>
          <w:rFonts w:asciiTheme="minorHAnsi" w:hAnsiTheme="minorHAnsi" w:cs="Garamond"/>
          <w:color w:val="000000"/>
          <w:lang w:val="es-ES_tradnl"/>
        </w:rPr>
        <w:t>tras</w:t>
      </w:r>
      <w:r w:rsidRPr="005B0E21">
        <w:rPr>
          <w:rFonts w:asciiTheme="minorHAnsi" w:hAnsiTheme="minorHAnsi" w:cs="Garamond"/>
          <w:color w:val="000000"/>
          <w:lang w:val="es-ES_tradnl"/>
        </w:rPr>
        <w:t xml:space="preserve"> </w:t>
      </w:r>
      <w:r w:rsidR="00AD3D4A" w:rsidRPr="005B0E21">
        <w:rPr>
          <w:rFonts w:asciiTheme="minorHAnsi" w:hAnsiTheme="minorHAnsi" w:cs="Garamond"/>
          <w:color w:val="000000"/>
          <w:lang w:val="es-ES_tradnl"/>
        </w:rPr>
        <w:t>aplicar la</w:t>
      </w:r>
      <w:r w:rsidRPr="005B0E21">
        <w:rPr>
          <w:rFonts w:asciiTheme="minorHAnsi" w:hAnsiTheme="minorHAnsi" w:cs="Garamond"/>
          <w:color w:val="000000"/>
          <w:lang w:val="es-ES_tradnl"/>
        </w:rPr>
        <w:t xml:space="preserve"> diligencia</w:t>
      </w:r>
      <w:r w:rsidR="00AD3D4A" w:rsidRPr="005B0E21">
        <w:rPr>
          <w:rFonts w:asciiTheme="minorHAnsi" w:hAnsiTheme="minorHAnsi" w:cs="Garamond"/>
          <w:color w:val="000000"/>
          <w:lang w:val="es-ES_tradnl"/>
        </w:rPr>
        <w:t xml:space="preserve"> debida</w:t>
      </w:r>
      <w:r w:rsidRPr="005B0E21">
        <w:rPr>
          <w:rFonts w:asciiTheme="minorHAnsi" w:hAnsiTheme="minorHAnsi" w:cs="Garamond"/>
          <w:color w:val="000000"/>
          <w:lang w:val="es-ES_tradnl"/>
        </w:rPr>
        <w:t>.</w:t>
      </w:r>
    </w:p>
    <w:p w:rsidR="00336AAC" w:rsidRPr="005B0E21" w:rsidRDefault="00336AAC" w:rsidP="00B8612F">
      <w:pPr>
        <w:pStyle w:val="Default"/>
        <w:rPr>
          <w:rFonts w:asciiTheme="minorHAnsi" w:hAnsiTheme="minorHAnsi"/>
          <w:sz w:val="22"/>
          <w:szCs w:val="22"/>
          <w:lang w:val="es-ES_tradnl"/>
        </w:rPr>
      </w:pPr>
    </w:p>
    <w:p w:rsidR="00AD3D4A" w:rsidRPr="005B0E21" w:rsidRDefault="00AD3D4A" w:rsidP="00B8612F">
      <w:pPr>
        <w:jc w:val="left"/>
        <w:rPr>
          <w:rFonts w:asciiTheme="minorHAnsi" w:hAnsiTheme="minorHAnsi" w:cs="Garamond"/>
          <w:color w:val="000000"/>
          <w:lang w:val="es-ES_tradnl"/>
        </w:rPr>
      </w:pPr>
      <w:r w:rsidRPr="005B0E21">
        <w:rPr>
          <w:rFonts w:asciiTheme="minorHAnsi" w:hAnsiTheme="minorHAnsi" w:cs="Garamond"/>
          <w:color w:val="000000"/>
          <w:lang w:val="es-ES_tradnl"/>
        </w:rPr>
        <w:t xml:space="preserve">Para influir en los negocios y las finanzas, la Secretaría de Ramsar podría fortalecer y construir su oferta a lo largo de algunas de las </w:t>
      </w:r>
      <w:r w:rsidR="00636DBC" w:rsidRPr="005B0E21">
        <w:rPr>
          <w:rFonts w:asciiTheme="minorHAnsi" w:hAnsiTheme="minorHAnsi" w:cs="Garamond"/>
          <w:color w:val="000000"/>
          <w:lang w:val="es-ES_tradnl"/>
        </w:rPr>
        <w:t xml:space="preserve">líneas </w:t>
      </w:r>
      <w:r w:rsidRPr="005B0E21">
        <w:rPr>
          <w:rFonts w:asciiTheme="minorHAnsi" w:hAnsiTheme="minorHAnsi" w:cs="Garamond"/>
          <w:color w:val="000000"/>
          <w:lang w:val="es-ES_tradnl"/>
        </w:rPr>
        <w:t>siguientes:</w:t>
      </w:r>
    </w:p>
    <w:p w:rsidR="00276AB2" w:rsidRPr="005B0E21" w:rsidRDefault="00276AB2" w:rsidP="00B8612F">
      <w:pPr>
        <w:pStyle w:val="Default"/>
        <w:rPr>
          <w:rFonts w:asciiTheme="minorHAnsi" w:hAnsiTheme="minorHAnsi"/>
          <w:sz w:val="22"/>
          <w:szCs w:val="22"/>
          <w:lang w:val="es-ES_tradnl"/>
        </w:rPr>
      </w:pPr>
    </w:p>
    <w:p w:rsidR="006D5E8C" w:rsidRPr="005B0E21" w:rsidRDefault="00636DBC" w:rsidP="00B8612F">
      <w:pPr>
        <w:pStyle w:val="p1"/>
        <w:numPr>
          <w:ilvl w:val="0"/>
          <w:numId w:val="44"/>
        </w:numPr>
        <w:spacing w:after="0"/>
        <w:ind w:left="426" w:hanging="426"/>
        <w:rPr>
          <w:rFonts w:asciiTheme="minorHAnsi" w:hAnsiTheme="minorHAnsi"/>
          <w:color w:val="363A2F"/>
          <w:sz w:val="22"/>
          <w:szCs w:val="22"/>
          <w:lang w:val="es-ES_tradnl"/>
        </w:rPr>
      </w:pPr>
      <w:r w:rsidRPr="005B0E21">
        <w:rPr>
          <w:rFonts w:asciiTheme="minorHAnsi" w:hAnsiTheme="minorHAnsi"/>
          <w:b/>
          <w:color w:val="363A2F"/>
          <w:sz w:val="22"/>
          <w:szCs w:val="22"/>
          <w:lang w:val="es-ES_tradnl"/>
        </w:rPr>
        <w:t xml:space="preserve">Fortalecimiento del conocimiento y </w:t>
      </w:r>
      <w:r w:rsidR="00D83D7C" w:rsidRPr="005B0E21">
        <w:rPr>
          <w:rFonts w:asciiTheme="minorHAnsi" w:hAnsiTheme="minorHAnsi"/>
          <w:b/>
          <w:color w:val="363A2F"/>
          <w:sz w:val="22"/>
          <w:szCs w:val="22"/>
          <w:lang w:val="es-ES_tradnl"/>
        </w:rPr>
        <w:t xml:space="preserve">la </w:t>
      </w:r>
      <w:r w:rsidRPr="005B0E21">
        <w:rPr>
          <w:rFonts w:asciiTheme="minorHAnsi" w:hAnsiTheme="minorHAnsi"/>
          <w:b/>
          <w:color w:val="363A2F"/>
          <w:sz w:val="22"/>
          <w:szCs w:val="22"/>
          <w:lang w:val="es-ES_tradnl"/>
        </w:rPr>
        <w:t xml:space="preserve">comprensión </w:t>
      </w:r>
      <w:r w:rsidR="00E37163" w:rsidRPr="005B0E21">
        <w:rPr>
          <w:rFonts w:asciiTheme="minorHAnsi" w:hAnsiTheme="minorHAnsi"/>
          <w:b/>
          <w:color w:val="363A2F"/>
          <w:sz w:val="22"/>
          <w:szCs w:val="22"/>
          <w:lang w:val="es-ES_tradnl"/>
        </w:rPr>
        <w:t xml:space="preserve">de cuestiones </w:t>
      </w:r>
      <w:r w:rsidRPr="005B0E21">
        <w:rPr>
          <w:rFonts w:asciiTheme="minorHAnsi" w:hAnsiTheme="minorHAnsi"/>
          <w:b/>
          <w:color w:val="363A2F"/>
          <w:sz w:val="22"/>
          <w:szCs w:val="22"/>
          <w:lang w:val="es-ES_tradnl"/>
        </w:rPr>
        <w:t>económica</w:t>
      </w:r>
      <w:r w:rsidR="00E37163" w:rsidRPr="005B0E21">
        <w:rPr>
          <w:rFonts w:asciiTheme="minorHAnsi" w:hAnsiTheme="minorHAnsi"/>
          <w:b/>
          <w:color w:val="363A2F"/>
          <w:sz w:val="22"/>
          <w:szCs w:val="22"/>
          <w:lang w:val="es-ES_tradnl"/>
        </w:rPr>
        <w:t>s</w:t>
      </w:r>
      <w:r w:rsidR="00276AB2" w:rsidRPr="005B0E21">
        <w:rPr>
          <w:rFonts w:asciiTheme="minorHAnsi" w:hAnsiTheme="minorHAnsi"/>
          <w:color w:val="363A2F"/>
          <w:sz w:val="22"/>
          <w:szCs w:val="22"/>
          <w:lang w:val="es-ES_tradnl"/>
        </w:rPr>
        <w:t>. </w:t>
      </w:r>
      <w:r w:rsidR="00D83D7C" w:rsidRPr="005B0E21">
        <w:rPr>
          <w:rFonts w:asciiTheme="minorHAnsi" w:hAnsiTheme="minorHAnsi"/>
          <w:color w:val="363A2F"/>
          <w:sz w:val="22"/>
          <w:szCs w:val="22"/>
          <w:lang w:val="es-ES_tradnl"/>
        </w:rPr>
        <w:t>El estudio titulado “La Economía de los Ecosistemas y la Biodiversidad Relativa al Agua y los Humedales”</w:t>
      </w:r>
      <w:r w:rsidRPr="005B0E21">
        <w:rPr>
          <w:rFonts w:asciiTheme="minorHAnsi" w:hAnsiTheme="minorHAnsi"/>
          <w:color w:val="363A2F"/>
          <w:sz w:val="22"/>
          <w:szCs w:val="22"/>
          <w:lang w:val="es-ES_tradnl"/>
        </w:rPr>
        <w:t xml:space="preserve"> </w:t>
      </w:r>
      <w:r w:rsidR="00D83D7C" w:rsidRPr="005B0E21">
        <w:rPr>
          <w:rFonts w:asciiTheme="minorHAnsi" w:hAnsiTheme="minorHAnsi"/>
          <w:color w:val="363A2F"/>
          <w:sz w:val="22"/>
          <w:szCs w:val="22"/>
          <w:lang w:val="es-ES_tradnl"/>
        </w:rPr>
        <w:t>(</w:t>
      </w:r>
      <w:hyperlink r:id="rId8" w:tgtFrame="_blank" w:history="1">
        <w:r w:rsidR="00276AB2" w:rsidRPr="005B0E21">
          <w:rPr>
            <w:rStyle w:val="Hyperlink"/>
            <w:rFonts w:asciiTheme="minorHAnsi" w:hAnsiTheme="minorHAnsi"/>
            <w:i/>
            <w:sz w:val="22"/>
            <w:szCs w:val="22"/>
            <w:lang w:val="es-ES_tradnl"/>
          </w:rPr>
          <w:t>TEEB Study on Water and Wetlands</w:t>
        </w:r>
      </w:hyperlink>
      <w:r w:rsidR="00D83D7C" w:rsidRPr="005B0E21">
        <w:rPr>
          <w:rFonts w:asciiTheme="minorHAnsi" w:hAnsiTheme="minorHAnsi"/>
          <w:color w:val="363A2F"/>
          <w:sz w:val="22"/>
          <w:szCs w:val="22"/>
          <w:lang w:val="es-ES_tradnl"/>
        </w:rPr>
        <w:t>)</w:t>
      </w:r>
      <w:r w:rsidR="00276AB2" w:rsidRPr="005B0E21">
        <w:rPr>
          <w:rFonts w:asciiTheme="minorHAnsi" w:hAnsiTheme="minorHAnsi"/>
          <w:color w:val="363A2F"/>
          <w:sz w:val="22"/>
          <w:szCs w:val="22"/>
          <w:lang w:val="es-ES_tradnl"/>
        </w:rPr>
        <w:t xml:space="preserve"> </w:t>
      </w:r>
      <w:r w:rsidR="00E37163" w:rsidRPr="005B0E21">
        <w:rPr>
          <w:rFonts w:asciiTheme="minorHAnsi" w:hAnsiTheme="minorHAnsi"/>
          <w:color w:val="363A2F"/>
          <w:sz w:val="22"/>
          <w:szCs w:val="22"/>
          <w:lang w:val="es-ES_tradnl"/>
        </w:rPr>
        <w:t>con el apoyo de</w:t>
      </w:r>
      <w:r w:rsidRPr="005B0E21">
        <w:rPr>
          <w:rFonts w:asciiTheme="minorHAnsi" w:hAnsiTheme="minorHAnsi"/>
          <w:color w:val="363A2F"/>
          <w:sz w:val="22"/>
          <w:szCs w:val="22"/>
          <w:lang w:val="es-ES_tradnl"/>
        </w:rPr>
        <w:t xml:space="preserve"> la Convención de Ramsar, </w:t>
      </w:r>
      <w:r w:rsidR="00D83D7C" w:rsidRPr="005B0E21">
        <w:rPr>
          <w:rFonts w:asciiTheme="minorHAnsi" w:hAnsiTheme="minorHAnsi"/>
          <w:color w:val="363A2F"/>
          <w:sz w:val="22"/>
          <w:szCs w:val="22"/>
          <w:lang w:val="es-ES_tradnl"/>
        </w:rPr>
        <w:t>representa</w:t>
      </w:r>
      <w:r w:rsidRPr="005B0E21">
        <w:rPr>
          <w:rFonts w:asciiTheme="minorHAnsi" w:hAnsiTheme="minorHAnsi"/>
          <w:color w:val="363A2F"/>
          <w:sz w:val="22"/>
          <w:szCs w:val="22"/>
          <w:lang w:val="es-ES_tradnl"/>
        </w:rPr>
        <w:t xml:space="preserve"> una</w:t>
      </w:r>
      <w:r w:rsidR="00E37163" w:rsidRPr="005B0E21">
        <w:rPr>
          <w:rFonts w:asciiTheme="minorHAnsi" w:hAnsiTheme="minorHAnsi"/>
          <w:color w:val="363A2F"/>
          <w:sz w:val="22"/>
          <w:szCs w:val="22"/>
          <w:lang w:val="es-ES_tradnl"/>
        </w:rPr>
        <w:t xml:space="preserve"> contribución</w:t>
      </w:r>
      <w:r w:rsidRPr="005B0E21">
        <w:rPr>
          <w:rFonts w:asciiTheme="minorHAnsi" w:hAnsiTheme="minorHAnsi"/>
          <w:color w:val="363A2F"/>
          <w:sz w:val="22"/>
          <w:szCs w:val="22"/>
          <w:lang w:val="es-ES_tradnl"/>
        </w:rPr>
        <w:t xml:space="preserve"> importante </w:t>
      </w:r>
      <w:r w:rsidR="006D5E8C" w:rsidRPr="005B0E21">
        <w:rPr>
          <w:rFonts w:asciiTheme="minorHAnsi" w:hAnsiTheme="minorHAnsi"/>
          <w:color w:val="363A2F"/>
          <w:sz w:val="22"/>
          <w:szCs w:val="22"/>
          <w:lang w:val="es-ES_tradnl"/>
        </w:rPr>
        <w:t>par</w:t>
      </w:r>
      <w:r w:rsidRPr="005B0E21">
        <w:rPr>
          <w:rFonts w:asciiTheme="minorHAnsi" w:hAnsiTheme="minorHAnsi"/>
          <w:color w:val="363A2F"/>
          <w:sz w:val="22"/>
          <w:szCs w:val="22"/>
          <w:lang w:val="es-ES_tradnl"/>
        </w:rPr>
        <w:t xml:space="preserve">a una mejor comprensión del valor económico </w:t>
      </w:r>
      <w:r w:rsidR="00D83D7C" w:rsidRPr="005B0E21">
        <w:rPr>
          <w:rFonts w:asciiTheme="minorHAnsi" w:hAnsiTheme="minorHAnsi"/>
          <w:color w:val="363A2F"/>
          <w:sz w:val="22"/>
          <w:szCs w:val="22"/>
          <w:lang w:val="es-ES_tradnl"/>
        </w:rPr>
        <w:t>y la</w:t>
      </w:r>
      <w:r w:rsidR="005231FE" w:rsidRPr="005B0E21">
        <w:rPr>
          <w:rFonts w:asciiTheme="minorHAnsi" w:hAnsiTheme="minorHAnsi"/>
          <w:color w:val="363A2F"/>
          <w:sz w:val="22"/>
          <w:szCs w:val="22"/>
          <w:lang w:val="es-ES_tradnl"/>
        </w:rPr>
        <w:t xml:space="preserve"> importancia de todo</w:t>
      </w:r>
      <w:r w:rsidRPr="005B0E21">
        <w:rPr>
          <w:rFonts w:asciiTheme="minorHAnsi" w:hAnsiTheme="minorHAnsi"/>
          <w:color w:val="363A2F"/>
          <w:sz w:val="22"/>
          <w:szCs w:val="22"/>
          <w:lang w:val="es-ES_tradnl"/>
        </w:rPr>
        <w:t xml:space="preserve"> </w:t>
      </w:r>
      <w:r w:rsidR="005231FE" w:rsidRPr="005B0E21">
        <w:rPr>
          <w:rFonts w:asciiTheme="minorHAnsi" w:hAnsiTheme="minorHAnsi"/>
          <w:color w:val="363A2F"/>
          <w:sz w:val="22"/>
          <w:szCs w:val="22"/>
          <w:lang w:val="es-ES_tradnl"/>
        </w:rPr>
        <w:t>tipo</w:t>
      </w:r>
      <w:r w:rsidRPr="005B0E21">
        <w:rPr>
          <w:rFonts w:asciiTheme="minorHAnsi" w:hAnsiTheme="minorHAnsi"/>
          <w:color w:val="363A2F"/>
          <w:sz w:val="22"/>
          <w:szCs w:val="22"/>
          <w:lang w:val="es-ES_tradnl"/>
        </w:rPr>
        <w:t xml:space="preserve"> de humedales. </w:t>
      </w:r>
      <w:r w:rsidR="006D5E8C" w:rsidRPr="005B0E21">
        <w:rPr>
          <w:rFonts w:asciiTheme="minorHAnsi" w:hAnsiTheme="minorHAnsi"/>
          <w:color w:val="363A2F"/>
          <w:sz w:val="22"/>
          <w:szCs w:val="22"/>
          <w:lang w:val="es-ES_tradnl"/>
        </w:rPr>
        <w:t>Los académicos y formuladores de políticas están descubriendo y publicando cada vez más pruebas sobre los benefic</w:t>
      </w:r>
      <w:r w:rsidR="005231FE" w:rsidRPr="005B0E21">
        <w:rPr>
          <w:rFonts w:asciiTheme="minorHAnsi" w:hAnsiTheme="minorHAnsi"/>
          <w:color w:val="363A2F"/>
          <w:sz w:val="22"/>
          <w:szCs w:val="22"/>
          <w:lang w:val="es-ES_tradnl"/>
        </w:rPr>
        <w:t xml:space="preserve">ios económicos de los humedales </w:t>
      </w:r>
      <w:r w:rsidR="006D5E8C" w:rsidRPr="005B0E21">
        <w:rPr>
          <w:rFonts w:asciiTheme="minorHAnsi" w:hAnsiTheme="minorHAnsi"/>
          <w:color w:val="363A2F"/>
          <w:sz w:val="22"/>
          <w:szCs w:val="22"/>
          <w:lang w:val="es-ES_tradnl"/>
        </w:rPr>
        <w:t xml:space="preserve">naturales </w:t>
      </w:r>
      <w:r w:rsidR="005231FE" w:rsidRPr="005B0E21">
        <w:rPr>
          <w:rFonts w:asciiTheme="minorHAnsi" w:hAnsiTheme="minorHAnsi"/>
          <w:color w:val="363A2F"/>
          <w:sz w:val="22"/>
          <w:szCs w:val="22"/>
          <w:lang w:val="es-ES_tradnl"/>
        </w:rPr>
        <w:t>y</w:t>
      </w:r>
      <w:r w:rsidR="006D5E8C" w:rsidRPr="005B0E21">
        <w:rPr>
          <w:rFonts w:asciiTheme="minorHAnsi" w:hAnsiTheme="minorHAnsi"/>
          <w:color w:val="363A2F"/>
          <w:sz w:val="22"/>
          <w:szCs w:val="22"/>
          <w:lang w:val="es-ES_tradnl"/>
        </w:rPr>
        <w:t xml:space="preserve"> artificiales. </w:t>
      </w:r>
      <w:r w:rsidR="00D83D7C" w:rsidRPr="005B0E21">
        <w:rPr>
          <w:rFonts w:asciiTheme="minorHAnsi" w:hAnsiTheme="minorHAnsi"/>
          <w:color w:val="363A2F"/>
          <w:sz w:val="22"/>
          <w:szCs w:val="22"/>
          <w:lang w:val="es-ES_tradnl"/>
        </w:rPr>
        <w:t>Existen varias formas posibles</w:t>
      </w:r>
      <w:r w:rsidR="006D5E8C" w:rsidRPr="005B0E21">
        <w:rPr>
          <w:rFonts w:asciiTheme="minorHAnsi" w:hAnsiTheme="minorHAnsi"/>
          <w:color w:val="363A2F"/>
          <w:sz w:val="22"/>
          <w:szCs w:val="22"/>
          <w:lang w:val="es-ES_tradnl"/>
        </w:rPr>
        <w:t xml:space="preserve"> de aprovechar este trabajo previo, por ejemplo </w:t>
      </w:r>
      <w:r w:rsidR="005231FE" w:rsidRPr="005B0E21">
        <w:rPr>
          <w:rFonts w:asciiTheme="minorHAnsi" w:hAnsiTheme="minorHAnsi"/>
          <w:color w:val="363A2F"/>
          <w:sz w:val="22"/>
          <w:szCs w:val="22"/>
          <w:lang w:val="es-ES_tradnl"/>
        </w:rPr>
        <w:t>mediante la profundización d</w:t>
      </w:r>
      <w:r w:rsidR="006D5E8C" w:rsidRPr="005B0E21">
        <w:rPr>
          <w:rFonts w:asciiTheme="minorHAnsi" w:hAnsiTheme="minorHAnsi"/>
          <w:color w:val="363A2F"/>
          <w:sz w:val="22"/>
          <w:szCs w:val="22"/>
          <w:lang w:val="es-ES_tradnl"/>
        </w:rPr>
        <w:t xml:space="preserve">el análisis de los servicios de los ecosistemas a un análisis a </w:t>
      </w:r>
      <w:r w:rsidR="00D83D7C" w:rsidRPr="005B0E21">
        <w:rPr>
          <w:rFonts w:asciiTheme="minorHAnsi" w:hAnsiTheme="minorHAnsi"/>
          <w:color w:val="363A2F"/>
          <w:sz w:val="22"/>
          <w:szCs w:val="22"/>
          <w:lang w:val="es-ES_tradnl"/>
        </w:rPr>
        <w:t>escala de los</w:t>
      </w:r>
      <w:r w:rsidR="006D5E8C" w:rsidRPr="005B0E21">
        <w:rPr>
          <w:rFonts w:asciiTheme="minorHAnsi" w:hAnsiTheme="minorHAnsi"/>
          <w:color w:val="363A2F"/>
          <w:sz w:val="22"/>
          <w:szCs w:val="22"/>
          <w:lang w:val="es-ES_tradnl"/>
        </w:rPr>
        <w:t xml:space="preserve"> sitios, </w:t>
      </w:r>
      <w:r w:rsidR="00E37163" w:rsidRPr="005B0E21">
        <w:rPr>
          <w:rFonts w:asciiTheme="minorHAnsi" w:hAnsiTheme="minorHAnsi"/>
          <w:color w:val="363A2F"/>
          <w:sz w:val="22"/>
          <w:szCs w:val="22"/>
          <w:lang w:val="es-ES_tradnl"/>
        </w:rPr>
        <w:t>o la aplicación de la economía ‘convencional’</w:t>
      </w:r>
      <w:r w:rsidR="006D5E8C" w:rsidRPr="005B0E21">
        <w:rPr>
          <w:rFonts w:asciiTheme="minorHAnsi" w:hAnsiTheme="minorHAnsi"/>
          <w:color w:val="363A2F"/>
          <w:sz w:val="22"/>
          <w:szCs w:val="22"/>
          <w:lang w:val="es-ES_tradnl"/>
        </w:rPr>
        <w:t xml:space="preserve"> relacionada con el valor actual de los humedales con el fin de </w:t>
      </w:r>
      <w:r w:rsidR="00D83D7C" w:rsidRPr="005B0E21">
        <w:rPr>
          <w:rFonts w:asciiTheme="minorHAnsi" w:hAnsiTheme="minorHAnsi"/>
          <w:color w:val="363A2F"/>
          <w:sz w:val="22"/>
          <w:szCs w:val="22"/>
          <w:lang w:val="es-ES_tradnl"/>
        </w:rPr>
        <w:t>prever</w:t>
      </w:r>
      <w:r w:rsidR="006D5E8C" w:rsidRPr="005B0E21">
        <w:rPr>
          <w:rFonts w:asciiTheme="minorHAnsi" w:hAnsiTheme="minorHAnsi"/>
          <w:color w:val="363A2F"/>
          <w:sz w:val="22"/>
          <w:szCs w:val="22"/>
          <w:lang w:val="es-ES_tradnl"/>
        </w:rPr>
        <w:t xml:space="preserve"> </w:t>
      </w:r>
      <w:r w:rsidR="00CE4B66" w:rsidRPr="005B0E21">
        <w:rPr>
          <w:rFonts w:asciiTheme="minorHAnsi" w:hAnsiTheme="minorHAnsi"/>
          <w:color w:val="363A2F"/>
          <w:sz w:val="22"/>
          <w:szCs w:val="22"/>
          <w:lang w:val="es-ES_tradnl"/>
        </w:rPr>
        <w:t>el momento en que</w:t>
      </w:r>
      <w:r w:rsidR="005231FE" w:rsidRPr="005B0E21">
        <w:rPr>
          <w:rFonts w:asciiTheme="minorHAnsi" w:hAnsiTheme="minorHAnsi"/>
          <w:color w:val="363A2F"/>
          <w:sz w:val="22"/>
          <w:szCs w:val="22"/>
          <w:lang w:val="es-ES_tradnl"/>
        </w:rPr>
        <w:t xml:space="preserve"> </w:t>
      </w:r>
      <w:r w:rsidR="006D5E8C" w:rsidRPr="005B0E21">
        <w:rPr>
          <w:rFonts w:asciiTheme="minorHAnsi" w:hAnsiTheme="minorHAnsi"/>
          <w:color w:val="363A2F"/>
          <w:sz w:val="22"/>
          <w:szCs w:val="22"/>
          <w:lang w:val="es-ES_tradnl"/>
        </w:rPr>
        <w:t xml:space="preserve">los costos de la destrucción a corto plazo </w:t>
      </w:r>
      <w:r w:rsidR="00D83D7C" w:rsidRPr="005B0E21">
        <w:rPr>
          <w:rFonts w:asciiTheme="minorHAnsi" w:hAnsiTheme="minorHAnsi"/>
          <w:color w:val="363A2F"/>
          <w:sz w:val="22"/>
          <w:szCs w:val="22"/>
          <w:lang w:val="es-ES_tradnl"/>
        </w:rPr>
        <w:t>serán superiores a</w:t>
      </w:r>
      <w:r w:rsidR="006D5E8C" w:rsidRPr="005B0E21">
        <w:rPr>
          <w:rFonts w:asciiTheme="minorHAnsi" w:hAnsiTheme="minorHAnsi"/>
          <w:color w:val="363A2F"/>
          <w:sz w:val="22"/>
          <w:szCs w:val="22"/>
          <w:lang w:val="es-ES_tradnl"/>
        </w:rPr>
        <w:t xml:space="preserve"> los beneficios a corto plazo.</w:t>
      </w:r>
    </w:p>
    <w:p w:rsidR="006D5E8C" w:rsidRPr="005B0E21" w:rsidRDefault="006D5E8C" w:rsidP="00B8612F">
      <w:pPr>
        <w:pStyle w:val="p1"/>
        <w:spacing w:after="0"/>
        <w:ind w:left="426"/>
        <w:rPr>
          <w:rFonts w:asciiTheme="minorHAnsi" w:hAnsiTheme="minorHAnsi"/>
          <w:color w:val="363A2F"/>
          <w:sz w:val="22"/>
          <w:szCs w:val="22"/>
          <w:lang w:val="es-ES_tradnl"/>
        </w:rPr>
      </w:pPr>
    </w:p>
    <w:p w:rsidR="006D5E8C" w:rsidRPr="005B0E21" w:rsidRDefault="00BB2984" w:rsidP="00B8612F">
      <w:pPr>
        <w:pStyle w:val="p1"/>
        <w:numPr>
          <w:ilvl w:val="0"/>
          <w:numId w:val="44"/>
        </w:numPr>
        <w:spacing w:after="0"/>
        <w:ind w:left="426" w:hanging="426"/>
        <w:rPr>
          <w:rFonts w:asciiTheme="minorHAnsi" w:hAnsiTheme="minorHAnsi"/>
          <w:color w:val="363A2F"/>
          <w:sz w:val="22"/>
          <w:szCs w:val="22"/>
          <w:lang w:val="es-ES_tradnl"/>
        </w:rPr>
      </w:pPr>
      <w:r w:rsidRPr="005B0E21">
        <w:rPr>
          <w:rFonts w:asciiTheme="minorHAnsi" w:hAnsiTheme="minorHAnsi"/>
          <w:b/>
          <w:color w:val="363A2F"/>
          <w:sz w:val="22"/>
          <w:szCs w:val="22"/>
          <w:lang w:val="es-ES_tradnl"/>
        </w:rPr>
        <w:t>As</w:t>
      </w:r>
      <w:r w:rsidR="00D83D7C" w:rsidRPr="005B0E21">
        <w:rPr>
          <w:rFonts w:asciiTheme="minorHAnsi" w:hAnsiTheme="minorHAnsi"/>
          <w:b/>
          <w:color w:val="363A2F"/>
          <w:sz w:val="22"/>
          <w:szCs w:val="22"/>
          <w:lang w:val="es-ES_tradnl"/>
        </w:rPr>
        <w:t>esoramiento de los inversores</w:t>
      </w:r>
      <w:r w:rsidR="006D5E8C" w:rsidRPr="005B0E21">
        <w:rPr>
          <w:rFonts w:asciiTheme="minorHAnsi" w:hAnsiTheme="minorHAnsi"/>
          <w:b/>
          <w:color w:val="363A2F"/>
          <w:sz w:val="22"/>
          <w:szCs w:val="22"/>
          <w:lang w:val="es-ES_tradnl"/>
        </w:rPr>
        <w:t xml:space="preserve"> y las empresas privadas.</w:t>
      </w:r>
      <w:r w:rsidR="006D5E8C" w:rsidRPr="005B0E21">
        <w:rPr>
          <w:rFonts w:asciiTheme="minorHAnsi" w:hAnsiTheme="minorHAnsi"/>
          <w:color w:val="363A2F"/>
          <w:sz w:val="22"/>
          <w:szCs w:val="22"/>
          <w:lang w:val="es-ES_tradnl"/>
        </w:rPr>
        <w:t xml:space="preserve"> La Secretaría de la Convención de Ramsar podría </w:t>
      </w:r>
      <w:r w:rsidR="00D83D7C" w:rsidRPr="005B0E21">
        <w:rPr>
          <w:rFonts w:asciiTheme="minorHAnsi" w:hAnsiTheme="minorHAnsi"/>
          <w:color w:val="363A2F"/>
          <w:sz w:val="22"/>
          <w:szCs w:val="22"/>
          <w:lang w:val="es-ES_tradnl"/>
        </w:rPr>
        <w:t>ampliar</w:t>
      </w:r>
      <w:r w:rsidR="006D5E8C" w:rsidRPr="005B0E21">
        <w:rPr>
          <w:rFonts w:asciiTheme="minorHAnsi" w:hAnsiTheme="minorHAnsi"/>
          <w:color w:val="363A2F"/>
          <w:sz w:val="22"/>
          <w:szCs w:val="22"/>
          <w:lang w:val="es-ES_tradnl"/>
        </w:rPr>
        <w:t xml:space="preserve"> su labor tratando de compartir conocimientos y </w:t>
      </w:r>
      <w:r w:rsidR="00D83D7C" w:rsidRPr="005B0E21">
        <w:rPr>
          <w:rFonts w:asciiTheme="minorHAnsi" w:hAnsiTheme="minorHAnsi"/>
          <w:color w:val="363A2F"/>
          <w:sz w:val="22"/>
          <w:szCs w:val="22"/>
          <w:lang w:val="es-ES_tradnl"/>
        </w:rPr>
        <w:t>formular</w:t>
      </w:r>
      <w:r w:rsidR="006D5E8C" w:rsidRPr="005B0E21">
        <w:rPr>
          <w:rFonts w:asciiTheme="minorHAnsi" w:hAnsiTheme="minorHAnsi"/>
          <w:color w:val="363A2F"/>
          <w:sz w:val="22"/>
          <w:szCs w:val="22"/>
          <w:lang w:val="es-ES_tradnl"/>
        </w:rPr>
        <w:t xml:space="preserve"> recomendaciones a través de plataformas como la Iniciativa para la Agricultu</w:t>
      </w:r>
      <w:r w:rsidRPr="005B0E21">
        <w:rPr>
          <w:rFonts w:asciiTheme="minorHAnsi" w:hAnsiTheme="minorHAnsi"/>
          <w:color w:val="363A2F"/>
          <w:sz w:val="22"/>
          <w:szCs w:val="22"/>
          <w:lang w:val="es-ES_tradnl"/>
        </w:rPr>
        <w:t>ra Sostenible</w:t>
      </w:r>
      <w:r w:rsidR="006D5E8C" w:rsidRPr="005B0E21">
        <w:rPr>
          <w:rFonts w:asciiTheme="minorHAnsi" w:hAnsiTheme="minorHAnsi"/>
          <w:color w:val="363A2F"/>
          <w:sz w:val="22"/>
          <w:szCs w:val="22"/>
          <w:lang w:val="es-ES_tradnl"/>
        </w:rPr>
        <w:t xml:space="preserve"> así como trabajar con empresas individuales en sus políticas </w:t>
      </w:r>
      <w:r w:rsidRPr="005B0E21">
        <w:rPr>
          <w:rFonts w:asciiTheme="minorHAnsi" w:hAnsiTheme="minorHAnsi"/>
          <w:color w:val="363A2F"/>
          <w:sz w:val="22"/>
          <w:szCs w:val="22"/>
          <w:lang w:val="es-ES_tradnl"/>
        </w:rPr>
        <w:t>de</w:t>
      </w:r>
      <w:r w:rsidR="006D5E8C" w:rsidRPr="005B0E21">
        <w:rPr>
          <w:rFonts w:asciiTheme="minorHAnsi" w:hAnsiTheme="minorHAnsi"/>
          <w:color w:val="363A2F"/>
          <w:sz w:val="22"/>
          <w:szCs w:val="22"/>
          <w:lang w:val="es-ES_tradnl"/>
        </w:rPr>
        <w:t xml:space="preserve"> agua</w:t>
      </w:r>
      <w:r w:rsidRPr="005B0E21">
        <w:rPr>
          <w:rFonts w:asciiTheme="minorHAnsi" w:hAnsiTheme="minorHAnsi"/>
          <w:color w:val="363A2F"/>
          <w:sz w:val="22"/>
          <w:szCs w:val="22"/>
          <w:lang w:val="es-ES_tradnl"/>
        </w:rPr>
        <w:t>s</w:t>
      </w:r>
      <w:r w:rsidR="006D5E8C" w:rsidRPr="005B0E21">
        <w:rPr>
          <w:rFonts w:asciiTheme="minorHAnsi" w:hAnsiTheme="minorHAnsi"/>
          <w:color w:val="363A2F"/>
          <w:sz w:val="22"/>
          <w:szCs w:val="22"/>
          <w:lang w:val="es-ES_tradnl"/>
        </w:rPr>
        <w:t xml:space="preserve"> y </w:t>
      </w:r>
      <w:r w:rsidR="005133B5" w:rsidRPr="005B0E21">
        <w:rPr>
          <w:rFonts w:asciiTheme="minorHAnsi" w:hAnsiTheme="minorHAnsi"/>
          <w:color w:val="363A2F"/>
          <w:sz w:val="22"/>
          <w:szCs w:val="22"/>
          <w:lang w:val="es-ES_tradnl"/>
        </w:rPr>
        <w:t>humedales</w:t>
      </w:r>
      <w:r w:rsidRPr="005B0E21">
        <w:rPr>
          <w:rFonts w:asciiTheme="minorHAnsi" w:hAnsiTheme="minorHAnsi"/>
          <w:color w:val="363A2F"/>
          <w:sz w:val="22"/>
          <w:szCs w:val="22"/>
          <w:lang w:val="es-ES_tradnl"/>
        </w:rPr>
        <w:t>, tales</w:t>
      </w:r>
      <w:r w:rsidR="006D5E8C" w:rsidRPr="005B0E21">
        <w:rPr>
          <w:rFonts w:asciiTheme="minorHAnsi" w:hAnsiTheme="minorHAnsi"/>
          <w:color w:val="363A2F"/>
          <w:sz w:val="22"/>
          <w:szCs w:val="22"/>
          <w:lang w:val="es-ES_tradnl"/>
        </w:rPr>
        <w:t xml:space="preserve"> como la política de aguas del Grupo Danone.</w:t>
      </w:r>
    </w:p>
    <w:p w:rsidR="00BF5657" w:rsidRPr="005B0E21" w:rsidRDefault="00BF5657" w:rsidP="00B8612F">
      <w:pPr>
        <w:pStyle w:val="ListParagraph"/>
        <w:ind w:left="426" w:hanging="426"/>
        <w:rPr>
          <w:rFonts w:asciiTheme="minorHAnsi" w:hAnsiTheme="minorHAnsi"/>
          <w:color w:val="363A2F"/>
          <w:lang w:val="es-ES_tradnl"/>
        </w:rPr>
      </w:pPr>
    </w:p>
    <w:p w:rsidR="005133B5" w:rsidRPr="005B0E21" w:rsidRDefault="005133B5" w:rsidP="00B8612F">
      <w:pPr>
        <w:pStyle w:val="p1"/>
        <w:numPr>
          <w:ilvl w:val="0"/>
          <w:numId w:val="44"/>
        </w:numPr>
        <w:spacing w:after="0"/>
        <w:ind w:left="426" w:hanging="426"/>
        <w:rPr>
          <w:rStyle w:val="Strong"/>
          <w:rFonts w:asciiTheme="minorHAnsi" w:hAnsiTheme="minorHAnsi"/>
          <w:color w:val="363A2F"/>
          <w:sz w:val="22"/>
          <w:szCs w:val="22"/>
          <w:lang w:val="es-ES_tradnl"/>
        </w:rPr>
      </w:pPr>
      <w:r w:rsidRPr="005B0E21">
        <w:rPr>
          <w:rStyle w:val="Strong"/>
          <w:rFonts w:asciiTheme="minorHAnsi" w:hAnsiTheme="minorHAnsi"/>
          <w:b/>
          <w:color w:val="363A2F"/>
          <w:sz w:val="22"/>
          <w:szCs w:val="22"/>
          <w:lang w:val="es-ES_tradnl"/>
        </w:rPr>
        <w:t xml:space="preserve">Estimulación y apoyo de alianzas público-privadas. </w:t>
      </w:r>
      <w:r w:rsidRPr="005B0E21">
        <w:rPr>
          <w:rStyle w:val="Strong"/>
          <w:rFonts w:asciiTheme="minorHAnsi" w:hAnsiTheme="minorHAnsi"/>
          <w:color w:val="363A2F"/>
          <w:sz w:val="22"/>
          <w:szCs w:val="22"/>
          <w:lang w:val="es-ES_tradnl"/>
        </w:rPr>
        <w:t>En Francia, por ejemplo,</w:t>
      </w:r>
      <w:r w:rsidR="000834D9" w:rsidRPr="005B0E21">
        <w:rPr>
          <w:rStyle w:val="Strong"/>
          <w:rFonts w:asciiTheme="minorHAnsi" w:hAnsiTheme="minorHAnsi"/>
          <w:color w:val="363A2F"/>
          <w:sz w:val="22"/>
          <w:szCs w:val="22"/>
          <w:lang w:val="es-ES_tradnl"/>
        </w:rPr>
        <w:t xml:space="preserve"> la cuenca hidrográfica </w:t>
      </w:r>
      <w:r w:rsidRPr="005B0E21">
        <w:rPr>
          <w:rStyle w:val="Strong"/>
          <w:rFonts w:asciiTheme="minorHAnsi" w:hAnsiTheme="minorHAnsi"/>
          <w:color w:val="363A2F"/>
          <w:sz w:val="22"/>
          <w:szCs w:val="22"/>
          <w:lang w:val="es-ES_tradnl"/>
        </w:rPr>
        <w:t xml:space="preserve">en los Alpes </w:t>
      </w:r>
      <w:r w:rsidR="00D83D7C" w:rsidRPr="005B0E21">
        <w:rPr>
          <w:rStyle w:val="Strong"/>
          <w:rFonts w:asciiTheme="minorHAnsi" w:hAnsiTheme="minorHAnsi"/>
          <w:color w:val="363A2F"/>
          <w:sz w:val="22"/>
          <w:szCs w:val="22"/>
          <w:lang w:val="es-ES_tradnl"/>
        </w:rPr>
        <w:t>por encima de la</w:t>
      </w:r>
      <w:r w:rsidRPr="005B0E21">
        <w:rPr>
          <w:rStyle w:val="Strong"/>
          <w:rFonts w:asciiTheme="minorHAnsi" w:hAnsiTheme="minorHAnsi"/>
          <w:color w:val="363A2F"/>
          <w:sz w:val="22"/>
          <w:szCs w:val="22"/>
          <w:lang w:val="es-ES_tradnl"/>
        </w:rPr>
        <w:t xml:space="preserve"> ciudad de Evian ha sido designada como sitio Ramsar. Una colaboración estrecha entre la división de Evian de Danone Group Plc</w:t>
      </w:r>
      <w:r w:rsidR="00D83D7C" w:rsidRPr="005B0E21">
        <w:rPr>
          <w:rStyle w:val="Strong"/>
          <w:rFonts w:asciiTheme="minorHAnsi" w:hAnsiTheme="minorHAnsi"/>
          <w:color w:val="363A2F"/>
          <w:sz w:val="22"/>
          <w:szCs w:val="22"/>
          <w:lang w:val="es-ES_tradnl"/>
        </w:rPr>
        <w:t>.</w:t>
      </w:r>
      <w:r w:rsidRPr="005B0E21">
        <w:rPr>
          <w:rStyle w:val="Strong"/>
          <w:rFonts w:asciiTheme="minorHAnsi" w:hAnsiTheme="minorHAnsi"/>
          <w:color w:val="363A2F"/>
          <w:sz w:val="22"/>
          <w:szCs w:val="22"/>
          <w:lang w:val="es-ES_tradnl"/>
        </w:rPr>
        <w:t xml:space="preserve">, la ciudad de Evian y las comunidades circundantes ha ayudado a asegurar la pureza del producto de agua embotellada y ha contribuido a la vitalidad económica de la región y la protección de la fuente de agua de Evian. La </w:t>
      </w:r>
      <w:r w:rsidR="00C626A3" w:rsidRPr="005B0E21">
        <w:rPr>
          <w:rStyle w:val="Strong"/>
          <w:rFonts w:asciiTheme="minorHAnsi" w:hAnsiTheme="minorHAnsi"/>
          <w:color w:val="363A2F"/>
          <w:sz w:val="22"/>
          <w:szCs w:val="22"/>
          <w:lang w:val="es-ES_tradnl"/>
        </w:rPr>
        <w:t>Alianza Mundial</w:t>
      </w:r>
      <w:r w:rsidR="00BB2984" w:rsidRPr="005B0E21">
        <w:rPr>
          <w:rStyle w:val="Strong"/>
          <w:rFonts w:asciiTheme="minorHAnsi" w:hAnsiTheme="minorHAnsi"/>
          <w:color w:val="363A2F"/>
          <w:sz w:val="22"/>
          <w:szCs w:val="22"/>
          <w:lang w:val="es-ES_tradnl"/>
        </w:rPr>
        <w:t xml:space="preserve"> </w:t>
      </w:r>
      <w:r w:rsidR="00C626A3" w:rsidRPr="005B0E21">
        <w:rPr>
          <w:rStyle w:val="Strong"/>
          <w:rFonts w:asciiTheme="minorHAnsi" w:hAnsiTheme="minorHAnsi"/>
          <w:color w:val="363A2F"/>
          <w:sz w:val="22"/>
          <w:szCs w:val="22"/>
          <w:lang w:val="es-ES_tradnl"/>
        </w:rPr>
        <w:t>para la Restauración de los Humedales</w:t>
      </w:r>
      <w:r w:rsidR="00D83D7C" w:rsidRPr="005B0E21">
        <w:rPr>
          <w:rStyle w:val="Strong"/>
          <w:rFonts w:asciiTheme="minorHAnsi" w:hAnsiTheme="minorHAnsi"/>
          <w:color w:val="363A2F"/>
          <w:sz w:val="22"/>
          <w:szCs w:val="22"/>
          <w:lang w:val="es-ES_tradnl"/>
        </w:rPr>
        <w:t xml:space="preserve"> que se propone </w:t>
      </w:r>
      <w:r w:rsidRPr="005B0E21">
        <w:rPr>
          <w:rStyle w:val="Strong"/>
          <w:rFonts w:asciiTheme="minorHAnsi" w:hAnsiTheme="minorHAnsi"/>
          <w:color w:val="363A2F"/>
          <w:sz w:val="22"/>
          <w:szCs w:val="22"/>
          <w:lang w:val="es-ES_tradnl"/>
        </w:rPr>
        <w:t xml:space="preserve">puede ofrecer un potencial de coinversión de empresas y gobiernos en sectores comparables. </w:t>
      </w:r>
    </w:p>
    <w:p w:rsidR="005133B5" w:rsidRPr="005B0E21" w:rsidRDefault="005133B5" w:rsidP="00B8612F">
      <w:pPr>
        <w:pStyle w:val="p1"/>
        <w:spacing w:after="0"/>
        <w:rPr>
          <w:rStyle w:val="Strong"/>
          <w:rFonts w:asciiTheme="minorHAnsi" w:hAnsiTheme="minorHAnsi"/>
          <w:b/>
          <w:color w:val="363A2F"/>
          <w:sz w:val="22"/>
          <w:szCs w:val="22"/>
          <w:lang w:val="es-ES_tradnl"/>
        </w:rPr>
      </w:pPr>
    </w:p>
    <w:p w:rsidR="005133B5" w:rsidRPr="005B0E21" w:rsidRDefault="005133B5" w:rsidP="00B8612F">
      <w:pPr>
        <w:jc w:val="left"/>
        <w:rPr>
          <w:rFonts w:asciiTheme="minorHAnsi" w:hAnsiTheme="minorHAnsi" w:cs="Garamond"/>
          <w:color w:val="000000"/>
          <w:lang w:val="es-ES_tradnl"/>
        </w:rPr>
      </w:pPr>
      <w:r w:rsidRPr="005B0E21">
        <w:rPr>
          <w:rFonts w:asciiTheme="minorHAnsi" w:hAnsiTheme="minorHAnsi" w:cs="Garamond"/>
          <w:color w:val="000000"/>
          <w:lang w:val="es-ES_tradnl"/>
        </w:rPr>
        <w:t xml:space="preserve">Con el fin de supervisar los avances en la </w:t>
      </w:r>
      <w:r w:rsidR="00D83D7C" w:rsidRPr="005B0E21">
        <w:rPr>
          <w:rFonts w:asciiTheme="minorHAnsi" w:hAnsiTheme="minorHAnsi" w:cs="Garamond"/>
          <w:color w:val="000000"/>
          <w:lang w:val="es-ES_tradnl"/>
        </w:rPr>
        <w:t>aplicación de la</w:t>
      </w:r>
      <w:r w:rsidRPr="005B0E21">
        <w:rPr>
          <w:rFonts w:asciiTheme="minorHAnsi" w:hAnsiTheme="minorHAnsi" w:cs="Garamond"/>
          <w:color w:val="000000"/>
          <w:lang w:val="es-ES_tradnl"/>
        </w:rPr>
        <w:t xml:space="preserve"> Resolución XI.20 de Ramsar</w:t>
      </w:r>
      <w:r w:rsidR="00C20869" w:rsidRPr="005B0E21">
        <w:rPr>
          <w:rFonts w:asciiTheme="minorHAnsi" w:hAnsiTheme="minorHAnsi" w:cs="Garamond"/>
          <w:color w:val="000000"/>
          <w:lang w:val="es-ES_tradnl"/>
        </w:rPr>
        <w:t>,</w:t>
      </w:r>
      <w:r w:rsidRPr="005B0E21">
        <w:rPr>
          <w:rFonts w:asciiTheme="minorHAnsi" w:hAnsiTheme="minorHAnsi" w:cs="Garamond"/>
          <w:color w:val="000000"/>
          <w:lang w:val="es-ES_tradnl"/>
        </w:rPr>
        <w:t xml:space="preserve"> </w:t>
      </w:r>
      <w:r w:rsidR="00C20869" w:rsidRPr="005B0E21">
        <w:rPr>
          <w:rFonts w:asciiTheme="minorHAnsi" w:hAnsiTheme="minorHAnsi"/>
          <w:i/>
          <w:lang w:val="es-ES_tradnl"/>
        </w:rPr>
        <w:t>Promoción de inversiones sostenibles por parte de los sectores público y privado para garantizar el mantenimiento de los beneficios que las personas y la naturaleza obtienen de los humedales</w:t>
      </w:r>
      <w:r w:rsidRPr="005B0E21">
        <w:rPr>
          <w:rFonts w:asciiTheme="minorHAnsi" w:hAnsiTheme="minorHAnsi" w:cs="Garamond"/>
          <w:color w:val="000000"/>
          <w:lang w:val="es-ES_tradnl"/>
        </w:rPr>
        <w:t xml:space="preserve">, la Secretaría llevará a cabo una encuesta cada trienio para </w:t>
      </w:r>
      <w:r w:rsidR="00BB2984" w:rsidRPr="005B0E21">
        <w:rPr>
          <w:rFonts w:asciiTheme="minorHAnsi" w:hAnsiTheme="minorHAnsi" w:cs="Garamond"/>
          <w:color w:val="000000"/>
          <w:lang w:val="es-ES_tradnl"/>
        </w:rPr>
        <w:t>recabar</w:t>
      </w:r>
      <w:r w:rsidR="00D83D7C" w:rsidRPr="005B0E21">
        <w:rPr>
          <w:rFonts w:asciiTheme="minorHAnsi" w:hAnsiTheme="minorHAnsi" w:cs="Garamond"/>
          <w:color w:val="000000"/>
          <w:lang w:val="es-ES_tradnl"/>
        </w:rPr>
        <w:t xml:space="preserve"> información sobre los avances en </w:t>
      </w:r>
      <w:r w:rsidRPr="005B0E21">
        <w:rPr>
          <w:rFonts w:asciiTheme="minorHAnsi" w:hAnsiTheme="minorHAnsi" w:cs="Garamond"/>
          <w:color w:val="000000"/>
          <w:lang w:val="es-ES_tradnl"/>
        </w:rPr>
        <w:t xml:space="preserve">la </w:t>
      </w:r>
      <w:r w:rsidR="00D83D7C" w:rsidRPr="005B0E21">
        <w:rPr>
          <w:rFonts w:asciiTheme="minorHAnsi" w:hAnsiTheme="minorHAnsi" w:cs="Garamond"/>
          <w:color w:val="000000"/>
          <w:lang w:val="es-ES_tradnl"/>
        </w:rPr>
        <w:t>aplicación y compartirá sus resultados</w:t>
      </w:r>
      <w:r w:rsidRPr="005B0E21">
        <w:rPr>
          <w:rFonts w:asciiTheme="minorHAnsi" w:hAnsiTheme="minorHAnsi" w:cs="Garamond"/>
          <w:color w:val="000000"/>
          <w:lang w:val="es-ES_tradnl"/>
        </w:rPr>
        <w:t>.</w:t>
      </w:r>
    </w:p>
    <w:p w:rsidR="00276AB2" w:rsidRPr="005B0E21" w:rsidRDefault="00276AB2" w:rsidP="00B8612F">
      <w:pPr>
        <w:pStyle w:val="Default"/>
        <w:rPr>
          <w:rFonts w:asciiTheme="minorHAnsi" w:hAnsiTheme="minorHAnsi"/>
          <w:sz w:val="22"/>
          <w:szCs w:val="22"/>
          <w:lang w:val="es-ES_tradnl"/>
        </w:rPr>
      </w:pPr>
    </w:p>
    <w:p w:rsidR="00BF5657" w:rsidRPr="005B0E21" w:rsidRDefault="00BF5657" w:rsidP="00B8612F">
      <w:pPr>
        <w:jc w:val="left"/>
        <w:rPr>
          <w:rFonts w:ascii="Calibri" w:hAnsi="Calibri"/>
          <w:b/>
          <w:sz w:val="24"/>
          <w:szCs w:val="24"/>
          <w:lang w:val="es-ES_tradnl"/>
        </w:rPr>
      </w:pPr>
    </w:p>
    <w:p w:rsidR="00601C35" w:rsidRPr="005B0E21" w:rsidRDefault="00C20869" w:rsidP="00B8612F">
      <w:pPr>
        <w:jc w:val="left"/>
        <w:rPr>
          <w:rFonts w:ascii="Calibri" w:hAnsi="Calibri"/>
          <w:b/>
          <w:sz w:val="24"/>
          <w:szCs w:val="24"/>
          <w:lang w:val="es-ES_tradnl"/>
        </w:rPr>
      </w:pPr>
      <w:r w:rsidRPr="005B0E21">
        <w:rPr>
          <w:rFonts w:ascii="Calibri" w:hAnsi="Calibri"/>
          <w:b/>
          <w:sz w:val="24"/>
          <w:szCs w:val="24"/>
          <w:lang w:val="es-ES_tradnl"/>
        </w:rPr>
        <w:t>Secció</w:t>
      </w:r>
      <w:r w:rsidR="000C4EA0" w:rsidRPr="005B0E21">
        <w:rPr>
          <w:rFonts w:ascii="Calibri" w:hAnsi="Calibri"/>
          <w:b/>
          <w:sz w:val="24"/>
          <w:szCs w:val="24"/>
          <w:lang w:val="es-ES_tradnl"/>
        </w:rPr>
        <w:t>n 2:</w:t>
      </w:r>
      <w:r w:rsidR="00D54B0C" w:rsidRPr="005B0E21">
        <w:rPr>
          <w:rFonts w:ascii="Calibri" w:hAnsi="Calibri"/>
          <w:b/>
          <w:sz w:val="24"/>
          <w:szCs w:val="24"/>
          <w:lang w:val="es-ES_tradnl"/>
        </w:rPr>
        <w:t xml:space="preserve"> </w:t>
      </w:r>
      <w:r w:rsidR="00E768A1" w:rsidRPr="005B0E21">
        <w:rPr>
          <w:rFonts w:ascii="Calibri" w:hAnsi="Calibri"/>
          <w:b/>
          <w:sz w:val="24"/>
          <w:szCs w:val="24"/>
          <w:lang w:val="es-ES_tradnl"/>
        </w:rPr>
        <w:t>De</w:t>
      </w:r>
      <w:r w:rsidRPr="005B0E21">
        <w:rPr>
          <w:rFonts w:ascii="Calibri" w:hAnsi="Calibri"/>
          <w:b/>
          <w:sz w:val="24"/>
          <w:szCs w:val="24"/>
          <w:lang w:val="es-ES_tradnl"/>
        </w:rPr>
        <w:t xml:space="preserve">sarrollo de prioridades mundiales </w:t>
      </w:r>
    </w:p>
    <w:p w:rsidR="002D5614" w:rsidRPr="005B0E21" w:rsidRDefault="002D5614" w:rsidP="00B8612F">
      <w:pPr>
        <w:jc w:val="left"/>
        <w:rPr>
          <w:rFonts w:ascii="Calibri" w:hAnsi="Calibri"/>
          <w:b/>
          <w:u w:val="single"/>
          <w:lang w:val="es-ES_tradnl"/>
        </w:rPr>
      </w:pPr>
    </w:p>
    <w:p w:rsidR="00C20869" w:rsidRPr="005B0E21" w:rsidRDefault="00C20869" w:rsidP="00B8612F">
      <w:pPr>
        <w:jc w:val="left"/>
        <w:rPr>
          <w:rFonts w:asciiTheme="minorHAnsi" w:hAnsiTheme="minorHAnsi"/>
          <w:lang w:val="es-ES_tradnl"/>
        </w:rPr>
      </w:pPr>
      <w:r w:rsidRPr="005B0E21">
        <w:rPr>
          <w:rFonts w:asciiTheme="minorHAnsi" w:hAnsiTheme="minorHAnsi"/>
          <w:lang w:val="es-ES_tradnl"/>
        </w:rPr>
        <w:t xml:space="preserve">En esta sección se identifican seis prioridades mundiales: líneas convincentes de productos que pueden alinearse con los intereses de los asociados y donantes. Las áreas propuestas tienen el potencial de impulsar </w:t>
      </w:r>
      <w:r w:rsidR="00D83D7C" w:rsidRPr="005B0E21">
        <w:rPr>
          <w:rFonts w:asciiTheme="minorHAnsi" w:hAnsiTheme="minorHAnsi"/>
          <w:lang w:val="es-ES_tradnl"/>
        </w:rPr>
        <w:t>de</w:t>
      </w:r>
      <w:r w:rsidR="0085708B" w:rsidRPr="005B0E21">
        <w:rPr>
          <w:rFonts w:asciiTheme="minorHAnsi" w:hAnsiTheme="minorHAnsi"/>
          <w:lang w:val="es-ES_tradnl"/>
        </w:rPr>
        <w:t xml:space="preserve"> forma considerable </w:t>
      </w:r>
      <w:r w:rsidRPr="005B0E21">
        <w:rPr>
          <w:rFonts w:asciiTheme="minorHAnsi" w:hAnsiTheme="minorHAnsi"/>
          <w:lang w:val="es-ES_tradnl"/>
        </w:rPr>
        <w:t xml:space="preserve">el progreso hacia el logro de los objetivos del Plan Estratégico, y también </w:t>
      </w:r>
      <w:r w:rsidR="0085708B" w:rsidRPr="005B0E21">
        <w:rPr>
          <w:rFonts w:asciiTheme="minorHAnsi" w:hAnsiTheme="minorHAnsi"/>
          <w:lang w:val="es-ES_tradnl"/>
        </w:rPr>
        <w:t>aprovechar</w:t>
      </w:r>
      <w:r w:rsidRPr="005B0E21">
        <w:rPr>
          <w:rFonts w:asciiTheme="minorHAnsi" w:hAnsiTheme="minorHAnsi"/>
          <w:lang w:val="es-ES_tradnl"/>
        </w:rPr>
        <w:t xml:space="preserve"> el trabajo previo</w:t>
      </w:r>
      <w:r w:rsidR="0085708B" w:rsidRPr="005B0E21">
        <w:rPr>
          <w:rFonts w:asciiTheme="minorHAnsi" w:hAnsiTheme="minorHAnsi"/>
          <w:lang w:val="es-ES_tradnl"/>
        </w:rPr>
        <w:t>,</w:t>
      </w:r>
      <w:r w:rsidRPr="005B0E21">
        <w:rPr>
          <w:rFonts w:asciiTheme="minorHAnsi" w:hAnsiTheme="minorHAnsi"/>
          <w:lang w:val="es-ES_tradnl"/>
        </w:rPr>
        <w:t xml:space="preserve"> como </w:t>
      </w:r>
      <w:r w:rsidR="0085708B" w:rsidRPr="005B0E21">
        <w:rPr>
          <w:rFonts w:asciiTheme="minorHAnsi" w:hAnsiTheme="minorHAnsi"/>
          <w:lang w:val="es-ES_tradnl"/>
        </w:rPr>
        <w:t xml:space="preserve">por ejemplo </w:t>
      </w:r>
      <w:r w:rsidRPr="005B0E21">
        <w:rPr>
          <w:rFonts w:asciiTheme="minorHAnsi" w:hAnsiTheme="minorHAnsi"/>
          <w:lang w:val="es-ES_tradnl"/>
        </w:rPr>
        <w:t>el Marco estratégico para las asociaciones de colabor</w:t>
      </w:r>
      <w:r w:rsidR="0085708B" w:rsidRPr="005B0E21">
        <w:rPr>
          <w:rFonts w:asciiTheme="minorHAnsi" w:hAnsiTheme="minorHAnsi"/>
          <w:lang w:val="es-ES_tradnl"/>
        </w:rPr>
        <w:t>ación de Ramsar (COP11 DOC. 18)</w:t>
      </w:r>
      <w:r w:rsidRPr="005B0E21">
        <w:rPr>
          <w:rFonts w:asciiTheme="minorHAnsi" w:hAnsiTheme="minorHAnsi"/>
          <w:lang w:val="es-ES_tradnl"/>
        </w:rPr>
        <w:t xml:space="preserve"> y la Resolución XI.6, </w:t>
      </w:r>
      <w:r w:rsidRPr="005B0E21">
        <w:rPr>
          <w:rFonts w:asciiTheme="minorHAnsi" w:hAnsiTheme="minorHAnsi"/>
          <w:i/>
          <w:lang w:val="es-ES_tradnl"/>
        </w:rPr>
        <w:t>Asociaciones de colaboración y sinergias con acuerdos multilaterales sobre el medio ambiente y otras instituciones</w:t>
      </w:r>
      <w:r w:rsidRPr="005B0E21">
        <w:rPr>
          <w:rFonts w:asciiTheme="minorHAnsi" w:hAnsiTheme="minorHAnsi"/>
          <w:lang w:val="es-ES_tradnl"/>
        </w:rPr>
        <w:t xml:space="preserve">. El establecimiento y </w:t>
      </w:r>
      <w:r w:rsidR="00F94B74" w:rsidRPr="005B0E21">
        <w:rPr>
          <w:rFonts w:asciiTheme="minorHAnsi" w:hAnsiTheme="minorHAnsi"/>
          <w:lang w:val="es-ES_tradnl"/>
        </w:rPr>
        <w:t>desarrollo</w:t>
      </w:r>
      <w:r w:rsidRPr="005B0E21">
        <w:rPr>
          <w:rFonts w:asciiTheme="minorHAnsi" w:hAnsiTheme="minorHAnsi"/>
          <w:lang w:val="es-ES_tradnl"/>
        </w:rPr>
        <w:t xml:space="preserve"> de oportunidades en torno a las prioridades compartidas se identificó en </w:t>
      </w:r>
      <w:r w:rsidR="00F94B74" w:rsidRPr="005B0E21">
        <w:rPr>
          <w:rFonts w:asciiTheme="minorHAnsi" w:hAnsiTheme="minorHAnsi"/>
          <w:lang w:val="es-ES_tradnl"/>
        </w:rPr>
        <w:t>el mandato original</w:t>
      </w:r>
      <w:r w:rsidRPr="005B0E21">
        <w:rPr>
          <w:rFonts w:asciiTheme="minorHAnsi" w:hAnsiTheme="minorHAnsi"/>
          <w:lang w:val="es-ES_tradnl"/>
        </w:rPr>
        <w:t xml:space="preserve"> </w:t>
      </w:r>
      <w:r w:rsidR="00F94B74" w:rsidRPr="005B0E21">
        <w:rPr>
          <w:rFonts w:asciiTheme="minorHAnsi" w:hAnsiTheme="minorHAnsi"/>
          <w:lang w:val="es-ES_tradnl"/>
        </w:rPr>
        <w:t>de</w:t>
      </w:r>
      <w:r w:rsidR="00AF603E" w:rsidRPr="005B0E21">
        <w:rPr>
          <w:rFonts w:asciiTheme="minorHAnsi" w:hAnsiTheme="minorHAnsi"/>
          <w:lang w:val="es-ES_tradnl"/>
        </w:rPr>
        <w:t>l</w:t>
      </w:r>
      <w:r w:rsidRPr="005B0E21">
        <w:rPr>
          <w:rFonts w:asciiTheme="minorHAnsi" w:hAnsiTheme="minorHAnsi"/>
          <w:lang w:val="es-ES_tradnl"/>
        </w:rPr>
        <w:t xml:space="preserve"> coordinador </w:t>
      </w:r>
      <w:r w:rsidR="00F94B74" w:rsidRPr="005B0E21">
        <w:rPr>
          <w:rFonts w:asciiTheme="minorHAnsi" w:hAnsiTheme="minorHAnsi"/>
          <w:lang w:val="es-ES_tradnl"/>
        </w:rPr>
        <w:t xml:space="preserve">de </w:t>
      </w:r>
      <w:r w:rsidR="00AF603E" w:rsidRPr="005B0E21">
        <w:rPr>
          <w:rFonts w:asciiTheme="minorHAnsi" w:hAnsiTheme="minorHAnsi"/>
          <w:lang w:val="es-ES_tradnl"/>
        </w:rPr>
        <w:t xml:space="preserve">las </w:t>
      </w:r>
      <w:r w:rsidR="00FB3E74" w:rsidRPr="005B0E21">
        <w:rPr>
          <w:rFonts w:asciiTheme="minorHAnsi" w:hAnsiTheme="minorHAnsi"/>
          <w:lang w:val="es-ES_tradnl"/>
        </w:rPr>
        <w:t>asociaciones de colaboración</w:t>
      </w:r>
      <w:r w:rsidRPr="005B0E21">
        <w:rPr>
          <w:rFonts w:asciiTheme="minorHAnsi" w:hAnsiTheme="minorHAnsi"/>
          <w:lang w:val="es-ES_tradnl"/>
        </w:rPr>
        <w:t xml:space="preserve"> y es claramente una forma importante de aportar valor.</w:t>
      </w:r>
    </w:p>
    <w:p w:rsidR="008A0EFC" w:rsidRPr="005B0E21" w:rsidRDefault="008A0EFC" w:rsidP="00B8612F">
      <w:pPr>
        <w:jc w:val="left"/>
        <w:rPr>
          <w:rFonts w:asciiTheme="minorHAnsi" w:hAnsiTheme="minorHAnsi"/>
          <w:lang w:val="es-ES_tradnl"/>
        </w:rPr>
      </w:pPr>
    </w:p>
    <w:p w:rsidR="008A0EFC" w:rsidRPr="005B0E21" w:rsidRDefault="008A0EFC" w:rsidP="00B8612F">
      <w:pPr>
        <w:jc w:val="left"/>
        <w:rPr>
          <w:rFonts w:asciiTheme="minorHAnsi" w:hAnsiTheme="minorHAnsi"/>
          <w:b/>
          <w:lang w:val="es-ES_tradnl"/>
        </w:rPr>
      </w:pPr>
      <w:r w:rsidRPr="005B0E21">
        <w:rPr>
          <w:rFonts w:asciiTheme="minorHAnsi" w:hAnsiTheme="minorHAnsi"/>
          <w:b/>
          <w:lang w:val="es-ES_tradnl"/>
        </w:rPr>
        <w:t>O</w:t>
      </w:r>
      <w:r w:rsidR="0085708B" w:rsidRPr="005B0E21">
        <w:rPr>
          <w:rFonts w:asciiTheme="minorHAnsi" w:hAnsiTheme="minorHAnsi"/>
          <w:b/>
          <w:lang w:val="es-ES_tradnl"/>
        </w:rPr>
        <w:t>portunidades, funciones y responsabilidades para el compromiso</w:t>
      </w:r>
    </w:p>
    <w:p w:rsidR="008A0EFC" w:rsidRPr="005B0E21" w:rsidRDefault="008A0EFC" w:rsidP="00B8612F">
      <w:pPr>
        <w:jc w:val="left"/>
        <w:rPr>
          <w:rFonts w:asciiTheme="minorHAnsi" w:hAnsiTheme="minorHAnsi"/>
          <w:b/>
          <w:lang w:val="es-ES_tradnl"/>
        </w:rPr>
      </w:pPr>
    </w:p>
    <w:p w:rsidR="0085708B" w:rsidRPr="005B0E21" w:rsidRDefault="00AF603E" w:rsidP="00B8612F">
      <w:pPr>
        <w:pStyle w:val="ListParagraph"/>
        <w:numPr>
          <w:ilvl w:val="0"/>
          <w:numId w:val="12"/>
        </w:numPr>
        <w:ind w:left="426" w:hanging="426"/>
        <w:jc w:val="left"/>
        <w:rPr>
          <w:rFonts w:asciiTheme="minorHAnsi" w:hAnsiTheme="minorHAnsi"/>
          <w:lang w:val="es-ES_tradnl"/>
        </w:rPr>
      </w:pPr>
      <w:r w:rsidRPr="005B0E21">
        <w:rPr>
          <w:rFonts w:asciiTheme="minorHAnsi" w:hAnsiTheme="minorHAnsi"/>
          <w:lang w:val="es-ES_tradnl"/>
        </w:rPr>
        <w:t>Los gobiernos nacionales, Iniciativas R</w:t>
      </w:r>
      <w:r w:rsidR="0085708B" w:rsidRPr="005B0E21">
        <w:rPr>
          <w:rFonts w:asciiTheme="minorHAnsi" w:hAnsiTheme="minorHAnsi"/>
          <w:lang w:val="es-ES_tradnl"/>
        </w:rPr>
        <w:t xml:space="preserve">egionales, organizaciones no gubernamentales y otros asociados </w:t>
      </w:r>
      <w:r w:rsidRPr="005B0E21">
        <w:rPr>
          <w:rFonts w:asciiTheme="minorHAnsi" w:hAnsiTheme="minorHAnsi"/>
          <w:lang w:val="es-ES_tradnl"/>
        </w:rPr>
        <w:t>podrán</w:t>
      </w:r>
      <w:r w:rsidR="0085708B" w:rsidRPr="005B0E21">
        <w:rPr>
          <w:rFonts w:asciiTheme="minorHAnsi" w:hAnsiTheme="minorHAnsi"/>
          <w:lang w:val="es-ES_tradnl"/>
        </w:rPr>
        <w:t xml:space="preserve"> </w:t>
      </w:r>
      <w:r w:rsidR="00F94B74" w:rsidRPr="005B0E21">
        <w:rPr>
          <w:rFonts w:asciiTheme="minorHAnsi" w:hAnsiTheme="minorHAnsi"/>
          <w:lang w:val="es-ES_tradnl"/>
        </w:rPr>
        <w:t>inscribirse si tienen interés en</w:t>
      </w:r>
      <w:r w:rsidR="0085708B" w:rsidRPr="005B0E21">
        <w:rPr>
          <w:rFonts w:asciiTheme="minorHAnsi" w:hAnsiTheme="minorHAnsi"/>
          <w:lang w:val="es-ES_tradnl"/>
        </w:rPr>
        <w:t xml:space="preserve"> recibir actualizaciones, participar en proyectos o iniciativas específicas y</w:t>
      </w:r>
      <w:r w:rsidR="00F94B74" w:rsidRPr="005B0E21">
        <w:rPr>
          <w:rFonts w:asciiTheme="minorHAnsi" w:hAnsiTheme="minorHAnsi"/>
          <w:lang w:val="es-ES_tradnl"/>
        </w:rPr>
        <w:t xml:space="preserve">/o apoyar </w:t>
      </w:r>
      <w:r w:rsidRPr="005B0E21">
        <w:rPr>
          <w:rFonts w:asciiTheme="minorHAnsi" w:hAnsiTheme="minorHAnsi"/>
          <w:lang w:val="es-ES_tradnl"/>
        </w:rPr>
        <w:t xml:space="preserve">a </w:t>
      </w:r>
      <w:r w:rsidR="00F94B74" w:rsidRPr="005B0E21">
        <w:rPr>
          <w:rFonts w:asciiTheme="minorHAnsi" w:hAnsiTheme="minorHAnsi"/>
          <w:lang w:val="es-ES_tradnl"/>
        </w:rPr>
        <w:t>los mismos. Se invita</w:t>
      </w:r>
      <w:r w:rsidR="0085708B" w:rsidRPr="005B0E21">
        <w:rPr>
          <w:rFonts w:asciiTheme="minorHAnsi" w:hAnsiTheme="minorHAnsi"/>
          <w:lang w:val="es-ES_tradnl"/>
        </w:rPr>
        <w:t xml:space="preserve"> y se alien</w:t>
      </w:r>
      <w:r w:rsidRPr="005B0E21">
        <w:rPr>
          <w:rFonts w:asciiTheme="minorHAnsi" w:hAnsiTheme="minorHAnsi"/>
          <w:lang w:val="es-ES_tradnl"/>
        </w:rPr>
        <w:t>ta a los gobiernos nacionales, Iniciativas R</w:t>
      </w:r>
      <w:r w:rsidR="0085708B" w:rsidRPr="005B0E21">
        <w:rPr>
          <w:rFonts w:asciiTheme="minorHAnsi" w:hAnsiTheme="minorHAnsi"/>
          <w:lang w:val="es-ES_tradnl"/>
        </w:rPr>
        <w:t xml:space="preserve">egionales, organizaciones no gubernamentales y otros asociados a que informen a la Secretaría acerca de las perspectivas de financiación, ya que </w:t>
      </w:r>
      <w:r w:rsidR="00F94B74" w:rsidRPr="005B0E21">
        <w:rPr>
          <w:rFonts w:asciiTheme="minorHAnsi" w:hAnsiTheme="minorHAnsi"/>
          <w:lang w:val="es-ES_tradnl"/>
        </w:rPr>
        <w:t>habrá necesidad de</w:t>
      </w:r>
      <w:r w:rsidR="0085708B" w:rsidRPr="005B0E21">
        <w:rPr>
          <w:rFonts w:asciiTheme="minorHAnsi" w:hAnsiTheme="minorHAnsi"/>
          <w:lang w:val="es-ES_tradnl"/>
        </w:rPr>
        <w:t xml:space="preserve"> financiación para apoyar el trabajo.</w:t>
      </w:r>
    </w:p>
    <w:p w:rsidR="0085708B" w:rsidRPr="005B0E21" w:rsidRDefault="0085708B" w:rsidP="00B8612F">
      <w:pPr>
        <w:pStyle w:val="ListParagraph"/>
        <w:ind w:left="426"/>
        <w:jc w:val="left"/>
        <w:rPr>
          <w:rFonts w:asciiTheme="minorHAnsi" w:hAnsiTheme="minorHAnsi"/>
          <w:lang w:val="es-ES_tradnl"/>
        </w:rPr>
      </w:pPr>
    </w:p>
    <w:p w:rsidR="0085708B" w:rsidRPr="005B0E21" w:rsidRDefault="0085708B" w:rsidP="00B8612F">
      <w:pPr>
        <w:pStyle w:val="ListParagraph"/>
        <w:numPr>
          <w:ilvl w:val="0"/>
          <w:numId w:val="12"/>
        </w:numPr>
        <w:ind w:left="426" w:hanging="426"/>
        <w:jc w:val="left"/>
        <w:rPr>
          <w:rFonts w:asciiTheme="minorHAnsi" w:hAnsiTheme="minorHAnsi"/>
          <w:lang w:val="es-ES_tradnl"/>
        </w:rPr>
      </w:pPr>
      <w:r w:rsidRPr="005B0E21">
        <w:rPr>
          <w:rFonts w:asciiTheme="minorHAnsi" w:hAnsiTheme="minorHAnsi"/>
          <w:lang w:val="es-ES_tradnl"/>
        </w:rPr>
        <w:t xml:space="preserve">La función de la Secretaría de Ramsar </w:t>
      </w:r>
      <w:r w:rsidR="00AF603E" w:rsidRPr="005B0E21">
        <w:rPr>
          <w:rFonts w:asciiTheme="minorHAnsi" w:hAnsiTheme="minorHAnsi"/>
          <w:lang w:val="es-ES_tradnl"/>
        </w:rPr>
        <w:t>será</w:t>
      </w:r>
      <w:r w:rsidRPr="005B0E21">
        <w:rPr>
          <w:rFonts w:asciiTheme="minorHAnsi" w:hAnsiTheme="minorHAnsi"/>
          <w:lang w:val="es-ES_tradnl"/>
        </w:rPr>
        <w:t xml:space="preserve"> apoyar </w:t>
      </w:r>
      <w:r w:rsidR="0056308B" w:rsidRPr="005B0E21">
        <w:rPr>
          <w:rFonts w:asciiTheme="minorHAnsi" w:hAnsiTheme="minorHAnsi"/>
          <w:lang w:val="es-ES_tradnl"/>
        </w:rPr>
        <w:t>iniciativas</w:t>
      </w:r>
      <w:r w:rsidRPr="005B0E21">
        <w:rPr>
          <w:rFonts w:asciiTheme="minorHAnsi" w:hAnsiTheme="minorHAnsi"/>
          <w:lang w:val="es-ES_tradnl"/>
        </w:rPr>
        <w:t xml:space="preserve"> compartid</w:t>
      </w:r>
      <w:r w:rsidR="0056308B" w:rsidRPr="005B0E21">
        <w:rPr>
          <w:rFonts w:asciiTheme="minorHAnsi" w:hAnsiTheme="minorHAnsi"/>
          <w:lang w:val="es-ES_tradnl"/>
        </w:rPr>
        <w:t>a</w:t>
      </w:r>
      <w:r w:rsidRPr="005B0E21">
        <w:rPr>
          <w:rFonts w:asciiTheme="minorHAnsi" w:hAnsiTheme="minorHAnsi"/>
          <w:lang w:val="es-ES_tradnl"/>
        </w:rPr>
        <w:t>s para desarrollar productos en estas áreas</w:t>
      </w:r>
      <w:r w:rsidR="0056308B" w:rsidRPr="005B0E21">
        <w:rPr>
          <w:rFonts w:asciiTheme="minorHAnsi" w:hAnsiTheme="minorHAnsi"/>
          <w:lang w:val="es-ES_tradnl"/>
        </w:rPr>
        <w:t>,</w:t>
      </w:r>
      <w:r w:rsidRPr="005B0E21">
        <w:rPr>
          <w:rFonts w:asciiTheme="minorHAnsi" w:hAnsiTheme="minorHAnsi"/>
          <w:lang w:val="es-ES_tradnl"/>
        </w:rPr>
        <w:t xml:space="preserve"> conseguir inversiones iniciales de al menos 250.000 francos suizos por a</w:t>
      </w:r>
      <w:r w:rsidR="0056308B" w:rsidRPr="005B0E21">
        <w:rPr>
          <w:rFonts w:asciiTheme="minorHAnsi" w:hAnsiTheme="minorHAnsi"/>
          <w:lang w:val="es-ES_tradnl"/>
        </w:rPr>
        <w:t>ño</w:t>
      </w:r>
      <w:r w:rsidRPr="005B0E21">
        <w:rPr>
          <w:rFonts w:asciiTheme="minorHAnsi" w:hAnsiTheme="minorHAnsi"/>
          <w:lang w:val="es-ES_tradnl"/>
        </w:rPr>
        <w:t xml:space="preserve"> y ayudar a </w:t>
      </w:r>
      <w:r w:rsidR="00AF603E" w:rsidRPr="005B0E21">
        <w:rPr>
          <w:rFonts w:asciiTheme="minorHAnsi" w:hAnsiTheme="minorHAnsi"/>
          <w:lang w:val="es-ES_tradnl"/>
        </w:rPr>
        <w:t>impulsar</w:t>
      </w:r>
      <w:r w:rsidR="0056308B" w:rsidRPr="005B0E21">
        <w:rPr>
          <w:rFonts w:asciiTheme="minorHAnsi" w:hAnsiTheme="minorHAnsi"/>
          <w:lang w:val="es-ES_tradnl"/>
        </w:rPr>
        <w:t xml:space="preserve"> las iniciativas</w:t>
      </w:r>
      <w:r w:rsidR="004226CA" w:rsidRPr="005B0E21">
        <w:rPr>
          <w:rStyle w:val="FootnoteReference"/>
          <w:rFonts w:asciiTheme="minorHAnsi" w:hAnsiTheme="minorHAnsi"/>
          <w:lang w:val="es-ES_tradnl"/>
        </w:rPr>
        <w:footnoteReference w:id="1"/>
      </w:r>
      <w:r w:rsidRPr="005B0E21">
        <w:rPr>
          <w:rFonts w:asciiTheme="minorHAnsi" w:hAnsiTheme="minorHAnsi"/>
          <w:lang w:val="es-ES_tradnl"/>
        </w:rPr>
        <w:t>.</w:t>
      </w:r>
    </w:p>
    <w:p w:rsidR="008A0EFC" w:rsidRPr="005B0E21" w:rsidRDefault="008A0EFC" w:rsidP="00B8612F">
      <w:pPr>
        <w:pStyle w:val="ListParagraph"/>
        <w:ind w:left="426"/>
        <w:jc w:val="left"/>
        <w:rPr>
          <w:rFonts w:asciiTheme="minorHAnsi" w:hAnsiTheme="minorHAnsi"/>
          <w:lang w:val="es-ES_tradnl"/>
        </w:rPr>
      </w:pPr>
    </w:p>
    <w:p w:rsidR="002E11CC" w:rsidRPr="005B0E21" w:rsidRDefault="004226CA" w:rsidP="00B8612F">
      <w:pPr>
        <w:jc w:val="left"/>
        <w:rPr>
          <w:rFonts w:asciiTheme="minorHAnsi" w:hAnsiTheme="minorHAnsi"/>
          <w:b/>
          <w:lang w:val="es-ES_tradnl"/>
        </w:rPr>
      </w:pPr>
      <w:r w:rsidRPr="005B0E21">
        <w:rPr>
          <w:rFonts w:asciiTheme="minorHAnsi" w:hAnsiTheme="minorHAnsi"/>
          <w:b/>
          <w:lang w:val="es-ES_tradnl"/>
        </w:rPr>
        <w:t>Las seis prioridades mundiales para las asociaciones de colaboración y recaudación de fondos</w:t>
      </w:r>
      <w:r w:rsidR="00AF603E" w:rsidRPr="005B0E21">
        <w:rPr>
          <w:rFonts w:asciiTheme="minorHAnsi" w:hAnsiTheme="minorHAnsi"/>
          <w:b/>
          <w:lang w:val="es-ES_tradnl"/>
        </w:rPr>
        <w:t xml:space="preserve"> son</w:t>
      </w:r>
      <w:r w:rsidR="002E11CC" w:rsidRPr="005B0E21">
        <w:rPr>
          <w:rFonts w:asciiTheme="minorHAnsi" w:hAnsiTheme="minorHAnsi"/>
          <w:b/>
          <w:lang w:val="es-ES_tradnl"/>
        </w:rPr>
        <w:t>:</w:t>
      </w:r>
    </w:p>
    <w:p w:rsidR="00E6432D" w:rsidRPr="005B0E21" w:rsidRDefault="00E6432D" w:rsidP="00B8612F">
      <w:pPr>
        <w:jc w:val="left"/>
        <w:rPr>
          <w:rFonts w:asciiTheme="minorHAnsi" w:hAnsiTheme="minorHAnsi"/>
          <w:b/>
          <w:lang w:val="es-ES_tradnl"/>
        </w:rPr>
      </w:pPr>
    </w:p>
    <w:p w:rsidR="001452E3" w:rsidRPr="005B0E21" w:rsidRDefault="001452E3" w:rsidP="00B8612F">
      <w:pPr>
        <w:pStyle w:val="ListParagraph"/>
        <w:numPr>
          <w:ilvl w:val="0"/>
          <w:numId w:val="29"/>
        </w:numPr>
        <w:ind w:left="426" w:hanging="426"/>
        <w:jc w:val="left"/>
        <w:rPr>
          <w:rFonts w:asciiTheme="minorHAnsi" w:hAnsiTheme="minorHAnsi"/>
          <w:b/>
          <w:lang w:val="es-ES_tradnl"/>
        </w:rPr>
      </w:pPr>
      <w:r w:rsidRPr="005B0E21">
        <w:rPr>
          <w:rFonts w:asciiTheme="minorHAnsi" w:hAnsiTheme="minorHAnsi"/>
          <w:b/>
          <w:lang w:val="es-ES_tradnl"/>
        </w:rPr>
        <w:t>Mejora de los conocimientos, aprovechamiento de la observación de la Tierra y participación ciudadana</w:t>
      </w:r>
    </w:p>
    <w:p w:rsidR="002E11CC" w:rsidRPr="005B0E21" w:rsidRDefault="001E235F" w:rsidP="00B8612F">
      <w:pPr>
        <w:pStyle w:val="ListParagraph"/>
        <w:numPr>
          <w:ilvl w:val="0"/>
          <w:numId w:val="29"/>
        </w:numPr>
        <w:ind w:left="426" w:hanging="426"/>
        <w:jc w:val="left"/>
        <w:rPr>
          <w:rFonts w:asciiTheme="minorHAnsi" w:hAnsiTheme="minorHAnsi"/>
          <w:b/>
          <w:lang w:val="es-ES_tradnl"/>
        </w:rPr>
      </w:pPr>
      <w:r w:rsidRPr="005B0E21">
        <w:rPr>
          <w:rFonts w:asciiTheme="minorHAnsi" w:hAnsiTheme="minorHAnsi"/>
          <w:b/>
          <w:lang w:val="es-ES_tradnl"/>
        </w:rPr>
        <w:t>Puesta en marcha</w:t>
      </w:r>
      <w:r w:rsidR="001452E3" w:rsidRPr="005B0E21">
        <w:rPr>
          <w:rFonts w:asciiTheme="minorHAnsi" w:hAnsiTheme="minorHAnsi"/>
          <w:b/>
          <w:lang w:val="es-ES_tradnl"/>
        </w:rPr>
        <w:t xml:space="preserve"> y continuación del desarrollo de la </w:t>
      </w:r>
      <w:r w:rsidR="00C626A3" w:rsidRPr="005B0E21">
        <w:rPr>
          <w:rFonts w:asciiTheme="minorHAnsi" w:hAnsiTheme="minorHAnsi"/>
          <w:b/>
          <w:lang w:val="es-ES_tradnl"/>
        </w:rPr>
        <w:t>Alianza Mundial para la Restauración de los H</w:t>
      </w:r>
      <w:r w:rsidR="001452E3" w:rsidRPr="005B0E21">
        <w:rPr>
          <w:rFonts w:asciiTheme="minorHAnsi" w:hAnsiTheme="minorHAnsi"/>
          <w:b/>
          <w:lang w:val="es-ES_tradnl"/>
        </w:rPr>
        <w:t>umedales</w:t>
      </w:r>
    </w:p>
    <w:p w:rsidR="00854FA4" w:rsidRPr="005B0E21" w:rsidRDefault="00844208" w:rsidP="00B8612F">
      <w:pPr>
        <w:pStyle w:val="ListParagraph"/>
        <w:numPr>
          <w:ilvl w:val="0"/>
          <w:numId w:val="29"/>
        </w:numPr>
        <w:ind w:left="426" w:hanging="426"/>
        <w:jc w:val="left"/>
        <w:rPr>
          <w:rFonts w:asciiTheme="minorHAnsi" w:hAnsiTheme="minorHAnsi"/>
          <w:b/>
          <w:lang w:val="es-ES_tradnl"/>
        </w:rPr>
      </w:pPr>
      <w:r w:rsidRPr="005B0E21">
        <w:rPr>
          <w:rFonts w:asciiTheme="minorHAnsi" w:hAnsiTheme="minorHAnsi"/>
          <w:b/>
          <w:lang w:val="es-ES_tradnl"/>
        </w:rPr>
        <w:t xml:space="preserve">Satisfacción de las necesidades de las Partes en materia de asesoramiento y </w:t>
      </w:r>
      <w:r w:rsidR="00854FA4" w:rsidRPr="005B0E21">
        <w:rPr>
          <w:rFonts w:asciiTheme="minorHAnsi" w:hAnsiTheme="minorHAnsi"/>
          <w:b/>
          <w:lang w:val="es-ES_tradnl"/>
        </w:rPr>
        <w:t>creación de capacidad</w:t>
      </w:r>
    </w:p>
    <w:p w:rsidR="00726028" w:rsidRPr="005B0E21" w:rsidRDefault="00844208" w:rsidP="00B8612F">
      <w:pPr>
        <w:pStyle w:val="ListParagraph"/>
        <w:numPr>
          <w:ilvl w:val="0"/>
          <w:numId w:val="29"/>
        </w:numPr>
        <w:ind w:left="426" w:hanging="426"/>
        <w:jc w:val="left"/>
        <w:rPr>
          <w:rFonts w:asciiTheme="minorHAnsi" w:hAnsiTheme="minorHAnsi"/>
          <w:b/>
          <w:lang w:val="es-ES_tradnl"/>
        </w:rPr>
      </w:pPr>
      <w:r w:rsidRPr="005B0E21">
        <w:rPr>
          <w:rFonts w:asciiTheme="minorHAnsi" w:hAnsiTheme="minorHAnsi"/>
          <w:b/>
          <w:lang w:val="es-ES_tradnl"/>
        </w:rPr>
        <w:t xml:space="preserve">Aumento de la </w:t>
      </w:r>
      <w:r w:rsidR="007A6D0C" w:rsidRPr="005B0E21">
        <w:rPr>
          <w:rFonts w:asciiTheme="minorHAnsi" w:hAnsiTheme="minorHAnsi"/>
          <w:b/>
          <w:lang w:val="es-ES_tradnl"/>
        </w:rPr>
        <w:t>comprensión</w:t>
      </w:r>
      <w:r w:rsidRPr="005B0E21">
        <w:rPr>
          <w:rFonts w:asciiTheme="minorHAnsi" w:hAnsiTheme="minorHAnsi"/>
          <w:b/>
          <w:lang w:val="es-ES_tradnl"/>
        </w:rPr>
        <w:t xml:space="preserve"> de la conexión entre los humedales, </w:t>
      </w:r>
      <w:r w:rsidR="00AF603E" w:rsidRPr="005B0E21">
        <w:rPr>
          <w:rFonts w:asciiTheme="minorHAnsi" w:hAnsiTheme="minorHAnsi"/>
          <w:b/>
          <w:lang w:val="es-ES_tradnl"/>
        </w:rPr>
        <w:t xml:space="preserve">la </w:t>
      </w:r>
      <w:r w:rsidRPr="005B0E21">
        <w:rPr>
          <w:rFonts w:asciiTheme="minorHAnsi" w:hAnsiTheme="minorHAnsi"/>
          <w:b/>
          <w:lang w:val="es-ES_tradnl"/>
        </w:rPr>
        <w:t>cultura y</w:t>
      </w:r>
      <w:r w:rsidR="00AF603E" w:rsidRPr="005B0E21">
        <w:rPr>
          <w:rFonts w:asciiTheme="minorHAnsi" w:hAnsiTheme="minorHAnsi"/>
          <w:b/>
          <w:lang w:val="es-ES_tradnl"/>
        </w:rPr>
        <w:t xml:space="preserve"> los</w:t>
      </w:r>
      <w:r w:rsidRPr="005B0E21">
        <w:rPr>
          <w:rFonts w:asciiTheme="minorHAnsi" w:hAnsiTheme="minorHAnsi"/>
          <w:b/>
          <w:lang w:val="es-ES_tradnl"/>
        </w:rPr>
        <w:t xml:space="preserve"> medios de subsistencia</w:t>
      </w:r>
    </w:p>
    <w:p w:rsidR="002E11CC" w:rsidRPr="005B0E21" w:rsidRDefault="00844208" w:rsidP="00B8612F">
      <w:pPr>
        <w:pStyle w:val="ListParagraph"/>
        <w:numPr>
          <w:ilvl w:val="0"/>
          <w:numId w:val="29"/>
        </w:numPr>
        <w:ind w:left="426" w:hanging="426"/>
        <w:jc w:val="left"/>
        <w:rPr>
          <w:rFonts w:asciiTheme="minorHAnsi" w:hAnsiTheme="minorHAnsi"/>
          <w:b/>
          <w:lang w:val="es-ES_tradnl"/>
        </w:rPr>
      </w:pPr>
      <w:r w:rsidRPr="005B0E21">
        <w:rPr>
          <w:rFonts w:asciiTheme="minorHAnsi" w:hAnsiTheme="minorHAnsi"/>
          <w:b/>
          <w:lang w:val="es-ES_tradnl"/>
        </w:rPr>
        <w:t xml:space="preserve">Desarrollo de </w:t>
      </w:r>
      <w:r w:rsidR="00FE043B" w:rsidRPr="005B0E21">
        <w:rPr>
          <w:rFonts w:asciiTheme="minorHAnsi" w:hAnsiTheme="minorHAnsi"/>
          <w:b/>
          <w:lang w:val="es-ES_tradnl"/>
        </w:rPr>
        <w:t xml:space="preserve">los </w:t>
      </w:r>
      <w:r w:rsidRPr="005B0E21">
        <w:rPr>
          <w:rFonts w:asciiTheme="minorHAnsi" w:hAnsiTheme="minorHAnsi"/>
          <w:b/>
          <w:lang w:val="es-ES_tradnl"/>
        </w:rPr>
        <w:t>indicadores de los Objetivos de Desarrollo Sostenible</w:t>
      </w:r>
    </w:p>
    <w:p w:rsidR="00844208" w:rsidRPr="005B0E21" w:rsidRDefault="00854FA4" w:rsidP="00B8612F">
      <w:pPr>
        <w:pStyle w:val="ListParagraph"/>
        <w:numPr>
          <w:ilvl w:val="0"/>
          <w:numId w:val="29"/>
        </w:numPr>
        <w:ind w:left="426" w:hanging="426"/>
        <w:jc w:val="left"/>
        <w:rPr>
          <w:rFonts w:asciiTheme="minorHAnsi" w:hAnsiTheme="minorHAnsi"/>
          <w:b/>
          <w:lang w:val="es-ES_tradnl"/>
        </w:rPr>
      </w:pPr>
      <w:r w:rsidRPr="005B0E21">
        <w:rPr>
          <w:rFonts w:asciiTheme="minorHAnsi" w:hAnsiTheme="minorHAnsi"/>
          <w:b/>
          <w:lang w:val="es-ES_tradnl"/>
        </w:rPr>
        <w:t>Creación de capacidad</w:t>
      </w:r>
      <w:r w:rsidR="00844208" w:rsidRPr="005B0E21">
        <w:rPr>
          <w:rFonts w:asciiTheme="minorHAnsi" w:hAnsiTheme="minorHAnsi"/>
          <w:b/>
          <w:lang w:val="es-ES_tradnl"/>
        </w:rPr>
        <w:t xml:space="preserve"> a </w:t>
      </w:r>
      <w:r w:rsidR="00FE043B" w:rsidRPr="005B0E21">
        <w:rPr>
          <w:rFonts w:asciiTheme="minorHAnsi" w:hAnsiTheme="minorHAnsi"/>
          <w:b/>
          <w:lang w:val="es-ES_tradnl"/>
        </w:rPr>
        <w:t>través</w:t>
      </w:r>
      <w:r w:rsidR="00844208" w:rsidRPr="005B0E21">
        <w:rPr>
          <w:rFonts w:asciiTheme="minorHAnsi" w:hAnsiTheme="minorHAnsi"/>
          <w:b/>
          <w:lang w:val="es-ES_tradnl"/>
        </w:rPr>
        <w:t xml:space="preserve"> de una red de profesionales de los humedales</w:t>
      </w:r>
    </w:p>
    <w:p w:rsidR="006F5DF6" w:rsidRPr="005B0E21" w:rsidRDefault="006F5DF6" w:rsidP="00B8612F">
      <w:pPr>
        <w:pStyle w:val="ListParagraph"/>
        <w:ind w:left="0"/>
        <w:jc w:val="left"/>
        <w:rPr>
          <w:rFonts w:asciiTheme="minorHAnsi" w:hAnsiTheme="minorHAnsi"/>
          <w:b/>
          <w:lang w:val="es-ES_tradnl"/>
        </w:rPr>
      </w:pPr>
    </w:p>
    <w:p w:rsidR="006F5DF6" w:rsidRPr="005B0E21" w:rsidRDefault="00EE362D" w:rsidP="00B8612F">
      <w:pPr>
        <w:pStyle w:val="ListParagraph"/>
        <w:ind w:left="0"/>
        <w:jc w:val="left"/>
        <w:rPr>
          <w:rFonts w:asciiTheme="minorHAnsi" w:hAnsiTheme="minorHAnsi"/>
          <w:lang w:val="es-ES_tradnl"/>
        </w:rPr>
      </w:pPr>
      <w:r w:rsidRPr="005B0E21">
        <w:rPr>
          <w:rFonts w:asciiTheme="minorHAnsi" w:hAnsiTheme="minorHAnsi"/>
          <w:lang w:val="es-ES_tradnl"/>
        </w:rPr>
        <w:t>A continuación se proporcionan</w:t>
      </w:r>
      <w:r w:rsidR="00632C62" w:rsidRPr="005B0E21">
        <w:rPr>
          <w:rFonts w:asciiTheme="minorHAnsi" w:hAnsiTheme="minorHAnsi"/>
          <w:lang w:val="es-ES_tradnl"/>
        </w:rPr>
        <w:t xml:space="preserve"> más detalles sobre cada prioridad mundial</w:t>
      </w:r>
      <w:r w:rsidR="00726028" w:rsidRPr="005B0E21">
        <w:rPr>
          <w:rFonts w:asciiTheme="minorHAnsi" w:hAnsiTheme="minorHAnsi"/>
          <w:lang w:val="es-ES_tradnl"/>
        </w:rPr>
        <w:t>:</w:t>
      </w:r>
    </w:p>
    <w:p w:rsidR="002D5614" w:rsidRPr="005B0E21" w:rsidRDefault="002D5614" w:rsidP="00B8612F">
      <w:pPr>
        <w:jc w:val="left"/>
        <w:rPr>
          <w:rFonts w:asciiTheme="minorHAnsi" w:hAnsiTheme="minorHAnsi"/>
          <w:lang w:val="es-ES_tradnl"/>
        </w:rPr>
      </w:pPr>
    </w:p>
    <w:p w:rsidR="007A6D0C" w:rsidRPr="005B0E21" w:rsidRDefault="007A6D0C" w:rsidP="00B8612F">
      <w:pPr>
        <w:pStyle w:val="ListParagraph"/>
        <w:ind w:left="709" w:hanging="283"/>
        <w:jc w:val="left"/>
        <w:rPr>
          <w:rFonts w:asciiTheme="minorHAnsi" w:hAnsiTheme="minorHAnsi"/>
          <w:b/>
          <w:lang w:val="es-ES_tradnl"/>
        </w:rPr>
      </w:pPr>
      <w:r w:rsidRPr="005B0E21">
        <w:rPr>
          <w:rFonts w:asciiTheme="minorHAnsi" w:hAnsiTheme="minorHAnsi"/>
          <w:b/>
          <w:lang w:val="es-ES_tradnl"/>
        </w:rPr>
        <w:t>1.  Mejora de los conocimientos, aprovechamiento de la observación de la Tierra y participación ciudadana</w:t>
      </w:r>
    </w:p>
    <w:p w:rsidR="006F5DF6" w:rsidRPr="005B0E21" w:rsidRDefault="006F5DF6" w:rsidP="00B8612F">
      <w:pPr>
        <w:pStyle w:val="ListParagraph"/>
        <w:jc w:val="left"/>
        <w:rPr>
          <w:rFonts w:asciiTheme="minorHAnsi" w:hAnsiTheme="minorHAnsi"/>
          <w:b/>
          <w:lang w:val="es-ES_tradnl"/>
        </w:rPr>
      </w:pPr>
    </w:p>
    <w:p w:rsidR="00632C62" w:rsidRPr="005B0E21" w:rsidRDefault="0056308B" w:rsidP="00B8612F">
      <w:pPr>
        <w:jc w:val="left"/>
        <w:rPr>
          <w:rFonts w:asciiTheme="minorHAnsi" w:hAnsiTheme="minorHAnsi"/>
          <w:lang w:val="es-ES_tradnl"/>
        </w:rPr>
      </w:pPr>
      <w:r w:rsidRPr="005B0E21">
        <w:rPr>
          <w:rFonts w:asciiTheme="minorHAnsi" w:hAnsiTheme="minorHAnsi"/>
          <w:lang w:val="es-ES_tradnl"/>
        </w:rPr>
        <w:t>Esta iniciativa combina</w:t>
      </w:r>
      <w:r w:rsidR="00632C62" w:rsidRPr="005B0E21">
        <w:rPr>
          <w:rFonts w:asciiTheme="minorHAnsi" w:hAnsiTheme="minorHAnsi"/>
          <w:lang w:val="es-ES_tradnl"/>
        </w:rPr>
        <w:t xml:space="preserve"> la observación de la Tierra, </w:t>
      </w:r>
      <w:r w:rsidR="00AF603E" w:rsidRPr="005B0E21">
        <w:rPr>
          <w:rFonts w:asciiTheme="minorHAnsi" w:hAnsiTheme="minorHAnsi"/>
          <w:lang w:val="es-ES_tradnl"/>
        </w:rPr>
        <w:t xml:space="preserve">la </w:t>
      </w:r>
      <w:r w:rsidR="00632C62" w:rsidRPr="005B0E21">
        <w:rPr>
          <w:rFonts w:asciiTheme="minorHAnsi" w:hAnsiTheme="minorHAnsi"/>
          <w:lang w:val="es-ES_tradnl"/>
        </w:rPr>
        <w:t xml:space="preserve">participación ciudadana y </w:t>
      </w:r>
      <w:r w:rsidR="00AF603E" w:rsidRPr="005B0E21">
        <w:rPr>
          <w:rFonts w:asciiTheme="minorHAnsi" w:hAnsiTheme="minorHAnsi"/>
          <w:lang w:val="es-ES_tradnl"/>
        </w:rPr>
        <w:t xml:space="preserve">la </w:t>
      </w:r>
      <w:r w:rsidR="00632C62" w:rsidRPr="005B0E21">
        <w:rPr>
          <w:rFonts w:asciiTheme="minorHAnsi" w:hAnsiTheme="minorHAnsi"/>
          <w:lang w:val="es-ES_tradnl"/>
        </w:rPr>
        <w:t>presentación de informes para mejorar la disponibilidad de conocimientos actualizados sobre la extensió</w:t>
      </w:r>
      <w:r w:rsidR="00530C6E" w:rsidRPr="005B0E21">
        <w:rPr>
          <w:rFonts w:asciiTheme="minorHAnsi" w:hAnsiTheme="minorHAnsi"/>
          <w:lang w:val="es-ES_tradnl"/>
        </w:rPr>
        <w:t xml:space="preserve">n y el estado de </w:t>
      </w:r>
      <w:r w:rsidRPr="005B0E21">
        <w:rPr>
          <w:rFonts w:asciiTheme="minorHAnsi" w:hAnsiTheme="minorHAnsi"/>
          <w:lang w:val="es-ES_tradnl"/>
        </w:rPr>
        <w:t>los humedales; además, combina</w:t>
      </w:r>
      <w:r w:rsidR="00530C6E" w:rsidRPr="005B0E21">
        <w:rPr>
          <w:rFonts w:asciiTheme="minorHAnsi" w:hAnsiTheme="minorHAnsi"/>
          <w:lang w:val="es-ES_tradnl"/>
        </w:rPr>
        <w:t xml:space="preserve"> </w:t>
      </w:r>
      <w:r w:rsidR="00632C62" w:rsidRPr="005B0E21">
        <w:rPr>
          <w:rFonts w:asciiTheme="minorHAnsi" w:hAnsiTheme="minorHAnsi"/>
          <w:lang w:val="es-ES_tradnl"/>
        </w:rPr>
        <w:t xml:space="preserve">las disciplinas de la observación remota, </w:t>
      </w:r>
      <w:r w:rsidR="00AF603E" w:rsidRPr="005B0E21">
        <w:rPr>
          <w:rFonts w:asciiTheme="minorHAnsi" w:hAnsiTheme="minorHAnsi"/>
          <w:lang w:val="es-ES_tradnl"/>
        </w:rPr>
        <w:t xml:space="preserve">la </w:t>
      </w:r>
      <w:r w:rsidR="00632C62" w:rsidRPr="005B0E21">
        <w:rPr>
          <w:rFonts w:asciiTheme="minorHAnsi" w:hAnsiTheme="minorHAnsi"/>
          <w:lang w:val="es-ES_tradnl"/>
        </w:rPr>
        <w:t xml:space="preserve">ecología, </w:t>
      </w:r>
      <w:r w:rsidR="00AF603E" w:rsidRPr="005B0E21">
        <w:rPr>
          <w:rFonts w:asciiTheme="minorHAnsi" w:hAnsiTheme="minorHAnsi"/>
          <w:lang w:val="es-ES_tradnl"/>
        </w:rPr>
        <w:t xml:space="preserve">la </w:t>
      </w:r>
      <w:r w:rsidR="00632C62" w:rsidRPr="005B0E21">
        <w:rPr>
          <w:rFonts w:asciiTheme="minorHAnsi" w:hAnsiTheme="minorHAnsi"/>
          <w:lang w:val="es-ES_tradnl"/>
        </w:rPr>
        <w:t xml:space="preserve">hidrología </w:t>
      </w:r>
      <w:r w:rsidR="00AF603E" w:rsidRPr="005B0E21">
        <w:rPr>
          <w:rFonts w:asciiTheme="minorHAnsi" w:hAnsiTheme="minorHAnsi"/>
          <w:lang w:val="es-ES_tradnl"/>
        </w:rPr>
        <w:t>y la</w:t>
      </w:r>
      <w:r w:rsidR="00632C62" w:rsidRPr="005B0E21">
        <w:rPr>
          <w:rFonts w:asciiTheme="minorHAnsi" w:hAnsiTheme="minorHAnsi"/>
          <w:lang w:val="es-ES_tradnl"/>
        </w:rPr>
        <w:t xml:space="preserve"> ingeniería </w:t>
      </w:r>
      <w:r w:rsidR="00530C6E" w:rsidRPr="005B0E21">
        <w:rPr>
          <w:rFonts w:asciiTheme="minorHAnsi" w:hAnsiTheme="minorHAnsi"/>
          <w:lang w:val="es-ES_tradnl"/>
        </w:rPr>
        <w:t>para profundizar la comprensión de</w:t>
      </w:r>
      <w:r w:rsidR="00632C62" w:rsidRPr="005B0E21">
        <w:rPr>
          <w:rFonts w:asciiTheme="minorHAnsi" w:hAnsiTheme="minorHAnsi"/>
          <w:lang w:val="es-ES_tradnl"/>
        </w:rPr>
        <w:t xml:space="preserve"> las tendencias y sus implicaciones. Existe la oportunidad de aprovechar la tecnología y la tercerización masiva (</w:t>
      </w:r>
      <w:r w:rsidR="00632C62" w:rsidRPr="005B0E21">
        <w:rPr>
          <w:rFonts w:asciiTheme="minorHAnsi" w:hAnsiTheme="minorHAnsi"/>
          <w:i/>
          <w:lang w:val="es-ES_tradnl"/>
        </w:rPr>
        <w:t>crowd-sourcing</w:t>
      </w:r>
      <w:r w:rsidR="00632C62" w:rsidRPr="005B0E21">
        <w:rPr>
          <w:rFonts w:asciiTheme="minorHAnsi" w:hAnsiTheme="minorHAnsi"/>
          <w:lang w:val="es-ES_tradnl"/>
        </w:rPr>
        <w:t xml:space="preserve">) para obtener un mejor panorama de la transformación de los paisajes y los </w:t>
      </w:r>
      <w:r w:rsidR="00AF603E" w:rsidRPr="005B0E21">
        <w:rPr>
          <w:rFonts w:asciiTheme="minorHAnsi" w:hAnsiTheme="minorHAnsi"/>
          <w:lang w:val="es-ES_tradnl"/>
        </w:rPr>
        <w:t>factores que impulsan del cambio. Nuestro propio</w:t>
      </w:r>
      <w:r w:rsidR="00632C62" w:rsidRPr="005B0E21">
        <w:rPr>
          <w:rFonts w:asciiTheme="minorHAnsi" w:hAnsiTheme="minorHAnsi"/>
          <w:lang w:val="es-ES_tradnl"/>
        </w:rPr>
        <w:t xml:space="preserve"> Servicio de Información sobre Sitios Ramsar (SISR) podría recibir información adicional de </w:t>
      </w:r>
      <w:r w:rsidR="00AF603E" w:rsidRPr="005B0E21">
        <w:rPr>
          <w:rFonts w:asciiTheme="minorHAnsi" w:hAnsiTheme="minorHAnsi"/>
          <w:lang w:val="es-ES_tradnl"/>
        </w:rPr>
        <w:t xml:space="preserve">la </w:t>
      </w:r>
      <w:r w:rsidR="00632C62" w:rsidRPr="005B0E21">
        <w:rPr>
          <w:rFonts w:asciiTheme="minorHAnsi" w:hAnsiTheme="minorHAnsi"/>
          <w:lang w:val="es-ES_tradnl"/>
        </w:rPr>
        <w:t xml:space="preserve">ciencia ciudadana si se </w:t>
      </w:r>
      <w:r w:rsidR="00530C6E" w:rsidRPr="005B0E21">
        <w:rPr>
          <w:rFonts w:asciiTheme="minorHAnsi" w:hAnsiTheme="minorHAnsi"/>
          <w:lang w:val="es-ES_tradnl"/>
        </w:rPr>
        <w:t>realizan ajustes al sistema,</w:t>
      </w:r>
      <w:r w:rsidR="00632C62" w:rsidRPr="005B0E21">
        <w:rPr>
          <w:rFonts w:asciiTheme="minorHAnsi" w:hAnsiTheme="minorHAnsi"/>
          <w:lang w:val="es-ES_tradnl"/>
        </w:rPr>
        <w:t xml:space="preserve"> siempre </w:t>
      </w:r>
      <w:r w:rsidR="00530C6E" w:rsidRPr="005B0E21">
        <w:rPr>
          <w:rFonts w:asciiTheme="minorHAnsi" w:hAnsiTheme="minorHAnsi"/>
          <w:lang w:val="es-ES_tradnl"/>
        </w:rPr>
        <w:t>y cuando</w:t>
      </w:r>
      <w:r w:rsidR="00632C62" w:rsidRPr="005B0E21">
        <w:rPr>
          <w:rFonts w:asciiTheme="minorHAnsi" w:hAnsiTheme="minorHAnsi"/>
          <w:lang w:val="es-ES_tradnl"/>
        </w:rPr>
        <w:t xml:space="preserve"> las Partes estén de acuerdo. Este tipo de sistemas ya </w:t>
      </w:r>
      <w:r w:rsidR="00530C6E" w:rsidRPr="005B0E21">
        <w:rPr>
          <w:rFonts w:asciiTheme="minorHAnsi" w:hAnsiTheme="minorHAnsi"/>
          <w:lang w:val="es-ES_tradnl"/>
        </w:rPr>
        <w:t>existen</w:t>
      </w:r>
      <w:r w:rsidR="00632C62" w:rsidRPr="005B0E21">
        <w:rPr>
          <w:rFonts w:asciiTheme="minorHAnsi" w:hAnsiTheme="minorHAnsi"/>
          <w:lang w:val="es-ES_tradnl"/>
        </w:rPr>
        <w:t xml:space="preserve"> en</w:t>
      </w:r>
      <w:r w:rsidR="001E235F" w:rsidRPr="005B0E21">
        <w:rPr>
          <w:rFonts w:asciiTheme="minorHAnsi" w:hAnsiTheme="minorHAnsi"/>
          <w:lang w:val="es-ES_tradnl"/>
        </w:rPr>
        <w:t xml:space="preserve"> la</w:t>
      </w:r>
      <w:r w:rsidR="00632C62" w:rsidRPr="005B0E21">
        <w:rPr>
          <w:rFonts w:asciiTheme="minorHAnsi" w:hAnsiTheme="minorHAnsi"/>
          <w:lang w:val="es-ES_tradnl"/>
        </w:rPr>
        <w:t xml:space="preserve"> India, China, Noruega y Suecia. Han demostrado ser útiles para </w:t>
      </w:r>
      <w:r w:rsidRPr="005B0E21">
        <w:rPr>
          <w:rFonts w:asciiTheme="minorHAnsi" w:hAnsiTheme="minorHAnsi"/>
          <w:lang w:val="es-ES_tradnl"/>
        </w:rPr>
        <w:t xml:space="preserve">monitorear </w:t>
      </w:r>
      <w:r w:rsidR="00632C62" w:rsidRPr="005B0E21">
        <w:rPr>
          <w:rFonts w:asciiTheme="minorHAnsi" w:hAnsiTheme="minorHAnsi"/>
          <w:lang w:val="es-ES_tradnl"/>
        </w:rPr>
        <w:t xml:space="preserve">el cambio y otros datos y </w:t>
      </w:r>
      <w:r w:rsidRPr="005B0E21">
        <w:rPr>
          <w:rFonts w:asciiTheme="minorHAnsi" w:hAnsiTheme="minorHAnsi"/>
          <w:lang w:val="es-ES_tradnl"/>
        </w:rPr>
        <w:t>actualmente</w:t>
      </w:r>
      <w:r w:rsidR="00632C62" w:rsidRPr="005B0E21">
        <w:rPr>
          <w:rFonts w:asciiTheme="minorHAnsi" w:hAnsiTheme="minorHAnsi"/>
          <w:lang w:val="es-ES_tradnl"/>
        </w:rPr>
        <w:t xml:space="preserve"> ofrecen más información </w:t>
      </w:r>
      <w:r w:rsidR="00530C6E" w:rsidRPr="005B0E21">
        <w:rPr>
          <w:rFonts w:asciiTheme="minorHAnsi" w:hAnsiTheme="minorHAnsi"/>
          <w:lang w:val="es-ES_tradnl"/>
        </w:rPr>
        <w:t xml:space="preserve">que la </w:t>
      </w:r>
      <w:r w:rsidR="00632C62" w:rsidRPr="005B0E21">
        <w:rPr>
          <w:rFonts w:asciiTheme="minorHAnsi" w:hAnsiTheme="minorHAnsi"/>
          <w:lang w:val="es-ES_tradnl"/>
        </w:rPr>
        <w:t xml:space="preserve">que </w:t>
      </w:r>
      <w:r w:rsidRPr="005B0E21">
        <w:rPr>
          <w:rFonts w:asciiTheme="minorHAnsi" w:hAnsiTheme="minorHAnsi"/>
          <w:lang w:val="es-ES_tradnl"/>
        </w:rPr>
        <w:t xml:space="preserve">puede proporcionar la </w:t>
      </w:r>
      <w:r w:rsidR="00632C62" w:rsidRPr="005B0E21">
        <w:rPr>
          <w:rFonts w:asciiTheme="minorHAnsi" w:hAnsiTheme="minorHAnsi"/>
          <w:lang w:val="es-ES_tradnl"/>
        </w:rPr>
        <w:t>mayoría de los gobiernos.</w:t>
      </w:r>
    </w:p>
    <w:p w:rsidR="006F5DF6" w:rsidRPr="005B0E21" w:rsidRDefault="006F5DF6" w:rsidP="00B8612F">
      <w:pPr>
        <w:jc w:val="left"/>
        <w:rPr>
          <w:rFonts w:asciiTheme="minorHAnsi" w:hAnsiTheme="minorHAnsi"/>
          <w:lang w:val="es-ES_tradnl"/>
        </w:rPr>
      </w:pPr>
    </w:p>
    <w:p w:rsidR="00530C6E" w:rsidRPr="005B0E21" w:rsidRDefault="00530C6E" w:rsidP="00B8612F">
      <w:pPr>
        <w:jc w:val="left"/>
        <w:rPr>
          <w:rFonts w:asciiTheme="minorHAnsi" w:hAnsiTheme="minorHAnsi"/>
          <w:lang w:val="es-ES_tradnl"/>
        </w:rPr>
      </w:pPr>
      <w:r w:rsidRPr="005B0E21">
        <w:rPr>
          <w:rFonts w:asciiTheme="minorHAnsi" w:hAnsiTheme="minorHAnsi"/>
          <w:lang w:val="es-ES_tradnl"/>
        </w:rPr>
        <w:t xml:space="preserve">Los primeros pasos necesarios para profundizar la comprensión son mejorar el análisis y la clasificación de los sitios Ramsar en categorías de Áreas Protegidas y avanzar hacia un manejo integrado de los sitios con múltiples designaciones internacionales de áreas protegidas (por ejemplo, </w:t>
      </w:r>
      <w:r w:rsidR="0056308B" w:rsidRPr="005B0E21">
        <w:rPr>
          <w:rFonts w:asciiTheme="minorHAnsi" w:hAnsiTheme="minorHAnsi"/>
          <w:lang w:val="es-ES_tradnl"/>
        </w:rPr>
        <w:t xml:space="preserve"> </w:t>
      </w:r>
      <w:r w:rsidRPr="005B0E21">
        <w:rPr>
          <w:rFonts w:asciiTheme="minorHAnsi" w:hAnsiTheme="minorHAnsi"/>
          <w:lang w:val="es-ES_tradnl"/>
        </w:rPr>
        <w:t xml:space="preserve">Centro de Patrimonio Mundial de la UNESCO, </w:t>
      </w:r>
      <w:r w:rsidR="00AF603E" w:rsidRPr="005B0E21">
        <w:rPr>
          <w:rFonts w:asciiTheme="minorHAnsi" w:hAnsiTheme="minorHAnsi"/>
          <w:lang w:val="es-ES_tradnl"/>
        </w:rPr>
        <w:t>El</w:t>
      </w:r>
      <w:r w:rsidRPr="005B0E21">
        <w:rPr>
          <w:rFonts w:asciiTheme="minorHAnsi" w:hAnsiTheme="minorHAnsi"/>
          <w:lang w:val="es-ES_tradnl"/>
        </w:rPr>
        <w:t xml:space="preserve"> Hombre y la Biosfera, Geoparques y sitios Ramsar). </w:t>
      </w:r>
      <w:r w:rsidR="00F40B2D" w:rsidRPr="005B0E21">
        <w:rPr>
          <w:rFonts w:asciiTheme="minorHAnsi" w:hAnsiTheme="minorHAnsi"/>
          <w:lang w:val="es-ES_tradnl"/>
        </w:rPr>
        <w:t xml:space="preserve">Las tareas a realizar se basan en una serie de trabajos previos, incluidos los sistemas mundiales de observación de los humedales (GWOS, por sus siglas en inglés) y el Servicio de Información sobre Sitios Ramsar (SISR), y nos permitirán conocer el estado de los humedales del mundo y los servicios de los humedales según </w:t>
      </w:r>
      <w:r w:rsidR="00134AF2" w:rsidRPr="005B0E21">
        <w:rPr>
          <w:rFonts w:asciiTheme="minorHAnsi" w:hAnsiTheme="minorHAnsi"/>
          <w:lang w:val="es-ES_tradnl"/>
        </w:rPr>
        <w:t>sea necesario</w:t>
      </w:r>
      <w:r w:rsidR="00F40B2D" w:rsidRPr="005B0E21">
        <w:rPr>
          <w:rFonts w:asciiTheme="minorHAnsi" w:hAnsiTheme="minorHAnsi"/>
          <w:lang w:val="es-ES_tradnl"/>
        </w:rPr>
        <w:t xml:space="preserve"> como referencia y establecer </w:t>
      </w:r>
      <w:r w:rsidR="00AF603E" w:rsidRPr="005B0E21">
        <w:rPr>
          <w:rFonts w:asciiTheme="minorHAnsi" w:hAnsiTheme="minorHAnsi"/>
          <w:lang w:val="es-ES_tradnl"/>
        </w:rPr>
        <w:t xml:space="preserve">metas para </w:t>
      </w:r>
      <w:r w:rsidR="00F40B2D" w:rsidRPr="005B0E21">
        <w:rPr>
          <w:rFonts w:asciiTheme="minorHAnsi" w:hAnsiTheme="minorHAnsi"/>
          <w:lang w:val="es-ES_tradnl"/>
        </w:rPr>
        <w:t xml:space="preserve">los humedales del mundo. </w:t>
      </w:r>
      <w:r w:rsidRPr="005B0E21">
        <w:rPr>
          <w:rFonts w:asciiTheme="minorHAnsi" w:hAnsiTheme="minorHAnsi"/>
          <w:lang w:val="es-ES_tradnl"/>
        </w:rPr>
        <w:t xml:space="preserve"> </w:t>
      </w:r>
    </w:p>
    <w:p w:rsidR="00530C6E" w:rsidRPr="005B0E21" w:rsidRDefault="00530C6E" w:rsidP="00B8612F">
      <w:pPr>
        <w:jc w:val="left"/>
        <w:rPr>
          <w:rFonts w:asciiTheme="minorHAnsi" w:hAnsiTheme="minorHAnsi"/>
          <w:lang w:val="es-ES_tradnl"/>
        </w:rPr>
      </w:pPr>
    </w:p>
    <w:p w:rsidR="00C53EE1" w:rsidRPr="005B0E21" w:rsidRDefault="00AF603E" w:rsidP="00B8612F">
      <w:pPr>
        <w:jc w:val="left"/>
        <w:rPr>
          <w:rFonts w:asciiTheme="minorHAnsi" w:hAnsiTheme="minorHAnsi"/>
          <w:lang w:val="es-ES_tradnl"/>
        </w:rPr>
      </w:pPr>
      <w:r w:rsidRPr="005B0E21">
        <w:rPr>
          <w:rFonts w:asciiTheme="minorHAnsi" w:hAnsiTheme="minorHAnsi"/>
          <w:lang w:val="es-ES_tradnl"/>
        </w:rPr>
        <w:t xml:space="preserve">Los siguientes pasos son combinar </w:t>
      </w:r>
      <w:r w:rsidR="00134AF2" w:rsidRPr="005B0E21">
        <w:rPr>
          <w:rFonts w:asciiTheme="minorHAnsi" w:hAnsiTheme="minorHAnsi"/>
          <w:lang w:val="es-ES_tradnl"/>
        </w:rPr>
        <w:t>datos de diferentes fuentes</w:t>
      </w:r>
      <w:r w:rsidR="00441797" w:rsidRPr="005B0E21">
        <w:rPr>
          <w:rFonts w:asciiTheme="minorHAnsi" w:hAnsiTheme="minorHAnsi"/>
          <w:lang w:val="es-ES_tradnl"/>
        </w:rPr>
        <w:t xml:space="preserve"> tales como </w:t>
      </w:r>
      <w:r w:rsidRPr="005B0E21">
        <w:rPr>
          <w:rFonts w:asciiTheme="minorHAnsi" w:hAnsiTheme="minorHAnsi"/>
          <w:lang w:val="es-ES_tradnl"/>
        </w:rPr>
        <w:t xml:space="preserve">la </w:t>
      </w:r>
      <w:r w:rsidR="00441797" w:rsidRPr="005B0E21">
        <w:rPr>
          <w:rFonts w:asciiTheme="minorHAnsi" w:hAnsiTheme="minorHAnsi"/>
          <w:lang w:val="es-ES_tradnl"/>
        </w:rPr>
        <w:t xml:space="preserve">NASA, </w:t>
      </w:r>
      <w:r w:rsidRPr="005B0E21">
        <w:rPr>
          <w:rFonts w:asciiTheme="minorHAnsi" w:hAnsiTheme="minorHAnsi"/>
          <w:lang w:val="es-ES_tradnl"/>
        </w:rPr>
        <w:t>la Agencia Japonesa de Exploración Aeroespacial (</w:t>
      </w:r>
      <w:r w:rsidR="00441797" w:rsidRPr="005B0E21">
        <w:rPr>
          <w:rFonts w:asciiTheme="minorHAnsi" w:hAnsiTheme="minorHAnsi"/>
          <w:lang w:val="es-ES_tradnl"/>
        </w:rPr>
        <w:t>JAXA</w:t>
      </w:r>
      <w:r w:rsidRPr="005B0E21">
        <w:rPr>
          <w:rFonts w:asciiTheme="minorHAnsi" w:hAnsiTheme="minorHAnsi"/>
          <w:lang w:val="es-ES_tradnl"/>
        </w:rPr>
        <w:t>), la Agencia Espacial Europea (</w:t>
      </w:r>
      <w:r w:rsidR="00441797" w:rsidRPr="005B0E21">
        <w:rPr>
          <w:rFonts w:asciiTheme="minorHAnsi" w:hAnsiTheme="minorHAnsi"/>
          <w:lang w:val="es-ES_tradnl"/>
        </w:rPr>
        <w:t>ESA</w:t>
      </w:r>
      <w:r w:rsidRPr="005B0E21">
        <w:rPr>
          <w:rFonts w:asciiTheme="minorHAnsi" w:hAnsiTheme="minorHAnsi"/>
          <w:lang w:val="es-ES_tradnl"/>
        </w:rPr>
        <w:t>)</w:t>
      </w:r>
      <w:r w:rsidR="00441797" w:rsidRPr="005B0E21">
        <w:rPr>
          <w:rFonts w:asciiTheme="minorHAnsi" w:hAnsiTheme="minorHAnsi"/>
          <w:lang w:val="es-ES_tradnl"/>
        </w:rPr>
        <w:t xml:space="preserve"> y el Centro</w:t>
      </w:r>
      <w:r w:rsidR="00134AF2" w:rsidRPr="005B0E21">
        <w:rPr>
          <w:rFonts w:asciiTheme="minorHAnsi" w:hAnsiTheme="minorHAnsi"/>
          <w:lang w:val="es-ES_tradnl"/>
        </w:rPr>
        <w:t xml:space="preserve"> Nacional de Geomática de China</w:t>
      </w:r>
      <w:r w:rsidR="00441797" w:rsidRPr="005B0E21">
        <w:rPr>
          <w:rFonts w:asciiTheme="minorHAnsi" w:hAnsiTheme="minorHAnsi"/>
          <w:lang w:val="es-ES_tradnl"/>
        </w:rPr>
        <w:t xml:space="preserve"> con el fin de obtener una visión más clara </w:t>
      </w:r>
      <w:r w:rsidR="00B91B2E" w:rsidRPr="005B0E21">
        <w:rPr>
          <w:rFonts w:asciiTheme="minorHAnsi" w:hAnsiTheme="minorHAnsi"/>
          <w:lang w:val="es-ES_tradnl"/>
        </w:rPr>
        <w:t>del estado</w:t>
      </w:r>
      <w:r w:rsidR="00441797" w:rsidRPr="005B0E21">
        <w:rPr>
          <w:rFonts w:asciiTheme="minorHAnsi" w:hAnsiTheme="minorHAnsi"/>
          <w:lang w:val="es-ES_tradnl"/>
        </w:rPr>
        <w:t xml:space="preserve"> de los humedales y los tipos de humedales de todo el mundo. </w:t>
      </w:r>
      <w:r w:rsidRPr="005B0E21">
        <w:rPr>
          <w:rFonts w:ascii="Calibri" w:hAnsi="Calibri" w:cs="Calibri"/>
          <w:lang w:val="es-ES_tradnl"/>
        </w:rPr>
        <w:t>Nuestra estrecha colaboración nos ayudará a obtener una imagen parcial, pero aún existen lagunas que colmar para poder considerar que tenemos una panorámica tan clara de nuestros humedales como la que tenemos de los bosques, por ejemplo</w:t>
      </w:r>
      <w:r w:rsidR="004F16AE" w:rsidRPr="005B0E21">
        <w:rPr>
          <w:rFonts w:asciiTheme="minorHAnsi" w:hAnsiTheme="minorHAnsi"/>
          <w:lang w:val="es-ES_tradnl"/>
        </w:rPr>
        <w:t>.</w:t>
      </w:r>
    </w:p>
    <w:p w:rsidR="006F5DF6" w:rsidRPr="005B0E21" w:rsidRDefault="006F5DF6" w:rsidP="00B8612F">
      <w:pPr>
        <w:pStyle w:val="ListParagraph"/>
        <w:ind w:left="786"/>
        <w:jc w:val="left"/>
        <w:rPr>
          <w:rFonts w:asciiTheme="minorHAnsi" w:hAnsiTheme="minorHAnsi"/>
          <w:b/>
          <w:lang w:val="es-ES_tradnl"/>
        </w:rPr>
      </w:pPr>
    </w:p>
    <w:p w:rsidR="002D5614" w:rsidRPr="005B0E21" w:rsidRDefault="001E235F" w:rsidP="00B8612F">
      <w:pPr>
        <w:pStyle w:val="ListParagraph"/>
        <w:numPr>
          <w:ilvl w:val="0"/>
          <w:numId w:val="46"/>
        </w:numPr>
        <w:jc w:val="left"/>
        <w:rPr>
          <w:rFonts w:asciiTheme="minorHAnsi" w:hAnsiTheme="minorHAnsi"/>
          <w:b/>
          <w:lang w:val="es-ES_tradnl"/>
        </w:rPr>
      </w:pPr>
      <w:r w:rsidRPr="005B0E21">
        <w:rPr>
          <w:rFonts w:asciiTheme="minorHAnsi" w:hAnsiTheme="minorHAnsi"/>
          <w:b/>
          <w:lang w:val="es-ES_tradnl"/>
        </w:rPr>
        <w:t>Puesta en marcha</w:t>
      </w:r>
      <w:r w:rsidR="007A6D0C" w:rsidRPr="005B0E21">
        <w:rPr>
          <w:rFonts w:asciiTheme="minorHAnsi" w:hAnsiTheme="minorHAnsi"/>
          <w:b/>
          <w:lang w:val="es-ES_tradnl"/>
        </w:rPr>
        <w:t xml:space="preserve"> y continuación del desarrollo de la </w:t>
      </w:r>
      <w:r w:rsidR="00C626A3" w:rsidRPr="005B0E21">
        <w:rPr>
          <w:rFonts w:asciiTheme="minorHAnsi" w:hAnsiTheme="minorHAnsi"/>
          <w:b/>
          <w:lang w:val="es-ES_tradnl"/>
        </w:rPr>
        <w:t>Alianza Mundial para la Restauración de los Humedales</w:t>
      </w:r>
    </w:p>
    <w:p w:rsidR="00C626A3" w:rsidRPr="005B0E21" w:rsidRDefault="00C626A3" w:rsidP="00B8612F">
      <w:pPr>
        <w:pStyle w:val="ListParagraph"/>
        <w:ind w:left="786"/>
        <w:jc w:val="left"/>
        <w:rPr>
          <w:rFonts w:asciiTheme="minorHAnsi" w:hAnsiTheme="minorHAnsi"/>
          <w:lang w:val="es-ES_tradnl"/>
        </w:rPr>
      </w:pPr>
    </w:p>
    <w:p w:rsidR="004F16AE" w:rsidRPr="005B0E21" w:rsidRDefault="00FA517F" w:rsidP="00B8612F">
      <w:pPr>
        <w:jc w:val="left"/>
        <w:rPr>
          <w:rFonts w:asciiTheme="minorHAnsi" w:hAnsiTheme="minorHAnsi"/>
          <w:lang w:val="es-ES_tradnl"/>
        </w:rPr>
      </w:pPr>
      <w:r w:rsidRPr="005B0E21">
        <w:rPr>
          <w:rFonts w:asciiTheme="minorHAnsi" w:hAnsiTheme="minorHAnsi"/>
          <w:lang w:val="es-ES_tradnl"/>
        </w:rPr>
        <w:t xml:space="preserve">En la actualidad existe un nuevo nivel de urgencia para restaurar </w:t>
      </w:r>
      <w:r w:rsidR="002F030C" w:rsidRPr="005B0E21">
        <w:rPr>
          <w:rFonts w:asciiTheme="minorHAnsi" w:hAnsiTheme="minorHAnsi"/>
          <w:lang w:val="es-ES_tradnl"/>
        </w:rPr>
        <w:t>los humedales</w:t>
      </w:r>
      <w:r w:rsidR="004F16AE" w:rsidRPr="005B0E21">
        <w:rPr>
          <w:rFonts w:asciiTheme="minorHAnsi" w:hAnsiTheme="minorHAnsi"/>
          <w:lang w:val="es-ES_tradnl"/>
        </w:rPr>
        <w:t xml:space="preserve">. </w:t>
      </w:r>
      <w:r w:rsidR="002F030C" w:rsidRPr="005B0E21">
        <w:rPr>
          <w:rFonts w:asciiTheme="minorHAnsi" w:hAnsiTheme="minorHAnsi"/>
          <w:lang w:val="es-ES_tradnl"/>
        </w:rPr>
        <w:t xml:space="preserve">Además de </w:t>
      </w:r>
      <w:r w:rsidRPr="005B0E21">
        <w:rPr>
          <w:rFonts w:asciiTheme="minorHAnsi" w:hAnsiTheme="minorHAnsi"/>
          <w:lang w:val="es-ES_tradnl"/>
        </w:rPr>
        <w:t xml:space="preserve">las Metas </w:t>
      </w:r>
      <w:r w:rsidR="002F030C" w:rsidRPr="005B0E21">
        <w:rPr>
          <w:rFonts w:asciiTheme="minorHAnsi" w:hAnsiTheme="minorHAnsi"/>
          <w:lang w:val="es-ES_tradnl"/>
        </w:rPr>
        <w:t xml:space="preserve">de Bonn para la restauración de la tierra, </w:t>
      </w:r>
      <w:r w:rsidRPr="005B0E21">
        <w:rPr>
          <w:rFonts w:asciiTheme="minorHAnsi" w:hAnsiTheme="minorHAnsi"/>
          <w:lang w:val="es-ES_tradnl"/>
        </w:rPr>
        <w:t xml:space="preserve">actualmente </w:t>
      </w:r>
      <w:r w:rsidR="002F030C" w:rsidRPr="005B0E21">
        <w:rPr>
          <w:rFonts w:asciiTheme="minorHAnsi" w:hAnsiTheme="minorHAnsi"/>
          <w:lang w:val="es-ES_tradnl"/>
        </w:rPr>
        <w:t xml:space="preserve">los Objetivos de Desarrollo Sostenible </w:t>
      </w:r>
      <w:r w:rsidRPr="005B0E21">
        <w:rPr>
          <w:rFonts w:asciiTheme="minorHAnsi" w:hAnsiTheme="minorHAnsi"/>
          <w:lang w:val="es-ES_tradnl"/>
        </w:rPr>
        <w:t>incluyen</w:t>
      </w:r>
      <w:r w:rsidR="002F030C" w:rsidRPr="005B0E21">
        <w:rPr>
          <w:rFonts w:asciiTheme="minorHAnsi" w:hAnsiTheme="minorHAnsi"/>
          <w:lang w:val="es-ES_tradnl"/>
        </w:rPr>
        <w:t xml:space="preserve"> </w:t>
      </w:r>
      <w:r w:rsidRPr="005B0E21">
        <w:rPr>
          <w:rFonts w:asciiTheme="minorHAnsi" w:hAnsiTheme="minorHAnsi"/>
          <w:lang w:val="es-ES_tradnl"/>
        </w:rPr>
        <w:t>‘</w:t>
      </w:r>
      <w:r w:rsidR="002F030C" w:rsidRPr="005B0E21">
        <w:rPr>
          <w:rFonts w:asciiTheme="minorHAnsi" w:hAnsiTheme="minorHAnsi"/>
          <w:lang w:val="es-ES_tradnl"/>
        </w:rPr>
        <w:t>la neutralidad de la degradación de la tierra’</w:t>
      </w:r>
      <w:r w:rsidRPr="005B0E21">
        <w:rPr>
          <w:rFonts w:asciiTheme="minorHAnsi" w:hAnsiTheme="minorHAnsi"/>
          <w:lang w:val="es-ES_tradnl"/>
        </w:rPr>
        <w:t xml:space="preserve"> como objetivo</w:t>
      </w:r>
      <w:r w:rsidR="008053CD" w:rsidRPr="005B0E21">
        <w:rPr>
          <w:rFonts w:asciiTheme="minorHAnsi" w:hAnsiTheme="minorHAnsi"/>
          <w:lang w:val="es-ES_tradnl"/>
        </w:rPr>
        <w:t>. Por otro lado,</w:t>
      </w:r>
      <w:r w:rsidR="002F030C" w:rsidRPr="005B0E21">
        <w:rPr>
          <w:rFonts w:asciiTheme="minorHAnsi" w:hAnsiTheme="minorHAnsi"/>
          <w:lang w:val="es-ES_tradnl"/>
        </w:rPr>
        <w:t xml:space="preserve"> el Informe Planeta Vivo </w:t>
      </w:r>
      <w:r w:rsidRPr="005B0E21">
        <w:rPr>
          <w:rFonts w:asciiTheme="minorHAnsi" w:hAnsiTheme="minorHAnsi"/>
          <w:lang w:val="es-ES_tradnl"/>
        </w:rPr>
        <w:t xml:space="preserve">2014 </w:t>
      </w:r>
      <w:r w:rsidR="002F030C" w:rsidRPr="005B0E21">
        <w:rPr>
          <w:rFonts w:asciiTheme="minorHAnsi" w:hAnsiTheme="minorHAnsi"/>
          <w:lang w:val="es-ES_tradnl"/>
        </w:rPr>
        <w:t xml:space="preserve">de WWF </w:t>
      </w:r>
      <w:r w:rsidR="008053CD" w:rsidRPr="005B0E21">
        <w:rPr>
          <w:rFonts w:asciiTheme="minorHAnsi" w:hAnsiTheme="minorHAnsi"/>
          <w:lang w:val="es-ES_tradnl"/>
        </w:rPr>
        <w:t>destaca</w:t>
      </w:r>
      <w:r w:rsidR="002F030C" w:rsidRPr="005B0E21">
        <w:rPr>
          <w:rFonts w:asciiTheme="minorHAnsi" w:hAnsiTheme="minorHAnsi"/>
          <w:lang w:val="es-ES_tradnl"/>
        </w:rPr>
        <w:t xml:space="preserve"> el papel </w:t>
      </w:r>
      <w:r w:rsidRPr="005B0E21">
        <w:rPr>
          <w:rFonts w:asciiTheme="minorHAnsi" w:hAnsiTheme="minorHAnsi"/>
          <w:lang w:val="es-ES_tradnl"/>
        </w:rPr>
        <w:t>fundamental</w:t>
      </w:r>
      <w:r w:rsidR="002F030C" w:rsidRPr="005B0E21">
        <w:rPr>
          <w:rFonts w:asciiTheme="minorHAnsi" w:hAnsiTheme="minorHAnsi"/>
          <w:lang w:val="es-ES_tradnl"/>
        </w:rPr>
        <w:t xml:space="preserve"> que desempeñan los humedales como</w:t>
      </w:r>
      <w:r w:rsidR="00C3742A" w:rsidRPr="005B0E21">
        <w:rPr>
          <w:rFonts w:asciiTheme="minorHAnsi" w:hAnsiTheme="minorHAnsi"/>
          <w:lang w:val="es-ES_tradnl"/>
        </w:rPr>
        <w:t xml:space="preserve"> hábitats para la biodiversidad </w:t>
      </w:r>
      <w:r w:rsidR="008053CD" w:rsidRPr="005B0E21">
        <w:rPr>
          <w:rFonts w:asciiTheme="minorHAnsi" w:hAnsiTheme="minorHAnsi"/>
          <w:lang w:val="es-ES_tradnl"/>
        </w:rPr>
        <w:t>y también</w:t>
      </w:r>
      <w:r w:rsidR="00C3742A" w:rsidRPr="005B0E21">
        <w:rPr>
          <w:rFonts w:asciiTheme="minorHAnsi" w:hAnsiTheme="minorHAnsi"/>
          <w:lang w:val="es-ES_tradnl"/>
        </w:rPr>
        <w:t xml:space="preserve"> la</w:t>
      </w:r>
      <w:r w:rsidR="002F030C" w:rsidRPr="005B0E21">
        <w:rPr>
          <w:rFonts w:asciiTheme="minorHAnsi" w:hAnsiTheme="minorHAnsi"/>
          <w:lang w:val="es-ES_tradnl"/>
        </w:rPr>
        <w:t xml:space="preserve"> reducción </w:t>
      </w:r>
      <w:r w:rsidR="00AF603E" w:rsidRPr="005B0E21">
        <w:rPr>
          <w:rFonts w:asciiTheme="minorHAnsi" w:hAnsiTheme="minorHAnsi"/>
          <w:lang w:val="es-ES_tradnl"/>
        </w:rPr>
        <w:t>drástica</w:t>
      </w:r>
      <w:r w:rsidR="002F030C" w:rsidRPr="005B0E21">
        <w:rPr>
          <w:rFonts w:asciiTheme="minorHAnsi" w:hAnsiTheme="minorHAnsi"/>
          <w:lang w:val="es-ES_tradnl"/>
        </w:rPr>
        <w:t xml:space="preserve"> del 76 % </w:t>
      </w:r>
      <w:r w:rsidR="00C3742A" w:rsidRPr="005B0E21">
        <w:rPr>
          <w:rFonts w:asciiTheme="minorHAnsi" w:hAnsiTheme="minorHAnsi"/>
          <w:lang w:val="es-ES_tradnl"/>
        </w:rPr>
        <w:t xml:space="preserve">de los humedales </w:t>
      </w:r>
      <w:r w:rsidR="002F030C" w:rsidRPr="005B0E21">
        <w:rPr>
          <w:rFonts w:asciiTheme="minorHAnsi" w:hAnsiTheme="minorHAnsi"/>
          <w:lang w:val="es-ES_tradnl"/>
        </w:rPr>
        <w:t>en los últimos 40 años.</w:t>
      </w:r>
    </w:p>
    <w:p w:rsidR="004F16AE" w:rsidRPr="005B0E21" w:rsidRDefault="004F16AE" w:rsidP="00B8612F">
      <w:pPr>
        <w:jc w:val="left"/>
        <w:rPr>
          <w:rFonts w:asciiTheme="minorHAnsi" w:hAnsiTheme="minorHAnsi"/>
          <w:lang w:val="es-ES_tradnl"/>
        </w:rPr>
      </w:pPr>
    </w:p>
    <w:p w:rsidR="001B3510" w:rsidRPr="005B0E21" w:rsidRDefault="002F030C" w:rsidP="00B8612F">
      <w:pPr>
        <w:jc w:val="left"/>
        <w:rPr>
          <w:rFonts w:asciiTheme="minorHAnsi" w:hAnsiTheme="minorHAnsi"/>
          <w:lang w:val="es-ES_tradnl"/>
        </w:rPr>
      </w:pPr>
      <w:r w:rsidRPr="005B0E21">
        <w:rPr>
          <w:rFonts w:asciiTheme="minorHAnsi" w:hAnsiTheme="minorHAnsi"/>
          <w:lang w:val="es-ES_tradnl"/>
        </w:rPr>
        <w:t xml:space="preserve">Los beneficios de la restauración son </w:t>
      </w:r>
      <w:r w:rsidR="00FA517F" w:rsidRPr="005B0E21">
        <w:rPr>
          <w:rFonts w:asciiTheme="minorHAnsi" w:hAnsiTheme="minorHAnsi"/>
          <w:lang w:val="es-ES_tradnl"/>
        </w:rPr>
        <w:t>muy claros</w:t>
      </w:r>
      <w:r w:rsidRPr="005B0E21">
        <w:rPr>
          <w:rFonts w:asciiTheme="minorHAnsi" w:hAnsiTheme="minorHAnsi"/>
          <w:lang w:val="es-ES_tradnl"/>
        </w:rPr>
        <w:t xml:space="preserve"> en términos de</w:t>
      </w:r>
      <w:r w:rsidR="00121DAE" w:rsidRPr="005B0E21">
        <w:rPr>
          <w:rFonts w:asciiTheme="minorHAnsi" w:hAnsiTheme="minorHAnsi"/>
          <w:lang w:val="es-ES_tradnl"/>
        </w:rPr>
        <w:t>l</w:t>
      </w:r>
      <w:r w:rsidRPr="005B0E21">
        <w:rPr>
          <w:rFonts w:asciiTheme="minorHAnsi" w:hAnsiTheme="minorHAnsi"/>
          <w:lang w:val="es-ES_tradnl"/>
        </w:rPr>
        <w:t xml:space="preserve"> </w:t>
      </w:r>
      <w:r w:rsidR="00FA517F" w:rsidRPr="005B0E21">
        <w:rPr>
          <w:rFonts w:asciiTheme="minorHAnsi" w:hAnsiTheme="minorHAnsi"/>
          <w:lang w:val="es-ES_tradnl"/>
        </w:rPr>
        <w:t xml:space="preserve">secuestro y almacenamiento climáticos, </w:t>
      </w:r>
      <w:r w:rsidR="004F72E8" w:rsidRPr="005B0E21">
        <w:rPr>
          <w:rFonts w:asciiTheme="minorHAnsi" w:hAnsiTheme="minorHAnsi"/>
          <w:lang w:val="es-ES_tradnl"/>
        </w:rPr>
        <w:t xml:space="preserve">la </w:t>
      </w:r>
      <w:r w:rsidR="00FA517F" w:rsidRPr="005B0E21">
        <w:rPr>
          <w:rFonts w:asciiTheme="minorHAnsi" w:hAnsiTheme="minorHAnsi"/>
          <w:lang w:val="es-ES_tradnl"/>
        </w:rPr>
        <w:t xml:space="preserve">reducción del riesgo de desastres, </w:t>
      </w:r>
      <w:r w:rsidR="004F72E8" w:rsidRPr="005B0E21">
        <w:rPr>
          <w:rFonts w:asciiTheme="minorHAnsi" w:hAnsiTheme="minorHAnsi"/>
          <w:lang w:val="es-ES_tradnl"/>
        </w:rPr>
        <w:t xml:space="preserve">la </w:t>
      </w:r>
      <w:r w:rsidR="00FA517F" w:rsidRPr="005B0E21">
        <w:rPr>
          <w:rFonts w:asciiTheme="minorHAnsi" w:hAnsiTheme="minorHAnsi"/>
          <w:lang w:val="es-ES_tradnl"/>
        </w:rPr>
        <w:t xml:space="preserve">seguridad alimentaria, </w:t>
      </w:r>
      <w:r w:rsidR="004F72E8" w:rsidRPr="005B0E21">
        <w:rPr>
          <w:rFonts w:asciiTheme="minorHAnsi" w:hAnsiTheme="minorHAnsi"/>
          <w:lang w:val="es-ES_tradnl"/>
        </w:rPr>
        <w:t xml:space="preserve">la </w:t>
      </w:r>
      <w:r w:rsidR="00FA517F" w:rsidRPr="005B0E21">
        <w:rPr>
          <w:rFonts w:asciiTheme="minorHAnsi" w:hAnsiTheme="minorHAnsi"/>
          <w:lang w:val="es-ES_tradnl"/>
        </w:rPr>
        <w:t xml:space="preserve">seguridad del agua, </w:t>
      </w:r>
      <w:r w:rsidR="004F72E8" w:rsidRPr="005B0E21">
        <w:rPr>
          <w:rFonts w:asciiTheme="minorHAnsi" w:hAnsiTheme="minorHAnsi"/>
          <w:lang w:val="es-ES_tradnl"/>
        </w:rPr>
        <w:t xml:space="preserve">la </w:t>
      </w:r>
      <w:r w:rsidR="00FA517F" w:rsidRPr="005B0E21">
        <w:rPr>
          <w:rFonts w:asciiTheme="minorHAnsi" w:hAnsiTheme="minorHAnsi"/>
          <w:lang w:val="es-ES_tradnl"/>
        </w:rPr>
        <w:t xml:space="preserve">conservación de la biodiversidad, </w:t>
      </w:r>
      <w:r w:rsidR="004F72E8" w:rsidRPr="005B0E21">
        <w:rPr>
          <w:rFonts w:asciiTheme="minorHAnsi" w:hAnsiTheme="minorHAnsi"/>
          <w:lang w:val="es-ES_tradnl"/>
        </w:rPr>
        <w:t xml:space="preserve">la </w:t>
      </w:r>
      <w:r w:rsidR="00FA517F" w:rsidRPr="005B0E21">
        <w:rPr>
          <w:rFonts w:asciiTheme="minorHAnsi" w:hAnsiTheme="minorHAnsi"/>
          <w:lang w:val="es-ES_tradnl"/>
        </w:rPr>
        <w:t xml:space="preserve">reducción de la pobreza y </w:t>
      </w:r>
      <w:r w:rsidR="004F72E8" w:rsidRPr="005B0E21">
        <w:rPr>
          <w:rFonts w:asciiTheme="minorHAnsi" w:hAnsiTheme="minorHAnsi"/>
          <w:lang w:val="es-ES_tradnl"/>
        </w:rPr>
        <w:t xml:space="preserve">la </w:t>
      </w:r>
      <w:r w:rsidR="00FA517F" w:rsidRPr="005B0E21">
        <w:rPr>
          <w:rFonts w:asciiTheme="minorHAnsi" w:hAnsiTheme="minorHAnsi"/>
          <w:lang w:val="es-ES_tradnl"/>
        </w:rPr>
        <w:t xml:space="preserve">mejora de los medios de subsistencia. Partiendo de las medidas iniciales que ya se están </w:t>
      </w:r>
      <w:r w:rsidR="00121DAE" w:rsidRPr="005B0E21">
        <w:rPr>
          <w:rFonts w:asciiTheme="minorHAnsi" w:hAnsiTheme="minorHAnsi"/>
          <w:lang w:val="es-ES_tradnl"/>
        </w:rPr>
        <w:t>adopt</w:t>
      </w:r>
      <w:r w:rsidR="00FA517F" w:rsidRPr="005B0E21">
        <w:rPr>
          <w:rFonts w:asciiTheme="minorHAnsi" w:hAnsiTheme="minorHAnsi"/>
          <w:lang w:val="es-ES_tradnl"/>
        </w:rPr>
        <w:t xml:space="preserve">ando, las necesidades actuales incluyen el </w:t>
      </w:r>
      <w:r w:rsidR="003414EA" w:rsidRPr="005B0E21">
        <w:rPr>
          <w:rFonts w:asciiTheme="minorHAnsi" w:hAnsiTheme="minorHAnsi"/>
          <w:lang w:val="es-ES_tradnl"/>
        </w:rPr>
        <w:t>desarrollo</w:t>
      </w:r>
      <w:r w:rsidR="00FA517F" w:rsidRPr="005B0E21">
        <w:rPr>
          <w:rFonts w:asciiTheme="minorHAnsi" w:hAnsiTheme="minorHAnsi"/>
          <w:lang w:val="es-ES_tradnl"/>
        </w:rPr>
        <w:t xml:space="preserve"> de </w:t>
      </w:r>
      <w:r w:rsidR="003414EA" w:rsidRPr="005B0E21">
        <w:rPr>
          <w:rFonts w:asciiTheme="minorHAnsi" w:hAnsiTheme="minorHAnsi"/>
          <w:lang w:val="es-ES_tradnl"/>
        </w:rPr>
        <w:t>una</w:t>
      </w:r>
      <w:r w:rsidR="00FA517F" w:rsidRPr="005B0E21">
        <w:rPr>
          <w:rFonts w:asciiTheme="minorHAnsi" w:hAnsiTheme="minorHAnsi"/>
          <w:lang w:val="es-ES_tradnl"/>
        </w:rPr>
        <w:t xml:space="preserve"> estrategia, la consulta con las Partes para incorporar todas las recomendaciones, </w:t>
      </w:r>
      <w:r w:rsidR="003414EA" w:rsidRPr="005B0E21">
        <w:rPr>
          <w:rFonts w:asciiTheme="minorHAnsi" w:hAnsiTheme="minorHAnsi"/>
          <w:lang w:val="es-ES_tradnl"/>
        </w:rPr>
        <w:t>el desarrollo de</w:t>
      </w:r>
      <w:r w:rsidR="00FA517F" w:rsidRPr="005B0E21">
        <w:rPr>
          <w:rFonts w:asciiTheme="minorHAnsi" w:hAnsiTheme="minorHAnsi"/>
          <w:lang w:val="es-ES_tradnl"/>
        </w:rPr>
        <w:t xml:space="preserve"> una coalición de asociados y aliados, </w:t>
      </w:r>
      <w:r w:rsidR="003414EA" w:rsidRPr="005B0E21">
        <w:rPr>
          <w:rFonts w:asciiTheme="minorHAnsi" w:hAnsiTheme="minorHAnsi"/>
          <w:lang w:val="es-ES_tradnl"/>
        </w:rPr>
        <w:t>la obtención de</w:t>
      </w:r>
      <w:r w:rsidR="00FA517F" w:rsidRPr="005B0E21">
        <w:rPr>
          <w:rFonts w:asciiTheme="minorHAnsi" w:hAnsiTheme="minorHAnsi"/>
          <w:lang w:val="es-ES_tradnl"/>
        </w:rPr>
        <w:t xml:space="preserve"> promesas y compromisos de los gobiernos nacionales, y </w:t>
      </w:r>
      <w:r w:rsidR="003414EA" w:rsidRPr="005B0E21">
        <w:rPr>
          <w:rFonts w:asciiTheme="minorHAnsi" w:hAnsiTheme="minorHAnsi"/>
          <w:lang w:val="es-ES_tradnl"/>
        </w:rPr>
        <w:t xml:space="preserve">posteriormente su </w:t>
      </w:r>
      <w:r w:rsidR="001E235F" w:rsidRPr="005B0E21">
        <w:rPr>
          <w:rFonts w:asciiTheme="minorHAnsi" w:hAnsiTheme="minorHAnsi"/>
          <w:lang w:val="es-ES_tradnl"/>
        </w:rPr>
        <w:t>puesta en marcha</w:t>
      </w:r>
      <w:r w:rsidR="003414EA" w:rsidRPr="005B0E21">
        <w:rPr>
          <w:rFonts w:asciiTheme="minorHAnsi" w:hAnsiTheme="minorHAnsi"/>
          <w:lang w:val="es-ES_tradnl"/>
        </w:rPr>
        <w:t xml:space="preserve"> </w:t>
      </w:r>
      <w:r w:rsidR="00FA517F" w:rsidRPr="005B0E21">
        <w:rPr>
          <w:rFonts w:asciiTheme="minorHAnsi" w:hAnsiTheme="minorHAnsi"/>
          <w:lang w:val="es-ES_tradnl"/>
        </w:rPr>
        <w:t xml:space="preserve">como una iniciativa mundial </w:t>
      </w:r>
      <w:r w:rsidR="004F72E8" w:rsidRPr="005B0E21">
        <w:rPr>
          <w:rFonts w:asciiTheme="minorHAnsi" w:hAnsiTheme="minorHAnsi"/>
          <w:lang w:val="es-ES_tradnl"/>
        </w:rPr>
        <w:t>incluyente</w:t>
      </w:r>
      <w:r w:rsidR="00FA517F" w:rsidRPr="005B0E21">
        <w:rPr>
          <w:rFonts w:asciiTheme="minorHAnsi" w:hAnsiTheme="minorHAnsi"/>
          <w:lang w:val="es-ES_tradnl"/>
        </w:rPr>
        <w:t xml:space="preserve">. </w:t>
      </w:r>
    </w:p>
    <w:p w:rsidR="002F030C" w:rsidRPr="005B0E21" w:rsidRDefault="002F030C" w:rsidP="00B8612F">
      <w:pPr>
        <w:jc w:val="left"/>
        <w:rPr>
          <w:rFonts w:asciiTheme="minorHAnsi" w:hAnsiTheme="minorHAnsi"/>
          <w:lang w:val="es-ES_tradnl"/>
        </w:rPr>
      </w:pPr>
    </w:p>
    <w:p w:rsidR="00D9200A" w:rsidRPr="005B0E21" w:rsidRDefault="00D9200A" w:rsidP="00B8612F">
      <w:pPr>
        <w:jc w:val="left"/>
        <w:rPr>
          <w:rFonts w:asciiTheme="minorHAnsi" w:hAnsiTheme="minorHAnsi"/>
          <w:lang w:val="es-ES_tradnl"/>
        </w:rPr>
      </w:pPr>
      <w:r w:rsidRPr="005B0E21">
        <w:rPr>
          <w:rFonts w:asciiTheme="minorHAnsi" w:hAnsiTheme="minorHAnsi"/>
          <w:lang w:val="es-ES_tradnl"/>
        </w:rPr>
        <w:t xml:space="preserve">Una alianza entre la </w:t>
      </w:r>
      <w:r w:rsidR="00701FAE" w:rsidRPr="005B0E21">
        <w:rPr>
          <w:rFonts w:asciiTheme="minorHAnsi" w:hAnsiTheme="minorHAnsi"/>
          <w:lang w:val="es-ES_tradnl"/>
        </w:rPr>
        <w:t>Convención de las Naciones Unidas de Lucha contra la Desertificación (</w:t>
      </w:r>
      <w:r w:rsidR="005B0E21">
        <w:rPr>
          <w:rFonts w:ascii="Calibri" w:hAnsi="Calibri"/>
          <w:lang w:val="es-ES_tradnl"/>
        </w:rPr>
        <w:t>UNCCD, por sus siglas en inglés</w:t>
      </w:r>
      <w:r w:rsidR="00701FAE" w:rsidRPr="005B0E21">
        <w:rPr>
          <w:rFonts w:asciiTheme="minorHAnsi" w:hAnsiTheme="minorHAnsi"/>
          <w:lang w:val="es-ES_tradnl"/>
        </w:rPr>
        <w:t xml:space="preserve">) </w:t>
      </w:r>
      <w:r w:rsidRPr="005B0E21">
        <w:rPr>
          <w:rFonts w:asciiTheme="minorHAnsi" w:hAnsiTheme="minorHAnsi"/>
          <w:lang w:val="es-ES_tradnl"/>
        </w:rPr>
        <w:t xml:space="preserve">y la Convención de Ramsar ha </w:t>
      </w:r>
      <w:r w:rsidR="0069086C" w:rsidRPr="005B0E21">
        <w:rPr>
          <w:rFonts w:asciiTheme="minorHAnsi" w:hAnsiTheme="minorHAnsi"/>
          <w:lang w:val="es-ES_tradnl"/>
        </w:rPr>
        <w:t>empezado</w:t>
      </w:r>
      <w:r w:rsidRPr="005B0E21">
        <w:rPr>
          <w:rFonts w:asciiTheme="minorHAnsi" w:hAnsiTheme="minorHAnsi"/>
          <w:lang w:val="es-ES_tradnl"/>
        </w:rPr>
        <w:t xml:space="preserve"> a </w:t>
      </w:r>
      <w:r w:rsidR="008053CD" w:rsidRPr="005B0E21">
        <w:rPr>
          <w:rFonts w:asciiTheme="minorHAnsi" w:hAnsiTheme="minorHAnsi"/>
          <w:lang w:val="es-ES_tradnl"/>
        </w:rPr>
        <w:t>favorecer</w:t>
      </w:r>
      <w:r w:rsidRPr="005B0E21">
        <w:rPr>
          <w:rFonts w:asciiTheme="minorHAnsi" w:hAnsiTheme="minorHAnsi"/>
          <w:lang w:val="es-ES_tradnl"/>
        </w:rPr>
        <w:t xml:space="preserve"> </w:t>
      </w:r>
      <w:r w:rsidR="00701FAE" w:rsidRPr="005B0E21">
        <w:rPr>
          <w:rFonts w:asciiTheme="minorHAnsi" w:hAnsiTheme="minorHAnsi"/>
          <w:lang w:val="es-ES_tradnl"/>
        </w:rPr>
        <w:t>la activación de</w:t>
      </w:r>
      <w:r w:rsidRPr="005B0E21">
        <w:rPr>
          <w:rFonts w:asciiTheme="minorHAnsi" w:hAnsiTheme="minorHAnsi"/>
          <w:lang w:val="es-ES_tradnl"/>
        </w:rPr>
        <w:t xml:space="preserve"> </w:t>
      </w:r>
      <w:r w:rsidR="00701FAE" w:rsidRPr="005B0E21">
        <w:rPr>
          <w:rFonts w:asciiTheme="minorHAnsi" w:hAnsiTheme="minorHAnsi"/>
          <w:lang w:val="es-ES_tradnl"/>
        </w:rPr>
        <w:t>tierras áridas</w:t>
      </w:r>
      <w:r w:rsidRPr="005B0E21">
        <w:rPr>
          <w:rFonts w:asciiTheme="minorHAnsi" w:hAnsiTheme="minorHAnsi"/>
          <w:lang w:val="es-ES_tradnl"/>
        </w:rPr>
        <w:t xml:space="preserve"> y </w:t>
      </w:r>
      <w:r w:rsidR="00701FAE" w:rsidRPr="005B0E21">
        <w:rPr>
          <w:rFonts w:asciiTheme="minorHAnsi" w:hAnsiTheme="minorHAnsi"/>
          <w:lang w:val="es-ES_tradnl"/>
        </w:rPr>
        <w:t xml:space="preserve">la </w:t>
      </w:r>
      <w:r w:rsidRPr="005B0E21">
        <w:rPr>
          <w:rFonts w:asciiTheme="minorHAnsi" w:hAnsiTheme="minorHAnsi"/>
          <w:lang w:val="es-ES_tradnl"/>
        </w:rPr>
        <w:t xml:space="preserve">restauración de humedales que </w:t>
      </w:r>
      <w:r w:rsidR="0069086C" w:rsidRPr="005B0E21">
        <w:rPr>
          <w:rFonts w:asciiTheme="minorHAnsi" w:hAnsiTheme="minorHAnsi"/>
          <w:lang w:val="es-ES_tradnl"/>
        </w:rPr>
        <w:t>debe</w:t>
      </w:r>
      <w:r w:rsidRPr="005B0E21">
        <w:rPr>
          <w:rFonts w:asciiTheme="minorHAnsi" w:hAnsiTheme="minorHAnsi"/>
          <w:lang w:val="es-ES_tradnl"/>
        </w:rPr>
        <w:t xml:space="preserve"> </w:t>
      </w:r>
      <w:r w:rsidR="00701FAE" w:rsidRPr="005B0E21">
        <w:rPr>
          <w:rFonts w:asciiTheme="minorHAnsi" w:hAnsiTheme="minorHAnsi"/>
          <w:lang w:val="es-ES_tradnl"/>
        </w:rPr>
        <w:t>llevarse</w:t>
      </w:r>
      <w:r w:rsidRPr="005B0E21">
        <w:rPr>
          <w:rFonts w:asciiTheme="minorHAnsi" w:hAnsiTheme="minorHAnsi"/>
          <w:lang w:val="es-ES_tradnl"/>
        </w:rPr>
        <w:t xml:space="preserve"> a cabo </w:t>
      </w:r>
      <w:r w:rsidR="00701FAE" w:rsidRPr="005B0E21">
        <w:rPr>
          <w:rFonts w:asciiTheme="minorHAnsi" w:hAnsiTheme="minorHAnsi"/>
          <w:lang w:val="es-ES_tradnl"/>
        </w:rPr>
        <w:t>simultáneamente</w:t>
      </w:r>
      <w:r w:rsidRPr="005B0E21">
        <w:rPr>
          <w:rFonts w:asciiTheme="minorHAnsi" w:hAnsiTheme="minorHAnsi"/>
          <w:lang w:val="es-ES_tradnl"/>
        </w:rPr>
        <w:t xml:space="preserve"> </w:t>
      </w:r>
      <w:r w:rsidR="00701FAE" w:rsidRPr="005B0E21">
        <w:rPr>
          <w:rFonts w:asciiTheme="minorHAnsi" w:hAnsiTheme="minorHAnsi"/>
          <w:lang w:val="es-ES_tradnl"/>
        </w:rPr>
        <w:t xml:space="preserve">para que logremos </w:t>
      </w:r>
      <w:r w:rsidRPr="005B0E21">
        <w:rPr>
          <w:rFonts w:asciiTheme="minorHAnsi" w:hAnsiTheme="minorHAnsi"/>
          <w:lang w:val="es-ES_tradnl"/>
        </w:rPr>
        <w:t>el Desafío de Bonn de 150 millones de hectáreas restauradas en 2020. La colaboración entre</w:t>
      </w:r>
      <w:r w:rsidR="00701FAE" w:rsidRPr="005B0E21">
        <w:rPr>
          <w:rFonts w:asciiTheme="minorHAnsi" w:hAnsiTheme="minorHAnsi"/>
          <w:lang w:val="es-ES_tradnl"/>
        </w:rPr>
        <w:t xml:space="preserve"> las</w:t>
      </w:r>
      <w:r w:rsidRPr="005B0E21">
        <w:rPr>
          <w:rFonts w:asciiTheme="minorHAnsi" w:hAnsiTheme="minorHAnsi"/>
          <w:lang w:val="es-ES_tradnl"/>
        </w:rPr>
        <w:t xml:space="preserve"> dos </w:t>
      </w:r>
      <w:r w:rsidR="00701FAE" w:rsidRPr="005B0E21">
        <w:rPr>
          <w:rFonts w:asciiTheme="minorHAnsi" w:hAnsiTheme="minorHAnsi"/>
          <w:lang w:val="es-ES_tradnl"/>
        </w:rPr>
        <w:t xml:space="preserve">Convenciones centradas en </w:t>
      </w:r>
      <w:r w:rsidR="004F72E8" w:rsidRPr="005B0E21">
        <w:rPr>
          <w:rFonts w:asciiTheme="minorHAnsi" w:hAnsiTheme="minorHAnsi"/>
          <w:lang w:val="es-ES_tradnl"/>
        </w:rPr>
        <w:t xml:space="preserve">los </w:t>
      </w:r>
      <w:r w:rsidRPr="005B0E21">
        <w:rPr>
          <w:rFonts w:asciiTheme="minorHAnsi" w:hAnsiTheme="minorHAnsi"/>
          <w:lang w:val="es-ES_tradnl"/>
        </w:rPr>
        <w:t xml:space="preserve">ecosistemas </w:t>
      </w:r>
      <w:r w:rsidR="00701FAE" w:rsidRPr="005B0E21">
        <w:rPr>
          <w:rFonts w:asciiTheme="minorHAnsi" w:hAnsiTheme="minorHAnsi"/>
          <w:lang w:val="es-ES_tradnl"/>
        </w:rPr>
        <w:t xml:space="preserve">puede </w:t>
      </w:r>
      <w:r w:rsidR="00E3476C" w:rsidRPr="005B0E21">
        <w:rPr>
          <w:rFonts w:asciiTheme="minorHAnsi" w:hAnsiTheme="minorHAnsi"/>
          <w:lang w:val="es-ES_tradnl"/>
        </w:rPr>
        <w:t>ser positiva</w:t>
      </w:r>
      <w:r w:rsidR="004F72E8" w:rsidRPr="005B0E21">
        <w:rPr>
          <w:rFonts w:asciiTheme="minorHAnsi" w:hAnsiTheme="minorHAnsi"/>
          <w:lang w:val="es-ES_tradnl"/>
        </w:rPr>
        <w:t xml:space="preserve"> en cuanto a obtener </w:t>
      </w:r>
      <w:r w:rsidRPr="005B0E21">
        <w:rPr>
          <w:rFonts w:asciiTheme="minorHAnsi" w:hAnsiTheme="minorHAnsi"/>
          <w:lang w:val="es-ES_tradnl"/>
        </w:rPr>
        <w:t>múltiples beneficios</w:t>
      </w:r>
      <w:r w:rsidR="00701FAE" w:rsidRPr="005B0E21">
        <w:rPr>
          <w:rFonts w:asciiTheme="minorHAnsi" w:hAnsiTheme="minorHAnsi"/>
          <w:lang w:val="es-ES_tradnl"/>
        </w:rPr>
        <w:t>,</w:t>
      </w:r>
      <w:r w:rsidRPr="005B0E21">
        <w:rPr>
          <w:rFonts w:asciiTheme="minorHAnsi" w:hAnsiTheme="minorHAnsi"/>
          <w:lang w:val="es-ES_tradnl"/>
        </w:rPr>
        <w:t xml:space="preserve"> y el objetivo </w:t>
      </w:r>
      <w:r w:rsidR="00E3476C" w:rsidRPr="005B0E21">
        <w:rPr>
          <w:rFonts w:asciiTheme="minorHAnsi" w:hAnsiTheme="minorHAnsi"/>
          <w:lang w:val="es-ES_tradnl"/>
        </w:rPr>
        <w:t>de la</w:t>
      </w:r>
      <w:r w:rsidR="00701FAE" w:rsidRPr="005B0E21">
        <w:rPr>
          <w:rFonts w:asciiTheme="minorHAnsi" w:hAnsiTheme="minorHAnsi"/>
          <w:lang w:val="es-ES_tradnl"/>
        </w:rPr>
        <w:t xml:space="preserve"> CLD</w:t>
      </w:r>
      <w:r w:rsidRPr="005B0E21">
        <w:rPr>
          <w:rFonts w:asciiTheme="minorHAnsi" w:hAnsiTheme="minorHAnsi"/>
          <w:lang w:val="es-ES_tradnl"/>
        </w:rPr>
        <w:t xml:space="preserve"> de la </w:t>
      </w:r>
      <w:r w:rsidR="00701FAE" w:rsidRPr="005B0E21">
        <w:rPr>
          <w:rFonts w:asciiTheme="minorHAnsi" w:hAnsiTheme="minorHAnsi"/>
          <w:lang w:val="es-ES_tradnl"/>
        </w:rPr>
        <w:t>n</w:t>
      </w:r>
      <w:r w:rsidRPr="005B0E21">
        <w:rPr>
          <w:rFonts w:asciiTheme="minorHAnsi" w:hAnsiTheme="minorHAnsi"/>
          <w:lang w:val="es-ES_tradnl"/>
        </w:rPr>
        <w:t>eutralidad</w:t>
      </w:r>
      <w:r w:rsidR="00701FAE" w:rsidRPr="005B0E21">
        <w:rPr>
          <w:rFonts w:asciiTheme="minorHAnsi" w:hAnsiTheme="minorHAnsi"/>
          <w:lang w:val="es-ES_tradnl"/>
        </w:rPr>
        <w:t xml:space="preserve"> de la degradación de la tierra</w:t>
      </w:r>
      <w:r w:rsidRPr="005B0E21">
        <w:rPr>
          <w:rFonts w:asciiTheme="minorHAnsi" w:hAnsiTheme="minorHAnsi"/>
          <w:lang w:val="es-ES_tradnl"/>
        </w:rPr>
        <w:t xml:space="preserve"> junto con la restauración de </w:t>
      </w:r>
      <w:r w:rsidR="00E3476C" w:rsidRPr="005B0E21">
        <w:rPr>
          <w:rFonts w:asciiTheme="minorHAnsi" w:hAnsiTheme="minorHAnsi"/>
          <w:lang w:val="es-ES_tradnl"/>
        </w:rPr>
        <w:t xml:space="preserve">los </w:t>
      </w:r>
      <w:r w:rsidRPr="005B0E21">
        <w:rPr>
          <w:rFonts w:asciiTheme="minorHAnsi" w:hAnsiTheme="minorHAnsi"/>
          <w:lang w:val="es-ES_tradnl"/>
        </w:rPr>
        <w:t xml:space="preserve">humedales de Ramsar podrían ayudar a las Partes a alcanzar los Objetivos de Desarrollo Sostenible </w:t>
      </w:r>
      <w:r w:rsidR="00701FAE" w:rsidRPr="005B0E21">
        <w:rPr>
          <w:rFonts w:asciiTheme="minorHAnsi" w:hAnsiTheme="minorHAnsi"/>
          <w:lang w:val="es-ES_tradnl"/>
        </w:rPr>
        <w:t xml:space="preserve">en </w:t>
      </w:r>
      <w:r w:rsidRPr="005B0E21">
        <w:rPr>
          <w:rFonts w:asciiTheme="minorHAnsi" w:hAnsiTheme="minorHAnsi"/>
          <w:lang w:val="es-ES_tradnl"/>
        </w:rPr>
        <w:t>sus países.</w:t>
      </w:r>
    </w:p>
    <w:p w:rsidR="001C3148" w:rsidRPr="005B0E21" w:rsidRDefault="001C3148" w:rsidP="00B8612F">
      <w:pPr>
        <w:jc w:val="left"/>
        <w:rPr>
          <w:rFonts w:asciiTheme="minorHAnsi" w:hAnsiTheme="minorHAnsi"/>
          <w:lang w:val="es-ES_tradnl"/>
        </w:rPr>
      </w:pPr>
    </w:p>
    <w:p w:rsidR="007A6D0C" w:rsidRPr="005B0E21" w:rsidRDefault="007A6D0C" w:rsidP="00B8612F">
      <w:pPr>
        <w:pStyle w:val="ListParagraph"/>
        <w:numPr>
          <w:ilvl w:val="0"/>
          <w:numId w:val="46"/>
        </w:numPr>
        <w:jc w:val="left"/>
        <w:rPr>
          <w:rFonts w:asciiTheme="minorHAnsi" w:hAnsiTheme="minorHAnsi"/>
          <w:b/>
          <w:lang w:val="es-ES_tradnl"/>
        </w:rPr>
      </w:pPr>
      <w:r w:rsidRPr="005B0E21">
        <w:rPr>
          <w:rFonts w:asciiTheme="minorHAnsi" w:hAnsiTheme="minorHAnsi"/>
          <w:b/>
          <w:lang w:val="es-ES_tradnl"/>
        </w:rPr>
        <w:t xml:space="preserve">Satisfacción de las necesidades de las Partes en materia de asesoramiento y </w:t>
      </w:r>
      <w:r w:rsidR="00854FA4" w:rsidRPr="005B0E21">
        <w:rPr>
          <w:rFonts w:asciiTheme="minorHAnsi" w:hAnsiTheme="minorHAnsi"/>
          <w:b/>
          <w:lang w:val="es-ES_tradnl"/>
        </w:rPr>
        <w:t>creación de capacidad</w:t>
      </w:r>
    </w:p>
    <w:p w:rsidR="00726028" w:rsidRPr="005B0E21" w:rsidRDefault="00726028" w:rsidP="00B8612F">
      <w:pPr>
        <w:jc w:val="left"/>
        <w:rPr>
          <w:rFonts w:asciiTheme="minorHAnsi" w:hAnsiTheme="minorHAnsi"/>
          <w:lang w:val="es-ES_tradnl"/>
        </w:rPr>
      </w:pPr>
    </w:p>
    <w:p w:rsidR="0069086C" w:rsidRPr="005B0E21" w:rsidRDefault="0069086C" w:rsidP="00B8612F">
      <w:pPr>
        <w:jc w:val="left"/>
        <w:rPr>
          <w:rFonts w:asciiTheme="minorHAnsi" w:hAnsiTheme="minorHAnsi"/>
          <w:lang w:val="es-ES_tradnl"/>
        </w:rPr>
      </w:pPr>
      <w:r w:rsidRPr="005B0E21">
        <w:rPr>
          <w:rFonts w:asciiTheme="minorHAnsi" w:hAnsiTheme="minorHAnsi"/>
          <w:lang w:val="es-ES_tradnl"/>
        </w:rPr>
        <w:t>Con el fin de satisfacer las necesidades a todo</w:t>
      </w:r>
      <w:r w:rsidR="004F72E8" w:rsidRPr="005B0E21">
        <w:rPr>
          <w:rFonts w:asciiTheme="minorHAnsi" w:hAnsiTheme="minorHAnsi"/>
          <w:lang w:val="es-ES_tradnl"/>
        </w:rPr>
        <w:t>s los</w:t>
      </w:r>
      <w:r w:rsidRPr="005B0E21">
        <w:rPr>
          <w:rFonts w:asciiTheme="minorHAnsi" w:hAnsiTheme="minorHAnsi"/>
          <w:lang w:val="es-ES_tradnl"/>
        </w:rPr>
        <w:t xml:space="preserve"> nivel</w:t>
      </w:r>
      <w:r w:rsidR="004F72E8" w:rsidRPr="005B0E21">
        <w:rPr>
          <w:rFonts w:asciiTheme="minorHAnsi" w:hAnsiTheme="minorHAnsi"/>
          <w:lang w:val="es-ES_tradnl"/>
        </w:rPr>
        <w:t>es</w:t>
      </w:r>
      <w:r w:rsidRPr="005B0E21">
        <w:rPr>
          <w:rFonts w:asciiTheme="minorHAnsi" w:hAnsiTheme="minorHAnsi"/>
          <w:lang w:val="es-ES_tradnl"/>
        </w:rPr>
        <w:t xml:space="preserve">, </w:t>
      </w:r>
      <w:r w:rsidR="004F72E8" w:rsidRPr="005B0E21">
        <w:rPr>
          <w:rFonts w:asciiTheme="minorHAnsi" w:hAnsiTheme="minorHAnsi"/>
          <w:lang w:val="es-ES_tradnl"/>
        </w:rPr>
        <w:t>intentaremos</w:t>
      </w:r>
      <w:r w:rsidRPr="005B0E21">
        <w:rPr>
          <w:rFonts w:asciiTheme="minorHAnsi" w:hAnsiTheme="minorHAnsi"/>
          <w:lang w:val="es-ES_tradnl"/>
        </w:rPr>
        <w:t xml:space="preserve"> aumentar la dotación de personal, </w:t>
      </w:r>
      <w:r w:rsidR="00E3476C" w:rsidRPr="005B0E21">
        <w:rPr>
          <w:rFonts w:asciiTheme="minorHAnsi" w:hAnsiTheme="minorHAnsi"/>
          <w:lang w:val="es-ES_tradnl"/>
        </w:rPr>
        <w:t xml:space="preserve">las </w:t>
      </w:r>
      <w:r w:rsidRPr="005B0E21">
        <w:rPr>
          <w:rFonts w:asciiTheme="minorHAnsi" w:hAnsiTheme="minorHAnsi"/>
          <w:lang w:val="es-ES_tradnl"/>
        </w:rPr>
        <w:t xml:space="preserve">competencias y </w:t>
      </w:r>
      <w:r w:rsidR="00E3476C" w:rsidRPr="005B0E21">
        <w:rPr>
          <w:rFonts w:asciiTheme="minorHAnsi" w:hAnsiTheme="minorHAnsi"/>
          <w:lang w:val="es-ES_tradnl"/>
        </w:rPr>
        <w:t xml:space="preserve">las </w:t>
      </w:r>
      <w:r w:rsidRPr="005B0E21">
        <w:rPr>
          <w:rFonts w:asciiTheme="minorHAnsi" w:hAnsiTheme="minorHAnsi"/>
          <w:lang w:val="es-ES_tradnl"/>
        </w:rPr>
        <w:t xml:space="preserve">habilidades que permiten a la Secretaría y </w:t>
      </w:r>
      <w:r w:rsidR="00E3476C" w:rsidRPr="005B0E21">
        <w:rPr>
          <w:rFonts w:asciiTheme="minorHAnsi" w:hAnsiTheme="minorHAnsi"/>
          <w:lang w:val="es-ES_tradnl"/>
        </w:rPr>
        <w:t xml:space="preserve">a </w:t>
      </w:r>
      <w:r w:rsidRPr="005B0E21">
        <w:rPr>
          <w:rFonts w:asciiTheme="minorHAnsi" w:hAnsiTheme="minorHAnsi"/>
          <w:lang w:val="es-ES_tradnl"/>
        </w:rPr>
        <w:t xml:space="preserve">los equipos regionales </w:t>
      </w:r>
      <w:r w:rsidR="00E3476C" w:rsidRPr="005B0E21">
        <w:rPr>
          <w:rFonts w:asciiTheme="minorHAnsi" w:hAnsiTheme="minorHAnsi"/>
          <w:lang w:val="es-ES_tradnl"/>
        </w:rPr>
        <w:t>apoyar mejor a las Partes en su necesidad</w:t>
      </w:r>
      <w:r w:rsidRPr="005B0E21">
        <w:rPr>
          <w:rFonts w:asciiTheme="minorHAnsi" w:hAnsiTheme="minorHAnsi"/>
          <w:lang w:val="es-ES_tradnl"/>
        </w:rPr>
        <w:t xml:space="preserve"> de apoyo técnico en el uso y actualización del nuevo SISR, </w:t>
      </w:r>
      <w:r w:rsidR="004F72E8" w:rsidRPr="005B0E21">
        <w:rPr>
          <w:rFonts w:asciiTheme="minorHAnsi" w:hAnsiTheme="minorHAnsi"/>
          <w:lang w:val="es-ES_tradnl"/>
        </w:rPr>
        <w:t>el análisis, la investigación y la resolución de los expedientes del Artículo 3.2, la ayuda para que se puedan llevar a cabo las iniciativas regionales y la obtención de fondos para proporcionar asesoramiento sobre iniciativas</w:t>
      </w:r>
      <w:r w:rsidR="004F72E8" w:rsidRPr="005B0E21">
        <w:rPr>
          <w:rFonts w:ascii="Calibri" w:hAnsi="Calibri" w:cs="Calibri"/>
          <w:lang w:val="es-ES_tradnl"/>
        </w:rPr>
        <w:t xml:space="preserve"> regionales y nacionales</w:t>
      </w:r>
      <w:r w:rsidRPr="005B0E21">
        <w:rPr>
          <w:rFonts w:asciiTheme="minorHAnsi" w:hAnsiTheme="minorHAnsi"/>
          <w:lang w:val="es-ES_tradnl"/>
        </w:rPr>
        <w:t xml:space="preserve">. Además, se espera que el personal adicional </w:t>
      </w:r>
      <w:r w:rsidR="00E3476C" w:rsidRPr="005B0E21">
        <w:rPr>
          <w:rFonts w:asciiTheme="minorHAnsi" w:hAnsiTheme="minorHAnsi"/>
          <w:lang w:val="es-ES_tradnl"/>
        </w:rPr>
        <w:t>participe</w:t>
      </w:r>
      <w:r w:rsidRPr="005B0E21">
        <w:rPr>
          <w:rFonts w:asciiTheme="minorHAnsi" w:hAnsiTheme="minorHAnsi"/>
          <w:lang w:val="es-ES_tradnl"/>
        </w:rPr>
        <w:t xml:space="preserve"> en algunos temas esenciales relacionad</w:t>
      </w:r>
      <w:r w:rsidR="00E3476C" w:rsidRPr="005B0E21">
        <w:rPr>
          <w:rFonts w:asciiTheme="minorHAnsi" w:hAnsiTheme="minorHAnsi"/>
          <w:lang w:val="es-ES_tradnl"/>
        </w:rPr>
        <w:t>os con el desarrollo sostenible tales como</w:t>
      </w:r>
      <w:r w:rsidRPr="005B0E21">
        <w:rPr>
          <w:rStyle w:val="FootnoteReference"/>
          <w:rFonts w:asciiTheme="minorHAnsi" w:hAnsiTheme="minorHAnsi"/>
          <w:lang w:val="es-ES_tradnl"/>
        </w:rPr>
        <w:footnoteReference w:id="2"/>
      </w:r>
      <w:r w:rsidR="004F72E8" w:rsidRPr="005B0E21">
        <w:rPr>
          <w:rFonts w:asciiTheme="minorHAnsi" w:hAnsiTheme="minorHAnsi"/>
          <w:lang w:val="es-ES_tradnl"/>
        </w:rPr>
        <w:t>: cambio climático,</w:t>
      </w:r>
      <w:r w:rsidRPr="005B0E21">
        <w:rPr>
          <w:rFonts w:asciiTheme="minorHAnsi" w:hAnsiTheme="minorHAnsi"/>
          <w:lang w:val="es-ES_tradnl"/>
        </w:rPr>
        <w:t xml:space="preserve"> seguridad de</w:t>
      </w:r>
      <w:r w:rsidR="004F72E8" w:rsidRPr="005B0E21">
        <w:rPr>
          <w:rFonts w:asciiTheme="minorHAnsi" w:hAnsiTheme="minorHAnsi"/>
          <w:lang w:val="es-ES_tradnl"/>
        </w:rPr>
        <w:t>l agua (incluso para ciudades), seguridad alimentaria,</w:t>
      </w:r>
      <w:r w:rsidRPr="005B0E21">
        <w:rPr>
          <w:rFonts w:asciiTheme="minorHAnsi" w:hAnsiTheme="minorHAnsi"/>
          <w:lang w:val="es-ES_tradnl"/>
        </w:rPr>
        <w:t xml:space="preserve"> red</w:t>
      </w:r>
      <w:r w:rsidR="004F72E8" w:rsidRPr="005B0E21">
        <w:rPr>
          <w:rFonts w:asciiTheme="minorHAnsi" w:hAnsiTheme="minorHAnsi"/>
          <w:lang w:val="es-ES_tradnl"/>
        </w:rPr>
        <w:t xml:space="preserve">ucción del riesgo de desastres, </w:t>
      </w:r>
      <w:r w:rsidRPr="005B0E21">
        <w:rPr>
          <w:rFonts w:asciiTheme="minorHAnsi" w:hAnsiTheme="minorHAnsi"/>
          <w:lang w:val="es-ES_tradnl"/>
        </w:rPr>
        <w:t>restauració</w:t>
      </w:r>
      <w:r w:rsidR="004F72E8" w:rsidRPr="005B0E21">
        <w:rPr>
          <w:rFonts w:asciiTheme="minorHAnsi" w:hAnsiTheme="minorHAnsi"/>
          <w:lang w:val="es-ES_tradnl"/>
        </w:rPr>
        <w:t>n de tierras áridas y humedales, reducción de la pobreza,</w:t>
      </w:r>
      <w:r w:rsidRPr="005B0E21">
        <w:rPr>
          <w:rFonts w:asciiTheme="minorHAnsi" w:hAnsiTheme="minorHAnsi"/>
          <w:lang w:val="es-ES_tradnl"/>
        </w:rPr>
        <w:t xml:space="preserve"> medios de </w:t>
      </w:r>
      <w:r w:rsidR="007701AB" w:rsidRPr="005B0E21">
        <w:rPr>
          <w:rFonts w:asciiTheme="minorHAnsi" w:hAnsiTheme="minorHAnsi"/>
          <w:lang w:val="es-ES_tradnl"/>
        </w:rPr>
        <w:t>subsistencia</w:t>
      </w:r>
      <w:r w:rsidR="004F72E8" w:rsidRPr="005B0E21">
        <w:rPr>
          <w:rFonts w:asciiTheme="minorHAnsi" w:hAnsiTheme="minorHAnsi"/>
          <w:lang w:val="es-ES_tradnl"/>
        </w:rPr>
        <w:t xml:space="preserve"> sostenibles,</w:t>
      </w:r>
      <w:r w:rsidRPr="005B0E21">
        <w:rPr>
          <w:rFonts w:asciiTheme="minorHAnsi" w:hAnsiTheme="minorHAnsi"/>
          <w:lang w:val="es-ES_tradnl"/>
        </w:rPr>
        <w:t xml:space="preserve"> mejora de los estándares </w:t>
      </w:r>
      <w:r w:rsidR="007701AB" w:rsidRPr="005B0E21">
        <w:rPr>
          <w:rFonts w:asciiTheme="minorHAnsi" w:hAnsiTheme="minorHAnsi"/>
          <w:lang w:val="es-ES_tradnl"/>
        </w:rPr>
        <w:t>de</w:t>
      </w:r>
      <w:r w:rsidRPr="005B0E21">
        <w:rPr>
          <w:rFonts w:asciiTheme="minorHAnsi" w:hAnsiTheme="minorHAnsi"/>
          <w:lang w:val="es-ES_tradnl"/>
        </w:rPr>
        <w:t xml:space="preserve"> negocios y </w:t>
      </w:r>
      <w:r w:rsidR="007701AB" w:rsidRPr="005B0E21">
        <w:rPr>
          <w:rFonts w:asciiTheme="minorHAnsi" w:hAnsiTheme="minorHAnsi"/>
          <w:lang w:val="es-ES_tradnl"/>
        </w:rPr>
        <w:t>finanzas</w:t>
      </w:r>
      <w:r w:rsidRPr="005B0E21">
        <w:rPr>
          <w:rFonts w:asciiTheme="minorHAnsi" w:hAnsiTheme="minorHAnsi"/>
          <w:lang w:val="es-ES_tradnl"/>
        </w:rPr>
        <w:t xml:space="preserve"> conectado</w:t>
      </w:r>
      <w:r w:rsidR="007701AB" w:rsidRPr="005B0E21">
        <w:rPr>
          <w:rFonts w:asciiTheme="minorHAnsi" w:hAnsiTheme="minorHAnsi"/>
          <w:lang w:val="es-ES_tradnl"/>
        </w:rPr>
        <w:t>s</w:t>
      </w:r>
      <w:r w:rsidRPr="005B0E21">
        <w:rPr>
          <w:rFonts w:asciiTheme="minorHAnsi" w:hAnsiTheme="minorHAnsi"/>
          <w:lang w:val="es-ES_tradnl"/>
        </w:rPr>
        <w:t xml:space="preserve"> </w:t>
      </w:r>
      <w:r w:rsidR="007701AB" w:rsidRPr="005B0E21">
        <w:rPr>
          <w:rFonts w:asciiTheme="minorHAnsi" w:hAnsiTheme="minorHAnsi"/>
          <w:lang w:val="es-ES_tradnl"/>
        </w:rPr>
        <w:t>con</w:t>
      </w:r>
      <w:r w:rsidRPr="005B0E21">
        <w:rPr>
          <w:rFonts w:asciiTheme="minorHAnsi" w:hAnsiTheme="minorHAnsi"/>
          <w:lang w:val="es-ES_tradnl"/>
        </w:rPr>
        <w:t xml:space="preserve"> l</w:t>
      </w:r>
      <w:r w:rsidR="004F72E8" w:rsidRPr="005B0E21">
        <w:rPr>
          <w:rFonts w:asciiTheme="minorHAnsi" w:hAnsiTheme="minorHAnsi"/>
          <w:lang w:val="es-ES_tradnl"/>
        </w:rPr>
        <w:t>os humedales (Resolución XI.20),</w:t>
      </w:r>
      <w:r w:rsidRPr="005B0E21">
        <w:rPr>
          <w:rFonts w:asciiTheme="minorHAnsi" w:hAnsiTheme="minorHAnsi"/>
          <w:lang w:val="es-ES_tradnl"/>
        </w:rPr>
        <w:t xml:space="preserve"> desarrollo de </w:t>
      </w:r>
      <w:r w:rsidR="007701AB" w:rsidRPr="005B0E21">
        <w:rPr>
          <w:rFonts w:asciiTheme="minorHAnsi" w:hAnsiTheme="minorHAnsi"/>
          <w:lang w:val="es-ES_tradnl"/>
        </w:rPr>
        <w:t>alianzas</w:t>
      </w:r>
      <w:r w:rsidR="004F72E8" w:rsidRPr="005B0E21">
        <w:rPr>
          <w:rFonts w:asciiTheme="minorHAnsi" w:hAnsiTheme="minorHAnsi"/>
          <w:lang w:val="es-ES_tradnl"/>
        </w:rPr>
        <w:t xml:space="preserve"> público-privadas,</w:t>
      </w:r>
      <w:r w:rsidRPr="005B0E21">
        <w:rPr>
          <w:rFonts w:asciiTheme="minorHAnsi" w:hAnsiTheme="minorHAnsi"/>
          <w:lang w:val="es-ES_tradnl"/>
        </w:rPr>
        <w:t xml:space="preserve"> </w:t>
      </w:r>
      <w:r w:rsidR="004F72E8" w:rsidRPr="005B0E21">
        <w:rPr>
          <w:rFonts w:asciiTheme="minorHAnsi" w:hAnsiTheme="minorHAnsi"/>
          <w:lang w:val="es-ES_tradnl"/>
        </w:rPr>
        <w:t>recaudación de fondos</w:t>
      </w:r>
      <w:r w:rsidR="007701AB" w:rsidRPr="005B0E21">
        <w:rPr>
          <w:rFonts w:asciiTheme="minorHAnsi" w:hAnsiTheme="minorHAnsi"/>
          <w:lang w:val="es-ES_tradnl"/>
        </w:rPr>
        <w:t xml:space="preserve"> y manejo integrado de recursos h</w:t>
      </w:r>
      <w:r w:rsidRPr="005B0E21">
        <w:rPr>
          <w:rFonts w:asciiTheme="minorHAnsi" w:hAnsiTheme="minorHAnsi"/>
          <w:lang w:val="es-ES_tradnl"/>
        </w:rPr>
        <w:t xml:space="preserve">ídricos en </w:t>
      </w:r>
      <w:r w:rsidR="004F72E8" w:rsidRPr="005B0E21">
        <w:rPr>
          <w:rFonts w:asciiTheme="minorHAnsi" w:hAnsiTheme="minorHAnsi"/>
          <w:lang w:val="es-ES_tradnl"/>
        </w:rPr>
        <w:t>el</w:t>
      </w:r>
      <w:r w:rsidRPr="005B0E21">
        <w:rPr>
          <w:rFonts w:asciiTheme="minorHAnsi" w:hAnsiTheme="minorHAnsi"/>
          <w:lang w:val="es-ES_tradnl"/>
        </w:rPr>
        <w:t xml:space="preserve"> contexto </w:t>
      </w:r>
      <w:r w:rsidR="00E3476C" w:rsidRPr="005B0E21">
        <w:rPr>
          <w:rFonts w:asciiTheme="minorHAnsi" w:hAnsiTheme="minorHAnsi"/>
          <w:lang w:val="es-ES_tradnl"/>
        </w:rPr>
        <w:t xml:space="preserve">de </w:t>
      </w:r>
      <w:r w:rsidR="004F72E8" w:rsidRPr="005B0E21">
        <w:rPr>
          <w:rFonts w:asciiTheme="minorHAnsi" w:hAnsiTheme="minorHAnsi"/>
          <w:lang w:val="es-ES_tradnl"/>
        </w:rPr>
        <w:t xml:space="preserve">las </w:t>
      </w:r>
      <w:r w:rsidR="007701AB" w:rsidRPr="005B0E21">
        <w:rPr>
          <w:rFonts w:asciiTheme="minorHAnsi" w:hAnsiTheme="minorHAnsi"/>
          <w:lang w:val="es-ES_tradnl"/>
        </w:rPr>
        <w:t>c</w:t>
      </w:r>
      <w:r w:rsidRPr="005B0E21">
        <w:rPr>
          <w:rFonts w:asciiTheme="minorHAnsi" w:hAnsiTheme="minorHAnsi"/>
          <w:lang w:val="es-ES_tradnl"/>
        </w:rPr>
        <w:t>uenca</w:t>
      </w:r>
      <w:r w:rsidR="004F72E8" w:rsidRPr="005B0E21">
        <w:rPr>
          <w:rFonts w:asciiTheme="minorHAnsi" w:hAnsiTheme="minorHAnsi"/>
          <w:lang w:val="es-ES_tradnl"/>
        </w:rPr>
        <w:t>s</w:t>
      </w:r>
      <w:r w:rsidRPr="005B0E21">
        <w:rPr>
          <w:rFonts w:asciiTheme="minorHAnsi" w:hAnsiTheme="minorHAnsi"/>
          <w:lang w:val="es-ES_tradnl"/>
        </w:rPr>
        <w:t xml:space="preserve"> </w:t>
      </w:r>
      <w:r w:rsidR="007701AB" w:rsidRPr="005B0E21">
        <w:rPr>
          <w:rFonts w:asciiTheme="minorHAnsi" w:hAnsiTheme="minorHAnsi"/>
          <w:lang w:val="es-ES_tradnl"/>
        </w:rPr>
        <w:t>hidrográfica</w:t>
      </w:r>
      <w:r w:rsidR="004F72E8" w:rsidRPr="005B0E21">
        <w:rPr>
          <w:rFonts w:asciiTheme="minorHAnsi" w:hAnsiTheme="minorHAnsi"/>
          <w:lang w:val="es-ES_tradnl"/>
        </w:rPr>
        <w:t>s</w:t>
      </w:r>
      <w:r w:rsidR="007701AB" w:rsidRPr="005B0E21">
        <w:rPr>
          <w:rFonts w:asciiTheme="minorHAnsi" w:hAnsiTheme="minorHAnsi"/>
          <w:lang w:val="es-ES_tradnl"/>
        </w:rPr>
        <w:t>.</w:t>
      </w:r>
    </w:p>
    <w:p w:rsidR="00490CD3" w:rsidRPr="005B0E21" w:rsidRDefault="00490CD3" w:rsidP="00B8612F">
      <w:pPr>
        <w:jc w:val="left"/>
        <w:rPr>
          <w:rFonts w:asciiTheme="minorHAnsi" w:hAnsiTheme="minorHAnsi"/>
          <w:lang w:val="es-ES_tradnl"/>
        </w:rPr>
      </w:pPr>
    </w:p>
    <w:p w:rsidR="007701AB" w:rsidRPr="005B0E21" w:rsidRDefault="007701AB" w:rsidP="00B8612F">
      <w:pPr>
        <w:jc w:val="left"/>
        <w:rPr>
          <w:rFonts w:asciiTheme="minorHAnsi" w:hAnsiTheme="minorHAnsi"/>
          <w:lang w:val="es-ES_tradnl"/>
        </w:rPr>
      </w:pPr>
      <w:r w:rsidRPr="005B0E21">
        <w:rPr>
          <w:rFonts w:asciiTheme="minorHAnsi" w:hAnsiTheme="minorHAnsi"/>
          <w:lang w:val="es-ES_tradnl"/>
        </w:rPr>
        <w:t>En consecuencia, nuestro objetivo es posicionar a la Convención de Ramsar como un trat</w:t>
      </w:r>
      <w:r w:rsidR="00E3476C" w:rsidRPr="005B0E21">
        <w:rPr>
          <w:rFonts w:asciiTheme="minorHAnsi" w:hAnsiTheme="minorHAnsi"/>
          <w:lang w:val="es-ES_tradnl"/>
        </w:rPr>
        <w:t xml:space="preserve">ado mundial de gran relevancia que posee </w:t>
      </w:r>
      <w:r w:rsidRPr="005B0E21">
        <w:rPr>
          <w:rFonts w:asciiTheme="minorHAnsi" w:hAnsiTheme="minorHAnsi"/>
          <w:lang w:val="es-ES_tradnl"/>
        </w:rPr>
        <w:t>el potencial de contribuir a múltiples aspectos de la agenda mundial de desarrollo sostenible y ayudar a resolver problemas centrales de seguridad del agu</w:t>
      </w:r>
      <w:r w:rsidR="001E235F" w:rsidRPr="005B0E21">
        <w:rPr>
          <w:rFonts w:asciiTheme="minorHAnsi" w:hAnsiTheme="minorHAnsi"/>
          <w:lang w:val="es-ES_tradnl"/>
        </w:rPr>
        <w:t xml:space="preserve">a, entre </w:t>
      </w:r>
      <w:r w:rsidR="00E3476C" w:rsidRPr="005B0E21">
        <w:rPr>
          <w:rFonts w:asciiTheme="minorHAnsi" w:hAnsiTheme="minorHAnsi"/>
          <w:lang w:val="es-ES_tradnl"/>
        </w:rPr>
        <w:t>otros</w:t>
      </w:r>
      <w:r w:rsidRPr="005B0E21">
        <w:rPr>
          <w:rFonts w:asciiTheme="minorHAnsi" w:hAnsiTheme="minorHAnsi"/>
          <w:lang w:val="es-ES_tradnl"/>
        </w:rPr>
        <w:t xml:space="preserve">, garantizando el estado y </w:t>
      </w:r>
      <w:r w:rsidR="004F72E8" w:rsidRPr="005B0E21">
        <w:rPr>
          <w:rFonts w:asciiTheme="minorHAnsi" w:hAnsiTheme="minorHAnsi"/>
          <w:lang w:val="es-ES_tradnl"/>
        </w:rPr>
        <w:t xml:space="preserve">la </w:t>
      </w:r>
      <w:r w:rsidRPr="005B0E21">
        <w:rPr>
          <w:rFonts w:asciiTheme="minorHAnsi" w:hAnsiTheme="minorHAnsi"/>
          <w:lang w:val="es-ES_tradnl"/>
        </w:rPr>
        <w:t>condición positivos de los humedales.</w:t>
      </w:r>
    </w:p>
    <w:p w:rsidR="00497CCC" w:rsidRPr="005B0E21" w:rsidRDefault="00497CCC" w:rsidP="00B8612F">
      <w:pPr>
        <w:jc w:val="left"/>
        <w:rPr>
          <w:rFonts w:asciiTheme="minorHAnsi" w:hAnsiTheme="minorHAnsi"/>
          <w:lang w:val="es-ES_tradnl"/>
        </w:rPr>
      </w:pPr>
    </w:p>
    <w:p w:rsidR="007A6D0C" w:rsidRPr="005B0E21" w:rsidRDefault="007A6D0C" w:rsidP="00B8612F">
      <w:pPr>
        <w:pStyle w:val="ListParagraph"/>
        <w:numPr>
          <w:ilvl w:val="0"/>
          <w:numId w:val="46"/>
        </w:numPr>
        <w:jc w:val="left"/>
        <w:rPr>
          <w:rFonts w:asciiTheme="minorHAnsi" w:hAnsiTheme="minorHAnsi"/>
          <w:b/>
          <w:lang w:val="es-ES_tradnl"/>
        </w:rPr>
      </w:pPr>
      <w:r w:rsidRPr="005B0E21">
        <w:rPr>
          <w:rFonts w:asciiTheme="minorHAnsi" w:hAnsiTheme="minorHAnsi"/>
          <w:b/>
          <w:lang w:val="es-ES_tradnl"/>
        </w:rPr>
        <w:t xml:space="preserve">Aumento de la comprensión de la conexión entre los humedales, </w:t>
      </w:r>
      <w:r w:rsidR="004F72E8" w:rsidRPr="005B0E21">
        <w:rPr>
          <w:rFonts w:asciiTheme="minorHAnsi" w:hAnsiTheme="minorHAnsi"/>
          <w:b/>
          <w:lang w:val="es-ES_tradnl"/>
        </w:rPr>
        <w:t xml:space="preserve">la </w:t>
      </w:r>
      <w:r w:rsidRPr="005B0E21">
        <w:rPr>
          <w:rFonts w:asciiTheme="minorHAnsi" w:hAnsiTheme="minorHAnsi"/>
          <w:b/>
          <w:lang w:val="es-ES_tradnl"/>
        </w:rPr>
        <w:t>cultura y</w:t>
      </w:r>
      <w:r w:rsidR="004F72E8" w:rsidRPr="005B0E21">
        <w:rPr>
          <w:rFonts w:asciiTheme="minorHAnsi" w:hAnsiTheme="minorHAnsi"/>
          <w:b/>
          <w:lang w:val="es-ES_tradnl"/>
        </w:rPr>
        <w:t xml:space="preserve"> los</w:t>
      </w:r>
      <w:r w:rsidRPr="005B0E21">
        <w:rPr>
          <w:rFonts w:asciiTheme="minorHAnsi" w:hAnsiTheme="minorHAnsi"/>
          <w:b/>
          <w:lang w:val="es-ES_tradnl"/>
        </w:rPr>
        <w:t xml:space="preserve"> medios de subsistencia</w:t>
      </w:r>
    </w:p>
    <w:p w:rsidR="006F5DF6" w:rsidRPr="005B0E21" w:rsidRDefault="006F5DF6" w:rsidP="00B8612F">
      <w:pPr>
        <w:pStyle w:val="ListParagraph"/>
        <w:ind w:left="0"/>
        <w:jc w:val="left"/>
        <w:rPr>
          <w:rFonts w:asciiTheme="minorHAnsi" w:hAnsiTheme="minorHAnsi"/>
          <w:b/>
          <w:lang w:val="es-ES_tradnl"/>
        </w:rPr>
      </w:pPr>
    </w:p>
    <w:p w:rsidR="001B3C1E" w:rsidRPr="005B0E21" w:rsidRDefault="001B3C1E" w:rsidP="00B8612F">
      <w:pPr>
        <w:jc w:val="left"/>
        <w:rPr>
          <w:rFonts w:asciiTheme="minorHAnsi" w:hAnsiTheme="minorHAnsi"/>
          <w:lang w:val="es-ES_tradnl"/>
        </w:rPr>
      </w:pPr>
      <w:r w:rsidRPr="005B0E21">
        <w:rPr>
          <w:rFonts w:asciiTheme="minorHAnsi" w:hAnsiTheme="minorHAnsi"/>
          <w:lang w:val="es-ES_tradnl"/>
        </w:rPr>
        <w:t xml:space="preserve">Sobre la base de más de una década de experiencia en la inclusión de consideraciones culturales en la Convención de Ramsar, </w:t>
      </w:r>
      <w:r w:rsidR="00D53992" w:rsidRPr="005B0E21">
        <w:rPr>
          <w:rFonts w:asciiTheme="minorHAnsi" w:hAnsiTheme="minorHAnsi"/>
          <w:lang w:val="es-ES_tradnl"/>
        </w:rPr>
        <w:t xml:space="preserve">actualmente </w:t>
      </w:r>
      <w:r w:rsidRPr="005B0E21">
        <w:rPr>
          <w:rFonts w:asciiTheme="minorHAnsi" w:hAnsiTheme="minorHAnsi"/>
          <w:lang w:val="es-ES_tradnl"/>
        </w:rPr>
        <w:t>existe la oportunidad de desarrollar nuevas oportunidades para la apreciación más profunda de las conexiones entre las personas y los humedales.</w:t>
      </w:r>
    </w:p>
    <w:p w:rsidR="001B3C1E" w:rsidRPr="005B0E21" w:rsidRDefault="001B3C1E" w:rsidP="00B8612F">
      <w:pPr>
        <w:jc w:val="left"/>
        <w:rPr>
          <w:rFonts w:asciiTheme="minorHAnsi" w:hAnsiTheme="minorHAnsi"/>
          <w:lang w:val="es-ES_tradnl"/>
        </w:rPr>
      </w:pPr>
    </w:p>
    <w:p w:rsidR="001B3C1E" w:rsidRPr="005B0E21" w:rsidRDefault="0064444D" w:rsidP="00B8612F">
      <w:pPr>
        <w:rPr>
          <w:rFonts w:asciiTheme="minorHAnsi" w:hAnsiTheme="minorHAnsi"/>
          <w:lang w:val="es-ES_tradnl"/>
        </w:rPr>
      </w:pPr>
      <w:r w:rsidRPr="005B0E21">
        <w:rPr>
          <w:rFonts w:asciiTheme="minorHAnsi" w:hAnsiTheme="minorHAnsi"/>
          <w:lang w:val="es-ES_tradnl"/>
        </w:rPr>
        <w:t>Partiendo del</w:t>
      </w:r>
      <w:r w:rsidR="001B3C1E" w:rsidRPr="005B0E21">
        <w:rPr>
          <w:rFonts w:asciiTheme="minorHAnsi" w:hAnsiTheme="minorHAnsi"/>
          <w:lang w:val="es-ES_tradnl"/>
        </w:rPr>
        <w:t xml:space="preserve"> trabajo previo con la Red de Cultura de Ramsar y con el apoyo de la Fundación MAVA, nos centraremos en </w:t>
      </w:r>
      <w:r w:rsidR="004F72E8" w:rsidRPr="005B0E21">
        <w:rPr>
          <w:rFonts w:asciiTheme="minorHAnsi" w:hAnsiTheme="minorHAnsi"/>
          <w:lang w:val="es-ES_tradnl"/>
        </w:rPr>
        <w:t>cinco áreas: patrimonio natural,</w:t>
      </w:r>
      <w:r w:rsidR="001B3C1E" w:rsidRPr="005B0E21">
        <w:rPr>
          <w:rFonts w:asciiTheme="minorHAnsi" w:hAnsiTheme="minorHAnsi"/>
          <w:lang w:val="es-ES_tradnl"/>
        </w:rPr>
        <w:t xml:space="preserve"> agricultura y alimentos</w:t>
      </w:r>
      <w:r w:rsidR="004F72E8" w:rsidRPr="005B0E21">
        <w:rPr>
          <w:rFonts w:asciiTheme="minorHAnsi" w:hAnsiTheme="minorHAnsi"/>
          <w:lang w:val="es-ES_tradnl"/>
        </w:rPr>
        <w:t>, recreo y turismo,</w:t>
      </w:r>
      <w:r w:rsidR="001B3C1E" w:rsidRPr="005B0E21">
        <w:rPr>
          <w:rFonts w:asciiTheme="minorHAnsi" w:hAnsiTheme="minorHAnsi"/>
          <w:lang w:val="es-ES_tradnl"/>
        </w:rPr>
        <w:t xml:space="preserve"> arte y a</w:t>
      </w:r>
      <w:r w:rsidR="004F72E8" w:rsidRPr="005B0E21">
        <w:rPr>
          <w:rFonts w:asciiTheme="minorHAnsi" w:hAnsiTheme="minorHAnsi"/>
          <w:lang w:val="es-ES_tradnl"/>
        </w:rPr>
        <w:t>rquitectura</w:t>
      </w:r>
      <w:r w:rsidR="001B3C1E" w:rsidRPr="005B0E21">
        <w:rPr>
          <w:rFonts w:asciiTheme="minorHAnsi" w:hAnsiTheme="minorHAnsi"/>
          <w:lang w:val="es-ES_tradnl"/>
        </w:rPr>
        <w:t xml:space="preserve"> y narración de cuentos </w:t>
      </w:r>
      <w:r w:rsidR="00D53992" w:rsidRPr="005B0E21">
        <w:rPr>
          <w:rFonts w:asciiTheme="minorHAnsi" w:hAnsiTheme="minorHAnsi"/>
          <w:lang w:val="es-ES_tradnl"/>
        </w:rPr>
        <w:t>infantiles</w:t>
      </w:r>
      <w:r w:rsidR="001B3C1E" w:rsidRPr="005B0E21">
        <w:rPr>
          <w:rFonts w:asciiTheme="minorHAnsi" w:hAnsiTheme="minorHAnsi"/>
          <w:lang w:val="es-ES_tradnl"/>
        </w:rPr>
        <w:t>.</w:t>
      </w:r>
    </w:p>
    <w:p w:rsidR="00497CCC" w:rsidRPr="005B0E21" w:rsidRDefault="00497CCC" w:rsidP="00B8612F">
      <w:pPr>
        <w:jc w:val="left"/>
        <w:rPr>
          <w:rFonts w:asciiTheme="minorHAnsi" w:hAnsiTheme="minorHAnsi"/>
          <w:lang w:val="es-ES_tradnl"/>
        </w:rPr>
      </w:pPr>
    </w:p>
    <w:p w:rsidR="006F5DF6" w:rsidRPr="005B0E21" w:rsidRDefault="001B3C1E" w:rsidP="00B8612F">
      <w:pPr>
        <w:jc w:val="left"/>
        <w:rPr>
          <w:rFonts w:asciiTheme="minorHAnsi" w:hAnsiTheme="minorHAnsi"/>
          <w:lang w:val="es-ES_tradnl"/>
        </w:rPr>
      </w:pPr>
      <w:r w:rsidRPr="005B0E21">
        <w:rPr>
          <w:rFonts w:asciiTheme="minorHAnsi" w:hAnsiTheme="minorHAnsi"/>
          <w:lang w:val="es-ES_tradnl"/>
        </w:rPr>
        <w:t>El trabajo futuro se basa en la Resolución IX.</w:t>
      </w:r>
      <w:r w:rsidR="00D53992" w:rsidRPr="005B0E21">
        <w:rPr>
          <w:rFonts w:asciiTheme="minorHAnsi" w:hAnsiTheme="minorHAnsi"/>
          <w:lang w:val="es-ES_tradnl"/>
        </w:rPr>
        <w:t xml:space="preserve">21, </w:t>
      </w:r>
      <w:r w:rsidR="00D53992" w:rsidRPr="005B0E21">
        <w:rPr>
          <w:rFonts w:asciiTheme="minorHAnsi" w:hAnsiTheme="minorHAnsi"/>
          <w:i/>
          <w:lang w:val="es-ES_tradnl"/>
        </w:rPr>
        <w:t>Tomar en cuenta los valores culturales de los humedales</w:t>
      </w:r>
      <w:r w:rsidR="004F72E8" w:rsidRPr="005B0E21">
        <w:rPr>
          <w:rFonts w:asciiTheme="minorHAnsi" w:hAnsiTheme="minorHAnsi"/>
          <w:lang w:val="es-ES_tradnl"/>
        </w:rPr>
        <w:t>,</w:t>
      </w:r>
      <w:r w:rsidR="00D53992" w:rsidRPr="005B0E21">
        <w:rPr>
          <w:rFonts w:asciiTheme="minorHAnsi" w:hAnsiTheme="minorHAnsi"/>
          <w:lang w:val="es-ES_tradnl"/>
        </w:rPr>
        <w:t xml:space="preserve"> la </w:t>
      </w:r>
      <w:r w:rsidRPr="005B0E21">
        <w:rPr>
          <w:rFonts w:asciiTheme="minorHAnsi" w:hAnsiTheme="minorHAnsi"/>
          <w:lang w:val="es-ES_tradnl"/>
        </w:rPr>
        <w:t xml:space="preserve">Resolución X.28, </w:t>
      </w:r>
      <w:r w:rsidR="00D53992" w:rsidRPr="005B0E21">
        <w:rPr>
          <w:rFonts w:asciiTheme="minorHAnsi" w:hAnsiTheme="minorHAnsi"/>
          <w:i/>
          <w:lang w:val="es-ES_tradnl"/>
        </w:rPr>
        <w:t>Humedales y erradicación de la pobreza</w:t>
      </w:r>
      <w:r w:rsidR="00D53992" w:rsidRPr="005B0E21">
        <w:rPr>
          <w:rFonts w:asciiTheme="minorHAnsi" w:hAnsiTheme="minorHAnsi"/>
          <w:lang w:val="es-ES_tradnl"/>
        </w:rPr>
        <w:t>, y otros.</w:t>
      </w:r>
    </w:p>
    <w:p w:rsidR="006F5DF6" w:rsidRPr="005B0E21" w:rsidRDefault="006F5DF6" w:rsidP="00B8612F">
      <w:pPr>
        <w:pStyle w:val="ListParagraph"/>
        <w:ind w:left="0"/>
        <w:jc w:val="left"/>
        <w:rPr>
          <w:rFonts w:asciiTheme="minorHAnsi" w:hAnsiTheme="minorHAnsi"/>
          <w:b/>
          <w:lang w:val="es-ES_tradnl"/>
        </w:rPr>
      </w:pPr>
    </w:p>
    <w:p w:rsidR="007A6D0C" w:rsidRPr="005B0E21" w:rsidRDefault="007A6D0C" w:rsidP="00B8612F">
      <w:pPr>
        <w:pStyle w:val="ListParagraph"/>
        <w:numPr>
          <w:ilvl w:val="0"/>
          <w:numId w:val="46"/>
        </w:numPr>
        <w:jc w:val="left"/>
        <w:rPr>
          <w:rFonts w:asciiTheme="minorHAnsi" w:hAnsiTheme="minorHAnsi"/>
          <w:b/>
          <w:lang w:val="es-ES_tradnl"/>
        </w:rPr>
      </w:pPr>
      <w:r w:rsidRPr="005B0E21">
        <w:rPr>
          <w:rFonts w:asciiTheme="minorHAnsi" w:hAnsiTheme="minorHAnsi"/>
          <w:b/>
          <w:lang w:val="es-ES_tradnl"/>
        </w:rPr>
        <w:t>Desarrollo de los indicadores de los Objetivos de Desarrollo Sostenible</w:t>
      </w:r>
    </w:p>
    <w:p w:rsidR="006F5DF6" w:rsidRPr="005B0E21" w:rsidRDefault="006F5DF6" w:rsidP="00B8612F">
      <w:pPr>
        <w:ind w:left="720"/>
        <w:jc w:val="left"/>
        <w:rPr>
          <w:rFonts w:asciiTheme="minorHAnsi" w:hAnsiTheme="minorHAnsi"/>
          <w:b/>
          <w:lang w:val="es-ES_tradnl"/>
        </w:rPr>
      </w:pPr>
    </w:p>
    <w:p w:rsidR="00D53992" w:rsidRPr="005B0E21" w:rsidRDefault="0068569F" w:rsidP="00B8612F">
      <w:pPr>
        <w:jc w:val="left"/>
        <w:rPr>
          <w:rFonts w:asciiTheme="minorHAnsi" w:hAnsiTheme="minorHAnsi"/>
          <w:lang w:val="es-ES_tradnl"/>
        </w:rPr>
      </w:pPr>
      <w:r w:rsidRPr="005B0E21">
        <w:rPr>
          <w:rFonts w:asciiTheme="minorHAnsi" w:hAnsiTheme="minorHAnsi"/>
          <w:lang w:val="es-ES_tradnl"/>
        </w:rPr>
        <w:t>Existe</w:t>
      </w:r>
      <w:r w:rsidR="00B06D97" w:rsidRPr="005B0E21">
        <w:rPr>
          <w:rFonts w:asciiTheme="minorHAnsi" w:hAnsiTheme="minorHAnsi"/>
          <w:lang w:val="es-ES_tradnl"/>
        </w:rPr>
        <w:t xml:space="preserve"> la oportunidad de</w:t>
      </w:r>
      <w:r w:rsidR="00D53992" w:rsidRPr="005B0E21">
        <w:rPr>
          <w:rFonts w:asciiTheme="minorHAnsi" w:hAnsiTheme="minorHAnsi"/>
          <w:lang w:val="es-ES_tradnl"/>
        </w:rPr>
        <w:t xml:space="preserve"> establecer conexiones útiles entre la importancia de la Convención de Ramsar y los Objetivos de Desarrollo Sostenible </w:t>
      </w:r>
      <w:r w:rsidR="008C04B9" w:rsidRPr="005B0E21">
        <w:rPr>
          <w:rFonts w:asciiTheme="minorHAnsi" w:hAnsiTheme="minorHAnsi"/>
          <w:lang w:val="es-ES_tradnl"/>
        </w:rPr>
        <w:t xml:space="preserve">u ODS </w:t>
      </w:r>
      <w:r w:rsidR="00D53992" w:rsidRPr="005B0E21">
        <w:rPr>
          <w:rFonts w:asciiTheme="minorHAnsi" w:hAnsiTheme="minorHAnsi"/>
          <w:lang w:val="es-ES_tradnl"/>
        </w:rPr>
        <w:t xml:space="preserve">(en su forma actual). Por ejemplo: </w:t>
      </w:r>
    </w:p>
    <w:p w:rsidR="00D53992" w:rsidRPr="005B0E21" w:rsidRDefault="00D53992" w:rsidP="00B8612F">
      <w:pPr>
        <w:pStyle w:val="ListParagraph"/>
        <w:numPr>
          <w:ilvl w:val="0"/>
          <w:numId w:val="11"/>
        </w:numPr>
        <w:ind w:left="426" w:hanging="426"/>
        <w:jc w:val="left"/>
        <w:rPr>
          <w:rFonts w:asciiTheme="minorHAnsi" w:hAnsiTheme="minorHAnsi"/>
          <w:lang w:val="es-ES_tradnl"/>
        </w:rPr>
      </w:pPr>
      <w:r w:rsidRPr="005B0E21">
        <w:rPr>
          <w:rFonts w:asciiTheme="minorHAnsi" w:hAnsiTheme="minorHAnsi"/>
          <w:lang w:val="es-ES_tradnl"/>
        </w:rPr>
        <w:t xml:space="preserve">Utilizar información existente o nueva de la Convención de Ramsar para apoyar el desarrollo y </w:t>
      </w:r>
      <w:r w:rsidR="0064444D" w:rsidRPr="005B0E21">
        <w:rPr>
          <w:rFonts w:asciiTheme="minorHAnsi" w:hAnsiTheme="minorHAnsi"/>
          <w:lang w:val="es-ES_tradnl"/>
        </w:rPr>
        <w:t>monitoreo</w:t>
      </w:r>
      <w:r w:rsidRPr="005B0E21">
        <w:rPr>
          <w:rFonts w:asciiTheme="minorHAnsi" w:hAnsiTheme="minorHAnsi"/>
          <w:lang w:val="es-ES_tradnl"/>
        </w:rPr>
        <w:t xml:space="preserve"> de los indicad</w:t>
      </w:r>
      <w:r w:rsidR="0064444D" w:rsidRPr="005B0E21">
        <w:rPr>
          <w:rFonts w:asciiTheme="minorHAnsi" w:hAnsiTheme="minorHAnsi"/>
          <w:lang w:val="es-ES_tradnl"/>
        </w:rPr>
        <w:t>ores de los ODS (por ejemplo, el Í</w:t>
      </w:r>
      <w:r w:rsidRPr="005B0E21">
        <w:rPr>
          <w:rFonts w:asciiTheme="minorHAnsi" w:hAnsiTheme="minorHAnsi"/>
          <w:lang w:val="es-ES_tradnl"/>
        </w:rPr>
        <w:t xml:space="preserve">ndice de </w:t>
      </w:r>
      <w:r w:rsidR="0064444D" w:rsidRPr="005B0E21">
        <w:rPr>
          <w:rFonts w:asciiTheme="minorHAnsi" w:hAnsiTheme="minorHAnsi"/>
          <w:lang w:val="es-ES_tradnl"/>
        </w:rPr>
        <w:t>Extensión de los H</w:t>
      </w:r>
      <w:r w:rsidRPr="005B0E21">
        <w:rPr>
          <w:rFonts w:asciiTheme="minorHAnsi" w:hAnsiTheme="minorHAnsi"/>
          <w:lang w:val="es-ES_tradnl"/>
        </w:rPr>
        <w:t xml:space="preserve">umedales). </w:t>
      </w:r>
    </w:p>
    <w:p w:rsidR="00186C65" w:rsidRPr="005B0E21" w:rsidRDefault="00186C65" w:rsidP="00B8612F">
      <w:pPr>
        <w:pStyle w:val="ListParagraph"/>
        <w:numPr>
          <w:ilvl w:val="0"/>
          <w:numId w:val="11"/>
        </w:numPr>
        <w:ind w:left="426" w:hanging="426"/>
        <w:jc w:val="left"/>
        <w:rPr>
          <w:rFonts w:asciiTheme="minorHAnsi" w:hAnsiTheme="minorHAnsi"/>
          <w:lang w:val="es-ES_tradnl"/>
        </w:rPr>
      </w:pPr>
      <w:r w:rsidRPr="005B0E21">
        <w:rPr>
          <w:rFonts w:asciiTheme="minorHAnsi" w:hAnsiTheme="minorHAnsi"/>
          <w:lang w:val="es-ES_tradnl"/>
        </w:rPr>
        <w:t>Analizar y comunicar la manera en que los sitios Ramsar contribuyen a los ODS (por ejemplo, necesidades esenciales, medios de subsistencia, resiliencia, reducción del riesgo de desastres, etc.)</w:t>
      </w:r>
    </w:p>
    <w:p w:rsidR="00D53992" w:rsidRPr="005B0E21" w:rsidRDefault="00D53992" w:rsidP="00B8612F">
      <w:pPr>
        <w:pStyle w:val="ListParagraph"/>
        <w:numPr>
          <w:ilvl w:val="0"/>
          <w:numId w:val="11"/>
        </w:numPr>
        <w:ind w:left="426" w:hanging="426"/>
        <w:jc w:val="left"/>
        <w:rPr>
          <w:rFonts w:asciiTheme="minorHAnsi" w:hAnsiTheme="minorHAnsi"/>
          <w:lang w:val="es-ES_tradnl"/>
        </w:rPr>
      </w:pPr>
      <w:r w:rsidRPr="005B0E21">
        <w:rPr>
          <w:rFonts w:asciiTheme="minorHAnsi" w:hAnsiTheme="minorHAnsi"/>
          <w:lang w:val="es-ES_tradnl"/>
        </w:rPr>
        <w:t>Analizar y posteriormente explicar la relevancia del Plan Estratégico de Ramsar hacia el logro de los ODS utilizando una presentación genérica en PowerPoint (traducida a diferentes idiomas).</w:t>
      </w:r>
    </w:p>
    <w:p w:rsidR="006F5DF6" w:rsidRPr="005B0E21" w:rsidRDefault="006F5DF6" w:rsidP="00B8612F">
      <w:pPr>
        <w:jc w:val="left"/>
        <w:rPr>
          <w:rFonts w:asciiTheme="minorHAnsi" w:hAnsiTheme="minorHAnsi"/>
          <w:lang w:val="es-ES_tradnl"/>
        </w:rPr>
      </w:pPr>
    </w:p>
    <w:p w:rsidR="00B8612F" w:rsidRDefault="00B8612F">
      <w:pPr>
        <w:jc w:val="left"/>
        <w:rPr>
          <w:rFonts w:asciiTheme="minorHAnsi" w:hAnsiTheme="minorHAnsi"/>
          <w:b/>
          <w:lang w:val="es-ES_tradnl"/>
        </w:rPr>
      </w:pPr>
      <w:r>
        <w:rPr>
          <w:rFonts w:asciiTheme="minorHAnsi" w:hAnsiTheme="minorHAnsi"/>
          <w:b/>
          <w:lang w:val="es-ES_tradnl"/>
        </w:rPr>
        <w:br w:type="page"/>
      </w:r>
    </w:p>
    <w:p w:rsidR="007A6D0C" w:rsidRPr="005B0E21" w:rsidRDefault="00854FA4" w:rsidP="00B8612F">
      <w:pPr>
        <w:pStyle w:val="ListParagraph"/>
        <w:numPr>
          <w:ilvl w:val="0"/>
          <w:numId w:val="46"/>
        </w:numPr>
        <w:jc w:val="left"/>
        <w:rPr>
          <w:rFonts w:asciiTheme="minorHAnsi" w:hAnsiTheme="minorHAnsi"/>
          <w:b/>
          <w:lang w:val="es-ES_tradnl"/>
        </w:rPr>
      </w:pPr>
      <w:r w:rsidRPr="005B0E21">
        <w:rPr>
          <w:rFonts w:asciiTheme="minorHAnsi" w:hAnsiTheme="minorHAnsi"/>
          <w:b/>
          <w:lang w:val="es-ES_tradnl"/>
        </w:rPr>
        <w:t>Creación de capacidad</w:t>
      </w:r>
      <w:r w:rsidR="007A6D0C" w:rsidRPr="005B0E21">
        <w:rPr>
          <w:rFonts w:asciiTheme="minorHAnsi" w:hAnsiTheme="minorHAnsi"/>
          <w:b/>
          <w:lang w:val="es-ES_tradnl"/>
        </w:rPr>
        <w:t xml:space="preserve"> a través de una red de profesionales de los humedales</w:t>
      </w:r>
    </w:p>
    <w:p w:rsidR="006F5DF6" w:rsidRPr="005B0E21" w:rsidRDefault="006F5DF6" w:rsidP="00B8612F">
      <w:pPr>
        <w:jc w:val="left"/>
        <w:rPr>
          <w:rFonts w:asciiTheme="minorHAnsi" w:hAnsiTheme="minorHAnsi"/>
          <w:lang w:val="es-ES_tradnl"/>
        </w:rPr>
      </w:pPr>
    </w:p>
    <w:p w:rsidR="00E42415" w:rsidRPr="005B0E21" w:rsidRDefault="006B6486" w:rsidP="00B8612F">
      <w:pPr>
        <w:jc w:val="left"/>
        <w:rPr>
          <w:rFonts w:asciiTheme="minorHAnsi" w:hAnsiTheme="minorHAnsi"/>
          <w:lang w:val="es-ES_tradnl"/>
        </w:rPr>
      </w:pPr>
      <w:r w:rsidRPr="005B0E21">
        <w:rPr>
          <w:rFonts w:asciiTheme="minorHAnsi" w:hAnsiTheme="minorHAnsi"/>
          <w:lang w:val="es-ES_tradnl"/>
        </w:rPr>
        <w:t>Es necesario</w:t>
      </w:r>
      <w:r w:rsidR="00E42415" w:rsidRPr="005B0E21">
        <w:rPr>
          <w:rFonts w:asciiTheme="minorHAnsi" w:hAnsiTheme="minorHAnsi"/>
          <w:lang w:val="es-ES_tradnl"/>
        </w:rPr>
        <w:t xml:space="preserve"> llegar a </w:t>
      </w:r>
      <w:r w:rsidR="00957F2B" w:rsidRPr="005B0E21">
        <w:rPr>
          <w:rFonts w:asciiTheme="minorHAnsi" w:hAnsiTheme="minorHAnsi"/>
          <w:lang w:val="es-ES_tradnl"/>
        </w:rPr>
        <w:t xml:space="preserve">los </w:t>
      </w:r>
      <w:r w:rsidR="00E42415" w:rsidRPr="005B0E21">
        <w:rPr>
          <w:rFonts w:asciiTheme="minorHAnsi" w:hAnsiTheme="minorHAnsi"/>
          <w:lang w:val="es-ES_tradnl"/>
        </w:rPr>
        <w:t xml:space="preserve">miles de profesionales de los humedales </w:t>
      </w:r>
      <w:r w:rsidR="00957F2B" w:rsidRPr="005B0E21">
        <w:rPr>
          <w:rFonts w:asciiTheme="minorHAnsi" w:hAnsiTheme="minorHAnsi"/>
          <w:lang w:val="es-ES_tradnl"/>
        </w:rPr>
        <w:t xml:space="preserve">cuya labor está relacionada con </w:t>
      </w:r>
      <w:r w:rsidR="00E42415" w:rsidRPr="005B0E21">
        <w:rPr>
          <w:rFonts w:asciiTheme="minorHAnsi" w:hAnsiTheme="minorHAnsi"/>
          <w:lang w:val="es-ES_tradnl"/>
        </w:rPr>
        <w:t xml:space="preserve">los </w:t>
      </w:r>
      <w:r w:rsidR="00957F2B" w:rsidRPr="005B0E21">
        <w:rPr>
          <w:rFonts w:asciiTheme="minorHAnsi" w:hAnsiTheme="minorHAnsi"/>
          <w:lang w:val="es-ES_tradnl"/>
        </w:rPr>
        <w:t>mismos</w:t>
      </w:r>
      <w:r w:rsidR="00E42415" w:rsidRPr="005B0E21">
        <w:rPr>
          <w:rFonts w:asciiTheme="minorHAnsi" w:hAnsiTheme="minorHAnsi"/>
          <w:lang w:val="es-ES_tradnl"/>
        </w:rPr>
        <w:t xml:space="preserve"> </w:t>
      </w:r>
      <w:r w:rsidRPr="005B0E21">
        <w:rPr>
          <w:rFonts w:asciiTheme="minorHAnsi" w:hAnsiTheme="minorHAnsi"/>
          <w:lang w:val="es-ES_tradnl"/>
        </w:rPr>
        <w:t>así como</w:t>
      </w:r>
      <w:r w:rsidR="00E42415" w:rsidRPr="005B0E21">
        <w:rPr>
          <w:rFonts w:asciiTheme="minorHAnsi" w:hAnsiTheme="minorHAnsi"/>
          <w:lang w:val="es-ES_tradnl"/>
        </w:rPr>
        <w:t xml:space="preserve"> a </w:t>
      </w:r>
      <w:r w:rsidR="005932B0" w:rsidRPr="005B0E21">
        <w:rPr>
          <w:rFonts w:asciiTheme="minorHAnsi" w:hAnsiTheme="minorHAnsi"/>
          <w:lang w:val="es-ES_tradnl"/>
        </w:rPr>
        <w:t>otro</w:t>
      </w:r>
      <w:r w:rsidR="00E42415" w:rsidRPr="005B0E21">
        <w:rPr>
          <w:rFonts w:asciiTheme="minorHAnsi" w:hAnsiTheme="minorHAnsi"/>
          <w:lang w:val="es-ES_tradnl"/>
        </w:rPr>
        <w:t xml:space="preserve">s </w:t>
      </w:r>
      <w:r w:rsidR="005932B0" w:rsidRPr="005B0E21">
        <w:rPr>
          <w:rFonts w:asciiTheme="minorHAnsi" w:hAnsiTheme="minorHAnsi"/>
          <w:lang w:val="es-ES_tradnl"/>
        </w:rPr>
        <w:t>actores interesado</w:t>
      </w:r>
      <w:r w:rsidR="00E42415" w:rsidRPr="005B0E21">
        <w:rPr>
          <w:rFonts w:asciiTheme="minorHAnsi" w:hAnsiTheme="minorHAnsi"/>
          <w:lang w:val="es-ES_tradnl"/>
        </w:rPr>
        <w:t xml:space="preserve">s </w:t>
      </w:r>
      <w:r w:rsidR="005B3083" w:rsidRPr="005B0E21">
        <w:rPr>
          <w:rFonts w:asciiTheme="minorHAnsi" w:hAnsiTheme="minorHAnsi"/>
          <w:lang w:val="es-ES_tradnl"/>
        </w:rPr>
        <w:t>con el fin de</w:t>
      </w:r>
      <w:r w:rsidR="00E42415" w:rsidRPr="005B0E21">
        <w:rPr>
          <w:rFonts w:asciiTheme="minorHAnsi" w:hAnsiTheme="minorHAnsi"/>
          <w:lang w:val="es-ES_tradnl"/>
        </w:rPr>
        <w:t xml:space="preserve"> responder a sus necesidades y aprovechar </w:t>
      </w:r>
      <w:r w:rsidRPr="005B0E21">
        <w:rPr>
          <w:rFonts w:asciiTheme="minorHAnsi" w:hAnsiTheme="minorHAnsi"/>
          <w:lang w:val="es-ES_tradnl"/>
        </w:rPr>
        <w:t xml:space="preserve">las </w:t>
      </w:r>
      <w:r w:rsidR="00E42415" w:rsidRPr="005B0E21">
        <w:rPr>
          <w:rFonts w:asciiTheme="minorHAnsi" w:hAnsiTheme="minorHAnsi"/>
          <w:lang w:val="es-ES_tradnl"/>
        </w:rPr>
        <w:t>oportunidades existen</w:t>
      </w:r>
      <w:r w:rsidR="005B3083" w:rsidRPr="005B0E21">
        <w:rPr>
          <w:rFonts w:asciiTheme="minorHAnsi" w:hAnsiTheme="minorHAnsi"/>
          <w:lang w:val="es-ES_tradnl"/>
        </w:rPr>
        <w:t>tes</w:t>
      </w:r>
      <w:r w:rsidR="00E42415" w:rsidRPr="005B0E21">
        <w:rPr>
          <w:rFonts w:asciiTheme="minorHAnsi" w:hAnsiTheme="minorHAnsi"/>
          <w:lang w:val="es-ES_tradnl"/>
        </w:rPr>
        <w:t xml:space="preserve"> para vincularlos a través de sitios y países. </w:t>
      </w:r>
      <w:r w:rsidR="007B39EF" w:rsidRPr="005B0E21">
        <w:rPr>
          <w:rFonts w:asciiTheme="minorHAnsi" w:hAnsiTheme="minorHAnsi"/>
          <w:lang w:val="es-ES_tradnl"/>
        </w:rPr>
        <w:t>Al desarrollar u</w:t>
      </w:r>
      <w:r w:rsidR="00E42415" w:rsidRPr="005B0E21">
        <w:rPr>
          <w:rFonts w:asciiTheme="minorHAnsi" w:hAnsiTheme="minorHAnsi"/>
          <w:lang w:val="es-ES_tradnl"/>
        </w:rPr>
        <w:t xml:space="preserve">na red de este tipo </w:t>
      </w:r>
      <w:r w:rsidR="000E70BA" w:rsidRPr="005B0E21">
        <w:rPr>
          <w:rFonts w:asciiTheme="minorHAnsi" w:hAnsiTheme="minorHAnsi"/>
          <w:lang w:val="es-ES_tradnl"/>
        </w:rPr>
        <w:t>aprenderemos más</w:t>
      </w:r>
      <w:r w:rsidR="00E42415" w:rsidRPr="005B0E21">
        <w:rPr>
          <w:rFonts w:asciiTheme="minorHAnsi" w:hAnsiTheme="minorHAnsi"/>
          <w:lang w:val="es-ES_tradnl"/>
        </w:rPr>
        <w:t xml:space="preserve"> sobre las condiciones existen</w:t>
      </w:r>
      <w:r w:rsidR="005B3083" w:rsidRPr="005B0E21">
        <w:rPr>
          <w:rFonts w:asciiTheme="minorHAnsi" w:hAnsiTheme="minorHAnsi"/>
          <w:lang w:val="es-ES_tradnl"/>
        </w:rPr>
        <w:t>tes</w:t>
      </w:r>
      <w:r w:rsidR="00E42415" w:rsidRPr="005B0E21">
        <w:rPr>
          <w:rFonts w:asciiTheme="minorHAnsi" w:hAnsiTheme="minorHAnsi"/>
          <w:lang w:val="es-ES_tradnl"/>
        </w:rPr>
        <w:t xml:space="preserve"> y los desafíos </w:t>
      </w:r>
      <w:r w:rsidR="000E70BA" w:rsidRPr="005B0E21">
        <w:rPr>
          <w:rFonts w:asciiTheme="minorHAnsi" w:hAnsiTheme="minorHAnsi"/>
          <w:lang w:val="es-ES_tradnl"/>
        </w:rPr>
        <w:t>a los que se enfrentan</w:t>
      </w:r>
      <w:r w:rsidR="00E42415" w:rsidRPr="005B0E21">
        <w:rPr>
          <w:rFonts w:asciiTheme="minorHAnsi" w:hAnsiTheme="minorHAnsi"/>
          <w:lang w:val="es-ES_tradnl"/>
        </w:rPr>
        <w:t xml:space="preserve"> los profesionales. </w:t>
      </w:r>
      <w:r w:rsidR="00FE67AA" w:rsidRPr="005B0E21">
        <w:rPr>
          <w:rFonts w:ascii="Calibri" w:hAnsi="Calibri" w:cs="Calibri"/>
          <w:lang w:val="es-ES_tradnl"/>
        </w:rPr>
        <w:t>A través de cuestionarios sencillos como Survey Monkey aprenderemos sobre cuestiones prioritarias que se pueden abordar mediante cursos de formación, seminarios o materiales específicos a través de Internet, etc. Aunque ya existen muchos cursos y materiales, tal vez no sean accesibles, visibles o utilizables en ese formato</w:t>
      </w:r>
      <w:r w:rsidR="00E42415" w:rsidRPr="005B0E21">
        <w:rPr>
          <w:rFonts w:asciiTheme="minorHAnsi" w:hAnsiTheme="minorHAnsi"/>
          <w:lang w:val="es-ES_tradnl"/>
        </w:rPr>
        <w:t>.</w:t>
      </w:r>
    </w:p>
    <w:p w:rsidR="00E42415" w:rsidRPr="005B0E21" w:rsidRDefault="00E42415" w:rsidP="00B8612F">
      <w:pPr>
        <w:jc w:val="left"/>
        <w:rPr>
          <w:rFonts w:asciiTheme="minorHAnsi" w:hAnsiTheme="minorHAnsi"/>
          <w:lang w:val="es-ES_tradnl"/>
        </w:rPr>
      </w:pPr>
    </w:p>
    <w:p w:rsidR="00FC7BDF" w:rsidRPr="005B0E21" w:rsidRDefault="009775CC" w:rsidP="00B8612F">
      <w:pPr>
        <w:jc w:val="left"/>
        <w:rPr>
          <w:rFonts w:ascii="Calibri" w:hAnsi="Calibri" w:cs="Calibri"/>
          <w:lang w:val="es-ES_tradnl"/>
        </w:rPr>
      </w:pPr>
      <w:r w:rsidRPr="005B0E21">
        <w:rPr>
          <w:rFonts w:ascii="Calibri" w:hAnsi="Calibri" w:cs="Calibri"/>
          <w:lang w:val="es-ES_tradnl"/>
        </w:rPr>
        <w:t xml:space="preserve">El desarrollo de una red </w:t>
      </w:r>
      <w:r w:rsidRPr="005B0E21">
        <w:rPr>
          <w:rFonts w:asciiTheme="minorHAnsi" w:hAnsiTheme="minorHAnsi"/>
          <w:lang w:val="es-ES_tradnl"/>
        </w:rPr>
        <w:t xml:space="preserve">de profesionales de los humedales </w:t>
      </w:r>
      <w:r w:rsidRPr="005B0E21">
        <w:rPr>
          <w:rFonts w:ascii="Calibri" w:hAnsi="Calibri" w:cs="Calibri"/>
          <w:lang w:val="es-ES_tradnl"/>
        </w:rPr>
        <w:t xml:space="preserve">facilitará el acceso a los más relevantes y un elevado volumen de solicitudes similares hará que sea posible diseñar y facilitar el producto adecuado a partir de universidades, instituciones, la UNESCO, ONG, etc. La </w:t>
      </w:r>
      <w:r w:rsidR="00FC7BDF" w:rsidRPr="005B0E21">
        <w:rPr>
          <w:rFonts w:asciiTheme="minorHAnsi" w:hAnsiTheme="minorHAnsi"/>
          <w:lang w:val="es-ES_tradnl"/>
        </w:rPr>
        <w:t xml:space="preserve">Secretaría y el GECT pueden </w:t>
      </w:r>
      <w:r w:rsidR="00AE5235" w:rsidRPr="005B0E21">
        <w:rPr>
          <w:rFonts w:asciiTheme="minorHAnsi" w:hAnsiTheme="minorHAnsi"/>
          <w:lang w:val="es-ES_tradnl"/>
        </w:rPr>
        <w:t>apoyar el trabajo</w:t>
      </w:r>
      <w:r w:rsidR="00FC7BDF" w:rsidRPr="005B0E21">
        <w:rPr>
          <w:rFonts w:asciiTheme="minorHAnsi" w:hAnsiTheme="minorHAnsi"/>
          <w:lang w:val="es-ES_tradnl"/>
        </w:rPr>
        <w:t xml:space="preserve"> </w:t>
      </w:r>
      <w:r w:rsidR="00AE5235" w:rsidRPr="005B0E21">
        <w:rPr>
          <w:rFonts w:asciiTheme="minorHAnsi" w:hAnsiTheme="minorHAnsi"/>
          <w:lang w:val="es-ES_tradnl"/>
        </w:rPr>
        <w:t>estableciendo</w:t>
      </w:r>
      <w:r w:rsidR="00FC7BDF" w:rsidRPr="005B0E21">
        <w:rPr>
          <w:rFonts w:asciiTheme="minorHAnsi" w:hAnsiTheme="minorHAnsi"/>
          <w:lang w:val="es-ES_tradnl"/>
        </w:rPr>
        <w:t xml:space="preserve"> vínculos </w:t>
      </w:r>
      <w:r w:rsidR="0082639E" w:rsidRPr="005B0E21">
        <w:rPr>
          <w:rFonts w:asciiTheme="minorHAnsi" w:hAnsiTheme="minorHAnsi"/>
          <w:lang w:val="es-ES_tradnl"/>
        </w:rPr>
        <w:t>a través de</w:t>
      </w:r>
      <w:r w:rsidR="00FC7BDF" w:rsidRPr="005B0E21">
        <w:rPr>
          <w:rFonts w:asciiTheme="minorHAnsi" w:hAnsiTheme="minorHAnsi"/>
          <w:lang w:val="es-ES_tradnl"/>
        </w:rPr>
        <w:t xml:space="preserve"> países y </w:t>
      </w:r>
      <w:r w:rsidR="0082639E" w:rsidRPr="005B0E21">
        <w:rPr>
          <w:rFonts w:asciiTheme="minorHAnsi" w:hAnsiTheme="minorHAnsi"/>
          <w:lang w:val="es-ES_tradnl"/>
        </w:rPr>
        <w:t xml:space="preserve">entre </w:t>
      </w:r>
      <w:r w:rsidR="00FC7BDF" w:rsidRPr="005B0E21">
        <w:rPr>
          <w:rFonts w:asciiTheme="minorHAnsi" w:hAnsiTheme="minorHAnsi"/>
          <w:lang w:val="es-ES_tradnl"/>
        </w:rPr>
        <w:t xml:space="preserve">personas y </w:t>
      </w:r>
      <w:r w:rsidR="00AE5235" w:rsidRPr="005B0E21">
        <w:rPr>
          <w:rFonts w:asciiTheme="minorHAnsi" w:hAnsiTheme="minorHAnsi"/>
          <w:lang w:val="es-ES_tradnl"/>
        </w:rPr>
        <w:t>consiguiendo</w:t>
      </w:r>
      <w:r w:rsidR="00FC7BDF" w:rsidRPr="005B0E21">
        <w:rPr>
          <w:rFonts w:asciiTheme="minorHAnsi" w:hAnsiTheme="minorHAnsi"/>
          <w:lang w:val="es-ES_tradnl"/>
        </w:rPr>
        <w:t xml:space="preserve"> financiación para </w:t>
      </w:r>
      <w:r w:rsidR="0082639E" w:rsidRPr="005B0E21">
        <w:rPr>
          <w:rFonts w:asciiTheme="minorHAnsi" w:hAnsiTheme="minorHAnsi"/>
          <w:lang w:val="es-ES_tradnl"/>
        </w:rPr>
        <w:t>abordar</w:t>
      </w:r>
      <w:r w:rsidR="00FC7BDF" w:rsidRPr="005B0E21">
        <w:rPr>
          <w:rFonts w:asciiTheme="minorHAnsi" w:hAnsiTheme="minorHAnsi"/>
          <w:lang w:val="es-ES_tradnl"/>
        </w:rPr>
        <w:t xml:space="preserve"> las necesidades más comunes y </w:t>
      </w:r>
      <w:r w:rsidR="00AE5235" w:rsidRPr="005B0E21">
        <w:rPr>
          <w:rFonts w:asciiTheme="minorHAnsi" w:hAnsiTheme="minorHAnsi"/>
          <w:lang w:val="es-ES_tradnl"/>
        </w:rPr>
        <w:t>garantizar</w:t>
      </w:r>
      <w:r w:rsidR="00FC7BDF" w:rsidRPr="005B0E21">
        <w:rPr>
          <w:rFonts w:asciiTheme="minorHAnsi" w:hAnsiTheme="minorHAnsi"/>
          <w:lang w:val="es-ES_tradnl"/>
        </w:rPr>
        <w:t xml:space="preserve"> que los materiales estén </w:t>
      </w:r>
      <w:r w:rsidR="00C65C54" w:rsidRPr="005B0E21">
        <w:rPr>
          <w:rFonts w:asciiTheme="minorHAnsi" w:hAnsiTheme="minorHAnsi"/>
          <w:lang w:val="es-ES_tradnl"/>
        </w:rPr>
        <w:t xml:space="preserve">disponibles </w:t>
      </w:r>
      <w:r w:rsidR="00FC7BDF" w:rsidRPr="005B0E21">
        <w:rPr>
          <w:rFonts w:asciiTheme="minorHAnsi" w:hAnsiTheme="minorHAnsi"/>
          <w:lang w:val="es-ES_tradnl"/>
        </w:rPr>
        <w:t xml:space="preserve">en los idiomas </w:t>
      </w:r>
      <w:r w:rsidR="005B3083" w:rsidRPr="005B0E21">
        <w:rPr>
          <w:rFonts w:asciiTheme="minorHAnsi" w:hAnsiTheme="minorHAnsi"/>
          <w:lang w:val="es-ES_tradnl"/>
        </w:rPr>
        <w:t>correspondientes</w:t>
      </w:r>
      <w:r w:rsidR="00FC7BDF" w:rsidRPr="005B0E21">
        <w:rPr>
          <w:rFonts w:asciiTheme="minorHAnsi" w:hAnsiTheme="minorHAnsi"/>
          <w:lang w:val="es-ES_tradnl"/>
        </w:rPr>
        <w:t>.</w:t>
      </w:r>
    </w:p>
    <w:p w:rsidR="001D5489" w:rsidRPr="005B0E21" w:rsidRDefault="001D5489" w:rsidP="00B8612F">
      <w:pPr>
        <w:jc w:val="left"/>
        <w:rPr>
          <w:rFonts w:asciiTheme="minorHAnsi" w:hAnsiTheme="minorHAnsi"/>
          <w:lang w:val="es-ES_tradnl"/>
        </w:rPr>
      </w:pPr>
    </w:p>
    <w:p w:rsidR="001D64AC" w:rsidRPr="005B0E21" w:rsidRDefault="001D64AC" w:rsidP="00B8612F">
      <w:pPr>
        <w:jc w:val="left"/>
        <w:rPr>
          <w:rFonts w:asciiTheme="minorHAnsi" w:hAnsiTheme="minorHAnsi"/>
          <w:lang w:val="es-ES_tradnl"/>
        </w:rPr>
      </w:pPr>
      <w:r w:rsidRPr="005B0E21">
        <w:rPr>
          <w:rFonts w:asciiTheme="minorHAnsi" w:hAnsiTheme="minorHAnsi"/>
          <w:lang w:val="es-ES_tradnl"/>
        </w:rPr>
        <w:t xml:space="preserve">Asimismo, la Secretaría puede </w:t>
      </w:r>
      <w:r w:rsidR="005932B0" w:rsidRPr="005B0E21">
        <w:rPr>
          <w:rFonts w:asciiTheme="minorHAnsi" w:hAnsiTheme="minorHAnsi"/>
          <w:lang w:val="es-ES_tradnl"/>
        </w:rPr>
        <w:t>servir de enlace para</w:t>
      </w:r>
      <w:r w:rsidRPr="005B0E21">
        <w:rPr>
          <w:rFonts w:asciiTheme="minorHAnsi" w:hAnsiTheme="minorHAnsi"/>
          <w:lang w:val="es-ES_tradnl"/>
        </w:rPr>
        <w:t xml:space="preserve"> redes </w:t>
      </w:r>
      <w:r w:rsidR="005932B0" w:rsidRPr="005B0E21">
        <w:rPr>
          <w:rFonts w:asciiTheme="minorHAnsi" w:hAnsiTheme="minorHAnsi"/>
          <w:lang w:val="es-ES_tradnl"/>
        </w:rPr>
        <w:t xml:space="preserve">existentes </w:t>
      </w:r>
      <w:r w:rsidRPr="005B0E21">
        <w:rPr>
          <w:rFonts w:asciiTheme="minorHAnsi" w:hAnsiTheme="minorHAnsi"/>
          <w:lang w:val="es-ES_tradnl"/>
        </w:rPr>
        <w:t xml:space="preserve">y organizaciones que </w:t>
      </w:r>
      <w:r w:rsidR="005932B0" w:rsidRPr="005B0E21">
        <w:rPr>
          <w:rFonts w:asciiTheme="minorHAnsi" w:hAnsiTheme="minorHAnsi"/>
          <w:lang w:val="es-ES_tradnl"/>
        </w:rPr>
        <w:t xml:space="preserve">poseen </w:t>
      </w:r>
      <w:r w:rsidR="0082639E" w:rsidRPr="005B0E21">
        <w:rPr>
          <w:rFonts w:asciiTheme="minorHAnsi" w:hAnsiTheme="minorHAnsi"/>
          <w:lang w:val="es-ES_tradnl"/>
        </w:rPr>
        <w:t xml:space="preserve">la </w:t>
      </w:r>
      <w:r w:rsidR="000834D9" w:rsidRPr="005B0E21">
        <w:rPr>
          <w:rFonts w:asciiTheme="minorHAnsi" w:hAnsiTheme="minorHAnsi"/>
          <w:lang w:val="es-ES_tradnl"/>
        </w:rPr>
        <w:t>competencia técnica</w:t>
      </w:r>
      <w:r w:rsidR="005932B0" w:rsidRPr="005B0E21">
        <w:rPr>
          <w:rFonts w:asciiTheme="minorHAnsi" w:hAnsiTheme="minorHAnsi"/>
          <w:lang w:val="es-ES_tradnl"/>
        </w:rPr>
        <w:t xml:space="preserve"> ne</w:t>
      </w:r>
      <w:r w:rsidR="0082639E" w:rsidRPr="005B0E21">
        <w:rPr>
          <w:rFonts w:asciiTheme="minorHAnsi" w:hAnsiTheme="minorHAnsi"/>
          <w:lang w:val="es-ES_tradnl"/>
        </w:rPr>
        <w:t>cesaria</w:t>
      </w:r>
      <w:r w:rsidRPr="005B0E21">
        <w:rPr>
          <w:rFonts w:asciiTheme="minorHAnsi" w:hAnsiTheme="minorHAnsi"/>
          <w:lang w:val="es-ES_tradnl"/>
        </w:rPr>
        <w:t xml:space="preserve"> o el acceso a los profesionales de los humedales. Algunas de las redes </w:t>
      </w:r>
      <w:r w:rsidR="005932B0" w:rsidRPr="005B0E21">
        <w:rPr>
          <w:rFonts w:asciiTheme="minorHAnsi" w:hAnsiTheme="minorHAnsi"/>
          <w:lang w:val="es-ES_tradnl"/>
        </w:rPr>
        <w:t>con</w:t>
      </w:r>
      <w:r w:rsidRPr="005B0E21">
        <w:rPr>
          <w:rFonts w:asciiTheme="minorHAnsi" w:hAnsiTheme="minorHAnsi"/>
          <w:lang w:val="es-ES_tradnl"/>
        </w:rPr>
        <w:t xml:space="preserve"> las que la Secretaría de Ramsar ya está conectad</w:t>
      </w:r>
      <w:r w:rsidR="005932B0" w:rsidRPr="005B0E21">
        <w:rPr>
          <w:rFonts w:asciiTheme="minorHAnsi" w:hAnsiTheme="minorHAnsi"/>
          <w:lang w:val="es-ES_tradnl"/>
        </w:rPr>
        <w:t>a</w:t>
      </w:r>
      <w:r w:rsidRPr="005B0E21">
        <w:rPr>
          <w:rFonts w:asciiTheme="minorHAnsi" w:hAnsiTheme="minorHAnsi"/>
          <w:lang w:val="es-ES_tradnl"/>
        </w:rPr>
        <w:t xml:space="preserve"> formalmente (por ejemplo</w:t>
      </w:r>
      <w:r w:rsidR="0082639E" w:rsidRPr="005B0E21">
        <w:rPr>
          <w:rFonts w:asciiTheme="minorHAnsi" w:hAnsiTheme="minorHAnsi"/>
          <w:lang w:val="es-ES_tradnl"/>
        </w:rPr>
        <w:t>,</w:t>
      </w:r>
      <w:r w:rsidRPr="005B0E21">
        <w:rPr>
          <w:rFonts w:asciiTheme="minorHAnsi" w:hAnsiTheme="minorHAnsi"/>
          <w:lang w:val="es-ES_tradnl"/>
        </w:rPr>
        <w:t xml:space="preserve"> WetlandsForum, Wetland Link International, WWF, Birdlife International, Wetlands International, Living Lakes, etc.) pueden beneficiarse de </w:t>
      </w:r>
      <w:r w:rsidR="005932B0" w:rsidRPr="005B0E21">
        <w:rPr>
          <w:rFonts w:asciiTheme="minorHAnsi" w:hAnsiTheme="minorHAnsi"/>
          <w:lang w:val="es-ES_tradnl"/>
        </w:rPr>
        <w:t xml:space="preserve">la </w:t>
      </w:r>
      <w:r w:rsidR="000834D9" w:rsidRPr="005B0E21">
        <w:rPr>
          <w:rFonts w:asciiTheme="minorHAnsi" w:hAnsiTheme="minorHAnsi"/>
          <w:lang w:val="es-ES_tradnl"/>
        </w:rPr>
        <w:t>competencia técnica</w:t>
      </w:r>
      <w:r w:rsidR="005932B0" w:rsidRPr="005B0E21">
        <w:rPr>
          <w:rFonts w:asciiTheme="minorHAnsi" w:hAnsiTheme="minorHAnsi"/>
          <w:lang w:val="es-ES_tradnl"/>
        </w:rPr>
        <w:t xml:space="preserve"> de </w:t>
      </w:r>
      <w:r w:rsidRPr="005B0E21">
        <w:rPr>
          <w:rFonts w:asciiTheme="minorHAnsi" w:hAnsiTheme="minorHAnsi"/>
          <w:lang w:val="es-ES_tradnl"/>
        </w:rPr>
        <w:t xml:space="preserve">las organizaciones </w:t>
      </w:r>
      <w:r w:rsidR="005932B0" w:rsidRPr="005B0E21">
        <w:rPr>
          <w:rFonts w:asciiTheme="minorHAnsi" w:hAnsiTheme="minorHAnsi"/>
          <w:lang w:val="es-ES_tradnl"/>
        </w:rPr>
        <w:t xml:space="preserve">con las </w:t>
      </w:r>
      <w:r w:rsidR="00AD1B06" w:rsidRPr="005B0E21">
        <w:rPr>
          <w:rFonts w:asciiTheme="minorHAnsi" w:hAnsiTheme="minorHAnsi"/>
          <w:lang w:val="es-ES_tradnl"/>
        </w:rPr>
        <w:t xml:space="preserve">que </w:t>
      </w:r>
      <w:r w:rsidR="0082639E" w:rsidRPr="005B0E21">
        <w:rPr>
          <w:rFonts w:asciiTheme="minorHAnsi" w:hAnsiTheme="minorHAnsi"/>
          <w:lang w:val="es-ES_tradnl"/>
        </w:rPr>
        <w:t>podemos</w:t>
      </w:r>
      <w:r w:rsidR="005932B0" w:rsidRPr="005B0E21">
        <w:rPr>
          <w:rFonts w:asciiTheme="minorHAnsi" w:hAnsiTheme="minorHAnsi"/>
          <w:lang w:val="es-ES_tradnl"/>
        </w:rPr>
        <w:t xml:space="preserve"> comprometer</w:t>
      </w:r>
      <w:r w:rsidR="0082639E" w:rsidRPr="005B0E21">
        <w:rPr>
          <w:rFonts w:asciiTheme="minorHAnsi" w:hAnsiTheme="minorHAnsi"/>
          <w:lang w:val="es-ES_tradnl"/>
        </w:rPr>
        <w:t>nos</w:t>
      </w:r>
      <w:r w:rsidR="005932B0" w:rsidRPr="005B0E21">
        <w:rPr>
          <w:rFonts w:asciiTheme="minorHAnsi" w:hAnsiTheme="minorHAnsi"/>
          <w:lang w:val="es-ES_tradnl"/>
        </w:rPr>
        <w:t xml:space="preserve"> y asociar</w:t>
      </w:r>
      <w:r w:rsidR="0082639E" w:rsidRPr="005B0E21">
        <w:rPr>
          <w:rFonts w:asciiTheme="minorHAnsi" w:hAnsiTheme="minorHAnsi"/>
          <w:lang w:val="es-ES_tradnl"/>
        </w:rPr>
        <w:t>nos</w:t>
      </w:r>
      <w:r w:rsidR="005932B0" w:rsidRPr="005B0E21">
        <w:rPr>
          <w:rFonts w:asciiTheme="minorHAnsi" w:hAnsiTheme="minorHAnsi"/>
          <w:lang w:val="es-ES_tradnl"/>
        </w:rPr>
        <w:t xml:space="preserve"> (por ejemplo, l</w:t>
      </w:r>
      <w:r w:rsidRPr="005B0E21">
        <w:rPr>
          <w:rFonts w:asciiTheme="minorHAnsi" w:hAnsiTheme="minorHAnsi"/>
          <w:lang w:val="es-ES_tradnl"/>
        </w:rPr>
        <w:t xml:space="preserve">a </w:t>
      </w:r>
      <w:r w:rsidR="000834D9" w:rsidRPr="005B0E21">
        <w:rPr>
          <w:rFonts w:asciiTheme="minorHAnsi" w:hAnsiTheme="minorHAnsi"/>
          <w:lang w:val="es-ES_tradnl"/>
        </w:rPr>
        <w:t>competencia técnica</w:t>
      </w:r>
      <w:r w:rsidRPr="005B0E21">
        <w:rPr>
          <w:rFonts w:asciiTheme="minorHAnsi" w:hAnsiTheme="minorHAnsi"/>
          <w:lang w:val="es-ES_tradnl"/>
        </w:rPr>
        <w:t xml:space="preserve"> </w:t>
      </w:r>
      <w:r w:rsidR="005932B0" w:rsidRPr="005B0E21">
        <w:rPr>
          <w:rFonts w:asciiTheme="minorHAnsi" w:hAnsiTheme="minorHAnsi"/>
          <w:lang w:val="es-ES_tradnl"/>
        </w:rPr>
        <w:t xml:space="preserve">de The </w:t>
      </w:r>
      <w:r w:rsidRPr="005B0E21">
        <w:rPr>
          <w:rFonts w:asciiTheme="minorHAnsi" w:hAnsiTheme="minorHAnsi"/>
          <w:lang w:val="es-ES_tradnl"/>
        </w:rPr>
        <w:t>Nature Conservancy en</w:t>
      </w:r>
      <w:r w:rsidR="005932B0" w:rsidRPr="005B0E21">
        <w:rPr>
          <w:rFonts w:asciiTheme="minorHAnsi" w:hAnsiTheme="minorHAnsi"/>
          <w:lang w:val="es-ES_tradnl"/>
        </w:rPr>
        <w:t xml:space="preserve"> </w:t>
      </w:r>
      <w:r w:rsidR="00AD1B06" w:rsidRPr="005B0E21">
        <w:rPr>
          <w:rFonts w:asciiTheme="minorHAnsi" w:hAnsiTheme="minorHAnsi"/>
          <w:lang w:val="es-ES_tradnl"/>
        </w:rPr>
        <w:t>los F</w:t>
      </w:r>
      <w:r w:rsidRPr="005B0E21">
        <w:rPr>
          <w:rFonts w:asciiTheme="minorHAnsi" w:hAnsiTheme="minorHAnsi"/>
          <w:lang w:val="es-ES_tradnl"/>
        </w:rPr>
        <w:t xml:space="preserve">ondos de </w:t>
      </w:r>
      <w:r w:rsidR="00AD1B06" w:rsidRPr="005B0E21">
        <w:rPr>
          <w:rFonts w:asciiTheme="minorHAnsi" w:hAnsiTheme="minorHAnsi"/>
          <w:lang w:val="es-ES_tradnl"/>
        </w:rPr>
        <w:t>A</w:t>
      </w:r>
      <w:r w:rsidRPr="005B0E21">
        <w:rPr>
          <w:rFonts w:asciiTheme="minorHAnsi" w:hAnsiTheme="minorHAnsi"/>
          <w:lang w:val="es-ES_tradnl"/>
        </w:rPr>
        <w:t xml:space="preserve">gua, </w:t>
      </w:r>
      <w:r w:rsidR="005932B0" w:rsidRPr="005B0E21">
        <w:rPr>
          <w:rFonts w:asciiTheme="minorHAnsi" w:hAnsiTheme="minorHAnsi"/>
          <w:lang w:val="es-ES_tradnl"/>
        </w:rPr>
        <w:t xml:space="preserve">la </w:t>
      </w:r>
      <w:r w:rsidR="000834D9" w:rsidRPr="005B0E21">
        <w:rPr>
          <w:rFonts w:asciiTheme="minorHAnsi" w:hAnsiTheme="minorHAnsi"/>
          <w:lang w:val="es-ES_tradnl"/>
        </w:rPr>
        <w:t>competencia técnica</w:t>
      </w:r>
      <w:r w:rsidR="005932B0" w:rsidRPr="005B0E21">
        <w:rPr>
          <w:rFonts w:asciiTheme="minorHAnsi" w:hAnsiTheme="minorHAnsi"/>
          <w:lang w:val="es-ES_tradnl"/>
        </w:rPr>
        <w:t xml:space="preserve"> de Wetlands International en </w:t>
      </w:r>
      <w:r w:rsidRPr="005B0E21">
        <w:rPr>
          <w:rFonts w:asciiTheme="minorHAnsi" w:hAnsiTheme="minorHAnsi"/>
          <w:lang w:val="es-ES_tradnl"/>
        </w:rPr>
        <w:t>el almacenamiento de carbono en las turberas, etc.).</w:t>
      </w:r>
    </w:p>
    <w:p w:rsidR="001D64AC" w:rsidRPr="005B0E21" w:rsidRDefault="001D64AC" w:rsidP="00B8612F">
      <w:pPr>
        <w:jc w:val="left"/>
        <w:rPr>
          <w:rFonts w:asciiTheme="minorHAnsi" w:hAnsiTheme="minorHAnsi"/>
          <w:lang w:val="es-ES_tradnl"/>
        </w:rPr>
      </w:pPr>
    </w:p>
    <w:p w:rsidR="00BF5657" w:rsidRPr="005B0E21" w:rsidRDefault="00BF5657" w:rsidP="00B8612F">
      <w:pPr>
        <w:pStyle w:val="ListParagraph"/>
        <w:ind w:left="0"/>
        <w:rPr>
          <w:rFonts w:ascii="Calibri" w:hAnsi="Calibri"/>
          <w:lang w:val="es-ES_tradnl"/>
        </w:rPr>
      </w:pPr>
    </w:p>
    <w:p w:rsidR="00A04912" w:rsidRPr="005B0E21" w:rsidRDefault="00DB2450" w:rsidP="00B8612F">
      <w:pPr>
        <w:jc w:val="left"/>
        <w:rPr>
          <w:rFonts w:ascii="Calibri" w:hAnsi="Calibri"/>
          <w:b/>
          <w:sz w:val="24"/>
          <w:szCs w:val="24"/>
          <w:lang w:val="es-ES_tradnl"/>
        </w:rPr>
      </w:pPr>
      <w:r w:rsidRPr="005B0E21">
        <w:rPr>
          <w:rFonts w:ascii="Calibri" w:hAnsi="Calibri"/>
          <w:b/>
          <w:sz w:val="24"/>
          <w:szCs w:val="24"/>
          <w:lang w:val="es-ES_tradnl"/>
        </w:rPr>
        <w:t>Sección</w:t>
      </w:r>
      <w:r w:rsidR="002B76C3" w:rsidRPr="005B0E21">
        <w:rPr>
          <w:rFonts w:ascii="Calibri" w:hAnsi="Calibri"/>
          <w:b/>
          <w:sz w:val="24"/>
          <w:szCs w:val="24"/>
          <w:lang w:val="es-ES_tradnl"/>
        </w:rPr>
        <w:t xml:space="preserve"> </w:t>
      </w:r>
      <w:r w:rsidR="000C4EA0" w:rsidRPr="005B0E21">
        <w:rPr>
          <w:rFonts w:ascii="Calibri" w:hAnsi="Calibri"/>
          <w:b/>
          <w:sz w:val="24"/>
          <w:szCs w:val="24"/>
          <w:lang w:val="es-ES_tradnl"/>
        </w:rPr>
        <w:t>3</w:t>
      </w:r>
      <w:r w:rsidR="00601C35" w:rsidRPr="005B0E21">
        <w:rPr>
          <w:rFonts w:ascii="Calibri" w:hAnsi="Calibri"/>
          <w:b/>
          <w:sz w:val="24"/>
          <w:szCs w:val="24"/>
          <w:lang w:val="es-ES_tradnl"/>
        </w:rPr>
        <w:t>:</w:t>
      </w:r>
      <w:r w:rsidR="00AD3B2C" w:rsidRPr="005B0E21">
        <w:rPr>
          <w:rFonts w:ascii="Calibri" w:hAnsi="Calibri"/>
          <w:b/>
          <w:sz w:val="24"/>
          <w:szCs w:val="24"/>
          <w:lang w:val="es-ES_tradnl"/>
        </w:rPr>
        <w:t xml:space="preserve"> </w:t>
      </w:r>
      <w:r w:rsidR="00AD1B06" w:rsidRPr="005B0E21">
        <w:rPr>
          <w:rFonts w:ascii="Calibri" w:hAnsi="Calibri"/>
          <w:b/>
          <w:sz w:val="24"/>
          <w:szCs w:val="24"/>
          <w:lang w:val="es-ES_tradnl"/>
        </w:rPr>
        <w:t>Manejo</w:t>
      </w:r>
      <w:r w:rsidR="005B3C11" w:rsidRPr="005B0E21">
        <w:rPr>
          <w:rFonts w:ascii="Calibri" w:hAnsi="Calibri"/>
          <w:b/>
          <w:sz w:val="24"/>
          <w:szCs w:val="24"/>
          <w:lang w:val="es-ES_tradnl"/>
        </w:rPr>
        <w:t xml:space="preserve"> de </w:t>
      </w:r>
      <w:r w:rsidR="00AD1B06" w:rsidRPr="005B0E21">
        <w:rPr>
          <w:rFonts w:ascii="Calibri" w:hAnsi="Calibri"/>
          <w:b/>
          <w:sz w:val="24"/>
          <w:szCs w:val="24"/>
          <w:lang w:val="es-ES_tradnl"/>
        </w:rPr>
        <w:t xml:space="preserve">las </w:t>
      </w:r>
      <w:r w:rsidR="005B3C11" w:rsidRPr="005B0E21">
        <w:rPr>
          <w:rFonts w:ascii="Calibri" w:hAnsi="Calibri"/>
          <w:b/>
          <w:sz w:val="24"/>
          <w:szCs w:val="24"/>
          <w:lang w:val="es-ES_tradnl"/>
        </w:rPr>
        <w:t xml:space="preserve">relaciones con los </w:t>
      </w:r>
      <w:r w:rsidR="004E6418" w:rsidRPr="005B0E21">
        <w:rPr>
          <w:rFonts w:ascii="Calibri" w:hAnsi="Calibri"/>
          <w:b/>
          <w:sz w:val="24"/>
          <w:szCs w:val="24"/>
          <w:lang w:val="es-ES_tradnl"/>
        </w:rPr>
        <w:t>asociados</w:t>
      </w:r>
    </w:p>
    <w:p w:rsidR="002B76C3" w:rsidRPr="005B0E21" w:rsidRDefault="002B76C3" w:rsidP="00B8612F">
      <w:pPr>
        <w:jc w:val="left"/>
        <w:rPr>
          <w:rFonts w:ascii="Calibri" w:hAnsi="Calibri"/>
          <w:lang w:val="es-ES_tradnl"/>
        </w:rPr>
      </w:pPr>
    </w:p>
    <w:p w:rsidR="002D605A" w:rsidRPr="005B0E21" w:rsidRDefault="005B3C11" w:rsidP="00B8612F">
      <w:pPr>
        <w:jc w:val="left"/>
        <w:rPr>
          <w:rFonts w:asciiTheme="minorHAnsi" w:hAnsiTheme="minorHAnsi"/>
          <w:lang w:val="es-ES_tradnl"/>
        </w:rPr>
      </w:pPr>
      <w:r w:rsidRPr="005B0E21">
        <w:rPr>
          <w:rFonts w:ascii="Calibri" w:hAnsi="Calibri"/>
          <w:lang w:val="es-ES_tradnl"/>
        </w:rPr>
        <w:t xml:space="preserve">El propósito es maximizar el progreso hacia el logro de las metas y </w:t>
      </w:r>
      <w:r w:rsidR="00AD1B06" w:rsidRPr="005B0E21">
        <w:rPr>
          <w:rFonts w:ascii="Calibri" w:hAnsi="Calibri"/>
          <w:lang w:val="es-ES_tradnl"/>
        </w:rPr>
        <w:t xml:space="preserve">los </w:t>
      </w:r>
      <w:r w:rsidRPr="005B0E21">
        <w:rPr>
          <w:rFonts w:ascii="Calibri" w:hAnsi="Calibri"/>
          <w:lang w:val="es-ES_tradnl"/>
        </w:rPr>
        <w:t xml:space="preserve">objetivos establecidos en el Plan Estratégico de Ramsar, sobre la base de documentos anteriores relacionados con las asociaciones de colaboración, tales como el SC43-09. </w:t>
      </w:r>
      <w:r w:rsidRPr="005B0E21">
        <w:rPr>
          <w:rFonts w:asciiTheme="minorHAnsi" w:hAnsiTheme="minorHAnsi"/>
          <w:lang w:val="es-ES_tradnl"/>
        </w:rPr>
        <w:t xml:space="preserve">El Objetivo 3 del Plan Estratégico 2016-21 se refiere al “Uso racional de todos los humedales a través de la colaboración” y enumera una serie de objetivos. </w:t>
      </w:r>
      <w:r w:rsidR="00E27362" w:rsidRPr="005B0E21">
        <w:rPr>
          <w:rFonts w:asciiTheme="minorHAnsi" w:hAnsiTheme="minorHAnsi"/>
          <w:lang w:val="es-ES_tradnl"/>
        </w:rPr>
        <w:t>La</w:t>
      </w:r>
      <w:r w:rsidR="001E235F" w:rsidRPr="005B0E21">
        <w:rPr>
          <w:rFonts w:asciiTheme="minorHAnsi" w:hAnsiTheme="minorHAnsi"/>
          <w:lang w:val="es-ES_tradnl"/>
        </w:rPr>
        <w:t>s orientaciones</w:t>
      </w:r>
      <w:r w:rsidRPr="005B0E21">
        <w:rPr>
          <w:rFonts w:asciiTheme="minorHAnsi" w:hAnsiTheme="minorHAnsi"/>
          <w:lang w:val="es-ES_tradnl"/>
        </w:rPr>
        <w:t xml:space="preserve"> que se proporciona</w:t>
      </w:r>
      <w:r w:rsidR="00D52C7D" w:rsidRPr="005B0E21">
        <w:rPr>
          <w:rFonts w:asciiTheme="minorHAnsi" w:hAnsiTheme="minorHAnsi"/>
          <w:lang w:val="es-ES_tradnl"/>
        </w:rPr>
        <w:t>n</w:t>
      </w:r>
      <w:r w:rsidRPr="005B0E21">
        <w:rPr>
          <w:rFonts w:asciiTheme="minorHAnsi" w:hAnsiTheme="minorHAnsi"/>
          <w:lang w:val="es-ES_tradnl"/>
        </w:rPr>
        <w:t xml:space="preserve"> en el Manual 5 de Ramsar sobre el uso racional (4ª ed., 2010) </w:t>
      </w:r>
      <w:r w:rsidR="00E27362" w:rsidRPr="005B0E21">
        <w:rPr>
          <w:rFonts w:asciiTheme="minorHAnsi" w:hAnsiTheme="minorHAnsi"/>
          <w:lang w:val="es-ES_tradnl"/>
        </w:rPr>
        <w:t xml:space="preserve">en torno a las asociaciones de colaboración contiene información útil a la cual referirse </w:t>
      </w:r>
      <w:r w:rsidRPr="005B0E21">
        <w:rPr>
          <w:rFonts w:asciiTheme="minorHAnsi" w:hAnsiTheme="minorHAnsi"/>
          <w:lang w:val="es-ES_tradnl"/>
        </w:rPr>
        <w:t>a la hora de identificar con quién trabajar.</w:t>
      </w:r>
      <w:r w:rsidR="002D605A" w:rsidRPr="005B0E21">
        <w:rPr>
          <w:rFonts w:asciiTheme="minorHAnsi" w:hAnsiTheme="minorHAnsi"/>
          <w:lang w:val="es-ES_tradnl"/>
        </w:rPr>
        <w:t xml:space="preserve"> En el desarrollo</w:t>
      </w:r>
      <w:r w:rsidR="00D52C7D" w:rsidRPr="005B0E21">
        <w:rPr>
          <w:rFonts w:asciiTheme="minorHAnsi" w:hAnsiTheme="minorHAnsi"/>
          <w:lang w:val="es-ES_tradnl"/>
        </w:rPr>
        <w:t xml:space="preserve"> de las relaciones con empresas,</w:t>
      </w:r>
      <w:r w:rsidR="002D605A" w:rsidRPr="005B0E21">
        <w:rPr>
          <w:rFonts w:asciiTheme="minorHAnsi" w:hAnsiTheme="minorHAnsi"/>
          <w:lang w:val="es-ES_tradnl"/>
        </w:rPr>
        <w:t xml:space="preserve"> </w:t>
      </w:r>
      <w:r w:rsidR="00E27362" w:rsidRPr="005B0E21">
        <w:rPr>
          <w:rFonts w:asciiTheme="minorHAnsi" w:hAnsiTheme="minorHAnsi"/>
          <w:lang w:val="es-ES_tradnl"/>
        </w:rPr>
        <w:t xml:space="preserve">también </w:t>
      </w:r>
      <w:r w:rsidR="002D605A" w:rsidRPr="005B0E21">
        <w:rPr>
          <w:rFonts w:asciiTheme="minorHAnsi" w:hAnsiTheme="minorHAnsi"/>
          <w:lang w:val="es-ES_tradnl"/>
        </w:rPr>
        <w:t xml:space="preserve">es necesario adherirse a los </w:t>
      </w:r>
      <w:r w:rsidR="002D605A" w:rsidRPr="005B0E21">
        <w:rPr>
          <w:rFonts w:asciiTheme="minorHAnsi" w:hAnsiTheme="minorHAnsi"/>
          <w:i/>
          <w:lang w:val="es-ES_tradnl"/>
        </w:rPr>
        <w:t>Principios para las asociaciones entre la Convención de Ramsar y el sector empresarial</w:t>
      </w:r>
      <w:r w:rsidR="002D605A" w:rsidRPr="005B0E21">
        <w:rPr>
          <w:rFonts w:asciiTheme="minorHAnsi" w:hAnsiTheme="minorHAnsi"/>
          <w:lang w:val="es-ES_tradnl"/>
        </w:rPr>
        <w:t xml:space="preserve"> (según establece la Resolución X.12 (2008)).</w:t>
      </w:r>
    </w:p>
    <w:p w:rsidR="005B3C11" w:rsidRPr="005B0E21" w:rsidRDefault="005B3C11" w:rsidP="00B8612F">
      <w:pPr>
        <w:jc w:val="left"/>
        <w:rPr>
          <w:rFonts w:ascii="Calibri" w:hAnsi="Calibri"/>
          <w:lang w:val="es-ES_tradnl"/>
        </w:rPr>
      </w:pPr>
    </w:p>
    <w:p w:rsidR="00A04912" w:rsidRPr="005B0E21" w:rsidRDefault="00E27362" w:rsidP="00B8612F">
      <w:pPr>
        <w:jc w:val="left"/>
        <w:rPr>
          <w:rFonts w:asciiTheme="minorHAnsi" w:hAnsiTheme="minorHAnsi"/>
          <w:lang w:val="es-ES_tradnl"/>
        </w:rPr>
      </w:pPr>
      <w:r w:rsidRPr="005B0E21">
        <w:rPr>
          <w:rFonts w:asciiTheme="minorHAnsi" w:hAnsiTheme="minorHAnsi"/>
          <w:lang w:val="es-ES_tradnl"/>
        </w:rPr>
        <w:t xml:space="preserve">En el contexto de cualquier asociación de colaboración, se recomiendan los requisitos básicos siguientes: </w:t>
      </w:r>
    </w:p>
    <w:p w:rsidR="00E27362" w:rsidRPr="005B0E21" w:rsidRDefault="00E27362" w:rsidP="00B8612F">
      <w:pPr>
        <w:pStyle w:val="ListParagraph"/>
        <w:numPr>
          <w:ilvl w:val="0"/>
          <w:numId w:val="11"/>
        </w:numPr>
        <w:ind w:left="426" w:hanging="426"/>
        <w:jc w:val="left"/>
        <w:rPr>
          <w:rFonts w:ascii="Calibri" w:hAnsi="Calibri"/>
          <w:lang w:val="es-ES_tradnl"/>
        </w:rPr>
      </w:pPr>
      <w:r w:rsidRPr="005B0E21">
        <w:rPr>
          <w:rFonts w:ascii="Calibri" w:hAnsi="Calibri"/>
          <w:lang w:val="es-ES_tradnl"/>
        </w:rPr>
        <w:t>Es preciso acordar y poner por escrito un compromiso bidireccional formalizado entre la organización asociada y la Convención de Ramsar sobre las actividades a llevar a cabo.</w:t>
      </w:r>
    </w:p>
    <w:p w:rsidR="00E27362" w:rsidRPr="005B0E21" w:rsidRDefault="00E27362" w:rsidP="00B8612F">
      <w:pPr>
        <w:pStyle w:val="ListParagraph"/>
        <w:numPr>
          <w:ilvl w:val="0"/>
          <w:numId w:val="11"/>
        </w:numPr>
        <w:ind w:left="426" w:hanging="426"/>
        <w:jc w:val="left"/>
        <w:rPr>
          <w:rFonts w:ascii="Calibri" w:hAnsi="Calibri"/>
          <w:lang w:val="es-ES_tradnl"/>
        </w:rPr>
      </w:pPr>
      <w:r w:rsidRPr="005B0E21">
        <w:rPr>
          <w:rFonts w:ascii="Calibri" w:hAnsi="Calibri"/>
          <w:lang w:val="es-ES_tradnl"/>
        </w:rPr>
        <w:t>Es preciso acordar y poner por escrito el/los resultado(s) a obtener que sean relevant</w:t>
      </w:r>
      <w:r w:rsidR="00D52C7D" w:rsidRPr="005B0E21">
        <w:rPr>
          <w:rFonts w:ascii="Calibri" w:hAnsi="Calibri"/>
          <w:lang w:val="es-ES_tradnl"/>
        </w:rPr>
        <w:t>es para las prioridades y/o el Plan E</w:t>
      </w:r>
      <w:r w:rsidRPr="005B0E21">
        <w:rPr>
          <w:rFonts w:ascii="Calibri" w:hAnsi="Calibri"/>
          <w:lang w:val="es-ES_tradnl"/>
        </w:rPr>
        <w:t>stratégico de la Convención.</w:t>
      </w:r>
    </w:p>
    <w:p w:rsidR="00E27362" w:rsidRPr="005B0E21" w:rsidRDefault="00E27362" w:rsidP="00B8612F">
      <w:pPr>
        <w:pStyle w:val="ListParagraph"/>
        <w:numPr>
          <w:ilvl w:val="0"/>
          <w:numId w:val="11"/>
        </w:numPr>
        <w:ind w:left="426" w:hanging="426"/>
        <w:jc w:val="left"/>
        <w:rPr>
          <w:rFonts w:ascii="Calibri" w:hAnsi="Calibri"/>
          <w:lang w:val="es-ES_tradnl"/>
        </w:rPr>
      </w:pPr>
      <w:r w:rsidRPr="005B0E21">
        <w:rPr>
          <w:rFonts w:ascii="Calibri" w:hAnsi="Calibri"/>
          <w:lang w:val="es-ES_tradnl"/>
        </w:rPr>
        <w:t xml:space="preserve">Se deben </w:t>
      </w:r>
      <w:r w:rsidR="00D52C7D" w:rsidRPr="005B0E21">
        <w:rPr>
          <w:rFonts w:ascii="Calibri" w:hAnsi="Calibri"/>
          <w:lang w:val="es-ES_tradnl"/>
        </w:rPr>
        <w:t>analizar</w:t>
      </w:r>
      <w:r w:rsidRPr="005B0E21">
        <w:rPr>
          <w:rFonts w:ascii="Calibri" w:hAnsi="Calibri"/>
          <w:lang w:val="es-ES_tradnl"/>
        </w:rPr>
        <w:t xml:space="preserve"> y entender adecuadamente las capacidades y la financiación necesarias para desarrollar productos de alta calidad. </w:t>
      </w:r>
    </w:p>
    <w:p w:rsidR="002B76C3" w:rsidRPr="005B0E21" w:rsidRDefault="002B76C3" w:rsidP="00B8612F">
      <w:pPr>
        <w:jc w:val="left"/>
        <w:rPr>
          <w:rFonts w:ascii="Calibri" w:hAnsi="Calibri"/>
          <w:lang w:val="es-ES_tradnl"/>
        </w:rPr>
      </w:pPr>
    </w:p>
    <w:p w:rsidR="00E27362" w:rsidRPr="005B0E21" w:rsidRDefault="00E27362" w:rsidP="00B8612F">
      <w:pPr>
        <w:jc w:val="left"/>
        <w:rPr>
          <w:rFonts w:asciiTheme="minorHAnsi" w:hAnsiTheme="minorHAnsi"/>
          <w:lang w:val="es-ES_tradnl"/>
        </w:rPr>
      </w:pPr>
      <w:r w:rsidRPr="005B0E21">
        <w:rPr>
          <w:rFonts w:asciiTheme="minorHAnsi" w:hAnsiTheme="minorHAnsi"/>
          <w:lang w:val="es-ES_tradnl"/>
        </w:rPr>
        <w:t>En el sitio web de Ramsar se mantendrá y actualizará una lista completa de los asociados según las categorías siguientes:</w:t>
      </w:r>
    </w:p>
    <w:p w:rsidR="00E27362" w:rsidRPr="005B0E21" w:rsidRDefault="00E27362" w:rsidP="00B8612F">
      <w:pPr>
        <w:jc w:val="left"/>
        <w:rPr>
          <w:rFonts w:ascii="Calibri" w:hAnsi="Calibri"/>
          <w:lang w:val="es-ES_tradnl"/>
        </w:rPr>
      </w:pPr>
    </w:p>
    <w:p w:rsidR="00E27362" w:rsidRPr="005B0E21" w:rsidRDefault="00E27362" w:rsidP="00B8612F">
      <w:pPr>
        <w:jc w:val="left"/>
        <w:rPr>
          <w:rFonts w:ascii="Calibri" w:hAnsi="Calibri"/>
          <w:b/>
          <w:i/>
          <w:lang w:val="es-ES_tradnl"/>
        </w:rPr>
      </w:pPr>
      <w:r w:rsidRPr="005B0E21">
        <w:rPr>
          <w:rFonts w:ascii="Calibri" w:hAnsi="Calibri"/>
          <w:b/>
          <w:i/>
          <w:lang w:val="es-ES_tradnl"/>
        </w:rPr>
        <w:t xml:space="preserve">Organizaciones Internacionales Asociadas </w:t>
      </w:r>
    </w:p>
    <w:p w:rsidR="000239E1" w:rsidRPr="005B0E21" w:rsidRDefault="000239E1" w:rsidP="00B8612F">
      <w:pPr>
        <w:jc w:val="left"/>
        <w:rPr>
          <w:rFonts w:asciiTheme="minorHAnsi" w:hAnsiTheme="minorHAnsi"/>
          <w:lang w:val="es-ES_tradnl"/>
        </w:rPr>
      </w:pPr>
      <w:r w:rsidRPr="005B0E21">
        <w:rPr>
          <w:rFonts w:asciiTheme="minorHAnsi" w:hAnsiTheme="minorHAnsi"/>
          <w:lang w:val="es-ES_tradnl"/>
        </w:rPr>
        <w:t>Este grupo de organizaciones es reconocido por su compromiso a largo plazo para la misión de la Convención de Ramsar y juega un papel fundamental tanto al influir sobre la estrategia de la Convención como al tomar medidas en sus organizaciones para apoyar y poner en práctica los objetivos de la Convención.</w:t>
      </w:r>
    </w:p>
    <w:p w:rsidR="000239E1" w:rsidRPr="005B0E21" w:rsidRDefault="000239E1" w:rsidP="00B8612F">
      <w:pPr>
        <w:jc w:val="left"/>
        <w:rPr>
          <w:rFonts w:ascii="Calibri" w:hAnsi="Calibri"/>
          <w:lang w:val="es-ES_tradnl"/>
        </w:rPr>
      </w:pPr>
    </w:p>
    <w:p w:rsidR="000239E1" w:rsidRPr="005B0E21" w:rsidRDefault="000239E1" w:rsidP="00B8612F">
      <w:pPr>
        <w:jc w:val="left"/>
        <w:rPr>
          <w:rFonts w:asciiTheme="minorHAnsi" w:hAnsiTheme="minorHAnsi"/>
          <w:lang w:val="es-ES_tradnl"/>
        </w:rPr>
      </w:pPr>
      <w:r w:rsidRPr="005B0E21">
        <w:rPr>
          <w:rFonts w:asciiTheme="minorHAnsi" w:hAnsiTheme="minorHAnsi"/>
          <w:lang w:val="es-ES_tradnl"/>
        </w:rPr>
        <w:t xml:space="preserve">El Memorando de Cooperación 2011-17 acordado y firmado con WWF, UICN, BirdLife International, IWMI y Wetlands International está disponible para consulta en el enlace siguiente: </w:t>
      </w:r>
      <w:hyperlink r:id="rId9" w:history="1">
        <w:r w:rsidRPr="005B0E21">
          <w:rPr>
            <w:rStyle w:val="Hyperlink"/>
            <w:rFonts w:asciiTheme="minorHAnsi" w:hAnsiTheme="minorHAnsi"/>
            <w:lang w:val="es-ES_tradnl"/>
          </w:rPr>
          <w:t>http://www.ramsar.org/pdf/moc/MoC_5IOPs_19-5- 11_SIGNED.pdf</w:t>
        </w:r>
      </w:hyperlink>
      <w:r w:rsidRPr="005B0E21">
        <w:rPr>
          <w:rFonts w:asciiTheme="minorHAnsi" w:hAnsiTheme="minorHAnsi"/>
          <w:lang w:val="es-ES_tradnl"/>
        </w:rPr>
        <w:t xml:space="preserve">. El memorando de </w:t>
      </w:r>
      <w:r w:rsidR="00AD1B06" w:rsidRPr="005B0E21">
        <w:rPr>
          <w:rFonts w:asciiTheme="minorHAnsi" w:hAnsiTheme="minorHAnsi"/>
          <w:lang w:val="es-ES_tradnl"/>
        </w:rPr>
        <w:t>cooperación</w:t>
      </w:r>
      <w:r w:rsidRPr="005B0E21">
        <w:rPr>
          <w:rFonts w:asciiTheme="minorHAnsi" w:hAnsiTheme="minorHAnsi"/>
          <w:lang w:val="es-ES_tradnl"/>
        </w:rPr>
        <w:t xml:space="preserve"> ofrece una definición formal de las características, </w:t>
      </w:r>
      <w:r w:rsidR="00AD1B06" w:rsidRPr="005B0E21">
        <w:rPr>
          <w:rFonts w:asciiTheme="minorHAnsi" w:hAnsiTheme="minorHAnsi"/>
          <w:lang w:val="es-ES_tradnl"/>
        </w:rPr>
        <w:t xml:space="preserve">los </w:t>
      </w:r>
      <w:r w:rsidRPr="005B0E21">
        <w:rPr>
          <w:rFonts w:asciiTheme="minorHAnsi" w:hAnsiTheme="minorHAnsi"/>
          <w:lang w:val="es-ES_tradnl"/>
        </w:rPr>
        <w:t>compromisos y</w:t>
      </w:r>
      <w:r w:rsidR="00AD1B06" w:rsidRPr="005B0E21">
        <w:rPr>
          <w:rFonts w:asciiTheme="minorHAnsi" w:hAnsiTheme="minorHAnsi"/>
          <w:lang w:val="es-ES_tradnl"/>
        </w:rPr>
        <w:t xml:space="preserve"> los</w:t>
      </w:r>
      <w:r w:rsidRPr="005B0E21">
        <w:rPr>
          <w:rFonts w:asciiTheme="minorHAnsi" w:hAnsiTheme="minorHAnsi"/>
          <w:lang w:val="es-ES_tradnl"/>
        </w:rPr>
        <w:t xml:space="preserve"> beneficios de la condición de OIA y será revisado y posiblemente modificado en 2017.</w:t>
      </w:r>
      <w:r w:rsidR="00397ACE" w:rsidRPr="005B0E21">
        <w:rPr>
          <w:rFonts w:asciiTheme="minorHAnsi" w:hAnsiTheme="minorHAnsi"/>
          <w:lang w:val="es-ES_tradnl"/>
        </w:rPr>
        <w:t xml:space="preserve"> La adición de una sexta OIA, Wildfowl and Wetlands Trust, se propone a la COP12.</w:t>
      </w:r>
    </w:p>
    <w:p w:rsidR="00A04912" w:rsidRPr="005B0E21" w:rsidRDefault="00A04912" w:rsidP="00B8612F">
      <w:pPr>
        <w:jc w:val="left"/>
        <w:rPr>
          <w:rFonts w:ascii="Calibri" w:hAnsi="Calibri"/>
          <w:i/>
          <w:lang w:val="es-ES_tradnl"/>
        </w:rPr>
      </w:pPr>
    </w:p>
    <w:p w:rsidR="00397ACE" w:rsidRPr="005B0E21" w:rsidRDefault="00AD1B06" w:rsidP="00B8612F">
      <w:pPr>
        <w:jc w:val="left"/>
        <w:rPr>
          <w:rFonts w:ascii="Calibri" w:hAnsi="Calibri"/>
          <w:b/>
          <w:i/>
          <w:lang w:val="es-ES_tradnl"/>
        </w:rPr>
      </w:pPr>
      <w:r w:rsidRPr="005B0E21">
        <w:rPr>
          <w:rFonts w:ascii="Calibri" w:hAnsi="Calibri"/>
          <w:b/>
          <w:i/>
          <w:lang w:val="es-ES_tradnl"/>
        </w:rPr>
        <w:t>Asociados</w:t>
      </w:r>
      <w:r w:rsidR="00397ACE" w:rsidRPr="005B0E21">
        <w:rPr>
          <w:rFonts w:ascii="Calibri" w:hAnsi="Calibri"/>
          <w:b/>
          <w:i/>
          <w:lang w:val="es-ES_tradnl"/>
        </w:rPr>
        <w:t xml:space="preserve"> del sector privado</w:t>
      </w:r>
    </w:p>
    <w:p w:rsidR="00397ACE" w:rsidRPr="005B0E21" w:rsidRDefault="00397ACE" w:rsidP="00B8612F">
      <w:pPr>
        <w:jc w:val="left"/>
        <w:rPr>
          <w:rFonts w:asciiTheme="minorHAnsi" w:hAnsiTheme="minorHAnsi"/>
          <w:lang w:val="es-ES_tradnl"/>
        </w:rPr>
      </w:pPr>
      <w:r w:rsidRPr="005B0E21">
        <w:rPr>
          <w:rFonts w:asciiTheme="minorHAnsi" w:hAnsiTheme="minorHAnsi"/>
          <w:lang w:val="es-ES_tradnl"/>
        </w:rPr>
        <w:t xml:space="preserve">El sector privado (inversión y negocios </w:t>
      </w:r>
      <w:r w:rsidR="004F1C9B" w:rsidRPr="005B0E21">
        <w:rPr>
          <w:rFonts w:asciiTheme="minorHAnsi" w:hAnsiTheme="minorHAnsi"/>
          <w:lang w:val="es-ES_tradnl"/>
        </w:rPr>
        <w:t>en</w:t>
      </w:r>
      <w:r w:rsidRPr="005B0E21">
        <w:rPr>
          <w:rFonts w:asciiTheme="minorHAnsi" w:hAnsiTheme="minorHAnsi"/>
          <w:lang w:val="es-ES_tradnl"/>
        </w:rPr>
        <w:t xml:space="preserve"> todos los niveles, desde las empresas multinacionales hasta las pequeñas y medianas empresas) es a la vez parte del problema y de la solución. Por las dimensiones de su impacto e influencia, los sectores de la industria más relevantes con los cuales trabajar son los siguientes: finanzas, préstamos e inversiones; medios de comunicación y entretenimiento; ocio y turismo; agricultura, alimentación y bebidas; infraestructura e industrias extractivas; y grandes plantas hidroeléctricas de generación de energía. Las mayores oportunidades de los gobiernos nacionales para influenciar el cambio de prácticas son a través de las reglamentaciones y las políticas fiscales. La mayor oportunidad de otros asociados es influenciar las normas empresariales tales como las políticas y prácticas de préstamos e invers</w:t>
      </w:r>
      <w:r w:rsidR="004F1C9B" w:rsidRPr="005B0E21">
        <w:rPr>
          <w:rFonts w:asciiTheme="minorHAnsi" w:hAnsiTheme="minorHAnsi"/>
          <w:lang w:val="es-ES_tradnl"/>
        </w:rPr>
        <w:t>ión o las normas de la sociedad</w:t>
      </w:r>
      <w:r w:rsidRPr="005B0E21">
        <w:rPr>
          <w:rFonts w:asciiTheme="minorHAnsi" w:hAnsiTheme="minorHAnsi"/>
          <w:lang w:val="es-ES_tradnl"/>
        </w:rPr>
        <w:t xml:space="preserve"> tales como las decisiones del consumidor. Además, se pueden considerar las asociaciones público-privadas y las oportunidades de cofinanciación, en particular, a fin de aprovechar los humedales como proveedores de soluciones para un mejor crecimiento económico. Puede ser especialmente útil trabajar con asociaciones industriales (por ejemplo, </w:t>
      </w:r>
      <w:r w:rsidRPr="005B0E21">
        <w:rPr>
          <w:rFonts w:ascii="Calibri" w:hAnsi="Calibri"/>
          <w:lang w:val="es-ES_tradnl"/>
        </w:rPr>
        <w:t>WBCSD</w:t>
      </w:r>
      <w:r w:rsidRPr="005B0E21">
        <w:rPr>
          <w:rFonts w:asciiTheme="minorHAnsi" w:hAnsiTheme="minorHAnsi"/>
          <w:lang w:val="es-ES_tradnl"/>
        </w:rPr>
        <w:t xml:space="preserve">, IPEICA, ICMM, SAI), a modo de facilitadoras para acelerar el trabajo en las áreas del Plan Estratégico y las prioridades de Ramsar. </w:t>
      </w:r>
    </w:p>
    <w:p w:rsidR="00A04912" w:rsidRPr="005B0E21" w:rsidRDefault="00A04912" w:rsidP="00B8612F">
      <w:pPr>
        <w:jc w:val="left"/>
        <w:rPr>
          <w:rFonts w:ascii="Calibri" w:hAnsi="Calibri"/>
          <w:i/>
          <w:lang w:val="es-ES_tradnl"/>
        </w:rPr>
      </w:pPr>
    </w:p>
    <w:p w:rsidR="00397ACE" w:rsidRPr="005B0E21" w:rsidRDefault="00397ACE" w:rsidP="00B8612F">
      <w:pPr>
        <w:jc w:val="left"/>
        <w:rPr>
          <w:rFonts w:ascii="Calibri" w:hAnsi="Calibri"/>
          <w:b/>
          <w:i/>
          <w:lang w:val="es-ES_tradnl"/>
        </w:rPr>
      </w:pPr>
      <w:r w:rsidRPr="005B0E21">
        <w:rPr>
          <w:rFonts w:ascii="Calibri" w:hAnsi="Calibri"/>
          <w:b/>
          <w:i/>
          <w:lang w:val="es-ES_tradnl"/>
        </w:rPr>
        <w:t xml:space="preserve">Otros </w:t>
      </w:r>
      <w:r w:rsidR="00AD1B06" w:rsidRPr="005B0E21">
        <w:rPr>
          <w:rFonts w:ascii="Calibri" w:hAnsi="Calibri"/>
          <w:b/>
          <w:i/>
          <w:lang w:val="es-ES_tradnl"/>
        </w:rPr>
        <w:t>asociados</w:t>
      </w:r>
      <w:r w:rsidRPr="005B0E21">
        <w:rPr>
          <w:rFonts w:ascii="Calibri" w:hAnsi="Calibri"/>
          <w:b/>
          <w:i/>
          <w:lang w:val="es-ES_tradnl"/>
        </w:rPr>
        <w:t xml:space="preserve"> para el desarrollo sostenible </w:t>
      </w:r>
    </w:p>
    <w:p w:rsidR="00397ACE" w:rsidRPr="005B0E21" w:rsidRDefault="00397ACE" w:rsidP="00B8612F">
      <w:pPr>
        <w:jc w:val="left"/>
        <w:rPr>
          <w:rFonts w:asciiTheme="minorHAnsi" w:hAnsiTheme="minorHAnsi"/>
          <w:lang w:val="es-ES_tradnl"/>
        </w:rPr>
      </w:pPr>
      <w:r w:rsidRPr="005B0E21">
        <w:rPr>
          <w:rFonts w:asciiTheme="minorHAnsi" w:hAnsiTheme="minorHAnsi"/>
          <w:lang w:val="es-ES_tradnl"/>
        </w:rPr>
        <w:t xml:space="preserve">En vez de realizar más subdivisiones en la lista de </w:t>
      </w:r>
      <w:r w:rsidR="00AD1B06" w:rsidRPr="005B0E21">
        <w:rPr>
          <w:rFonts w:asciiTheme="minorHAnsi" w:hAnsiTheme="minorHAnsi"/>
          <w:lang w:val="es-ES_tradnl"/>
        </w:rPr>
        <w:t>asociados</w:t>
      </w:r>
      <w:r w:rsidRPr="005B0E21">
        <w:rPr>
          <w:rFonts w:asciiTheme="minorHAnsi" w:hAnsiTheme="minorHAnsi"/>
          <w:lang w:val="es-ES_tradnl"/>
        </w:rPr>
        <w:t xml:space="preserve">, la Secretaría agrupará a otros </w:t>
      </w:r>
      <w:r w:rsidR="009231AC" w:rsidRPr="005B0E21">
        <w:rPr>
          <w:rFonts w:asciiTheme="minorHAnsi" w:hAnsiTheme="minorHAnsi"/>
          <w:lang w:val="es-ES_tradnl"/>
        </w:rPr>
        <w:t>asociados</w:t>
      </w:r>
      <w:r w:rsidRPr="005B0E21">
        <w:rPr>
          <w:rFonts w:asciiTheme="minorHAnsi" w:hAnsiTheme="minorHAnsi"/>
          <w:lang w:val="es-ES_tradnl"/>
        </w:rPr>
        <w:t xml:space="preserve"> (por ejemplo, el sistema de las Naciones Unidas, las organizaciones no gubernamentales, las organizaciones de cuencas fluviales, etc.) en una tercera categoría que incluye a otros asociados para el desarrollo sostenible. </w:t>
      </w:r>
      <w:r w:rsidR="001B2BD7" w:rsidRPr="005B0E21">
        <w:rPr>
          <w:rFonts w:asciiTheme="minorHAnsi" w:hAnsiTheme="minorHAnsi"/>
          <w:lang w:val="es-ES_tradnl"/>
        </w:rPr>
        <w:t>Hay</w:t>
      </w:r>
      <w:r w:rsidRPr="005B0E21">
        <w:rPr>
          <w:rFonts w:asciiTheme="minorHAnsi" w:hAnsiTheme="minorHAnsi"/>
          <w:lang w:val="es-ES_tradnl"/>
        </w:rPr>
        <w:t xml:space="preserve"> un fuerte compromiso de colaborar con otros acuerdos multilaterales sobre </w:t>
      </w:r>
      <w:r w:rsidR="009231AC" w:rsidRPr="005B0E21">
        <w:rPr>
          <w:rFonts w:asciiTheme="minorHAnsi" w:hAnsiTheme="minorHAnsi"/>
          <w:lang w:val="es-ES_tradnl"/>
        </w:rPr>
        <w:t xml:space="preserve">el </w:t>
      </w:r>
      <w:r w:rsidRPr="005B0E21">
        <w:rPr>
          <w:rFonts w:asciiTheme="minorHAnsi" w:hAnsiTheme="minorHAnsi"/>
          <w:lang w:val="es-ES_tradnl"/>
        </w:rPr>
        <w:t xml:space="preserve">medio ambiente (AMMA) y el sistema de las Naciones Unidas en su conjunto cuando </w:t>
      </w:r>
      <w:r w:rsidR="001B2BD7" w:rsidRPr="005B0E21">
        <w:rPr>
          <w:rFonts w:asciiTheme="minorHAnsi" w:hAnsiTheme="minorHAnsi"/>
          <w:lang w:val="es-ES_tradnl"/>
        </w:rPr>
        <w:t>existe</w:t>
      </w:r>
      <w:r w:rsidRPr="005B0E21">
        <w:rPr>
          <w:rFonts w:asciiTheme="minorHAnsi" w:hAnsiTheme="minorHAnsi"/>
          <w:lang w:val="es-ES_tradnl"/>
        </w:rPr>
        <w:t xml:space="preserve"> la oportunidad de crear sinergias o un mayor impacto gracias a la cooperación. En la medida de lo posible y cuando tenga sentido, se alienta a las iniciativas regionales a fortalecer la afiliación con otras organizaciones regionales pertinentes (por ejemplo, la ASEAN). Las asociaciones de colaboración que cumplen los requisitos básicos también se pueden enumerar en el sitio web de Ramsar.</w:t>
      </w:r>
    </w:p>
    <w:p w:rsidR="00A04912" w:rsidRPr="005B0E21" w:rsidRDefault="00A04912" w:rsidP="00B8612F">
      <w:pPr>
        <w:jc w:val="left"/>
        <w:rPr>
          <w:rFonts w:ascii="Calibri" w:hAnsi="Calibri"/>
          <w:lang w:val="es-ES_tradnl"/>
        </w:rPr>
      </w:pPr>
    </w:p>
    <w:p w:rsidR="00601C35" w:rsidRPr="005B0E21" w:rsidRDefault="002B76C3" w:rsidP="00B8612F">
      <w:pPr>
        <w:jc w:val="left"/>
        <w:rPr>
          <w:rFonts w:ascii="Calibri" w:hAnsi="Calibri"/>
          <w:b/>
          <w:u w:val="single"/>
          <w:lang w:val="es-ES_tradnl"/>
        </w:rPr>
      </w:pPr>
      <w:r w:rsidRPr="005B0E21">
        <w:rPr>
          <w:rFonts w:ascii="Calibri" w:hAnsi="Calibri"/>
          <w:lang w:val="es-ES_tradnl"/>
        </w:rPr>
        <w:br w:type="page"/>
      </w:r>
      <w:r w:rsidR="00A657B5" w:rsidRPr="005B0E21">
        <w:rPr>
          <w:rFonts w:ascii="Calibri" w:hAnsi="Calibri"/>
          <w:b/>
          <w:sz w:val="24"/>
          <w:szCs w:val="24"/>
          <w:lang w:val="es-ES_tradnl"/>
        </w:rPr>
        <w:t>Anexo</w:t>
      </w:r>
      <w:r w:rsidR="007F00E2" w:rsidRPr="005B0E21">
        <w:rPr>
          <w:rFonts w:ascii="Calibri" w:hAnsi="Calibri"/>
          <w:b/>
          <w:sz w:val="24"/>
          <w:szCs w:val="24"/>
          <w:lang w:val="es-ES_tradnl"/>
        </w:rPr>
        <w:t xml:space="preserve"> B: </w:t>
      </w:r>
      <w:r w:rsidR="00FB296E" w:rsidRPr="005B0E21">
        <w:rPr>
          <w:rFonts w:ascii="Calibri" w:hAnsi="Calibri"/>
          <w:b/>
          <w:sz w:val="24"/>
          <w:szCs w:val="24"/>
          <w:lang w:val="es-ES_tradnl"/>
        </w:rPr>
        <w:t>Identif</w:t>
      </w:r>
      <w:r w:rsidR="00A657B5" w:rsidRPr="005B0E21">
        <w:rPr>
          <w:rFonts w:ascii="Calibri" w:hAnsi="Calibri"/>
          <w:b/>
          <w:sz w:val="24"/>
          <w:szCs w:val="24"/>
          <w:lang w:val="es-ES_tradnl"/>
        </w:rPr>
        <w:t>icación de prioridades y medidas a adoptar</w:t>
      </w:r>
      <w:r w:rsidR="00601C35" w:rsidRPr="005B0E21">
        <w:rPr>
          <w:rFonts w:ascii="Calibri" w:hAnsi="Calibri"/>
          <w:b/>
          <w:sz w:val="24"/>
          <w:szCs w:val="24"/>
          <w:lang w:val="es-ES_tradnl"/>
        </w:rPr>
        <w:t xml:space="preserve"> </w:t>
      </w:r>
    </w:p>
    <w:p w:rsidR="00A04912" w:rsidRPr="005B0E21" w:rsidRDefault="00A04912" w:rsidP="00B8612F">
      <w:pPr>
        <w:jc w:val="left"/>
        <w:rPr>
          <w:rFonts w:ascii="Calibri" w:hAnsi="Calibri"/>
          <w:b/>
          <w:lang w:val="es-ES_tradnl"/>
        </w:rPr>
      </w:pPr>
    </w:p>
    <w:p w:rsidR="00A657B5" w:rsidRPr="005B0E21" w:rsidRDefault="00A657B5" w:rsidP="00B8612F">
      <w:pPr>
        <w:rPr>
          <w:rFonts w:ascii="Calibri" w:hAnsi="Calibri"/>
          <w:lang w:val="es-ES_tradnl"/>
        </w:rPr>
      </w:pPr>
      <w:r w:rsidRPr="005B0E21">
        <w:rPr>
          <w:rFonts w:ascii="Calibri" w:hAnsi="Calibri"/>
          <w:lang w:val="es-ES_tradnl"/>
        </w:rPr>
        <w:t xml:space="preserve">El </w:t>
      </w:r>
      <w:r w:rsidR="001B2BD7" w:rsidRPr="005B0E21">
        <w:rPr>
          <w:rFonts w:ascii="Calibri" w:hAnsi="Calibri"/>
          <w:lang w:val="es-ES_tradnl"/>
        </w:rPr>
        <w:t>P</w:t>
      </w:r>
      <w:r w:rsidRPr="005B0E21">
        <w:rPr>
          <w:rFonts w:ascii="Calibri" w:hAnsi="Calibri"/>
          <w:lang w:val="es-ES_tradnl"/>
        </w:rPr>
        <w:t xml:space="preserve">lan </w:t>
      </w:r>
      <w:r w:rsidR="001B2BD7" w:rsidRPr="005B0E21">
        <w:rPr>
          <w:rFonts w:ascii="Calibri" w:hAnsi="Calibri"/>
          <w:lang w:val="es-ES_tradnl"/>
        </w:rPr>
        <w:t>E</w:t>
      </w:r>
      <w:r w:rsidRPr="005B0E21">
        <w:rPr>
          <w:rFonts w:ascii="Calibri" w:hAnsi="Calibri"/>
          <w:lang w:val="es-ES_tradnl"/>
        </w:rPr>
        <w:t xml:space="preserve">stratégico de Ramsar articula metas y oportunidades para </w:t>
      </w:r>
      <w:r w:rsidR="009231AC" w:rsidRPr="005B0E21">
        <w:rPr>
          <w:rFonts w:ascii="Calibri" w:hAnsi="Calibri"/>
          <w:lang w:val="es-ES_tradnl"/>
        </w:rPr>
        <w:t>conseguir un</w:t>
      </w:r>
      <w:r w:rsidRPr="005B0E21">
        <w:rPr>
          <w:rFonts w:ascii="Calibri" w:hAnsi="Calibri"/>
          <w:lang w:val="es-ES_tradnl"/>
        </w:rPr>
        <w:t xml:space="preserve"> impacto y es el principal punto de referencia en el desarrollo del marco y plan</w:t>
      </w:r>
      <w:r w:rsidR="00592300" w:rsidRPr="005B0E21">
        <w:rPr>
          <w:rFonts w:ascii="Calibri" w:hAnsi="Calibri"/>
          <w:lang w:val="es-ES_tradnl"/>
        </w:rPr>
        <w:t xml:space="preserve"> </w:t>
      </w:r>
      <w:r w:rsidRPr="005B0E21">
        <w:rPr>
          <w:rFonts w:ascii="Calibri" w:hAnsi="Calibri"/>
          <w:lang w:val="es-ES_tradnl"/>
        </w:rPr>
        <w:t>propuesto</w:t>
      </w:r>
      <w:r w:rsidR="009231AC" w:rsidRPr="005B0E21">
        <w:rPr>
          <w:rFonts w:ascii="Calibri" w:hAnsi="Calibri"/>
          <w:lang w:val="es-ES_tradnl"/>
        </w:rPr>
        <w:t>s</w:t>
      </w:r>
      <w:r w:rsidRPr="005B0E21">
        <w:rPr>
          <w:rFonts w:ascii="Calibri" w:hAnsi="Calibri"/>
          <w:lang w:val="es-ES_tradnl"/>
        </w:rPr>
        <w:t>.</w:t>
      </w:r>
    </w:p>
    <w:p w:rsidR="00661675" w:rsidRPr="005B0E21" w:rsidRDefault="00661675" w:rsidP="00B8612F">
      <w:pPr>
        <w:jc w:val="left"/>
        <w:rPr>
          <w:rFonts w:ascii="Calibri" w:hAnsi="Calibri"/>
          <w:lang w:val="es-ES_tradnl"/>
        </w:rPr>
      </w:pPr>
    </w:p>
    <w:p w:rsidR="00A657B5" w:rsidRPr="005B0E21" w:rsidRDefault="0046023D" w:rsidP="00B8612F">
      <w:pPr>
        <w:rPr>
          <w:rFonts w:ascii="Calibri" w:hAnsi="Calibri"/>
          <w:lang w:val="es-ES_tradnl"/>
        </w:rPr>
      </w:pPr>
      <w:r w:rsidRPr="005B0E21">
        <w:rPr>
          <w:rFonts w:ascii="Calibri" w:hAnsi="Calibri"/>
          <w:lang w:val="es-ES_tradnl"/>
        </w:rPr>
        <w:t>Entre l</w:t>
      </w:r>
      <w:r w:rsidR="00A657B5" w:rsidRPr="005B0E21">
        <w:rPr>
          <w:rFonts w:ascii="Calibri" w:hAnsi="Calibri"/>
          <w:lang w:val="es-ES_tradnl"/>
        </w:rPr>
        <w:t>as medidas adoptadas en el desarrollo de l</w:t>
      </w:r>
      <w:r w:rsidRPr="005B0E21">
        <w:rPr>
          <w:rFonts w:ascii="Calibri" w:hAnsi="Calibri"/>
          <w:lang w:val="es-ES_tradnl"/>
        </w:rPr>
        <w:t>a propuesta actual se i</w:t>
      </w:r>
      <w:r w:rsidR="00A657B5" w:rsidRPr="005B0E21">
        <w:rPr>
          <w:rFonts w:ascii="Calibri" w:hAnsi="Calibri"/>
          <w:lang w:val="es-ES_tradnl"/>
        </w:rPr>
        <w:t>ncluyeron</w:t>
      </w:r>
      <w:r w:rsidRPr="005B0E21">
        <w:rPr>
          <w:rFonts w:ascii="Calibri" w:hAnsi="Calibri"/>
          <w:lang w:val="es-ES_tradnl"/>
        </w:rPr>
        <w:t xml:space="preserve"> las siguientes</w:t>
      </w:r>
      <w:r w:rsidR="00A657B5" w:rsidRPr="005B0E21">
        <w:rPr>
          <w:rFonts w:ascii="Calibri" w:hAnsi="Calibri"/>
          <w:lang w:val="es-ES_tradnl"/>
        </w:rPr>
        <w:t>:</w:t>
      </w:r>
    </w:p>
    <w:p w:rsidR="00A657B5" w:rsidRPr="005B0E21" w:rsidRDefault="000834D9"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Deliberación</w:t>
      </w:r>
      <w:r w:rsidR="00A657B5" w:rsidRPr="005B0E21">
        <w:rPr>
          <w:rFonts w:ascii="Calibri" w:hAnsi="Calibri"/>
          <w:lang w:val="es-ES_tradnl"/>
        </w:rPr>
        <w:t xml:space="preserve"> interna en torno a una serie de preguntas fundamentales sobre las actividades requeridas de la ‘Unidad de Asociaciones de Colaboración’</w:t>
      </w:r>
    </w:p>
    <w:p w:rsidR="00076E2F" w:rsidRPr="005B0E21" w:rsidRDefault="00592300"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E</w:t>
      </w:r>
      <w:r w:rsidR="00076E2F" w:rsidRPr="005B0E21">
        <w:rPr>
          <w:rFonts w:ascii="Calibri" w:hAnsi="Calibri"/>
          <w:lang w:val="es-ES_tradnl"/>
        </w:rPr>
        <w:t xml:space="preserve">xamen detallado de </w:t>
      </w:r>
      <w:r w:rsidR="000C2526" w:rsidRPr="005B0E21">
        <w:rPr>
          <w:rFonts w:ascii="Calibri" w:hAnsi="Calibri"/>
          <w:lang w:val="es-ES_tradnl"/>
        </w:rPr>
        <w:t>las</w:t>
      </w:r>
      <w:r w:rsidR="00076E2F" w:rsidRPr="005B0E21">
        <w:rPr>
          <w:rFonts w:ascii="Calibri" w:hAnsi="Calibri"/>
          <w:lang w:val="es-ES_tradnl"/>
        </w:rPr>
        <w:t xml:space="preserve"> cuestiones que surgen de forma regular a través de la Convención y sus resoluciones y que poseen el potencial de presentarse de maneras atractivas para los donantes</w:t>
      </w:r>
    </w:p>
    <w:p w:rsidR="00076E2F" w:rsidRPr="005B0E21" w:rsidRDefault="00076E2F"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 xml:space="preserve">Análisis de la visión del Secretario General, el Plan Estratégico y las fortalezas para aprovechar </w:t>
      </w:r>
      <w:r w:rsidR="000C2526" w:rsidRPr="005B0E21">
        <w:rPr>
          <w:rFonts w:ascii="Calibri" w:hAnsi="Calibri"/>
          <w:lang w:val="es-ES_tradnl"/>
        </w:rPr>
        <w:t xml:space="preserve">las </w:t>
      </w:r>
      <w:r w:rsidRPr="005B0E21">
        <w:rPr>
          <w:rFonts w:ascii="Calibri" w:hAnsi="Calibri"/>
          <w:lang w:val="es-ES_tradnl"/>
        </w:rPr>
        <w:t>asociaciones de colaboración existentes</w:t>
      </w:r>
    </w:p>
    <w:p w:rsidR="00076E2F" w:rsidRPr="005B0E21" w:rsidRDefault="000C2526"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Examen</w:t>
      </w:r>
      <w:r w:rsidR="00076E2F" w:rsidRPr="005B0E21">
        <w:rPr>
          <w:rFonts w:ascii="Calibri" w:hAnsi="Calibri"/>
          <w:lang w:val="es-ES_tradnl"/>
        </w:rPr>
        <w:t xml:space="preserve"> de los informes y recomendaciones de los consultores (por ejemplo, comprometerse con </w:t>
      </w:r>
      <w:r w:rsidR="00592300" w:rsidRPr="005B0E21">
        <w:rPr>
          <w:rFonts w:ascii="Calibri" w:hAnsi="Calibri"/>
          <w:lang w:val="es-ES_tradnl"/>
        </w:rPr>
        <w:t>la agenda mundial</w:t>
      </w:r>
      <w:r w:rsidR="00076E2F" w:rsidRPr="005B0E21">
        <w:rPr>
          <w:rFonts w:ascii="Calibri" w:hAnsi="Calibri"/>
          <w:lang w:val="es-ES_tradnl"/>
        </w:rPr>
        <w:t xml:space="preserve"> sobre los recursos hídricos)</w:t>
      </w:r>
    </w:p>
    <w:p w:rsidR="00076E2F" w:rsidRPr="005B0E21" w:rsidRDefault="00076E2F"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Aportes y asesoramiento de una reunión de asociados importantes</w:t>
      </w:r>
    </w:p>
    <w:p w:rsidR="00A657B5" w:rsidRPr="005B0E21" w:rsidRDefault="00076E2F"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Aportes y asesoramiento de reuniones regionales previas a la COP</w:t>
      </w:r>
    </w:p>
    <w:p w:rsidR="00FB296E" w:rsidRPr="005B0E21" w:rsidRDefault="00076E2F" w:rsidP="00B8612F">
      <w:pPr>
        <w:pStyle w:val="ListParagraph"/>
        <w:numPr>
          <w:ilvl w:val="0"/>
          <w:numId w:val="9"/>
        </w:numPr>
        <w:ind w:left="426" w:hanging="426"/>
        <w:jc w:val="left"/>
        <w:rPr>
          <w:rFonts w:ascii="Calibri" w:hAnsi="Calibri"/>
          <w:lang w:val="es-ES_tradnl"/>
        </w:rPr>
      </w:pPr>
      <w:r w:rsidRPr="005B0E21">
        <w:rPr>
          <w:rFonts w:ascii="Calibri" w:hAnsi="Calibri"/>
          <w:lang w:val="es-ES_tradnl"/>
        </w:rPr>
        <w:t xml:space="preserve">Análisis de las tendencias actuales </w:t>
      </w:r>
      <w:r w:rsidR="00C606F1" w:rsidRPr="005B0E21">
        <w:rPr>
          <w:rFonts w:ascii="Calibri" w:hAnsi="Calibri"/>
          <w:lang w:val="es-ES_tradnl"/>
        </w:rPr>
        <w:t>en</w:t>
      </w:r>
      <w:r w:rsidRPr="005B0E21">
        <w:rPr>
          <w:rFonts w:ascii="Calibri" w:hAnsi="Calibri"/>
          <w:lang w:val="es-ES_tradnl"/>
        </w:rPr>
        <w:t xml:space="preserve"> las finanzas de los humedales</w:t>
      </w:r>
    </w:p>
    <w:p w:rsidR="00661675" w:rsidRPr="005B0E21" w:rsidRDefault="00661675" w:rsidP="00B8612F">
      <w:pPr>
        <w:pStyle w:val="ListParagraph"/>
        <w:ind w:left="1080"/>
        <w:jc w:val="left"/>
        <w:rPr>
          <w:rFonts w:ascii="Calibri" w:hAnsi="Calibri"/>
          <w:lang w:val="es-ES_tradnl"/>
        </w:rPr>
      </w:pPr>
    </w:p>
    <w:p w:rsidR="00076E2F" w:rsidRPr="005B0E21" w:rsidRDefault="00076E2F" w:rsidP="00B8612F">
      <w:pPr>
        <w:jc w:val="left"/>
        <w:rPr>
          <w:rFonts w:ascii="Calibri" w:hAnsi="Calibri"/>
          <w:b/>
          <w:lang w:val="es-ES_tradnl"/>
        </w:rPr>
      </w:pPr>
      <w:r w:rsidRPr="005B0E21">
        <w:rPr>
          <w:rFonts w:ascii="Calibri" w:hAnsi="Calibri"/>
          <w:b/>
          <w:lang w:val="es-ES_tradnl"/>
        </w:rPr>
        <w:t>Actividades apoyadas por la Unidad de Asociaciones de Colaboración pa</w:t>
      </w:r>
      <w:r w:rsidR="000C2526" w:rsidRPr="005B0E21">
        <w:rPr>
          <w:rFonts w:ascii="Calibri" w:hAnsi="Calibri"/>
          <w:b/>
          <w:lang w:val="es-ES_tradnl"/>
        </w:rPr>
        <w:t>ra convertir las ideas en acciones</w:t>
      </w:r>
    </w:p>
    <w:p w:rsidR="00661675" w:rsidRPr="005B0E21" w:rsidRDefault="00661675" w:rsidP="00B8612F">
      <w:pPr>
        <w:jc w:val="left"/>
        <w:rPr>
          <w:rFonts w:ascii="Calibri" w:hAnsi="Calibri"/>
          <w:lang w:val="es-ES_tradnl"/>
        </w:rPr>
      </w:pPr>
    </w:p>
    <w:p w:rsidR="00661675" w:rsidRPr="005B0E21" w:rsidRDefault="005C1097" w:rsidP="00B8612F">
      <w:pPr>
        <w:jc w:val="left"/>
        <w:rPr>
          <w:rFonts w:ascii="Calibri" w:hAnsi="Calibri"/>
          <w:lang w:val="es-ES_tradnl"/>
        </w:rPr>
      </w:pPr>
      <w:r w:rsidRPr="005C1097">
        <w:rPr>
          <w:rFonts w:ascii="Calibri" w:hAnsi="Calibri"/>
          <w:lang w:val="es-ES_tradnl" w:eastAsia="en-GB"/>
        </w:rPr>
        <w:pict>
          <v:shape id="_x0000_s1027" type="#_x0000_t202" style="position:absolute;margin-left:302.4pt;margin-top:149.25pt;width:179.6pt;height:39pt;z-index:25165721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" stroked="f">
            <v:textbox>
              <w:txbxContent>
                <w:p w:rsidR="00ED39DA" w:rsidRPr="00D522AB" w:rsidRDefault="00ED39DA" w:rsidP="00D7189A">
                  <w:pPr>
                    <w:jc w:val="left"/>
                    <w:rPr>
                      <w:rFonts w:asciiTheme="minorHAnsi" w:hAnsiTheme="minorHAnsi"/>
                      <w:lang w:val="es-ES_tradnl"/>
                    </w:rPr>
                  </w:pPr>
                  <w:r w:rsidRPr="00D522AB">
                    <w:rPr>
                      <w:rFonts w:asciiTheme="minorHAnsi" w:hAnsiTheme="minorHAnsi"/>
                      <w:lang w:val="es-ES_tradnl"/>
                    </w:rPr>
                    <w:t xml:space="preserve">Fig. 1: El ciclo </w:t>
                  </w:r>
                  <w:r>
                    <w:rPr>
                      <w:rFonts w:asciiTheme="minorHAnsi" w:hAnsiTheme="minorHAnsi"/>
                      <w:lang w:val="es-ES_tradnl"/>
                    </w:rPr>
                    <w:t>biológico</w:t>
                  </w:r>
                  <w:r w:rsidRPr="00D522AB">
                    <w:rPr>
                      <w:rFonts w:asciiTheme="minorHAnsi" w:hAnsiTheme="minorHAnsi"/>
                      <w:lang w:val="es-ES_tradnl"/>
                    </w:rPr>
                    <w:t xml:space="preserve"> de un proyecto</w:t>
                  </w:r>
                </w:p>
                <w:p w:rsidR="00ED39DA" w:rsidRPr="00850700" w:rsidRDefault="00ED39DA" w:rsidP="00661675">
                  <w:pPr>
                    <w:rPr>
                      <w:rFonts w:ascii="Calibri" w:hAnsi="Calibri"/>
                    </w:rPr>
                  </w:pPr>
                </w:p>
              </w:txbxContent>
            </v:textbox>
          </v:shape>
        </w:pict>
      </w:r>
      <w:r w:rsidR="00E4068B" w:rsidRPr="005B0E21">
        <w:rPr>
          <w:rFonts w:ascii="Calibri" w:hAnsi="Calibri"/>
          <w:noProof/>
          <w:lang w:val="en-US"/>
        </w:rPr>
        <w:drawing>
          <wp:inline distT="0" distB="0" distL="0" distR="0">
            <wp:extent cx="5133975" cy="2531745"/>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61675" w:rsidRPr="005B0E21" w:rsidRDefault="00661675" w:rsidP="00B8612F">
      <w:pPr>
        <w:jc w:val="left"/>
        <w:rPr>
          <w:rFonts w:ascii="Calibri" w:hAnsi="Calibri"/>
          <w:lang w:val="es-ES_tradnl"/>
        </w:rPr>
      </w:pPr>
    </w:p>
    <w:p w:rsidR="00FB296E" w:rsidRPr="005B0E21" w:rsidRDefault="00FB296E" w:rsidP="00B8612F">
      <w:pPr>
        <w:jc w:val="left"/>
        <w:rPr>
          <w:rFonts w:ascii="Calibri" w:hAnsi="Calibri"/>
          <w:b/>
          <w:lang w:val="es-ES_tradnl"/>
        </w:rPr>
      </w:pPr>
    </w:p>
    <w:p w:rsidR="00661675" w:rsidRPr="005B0E21" w:rsidRDefault="00C334B0" w:rsidP="00B8612F">
      <w:pPr>
        <w:jc w:val="left"/>
        <w:rPr>
          <w:rFonts w:ascii="Calibri" w:hAnsi="Calibri"/>
          <w:b/>
          <w:lang w:val="es-ES_tradnl"/>
        </w:rPr>
      </w:pPr>
      <w:r w:rsidRPr="005B0E21">
        <w:rPr>
          <w:rFonts w:ascii="Calibri" w:hAnsi="Calibri"/>
          <w:b/>
          <w:lang w:val="es-ES_tradnl"/>
        </w:rPr>
        <w:t xml:space="preserve">Examen de oportunidades y desafíos </w:t>
      </w:r>
    </w:p>
    <w:p w:rsidR="00FB296E" w:rsidRPr="005B0E21" w:rsidRDefault="00FB296E" w:rsidP="00B8612F">
      <w:pPr>
        <w:jc w:val="left"/>
        <w:rPr>
          <w:rFonts w:ascii="Calibri" w:hAnsi="Calibri"/>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FB296E" w:rsidRPr="005B0E21" w:rsidTr="00B13FAC">
        <w:tc>
          <w:tcPr>
            <w:tcW w:w="4621" w:type="dxa"/>
            <w:shd w:val="clear" w:color="auto" w:fill="auto"/>
          </w:tcPr>
          <w:p w:rsidR="00FB296E" w:rsidRPr="005B0E21" w:rsidRDefault="00C334B0" w:rsidP="00B8612F">
            <w:pPr>
              <w:pStyle w:val="ListParagraph"/>
              <w:ind w:left="0"/>
              <w:jc w:val="left"/>
              <w:rPr>
                <w:rFonts w:ascii="Calibri" w:hAnsi="Calibri"/>
                <w:lang w:val="es-ES_tradnl"/>
              </w:rPr>
            </w:pPr>
            <w:r w:rsidRPr="005B0E21">
              <w:rPr>
                <w:rFonts w:ascii="Calibri" w:hAnsi="Calibri"/>
                <w:lang w:val="es-ES_tradnl"/>
              </w:rPr>
              <w:t>Oportunidades</w:t>
            </w:r>
          </w:p>
        </w:tc>
        <w:tc>
          <w:tcPr>
            <w:tcW w:w="4621" w:type="dxa"/>
            <w:shd w:val="clear" w:color="auto" w:fill="auto"/>
          </w:tcPr>
          <w:p w:rsidR="00FB296E" w:rsidRPr="005B0E21" w:rsidRDefault="00C334B0" w:rsidP="00B8612F">
            <w:pPr>
              <w:pStyle w:val="ListParagraph"/>
              <w:ind w:left="0"/>
              <w:jc w:val="left"/>
              <w:rPr>
                <w:rFonts w:ascii="Calibri" w:hAnsi="Calibri"/>
                <w:i/>
                <w:lang w:val="es-ES_tradnl"/>
              </w:rPr>
            </w:pPr>
            <w:r w:rsidRPr="005B0E21">
              <w:rPr>
                <w:rFonts w:ascii="Calibri" w:hAnsi="Calibri"/>
                <w:lang w:val="es-ES_tradnl"/>
              </w:rPr>
              <w:t>Desafíos</w:t>
            </w:r>
          </w:p>
        </w:tc>
      </w:tr>
      <w:tr w:rsidR="00FB296E" w:rsidRPr="005B0E21" w:rsidTr="00B13FAC">
        <w:tc>
          <w:tcPr>
            <w:tcW w:w="4621" w:type="dxa"/>
            <w:shd w:val="clear" w:color="auto" w:fill="auto"/>
          </w:tcPr>
          <w:p w:rsidR="00FB296E" w:rsidRPr="005B0E21" w:rsidRDefault="00C334B0" w:rsidP="00B8612F">
            <w:pPr>
              <w:jc w:val="left"/>
              <w:rPr>
                <w:rFonts w:asciiTheme="minorHAnsi" w:hAnsiTheme="minorHAnsi"/>
                <w:lang w:val="es-ES_tradnl"/>
              </w:rPr>
            </w:pPr>
            <w:r w:rsidRPr="005B0E21">
              <w:rPr>
                <w:rFonts w:asciiTheme="minorHAnsi" w:hAnsiTheme="minorHAnsi"/>
                <w:lang w:val="es-ES_tradnl"/>
              </w:rPr>
              <w:t>La Convención de Ramsar es un tratado mundial</w:t>
            </w:r>
          </w:p>
        </w:tc>
        <w:tc>
          <w:tcPr>
            <w:tcW w:w="4621" w:type="dxa"/>
            <w:shd w:val="clear" w:color="auto" w:fill="auto"/>
          </w:tcPr>
          <w:p w:rsidR="00FB296E" w:rsidRPr="005B0E21" w:rsidRDefault="00C334B0" w:rsidP="00B8612F">
            <w:pPr>
              <w:jc w:val="left"/>
              <w:rPr>
                <w:rFonts w:asciiTheme="minorHAnsi" w:hAnsiTheme="minorHAnsi"/>
                <w:lang w:val="es-ES_tradnl"/>
              </w:rPr>
            </w:pPr>
            <w:r w:rsidRPr="005B0E21">
              <w:rPr>
                <w:rFonts w:asciiTheme="minorHAnsi" w:hAnsiTheme="minorHAnsi"/>
                <w:lang w:val="es-ES_tradnl"/>
              </w:rPr>
              <w:t>Los recursos financieros son más difíciles de conseguir en la actualidad que la mayoría de veces en el pasado</w:t>
            </w:r>
          </w:p>
        </w:tc>
      </w:tr>
      <w:tr w:rsidR="00FB296E" w:rsidRPr="005B0E21" w:rsidTr="00B13FAC">
        <w:tc>
          <w:tcPr>
            <w:tcW w:w="4621" w:type="dxa"/>
            <w:shd w:val="clear" w:color="auto" w:fill="auto"/>
          </w:tcPr>
          <w:p w:rsidR="00FB296E" w:rsidRPr="005B0E21" w:rsidRDefault="00C334B0" w:rsidP="00B8612F">
            <w:pPr>
              <w:pStyle w:val="ListParagraph"/>
              <w:ind w:left="0"/>
              <w:jc w:val="left"/>
              <w:rPr>
                <w:rFonts w:ascii="Calibri" w:hAnsi="Calibri"/>
                <w:lang w:val="es-ES_tradnl"/>
              </w:rPr>
            </w:pPr>
            <w:r w:rsidRPr="005B0E21">
              <w:rPr>
                <w:rFonts w:ascii="Calibri" w:hAnsi="Calibri"/>
                <w:lang w:val="es-ES_tradnl"/>
              </w:rPr>
              <w:t xml:space="preserve">Con los medios de comunicación modernos y muchos ejemplos, el mundo </w:t>
            </w:r>
            <w:r w:rsidRPr="005B0E21">
              <w:rPr>
                <w:rFonts w:asciiTheme="minorHAnsi" w:hAnsiTheme="minorHAnsi"/>
                <w:lang w:val="es-ES_tradnl"/>
              </w:rPr>
              <w:t>tiene la capacidad y los recursos para cambiar las tendencias actuales</w:t>
            </w:r>
          </w:p>
        </w:tc>
        <w:tc>
          <w:tcPr>
            <w:tcW w:w="4621" w:type="dxa"/>
            <w:shd w:val="clear" w:color="auto" w:fill="auto"/>
          </w:tcPr>
          <w:p w:rsidR="00FB296E" w:rsidRPr="005B0E21" w:rsidRDefault="00C334B0" w:rsidP="00B8612F">
            <w:pPr>
              <w:jc w:val="left"/>
              <w:rPr>
                <w:rFonts w:asciiTheme="minorHAnsi" w:hAnsiTheme="minorHAnsi"/>
                <w:lang w:val="es-ES_tradnl"/>
              </w:rPr>
            </w:pPr>
            <w:r w:rsidRPr="005B0E21">
              <w:rPr>
                <w:rFonts w:asciiTheme="minorHAnsi" w:hAnsiTheme="minorHAnsi"/>
                <w:lang w:val="es-ES_tradnl"/>
              </w:rPr>
              <w:t>El comportamiento de la economía mundial rara vez apoya el ‘uso racional’ sin un asesoramiento externo que lleve a cambiar el status quo</w:t>
            </w:r>
          </w:p>
        </w:tc>
      </w:tr>
      <w:tr w:rsidR="00FB296E" w:rsidRPr="005B0E21" w:rsidTr="00B13FAC">
        <w:tc>
          <w:tcPr>
            <w:tcW w:w="4621" w:type="dxa"/>
            <w:shd w:val="clear" w:color="auto" w:fill="auto"/>
          </w:tcPr>
          <w:p w:rsidR="00FB296E" w:rsidRPr="005B0E21" w:rsidRDefault="00C334B0" w:rsidP="00B8612F">
            <w:pPr>
              <w:jc w:val="left"/>
              <w:rPr>
                <w:rFonts w:asciiTheme="minorHAnsi" w:hAnsiTheme="minorHAnsi"/>
                <w:lang w:val="es-ES_tradnl"/>
              </w:rPr>
            </w:pPr>
            <w:r w:rsidRPr="005B0E21">
              <w:rPr>
                <w:rFonts w:asciiTheme="minorHAnsi" w:hAnsiTheme="minorHAnsi"/>
                <w:lang w:val="es-ES_tradnl"/>
              </w:rPr>
              <w:t>La Convención de Ramsar se beneficia de un liderazgo fuerte</w:t>
            </w:r>
          </w:p>
        </w:tc>
        <w:tc>
          <w:tcPr>
            <w:tcW w:w="4621" w:type="dxa"/>
            <w:shd w:val="clear" w:color="auto" w:fill="auto"/>
          </w:tcPr>
          <w:p w:rsidR="00FB296E" w:rsidRPr="00B8612F" w:rsidRDefault="00C334B0" w:rsidP="00B8612F">
            <w:pPr>
              <w:jc w:val="left"/>
              <w:rPr>
                <w:rFonts w:asciiTheme="minorHAnsi" w:hAnsiTheme="minorHAnsi"/>
                <w:lang w:val="es-ES_tradnl"/>
              </w:rPr>
            </w:pPr>
            <w:r w:rsidRPr="005B0E21">
              <w:rPr>
                <w:rFonts w:asciiTheme="minorHAnsi" w:hAnsiTheme="minorHAnsi"/>
                <w:lang w:val="es-ES_tradnl"/>
              </w:rPr>
              <w:t>La falta de compromiso de todos los sectores desacelera el progreso</w:t>
            </w:r>
          </w:p>
        </w:tc>
      </w:tr>
      <w:tr w:rsidR="00FB296E" w:rsidRPr="005B0E21" w:rsidTr="00B13FAC">
        <w:tc>
          <w:tcPr>
            <w:tcW w:w="4621" w:type="dxa"/>
            <w:shd w:val="clear" w:color="auto" w:fill="auto"/>
          </w:tcPr>
          <w:p w:rsidR="00FB296E" w:rsidRPr="005B0E21" w:rsidRDefault="00C334B0" w:rsidP="00B8612F">
            <w:pPr>
              <w:jc w:val="left"/>
              <w:rPr>
                <w:rFonts w:ascii="Calibri" w:hAnsi="Calibri"/>
                <w:i/>
                <w:lang w:val="es-ES_tradnl"/>
              </w:rPr>
            </w:pPr>
            <w:r w:rsidRPr="005B0E21">
              <w:rPr>
                <w:rFonts w:asciiTheme="minorHAnsi" w:hAnsiTheme="minorHAnsi"/>
                <w:lang w:val="es-ES_tradnl"/>
              </w:rPr>
              <w:t xml:space="preserve">El nuevo Plan Estratégico (2016-21) </w:t>
            </w:r>
            <w:r w:rsidR="00474C5B" w:rsidRPr="005B0E21">
              <w:rPr>
                <w:rFonts w:asciiTheme="minorHAnsi" w:hAnsiTheme="minorHAnsi"/>
                <w:lang w:val="es-ES_tradnl"/>
              </w:rPr>
              <w:t>crea nuevas oportunidades</w:t>
            </w:r>
          </w:p>
        </w:tc>
        <w:tc>
          <w:tcPr>
            <w:tcW w:w="4621" w:type="dxa"/>
            <w:shd w:val="clear" w:color="auto" w:fill="auto"/>
          </w:tcPr>
          <w:p w:rsidR="00FB296E" w:rsidRPr="005B0E21" w:rsidRDefault="00C334B0" w:rsidP="00B8612F">
            <w:pPr>
              <w:jc w:val="left"/>
              <w:rPr>
                <w:rFonts w:asciiTheme="minorHAnsi" w:hAnsiTheme="minorHAnsi"/>
                <w:lang w:val="es-ES_tradnl"/>
              </w:rPr>
            </w:pPr>
            <w:r w:rsidRPr="005B0E21">
              <w:rPr>
                <w:rFonts w:asciiTheme="minorHAnsi" w:hAnsiTheme="minorHAnsi"/>
                <w:lang w:val="es-ES_tradnl"/>
              </w:rPr>
              <w:t>Es necesario desarrollar el valor y el número de ‘productos’ de la Convención de Ramsar</w:t>
            </w:r>
          </w:p>
        </w:tc>
      </w:tr>
    </w:tbl>
    <w:p w:rsidR="00BF55C2" w:rsidRPr="005B0E21" w:rsidRDefault="004D281E" w:rsidP="00B8612F">
      <w:pPr>
        <w:jc w:val="left"/>
        <w:rPr>
          <w:rFonts w:ascii="Calibri" w:hAnsi="Calibri"/>
          <w:b/>
          <w:sz w:val="24"/>
          <w:szCs w:val="24"/>
          <w:lang w:val="es-ES_tradnl"/>
        </w:rPr>
      </w:pPr>
      <w:r w:rsidRPr="005B0E21">
        <w:rPr>
          <w:rFonts w:asciiTheme="minorHAnsi" w:hAnsiTheme="minorHAnsi"/>
          <w:b/>
          <w:sz w:val="24"/>
          <w:szCs w:val="24"/>
          <w:lang w:val="es-ES_tradnl"/>
        </w:rPr>
        <w:t>Anexo C: Plan de trabajo anual y objetivos para la Unidad de Asociaciones de Colabo</w:t>
      </w:r>
      <w:r w:rsidR="00C606F1" w:rsidRPr="005B0E21">
        <w:rPr>
          <w:rFonts w:asciiTheme="minorHAnsi" w:hAnsiTheme="minorHAnsi"/>
          <w:b/>
          <w:sz w:val="24"/>
          <w:szCs w:val="24"/>
          <w:lang w:val="es-ES_tradnl"/>
        </w:rPr>
        <w:t>ración/</w:t>
      </w:r>
      <w:r w:rsidR="000C2526" w:rsidRPr="005B0E21">
        <w:rPr>
          <w:rFonts w:asciiTheme="minorHAnsi" w:hAnsiTheme="minorHAnsi"/>
          <w:b/>
          <w:sz w:val="24"/>
          <w:szCs w:val="24"/>
          <w:lang w:val="es-ES_tradnl"/>
        </w:rPr>
        <w:t>el Responsable</w:t>
      </w:r>
      <w:r w:rsidRPr="005B0E21">
        <w:rPr>
          <w:rFonts w:asciiTheme="minorHAnsi" w:hAnsiTheme="minorHAnsi"/>
          <w:b/>
          <w:sz w:val="24"/>
          <w:szCs w:val="24"/>
          <w:lang w:val="es-ES_tradnl"/>
        </w:rPr>
        <w:t xml:space="preserve"> de </w:t>
      </w:r>
      <w:r w:rsidR="00085253" w:rsidRPr="005B0E21">
        <w:rPr>
          <w:rFonts w:asciiTheme="minorHAnsi" w:hAnsiTheme="minorHAnsi"/>
          <w:b/>
          <w:sz w:val="24"/>
          <w:szCs w:val="24"/>
          <w:lang w:val="es-ES_tradnl"/>
        </w:rPr>
        <w:t>E</w:t>
      </w:r>
      <w:r w:rsidR="000A04CD" w:rsidRPr="005B0E21">
        <w:rPr>
          <w:rFonts w:asciiTheme="minorHAnsi" w:hAnsiTheme="minorHAnsi"/>
          <w:b/>
          <w:sz w:val="24"/>
          <w:szCs w:val="24"/>
          <w:lang w:val="es-ES_tradnl"/>
        </w:rPr>
        <w:t>strategia</w:t>
      </w:r>
      <w:r w:rsidR="0018321B" w:rsidRPr="005B0E21">
        <w:rPr>
          <w:rFonts w:asciiTheme="minorHAnsi" w:hAnsiTheme="minorHAnsi"/>
          <w:b/>
          <w:sz w:val="24"/>
          <w:szCs w:val="24"/>
          <w:lang w:val="es-ES_tradnl"/>
        </w:rPr>
        <w:t>s</w:t>
      </w:r>
      <w:r w:rsidR="00085253" w:rsidRPr="005B0E21">
        <w:rPr>
          <w:rFonts w:asciiTheme="minorHAnsi" w:hAnsiTheme="minorHAnsi"/>
          <w:b/>
          <w:sz w:val="24"/>
          <w:szCs w:val="24"/>
          <w:lang w:val="es-ES_tradnl"/>
        </w:rPr>
        <w:t xml:space="preserve"> y A</w:t>
      </w:r>
      <w:r w:rsidRPr="005B0E21">
        <w:rPr>
          <w:rFonts w:asciiTheme="minorHAnsi" w:hAnsiTheme="minorHAnsi"/>
          <w:b/>
          <w:sz w:val="24"/>
          <w:szCs w:val="24"/>
          <w:lang w:val="es-ES_tradnl"/>
        </w:rPr>
        <w:t xml:space="preserve">sociaciones de </w:t>
      </w:r>
      <w:r w:rsidR="00085253" w:rsidRPr="005B0E21">
        <w:rPr>
          <w:rFonts w:asciiTheme="minorHAnsi" w:hAnsiTheme="minorHAnsi"/>
          <w:b/>
          <w:sz w:val="24"/>
          <w:szCs w:val="24"/>
          <w:lang w:val="es-ES_tradnl"/>
        </w:rPr>
        <w:t>C</w:t>
      </w:r>
      <w:r w:rsidRPr="005B0E21">
        <w:rPr>
          <w:rFonts w:asciiTheme="minorHAnsi" w:hAnsiTheme="minorHAnsi"/>
          <w:b/>
          <w:sz w:val="24"/>
          <w:szCs w:val="24"/>
          <w:lang w:val="es-ES_tradnl"/>
        </w:rPr>
        <w:t>olaboración</w:t>
      </w:r>
    </w:p>
    <w:p w:rsidR="00AD3B2C" w:rsidRPr="005B0E21" w:rsidRDefault="00AD3B2C" w:rsidP="00B8612F">
      <w:pPr>
        <w:jc w:val="left"/>
        <w:rPr>
          <w:rFonts w:ascii="Calibri" w:hAnsi="Calibri"/>
          <w:lang w:val="es-ES_tradnl"/>
        </w:rPr>
      </w:pPr>
    </w:p>
    <w:p w:rsidR="00601C35" w:rsidRPr="005B0E21" w:rsidRDefault="00601C35" w:rsidP="00B8612F">
      <w:pPr>
        <w:jc w:val="left"/>
        <w:rPr>
          <w:rFonts w:ascii="Calibri" w:hAnsi="Calibri"/>
          <w:b/>
          <w:lang w:val="es-ES_tradnl"/>
        </w:rPr>
      </w:pPr>
      <w:r w:rsidRPr="005B0E21">
        <w:rPr>
          <w:rFonts w:ascii="Calibri" w:hAnsi="Calibri"/>
          <w:b/>
          <w:u w:val="single"/>
          <w:lang w:val="es-ES_tradnl"/>
        </w:rPr>
        <w:t>1:</w:t>
      </w:r>
      <w:r w:rsidR="00AD3B2C" w:rsidRPr="005B0E21">
        <w:rPr>
          <w:rFonts w:ascii="Calibri" w:hAnsi="Calibri"/>
          <w:b/>
          <w:u w:val="single"/>
          <w:lang w:val="es-ES_tradnl"/>
        </w:rPr>
        <w:t xml:space="preserve"> </w:t>
      </w:r>
      <w:r w:rsidR="004D281E" w:rsidRPr="005B0E21">
        <w:rPr>
          <w:rFonts w:ascii="Calibri" w:hAnsi="Calibri"/>
          <w:b/>
          <w:u w:val="single"/>
          <w:lang w:val="es-ES_tradnl"/>
        </w:rPr>
        <w:t>Movilización de recursos financieros</w:t>
      </w:r>
      <w:r w:rsidR="00B955AA" w:rsidRPr="005B0E21">
        <w:rPr>
          <w:rFonts w:ascii="Calibri" w:hAnsi="Calibri"/>
          <w:b/>
          <w:u w:val="single"/>
          <w:lang w:val="es-ES_tradnl"/>
        </w:rPr>
        <w:t xml:space="preserve"> </w:t>
      </w:r>
      <w:r w:rsidRPr="005B0E21">
        <w:rPr>
          <w:rFonts w:ascii="Calibri" w:hAnsi="Calibri"/>
          <w:lang w:val="es-ES_tradnl"/>
        </w:rPr>
        <w:t>[</w:t>
      </w:r>
      <w:r w:rsidR="004D281E" w:rsidRPr="005B0E21">
        <w:rPr>
          <w:rFonts w:ascii="Calibri" w:hAnsi="Calibri"/>
          <w:lang w:val="es-ES_tradnl"/>
        </w:rPr>
        <w:t xml:space="preserve">el </w:t>
      </w:r>
      <w:r w:rsidR="00BF55C2" w:rsidRPr="005B0E21">
        <w:rPr>
          <w:rFonts w:ascii="Calibri" w:hAnsi="Calibri"/>
          <w:lang w:val="es-ES_tradnl"/>
        </w:rPr>
        <w:t>4</w:t>
      </w:r>
      <w:r w:rsidR="00A9749D" w:rsidRPr="005B0E21">
        <w:rPr>
          <w:rFonts w:ascii="Calibri" w:hAnsi="Calibri"/>
          <w:lang w:val="es-ES_tradnl"/>
        </w:rPr>
        <w:t>0</w:t>
      </w:r>
      <w:r w:rsidR="004D281E" w:rsidRPr="005B0E21">
        <w:rPr>
          <w:rFonts w:ascii="Calibri" w:hAnsi="Calibri"/>
          <w:lang w:val="es-ES_tradnl"/>
        </w:rPr>
        <w:t xml:space="preserve"> </w:t>
      </w:r>
      <w:r w:rsidRPr="005B0E21">
        <w:rPr>
          <w:rFonts w:ascii="Calibri" w:hAnsi="Calibri"/>
          <w:lang w:val="es-ES_tradnl"/>
        </w:rPr>
        <w:t xml:space="preserve">% </w:t>
      </w:r>
      <w:r w:rsidR="004D281E" w:rsidRPr="005B0E21">
        <w:rPr>
          <w:rFonts w:ascii="Calibri" w:hAnsi="Calibri"/>
          <w:lang w:val="es-ES_tradnl"/>
        </w:rPr>
        <w:t>del tiempo asignado</w:t>
      </w:r>
      <w:r w:rsidRPr="005B0E21">
        <w:rPr>
          <w:rFonts w:ascii="Calibri" w:hAnsi="Calibri"/>
          <w:lang w:val="es-ES_tradnl"/>
        </w:rPr>
        <w:t>]</w:t>
      </w:r>
    </w:p>
    <w:p w:rsidR="00C52CA8" w:rsidRPr="005B0E21" w:rsidRDefault="00C52CA8" w:rsidP="00B8612F">
      <w:pPr>
        <w:jc w:val="left"/>
        <w:rPr>
          <w:rFonts w:ascii="Calibri" w:hAnsi="Calibri"/>
          <w:b/>
          <w:i/>
          <w:lang w:val="es-ES_tradnl"/>
        </w:rPr>
      </w:pPr>
    </w:p>
    <w:p w:rsidR="004D281E" w:rsidRPr="005B0E21" w:rsidRDefault="004D281E" w:rsidP="00B8612F">
      <w:pPr>
        <w:jc w:val="left"/>
        <w:rPr>
          <w:rFonts w:asciiTheme="minorHAnsi" w:hAnsiTheme="minorHAnsi"/>
          <w:b/>
          <w:i/>
          <w:lang w:val="es-ES_tradnl"/>
        </w:rPr>
      </w:pPr>
      <w:r w:rsidRPr="005B0E21">
        <w:rPr>
          <w:rFonts w:asciiTheme="minorHAnsi" w:hAnsiTheme="minorHAnsi"/>
          <w:b/>
          <w:i/>
          <w:lang w:val="es-ES_tradnl"/>
        </w:rPr>
        <w:t xml:space="preserve">Nuestra visión y plan es que para 2021 la Secretaría de Ramsar sea ampliamente reconocida como un agente clave del cambio en la ampliación de las inversiones que apoyan el uso racional de todos los humedales, incluidos los sitios Ramsar, las iniciativas prioritarias y la Secretaría de la Convención de Ramsar. Para el año 2021, se habrá movilizado una serie de inversiones que permitirán a la Convención desempeñar un papel activo en </w:t>
      </w:r>
      <w:r w:rsidR="00854FA4" w:rsidRPr="005B0E21">
        <w:rPr>
          <w:rFonts w:asciiTheme="minorHAnsi" w:hAnsiTheme="minorHAnsi"/>
          <w:b/>
          <w:i/>
          <w:lang w:val="es-ES_tradnl"/>
        </w:rPr>
        <w:t>la creación de capacidad</w:t>
      </w:r>
      <w:r w:rsidRPr="005B0E21">
        <w:rPr>
          <w:rFonts w:asciiTheme="minorHAnsi" w:hAnsiTheme="minorHAnsi"/>
          <w:b/>
          <w:i/>
          <w:lang w:val="es-ES_tradnl"/>
        </w:rPr>
        <w:t xml:space="preserve"> y el monitoreo de los progresos realizados hacia los Objetivos de Desarrollo Sostenible.</w:t>
      </w:r>
    </w:p>
    <w:p w:rsidR="004D281E" w:rsidRPr="005B0E21" w:rsidRDefault="004D281E" w:rsidP="00B8612F">
      <w:pPr>
        <w:jc w:val="left"/>
        <w:rPr>
          <w:rFonts w:ascii="Calibri" w:hAnsi="Calibri"/>
          <w:b/>
          <w:i/>
          <w:lang w:val="es-ES_tradnl"/>
        </w:rPr>
      </w:pPr>
    </w:p>
    <w:p w:rsidR="00CC4C55" w:rsidRPr="005B0E21" w:rsidRDefault="00CC4C55" w:rsidP="00B8612F">
      <w:pPr>
        <w:jc w:val="left"/>
        <w:rPr>
          <w:rFonts w:asciiTheme="minorHAnsi" w:hAnsiTheme="minorHAnsi"/>
          <w:b/>
          <w:lang w:val="es-ES_tradnl"/>
        </w:rPr>
      </w:pPr>
      <w:r w:rsidRPr="005B0E21">
        <w:rPr>
          <w:rFonts w:asciiTheme="minorHAnsi" w:hAnsiTheme="minorHAnsi"/>
          <w:b/>
          <w:lang w:val="es-ES_tradnl"/>
        </w:rPr>
        <w:t xml:space="preserve">Con el fin de perseguir nuestras aspiraciones para 2021 en esta área, para finales de 2015 habremos realizado las acciones siguientes: </w:t>
      </w:r>
    </w:p>
    <w:p w:rsidR="00C52CA8" w:rsidRPr="005B0E21" w:rsidRDefault="00C52CA8" w:rsidP="00B8612F">
      <w:pPr>
        <w:jc w:val="left"/>
        <w:rPr>
          <w:rFonts w:ascii="Calibri" w:hAnsi="Calibri"/>
          <w:b/>
          <w:i/>
          <w:lang w:val="es-ES_tradnl"/>
        </w:rPr>
      </w:pPr>
    </w:p>
    <w:p w:rsidR="005072FD" w:rsidRPr="005B0E21" w:rsidRDefault="005072FD"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Desarroll</w:t>
      </w:r>
      <w:r w:rsidR="000F1B9F" w:rsidRPr="005B0E21">
        <w:rPr>
          <w:rFonts w:asciiTheme="minorHAnsi" w:hAnsiTheme="minorHAnsi"/>
          <w:lang w:val="es-ES_tradnl"/>
        </w:rPr>
        <w:t>ar</w:t>
      </w:r>
      <w:r w:rsidRPr="005B0E21">
        <w:rPr>
          <w:rFonts w:asciiTheme="minorHAnsi" w:hAnsiTheme="minorHAnsi"/>
          <w:lang w:val="es-ES_tradnl"/>
        </w:rPr>
        <w:t xml:space="preserve"> la plataforma de ‘Inversión en los humedales' (o nombre similar) y los conocimientos y contactos necesarios (a través de la investigación, creación de redes y capacitación) para apoyar y mejorar el flujo de inversiones que apoyan la implementación</w:t>
      </w:r>
      <w:r w:rsidR="00247928" w:rsidRPr="005B0E21">
        <w:rPr>
          <w:rFonts w:asciiTheme="minorHAnsi" w:hAnsiTheme="minorHAnsi"/>
          <w:lang w:val="es-ES_tradnl"/>
        </w:rPr>
        <w:t xml:space="preserve"> del Plan Estratégico de Ramsar.</w:t>
      </w:r>
    </w:p>
    <w:p w:rsidR="00247928"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Solicitar</w:t>
      </w:r>
      <w:r w:rsidR="00247928" w:rsidRPr="005B0E21">
        <w:rPr>
          <w:rFonts w:asciiTheme="minorHAnsi" w:hAnsiTheme="minorHAnsi"/>
          <w:lang w:val="es-ES_tradnl"/>
        </w:rPr>
        <w:t xml:space="preserve"> inversiones y financiación </w:t>
      </w:r>
      <w:r w:rsidR="009306C3" w:rsidRPr="005B0E21">
        <w:rPr>
          <w:rFonts w:asciiTheme="minorHAnsi" w:hAnsiTheme="minorHAnsi"/>
          <w:lang w:val="es-ES_tradnl"/>
        </w:rPr>
        <w:t>a</w:t>
      </w:r>
      <w:r w:rsidR="00247928" w:rsidRPr="005B0E21">
        <w:rPr>
          <w:rFonts w:asciiTheme="minorHAnsi" w:hAnsiTheme="minorHAnsi"/>
          <w:lang w:val="es-ES_tradnl"/>
        </w:rPr>
        <w:t xml:space="preserve"> </w:t>
      </w:r>
      <w:r w:rsidR="009306C3" w:rsidRPr="005B0E21">
        <w:rPr>
          <w:rFonts w:asciiTheme="minorHAnsi" w:hAnsiTheme="minorHAnsi"/>
          <w:lang w:val="es-ES_tradnl"/>
        </w:rPr>
        <w:t>por lo</w:t>
      </w:r>
      <w:r w:rsidR="00247928" w:rsidRPr="005B0E21">
        <w:rPr>
          <w:rFonts w:asciiTheme="minorHAnsi" w:hAnsiTheme="minorHAnsi"/>
          <w:lang w:val="es-ES_tradnl"/>
        </w:rPr>
        <w:t xml:space="preserve"> meno</w:t>
      </w:r>
      <w:r w:rsidR="009306C3" w:rsidRPr="005B0E21">
        <w:rPr>
          <w:rFonts w:asciiTheme="minorHAnsi" w:hAnsiTheme="minorHAnsi"/>
          <w:lang w:val="es-ES_tradnl"/>
        </w:rPr>
        <w:t xml:space="preserve">s quince posibles </w:t>
      </w:r>
      <w:r w:rsidR="000C2526" w:rsidRPr="005B0E21">
        <w:rPr>
          <w:rFonts w:asciiTheme="minorHAnsi" w:hAnsiTheme="minorHAnsi"/>
          <w:lang w:val="es-ES_tradnl"/>
        </w:rPr>
        <w:t>inversores</w:t>
      </w:r>
      <w:r w:rsidR="00247928" w:rsidRPr="005B0E21">
        <w:rPr>
          <w:rFonts w:asciiTheme="minorHAnsi" w:hAnsiTheme="minorHAnsi"/>
          <w:lang w:val="es-ES_tradnl"/>
        </w:rPr>
        <w:t xml:space="preserve">/donantes </w:t>
      </w:r>
    </w:p>
    <w:p w:rsidR="00247928"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 xml:space="preserve">Movilizar, supervisar y </w:t>
      </w:r>
      <w:r w:rsidR="000C2526" w:rsidRPr="005B0E21">
        <w:rPr>
          <w:rFonts w:asciiTheme="minorHAnsi" w:hAnsiTheme="minorHAnsi"/>
          <w:lang w:val="es-ES_tradnl"/>
        </w:rPr>
        <w:t>manejar</w:t>
      </w:r>
      <w:r w:rsidR="00C626A3" w:rsidRPr="005B0E21">
        <w:rPr>
          <w:rFonts w:asciiTheme="minorHAnsi" w:hAnsiTheme="minorHAnsi"/>
          <w:lang w:val="es-ES_tradnl"/>
        </w:rPr>
        <w:t xml:space="preserve"> inversiones iniciales de seis cifras a través de la creación de una Alianza Mundial para la Restauración de los Humedales.</w:t>
      </w:r>
    </w:p>
    <w:p w:rsidR="00C626A3"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Colaborar</w:t>
      </w:r>
      <w:r w:rsidR="00C626A3" w:rsidRPr="005B0E21">
        <w:rPr>
          <w:rFonts w:asciiTheme="minorHAnsi" w:hAnsiTheme="minorHAnsi"/>
          <w:lang w:val="es-ES_tradnl"/>
        </w:rPr>
        <w:t xml:space="preserve"> con al menos veinte gobiernos o </w:t>
      </w:r>
      <w:r w:rsidRPr="005B0E21">
        <w:rPr>
          <w:rFonts w:asciiTheme="minorHAnsi" w:hAnsiTheme="minorHAnsi"/>
          <w:lang w:val="es-ES_tradnl"/>
        </w:rPr>
        <w:t>asociados</w:t>
      </w:r>
      <w:r w:rsidR="00C626A3" w:rsidRPr="005B0E21">
        <w:rPr>
          <w:rFonts w:asciiTheme="minorHAnsi" w:hAnsiTheme="minorHAnsi"/>
          <w:lang w:val="es-ES_tradnl"/>
        </w:rPr>
        <w:t xml:space="preserve"> </w:t>
      </w:r>
      <w:r w:rsidR="009306C3" w:rsidRPr="005B0E21">
        <w:rPr>
          <w:rFonts w:asciiTheme="minorHAnsi" w:hAnsiTheme="minorHAnsi"/>
          <w:lang w:val="es-ES_tradnl"/>
        </w:rPr>
        <w:t>con el</w:t>
      </w:r>
      <w:r w:rsidR="00C626A3" w:rsidRPr="005B0E21">
        <w:rPr>
          <w:rFonts w:asciiTheme="minorHAnsi" w:hAnsiTheme="minorHAnsi"/>
          <w:lang w:val="es-ES_tradnl"/>
        </w:rPr>
        <w:t xml:space="preserve"> fin de mejorar los conocimientos sobre la manera de trabajar con la Secretaría para </w:t>
      </w:r>
      <w:r w:rsidR="009306C3" w:rsidRPr="005B0E21">
        <w:rPr>
          <w:rFonts w:asciiTheme="minorHAnsi" w:hAnsiTheme="minorHAnsi"/>
          <w:lang w:val="es-ES_tradnl"/>
        </w:rPr>
        <w:t>solicitar</w:t>
      </w:r>
      <w:r w:rsidR="00C626A3" w:rsidRPr="005B0E21">
        <w:rPr>
          <w:rFonts w:asciiTheme="minorHAnsi" w:hAnsiTheme="minorHAnsi"/>
          <w:lang w:val="es-ES_tradnl"/>
        </w:rPr>
        <w:t xml:space="preserve"> apoyo financiero</w:t>
      </w:r>
      <w:r w:rsidR="000C2526" w:rsidRPr="005B0E21">
        <w:rPr>
          <w:rFonts w:asciiTheme="minorHAnsi" w:hAnsiTheme="minorHAnsi"/>
          <w:lang w:val="es-ES_tradnl"/>
        </w:rPr>
        <w:t>.</w:t>
      </w:r>
    </w:p>
    <w:p w:rsidR="00C626A3"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Negociar</w:t>
      </w:r>
      <w:r w:rsidR="00C626A3" w:rsidRPr="005B0E21">
        <w:rPr>
          <w:rFonts w:asciiTheme="minorHAnsi" w:hAnsiTheme="minorHAnsi"/>
          <w:lang w:val="es-ES_tradnl"/>
        </w:rPr>
        <w:t xml:space="preserve"> o</w:t>
      </w:r>
      <w:r w:rsidRPr="005B0E21">
        <w:rPr>
          <w:rFonts w:asciiTheme="minorHAnsi" w:hAnsiTheme="minorHAnsi"/>
          <w:lang w:val="es-ES_tradnl"/>
        </w:rPr>
        <w:t>portunidades y prestar</w:t>
      </w:r>
      <w:r w:rsidR="00C626A3" w:rsidRPr="005B0E21">
        <w:rPr>
          <w:rFonts w:asciiTheme="minorHAnsi" w:hAnsiTheme="minorHAnsi"/>
          <w:lang w:val="es-ES_tradnl"/>
        </w:rPr>
        <w:t xml:space="preserve"> ayuda para mejorar las posibilidades para varias propuestas </w:t>
      </w:r>
      <w:r w:rsidR="009306C3" w:rsidRPr="005B0E21">
        <w:rPr>
          <w:rFonts w:asciiTheme="minorHAnsi" w:hAnsiTheme="minorHAnsi"/>
          <w:lang w:val="es-ES_tradnl"/>
        </w:rPr>
        <w:t>elaboradas</w:t>
      </w:r>
      <w:r w:rsidR="00C626A3" w:rsidRPr="005B0E21">
        <w:rPr>
          <w:rFonts w:asciiTheme="minorHAnsi" w:hAnsiTheme="minorHAnsi"/>
          <w:lang w:val="es-ES_tradnl"/>
        </w:rPr>
        <w:t xml:space="preserve"> inicialmente por las Partes Contratantes o por las OIA.</w:t>
      </w:r>
    </w:p>
    <w:p w:rsidR="00383515"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Redactar</w:t>
      </w:r>
      <w:r w:rsidR="009306C3" w:rsidRPr="005B0E21">
        <w:rPr>
          <w:rFonts w:asciiTheme="minorHAnsi" w:hAnsiTheme="minorHAnsi"/>
          <w:lang w:val="es-ES_tradnl"/>
        </w:rPr>
        <w:t xml:space="preserve"> un plan y </w:t>
      </w:r>
      <w:r w:rsidRPr="005B0E21">
        <w:rPr>
          <w:rFonts w:asciiTheme="minorHAnsi" w:hAnsiTheme="minorHAnsi"/>
          <w:lang w:val="es-ES_tradnl"/>
        </w:rPr>
        <w:t>solicitar</w:t>
      </w:r>
      <w:r w:rsidR="009306C3" w:rsidRPr="005B0E21">
        <w:rPr>
          <w:rFonts w:asciiTheme="minorHAnsi" w:hAnsiTheme="minorHAnsi"/>
          <w:lang w:val="es-ES_tradnl"/>
        </w:rPr>
        <w:t xml:space="preserve"> </w:t>
      </w:r>
      <w:r w:rsidR="000C2526" w:rsidRPr="005B0E21">
        <w:rPr>
          <w:rFonts w:asciiTheme="minorHAnsi" w:hAnsiTheme="minorHAnsi"/>
          <w:lang w:val="es-ES_tradnl"/>
        </w:rPr>
        <w:t xml:space="preserve">comentarios sobre </w:t>
      </w:r>
      <w:r w:rsidR="009306C3" w:rsidRPr="005B0E21">
        <w:rPr>
          <w:rFonts w:asciiTheme="minorHAnsi" w:hAnsiTheme="minorHAnsi"/>
          <w:lang w:val="es-ES_tradnl"/>
        </w:rPr>
        <w:t>la vinculación voluntaria de</w:t>
      </w:r>
      <w:r w:rsidR="00C626A3" w:rsidRPr="005B0E21">
        <w:rPr>
          <w:rFonts w:asciiTheme="minorHAnsi" w:hAnsiTheme="minorHAnsi"/>
          <w:lang w:val="es-ES_tradnl"/>
        </w:rPr>
        <w:t xml:space="preserve"> </w:t>
      </w:r>
      <w:r w:rsidR="009306C3" w:rsidRPr="005B0E21">
        <w:rPr>
          <w:rFonts w:asciiTheme="minorHAnsi" w:hAnsiTheme="minorHAnsi"/>
          <w:lang w:val="es-ES_tradnl"/>
        </w:rPr>
        <w:t>las</w:t>
      </w:r>
      <w:r w:rsidR="00C626A3" w:rsidRPr="005B0E21">
        <w:rPr>
          <w:rFonts w:asciiTheme="minorHAnsi" w:hAnsiTheme="minorHAnsi"/>
          <w:lang w:val="es-ES_tradnl"/>
        </w:rPr>
        <w:t xml:space="preserve"> inversiones con </w:t>
      </w:r>
      <w:r w:rsidR="009306C3" w:rsidRPr="005B0E21">
        <w:rPr>
          <w:rFonts w:asciiTheme="minorHAnsi" w:hAnsiTheme="minorHAnsi"/>
          <w:lang w:val="es-ES_tradnl"/>
        </w:rPr>
        <w:t>iniciativas</w:t>
      </w:r>
      <w:r w:rsidR="00383515" w:rsidRPr="005B0E21">
        <w:rPr>
          <w:rFonts w:asciiTheme="minorHAnsi" w:hAnsiTheme="minorHAnsi"/>
          <w:lang w:val="es-ES_tradnl"/>
        </w:rPr>
        <w:t xml:space="preserve"> de </w:t>
      </w:r>
      <w:r w:rsidR="00854FA4" w:rsidRPr="005B0E21">
        <w:rPr>
          <w:rFonts w:asciiTheme="minorHAnsi" w:hAnsiTheme="minorHAnsi"/>
          <w:lang w:val="es-ES_tradnl"/>
        </w:rPr>
        <w:t>creación de capacidad</w:t>
      </w:r>
      <w:r w:rsidR="00383515" w:rsidRPr="005B0E21">
        <w:rPr>
          <w:rFonts w:asciiTheme="minorHAnsi" w:hAnsiTheme="minorHAnsi"/>
          <w:lang w:val="es-ES_tradnl"/>
        </w:rPr>
        <w:t xml:space="preserve"> y monitoreo, con miras a </w:t>
      </w:r>
      <w:r w:rsidR="009306C3" w:rsidRPr="005B0E21">
        <w:rPr>
          <w:rFonts w:asciiTheme="minorHAnsi" w:hAnsiTheme="minorHAnsi"/>
          <w:lang w:val="es-ES_tradnl"/>
        </w:rPr>
        <w:t>su formalización</w:t>
      </w:r>
      <w:r w:rsidR="00383515" w:rsidRPr="005B0E21">
        <w:rPr>
          <w:rFonts w:asciiTheme="minorHAnsi" w:hAnsiTheme="minorHAnsi"/>
          <w:lang w:val="es-ES_tradnl"/>
        </w:rPr>
        <w:t xml:space="preserve"> en 2016.</w:t>
      </w:r>
    </w:p>
    <w:p w:rsidR="00383515"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Trabajar</w:t>
      </w:r>
      <w:r w:rsidR="00383515" w:rsidRPr="005B0E21">
        <w:rPr>
          <w:rFonts w:asciiTheme="minorHAnsi" w:hAnsiTheme="minorHAnsi"/>
          <w:lang w:val="es-ES_tradnl"/>
        </w:rPr>
        <w:t xml:space="preserve"> con colegas para desarrollar una mejor comprensión y una relación más estrecha con los donantes principales (por ejemplo el FMAM), con el fin de ofrecer a las Partes Contratantes asesoramiento valioso y útil.</w:t>
      </w:r>
    </w:p>
    <w:p w:rsidR="00383515"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Trabajar</w:t>
      </w:r>
      <w:r w:rsidR="00383515" w:rsidRPr="005B0E21">
        <w:rPr>
          <w:rFonts w:asciiTheme="minorHAnsi" w:hAnsiTheme="minorHAnsi"/>
          <w:lang w:val="es-ES_tradnl"/>
        </w:rPr>
        <w:t xml:space="preserve"> con colegas para </w:t>
      </w:r>
      <w:r w:rsidR="009306C3" w:rsidRPr="005B0E21">
        <w:rPr>
          <w:rFonts w:asciiTheme="minorHAnsi" w:hAnsiTheme="minorHAnsi"/>
          <w:lang w:val="es-ES_tradnl"/>
        </w:rPr>
        <w:t>asegurar</w:t>
      </w:r>
      <w:r w:rsidR="00383515" w:rsidRPr="005B0E21">
        <w:rPr>
          <w:rFonts w:asciiTheme="minorHAnsi" w:hAnsiTheme="minorHAnsi"/>
          <w:lang w:val="es-ES_tradnl"/>
        </w:rPr>
        <w:t xml:space="preserve"> que </w:t>
      </w:r>
      <w:r w:rsidR="00085253" w:rsidRPr="005B0E21">
        <w:rPr>
          <w:rFonts w:asciiTheme="minorHAnsi" w:hAnsiTheme="minorHAnsi"/>
          <w:lang w:val="es-ES_tradnl"/>
        </w:rPr>
        <w:t>haya suficiente</w:t>
      </w:r>
      <w:r w:rsidR="00383515" w:rsidRPr="005B0E21">
        <w:rPr>
          <w:rFonts w:asciiTheme="minorHAnsi" w:hAnsiTheme="minorHAnsi"/>
          <w:lang w:val="es-ES_tradnl"/>
        </w:rPr>
        <w:t xml:space="preserve"> trabajo en equip</w:t>
      </w:r>
      <w:r w:rsidR="000C2526" w:rsidRPr="005B0E21">
        <w:rPr>
          <w:rFonts w:asciiTheme="minorHAnsi" w:hAnsiTheme="minorHAnsi"/>
          <w:lang w:val="es-ES_tradnl"/>
        </w:rPr>
        <w:t xml:space="preserve">o en la Secretaría con el fin de apoyar </w:t>
      </w:r>
      <w:r w:rsidR="00383515" w:rsidRPr="005B0E21">
        <w:rPr>
          <w:rFonts w:asciiTheme="minorHAnsi" w:hAnsiTheme="minorHAnsi"/>
          <w:lang w:val="es-ES_tradnl"/>
        </w:rPr>
        <w:t xml:space="preserve">las necesidades </w:t>
      </w:r>
      <w:r w:rsidR="000C2526" w:rsidRPr="005B0E21">
        <w:rPr>
          <w:rFonts w:asciiTheme="minorHAnsi" w:hAnsiTheme="minorHAnsi"/>
          <w:lang w:val="es-ES_tradnl"/>
        </w:rPr>
        <w:t>relativas a</w:t>
      </w:r>
      <w:r w:rsidR="00383515" w:rsidRPr="005B0E21">
        <w:rPr>
          <w:rFonts w:asciiTheme="minorHAnsi" w:hAnsiTheme="minorHAnsi"/>
          <w:lang w:val="es-ES_tradnl"/>
        </w:rPr>
        <w:t xml:space="preserve"> las asociaciones de colaboración y la recaudación de fondos, y </w:t>
      </w:r>
      <w:r w:rsidR="000C2526" w:rsidRPr="005B0E21">
        <w:rPr>
          <w:rFonts w:asciiTheme="minorHAnsi" w:hAnsiTheme="minorHAnsi"/>
          <w:lang w:val="es-ES_tradnl"/>
        </w:rPr>
        <w:t>de</w:t>
      </w:r>
      <w:r w:rsidR="00383515" w:rsidRPr="005B0E21">
        <w:rPr>
          <w:rFonts w:asciiTheme="minorHAnsi" w:hAnsiTheme="minorHAnsi"/>
          <w:lang w:val="es-ES_tradnl"/>
        </w:rPr>
        <w:t xml:space="preserve"> que los Asesores Regionales Superiores respondan con eficacia a las necesidades y oportunidades que existen en su región específica.</w:t>
      </w:r>
    </w:p>
    <w:p w:rsidR="00383515"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Apoyar</w:t>
      </w:r>
      <w:r w:rsidR="00383515" w:rsidRPr="005B0E21">
        <w:rPr>
          <w:rFonts w:asciiTheme="minorHAnsi" w:hAnsiTheme="minorHAnsi"/>
          <w:lang w:val="es-ES_tradnl"/>
        </w:rPr>
        <w:t xml:space="preserve"> los planes para una COP exitosa, </w:t>
      </w:r>
      <w:r w:rsidR="000C2526" w:rsidRPr="005B0E21">
        <w:rPr>
          <w:rFonts w:asciiTheme="minorHAnsi" w:hAnsiTheme="minorHAnsi"/>
          <w:lang w:val="es-ES_tradnl"/>
        </w:rPr>
        <w:t>incluyendo el trabajo</w:t>
      </w:r>
      <w:r w:rsidR="00383515" w:rsidRPr="005B0E21">
        <w:rPr>
          <w:rFonts w:asciiTheme="minorHAnsi" w:hAnsiTheme="minorHAnsi"/>
          <w:lang w:val="es-ES_tradnl"/>
        </w:rPr>
        <w:t xml:space="preserve"> en colaboración con los Asesores Regionales y el Oficial de Finanzas para ayudar con la situación de financiación de la COP según sea necesario.</w:t>
      </w:r>
    </w:p>
    <w:p w:rsidR="00383515" w:rsidRPr="005B0E21" w:rsidRDefault="000F1B9F" w:rsidP="00B8612F">
      <w:pPr>
        <w:pStyle w:val="ListParagraph"/>
        <w:numPr>
          <w:ilvl w:val="0"/>
          <w:numId w:val="14"/>
        </w:numPr>
        <w:jc w:val="left"/>
        <w:rPr>
          <w:rFonts w:asciiTheme="minorHAnsi" w:hAnsiTheme="minorHAnsi"/>
          <w:lang w:val="es-ES_tradnl"/>
        </w:rPr>
      </w:pPr>
      <w:r w:rsidRPr="005B0E21">
        <w:rPr>
          <w:rFonts w:asciiTheme="minorHAnsi" w:hAnsiTheme="minorHAnsi"/>
          <w:lang w:val="es-ES_tradnl"/>
        </w:rPr>
        <w:t>Apoyar</w:t>
      </w:r>
      <w:r w:rsidR="00383515" w:rsidRPr="005B0E21">
        <w:rPr>
          <w:rFonts w:asciiTheme="minorHAnsi" w:hAnsiTheme="minorHAnsi"/>
          <w:lang w:val="es-ES_tradnl"/>
        </w:rPr>
        <w:t xml:space="preserve"> al Secretario General o el </w:t>
      </w:r>
      <w:r w:rsidR="00085253" w:rsidRPr="005B0E21">
        <w:rPr>
          <w:rFonts w:asciiTheme="minorHAnsi" w:hAnsiTheme="minorHAnsi"/>
          <w:lang w:val="es-ES_tradnl"/>
        </w:rPr>
        <w:t>S</w:t>
      </w:r>
      <w:r w:rsidR="00383515" w:rsidRPr="005B0E21">
        <w:rPr>
          <w:rFonts w:asciiTheme="minorHAnsi" w:hAnsiTheme="minorHAnsi"/>
          <w:lang w:val="es-ES_tradnl"/>
        </w:rPr>
        <w:t xml:space="preserve">ecretario General </w:t>
      </w:r>
      <w:r w:rsidR="00085253" w:rsidRPr="005B0E21">
        <w:rPr>
          <w:rFonts w:asciiTheme="minorHAnsi" w:hAnsiTheme="minorHAnsi"/>
          <w:lang w:val="es-ES_tradnl"/>
        </w:rPr>
        <w:t xml:space="preserve">Adjunto </w:t>
      </w:r>
      <w:r w:rsidR="00383515" w:rsidRPr="005B0E21">
        <w:rPr>
          <w:rFonts w:asciiTheme="minorHAnsi" w:hAnsiTheme="minorHAnsi"/>
          <w:lang w:val="es-ES_tradnl"/>
        </w:rPr>
        <w:t xml:space="preserve">para aumentar las contribuciones voluntarias de financiación a la Secretaría. </w:t>
      </w:r>
    </w:p>
    <w:p w:rsidR="00601C35" w:rsidRPr="005B0E21" w:rsidRDefault="00601C35" w:rsidP="00B8612F">
      <w:pPr>
        <w:jc w:val="left"/>
        <w:rPr>
          <w:rFonts w:ascii="Calibri" w:hAnsi="Calibri"/>
          <w:lang w:val="es-ES_tradnl"/>
        </w:rPr>
      </w:pPr>
    </w:p>
    <w:p w:rsidR="00601C35" w:rsidRPr="005B0E21" w:rsidRDefault="00601C35" w:rsidP="00B8612F">
      <w:pPr>
        <w:jc w:val="left"/>
        <w:rPr>
          <w:rFonts w:ascii="Calibri" w:hAnsi="Calibri"/>
          <w:b/>
          <w:lang w:val="es-ES_tradnl"/>
        </w:rPr>
      </w:pPr>
      <w:r w:rsidRPr="005B0E21">
        <w:rPr>
          <w:rFonts w:ascii="Calibri" w:hAnsi="Calibri"/>
          <w:b/>
          <w:u w:val="single"/>
          <w:lang w:val="es-ES_tradnl"/>
        </w:rPr>
        <w:t>2:</w:t>
      </w:r>
      <w:r w:rsidR="00AD3B2C" w:rsidRPr="005B0E21">
        <w:rPr>
          <w:rFonts w:ascii="Calibri" w:hAnsi="Calibri"/>
          <w:b/>
          <w:u w:val="single"/>
          <w:lang w:val="es-ES_tradnl"/>
        </w:rPr>
        <w:t xml:space="preserve"> </w:t>
      </w:r>
      <w:r w:rsidR="006E62FD" w:rsidRPr="005B0E21">
        <w:rPr>
          <w:rFonts w:ascii="Calibri" w:hAnsi="Calibri"/>
          <w:b/>
          <w:u w:val="single"/>
          <w:lang w:val="es-ES_tradnl"/>
        </w:rPr>
        <w:t>Desarrollo de prioridades mundiales</w:t>
      </w:r>
      <w:r w:rsidR="002B76C3" w:rsidRPr="005B0E21">
        <w:rPr>
          <w:rFonts w:ascii="Calibri" w:hAnsi="Calibri"/>
          <w:lang w:val="es-ES_tradnl"/>
        </w:rPr>
        <w:t xml:space="preserve"> </w:t>
      </w:r>
      <w:r w:rsidRPr="005B0E21">
        <w:rPr>
          <w:rFonts w:ascii="Calibri" w:hAnsi="Calibri"/>
          <w:lang w:val="es-ES_tradnl"/>
        </w:rPr>
        <w:t>[</w:t>
      </w:r>
      <w:r w:rsidR="006E62FD" w:rsidRPr="005B0E21">
        <w:rPr>
          <w:rFonts w:ascii="Calibri" w:hAnsi="Calibri"/>
          <w:lang w:val="es-ES_tradnl"/>
        </w:rPr>
        <w:t>el 20</w:t>
      </w:r>
      <w:r w:rsidR="00BF55C2" w:rsidRPr="005B0E21">
        <w:rPr>
          <w:rFonts w:ascii="Calibri" w:hAnsi="Calibri"/>
          <w:lang w:val="es-ES_tradnl"/>
        </w:rPr>
        <w:t xml:space="preserve"> </w:t>
      </w:r>
      <w:r w:rsidRPr="005B0E21">
        <w:rPr>
          <w:rFonts w:ascii="Calibri" w:hAnsi="Calibri"/>
          <w:lang w:val="es-ES_tradnl"/>
        </w:rPr>
        <w:t xml:space="preserve">% </w:t>
      </w:r>
      <w:r w:rsidR="006E62FD" w:rsidRPr="005B0E21">
        <w:rPr>
          <w:rFonts w:ascii="Calibri" w:hAnsi="Calibri"/>
          <w:lang w:val="es-ES_tradnl"/>
        </w:rPr>
        <w:t>del tiempo asignado</w:t>
      </w:r>
      <w:r w:rsidRPr="005B0E21">
        <w:rPr>
          <w:rFonts w:ascii="Calibri" w:hAnsi="Calibri"/>
          <w:lang w:val="es-ES_tradnl"/>
        </w:rPr>
        <w:t>]</w:t>
      </w:r>
    </w:p>
    <w:p w:rsidR="006E62FD" w:rsidRPr="005B0E21" w:rsidRDefault="006E62FD" w:rsidP="00B8612F">
      <w:pPr>
        <w:jc w:val="left"/>
        <w:rPr>
          <w:rFonts w:ascii="Calibri" w:hAnsi="Calibri"/>
          <w:b/>
          <w:i/>
          <w:lang w:val="es-ES_tradnl"/>
        </w:rPr>
      </w:pPr>
    </w:p>
    <w:p w:rsidR="006E62FD" w:rsidRPr="005B0E21" w:rsidRDefault="006E62FD" w:rsidP="00B8612F">
      <w:pPr>
        <w:jc w:val="left"/>
        <w:rPr>
          <w:rFonts w:asciiTheme="minorHAnsi" w:hAnsiTheme="minorHAnsi"/>
          <w:b/>
          <w:i/>
          <w:lang w:val="es-ES_tradnl"/>
        </w:rPr>
      </w:pPr>
      <w:r w:rsidRPr="005B0E21">
        <w:rPr>
          <w:rFonts w:asciiTheme="minorHAnsi" w:hAnsiTheme="minorHAnsi"/>
          <w:b/>
          <w:i/>
          <w:lang w:val="es-ES_tradnl"/>
        </w:rPr>
        <w:t>Nuestra visión y nuestro plan es que para el año 2021 la Unidad de Asociaciones de Colaboración desarrollará varias iniciativas de colaboración de alto impacto que contribuirán al uso racional de los humedales y a resultados positivos para las personas y la naturaleza de todo el mundo, conseguirá fondos para las mismas y en ocasiones las gestionará o supervisará.</w:t>
      </w:r>
    </w:p>
    <w:p w:rsidR="00C52CA8" w:rsidRPr="005B0E21" w:rsidRDefault="00C52CA8" w:rsidP="00B8612F">
      <w:pPr>
        <w:jc w:val="left"/>
        <w:rPr>
          <w:rFonts w:ascii="Calibri" w:hAnsi="Calibri"/>
          <w:b/>
          <w:lang w:val="es-ES_tradnl"/>
        </w:rPr>
      </w:pPr>
    </w:p>
    <w:p w:rsidR="006E62FD" w:rsidRPr="005B0E21" w:rsidRDefault="006E62FD" w:rsidP="00B8612F">
      <w:pPr>
        <w:jc w:val="left"/>
        <w:rPr>
          <w:rFonts w:asciiTheme="minorHAnsi" w:hAnsiTheme="minorHAnsi"/>
          <w:b/>
          <w:lang w:val="es-ES_tradnl"/>
        </w:rPr>
      </w:pPr>
      <w:r w:rsidRPr="005B0E21">
        <w:rPr>
          <w:rFonts w:asciiTheme="minorHAnsi" w:hAnsiTheme="minorHAnsi"/>
          <w:b/>
          <w:lang w:val="es-ES_tradnl"/>
        </w:rPr>
        <w:t>Para avanzar hacia esta visión, para finales de 2015 se habrán realizado las acciones siguientes:</w:t>
      </w:r>
    </w:p>
    <w:p w:rsidR="006E62FD" w:rsidRPr="005B0E21" w:rsidRDefault="006E62FD" w:rsidP="00B8612F">
      <w:pPr>
        <w:pStyle w:val="ListParagraph"/>
        <w:numPr>
          <w:ilvl w:val="0"/>
          <w:numId w:val="34"/>
        </w:numPr>
        <w:ind w:left="426" w:hanging="426"/>
        <w:jc w:val="left"/>
        <w:rPr>
          <w:rFonts w:ascii="Calibri" w:hAnsi="Calibri"/>
          <w:lang w:val="es-ES_tradnl"/>
        </w:rPr>
      </w:pPr>
      <w:r w:rsidRPr="005B0E21">
        <w:rPr>
          <w:rFonts w:ascii="Calibri" w:hAnsi="Calibri"/>
          <w:lang w:val="es-ES_tradnl"/>
        </w:rPr>
        <w:t>Desarroll</w:t>
      </w:r>
      <w:r w:rsidR="000F1B9F" w:rsidRPr="005B0E21">
        <w:rPr>
          <w:rFonts w:ascii="Calibri" w:hAnsi="Calibri"/>
          <w:lang w:val="es-ES_tradnl"/>
        </w:rPr>
        <w:t>ar y apoyar</w:t>
      </w:r>
      <w:r w:rsidRPr="005B0E21">
        <w:rPr>
          <w:rFonts w:ascii="Calibri" w:hAnsi="Calibri"/>
          <w:lang w:val="es-ES_tradnl"/>
        </w:rPr>
        <w:t xml:space="preserve"> los productos, servicios y proyectos necesarios para </w:t>
      </w:r>
      <w:r w:rsidR="00ED39DA" w:rsidRPr="005B0E21">
        <w:rPr>
          <w:rFonts w:ascii="Calibri" w:hAnsi="Calibri"/>
          <w:lang w:val="es-ES_tradnl"/>
        </w:rPr>
        <w:t>lograr</w:t>
      </w:r>
      <w:r w:rsidRPr="005B0E21">
        <w:rPr>
          <w:rFonts w:ascii="Calibri" w:hAnsi="Calibri"/>
          <w:lang w:val="es-ES_tradnl"/>
        </w:rPr>
        <w:t xml:space="preserve"> las seis prioridades mundiales a través de la colaboración con docenas de partes, posi</w:t>
      </w:r>
      <w:r w:rsidR="00ED39DA" w:rsidRPr="005B0E21">
        <w:rPr>
          <w:rFonts w:ascii="Calibri" w:hAnsi="Calibri"/>
          <w:lang w:val="es-ES_tradnl"/>
        </w:rPr>
        <w:t>bles donantes y otros asociados.</w:t>
      </w:r>
    </w:p>
    <w:p w:rsidR="006E62FD" w:rsidRPr="005B0E21" w:rsidRDefault="000F1B9F" w:rsidP="00B8612F">
      <w:pPr>
        <w:pStyle w:val="ListParagraph"/>
        <w:numPr>
          <w:ilvl w:val="0"/>
          <w:numId w:val="34"/>
        </w:numPr>
        <w:ind w:left="426" w:hanging="426"/>
        <w:jc w:val="left"/>
        <w:rPr>
          <w:rFonts w:ascii="Calibri" w:hAnsi="Calibri"/>
          <w:lang w:val="es-ES_tradnl"/>
        </w:rPr>
      </w:pPr>
      <w:r w:rsidRPr="005B0E21">
        <w:rPr>
          <w:rFonts w:ascii="Calibri" w:hAnsi="Calibri"/>
          <w:lang w:val="es-ES_tradnl"/>
        </w:rPr>
        <w:t>Desarrollar</w:t>
      </w:r>
      <w:r w:rsidR="006E62FD" w:rsidRPr="005B0E21">
        <w:rPr>
          <w:rFonts w:ascii="Calibri" w:hAnsi="Calibri"/>
          <w:lang w:val="es-ES_tradnl"/>
        </w:rPr>
        <w:t xml:space="preserve"> materiales para promover y explicar el valor y la oferta de las prioridades mundiales de la lista, con el fin de ayudar a atraer a socios y patrocinadores</w:t>
      </w:r>
      <w:r w:rsidR="00ED39DA" w:rsidRPr="005B0E21">
        <w:rPr>
          <w:rFonts w:ascii="Calibri" w:hAnsi="Calibri"/>
          <w:lang w:val="es-ES_tradnl"/>
        </w:rPr>
        <w:t>.</w:t>
      </w:r>
    </w:p>
    <w:p w:rsidR="006E62FD" w:rsidRPr="005B0E21" w:rsidRDefault="000F1B9F" w:rsidP="00B8612F">
      <w:pPr>
        <w:pStyle w:val="ListParagraph"/>
        <w:numPr>
          <w:ilvl w:val="0"/>
          <w:numId w:val="34"/>
        </w:numPr>
        <w:ind w:left="426" w:hanging="426"/>
        <w:jc w:val="left"/>
        <w:rPr>
          <w:rFonts w:ascii="Calibri" w:hAnsi="Calibri"/>
          <w:lang w:val="es-ES_tradnl"/>
        </w:rPr>
      </w:pPr>
      <w:r w:rsidRPr="005B0E21">
        <w:rPr>
          <w:rFonts w:ascii="Calibri" w:hAnsi="Calibri"/>
          <w:lang w:val="es-ES_tradnl"/>
        </w:rPr>
        <w:t xml:space="preserve">Desempeñar </w:t>
      </w:r>
      <w:r w:rsidR="006E62FD" w:rsidRPr="005B0E21">
        <w:rPr>
          <w:rFonts w:ascii="Calibri" w:hAnsi="Calibri"/>
          <w:lang w:val="es-ES_tradnl"/>
        </w:rPr>
        <w:t xml:space="preserve">un papel central en la obtención y movilización de al menos 250.000 dólares </w:t>
      </w:r>
      <w:r w:rsidR="00603D57" w:rsidRPr="005B0E21">
        <w:rPr>
          <w:rFonts w:ascii="Calibri" w:hAnsi="Calibri"/>
          <w:lang w:val="es-ES_tradnl"/>
        </w:rPr>
        <w:t>de los EE</w:t>
      </w:r>
      <w:r w:rsidR="006E62FD" w:rsidRPr="005B0E21">
        <w:rPr>
          <w:rFonts w:ascii="Calibri" w:hAnsi="Calibri"/>
          <w:lang w:val="es-ES_tradnl"/>
        </w:rPr>
        <w:t>.UU en nuevos fondos</w:t>
      </w:r>
      <w:r w:rsidR="00ED39DA" w:rsidRPr="005B0E21">
        <w:rPr>
          <w:rFonts w:ascii="Calibri" w:hAnsi="Calibri"/>
          <w:lang w:val="es-ES_tradnl"/>
        </w:rPr>
        <w:t>.</w:t>
      </w:r>
    </w:p>
    <w:p w:rsidR="00601C35" w:rsidRPr="005B0E21" w:rsidRDefault="00601C35" w:rsidP="00B8612F">
      <w:pPr>
        <w:pStyle w:val="ListParagraph"/>
        <w:ind w:left="1080"/>
        <w:jc w:val="left"/>
        <w:rPr>
          <w:rFonts w:ascii="Calibri" w:hAnsi="Calibri"/>
          <w:lang w:val="es-ES_tradnl"/>
        </w:rPr>
      </w:pPr>
    </w:p>
    <w:p w:rsidR="00601C35" w:rsidRPr="005B0E21" w:rsidRDefault="00601C35" w:rsidP="00B8612F">
      <w:pPr>
        <w:jc w:val="left"/>
        <w:rPr>
          <w:rFonts w:ascii="Calibri" w:hAnsi="Calibri"/>
          <w:b/>
          <w:lang w:val="es-ES_tradnl"/>
        </w:rPr>
      </w:pPr>
      <w:r w:rsidRPr="005B0E21">
        <w:rPr>
          <w:rFonts w:ascii="Calibri" w:hAnsi="Calibri"/>
          <w:b/>
          <w:u w:val="single"/>
          <w:lang w:val="es-ES_tradnl"/>
        </w:rPr>
        <w:t>3:</w:t>
      </w:r>
      <w:r w:rsidR="00AD3B2C" w:rsidRPr="005B0E21">
        <w:rPr>
          <w:rFonts w:ascii="Calibri" w:hAnsi="Calibri"/>
          <w:b/>
          <w:u w:val="single"/>
          <w:lang w:val="es-ES_tradnl"/>
        </w:rPr>
        <w:t xml:space="preserve"> </w:t>
      </w:r>
      <w:r w:rsidR="00937F6E" w:rsidRPr="005B0E21">
        <w:rPr>
          <w:rFonts w:ascii="Calibri" w:hAnsi="Calibri"/>
          <w:b/>
          <w:u w:val="single"/>
          <w:lang w:val="es-ES_tradnl"/>
        </w:rPr>
        <w:t xml:space="preserve">Gestión de relaciones con los </w:t>
      </w:r>
      <w:r w:rsidR="00ED39DA" w:rsidRPr="005B0E21">
        <w:rPr>
          <w:rFonts w:ascii="Calibri" w:hAnsi="Calibri"/>
          <w:b/>
          <w:u w:val="single"/>
          <w:lang w:val="es-ES_tradnl"/>
        </w:rPr>
        <w:t>asociados</w:t>
      </w:r>
      <w:r w:rsidR="00937F6E" w:rsidRPr="005B0E21">
        <w:rPr>
          <w:rFonts w:ascii="Calibri" w:hAnsi="Calibri"/>
          <w:lang w:val="es-ES_tradnl"/>
        </w:rPr>
        <w:t xml:space="preserve"> </w:t>
      </w:r>
      <w:r w:rsidRPr="005B0E21">
        <w:rPr>
          <w:rFonts w:ascii="Calibri" w:hAnsi="Calibri"/>
          <w:lang w:val="es-ES_tradnl"/>
        </w:rPr>
        <w:t>[</w:t>
      </w:r>
      <w:r w:rsidR="006E62FD" w:rsidRPr="005B0E21">
        <w:rPr>
          <w:rFonts w:ascii="Calibri" w:hAnsi="Calibri"/>
          <w:lang w:val="es-ES_tradnl"/>
        </w:rPr>
        <w:t xml:space="preserve">el </w:t>
      </w:r>
      <w:r w:rsidR="000B7610" w:rsidRPr="005B0E21">
        <w:rPr>
          <w:rFonts w:ascii="Calibri" w:hAnsi="Calibri"/>
          <w:lang w:val="es-ES_tradnl"/>
        </w:rPr>
        <w:t xml:space="preserve">30 </w:t>
      </w:r>
      <w:r w:rsidRPr="005B0E21">
        <w:rPr>
          <w:rFonts w:ascii="Calibri" w:hAnsi="Calibri"/>
          <w:lang w:val="es-ES_tradnl"/>
        </w:rPr>
        <w:t xml:space="preserve">% </w:t>
      </w:r>
      <w:r w:rsidR="006E62FD" w:rsidRPr="005B0E21">
        <w:rPr>
          <w:rFonts w:ascii="Calibri" w:hAnsi="Calibri"/>
          <w:lang w:val="es-ES_tradnl"/>
        </w:rPr>
        <w:t>del tiempo asignado</w:t>
      </w:r>
      <w:r w:rsidRPr="005B0E21">
        <w:rPr>
          <w:rFonts w:ascii="Calibri" w:hAnsi="Calibri"/>
          <w:lang w:val="es-ES_tradnl"/>
        </w:rPr>
        <w:t>]</w:t>
      </w:r>
    </w:p>
    <w:p w:rsidR="00C52CA8" w:rsidRPr="005B0E21" w:rsidRDefault="00C52CA8" w:rsidP="00B8612F">
      <w:pPr>
        <w:jc w:val="left"/>
        <w:rPr>
          <w:rFonts w:ascii="Calibri" w:hAnsi="Calibri"/>
          <w:b/>
          <w:i/>
          <w:lang w:val="es-ES_tradnl"/>
        </w:rPr>
      </w:pPr>
    </w:p>
    <w:p w:rsidR="00937F6E" w:rsidRPr="005B0E21" w:rsidRDefault="00937F6E" w:rsidP="00B8612F">
      <w:pPr>
        <w:jc w:val="left"/>
        <w:rPr>
          <w:rFonts w:asciiTheme="minorHAnsi" w:hAnsiTheme="minorHAnsi"/>
          <w:b/>
          <w:i/>
          <w:lang w:val="es-ES_tradnl"/>
        </w:rPr>
      </w:pPr>
      <w:r w:rsidRPr="005B0E21">
        <w:rPr>
          <w:rFonts w:asciiTheme="minorHAnsi" w:hAnsiTheme="minorHAnsi"/>
          <w:b/>
          <w:i/>
          <w:lang w:val="es-ES_tradnl"/>
        </w:rPr>
        <w:t xml:space="preserve">La visión es que, para el año 2021, la Convención de Ramsar tendrá una próspera red de </w:t>
      </w:r>
      <w:r w:rsidR="00ED39DA" w:rsidRPr="005B0E21">
        <w:rPr>
          <w:rFonts w:asciiTheme="minorHAnsi" w:hAnsiTheme="minorHAnsi"/>
          <w:b/>
          <w:i/>
          <w:lang w:val="es-ES_tradnl"/>
        </w:rPr>
        <w:t>asociados</w:t>
      </w:r>
      <w:r w:rsidRPr="005B0E21">
        <w:rPr>
          <w:rFonts w:asciiTheme="minorHAnsi" w:hAnsiTheme="minorHAnsi"/>
          <w:b/>
          <w:i/>
          <w:lang w:val="es-ES_tradnl"/>
        </w:rPr>
        <w:t xml:space="preserve"> comprometidos con nuestra misión de Desarrollo Sostenible, que incluirá al menos a seis OIA, cuatro importantes asociaciones de colaboración con el sector privado y una comunidad mundial diversa de otros asociados que crean sinergias y cumplen los requisitos para asociaciones de colaboración eficaces y con impacto.</w:t>
      </w:r>
    </w:p>
    <w:p w:rsidR="00C52CA8" w:rsidRPr="005B0E21" w:rsidRDefault="00C52CA8" w:rsidP="00B8612F">
      <w:pPr>
        <w:jc w:val="left"/>
        <w:rPr>
          <w:rFonts w:ascii="Calibri" w:hAnsi="Calibri"/>
          <w:b/>
          <w:lang w:val="es-ES_tradnl"/>
        </w:rPr>
      </w:pPr>
    </w:p>
    <w:p w:rsidR="00937F6E" w:rsidRPr="005B0E21" w:rsidRDefault="00937F6E" w:rsidP="00B8612F">
      <w:pPr>
        <w:jc w:val="left"/>
        <w:rPr>
          <w:rFonts w:asciiTheme="minorHAnsi" w:hAnsiTheme="minorHAnsi"/>
          <w:b/>
          <w:lang w:val="es-ES_tradnl"/>
        </w:rPr>
      </w:pPr>
      <w:r w:rsidRPr="005B0E21">
        <w:rPr>
          <w:rFonts w:asciiTheme="minorHAnsi" w:hAnsiTheme="minorHAnsi"/>
          <w:b/>
          <w:lang w:val="es-ES_tradnl"/>
        </w:rPr>
        <w:t>Para tratar de alcanzar nuestras aspiraciones para 2021 en esta área, para finales de 2015 habremos realizado las acciones siguientes:</w:t>
      </w:r>
    </w:p>
    <w:p w:rsidR="00BB5727" w:rsidRPr="005B0E21" w:rsidRDefault="00BB5727" w:rsidP="00B8612F">
      <w:pPr>
        <w:pStyle w:val="ListParagraph"/>
        <w:numPr>
          <w:ilvl w:val="0"/>
          <w:numId w:val="15"/>
        </w:numPr>
        <w:jc w:val="left"/>
        <w:rPr>
          <w:rFonts w:asciiTheme="minorHAnsi" w:hAnsiTheme="minorHAnsi"/>
          <w:lang w:val="es-ES_tradnl"/>
        </w:rPr>
      </w:pPr>
      <w:r w:rsidRPr="005B0E21">
        <w:rPr>
          <w:rFonts w:asciiTheme="minorHAnsi" w:hAnsiTheme="minorHAnsi"/>
          <w:lang w:val="es-ES_tradnl"/>
        </w:rPr>
        <w:t xml:space="preserve">Trabajar en estrecha colaboración con el Secretario General para administrar y avanzar en todas las relaciones </w:t>
      </w:r>
      <w:r w:rsidR="000F1B9F" w:rsidRPr="005B0E21">
        <w:rPr>
          <w:rFonts w:asciiTheme="minorHAnsi" w:hAnsiTheme="minorHAnsi"/>
          <w:lang w:val="es-ES_tradnl"/>
        </w:rPr>
        <w:t>con</w:t>
      </w:r>
      <w:r w:rsidRPr="005B0E21">
        <w:rPr>
          <w:rFonts w:asciiTheme="minorHAnsi" w:hAnsiTheme="minorHAnsi"/>
          <w:lang w:val="es-ES_tradnl"/>
        </w:rPr>
        <w:t xml:space="preserve"> las OIA, lo que incluye el desarrollo de ‘resúmenes’ actualizados que reflejan los beneficios comunes, las actividades y el enfoque de las respectivas relaciones.</w:t>
      </w:r>
    </w:p>
    <w:p w:rsidR="00BB5727" w:rsidRPr="005B0E21" w:rsidRDefault="00BB5727" w:rsidP="00B8612F">
      <w:pPr>
        <w:pStyle w:val="ListParagraph"/>
        <w:numPr>
          <w:ilvl w:val="0"/>
          <w:numId w:val="15"/>
        </w:numPr>
        <w:jc w:val="left"/>
        <w:rPr>
          <w:rFonts w:asciiTheme="minorHAnsi" w:hAnsiTheme="minorHAnsi"/>
          <w:lang w:val="es-ES_tradnl"/>
        </w:rPr>
      </w:pPr>
      <w:r w:rsidRPr="005B0E21">
        <w:rPr>
          <w:rFonts w:asciiTheme="minorHAnsi" w:hAnsiTheme="minorHAnsi"/>
          <w:lang w:val="es-ES_tradnl"/>
        </w:rPr>
        <w:t>Desarrollar por lo menos una oportunidad de asociación nueva e importante con el sector privado.</w:t>
      </w:r>
    </w:p>
    <w:p w:rsidR="00BB5727" w:rsidRPr="005B0E21" w:rsidRDefault="00BB5727" w:rsidP="00B8612F">
      <w:pPr>
        <w:pStyle w:val="ListParagraph"/>
        <w:numPr>
          <w:ilvl w:val="0"/>
          <w:numId w:val="15"/>
        </w:numPr>
        <w:jc w:val="left"/>
        <w:rPr>
          <w:rFonts w:asciiTheme="minorHAnsi" w:hAnsiTheme="minorHAnsi"/>
          <w:lang w:val="es-ES_tradnl"/>
        </w:rPr>
      </w:pPr>
      <w:r w:rsidRPr="005B0E21">
        <w:rPr>
          <w:rFonts w:asciiTheme="minorHAnsi" w:hAnsiTheme="minorHAnsi"/>
          <w:lang w:val="es-ES_tradnl"/>
        </w:rPr>
        <w:t>Aumentar por lo menos en uno el número de asociados de la agenda del agua con los que colaboramos de forma importante (por ejemplo, el Banco Mundial, ONU-Agua, la OCDE, etc.).</w:t>
      </w:r>
    </w:p>
    <w:p w:rsidR="00BB5727" w:rsidRPr="005B0E21" w:rsidRDefault="00BB5727" w:rsidP="00B8612F">
      <w:pPr>
        <w:pStyle w:val="ListParagraph"/>
        <w:numPr>
          <w:ilvl w:val="0"/>
          <w:numId w:val="15"/>
        </w:numPr>
        <w:jc w:val="left"/>
        <w:rPr>
          <w:rFonts w:asciiTheme="minorHAnsi" w:hAnsiTheme="minorHAnsi"/>
          <w:lang w:val="es-ES_tradnl"/>
        </w:rPr>
      </w:pPr>
      <w:r w:rsidRPr="005B0E21">
        <w:rPr>
          <w:rFonts w:asciiTheme="minorHAnsi" w:hAnsiTheme="minorHAnsi"/>
          <w:lang w:val="es-ES_tradnl"/>
        </w:rPr>
        <w:t xml:space="preserve">Considerar a los </w:t>
      </w:r>
      <w:r w:rsidR="00ED39DA" w:rsidRPr="005B0E21">
        <w:rPr>
          <w:rFonts w:asciiTheme="minorHAnsi" w:hAnsiTheme="minorHAnsi"/>
          <w:lang w:val="es-ES_tradnl"/>
        </w:rPr>
        <w:t>asociados</w:t>
      </w:r>
      <w:r w:rsidRPr="005B0E21">
        <w:rPr>
          <w:rFonts w:asciiTheme="minorHAnsi" w:hAnsiTheme="minorHAnsi"/>
          <w:lang w:val="es-ES_tradnl"/>
        </w:rPr>
        <w:t xml:space="preserve"> enumerados por la Convención de Ramsar como un recurso al que acudir en el desarrollo de iniciativas prioritarias adicionales.</w:t>
      </w:r>
    </w:p>
    <w:p w:rsidR="00BB5727" w:rsidRPr="005B0E21" w:rsidRDefault="005B0E21" w:rsidP="00B8612F">
      <w:pPr>
        <w:pStyle w:val="ListParagraph"/>
        <w:numPr>
          <w:ilvl w:val="0"/>
          <w:numId w:val="15"/>
        </w:numPr>
        <w:jc w:val="left"/>
        <w:rPr>
          <w:rFonts w:asciiTheme="minorHAnsi" w:hAnsiTheme="minorHAnsi"/>
          <w:lang w:val="es-ES_tradnl"/>
        </w:rPr>
      </w:pPr>
      <w:r w:rsidRPr="005B0E21">
        <w:rPr>
          <w:rFonts w:asciiTheme="minorHAnsi" w:hAnsiTheme="minorHAnsi"/>
          <w:lang w:val="es-ES_tradnl"/>
        </w:rPr>
        <w:t>Establecer</w:t>
      </w:r>
      <w:r w:rsidR="00BB5727" w:rsidRPr="005B0E21">
        <w:rPr>
          <w:rFonts w:asciiTheme="minorHAnsi" w:hAnsiTheme="minorHAnsi"/>
          <w:lang w:val="es-ES_tradnl"/>
        </w:rPr>
        <w:t xml:space="preserve"> un nuevo memorando de entendimiento con el PNUMA, una institución que ha mostrado particular interés en apoyar el éxito de la Convención de Ramsar durante los próximos años.</w:t>
      </w:r>
    </w:p>
    <w:p w:rsidR="00BB5727" w:rsidRPr="005B0E21" w:rsidRDefault="00BB5727" w:rsidP="00B8612F">
      <w:pPr>
        <w:pStyle w:val="ListParagraph"/>
        <w:numPr>
          <w:ilvl w:val="0"/>
          <w:numId w:val="15"/>
        </w:numPr>
        <w:jc w:val="left"/>
        <w:rPr>
          <w:rFonts w:asciiTheme="minorHAnsi" w:hAnsiTheme="minorHAnsi"/>
          <w:lang w:val="es-ES_tradnl"/>
        </w:rPr>
      </w:pPr>
      <w:r w:rsidRPr="005B0E21">
        <w:rPr>
          <w:rFonts w:asciiTheme="minorHAnsi" w:hAnsiTheme="minorHAnsi"/>
          <w:lang w:val="es-ES_tradnl"/>
        </w:rPr>
        <w:t>Garantizar que el número más cercano posible al 100 % de los socios que figuran en la Convención de Ramsar cumpla con los prerrequisitos propuestos más arriba.</w:t>
      </w:r>
    </w:p>
    <w:p w:rsidR="005D0F7E" w:rsidRPr="005B0E21" w:rsidRDefault="005D0F7E" w:rsidP="00B8612F">
      <w:pPr>
        <w:pStyle w:val="ListParagraph"/>
        <w:jc w:val="left"/>
        <w:rPr>
          <w:rFonts w:ascii="Calibri" w:hAnsi="Calibri"/>
          <w:lang w:val="es-ES_tradnl"/>
        </w:rPr>
      </w:pPr>
      <w:bookmarkStart w:id="1" w:name="_GoBack"/>
      <w:bookmarkEnd w:id="1"/>
    </w:p>
    <w:p w:rsidR="00601C35" w:rsidRPr="005B0E21" w:rsidRDefault="00601C35" w:rsidP="00B8612F">
      <w:pPr>
        <w:jc w:val="left"/>
        <w:rPr>
          <w:rFonts w:ascii="Calibri" w:hAnsi="Calibri"/>
          <w:lang w:val="es-ES_tradnl"/>
        </w:rPr>
      </w:pPr>
      <w:r w:rsidRPr="005B0E21">
        <w:rPr>
          <w:rFonts w:ascii="Calibri" w:hAnsi="Calibri"/>
          <w:b/>
          <w:u w:val="single"/>
          <w:lang w:val="es-ES_tradnl"/>
        </w:rPr>
        <w:t>4:</w:t>
      </w:r>
      <w:r w:rsidR="00AD3B2C" w:rsidRPr="005B0E21">
        <w:rPr>
          <w:rFonts w:ascii="Calibri" w:hAnsi="Calibri"/>
          <w:b/>
          <w:u w:val="single"/>
          <w:lang w:val="es-ES_tradnl"/>
        </w:rPr>
        <w:t xml:space="preserve"> </w:t>
      </w:r>
      <w:r w:rsidR="00BB5727" w:rsidRPr="005B0E21">
        <w:rPr>
          <w:rFonts w:ascii="Calibri" w:hAnsi="Calibri"/>
          <w:b/>
          <w:u w:val="single"/>
          <w:lang w:val="es-ES_tradnl"/>
        </w:rPr>
        <w:t xml:space="preserve">Aumentar la visibilidad de la Convención de </w:t>
      </w:r>
      <w:r w:rsidR="00B955AA" w:rsidRPr="005B0E21">
        <w:rPr>
          <w:rFonts w:ascii="Calibri" w:hAnsi="Calibri"/>
          <w:b/>
          <w:u w:val="single"/>
          <w:lang w:val="es-ES_tradnl"/>
        </w:rPr>
        <w:t>Ramsar</w:t>
      </w:r>
      <w:r w:rsidR="00BB5727" w:rsidRPr="005B0E21">
        <w:rPr>
          <w:rFonts w:ascii="Calibri" w:hAnsi="Calibri"/>
          <w:b/>
          <w:lang w:val="es-ES_tradnl"/>
        </w:rPr>
        <w:t xml:space="preserve"> </w:t>
      </w:r>
      <w:r w:rsidRPr="005B0E21">
        <w:rPr>
          <w:rFonts w:ascii="Calibri" w:hAnsi="Calibri"/>
          <w:lang w:val="es-ES_tradnl"/>
        </w:rPr>
        <w:t>[</w:t>
      </w:r>
      <w:r w:rsidR="00BB5727" w:rsidRPr="005B0E21">
        <w:rPr>
          <w:rFonts w:ascii="Calibri" w:hAnsi="Calibri"/>
          <w:lang w:val="es-ES_tradnl"/>
        </w:rPr>
        <w:t xml:space="preserve">el </w:t>
      </w:r>
      <w:r w:rsidR="00507964" w:rsidRPr="005B0E21">
        <w:rPr>
          <w:rFonts w:ascii="Calibri" w:hAnsi="Calibri"/>
          <w:lang w:val="es-ES_tradnl"/>
        </w:rPr>
        <w:t>1</w:t>
      </w:r>
      <w:r w:rsidR="00BB5727" w:rsidRPr="005B0E21">
        <w:rPr>
          <w:rFonts w:ascii="Calibri" w:hAnsi="Calibri"/>
          <w:lang w:val="es-ES_tradnl"/>
        </w:rPr>
        <w:t>0 % del tiempo asignado</w:t>
      </w:r>
      <w:r w:rsidRPr="005B0E21">
        <w:rPr>
          <w:rFonts w:ascii="Calibri" w:hAnsi="Calibri"/>
          <w:lang w:val="es-ES_tradnl"/>
        </w:rPr>
        <w:t>]</w:t>
      </w:r>
    </w:p>
    <w:p w:rsidR="005D0F7E" w:rsidRPr="005B0E21" w:rsidRDefault="005D0F7E" w:rsidP="00B8612F">
      <w:pPr>
        <w:jc w:val="left"/>
        <w:rPr>
          <w:rFonts w:ascii="Calibri" w:hAnsi="Calibri"/>
          <w:b/>
          <w:u w:val="single"/>
          <w:lang w:val="es-ES_tradnl"/>
        </w:rPr>
      </w:pPr>
    </w:p>
    <w:p w:rsidR="00BB5727" w:rsidRPr="005B0E21" w:rsidRDefault="00BB5727" w:rsidP="00B8612F">
      <w:pPr>
        <w:jc w:val="left"/>
        <w:rPr>
          <w:rFonts w:asciiTheme="minorHAnsi" w:hAnsiTheme="minorHAnsi"/>
          <w:b/>
          <w:i/>
          <w:lang w:val="es-ES_tradnl"/>
        </w:rPr>
      </w:pPr>
      <w:r w:rsidRPr="005B0E21">
        <w:rPr>
          <w:rFonts w:asciiTheme="minorHAnsi" w:hAnsiTheme="minorHAnsi"/>
          <w:b/>
          <w:i/>
          <w:lang w:val="es-ES_tradnl"/>
        </w:rPr>
        <w:t xml:space="preserve">Nuestra visión es que para el año 2020, la Unidad de Asociaciones de Colaboración haya profundizado el compromiso con los grupos objetivo fundamentales y haya promovido con éxito los intereses de la Convención de Ramsar. </w:t>
      </w:r>
    </w:p>
    <w:p w:rsidR="005D0F7E" w:rsidRPr="005B0E21" w:rsidRDefault="005D0F7E" w:rsidP="00B8612F">
      <w:pPr>
        <w:jc w:val="left"/>
        <w:rPr>
          <w:rFonts w:ascii="Calibri" w:hAnsi="Calibri"/>
          <w:b/>
          <w:i/>
          <w:lang w:val="es-ES_tradnl"/>
        </w:rPr>
      </w:pPr>
    </w:p>
    <w:p w:rsidR="00BB5727" w:rsidRPr="005B0E21" w:rsidRDefault="00BB5727" w:rsidP="00B8612F">
      <w:pPr>
        <w:jc w:val="left"/>
        <w:rPr>
          <w:rFonts w:asciiTheme="minorHAnsi" w:hAnsiTheme="minorHAnsi"/>
          <w:b/>
          <w:lang w:val="es-ES_tradnl"/>
        </w:rPr>
      </w:pPr>
      <w:r w:rsidRPr="005B0E21">
        <w:rPr>
          <w:rFonts w:asciiTheme="minorHAnsi" w:hAnsiTheme="minorHAnsi"/>
          <w:b/>
          <w:lang w:val="es-ES_tradnl"/>
        </w:rPr>
        <w:t>Con el fin de perseguir nuestras aspiraciones para el año 2020 en esta área, a finales de 2015, habremos realizado las acciones siguientes:</w:t>
      </w:r>
    </w:p>
    <w:p w:rsidR="00BB5727" w:rsidRPr="005B0E21" w:rsidRDefault="00BB5727" w:rsidP="00B8612F">
      <w:pPr>
        <w:pStyle w:val="ListParagraph"/>
        <w:numPr>
          <w:ilvl w:val="0"/>
          <w:numId w:val="16"/>
        </w:numPr>
        <w:ind w:left="426" w:hanging="426"/>
        <w:jc w:val="left"/>
        <w:rPr>
          <w:rFonts w:asciiTheme="minorHAnsi" w:hAnsiTheme="minorHAnsi"/>
          <w:lang w:val="es-ES_tradnl"/>
        </w:rPr>
      </w:pPr>
      <w:r w:rsidRPr="005B0E21">
        <w:rPr>
          <w:rFonts w:asciiTheme="minorHAnsi" w:hAnsiTheme="minorHAnsi"/>
          <w:lang w:val="es-ES_tradnl"/>
        </w:rPr>
        <w:t>Proporcionar liderazgo intelectual para fortalecer las agendas de las reuniones y actividades organizadas por la Convención (por ejemplo, las COP, la presentación del informe sobre el agua, etc.)</w:t>
      </w:r>
    </w:p>
    <w:p w:rsidR="00983E75" w:rsidRPr="005B0E21" w:rsidRDefault="00BB5727" w:rsidP="00B8612F">
      <w:pPr>
        <w:pStyle w:val="ListParagraph"/>
        <w:numPr>
          <w:ilvl w:val="0"/>
          <w:numId w:val="16"/>
        </w:numPr>
        <w:ind w:left="426" w:hanging="426"/>
        <w:jc w:val="left"/>
        <w:rPr>
          <w:rFonts w:ascii="Calibri" w:hAnsi="Calibri" w:cs="Arial"/>
          <w:lang w:val="es-ES_tradnl"/>
        </w:rPr>
      </w:pPr>
      <w:r w:rsidRPr="005B0E21">
        <w:rPr>
          <w:rFonts w:asciiTheme="minorHAnsi" w:hAnsiTheme="minorHAnsi"/>
          <w:lang w:val="es-ES_tradnl"/>
        </w:rPr>
        <w:t xml:space="preserve">Aumentar la participación con los organismos de ayuda al desarrollo y los ministerios de relaciones exteriores, en </w:t>
      </w:r>
      <w:r w:rsidR="005B0E21" w:rsidRPr="005B0E21">
        <w:rPr>
          <w:rFonts w:asciiTheme="minorHAnsi" w:hAnsiTheme="minorHAnsi"/>
          <w:lang w:val="es-ES_tradnl"/>
        </w:rPr>
        <w:t>los casos en los que esto</w:t>
      </w:r>
      <w:r w:rsidRPr="005B0E21">
        <w:rPr>
          <w:rFonts w:asciiTheme="minorHAnsi" w:hAnsiTheme="minorHAnsi"/>
          <w:lang w:val="es-ES_tradnl"/>
        </w:rPr>
        <w:t xml:space="preserve"> pueda generar </w:t>
      </w:r>
      <w:r w:rsidR="005B0E21" w:rsidRPr="005B0E21">
        <w:rPr>
          <w:rFonts w:asciiTheme="minorHAnsi" w:hAnsiTheme="minorHAnsi"/>
          <w:lang w:val="es-ES_tradnl"/>
        </w:rPr>
        <w:t>ventajas</w:t>
      </w:r>
      <w:r w:rsidRPr="005B0E21">
        <w:rPr>
          <w:rFonts w:asciiTheme="minorHAnsi" w:hAnsiTheme="minorHAnsi"/>
          <w:lang w:val="es-ES_tradnl"/>
        </w:rPr>
        <w:t xml:space="preserve"> para la Convención y la Parte Contratante</w:t>
      </w:r>
      <w:r w:rsidR="005B0E21" w:rsidRPr="005B0E21">
        <w:rPr>
          <w:rFonts w:asciiTheme="minorHAnsi" w:hAnsiTheme="minorHAnsi"/>
          <w:lang w:val="es-ES_tradnl"/>
        </w:rPr>
        <w:t>.</w:t>
      </w:r>
    </w:p>
    <w:p w:rsidR="00AD3B2C" w:rsidRPr="005B0E21" w:rsidRDefault="00BB5727" w:rsidP="00B8612F">
      <w:pPr>
        <w:pStyle w:val="ListParagraph"/>
        <w:numPr>
          <w:ilvl w:val="0"/>
          <w:numId w:val="16"/>
        </w:numPr>
        <w:ind w:left="426" w:hanging="426"/>
        <w:jc w:val="left"/>
        <w:rPr>
          <w:rFonts w:ascii="Calibri" w:hAnsi="Calibri" w:cs="Arial"/>
          <w:lang w:val="es-ES_tradnl"/>
        </w:rPr>
      </w:pPr>
      <w:r w:rsidRPr="005B0E21">
        <w:rPr>
          <w:rFonts w:asciiTheme="minorHAnsi" w:hAnsiTheme="minorHAnsi"/>
          <w:lang w:val="es-ES_tradnl"/>
        </w:rPr>
        <w:t>Participar y/o disertar en varios eventos externos a fin de ampliar las oportunidades que existen con la Convención, realizar conexiones y recabar información que pueda servir para el trabajo de personas individuales en la Convención; además, coordinar el Tema 3.2 de la Semana Mundial del Agua 2015</w:t>
      </w:r>
      <w:r w:rsidR="00983E75" w:rsidRPr="005B0E21">
        <w:rPr>
          <w:rFonts w:asciiTheme="minorHAnsi" w:hAnsiTheme="minorHAnsi"/>
          <w:lang w:val="es-ES_tradnl"/>
        </w:rPr>
        <w:t>,</w:t>
      </w:r>
      <w:r w:rsidRPr="005B0E21">
        <w:rPr>
          <w:rFonts w:asciiTheme="minorHAnsi" w:hAnsiTheme="minorHAnsi"/>
          <w:lang w:val="es-ES_tradnl"/>
        </w:rPr>
        <w:t xml:space="preserve"> “</w:t>
      </w:r>
      <w:r w:rsidR="00507964" w:rsidRPr="005B0E21">
        <w:rPr>
          <w:rFonts w:asciiTheme="minorHAnsi" w:hAnsiTheme="minorHAnsi"/>
          <w:lang w:val="es-ES_tradnl"/>
        </w:rPr>
        <w:t>Gestión</w:t>
      </w:r>
      <w:r w:rsidRPr="005B0E21">
        <w:rPr>
          <w:rFonts w:asciiTheme="minorHAnsi" w:hAnsiTheme="minorHAnsi"/>
          <w:lang w:val="es-ES_tradnl"/>
        </w:rPr>
        <w:t xml:space="preserve"> y restauración de ecosistemas para los servicios de agua y la biodiversidad”</w:t>
      </w:r>
      <w:r w:rsidR="005B0E21" w:rsidRPr="005B0E21">
        <w:rPr>
          <w:rFonts w:asciiTheme="minorHAnsi" w:hAnsiTheme="minorHAnsi"/>
          <w:lang w:val="es-ES_tradnl"/>
        </w:rPr>
        <w:t>.</w:t>
      </w:r>
    </w:p>
    <w:p w:rsidR="00C57FF5" w:rsidRPr="005B0E21" w:rsidRDefault="00C57FF5" w:rsidP="008D29E9">
      <w:pPr>
        <w:pStyle w:val="ListParagraph"/>
        <w:ind w:left="360"/>
        <w:jc w:val="left"/>
        <w:rPr>
          <w:rFonts w:ascii="Calibri" w:hAnsi="Calibri"/>
          <w:lang w:val="es-ES_tradnl"/>
        </w:rPr>
      </w:pPr>
    </w:p>
    <w:sectPr w:rsidR="00C57FF5" w:rsidRPr="005B0E21" w:rsidSect="00E20DE2">
      <w:footerReference w:type="default" r:id="rId15"/>
      <w:pgSz w:w="11906" w:h="16838"/>
      <w:pgMar w:top="1440" w:right="1440" w:bottom="144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DA" w:rsidRDefault="00ED39DA" w:rsidP="0006525B">
      <w:r>
        <w:separator/>
      </w:r>
    </w:p>
  </w:endnote>
  <w:endnote w:type="continuationSeparator" w:id="0">
    <w:p w:rsidR="00ED39DA" w:rsidRDefault="00ED39DA" w:rsidP="00065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proxima_nova_ltsemi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DA" w:rsidRPr="00E20DE2" w:rsidRDefault="00ED39DA" w:rsidP="00E20DE2">
    <w:pPr>
      <w:pStyle w:val="Footer"/>
      <w:tabs>
        <w:tab w:val="clear" w:pos="8306"/>
        <w:tab w:val="right" w:pos="9072"/>
      </w:tabs>
      <w:rPr>
        <w:rFonts w:asciiTheme="minorHAnsi" w:hAnsiTheme="minorHAnsi"/>
      </w:rPr>
    </w:pPr>
    <w:r w:rsidRPr="00E20DE2">
      <w:rPr>
        <w:rFonts w:asciiTheme="minorHAnsi" w:hAnsiTheme="minorHAnsi"/>
      </w:rPr>
      <w:t>SC48-22</w:t>
    </w:r>
    <w:r w:rsidRPr="00E20DE2">
      <w:rPr>
        <w:rFonts w:asciiTheme="minorHAnsi" w:hAnsiTheme="minorHAnsi"/>
      </w:rPr>
      <w:tab/>
    </w:r>
    <w:r w:rsidRPr="00E20DE2">
      <w:rPr>
        <w:rFonts w:asciiTheme="minorHAnsi" w:hAnsiTheme="minorHAnsi"/>
      </w:rPr>
      <w:tab/>
    </w:r>
    <w:r w:rsidR="005C1097" w:rsidRPr="00E20DE2">
      <w:rPr>
        <w:rFonts w:asciiTheme="minorHAnsi" w:hAnsiTheme="minorHAnsi"/>
      </w:rPr>
      <w:fldChar w:fldCharType="begin"/>
    </w:r>
    <w:r w:rsidRPr="00E20DE2">
      <w:rPr>
        <w:rFonts w:asciiTheme="minorHAnsi" w:hAnsiTheme="minorHAnsi"/>
      </w:rPr>
      <w:instrText xml:space="preserve"> PAGE   \* MERGEFORMAT </w:instrText>
    </w:r>
    <w:r w:rsidR="005C1097" w:rsidRPr="00E20DE2">
      <w:rPr>
        <w:rFonts w:asciiTheme="minorHAnsi" w:hAnsiTheme="minorHAnsi"/>
      </w:rPr>
      <w:fldChar w:fldCharType="separate"/>
    </w:r>
    <w:r w:rsidR="00B8612F">
      <w:rPr>
        <w:rFonts w:asciiTheme="minorHAnsi" w:hAnsiTheme="minorHAnsi"/>
        <w:noProof/>
      </w:rPr>
      <w:t>15</w:t>
    </w:r>
    <w:r w:rsidR="005C1097" w:rsidRPr="00E20DE2">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DA" w:rsidRDefault="00ED39DA" w:rsidP="0006525B">
      <w:r>
        <w:separator/>
      </w:r>
    </w:p>
  </w:footnote>
  <w:footnote w:type="continuationSeparator" w:id="0">
    <w:p w:rsidR="00ED39DA" w:rsidRDefault="00ED39DA" w:rsidP="0006525B">
      <w:r>
        <w:continuationSeparator/>
      </w:r>
    </w:p>
  </w:footnote>
  <w:footnote w:id="1">
    <w:p w:rsidR="00ED39DA" w:rsidRPr="004226CA" w:rsidRDefault="00ED39DA" w:rsidP="00FB3E74">
      <w:pPr>
        <w:pStyle w:val="ListParagraph"/>
        <w:ind w:left="0"/>
        <w:jc w:val="left"/>
        <w:rPr>
          <w:rFonts w:ascii="Calibri" w:hAnsi="Calibri"/>
          <w:noProof/>
          <w:lang w:val="es-ES_tradnl"/>
        </w:rPr>
      </w:pPr>
      <w:r>
        <w:rPr>
          <w:rStyle w:val="FootnoteReference"/>
        </w:rPr>
        <w:footnoteRef/>
      </w:r>
      <w:r>
        <w:t xml:space="preserve"> </w:t>
      </w:r>
      <w:r w:rsidRPr="004226CA">
        <w:rPr>
          <w:rFonts w:ascii="Calibri" w:hAnsi="Calibri"/>
          <w:noProof/>
          <w:sz w:val="18"/>
          <w:szCs w:val="18"/>
          <w:lang w:val="es-ES_tradnl"/>
        </w:rPr>
        <w:t xml:space="preserve">Puede ser estratégico </w:t>
      </w:r>
      <w:r>
        <w:rPr>
          <w:rFonts w:ascii="Calibri" w:hAnsi="Calibri"/>
          <w:noProof/>
          <w:sz w:val="18"/>
          <w:szCs w:val="18"/>
          <w:lang w:val="es-ES_tradnl"/>
        </w:rPr>
        <w:t>que</w:t>
      </w:r>
      <w:r w:rsidRPr="004226CA">
        <w:rPr>
          <w:rFonts w:ascii="Calibri" w:hAnsi="Calibri"/>
          <w:noProof/>
          <w:sz w:val="18"/>
          <w:szCs w:val="18"/>
          <w:lang w:val="es-ES_tradnl"/>
        </w:rPr>
        <w:t xml:space="preserve"> la Secretarí</w:t>
      </w:r>
      <w:r>
        <w:rPr>
          <w:rFonts w:ascii="Calibri" w:hAnsi="Calibri"/>
          <w:noProof/>
          <w:sz w:val="18"/>
          <w:szCs w:val="18"/>
          <w:lang w:val="es-ES_tradnl"/>
        </w:rPr>
        <w:t>a estreche</w:t>
      </w:r>
      <w:r w:rsidRPr="004226CA">
        <w:rPr>
          <w:rFonts w:ascii="Calibri" w:hAnsi="Calibri"/>
          <w:noProof/>
          <w:sz w:val="18"/>
          <w:szCs w:val="18"/>
          <w:lang w:val="es-ES_tradnl"/>
        </w:rPr>
        <w:t xml:space="preserve"> y profu</w:t>
      </w:r>
      <w:r>
        <w:rPr>
          <w:rFonts w:ascii="Calibri" w:hAnsi="Calibri"/>
          <w:noProof/>
          <w:sz w:val="18"/>
          <w:szCs w:val="18"/>
          <w:lang w:val="es-ES_tradnl"/>
        </w:rPr>
        <w:t>ndice</w:t>
      </w:r>
      <w:r w:rsidRPr="004226CA">
        <w:rPr>
          <w:rFonts w:ascii="Calibri" w:hAnsi="Calibri"/>
          <w:noProof/>
          <w:sz w:val="18"/>
          <w:szCs w:val="18"/>
          <w:lang w:val="es-ES_tradnl"/>
        </w:rPr>
        <w:t xml:space="preserve"> su enfoque </w:t>
      </w:r>
      <w:r>
        <w:rPr>
          <w:rFonts w:ascii="Calibri" w:hAnsi="Calibri"/>
          <w:noProof/>
          <w:sz w:val="18"/>
          <w:szCs w:val="18"/>
          <w:lang w:val="es-ES_tradnl"/>
        </w:rPr>
        <w:t>sobre</w:t>
      </w:r>
      <w:r w:rsidRPr="004226CA">
        <w:rPr>
          <w:rFonts w:ascii="Calibri" w:hAnsi="Calibri"/>
          <w:noProof/>
          <w:sz w:val="18"/>
          <w:szCs w:val="18"/>
          <w:lang w:val="es-ES_tradnl"/>
        </w:rPr>
        <w:t xml:space="preserve"> dos o tres de las posibles ‘iniciativas mundiales’, </w:t>
      </w:r>
      <w:r>
        <w:rPr>
          <w:rFonts w:ascii="Calibri" w:hAnsi="Calibri"/>
          <w:noProof/>
          <w:sz w:val="18"/>
          <w:szCs w:val="18"/>
          <w:lang w:val="es-ES_tradnl"/>
        </w:rPr>
        <w:t>en consonancia</w:t>
      </w:r>
      <w:r w:rsidRPr="004226CA">
        <w:rPr>
          <w:rFonts w:ascii="Calibri" w:hAnsi="Calibri"/>
          <w:noProof/>
          <w:sz w:val="18"/>
          <w:szCs w:val="18"/>
          <w:lang w:val="es-ES_tradnl"/>
        </w:rPr>
        <w:t xml:space="preserve"> con el asesoramiento sobre asociaciones de colaboración ofrecido por una serie de</w:t>
      </w:r>
      <w:r>
        <w:rPr>
          <w:rFonts w:ascii="Calibri" w:hAnsi="Calibri"/>
          <w:noProof/>
          <w:sz w:val="18"/>
          <w:szCs w:val="18"/>
          <w:lang w:val="es-ES_tradnl"/>
        </w:rPr>
        <w:t xml:space="preserve"> Partes Contratantes </w:t>
      </w:r>
      <w:r w:rsidRPr="004226CA">
        <w:rPr>
          <w:rFonts w:ascii="Calibri" w:hAnsi="Calibri"/>
          <w:noProof/>
          <w:sz w:val="18"/>
          <w:szCs w:val="18"/>
          <w:lang w:val="es-ES_tradnl"/>
        </w:rPr>
        <w:t>en la COP11.</w:t>
      </w:r>
    </w:p>
    <w:p w:rsidR="00ED39DA" w:rsidRPr="00C45BF4" w:rsidRDefault="00ED39DA" w:rsidP="004226CA">
      <w:pPr>
        <w:pStyle w:val="FootnoteText"/>
      </w:pPr>
    </w:p>
  </w:footnote>
  <w:footnote w:id="2">
    <w:p w:rsidR="00ED39DA" w:rsidRPr="00B01AEF" w:rsidRDefault="00ED39DA" w:rsidP="0069086C">
      <w:pPr>
        <w:pStyle w:val="FootnoteText"/>
      </w:pPr>
      <w:r>
        <w:rPr>
          <w:rStyle w:val="FootnoteReference"/>
        </w:rPr>
        <w:footnoteRef/>
      </w:r>
      <w:r>
        <w:t xml:space="preserve"> </w:t>
      </w:r>
      <w:r w:rsidRPr="00F20392">
        <w:rPr>
          <w:lang w:val="es-ES_tradnl"/>
        </w:rPr>
        <w:t xml:space="preserve">Esta lista se basa en temas relevantes que se repiten con frecuencia en la Convención de Ramsar; muchos de ellos están relacionados con resoluciones y/o </w:t>
      </w:r>
      <w:r>
        <w:rPr>
          <w:lang w:val="es-ES_tradnl"/>
        </w:rPr>
        <w:t xml:space="preserve">coinciden con </w:t>
      </w:r>
      <w:r w:rsidRPr="00F20392">
        <w:rPr>
          <w:lang w:val="es-ES_tradnl"/>
        </w:rPr>
        <w:t>la propuesta actual del Plan Estratégico para 2016-21.</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67E"/>
    <w:multiLevelType w:val="hybridMultilevel"/>
    <w:tmpl w:val="7D6A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443ED"/>
    <w:multiLevelType w:val="hybridMultilevel"/>
    <w:tmpl w:val="44F85A0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2D7342"/>
    <w:multiLevelType w:val="hybridMultilevel"/>
    <w:tmpl w:val="E7984EEE"/>
    <w:lvl w:ilvl="0" w:tplc="616CCCAA">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C1A22"/>
    <w:multiLevelType w:val="hybridMultilevel"/>
    <w:tmpl w:val="7918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50E57"/>
    <w:multiLevelType w:val="hybridMultilevel"/>
    <w:tmpl w:val="9AA2B098"/>
    <w:lvl w:ilvl="0" w:tplc="0809000F">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175618D"/>
    <w:multiLevelType w:val="hybridMultilevel"/>
    <w:tmpl w:val="4C6887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726953"/>
    <w:multiLevelType w:val="hybridMultilevel"/>
    <w:tmpl w:val="C1902582"/>
    <w:lvl w:ilvl="0" w:tplc="5DFE3EE2">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676246D"/>
    <w:multiLevelType w:val="hybridMultilevel"/>
    <w:tmpl w:val="1B828B0E"/>
    <w:lvl w:ilvl="0" w:tplc="08090015">
      <w:start w:val="1"/>
      <w:numFmt w:val="upperLetter"/>
      <w:lvlText w:val="%1."/>
      <w:lvlJc w:val="left"/>
      <w:pPr>
        <w:ind w:left="720" w:hanging="360"/>
      </w:pPr>
      <w:rPr>
        <w:rFonts w:hint="default"/>
      </w:rPr>
    </w:lvl>
    <w:lvl w:ilvl="1" w:tplc="365A7A8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03BC0"/>
    <w:multiLevelType w:val="hybridMultilevel"/>
    <w:tmpl w:val="0D060466"/>
    <w:lvl w:ilvl="0" w:tplc="69AC853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85C01ED"/>
    <w:multiLevelType w:val="hybridMultilevel"/>
    <w:tmpl w:val="FDBA6EBA"/>
    <w:lvl w:ilvl="0" w:tplc="D212A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772A4D"/>
    <w:multiLevelType w:val="hybridMultilevel"/>
    <w:tmpl w:val="1EEA60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88E78AC"/>
    <w:multiLevelType w:val="multilevel"/>
    <w:tmpl w:val="AFE0BB8A"/>
    <w:lvl w:ilvl="0">
      <w:start w:val="29"/>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9F13A7D"/>
    <w:multiLevelType w:val="hybridMultilevel"/>
    <w:tmpl w:val="657494E8"/>
    <w:lvl w:ilvl="0" w:tplc="6764E0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B04F13"/>
    <w:multiLevelType w:val="hybridMultilevel"/>
    <w:tmpl w:val="A4D4F2C6"/>
    <w:lvl w:ilvl="0" w:tplc="FD543328">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B550E60"/>
    <w:multiLevelType w:val="hybridMultilevel"/>
    <w:tmpl w:val="6EC8751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C126F2E"/>
    <w:multiLevelType w:val="hybridMultilevel"/>
    <w:tmpl w:val="C35C349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2510D6"/>
    <w:multiLevelType w:val="hybridMultilevel"/>
    <w:tmpl w:val="CA969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E1A02"/>
    <w:multiLevelType w:val="hybridMultilevel"/>
    <w:tmpl w:val="8FEE1520"/>
    <w:lvl w:ilvl="0" w:tplc="1C09000F">
      <w:start w:val="1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5D8674B"/>
    <w:multiLevelType w:val="hybridMultilevel"/>
    <w:tmpl w:val="E9062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97E11"/>
    <w:multiLevelType w:val="hybridMultilevel"/>
    <w:tmpl w:val="EEB08454"/>
    <w:lvl w:ilvl="0" w:tplc="FD72C780">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E161F42"/>
    <w:multiLevelType w:val="hybridMultilevel"/>
    <w:tmpl w:val="C1902582"/>
    <w:lvl w:ilvl="0" w:tplc="5DFE3EE2">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2766528"/>
    <w:multiLevelType w:val="hybridMultilevel"/>
    <w:tmpl w:val="4D6C94E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81CA1"/>
    <w:multiLevelType w:val="hybridMultilevel"/>
    <w:tmpl w:val="708E54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9AE5077"/>
    <w:multiLevelType w:val="hybridMultilevel"/>
    <w:tmpl w:val="5454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3F5F"/>
    <w:multiLevelType w:val="hybridMultilevel"/>
    <w:tmpl w:val="A1BA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C029B8"/>
    <w:multiLevelType w:val="hybridMultilevel"/>
    <w:tmpl w:val="674EB436"/>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EFF49C4"/>
    <w:multiLevelType w:val="hybridMultilevel"/>
    <w:tmpl w:val="C35C349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3122819"/>
    <w:multiLevelType w:val="hybridMultilevel"/>
    <w:tmpl w:val="ED46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59531F"/>
    <w:multiLevelType w:val="hybridMultilevel"/>
    <w:tmpl w:val="9C62F44E"/>
    <w:lvl w:ilvl="0" w:tplc="08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7E358D6"/>
    <w:multiLevelType w:val="hybridMultilevel"/>
    <w:tmpl w:val="33B4053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40661"/>
    <w:multiLevelType w:val="hybridMultilevel"/>
    <w:tmpl w:val="C35C3492"/>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CF60858"/>
    <w:multiLevelType w:val="multilevel"/>
    <w:tmpl w:val="C076F52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DB40385"/>
    <w:multiLevelType w:val="hybridMultilevel"/>
    <w:tmpl w:val="D2B049CA"/>
    <w:lvl w:ilvl="0" w:tplc="89E6D8E2">
      <w:start w:val="2"/>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nsid w:val="60683C63"/>
    <w:multiLevelType w:val="hybridMultilevel"/>
    <w:tmpl w:val="F5E6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7600F70"/>
    <w:multiLevelType w:val="hybridMultilevel"/>
    <w:tmpl w:val="FFA29CA2"/>
    <w:lvl w:ilvl="0" w:tplc="1C09000F">
      <w:start w:val="1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nsid w:val="6C887A46"/>
    <w:multiLevelType w:val="hybridMultilevel"/>
    <w:tmpl w:val="C346C79E"/>
    <w:lvl w:ilvl="0" w:tplc="90C69930">
      <w:start w:val="1"/>
      <w:numFmt w:val="lowerRoman"/>
      <w:lvlText w:val="%1)"/>
      <w:lvlJc w:val="left"/>
      <w:pPr>
        <w:ind w:left="360" w:hanging="360"/>
      </w:pPr>
      <w:rPr>
        <w:rFonts w:ascii="Calibri" w:eastAsia="Calibri" w:hAnsi="Calibri"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F06110D"/>
    <w:multiLevelType w:val="hybridMultilevel"/>
    <w:tmpl w:val="5E5A277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FB716F8"/>
    <w:multiLevelType w:val="hybridMultilevel"/>
    <w:tmpl w:val="3154CE1E"/>
    <w:lvl w:ilvl="0" w:tplc="04D0E3C8">
      <w:start w:val="1"/>
      <w:numFmt w:val="lowerRoman"/>
      <w:lvlText w:val="%1)"/>
      <w:lvlJc w:val="left"/>
      <w:pPr>
        <w:ind w:left="720" w:hanging="72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16C1007"/>
    <w:multiLevelType w:val="hybridMultilevel"/>
    <w:tmpl w:val="1C46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102D0"/>
    <w:multiLevelType w:val="hybridMultilevel"/>
    <w:tmpl w:val="4BE0325C"/>
    <w:lvl w:ilvl="0" w:tplc="04D0E3C8">
      <w:start w:val="1"/>
      <w:numFmt w:val="lowerRoman"/>
      <w:lvlText w:val="%1)"/>
      <w:lvlJc w:val="left"/>
      <w:pPr>
        <w:ind w:left="720" w:hanging="72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74558FE"/>
    <w:multiLevelType w:val="hybridMultilevel"/>
    <w:tmpl w:val="9C62F44E"/>
    <w:lvl w:ilvl="0" w:tplc="08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790D3F9B"/>
    <w:multiLevelType w:val="hybridMultilevel"/>
    <w:tmpl w:val="B1324D08"/>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DB2E25"/>
    <w:multiLevelType w:val="hybridMultilevel"/>
    <w:tmpl w:val="39C6B53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2"/>
  </w:num>
  <w:num w:numId="2">
    <w:abstractNumId w:val="9"/>
  </w:num>
  <w:num w:numId="3">
    <w:abstractNumId w:val="21"/>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num>
  <w:num w:numId="7">
    <w:abstractNumId w:val="3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num>
  <w:num w:numId="11">
    <w:abstractNumId w:val="39"/>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32"/>
  </w:num>
  <w:num w:numId="20">
    <w:abstractNumId w:val="35"/>
  </w:num>
  <w:num w:numId="21">
    <w:abstractNumId w:val="19"/>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3"/>
  </w:num>
  <w:num w:numId="26">
    <w:abstractNumId w:val="14"/>
  </w:num>
  <w:num w:numId="27">
    <w:abstractNumId w:val="1"/>
  </w:num>
  <w:num w:numId="28">
    <w:abstractNumId w:val="25"/>
  </w:num>
  <w:num w:numId="29">
    <w:abstractNumId w:val="31"/>
  </w:num>
  <w:num w:numId="30">
    <w:abstractNumId w:val="27"/>
  </w:num>
  <w:num w:numId="31">
    <w:abstractNumId w:val="15"/>
  </w:num>
  <w:num w:numId="32">
    <w:abstractNumId w:val="12"/>
  </w:num>
  <w:num w:numId="33">
    <w:abstractNumId w:val="38"/>
  </w:num>
  <w:num w:numId="34">
    <w:abstractNumId w:val="40"/>
  </w:num>
  <w:num w:numId="35">
    <w:abstractNumId w:val="8"/>
  </w:num>
  <w:num w:numId="36">
    <w:abstractNumId w:val="4"/>
  </w:num>
  <w:num w:numId="37">
    <w:abstractNumId w:val="16"/>
  </w:num>
  <w:num w:numId="38">
    <w:abstractNumId w:val="37"/>
  </w:num>
  <w:num w:numId="39">
    <w:abstractNumId w:val="7"/>
  </w:num>
  <w:num w:numId="40">
    <w:abstractNumId w:val="26"/>
  </w:num>
  <w:num w:numId="41">
    <w:abstractNumId w:val="11"/>
  </w:num>
  <w:num w:numId="42">
    <w:abstractNumId w:val="2"/>
  </w:num>
  <w:num w:numId="43">
    <w:abstractNumId w:val="41"/>
  </w:num>
  <w:num w:numId="44">
    <w:abstractNumId w:val="28"/>
  </w:num>
  <w:num w:numId="45">
    <w:abstractNumId w:val="23"/>
  </w:num>
  <w:num w:numId="46">
    <w:abstractNumId w:val="33"/>
  </w:num>
  <w:num w:numId="47">
    <w:abstractNumId w:val="20"/>
  </w:num>
  <w:num w:numId="48">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23553"/>
    <w:rsid w:val="00001C04"/>
    <w:rsid w:val="000062A6"/>
    <w:rsid w:val="00006F3D"/>
    <w:rsid w:val="0001083F"/>
    <w:rsid w:val="000140D3"/>
    <w:rsid w:val="00014E91"/>
    <w:rsid w:val="000171FD"/>
    <w:rsid w:val="000239E1"/>
    <w:rsid w:val="00023DBB"/>
    <w:rsid w:val="00024E11"/>
    <w:rsid w:val="000255A4"/>
    <w:rsid w:val="0002569A"/>
    <w:rsid w:val="00027165"/>
    <w:rsid w:val="000370F0"/>
    <w:rsid w:val="00050114"/>
    <w:rsid w:val="000510BB"/>
    <w:rsid w:val="00060BA9"/>
    <w:rsid w:val="000613C5"/>
    <w:rsid w:val="00064A78"/>
    <w:rsid w:val="0006525B"/>
    <w:rsid w:val="00066FB3"/>
    <w:rsid w:val="00070D53"/>
    <w:rsid w:val="000736D9"/>
    <w:rsid w:val="00076E2F"/>
    <w:rsid w:val="00080BA5"/>
    <w:rsid w:val="00081F68"/>
    <w:rsid w:val="000834D9"/>
    <w:rsid w:val="00085253"/>
    <w:rsid w:val="00087230"/>
    <w:rsid w:val="000A04CD"/>
    <w:rsid w:val="000A3CF2"/>
    <w:rsid w:val="000A55A4"/>
    <w:rsid w:val="000A564B"/>
    <w:rsid w:val="000A5E1E"/>
    <w:rsid w:val="000A7B3D"/>
    <w:rsid w:val="000B0A7C"/>
    <w:rsid w:val="000B15C1"/>
    <w:rsid w:val="000B39FF"/>
    <w:rsid w:val="000B7610"/>
    <w:rsid w:val="000C003A"/>
    <w:rsid w:val="000C2526"/>
    <w:rsid w:val="000C3363"/>
    <w:rsid w:val="000C4EA0"/>
    <w:rsid w:val="000C624B"/>
    <w:rsid w:val="000C6485"/>
    <w:rsid w:val="000C7910"/>
    <w:rsid w:val="000D595A"/>
    <w:rsid w:val="000D5B66"/>
    <w:rsid w:val="000D6969"/>
    <w:rsid w:val="000E1EA9"/>
    <w:rsid w:val="000E23FD"/>
    <w:rsid w:val="000E3E75"/>
    <w:rsid w:val="000E49BB"/>
    <w:rsid w:val="000E4B96"/>
    <w:rsid w:val="000E6750"/>
    <w:rsid w:val="000E70BA"/>
    <w:rsid w:val="000E752D"/>
    <w:rsid w:val="000F1B9F"/>
    <w:rsid w:val="000F4394"/>
    <w:rsid w:val="00102CF4"/>
    <w:rsid w:val="00104AC8"/>
    <w:rsid w:val="001052D1"/>
    <w:rsid w:val="00107C91"/>
    <w:rsid w:val="0011037C"/>
    <w:rsid w:val="0011090E"/>
    <w:rsid w:val="001178B2"/>
    <w:rsid w:val="00121BC1"/>
    <w:rsid w:val="00121DAE"/>
    <w:rsid w:val="001222CF"/>
    <w:rsid w:val="00124C28"/>
    <w:rsid w:val="001256CD"/>
    <w:rsid w:val="00126E40"/>
    <w:rsid w:val="0012716B"/>
    <w:rsid w:val="001305DA"/>
    <w:rsid w:val="0013138E"/>
    <w:rsid w:val="00134AF2"/>
    <w:rsid w:val="00135112"/>
    <w:rsid w:val="00141DA5"/>
    <w:rsid w:val="00142FD6"/>
    <w:rsid w:val="0014436A"/>
    <w:rsid w:val="001452E3"/>
    <w:rsid w:val="00151700"/>
    <w:rsid w:val="001521F3"/>
    <w:rsid w:val="00154B0A"/>
    <w:rsid w:val="00157F3E"/>
    <w:rsid w:val="0016047A"/>
    <w:rsid w:val="00160ABF"/>
    <w:rsid w:val="00164E24"/>
    <w:rsid w:val="001662CA"/>
    <w:rsid w:val="00166C62"/>
    <w:rsid w:val="00166F6F"/>
    <w:rsid w:val="00171902"/>
    <w:rsid w:val="00177600"/>
    <w:rsid w:val="0017781B"/>
    <w:rsid w:val="00181041"/>
    <w:rsid w:val="0018321B"/>
    <w:rsid w:val="00184688"/>
    <w:rsid w:val="00186AF7"/>
    <w:rsid w:val="00186C65"/>
    <w:rsid w:val="001925F0"/>
    <w:rsid w:val="00195ABA"/>
    <w:rsid w:val="001A00C2"/>
    <w:rsid w:val="001A3CC8"/>
    <w:rsid w:val="001A4D6F"/>
    <w:rsid w:val="001A68EC"/>
    <w:rsid w:val="001B0621"/>
    <w:rsid w:val="001B2BD7"/>
    <w:rsid w:val="001B3510"/>
    <w:rsid w:val="001B3C1E"/>
    <w:rsid w:val="001C3148"/>
    <w:rsid w:val="001D0C23"/>
    <w:rsid w:val="001D0E0E"/>
    <w:rsid w:val="001D16D4"/>
    <w:rsid w:val="001D5489"/>
    <w:rsid w:val="001D607C"/>
    <w:rsid w:val="001D64AC"/>
    <w:rsid w:val="001D6E57"/>
    <w:rsid w:val="001E235F"/>
    <w:rsid w:val="001E29BA"/>
    <w:rsid w:val="001E2D83"/>
    <w:rsid w:val="001E7A85"/>
    <w:rsid w:val="001F14AB"/>
    <w:rsid w:val="001F2E39"/>
    <w:rsid w:val="001F6A4B"/>
    <w:rsid w:val="00217A77"/>
    <w:rsid w:val="00220AD0"/>
    <w:rsid w:val="00221539"/>
    <w:rsid w:val="00222734"/>
    <w:rsid w:val="00224927"/>
    <w:rsid w:val="00226BCD"/>
    <w:rsid w:val="0022793B"/>
    <w:rsid w:val="002339A8"/>
    <w:rsid w:val="00235C7E"/>
    <w:rsid w:val="002361A7"/>
    <w:rsid w:val="002363EB"/>
    <w:rsid w:val="0023739D"/>
    <w:rsid w:val="00241898"/>
    <w:rsid w:val="00241DCC"/>
    <w:rsid w:val="00244026"/>
    <w:rsid w:val="00247928"/>
    <w:rsid w:val="00253F3D"/>
    <w:rsid w:val="00255383"/>
    <w:rsid w:val="00256F27"/>
    <w:rsid w:val="00257341"/>
    <w:rsid w:val="002737F5"/>
    <w:rsid w:val="00276AB2"/>
    <w:rsid w:val="002871CC"/>
    <w:rsid w:val="00290AD5"/>
    <w:rsid w:val="00293F19"/>
    <w:rsid w:val="00294F2B"/>
    <w:rsid w:val="00294F51"/>
    <w:rsid w:val="00296164"/>
    <w:rsid w:val="00296E21"/>
    <w:rsid w:val="002978CF"/>
    <w:rsid w:val="00297937"/>
    <w:rsid w:val="002A1187"/>
    <w:rsid w:val="002A30D6"/>
    <w:rsid w:val="002A6A84"/>
    <w:rsid w:val="002A6C06"/>
    <w:rsid w:val="002B044B"/>
    <w:rsid w:val="002B0670"/>
    <w:rsid w:val="002B5AA1"/>
    <w:rsid w:val="002B62F3"/>
    <w:rsid w:val="002B6618"/>
    <w:rsid w:val="002B76C3"/>
    <w:rsid w:val="002C1F84"/>
    <w:rsid w:val="002C3CEF"/>
    <w:rsid w:val="002C4353"/>
    <w:rsid w:val="002C457A"/>
    <w:rsid w:val="002C4F06"/>
    <w:rsid w:val="002C5ED8"/>
    <w:rsid w:val="002D1728"/>
    <w:rsid w:val="002D3D30"/>
    <w:rsid w:val="002D41BA"/>
    <w:rsid w:val="002D49F4"/>
    <w:rsid w:val="002D5614"/>
    <w:rsid w:val="002D605A"/>
    <w:rsid w:val="002E11CC"/>
    <w:rsid w:val="002E3F17"/>
    <w:rsid w:val="002E4C11"/>
    <w:rsid w:val="002E5E6D"/>
    <w:rsid w:val="002E6FDE"/>
    <w:rsid w:val="002F030C"/>
    <w:rsid w:val="002F06B7"/>
    <w:rsid w:val="00304B83"/>
    <w:rsid w:val="0030681F"/>
    <w:rsid w:val="00311EB0"/>
    <w:rsid w:val="0031252B"/>
    <w:rsid w:val="003130C1"/>
    <w:rsid w:val="00315D0E"/>
    <w:rsid w:val="00323DA5"/>
    <w:rsid w:val="003268D5"/>
    <w:rsid w:val="00331690"/>
    <w:rsid w:val="0033352D"/>
    <w:rsid w:val="00334970"/>
    <w:rsid w:val="00336AAC"/>
    <w:rsid w:val="00340777"/>
    <w:rsid w:val="003414EA"/>
    <w:rsid w:val="003449C8"/>
    <w:rsid w:val="0034708F"/>
    <w:rsid w:val="00347CF1"/>
    <w:rsid w:val="003510EB"/>
    <w:rsid w:val="00352AF6"/>
    <w:rsid w:val="0035437C"/>
    <w:rsid w:val="003552FB"/>
    <w:rsid w:val="00355F5B"/>
    <w:rsid w:val="003568E2"/>
    <w:rsid w:val="00362105"/>
    <w:rsid w:val="00362499"/>
    <w:rsid w:val="003635D7"/>
    <w:rsid w:val="00363758"/>
    <w:rsid w:val="00371379"/>
    <w:rsid w:val="00375793"/>
    <w:rsid w:val="00376788"/>
    <w:rsid w:val="00380083"/>
    <w:rsid w:val="003820D3"/>
    <w:rsid w:val="00383515"/>
    <w:rsid w:val="0038401F"/>
    <w:rsid w:val="00392F97"/>
    <w:rsid w:val="00393DEB"/>
    <w:rsid w:val="00395938"/>
    <w:rsid w:val="00397ACE"/>
    <w:rsid w:val="003A2EC5"/>
    <w:rsid w:val="003A542B"/>
    <w:rsid w:val="003B21A8"/>
    <w:rsid w:val="003B2E86"/>
    <w:rsid w:val="003B3373"/>
    <w:rsid w:val="003B5775"/>
    <w:rsid w:val="003B5942"/>
    <w:rsid w:val="003C727E"/>
    <w:rsid w:val="003C7513"/>
    <w:rsid w:val="003D02D7"/>
    <w:rsid w:val="003D13CF"/>
    <w:rsid w:val="003D6306"/>
    <w:rsid w:val="003E2235"/>
    <w:rsid w:val="003E79B2"/>
    <w:rsid w:val="003E7E5C"/>
    <w:rsid w:val="003F0BA3"/>
    <w:rsid w:val="003F1CB2"/>
    <w:rsid w:val="003F4A77"/>
    <w:rsid w:val="00400296"/>
    <w:rsid w:val="004028CF"/>
    <w:rsid w:val="00407631"/>
    <w:rsid w:val="004076A8"/>
    <w:rsid w:val="00415717"/>
    <w:rsid w:val="004168F4"/>
    <w:rsid w:val="00420305"/>
    <w:rsid w:val="00420CF5"/>
    <w:rsid w:val="00422076"/>
    <w:rsid w:val="004226CA"/>
    <w:rsid w:val="00424174"/>
    <w:rsid w:val="00424982"/>
    <w:rsid w:val="00431ED4"/>
    <w:rsid w:val="00433C64"/>
    <w:rsid w:val="00441797"/>
    <w:rsid w:val="00441E16"/>
    <w:rsid w:val="00443D79"/>
    <w:rsid w:val="00444569"/>
    <w:rsid w:val="00444876"/>
    <w:rsid w:val="00446606"/>
    <w:rsid w:val="0044774B"/>
    <w:rsid w:val="00447B89"/>
    <w:rsid w:val="0046023D"/>
    <w:rsid w:val="00462508"/>
    <w:rsid w:val="00462E9C"/>
    <w:rsid w:val="004704D4"/>
    <w:rsid w:val="00474C5B"/>
    <w:rsid w:val="0047500B"/>
    <w:rsid w:val="00482307"/>
    <w:rsid w:val="004854F4"/>
    <w:rsid w:val="004861AC"/>
    <w:rsid w:val="00486B46"/>
    <w:rsid w:val="004903F7"/>
    <w:rsid w:val="00490CD3"/>
    <w:rsid w:val="004929DA"/>
    <w:rsid w:val="00492B0A"/>
    <w:rsid w:val="00494AC7"/>
    <w:rsid w:val="00497CCC"/>
    <w:rsid w:val="004A5414"/>
    <w:rsid w:val="004A7025"/>
    <w:rsid w:val="004A7EE7"/>
    <w:rsid w:val="004B031D"/>
    <w:rsid w:val="004B0DC4"/>
    <w:rsid w:val="004B0FA5"/>
    <w:rsid w:val="004B1ECB"/>
    <w:rsid w:val="004B2F82"/>
    <w:rsid w:val="004C3479"/>
    <w:rsid w:val="004C73A4"/>
    <w:rsid w:val="004D0DB6"/>
    <w:rsid w:val="004D0E23"/>
    <w:rsid w:val="004D281E"/>
    <w:rsid w:val="004D48B1"/>
    <w:rsid w:val="004D583A"/>
    <w:rsid w:val="004D7667"/>
    <w:rsid w:val="004D7D32"/>
    <w:rsid w:val="004E0423"/>
    <w:rsid w:val="004E0A06"/>
    <w:rsid w:val="004E3CB8"/>
    <w:rsid w:val="004E4F5B"/>
    <w:rsid w:val="004E6418"/>
    <w:rsid w:val="004F10C5"/>
    <w:rsid w:val="004F16AE"/>
    <w:rsid w:val="004F1C9B"/>
    <w:rsid w:val="004F6597"/>
    <w:rsid w:val="004F72AE"/>
    <w:rsid w:val="004F72E8"/>
    <w:rsid w:val="005001A2"/>
    <w:rsid w:val="005010BD"/>
    <w:rsid w:val="00502414"/>
    <w:rsid w:val="00504BD0"/>
    <w:rsid w:val="00505E8D"/>
    <w:rsid w:val="0050611A"/>
    <w:rsid w:val="00506A27"/>
    <w:rsid w:val="005072FD"/>
    <w:rsid w:val="00507964"/>
    <w:rsid w:val="0051236C"/>
    <w:rsid w:val="0051274B"/>
    <w:rsid w:val="005133B5"/>
    <w:rsid w:val="00514738"/>
    <w:rsid w:val="00514BDF"/>
    <w:rsid w:val="00516171"/>
    <w:rsid w:val="00516FC4"/>
    <w:rsid w:val="005231FE"/>
    <w:rsid w:val="00523C7A"/>
    <w:rsid w:val="00530C6E"/>
    <w:rsid w:val="0053301E"/>
    <w:rsid w:val="0053503B"/>
    <w:rsid w:val="00541FE3"/>
    <w:rsid w:val="00544730"/>
    <w:rsid w:val="00544F2B"/>
    <w:rsid w:val="005547B7"/>
    <w:rsid w:val="005564FA"/>
    <w:rsid w:val="0056308B"/>
    <w:rsid w:val="0057065A"/>
    <w:rsid w:val="00572AC5"/>
    <w:rsid w:val="00572DCD"/>
    <w:rsid w:val="0058129F"/>
    <w:rsid w:val="005871D4"/>
    <w:rsid w:val="00587CB7"/>
    <w:rsid w:val="0059024A"/>
    <w:rsid w:val="0059064A"/>
    <w:rsid w:val="00591BF0"/>
    <w:rsid w:val="00592300"/>
    <w:rsid w:val="005932B0"/>
    <w:rsid w:val="005956F7"/>
    <w:rsid w:val="00597989"/>
    <w:rsid w:val="005A1B90"/>
    <w:rsid w:val="005A5D9F"/>
    <w:rsid w:val="005A6D6C"/>
    <w:rsid w:val="005A78CF"/>
    <w:rsid w:val="005A7C86"/>
    <w:rsid w:val="005B0E21"/>
    <w:rsid w:val="005B1219"/>
    <w:rsid w:val="005B3083"/>
    <w:rsid w:val="005B3C11"/>
    <w:rsid w:val="005B4461"/>
    <w:rsid w:val="005B5C46"/>
    <w:rsid w:val="005C0A6B"/>
    <w:rsid w:val="005C0FC6"/>
    <w:rsid w:val="005C1097"/>
    <w:rsid w:val="005C1DEC"/>
    <w:rsid w:val="005C2BCE"/>
    <w:rsid w:val="005C3F42"/>
    <w:rsid w:val="005C44AA"/>
    <w:rsid w:val="005C4F50"/>
    <w:rsid w:val="005C5DFA"/>
    <w:rsid w:val="005C76D4"/>
    <w:rsid w:val="005D04A5"/>
    <w:rsid w:val="005D0F7E"/>
    <w:rsid w:val="005D2CF8"/>
    <w:rsid w:val="005D2EDF"/>
    <w:rsid w:val="005D3F5A"/>
    <w:rsid w:val="005D5C49"/>
    <w:rsid w:val="005F05F9"/>
    <w:rsid w:val="005F2FD4"/>
    <w:rsid w:val="005F49DB"/>
    <w:rsid w:val="00601991"/>
    <w:rsid w:val="00601C35"/>
    <w:rsid w:val="00603D57"/>
    <w:rsid w:val="00604CE2"/>
    <w:rsid w:val="00610003"/>
    <w:rsid w:val="00614BF1"/>
    <w:rsid w:val="0061557F"/>
    <w:rsid w:val="0061581A"/>
    <w:rsid w:val="006174D0"/>
    <w:rsid w:val="00625F21"/>
    <w:rsid w:val="00631D82"/>
    <w:rsid w:val="00632C62"/>
    <w:rsid w:val="00632EB4"/>
    <w:rsid w:val="00633109"/>
    <w:rsid w:val="00634D0D"/>
    <w:rsid w:val="00636692"/>
    <w:rsid w:val="00636DBC"/>
    <w:rsid w:val="00642411"/>
    <w:rsid w:val="0064444D"/>
    <w:rsid w:val="006501E4"/>
    <w:rsid w:val="006551E8"/>
    <w:rsid w:val="006604D8"/>
    <w:rsid w:val="00661675"/>
    <w:rsid w:val="00662A45"/>
    <w:rsid w:val="006655CE"/>
    <w:rsid w:val="006673BA"/>
    <w:rsid w:val="00670DCD"/>
    <w:rsid w:val="006746F5"/>
    <w:rsid w:val="00674D20"/>
    <w:rsid w:val="00674DF5"/>
    <w:rsid w:val="0068569F"/>
    <w:rsid w:val="0068579A"/>
    <w:rsid w:val="0069086C"/>
    <w:rsid w:val="006910DE"/>
    <w:rsid w:val="006A17FD"/>
    <w:rsid w:val="006A2848"/>
    <w:rsid w:val="006B6486"/>
    <w:rsid w:val="006C081F"/>
    <w:rsid w:val="006C7270"/>
    <w:rsid w:val="006D0AD8"/>
    <w:rsid w:val="006D0CC5"/>
    <w:rsid w:val="006D5BC9"/>
    <w:rsid w:val="006D5E8C"/>
    <w:rsid w:val="006E49A1"/>
    <w:rsid w:val="006E62FD"/>
    <w:rsid w:val="006E70A3"/>
    <w:rsid w:val="006E7D6E"/>
    <w:rsid w:val="006F05B3"/>
    <w:rsid w:val="006F074B"/>
    <w:rsid w:val="006F5DF6"/>
    <w:rsid w:val="006F62D7"/>
    <w:rsid w:val="006F6BBA"/>
    <w:rsid w:val="00700EFC"/>
    <w:rsid w:val="00701FAE"/>
    <w:rsid w:val="0070391E"/>
    <w:rsid w:val="00705006"/>
    <w:rsid w:val="00706364"/>
    <w:rsid w:val="00713EB7"/>
    <w:rsid w:val="007146BD"/>
    <w:rsid w:val="007160A1"/>
    <w:rsid w:val="00721559"/>
    <w:rsid w:val="00723068"/>
    <w:rsid w:val="00723077"/>
    <w:rsid w:val="0072408F"/>
    <w:rsid w:val="007240C1"/>
    <w:rsid w:val="00726028"/>
    <w:rsid w:val="0072718A"/>
    <w:rsid w:val="007309ED"/>
    <w:rsid w:val="00735787"/>
    <w:rsid w:val="0073584B"/>
    <w:rsid w:val="00743D68"/>
    <w:rsid w:val="00747385"/>
    <w:rsid w:val="00753845"/>
    <w:rsid w:val="00761317"/>
    <w:rsid w:val="00762009"/>
    <w:rsid w:val="00762CA3"/>
    <w:rsid w:val="00763A42"/>
    <w:rsid w:val="0076458D"/>
    <w:rsid w:val="0076474A"/>
    <w:rsid w:val="0076486B"/>
    <w:rsid w:val="007649D5"/>
    <w:rsid w:val="007701AB"/>
    <w:rsid w:val="00771197"/>
    <w:rsid w:val="0077473A"/>
    <w:rsid w:val="0077548D"/>
    <w:rsid w:val="00775917"/>
    <w:rsid w:val="00777469"/>
    <w:rsid w:val="007829F6"/>
    <w:rsid w:val="007841D8"/>
    <w:rsid w:val="00792B52"/>
    <w:rsid w:val="0079468B"/>
    <w:rsid w:val="007A535B"/>
    <w:rsid w:val="007A6D0C"/>
    <w:rsid w:val="007A73DF"/>
    <w:rsid w:val="007B2D47"/>
    <w:rsid w:val="007B39EF"/>
    <w:rsid w:val="007B3A5C"/>
    <w:rsid w:val="007B46E7"/>
    <w:rsid w:val="007C4990"/>
    <w:rsid w:val="007C506D"/>
    <w:rsid w:val="007C56A2"/>
    <w:rsid w:val="007C6CCD"/>
    <w:rsid w:val="007C6FB9"/>
    <w:rsid w:val="007D05E2"/>
    <w:rsid w:val="007D3CC4"/>
    <w:rsid w:val="007D4BA6"/>
    <w:rsid w:val="007D75A8"/>
    <w:rsid w:val="007E0134"/>
    <w:rsid w:val="007E12E7"/>
    <w:rsid w:val="007E13F9"/>
    <w:rsid w:val="007E2AF8"/>
    <w:rsid w:val="007E2D45"/>
    <w:rsid w:val="007E7847"/>
    <w:rsid w:val="007E7B1F"/>
    <w:rsid w:val="007E7BAC"/>
    <w:rsid w:val="007F00E2"/>
    <w:rsid w:val="007F0960"/>
    <w:rsid w:val="007F4B66"/>
    <w:rsid w:val="007F58CC"/>
    <w:rsid w:val="007F627D"/>
    <w:rsid w:val="008053CD"/>
    <w:rsid w:val="0080731C"/>
    <w:rsid w:val="00810C0C"/>
    <w:rsid w:val="0081126A"/>
    <w:rsid w:val="0082076F"/>
    <w:rsid w:val="00821523"/>
    <w:rsid w:val="0082639E"/>
    <w:rsid w:val="0084208D"/>
    <w:rsid w:val="0084251A"/>
    <w:rsid w:val="00844208"/>
    <w:rsid w:val="00844513"/>
    <w:rsid w:val="00846486"/>
    <w:rsid w:val="00850700"/>
    <w:rsid w:val="00850A8B"/>
    <w:rsid w:val="00852701"/>
    <w:rsid w:val="00854FA4"/>
    <w:rsid w:val="00855BC6"/>
    <w:rsid w:val="0085708B"/>
    <w:rsid w:val="00860A3B"/>
    <w:rsid w:val="008615AB"/>
    <w:rsid w:val="00861737"/>
    <w:rsid w:val="00862704"/>
    <w:rsid w:val="008636CA"/>
    <w:rsid w:val="008648C9"/>
    <w:rsid w:val="00864919"/>
    <w:rsid w:val="00866A49"/>
    <w:rsid w:val="0087536C"/>
    <w:rsid w:val="00877CD2"/>
    <w:rsid w:val="00884BF0"/>
    <w:rsid w:val="00884C04"/>
    <w:rsid w:val="008920C3"/>
    <w:rsid w:val="00894020"/>
    <w:rsid w:val="0089583D"/>
    <w:rsid w:val="008A0EFC"/>
    <w:rsid w:val="008A10C5"/>
    <w:rsid w:val="008A4BC0"/>
    <w:rsid w:val="008B18FD"/>
    <w:rsid w:val="008B20DE"/>
    <w:rsid w:val="008B3B87"/>
    <w:rsid w:val="008B4615"/>
    <w:rsid w:val="008B7E48"/>
    <w:rsid w:val="008C04B9"/>
    <w:rsid w:val="008C0DB2"/>
    <w:rsid w:val="008C2714"/>
    <w:rsid w:val="008C75D7"/>
    <w:rsid w:val="008D29E9"/>
    <w:rsid w:val="008D35C9"/>
    <w:rsid w:val="008D774F"/>
    <w:rsid w:val="008E550C"/>
    <w:rsid w:val="008E5E29"/>
    <w:rsid w:val="008F1398"/>
    <w:rsid w:val="008F3936"/>
    <w:rsid w:val="008F588F"/>
    <w:rsid w:val="009005FB"/>
    <w:rsid w:val="00901E40"/>
    <w:rsid w:val="009029EF"/>
    <w:rsid w:val="00902CD4"/>
    <w:rsid w:val="00905F83"/>
    <w:rsid w:val="00911CC1"/>
    <w:rsid w:val="00913D33"/>
    <w:rsid w:val="00914C48"/>
    <w:rsid w:val="00915A7F"/>
    <w:rsid w:val="00916B6F"/>
    <w:rsid w:val="0091713E"/>
    <w:rsid w:val="00917285"/>
    <w:rsid w:val="009229CE"/>
    <w:rsid w:val="009231AC"/>
    <w:rsid w:val="009253F6"/>
    <w:rsid w:val="009306C3"/>
    <w:rsid w:val="00930827"/>
    <w:rsid w:val="0093245E"/>
    <w:rsid w:val="00937F6E"/>
    <w:rsid w:val="00944A2C"/>
    <w:rsid w:val="00951AF3"/>
    <w:rsid w:val="009526B7"/>
    <w:rsid w:val="009545B0"/>
    <w:rsid w:val="00955AC3"/>
    <w:rsid w:val="00957F2B"/>
    <w:rsid w:val="00960D20"/>
    <w:rsid w:val="009672DF"/>
    <w:rsid w:val="0096744B"/>
    <w:rsid w:val="00967D03"/>
    <w:rsid w:val="00970FE1"/>
    <w:rsid w:val="00974046"/>
    <w:rsid w:val="009756AC"/>
    <w:rsid w:val="00976199"/>
    <w:rsid w:val="009775CC"/>
    <w:rsid w:val="009808A0"/>
    <w:rsid w:val="00983192"/>
    <w:rsid w:val="00983E75"/>
    <w:rsid w:val="00990A36"/>
    <w:rsid w:val="00992B9F"/>
    <w:rsid w:val="009932EE"/>
    <w:rsid w:val="00995996"/>
    <w:rsid w:val="00996535"/>
    <w:rsid w:val="009A1038"/>
    <w:rsid w:val="009B3E81"/>
    <w:rsid w:val="009B4E19"/>
    <w:rsid w:val="009B5E77"/>
    <w:rsid w:val="009B6919"/>
    <w:rsid w:val="009C0E7C"/>
    <w:rsid w:val="009C1089"/>
    <w:rsid w:val="009C2F92"/>
    <w:rsid w:val="009C38EA"/>
    <w:rsid w:val="009C3E4B"/>
    <w:rsid w:val="009D2E1C"/>
    <w:rsid w:val="009D6192"/>
    <w:rsid w:val="009D7416"/>
    <w:rsid w:val="009E08F6"/>
    <w:rsid w:val="009E1E4F"/>
    <w:rsid w:val="009E2CD7"/>
    <w:rsid w:val="009E3FD7"/>
    <w:rsid w:val="009E5255"/>
    <w:rsid w:val="009F19B4"/>
    <w:rsid w:val="009F4B19"/>
    <w:rsid w:val="00A02A9A"/>
    <w:rsid w:val="00A04912"/>
    <w:rsid w:val="00A05535"/>
    <w:rsid w:val="00A060F9"/>
    <w:rsid w:val="00A11216"/>
    <w:rsid w:val="00A121AB"/>
    <w:rsid w:val="00A133FC"/>
    <w:rsid w:val="00A15971"/>
    <w:rsid w:val="00A15B3E"/>
    <w:rsid w:val="00A2295A"/>
    <w:rsid w:val="00A24F0F"/>
    <w:rsid w:val="00A26AC5"/>
    <w:rsid w:val="00A3043F"/>
    <w:rsid w:val="00A326CB"/>
    <w:rsid w:val="00A342DD"/>
    <w:rsid w:val="00A37FE8"/>
    <w:rsid w:val="00A40D83"/>
    <w:rsid w:val="00A42FB3"/>
    <w:rsid w:val="00A54CD5"/>
    <w:rsid w:val="00A57787"/>
    <w:rsid w:val="00A577AD"/>
    <w:rsid w:val="00A609B6"/>
    <w:rsid w:val="00A61EDE"/>
    <w:rsid w:val="00A6257C"/>
    <w:rsid w:val="00A62881"/>
    <w:rsid w:val="00A657B5"/>
    <w:rsid w:val="00A73DDB"/>
    <w:rsid w:val="00A75FCD"/>
    <w:rsid w:val="00A773B3"/>
    <w:rsid w:val="00A812C6"/>
    <w:rsid w:val="00A82773"/>
    <w:rsid w:val="00A8555A"/>
    <w:rsid w:val="00A926E3"/>
    <w:rsid w:val="00A927B4"/>
    <w:rsid w:val="00A93B8C"/>
    <w:rsid w:val="00A94172"/>
    <w:rsid w:val="00A9749D"/>
    <w:rsid w:val="00A97FB6"/>
    <w:rsid w:val="00AA0A68"/>
    <w:rsid w:val="00AA2C70"/>
    <w:rsid w:val="00AA34C0"/>
    <w:rsid w:val="00AA37F9"/>
    <w:rsid w:val="00AA4A1D"/>
    <w:rsid w:val="00AA7BA9"/>
    <w:rsid w:val="00AA7E7A"/>
    <w:rsid w:val="00AB15B2"/>
    <w:rsid w:val="00AB36A9"/>
    <w:rsid w:val="00AB3C05"/>
    <w:rsid w:val="00AB4FBF"/>
    <w:rsid w:val="00AC1B7F"/>
    <w:rsid w:val="00AC300C"/>
    <w:rsid w:val="00AC3D63"/>
    <w:rsid w:val="00AC447E"/>
    <w:rsid w:val="00AC47B5"/>
    <w:rsid w:val="00AD1B06"/>
    <w:rsid w:val="00AD1E06"/>
    <w:rsid w:val="00AD3B2C"/>
    <w:rsid w:val="00AD3D4A"/>
    <w:rsid w:val="00AD60B1"/>
    <w:rsid w:val="00AD7A53"/>
    <w:rsid w:val="00AE29D0"/>
    <w:rsid w:val="00AE5235"/>
    <w:rsid w:val="00AE7022"/>
    <w:rsid w:val="00AF603E"/>
    <w:rsid w:val="00B00684"/>
    <w:rsid w:val="00B006C5"/>
    <w:rsid w:val="00B01AEF"/>
    <w:rsid w:val="00B04697"/>
    <w:rsid w:val="00B04DF5"/>
    <w:rsid w:val="00B04E79"/>
    <w:rsid w:val="00B05FFA"/>
    <w:rsid w:val="00B06D97"/>
    <w:rsid w:val="00B13FAC"/>
    <w:rsid w:val="00B15A49"/>
    <w:rsid w:val="00B16205"/>
    <w:rsid w:val="00B17836"/>
    <w:rsid w:val="00B2129A"/>
    <w:rsid w:val="00B21A4E"/>
    <w:rsid w:val="00B23DEA"/>
    <w:rsid w:val="00B24F04"/>
    <w:rsid w:val="00B322D4"/>
    <w:rsid w:val="00B32673"/>
    <w:rsid w:val="00B45530"/>
    <w:rsid w:val="00B4787C"/>
    <w:rsid w:val="00B53D0A"/>
    <w:rsid w:val="00B62823"/>
    <w:rsid w:val="00B62C36"/>
    <w:rsid w:val="00B65471"/>
    <w:rsid w:val="00B704F5"/>
    <w:rsid w:val="00B70747"/>
    <w:rsid w:val="00B73CE1"/>
    <w:rsid w:val="00B74A42"/>
    <w:rsid w:val="00B80A16"/>
    <w:rsid w:val="00B8612F"/>
    <w:rsid w:val="00B86860"/>
    <w:rsid w:val="00B877AA"/>
    <w:rsid w:val="00B90876"/>
    <w:rsid w:val="00B91B2E"/>
    <w:rsid w:val="00B933EF"/>
    <w:rsid w:val="00B93BA3"/>
    <w:rsid w:val="00B955AA"/>
    <w:rsid w:val="00B97EFC"/>
    <w:rsid w:val="00BA3DD5"/>
    <w:rsid w:val="00BA5E1B"/>
    <w:rsid w:val="00BB0F67"/>
    <w:rsid w:val="00BB2984"/>
    <w:rsid w:val="00BB3C30"/>
    <w:rsid w:val="00BB50F1"/>
    <w:rsid w:val="00BB5727"/>
    <w:rsid w:val="00BC13FA"/>
    <w:rsid w:val="00BC175F"/>
    <w:rsid w:val="00BC1B4A"/>
    <w:rsid w:val="00BC1FD0"/>
    <w:rsid w:val="00BD0C92"/>
    <w:rsid w:val="00BD25EA"/>
    <w:rsid w:val="00BD4FAF"/>
    <w:rsid w:val="00BD6B70"/>
    <w:rsid w:val="00BE2CEC"/>
    <w:rsid w:val="00BE3189"/>
    <w:rsid w:val="00BF036C"/>
    <w:rsid w:val="00BF3C89"/>
    <w:rsid w:val="00BF55C2"/>
    <w:rsid w:val="00BF5657"/>
    <w:rsid w:val="00C0086C"/>
    <w:rsid w:val="00C01831"/>
    <w:rsid w:val="00C06A73"/>
    <w:rsid w:val="00C07C0A"/>
    <w:rsid w:val="00C07D36"/>
    <w:rsid w:val="00C11715"/>
    <w:rsid w:val="00C12BB0"/>
    <w:rsid w:val="00C144A4"/>
    <w:rsid w:val="00C20869"/>
    <w:rsid w:val="00C2167C"/>
    <w:rsid w:val="00C22BE4"/>
    <w:rsid w:val="00C251CE"/>
    <w:rsid w:val="00C27E43"/>
    <w:rsid w:val="00C31FAF"/>
    <w:rsid w:val="00C3296B"/>
    <w:rsid w:val="00C334B0"/>
    <w:rsid w:val="00C36F32"/>
    <w:rsid w:val="00C3742A"/>
    <w:rsid w:val="00C41C7D"/>
    <w:rsid w:val="00C45BF4"/>
    <w:rsid w:val="00C46714"/>
    <w:rsid w:val="00C500C5"/>
    <w:rsid w:val="00C5049C"/>
    <w:rsid w:val="00C52CA8"/>
    <w:rsid w:val="00C53EE1"/>
    <w:rsid w:val="00C57FF5"/>
    <w:rsid w:val="00C606F1"/>
    <w:rsid w:val="00C626A3"/>
    <w:rsid w:val="00C65C54"/>
    <w:rsid w:val="00C8168D"/>
    <w:rsid w:val="00C82BF7"/>
    <w:rsid w:val="00C853B2"/>
    <w:rsid w:val="00C86F5D"/>
    <w:rsid w:val="00C87F4C"/>
    <w:rsid w:val="00CA7A0C"/>
    <w:rsid w:val="00CB0B28"/>
    <w:rsid w:val="00CB1461"/>
    <w:rsid w:val="00CB155B"/>
    <w:rsid w:val="00CB3AF7"/>
    <w:rsid w:val="00CB6DCF"/>
    <w:rsid w:val="00CC41D1"/>
    <w:rsid w:val="00CC4C55"/>
    <w:rsid w:val="00CC72DB"/>
    <w:rsid w:val="00CC7765"/>
    <w:rsid w:val="00CD27A9"/>
    <w:rsid w:val="00CD4241"/>
    <w:rsid w:val="00CD56F8"/>
    <w:rsid w:val="00CD6466"/>
    <w:rsid w:val="00CE38A0"/>
    <w:rsid w:val="00CE4B66"/>
    <w:rsid w:val="00CE575B"/>
    <w:rsid w:val="00CE659D"/>
    <w:rsid w:val="00CF3189"/>
    <w:rsid w:val="00D0270A"/>
    <w:rsid w:val="00D054B7"/>
    <w:rsid w:val="00D06993"/>
    <w:rsid w:val="00D11214"/>
    <w:rsid w:val="00D117B3"/>
    <w:rsid w:val="00D12AE7"/>
    <w:rsid w:val="00D15989"/>
    <w:rsid w:val="00D16FBF"/>
    <w:rsid w:val="00D23553"/>
    <w:rsid w:val="00D24395"/>
    <w:rsid w:val="00D30B51"/>
    <w:rsid w:val="00D30F17"/>
    <w:rsid w:val="00D42554"/>
    <w:rsid w:val="00D4285B"/>
    <w:rsid w:val="00D42D7B"/>
    <w:rsid w:val="00D4350D"/>
    <w:rsid w:val="00D43F57"/>
    <w:rsid w:val="00D44B0C"/>
    <w:rsid w:val="00D4566A"/>
    <w:rsid w:val="00D518BD"/>
    <w:rsid w:val="00D52684"/>
    <w:rsid w:val="00D52C7D"/>
    <w:rsid w:val="00D532E0"/>
    <w:rsid w:val="00D53992"/>
    <w:rsid w:val="00D54B0C"/>
    <w:rsid w:val="00D5618A"/>
    <w:rsid w:val="00D568E6"/>
    <w:rsid w:val="00D61086"/>
    <w:rsid w:val="00D7189A"/>
    <w:rsid w:val="00D73544"/>
    <w:rsid w:val="00D759A3"/>
    <w:rsid w:val="00D75D6F"/>
    <w:rsid w:val="00D83D7C"/>
    <w:rsid w:val="00D84B72"/>
    <w:rsid w:val="00D84FA2"/>
    <w:rsid w:val="00D9200A"/>
    <w:rsid w:val="00D93BEE"/>
    <w:rsid w:val="00D97072"/>
    <w:rsid w:val="00DA0F2E"/>
    <w:rsid w:val="00DA2E07"/>
    <w:rsid w:val="00DB18EE"/>
    <w:rsid w:val="00DB1B83"/>
    <w:rsid w:val="00DB2450"/>
    <w:rsid w:val="00DB621C"/>
    <w:rsid w:val="00DB76DA"/>
    <w:rsid w:val="00DC2EA0"/>
    <w:rsid w:val="00DC6F85"/>
    <w:rsid w:val="00DC76F8"/>
    <w:rsid w:val="00DD02A0"/>
    <w:rsid w:val="00DD6714"/>
    <w:rsid w:val="00DD6BB2"/>
    <w:rsid w:val="00DE1AA4"/>
    <w:rsid w:val="00DE5608"/>
    <w:rsid w:val="00DE6D77"/>
    <w:rsid w:val="00DE7268"/>
    <w:rsid w:val="00DE7BB3"/>
    <w:rsid w:val="00DE7EDF"/>
    <w:rsid w:val="00DF2223"/>
    <w:rsid w:val="00E023B8"/>
    <w:rsid w:val="00E059DF"/>
    <w:rsid w:val="00E05F19"/>
    <w:rsid w:val="00E13EEF"/>
    <w:rsid w:val="00E15618"/>
    <w:rsid w:val="00E16F8E"/>
    <w:rsid w:val="00E20DE2"/>
    <w:rsid w:val="00E21E59"/>
    <w:rsid w:val="00E255D3"/>
    <w:rsid w:val="00E27362"/>
    <w:rsid w:val="00E33511"/>
    <w:rsid w:val="00E3476C"/>
    <w:rsid w:val="00E35153"/>
    <w:rsid w:val="00E37163"/>
    <w:rsid w:val="00E4068B"/>
    <w:rsid w:val="00E420CE"/>
    <w:rsid w:val="00E42415"/>
    <w:rsid w:val="00E4334D"/>
    <w:rsid w:val="00E43CE3"/>
    <w:rsid w:val="00E46BD2"/>
    <w:rsid w:val="00E47BA3"/>
    <w:rsid w:val="00E543AD"/>
    <w:rsid w:val="00E545C0"/>
    <w:rsid w:val="00E5712D"/>
    <w:rsid w:val="00E57CBB"/>
    <w:rsid w:val="00E601E2"/>
    <w:rsid w:val="00E6432D"/>
    <w:rsid w:val="00E6689A"/>
    <w:rsid w:val="00E71160"/>
    <w:rsid w:val="00E739D5"/>
    <w:rsid w:val="00E759B2"/>
    <w:rsid w:val="00E75DE0"/>
    <w:rsid w:val="00E768A1"/>
    <w:rsid w:val="00E778A8"/>
    <w:rsid w:val="00E779D9"/>
    <w:rsid w:val="00E82524"/>
    <w:rsid w:val="00E82B7A"/>
    <w:rsid w:val="00E82CF4"/>
    <w:rsid w:val="00E90BB4"/>
    <w:rsid w:val="00E94C2D"/>
    <w:rsid w:val="00E952E0"/>
    <w:rsid w:val="00E95AC3"/>
    <w:rsid w:val="00E95B2B"/>
    <w:rsid w:val="00E97E7C"/>
    <w:rsid w:val="00EA15FC"/>
    <w:rsid w:val="00EA21C7"/>
    <w:rsid w:val="00EA3E4D"/>
    <w:rsid w:val="00EA525E"/>
    <w:rsid w:val="00EB4B65"/>
    <w:rsid w:val="00EB5D20"/>
    <w:rsid w:val="00ED1373"/>
    <w:rsid w:val="00ED17B7"/>
    <w:rsid w:val="00ED2D1E"/>
    <w:rsid w:val="00ED39DA"/>
    <w:rsid w:val="00ED6B43"/>
    <w:rsid w:val="00EE02A8"/>
    <w:rsid w:val="00EE0A90"/>
    <w:rsid w:val="00EE362D"/>
    <w:rsid w:val="00EE7711"/>
    <w:rsid w:val="00EF071D"/>
    <w:rsid w:val="00EF11EC"/>
    <w:rsid w:val="00EF2705"/>
    <w:rsid w:val="00EF430E"/>
    <w:rsid w:val="00F01546"/>
    <w:rsid w:val="00F111D7"/>
    <w:rsid w:val="00F118CC"/>
    <w:rsid w:val="00F15843"/>
    <w:rsid w:val="00F168A6"/>
    <w:rsid w:val="00F202A5"/>
    <w:rsid w:val="00F20392"/>
    <w:rsid w:val="00F277FF"/>
    <w:rsid w:val="00F30EEE"/>
    <w:rsid w:val="00F3227F"/>
    <w:rsid w:val="00F32294"/>
    <w:rsid w:val="00F32BE7"/>
    <w:rsid w:val="00F36EC5"/>
    <w:rsid w:val="00F378DC"/>
    <w:rsid w:val="00F40B2D"/>
    <w:rsid w:val="00F42BA3"/>
    <w:rsid w:val="00F52DE2"/>
    <w:rsid w:val="00F55102"/>
    <w:rsid w:val="00F57C47"/>
    <w:rsid w:val="00F61719"/>
    <w:rsid w:val="00F65103"/>
    <w:rsid w:val="00F65E96"/>
    <w:rsid w:val="00F66F46"/>
    <w:rsid w:val="00F677C9"/>
    <w:rsid w:val="00F710A2"/>
    <w:rsid w:val="00F71645"/>
    <w:rsid w:val="00F747E3"/>
    <w:rsid w:val="00F7776C"/>
    <w:rsid w:val="00F802A8"/>
    <w:rsid w:val="00F861D7"/>
    <w:rsid w:val="00F9220D"/>
    <w:rsid w:val="00F94509"/>
    <w:rsid w:val="00F94B74"/>
    <w:rsid w:val="00F9501B"/>
    <w:rsid w:val="00F95907"/>
    <w:rsid w:val="00F970F8"/>
    <w:rsid w:val="00FA03D5"/>
    <w:rsid w:val="00FA3FBE"/>
    <w:rsid w:val="00FA4AF6"/>
    <w:rsid w:val="00FA517F"/>
    <w:rsid w:val="00FA7A71"/>
    <w:rsid w:val="00FB296E"/>
    <w:rsid w:val="00FB3E74"/>
    <w:rsid w:val="00FB446A"/>
    <w:rsid w:val="00FB4480"/>
    <w:rsid w:val="00FB4AE8"/>
    <w:rsid w:val="00FB4B4D"/>
    <w:rsid w:val="00FB6751"/>
    <w:rsid w:val="00FC227B"/>
    <w:rsid w:val="00FC648D"/>
    <w:rsid w:val="00FC6FE4"/>
    <w:rsid w:val="00FC77D3"/>
    <w:rsid w:val="00FC7BDF"/>
    <w:rsid w:val="00FD0170"/>
    <w:rsid w:val="00FD2432"/>
    <w:rsid w:val="00FD2D12"/>
    <w:rsid w:val="00FD47F9"/>
    <w:rsid w:val="00FD76C8"/>
    <w:rsid w:val="00FE043B"/>
    <w:rsid w:val="00FE2F09"/>
    <w:rsid w:val="00FE4608"/>
    <w:rsid w:val="00FE67AA"/>
    <w:rsid w:val="00FE6A36"/>
    <w:rsid w:val="00FF35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Heading1">
    <w:name w:val="heading 1"/>
    <w:basedOn w:val="Normal"/>
    <w:link w:val="Heading1Ch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paragraph" w:styleId="Heading2">
    <w:name w:val="heading 2"/>
    <w:basedOn w:val="Normal"/>
    <w:next w:val="Normal"/>
    <w:link w:val="Heading2Char"/>
    <w:semiHidden/>
    <w:unhideWhenUsed/>
    <w:qFormat/>
    <w:locked/>
    <w:rsid w:val="00E543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1"/>
    <w:unhideWhenUsed/>
    <w:qFormat/>
    <w:rsid w:val="00DE7EDF"/>
    <w:pPr>
      <w:spacing w:after="120"/>
      <w:jc w:val="left"/>
    </w:pPr>
    <w:rPr>
      <w:rFonts w:ascii="Times New Roman" w:eastAsia="Times New Roman" w:hAnsi="Times New Roman"/>
      <w:sz w:val="24"/>
      <w:szCs w:val="24"/>
    </w:rPr>
  </w:style>
  <w:style w:type="character" w:customStyle="1" w:styleId="BodyTextChar">
    <w:name w:val="Body Text Char"/>
    <w:link w:val="BodyText"/>
    <w:uiPriority w:val="1"/>
    <w:rsid w:val="00DE7EDF"/>
    <w:rPr>
      <w:rFonts w:ascii="Times New Roman" w:eastAsia="Times New Roman" w:hAnsi="Times New Roman"/>
      <w:sz w:val="24"/>
      <w:szCs w:val="24"/>
    </w:rPr>
  </w:style>
  <w:style w:type="table" w:styleId="TableGrid">
    <w:name w:val="Table Grid"/>
    <w:basedOn w:val="Table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820D3"/>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unhideWhenUsed/>
    <w:rsid w:val="000C624B"/>
    <w:rPr>
      <w:color w:val="0000FF"/>
      <w:u w:val="single"/>
    </w:rPr>
  </w:style>
  <w:style w:type="character" w:customStyle="1" w:styleId="Heading1Char">
    <w:name w:val="Heading 1 Char"/>
    <w:link w:val="Heading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paragraph" w:styleId="NormalWeb">
    <w:name w:val="Normal (Web)"/>
    <w:basedOn w:val="Normal"/>
    <w:uiPriority w:val="99"/>
    <w:unhideWhenUsed/>
    <w:rsid w:val="002D3D30"/>
    <w:pPr>
      <w:spacing w:before="100" w:beforeAutospacing="1" w:after="100" w:afterAutospacing="1"/>
      <w:jc w:val="left"/>
    </w:pPr>
    <w:rPr>
      <w:rFonts w:ascii="Times New Roman" w:eastAsia="Times New Roman" w:hAnsi="Times New Roman"/>
      <w:sz w:val="24"/>
      <w:szCs w:val="24"/>
      <w:lang w:val="en-US"/>
    </w:rPr>
  </w:style>
  <w:style w:type="character" w:styleId="PageNumber">
    <w:name w:val="page number"/>
    <w:rsid w:val="008F3936"/>
  </w:style>
  <w:style w:type="paragraph" w:customStyle="1" w:styleId="Default">
    <w:name w:val="Default"/>
    <w:rsid w:val="007A73D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601C35"/>
    <w:pPr>
      <w:jc w:val="left"/>
    </w:pPr>
    <w:rPr>
      <w:rFonts w:ascii="Calibri" w:hAnsi="Calibri"/>
      <w:sz w:val="20"/>
      <w:szCs w:val="20"/>
    </w:rPr>
  </w:style>
  <w:style w:type="character" w:customStyle="1" w:styleId="FootnoteTextChar">
    <w:name w:val="Footnote Text Char"/>
    <w:link w:val="FootnoteText"/>
    <w:uiPriority w:val="99"/>
    <w:rsid w:val="00601C35"/>
    <w:rPr>
      <w:rFonts w:ascii="Calibri" w:eastAsia="Calibri" w:hAnsi="Calibri" w:cs="Times New Roman"/>
    </w:rPr>
  </w:style>
  <w:style w:type="character" w:styleId="FootnoteReference">
    <w:name w:val="footnote reference"/>
    <w:uiPriority w:val="99"/>
    <w:semiHidden/>
    <w:unhideWhenUsed/>
    <w:rsid w:val="00601C35"/>
    <w:rPr>
      <w:vertAlign w:val="superscript"/>
    </w:rPr>
  </w:style>
  <w:style w:type="character" w:styleId="Emphasis">
    <w:name w:val="Emphasis"/>
    <w:uiPriority w:val="20"/>
    <w:qFormat/>
    <w:locked/>
    <w:rsid w:val="00F42BA3"/>
    <w:rPr>
      <w:b/>
      <w:bCs/>
      <w:i w:val="0"/>
      <w:iCs w:val="0"/>
    </w:rPr>
  </w:style>
  <w:style w:type="character" w:customStyle="1" w:styleId="Heading2Char">
    <w:name w:val="Heading 2 Char"/>
    <w:basedOn w:val="DefaultParagraphFont"/>
    <w:link w:val="Heading2"/>
    <w:semiHidden/>
    <w:rsid w:val="00E543AD"/>
    <w:rPr>
      <w:rFonts w:asciiTheme="majorHAnsi" w:eastAsiaTheme="majorEastAsia" w:hAnsiTheme="majorHAnsi" w:cstheme="majorBidi"/>
      <w:b/>
      <w:bCs/>
      <w:color w:val="4F81BD" w:themeColor="accent1"/>
      <w:sz w:val="26"/>
      <w:szCs w:val="26"/>
      <w:lang w:val="en-GB"/>
    </w:rPr>
  </w:style>
  <w:style w:type="character" w:styleId="Strong">
    <w:name w:val="Strong"/>
    <w:basedOn w:val="DefaultParagraphFont"/>
    <w:uiPriority w:val="22"/>
    <w:qFormat/>
    <w:locked/>
    <w:rsid w:val="00276AB2"/>
    <w:rPr>
      <w:rFonts w:ascii="proxima_nova_ltsemibold" w:hAnsi="proxima_nova_ltsemibold" w:hint="default"/>
      <w:b w:val="0"/>
      <w:bCs w:val="0"/>
    </w:rPr>
  </w:style>
  <w:style w:type="paragraph" w:customStyle="1" w:styleId="p1">
    <w:name w:val="p1"/>
    <w:basedOn w:val="Normal"/>
    <w:rsid w:val="00276AB2"/>
    <w:pPr>
      <w:spacing w:after="150"/>
      <w:jc w:val="left"/>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6D5E8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Ttulo1">
    <w:name w:val="heading 1"/>
    <w:basedOn w:val="Normal"/>
    <w:link w:val="Ttulo1C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paragraph" w:styleId="Ttulo2">
    <w:name w:val="heading 2"/>
    <w:basedOn w:val="Normal"/>
    <w:next w:val="Normal"/>
    <w:link w:val="Ttulo2Car"/>
    <w:semiHidden/>
    <w:unhideWhenUsed/>
    <w:qFormat/>
    <w:locked/>
    <w:rsid w:val="00E543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9A8"/>
    <w:pPr>
      <w:ind w:left="720"/>
      <w:contextualSpacing/>
    </w:pPr>
  </w:style>
  <w:style w:type="paragraph" w:styleId="Textodecuerpo2">
    <w:name w:val="Body Text 2"/>
    <w:basedOn w:val="Normal"/>
    <w:link w:val="Textodecuerpo2Car"/>
    <w:uiPriority w:val="99"/>
    <w:semiHidden/>
    <w:rsid w:val="002339A8"/>
    <w:pPr>
      <w:jc w:val="center"/>
    </w:pPr>
    <w:rPr>
      <w:rFonts w:ascii="Garamond" w:hAnsi="Garamond"/>
      <w:b/>
      <w:sz w:val="24"/>
      <w:szCs w:val="20"/>
      <w:lang w:eastAsia="en-GB"/>
    </w:rPr>
  </w:style>
  <w:style w:type="character" w:customStyle="1" w:styleId="Textodecuerpo2Car">
    <w:name w:val="Body Text 2 Char"/>
    <w:link w:val="Textodecuerpo2"/>
    <w:uiPriority w:val="99"/>
    <w:semiHidden/>
    <w:locked/>
    <w:rsid w:val="002339A8"/>
    <w:rPr>
      <w:rFonts w:ascii="Garamond" w:hAnsi="Garamond" w:cs="Times New Roman"/>
      <w:b/>
      <w:sz w:val="24"/>
      <w:lang w:eastAsia="en-GB"/>
    </w:rPr>
  </w:style>
  <w:style w:type="paragraph" w:styleId="Encabezado">
    <w:name w:val="header"/>
    <w:basedOn w:val="Normal"/>
    <w:link w:val="EncabezadoCar"/>
    <w:uiPriority w:val="99"/>
    <w:rsid w:val="0006525B"/>
    <w:pPr>
      <w:tabs>
        <w:tab w:val="center" w:pos="4153"/>
        <w:tab w:val="right" w:pos="8306"/>
      </w:tabs>
    </w:pPr>
    <w:rPr>
      <w:sz w:val="20"/>
      <w:szCs w:val="20"/>
    </w:rPr>
  </w:style>
  <w:style w:type="character" w:customStyle="1" w:styleId="EncabezadoCar">
    <w:name w:val="Header Char"/>
    <w:link w:val="Encabezado"/>
    <w:uiPriority w:val="99"/>
    <w:locked/>
    <w:rsid w:val="0006525B"/>
    <w:rPr>
      <w:rFonts w:ascii="Tahoma" w:hAnsi="Tahoma" w:cs="Times New Roman"/>
    </w:rPr>
  </w:style>
  <w:style w:type="paragraph" w:styleId="Piedepgina">
    <w:name w:val="footer"/>
    <w:basedOn w:val="Normal"/>
    <w:link w:val="PiedepginaCar"/>
    <w:uiPriority w:val="99"/>
    <w:rsid w:val="0006525B"/>
    <w:pPr>
      <w:tabs>
        <w:tab w:val="center" w:pos="4153"/>
        <w:tab w:val="right" w:pos="8306"/>
      </w:tabs>
    </w:pPr>
    <w:rPr>
      <w:sz w:val="20"/>
      <w:szCs w:val="20"/>
    </w:rPr>
  </w:style>
  <w:style w:type="character" w:customStyle="1" w:styleId="PiedepginaCar">
    <w:name w:val="Footer Char"/>
    <w:link w:val="Piedepgina"/>
    <w:uiPriority w:val="99"/>
    <w:locked/>
    <w:rsid w:val="0006525B"/>
    <w:rPr>
      <w:rFonts w:ascii="Tahoma" w:hAnsi="Tahoma" w:cs="Times New Roman"/>
    </w:rPr>
  </w:style>
  <w:style w:type="paragraph" w:styleId="Textodeglobo">
    <w:name w:val="Balloon Text"/>
    <w:basedOn w:val="Normal"/>
    <w:link w:val="TextodegloboCar"/>
    <w:uiPriority w:val="99"/>
    <w:semiHidden/>
    <w:rsid w:val="00E47BA3"/>
    <w:rPr>
      <w:sz w:val="16"/>
      <w:szCs w:val="20"/>
    </w:rPr>
  </w:style>
  <w:style w:type="character" w:customStyle="1" w:styleId="TextodegloboCar">
    <w:name w:val="Balloon Text Char"/>
    <w:link w:val="Textodeglobo"/>
    <w:uiPriority w:val="99"/>
    <w:semiHidden/>
    <w:locked/>
    <w:rsid w:val="00E47BA3"/>
    <w:rPr>
      <w:rFonts w:ascii="Tahoma" w:hAnsi="Tahoma" w:cs="Times New Roman"/>
      <w:sz w:val="16"/>
    </w:rPr>
  </w:style>
  <w:style w:type="character" w:styleId="Refdecomentario">
    <w:name w:val="annotation reference"/>
    <w:uiPriority w:val="99"/>
    <w:semiHidden/>
    <w:rsid w:val="007C506D"/>
    <w:rPr>
      <w:rFonts w:cs="Times New Roman"/>
      <w:sz w:val="16"/>
    </w:rPr>
  </w:style>
  <w:style w:type="paragraph" w:styleId="Textocomentario">
    <w:name w:val="annotation text"/>
    <w:basedOn w:val="Normal"/>
    <w:link w:val="TextocomentarioCar"/>
    <w:uiPriority w:val="99"/>
    <w:semiHidden/>
    <w:rsid w:val="007C506D"/>
    <w:rPr>
      <w:sz w:val="20"/>
      <w:szCs w:val="20"/>
    </w:rPr>
  </w:style>
  <w:style w:type="character" w:customStyle="1" w:styleId="TextocomentarioCar">
    <w:name w:val="Comment Text Char"/>
    <w:link w:val="Textocomentario"/>
    <w:uiPriority w:val="99"/>
    <w:semiHidden/>
    <w:locked/>
    <w:rsid w:val="007C506D"/>
    <w:rPr>
      <w:rFonts w:ascii="Tahoma" w:hAnsi="Tahoma" w:cs="Times New Roman"/>
      <w:sz w:val="20"/>
    </w:rPr>
  </w:style>
  <w:style w:type="paragraph" w:styleId="Asuntodelcomentario">
    <w:name w:val="annotation subject"/>
    <w:basedOn w:val="Textocomentario"/>
    <w:next w:val="Textocomentario"/>
    <w:link w:val="AsuntodelcomentarioCar"/>
    <w:uiPriority w:val="99"/>
    <w:semiHidden/>
    <w:rsid w:val="007C506D"/>
    <w:rPr>
      <w:b/>
    </w:rPr>
  </w:style>
  <w:style w:type="character" w:customStyle="1" w:styleId="AsuntodelcomentarioCar">
    <w:name w:val="Comment Subject Char"/>
    <w:link w:val="Asuntodelcomentario"/>
    <w:uiPriority w:val="99"/>
    <w:semiHidden/>
    <w:locked/>
    <w:rsid w:val="007C506D"/>
    <w:rPr>
      <w:rFonts w:ascii="Tahoma" w:hAnsi="Tahoma" w:cs="Times New Roman"/>
      <w:b/>
      <w:sz w:val="20"/>
    </w:rPr>
  </w:style>
  <w:style w:type="paragraph" w:styleId="Textodecuerpo">
    <w:name w:val="Body Text"/>
    <w:basedOn w:val="Normal"/>
    <w:link w:val="TextodecuerpoCar"/>
    <w:uiPriority w:val="1"/>
    <w:unhideWhenUsed/>
    <w:qFormat/>
    <w:rsid w:val="00DE7EDF"/>
    <w:pPr>
      <w:spacing w:after="120"/>
      <w:jc w:val="left"/>
    </w:pPr>
    <w:rPr>
      <w:rFonts w:ascii="Times New Roman" w:eastAsia="Times New Roman" w:hAnsi="Times New Roman"/>
      <w:sz w:val="24"/>
      <w:szCs w:val="24"/>
    </w:rPr>
  </w:style>
  <w:style w:type="character" w:customStyle="1" w:styleId="TextodecuerpoCar">
    <w:name w:val="Body Text Char"/>
    <w:link w:val="Textodecuerpo"/>
    <w:uiPriority w:val="1"/>
    <w:rsid w:val="00DE7EDF"/>
    <w:rPr>
      <w:rFonts w:ascii="Times New Roman" w:eastAsia="Times New Roman" w:hAnsi="Times New Roman"/>
      <w:sz w:val="24"/>
      <w:szCs w:val="24"/>
    </w:rPr>
  </w:style>
  <w:style w:type="table" w:styleId="Tablaconcuadrcula">
    <w:name w:val="Table Grid"/>
    <w:basedOn w:val="Tabla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3820D3"/>
  </w:style>
  <w:style w:type="paragraph" w:styleId="Revisin">
    <w:name w:val="Revision"/>
    <w:hidden/>
    <w:uiPriority w:val="99"/>
    <w:semiHidden/>
    <w:rsid w:val="005A1B90"/>
    <w:rPr>
      <w:rFonts w:ascii="Tahoma" w:hAnsi="Tahoma"/>
      <w:sz w:val="22"/>
      <w:szCs w:val="22"/>
      <w:lang w:val="en-GB"/>
    </w:rPr>
  </w:style>
  <w:style w:type="character" w:styleId="Hipervnculo">
    <w:name w:val="Hyperlink"/>
    <w:uiPriority w:val="99"/>
    <w:unhideWhenUsed/>
    <w:rsid w:val="000C624B"/>
    <w:rPr>
      <w:color w:val="0000FF"/>
      <w:u w:val="single"/>
    </w:rPr>
  </w:style>
  <w:style w:type="character" w:customStyle="1" w:styleId="Ttulo1Car">
    <w:name w:val="Heading 1 Char"/>
    <w:link w:val="Ttulo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paragraph" w:styleId="NormalWeb">
    <w:name w:val="Normal (Web)"/>
    <w:basedOn w:val="Normal"/>
    <w:uiPriority w:val="99"/>
    <w:unhideWhenUsed/>
    <w:rsid w:val="002D3D30"/>
    <w:pPr>
      <w:spacing w:before="100" w:beforeAutospacing="1" w:after="100" w:afterAutospacing="1"/>
      <w:jc w:val="left"/>
    </w:pPr>
    <w:rPr>
      <w:rFonts w:ascii="Times New Roman" w:eastAsia="Times New Roman" w:hAnsi="Times New Roman"/>
      <w:sz w:val="24"/>
      <w:szCs w:val="24"/>
      <w:lang w:val="en-US"/>
    </w:rPr>
  </w:style>
  <w:style w:type="character" w:styleId="Nmerodepgina">
    <w:name w:val="page number"/>
    <w:rsid w:val="008F3936"/>
  </w:style>
  <w:style w:type="paragraph" w:customStyle="1" w:styleId="Default">
    <w:name w:val="Default"/>
    <w:rsid w:val="007A73DF"/>
    <w:pPr>
      <w:autoSpaceDE w:val="0"/>
      <w:autoSpaceDN w:val="0"/>
      <w:adjustRightInd w:val="0"/>
    </w:pPr>
    <w:rPr>
      <w:rFonts w:ascii="Garamond" w:hAnsi="Garamond" w:cs="Garamond"/>
      <w:color w:val="000000"/>
      <w:sz w:val="24"/>
      <w:szCs w:val="24"/>
    </w:rPr>
  </w:style>
  <w:style w:type="paragraph" w:styleId="Textonotapie">
    <w:name w:val="footnote text"/>
    <w:basedOn w:val="Normal"/>
    <w:link w:val="TextonotapieCar"/>
    <w:uiPriority w:val="99"/>
    <w:semiHidden/>
    <w:unhideWhenUsed/>
    <w:rsid w:val="00601C35"/>
    <w:pPr>
      <w:jc w:val="left"/>
    </w:pPr>
    <w:rPr>
      <w:rFonts w:ascii="Calibri" w:hAnsi="Calibri"/>
      <w:sz w:val="20"/>
      <w:szCs w:val="20"/>
    </w:rPr>
  </w:style>
  <w:style w:type="character" w:customStyle="1" w:styleId="TextonotapieCar">
    <w:name w:val="Footnote Text Char"/>
    <w:link w:val="Textonotapie"/>
    <w:uiPriority w:val="99"/>
    <w:semiHidden/>
    <w:rsid w:val="00601C35"/>
    <w:rPr>
      <w:rFonts w:ascii="Calibri" w:eastAsia="Calibri" w:hAnsi="Calibri" w:cs="Times New Roman"/>
    </w:rPr>
  </w:style>
  <w:style w:type="character" w:styleId="Refdenotaalpie">
    <w:name w:val="footnote reference"/>
    <w:uiPriority w:val="99"/>
    <w:semiHidden/>
    <w:unhideWhenUsed/>
    <w:rsid w:val="00601C35"/>
    <w:rPr>
      <w:vertAlign w:val="superscript"/>
    </w:rPr>
  </w:style>
  <w:style w:type="character" w:styleId="Enfasis">
    <w:name w:val="Emphasis"/>
    <w:uiPriority w:val="20"/>
    <w:qFormat/>
    <w:locked/>
    <w:rsid w:val="00F42BA3"/>
    <w:rPr>
      <w:b/>
      <w:bCs/>
      <w:i w:val="0"/>
      <w:iCs w:val="0"/>
    </w:rPr>
  </w:style>
  <w:style w:type="character" w:customStyle="1" w:styleId="Ttulo2Car">
    <w:name w:val="Heading 2 Char"/>
    <w:basedOn w:val="Fuentedeprrafopredeter"/>
    <w:link w:val="Ttulo2"/>
    <w:semiHidden/>
    <w:rsid w:val="00E543AD"/>
    <w:rPr>
      <w:rFonts w:asciiTheme="majorHAnsi" w:eastAsiaTheme="majorEastAsia" w:hAnsiTheme="majorHAnsi" w:cstheme="majorBidi"/>
      <w:b/>
      <w:bCs/>
      <w:color w:val="4F81BD" w:themeColor="accent1"/>
      <w:sz w:val="26"/>
      <w:szCs w:val="26"/>
      <w:lang w:val="en-GB"/>
    </w:rPr>
  </w:style>
  <w:style w:type="character" w:styleId="Textoennegrita">
    <w:name w:val="Strong"/>
    <w:basedOn w:val="Fuentedeprrafopredeter"/>
    <w:uiPriority w:val="22"/>
    <w:qFormat/>
    <w:locked/>
    <w:rsid w:val="00276AB2"/>
    <w:rPr>
      <w:rFonts w:ascii="proxima_nova_ltsemibold" w:hAnsi="proxima_nova_ltsemibold" w:hint="default"/>
      <w:b w:val="0"/>
      <w:bCs w:val="0"/>
    </w:rPr>
  </w:style>
  <w:style w:type="paragraph" w:customStyle="1" w:styleId="p1">
    <w:name w:val="p1"/>
    <w:basedOn w:val="Normal"/>
    <w:rsid w:val="00276AB2"/>
    <w:pPr>
      <w:spacing w:after="150"/>
      <w:jc w:val="left"/>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3088719">
      <w:bodyDiv w:val="1"/>
      <w:marLeft w:val="0"/>
      <w:marRight w:val="0"/>
      <w:marTop w:val="0"/>
      <w:marBottom w:val="0"/>
      <w:divBdr>
        <w:top w:val="none" w:sz="0" w:space="0" w:color="auto"/>
        <w:left w:val="none" w:sz="0" w:space="0" w:color="auto"/>
        <w:bottom w:val="none" w:sz="0" w:space="0" w:color="auto"/>
        <w:right w:val="none" w:sz="0" w:space="0" w:color="auto"/>
      </w:divBdr>
    </w:div>
    <w:div w:id="157811195">
      <w:bodyDiv w:val="1"/>
      <w:marLeft w:val="0"/>
      <w:marRight w:val="0"/>
      <w:marTop w:val="0"/>
      <w:marBottom w:val="0"/>
      <w:divBdr>
        <w:top w:val="none" w:sz="0" w:space="0" w:color="auto"/>
        <w:left w:val="none" w:sz="0" w:space="0" w:color="auto"/>
        <w:bottom w:val="none" w:sz="0" w:space="0" w:color="auto"/>
        <w:right w:val="none" w:sz="0" w:space="0" w:color="auto"/>
      </w:divBdr>
    </w:div>
    <w:div w:id="466633140">
      <w:bodyDiv w:val="1"/>
      <w:marLeft w:val="0"/>
      <w:marRight w:val="0"/>
      <w:marTop w:val="0"/>
      <w:marBottom w:val="0"/>
      <w:divBdr>
        <w:top w:val="none" w:sz="0" w:space="0" w:color="auto"/>
        <w:left w:val="none" w:sz="0" w:space="0" w:color="auto"/>
        <w:bottom w:val="none" w:sz="0" w:space="0" w:color="auto"/>
        <w:right w:val="none" w:sz="0" w:space="0" w:color="auto"/>
      </w:divBdr>
    </w:div>
    <w:div w:id="689184334">
      <w:bodyDiv w:val="1"/>
      <w:marLeft w:val="0"/>
      <w:marRight w:val="0"/>
      <w:marTop w:val="0"/>
      <w:marBottom w:val="0"/>
      <w:divBdr>
        <w:top w:val="none" w:sz="0" w:space="0" w:color="auto"/>
        <w:left w:val="none" w:sz="0" w:space="0" w:color="auto"/>
        <w:bottom w:val="none" w:sz="0" w:space="0" w:color="auto"/>
        <w:right w:val="none" w:sz="0" w:space="0" w:color="auto"/>
      </w:divBdr>
    </w:div>
    <w:div w:id="725449816">
      <w:bodyDiv w:val="1"/>
      <w:marLeft w:val="0"/>
      <w:marRight w:val="0"/>
      <w:marTop w:val="0"/>
      <w:marBottom w:val="0"/>
      <w:divBdr>
        <w:top w:val="none" w:sz="0" w:space="0" w:color="auto"/>
        <w:left w:val="none" w:sz="0" w:space="0" w:color="auto"/>
        <w:bottom w:val="none" w:sz="0" w:space="0" w:color="auto"/>
        <w:right w:val="none" w:sz="0" w:space="0" w:color="auto"/>
      </w:divBdr>
      <w:divsChild>
        <w:div w:id="2013363834">
          <w:marLeft w:val="0"/>
          <w:marRight w:val="0"/>
          <w:marTop w:val="0"/>
          <w:marBottom w:val="225"/>
          <w:divBdr>
            <w:top w:val="none" w:sz="0" w:space="0" w:color="auto"/>
            <w:left w:val="none" w:sz="0" w:space="0" w:color="auto"/>
            <w:bottom w:val="none" w:sz="0" w:space="0" w:color="auto"/>
            <w:right w:val="none" w:sz="0" w:space="0" w:color="auto"/>
          </w:divBdr>
          <w:divsChild>
            <w:div w:id="91317315">
              <w:marLeft w:val="0"/>
              <w:marRight w:val="0"/>
              <w:marTop w:val="300"/>
              <w:marBottom w:val="0"/>
              <w:divBdr>
                <w:top w:val="none" w:sz="0" w:space="0" w:color="auto"/>
                <w:left w:val="none" w:sz="0" w:space="0" w:color="auto"/>
                <w:bottom w:val="none" w:sz="0" w:space="0" w:color="auto"/>
                <w:right w:val="none" w:sz="0" w:space="0" w:color="auto"/>
              </w:divBdr>
              <w:divsChild>
                <w:div w:id="529025266">
                  <w:marLeft w:val="0"/>
                  <w:marRight w:val="0"/>
                  <w:marTop w:val="0"/>
                  <w:marBottom w:val="0"/>
                  <w:divBdr>
                    <w:top w:val="none" w:sz="0" w:space="0" w:color="auto"/>
                    <w:left w:val="none" w:sz="0" w:space="0" w:color="auto"/>
                    <w:bottom w:val="none" w:sz="0" w:space="0" w:color="auto"/>
                    <w:right w:val="none" w:sz="0" w:space="0" w:color="auto"/>
                  </w:divBdr>
                  <w:divsChild>
                    <w:div w:id="1839231949">
                      <w:marLeft w:val="0"/>
                      <w:marRight w:val="0"/>
                      <w:marTop w:val="0"/>
                      <w:marBottom w:val="0"/>
                      <w:divBdr>
                        <w:top w:val="none" w:sz="0" w:space="0" w:color="auto"/>
                        <w:left w:val="none" w:sz="0" w:space="0" w:color="auto"/>
                        <w:bottom w:val="none" w:sz="0" w:space="0" w:color="auto"/>
                        <w:right w:val="none" w:sz="0" w:space="0" w:color="auto"/>
                      </w:divBdr>
                      <w:divsChild>
                        <w:div w:id="1189950117">
                          <w:marLeft w:val="0"/>
                          <w:marRight w:val="0"/>
                          <w:marTop w:val="0"/>
                          <w:marBottom w:val="0"/>
                          <w:divBdr>
                            <w:top w:val="none" w:sz="0" w:space="0" w:color="auto"/>
                            <w:left w:val="none" w:sz="0" w:space="0" w:color="auto"/>
                            <w:bottom w:val="none" w:sz="0" w:space="0" w:color="auto"/>
                            <w:right w:val="none" w:sz="0" w:space="0" w:color="auto"/>
                          </w:divBdr>
                          <w:divsChild>
                            <w:div w:id="1339306456">
                              <w:marLeft w:val="0"/>
                              <w:marRight w:val="0"/>
                              <w:marTop w:val="0"/>
                              <w:marBottom w:val="0"/>
                              <w:divBdr>
                                <w:top w:val="none" w:sz="0" w:space="0" w:color="auto"/>
                                <w:left w:val="none" w:sz="0" w:space="0" w:color="auto"/>
                                <w:bottom w:val="none" w:sz="0" w:space="0" w:color="auto"/>
                                <w:right w:val="none" w:sz="0" w:space="0" w:color="auto"/>
                              </w:divBdr>
                              <w:divsChild>
                                <w:div w:id="647906377">
                                  <w:marLeft w:val="0"/>
                                  <w:marRight w:val="0"/>
                                  <w:marTop w:val="0"/>
                                  <w:marBottom w:val="0"/>
                                  <w:divBdr>
                                    <w:top w:val="none" w:sz="0" w:space="0" w:color="auto"/>
                                    <w:left w:val="none" w:sz="0" w:space="0" w:color="auto"/>
                                    <w:bottom w:val="none" w:sz="0" w:space="0" w:color="auto"/>
                                    <w:right w:val="none" w:sz="0" w:space="0" w:color="auto"/>
                                  </w:divBdr>
                                  <w:divsChild>
                                    <w:div w:id="93981998">
                                      <w:marLeft w:val="0"/>
                                      <w:marRight w:val="0"/>
                                      <w:marTop w:val="0"/>
                                      <w:marBottom w:val="0"/>
                                      <w:divBdr>
                                        <w:top w:val="none" w:sz="0" w:space="0" w:color="auto"/>
                                        <w:left w:val="none" w:sz="0" w:space="0" w:color="auto"/>
                                        <w:bottom w:val="none" w:sz="0" w:space="0" w:color="auto"/>
                                        <w:right w:val="none" w:sz="0" w:space="0" w:color="auto"/>
                                      </w:divBdr>
                                      <w:divsChild>
                                        <w:div w:id="1261792103">
                                          <w:marLeft w:val="0"/>
                                          <w:marRight w:val="0"/>
                                          <w:marTop w:val="0"/>
                                          <w:marBottom w:val="0"/>
                                          <w:divBdr>
                                            <w:top w:val="none" w:sz="0" w:space="0" w:color="auto"/>
                                            <w:left w:val="none" w:sz="0" w:space="0" w:color="auto"/>
                                            <w:bottom w:val="none" w:sz="0" w:space="0" w:color="auto"/>
                                            <w:right w:val="none" w:sz="0" w:space="0" w:color="auto"/>
                                          </w:divBdr>
                                          <w:divsChild>
                                            <w:div w:id="1532958033">
                                              <w:marLeft w:val="0"/>
                                              <w:marRight w:val="0"/>
                                              <w:marTop w:val="0"/>
                                              <w:marBottom w:val="0"/>
                                              <w:divBdr>
                                                <w:top w:val="none" w:sz="0" w:space="0" w:color="auto"/>
                                                <w:left w:val="none" w:sz="0" w:space="0" w:color="auto"/>
                                                <w:bottom w:val="none" w:sz="0" w:space="0" w:color="auto"/>
                                                <w:right w:val="none" w:sz="0" w:space="0" w:color="auto"/>
                                              </w:divBdr>
                                              <w:divsChild>
                                                <w:div w:id="365184844">
                                                  <w:marLeft w:val="0"/>
                                                  <w:marRight w:val="0"/>
                                                  <w:marTop w:val="0"/>
                                                  <w:marBottom w:val="0"/>
                                                  <w:divBdr>
                                                    <w:top w:val="none" w:sz="0" w:space="0" w:color="auto"/>
                                                    <w:left w:val="none" w:sz="0" w:space="0" w:color="auto"/>
                                                    <w:bottom w:val="none" w:sz="0" w:space="0" w:color="auto"/>
                                                    <w:right w:val="none" w:sz="0" w:space="0" w:color="auto"/>
                                                  </w:divBdr>
                                                  <w:divsChild>
                                                    <w:div w:id="6036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198480">
      <w:bodyDiv w:val="1"/>
      <w:marLeft w:val="0"/>
      <w:marRight w:val="0"/>
      <w:marTop w:val="0"/>
      <w:marBottom w:val="0"/>
      <w:divBdr>
        <w:top w:val="none" w:sz="0" w:space="0" w:color="auto"/>
        <w:left w:val="none" w:sz="0" w:space="0" w:color="auto"/>
        <w:bottom w:val="none" w:sz="0" w:space="0" w:color="auto"/>
        <w:right w:val="none" w:sz="0" w:space="0" w:color="auto"/>
      </w:divBdr>
    </w:div>
    <w:div w:id="1048532110">
      <w:bodyDiv w:val="1"/>
      <w:marLeft w:val="0"/>
      <w:marRight w:val="0"/>
      <w:marTop w:val="0"/>
      <w:marBottom w:val="0"/>
      <w:divBdr>
        <w:top w:val="none" w:sz="0" w:space="0" w:color="auto"/>
        <w:left w:val="none" w:sz="0" w:space="0" w:color="auto"/>
        <w:bottom w:val="none" w:sz="0" w:space="0" w:color="auto"/>
        <w:right w:val="none" w:sz="0" w:space="0" w:color="auto"/>
      </w:divBdr>
      <w:divsChild>
        <w:div w:id="1885826838">
          <w:marLeft w:val="0"/>
          <w:marRight w:val="0"/>
          <w:marTop w:val="0"/>
          <w:marBottom w:val="0"/>
          <w:divBdr>
            <w:top w:val="none" w:sz="0" w:space="0" w:color="auto"/>
            <w:left w:val="none" w:sz="0" w:space="0" w:color="auto"/>
            <w:bottom w:val="none" w:sz="0" w:space="0" w:color="auto"/>
            <w:right w:val="none" w:sz="0" w:space="0" w:color="auto"/>
          </w:divBdr>
          <w:divsChild>
            <w:div w:id="349919037">
              <w:marLeft w:val="0"/>
              <w:marRight w:val="0"/>
              <w:marTop w:val="0"/>
              <w:marBottom w:val="0"/>
              <w:divBdr>
                <w:top w:val="none" w:sz="0" w:space="0" w:color="auto"/>
                <w:left w:val="none" w:sz="0" w:space="0" w:color="auto"/>
                <w:bottom w:val="none" w:sz="0" w:space="0" w:color="auto"/>
                <w:right w:val="none" w:sz="0" w:space="0" w:color="auto"/>
              </w:divBdr>
              <w:divsChild>
                <w:div w:id="19668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0673">
      <w:bodyDiv w:val="1"/>
      <w:marLeft w:val="0"/>
      <w:marRight w:val="0"/>
      <w:marTop w:val="0"/>
      <w:marBottom w:val="0"/>
      <w:divBdr>
        <w:top w:val="none" w:sz="0" w:space="0" w:color="auto"/>
        <w:left w:val="none" w:sz="0" w:space="0" w:color="auto"/>
        <w:bottom w:val="none" w:sz="0" w:space="0" w:color="auto"/>
        <w:right w:val="none" w:sz="0" w:space="0" w:color="auto"/>
      </w:divBdr>
    </w:div>
    <w:div w:id="1692562037">
      <w:bodyDiv w:val="1"/>
      <w:marLeft w:val="0"/>
      <w:marRight w:val="0"/>
      <w:marTop w:val="0"/>
      <w:marBottom w:val="0"/>
      <w:divBdr>
        <w:top w:val="none" w:sz="0" w:space="0" w:color="auto"/>
        <w:left w:val="none" w:sz="0" w:space="0" w:color="auto"/>
        <w:bottom w:val="none" w:sz="0" w:space="0" w:color="auto"/>
        <w:right w:val="none" w:sz="0" w:space="0" w:color="auto"/>
      </w:divBdr>
    </w:div>
    <w:div w:id="1889141642">
      <w:bodyDiv w:val="1"/>
      <w:marLeft w:val="0"/>
      <w:marRight w:val="0"/>
      <w:marTop w:val="0"/>
      <w:marBottom w:val="0"/>
      <w:divBdr>
        <w:top w:val="none" w:sz="0" w:space="0" w:color="auto"/>
        <w:left w:val="none" w:sz="0" w:space="0" w:color="auto"/>
        <w:bottom w:val="none" w:sz="0" w:space="0" w:color="auto"/>
        <w:right w:val="none" w:sz="0" w:space="0" w:color="auto"/>
      </w:divBdr>
      <w:divsChild>
        <w:div w:id="1912738797">
          <w:marLeft w:val="0"/>
          <w:marRight w:val="0"/>
          <w:marTop w:val="0"/>
          <w:marBottom w:val="0"/>
          <w:divBdr>
            <w:top w:val="none" w:sz="0" w:space="0" w:color="auto"/>
            <w:left w:val="none" w:sz="0" w:space="0" w:color="auto"/>
            <w:bottom w:val="none" w:sz="0" w:space="0" w:color="auto"/>
            <w:right w:val="none" w:sz="0" w:space="0" w:color="auto"/>
          </w:divBdr>
          <w:divsChild>
            <w:div w:id="966545420">
              <w:marLeft w:val="0"/>
              <w:marRight w:val="0"/>
              <w:marTop w:val="0"/>
              <w:marBottom w:val="0"/>
              <w:divBdr>
                <w:top w:val="none" w:sz="0" w:space="0" w:color="auto"/>
                <w:left w:val="none" w:sz="0" w:space="0" w:color="auto"/>
                <w:bottom w:val="none" w:sz="0" w:space="0" w:color="auto"/>
                <w:right w:val="none" w:sz="0" w:space="0" w:color="auto"/>
              </w:divBdr>
              <w:divsChild>
                <w:div w:id="20151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052">
      <w:bodyDiv w:val="1"/>
      <w:marLeft w:val="0"/>
      <w:marRight w:val="0"/>
      <w:marTop w:val="0"/>
      <w:marBottom w:val="0"/>
      <w:divBdr>
        <w:top w:val="none" w:sz="0" w:space="0" w:color="auto"/>
        <w:left w:val="none" w:sz="0" w:space="0" w:color="auto"/>
        <w:bottom w:val="none" w:sz="0" w:space="0" w:color="auto"/>
        <w:right w:val="none" w:sz="0" w:space="0" w:color="auto"/>
      </w:divBdr>
    </w:div>
    <w:div w:id="2107841137">
      <w:bodyDiv w:val="1"/>
      <w:marLeft w:val="0"/>
      <w:marRight w:val="0"/>
      <w:marTop w:val="0"/>
      <w:marBottom w:val="0"/>
      <w:divBdr>
        <w:top w:val="none" w:sz="0" w:space="0" w:color="auto"/>
        <w:left w:val="none" w:sz="0" w:space="0" w:color="auto"/>
        <w:bottom w:val="none" w:sz="0" w:space="0" w:color="auto"/>
        <w:right w:val="none" w:sz="0" w:space="0" w:color="auto"/>
      </w:divBdr>
    </w:div>
    <w:div w:id="21081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bweb.org/areas-of-work/biome-studies/teeb-for-water-and-wetlands/" TargetMode="External"/><Relationship Id="rId13" Type="http://schemas.openxmlformats.org/officeDocument/2006/relationships/diagramColors" Target="diagrams/colors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ramsar.org/pdf/moc/MoC_5IOPs_19-5-%2011_SIGNED.pd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1E18E9-240C-4539-9F25-4FB98F21CB83}"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3615F890-0B58-4729-B451-AAD7EC200A69}">
      <dgm:prSet phldrT="[Text]"/>
      <dgm:spPr/>
      <dgm:t>
        <a:bodyPr/>
        <a:lstStyle/>
        <a:p>
          <a:r>
            <a:rPr lang="en-US"/>
            <a:t>1. Desarrollar/mejorar conceptos</a:t>
          </a:r>
        </a:p>
      </dgm:t>
    </dgm:pt>
    <dgm:pt modelId="{C3FDB30F-D91E-4877-972A-E1B9CD81745D}" type="parTrans" cxnId="{B679C88E-BAFB-4132-AC53-56F6A30F834A}">
      <dgm:prSet/>
      <dgm:spPr/>
      <dgm:t>
        <a:bodyPr/>
        <a:lstStyle/>
        <a:p>
          <a:endParaRPr lang="en-US"/>
        </a:p>
      </dgm:t>
    </dgm:pt>
    <dgm:pt modelId="{30FF8316-6411-49B9-AC5F-9DC19182271E}" type="sibTrans" cxnId="{B679C88E-BAFB-4132-AC53-56F6A30F834A}">
      <dgm:prSet/>
      <dgm:spPr/>
      <dgm:t>
        <a:bodyPr/>
        <a:lstStyle/>
        <a:p>
          <a:endParaRPr lang="en-US"/>
        </a:p>
      </dgm:t>
    </dgm:pt>
    <dgm:pt modelId="{7720D7B2-DFE1-4676-B074-9FC7C52DE9D2}">
      <dgm:prSet phldrT="[Text]"/>
      <dgm:spPr/>
      <dgm:t>
        <a:bodyPr/>
        <a:lstStyle/>
        <a:p>
          <a:r>
            <a:rPr lang="en-US"/>
            <a:t>2. Diseñar adicionalmente en colaboración, para aumentar el valor y la relevancia</a:t>
          </a:r>
        </a:p>
      </dgm:t>
    </dgm:pt>
    <dgm:pt modelId="{6C92DEA5-06E7-4C49-90EE-7C46617BDB0D}" type="parTrans" cxnId="{FBE26E40-5DAD-41EA-A818-17E128ED5716}">
      <dgm:prSet/>
      <dgm:spPr/>
      <dgm:t>
        <a:bodyPr/>
        <a:lstStyle/>
        <a:p>
          <a:endParaRPr lang="en-US"/>
        </a:p>
      </dgm:t>
    </dgm:pt>
    <dgm:pt modelId="{C3108CF3-C1DE-4948-B1D9-D5C1D7BF05F2}" type="sibTrans" cxnId="{FBE26E40-5DAD-41EA-A818-17E128ED5716}">
      <dgm:prSet/>
      <dgm:spPr/>
      <dgm:t>
        <a:bodyPr/>
        <a:lstStyle/>
        <a:p>
          <a:endParaRPr lang="en-US"/>
        </a:p>
      </dgm:t>
    </dgm:pt>
    <dgm:pt modelId="{253E2921-DE92-4987-97A1-39AFD4373DC1}">
      <dgm:prSet phldrT="[Text]"/>
      <dgm:spPr/>
      <dgm:t>
        <a:bodyPr/>
        <a:lstStyle/>
        <a:p>
          <a:r>
            <a:rPr lang="en-US"/>
            <a:t>3. Identificar e involucrar a asociados/donantes relevantes</a:t>
          </a:r>
        </a:p>
      </dgm:t>
    </dgm:pt>
    <dgm:pt modelId="{0597A0B6-2ECE-4064-A891-B5768AB4071F}" type="parTrans" cxnId="{1832EEBA-DFCE-48D5-9F68-7604E6F4E367}">
      <dgm:prSet/>
      <dgm:spPr/>
      <dgm:t>
        <a:bodyPr/>
        <a:lstStyle/>
        <a:p>
          <a:endParaRPr lang="en-US"/>
        </a:p>
      </dgm:t>
    </dgm:pt>
    <dgm:pt modelId="{74EF51AB-61F6-4C1D-9CED-6EBB744AF8A7}" type="sibTrans" cxnId="{1832EEBA-DFCE-48D5-9F68-7604E6F4E367}">
      <dgm:prSet/>
      <dgm:spPr/>
      <dgm:t>
        <a:bodyPr/>
        <a:lstStyle/>
        <a:p>
          <a:endParaRPr lang="en-US"/>
        </a:p>
      </dgm:t>
    </dgm:pt>
    <dgm:pt modelId="{27436FCF-6B62-45B9-BD1A-BDEE1874C751}">
      <dgm:prSet phldrT="[Text]"/>
      <dgm:spPr/>
      <dgm:t>
        <a:bodyPr/>
        <a:lstStyle/>
        <a:p>
          <a:r>
            <a:rPr lang="en-US"/>
            <a:t>4. Desarrollar un plan de trabajo, redactar y presentar propuestas</a:t>
          </a:r>
        </a:p>
      </dgm:t>
    </dgm:pt>
    <dgm:pt modelId="{2ED92E13-3674-4485-BEB1-367121B26110}" type="parTrans" cxnId="{F6A67569-EA36-4A97-975F-5622D6E9D482}">
      <dgm:prSet/>
      <dgm:spPr/>
      <dgm:t>
        <a:bodyPr/>
        <a:lstStyle/>
        <a:p>
          <a:endParaRPr lang="en-US"/>
        </a:p>
      </dgm:t>
    </dgm:pt>
    <dgm:pt modelId="{927CE0CE-13EA-479B-B72D-7CB8B71BDB04}" type="sibTrans" cxnId="{F6A67569-EA36-4A97-975F-5622D6E9D482}">
      <dgm:prSet/>
      <dgm:spPr/>
      <dgm:t>
        <a:bodyPr/>
        <a:lstStyle/>
        <a:p>
          <a:endParaRPr lang="en-US"/>
        </a:p>
      </dgm:t>
    </dgm:pt>
    <dgm:pt modelId="{42ECECBA-49DB-4666-ACE6-BDB8191DF348}">
      <dgm:prSet phldrT="[Text]"/>
      <dgm:spPr/>
      <dgm:t>
        <a:bodyPr/>
        <a:lstStyle/>
        <a:p>
          <a:r>
            <a:rPr lang="en-US"/>
            <a:t>5. Implementar actividades, monitorear y presentar informes</a:t>
          </a:r>
        </a:p>
      </dgm:t>
    </dgm:pt>
    <dgm:pt modelId="{1BCB9433-73B4-4C54-B792-2FEB5BC50779}" type="parTrans" cxnId="{9C7CD650-271D-4A4D-B015-DCF170BE19FA}">
      <dgm:prSet/>
      <dgm:spPr/>
      <dgm:t>
        <a:bodyPr/>
        <a:lstStyle/>
        <a:p>
          <a:endParaRPr lang="en-US"/>
        </a:p>
      </dgm:t>
    </dgm:pt>
    <dgm:pt modelId="{39335A2E-84CE-4ECA-9983-B00333C373F1}" type="sibTrans" cxnId="{9C7CD650-271D-4A4D-B015-DCF170BE19FA}">
      <dgm:prSet/>
      <dgm:spPr/>
      <dgm:t>
        <a:bodyPr/>
        <a:lstStyle/>
        <a:p>
          <a:endParaRPr lang="en-US"/>
        </a:p>
      </dgm:t>
    </dgm:pt>
    <dgm:pt modelId="{70CA2F85-3602-4CB9-B2B6-C114E4C3F25C}" type="pres">
      <dgm:prSet presAssocID="{451E18E9-240C-4539-9F25-4FB98F21CB83}" presName="cycle" presStyleCnt="0">
        <dgm:presLayoutVars>
          <dgm:dir/>
          <dgm:resizeHandles val="exact"/>
        </dgm:presLayoutVars>
      </dgm:prSet>
      <dgm:spPr/>
      <dgm:t>
        <a:bodyPr/>
        <a:lstStyle/>
        <a:p>
          <a:endParaRPr lang="en-US"/>
        </a:p>
      </dgm:t>
    </dgm:pt>
    <dgm:pt modelId="{A61F52D1-FF66-4811-8B1E-505C9EAEB3E5}" type="pres">
      <dgm:prSet presAssocID="{3615F890-0B58-4729-B451-AAD7EC200A69}" presName="node" presStyleLbl="node1" presStyleIdx="0" presStyleCnt="5">
        <dgm:presLayoutVars>
          <dgm:bulletEnabled val="1"/>
        </dgm:presLayoutVars>
      </dgm:prSet>
      <dgm:spPr/>
      <dgm:t>
        <a:bodyPr/>
        <a:lstStyle/>
        <a:p>
          <a:endParaRPr lang="en-US"/>
        </a:p>
      </dgm:t>
    </dgm:pt>
    <dgm:pt modelId="{2D31AD61-782A-4EC6-BD57-D764C1F432E5}" type="pres">
      <dgm:prSet presAssocID="{3615F890-0B58-4729-B451-AAD7EC200A69}" presName="spNode" presStyleCnt="0"/>
      <dgm:spPr/>
    </dgm:pt>
    <dgm:pt modelId="{7213D152-1B77-49D6-8732-101AA1AE1763}" type="pres">
      <dgm:prSet presAssocID="{30FF8316-6411-49B9-AC5F-9DC19182271E}" presName="sibTrans" presStyleLbl="sibTrans1D1" presStyleIdx="0" presStyleCnt="5"/>
      <dgm:spPr/>
      <dgm:t>
        <a:bodyPr/>
        <a:lstStyle/>
        <a:p>
          <a:endParaRPr lang="en-US"/>
        </a:p>
      </dgm:t>
    </dgm:pt>
    <dgm:pt modelId="{93DD8A0F-05CA-4AEA-B4B2-12BC2E332FF4}" type="pres">
      <dgm:prSet presAssocID="{7720D7B2-DFE1-4676-B074-9FC7C52DE9D2}" presName="node" presStyleLbl="node1" presStyleIdx="1" presStyleCnt="5">
        <dgm:presLayoutVars>
          <dgm:bulletEnabled val="1"/>
        </dgm:presLayoutVars>
      </dgm:prSet>
      <dgm:spPr/>
      <dgm:t>
        <a:bodyPr/>
        <a:lstStyle/>
        <a:p>
          <a:endParaRPr lang="en-US"/>
        </a:p>
      </dgm:t>
    </dgm:pt>
    <dgm:pt modelId="{D641FA8F-4274-4790-9524-8817F80B996F}" type="pres">
      <dgm:prSet presAssocID="{7720D7B2-DFE1-4676-B074-9FC7C52DE9D2}" presName="spNode" presStyleCnt="0"/>
      <dgm:spPr/>
    </dgm:pt>
    <dgm:pt modelId="{9C31C60D-81B9-413F-B6FA-9C4073F7D763}" type="pres">
      <dgm:prSet presAssocID="{C3108CF3-C1DE-4948-B1D9-D5C1D7BF05F2}" presName="sibTrans" presStyleLbl="sibTrans1D1" presStyleIdx="1" presStyleCnt="5"/>
      <dgm:spPr/>
      <dgm:t>
        <a:bodyPr/>
        <a:lstStyle/>
        <a:p>
          <a:endParaRPr lang="en-US"/>
        </a:p>
      </dgm:t>
    </dgm:pt>
    <dgm:pt modelId="{791508EC-2F2E-4215-BE10-FEA9336DF22F}" type="pres">
      <dgm:prSet presAssocID="{253E2921-DE92-4987-97A1-39AFD4373DC1}" presName="node" presStyleLbl="node1" presStyleIdx="2" presStyleCnt="5">
        <dgm:presLayoutVars>
          <dgm:bulletEnabled val="1"/>
        </dgm:presLayoutVars>
      </dgm:prSet>
      <dgm:spPr/>
      <dgm:t>
        <a:bodyPr/>
        <a:lstStyle/>
        <a:p>
          <a:endParaRPr lang="en-US"/>
        </a:p>
      </dgm:t>
    </dgm:pt>
    <dgm:pt modelId="{9D7DF3B6-E457-4ABD-B06B-83B6BD0E3133}" type="pres">
      <dgm:prSet presAssocID="{253E2921-DE92-4987-97A1-39AFD4373DC1}" presName="spNode" presStyleCnt="0"/>
      <dgm:spPr/>
    </dgm:pt>
    <dgm:pt modelId="{51506560-4046-400D-A621-5CC795F43462}" type="pres">
      <dgm:prSet presAssocID="{74EF51AB-61F6-4C1D-9CED-6EBB744AF8A7}" presName="sibTrans" presStyleLbl="sibTrans1D1" presStyleIdx="2" presStyleCnt="5"/>
      <dgm:spPr/>
      <dgm:t>
        <a:bodyPr/>
        <a:lstStyle/>
        <a:p>
          <a:endParaRPr lang="en-US"/>
        </a:p>
      </dgm:t>
    </dgm:pt>
    <dgm:pt modelId="{74B9F420-F7DB-4BB5-9BE2-5C8E2A0C9529}" type="pres">
      <dgm:prSet presAssocID="{27436FCF-6B62-45B9-BD1A-BDEE1874C751}" presName="node" presStyleLbl="node1" presStyleIdx="3" presStyleCnt="5">
        <dgm:presLayoutVars>
          <dgm:bulletEnabled val="1"/>
        </dgm:presLayoutVars>
      </dgm:prSet>
      <dgm:spPr/>
      <dgm:t>
        <a:bodyPr/>
        <a:lstStyle/>
        <a:p>
          <a:endParaRPr lang="en-US"/>
        </a:p>
      </dgm:t>
    </dgm:pt>
    <dgm:pt modelId="{0D14AFF7-777C-4F0F-A460-7FB6499A2E38}" type="pres">
      <dgm:prSet presAssocID="{27436FCF-6B62-45B9-BD1A-BDEE1874C751}" presName="spNode" presStyleCnt="0"/>
      <dgm:spPr/>
    </dgm:pt>
    <dgm:pt modelId="{6F9FF210-0888-418E-BB82-AA9FEAECE360}" type="pres">
      <dgm:prSet presAssocID="{927CE0CE-13EA-479B-B72D-7CB8B71BDB04}" presName="sibTrans" presStyleLbl="sibTrans1D1" presStyleIdx="3" presStyleCnt="5"/>
      <dgm:spPr/>
      <dgm:t>
        <a:bodyPr/>
        <a:lstStyle/>
        <a:p>
          <a:endParaRPr lang="en-US"/>
        </a:p>
      </dgm:t>
    </dgm:pt>
    <dgm:pt modelId="{1E38215A-0000-4607-8AA9-5675766153BB}" type="pres">
      <dgm:prSet presAssocID="{42ECECBA-49DB-4666-ACE6-BDB8191DF348}" presName="node" presStyleLbl="node1" presStyleIdx="4" presStyleCnt="5">
        <dgm:presLayoutVars>
          <dgm:bulletEnabled val="1"/>
        </dgm:presLayoutVars>
      </dgm:prSet>
      <dgm:spPr/>
      <dgm:t>
        <a:bodyPr/>
        <a:lstStyle/>
        <a:p>
          <a:endParaRPr lang="en-US"/>
        </a:p>
      </dgm:t>
    </dgm:pt>
    <dgm:pt modelId="{849B0243-7D20-4591-8DD5-76533FACF48B}" type="pres">
      <dgm:prSet presAssocID="{42ECECBA-49DB-4666-ACE6-BDB8191DF348}" presName="spNode" presStyleCnt="0"/>
      <dgm:spPr/>
    </dgm:pt>
    <dgm:pt modelId="{41F6EFFB-AA06-4D01-8794-6ABE5ABA513B}" type="pres">
      <dgm:prSet presAssocID="{39335A2E-84CE-4ECA-9983-B00333C373F1}" presName="sibTrans" presStyleLbl="sibTrans1D1" presStyleIdx="4" presStyleCnt="5"/>
      <dgm:spPr/>
      <dgm:t>
        <a:bodyPr/>
        <a:lstStyle/>
        <a:p>
          <a:endParaRPr lang="en-US"/>
        </a:p>
      </dgm:t>
    </dgm:pt>
  </dgm:ptLst>
  <dgm:cxnLst>
    <dgm:cxn modelId="{FBB68F88-8E5E-4ABC-AC17-29F93F59EB87}" type="presOf" srcId="{7720D7B2-DFE1-4676-B074-9FC7C52DE9D2}" destId="{93DD8A0F-05CA-4AEA-B4B2-12BC2E332FF4}" srcOrd="0" destOrd="0" presId="urn:microsoft.com/office/officeart/2005/8/layout/cycle6"/>
    <dgm:cxn modelId="{B4E81E23-90AA-474E-8799-7AB056C55C8F}" type="presOf" srcId="{451E18E9-240C-4539-9F25-4FB98F21CB83}" destId="{70CA2F85-3602-4CB9-B2B6-C114E4C3F25C}" srcOrd="0" destOrd="0" presId="urn:microsoft.com/office/officeart/2005/8/layout/cycle6"/>
    <dgm:cxn modelId="{9498B381-164B-4B30-A282-AD45C5306DA9}" type="presOf" srcId="{42ECECBA-49DB-4666-ACE6-BDB8191DF348}" destId="{1E38215A-0000-4607-8AA9-5675766153BB}" srcOrd="0" destOrd="0" presId="urn:microsoft.com/office/officeart/2005/8/layout/cycle6"/>
    <dgm:cxn modelId="{B679C88E-BAFB-4132-AC53-56F6A30F834A}" srcId="{451E18E9-240C-4539-9F25-4FB98F21CB83}" destId="{3615F890-0B58-4729-B451-AAD7EC200A69}" srcOrd="0" destOrd="0" parTransId="{C3FDB30F-D91E-4877-972A-E1B9CD81745D}" sibTransId="{30FF8316-6411-49B9-AC5F-9DC19182271E}"/>
    <dgm:cxn modelId="{4F5FB7AF-9E72-4722-89A2-A928FEFAB961}" type="presOf" srcId="{27436FCF-6B62-45B9-BD1A-BDEE1874C751}" destId="{74B9F420-F7DB-4BB5-9BE2-5C8E2A0C9529}" srcOrd="0" destOrd="0" presId="urn:microsoft.com/office/officeart/2005/8/layout/cycle6"/>
    <dgm:cxn modelId="{9C7CD650-271D-4A4D-B015-DCF170BE19FA}" srcId="{451E18E9-240C-4539-9F25-4FB98F21CB83}" destId="{42ECECBA-49DB-4666-ACE6-BDB8191DF348}" srcOrd="4" destOrd="0" parTransId="{1BCB9433-73B4-4C54-B792-2FEB5BC50779}" sibTransId="{39335A2E-84CE-4ECA-9983-B00333C373F1}"/>
    <dgm:cxn modelId="{AEA716A0-56BA-482B-B734-992E4EE25A18}" type="presOf" srcId="{927CE0CE-13EA-479B-B72D-7CB8B71BDB04}" destId="{6F9FF210-0888-418E-BB82-AA9FEAECE360}" srcOrd="0" destOrd="0" presId="urn:microsoft.com/office/officeart/2005/8/layout/cycle6"/>
    <dgm:cxn modelId="{CD7FE73C-320D-4622-9C0C-4F237FB663C3}" type="presOf" srcId="{39335A2E-84CE-4ECA-9983-B00333C373F1}" destId="{41F6EFFB-AA06-4D01-8794-6ABE5ABA513B}" srcOrd="0" destOrd="0" presId="urn:microsoft.com/office/officeart/2005/8/layout/cycle6"/>
    <dgm:cxn modelId="{FBE26E40-5DAD-41EA-A818-17E128ED5716}" srcId="{451E18E9-240C-4539-9F25-4FB98F21CB83}" destId="{7720D7B2-DFE1-4676-B074-9FC7C52DE9D2}" srcOrd="1" destOrd="0" parTransId="{6C92DEA5-06E7-4C49-90EE-7C46617BDB0D}" sibTransId="{C3108CF3-C1DE-4948-B1D9-D5C1D7BF05F2}"/>
    <dgm:cxn modelId="{A334F81B-0210-44AE-9995-BABF6C2AA02D}" type="presOf" srcId="{30FF8316-6411-49B9-AC5F-9DC19182271E}" destId="{7213D152-1B77-49D6-8732-101AA1AE1763}" srcOrd="0" destOrd="0" presId="urn:microsoft.com/office/officeart/2005/8/layout/cycle6"/>
    <dgm:cxn modelId="{A70BA5B5-AF63-49E3-BEAA-7D91068CC3EC}" type="presOf" srcId="{74EF51AB-61F6-4C1D-9CED-6EBB744AF8A7}" destId="{51506560-4046-400D-A621-5CC795F43462}" srcOrd="0" destOrd="0" presId="urn:microsoft.com/office/officeart/2005/8/layout/cycle6"/>
    <dgm:cxn modelId="{1832EEBA-DFCE-48D5-9F68-7604E6F4E367}" srcId="{451E18E9-240C-4539-9F25-4FB98F21CB83}" destId="{253E2921-DE92-4987-97A1-39AFD4373DC1}" srcOrd="2" destOrd="0" parTransId="{0597A0B6-2ECE-4064-A891-B5768AB4071F}" sibTransId="{74EF51AB-61F6-4C1D-9CED-6EBB744AF8A7}"/>
    <dgm:cxn modelId="{D641746A-A30C-46D6-8680-F1D83380D98C}" type="presOf" srcId="{253E2921-DE92-4987-97A1-39AFD4373DC1}" destId="{791508EC-2F2E-4215-BE10-FEA9336DF22F}" srcOrd="0" destOrd="0" presId="urn:microsoft.com/office/officeart/2005/8/layout/cycle6"/>
    <dgm:cxn modelId="{7370B614-89E0-4386-9A50-6B43FD0762B6}" type="presOf" srcId="{C3108CF3-C1DE-4948-B1D9-D5C1D7BF05F2}" destId="{9C31C60D-81B9-413F-B6FA-9C4073F7D763}" srcOrd="0" destOrd="0" presId="urn:microsoft.com/office/officeart/2005/8/layout/cycle6"/>
    <dgm:cxn modelId="{5DEC8BFC-CB52-4684-8F19-4D7FAC2C650B}" type="presOf" srcId="{3615F890-0B58-4729-B451-AAD7EC200A69}" destId="{A61F52D1-FF66-4811-8B1E-505C9EAEB3E5}" srcOrd="0" destOrd="0" presId="urn:microsoft.com/office/officeart/2005/8/layout/cycle6"/>
    <dgm:cxn modelId="{F6A67569-EA36-4A97-975F-5622D6E9D482}" srcId="{451E18E9-240C-4539-9F25-4FB98F21CB83}" destId="{27436FCF-6B62-45B9-BD1A-BDEE1874C751}" srcOrd="3" destOrd="0" parTransId="{2ED92E13-3674-4485-BEB1-367121B26110}" sibTransId="{927CE0CE-13EA-479B-B72D-7CB8B71BDB04}"/>
    <dgm:cxn modelId="{6238A047-1F99-41A5-9372-67F3DA423A1C}" type="presParOf" srcId="{70CA2F85-3602-4CB9-B2B6-C114E4C3F25C}" destId="{A61F52D1-FF66-4811-8B1E-505C9EAEB3E5}" srcOrd="0" destOrd="0" presId="urn:microsoft.com/office/officeart/2005/8/layout/cycle6"/>
    <dgm:cxn modelId="{A65883A3-359F-4B8F-BAF9-6768851EA53B}" type="presParOf" srcId="{70CA2F85-3602-4CB9-B2B6-C114E4C3F25C}" destId="{2D31AD61-782A-4EC6-BD57-D764C1F432E5}" srcOrd="1" destOrd="0" presId="urn:microsoft.com/office/officeart/2005/8/layout/cycle6"/>
    <dgm:cxn modelId="{7B1292A0-B917-49C8-949B-4FDAE2451312}" type="presParOf" srcId="{70CA2F85-3602-4CB9-B2B6-C114E4C3F25C}" destId="{7213D152-1B77-49D6-8732-101AA1AE1763}" srcOrd="2" destOrd="0" presId="urn:microsoft.com/office/officeart/2005/8/layout/cycle6"/>
    <dgm:cxn modelId="{6A69C1EF-015A-40CF-94B5-3AD3D1460CED}" type="presParOf" srcId="{70CA2F85-3602-4CB9-B2B6-C114E4C3F25C}" destId="{93DD8A0F-05CA-4AEA-B4B2-12BC2E332FF4}" srcOrd="3" destOrd="0" presId="urn:microsoft.com/office/officeart/2005/8/layout/cycle6"/>
    <dgm:cxn modelId="{D11D586A-7163-447F-8767-C27063796109}" type="presParOf" srcId="{70CA2F85-3602-4CB9-B2B6-C114E4C3F25C}" destId="{D641FA8F-4274-4790-9524-8817F80B996F}" srcOrd="4" destOrd="0" presId="urn:microsoft.com/office/officeart/2005/8/layout/cycle6"/>
    <dgm:cxn modelId="{19C47B55-F0FA-4824-8193-BF9F0DEA6BDE}" type="presParOf" srcId="{70CA2F85-3602-4CB9-B2B6-C114E4C3F25C}" destId="{9C31C60D-81B9-413F-B6FA-9C4073F7D763}" srcOrd="5" destOrd="0" presId="urn:microsoft.com/office/officeart/2005/8/layout/cycle6"/>
    <dgm:cxn modelId="{FFECF1CB-D1A6-47F0-86F2-920F0ABF9DCE}" type="presParOf" srcId="{70CA2F85-3602-4CB9-B2B6-C114E4C3F25C}" destId="{791508EC-2F2E-4215-BE10-FEA9336DF22F}" srcOrd="6" destOrd="0" presId="urn:microsoft.com/office/officeart/2005/8/layout/cycle6"/>
    <dgm:cxn modelId="{7D750D10-597E-4476-B304-C1E1FAC6E65E}" type="presParOf" srcId="{70CA2F85-3602-4CB9-B2B6-C114E4C3F25C}" destId="{9D7DF3B6-E457-4ABD-B06B-83B6BD0E3133}" srcOrd="7" destOrd="0" presId="urn:microsoft.com/office/officeart/2005/8/layout/cycle6"/>
    <dgm:cxn modelId="{D8C01289-7896-4513-AD70-4390491192AC}" type="presParOf" srcId="{70CA2F85-3602-4CB9-B2B6-C114E4C3F25C}" destId="{51506560-4046-400D-A621-5CC795F43462}" srcOrd="8" destOrd="0" presId="urn:microsoft.com/office/officeart/2005/8/layout/cycle6"/>
    <dgm:cxn modelId="{D03D82ED-7CE2-41A1-92D1-F129DED63B50}" type="presParOf" srcId="{70CA2F85-3602-4CB9-B2B6-C114E4C3F25C}" destId="{74B9F420-F7DB-4BB5-9BE2-5C8E2A0C9529}" srcOrd="9" destOrd="0" presId="urn:microsoft.com/office/officeart/2005/8/layout/cycle6"/>
    <dgm:cxn modelId="{DCA84665-DB58-4702-BD89-8824962F1852}" type="presParOf" srcId="{70CA2F85-3602-4CB9-B2B6-C114E4C3F25C}" destId="{0D14AFF7-777C-4F0F-A460-7FB6499A2E38}" srcOrd="10" destOrd="0" presId="urn:microsoft.com/office/officeart/2005/8/layout/cycle6"/>
    <dgm:cxn modelId="{6A94043F-21D6-4B05-91CD-1D81BD6FF028}" type="presParOf" srcId="{70CA2F85-3602-4CB9-B2B6-C114E4C3F25C}" destId="{6F9FF210-0888-418E-BB82-AA9FEAECE360}" srcOrd="11" destOrd="0" presId="urn:microsoft.com/office/officeart/2005/8/layout/cycle6"/>
    <dgm:cxn modelId="{16B9FA39-44B4-48DB-BA8E-38C473F4307E}" type="presParOf" srcId="{70CA2F85-3602-4CB9-B2B6-C114E4C3F25C}" destId="{1E38215A-0000-4607-8AA9-5675766153BB}" srcOrd="12" destOrd="0" presId="urn:microsoft.com/office/officeart/2005/8/layout/cycle6"/>
    <dgm:cxn modelId="{0E96BB07-AE28-440D-B1E4-2884E4B5925E}" type="presParOf" srcId="{70CA2F85-3602-4CB9-B2B6-C114E4C3F25C}" destId="{849B0243-7D20-4591-8DD5-76533FACF48B}" srcOrd="13" destOrd="0" presId="urn:microsoft.com/office/officeart/2005/8/layout/cycle6"/>
    <dgm:cxn modelId="{C84654BF-C523-4BFC-B4DD-A558422AC6F5}" type="presParOf" srcId="{70CA2F85-3602-4CB9-B2B6-C114E4C3F25C}" destId="{41F6EFFB-AA06-4D01-8794-6ABE5ABA513B}" srcOrd="14" destOrd="0" presId="urn:microsoft.com/office/officeart/2005/8/layout/cycle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1F52D1-FF66-4811-8B1E-505C9EAEB3E5}">
      <dsp:nvSpPr>
        <dsp:cNvPr id="0" name=""/>
        <dsp:cNvSpPr/>
      </dsp:nvSpPr>
      <dsp:spPr>
        <a:xfrm>
          <a:off x="2150854" y="750"/>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1. Desarrollar/mejorar conceptos</a:t>
          </a:r>
        </a:p>
      </dsp:txBody>
      <dsp:txXfrm>
        <a:off x="2150854" y="750"/>
        <a:ext cx="832265" cy="540972"/>
      </dsp:txXfrm>
    </dsp:sp>
    <dsp:sp modelId="{7213D152-1B77-49D6-8732-101AA1AE1763}">
      <dsp:nvSpPr>
        <dsp:cNvPr id="0" name=""/>
        <dsp:cNvSpPr/>
      </dsp:nvSpPr>
      <dsp:spPr>
        <a:xfrm>
          <a:off x="1487044" y="271237"/>
          <a:ext cx="2159885" cy="2159885"/>
        </a:xfrm>
        <a:custGeom>
          <a:avLst/>
          <a:gdLst/>
          <a:ahLst/>
          <a:cxnLst/>
          <a:rect l="0" t="0" r="0" b="0"/>
          <a:pathLst>
            <a:path>
              <a:moveTo>
                <a:pt x="1501781" y="85795"/>
              </a:moveTo>
              <a:arcTo wR="1079942" hR="1079942" stAng="17579557" swAng="195954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DD8A0F-05CA-4AEA-B4B2-12BC2E332FF4}">
      <dsp:nvSpPr>
        <dsp:cNvPr id="0" name=""/>
        <dsp:cNvSpPr/>
      </dsp:nvSpPr>
      <dsp:spPr>
        <a:xfrm>
          <a:off x="3177941" y="746972"/>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2. Diseñar adicionalmente en colaboración, para aumentar el valor y la relevancia</a:t>
          </a:r>
        </a:p>
      </dsp:txBody>
      <dsp:txXfrm>
        <a:off x="3177941" y="746972"/>
        <a:ext cx="832265" cy="540972"/>
      </dsp:txXfrm>
    </dsp:sp>
    <dsp:sp modelId="{9C31C60D-81B9-413F-B6FA-9C4073F7D763}">
      <dsp:nvSpPr>
        <dsp:cNvPr id="0" name=""/>
        <dsp:cNvSpPr/>
      </dsp:nvSpPr>
      <dsp:spPr>
        <a:xfrm>
          <a:off x="1487044" y="271237"/>
          <a:ext cx="2159885" cy="2159885"/>
        </a:xfrm>
        <a:custGeom>
          <a:avLst/>
          <a:gdLst/>
          <a:ahLst/>
          <a:cxnLst/>
          <a:rect l="0" t="0" r="0" b="0"/>
          <a:pathLst>
            <a:path>
              <a:moveTo>
                <a:pt x="2158414" y="1023606"/>
              </a:moveTo>
              <a:arcTo wR="1079942" hR="1079942" stAng="21420587" swAng="219476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91508EC-2F2E-4215-BE10-FEA9336DF22F}">
      <dsp:nvSpPr>
        <dsp:cNvPr id="0" name=""/>
        <dsp:cNvSpPr/>
      </dsp:nvSpPr>
      <dsp:spPr>
        <a:xfrm>
          <a:off x="2785629" y="1954385"/>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3. Identificar e involucrar a asociados/donantes relevantes</a:t>
          </a:r>
        </a:p>
      </dsp:txBody>
      <dsp:txXfrm>
        <a:off x="2785629" y="1954385"/>
        <a:ext cx="832265" cy="540972"/>
      </dsp:txXfrm>
    </dsp:sp>
    <dsp:sp modelId="{51506560-4046-400D-A621-5CC795F43462}">
      <dsp:nvSpPr>
        <dsp:cNvPr id="0" name=""/>
        <dsp:cNvSpPr/>
      </dsp:nvSpPr>
      <dsp:spPr>
        <a:xfrm>
          <a:off x="1487044" y="271237"/>
          <a:ext cx="2159885" cy="2159885"/>
        </a:xfrm>
        <a:custGeom>
          <a:avLst/>
          <a:gdLst/>
          <a:ahLst/>
          <a:cxnLst/>
          <a:rect l="0" t="0" r="0" b="0"/>
          <a:pathLst>
            <a:path>
              <a:moveTo>
                <a:pt x="1294300" y="2138397"/>
              </a:moveTo>
              <a:arcTo wR="1079942" hR="1079942" stAng="4713080" swAng="137383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B9F420-F7DB-4BB5-9BE2-5C8E2A0C9529}">
      <dsp:nvSpPr>
        <dsp:cNvPr id="0" name=""/>
        <dsp:cNvSpPr/>
      </dsp:nvSpPr>
      <dsp:spPr>
        <a:xfrm>
          <a:off x="1516080" y="1954385"/>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4. Desarrollar un plan de trabajo, redactar y presentar propuestas</a:t>
          </a:r>
        </a:p>
      </dsp:txBody>
      <dsp:txXfrm>
        <a:off x="1516080" y="1954385"/>
        <a:ext cx="832265" cy="540972"/>
      </dsp:txXfrm>
    </dsp:sp>
    <dsp:sp modelId="{6F9FF210-0888-418E-BB82-AA9FEAECE360}">
      <dsp:nvSpPr>
        <dsp:cNvPr id="0" name=""/>
        <dsp:cNvSpPr/>
      </dsp:nvSpPr>
      <dsp:spPr>
        <a:xfrm>
          <a:off x="1487044" y="271237"/>
          <a:ext cx="2159885" cy="2159885"/>
        </a:xfrm>
        <a:custGeom>
          <a:avLst/>
          <a:gdLst/>
          <a:ahLst/>
          <a:cxnLst/>
          <a:rect l="0" t="0" r="0" b="0"/>
          <a:pathLst>
            <a:path>
              <a:moveTo>
                <a:pt x="180323" y="1677405"/>
              </a:moveTo>
              <a:arcTo wR="1079942" hR="1079942" stAng="8784645" swAng="219476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E38215A-0000-4607-8AA9-5675766153BB}">
      <dsp:nvSpPr>
        <dsp:cNvPr id="0" name=""/>
        <dsp:cNvSpPr/>
      </dsp:nvSpPr>
      <dsp:spPr>
        <a:xfrm>
          <a:off x="1123768" y="746972"/>
          <a:ext cx="832265" cy="540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5. Implementar actividades, monitorear y presentar informes</a:t>
          </a:r>
        </a:p>
      </dsp:txBody>
      <dsp:txXfrm>
        <a:off x="1123768" y="746972"/>
        <a:ext cx="832265" cy="540972"/>
      </dsp:txXfrm>
    </dsp:sp>
    <dsp:sp modelId="{41F6EFFB-AA06-4D01-8794-6ABE5ABA513B}">
      <dsp:nvSpPr>
        <dsp:cNvPr id="0" name=""/>
        <dsp:cNvSpPr/>
      </dsp:nvSpPr>
      <dsp:spPr>
        <a:xfrm>
          <a:off x="1487044" y="271237"/>
          <a:ext cx="2159885" cy="2159885"/>
        </a:xfrm>
        <a:custGeom>
          <a:avLst/>
          <a:gdLst/>
          <a:ahLst/>
          <a:cxnLst/>
          <a:rect l="0" t="0" r="0" b="0"/>
          <a:pathLst>
            <a:path>
              <a:moveTo>
                <a:pt x="188317" y="470613"/>
              </a:moveTo>
              <a:arcTo wR="1079942" hR="1079942" stAng="12860902" swAng="195954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42CB-845C-4C5F-BBFA-8A0BB10A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7782</Words>
  <Characters>44359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IUCN</Company>
  <LinksUpToDate>false</LinksUpToDate>
  <CharactersWithSpaces>52037</CharactersWithSpaces>
  <SharedDoc>false</SharedDoc>
  <HyperlinkBase/>
  <HLinks>
    <vt:vector size="24" baseType="variant">
      <vt:variant>
        <vt:i4>4980796</vt:i4>
      </vt:variant>
      <vt:variant>
        <vt:i4>12</vt:i4>
      </vt:variant>
      <vt:variant>
        <vt:i4>0</vt:i4>
      </vt:variant>
      <vt:variant>
        <vt:i4>5</vt:i4>
      </vt:variant>
      <vt:variant>
        <vt:lpwstr>http://www.ramsar.org/pdf/moc/MoC_5IOPs_19-5-11_SIGNED.pdf</vt:lpwstr>
      </vt:variant>
      <vt:variant>
        <vt:lpwstr/>
      </vt:variant>
      <vt:variant>
        <vt:i4>6750323</vt:i4>
      </vt:variant>
      <vt:variant>
        <vt:i4>9</vt:i4>
      </vt:variant>
      <vt:variant>
        <vt:i4>0</vt:i4>
      </vt:variant>
      <vt:variant>
        <vt:i4>5</vt:i4>
      </vt:variant>
      <vt:variant>
        <vt:lpwstr>http://www.google.ch/url?sa=t&amp;rct=j&amp;q=&amp;esrc=s&amp;source=web&amp;cd=2&amp;cad=rja&amp;uact=8&amp;ved=0CCoQFjAB&amp;url=http%3A%2F%2Fen.wikipedia.org%2Fwiki%2FEconomic_Community_of_Central_African_States&amp;ei=z2iFVKqIB4z_UL2kgZAC&amp;usg=AFQjCNHcf2bG4NnXR8vxUzlAN_ekh_yDvw&amp;sig2=kzqzcJXkAPQhvrQ5DpYjdg&amp;bvm=bv.80642063,d.d24</vt:lpwstr>
      </vt:variant>
      <vt:variant>
        <vt:lpwstr/>
      </vt:variant>
      <vt:variant>
        <vt:i4>4980852</vt:i4>
      </vt:variant>
      <vt:variant>
        <vt:i4>6</vt:i4>
      </vt:variant>
      <vt:variant>
        <vt:i4>0</vt:i4>
      </vt:variant>
      <vt:variant>
        <vt:i4>5</vt:i4>
      </vt:variant>
      <vt:variant>
        <vt:lpwstr>mailto:perceval@ramsar.org</vt:lpwstr>
      </vt:variant>
      <vt:variant>
        <vt:lpwstr/>
      </vt:variant>
      <vt:variant>
        <vt:i4>4980852</vt:i4>
      </vt:variant>
      <vt:variant>
        <vt:i4>3</vt:i4>
      </vt:variant>
      <vt:variant>
        <vt:i4>0</vt:i4>
      </vt:variant>
      <vt:variant>
        <vt:i4>5</vt:i4>
      </vt:variant>
      <vt:variant>
        <vt:lpwstr>mailto:perceval@ramsar.org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2</cp:revision>
  <cp:lastPrinted>2014-12-19T11:00:00Z</cp:lastPrinted>
  <dcterms:created xsi:type="dcterms:W3CDTF">2015-01-05T12:15:00Z</dcterms:created>
  <dcterms:modified xsi:type="dcterms:W3CDTF">2015-01-05T12:15:00Z</dcterms:modified>
</cp:coreProperties>
</file>