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4B" w:rsidRPr="00296164" w:rsidRDefault="006F074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sz w:val="24"/>
          <w:szCs w:val="24"/>
        </w:rPr>
      </w:pPr>
      <w:bookmarkStart w:id="0" w:name="OLE_LINK1"/>
      <w:r w:rsidRPr="00296164">
        <w:rPr>
          <w:rFonts w:ascii="Calibri" w:hAnsi="Calibri"/>
          <w:bCs/>
          <w:sz w:val="24"/>
          <w:szCs w:val="24"/>
        </w:rPr>
        <w:t>CONVENTION ON WETLANDS (Ramsar, Iran, 1971)</w:t>
      </w:r>
    </w:p>
    <w:p w:rsidR="006F074B" w:rsidRPr="00296164" w:rsidRDefault="00860A3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sz w:val="24"/>
          <w:szCs w:val="24"/>
        </w:rPr>
      </w:pPr>
      <w:r w:rsidRPr="00296164">
        <w:rPr>
          <w:rFonts w:ascii="Calibri" w:hAnsi="Calibri"/>
          <w:bCs/>
          <w:sz w:val="24"/>
          <w:szCs w:val="24"/>
        </w:rPr>
        <w:t>48</w:t>
      </w:r>
      <w:r w:rsidR="006F074B" w:rsidRPr="00296164">
        <w:rPr>
          <w:rFonts w:ascii="Calibri" w:hAnsi="Calibri"/>
          <w:bCs/>
          <w:sz w:val="24"/>
          <w:szCs w:val="24"/>
          <w:vertAlign w:val="superscript"/>
        </w:rPr>
        <w:t>th</w:t>
      </w:r>
      <w:r w:rsidR="006F074B" w:rsidRPr="00296164">
        <w:rPr>
          <w:rFonts w:ascii="Calibri" w:hAnsi="Calibri"/>
          <w:bCs/>
          <w:sz w:val="24"/>
          <w:szCs w:val="24"/>
        </w:rPr>
        <w:t xml:space="preserve"> Meeting of the Standing Committee</w:t>
      </w:r>
    </w:p>
    <w:p w:rsidR="006F074B" w:rsidRPr="00296164" w:rsidRDefault="00860A3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sz w:val="24"/>
          <w:szCs w:val="24"/>
        </w:rPr>
      </w:pPr>
      <w:r w:rsidRPr="00296164">
        <w:rPr>
          <w:rFonts w:ascii="Calibri" w:hAnsi="Calibri"/>
          <w:bCs/>
          <w:sz w:val="24"/>
          <w:szCs w:val="24"/>
        </w:rPr>
        <w:t xml:space="preserve">Gland, Switzerland, </w:t>
      </w:r>
      <w:r w:rsidR="007C4990">
        <w:rPr>
          <w:rFonts w:ascii="Calibri" w:hAnsi="Calibri"/>
          <w:bCs/>
          <w:sz w:val="24"/>
          <w:szCs w:val="24"/>
        </w:rPr>
        <w:t xml:space="preserve">26-30 </w:t>
      </w:r>
      <w:r w:rsidRPr="00296164">
        <w:rPr>
          <w:rFonts w:ascii="Calibri" w:hAnsi="Calibri"/>
          <w:bCs/>
          <w:sz w:val="24"/>
          <w:szCs w:val="24"/>
        </w:rPr>
        <w:t>January 2015</w:t>
      </w:r>
    </w:p>
    <w:p w:rsidR="00D42D7B" w:rsidRPr="00296164" w:rsidRDefault="00D42D7B" w:rsidP="00B04697">
      <w:pPr>
        <w:keepNext/>
        <w:outlineLvl w:val="0"/>
        <w:rPr>
          <w:rFonts w:ascii="Calibri" w:hAnsi="Calibri"/>
          <w:b/>
          <w:sz w:val="24"/>
          <w:szCs w:val="24"/>
        </w:rPr>
      </w:pPr>
    </w:p>
    <w:p w:rsidR="00D42D7B" w:rsidRPr="00296164" w:rsidRDefault="00860A3B" w:rsidP="00B04697">
      <w:pPr>
        <w:keepNext/>
        <w:jc w:val="right"/>
        <w:outlineLvl w:val="0"/>
        <w:rPr>
          <w:rFonts w:ascii="Calibri" w:hAnsi="Calibri"/>
          <w:b/>
          <w:sz w:val="28"/>
          <w:szCs w:val="28"/>
        </w:rPr>
      </w:pPr>
      <w:r w:rsidRPr="00296164">
        <w:rPr>
          <w:rFonts w:ascii="Calibri" w:hAnsi="Calibri"/>
          <w:b/>
          <w:sz w:val="28"/>
          <w:szCs w:val="28"/>
        </w:rPr>
        <w:t>SC48</w:t>
      </w:r>
      <w:bookmarkEnd w:id="0"/>
      <w:r w:rsidR="007C4990">
        <w:rPr>
          <w:rFonts w:ascii="Calibri" w:hAnsi="Calibri"/>
          <w:b/>
          <w:sz w:val="28"/>
          <w:szCs w:val="28"/>
        </w:rPr>
        <w:t>-22</w:t>
      </w:r>
    </w:p>
    <w:p w:rsidR="00601C35" w:rsidRDefault="00601C35" w:rsidP="00B04697">
      <w:pPr>
        <w:ind w:right="-1"/>
        <w:jc w:val="center"/>
        <w:rPr>
          <w:rFonts w:ascii="Calibri" w:hAnsi="Calibri"/>
          <w:b/>
          <w:bCs/>
          <w:sz w:val="28"/>
          <w:szCs w:val="28"/>
        </w:rPr>
      </w:pPr>
    </w:p>
    <w:p w:rsidR="00D42D7B" w:rsidRPr="00296164" w:rsidRDefault="00371379" w:rsidP="00B04697">
      <w:pPr>
        <w:ind w:right="-1"/>
        <w:jc w:val="center"/>
        <w:rPr>
          <w:rFonts w:ascii="Calibri" w:hAnsi="Calibri"/>
          <w:b/>
          <w:bCs/>
          <w:sz w:val="28"/>
          <w:szCs w:val="28"/>
        </w:rPr>
      </w:pPr>
      <w:r w:rsidRPr="00371379">
        <w:rPr>
          <w:rFonts w:ascii="Calibri" w:hAnsi="Calibri"/>
          <w:b/>
          <w:bCs/>
          <w:sz w:val="28"/>
          <w:szCs w:val="28"/>
        </w:rPr>
        <w:t xml:space="preserve">Resource </w:t>
      </w:r>
      <w:r w:rsidR="00795F82">
        <w:rPr>
          <w:rFonts w:ascii="Calibri" w:hAnsi="Calibri"/>
          <w:b/>
          <w:bCs/>
          <w:sz w:val="28"/>
          <w:szCs w:val="28"/>
        </w:rPr>
        <w:t>Mobilization</w:t>
      </w:r>
      <w:r w:rsidRPr="00371379">
        <w:rPr>
          <w:rFonts w:ascii="Calibri" w:hAnsi="Calibri"/>
          <w:b/>
          <w:bCs/>
          <w:sz w:val="28"/>
          <w:szCs w:val="28"/>
        </w:rPr>
        <w:t xml:space="preserve"> </w:t>
      </w:r>
      <w:r w:rsidR="002E11CC">
        <w:rPr>
          <w:rFonts w:ascii="Calibri" w:hAnsi="Calibri"/>
          <w:b/>
          <w:bCs/>
          <w:sz w:val="28"/>
          <w:szCs w:val="28"/>
        </w:rPr>
        <w:t>and Partnership Framework</w:t>
      </w:r>
      <w:r w:rsidR="003A2EC5">
        <w:rPr>
          <w:rFonts w:ascii="Calibri" w:hAnsi="Calibri"/>
          <w:b/>
          <w:bCs/>
          <w:sz w:val="28"/>
          <w:szCs w:val="28"/>
        </w:rPr>
        <w:t xml:space="preserve"> </w:t>
      </w:r>
      <w:r w:rsidR="00E768A1">
        <w:rPr>
          <w:rFonts w:ascii="Calibri" w:hAnsi="Calibri"/>
          <w:b/>
          <w:bCs/>
          <w:sz w:val="28"/>
          <w:szCs w:val="28"/>
        </w:rPr>
        <w:t>of</w:t>
      </w:r>
      <w:r w:rsidR="0011037C">
        <w:rPr>
          <w:rFonts w:ascii="Calibri" w:hAnsi="Calibri"/>
          <w:b/>
          <w:bCs/>
          <w:sz w:val="28"/>
          <w:szCs w:val="28"/>
        </w:rPr>
        <w:t xml:space="preserve"> the Ramsar Convention</w:t>
      </w:r>
      <w:r w:rsidR="00D12AE7">
        <w:rPr>
          <w:rFonts w:ascii="Calibri" w:hAnsi="Calibri"/>
          <w:b/>
          <w:bCs/>
          <w:sz w:val="28"/>
          <w:szCs w:val="28"/>
        </w:rPr>
        <w:t xml:space="preserve"> </w:t>
      </w:r>
      <w:r w:rsidR="00E35153">
        <w:rPr>
          <w:rFonts w:ascii="Calibri" w:hAnsi="Calibri"/>
          <w:b/>
          <w:bCs/>
          <w:sz w:val="28"/>
          <w:szCs w:val="28"/>
        </w:rPr>
        <w:t xml:space="preserve">and </w:t>
      </w:r>
      <w:r w:rsidR="00446606">
        <w:rPr>
          <w:rFonts w:ascii="Calibri" w:hAnsi="Calibri"/>
          <w:b/>
          <w:bCs/>
          <w:sz w:val="28"/>
          <w:szCs w:val="28"/>
        </w:rPr>
        <w:t xml:space="preserve">an </w:t>
      </w:r>
      <w:r w:rsidR="00E35153" w:rsidRPr="00E35153">
        <w:rPr>
          <w:rFonts w:ascii="Calibri" w:hAnsi="Calibri"/>
          <w:b/>
          <w:bCs/>
          <w:sz w:val="28"/>
          <w:szCs w:val="28"/>
        </w:rPr>
        <w:t xml:space="preserve">Application for IOP Status </w:t>
      </w:r>
    </w:p>
    <w:p w:rsidR="00142FD6" w:rsidRPr="00296164" w:rsidRDefault="00142FD6" w:rsidP="00B04697">
      <w:pPr>
        <w:rPr>
          <w:rFonts w:ascii="Calibri" w:hAnsi="Calibri" w:cs="Arial"/>
          <w:b/>
          <w:sz w:val="24"/>
          <w:szCs w:val="24"/>
        </w:rPr>
      </w:pPr>
    </w:p>
    <w:p w:rsidR="00955AC3" w:rsidRPr="00296164" w:rsidRDefault="00ED18FF" w:rsidP="00B04697">
      <w:pPr>
        <w:rPr>
          <w:rFonts w:ascii="Calibri" w:hAnsi="Calibri"/>
          <w:b/>
          <w:sz w:val="24"/>
          <w:szCs w:val="24"/>
        </w:rPr>
      </w:pPr>
      <w:r w:rsidRPr="00ED18FF">
        <w:rPr>
          <w:rFonts w:ascii="Calibri" w:hAnsi="Calibri"/>
          <w:noProof/>
          <w:lang w:eastAsia="en-GB"/>
        </w:rPr>
      </w:r>
      <w:r w:rsidRPr="00ED18FF">
        <w:rPr>
          <w:rFonts w:ascii="Calibri" w:hAnsi="Calibri"/>
          <w:noProof/>
          <w:lang w:eastAsia="en-GB"/>
        </w:rPr>
        <w:pict>
          <v:shapetype id="_x0000_t202" coordsize="21600,21600" o:spt="202" path="m,l,21600r21600,l21600,xe">
            <v:stroke joinstyle="miter"/>
            <v:path gradientshapeok="t" o:connecttype="rect"/>
          </v:shapetype>
          <v:shape id="Text Box 2" o:spid="_x0000_s1028" type="#_x0000_t202" style="width:453.35pt;height:92.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">
            <v:textbox>
              <w:txbxContent>
                <w:p w:rsidR="000A3CF2" w:rsidRDefault="000A3CF2" w:rsidP="00BF036C">
                  <w:pPr>
                    <w:rPr>
                      <w:rFonts w:ascii="Calibri" w:hAnsi="Calibri"/>
                      <w:b/>
                    </w:rPr>
                  </w:pPr>
                  <w:r w:rsidRPr="003B21A8">
                    <w:rPr>
                      <w:rFonts w:ascii="Calibri" w:hAnsi="Calibri"/>
                      <w:b/>
                    </w:rPr>
                    <w:t xml:space="preserve">Actions requested: </w:t>
                  </w:r>
                </w:p>
                <w:p w:rsidR="000A3CF2" w:rsidRPr="003B21A8" w:rsidRDefault="000A3CF2" w:rsidP="00BF036C">
                  <w:pPr>
                    <w:rPr>
                      <w:rFonts w:ascii="Calibri" w:hAnsi="Calibri"/>
                      <w:b/>
                    </w:rPr>
                  </w:pPr>
                  <w:r w:rsidRPr="003B21A8">
                    <w:rPr>
                      <w:rFonts w:ascii="Calibri" w:hAnsi="Calibri" w:cs="Arial"/>
                    </w:rPr>
                    <w:t xml:space="preserve">Standing Committee </w:t>
                  </w:r>
                  <w:r>
                    <w:rPr>
                      <w:rFonts w:ascii="Calibri" w:hAnsi="Calibri" w:cs="Arial"/>
                    </w:rPr>
                    <w:t xml:space="preserve">48 </w:t>
                  </w:r>
                  <w:r w:rsidRPr="003B21A8">
                    <w:rPr>
                      <w:rFonts w:ascii="Calibri" w:hAnsi="Calibri" w:cs="Arial"/>
                    </w:rPr>
                    <w:t>is invited to</w:t>
                  </w:r>
                  <w:r>
                    <w:rPr>
                      <w:rFonts w:ascii="Calibri" w:hAnsi="Calibri" w:cs="Arial"/>
                    </w:rPr>
                    <w:t>:</w:t>
                  </w:r>
                </w:p>
                <w:p w:rsidR="000A3CF2" w:rsidRPr="00E768A1" w:rsidRDefault="000A3CF2" w:rsidP="00E768A1">
                  <w:pPr>
                    <w:pStyle w:val="ListParagraph"/>
                    <w:numPr>
                      <w:ilvl w:val="0"/>
                      <w:numId w:val="1"/>
                    </w:numPr>
                    <w:ind w:left="426" w:hanging="426"/>
                    <w:jc w:val="left"/>
                    <w:rPr>
                      <w:rFonts w:ascii="Calibri" w:hAnsi="Calibri" w:cs="Arial"/>
                    </w:rPr>
                  </w:pPr>
                  <w:r>
                    <w:rPr>
                      <w:rFonts w:ascii="Calibri" w:hAnsi="Calibri" w:cs="Arial"/>
                    </w:rPr>
                    <w:t>Review, revise if necessary,</w:t>
                  </w:r>
                  <w:r w:rsidRPr="00F52DE2">
                    <w:rPr>
                      <w:rFonts w:ascii="Calibri" w:hAnsi="Calibri" w:cs="Arial"/>
                    </w:rPr>
                    <w:t xml:space="preserve"> and approve the proposed ‘</w:t>
                  </w:r>
                  <w:r w:rsidRPr="00E768A1">
                    <w:rPr>
                      <w:rFonts w:ascii="Calibri" w:hAnsi="Calibri" w:cs="Arial"/>
                    </w:rPr>
                    <w:t xml:space="preserve">Resource Mobilisation and Partnership Framework </w:t>
                  </w:r>
                  <w:r>
                    <w:rPr>
                      <w:rFonts w:ascii="Calibri" w:hAnsi="Calibri" w:cs="Arial"/>
                    </w:rPr>
                    <w:t>of</w:t>
                  </w:r>
                  <w:r w:rsidRPr="00E768A1">
                    <w:rPr>
                      <w:rFonts w:ascii="Calibri" w:hAnsi="Calibri" w:cs="Arial"/>
                    </w:rPr>
                    <w:t xml:space="preserve"> the Ramsar Convention</w:t>
                  </w:r>
                  <w:r>
                    <w:rPr>
                      <w:rFonts w:ascii="Calibri" w:hAnsi="Calibri" w:cs="Arial"/>
                    </w:rPr>
                    <w:t>’, for submission to COP12</w:t>
                  </w:r>
                  <w:r w:rsidRPr="00E768A1">
                    <w:rPr>
                      <w:rFonts w:ascii="Calibri" w:hAnsi="Calibri" w:cs="Arial"/>
                    </w:rPr>
                    <w:t>; an</w:t>
                  </w:r>
                  <w:r>
                    <w:rPr>
                      <w:rFonts w:ascii="Calibri" w:hAnsi="Calibri" w:cs="Arial"/>
                    </w:rPr>
                    <w:t>d</w:t>
                  </w:r>
                </w:p>
                <w:p w:rsidR="000A3CF2" w:rsidRPr="00E768A1" w:rsidRDefault="000A3CF2" w:rsidP="0084208D">
                  <w:pPr>
                    <w:pStyle w:val="ListParagraph"/>
                    <w:numPr>
                      <w:ilvl w:val="0"/>
                      <w:numId w:val="1"/>
                    </w:numPr>
                    <w:ind w:left="426" w:hanging="426"/>
                    <w:jc w:val="left"/>
                    <w:rPr>
                      <w:rFonts w:ascii="Calibri" w:hAnsi="Calibri" w:cs="Arial"/>
                    </w:rPr>
                  </w:pPr>
                  <w:r w:rsidRPr="00E768A1">
                    <w:rPr>
                      <w:rFonts w:ascii="Calibri" w:hAnsi="Calibri" w:cs="Arial"/>
                    </w:rPr>
                    <w:t xml:space="preserve">Review, revise if necessary, </w:t>
                  </w:r>
                  <w:r>
                    <w:rPr>
                      <w:rFonts w:ascii="Calibri" w:hAnsi="Calibri" w:cs="Arial"/>
                    </w:rPr>
                    <w:t xml:space="preserve">and approve </w:t>
                  </w:r>
                  <w:r w:rsidRPr="00E768A1">
                    <w:rPr>
                      <w:rFonts w:ascii="Calibri" w:hAnsi="Calibri" w:cs="Arial"/>
                    </w:rPr>
                    <w:t xml:space="preserve">the application for IOP status of the Wildfowl and Wetlands Trust, following </w:t>
                  </w:r>
                  <w:r>
                    <w:rPr>
                      <w:rFonts w:ascii="Calibri" w:hAnsi="Calibri" w:cs="Arial"/>
                    </w:rPr>
                    <w:t>its considerat</w:t>
                  </w:r>
                  <w:r w:rsidRPr="00E768A1">
                    <w:rPr>
                      <w:rFonts w:ascii="Calibri" w:hAnsi="Calibri" w:cs="Arial"/>
                    </w:rPr>
                    <w:t xml:space="preserve">ion </w:t>
                  </w:r>
                  <w:r>
                    <w:rPr>
                      <w:rFonts w:ascii="Calibri" w:hAnsi="Calibri" w:cs="Arial"/>
                    </w:rPr>
                    <w:t>at</w:t>
                  </w:r>
                  <w:r w:rsidRPr="00E768A1">
                    <w:rPr>
                      <w:rFonts w:ascii="Calibri" w:hAnsi="Calibri" w:cs="Arial"/>
                    </w:rPr>
                    <w:t xml:space="preserve"> SC47, for submission to COP12</w:t>
                  </w:r>
                  <w:r>
                    <w:rPr>
                      <w:rFonts w:ascii="Calibri" w:hAnsi="Calibri" w:cs="Arial"/>
                    </w:rPr>
                    <w:t>.</w:t>
                  </w:r>
                </w:p>
              </w:txbxContent>
            </v:textbox>
            <w10:wrap type="none"/>
            <w10:anchorlock/>
          </v:shape>
        </w:pict>
      </w:r>
    </w:p>
    <w:p w:rsidR="00F32BE7" w:rsidRPr="00296164" w:rsidRDefault="00F32BE7" w:rsidP="00B04697">
      <w:pPr>
        <w:rPr>
          <w:rFonts w:ascii="Calibri" w:hAnsi="Calibri"/>
          <w:b/>
          <w:sz w:val="24"/>
          <w:szCs w:val="24"/>
        </w:rPr>
      </w:pPr>
    </w:p>
    <w:p w:rsidR="007C4990" w:rsidRDefault="007C4990" w:rsidP="00E20DE2">
      <w:pPr>
        <w:pStyle w:val="BodyText"/>
        <w:tabs>
          <w:tab w:val="left" w:pos="1028"/>
        </w:tabs>
        <w:spacing w:after="0"/>
        <w:ind w:right="-46"/>
        <w:rPr>
          <w:rFonts w:ascii="Calibri" w:hAnsi="Calibri"/>
          <w:b/>
          <w:sz w:val="22"/>
          <w:szCs w:val="22"/>
          <w:lang w:val="en-ZA"/>
        </w:rPr>
      </w:pPr>
      <w:r w:rsidRPr="005C44AA">
        <w:rPr>
          <w:rFonts w:ascii="Calibri" w:hAnsi="Calibri"/>
          <w:b/>
          <w:sz w:val="22"/>
          <w:szCs w:val="22"/>
        </w:rPr>
        <w:t>Background note by the Ramsar Secretariat</w:t>
      </w:r>
    </w:p>
    <w:p w:rsidR="00E768A1" w:rsidRDefault="00E768A1" w:rsidP="00E20DE2">
      <w:pPr>
        <w:pStyle w:val="BodyText"/>
        <w:tabs>
          <w:tab w:val="left" w:pos="1028"/>
        </w:tabs>
        <w:spacing w:after="0"/>
        <w:ind w:right="-46"/>
        <w:rPr>
          <w:rFonts w:ascii="Calibri" w:hAnsi="Calibri"/>
          <w:b/>
          <w:sz w:val="22"/>
          <w:szCs w:val="22"/>
          <w:lang w:val="en-ZA"/>
        </w:rPr>
      </w:pPr>
    </w:p>
    <w:p w:rsidR="0012716B" w:rsidRPr="00E20DE2" w:rsidRDefault="0012716B" w:rsidP="00E20DE2">
      <w:pPr>
        <w:pStyle w:val="BodyText"/>
        <w:numPr>
          <w:ilvl w:val="0"/>
          <w:numId w:val="39"/>
        </w:numPr>
        <w:spacing w:after="0"/>
        <w:ind w:left="426" w:right="-46" w:hanging="426"/>
        <w:rPr>
          <w:rFonts w:ascii="Calibri" w:hAnsi="Calibri"/>
          <w:b/>
          <w:sz w:val="22"/>
          <w:szCs w:val="22"/>
        </w:rPr>
      </w:pPr>
      <w:r w:rsidRPr="00E20DE2">
        <w:rPr>
          <w:rFonts w:ascii="Calibri" w:hAnsi="Calibri"/>
          <w:b/>
          <w:sz w:val="22"/>
          <w:szCs w:val="22"/>
        </w:rPr>
        <w:t xml:space="preserve">Resource </w:t>
      </w:r>
      <w:r w:rsidR="00795F82">
        <w:rPr>
          <w:rFonts w:ascii="Calibri" w:hAnsi="Calibri"/>
          <w:b/>
          <w:sz w:val="22"/>
          <w:szCs w:val="22"/>
        </w:rPr>
        <w:t>Mobilization</w:t>
      </w:r>
      <w:r w:rsidRPr="00E20DE2">
        <w:rPr>
          <w:rFonts w:ascii="Calibri" w:hAnsi="Calibri"/>
          <w:b/>
          <w:sz w:val="22"/>
          <w:szCs w:val="22"/>
        </w:rPr>
        <w:t xml:space="preserve"> </w:t>
      </w:r>
      <w:r w:rsidR="002E11CC" w:rsidRPr="00E20DE2">
        <w:rPr>
          <w:rFonts w:ascii="Calibri" w:hAnsi="Calibri"/>
          <w:b/>
          <w:sz w:val="22"/>
          <w:szCs w:val="22"/>
        </w:rPr>
        <w:t>and Partnership Framework</w:t>
      </w:r>
      <w:r w:rsidRPr="00E20DE2">
        <w:rPr>
          <w:rFonts w:ascii="Calibri" w:hAnsi="Calibri"/>
          <w:b/>
          <w:sz w:val="22"/>
          <w:szCs w:val="22"/>
        </w:rPr>
        <w:t xml:space="preserve"> </w:t>
      </w:r>
      <w:r w:rsidR="00E768A1" w:rsidRPr="00E20DE2">
        <w:rPr>
          <w:rFonts w:ascii="Calibri" w:hAnsi="Calibri"/>
          <w:b/>
          <w:sz w:val="22"/>
          <w:szCs w:val="22"/>
        </w:rPr>
        <w:t>of</w:t>
      </w:r>
      <w:r w:rsidRPr="00E20DE2">
        <w:rPr>
          <w:rFonts w:ascii="Calibri" w:hAnsi="Calibri"/>
          <w:b/>
          <w:sz w:val="22"/>
          <w:szCs w:val="22"/>
        </w:rPr>
        <w:t xml:space="preserve"> the Ramsar Convention</w:t>
      </w:r>
    </w:p>
    <w:p w:rsidR="002E11CC" w:rsidRDefault="002E11CC" w:rsidP="00E20DE2">
      <w:pPr>
        <w:pStyle w:val="BodyText"/>
        <w:tabs>
          <w:tab w:val="left" w:pos="1028"/>
        </w:tabs>
        <w:spacing w:after="0"/>
        <w:ind w:left="720" w:right="-46"/>
        <w:rPr>
          <w:rFonts w:ascii="Calibri" w:hAnsi="Calibri"/>
          <w:b/>
          <w:sz w:val="22"/>
          <w:szCs w:val="22"/>
          <w:lang w:val="en-ZA"/>
        </w:rPr>
      </w:pPr>
    </w:p>
    <w:p w:rsidR="002E11CC" w:rsidRDefault="002E11CC" w:rsidP="00E20DE2">
      <w:pPr>
        <w:pStyle w:val="ListParagraph"/>
        <w:numPr>
          <w:ilvl w:val="0"/>
          <w:numId w:val="24"/>
        </w:numPr>
        <w:ind w:left="426" w:right="-46" w:hanging="426"/>
        <w:jc w:val="left"/>
        <w:rPr>
          <w:rFonts w:ascii="Calibri" w:hAnsi="Calibri"/>
        </w:rPr>
      </w:pPr>
      <w:r w:rsidRPr="005D5C49">
        <w:rPr>
          <w:rFonts w:ascii="Calibri" w:hAnsi="Calibri"/>
        </w:rPr>
        <w:t xml:space="preserve">The purpose of the </w:t>
      </w:r>
      <w:r>
        <w:rPr>
          <w:rFonts w:ascii="Calibri" w:hAnsi="Calibri"/>
        </w:rPr>
        <w:t xml:space="preserve">‘Resource </w:t>
      </w:r>
      <w:r w:rsidR="00795F82">
        <w:rPr>
          <w:rFonts w:ascii="Calibri" w:hAnsi="Calibri"/>
        </w:rPr>
        <w:t>Mobilization</w:t>
      </w:r>
      <w:r>
        <w:rPr>
          <w:rFonts w:ascii="Calibri" w:hAnsi="Calibri"/>
        </w:rPr>
        <w:t xml:space="preserve"> and Partnership Framework’ is to bring the human and financial resources necessary to support and enhance implementation of the Ramsar Convention, and </w:t>
      </w:r>
      <w:r w:rsidR="00DE5608">
        <w:rPr>
          <w:rFonts w:ascii="Calibri" w:hAnsi="Calibri"/>
        </w:rPr>
        <w:t xml:space="preserve">the fourth </w:t>
      </w:r>
      <w:r w:rsidR="00D54B0C">
        <w:rPr>
          <w:rFonts w:ascii="Calibri" w:hAnsi="Calibri"/>
        </w:rPr>
        <w:t>Strategic Plan for 2016-2021, taking into consideration the needs and opportunities that exist at global, regional and national levels.</w:t>
      </w:r>
    </w:p>
    <w:p w:rsidR="002E11CC" w:rsidRDefault="002E11CC" w:rsidP="00E20DE2">
      <w:pPr>
        <w:pStyle w:val="ListParagraph"/>
        <w:ind w:left="426" w:right="-46" w:hanging="426"/>
        <w:jc w:val="left"/>
        <w:rPr>
          <w:rFonts w:ascii="Calibri" w:hAnsi="Calibri"/>
        </w:rPr>
      </w:pPr>
    </w:p>
    <w:p w:rsidR="002E11CC" w:rsidRDefault="002E11CC" w:rsidP="00E20DE2">
      <w:pPr>
        <w:pStyle w:val="ListParagraph"/>
        <w:numPr>
          <w:ilvl w:val="0"/>
          <w:numId w:val="24"/>
        </w:numPr>
        <w:ind w:left="426" w:right="-46" w:hanging="426"/>
        <w:jc w:val="left"/>
        <w:rPr>
          <w:rFonts w:ascii="Calibri" w:hAnsi="Calibri"/>
        </w:rPr>
      </w:pPr>
      <w:r>
        <w:rPr>
          <w:rFonts w:ascii="Calibri" w:hAnsi="Calibri"/>
        </w:rPr>
        <w:t xml:space="preserve">In order to increase </w:t>
      </w:r>
      <w:r w:rsidR="00795F82">
        <w:rPr>
          <w:rFonts w:ascii="Calibri" w:hAnsi="Calibri"/>
        </w:rPr>
        <w:t>Mobilization</w:t>
      </w:r>
      <w:r>
        <w:rPr>
          <w:rFonts w:ascii="Calibri" w:hAnsi="Calibri"/>
        </w:rPr>
        <w:t xml:space="preserve"> of financial resources in support of the Strategic Plan, the framework describes a role for the Ramsar Secretariat to play in developing projects and investment opportunities, and brokering opportunities to finance or co-finance high quality projects.</w:t>
      </w:r>
      <w:r w:rsidR="00D54B0C">
        <w:rPr>
          <w:rFonts w:ascii="Calibri" w:hAnsi="Calibri"/>
        </w:rPr>
        <w:t xml:space="preserve"> </w:t>
      </w:r>
    </w:p>
    <w:p w:rsidR="002E11CC" w:rsidRDefault="002E11CC" w:rsidP="00E20DE2">
      <w:pPr>
        <w:pStyle w:val="ListParagraph"/>
        <w:ind w:left="426" w:right="-46" w:hanging="426"/>
        <w:rPr>
          <w:rFonts w:ascii="Calibri" w:hAnsi="Calibri"/>
        </w:rPr>
      </w:pPr>
    </w:p>
    <w:p w:rsidR="003510EB" w:rsidRDefault="003510EB" w:rsidP="00E20DE2">
      <w:pPr>
        <w:pStyle w:val="ListParagraph"/>
        <w:numPr>
          <w:ilvl w:val="0"/>
          <w:numId w:val="24"/>
        </w:numPr>
        <w:ind w:left="426" w:right="-46" w:hanging="426"/>
        <w:jc w:val="left"/>
        <w:rPr>
          <w:rFonts w:ascii="Calibri" w:hAnsi="Calibri"/>
        </w:rPr>
      </w:pPr>
      <w:r>
        <w:rPr>
          <w:rFonts w:ascii="Calibri" w:hAnsi="Calibri"/>
        </w:rPr>
        <w:t>In order to develop compelling products and scalable solutions, six global priorities are proposed, for which there is great potential to rally support.</w:t>
      </w:r>
    </w:p>
    <w:p w:rsidR="003510EB" w:rsidRDefault="003510EB" w:rsidP="00E20DE2">
      <w:pPr>
        <w:pStyle w:val="ListParagraph"/>
        <w:ind w:left="426" w:right="-46" w:hanging="426"/>
        <w:rPr>
          <w:rFonts w:ascii="Calibri" w:hAnsi="Calibri"/>
        </w:rPr>
      </w:pPr>
    </w:p>
    <w:p w:rsidR="002E11CC" w:rsidRDefault="003510EB" w:rsidP="00E20DE2">
      <w:pPr>
        <w:pStyle w:val="ListParagraph"/>
        <w:numPr>
          <w:ilvl w:val="0"/>
          <w:numId w:val="24"/>
        </w:numPr>
        <w:ind w:left="426" w:right="-46" w:hanging="426"/>
        <w:jc w:val="left"/>
        <w:rPr>
          <w:rFonts w:ascii="Calibri" w:hAnsi="Calibri"/>
        </w:rPr>
      </w:pPr>
      <w:r w:rsidRPr="003510EB">
        <w:rPr>
          <w:rFonts w:ascii="Calibri" w:hAnsi="Calibri"/>
        </w:rPr>
        <w:t xml:space="preserve">Collaborating with </w:t>
      </w:r>
      <w:r w:rsidR="00DE5608">
        <w:rPr>
          <w:rFonts w:ascii="Calibri" w:hAnsi="Calibri"/>
        </w:rPr>
        <w:t xml:space="preserve">a range of </w:t>
      </w:r>
      <w:r w:rsidRPr="003510EB">
        <w:rPr>
          <w:rFonts w:ascii="Calibri" w:hAnsi="Calibri"/>
        </w:rPr>
        <w:t>partners is essential if we are to achieve the goals set out in the Strategic Plan.</w:t>
      </w:r>
      <w:r w:rsidR="00D54B0C">
        <w:rPr>
          <w:rFonts w:ascii="Calibri" w:hAnsi="Calibri"/>
        </w:rPr>
        <w:t xml:space="preserve"> </w:t>
      </w:r>
      <w:r w:rsidRPr="003510EB">
        <w:rPr>
          <w:rFonts w:ascii="Calibri" w:hAnsi="Calibri"/>
        </w:rPr>
        <w:t xml:space="preserve">The framework therefore describes ways to work with partners in different categories, </w:t>
      </w:r>
      <w:r w:rsidR="00DE5608">
        <w:rPr>
          <w:rFonts w:ascii="Calibri" w:hAnsi="Calibri"/>
        </w:rPr>
        <w:t>pre</w:t>
      </w:r>
      <w:r w:rsidR="00DE5608" w:rsidRPr="003510EB">
        <w:rPr>
          <w:rFonts w:ascii="Calibri" w:hAnsi="Calibri"/>
        </w:rPr>
        <w:t>requi</w:t>
      </w:r>
      <w:r w:rsidR="00DE5608">
        <w:rPr>
          <w:rFonts w:ascii="Calibri" w:hAnsi="Calibri"/>
        </w:rPr>
        <w:t>site</w:t>
      </w:r>
      <w:r w:rsidR="00DE5608" w:rsidRPr="003510EB">
        <w:rPr>
          <w:rFonts w:ascii="Calibri" w:hAnsi="Calibri"/>
        </w:rPr>
        <w:t xml:space="preserve">s </w:t>
      </w:r>
      <w:r w:rsidRPr="003510EB">
        <w:rPr>
          <w:rFonts w:ascii="Calibri" w:hAnsi="Calibri"/>
        </w:rPr>
        <w:t xml:space="preserve">for collaboration, and channels </w:t>
      </w:r>
      <w:r w:rsidR="00990A36">
        <w:rPr>
          <w:rFonts w:ascii="Calibri" w:hAnsi="Calibri"/>
        </w:rPr>
        <w:t>through</w:t>
      </w:r>
      <w:r w:rsidR="00990A36" w:rsidRPr="003510EB">
        <w:rPr>
          <w:rFonts w:ascii="Calibri" w:hAnsi="Calibri"/>
        </w:rPr>
        <w:t xml:space="preserve"> </w:t>
      </w:r>
      <w:r w:rsidRPr="003510EB">
        <w:rPr>
          <w:rFonts w:ascii="Calibri" w:hAnsi="Calibri"/>
        </w:rPr>
        <w:t xml:space="preserve">which to promote </w:t>
      </w:r>
      <w:r w:rsidR="00DE5608">
        <w:rPr>
          <w:rFonts w:ascii="Calibri" w:hAnsi="Calibri"/>
        </w:rPr>
        <w:t xml:space="preserve">the </w:t>
      </w:r>
      <w:r w:rsidRPr="003510EB">
        <w:rPr>
          <w:rFonts w:ascii="Calibri" w:hAnsi="Calibri"/>
        </w:rPr>
        <w:t>Ramsar Convention</w:t>
      </w:r>
      <w:r w:rsidR="00990A36">
        <w:rPr>
          <w:rFonts w:ascii="Calibri" w:hAnsi="Calibri"/>
        </w:rPr>
        <w:t>,</w:t>
      </w:r>
      <w:r w:rsidRPr="003510EB">
        <w:rPr>
          <w:rFonts w:ascii="Calibri" w:hAnsi="Calibri"/>
        </w:rPr>
        <w:t xml:space="preserve"> </w:t>
      </w:r>
      <w:r w:rsidR="00DE5608">
        <w:rPr>
          <w:rFonts w:ascii="Calibri" w:hAnsi="Calibri"/>
        </w:rPr>
        <w:t>in close collaboration</w:t>
      </w:r>
      <w:r w:rsidR="00DE5608" w:rsidRPr="003510EB">
        <w:rPr>
          <w:rFonts w:ascii="Calibri" w:hAnsi="Calibri"/>
        </w:rPr>
        <w:t xml:space="preserve"> </w:t>
      </w:r>
      <w:r w:rsidRPr="003510EB">
        <w:rPr>
          <w:rFonts w:ascii="Calibri" w:hAnsi="Calibri"/>
        </w:rPr>
        <w:t xml:space="preserve">with the Communications Plan. </w:t>
      </w:r>
    </w:p>
    <w:p w:rsidR="003510EB" w:rsidRPr="003510EB" w:rsidRDefault="003510EB" w:rsidP="00E20DE2">
      <w:pPr>
        <w:pStyle w:val="ListParagraph"/>
        <w:ind w:left="426" w:right="-46" w:hanging="426"/>
        <w:jc w:val="left"/>
        <w:rPr>
          <w:rFonts w:ascii="Calibri" w:hAnsi="Calibri"/>
        </w:rPr>
      </w:pPr>
    </w:p>
    <w:p w:rsidR="002E11CC" w:rsidRDefault="002E11CC" w:rsidP="00E20DE2">
      <w:pPr>
        <w:pStyle w:val="ListParagraph"/>
        <w:numPr>
          <w:ilvl w:val="0"/>
          <w:numId w:val="24"/>
        </w:numPr>
        <w:ind w:left="426" w:right="-46" w:hanging="426"/>
        <w:jc w:val="left"/>
        <w:rPr>
          <w:rFonts w:ascii="Calibri" w:hAnsi="Calibri"/>
        </w:rPr>
      </w:pPr>
      <w:r>
        <w:rPr>
          <w:rFonts w:ascii="Calibri" w:hAnsi="Calibri"/>
        </w:rPr>
        <w:t>The annual work-plan for the Partnership Unit, to the end of 2015, is included as Annex B.</w:t>
      </w:r>
    </w:p>
    <w:p w:rsidR="0012716B" w:rsidRDefault="0012716B" w:rsidP="00E20DE2">
      <w:pPr>
        <w:pStyle w:val="BodyText"/>
        <w:tabs>
          <w:tab w:val="left" w:pos="1028"/>
        </w:tabs>
        <w:spacing w:after="0"/>
        <w:ind w:right="-46"/>
        <w:rPr>
          <w:rFonts w:ascii="Calibri" w:hAnsi="Calibri"/>
          <w:b/>
          <w:sz w:val="22"/>
          <w:szCs w:val="22"/>
          <w:lang w:val="en-ZA"/>
        </w:rPr>
      </w:pPr>
    </w:p>
    <w:p w:rsidR="004929DA" w:rsidRPr="00E20DE2" w:rsidRDefault="004929DA" w:rsidP="00E20DE2">
      <w:pPr>
        <w:pStyle w:val="BodyText"/>
        <w:numPr>
          <w:ilvl w:val="0"/>
          <w:numId w:val="39"/>
        </w:numPr>
        <w:spacing w:after="0"/>
        <w:ind w:left="426" w:right="-46" w:hanging="426"/>
        <w:rPr>
          <w:rFonts w:ascii="Calibri" w:hAnsi="Calibri"/>
          <w:b/>
          <w:sz w:val="22"/>
          <w:szCs w:val="22"/>
        </w:rPr>
      </w:pPr>
      <w:r w:rsidRPr="00E20DE2">
        <w:rPr>
          <w:rFonts w:ascii="Calibri" w:hAnsi="Calibri"/>
          <w:b/>
          <w:sz w:val="22"/>
          <w:szCs w:val="22"/>
        </w:rPr>
        <w:t>Proposal to add Wildfowl and Wetlands Trust (WWT) as an International Organ</w:t>
      </w:r>
      <w:r w:rsidR="00795F82">
        <w:rPr>
          <w:rFonts w:ascii="Calibri" w:hAnsi="Calibri"/>
          <w:b/>
          <w:sz w:val="22"/>
          <w:szCs w:val="22"/>
        </w:rPr>
        <w:t>ization</w:t>
      </w:r>
      <w:r w:rsidRPr="00E20DE2">
        <w:rPr>
          <w:rFonts w:ascii="Calibri" w:hAnsi="Calibri"/>
          <w:b/>
          <w:sz w:val="22"/>
          <w:szCs w:val="22"/>
        </w:rPr>
        <w:t xml:space="preserve"> Partner</w:t>
      </w:r>
    </w:p>
    <w:p w:rsidR="008F3936" w:rsidRPr="00CA4F05" w:rsidRDefault="008F3936" w:rsidP="00E20DE2">
      <w:pPr>
        <w:ind w:right="-46"/>
        <w:rPr>
          <w:rFonts w:ascii="Calibri" w:hAnsi="Calibri"/>
          <w:b/>
        </w:rPr>
      </w:pPr>
    </w:p>
    <w:p w:rsidR="008F3936" w:rsidRPr="00CA4F05" w:rsidRDefault="008F3936" w:rsidP="00E20DE2">
      <w:pPr>
        <w:pStyle w:val="ListParagraph"/>
        <w:numPr>
          <w:ilvl w:val="0"/>
          <w:numId w:val="24"/>
        </w:numPr>
        <w:ind w:left="426" w:right="-46" w:hanging="426"/>
        <w:jc w:val="left"/>
        <w:rPr>
          <w:rFonts w:ascii="Calibri" w:hAnsi="Calibri"/>
        </w:rPr>
      </w:pPr>
      <w:r w:rsidRPr="00CA4F05">
        <w:rPr>
          <w:rFonts w:ascii="Calibri" w:hAnsi="Calibri"/>
        </w:rPr>
        <w:t xml:space="preserve">The Chair of the Standing Committee and the Secretariat received a request in October 2013 from the Wildfowl and Wetlands Trust (WWT), </w:t>
      </w:r>
      <w:r>
        <w:rPr>
          <w:rFonts w:ascii="Calibri" w:hAnsi="Calibri"/>
        </w:rPr>
        <w:t>which is seeking</w:t>
      </w:r>
      <w:r w:rsidRPr="00CA4F05">
        <w:rPr>
          <w:rFonts w:ascii="Calibri" w:hAnsi="Calibri"/>
        </w:rPr>
        <w:t xml:space="preserve"> formal recognition under the Convention as an International Organization Partner (IOP).</w:t>
      </w:r>
    </w:p>
    <w:p w:rsidR="008F3936" w:rsidRPr="00CA4F05" w:rsidRDefault="008F3936" w:rsidP="00E20DE2">
      <w:pPr>
        <w:pStyle w:val="BodyText"/>
        <w:tabs>
          <w:tab w:val="left" w:pos="1028"/>
        </w:tabs>
        <w:spacing w:after="0"/>
        <w:ind w:right="-46"/>
        <w:rPr>
          <w:rFonts w:ascii="Calibri" w:hAnsi="Calibri"/>
          <w:sz w:val="22"/>
          <w:szCs w:val="22"/>
        </w:rPr>
      </w:pPr>
    </w:p>
    <w:p w:rsidR="008F3936" w:rsidRPr="00CA4F05" w:rsidRDefault="008F3936" w:rsidP="00E20DE2">
      <w:pPr>
        <w:pStyle w:val="ListParagraph"/>
        <w:numPr>
          <w:ilvl w:val="0"/>
          <w:numId w:val="24"/>
        </w:numPr>
        <w:ind w:left="426" w:right="-46" w:hanging="426"/>
        <w:jc w:val="left"/>
        <w:rPr>
          <w:rFonts w:ascii="Calibri" w:hAnsi="Calibri"/>
        </w:rPr>
      </w:pPr>
      <w:r>
        <w:rPr>
          <w:rFonts w:ascii="Calibri" w:hAnsi="Calibri"/>
        </w:rPr>
        <w:t>Contracting Parties decided through</w:t>
      </w:r>
      <w:r w:rsidRPr="00CA4F05">
        <w:rPr>
          <w:rFonts w:ascii="Calibri" w:hAnsi="Calibri"/>
        </w:rPr>
        <w:t xml:space="preserve"> Resolution VII.3 </w:t>
      </w:r>
      <w:r w:rsidRPr="00E20DE2">
        <w:rPr>
          <w:rFonts w:ascii="Calibri" w:hAnsi="Calibri"/>
          <w:i/>
        </w:rPr>
        <w:t>Partnerships with international organizations</w:t>
      </w:r>
      <w:r w:rsidRPr="00CA4F05">
        <w:rPr>
          <w:rFonts w:ascii="Calibri" w:hAnsi="Calibri"/>
        </w:rPr>
        <w:t xml:space="preserve"> that “international organizations interested in formal recognition as Partners to </w:t>
      </w:r>
      <w:r w:rsidRPr="00CA4F05">
        <w:rPr>
          <w:rFonts w:ascii="Calibri" w:hAnsi="Calibri"/>
        </w:rPr>
        <w:lastRenderedPageBreak/>
        <w:t>the Convention should present an application to the Convention’s Bureau for its inclusion in the agenda of the next meeting of the Standing Committee, which in turn shall make a recommendation to the Conference of the Contracting Parties for final decision”.</w:t>
      </w:r>
    </w:p>
    <w:p w:rsidR="008F3936" w:rsidRPr="00CA4F05" w:rsidRDefault="008F3936" w:rsidP="00E20DE2">
      <w:pPr>
        <w:pStyle w:val="ListParagraph"/>
        <w:ind w:left="0" w:right="-46"/>
        <w:jc w:val="left"/>
        <w:rPr>
          <w:rFonts w:ascii="Calibri" w:hAnsi="Calibri"/>
        </w:rPr>
      </w:pPr>
    </w:p>
    <w:p w:rsidR="00BF036C" w:rsidRDefault="008F3936" w:rsidP="00E20DE2">
      <w:pPr>
        <w:pStyle w:val="ListParagraph"/>
        <w:numPr>
          <w:ilvl w:val="0"/>
          <w:numId w:val="24"/>
        </w:numPr>
        <w:ind w:left="426" w:right="-46" w:hanging="426"/>
        <w:jc w:val="left"/>
        <w:rPr>
          <w:rFonts w:ascii="Calibri" w:hAnsi="Calibri"/>
        </w:rPr>
      </w:pPr>
      <w:r w:rsidRPr="000D595A">
        <w:rPr>
          <w:rFonts w:ascii="Calibri" w:hAnsi="Calibri"/>
        </w:rPr>
        <w:t xml:space="preserve">The Annex to Resolution VII.3 established </w:t>
      </w:r>
      <w:r w:rsidRPr="00E20DE2">
        <w:rPr>
          <w:rFonts w:ascii="Calibri" w:hAnsi="Calibri"/>
          <w:i/>
        </w:rPr>
        <w:t>Rules for conferring the status of International Organization Partner of the Convention on Wetlands</w:t>
      </w:r>
      <w:r w:rsidRPr="000D595A">
        <w:rPr>
          <w:rFonts w:ascii="Calibri" w:hAnsi="Calibri"/>
        </w:rPr>
        <w:t>.</w:t>
      </w:r>
      <w:r w:rsidR="00D54B0C">
        <w:rPr>
          <w:rFonts w:ascii="Calibri" w:hAnsi="Calibri"/>
        </w:rPr>
        <w:t xml:space="preserve"> </w:t>
      </w:r>
      <w:r w:rsidR="00BF036C">
        <w:rPr>
          <w:rFonts w:ascii="Calibri" w:hAnsi="Calibri"/>
        </w:rPr>
        <w:t xml:space="preserve">The qualifications for Wildfowl and Wetlands Trust to become an IOP, based on meeting characteristics required for IOPs </w:t>
      </w:r>
      <w:r w:rsidR="00D54B0C">
        <w:rPr>
          <w:rFonts w:ascii="Calibri" w:hAnsi="Calibri"/>
        </w:rPr>
        <w:t>acco</w:t>
      </w:r>
      <w:r w:rsidR="00572AC5">
        <w:rPr>
          <w:rFonts w:ascii="Calibri" w:hAnsi="Calibri"/>
        </w:rPr>
        <w:t>r</w:t>
      </w:r>
      <w:r w:rsidR="00D54B0C">
        <w:rPr>
          <w:rFonts w:ascii="Calibri" w:hAnsi="Calibri"/>
        </w:rPr>
        <w:t xml:space="preserve">ding to these </w:t>
      </w:r>
      <w:r w:rsidR="00D54B0C" w:rsidRPr="00D54B0C">
        <w:rPr>
          <w:rFonts w:ascii="Calibri" w:hAnsi="Calibri"/>
          <w:i/>
        </w:rPr>
        <w:t>Rules</w:t>
      </w:r>
      <w:r w:rsidR="00BF036C">
        <w:rPr>
          <w:rFonts w:ascii="Calibri" w:hAnsi="Calibri"/>
        </w:rPr>
        <w:t xml:space="preserve">, </w:t>
      </w:r>
      <w:r w:rsidR="00D54B0C">
        <w:rPr>
          <w:rFonts w:ascii="Calibri" w:hAnsi="Calibri"/>
        </w:rPr>
        <w:t xml:space="preserve">were spelled out </w:t>
      </w:r>
      <w:r w:rsidR="00BF036C">
        <w:rPr>
          <w:rFonts w:ascii="Calibri" w:hAnsi="Calibri"/>
        </w:rPr>
        <w:t xml:space="preserve">in the application </w:t>
      </w:r>
      <w:r w:rsidR="00D54B0C">
        <w:rPr>
          <w:rFonts w:ascii="Calibri" w:hAnsi="Calibri"/>
        </w:rPr>
        <w:t>submitted to the 47</w:t>
      </w:r>
      <w:r w:rsidR="00D54B0C" w:rsidRPr="00D54B0C">
        <w:rPr>
          <w:rFonts w:ascii="Calibri" w:hAnsi="Calibri"/>
          <w:vertAlign w:val="superscript"/>
        </w:rPr>
        <w:t>th</w:t>
      </w:r>
      <w:r w:rsidR="00D54B0C">
        <w:rPr>
          <w:rFonts w:ascii="Calibri" w:hAnsi="Calibri"/>
        </w:rPr>
        <w:t xml:space="preserve"> Meeting of the Standing Committee (D</w:t>
      </w:r>
      <w:r w:rsidR="00DD6BB2">
        <w:rPr>
          <w:rFonts w:ascii="Calibri" w:hAnsi="Calibri"/>
        </w:rPr>
        <w:t xml:space="preserve">ocument </w:t>
      </w:r>
      <w:r w:rsidR="00BF036C">
        <w:rPr>
          <w:rFonts w:ascii="Calibri" w:hAnsi="Calibri"/>
        </w:rPr>
        <w:t>SC47-10</w:t>
      </w:r>
      <w:r w:rsidR="00D54B0C">
        <w:rPr>
          <w:rFonts w:ascii="Calibri" w:hAnsi="Calibri"/>
        </w:rPr>
        <w:t>)</w:t>
      </w:r>
      <w:r w:rsidR="00BF036C">
        <w:rPr>
          <w:rFonts w:ascii="Calibri" w:hAnsi="Calibri"/>
        </w:rPr>
        <w:t>.</w:t>
      </w:r>
    </w:p>
    <w:p w:rsidR="0059024A" w:rsidRPr="00B00684" w:rsidRDefault="0059024A" w:rsidP="00E20DE2">
      <w:pPr>
        <w:pStyle w:val="ListParagraph"/>
        <w:ind w:left="426" w:right="-46"/>
        <w:jc w:val="left"/>
        <w:rPr>
          <w:rFonts w:ascii="Calibri" w:hAnsi="Calibri"/>
        </w:rPr>
      </w:pPr>
    </w:p>
    <w:p w:rsidR="008F3936" w:rsidRPr="00CA4F05" w:rsidRDefault="008F3936" w:rsidP="00E20DE2">
      <w:pPr>
        <w:pStyle w:val="ListParagraph"/>
        <w:numPr>
          <w:ilvl w:val="0"/>
          <w:numId w:val="24"/>
        </w:numPr>
        <w:ind w:left="426" w:right="-46" w:hanging="426"/>
        <w:jc w:val="left"/>
        <w:rPr>
          <w:rFonts w:ascii="Calibri" w:hAnsi="Calibri"/>
        </w:rPr>
      </w:pPr>
      <w:r w:rsidRPr="00CA4F05">
        <w:rPr>
          <w:rFonts w:ascii="Calibri" w:hAnsi="Calibri"/>
        </w:rPr>
        <w:t>In considering this request, the Standing Committee may wish to note that WWT has already collaborat</w:t>
      </w:r>
      <w:r>
        <w:rPr>
          <w:rFonts w:ascii="Calibri" w:hAnsi="Calibri"/>
        </w:rPr>
        <w:t>ed</w:t>
      </w:r>
      <w:r w:rsidRPr="00CA4F05">
        <w:rPr>
          <w:rFonts w:ascii="Calibri" w:hAnsi="Calibri"/>
        </w:rPr>
        <w:t xml:space="preserve"> closely with the Convention through two Memorand</w:t>
      </w:r>
      <w:r>
        <w:rPr>
          <w:rFonts w:ascii="Calibri" w:hAnsi="Calibri"/>
        </w:rPr>
        <w:t>a</w:t>
      </w:r>
      <w:r w:rsidRPr="00CA4F05">
        <w:rPr>
          <w:rFonts w:ascii="Calibri" w:hAnsi="Calibri"/>
        </w:rPr>
        <w:t xml:space="preserve"> of Cooperation with the Secretariat</w:t>
      </w:r>
      <w:r>
        <w:rPr>
          <w:rFonts w:ascii="Calibri" w:hAnsi="Calibri"/>
        </w:rPr>
        <w:t>:</w:t>
      </w:r>
      <w:r w:rsidRPr="00CA4F05">
        <w:rPr>
          <w:rFonts w:ascii="Calibri" w:hAnsi="Calibri"/>
        </w:rPr>
        <w:t xml:space="preserve"> </w:t>
      </w:r>
      <w:r>
        <w:rPr>
          <w:rFonts w:ascii="Calibri" w:hAnsi="Calibri"/>
        </w:rPr>
        <w:t>the</w:t>
      </w:r>
      <w:r w:rsidRPr="00CA4F05">
        <w:rPr>
          <w:rFonts w:ascii="Calibri" w:hAnsi="Calibri"/>
        </w:rPr>
        <w:t xml:space="preserve"> first</w:t>
      </w:r>
      <w:r>
        <w:rPr>
          <w:rFonts w:ascii="Calibri" w:hAnsi="Calibri"/>
        </w:rPr>
        <w:t>,</w:t>
      </w:r>
      <w:r w:rsidRPr="00CA4F05">
        <w:rPr>
          <w:rFonts w:ascii="Calibri" w:hAnsi="Calibri"/>
        </w:rPr>
        <w:t xml:space="preserve"> signed in 2005</w:t>
      </w:r>
      <w:r>
        <w:rPr>
          <w:rFonts w:ascii="Calibri" w:hAnsi="Calibri"/>
        </w:rPr>
        <w:t>,</w:t>
      </w:r>
      <w:r w:rsidRPr="00CA4F05">
        <w:rPr>
          <w:rFonts w:ascii="Calibri" w:hAnsi="Calibri"/>
        </w:rPr>
        <w:t xml:space="preserve"> focused on CEPA activities</w:t>
      </w:r>
      <w:r>
        <w:rPr>
          <w:rFonts w:ascii="Calibri" w:hAnsi="Calibri"/>
        </w:rPr>
        <w:t>;</w:t>
      </w:r>
      <w:r w:rsidRPr="00CA4F05">
        <w:rPr>
          <w:rFonts w:ascii="Calibri" w:hAnsi="Calibri"/>
        </w:rPr>
        <w:t xml:space="preserve"> </w:t>
      </w:r>
      <w:r>
        <w:rPr>
          <w:rFonts w:ascii="Calibri" w:hAnsi="Calibri"/>
        </w:rPr>
        <w:t xml:space="preserve">the </w:t>
      </w:r>
      <w:r w:rsidRPr="00CA4F05">
        <w:rPr>
          <w:rFonts w:ascii="Calibri" w:hAnsi="Calibri"/>
        </w:rPr>
        <w:t>second</w:t>
      </w:r>
      <w:r>
        <w:rPr>
          <w:rFonts w:ascii="Calibri" w:hAnsi="Calibri"/>
        </w:rPr>
        <w:t>,</w:t>
      </w:r>
      <w:r w:rsidRPr="00CA4F05">
        <w:rPr>
          <w:rFonts w:ascii="Calibri" w:hAnsi="Calibri"/>
        </w:rPr>
        <w:t xml:space="preserve"> signed in 2011</w:t>
      </w:r>
      <w:r>
        <w:rPr>
          <w:rFonts w:ascii="Calibri" w:hAnsi="Calibri"/>
        </w:rPr>
        <w:t>,</w:t>
      </w:r>
      <w:r w:rsidRPr="00CA4F05">
        <w:rPr>
          <w:rFonts w:ascii="Calibri" w:hAnsi="Calibri"/>
        </w:rPr>
        <w:t xml:space="preserve"> </w:t>
      </w:r>
      <w:r>
        <w:rPr>
          <w:rFonts w:ascii="Calibri" w:hAnsi="Calibri"/>
        </w:rPr>
        <w:t xml:space="preserve">covered </w:t>
      </w:r>
      <w:r w:rsidRPr="00CA4F05">
        <w:rPr>
          <w:rFonts w:ascii="Calibri" w:hAnsi="Calibri"/>
        </w:rPr>
        <w:t xml:space="preserve">a wider range of cooperative </w:t>
      </w:r>
      <w:r>
        <w:rPr>
          <w:rFonts w:ascii="Calibri" w:hAnsi="Calibri"/>
        </w:rPr>
        <w:t>activities</w:t>
      </w:r>
      <w:r w:rsidRPr="00CA4F05">
        <w:rPr>
          <w:rFonts w:ascii="Calibri" w:hAnsi="Calibri"/>
        </w:rPr>
        <w:t xml:space="preserve">. WWT </w:t>
      </w:r>
      <w:r>
        <w:rPr>
          <w:rFonts w:ascii="Calibri" w:hAnsi="Calibri"/>
        </w:rPr>
        <w:t>contributed very significantly to</w:t>
      </w:r>
      <w:r w:rsidRPr="00CA4F05">
        <w:rPr>
          <w:rFonts w:ascii="Calibri" w:hAnsi="Calibri"/>
        </w:rPr>
        <w:t xml:space="preserve"> the preparation of the </w:t>
      </w:r>
      <w:r>
        <w:rPr>
          <w:rFonts w:ascii="Calibri" w:hAnsi="Calibri"/>
        </w:rPr>
        <w:t>d</w:t>
      </w:r>
      <w:r w:rsidRPr="00CA4F05">
        <w:rPr>
          <w:rFonts w:ascii="Calibri" w:hAnsi="Calibri"/>
        </w:rPr>
        <w:t xml:space="preserve">raft </w:t>
      </w:r>
      <w:r>
        <w:rPr>
          <w:rFonts w:ascii="Calibri" w:hAnsi="Calibri"/>
        </w:rPr>
        <w:t>r</w:t>
      </w:r>
      <w:r w:rsidRPr="00CA4F05">
        <w:rPr>
          <w:rFonts w:ascii="Calibri" w:hAnsi="Calibri"/>
        </w:rPr>
        <w:t>esolution on highly pathogenic avian influenza</w:t>
      </w:r>
      <w:r>
        <w:rPr>
          <w:rFonts w:ascii="Calibri" w:hAnsi="Calibri"/>
        </w:rPr>
        <w:t>,</w:t>
      </w:r>
      <w:r w:rsidRPr="00CA4F05">
        <w:rPr>
          <w:rFonts w:ascii="Calibri" w:hAnsi="Calibri"/>
        </w:rPr>
        <w:t xml:space="preserve"> </w:t>
      </w:r>
      <w:r>
        <w:rPr>
          <w:rFonts w:ascii="Calibri" w:hAnsi="Calibri"/>
        </w:rPr>
        <w:t xml:space="preserve">through </w:t>
      </w:r>
      <w:r w:rsidRPr="00CA4F05">
        <w:rPr>
          <w:rFonts w:ascii="Calibri" w:hAnsi="Calibri"/>
        </w:rPr>
        <w:t xml:space="preserve">its substantive annex of guidance to </w:t>
      </w:r>
      <w:r>
        <w:rPr>
          <w:rFonts w:ascii="Calibri" w:hAnsi="Calibri"/>
        </w:rPr>
        <w:t>C</w:t>
      </w:r>
      <w:r w:rsidRPr="00CA4F05">
        <w:rPr>
          <w:rFonts w:ascii="Calibri" w:hAnsi="Calibri"/>
        </w:rPr>
        <w:t xml:space="preserve">ontracting </w:t>
      </w:r>
      <w:r>
        <w:rPr>
          <w:rFonts w:ascii="Calibri" w:hAnsi="Calibri"/>
        </w:rPr>
        <w:t>P</w:t>
      </w:r>
      <w:r w:rsidRPr="00CA4F05">
        <w:rPr>
          <w:rFonts w:ascii="Calibri" w:hAnsi="Calibri"/>
        </w:rPr>
        <w:t>arties</w:t>
      </w:r>
      <w:r>
        <w:rPr>
          <w:rFonts w:ascii="Calibri" w:hAnsi="Calibri"/>
        </w:rPr>
        <w:t xml:space="preserve">. It also </w:t>
      </w:r>
      <w:r w:rsidRPr="00CA4F05">
        <w:rPr>
          <w:rFonts w:ascii="Calibri" w:hAnsi="Calibri"/>
        </w:rPr>
        <w:t xml:space="preserve">co-organized side events on Wetland Link International (WLI) and avian influenza and </w:t>
      </w:r>
      <w:r w:rsidR="00777469">
        <w:rPr>
          <w:rFonts w:ascii="Calibri" w:hAnsi="Calibri"/>
        </w:rPr>
        <w:t xml:space="preserve">helped to </w:t>
      </w:r>
      <w:r w:rsidRPr="00CA4F05">
        <w:rPr>
          <w:rFonts w:ascii="Calibri" w:hAnsi="Calibri"/>
        </w:rPr>
        <w:t>develop the World Wetland Network (WWN).</w:t>
      </w:r>
    </w:p>
    <w:p w:rsidR="008F3936" w:rsidRPr="00CA4F05" w:rsidRDefault="008F3936" w:rsidP="00E20DE2">
      <w:pPr>
        <w:pStyle w:val="ListParagraph"/>
        <w:ind w:left="426" w:right="-46"/>
        <w:jc w:val="left"/>
        <w:rPr>
          <w:rFonts w:ascii="Calibri" w:hAnsi="Calibri"/>
        </w:rPr>
      </w:pPr>
    </w:p>
    <w:p w:rsidR="008F3936" w:rsidRPr="00CA4F05" w:rsidRDefault="008F3936" w:rsidP="00E20DE2">
      <w:pPr>
        <w:pStyle w:val="ListParagraph"/>
        <w:numPr>
          <w:ilvl w:val="0"/>
          <w:numId w:val="24"/>
        </w:numPr>
        <w:ind w:left="426" w:right="-46" w:hanging="426"/>
        <w:jc w:val="left"/>
        <w:rPr>
          <w:rFonts w:ascii="Calibri" w:hAnsi="Calibri"/>
        </w:rPr>
      </w:pPr>
      <w:r w:rsidRPr="007D5399">
        <w:rPr>
          <w:rFonts w:ascii="Calibri" w:hAnsi="Calibri"/>
        </w:rPr>
        <w:t xml:space="preserve">It is also useful to remember that the </w:t>
      </w:r>
      <w:r>
        <w:rPr>
          <w:rFonts w:ascii="Calibri" w:hAnsi="Calibri"/>
        </w:rPr>
        <w:t>conception and early development</w:t>
      </w:r>
      <w:r w:rsidRPr="007D5399">
        <w:rPr>
          <w:rFonts w:ascii="Calibri" w:hAnsi="Calibri"/>
        </w:rPr>
        <w:t xml:space="preserve"> of the Ramsar Convention closely involved WWT staff and the International Wildfowl Research Bureau (IWRB), </w:t>
      </w:r>
      <w:r>
        <w:rPr>
          <w:rFonts w:ascii="Calibri" w:hAnsi="Calibri"/>
        </w:rPr>
        <w:t xml:space="preserve">which WWT </w:t>
      </w:r>
      <w:r w:rsidRPr="007D5399">
        <w:rPr>
          <w:rFonts w:ascii="Calibri" w:hAnsi="Calibri"/>
        </w:rPr>
        <w:t>hosted at the time at Slimbridge</w:t>
      </w:r>
      <w:r w:rsidR="008F588F">
        <w:rPr>
          <w:rFonts w:ascii="Calibri" w:hAnsi="Calibri"/>
        </w:rPr>
        <w:t xml:space="preserve"> in the United Kingdom</w:t>
      </w:r>
      <w:r>
        <w:rPr>
          <w:rFonts w:ascii="Calibri" w:hAnsi="Calibri"/>
        </w:rPr>
        <w:t xml:space="preserve">. IWRB eventually became </w:t>
      </w:r>
      <w:r w:rsidRPr="007D5399">
        <w:rPr>
          <w:rFonts w:ascii="Calibri" w:hAnsi="Calibri"/>
        </w:rPr>
        <w:t xml:space="preserve">Wetlands International, </w:t>
      </w:r>
      <w:r w:rsidR="00EB4B65">
        <w:rPr>
          <w:rFonts w:ascii="Calibri" w:hAnsi="Calibri"/>
        </w:rPr>
        <w:t xml:space="preserve">which </w:t>
      </w:r>
      <w:r>
        <w:rPr>
          <w:rFonts w:ascii="Calibri" w:hAnsi="Calibri"/>
        </w:rPr>
        <w:t xml:space="preserve">has been a Ramsar </w:t>
      </w:r>
      <w:r w:rsidRPr="007D5399">
        <w:rPr>
          <w:rFonts w:ascii="Calibri" w:hAnsi="Calibri"/>
        </w:rPr>
        <w:t>IOP</w:t>
      </w:r>
      <w:r>
        <w:rPr>
          <w:rFonts w:ascii="Calibri" w:hAnsi="Calibri"/>
        </w:rPr>
        <w:t xml:space="preserve"> since 1999</w:t>
      </w:r>
      <w:r w:rsidRPr="007D5399">
        <w:rPr>
          <w:rFonts w:ascii="Calibri" w:hAnsi="Calibri"/>
        </w:rPr>
        <w:t>.</w:t>
      </w:r>
    </w:p>
    <w:p w:rsidR="008F3936" w:rsidRPr="00CA4F05" w:rsidRDefault="008F3936" w:rsidP="00E20DE2">
      <w:pPr>
        <w:pStyle w:val="ListParagraph"/>
        <w:ind w:left="426" w:right="-46"/>
        <w:jc w:val="left"/>
        <w:rPr>
          <w:rFonts w:ascii="Calibri" w:hAnsi="Calibri"/>
        </w:rPr>
      </w:pPr>
    </w:p>
    <w:p w:rsidR="008F3936" w:rsidRDefault="008F3936" w:rsidP="00E20DE2">
      <w:pPr>
        <w:pStyle w:val="ListParagraph"/>
        <w:numPr>
          <w:ilvl w:val="0"/>
          <w:numId w:val="24"/>
        </w:numPr>
        <w:ind w:left="426" w:right="-46" w:hanging="426"/>
        <w:jc w:val="left"/>
        <w:rPr>
          <w:rFonts w:ascii="Calibri" w:hAnsi="Calibri"/>
        </w:rPr>
      </w:pPr>
      <w:r w:rsidRPr="00CA4F05">
        <w:rPr>
          <w:rFonts w:ascii="Calibri" w:hAnsi="Calibri"/>
        </w:rPr>
        <w:t xml:space="preserve">After reviewing the information provided, the Secretariat considers that WWT fulfils </w:t>
      </w:r>
      <w:r w:rsidR="00B04E79">
        <w:rPr>
          <w:rFonts w:ascii="Calibri" w:hAnsi="Calibri"/>
        </w:rPr>
        <w:t>the requirements</w:t>
      </w:r>
      <w:r w:rsidR="00D54B0C">
        <w:rPr>
          <w:rFonts w:ascii="Calibri" w:hAnsi="Calibri"/>
        </w:rPr>
        <w:t>,</w:t>
      </w:r>
      <w:r w:rsidR="00B04E79">
        <w:rPr>
          <w:rFonts w:ascii="Calibri" w:hAnsi="Calibri"/>
        </w:rPr>
        <w:t xml:space="preserve"> </w:t>
      </w:r>
      <w:r w:rsidRPr="00CA4F05">
        <w:rPr>
          <w:rFonts w:ascii="Calibri" w:hAnsi="Calibri"/>
        </w:rPr>
        <w:t xml:space="preserve">the role and expectations of an </w:t>
      </w:r>
      <w:r>
        <w:rPr>
          <w:rFonts w:ascii="Calibri" w:hAnsi="Calibri"/>
        </w:rPr>
        <w:t>IOP</w:t>
      </w:r>
      <w:r w:rsidRPr="008F3936">
        <w:rPr>
          <w:rFonts w:ascii="Calibri" w:hAnsi="Calibri"/>
        </w:rPr>
        <w:t xml:space="preserve"> as set out in Resolution VII.</w:t>
      </w:r>
      <w:r w:rsidR="00EB4B65">
        <w:rPr>
          <w:rFonts w:ascii="Calibri" w:hAnsi="Calibri"/>
        </w:rPr>
        <w:t>3.</w:t>
      </w:r>
    </w:p>
    <w:p w:rsidR="00601C35" w:rsidRDefault="00601C35" w:rsidP="00601C35">
      <w:pPr>
        <w:pStyle w:val="BodyText"/>
        <w:tabs>
          <w:tab w:val="left" w:pos="1028"/>
        </w:tabs>
        <w:spacing w:after="0"/>
        <w:ind w:right="476"/>
        <w:rPr>
          <w:rFonts w:ascii="Calibri" w:hAnsi="Calibri"/>
          <w:sz w:val="22"/>
          <w:szCs w:val="22"/>
        </w:rPr>
      </w:pPr>
    </w:p>
    <w:p w:rsidR="007C4990" w:rsidRDefault="007C4990" w:rsidP="007C4990">
      <w:pPr>
        <w:pStyle w:val="BodyText"/>
        <w:tabs>
          <w:tab w:val="left" w:pos="1028"/>
        </w:tabs>
        <w:spacing w:after="0"/>
        <w:ind w:right="476"/>
        <w:rPr>
          <w:rFonts w:ascii="Calibri" w:hAnsi="Calibri"/>
          <w:b/>
          <w:sz w:val="22"/>
          <w:szCs w:val="22"/>
        </w:rPr>
      </w:pPr>
    </w:p>
    <w:p w:rsidR="007C4990" w:rsidRDefault="007C4990" w:rsidP="00601C35">
      <w:pPr>
        <w:pStyle w:val="BodyText"/>
        <w:tabs>
          <w:tab w:val="left" w:pos="1028"/>
        </w:tabs>
        <w:spacing w:after="0"/>
        <w:ind w:right="476"/>
        <w:rPr>
          <w:rFonts w:ascii="Calibri" w:hAnsi="Calibri"/>
          <w:b/>
        </w:rPr>
      </w:pPr>
    </w:p>
    <w:p w:rsidR="005C44AA" w:rsidRDefault="005C44AA">
      <w:pPr>
        <w:jc w:val="left"/>
        <w:rPr>
          <w:rFonts w:ascii="Calibri" w:eastAsia="Times New Roman" w:hAnsi="Calibri"/>
          <w:b/>
          <w:sz w:val="24"/>
          <w:szCs w:val="24"/>
        </w:rPr>
      </w:pPr>
      <w:r>
        <w:rPr>
          <w:rFonts w:ascii="Calibri" w:hAnsi="Calibri"/>
          <w:b/>
        </w:rPr>
        <w:br w:type="page"/>
      </w:r>
    </w:p>
    <w:p w:rsidR="00E20DE2" w:rsidRPr="00E20DE2" w:rsidRDefault="008F3936" w:rsidP="00E20DE2">
      <w:pPr>
        <w:pStyle w:val="BodyText"/>
        <w:spacing w:after="0"/>
        <w:ind w:right="-46"/>
        <w:rPr>
          <w:rFonts w:ascii="Calibri" w:hAnsi="Calibri"/>
          <w:b/>
          <w:sz w:val="22"/>
          <w:szCs w:val="22"/>
        </w:rPr>
      </w:pPr>
      <w:r w:rsidRPr="00E20DE2">
        <w:rPr>
          <w:rFonts w:ascii="Calibri" w:hAnsi="Calibri"/>
          <w:b/>
          <w:sz w:val="22"/>
          <w:szCs w:val="22"/>
        </w:rPr>
        <w:lastRenderedPageBreak/>
        <w:t xml:space="preserve">Draft Resolution </w:t>
      </w:r>
      <w:r w:rsidR="005C44AA" w:rsidRPr="00E20DE2">
        <w:rPr>
          <w:rFonts w:ascii="Calibri" w:hAnsi="Calibri"/>
          <w:b/>
          <w:sz w:val="22"/>
          <w:szCs w:val="22"/>
        </w:rPr>
        <w:t xml:space="preserve">XII.xx </w:t>
      </w:r>
    </w:p>
    <w:p w:rsidR="00E20DE2" w:rsidRPr="00E20DE2" w:rsidRDefault="00E20DE2" w:rsidP="00E20DE2">
      <w:pPr>
        <w:pStyle w:val="BodyText"/>
        <w:spacing w:after="0"/>
        <w:ind w:right="-46"/>
        <w:rPr>
          <w:rFonts w:ascii="Calibri" w:hAnsi="Calibri"/>
          <w:b/>
          <w:sz w:val="22"/>
          <w:szCs w:val="22"/>
        </w:rPr>
      </w:pPr>
    </w:p>
    <w:p w:rsidR="009672DF" w:rsidRPr="00E20DE2" w:rsidRDefault="009672DF" w:rsidP="00E20DE2">
      <w:pPr>
        <w:pStyle w:val="BodyText"/>
        <w:spacing w:after="0"/>
        <w:ind w:right="-46"/>
        <w:rPr>
          <w:rFonts w:ascii="Calibri" w:hAnsi="Calibri"/>
          <w:b/>
          <w:sz w:val="22"/>
          <w:szCs w:val="22"/>
          <w:lang w:val="en-ZA"/>
        </w:rPr>
      </w:pPr>
      <w:r w:rsidRPr="00E20DE2">
        <w:rPr>
          <w:rFonts w:ascii="Calibri" w:hAnsi="Calibri"/>
          <w:b/>
          <w:sz w:val="22"/>
          <w:szCs w:val="22"/>
          <w:lang w:val="en-ZA"/>
        </w:rPr>
        <w:t xml:space="preserve">Resource </w:t>
      </w:r>
      <w:r w:rsidR="00795F82">
        <w:rPr>
          <w:rFonts w:ascii="Calibri" w:hAnsi="Calibri"/>
          <w:b/>
          <w:sz w:val="22"/>
          <w:szCs w:val="22"/>
          <w:lang w:val="en-ZA"/>
        </w:rPr>
        <w:t>Mobilization</w:t>
      </w:r>
      <w:r w:rsidRPr="00E20DE2">
        <w:rPr>
          <w:rFonts w:ascii="Calibri" w:hAnsi="Calibri"/>
          <w:b/>
          <w:sz w:val="22"/>
          <w:szCs w:val="22"/>
          <w:lang w:val="en-ZA"/>
        </w:rPr>
        <w:t xml:space="preserve"> and Partnership Framework </w:t>
      </w:r>
      <w:r w:rsidR="00E768A1" w:rsidRPr="00E20DE2">
        <w:rPr>
          <w:rFonts w:ascii="Calibri" w:hAnsi="Calibri"/>
          <w:b/>
          <w:sz w:val="22"/>
          <w:szCs w:val="22"/>
          <w:lang w:val="en-ZA"/>
        </w:rPr>
        <w:t>of</w:t>
      </w:r>
      <w:r w:rsidRPr="00E20DE2">
        <w:rPr>
          <w:rFonts w:ascii="Calibri" w:hAnsi="Calibri"/>
          <w:b/>
          <w:sz w:val="22"/>
          <w:szCs w:val="22"/>
          <w:lang w:val="en-ZA"/>
        </w:rPr>
        <w:t xml:space="preserve"> the Ramsar Convention, and </w:t>
      </w:r>
      <w:r w:rsidRPr="00E20DE2">
        <w:rPr>
          <w:rFonts w:ascii="Calibri" w:hAnsi="Calibri"/>
          <w:b/>
          <w:sz w:val="22"/>
          <w:szCs w:val="22"/>
        </w:rPr>
        <w:t>Proposal to add Wildfowl and Wetlands Trust (WWT) as an International Organ</w:t>
      </w:r>
      <w:r w:rsidR="00795F82">
        <w:rPr>
          <w:rFonts w:ascii="Calibri" w:hAnsi="Calibri"/>
          <w:b/>
          <w:sz w:val="22"/>
          <w:szCs w:val="22"/>
        </w:rPr>
        <w:t>ization</w:t>
      </w:r>
      <w:r w:rsidRPr="00E20DE2">
        <w:rPr>
          <w:rFonts w:ascii="Calibri" w:hAnsi="Calibri"/>
          <w:b/>
          <w:sz w:val="22"/>
          <w:szCs w:val="22"/>
        </w:rPr>
        <w:t xml:space="preserve"> Partner</w:t>
      </w:r>
    </w:p>
    <w:p w:rsidR="008F588F" w:rsidRDefault="008F588F" w:rsidP="00E20DE2">
      <w:pPr>
        <w:pStyle w:val="ListParagraph"/>
        <w:ind w:left="0" w:right="-46"/>
        <w:jc w:val="left"/>
        <w:rPr>
          <w:rFonts w:ascii="Calibri" w:hAnsi="Calibri"/>
          <w:b/>
        </w:rPr>
      </w:pPr>
    </w:p>
    <w:p w:rsidR="00141DA5" w:rsidRPr="004B0DC4" w:rsidRDefault="00141DA5" w:rsidP="00E20DE2">
      <w:pPr>
        <w:pStyle w:val="ListParagraph"/>
        <w:ind w:right="-46"/>
        <w:jc w:val="left"/>
        <w:rPr>
          <w:rFonts w:ascii="Calibri" w:hAnsi="Calibri"/>
        </w:rPr>
      </w:pPr>
    </w:p>
    <w:p w:rsidR="00141DA5" w:rsidRPr="004B0DC4" w:rsidRDefault="00141DA5" w:rsidP="00D54B0C">
      <w:pPr>
        <w:numPr>
          <w:ilvl w:val="0"/>
          <w:numId w:val="43"/>
        </w:numPr>
        <w:ind w:left="426" w:right="-46" w:hanging="426"/>
        <w:jc w:val="left"/>
        <w:rPr>
          <w:rFonts w:ascii="Calibri" w:hAnsi="Calibri"/>
        </w:rPr>
      </w:pPr>
      <w:r w:rsidRPr="004B0DC4">
        <w:rPr>
          <w:rFonts w:ascii="Calibri" w:hAnsi="Calibri"/>
        </w:rPr>
        <w:t xml:space="preserve">WELCOMING the 4th strategic plan 2016 - 2021 </w:t>
      </w:r>
      <w:r w:rsidR="004028CF" w:rsidRPr="004B0DC4">
        <w:rPr>
          <w:rFonts w:ascii="Calibri" w:hAnsi="Calibri"/>
        </w:rPr>
        <w:t>and</w:t>
      </w:r>
      <w:r w:rsidRPr="004B0DC4">
        <w:rPr>
          <w:rFonts w:ascii="Calibri" w:hAnsi="Calibri"/>
        </w:rPr>
        <w:t xml:space="preserve"> the </w:t>
      </w:r>
      <w:r w:rsidRPr="00572AC5">
        <w:rPr>
          <w:rFonts w:ascii="Calibri" w:hAnsi="Calibri"/>
          <w:i/>
        </w:rPr>
        <w:t>Strategic Fra</w:t>
      </w:r>
      <w:r w:rsidR="00D54B0C" w:rsidRPr="00572AC5">
        <w:rPr>
          <w:rFonts w:ascii="Calibri" w:hAnsi="Calibri"/>
          <w:i/>
        </w:rPr>
        <w:t xml:space="preserve">mework for Ramsar Partnerships </w:t>
      </w:r>
      <w:r w:rsidR="00D54B0C">
        <w:rPr>
          <w:rFonts w:ascii="Calibri" w:hAnsi="Calibri"/>
        </w:rPr>
        <w:t xml:space="preserve">presented at </w:t>
      </w:r>
      <w:r w:rsidRPr="004B0DC4">
        <w:rPr>
          <w:rFonts w:ascii="Calibri" w:hAnsi="Calibri"/>
        </w:rPr>
        <w:t xml:space="preserve">COP11 </w:t>
      </w:r>
      <w:r w:rsidR="00D54B0C">
        <w:rPr>
          <w:rFonts w:ascii="Calibri" w:hAnsi="Calibri"/>
        </w:rPr>
        <w:t>in 2012 (COP11 DOC.</w:t>
      </w:r>
      <w:r w:rsidRPr="004B0DC4">
        <w:rPr>
          <w:rFonts w:ascii="Calibri" w:hAnsi="Calibri"/>
        </w:rPr>
        <w:t>18);</w:t>
      </w:r>
      <w:r w:rsidR="001D0E0E">
        <w:rPr>
          <w:rFonts w:ascii="Calibri" w:hAnsi="Calibri"/>
        </w:rPr>
        <w:t xml:space="preserve"> and NOTING the needs and interests </w:t>
      </w:r>
      <w:r w:rsidR="00572AC5">
        <w:rPr>
          <w:rFonts w:ascii="Calibri" w:hAnsi="Calibri"/>
        </w:rPr>
        <w:t>expressed by</w:t>
      </w:r>
      <w:r w:rsidR="001D0E0E">
        <w:rPr>
          <w:rFonts w:ascii="Calibri" w:hAnsi="Calibri"/>
        </w:rPr>
        <w:t xml:space="preserve"> Contracting Parties;</w:t>
      </w:r>
    </w:p>
    <w:p w:rsidR="00141DA5" w:rsidRPr="004B0DC4" w:rsidRDefault="00141DA5" w:rsidP="00E20DE2">
      <w:pPr>
        <w:pStyle w:val="ListParagraph"/>
        <w:ind w:left="426" w:right="-46" w:hanging="426"/>
        <w:jc w:val="left"/>
        <w:rPr>
          <w:rFonts w:ascii="Calibri" w:hAnsi="Calibri"/>
        </w:rPr>
      </w:pPr>
    </w:p>
    <w:p w:rsidR="00141DA5" w:rsidRPr="004B0DC4" w:rsidRDefault="00141DA5" w:rsidP="00D54B0C">
      <w:pPr>
        <w:numPr>
          <w:ilvl w:val="0"/>
          <w:numId w:val="43"/>
        </w:numPr>
        <w:ind w:left="426" w:right="-46" w:hanging="426"/>
        <w:jc w:val="left"/>
        <w:rPr>
          <w:rFonts w:ascii="Calibri" w:hAnsi="Calibri"/>
        </w:rPr>
      </w:pPr>
      <w:r w:rsidRPr="004B0DC4">
        <w:rPr>
          <w:rFonts w:ascii="Calibri" w:hAnsi="Calibri"/>
        </w:rPr>
        <w:t xml:space="preserve">RECALLING that Contracting Parties sought through </w:t>
      </w:r>
      <w:r w:rsidR="00D54B0C" w:rsidRPr="00D54B0C">
        <w:rPr>
          <w:rFonts w:ascii="Calibri" w:hAnsi="Calibri"/>
          <w:bCs/>
        </w:rPr>
        <w:t>Resolution XI.3</w:t>
      </w:r>
      <w:r w:rsidR="00D54B0C" w:rsidRPr="00D54B0C">
        <w:rPr>
          <w:rFonts w:ascii="Calibri" w:hAnsi="Calibri"/>
        </w:rPr>
        <w:t xml:space="preserve"> on </w:t>
      </w:r>
      <w:r w:rsidR="00D54B0C" w:rsidRPr="00D54B0C">
        <w:rPr>
          <w:rFonts w:ascii="Calibri" w:hAnsi="Calibri"/>
          <w:bCs/>
          <w:i/>
        </w:rPr>
        <w:t>Adjustments to the Strategic Plan 2009-2015 for the 2013-2015 triennium</w:t>
      </w:r>
      <w:r w:rsidR="00D54B0C" w:rsidRPr="00D54B0C">
        <w:rPr>
          <w:rFonts w:ascii="Calibri" w:hAnsi="Calibri"/>
        </w:rPr>
        <w:t xml:space="preserve"> </w:t>
      </w:r>
      <w:r w:rsidRPr="004B0DC4">
        <w:rPr>
          <w:rFonts w:ascii="Calibri" w:hAnsi="Calibri"/>
        </w:rPr>
        <w:t>and</w:t>
      </w:r>
      <w:r w:rsidR="00D54B0C">
        <w:rPr>
          <w:rFonts w:ascii="Calibri" w:hAnsi="Calibri"/>
        </w:rPr>
        <w:t xml:space="preserve"> </w:t>
      </w:r>
      <w:r w:rsidRPr="004B0DC4">
        <w:rPr>
          <w:rFonts w:ascii="Calibri" w:hAnsi="Calibri"/>
        </w:rPr>
        <w:t>Resolution XI.6</w:t>
      </w:r>
      <w:r w:rsidR="00D54B0C">
        <w:rPr>
          <w:rFonts w:ascii="Calibri" w:hAnsi="Calibri"/>
        </w:rPr>
        <w:t xml:space="preserve"> on</w:t>
      </w:r>
      <w:r w:rsidRPr="004B0DC4">
        <w:rPr>
          <w:rFonts w:ascii="Calibri" w:hAnsi="Calibri"/>
        </w:rPr>
        <w:t xml:space="preserve"> </w:t>
      </w:r>
      <w:r w:rsidRPr="00D54B0C">
        <w:rPr>
          <w:rFonts w:ascii="Calibri" w:hAnsi="Calibri"/>
          <w:i/>
        </w:rPr>
        <w:t>Partnerships and synergies with Multilateral Environmental Agreements and other institutions</w:t>
      </w:r>
      <w:r w:rsidRPr="004B0DC4">
        <w:rPr>
          <w:rFonts w:ascii="Calibri" w:hAnsi="Calibri"/>
        </w:rPr>
        <w:t xml:space="preserve"> to support effective collaboration with related conventions and organizations;</w:t>
      </w:r>
    </w:p>
    <w:p w:rsidR="00141DA5" w:rsidRPr="004B0DC4" w:rsidRDefault="00141DA5" w:rsidP="00D54B0C">
      <w:pPr>
        <w:ind w:left="426" w:right="-46"/>
        <w:jc w:val="left"/>
        <w:rPr>
          <w:rFonts w:ascii="Calibri" w:hAnsi="Calibri"/>
        </w:rPr>
      </w:pPr>
    </w:p>
    <w:p w:rsidR="00141DA5" w:rsidRPr="004B0DC4" w:rsidRDefault="00141DA5" w:rsidP="00D54B0C">
      <w:pPr>
        <w:numPr>
          <w:ilvl w:val="0"/>
          <w:numId w:val="43"/>
        </w:numPr>
        <w:ind w:left="426" w:right="-46" w:hanging="426"/>
        <w:jc w:val="left"/>
        <w:rPr>
          <w:rFonts w:ascii="Calibri" w:hAnsi="Calibri"/>
        </w:rPr>
      </w:pPr>
      <w:r w:rsidRPr="004B0DC4">
        <w:rPr>
          <w:rFonts w:ascii="Calibri" w:hAnsi="Calibri"/>
        </w:rPr>
        <w:t>ALSO RECALLING that Resolution XI.20</w:t>
      </w:r>
      <w:r w:rsidR="00D54B0C">
        <w:rPr>
          <w:rFonts w:ascii="Calibri" w:hAnsi="Calibri"/>
        </w:rPr>
        <w:t xml:space="preserve"> on</w:t>
      </w:r>
      <w:r w:rsidRPr="004B0DC4">
        <w:rPr>
          <w:rFonts w:ascii="Calibri" w:hAnsi="Calibri"/>
        </w:rPr>
        <w:t xml:space="preserve"> </w:t>
      </w:r>
      <w:r w:rsidRPr="00D54B0C">
        <w:rPr>
          <w:rFonts w:ascii="Calibri" w:hAnsi="Calibri"/>
          <w:i/>
        </w:rPr>
        <w:t>Promoting sustainable investment by the public and private sectors to ensure the maintenance of the benefits people and nature gain from wetlands</w:t>
      </w:r>
      <w:r w:rsidRPr="004B0DC4">
        <w:rPr>
          <w:rFonts w:ascii="Calibri" w:hAnsi="Calibri"/>
        </w:rPr>
        <w:t xml:space="preserve"> calls for Contracting Parties to promote investment and policy decisions which encourage the wise use of wetlands;</w:t>
      </w:r>
    </w:p>
    <w:p w:rsidR="00141DA5" w:rsidRPr="004B0DC4" w:rsidRDefault="00141DA5" w:rsidP="00D54B0C">
      <w:pPr>
        <w:ind w:left="426" w:right="-46"/>
        <w:jc w:val="left"/>
        <w:rPr>
          <w:rFonts w:ascii="Calibri" w:hAnsi="Calibri"/>
        </w:rPr>
      </w:pPr>
    </w:p>
    <w:p w:rsidR="00141DA5" w:rsidRPr="004B0DC4" w:rsidRDefault="00141DA5" w:rsidP="00D54B0C">
      <w:pPr>
        <w:numPr>
          <w:ilvl w:val="0"/>
          <w:numId w:val="43"/>
        </w:numPr>
        <w:ind w:left="426" w:right="-46" w:hanging="426"/>
        <w:jc w:val="left"/>
        <w:rPr>
          <w:rFonts w:ascii="Calibri" w:hAnsi="Calibri"/>
        </w:rPr>
      </w:pPr>
      <w:r w:rsidRPr="004B0DC4">
        <w:rPr>
          <w:rFonts w:ascii="Calibri" w:hAnsi="Calibri"/>
        </w:rPr>
        <w:t xml:space="preserve">ALSO RECALLING </w:t>
      </w:r>
      <w:r w:rsidR="00D54B0C">
        <w:rPr>
          <w:rFonts w:ascii="Calibri" w:hAnsi="Calibri"/>
        </w:rPr>
        <w:t xml:space="preserve">that </w:t>
      </w:r>
      <w:r w:rsidRPr="004B0DC4">
        <w:rPr>
          <w:rFonts w:ascii="Calibri" w:hAnsi="Calibri"/>
        </w:rPr>
        <w:t>Resolution X.12</w:t>
      </w:r>
      <w:r w:rsidR="00D54B0C">
        <w:rPr>
          <w:rFonts w:ascii="Calibri" w:hAnsi="Calibri"/>
        </w:rPr>
        <w:t xml:space="preserve"> on</w:t>
      </w:r>
      <w:r w:rsidRPr="004B0DC4">
        <w:rPr>
          <w:rFonts w:ascii="Calibri" w:hAnsi="Calibri"/>
        </w:rPr>
        <w:t xml:space="preserve"> </w:t>
      </w:r>
      <w:r w:rsidRPr="00D54B0C">
        <w:rPr>
          <w:rFonts w:ascii="Calibri" w:hAnsi="Calibri"/>
          <w:i/>
        </w:rPr>
        <w:t xml:space="preserve">Principles for partnerships between the Ramsar Convention and the business sector </w:t>
      </w:r>
      <w:r w:rsidRPr="004B0DC4">
        <w:rPr>
          <w:rFonts w:ascii="Calibri" w:hAnsi="Calibri"/>
        </w:rPr>
        <w:t>establishes principles and criteria for due diligence;</w:t>
      </w:r>
    </w:p>
    <w:p w:rsidR="00141DA5" w:rsidRPr="004B0DC4" w:rsidRDefault="00141DA5" w:rsidP="00D54B0C">
      <w:pPr>
        <w:ind w:left="426" w:right="-46"/>
        <w:jc w:val="left"/>
        <w:rPr>
          <w:rFonts w:ascii="Calibri" w:hAnsi="Calibri"/>
        </w:rPr>
      </w:pPr>
    </w:p>
    <w:p w:rsidR="00141DA5" w:rsidRPr="004B0DC4" w:rsidRDefault="00141DA5" w:rsidP="00D54B0C">
      <w:pPr>
        <w:numPr>
          <w:ilvl w:val="0"/>
          <w:numId w:val="43"/>
        </w:numPr>
        <w:ind w:left="426" w:right="-46" w:hanging="426"/>
        <w:jc w:val="left"/>
        <w:rPr>
          <w:rFonts w:ascii="Calibri" w:hAnsi="Calibri"/>
        </w:rPr>
      </w:pPr>
      <w:r w:rsidRPr="004B0DC4">
        <w:rPr>
          <w:rFonts w:ascii="Calibri" w:hAnsi="Calibri"/>
        </w:rPr>
        <w:t xml:space="preserve">NOTING historic difficulties </w:t>
      </w:r>
      <w:r w:rsidR="003510EB" w:rsidRPr="004B0DC4">
        <w:rPr>
          <w:rFonts w:ascii="Calibri" w:hAnsi="Calibri"/>
        </w:rPr>
        <w:t>and</w:t>
      </w:r>
      <w:r w:rsidRPr="004B0DC4">
        <w:rPr>
          <w:rFonts w:ascii="Calibri" w:hAnsi="Calibri"/>
        </w:rPr>
        <w:t xml:space="preserve"> limited capacity </w:t>
      </w:r>
      <w:r w:rsidR="003510EB" w:rsidRPr="004B0DC4">
        <w:rPr>
          <w:rFonts w:ascii="Calibri" w:hAnsi="Calibri"/>
        </w:rPr>
        <w:t>to</w:t>
      </w:r>
      <w:r w:rsidRPr="004B0DC4">
        <w:rPr>
          <w:rFonts w:ascii="Calibri" w:hAnsi="Calibri"/>
        </w:rPr>
        <w:t xml:space="preserve"> deliver against the </w:t>
      </w:r>
      <w:r w:rsidR="003510EB" w:rsidRPr="004B0DC4">
        <w:rPr>
          <w:rFonts w:ascii="Calibri" w:hAnsi="Calibri"/>
        </w:rPr>
        <w:t xml:space="preserve">Strategic </w:t>
      </w:r>
      <w:r w:rsidRPr="004B0DC4">
        <w:rPr>
          <w:rFonts w:ascii="Calibri" w:hAnsi="Calibri"/>
        </w:rPr>
        <w:t xml:space="preserve">Framework </w:t>
      </w:r>
      <w:r w:rsidR="003510EB" w:rsidRPr="004B0DC4">
        <w:rPr>
          <w:rFonts w:ascii="Calibri" w:hAnsi="Calibri"/>
        </w:rPr>
        <w:t>for Ramsar Partnerships due to staff turnover since 2012 and the time taken for the Secretariat to recruit appropriately</w:t>
      </w:r>
      <w:r w:rsidRPr="004B0DC4">
        <w:rPr>
          <w:rFonts w:ascii="Calibri" w:hAnsi="Calibri"/>
        </w:rPr>
        <w:t xml:space="preserve">; </w:t>
      </w:r>
    </w:p>
    <w:p w:rsidR="00141DA5" w:rsidRPr="004B0DC4" w:rsidRDefault="00141DA5" w:rsidP="00D54B0C">
      <w:pPr>
        <w:ind w:left="426" w:right="-46"/>
        <w:jc w:val="left"/>
        <w:rPr>
          <w:rFonts w:ascii="Calibri" w:hAnsi="Calibri"/>
        </w:rPr>
      </w:pPr>
    </w:p>
    <w:p w:rsidR="00141DA5" w:rsidRPr="004B0DC4" w:rsidRDefault="00141DA5" w:rsidP="00D54B0C">
      <w:pPr>
        <w:numPr>
          <w:ilvl w:val="0"/>
          <w:numId w:val="43"/>
        </w:numPr>
        <w:ind w:left="426" w:right="-46" w:hanging="426"/>
        <w:jc w:val="left"/>
        <w:rPr>
          <w:rFonts w:ascii="Calibri" w:hAnsi="Calibri"/>
        </w:rPr>
      </w:pPr>
      <w:r w:rsidRPr="004B0DC4">
        <w:rPr>
          <w:rFonts w:ascii="Calibri" w:hAnsi="Calibri"/>
        </w:rPr>
        <w:t>UNDERSTANDING the importance of focusing on priorities</w:t>
      </w:r>
      <w:r w:rsidR="003510EB" w:rsidRPr="004B0DC4">
        <w:rPr>
          <w:rFonts w:ascii="Calibri" w:hAnsi="Calibri"/>
        </w:rPr>
        <w:t xml:space="preserve"> around which to build products and rally support, </w:t>
      </w:r>
      <w:r w:rsidRPr="004B0DC4">
        <w:rPr>
          <w:rFonts w:ascii="Calibri" w:hAnsi="Calibri"/>
        </w:rPr>
        <w:t xml:space="preserve">and also on </w:t>
      </w:r>
      <w:r w:rsidR="003510EB" w:rsidRPr="004B0DC4">
        <w:rPr>
          <w:rFonts w:ascii="Calibri" w:hAnsi="Calibri"/>
        </w:rPr>
        <w:t>responding to the interests of</w:t>
      </w:r>
      <w:r w:rsidRPr="004B0DC4">
        <w:rPr>
          <w:rFonts w:ascii="Calibri" w:hAnsi="Calibri"/>
        </w:rPr>
        <w:t xml:space="preserve"> partners and funders;</w:t>
      </w:r>
    </w:p>
    <w:p w:rsidR="00141DA5" w:rsidRPr="004B0DC4" w:rsidRDefault="00141DA5" w:rsidP="00D54B0C">
      <w:pPr>
        <w:ind w:left="426" w:right="-46"/>
        <w:jc w:val="left"/>
        <w:rPr>
          <w:rFonts w:ascii="Calibri" w:hAnsi="Calibri"/>
        </w:rPr>
      </w:pPr>
    </w:p>
    <w:p w:rsidR="00141DA5" w:rsidRPr="004B0DC4" w:rsidRDefault="00141DA5" w:rsidP="00D54B0C">
      <w:pPr>
        <w:numPr>
          <w:ilvl w:val="0"/>
          <w:numId w:val="43"/>
        </w:numPr>
        <w:ind w:left="426" w:right="-46" w:hanging="426"/>
        <w:jc w:val="left"/>
        <w:rPr>
          <w:rFonts w:ascii="Calibri" w:hAnsi="Calibri"/>
        </w:rPr>
      </w:pPr>
      <w:r w:rsidRPr="004B0DC4">
        <w:rPr>
          <w:rFonts w:ascii="Calibri" w:hAnsi="Calibri"/>
        </w:rPr>
        <w:t xml:space="preserve">TAKING INTO CONSIDERATION the feedback, suggestions and support of Contracting Parties during </w:t>
      </w:r>
      <w:r w:rsidR="00D54B0C">
        <w:rPr>
          <w:rFonts w:ascii="Calibri" w:hAnsi="Calibri"/>
        </w:rPr>
        <w:t xml:space="preserve">the </w:t>
      </w:r>
      <w:r w:rsidRPr="004B0DC4">
        <w:rPr>
          <w:rFonts w:ascii="Calibri" w:hAnsi="Calibri"/>
        </w:rPr>
        <w:t>Ramsar Regional Meetings held in October and November 2014;</w:t>
      </w:r>
    </w:p>
    <w:p w:rsidR="00141DA5" w:rsidRPr="004B0DC4" w:rsidRDefault="00141DA5" w:rsidP="00D54B0C">
      <w:pPr>
        <w:ind w:left="426" w:right="-46"/>
        <w:jc w:val="left"/>
        <w:rPr>
          <w:rFonts w:ascii="Calibri" w:hAnsi="Calibri"/>
        </w:rPr>
      </w:pPr>
    </w:p>
    <w:p w:rsidR="00141DA5" w:rsidRPr="004B0DC4" w:rsidRDefault="00141DA5" w:rsidP="00D54B0C">
      <w:pPr>
        <w:numPr>
          <w:ilvl w:val="0"/>
          <w:numId w:val="43"/>
        </w:numPr>
        <w:ind w:left="426" w:right="-46" w:hanging="426"/>
        <w:jc w:val="left"/>
        <w:rPr>
          <w:rFonts w:ascii="Calibri" w:hAnsi="Calibri"/>
        </w:rPr>
      </w:pPr>
      <w:r w:rsidRPr="004B0DC4">
        <w:rPr>
          <w:rFonts w:ascii="Calibri" w:hAnsi="Calibri"/>
        </w:rPr>
        <w:t xml:space="preserve">ALSO TAKING INTO CONSIDERATION the feedback, suggestions and support which the International Organization Partners and other key partners provided during the preparation of the Framework and Plan in 2014; </w:t>
      </w:r>
    </w:p>
    <w:p w:rsidR="00141DA5" w:rsidRPr="004B0DC4" w:rsidRDefault="00141DA5" w:rsidP="00D54B0C">
      <w:pPr>
        <w:ind w:left="426" w:right="-46"/>
        <w:jc w:val="left"/>
        <w:rPr>
          <w:rFonts w:ascii="Calibri" w:hAnsi="Calibri"/>
        </w:rPr>
      </w:pPr>
    </w:p>
    <w:p w:rsidR="003510EB" w:rsidRPr="00597989" w:rsidRDefault="003510EB" w:rsidP="00D54B0C">
      <w:pPr>
        <w:numPr>
          <w:ilvl w:val="0"/>
          <w:numId w:val="43"/>
        </w:numPr>
        <w:ind w:left="426" w:right="-46" w:hanging="426"/>
        <w:jc w:val="left"/>
        <w:rPr>
          <w:rFonts w:ascii="Calibri" w:hAnsi="Calibri"/>
        </w:rPr>
      </w:pPr>
      <w:r w:rsidRPr="00597989">
        <w:rPr>
          <w:rFonts w:ascii="Calibri" w:hAnsi="Calibri"/>
        </w:rPr>
        <w:t>RECOGNI</w:t>
      </w:r>
      <w:r w:rsidR="001D0E0E" w:rsidRPr="00597989">
        <w:rPr>
          <w:rFonts w:ascii="Calibri" w:hAnsi="Calibri"/>
        </w:rPr>
        <w:t>Z</w:t>
      </w:r>
      <w:r w:rsidRPr="00597989">
        <w:rPr>
          <w:rFonts w:ascii="Calibri" w:hAnsi="Calibri"/>
        </w:rPr>
        <w:t xml:space="preserve">ING </w:t>
      </w:r>
      <w:r w:rsidR="003A542B" w:rsidRPr="00597989">
        <w:rPr>
          <w:rFonts w:ascii="Calibri" w:hAnsi="Calibri"/>
        </w:rPr>
        <w:t xml:space="preserve">the importance of </w:t>
      </w:r>
      <w:r w:rsidRPr="00597989">
        <w:rPr>
          <w:rFonts w:ascii="Calibri" w:hAnsi="Calibri"/>
        </w:rPr>
        <w:t>actively supporting efforts to mobil</w:t>
      </w:r>
      <w:r w:rsidR="00795F82">
        <w:rPr>
          <w:rFonts w:ascii="Calibri" w:hAnsi="Calibri"/>
        </w:rPr>
        <w:t>ize</w:t>
      </w:r>
      <w:r w:rsidRPr="00597989">
        <w:rPr>
          <w:rFonts w:ascii="Calibri" w:hAnsi="Calibri"/>
        </w:rPr>
        <w:t xml:space="preserve"> financial resources</w:t>
      </w:r>
      <w:r w:rsidR="00D54B0C" w:rsidRPr="00597989">
        <w:rPr>
          <w:rFonts w:ascii="Calibri" w:hAnsi="Calibri"/>
        </w:rPr>
        <w:t xml:space="preserve"> </w:t>
      </w:r>
      <w:r w:rsidR="003A542B" w:rsidRPr="00597989">
        <w:rPr>
          <w:rFonts w:ascii="Calibri" w:hAnsi="Calibri"/>
        </w:rPr>
        <w:t>in support of the successful implementation of the Convention‘s objectives;</w:t>
      </w:r>
    </w:p>
    <w:p w:rsidR="003A2EC5" w:rsidRPr="00597989" w:rsidRDefault="003A2EC5" w:rsidP="00D54B0C">
      <w:pPr>
        <w:ind w:left="426" w:right="-46"/>
        <w:jc w:val="left"/>
        <w:rPr>
          <w:rFonts w:ascii="Calibri" w:hAnsi="Calibri"/>
        </w:rPr>
      </w:pPr>
    </w:p>
    <w:p w:rsidR="003510EB" w:rsidRPr="00597989" w:rsidRDefault="003510EB" w:rsidP="00D54B0C">
      <w:pPr>
        <w:numPr>
          <w:ilvl w:val="0"/>
          <w:numId w:val="43"/>
        </w:numPr>
        <w:ind w:left="426" w:right="-46" w:hanging="426"/>
        <w:jc w:val="left"/>
        <w:rPr>
          <w:rFonts w:ascii="Calibri" w:hAnsi="Calibri"/>
        </w:rPr>
      </w:pPr>
      <w:r w:rsidRPr="00597989">
        <w:rPr>
          <w:rFonts w:ascii="Calibri" w:hAnsi="Calibri"/>
        </w:rPr>
        <w:t>REAFFIRMING the commitment of Parties to meet their obligations to pay their annual contributions;</w:t>
      </w:r>
      <w:r w:rsidR="00E20DE2" w:rsidRPr="00597989">
        <w:rPr>
          <w:rFonts w:ascii="Calibri" w:hAnsi="Calibri"/>
        </w:rPr>
        <w:t xml:space="preserve"> </w:t>
      </w:r>
    </w:p>
    <w:p w:rsidR="003A542B" w:rsidRPr="00597989" w:rsidRDefault="003A542B" w:rsidP="00D54B0C">
      <w:pPr>
        <w:ind w:left="426" w:right="-46"/>
        <w:jc w:val="left"/>
        <w:rPr>
          <w:rFonts w:ascii="Calibri" w:hAnsi="Calibri"/>
        </w:rPr>
      </w:pPr>
    </w:p>
    <w:p w:rsidR="003A542B" w:rsidRPr="00597989" w:rsidRDefault="001D0E0E" w:rsidP="00D54B0C">
      <w:pPr>
        <w:numPr>
          <w:ilvl w:val="0"/>
          <w:numId w:val="43"/>
        </w:numPr>
        <w:ind w:left="426" w:right="-46" w:hanging="426"/>
        <w:jc w:val="left"/>
        <w:rPr>
          <w:rFonts w:ascii="Calibri" w:hAnsi="Calibri"/>
        </w:rPr>
      </w:pPr>
      <w:r w:rsidRPr="00597989">
        <w:rPr>
          <w:rFonts w:ascii="Calibri" w:hAnsi="Calibri"/>
        </w:rPr>
        <w:t>NOTING</w:t>
      </w:r>
      <w:r w:rsidR="003A542B" w:rsidRPr="00597989">
        <w:rPr>
          <w:rFonts w:ascii="Calibri" w:hAnsi="Calibri"/>
        </w:rPr>
        <w:t xml:space="preserve"> that the Conference of the Contracting Parties </w:t>
      </w:r>
      <w:r w:rsidRPr="00597989">
        <w:rPr>
          <w:rFonts w:ascii="Calibri" w:hAnsi="Calibri"/>
        </w:rPr>
        <w:t>has</w:t>
      </w:r>
      <w:r w:rsidR="003A542B" w:rsidRPr="00597989">
        <w:rPr>
          <w:rFonts w:ascii="Calibri" w:hAnsi="Calibri"/>
        </w:rPr>
        <w:t xml:space="preserve"> not provide</w:t>
      </w:r>
      <w:r w:rsidRPr="00597989">
        <w:rPr>
          <w:rFonts w:ascii="Calibri" w:hAnsi="Calibri"/>
        </w:rPr>
        <w:t>d</w:t>
      </w:r>
      <w:r w:rsidR="003A542B" w:rsidRPr="00597989">
        <w:rPr>
          <w:rFonts w:ascii="Calibri" w:hAnsi="Calibri"/>
        </w:rPr>
        <w:t xml:space="preserve"> guidance on the mobilization of resources to implement the objectives of the Convention and its strategic plans;</w:t>
      </w:r>
    </w:p>
    <w:p w:rsidR="00572AC5" w:rsidRDefault="00572AC5" w:rsidP="00572AC5">
      <w:pPr>
        <w:pStyle w:val="ListParagraph"/>
        <w:rPr>
          <w:rFonts w:ascii="Calibri" w:hAnsi="Calibri"/>
        </w:rPr>
      </w:pPr>
    </w:p>
    <w:p w:rsidR="00572AC5" w:rsidRPr="0076486B" w:rsidRDefault="00572AC5" w:rsidP="00572AC5">
      <w:pPr>
        <w:numPr>
          <w:ilvl w:val="0"/>
          <w:numId w:val="43"/>
        </w:numPr>
        <w:ind w:left="426" w:right="-46" w:hanging="426"/>
        <w:jc w:val="left"/>
        <w:rPr>
          <w:rFonts w:ascii="Calibri" w:hAnsi="Calibri"/>
        </w:rPr>
      </w:pPr>
      <w:r w:rsidRPr="0076486B">
        <w:rPr>
          <w:rFonts w:ascii="Calibri" w:hAnsi="Calibri"/>
        </w:rPr>
        <w:t>RECALLING that a number of international non-governmental organizations (INGOs) played a significant role in the inception of the Convention, and AWARE that these and an increasing number of other INGOs and intergovernmental organizations are contributing to, or have the potential to contribute to, the development and implementation of the Convention’s mission at local, national and global scales;</w:t>
      </w:r>
    </w:p>
    <w:p w:rsidR="00572AC5" w:rsidRPr="0076486B" w:rsidRDefault="00572AC5" w:rsidP="00572AC5">
      <w:pPr>
        <w:ind w:left="426" w:right="-46" w:hanging="426"/>
        <w:jc w:val="left"/>
        <w:rPr>
          <w:rFonts w:ascii="Calibri" w:hAnsi="Calibri"/>
        </w:rPr>
      </w:pPr>
    </w:p>
    <w:p w:rsidR="00572AC5" w:rsidRPr="0076486B" w:rsidRDefault="00572AC5" w:rsidP="00572AC5">
      <w:pPr>
        <w:numPr>
          <w:ilvl w:val="0"/>
          <w:numId w:val="43"/>
        </w:numPr>
        <w:ind w:left="426" w:right="-46" w:hanging="426"/>
        <w:jc w:val="left"/>
        <w:rPr>
          <w:rFonts w:ascii="Calibri" w:hAnsi="Calibri"/>
        </w:rPr>
      </w:pPr>
      <w:r w:rsidRPr="0076486B">
        <w:rPr>
          <w:rFonts w:ascii="Calibri" w:hAnsi="Calibri"/>
        </w:rPr>
        <w:t xml:space="preserve">ALSO RECALLING Resolution VII.3 </w:t>
      </w:r>
      <w:r w:rsidRPr="0076486B">
        <w:rPr>
          <w:rFonts w:ascii="Calibri" w:hAnsi="Calibri"/>
          <w:i/>
        </w:rPr>
        <w:t>Partnerships with international organizations</w:t>
      </w:r>
      <w:r w:rsidRPr="0076486B">
        <w:rPr>
          <w:rFonts w:ascii="Calibri" w:hAnsi="Calibri"/>
        </w:rPr>
        <w:t>, in which the Contracting Parties established rules for conferring the status of International Organization Partner of the Convention, and conferred this status on BirdLife International, IUCN-The World Conservation Union, Wetlands International, and the World Wide Fund for Nature (WWF);</w:t>
      </w:r>
    </w:p>
    <w:p w:rsidR="00572AC5" w:rsidRPr="0076486B" w:rsidRDefault="00572AC5" w:rsidP="00572AC5">
      <w:pPr>
        <w:ind w:left="426" w:right="-46" w:hanging="426"/>
        <w:jc w:val="left"/>
        <w:rPr>
          <w:rFonts w:ascii="Calibri" w:hAnsi="Calibri"/>
        </w:rPr>
      </w:pPr>
    </w:p>
    <w:p w:rsidR="00572AC5" w:rsidRPr="0076486B" w:rsidRDefault="00572AC5" w:rsidP="00572AC5">
      <w:pPr>
        <w:numPr>
          <w:ilvl w:val="0"/>
          <w:numId w:val="43"/>
        </w:numPr>
        <w:ind w:left="426" w:right="-46" w:hanging="426"/>
        <w:jc w:val="left"/>
        <w:rPr>
          <w:rFonts w:ascii="Calibri" w:hAnsi="Calibri"/>
        </w:rPr>
      </w:pPr>
      <w:r w:rsidRPr="0076486B">
        <w:rPr>
          <w:rFonts w:ascii="Calibri" w:hAnsi="Calibri"/>
        </w:rPr>
        <w:t xml:space="preserve">FURTHER RECALLING that in Resolution VII.3 the Parties decided that further international non-governmental and intergovernmental organizations meeting the criteria established by those rules and interested in formal recognition as International Organization Partners of the Convention should present an application to the Ramsar Secretariat, to be submitted to the Standing Committee for consideration and recommendation to the Conference of the Contracting Parties for its final decision; </w:t>
      </w:r>
    </w:p>
    <w:p w:rsidR="00572AC5" w:rsidRPr="0076486B" w:rsidRDefault="00572AC5" w:rsidP="00572AC5">
      <w:pPr>
        <w:ind w:left="426" w:right="-46" w:hanging="426"/>
        <w:jc w:val="left"/>
        <w:rPr>
          <w:rFonts w:ascii="Calibri" w:hAnsi="Calibri"/>
        </w:rPr>
      </w:pPr>
    </w:p>
    <w:p w:rsidR="00572AC5" w:rsidRPr="0076486B" w:rsidRDefault="00572AC5" w:rsidP="00572AC5">
      <w:pPr>
        <w:numPr>
          <w:ilvl w:val="0"/>
          <w:numId w:val="43"/>
        </w:numPr>
        <w:ind w:left="426" w:right="-46" w:hanging="426"/>
        <w:jc w:val="left"/>
        <w:rPr>
          <w:rFonts w:ascii="Calibri" w:hAnsi="Calibri"/>
        </w:rPr>
      </w:pPr>
      <w:r w:rsidRPr="0076486B">
        <w:rPr>
          <w:rFonts w:ascii="Calibri" w:hAnsi="Calibri"/>
        </w:rPr>
        <w:t xml:space="preserve">FURTHER RECALLING that, through Resolution IX.16, the Parties recognized the International Water Management Institute (IWMI) as the fifth International Organization Partner; </w:t>
      </w:r>
      <w:r>
        <w:rPr>
          <w:rFonts w:ascii="Calibri" w:hAnsi="Calibri"/>
        </w:rPr>
        <w:t>and</w:t>
      </w:r>
    </w:p>
    <w:p w:rsidR="00572AC5" w:rsidRPr="0076486B" w:rsidRDefault="00572AC5" w:rsidP="00572AC5">
      <w:pPr>
        <w:ind w:left="426" w:right="-46" w:hanging="426"/>
        <w:jc w:val="left"/>
        <w:rPr>
          <w:rFonts w:ascii="Calibri" w:hAnsi="Calibri"/>
        </w:rPr>
      </w:pPr>
    </w:p>
    <w:p w:rsidR="00572AC5" w:rsidRPr="0076486B" w:rsidRDefault="00572AC5" w:rsidP="00572AC5">
      <w:pPr>
        <w:numPr>
          <w:ilvl w:val="0"/>
          <w:numId w:val="43"/>
        </w:numPr>
        <w:ind w:left="426" w:right="-46" w:hanging="426"/>
        <w:jc w:val="left"/>
        <w:rPr>
          <w:rFonts w:ascii="Calibri" w:hAnsi="Calibri"/>
        </w:rPr>
      </w:pPr>
      <w:r w:rsidRPr="0076486B">
        <w:rPr>
          <w:rFonts w:ascii="Calibri" w:hAnsi="Calibri"/>
        </w:rPr>
        <w:t>NOTING that the Wildfowl and Wetlands Trust (WWT) has applied for International Organization Partner status, and that the Standing Committee asked the Secretariat in Decision SC47‐21 to prepare a draft resolution on WWT’s application, to present to Contracting Parties at COP12;</w:t>
      </w:r>
    </w:p>
    <w:p w:rsidR="007E2D45" w:rsidRPr="00572AC5" w:rsidRDefault="007E2D45" w:rsidP="00572AC5">
      <w:pPr>
        <w:ind w:left="426" w:right="-46"/>
        <w:jc w:val="left"/>
        <w:rPr>
          <w:rFonts w:ascii="Calibri" w:hAnsi="Calibri"/>
        </w:rPr>
      </w:pPr>
    </w:p>
    <w:p w:rsidR="007E2D45" w:rsidRDefault="00E20DE2" w:rsidP="00E20DE2">
      <w:pPr>
        <w:pStyle w:val="ListParagraph"/>
        <w:ind w:left="426" w:right="-46" w:hanging="426"/>
        <w:jc w:val="center"/>
        <w:rPr>
          <w:rFonts w:ascii="Calibri" w:hAnsi="Calibri"/>
        </w:rPr>
      </w:pPr>
      <w:r w:rsidRPr="00E20DE2">
        <w:rPr>
          <w:rFonts w:ascii="Calibri" w:hAnsi="Calibri"/>
        </w:rPr>
        <w:t>THE CONFERENCE OF T</w:t>
      </w:r>
      <w:r>
        <w:rPr>
          <w:rFonts w:ascii="Calibri" w:hAnsi="Calibri"/>
        </w:rPr>
        <w:t>HE CONTRACTING PARTIES</w:t>
      </w:r>
    </w:p>
    <w:p w:rsidR="00141DA5" w:rsidRPr="004B0DC4" w:rsidRDefault="00141DA5" w:rsidP="00E20DE2">
      <w:pPr>
        <w:pStyle w:val="ListParagraph"/>
        <w:ind w:left="426" w:right="-46" w:hanging="426"/>
        <w:jc w:val="left"/>
        <w:rPr>
          <w:rFonts w:ascii="Calibri" w:hAnsi="Calibri"/>
        </w:rPr>
      </w:pPr>
    </w:p>
    <w:p w:rsidR="003A2EC5" w:rsidRPr="004B0DC4" w:rsidRDefault="00141DA5" w:rsidP="00D54B0C">
      <w:pPr>
        <w:pStyle w:val="ListParagraph"/>
        <w:numPr>
          <w:ilvl w:val="0"/>
          <w:numId w:val="43"/>
        </w:numPr>
        <w:ind w:left="426" w:right="-46" w:hanging="426"/>
        <w:jc w:val="left"/>
        <w:rPr>
          <w:rFonts w:ascii="Calibri" w:hAnsi="Calibri"/>
        </w:rPr>
      </w:pPr>
      <w:r w:rsidRPr="004B0DC4">
        <w:rPr>
          <w:rFonts w:ascii="Calibri" w:hAnsi="Calibri"/>
        </w:rPr>
        <w:t xml:space="preserve">APPROVES the </w:t>
      </w:r>
      <w:r w:rsidR="009672DF" w:rsidRPr="004B0DC4">
        <w:rPr>
          <w:rFonts w:ascii="Calibri" w:hAnsi="Calibri"/>
          <w:lang w:val="en-ZA"/>
        </w:rPr>
        <w:t xml:space="preserve">Resource </w:t>
      </w:r>
      <w:r w:rsidR="00795F82">
        <w:rPr>
          <w:rFonts w:ascii="Calibri" w:hAnsi="Calibri"/>
          <w:lang w:val="en-ZA"/>
        </w:rPr>
        <w:t>Mobilization</w:t>
      </w:r>
      <w:r w:rsidR="009672DF" w:rsidRPr="004B0DC4">
        <w:rPr>
          <w:rFonts w:ascii="Calibri" w:hAnsi="Calibri"/>
          <w:lang w:val="en-ZA"/>
        </w:rPr>
        <w:t xml:space="preserve"> and Partnership Framework </w:t>
      </w:r>
      <w:r w:rsidRPr="004B0DC4">
        <w:rPr>
          <w:rFonts w:ascii="Calibri" w:hAnsi="Calibri"/>
        </w:rPr>
        <w:t>annexed to this Re</w:t>
      </w:r>
      <w:r w:rsidR="003A2EC5" w:rsidRPr="004B0DC4">
        <w:rPr>
          <w:rFonts w:ascii="Calibri" w:hAnsi="Calibri"/>
        </w:rPr>
        <w:t>solution for the period 2016-20</w:t>
      </w:r>
      <w:r w:rsidR="009672DF" w:rsidRPr="004B0DC4">
        <w:rPr>
          <w:rFonts w:ascii="Calibri" w:hAnsi="Calibri"/>
        </w:rPr>
        <w:t>2</w:t>
      </w:r>
      <w:r w:rsidR="003A2EC5" w:rsidRPr="004B0DC4">
        <w:rPr>
          <w:rFonts w:ascii="Calibri" w:hAnsi="Calibri"/>
        </w:rPr>
        <w:t>1</w:t>
      </w:r>
      <w:r w:rsidR="00E20DE2">
        <w:rPr>
          <w:rFonts w:ascii="Calibri" w:hAnsi="Calibri"/>
        </w:rPr>
        <w:t>;</w:t>
      </w:r>
    </w:p>
    <w:p w:rsidR="00661675" w:rsidRPr="004B0DC4" w:rsidRDefault="00661675" w:rsidP="00E20DE2">
      <w:pPr>
        <w:pStyle w:val="ListParagraph"/>
        <w:ind w:left="426" w:right="-46" w:hanging="426"/>
        <w:jc w:val="left"/>
        <w:rPr>
          <w:rFonts w:ascii="Calibri" w:hAnsi="Calibri"/>
        </w:rPr>
      </w:pPr>
    </w:p>
    <w:p w:rsidR="003A2EC5" w:rsidRPr="004B0DC4" w:rsidRDefault="009672DF" w:rsidP="00D54B0C">
      <w:pPr>
        <w:pStyle w:val="ListParagraph"/>
        <w:numPr>
          <w:ilvl w:val="0"/>
          <w:numId w:val="43"/>
        </w:numPr>
        <w:ind w:left="426" w:right="-46" w:hanging="426"/>
        <w:jc w:val="left"/>
        <w:rPr>
          <w:rFonts w:ascii="Calibri" w:hAnsi="Calibri"/>
        </w:rPr>
      </w:pPr>
      <w:r w:rsidRPr="004B0DC4">
        <w:rPr>
          <w:rFonts w:ascii="Calibri" w:hAnsi="Calibri"/>
        </w:rPr>
        <w:t xml:space="preserve">WELCOMES the development of a platform to promote </w:t>
      </w:r>
      <w:r w:rsidR="00795F82">
        <w:rPr>
          <w:rFonts w:ascii="Calibri" w:hAnsi="Calibri"/>
        </w:rPr>
        <w:t>Mobilization</w:t>
      </w:r>
      <w:r w:rsidRPr="004B0DC4">
        <w:rPr>
          <w:rFonts w:ascii="Calibri" w:hAnsi="Calibri"/>
        </w:rPr>
        <w:t xml:space="preserve"> of financial resources</w:t>
      </w:r>
      <w:r w:rsidR="00E20DE2">
        <w:rPr>
          <w:rFonts w:ascii="Calibri" w:hAnsi="Calibri"/>
        </w:rPr>
        <w:t>;</w:t>
      </w:r>
    </w:p>
    <w:p w:rsidR="003A2EC5" w:rsidRPr="004B0DC4" w:rsidRDefault="003A2EC5" w:rsidP="00E20DE2">
      <w:pPr>
        <w:pStyle w:val="ListParagraph"/>
        <w:ind w:left="426" w:right="-46" w:hanging="426"/>
        <w:jc w:val="left"/>
        <w:rPr>
          <w:rFonts w:ascii="Calibri" w:hAnsi="Calibri"/>
        </w:rPr>
      </w:pPr>
    </w:p>
    <w:p w:rsidR="00141DA5" w:rsidRPr="004B0DC4" w:rsidRDefault="00141DA5" w:rsidP="00D54B0C">
      <w:pPr>
        <w:pStyle w:val="ListParagraph"/>
        <w:numPr>
          <w:ilvl w:val="0"/>
          <w:numId w:val="43"/>
        </w:numPr>
        <w:ind w:left="426" w:right="-46" w:hanging="426"/>
        <w:jc w:val="left"/>
        <w:rPr>
          <w:rFonts w:ascii="Calibri" w:hAnsi="Calibri"/>
        </w:rPr>
      </w:pPr>
      <w:r w:rsidRPr="004B0DC4">
        <w:rPr>
          <w:rFonts w:ascii="Calibri" w:hAnsi="Calibri"/>
        </w:rPr>
        <w:t xml:space="preserve">CONFIRMS a broad interest </w:t>
      </w:r>
      <w:r w:rsidR="00597989">
        <w:rPr>
          <w:rFonts w:ascii="Calibri" w:hAnsi="Calibri"/>
        </w:rPr>
        <w:t>of P</w:t>
      </w:r>
      <w:r w:rsidRPr="004B0DC4">
        <w:rPr>
          <w:rFonts w:ascii="Calibri" w:hAnsi="Calibri"/>
        </w:rPr>
        <w:t>arties to engage, support and participate in</w:t>
      </w:r>
      <w:r w:rsidR="001C3148" w:rsidRPr="004B0DC4">
        <w:rPr>
          <w:rFonts w:ascii="Calibri" w:hAnsi="Calibri"/>
        </w:rPr>
        <w:t xml:space="preserve"> </w:t>
      </w:r>
      <w:r w:rsidR="00BB3C30" w:rsidRPr="004B0DC4">
        <w:rPr>
          <w:rFonts w:ascii="Calibri" w:hAnsi="Calibri"/>
        </w:rPr>
        <w:t>the proposed</w:t>
      </w:r>
      <w:r w:rsidR="00D54B0C">
        <w:rPr>
          <w:rFonts w:ascii="Calibri" w:hAnsi="Calibri"/>
        </w:rPr>
        <w:t xml:space="preserve"> </w:t>
      </w:r>
      <w:r w:rsidR="00597989">
        <w:rPr>
          <w:rFonts w:ascii="Calibri" w:hAnsi="Calibri"/>
        </w:rPr>
        <w:t>s</w:t>
      </w:r>
      <w:r w:rsidR="00BB3C30" w:rsidRPr="004B0DC4">
        <w:rPr>
          <w:rFonts w:ascii="Calibri" w:hAnsi="Calibri"/>
        </w:rPr>
        <w:t>ix G</w:t>
      </w:r>
      <w:r w:rsidRPr="004B0DC4">
        <w:rPr>
          <w:rFonts w:ascii="Calibri" w:hAnsi="Calibri"/>
        </w:rPr>
        <w:t xml:space="preserve">lobal </w:t>
      </w:r>
      <w:r w:rsidR="00BB3C30" w:rsidRPr="004B0DC4">
        <w:rPr>
          <w:rFonts w:ascii="Calibri" w:hAnsi="Calibri"/>
        </w:rPr>
        <w:t>P</w:t>
      </w:r>
      <w:r w:rsidRPr="004B0DC4">
        <w:rPr>
          <w:rFonts w:ascii="Calibri" w:hAnsi="Calibri"/>
        </w:rPr>
        <w:t>riorities</w:t>
      </w:r>
      <w:r w:rsidR="00BB3C30" w:rsidRPr="004B0DC4">
        <w:rPr>
          <w:rFonts w:ascii="Calibri" w:hAnsi="Calibri"/>
        </w:rPr>
        <w:t xml:space="preserve"> </w:t>
      </w:r>
      <w:r w:rsidR="00597989">
        <w:rPr>
          <w:rFonts w:ascii="Calibri" w:hAnsi="Calibri"/>
        </w:rPr>
        <w:t xml:space="preserve">proposed in Annex A to this Resolution, </w:t>
      </w:r>
      <w:r w:rsidR="00BB3C30" w:rsidRPr="004B0DC4">
        <w:rPr>
          <w:rFonts w:ascii="Calibri" w:hAnsi="Calibri"/>
        </w:rPr>
        <w:t xml:space="preserve">in support of the implementation of the Convention and its Strategic Plan, </w:t>
      </w:r>
      <w:r w:rsidRPr="004B0DC4">
        <w:rPr>
          <w:rFonts w:ascii="Calibri" w:hAnsi="Calibri"/>
        </w:rPr>
        <w:t>including with the possibility of planning to provide</w:t>
      </w:r>
      <w:r w:rsidR="001C3148" w:rsidRPr="004B0DC4">
        <w:rPr>
          <w:rFonts w:ascii="Calibri" w:hAnsi="Calibri"/>
        </w:rPr>
        <w:t xml:space="preserve"> </w:t>
      </w:r>
      <w:r w:rsidRPr="004B0DC4">
        <w:rPr>
          <w:rFonts w:ascii="Calibri" w:hAnsi="Calibri"/>
        </w:rPr>
        <w:t>voluntary funding support</w:t>
      </w:r>
      <w:r w:rsidR="00BB3C30" w:rsidRPr="004B0DC4">
        <w:rPr>
          <w:rFonts w:ascii="Calibri" w:hAnsi="Calibri"/>
        </w:rPr>
        <w:t xml:space="preserve"> for products and services associated with the Global Priorities</w:t>
      </w:r>
      <w:r w:rsidRPr="004B0DC4">
        <w:rPr>
          <w:rFonts w:ascii="Calibri" w:hAnsi="Calibri"/>
        </w:rPr>
        <w:t>;</w:t>
      </w:r>
    </w:p>
    <w:p w:rsidR="00141DA5" w:rsidRPr="004B0DC4" w:rsidRDefault="00141DA5" w:rsidP="00E20DE2">
      <w:pPr>
        <w:pStyle w:val="ListParagraph"/>
        <w:ind w:left="426" w:right="-46" w:hanging="426"/>
        <w:jc w:val="left"/>
        <w:rPr>
          <w:rFonts w:ascii="Calibri" w:hAnsi="Calibri"/>
        </w:rPr>
      </w:pPr>
    </w:p>
    <w:p w:rsidR="00661675" w:rsidRPr="004B0DC4" w:rsidRDefault="00141DA5" w:rsidP="00D54B0C">
      <w:pPr>
        <w:pStyle w:val="ListParagraph"/>
        <w:numPr>
          <w:ilvl w:val="0"/>
          <w:numId w:val="43"/>
        </w:numPr>
        <w:ind w:left="426" w:right="-46" w:hanging="426"/>
        <w:jc w:val="left"/>
        <w:rPr>
          <w:rFonts w:ascii="Calibri" w:hAnsi="Calibri"/>
        </w:rPr>
      </w:pPr>
      <w:r w:rsidRPr="004B0DC4">
        <w:rPr>
          <w:rFonts w:ascii="Calibri" w:hAnsi="Calibri"/>
        </w:rPr>
        <w:t xml:space="preserve">PLEDGES to </w:t>
      </w:r>
      <w:r w:rsidR="00951AF3" w:rsidRPr="004B0DC4">
        <w:rPr>
          <w:rFonts w:ascii="Calibri" w:hAnsi="Calibri"/>
        </w:rPr>
        <w:t>investigate the possibility of making commitment</w:t>
      </w:r>
      <w:r w:rsidRPr="004B0DC4">
        <w:rPr>
          <w:rFonts w:ascii="Calibri" w:hAnsi="Calibri"/>
        </w:rPr>
        <w:t xml:space="preserve"> in the context of a Global Partnership for Wetlands Restoration; </w:t>
      </w:r>
    </w:p>
    <w:p w:rsidR="00661675" w:rsidRPr="004B0DC4" w:rsidRDefault="00661675" w:rsidP="00E20DE2">
      <w:pPr>
        <w:pStyle w:val="ListParagraph"/>
        <w:ind w:left="426" w:right="-46" w:hanging="426"/>
        <w:rPr>
          <w:rFonts w:ascii="Calibri" w:hAnsi="Calibri"/>
        </w:rPr>
      </w:pPr>
    </w:p>
    <w:p w:rsidR="00661675" w:rsidRPr="004B0DC4" w:rsidRDefault="00661675" w:rsidP="00D54B0C">
      <w:pPr>
        <w:pStyle w:val="ListParagraph"/>
        <w:numPr>
          <w:ilvl w:val="0"/>
          <w:numId w:val="43"/>
        </w:numPr>
        <w:ind w:left="426" w:right="-46" w:hanging="426"/>
        <w:jc w:val="left"/>
        <w:rPr>
          <w:rFonts w:ascii="Calibri" w:hAnsi="Calibri"/>
        </w:rPr>
      </w:pPr>
      <w:r w:rsidRPr="004B0DC4">
        <w:rPr>
          <w:rFonts w:ascii="Calibri" w:hAnsi="Calibri"/>
        </w:rPr>
        <w:t>E</w:t>
      </w:r>
      <w:r w:rsidR="00BB3C30" w:rsidRPr="004B0DC4">
        <w:rPr>
          <w:rFonts w:ascii="Calibri" w:hAnsi="Calibri"/>
        </w:rPr>
        <w:t xml:space="preserve">NCOURAGES developed country Parties, and request other governments, donor agents and financial institutions to contribute financially </w:t>
      </w:r>
      <w:r w:rsidR="00990A36">
        <w:rPr>
          <w:rFonts w:ascii="Calibri" w:hAnsi="Calibri"/>
        </w:rPr>
        <w:t>towards</w:t>
      </w:r>
      <w:r w:rsidR="00990A36" w:rsidRPr="004B0DC4">
        <w:rPr>
          <w:rFonts w:ascii="Calibri" w:hAnsi="Calibri"/>
        </w:rPr>
        <w:t xml:space="preserve"> </w:t>
      </w:r>
      <w:r w:rsidR="00BB3C30" w:rsidRPr="004B0DC4">
        <w:rPr>
          <w:rFonts w:ascii="Calibri" w:hAnsi="Calibri"/>
        </w:rPr>
        <w:t>achieving the target of $1 billion to support wetland restoration and wise use as per target 7 of the 4</w:t>
      </w:r>
      <w:r w:rsidR="00BB3C30" w:rsidRPr="004B0DC4">
        <w:rPr>
          <w:rFonts w:ascii="Calibri" w:hAnsi="Calibri"/>
          <w:vertAlign w:val="superscript"/>
        </w:rPr>
        <w:t>th</w:t>
      </w:r>
      <w:r w:rsidR="00BB3C30" w:rsidRPr="004B0DC4">
        <w:rPr>
          <w:rFonts w:ascii="Calibri" w:hAnsi="Calibri"/>
        </w:rPr>
        <w:t xml:space="preserve"> strategic</w:t>
      </w:r>
      <w:r w:rsidR="00E20DE2">
        <w:rPr>
          <w:rFonts w:ascii="Calibri" w:hAnsi="Calibri"/>
        </w:rPr>
        <w:t xml:space="preserve"> plan for the Ramsar Convention;</w:t>
      </w:r>
    </w:p>
    <w:p w:rsidR="00661675" w:rsidRPr="004B0DC4" w:rsidRDefault="00661675" w:rsidP="00E20DE2">
      <w:pPr>
        <w:pStyle w:val="ListParagraph"/>
        <w:ind w:left="426" w:right="-46" w:hanging="426"/>
        <w:jc w:val="left"/>
        <w:rPr>
          <w:rFonts w:ascii="Calibri" w:hAnsi="Calibri"/>
        </w:rPr>
      </w:pPr>
    </w:p>
    <w:p w:rsidR="00661675" w:rsidRPr="004B0DC4" w:rsidRDefault="00661675" w:rsidP="00D54B0C">
      <w:pPr>
        <w:pStyle w:val="ListParagraph"/>
        <w:numPr>
          <w:ilvl w:val="0"/>
          <w:numId w:val="43"/>
        </w:numPr>
        <w:ind w:left="426" w:right="-46" w:hanging="426"/>
        <w:jc w:val="left"/>
        <w:rPr>
          <w:rFonts w:ascii="Calibri" w:hAnsi="Calibri"/>
        </w:rPr>
      </w:pPr>
      <w:r w:rsidRPr="004B0DC4">
        <w:rPr>
          <w:rFonts w:ascii="Calibri" w:hAnsi="Calibri"/>
        </w:rPr>
        <w:t>U</w:t>
      </w:r>
      <w:r w:rsidR="00141DA5" w:rsidRPr="004B0DC4">
        <w:rPr>
          <w:rFonts w:ascii="Calibri" w:hAnsi="Calibri"/>
        </w:rPr>
        <w:t>RGES Parties to allocate from national budgets, financial resources for the implementation of the 4th strategic plan for wetlands and provide a report on how much has been allocated for the triennium in the COP 13 r</w:t>
      </w:r>
      <w:r w:rsidR="00E20DE2">
        <w:rPr>
          <w:rFonts w:ascii="Calibri" w:hAnsi="Calibri"/>
        </w:rPr>
        <w:t>eport and in subsequent reports;</w:t>
      </w:r>
    </w:p>
    <w:p w:rsidR="00661675" w:rsidRPr="004B0DC4" w:rsidRDefault="00661675" w:rsidP="00E20DE2">
      <w:pPr>
        <w:pStyle w:val="ListParagraph"/>
        <w:ind w:left="426" w:right="-46" w:hanging="426"/>
        <w:rPr>
          <w:rFonts w:ascii="Calibri" w:hAnsi="Calibri"/>
        </w:rPr>
      </w:pPr>
    </w:p>
    <w:p w:rsidR="00661675" w:rsidRPr="004B0DC4" w:rsidRDefault="00661675" w:rsidP="00D54B0C">
      <w:pPr>
        <w:pStyle w:val="ListParagraph"/>
        <w:numPr>
          <w:ilvl w:val="0"/>
          <w:numId w:val="43"/>
        </w:numPr>
        <w:ind w:left="426" w:right="-46" w:hanging="426"/>
        <w:jc w:val="left"/>
        <w:rPr>
          <w:rFonts w:ascii="Calibri" w:hAnsi="Calibri"/>
        </w:rPr>
      </w:pPr>
      <w:r w:rsidRPr="004B0DC4">
        <w:rPr>
          <w:rFonts w:ascii="Calibri" w:hAnsi="Calibri"/>
        </w:rPr>
        <w:t>R</w:t>
      </w:r>
      <w:r w:rsidR="00141DA5" w:rsidRPr="004B0DC4">
        <w:rPr>
          <w:rFonts w:ascii="Calibri" w:hAnsi="Calibri"/>
        </w:rPr>
        <w:t xml:space="preserve">EQUESTS the Secretary General to ensure the inclusion of reporting sections on </w:t>
      </w:r>
      <w:r w:rsidR="00160ABF" w:rsidRPr="004B0DC4">
        <w:rPr>
          <w:rFonts w:ascii="Calibri" w:hAnsi="Calibri"/>
        </w:rPr>
        <w:t xml:space="preserve">voluntary </w:t>
      </w:r>
      <w:r w:rsidR="00141DA5" w:rsidRPr="004B0DC4">
        <w:rPr>
          <w:rFonts w:ascii="Calibri" w:hAnsi="Calibri"/>
        </w:rPr>
        <w:t>contributions, allocation from national budgets and status of annual contribution payments in the questionnaires in the country reports;</w:t>
      </w:r>
      <w:r w:rsidR="00D54B0C">
        <w:rPr>
          <w:rFonts w:ascii="Calibri" w:hAnsi="Calibri"/>
        </w:rPr>
        <w:t xml:space="preserve"> </w:t>
      </w:r>
    </w:p>
    <w:p w:rsidR="00661675" w:rsidRPr="004B0DC4" w:rsidRDefault="00661675" w:rsidP="00E20DE2">
      <w:pPr>
        <w:pStyle w:val="ListParagraph"/>
        <w:ind w:left="426" w:right="-46" w:hanging="426"/>
        <w:rPr>
          <w:rFonts w:ascii="Calibri" w:hAnsi="Calibri"/>
        </w:rPr>
      </w:pPr>
    </w:p>
    <w:p w:rsidR="00661675" w:rsidRPr="004B0DC4" w:rsidRDefault="00661675" w:rsidP="00D54B0C">
      <w:pPr>
        <w:pStyle w:val="ListParagraph"/>
        <w:numPr>
          <w:ilvl w:val="0"/>
          <w:numId w:val="43"/>
        </w:numPr>
        <w:ind w:left="426" w:right="-46" w:hanging="426"/>
        <w:jc w:val="left"/>
        <w:rPr>
          <w:rFonts w:ascii="Calibri" w:hAnsi="Calibri"/>
        </w:rPr>
      </w:pPr>
      <w:r w:rsidRPr="004B0DC4">
        <w:rPr>
          <w:rFonts w:ascii="Calibri" w:hAnsi="Calibri"/>
        </w:rPr>
        <w:t>R</w:t>
      </w:r>
      <w:r w:rsidR="00141DA5" w:rsidRPr="004B0DC4">
        <w:rPr>
          <w:rFonts w:ascii="Calibri" w:hAnsi="Calibri"/>
        </w:rPr>
        <w:t>EQUESTS the Secretar</w:t>
      </w:r>
      <w:r w:rsidR="00506A27" w:rsidRPr="004B0DC4">
        <w:rPr>
          <w:rFonts w:ascii="Calibri" w:hAnsi="Calibri"/>
        </w:rPr>
        <w:t>iat</w:t>
      </w:r>
      <w:r w:rsidR="00141DA5" w:rsidRPr="004B0DC4">
        <w:rPr>
          <w:rFonts w:ascii="Calibri" w:hAnsi="Calibri"/>
        </w:rPr>
        <w:t xml:space="preserve"> to compile a database of voluntary contributors to the implementation of the Convention in each triennium so that they are acknowledged in each COP and those who have done so </w:t>
      </w:r>
      <w:r w:rsidR="00990A36">
        <w:rPr>
          <w:rFonts w:ascii="Calibri" w:hAnsi="Calibri"/>
        </w:rPr>
        <w:t xml:space="preserve">are </w:t>
      </w:r>
      <w:r w:rsidR="00141DA5" w:rsidRPr="004B0DC4">
        <w:rPr>
          <w:rFonts w:ascii="Calibri" w:hAnsi="Calibri"/>
        </w:rPr>
        <w:t>encouraged to do so</w:t>
      </w:r>
      <w:r w:rsidR="00990A36">
        <w:rPr>
          <w:rFonts w:ascii="Calibri" w:hAnsi="Calibri"/>
        </w:rPr>
        <w:t xml:space="preserve"> by this action</w:t>
      </w:r>
      <w:r w:rsidR="00E20DE2">
        <w:rPr>
          <w:rFonts w:ascii="Calibri" w:hAnsi="Calibri"/>
        </w:rPr>
        <w:t>;</w:t>
      </w:r>
    </w:p>
    <w:p w:rsidR="00661675" w:rsidRPr="004B0DC4" w:rsidRDefault="00661675" w:rsidP="00E20DE2">
      <w:pPr>
        <w:pStyle w:val="ListParagraph"/>
        <w:ind w:left="426" w:right="-46" w:hanging="426"/>
        <w:rPr>
          <w:rFonts w:ascii="Calibri" w:hAnsi="Calibri"/>
        </w:rPr>
      </w:pPr>
    </w:p>
    <w:p w:rsidR="00661675" w:rsidRPr="004B0DC4" w:rsidRDefault="00661675" w:rsidP="00D54B0C">
      <w:pPr>
        <w:pStyle w:val="ListParagraph"/>
        <w:numPr>
          <w:ilvl w:val="0"/>
          <w:numId w:val="43"/>
        </w:numPr>
        <w:ind w:left="426" w:right="-46" w:hanging="426"/>
        <w:jc w:val="left"/>
        <w:rPr>
          <w:rFonts w:ascii="Calibri" w:hAnsi="Calibri"/>
        </w:rPr>
      </w:pPr>
      <w:r w:rsidRPr="004B0DC4">
        <w:rPr>
          <w:rFonts w:ascii="Calibri" w:hAnsi="Calibri"/>
        </w:rPr>
        <w:t>R</w:t>
      </w:r>
      <w:r w:rsidR="00160ABF" w:rsidRPr="004B0DC4">
        <w:rPr>
          <w:rFonts w:ascii="Calibri" w:hAnsi="Calibri"/>
        </w:rPr>
        <w:t>EQUESTS the Secretar</w:t>
      </w:r>
      <w:r w:rsidR="00506A27" w:rsidRPr="004B0DC4">
        <w:rPr>
          <w:rFonts w:ascii="Calibri" w:hAnsi="Calibri"/>
        </w:rPr>
        <w:t xml:space="preserve">iat </w:t>
      </w:r>
      <w:r w:rsidR="00160ABF" w:rsidRPr="004B0DC4">
        <w:rPr>
          <w:rFonts w:ascii="Calibri" w:hAnsi="Calibri"/>
        </w:rPr>
        <w:t xml:space="preserve">to strengthen partnerships with other MEAs such as inter alia, with the United Nations Convention to Combat Desertification (UNCCD) on </w:t>
      </w:r>
      <w:r w:rsidR="00990A36">
        <w:rPr>
          <w:rFonts w:ascii="Calibri" w:hAnsi="Calibri"/>
        </w:rPr>
        <w:t>r</w:t>
      </w:r>
      <w:r w:rsidR="00990A36" w:rsidRPr="004B0DC4">
        <w:rPr>
          <w:rFonts w:ascii="Calibri" w:hAnsi="Calibri"/>
        </w:rPr>
        <w:t xml:space="preserve">estoring </w:t>
      </w:r>
      <w:r w:rsidR="001C3148" w:rsidRPr="004B0DC4">
        <w:rPr>
          <w:rFonts w:ascii="Calibri" w:hAnsi="Calibri"/>
        </w:rPr>
        <w:t>w</w:t>
      </w:r>
      <w:r w:rsidR="00160ABF" w:rsidRPr="004B0DC4">
        <w:rPr>
          <w:rFonts w:ascii="Calibri" w:hAnsi="Calibri"/>
        </w:rPr>
        <w:t>etlands and drylands in order to enhance synergies, sharing of resources, avoid duplication and enhance implementation;</w:t>
      </w:r>
    </w:p>
    <w:p w:rsidR="00661675" w:rsidRPr="004B0DC4" w:rsidRDefault="00661675" w:rsidP="00E20DE2">
      <w:pPr>
        <w:pStyle w:val="ListParagraph"/>
        <w:ind w:left="426" w:right="-46" w:hanging="426"/>
        <w:rPr>
          <w:rFonts w:ascii="Calibri" w:hAnsi="Calibri"/>
        </w:rPr>
      </w:pPr>
    </w:p>
    <w:p w:rsidR="00661675" w:rsidRPr="004B0DC4" w:rsidRDefault="00BB3C30" w:rsidP="00D54B0C">
      <w:pPr>
        <w:pStyle w:val="ListParagraph"/>
        <w:numPr>
          <w:ilvl w:val="0"/>
          <w:numId w:val="43"/>
        </w:numPr>
        <w:ind w:left="426" w:right="-46" w:hanging="426"/>
        <w:jc w:val="left"/>
        <w:rPr>
          <w:rFonts w:ascii="Calibri" w:hAnsi="Calibri"/>
        </w:rPr>
      </w:pPr>
      <w:r w:rsidRPr="004B0DC4">
        <w:rPr>
          <w:rFonts w:ascii="Calibri" w:hAnsi="Calibri"/>
        </w:rPr>
        <w:t>REQUEST Parties, other governments, Non-governmental organ</w:t>
      </w:r>
      <w:r w:rsidR="00795F82">
        <w:rPr>
          <w:rFonts w:ascii="Calibri" w:hAnsi="Calibri"/>
        </w:rPr>
        <w:t>ization</w:t>
      </w:r>
      <w:r w:rsidRPr="004B0DC4">
        <w:rPr>
          <w:rFonts w:ascii="Calibri" w:hAnsi="Calibri"/>
        </w:rPr>
        <w:t xml:space="preserve">s, and other financial institutions in a position to do so, to provide </w:t>
      </w:r>
      <w:r w:rsidR="00990A36" w:rsidRPr="004B0DC4">
        <w:rPr>
          <w:rFonts w:ascii="Calibri" w:hAnsi="Calibri"/>
        </w:rPr>
        <w:t>volunt</w:t>
      </w:r>
      <w:r w:rsidR="00990A36">
        <w:rPr>
          <w:rFonts w:ascii="Calibri" w:hAnsi="Calibri"/>
        </w:rPr>
        <w:t>ary</w:t>
      </w:r>
      <w:r w:rsidR="00990A36" w:rsidRPr="004B0DC4">
        <w:rPr>
          <w:rFonts w:ascii="Calibri" w:hAnsi="Calibri"/>
        </w:rPr>
        <w:t xml:space="preserve"> </w:t>
      </w:r>
      <w:r w:rsidRPr="004B0DC4">
        <w:rPr>
          <w:rFonts w:ascii="Calibri" w:hAnsi="Calibri"/>
        </w:rPr>
        <w:t>contributions to support the implementation of the 4th strategic plan and other Convention activities</w:t>
      </w:r>
      <w:r w:rsidR="00E20DE2">
        <w:rPr>
          <w:rFonts w:ascii="Calibri" w:hAnsi="Calibri"/>
        </w:rPr>
        <w:t>;</w:t>
      </w:r>
    </w:p>
    <w:p w:rsidR="00661675" w:rsidRPr="004B0DC4" w:rsidRDefault="00661675" w:rsidP="00E20DE2">
      <w:pPr>
        <w:pStyle w:val="ListParagraph"/>
        <w:ind w:left="426" w:right="-46" w:hanging="426"/>
        <w:rPr>
          <w:rFonts w:ascii="Calibri" w:hAnsi="Calibri"/>
        </w:rPr>
      </w:pPr>
    </w:p>
    <w:p w:rsidR="00572AC5" w:rsidRPr="00597989" w:rsidRDefault="00141DA5" w:rsidP="00597989">
      <w:pPr>
        <w:pStyle w:val="ListParagraph"/>
        <w:numPr>
          <w:ilvl w:val="0"/>
          <w:numId w:val="43"/>
        </w:numPr>
        <w:ind w:left="426" w:right="-46" w:hanging="426"/>
        <w:jc w:val="left"/>
        <w:rPr>
          <w:rFonts w:ascii="Calibri" w:hAnsi="Calibri"/>
        </w:rPr>
      </w:pPr>
      <w:r w:rsidRPr="004B0DC4">
        <w:rPr>
          <w:rFonts w:ascii="Calibri" w:hAnsi="Calibri"/>
        </w:rPr>
        <w:t>URGES Parties to explore innovative and creative funding opportunities to enhance the national i</w:t>
      </w:r>
      <w:r w:rsidR="00E20DE2">
        <w:rPr>
          <w:rFonts w:ascii="Calibri" w:hAnsi="Calibri"/>
        </w:rPr>
        <w:t>mplementation of the Convention</w:t>
      </w:r>
      <w:r w:rsidR="00572AC5">
        <w:rPr>
          <w:rFonts w:ascii="Calibri" w:hAnsi="Calibri"/>
          <w:b/>
        </w:rPr>
        <w:t>;</w:t>
      </w:r>
    </w:p>
    <w:p w:rsidR="00572AC5" w:rsidRDefault="00572AC5" w:rsidP="00572AC5">
      <w:pPr>
        <w:pStyle w:val="ListParagraph"/>
        <w:ind w:left="426" w:right="-46" w:hanging="426"/>
        <w:jc w:val="center"/>
        <w:rPr>
          <w:rFonts w:ascii="Calibri" w:hAnsi="Calibri"/>
        </w:rPr>
      </w:pPr>
    </w:p>
    <w:p w:rsidR="00572AC5" w:rsidRPr="00597989" w:rsidRDefault="00572AC5" w:rsidP="00597989">
      <w:pPr>
        <w:numPr>
          <w:ilvl w:val="0"/>
          <w:numId w:val="43"/>
        </w:numPr>
        <w:ind w:left="426" w:right="-46" w:hanging="426"/>
        <w:jc w:val="left"/>
        <w:rPr>
          <w:rFonts w:ascii="Calibri" w:hAnsi="Calibri"/>
        </w:rPr>
      </w:pPr>
      <w:r>
        <w:rPr>
          <w:rFonts w:ascii="Calibri" w:hAnsi="Calibri"/>
        </w:rPr>
        <w:t>APPROVES</w:t>
      </w:r>
      <w:r w:rsidRPr="0076486B">
        <w:rPr>
          <w:rFonts w:ascii="Calibri" w:hAnsi="Calibri"/>
        </w:rPr>
        <w:t xml:space="preserve"> </w:t>
      </w:r>
      <w:r>
        <w:rPr>
          <w:rFonts w:ascii="Calibri" w:hAnsi="Calibri"/>
        </w:rPr>
        <w:t>the</w:t>
      </w:r>
      <w:r w:rsidRPr="0076486B">
        <w:rPr>
          <w:rFonts w:ascii="Calibri" w:hAnsi="Calibri"/>
        </w:rPr>
        <w:t xml:space="preserve"> status </w:t>
      </w:r>
      <w:r>
        <w:rPr>
          <w:rFonts w:ascii="Calibri" w:hAnsi="Calibri"/>
        </w:rPr>
        <w:t xml:space="preserve">of International Organization Partner </w:t>
      </w:r>
      <w:r w:rsidRPr="0076486B">
        <w:rPr>
          <w:rFonts w:ascii="Calibri" w:hAnsi="Calibri"/>
        </w:rPr>
        <w:t>for the Wildfowl and Wetlands Trust (WWT)</w:t>
      </w:r>
      <w:r w:rsidR="00597989">
        <w:rPr>
          <w:rFonts w:ascii="Calibri" w:hAnsi="Calibri"/>
        </w:rPr>
        <w:t>.</w:t>
      </w:r>
    </w:p>
    <w:p w:rsidR="008F3936" w:rsidRPr="0076486B" w:rsidRDefault="008F3936" w:rsidP="00E20DE2">
      <w:pPr>
        <w:pStyle w:val="BodyText"/>
        <w:spacing w:after="0"/>
        <w:ind w:left="426" w:right="-46" w:hanging="426"/>
        <w:rPr>
          <w:rFonts w:ascii="Calibri" w:hAnsi="Calibri"/>
          <w:sz w:val="22"/>
          <w:szCs w:val="22"/>
        </w:rPr>
      </w:pPr>
    </w:p>
    <w:p w:rsidR="008F3936" w:rsidRPr="0076486B" w:rsidRDefault="008F3936" w:rsidP="00E20DE2">
      <w:pPr>
        <w:ind w:left="567" w:right="-46" w:hanging="567"/>
        <w:jc w:val="left"/>
        <w:rPr>
          <w:rFonts w:ascii="Calibri" w:hAnsi="Calibri"/>
        </w:rPr>
      </w:pPr>
    </w:p>
    <w:p w:rsidR="00601C35" w:rsidRPr="000C4EA0" w:rsidRDefault="00661675" w:rsidP="00E20DE2">
      <w:pPr>
        <w:ind w:right="-46"/>
        <w:jc w:val="left"/>
        <w:rPr>
          <w:rFonts w:ascii="Calibri" w:hAnsi="Calibri"/>
          <w:b/>
          <w:sz w:val="24"/>
          <w:szCs w:val="24"/>
        </w:rPr>
      </w:pPr>
      <w:r>
        <w:rPr>
          <w:rFonts w:ascii="Calibri" w:hAnsi="Calibri"/>
          <w:b/>
          <w:sz w:val="24"/>
          <w:szCs w:val="24"/>
        </w:rPr>
        <w:br w:type="page"/>
      </w:r>
      <w:r w:rsidR="005C44AA" w:rsidRPr="000C4EA0">
        <w:rPr>
          <w:rFonts w:ascii="Calibri" w:hAnsi="Calibri"/>
          <w:b/>
          <w:sz w:val="24"/>
          <w:szCs w:val="24"/>
        </w:rPr>
        <w:lastRenderedPageBreak/>
        <w:t xml:space="preserve">Annex </w:t>
      </w:r>
      <w:r w:rsidR="007F00E2" w:rsidRPr="000C4EA0">
        <w:rPr>
          <w:rFonts w:ascii="Calibri" w:hAnsi="Calibri"/>
          <w:b/>
          <w:sz w:val="24"/>
          <w:szCs w:val="24"/>
        </w:rPr>
        <w:t xml:space="preserve">A: </w:t>
      </w:r>
      <w:r w:rsidR="00B955AA" w:rsidRPr="000C4EA0">
        <w:rPr>
          <w:rFonts w:ascii="Calibri" w:hAnsi="Calibri"/>
          <w:b/>
          <w:sz w:val="24"/>
          <w:szCs w:val="24"/>
          <w:lang w:val="en-ZA"/>
        </w:rPr>
        <w:t xml:space="preserve">Resource </w:t>
      </w:r>
      <w:r w:rsidR="00795F82">
        <w:rPr>
          <w:rFonts w:ascii="Calibri" w:hAnsi="Calibri"/>
          <w:b/>
          <w:sz w:val="24"/>
          <w:szCs w:val="24"/>
          <w:lang w:val="en-ZA"/>
        </w:rPr>
        <w:t>Mobilization</w:t>
      </w:r>
      <w:r w:rsidR="00B955AA" w:rsidRPr="000C4EA0">
        <w:rPr>
          <w:rFonts w:ascii="Calibri" w:hAnsi="Calibri"/>
          <w:b/>
          <w:sz w:val="24"/>
          <w:szCs w:val="24"/>
          <w:lang w:val="en-ZA"/>
        </w:rPr>
        <w:t xml:space="preserve"> and Partnership Framework </w:t>
      </w:r>
      <w:r w:rsidR="00E768A1" w:rsidRPr="000C4EA0">
        <w:rPr>
          <w:rFonts w:ascii="Calibri" w:hAnsi="Calibri"/>
          <w:b/>
          <w:sz w:val="24"/>
          <w:szCs w:val="24"/>
          <w:lang w:val="en-ZA"/>
        </w:rPr>
        <w:t>of</w:t>
      </w:r>
      <w:r w:rsidR="00B955AA" w:rsidRPr="000C4EA0">
        <w:rPr>
          <w:rFonts w:ascii="Calibri" w:hAnsi="Calibri"/>
          <w:b/>
          <w:sz w:val="24"/>
          <w:szCs w:val="24"/>
          <w:lang w:val="en-ZA"/>
        </w:rPr>
        <w:t xml:space="preserve"> the Ramsar Convention</w:t>
      </w:r>
    </w:p>
    <w:p w:rsidR="007F00E2" w:rsidRDefault="007F00E2" w:rsidP="005C44AA">
      <w:pPr>
        <w:jc w:val="left"/>
        <w:rPr>
          <w:rFonts w:ascii="Calibri" w:hAnsi="Calibri"/>
          <w:b/>
          <w:u w:val="single"/>
        </w:rPr>
      </w:pPr>
    </w:p>
    <w:p w:rsidR="00601C35" w:rsidRPr="000C4EA0" w:rsidRDefault="00601C35" w:rsidP="000C4EA0">
      <w:pPr>
        <w:ind w:right="-46"/>
        <w:jc w:val="left"/>
        <w:rPr>
          <w:rFonts w:ascii="Calibri" w:hAnsi="Calibri"/>
          <w:b/>
          <w:sz w:val="24"/>
          <w:szCs w:val="24"/>
        </w:rPr>
      </w:pPr>
      <w:r w:rsidRPr="000C4EA0">
        <w:rPr>
          <w:rFonts w:ascii="Calibri" w:hAnsi="Calibri"/>
          <w:b/>
          <w:sz w:val="24"/>
          <w:szCs w:val="24"/>
        </w:rPr>
        <w:t xml:space="preserve">Background </w:t>
      </w:r>
    </w:p>
    <w:p w:rsidR="002D5614" w:rsidRPr="005C44AA" w:rsidRDefault="002D5614" w:rsidP="005C44AA">
      <w:pPr>
        <w:jc w:val="left"/>
        <w:rPr>
          <w:rFonts w:ascii="Calibri" w:hAnsi="Calibri"/>
          <w:b/>
          <w:u w:val="single"/>
        </w:rPr>
      </w:pPr>
    </w:p>
    <w:p w:rsidR="002D5614" w:rsidRDefault="00601C35" w:rsidP="005C44AA">
      <w:pPr>
        <w:jc w:val="left"/>
        <w:rPr>
          <w:rFonts w:ascii="Calibri" w:hAnsi="Calibri"/>
        </w:rPr>
      </w:pPr>
      <w:r w:rsidRPr="005C44AA">
        <w:rPr>
          <w:rFonts w:ascii="Calibri" w:hAnsi="Calibri"/>
        </w:rPr>
        <w:t>Partnerships are fundamental to the successful implementation and financing of our shared ambitions, within the Ramsar Convention.</w:t>
      </w:r>
    </w:p>
    <w:p w:rsidR="00601C35" w:rsidRPr="005C44AA" w:rsidRDefault="00601C35" w:rsidP="005C44AA">
      <w:pPr>
        <w:jc w:val="left"/>
        <w:rPr>
          <w:rFonts w:ascii="Calibri" w:hAnsi="Calibri"/>
        </w:rPr>
      </w:pPr>
    </w:p>
    <w:p w:rsidR="00601C35" w:rsidRDefault="00601C35" w:rsidP="005C44AA">
      <w:pPr>
        <w:jc w:val="left"/>
        <w:rPr>
          <w:rFonts w:ascii="Calibri" w:hAnsi="Calibri"/>
        </w:rPr>
      </w:pPr>
      <w:r w:rsidRPr="005C44AA">
        <w:rPr>
          <w:rFonts w:ascii="Calibri" w:hAnsi="Calibri"/>
        </w:rPr>
        <w:t xml:space="preserve">This document </w:t>
      </w:r>
      <w:r w:rsidR="00597989">
        <w:rPr>
          <w:rFonts w:ascii="Calibri" w:hAnsi="Calibri"/>
        </w:rPr>
        <w:t xml:space="preserve">aims to provide a constructive and achievable proposal, </w:t>
      </w:r>
      <w:r w:rsidRPr="005C44AA">
        <w:rPr>
          <w:rFonts w:ascii="Calibri" w:hAnsi="Calibri"/>
        </w:rPr>
        <w:t>build</w:t>
      </w:r>
      <w:r w:rsidR="00597989">
        <w:rPr>
          <w:rFonts w:ascii="Calibri" w:hAnsi="Calibri"/>
        </w:rPr>
        <w:t>ing</w:t>
      </w:r>
      <w:r w:rsidRPr="005C44AA">
        <w:rPr>
          <w:rFonts w:ascii="Calibri" w:hAnsi="Calibri"/>
        </w:rPr>
        <w:t xml:space="preserve"> on a number of earlier documents and efforts which establish</w:t>
      </w:r>
      <w:r w:rsidR="00A577AD">
        <w:rPr>
          <w:rFonts w:ascii="Calibri" w:hAnsi="Calibri"/>
        </w:rPr>
        <w:t>ed</w:t>
      </w:r>
      <w:r w:rsidRPr="005C44AA">
        <w:rPr>
          <w:rFonts w:ascii="Calibri" w:hAnsi="Calibri"/>
        </w:rPr>
        <w:t xml:space="preserve"> the basis for the role of Partnerships within the </w:t>
      </w:r>
      <w:r w:rsidR="00597989">
        <w:rPr>
          <w:rFonts w:ascii="Calibri" w:hAnsi="Calibri"/>
        </w:rPr>
        <w:t>C</w:t>
      </w:r>
      <w:r w:rsidRPr="005C44AA">
        <w:rPr>
          <w:rFonts w:ascii="Calibri" w:hAnsi="Calibri"/>
        </w:rPr>
        <w:t>onvention.</w:t>
      </w:r>
      <w:r w:rsidR="00AD3B2C">
        <w:rPr>
          <w:rFonts w:ascii="Calibri" w:hAnsi="Calibri"/>
        </w:rPr>
        <w:t xml:space="preserve"> </w:t>
      </w:r>
      <w:r w:rsidRPr="005C44AA">
        <w:rPr>
          <w:rFonts w:ascii="Calibri" w:hAnsi="Calibri"/>
        </w:rPr>
        <w:t>In particular,</w:t>
      </w:r>
      <w:r w:rsidR="00492B0A">
        <w:rPr>
          <w:rFonts w:ascii="Calibri" w:hAnsi="Calibri"/>
        </w:rPr>
        <w:t xml:space="preserve"> </w:t>
      </w:r>
      <w:r w:rsidR="00E543AD">
        <w:rPr>
          <w:rFonts w:ascii="Calibri" w:hAnsi="Calibri"/>
        </w:rPr>
        <w:t>it builds on</w:t>
      </w:r>
      <w:r w:rsidR="00D54B0C">
        <w:rPr>
          <w:rFonts w:ascii="Calibri" w:hAnsi="Calibri"/>
        </w:rPr>
        <w:t xml:space="preserve"> </w:t>
      </w:r>
      <w:r w:rsidR="00597989">
        <w:rPr>
          <w:rFonts w:ascii="Calibri" w:hAnsi="Calibri"/>
        </w:rPr>
        <w:t xml:space="preserve">the </w:t>
      </w:r>
      <w:r w:rsidRPr="00597989">
        <w:rPr>
          <w:rFonts w:ascii="Calibri" w:hAnsi="Calibri"/>
          <w:i/>
        </w:rPr>
        <w:t xml:space="preserve">Strategic Framework </w:t>
      </w:r>
      <w:r w:rsidR="002B76C3" w:rsidRPr="00597989">
        <w:rPr>
          <w:rFonts w:ascii="Calibri" w:hAnsi="Calibri"/>
          <w:i/>
        </w:rPr>
        <w:t>for</w:t>
      </w:r>
      <w:r w:rsidRPr="00597989">
        <w:rPr>
          <w:rFonts w:ascii="Calibri" w:hAnsi="Calibri"/>
          <w:i/>
        </w:rPr>
        <w:t xml:space="preserve"> Ramsar </w:t>
      </w:r>
      <w:r w:rsidR="00492B0A" w:rsidRPr="00597989">
        <w:rPr>
          <w:rFonts w:ascii="Calibri" w:hAnsi="Calibri"/>
          <w:i/>
        </w:rPr>
        <w:t>Partnerships</w:t>
      </w:r>
      <w:r w:rsidRPr="00597989">
        <w:rPr>
          <w:rFonts w:ascii="Calibri" w:hAnsi="Calibri"/>
          <w:i/>
        </w:rPr>
        <w:t>:</w:t>
      </w:r>
      <w:r w:rsidR="00AD3B2C" w:rsidRPr="00597989">
        <w:rPr>
          <w:rFonts w:ascii="Calibri" w:hAnsi="Calibri"/>
          <w:i/>
        </w:rPr>
        <w:t xml:space="preserve"> </w:t>
      </w:r>
      <w:r w:rsidRPr="00597989">
        <w:rPr>
          <w:rFonts w:ascii="Calibri" w:hAnsi="Calibri"/>
          <w:i/>
        </w:rPr>
        <w:t>partnerships and fundraising</w:t>
      </w:r>
      <w:r w:rsidR="00597989">
        <w:rPr>
          <w:rFonts w:ascii="Calibri" w:hAnsi="Calibri"/>
        </w:rPr>
        <w:t xml:space="preserve"> of 2012 (</w:t>
      </w:r>
      <w:r w:rsidR="00597989" w:rsidRPr="005C44AA">
        <w:rPr>
          <w:rFonts w:ascii="Calibri" w:hAnsi="Calibri"/>
        </w:rPr>
        <w:t>COP11</w:t>
      </w:r>
      <w:r w:rsidR="00597989">
        <w:rPr>
          <w:rFonts w:ascii="Calibri" w:hAnsi="Calibri"/>
        </w:rPr>
        <w:t>.18)</w:t>
      </w:r>
      <w:r w:rsidRPr="005C44AA">
        <w:rPr>
          <w:rFonts w:ascii="Calibri" w:hAnsi="Calibri"/>
        </w:rPr>
        <w:t>.</w:t>
      </w:r>
      <w:r w:rsidR="00D54B0C">
        <w:rPr>
          <w:rFonts w:ascii="Calibri" w:hAnsi="Calibri"/>
        </w:rPr>
        <w:t xml:space="preserve"> </w:t>
      </w:r>
    </w:p>
    <w:p w:rsidR="002D5614" w:rsidRPr="005C44AA" w:rsidRDefault="002D5614" w:rsidP="005C44AA">
      <w:pPr>
        <w:jc w:val="left"/>
        <w:rPr>
          <w:rFonts w:ascii="Calibri" w:hAnsi="Calibri"/>
        </w:rPr>
      </w:pPr>
    </w:p>
    <w:p w:rsidR="000B7610" w:rsidRDefault="00601C35" w:rsidP="000B7610">
      <w:pPr>
        <w:jc w:val="left"/>
        <w:rPr>
          <w:rFonts w:ascii="Calibri" w:hAnsi="Calibri"/>
        </w:rPr>
      </w:pPr>
      <w:r w:rsidRPr="005C44AA">
        <w:rPr>
          <w:rFonts w:ascii="Calibri" w:hAnsi="Calibri"/>
        </w:rPr>
        <w:t xml:space="preserve">The </w:t>
      </w:r>
      <w:r w:rsidR="00492B0A">
        <w:rPr>
          <w:rFonts w:ascii="Calibri" w:hAnsi="Calibri"/>
        </w:rPr>
        <w:t xml:space="preserve">new </w:t>
      </w:r>
      <w:r w:rsidRPr="005C44AA">
        <w:rPr>
          <w:rFonts w:ascii="Calibri" w:hAnsi="Calibri"/>
        </w:rPr>
        <w:t xml:space="preserve">Strategic Plan for 2016-21 </w:t>
      </w:r>
      <w:r w:rsidR="00A577AD">
        <w:rPr>
          <w:rFonts w:ascii="Calibri" w:hAnsi="Calibri"/>
        </w:rPr>
        <w:t xml:space="preserve">includes the greater involvement of partners to achieve our targets and </w:t>
      </w:r>
      <w:r w:rsidRPr="005C44AA">
        <w:rPr>
          <w:rFonts w:ascii="Calibri" w:hAnsi="Calibri"/>
        </w:rPr>
        <w:t xml:space="preserve">states </w:t>
      </w:r>
      <w:r w:rsidR="00A577AD">
        <w:rPr>
          <w:rFonts w:ascii="Calibri" w:hAnsi="Calibri"/>
        </w:rPr>
        <w:t xml:space="preserve">that </w:t>
      </w:r>
      <w:r w:rsidRPr="005C44AA">
        <w:rPr>
          <w:rFonts w:ascii="Calibri" w:hAnsi="Calibri"/>
        </w:rPr>
        <w:t xml:space="preserve">‘the wise use of all wetlands via partnerships’, </w:t>
      </w:r>
      <w:r w:rsidR="00064A78">
        <w:rPr>
          <w:rFonts w:ascii="Calibri" w:hAnsi="Calibri"/>
        </w:rPr>
        <w:t>as</w:t>
      </w:r>
      <w:r w:rsidR="00064A78" w:rsidRPr="005C44AA">
        <w:rPr>
          <w:rFonts w:ascii="Calibri" w:hAnsi="Calibri"/>
        </w:rPr>
        <w:t xml:space="preserve"> </w:t>
      </w:r>
      <w:r w:rsidRPr="005C44AA">
        <w:rPr>
          <w:rFonts w:ascii="Calibri" w:hAnsi="Calibri"/>
        </w:rPr>
        <w:t xml:space="preserve">one of the top goals </w:t>
      </w:r>
      <w:r w:rsidR="00064A78">
        <w:rPr>
          <w:rFonts w:ascii="Calibri" w:hAnsi="Calibri"/>
        </w:rPr>
        <w:t>where</w:t>
      </w:r>
      <w:r w:rsidR="00A9749D">
        <w:rPr>
          <w:rFonts w:ascii="Calibri" w:hAnsi="Calibri"/>
        </w:rPr>
        <w:t xml:space="preserve"> </w:t>
      </w:r>
      <w:r w:rsidR="00A577AD">
        <w:rPr>
          <w:rFonts w:ascii="Calibri" w:hAnsi="Calibri"/>
        </w:rPr>
        <w:t xml:space="preserve">the </w:t>
      </w:r>
      <w:r w:rsidR="00A9749D">
        <w:rPr>
          <w:rFonts w:ascii="Calibri" w:hAnsi="Calibri"/>
        </w:rPr>
        <w:t>C</w:t>
      </w:r>
      <w:r w:rsidRPr="005C44AA">
        <w:rPr>
          <w:rFonts w:ascii="Calibri" w:hAnsi="Calibri"/>
        </w:rPr>
        <w:t xml:space="preserve">onvention </w:t>
      </w:r>
      <w:r w:rsidR="00064A78">
        <w:rPr>
          <w:rFonts w:ascii="Calibri" w:hAnsi="Calibri"/>
        </w:rPr>
        <w:t xml:space="preserve">should </w:t>
      </w:r>
      <w:r w:rsidR="000D595A">
        <w:rPr>
          <w:rFonts w:ascii="Calibri" w:hAnsi="Calibri"/>
        </w:rPr>
        <w:t>concentrate</w:t>
      </w:r>
      <w:r w:rsidR="000D595A" w:rsidRPr="005C44AA">
        <w:rPr>
          <w:rFonts w:ascii="Calibri" w:hAnsi="Calibri"/>
        </w:rPr>
        <w:t xml:space="preserve"> </w:t>
      </w:r>
      <w:r w:rsidRPr="005C44AA">
        <w:rPr>
          <w:rFonts w:ascii="Calibri" w:hAnsi="Calibri"/>
        </w:rPr>
        <w:t>its efforts.</w:t>
      </w:r>
      <w:r w:rsidR="001D0E0E">
        <w:rPr>
          <w:rFonts w:ascii="Calibri" w:hAnsi="Calibri"/>
        </w:rPr>
        <w:t xml:space="preserve"> </w:t>
      </w:r>
      <w:r w:rsidR="00AC1B7F">
        <w:rPr>
          <w:rFonts w:ascii="Calibri" w:hAnsi="Calibri"/>
        </w:rPr>
        <w:t xml:space="preserve">Partnerships </w:t>
      </w:r>
      <w:r w:rsidR="00A9749D">
        <w:rPr>
          <w:rFonts w:ascii="Calibri" w:hAnsi="Calibri"/>
        </w:rPr>
        <w:t xml:space="preserve">truly </w:t>
      </w:r>
      <w:r w:rsidR="00AC1B7F">
        <w:rPr>
          <w:rFonts w:ascii="Calibri" w:hAnsi="Calibri"/>
        </w:rPr>
        <w:t>offer</w:t>
      </w:r>
      <w:r w:rsidR="000B7610">
        <w:rPr>
          <w:rFonts w:ascii="Calibri" w:hAnsi="Calibri"/>
        </w:rPr>
        <w:t xml:space="preserve"> the means to achieve goals that a single Convention or </w:t>
      </w:r>
      <w:r w:rsidR="00AC1B7F">
        <w:rPr>
          <w:rFonts w:ascii="Calibri" w:hAnsi="Calibri"/>
        </w:rPr>
        <w:t xml:space="preserve">a </w:t>
      </w:r>
      <w:r w:rsidR="000B7610">
        <w:rPr>
          <w:rFonts w:ascii="Calibri" w:hAnsi="Calibri"/>
        </w:rPr>
        <w:t xml:space="preserve">Party cannot achieve and allow us to bring together the best of different partners and convene their power and energies to our aims. Choice of partnerships is therefore critical as well as the area of intervention, </w:t>
      </w:r>
      <w:r w:rsidR="00AC1B7F">
        <w:rPr>
          <w:rFonts w:ascii="Calibri" w:hAnsi="Calibri"/>
        </w:rPr>
        <w:t xml:space="preserve">understanding that </w:t>
      </w:r>
      <w:r w:rsidR="000B7610">
        <w:rPr>
          <w:rFonts w:ascii="Calibri" w:hAnsi="Calibri"/>
        </w:rPr>
        <w:t>the priorities for proposed financing must respond to the directions and goals of the new Strategic Plan. Parties are keen to see that the partnerships that they consider most important and their priorit</w:t>
      </w:r>
      <w:r w:rsidR="00795F82">
        <w:rPr>
          <w:rFonts w:ascii="Calibri" w:hAnsi="Calibri"/>
        </w:rPr>
        <w:t>ize</w:t>
      </w:r>
      <w:r w:rsidR="000B7610">
        <w:rPr>
          <w:rFonts w:ascii="Calibri" w:hAnsi="Calibri"/>
        </w:rPr>
        <w:t>d actions should be financed and their views need to be fully reflected in the plans of the Secretariat</w:t>
      </w:r>
      <w:r w:rsidR="00AC1B7F">
        <w:rPr>
          <w:rFonts w:ascii="Calibri" w:hAnsi="Calibri"/>
        </w:rPr>
        <w:t xml:space="preserve"> for </w:t>
      </w:r>
      <w:r w:rsidR="00AC1B7F" w:rsidRPr="00AC1B7F">
        <w:rPr>
          <w:rFonts w:ascii="Calibri" w:hAnsi="Calibri"/>
        </w:rPr>
        <w:t>Partnerships and Fundraising</w:t>
      </w:r>
      <w:r w:rsidR="000B7610">
        <w:rPr>
          <w:rFonts w:ascii="Calibri" w:hAnsi="Calibri"/>
        </w:rPr>
        <w:t xml:space="preserve">. </w:t>
      </w:r>
      <w:r w:rsidR="00AC1B7F">
        <w:rPr>
          <w:rFonts w:ascii="Calibri" w:hAnsi="Calibri"/>
        </w:rPr>
        <w:t xml:space="preserve"> </w:t>
      </w:r>
      <w:r w:rsidR="000B7610">
        <w:rPr>
          <w:rFonts w:ascii="Calibri" w:hAnsi="Calibri"/>
        </w:rPr>
        <w:t>This is a proposal</w:t>
      </w:r>
      <w:r w:rsidR="00AC1B7F">
        <w:rPr>
          <w:rFonts w:ascii="Calibri" w:hAnsi="Calibri"/>
        </w:rPr>
        <w:t xml:space="preserve"> on</w:t>
      </w:r>
      <w:r w:rsidR="000B7610">
        <w:rPr>
          <w:rFonts w:ascii="Calibri" w:hAnsi="Calibri"/>
        </w:rPr>
        <w:t xml:space="preserve"> the best way to develop partnerships and achieve funding of activities, </w:t>
      </w:r>
      <w:r w:rsidR="00AC1B7F">
        <w:rPr>
          <w:rFonts w:ascii="Calibri" w:hAnsi="Calibri"/>
        </w:rPr>
        <w:t xml:space="preserve">and </w:t>
      </w:r>
      <w:r w:rsidR="000B7610">
        <w:rPr>
          <w:rFonts w:ascii="Calibri" w:hAnsi="Calibri"/>
        </w:rPr>
        <w:t xml:space="preserve">we welcome the inputs of Parties in the debate on the optimal solutions to </w:t>
      </w:r>
      <w:r w:rsidR="00AC1B7F">
        <w:rPr>
          <w:rFonts w:ascii="Calibri" w:hAnsi="Calibri"/>
        </w:rPr>
        <w:t xml:space="preserve">how to focus our efforts with </w:t>
      </w:r>
      <w:r w:rsidR="000B7610">
        <w:rPr>
          <w:rFonts w:ascii="Calibri" w:hAnsi="Calibri"/>
        </w:rPr>
        <w:t xml:space="preserve">limited time and unlimited ambitions.  </w:t>
      </w:r>
    </w:p>
    <w:p w:rsidR="000B7610" w:rsidRDefault="000B7610" w:rsidP="005C44AA">
      <w:pPr>
        <w:jc w:val="left"/>
        <w:rPr>
          <w:rFonts w:ascii="Calibri" w:hAnsi="Calibri"/>
        </w:rPr>
      </w:pPr>
    </w:p>
    <w:p w:rsidR="00601C35" w:rsidRDefault="00E768A1" w:rsidP="005C44AA">
      <w:pPr>
        <w:jc w:val="left"/>
        <w:rPr>
          <w:rFonts w:ascii="Calibri" w:hAnsi="Calibri"/>
        </w:rPr>
      </w:pPr>
      <w:r>
        <w:rPr>
          <w:rFonts w:ascii="Calibri" w:hAnsi="Calibri"/>
        </w:rPr>
        <w:t xml:space="preserve">This </w:t>
      </w:r>
      <w:r w:rsidR="00A9749D">
        <w:rPr>
          <w:rFonts w:ascii="Calibri" w:hAnsi="Calibri"/>
        </w:rPr>
        <w:t>document therefore</w:t>
      </w:r>
      <w:r w:rsidR="00184688">
        <w:rPr>
          <w:rFonts w:ascii="Calibri" w:hAnsi="Calibri"/>
        </w:rPr>
        <w:t xml:space="preserve"> seeks to provide</w:t>
      </w:r>
      <w:r w:rsidR="00492B0A">
        <w:rPr>
          <w:rFonts w:ascii="Calibri" w:hAnsi="Calibri"/>
        </w:rPr>
        <w:t xml:space="preserve"> </w:t>
      </w:r>
      <w:r w:rsidR="000613C5">
        <w:rPr>
          <w:rFonts w:ascii="Calibri" w:hAnsi="Calibri"/>
        </w:rPr>
        <w:t>a</w:t>
      </w:r>
      <w:r w:rsidR="000613C5" w:rsidRPr="005C44AA">
        <w:rPr>
          <w:rFonts w:ascii="Calibri" w:hAnsi="Calibri"/>
        </w:rPr>
        <w:t xml:space="preserve"> </w:t>
      </w:r>
      <w:r w:rsidRPr="00E768A1">
        <w:rPr>
          <w:rFonts w:ascii="Calibri" w:hAnsi="Calibri"/>
          <w:i/>
          <w:lang w:val="en-ZA"/>
        </w:rPr>
        <w:t xml:space="preserve">Resource </w:t>
      </w:r>
      <w:r w:rsidR="00795F82">
        <w:rPr>
          <w:rFonts w:ascii="Calibri" w:hAnsi="Calibri"/>
          <w:i/>
          <w:lang w:val="en-ZA"/>
        </w:rPr>
        <w:t>Mobilization</w:t>
      </w:r>
      <w:r w:rsidRPr="00E768A1">
        <w:rPr>
          <w:rFonts w:ascii="Calibri" w:hAnsi="Calibri"/>
          <w:i/>
          <w:lang w:val="en-ZA"/>
        </w:rPr>
        <w:t xml:space="preserve"> and Partnership Framework of the Ramsar Convention</w:t>
      </w:r>
      <w:r w:rsidR="00064A78">
        <w:rPr>
          <w:rFonts w:ascii="Calibri" w:hAnsi="Calibri"/>
          <w:i/>
          <w:lang w:val="en-ZA"/>
        </w:rPr>
        <w:t xml:space="preserve">. </w:t>
      </w:r>
      <w:r w:rsidRPr="00E768A1">
        <w:rPr>
          <w:rFonts w:ascii="Calibri" w:hAnsi="Calibri"/>
          <w:i/>
        </w:rPr>
        <w:t xml:space="preserve"> </w:t>
      </w:r>
      <w:r w:rsidR="00064A78" w:rsidRPr="005C44AA">
        <w:rPr>
          <w:rFonts w:ascii="Calibri" w:hAnsi="Calibri"/>
        </w:rPr>
        <w:t xml:space="preserve">Steps </w:t>
      </w:r>
      <w:r w:rsidR="00064A78">
        <w:rPr>
          <w:rFonts w:ascii="Calibri" w:hAnsi="Calibri"/>
        </w:rPr>
        <w:t xml:space="preserve">to be </w:t>
      </w:r>
      <w:r w:rsidR="00064A78" w:rsidRPr="005C44AA">
        <w:rPr>
          <w:rFonts w:ascii="Calibri" w:hAnsi="Calibri"/>
        </w:rPr>
        <w:t>taken in developing the framework and plan, as well as an analysis of some key considerations regarding opportunities and challenges, are provided in Annex A.</w:t>
      </w:r>
      <w:r w:rsidR="00064A78">
        <w:rPr>
          <w:rFonts w:ascii="Calibri" w:hAnsi="Calibri"/>
        </w:rPr>
        <w:t xml:space="preserve"> The </w:t>
      </w:r>
      <w:r w:rsidR="00A9749D">
        <w:rPr>
          <w:rFonts w:ascii="Calibri" w:hAnsi="Calibri"/>
        </w:rPr>
        <w:t>paper is</w:t>
      </w:r>
      <w:r w:rsidR="00601C35" w:rsidRPr="005C44AA">
        <w:rPr>
          <w:rFonts w:ascii="Calibri" w:hAnsi="Calibri"/>
        </w:rPr>
        <w:t xml:space="preserve"> presented in </w:t>
      </w:r>
      <w:r w:rsidR="0072718A">
        <w:rPr>
          <w:rFonts w:ascii="Calibri" w:hAnsi="Calibri"/>
        </w:rPr>
        <w:t>three</w:t>
      </w:r>
      <w:r w:rsidR="0072718A" w:rsidRPr="005C44AA" w:rsidDel="0072718A">
        <w:rPr>
          <w:rFonts w:ascii="Calibri" w:hAnsi="Calibri"/>
        </w:rPr>
        <w:t xml:space="preserve"> </w:t>
      </w:r>
      <w:r w:rsidR="00492B0A">
        <w:rPr>
          <w:rFonts w:ascii="Calibri" w:hAnsi="Calibri"/>
        </w:rPr>
        <w:t>section</w:t>
      </w:r>
      <w:r w:rsidR="00492B0A" w:rsidRPr="005C44AA">
        <w:rPr>
          <w:rFonts w:ascii="Calibri" w:hAnsi="Calibri"/>
        </w:rPr>
        <w:t>s</w:t>
      </w:r>
      <w:r w:rsidR="00601C35" w:rsidRPr="005C44AA">
        <w:rPr>
          <w:rFonts w:ascii="Calibri" w:hAnsi="Calibri"/>
        </w:rPr>
        <w:t xml:space="preserve">: </w:t>
      </w:r>
    </w:p>
    <w:p w:rsidR="00184688" w:rsidRDefault="00184688" w:rsidP="005C44AA">
      <w:pPr>
        <w:jc w:val="left"/>
        <w:rPr>
          <w:rFonts w:ascii="Calibri" w:hAnsi="Calibri"/>
        </w:rPr>
      </w:pPr>
    </w:p>
    <w:p w:rsidR="00601C35" w:rsidRPr="00DE7268" w:rsidRDefault="00601C35" w:rsidP="00DE7268">
      <w:pPr>
        <w:ind w:right="-46"/>
        <w:jc w:val="left"/>
        <w:rPr>
          <w:rFonts w:ascii="Calibri" w:hAnsi="Calibri"/>
          <w:b/>
        </w:rPr>
      </w:pPr>
      <w:r w:rsidRPr="00DE7268">
        <w:rPr>
          <w:rFonts w:ascii="Calibri" w:hAnsi="Calibri"/>
          <w:b/>
        </w:rPr>
        <w:t>Section 1</w:t>
      </w:r>
      <w:r w:rsidR="00DE7268">
        <w:rPr>
          <w:rFonts w:ascii="Calibri" w:hAnsi="Calibri"/>
          <w:b/>
        </w:rPr>
        <w:t>:</w:t>
      </w:r>
      <w:r w:rsidR="00AD3B2C" w:rsidRPr="00DE7268">
        <w:rPr>
          <w:rFonts w:ascii="Calibri" w:hAnsi="Calibri"/>
          <w:b/>
        </w:rPr>
        <w:t xml:space="preserve"> </w:t>
      </w:r>
      <w:r w:rsidR="00E768A1" w:rsidRPr="00DE7268">
        <w:rPr>
          <w:rFonts w:ascii="Calibri" w:hAnsi="Calibri"/>
          <w:b/>
        </w:rPr>
        <w:t>Mobil</w:t>
      </w:r>
      <w:r w:rsidR="00795F82">
        <w:rPr>
          <w:rFonts w:ascii="Calibri" w:hAnsi="Calibri"/>
          <w:b/>
        </w:rPr>
        <w:t>izing</w:t>
      </w:r>
      <w:r w:rsidR="00E768A1" w:rsidRPr="00DE7268">
        <w:rPr>
          <w:rFonts w:ascii="Calibri" w:hAnsi="Calibri"/>
          <w:b/>
        </w:rPr>
        <w:t xml:space="preserve"> financial resources</w:t>
      </w:r>
      <w:r w:rsidRPr="00DE7268">
        <w:rPr>
          <w:rFonts w:ascii="Calibri" w:hAnsi="Calibri"/>
          <w:b/>
        </w:rPr>
        <w:t xml:space="preserve"> </w:t>
      </w:r>
    </w:p>
    <w:p w:rsidR="00601C35" w:rsidRPr="00DE7268" w:rsidRDefault="00601C35" w:rsidP="00DE7268">
      <w:pPr>
        <w:ind w:right="-46"/>
        <w:jc w:val="left"/>
        <w:rPr>
          <w:rFonts w:ascii="Calibri" w:hAnsi="Calibri"/>
          <w:b/>
        </w:rPr>
      </w:pPr>
      <w:r w:rsidRPr="00DE7268">
        <w:rPr>
          <w:rFonts w:ascii="Calibri" w:hAnsi="Calibri"/>
          <w:b/>
        </w:rPr>
        <w:t>Section 2</w:t>
      </w:r>
      <w:r w:rsidR="00DE7268">
        <w:rPr>
          <w:rFonts w:ascii="Calibri" w:hAnsi="Calibri"/>
          <w:b/>
        </w:rPr>
        <w:t>:</w:t>
      </w:r>
      <w:r w:rsidR="00AD3B2C" w:rsidRPr="00DE7268">
        <w:rPr>
          <w:rFonts w:ascii="Calibri" w:hAnsi="Calibri"/>
          <w:b/>
        </w:rPr>
        <w:t xml:space="preserve"> </w:t>
      </w:r>
      <w:r w:rsidR="00E768A1" w:rsidRPr="00DE7268">
        <w:rPr>
          <w:rFonts w:ascii="Calibri" w:hAnsi="Calibri"/>
          <w:b/>
        </w:rPr>
        <w:t>Developing Global Priorities</w:t>
      </w:r>
    </w:p>
    <w:p w:rsidR="00601C35" w:rsidRPr="00DE7268" w:rsidRDefault="00601C35" w:rsidP="00DE7268">
      <w:pPr>
        <w:ind w:right="-46"/>
        <w:jc w:val="left"/>
        <w:rPr>
          <w:rFonts w:ascii="Calibri" w:hAnsi="Calibri"/>
          <w:b/>
        </w:rPr>
      </w:pPr>
      <w:r w:rsidRPr="00DE7268">
        <w:rPr>
          <w:rFonts w:ascii="Calibri" w:hAnsi="Calibri"/>
          <w:b/>
        </w:rPr>
        <w:t>Section 3</w:t>
      </w:r>
      <w:r w:rsidR="00DE7268">
        <w:rPr>
          <w:rFonts w:ascii="Calibri" w:hAnsi="Calibri"/>
          <w:b/>
        </w:rPr>
        <w:t>:</w:t>
      </w:r>
      <w:r w:rsidR="00AD3B2C" w:rsidRPr="00DE7268">
        <w:rPr>
          <w:rFonts w:ascii="Calibri" w:hAnsi="Calibri"/>
          <w:b/>
        </w:rPr>
        <w:t xml:space="preserve"> </w:t>
      </w:r>
      <w:r w:rsidR="002B76C3" w:rsidRPr="00DE7268">
        <w:rPr>
          <w:rFonts w:ascii="Calibri" w:hAnsi="Calibri"/>
          <w:b/>
        </w:rPr>
        <w:t>Managing relationships with partners</w:t>
      </w:r>
    </w:p>
    <w:p w:rsidR="0076486B" w:rsidRPr="005C44AA" w:rsidRDefault="0076486B" w:rsidP="005C44AA">
      <w:pPr>
        <w:ind w:left="720"/>
        <w:jc w:val="left"/>
        <w:rPr>
          <w:rFonts w:ascii="Calibri" w:hAnsi="Calibri"/>
          <w:b/>
        </w:rPr>
      </w:pPr>
    </w:p>
    <w:p w:rsidR="00A04912" w:rsidRDefault="00A04912" w:rsidP="005C44AA">
      <w:pPr>
        <w:jc w:val="left"/>
        <w:rPr>
          <w:rFonts w:ascii="Calibri" w:hAnsi="Calibri"/>
        </w:rPr>
      </w:pPr>
    </w:p>
    <w:p w:rsidR="000C4EA0" w:rsidRDefault="000C4EA0" w:rsidP="005C44AA">
      <w:pPr>
        <w:jc w:val="left"/>
        <w:rPr>
          <w:rFonts w:ascii="Calibri" w:hAnsi="Calibri"/>
        </w:rPr>
      </w:pPr>
    </w:p>
    <w:p w:rsidR="00601C35" w:rsidRPr="000C4EA0" w:rsidRDefault="002B76C3" w:rsidP="000C4EA0">
      <w:pPr>
        <w:ind w:right="-46"/>
        <w:jc w:val="left"/>
        <w:rPr>
          <w:rFonts w:ascii="Calibri" w:hAnsi="Calibri"/>
          <w:b/>
          <w:sz w:val="24"/>
          <w:szCs w:val="24"/>
        </w:rPr>
      </w:pPr>
      <w:r w:rsidRPr="000C4EA0">
        <w:rPr>
          <w:rFonts w:ascii="Calibri" w:hAnsi="Calibri"/>
          <w:b/>
          <w:sz w:val="24"/>
          <w:szCs w:val="24"/>
        </w:rPr>
        <w:t>Section</w:t>
      </w:r>
      <w:r w:rsidR="000C4EA0">
        <w:rPr>
          <w:rFonts w:ascii="Calibri" w:hAnsi="Calibri"/>
          <w:b/>
          <w:sz w:val="24"/>
          <w:szCs w:val="24"/>
        </w:rPr>
        <w:t xml:space="preserve"> 1. </w:t>
      </w:r>
      <w:r w:rsidR="00506A27" w:rsidRPr="000C4EA0">
        <w:rPr>
          <w:rFonts w:ascii="Calibri" w:hAnsi="Calibri"/>
          <w:b/>
          <w:sz w:val="24"/>
          <w:szCs w:val="24"/>
        </w:rPr>
        <w:t>Mobil</w:t>
      </w:r>
      <w:r w:rsidR="00795F82">
        <w:rPr>
          <w:rFonts w:ascii="Calibri" w:hAnsi="Calibri"/>
          <w:b/>
          <w:sz w:val="24"/>
          <w:szCs w:val="24"/>
        </w:rPr>
        <w:t>izing</w:t>
      </w:r>
      <w:r w:rsidR="00506A27" w:rsidRPr="000C4EA0">
        <w:rPr>
          <w:rFonts w:ascii="Calibri" w:hAnsi="Calibri"/>
          <w:b/>
          <w:sz w:val="24"/>
          <w:szCs w:val="24"/>
        </w:rPr>
        <w:t xml:space="preserve"> financial resources </w:t>
      </w:r>
    </w:p>
    <w:p w:rsidR="002D5614" w:rsidRPr="005C44AA" w:rsidRDefault="002D5614" w:rsidP="005C44AA">
      <w:pPr>
        <w:jc w:val="left"/>
        <w:rPr>
          <w:rFonts w:ascii="Calibri" w:hAnsi="Calibri"/>
          <w:b/>
          <w:u w:val="single"/>
        </w:rPr>
      </w:pPr>
    </w:p>
    <w:p w:rsidR="00601C35" w:rsidRPr="00BF5657" w:rsidRDefault="00006F3D" w:rsidP="00BF5657">
      <w:pPr>
        <w:numPr>
          <w:ilvl w:val="0"/>
          <w:numId w:val="42"/>
        </w:numPr>
        <w:ind w:left="426" w:hanging="426"/>
        <w:jc w:val="left"/>
        <w:rPr>
          <w:rFonts w:asciiTheme="minorHAnsi" w:hAnsiTheme="minorHAnsi"/>
          <w:b/>
        </w:rPr>
      </w:pPr>
      <w:r w:rsidRPr="00BF5657">
        <w:rPr>
          <w:rFonts w:asciiTheme="minorHAnsi" w:hAnsiTheme="minorHAnsi"/>
          <w:b/>
        </w:rPr>
        <w:t>Increase funding via Ramsar Grants Funds (including Small Grants Fund)</w:t>
      </w:r>
    </w:p>
    <w:p w:rsidR="002D5614" w:rsidRPr="00BF5657" w:rsidRDefault="002D5614" w:rsidP="00BF5657">
      <w:pPr>
        <w:jc w:val="left"/>
        <w:rPr>
          <w:rFonts w:asciiTheme="minorHAnsi" w:hAnsiTheme="minorHAnsi"/>
          <w:b/>
        </w:rPr>
      </w:pPr>
    </w:p>
    <w:p w:rsidR="00CB3AF7" w:rsidRPr="00BF5657" w:rsidRDefault="00E778A8" w:rsidP="00BF5657">
      <w:pPr>
        <w:jc w:val="left"/>
        <w:rPr>
          <w:rFonts w:asciiTheme="minorHAnsi" w:hAnsiTheme="minorHAnsi"/>
        </w:rPr>
      </w:pPr>
      <w:r w:rsidRPr="00BF5657">
        <w:rPr>
          <w:rFonts w:asciiTheme="minorHAnsi" w:hAnsiTheme="minorHAnsi"/>
        </w:rPr>
        <w:t xml:space="preserve">The Ramsar Secretariat will </w:t>
      </w:r>
      <w:r w:rsidR="00E543AD" w:rsidRPr="00BF5657">
        <w:rPr>
          <w:rFonts w:asciiTheme="minorHAnsi" w:hAnsiTheme="minorHAnsi"/>
        </w:rPr>
        <w:t xml:space="preserve">be pleased </w:t>
      </w:r>
      <w:r w:rsidRPr="00BF5657">
        <w:rPr>
          <w:rFonts w:asciiTheme="minorHAnsi" w:hAnsiTheme="minorHAnsi"/>
        </w:rPr>
        <w:t xml:space="preserve">to administer grants for </w:t>
      </w:r>
      <w:r w:rsidR="00E543AD" w:rsidRPr="00BF5657">
        <w:rPr>
          <w:rFonts w:asciiTheme="minorHAnsi" w:hAnsiTheme="minorHAnsi"/>
        </w:rPr>
        <w:t xml:space="preserve">any </w:t>
      </w:r>
      <w:r w:rsidRPr="00BF5657">
        <w:rPr>
          <w:rFonts w:asciiTheme="minorHAnsi" w:hAnsiTheme="minorHAnsi"/>
        </w:rPr>
        <w:t xml:space="preserve">high impact wetlands projects, </w:t>
      </w:r>
      <w:r w:rsidR="00CB3AF7" w:rsidRPr="00BF5657">
        <w:rPr>
          <w:rFonts w:asciiTheme="minorHAnsi" w:hAnsiTheme="minorHAnsi"/>
        </w:rPr>
        <w:t>including</w:t>
      </w:r>
      <w:r w:rsidR="00E543AD" w:rsidRPr="00BF5657">
        <w:rPr>
          <w:rFonts w:asciiTheme="minorHAnsi" w:hAnsiTheme="minorHAnsi"/>
        </w:rPr>
        <w:t xml:space="preserve"> the three </w:t>
      </w:r>
      <w:r w:rsidR="00CB3AF7" w:rsidRPr="00BF5657">
        <w:rPr>
          <w:rFonts w:asciiTheme="minorHAnsi" w:hAnsiTheme="minorHAnsi"/>
        </w:rPr>
        <w:t xml:space="preserve">existing </w:t>
      </w:r>
      <w:r w:rsidR="00E543AD" w:rsidRPr="00BF5657">
        <w:rPr>
          <w:rFonts w:asciiTheme="minorHAnsi" w:hAnsiTheme="minorHAnsi"/>
        </w:rPr>
        <w:t xml:space="preserve">grants programmes (the Small Grants Fund, Wetlands for the Future Fund, and the </w:t>
      </w:r>
      <w:r w:rsidR="00CB3AF7" w:rsidRPr="00BF5657">
        <w:rPr>
          <w:rFonts w:asciiTheme="minorHAnsi" w:hAnsiTheme="minorHAnsi"/>
        </w:rPr>
        <w:t>t</w:t>
      </w:r>
      <w:r w:rsidR="00CB3AF7" w:rsidRPr="00BF5657">
        <w:rPr>
          <w:rFonts w:asciiTheme="minorHAnsi" w:hAnsiTheme="minorHAnsi"/>
          <w:bCs/>
          <w:lang w:val="en-US"/>
        </w:rPr>
        <w:t>he Swiss Grant Fund for Africa</w:t>
      </w:r>
      <w:r w:rsidR="00E543AD" w:rsidRPr="00BF5657">
        <w:rPr>
          <w:rFonts w:asciiTheme="minorHAnsi" w:hAnsiTheme="minorHAnsi"/>
        </w:rPr>
        <w:t>).</w:t>
      </w:r>
      <w:r w:rsidR="00CB3AF7" w:rsidRPr="00BF5657">
        <w:rPr>
          <w:rFonts w:asciiTheme="minorHAnsi" w:hAnsiTheme="minorHAnsi"/>
        </w:rPr>
        <w:t xml:space="preserve"> </w:t>
      </w:r>
      <w:r w:rsidR="00E543AD" w:rsidRPr="00BF5657">
        <w:rPr>
          <w:rFonts w:asciiTheme="minorHAnsi" w:hAnsiTheme="minorHAnsi"/>
        </w:rPr>
        <w:t xml:space="preserve">These </w:t>
      </w:r>
      <w:r w:rsidR="00AD7A53" w:rsidRPr="00BF5657">
        <w:rPr>
          <w:rFonts w:asciiTheme="minorHAnsi" w:hAnsiTheme="minorHAnsi"/>
        </w:rPr>
        <w:t xml:space="preserve">would </w:t>
      </w:r>
      <w:r w:rsidR="00E543AD" w:rsidRPr="00BF5657">
        <w:rPr>
          <w:rFonts w:asciiTheme="minorHAnsi" w:hAnsiTheme="minorHAnsi"/>
        </w:rPr>
        <w:t xml:space="preserve">be developed and managed together </w:t>
      </w:r>
      <w:r w:rsidR="00CB3AF7" w:rsidRPr="00BF5657">
        <w:rPr>
          <w:rFonts w:asciiTheme="minorHAnsi" w:hAnsiTheme="minorHAnsi"/>
        </w:rPr>
        <w:t xml:space="preserve">with eventual larger grants </w:t>
      </w:r>
      <w:r w:rsidR="00AD7A53" w:rsidRPr="00BF5657">
        <w:rPr>
          <w:rFonts w:asciiTheme="minorHAnsi" w:hAnsiTheme="minorHAnsi"/>
        </w:rPr>
        <w:t xml:space="preserve">as separate portfolios </w:t>
      </w:r>
      <w:r w:rsidR="00E543AD" w:rsidRPr="00BF5657">
        <w:rPr>
          <w:rFonts w:asciiTheme="minorHAnsi" w:hAnsiTheme="minorHAnsi"/>
        </w:rPr>
        <w:t xml:space="preserve">within a </w:t>
      </w:r>
      <w:r w:rsidR="00AD7A53" w:rsidRPr="00BF5657">
        <w:rPr>
          <w:rFonts w:asciiTheme="minorHAnsi" w:hAnsiTheme="minorHAnsi"/>
        </w:rPr>
        <w:t xml:space="preserve">broader </w:t>
      </w:r>
      <w:r w:rsidR="00DE7268" w:rsidRPr="00BF5657">
        <w:rPr>
          <w:rFonts w:asciiTheme="minorHAnsi" w:hAnsiTheme="minorHAnsi"/>
        </w:rPr>
        <w:t>‘</w:t>
      </w:r>
      <w:r w:rsidR="00CB3AF7" w:rsidRPr="00BF5657">
        <w:rPr>
          <w:rFonts w:asciiTheme="minorHAnsi" w:hAnsiTheme="minorHAnsi"/>
        </w:rPr>
        <w:t>Financing Platform</w:t>
      </w:r>
      <w:r w:rsidR="00DE7268" w:rsidRPr="00BF5657">
        <w:rPr>
          <w:rFonts w:asciiTheme="minorHAnsi" w:hAnsiTheme="minorHAnsi"/>
        </w:rPr>
        <w:t>’</w:t>
      </w:r>
      <w:r w:rsidR="00CB3AF7" w:rsidRPr="00BF5657">
        <w:rPr>
          <w:rFonts w:asciiTheme="minorHAnsi" w:hAnsiTheme="minorHAnsi"/>
        </w:rPr>
        <w:t xml:space="preserve"> </w:t>
      </w:r>
      <w:r w:rsidR="00AD7A53" w:rsidRPr="00BF5657">
        <w:rPr>
          <w:rFonts w:asciiTheme="minorHAnsi" w:hAnsiTheme="minorHAnsi"/>
        </w:rPr>
        <w:t xml:space="preserve">proposed, and </w:t>
      </w:r>
      <w:r w:rsidR="00CB3AF7" w:rsidRPr="00BF5657">
        <w:rPr>
          <w:rFonts w:asciiTheme="minorHAnsi" w:hAnsiTheme="minorHAnsi"/>
        </w:rPr>
        <w:t xml:space="preserve">described below at section 1.2. </w:t>
      </w:r>
    </w:p>
    <w:p w:rsidR="00CB3AF7" w:rsidRPr="00BF5657" w:rsidRDefault="00CB3AF7" w:rsidP="00BF5657">
      <w:pPr>
        <w:jc w:val="left"/>
        <w:rPr>
          <w:rFonts w:asciiTheme="minorHAnsi" w:hAnsiTheme="minorHAnsi"/>
        </w:rPr>
      </w:pPr>
    </w:p>
    <w:p w:rsidR="00E778A8" w:rsidRPr="00BF5657" w:rsidRDefault="00CB3AF7" w:rsidP="00BF5657">
      <w:pPr>
        <w:jc w:val="left"/>
        <w:rPr>
          <w:rFonts w:asciiTheme="minorHAnsi" w:hAnsiTheme="minorHAnsi"/>
        </w:rPr>
      </w:pPr>
      <w:r w:rsidRPr="00BF5657">
        <w:rPr>
          <w:rFonts w:asciiTheme="minorHAnsi" w:hAnsiTheme="minorHAnsi"/>
        </w:rPr>
        <w:t>According to the</w:t>
      </w:r>
      <w:r w:rsidR="00E778A8" w:rsidRPr="00BF5657">
        <w:rPr>
          <w:rFonts w:asciiTheme="minorHAnsi" w:hAnsiTheme="minorHAnsi"/>
        </w:rPr>
        <w:t xml:space="preserve"> </w:t>
      </w:r>
      <w:r w:rsidRPr="00BF5657">
        <w:rPr>
          <w:rFonts w:asciiTheme="minorHAnsi" w:hAnsiTheme="minorHAnsi"/>
        </w:rPr>
        <w:t xml:space="preserve">interest of Contracting Parties </w:t>
      </w:r>
      <w:r w:rsidR="00E778A8" w:rsidRPr="00BF5657">
        <w:rPr>
          <w:rFonts w:asciiTheme="minorHAnsi" w:hAnsiTheme="minorHAnsi"/>
        </w:rPr>
        <w:t>and funding available</w:t>
      </w:r>
      <w:r w:rsidRPr="00BF5657">
        <w:rPr>
          <w:rFonts w:asciiTheme="minorHAnsi" w:hAnsiTheme="minorHAnsi"/>
        </w:rPr>
        <w:t>,</w:t>
      </w:r>
      <w:r w:rsidR="00492B0A" w:rsidRPr="00BF5657">
        <w:rPr>
          <w:rFonts w:asciiTheme="minorHAnsi" w:hAnsiTheme="minorHAnsi"/>
        </w:rPr>
        <w:t xml:space="preserve"> </w:t>
      </w:r>
      <w:r w:rsidRPr="00BF5657">
        <w:rPr>
          <w:rFonts w:asciiTheme="minorHAnsi" w:hAnsiTheme="minorHAnsi"/>
        </w:rPr>
        <w:t>t</w:t>
      </w:r>
      <w:r w:rsidR="009E3FD7" w:rsidRPr="00BF5657">
        <w:rPr>
          <w:rFonts w:asciiTheme="minorHAnsi" w:hAnsiTheme="minorHAnsi"/>
        </w:rPr>
        <w:t xml:space="preserve">he Head of </w:t>
      </w:r>
      <w:r w:rsidR="008D29E9" w:rsidRPr="00BF5657">
        <w:rPr>
          <w:rFonts w:asciiTheme="minorHAnsi" w:hAnsiTheme="minorHAnsi"/>
        </w:rPr>
        <w:t xml:space="preserve">Strategy </w:t>
      </w:r>
      <w:r w:rsidRPr="00BF5657">
        <w:rPr>
          <w:rFonts w:asciiTheme="minorHAnsi" w:hAnsiTheme="minorHAnsi"/>
        </w:rPr>
        <w:t xml:space="preserve">and </w:t>
      </w:r>
      <w:r w:rsidR="009E3FD7" w:rsidRPr="00BF5657">
        <w:rPr>
          <w:rFonts w:asciiTheme="minorHAnsi" w:hAnsiTheme="minorHAnsi"/>
        </w:rPr>
        <w:t xml:space="preserve">Partnerships will engage with interested partners </w:t>
      </w:r>
      <w:r w:rsidRPr="00BF5657">
        <w:rPr>
          <w:rFonts w:asciiTheme="minorHAnsi" w:hAnsiTheme="minorHAnsi"/>
        </w:rPr>
        <w:t xml:space="preserve">to </w:t>
      </w:r>
      <w:r w:rsidR="009E3FD7" w:rsidRPr="00BF5657">
        <w:rPr>
          <w:rFonts w:asciiTheme="minorHAnsi" w:hAnsiTheme="minorHAnsi"/>
        </w:rPr>
        <w:t>support specific</w:t>
      </w:r>
      <w:r w:rsidR="00D54B0C" w:rsidRPr="00BF5657">
        <w:rPr>
          <w:rFonts w:asciiTheme="minorHAnsi" w:hAnsiTheme="minorHAnsi"/>
        </w:rPr>
        <w:t xml:space="preserve"> </w:t>
      </w:r>
      <w:r w:rsidR="009E3FD7" w:rsidRPr="00BF5657">
        <w:rPr>
          <w:rFonts w:asciiTheme="minorHAnsi" w:hAnsiTheme="minorHAnsi"/>
        </w:rPr>
        <w:t xml:space="preserve">wetlands activities </w:t>
      </w:r>
      <w:r w:rsidR="001D0E0E" w:rsidRPr="00BF5657">
        <w:rPr>
          <w:rFonts w:asciiTheme="minorHAnsi" w:hAnsiTheme="minorHAnsi"/>
        </w:rPr>
        <w:t>to benefit</w:t>
      </w:r>
      <w:r w:rsidR="00FB4480" w:rsidRPr="00BF5657">
        <w:rPr>
          <w:rFonts w:asciiTheme="minorHAnsi" w:hAnsiTheme="minorHAnsi"/>
        </w:rPr>
        <w:t xml:space="preserve"> the </w:t>
      </w:r>
      <w:r w:rsidR="009E3FD7" w:rsidRPr="00BF5657">
        <w:rPr>
          <w:rFonts w:asciiTheme="minorHAnsi" w:hAnsiTheme="minorHAnsi"/>
        </w:rPr>
        <w:t>Ramsar Convention.</w:t>
      </w:r>
      <w:r w:rsidR="00D54B0C" w:rsidRPr="00BF5657">
        <w:rPr>
          <w:rFonts w:asciiTheme="minorHAnsi" w:hAnsiTheme="minorHAnsi"/>
        </w:rPr>
        <w:t xml:space="preserve"> </w:t>
      </w:r>
      <w:r w:rsidRPr="00BF5657">
        <w:rPr>
          <w:rFonts w:asciiTheme="minorHAnsi" w:hAnsiTheme="minorHAnsi"/>
        </w:rPr>
        <w:t xml:space="preserve">With donor interest in small grants reduced in a time of financial austerity, funding sought must </w:t>
      </w:r>
      <w:r w:rsidR="00027165" w:rsidRPr="00BF5657">
        <w:rPr>
          <w:rFonts w:asciiTheme="minorHAnsi" w:hAnsiTheme="minorHAnsi"/>
        </w:rPr>
        <w:t xml:space="preserve">still </w:t>
      </w:r>
      <w:r w:rsidRPr="00BF5657">
        <w:rPr>
          <w:rFonts w:asciiTheme="minorHAnsi" w:hAnsiTheme="minorHAnsi"/>
        </w:rPr>
        <w:t>cover management costs</w:t>
      </w:r>
      <w:r w:rsidR="00027165" w:rsidRPr="00BF5657">
        <w:rPr>
          <w:rFonts w:asciiTheme="minorHAnsi" w:hAnsiTheme="minorHAnsi"/>
        </w:rPr>
        <w:t xml:space="preserve"> and contribute to the implementation of the Convention in </w:t>
      </w:r>
      <w:r w:rsidR="00462E9C" w:rsidRPr="00BF5657">
        <w:rPr>
          <w:rFonts w:asciiTheme="minorHAnsi" w:hAnsiTheme="minorHAnsi"/>
        </w:rPr>
        <w:t xml:space="preserve">complementary </w:t>
      </w:r>
      <w:r w:rsidR="00027165" w:rsidRPr="00BF5657">
        <w:rPr>
          <w:rFonts w:asciiTheme="minorHAnsi" w:hAnsiTheme="minorHAnsi"/>
        </w:rPr>
        <w:t xml:space="preserve">ways </w:t>
      </w:r>
      <w:r w:rsidR="00462E9C" w:rsidRPr="00BF5657">
        <w:rPr>
          <w:rFonts w:asciiTheme="minorHAnsi" w:hAnsiTheme="minorHAnsi"/>
        </w:rPr>
        <w:t>to other</w:t>
      </w:r>
      <w:r w:rsidR="00027165" w:rsidRPr="00BF5657">
        <w:rPr>
          <w:rFonts w:asciiTheme="minorHAnsi" w:hAnsiTheme="minorHAnsi"/>
        </w:rPr>
        <w:t xml:space="preserve"> existing funds such as </w:t>
      </w:r>
      <w:r w:rsidR="00DE7268" w:rsidRPr="00BF5657">
        <w:rPr>
          <w:rFonts w:asciiTheme="minorHAnsi" w:hAnsiTheme="minorHAnsi"/>
        </w:rPr>
        <w:t xml:space="preserve">the </w:t>
      </w:r>
      <w:r w:rsidR="00027165" w:rsidRPr="00BF5657">
        <w:rPr>
          <w:rFonts w:asciiTheme="minorHAnsi" w:hAnsiTheme="minorHAnsi"/>
        </w:rPr>
        <w:t xml:space="preserve">KfW, </w:t>
      </w:r>
      <w:r w:rsidR="00DE7268" w:rsidRPr="00BF5657">
        <w:rPr>
          <w:rFonts w:asciiTheme="minorHAnsi" w:hAnsiTheme="minorHAnsi"/>
        </w:rPr>
        <w:t xml:space="preserve">the </w:t>
      </w:r>
      <w:r w:rsidR="00AA7BA9" w:rsidRPr="00BF5657">
        <w:rPr>
          <w:rFonts w:asciiTheme="minorHAnsi" w:hAnsiTheme="minorHAnsi"/>
        </w:rPr>
        <w:t>World Bank</w:t>
      </w:r>
      <w:r w:rsidR="00184688" w:rsidRPr="00BF5657">
        <w:rPr>
          <w:rFonts w:asciiTheme="minorHAnsi" w:hAnsiTheme="minorHAnsi"/>
        </w:rPr>
        <w:t>, Global Environment Facility (GEF)</w:t>
      </w:r>
      <w:r w:rsidR="00AA7BA9" w:rsidRPr="00BF5657">
        <w:rPr>
          <w:rFonts w:asciiTheme="minorHAnsi" w:hAnsiTheme="minorHAnsi"/>
        </w:rPr>
        <w:t>and other multilateral or regional development banks</w:t>
      </w:r>
      <w:r w:rsidR="00184688" w:rsidRPr="00BF5657">
        <w:rPr>
          <w:rFonts w:asciiTheme="minorHAnsi" w:hAnsiTheme="minorHAnsi"/>
        </w:rPr>
        <w:t>.</w:t>
      </w:r>
    </w:p>
    <w:p w:rsidR="00E778A8" w:rsidRPr="00BF5657" w:rsidRDefault="00E778A8" w:rsidP="00BF5657">
      <w:pPr>
        <w:jc w:val="left"/>
        <w:rPr>
          <w:rFonts w:asciiTheme="minorHAnsi" w:hAnsiTheme="minorHAnsi"/>
        </w:rPr>
      </w:pPr>
    </w:p>
    <w:p w:rsidR="00E778A8" w:rsidRPr="00BF5657" w:rsidRDefault="00027165" w:rsidP="00BF5657">
      <w:pPr>
        <w:jc w:val="left"/>
        <w:rPr>
          <w:rFonts w:asciiTheme="minorHAnsi" w:hAnsiTheme="minorHAnsi"/>
        </w:rPr>
      </w:pPr>
      <w:r w:rsidRPr="00BF5657">
        <w:rPr>
          <w:rFonts w:asciiTheme="minorHAnsi" w:hAnsiTheme="minorHAnsi"/>
        </w:rPr>
        <w:t>We seek to mobilize f</w:t>
      </w:r>
      <w:r w:rsidR="00E778A8" w:rsidRPr="00BF5657">
        <w:rPr>
          <w:rFonts w:asciiTheme="minorHAnsi" w:hAnsiTheme="minorHAnsi"/>
        </w:rPr>
        <w:t>inanc</w:t>
      </w:r>
      <w:r w:rsidRPr="00BF5657">
        <w:rPr>
          <w:rFonts w:asciiTheme="minorHAnsi" w:hAnsiTheme="minorHAnsi"/>
        </w:rPr>
        <w:t>e</w:t>
      </w:r>
      <w:r w:rsidR="00006F3D" w:rsidRPr="00BF5657">
        <w:rPr>
          <w:rFonts w:asciiTheme="minorHAnsi" w:hAnsiTheme="minorHAnsi"/>
        </w:rPr>
        <w:t xml:space="preserve"> </w:t>
      </w:r>
      <w:r w:rsidRPr="00BF5657">
        <w:rPr>
          <w:rFonts w:asciiTheme="minorHAnsi" w:hAnsiTheme="minorHAnsi"/>
        </w:rPr>
        <w:t xml:space="preserve">in accordance with donors’ geographical and activity interests, with </w:t>
      </w:r>
      <w:r w:rsidR="00E778A8" w:rsidRPr="00BF5657">
        <w:rPr>
          <w:rFonts w:asciiTheme="minorHAnsi" w:hAnsiTheme="minorHAnsi"/>
        </w:rPr>
        <w:t xml:space="preserve">a minimum </w:t>
      </w:r>
      <w:r w:rsidR="00006F3D" w:rsidRPr="00BF5657">
        <w:rPr>
          <w:rFonts w:asciiTheme="minorHAnsi" w:hAnsiTheme="minorHAnsi"/>
        </w:rPr>
        <w:t>initial investment of 1</w:t>
      </w:r>
      <w:r w:rsidR="00AA7BA9" w:rsidRPr="00BF5657">
        <w:rPr>
          <w:rFonts w:asciiTheme="minorHAnsi" w:hAnsiTheme="minorHAnsi"/>
        </w:rPr>
        <w:t xml:space="preserve"> </w:t>
      </w:r>
      <w:r w:rsidR="00006F3D" w:rsidRPr="00BF5657">
        <w:rPr>
          <w:rFonts w:asciiTheme="minorHAnsi" w:hAnsiTheme="minorHAnsi"/>
        </w:rPr>
        <w:t>million</w:t>
      </w:r>
      <w:r w:rsidR="00AA7BA9" w:rsidRPr="00BF5657">
        <w:rPr>
          <w:rFonts w:asciiTheme="minorHAnsi" w:hAnsiTheme="minorHAnsi"/>
        </w:rPr>
        <w:t xml:space="preserve"> </w:t>
      </w:r>
      <w:r w:rsidR="00D117B3" w:rsidRPr="00BF5657">
        <w:rPr>
          <w:rFonts w:asciiTheme="minorHAnsi" w:hAnsiTheme="minorHAnsi"/>
        </w:rPr>
        <w:t>CHF for establishing any new ‘portfolios’ or grant programs</w:t>
      </w:r>
      <w:r w:rsidR="00006F3D" w:rsidRPr="00BF5657">
        <w:rPr>
          <w:rFonts w:asciiTheme="minorHAnsi" w:hAnsiTheme="minorHAnsi"/>
        </w:rPr>
        <w:t>, in order to justify the transaction costs associated with the</w:t>
      </w:r>
      <w:r w:rsidR="00492B0A" w:rsidRPr="00BF5657">
        <w:rPr>
          <w:rFonts w:asciiTheme="minorHAnsi" w:hAnsiTheme="minorHAnsi"/>
        </w:rPr>
        <w:t>ir</w:t>
      </w:r>
      <w:r w:rsidR="00006F3D" w:rsidRPr="00BF5657">
        <w:rPr>
          <w:rFonts w:asciiTheme="minorHAnsi" w:hAnsiTheme="minorHAnsi"/>
        </w:rPr>
        <w:t xml:space="preserve"> administration.</w:t>
      </w:r>
    </w:p>
    <w:p w:rsidR="00006F3D" w:rsidRPr="00BF5657" w:rsidRDefault="00006F3D" w:rsidP="00BF5657">
      <w:pPr>
        <w:jc w:val="left"/>
        <w:rPr>
          <w:rFonts w:asciiTheme="minorHAnsi" w:hAnsiTheme="minorHAnsi"/>
        </w:rPr>
      </w:pPr>
    </w:p>
    <w:p w:rsidR="00006F3D" w:rsidRPr="00BF5657" w:rsidRDefault="000A3CF2" w:rsidP="00BF5657">
      <w:pPr>
        <w:numPr>
          <w:ilvl w:val="0"/>
          <w:numId w:val="42"/>
        </w:numPr>
        <w:ind w:left="426" w:hanging="426"/>
        <w:jc w:val="left"/>
        <w:rPr>
          <w:rFonts w:asciiTheme="minorHAnsi" w:hAnsiTheme="minorHAnsi"/>
          <w:b/>
        </w:rPr>
      </w:pPr>
      <w:r w:rsidRPr="00BF5657">
        <w:rPr>
          <w:rFonts w:asciiTheme="minorHAnsi" w:hAnsiTheme="minorHAnsi"/>
          <w:b/>
        </w:rPr>
        <w:t>Work</w:t>
      </w:r>
      <w:r w:rsidR="00792B52" w:rsidRPr="00BF5657">
        <w:rPr>
          <w:rFonts w:asciiTheme="minorHAnsi" w:hAnsiTheme="minorHAnsi"/>
          <w:b/>
        </w:rPr>
        <w:t xml:space="preserve"> with a</w:t>
      </w:r>
      <w:r w:rsidR="00006F3D" w:rsidRPr="00BF5657">
        <w:rPr>
          <w:rFonts w:asciiTheme="minorHAnsi" w:hAnsiTheme="minorHAnsi"/>
          <w:b/>
        </w:rPr>
        <w:t xml:space="preserve"> </w:t>
      </w:r>
      <w:r w:rsidR="00AA7BA9" w:rsidRPr="00BF5657">
        <w:rPr>
          <w:rFonts w:asciiTheme="minorHAnsi" w:hAnsiTheme="minorHAnsi"/>
          <w:b/>
        </w:rPr>
        <w:t>financing p</w:t>
      </w:r>
      <w:r w:rsidR="00006F3D" w:rsidRPr="00BF5657">
        <w:rPr>
          <w:rFonts w:asciiTheme="minorHAnsi" w:hAnsiTheme="minorHAnsi"/>
          <w:b/>
        </w:rPr>
        <w:t>latform</w:t>
      </w:r>
      <w:r w:rsidRPr="00BF5657">
        <w:rPr>
          <w:rFonts w:asciiTheme="minorHAnsi" w:hAnsiTheme="minorHAnsi"/>
          <w:b/>
        </w:rPr>
        <w:t>(s)</w:t>
      </w:r>
      <w:r w:rsidR="00A3043F" w:rsidRPr="00BF5657">
        <w:rPr>
          <w:rFonts w:asciiTheme="minorHAnsi" w:hAnsiTheme="minorHAnsi"/>
          <w:b/>
        </w:rPr>
        <w:t xml:space="preserve">, to help promote </w:t>
      </w:r>
      <w:r w:rsidR="00792B52" w:rsidRPr="00BF5657">
        <w:rPr>
          <w:rFonts w:asciiTheme="minorHAnsi" w:hAnsiTheme="minorHAnsi"/>
          <w:b/>
        </w:rPr>
        <w:t>r</w:t>
      </w:r>
      <w:r w:rsidR="00A3043F" w:rsidRPr="00BF5657">
        <w:rPr>
          <w:rFonts w:asciiTheme="minorHAnsi" w:hAnsiTheme="minorHAnsi"/>
          <w:b/>
        </w:rPr>
        <w:t xml:space="preserve">egional, </w:t>
      </w:r>
      <w:r w:rsidR="00792B52" w:rsidRPr="00BF5657">
        <w:rPr>
          <w:rFonts w:asciiTheme="minorHAnsi" w:hAnsiTheme="minorHAnsi"/>
          <w:b/>
        </w:rPr>
        <w:t xml:space="preserve">country-specific (as well as global) </w:t>
      </w:r>
      <w:r w:rsidR="00A3043F" w:rsidRPr="00BF5657">
        <w:rPr>
          <w:rFonts w:asciiTheme="minorHAnsi" w:hAnsiTheme="minorHAnsi"/>
          <w:b/>
        </w:rPr>
        <w:t>interests</w:t>
      </w:r>
    </w:p>
    <w:p w:rsidR="00006F3D" w:rsidRPr="00BF5657" w:rsidRDefault="00006F3D" w:rsidP="00BF5657">
      <w:pPr>
        <w:jc w:val="left"/>
        <w:rPr>
          <w:rFonts w:asciiTheme="minorHAnsi" w:hAnsiTheme="minorHAnsi"/>
        </w:rPr>
      </w:pPr>
    </w:p>
    <w:p w:rsidR="007E0134" w:rsidRPr="00BF5657" w:rsidRDefault="007E0134" w:rsidP="00BF5657">
      <w:pPr>
        <w:jc w:val="left"/>
        <w:rPr>
          <w:rFonts w:asciiTheme="minorHAnsi" w:hAnsiTheme="minorHAnsi"/>
        </w:rPr>
      </w:pPr>
      <w:r w:rsidRPr="00BF5657">
        <w:rPr>
          <w:rFonts w:asciiTheme="minorHAnsi" w:hAnsiTheme="minorHAnsi"/>
        </w:rPr>
        <w:t>Given the large number of projects that need to be developed and financed</w:t>
      </w:r>
      <w:r w:rsidR="004B0FA5" w:rsidRPr="00BF5657">
        <w:rPr>
          <w:rFonts w:asciiTheme="minorHAnsi" w:hAnsiTheme="minorHAnsi"/>
        </w:rPr>
        <w:t xml:space="preserve"> at a regional and country, as well as global, level</w:t>
      </w:r>
      <w:r w:rsidRPr="00BF5657">
        <w:rPr>
          <w:rFonts w:asciiTheme="minorHAnsi" w:hAnsiTheme="minorHAnsi"/>
        </w:rPr>
        <w:t xml:space="preserve"> in order to achieve the goals set out in the Ramsar Strategic Plan, </w:t>
      </w:r>
      <w:r w:rsidR="004B0FA5" w:rsidRPr="00BF5657">
        <w:rPr>
          <w:rFonts w:asciiTheme="minorHAnsi" w:hAnsiTheme="minorHAnsi"/>
        </w:rPr>
        <w:t>the Secretariat proposes to establish a ‘</w:t>
      </w:r>
      <w:r w:rsidR="00AA7BA9" w:rsidRPr="00BF5657">
        <w:rPr>
          <w:rFonts w:asciiTheme="minorHAnsi" w:hAnsiTheme="minorHAnsi"/>
        </w:rPr>
        <w:t>financing platform’</w:t>
      </w:r>
      <w:r w:rsidR="004B0FA5" w:rsidRPr="00BF5657">
        <w:rPr>
          <w:rFonts w:asciiTheme="minorHAnsi" w:hAnsiTheme="minorHAnsi"/>
        </w:rPr>
        <w:t>.</w:t>
      </w:r>
      <w:r w:rsidR="00D54B0C" w:rsidRPr="00BF5657">
        <w:rPr>
          <w:rFonts w:asciiTheme="minorHAnsi" w:hAnsiTheme="minorHAnsi"/>
        </w:rPr>
        <w:t xml:space="preserve"> </w:t>
      </w:r>
      <w:r w:rsidR="004B0FA5" w:rsidRPr="00BF5657">
        <w:rPr>
          <w:rFonts w:asciiTheme="minorHAnsi" w:hAnsiTheme="minorHAnsi"/>
        </w:rPr>
        <w:t xml:space="preserve">The platform will be an online </w:t>
      </w:r>
      <w:r w:rsidR="008D29E9" w:rsidRPr="00BF5657">
        <w:rPr>
          <w:rFonts w:asciiTheme="minorHAnsi" w:hAnsiTheme="minorHAnsi"/>
        </w:rPr>
        <w:t>system</w:t>
      </w:r>
      <w:r w:rsidR="004B0FA5" w:rsidRPr="00BF5657">
        <w:rPr>
          <w:rFonts w:asciiTheme="minorHAnsi" w:hAnsiTheme="minorHAnsi"/>
        </w:rPr>
        <w:t xml:space="preserve">, with </w:t>
      </w:r>
      <w:r w:rsidRPr="00BF5657">
        <w:rPr>
          <w:rFonts w:asciiTheme="minorHAnsi" w:hAnsiTheme="minorHAnsi"/>
        </w:rPr>
        <w:t>up to date information about ‘</w:t>
      </w:r>
      <w:r w:rsidR="00492B0A" w:rsidRPr="00BF5657">
        <w:rPr>
          <w:rFonts w:asciiTheme="minorHAnsi" w:hAnsiTheme="minorHAnsi"/>
        </w:rPr>
        <w:t xml:space="preserve">possible </w:t>
      </w:r>
      <w:r w:rsidRPr="00BF5657">
        <w:rPr>
          <w:rFonts w:asciiTheme="minorHAnsi" w:hAnsiTheme="minorHAnsi"/>
        </w:rPr>
        <w:t xml:space="preserve">offers’ (e.g. products, services, projects, etc.) that require funding and </w:t>
      </w:r>
      <w:r w:rsidR="00492B0A" w:rsidRPr="00BF5657">
        <w:rPr>
          <w:rFonts w:asciiTheme="minorHAnsi" w:hAnsiTheme="minorHAnsi"/>
        </w:rPr>
        <w:t xml:space="preserve">that are </w:t>
      </w:r>
      <w:r w:rsidR="004B0FA5" w:rsidRPr="00BF5657">
        <w:rPr>
          <w:rFonts w:asciiTheme="minorHAnsi" w:hAnsiTheme="minorHAnsi"/>
        </w:rPr>
        <w:t>align</w:t>
      </w:r>
      <w:r w:rsidR="00492B0A" w:rsidRPr="00BF5657">
        <w:rPr>
          <w:rFonts w:asciiTheme="minorHAnsi" w:hAnsiTheme="minorHAnsi"/>
        </w:rPr>
        <w:t>ed</w:t>
      </w:r>
      <w:r w:rsidRPr="00BF5657">
        <w:rPr>
          <w:rFonts w:asciiTheme="minorHAnsi" w:hAnsiTheme="minorHAnsi"/>
        </w:rPr>
        <w:t xml:space="preserve"> with the Ramsar Strategic Plan, </w:t>
      </w:r>
      <w:r w:rsidR="00492B0A" w:rsidRPr="00BF5657">
        <w:rPr>
          <w:rFonts w:asciiTheme="minorHAnsi" w:hAnsiTheme="minorHAnsi"/>
        </w:rPr>
        <w:t xml:space="preserve">and the </w:t>
      </w:r>
      <w:r w:rsidRPr="00BF5657">
        <w:rPr>
          <w:rFonts w:asciiTheme="minorHAnsi" w:hAnsiTheme="minorHAnsi"/>
        </w:rPr>
        <w:t>Global and Regional Priorities.</w:t>
      </w:r>
    </w:p>
    <w:p w:rsidR="00AD7A53" w:rsidRPr="00BF5657" w:rsidRDefault="00AD7A53" w:rsidP="00BF5657">
      <w:pPr>
        <w:jc w:val="left"/>
        <w:rPr>
          <w:rFonts w:asciiTheme="minorHAnsi" w:hAnsiTheme="minorHAnsi"/>
        </w:rPr>
      </w:pPr>
    </w:p>
    <w:p w:rsidR="00AD7A53" w:rsidRPr="00BF5657" w:rsidRDefault="00AD7A53" w:rsidP="00BF5657">
      <w:pPr>
        <w:jc w:val="left"/>
        <w:rPr>
          <w:rFonts w:asciiTheme="minorHAnsi" w:hAnsiTheme="minorHAnsi"/>
        </w:rPr>
      </w:pPr>
      <w:r w:rsidRPr="00BF5657">
        <w:rPr>
          <w:rFonts w:asciiTheme="minorHAnsi" w:hAnsiTheme="minorHAnsi"/>
        </w:rPr>
        <w:t xml:space="preserve">Following initial discussions, the Convention on Biological Diversity (CBD) has already expressed an interest to formally link this proposed platform with their own ‘LifeWeb’, which follows a very similar </w:t>
      </w:r>
      <w:r w:rsidR="00184688" w:rsidRPr="00BF5657">
        <w:rPr>
          <w:rFonts w:asciiTheme="minorHAnsi" w:hAnsiTheme="minorHAnsi"/>
        </w:rPr>
        <w:t>model</w:t>
      </w:r>
      <w:r w:rsidRPr="00BF5657">
        <w:rPr>
          <w:rFonts w:asciiTheme="minorHAnsi" w:hAnsiTheme="minorHAnsi"/>
        </w:rPr>
        <w:t>.  There is enormous opportunity to create synergies between the</w:t>
      </w:r>
      <w:r w:rsidR="00184688" w:rsidRPr="00BF5657">
        <w:rPr>
          <w:rFonts w:asciiTheme="minorHAnsi" w:hAnsiTheme="minorHAnsi"/>
        </w:rPr>
        <w:t xml:space="preserve">se two proposed and existing </w:t>
      </w:r>
      <w:r w:rsidRPr="00BF5657">
        <w:rPr>
          <w:rFonts w:asciiTheme="minorHAnsi" w:hAnsiTheme="minorHAnsi"/>
        </w:rPr>
        <w:t>platforms, which the Ramsar Secretariat would like to actively pursue.</w:t>
      </w:r>
    </w:p>
    <w:p w:rsidR="007E0134" w:rsidRPr="00BF5657" w:rsidRDefault="007E0134" w:rsidP="00BF5657">
      <w:pPr>
        <w:jc w:val="left"/>
        <w:rPr>
          <w:rFonts w:asciiTheme="minorHAnsi" w:hAnsiTheme="minorHAnsi"/>
        </w:rPr>
      </w:pPr>
    </w:p>
    <w:p w:rsidR="007E0134" w:rsidRPr="00BF5657" w:rsidRDefault="007E0134" w:rsidP="00BF5657">
      <w:pPr>
        <w:jc w:val="left"/>
        <w:rPr>
          <w:rFonts w:asciiTheme="minorHAnsi" w:hAnsiTheme="minorHAnsi"/>
        </w:rPr>
      </w:pPr>
      <w:r w:rsidRPr="00BF5657">
        <w:rPr>
          <w:rFonts w:asciiTheme="minorHAnsi" w:hAnsiTheme="minorHAnsi"/>
        </w:rPr>
        <w:t>In addition to administering the platform, the Secretariat proposes to bring value by guiding the development of projects so that they are both strategically relevant, and appealing to funders.</w:t>
      </w:r>
      <w:r w:rsidR="00D54B0C" w:rsidRPr="00BF5657">
        <w:rPr>
          <w:rFonts w:asciiTheme="minorHAnsi" w:hAnsiTheme="minorHAnsi"/>
        </w:rPr>
        <w:t xml:space="preserve"> </w:t>
      </w:r>
      <w:r w:rsidRPr="00BF5657">
        <w:rPr>
          <w:rFonts w:asciiTheme="minorHAnsi" w:hAnsiTheme="minorHAnsi"/>
        </w:rPr>
        <w:t>These might include the following expected characteristics:</w:t>
      </w:r>
    </w:p>
    <w:p w:rsidR="007E0134" w:rsidRPr="00BF5657" w:rsidRDefault="007E0134" w:rsidP="00BF5657">
      <w:pPr>
        <w:numPr>
          <w:ilvl w:val="0"/>
          <w:numId w:val="28"/>
        </w:numPr>
        <w:ind w:left="426" w:hanging="426"/>
        <w:jc w:val="left"/>
        <w:rPr>
          <w:rFonts w:asciiTheme="minorHAnsi" w:hAnsiTheme="minorHAnsi"/>
        </w:rPr>
      </w:pPr>
      <w:r w:rsidRPr="00BF5657">
        <w:rPr>
          <w:rFonts w:asciiTheme="minorHAnsi" w:hAnsiTheme="minorHAnsi"/>
        </w:rPr>
        <w:t>short summary</w:t>
      </w:r>
      <w:r w:rsidR="00D54B0C" w:rsidRPr="00BF5657">
        <w:rPr>
          <w:rFonts w:asciiTheme="minorHAnsi" w:hAnsiTheme="minorHAnsi"/>
        </w:rPr>
        <w:t xml:space="preserve"> </w:t>
      </w:r>
      <w:r w:rsidRPr="00BF5657">
        <w:rPr>
          <w:rFonts w:asciiTheme="minorHAnsi" w:hAnsiTheme="minorHAnsi"/>
        </w:rPr>
        <w:t>explaining relevance in context of Ramsar Convention</w:t>
      </w:r>
    </w:p>
    <w:p w:rsidR="007E0134" w:rsidRPr="00BF5657" w:rsidRDefault="007E0134" w:rsidP="00BF5657">
      <w:pPr>
        <w:numPr>
          <w:ilvl w:val="0"/>
          <w:numId w:val="28"/>
        </w:numPr>
        <w:ind w:left="426" w:hanging="426"/>
        <w:jc w:val="left"/>
        <w:rPr>
          <w:rFonts w:asciiTheme="minorHAnsi" w:hAnsiTheme="minorHAnsi"/>
        </w:rPr>
      </w:pPr>
      <w:r w:rsidRPr="00BF5657">
        <w:rPr>
          <w:rFonts w:asciiTheme="minorHAnsi" w:hAnsiTheme="minorHAnsi"/>
        </w:rPr>
        <w:t xml:space="preserve">explain intended outcomes, activities, timeline (up to three years), </w:t>
      </w:r>
    </w:p>
    <w:p w:rsidR="007E0134" w:rsidRPr="00BF5657" w:rsidRDefault="007E0134" w:rsidP="00BF5657">
      <w:pPr>
        <w:numPr>
          <w:ilvl w:val="0"/>
          <w:numId w:val="28"/>
        </w:numPr>
        <w:ind w:left="426" w:hanging="426"/>
        <w:jc w:val="left"/>
        <w:rPr>
          <w:rFonts w:asciiTheme="minorHAnsi" w:hAnsiTheme="minorHAnsi"/>
        </w:rPr>
      </w:pPr>
      <w:r w:rsidRPr="00BF5657">
        <w:rPr>
          <w:rFonts w:asciiTheme="minorHAnsi" w:hAnsiTheme="minorHAnsi"/>
        </w:rPr>
        <w:t xml:space="preserve">describe partners </w:t>
      </w:r>
    </w:p>
    <w:p w:rsidR="007E0134" w:rsidRPr="00BF5657" w:rsidRDefault="00492B0A" w:rsidP="00BF5657">
      <w:pPr>
        <w:numPr>
          <w:ilvl w:val="0"/>
          <w:numId w:val="28"/>
        </w:numPr>
        <w:ind w:left="426" w:hanging="426"/>
        <w:jc w:val="left"/>
        <w:rPr>
          <w:rFonts w:asciiTheme="minorHAnsi" w:hAnsiTheme="minorHAnsi"/>
        </w:rPr>
      </w:pPr>
      <w:r w:rsidRPr="00BF5657">
        <w:rPr>
          <w:rFonts w:asciiTheme="minorHAnsi" w:hAnsiTheme="minorHAnsi"/>
        </w:rPr>
        <w:t xml:space="preserve">explain </w:t>
      </w:r>
      <w:r w:rsidR="007E0134" w:rsidRPr="00BF5657">
        <w:rPr>
          <w:rFonts w:asciiTheme="minorHAnsi" w:hAnsiTheme="minorHAnsi"/>
        </w:rPr>
        <w:t>what funding is required for which activities</w:t>
      </w:r>
    </w:p>
    <w:p w:rsidR="007E0134" w:rsidRPr="00BF5657" w:rsidRDefault="007E0134" w:rsidP="00BF5657">
      <w:pPr>
        <w:ind w:left="720"/>
        <w:jc w:val="left"/>
        <w:rPr>
          <w:rFonts w:asciiTheme="minorHAnsi" w:hAnsiTheme="minorHAnsi"/>
        </w:rPr>
      </w:pPr>
    </w:p>
    <w:p w:rsidR="00A2295A" w:rsidRPr="00BF5657" w:rsidRDefault="008D29E9" w:rsidP="00BF5657">
      <w:pPr>
        <w:jc w:val="left"/>
        <w:rPr>
          <w:rFonts w:asciiTheme="minorHAnsi" w:hAnsiTheme="minorHAnsi"/>
        </w:rPr>
      </w:pPr>
      <w:r w:rsidRPr="00BF5657">
        <w:rPr>
          <w:rFonts w:asciiTheme="minorHAnsi" w:hAnsiTheme="minorHAnsi"/>
        </w:rPr>
        <w:t>R</w:t>
      </w:r>
      <w:r w:rsidR="009E3FD7" w:rsidRPr="00BF5657">
        <w:rPr>
          <w:rFonts w:asciiTheme="minorHAnsi" w:hAnsiTheme="minorHAnsi"/>
        </w:rPr>
        <w:t xml:space="preserve">equests </w:t>
      </w:r>
      <w:r w:rsidR="00A2295A" w:rsidRPr="00BF5657">
        <w:rPr>
          <w:rFonts w:asciiTheme="minorHAnsi" w:hAnsiTheme="minorHAnsi"/>
        </w:rPr>
        <w:t xml:space="preserve">for </w:t>
      </w:r>
      <w:r w:rsidR="009E3FD7" w:rsidRPr="00BF5657">
        <w:rPr>
          <w:rFonts w:asciiTheme="minorHAnsi" w:hAnsiTheme="minorHAnsi"/>
        </w:rPr>
        <w:t xml:space="preserve">any </w:t>
      </w:r>
      <w:r w:rsidR="00492B0A" w:rsidRPr="00BF5657">
        <w:rPr>
          <w:rFonts w:asciiTheme="minorHAnsi" w:hAnsiTheme="minorHAnsi"/>
        </w:rPr>
        <w:t>non</w:t>
      </w:r>
      <w:r w:rsidR="008615AB" w:rsidRPr="00BF5657">
        <w:rPr>
          <w:rFonts w:asciiTheme="minorHAnsi" w:hAnsiTheme="minorHAnsi"/>
        </w:rPr>
        <w:t>-core budget</w:t>
      </w:r>
      <w:r w:rsidR="009E3FD7" w:rsidRPr="00BF5657">
        <w:rPr>
          <w:rFonts w:asciiTheme="minorHAnsi" w:hAnsiTheme="minorHAnsi"/>
        </w:rPr>
        <w:t xml:space="preserve"> </w:t>
      </w:r>
      <w:r w:rsidR="0030681F" w:rsidRPr="00BF5657">
        <w:rPr>
          <w:rFonts w:asciiTheme="minorHAnsi" w:hAnsiTheme="minorHAnsi"/>
        </w:rPr>
        <w:t>to provide support for COP delegates and a</w:t>
      </w:r>
      <w:r w:rsidR="00D54B0C" w:rsidRPr="00BF5657">
        <w:rPr>
          <w:rFonts w:asciiTheme="minorHAnsi" w:hAnsiTheme="minorHAnsi"/>
        </w:rPr>
        <w:t xml:space="preserve"> </w:t>
      </w:r>
      <w:r w:rsidR="000613C5" w:rsidRPr="00BF5657">
        <w:rPr>
          <w:rFonts w:asciiTheme="minorHAnsi" w:hAnsiTheme="minorHAnsi"/>
        </w:rPr>
        <w:t xml:space="preserve">reserve </w:t>
      </w:r>
      <w:r w:rsidR="0030681F" w:rsidRPr="00BF5657">
        <w:rPr>
          <w:rFonts w:asciiTheme="minorHAnsi" w:hAnsiTheme="minorHAnsi"/>
        </w:rPr>
        <w:t xml:space="preserve">for COP, or other requests </w:t>
      </w:r>
      <w:r w:rsidR="009E3FD7" w:rsidRPr="00BF5657">
        <w:rPr>
          <w:rFonts w:asciiTheme="minorHAnsi" w:hAnsiTheme="minorHAnsi"/>
        </w:rPr>
        <w:t>from</w:t>
      </w:r>
      <w:r w:rsidR="00D54B0C" w:rsidRPr="00BF5657">
        <w:rPr>
          <w:rFonts w:asciiTheme="minorHAnsi" w:hAnsiTheme="minorHAnsi"/>
        </w:rPr>
        <w:t xml:space="preserve"> </w:t>
      </w:r>
      <w:r w:rsidR="001D0E0E" w:rsidRPr="00BF5657">
        <w:rPr>
          <w:rFonts w:asciiTheme="minorHAnsi" w:hAnsiTheme="minorHAnsi"/>
        </w:rPr>
        <w:t xml:space="preserve">the </w:t>
      </w:r>
      <w:r w:rsidR="00A2295A" w:rsidRPr="00BF5657">
        <w:rPr>
          <w:rFonts w:asciiTheme="minorHAnsi" w:hAnsiTheme="minorHAnsi"/>
        </w:rPr>
        <w:t xml:space="preserve">STRP, Regional Initiatives, </w:t>
      </w:r>
      <w:r w:rsidR="00D84B72" w:rsidRPr="00BF5657">
        <w:rPr>
          <w:rFonts w:asciiTheme="minorHAnsi" w:hAnsiTheme="minorHAnsi"/>
        </w:rPr>
        <w:t xml:space="preserve">Ramsar Advisory Missions, </w:t>
      </w:r>
      <w:r w:rsidR="008615AB" w:rsidRPr="00BF5657">
        <w:rPr>
          <w:rFonts w:asciiTheme="minorHAnsi" w:hAnsiTheme="minorHAnsi"/>
        </w:rPr>
        <w:t xml:space="preserve">relevant IOP funding requests </w:t>
      </w:r>
      <w:r w:rsidR="00D84B72" w:rsidRPr="00BF5657">
        <w:rPr>
          <w:rFonts w:asciiTheme="minorHAnsi" w:hAnsiTheme="minorHAnsi"/>
        </w:rPr>
        <w:t xml:space="preserve">and other regional needs, </w:t>
      </w:r>
      <w:r w:rsidR="00A2295A" w:rsidRPr="00BF5657">
        <w:rPr>
          <w:rFonts w:asciiTheme="minorHAnsi" w:hAnsiTheme="minorHAnsi"/>
        </w:rPr>
        <w:t>will be included in the platform</w:t>
      </w:r>
      <w:r w:rsidR="0030681F" w:rsidRPr="00BF5657">
        <w:rPr>
          <w:rFonts w:asciiTheme="minorHAnsi" w:hAnsiTheme="minorHAnsi"/>
        </w:rPr>
        <w:t xml:space="preserve">, </w:t>
      </w:r>
      <w:r w:rsidR="001D0E0E" w:rsidRPr="00BF5657">
        <w:rPr>
          <w:rFonts w:asciiTheme="minorHAnsi" w:hAnsiTheme="minorHAnsi"/>
        </w:rPr>
        <w:t xml:space="preserve">in order to </w:t>
      </w:r>
      <w:r w:rsidR="000613C5" w:rsidRPr="00BF5657">
        <w:rPr>
          <w:rFonts w:asciiTheme="minorHAnsi" w:hAnsiTheme="minorHAnsi"/>
        </w:rPr>
        <w:t xml:space="preserve">help </w:t>
      </w:r>
      <w:r w:rsidR="001D0E0E" w:rsidRPr="00BF5657">
        <w:rPr>
          <w:rFonts w:asciiTheme="minorHAnsi" w:hAnsiTheme="minorHAnsi"/>
        </w:rPr>
        <w:t xml:space="preserve">secure funding </w:t>
      </w:r>
      <w:r w:rsidR="0030681F" w:rsidRPr="00BF5657">
        <w:rPr>
          <w:rFonts w:asciiTheme="minorHAnsi" w:hAnsiTheme="minorHAnsi"/>
        </w:rPr>
        <w:t>to the extent possible</w:t>
      </w:r>
      <w:r w:rsidR="00A2295A" w:rsidRPr="00BF5657">
        <w:rPr>
          <w:rFonts w:asciiTheme="minorHAnsi" w:hAnsiTheme="minorHAnsi"/>
        </w:rPr>
        <w:t xml:space="preserve">. </w:t>
      </w:r>
    </w:p>
    <w:p w:rsidR="00A2295A" w:rsidRPr="00BF5657" w:rsidRDefault="00A2295A" w:rsidP="00BF5657">
      <w:pPr>
        <w:jc w:val="left"/>
        <w:rPr>
          <w:rFonts w:asciiTheme="minorHAnsi" w:hAnsiTheme="minorHAnsi"/>
        </w:rPr>
      </w:pPr>
    </w:p>
    <w:p w:rsidR="004B0FA5" w:rsidRPr="00BF5657" w:rsidRDefault="007E0134" w:rsidP="00BF5657">
      <w:pPr>
        <w:jc w:val="left"/>
        <w:rPr>
          <w:rFonts w:asciiTheme="minorHAnsi" w:hAnsiTheme="minorHAnsi"/>
          <w:b/>
        </w:rPr>
      </w:pPr>
      <w:r w:rsidRPr="00BF5657">
        <w:rPr>
          <w:rFonts w:asciiTheme="minorHAnsi" w:hAnsiTheme="minorHAnsi"/>
        </w:rPr>
        <w:t xml:space="preserve">In </w:t>
      </w:r>
      <w:r w:rsidR="00A3043F" w:rsidRPr="00BF5657">
        <w:rPr>
          <w:rFonts w:asciiTheme="minorHAnsi" w:hAnsiTheme="minorHAnsi"/>
        </w:rPr>
        <w:t xml:space="preserve">actively </w:t>
      </w:r>
      <w:r w:rsidRPr="00BF5657">
        <w:rPr>
          <w:rFonts w:asciiTheme="minorHAnsi" w:hAnsiTheme="minorHAnsi"/>
        </w:rPr>
        <w:t xml:space="preserve">managing the platform, the Secretariat will </w:t>
      </w:r>
      <w:r w:rsidR="00492B0A" w:rsidRPr="00BF5657">
        <w:rPr>
          <w:rFonts w:asciiTheme="minorHAnsi" w:hAnsiTheme="minorHAnsi"/>
        </w:rPr>
        <w:t xml:space="preserve">equally </w:t>
      </w:r>
      <w:r w:rsidRPr="00BF5657">
        <w:rPr>
          <w:rFonts w:asciiTheme="minorHAnsi" w:hAnsiTheme="minorHAnsi"/>
        </w:rPr>
        <w:t xml:space="preserve">seek to identify funders that are willing to </w:t>
      </w:r>
      <w:r w:rsidR="00A3043F" w:rsidRPr="00BF5657">
        <w:rPr>
          <w:rFonts w:asciiTheme="minorHAnsi" w:hAnsiTheme="minorHAnsi"/>
        </w:rPr>
        <w:t xml:space="preserve">engage </w:t>
      </w:r>
      <w:r w:rsidR="00492B0A" w:rsidRPr="00BF5657">
        <w:rPr>
          <w:rFonts w:asciiTheme="minorHAnsi" w:hAnsiTheme="minorHAnsi"/>
        </w:rPr>
        <w:t xml:space="preserve">with them </w:t>
      </w:r>
      <w:r w:rsidR="00A3043F" w:rsidRPr="00BF5657">
        <w:rPr>
          <w:rFonts w:asciiTheme="minorHAnsi" w:hAnsiTheme="minorHAnsi"/>
        </w:rPr>
        <w:t xml:space="preserve">and review the ‘offers’, and consider providing funding to individual projects, </w:t>
      </w:r>
      <w:r w:rsidRPr="00BF5657">
        <w:rPr>
          <w:rFonts w:asciiTheme="minorHAnsi" w:hAnsiTheme="minorHAnsi"/>
        </w:rPr>
        <w:t>or making investments at the ‘portfo</w:t>
      </w:r>
      <w:r w:rsidR="00A3043F" w:rsidRPr="00BF5657">
        <w:rPr>
          <w:rFonts w:asciiTheme="minorHAnsi" w:hAnsiTheme="minorHAnsi"/>
        </w:rPr>
        <w:t>lio level’ (i.e. in a number of places at the same time</w:t>
      </w:r>
      <w:r w:rsidRPr="00BF5657">
        <w:rPr>
          <w:rFonts w:asciiTheme="minorHAnsi" w:hAnsiTheme="minorHAnsi"/>
        </w:rPr>
        <w:t>).</w:t>
      </w:r>
      <w:r w:rsidR="00D54B0C" w:rsidRPr="00BF5657">
        <w:rPr>
          <w:rFonts w:asciiTheme="minorHAnsi" w:hAnsiTheme="minorHAnsi"/>
        </w:rPr>
        <w:t xml:space="preserve"> </w:t>
      </w:r>
      <w:r w:rsidR="004B0FA5" w:rsidRPr="00BF5657">
        <w:rPr>
          <w:rFonts w:asciiTheme="minorHAnsi" w:hAnsiTheme="minorHAnsi"/>
        </w:rPr>
        <w:t xml:space="preserve">A useful list of possible funding prospects </w:t>
      </w:r>
      <w:r w:rsidR="00AA37F9" w:rsidRPr="00BF5657">
        <w:rPr>
          <w:rFonts w:asciiTheme="minorHAnsi" w:hAnsiTheme="minorHAnsi"/>
        </w:rPr>
        <w:t xml:space="preserve">and approaches </w:t>
      </w:r>
      <w:r w:rsidR="004B0FA5" w:rsidRPr="00BF5657">
        <w:rPr>
          <w:rFonts w:asciiTheme="minorHAnsi" w:hAnsiTheme="minorHAnsi"/>
        </w:rPr>
        <w:t xml:space="preserve">has already been provided in </w:t>
      </w:r>
      <w:r w:rsidR="001D0E0E" w:rsidRPr="00BF5657">
        <w:rPr>
          <w:rFonts w:asciiTheme="minorHAnsi" w:hAnsiTheme="minorHAnsi"/>
        </w:rPr>
        <w:t xml:space="preserve">the </w:t>
      </w:r>
      <w:r w:rsidR="004B0FA5" w:rsidRPr="00BF5657">
        <w:rPr>
          <w:rFonts w:asciiTheme="minorHAnsi" w:hAnsiTheme="minorHAnsi"/>
          <w:i/>
        </w:rPr>
        <w:t>Strategic Framework for Ramsar Partnerships</w:t>
      </w:r>
      <w:r w:rsidR="004B0FA5" w:rsidRPr="00BF5657">
        <w:rPr>
          <w:rFonts w:asciiTheme="minorHAnsi" w:hAnsiTheme="minorHAnsi"/>
        </w:rPr>
        <w:t xml:space="preserve"> (COP11 DOC. 18), and so is not repeated again here.</w:t>
      </w:r>
    </w:p>
    <w:p w:rsidR="004B0FA5" w:rsidRPr="00BF5657" w:rsidRDefault="004B0FA5" w:rsidP="00BF5657">
      <w:pPr>
        <w:jc w:val="left"/>
        <w:rPr>
          <w:rFonts w:asciiTheme="minorHAnsi" w:hAnsiTheme="minorHAnsi"/>
          <w:b/>
        </w:rPr>
      </w:pPr>
    </w:p>
    <w:p w:rsidR="007E0134" w:rsidRPr="00BF5657" w:rsidRDefault="004B0FA5" w:rsidP="00BF5657">
      <w:pPr>
        <w:jc w:val="left"/>
        <w:rPr>
          <w:rFonts w:asciiTheme="minorHAnsi" w:hAnsiTheme="minorHAnsi"/>
        </w:rPr>
      </w:pPr>
      <w:r w:rsidRPr="00BF5657">
        <w:rPr>
          <w:rFonts w:asciiTheme="minorHAnsi" w:hAnsiTheme="minorHAnsi"/>
        </w:rPr>
        <w:t>Contracting Parties and other Partners are invited to recommend and inform the Secretariat of specific individuals to contact at prospective funding organ</w:t>
      </w:r>
      <w:r w:rsidR="00795F82">
        <w:rPr>
          <w:rFonts w:asciiTheme="minorHAnsi" w:hAnsiTheme="minorHAnsi"/>
        </w:rPr>
        <w:t>ization</w:t>
      </w:r>
      <w:r w:rsidRPr="00BF5657">
        <w:rPr>
          <w:rFonts w:asciiTheme="minorHAnsi" w:hAnsiTheme="minorHAnsi"/>
        </w:rPr>
        <w:t>s, ministries or departments.</w:t>
      </w:r>
      <w:r w:rsidR="00D54B0C" w:rsidRPr="00BF5657">
        <w:rPr>
          <w:rFonts w:asciiTheme="minorHAnsi" w:hAnsiTheme="minorHAnsi"/>
        </w:rPr>
        <w:t xml:space="preserve"> </w:t>
      </w:r>
    </w:p>
    <w:p w:rsidR="00FB4480" w:rsidRPr="00BF5657" w:rsidRDefault="00FB4480" w:rsidP="00BF5657">
      <w:pPr>
        <w:jc w:val="left"/>
        <w:rPr>
          <w:rFonts w:asciiTheme="minorHAnsi" w:hAnsiTheme="minorHAnsi"/>
        </w:rPr>
      </w:pPr>
    </w:p>
    <w:p w:rsidR="00FB4480" w:rsidRPr="00BF5657" w:rsidRDefault="00FB4480" w:rsidP="00BF5657">
      <w:pPr>
        <w:jc w:val="left"/>
        <w:rPr>
          <w:rFonts w:asciiTheme="minorHAnsi" w:hAnsiTheme="minorHAnsi"/>
          <w:b/>
        </w:rPr>
      </w:pPr>
      <w:r w:rsidRPr="00BF5657">
        <w:rPr>
          <w:rFonts w:asciiTheme="minorHAnsi" w:hAnsiTheme="minorHAnsi"/>
          <w:b/>
        </w:rPr>
        <w:t>Opportunities, Roles and Responsibilities</w:t>
      </w:r>
    </w:p>
    <w:p w:rsidR="00FB4480" w:rsidRPr="00BF5657" w:rsidRDefault="00FB4480" w:rsidP="00BF5657">
      <w:pPr>
        <w:jc w:val="left"/>
        <w:rPr>
          <w:rFonts w:asciiTheme="minorHAnsi" w:hAnsiTheme="minorHAnsi"/>
          <w:b/>
        </w:rPr>
      </w:pPr>
    </w:p>
    <w:p w:rsidR="00FB4480" w:rsidRPr="00BF5657" w:rsidRDefault="00FB4480" w:rsidP="00BF5657">
      <w:pPr>
        <w:pStyle w:val="ListParagraph"/>
        <w:numPr>
          <w:ilvl w:val="0"/>
          <w:numId w:val="12"/>
        </w:numPr>
        <w:ind w:left="426" w:hanging="426"/>
        <w:jc w:val="left"/>
        <w:rPr>
          <w:rFonts w:asciiTheme="minorHAnsi" w:hAnsiTheme="minorHAnsi"/>
        </w:rPr>
      </w:pPr>
      <w:r w:rsidRPr="00BF5657">
        <w:rPr>
          <w:rFonts w:asciiTheme="minorHAnsi" w:hAnsiTheme="minorHAnsi"/>
        </w:rPr>
        <w:t xml:space="preserve">National governments, Regional Initiatives and Partners are encouraged to register to participate in the Financing Platform (online or via </w:t>
      </w:r>
      <w:hyperlink r:id="rId8" w:history="1">
        <w:r w:rsidRPr="00BF5657">
          <w:rPr>
            <w:rFonts w:asciiTheme="minorHAnsi" w:hAnsiTheme="minorHAnsi"/>
          </w:rPr>
          <w:t>perceval@ramsar.org</w:t>
        </w:r>
      </w:hyperlink>
      <w:r w:rsidRPr="00BF5657">
        <w:rPr>
          <w:rFonts w:asciiTheme="minorHAnsi" w:hAnsiTheme="minorHAnsi"/>
        </w:rPr>
        <w:t xml:space="preserve">) and can do so by </w:t>
      </w:r>
    </w:p>
    <w:p w:rsidR="00FB4480" w:rsidRPr="00BF5657" w:rsidRDefault="00FB4480" w:rsidP="00BF5657">
      <w:pPr>
        <w:pStyle w:val="ListParagraph"/>
        <w:numPr>
          <w:ilvl w:val="1"/>
          <w:numId w:val="12"/>
        </w:numPr>
        <w:ind w:left="851" w:hanging="426"/>
        <w:jc w:val="left"/>
        <w:rPr>
          <w:rFonts w:asciiTheme="minorHAnsi" w:hAnsiTheme="minorHAnsi"/>
        </w:rPr>
      </w:pPr>
      <w:r w:rsidRPr="00BF5657">
        <w:rPr>
          <w:rFonts w:asciiTheme="minorHAnsi" w:hAnsiTheme="minorHAnsi"/>
        </w:rPr>
        <w:t>submitting short summaries of high impact projects that could qualify</w:t>
      </w:r>
    </w:p>
    <w:p w:rsidR="00FB4480" w:rsidRPr="00BF5657" w:rsidRDefault="00FB4480" w:rsidP="00BF5657">
      <w:pPr>
        <w:pStyle w:val="ListParagraph"/>
        <w:numPr>
          <w:ilvl w:val="1"/>
          <w:numId w:val="12"/>
        </w:numPr>
        <w:ind w:left="851" w:hanging="426"/>
        <w:jc w:val="left"/>
        <w:rPr>
          <w:rFonts w:asciiTheme="minorHAnsi" w:hAnsiTheme="minorHAnsi"/>
        </w:rPr>
      </w:pPr>
      <w:r w:rsidRPr="00BF5657">
        <w:rPr>
          <w:rFonts w:asciiTheme="minorHAnsi" w:hAnsiTheme="minorHAnsi"/>
        </w:rPr>
        <w:t>identifying themselves as a potential supporter of the platform</w:t>
      </w:r>
    </w:p>
    <w:p w:rsidR="00FB4480" w:rsidRPr="00BF5657" w:rsidRDefault="00FB4480" w:rsidP="00BF5657">
      <w:pPr>
        <w:pStyle w:val="ListParagraph"/>
        <w:numPr>
          <w:ilvl w:val="0"/>
          <w:numId w:val="12"/>
        </w:numPr>
        <w:ind w:left="426" w:hanging="426"/>
        <w:jc w:val="left"/>
        <w:rPr>
          <w:rFonts w:asciiTheme="minorHAnsi" w:hAnsiTheme="minorHAnsi"/>
        </w:rPr>
      </w:pPr>
      <w:r w:rsidRPr="00BF5657">
        <w:rPr>
          <w:rFonts w:asciiTheme="minorHAnsi" w:hAnsiTheme="minorHAnsi"/>
        </w:rPr>
        <w:t xml:space="preserve">National governments, Regional Initiatives and Partners are encouraged to register to participate in activities to ‘Build Financing Capacity’ (online or via </w:t>
      </w:r>
      <w:hyperlink r:id="rId9" w:history="1">
        <w:r w:rsidRPr="00BF5657">
          <w:rPr>
            <w:rFonts w:asciiTheme="minorHAnsi" w:hAnsiTheme="minorHAnsi"/>
          </w:rPr>
          <w:t>perceval@ramsar.org</w:t>
        </w:r>
      </w:hyperlink>
      <w:r w:rsidRPr="00BF5657">
        <w:rPr>
          <w:rFonts w:asciiTheme="minorHAnsi" w:hAnsiTheme="minorHAnsi"/>
        </w:rPr>
        <w:t>) including training on how to seek co-financing for projects via the Global Environment Facility, AF, etc.</w:t>
      </w:r>
    </w:p>
    <w:p w:rsidR="00FB4480" w:rsidRPr="00BF5657" w:rsidRDefault="00FB4480" w:rsidP="00BF5657">
      <w:pPr>
        <w:pStyle w:val="ListParagraph"/>
        <w:numPr>
          <w:ilvl w:val="0"/>
          <w:numId w:val="12"/>
        </w:numPr>
        <w:ind w:left="426" w:hanging="426"/>
        <w:jc w:val="left"/>
        <w:rPr>
          <w:rFonts w:asciiTheme="minorHAnsi" w:hAnsiTheme="minorHAnsi"/>
        </w:rPr>
      </w:pPr>
      <w:r w:rsidRPr="00BF5657">
        <w:rPr>
          <w:rFonts w:asciiTheme="minorHAnsi" w:hAnsiTheme="minorHAnsi"/>
        </w:rPr>
        <w:t>The role of the Ramsar Secretariat is to provide support and advice, including by making connections, and helping move proposals towards funding success. The Partnership team will work to develop and maintain the systems and relationships that are required in order to make progress.</w:t>
      </w:r>
    </w:p>
    <w:p w:rsidR="00FB4480" w:rsidRPr="00BF5657" w:rsidRDefault="00FB4480" w:rsidP="00BF5657">
      <w:pPr>
        <w:jc w:val="left"/>
        <w:rPr>
          <w:rFonts w:asciiTheme="minorHAnsi" w:hAnsiTheme="minorHAnsi"/>
        </w:rPr>
      </w:pPr>
    </w:p>
    <w:p w:rsidR="00601C35" w:rsidRPr="00BF5657" w:rsidRDefault="00601C35" w:rsidP="00BF5657">
      <w:pPr>
        <w:numPr>
          <w:ilvl w:val="0"/>
          <w:numId w:val="42"/>
        </w:numPr>
        <w:ind w:left="426" w:hanging="426"/>
        <w:jc w:val="left"/>
        <w:rPr>
          <w:rFonts w:asciiTheme="minorHAnsi" w:hAnsiTheme="minorHAnsi"/>
          <w:b/>
        </w:rPr>
      </w:pPr>
      <w:r w:rsidRPr="00BF5657">
        <w:rPr>
          <w:rFonts w:asciiTheme="minorHAnsi" w:hAnsiTheme="minorHAnsi"/>
          <w:b/>
        </w:rPr>
        <w:t>Building capacity within regions, to secure financial resources</w:t>
      </w:r>
    </w:p>
    <w:p w:rsidR="002D5614" w:rsidRPr="00BF5657" w:rsidRDefault="002D5614" w:rsidP="00BF5657">
      <w:pPr>
        <w:jc w:val="left"/>
        <w:rPr>
          <w:rFonts w:asciiTheme="minorHAnsi" w:hAnsiTheme="minorHAnsi"/>
          <w:b/>
        </w:rPr>
      </w:pPr>
    </w:p>
    <w:p w:rsidR="00601C35" w:rsidRPr="00BF5657" w:rsidRDefault="00601C35" w:rsidP="00BF5657">
      <w:pPr>
        <w:jc w:val="left"/>
        <w:rPr>
          <w:rFonts w:asciiTheme="minorHAnsi" w:hAnsiTheme="minorHAnsi"/>
        </w:rPr>
      </w:pPr>
      <w:r w:rsidRPr="00BF5657">
        <w:rPr>
          <w:rFonts w:asciiTheme="minorHAnsi" w:hAnsiTheme="minorHAnsi"/>
        </w:rPr>
        <w:t xml:space="preserve">Within </w:t>
      </w:r>
      <w:r w:rsidR="00FB4480" w:rsidRPr="00BF5657">
        <w:rPr>
          <w:rFonts w:asciiTheme="minorHAnsi" w:hAnsiTheme="minorHAnsi"/>
        </w:rPr>
        <w:t xml:space="preserve">the </w:t>
      </w:r>
      <w:r w:rsidRPr="00BF5657">
        <w:rPr>
          <w:rFonts w:asciiTheme="minorHAnsi" w:hAnsiTheme="minorHAnsi"/>
        </w:rPr>
        <w:t xml:space="preserve">Ramsar Regional Initiatives and Ramsar Regional Teams, there is a need and opportunity to build </w:t>
      </w:r>
      <w:r w:rsidR="00FB4480" w:rsidRPr="00BF5657">
        <w:rPr>
          <w:rFonts w:asciiTheme="minorHAnsi" w:hAnsiTheme="minorHAnsi"/>
        </w:rPr>
        <w:t xml:space="preserve">up the </w:t>
      </w:r>
      <w:r w:rsidRPr="00BF5657">
        <w:rPr>
          <w:rFonts w:asciiTheme="minorHAnsi" w:hAnsiTheme="minorHAnsi"/>
        </w:rPr>
        <w:t>capacity and skills for fundraising.</w:t>
      </w:r>
      <w:r w:rsidR="00CB1461" w:rsidRPr="00BF5657">
        <w:rPr>
          <w:rFonts w:asciiTheme="minorHAnsi" w:hAnsiTheme="minorHAnsi"/>
        </w:rPr>
        <w:t xml:space="preserve"> This process has started with an analysis of the extent of funding made available for wise use.</w:t>
      </w:r>
      <w:r w:rsidR="00D54B0C" w:rsidRPr="00BF5657">
        <w:rPr>
          <w:rFonts w:asciiTheme="minorHAnsi" w:hAnsiTheme="minorHAnsi"/>
        </w:rPr>
        <w:t xml:space="preserve"> </w:t>
      </w:r>
      <w:r w:rsidR="00CB1461" w:rsidRPr="00BF5657">
        <w:rPr>
          <w:rFonts w:asciiTheme="minorHAnsi" w:hAnsiTheme="minorHAnsi"/>
        </w:rPr>
        <w:t>The Global Environment Facility (GEF)</w:t>
      </w:r>
      <w:r w:rsidR="001D0E0E" w:rsidRPr="00BF5657">
        <w:rPr>
          <w:rFonts w:asciiTheme="minorHAnsi" w:hAnsiTheme="minorHAnsi"/>
        </w:rPr>
        <w:t xml:space="preserve"> has provided at least </w:t>
      </w:r>
      <w:r w:rsidR="00CB1461" w:rsidRPr="00BF5657">
        <w:rPr>
          <w:rFonts w:asciiTheme="minorHAnsi" w:hAnsiTheme="minorHAnsi"/>
        </w:rPr>
        <w:t xml:space="preserve">400 million </w:t>
      </w:r>
      <w:r w:rsidR="001D0E0E" w:rsidRPr="00BF5657">
        <w:rPr>
          <w:rFonts w:asciiTheme="minorHAnsi" w:hAnsiTheme="minorHAnsi"/>
        </w:rPr>
        <w:t xml:space="preserve">USD </w:t>
      </w:r>
      <w:r w:rsidR="00CB1461" w:rsidRPr="00BF5657">
        <w:rPr>
          <w:rFonts w:asciiTheme="minorHAnsi" w:hAnsiTheme="minorHAnsi"/>
        </w:rPr>
        <w:t>for wetlands projects in GEF5, and GEF6 offers equally strong opportunities for leverage.</w:t>
      </w:r>
      <w:r w:rsidR="00014E91" w:rsidRPr="00BF5657">
        <w:rPr>
          <w:rFonts w:asciiTheme="minorHAnsi" w:hAnsiTheme="minorHAnsi"/>
        </w:rPr>
        <w:t xml:space="preserve"> </w:t>
      </w:r>
      <w:r w:rsidR="00FB4480" w:rsidRPr="00BF5657">
        <w:rPr>
          <w:rFonts w:asciiTheme="minorHAnsi" w:hAnsiTheme="minorHAnsi"/>
        </w:rPr>
        <w:t xml:space="preserve">The next stage is </w:t>
      </w:r>
      <w:r w:rsidR="001D0E0E" w:rsidRPr="00BF5657">
        <w:rPr>
          <w:rFonts w:asciiTheme="minorHAnsi" w:hAnsiTheme="minorHAnsi"/>
        </w:rPr>
        <w:t>for the Ramsar</w:t>
      </w:r>
      <w:r w:rsidR="00FB4480" w:rsidRPr="00BF5657">
        <w:rPr>
          <w:rFonts w:asciiTheme="minorHAnsi" w:hAnsiTheme="minorHAnsi"/>
        </w:rPr>
        <w:t xml:space="preserve"> Regional Teams to be fully integrated with the GEF Focal Points</w:t>
      </w:r>
      <w:r w:rsidR="00DA2E07" w:rsidRPr="00BF5657">
        <w:rPr>
          <w:rFonts w:asciiTheme="minorHAnsi" w:hAnsiTheme="minorHAnsi"/>
        </w:rPr>
        <w:t xml:space="preserve"> and GEF process</w:t>
      </w:r>
      <w:r w:rsidR="00FB4480" w:rsidRPr="00BF5657">
        <w:rPr>
          <w:rFonts w:asciiTheme="minorHAnsi" w:hAnsiTheme="minorHAnsi"/>
        </w:rPr>
        <w:t xml:space="preserve"> by attendance at the series of Extended Constituency Workshops in 2015</w:t>
      </w:r>
      <w:r w:rsidR="00DA2E07" w:rsidRPr="00BF5657">
        <w:rPr>
          <w:rFonts w:asciiTheme="minorHAnsi" w:hAnsiTheme="minorHAnsi"/>
        </w:rPr>
        <w:t xml:space="preserve"> where countries meet with GEF Agencies and Conventions to plan the planning for GEF 6</w:t>
      </w:r>
      <w:r w:rsidR="00FB4480" w:rsidRPr="00BF5657">
        <w:rPr>
          <w:rFonts w:asciiTheme="minorHAnsi" w:hAnsiTheme="minorHAnsi"/>
        </w:rPr>
        <w:t>. This will give</w:t>
      </w:r>
      <w:r w:rsidR="007F4B66" w:rsidRPr="00BF5657">
        <w:rPr>
          <w:rFonts w:asciiTheme="minorHAnsi" w:hAnsiTheme="minorHAnsi"/>
        </w:rPr>
        <w:t xml:space="preserve"> </w:t>
      </w:r>
      <w:r w:rsidR="00DA2E07" w:rsidRPr="00BF5657">
        <w:rPr>
          <w:rFonts w:asciiTheme="minorHAnsi" w:hAnsiTheme="minorHAnsi"/>
        </w:rPr>
        <w:t>direct</w:t>
      </w:r>
      <w:r w:rsidR="00FB4480" w:rsidRPr="00BF5657">
        <w:rPr>
          <w:rFonts w:asciiTheme="minorHAnsi" w:hAnsiTheme="minorHAnsi"/>
        </w:rPr>
        <w:t xml:space="preserve"> access to key players and allow for capacity to be built and </w:t>
      </w:r>
      <w:r w:rsidR="00DA2E07" w:rsidRPr="00BF5657">
        <w:rPr>
          <w:rFonts w:asciiTheme="minorHAnsi" w:hAnsiTheme="minorHAnsi"/>
        </w:rPr>
        <w:t xml:space="preserve">even </w:t>
      </w:r>
      <w:r w:rsidR="00FB4480" w:rsidRPr="00BF5657">
        <w:rPr>
          <w:rFonts w:asciiTheme="minorHAnsi" w:hAnsiTheme="minorHAnsi"/>
        </w:rPr>
        <w:t xml:space="preserve">more support </w:t>
      </w:r>
      <w:r w:rsidR="00DA2E07" w:rsidRPr="00BF5657">
        <w:rPr>
          <w:rFonts w:asciiTheme="minorHAnsi" w:hAnsiTheme="minorHAnsi"/>
        </w:rPr>
        <w:t xml:space="preserve">achieved </w:t>
      </w:r>
      <w:r w:rsidR="00FB4480" w:rsidRPr="00BF5657">
        <w:rPr>
          <w:rFonts w:asciiTheme="minorHAnsi" w:hAnsiTheme="minorHAnsi"/>
        </w:rPr>
        <w:t>for wetland projects. Matched with training courses in GEF</w:t>
      </w:r>
      <w:r w:rsidR="00DA2E07" w:rsidRPr="00BF5657">
        <w:rPr>
          <w:rFonts w:asciiTheme="minorHAnsi" w:hAnsiTheme="minorHAnsi"/>
        </w:rPr>
        <w:t xml:space="preserve"> methodology</w:t>
      </w:r>
      <w:r w:rsidR="00FB4480" w:rsidRPr="00BF5657">
        <w:rPr>
          <w:rFonts w:asciiTheme="minorHAnsi" w:hAnsiTheme="minorHAnsi"/>
        </w:rPr>
        <w:t xml:space="preserve">, this will equip the Regional Teams to better support Parties. </w:t>
      </w:r>
    </w:p>
    <w:p w:rsidR="002D5614" w:rsidRPr="00BF5657" w:rsidRDefault="002D5614" w:rsidP="00BF5657">
      <w:pPr>
        <w:jc w:val="left"/>
        <w:rPr>
          <w:rFonts w:asciiTheme="minorHAnsi" w:hAnsiTheme="minorHAnsi"/>
        </w:rPr>
      </w:pPr>
    </w:p>
    <w:p w:rsidR="00601C35" w:rsidRPr="00BF5657" w:rsidRDefault="00601C35" w:rsidP="00BF5657">
      <w:pPr>
        <w:jc w:val="left"/>
        <w:rPr>
          <w:rFonts w:asciiTheme="minorHAnsi" w:hAnsiTheme="minorHAnsi"/>
        </w:rPr>
      </w:pPr>
      <w:r w:rsidRPr="00BF5657">
        <w:rPr>
          <w:rFonts w:asciiTheme="minorHAnsi" w:hAnsiTheme="minorHAnsi"/>
        </w:rPr>
        <w:t xml:space="preserve">Further steps can be taken via the development </w:t>
      </w:r>
      <w:r w:rsidR="007F4B66" w:rsidRPr="00BF5657">
        <w:rPr>
          <w:rFonts w:asciiTheme="minorHAnsi" w:hAnsiTheme="minorHAnsi"/>
        </w:rPr>
        <w:t xml:space="preserve">of </w:t>
      </w:r>
      <w:r w:rsidRPr="00BF5657">
        <w:rPr>
          <w:rFonts w:asciiTheme="minorHAnsi" w:hAnsiTheme="minorHAnsi"/>
        </w:rPr>
        <w:t>skills within the Secretariat, in proposal development, financing</w:t>
      </w:r>
      <w:r w:rsidR="00D84B72" w:rsidRPr="00BF5657">
        <w:rPr>
          <w:rFonts w:asciiTheme="minorHAnsi" w:hAnsiTheme="minorHAnsi"/>
        </w:rPr>
        <w:t xml:space="preserve"> </w:t>
      </w:r>
      <w:r w:rsidR="00FB4480" w:rsidRPr="00BF5657">
        <w:rPr>
          <w:rFonts w:asciiTheme="minorHAnsi" w:hAnsiTheme="minorHAnsi"/>
        </w:rPr>
        <w:t xml:space="preserve">and </w:t>
      </w:r>
      <w:r w:rsidR="00D84B72" w:rsidRPr="00BF5657">
        <w:rPr>
          <w:rFonts w:asciiTheme="minorHAnsi" w:hAnsiTheme="minorHAnsi"/>
        </w:rPr>
        <w:t>co-financing</w:t>
      </w:r>
      <w:r w:rsidRPr="00BF5657">
        <w:rPr>
          <w:rFonts w:asciiTheme="minorHAnsi" w:hAnsiTheme="minorHAnsi"/>
        </w:rPr>
        <w:t xml:space="preserve"> opportunities</w:t>
      </w:r>
      <w:r w:rsidR="00014E91" w:rsidRPr="00BF5657">
        <w:rPr>
          <w:rFonts w:asciiTheme="minorHAnsi" w:hAnsiTheme="minorHAnsi"/>
        </w:rPr>
        <w:t xml:space="preserve"> </w:t>
      </w:r>
      <w:r w:rsidR="00F42BA3" w:rsidRPr="00BF5657">
        <w:rPr>
          <w:rFonts w:asciiTheme="minorHAnsi" w:hAnsiTheme="minorHAnsi"/>
        </w:rPr>
        <w:t xml:space="preserve">with global financing opportunities (e.g. </w:t>
      </w:r>
      <w:r w:rsidR="00014E91" w:rsidRPr="00BF5657">
        <w:rPr>
          <w:rFonts w:asciiTheme="minorHAnsi" w:hAnsiTheme="minorHAnsi"/>
        </w:rPr>
        <w:t>G</w:t>
      </w:r>
      <w:r w:rsidR="0082076F" w:rsidRPr="00BF5657">
        <w:rPr>
          <w:rFonts w:asciiTheme="minorHAnsi" w:hAnsiTheme="minorHAnsi"/>
        </w:rPr>
        <w:t xml:space="preserve">lobal </w:t>
      </w:r>
      <w:r w:rsidR="00014E91" w:rsidRPr="00BF5657">
        <w:rPr>
          <w:rFonts w:asciiTheme="minorHAnsi" w:hAnsiTheme="minorHAnsi"/>
        </w:rPr>
        <w:t>E</w:t>
      </w:r>
      <w:r w:rsidR="0082076F" w:rsidRPr="00BF5657">
        <w:rPr>
          <w:rFonts w:asciiTheme="minorHAnsi" w:hAnsiTheme="minorHAnsi"/>
        </w:rPr>
        <w:t xml:space="preserve">nvironment </w:t>
      </w:r>
      <w:r w:rsidR="00014E91" w:rsidRPr="00BF5657">
        <w:rPr>
          <w:rFonts w:asciiTheme="minorHAnsi" w:hAnsiTheme="minorHAnsi"/>
        </w:rPr>
        <w:t>F</w:t>
      </w:r>
      <w:r w:rsidR="0082076F" w:rsidRPr="00BF5657">
        <w:rPr>
          <w:rFonts w:asciiTheme="minorHAnsi" w:hAnsiTheme="minorHAnsi"/>
        </w:rPr>
        <w:t>acility</w:t>
      </w:r>
      <w:r w:rsidR="00014E91" w:rsidRPr="00BF5657">
        <w:rPr>
          <w:rFonts w:asciiTheme="minorHAnsi" w:hAnsiTheme="minorHAnsi"/>
        </w:rPr>
        <w:t>, Adaptation Fund, Green Climate Fund</w:t>
      </w:r>
      <w:r w:rsidR="00F42BA3" w:rsidRPr="00BF5657">
        <w:rPr>
          <w:rFonts w:asciiTheme="minorHAnsi" w:hAnsiTheme="minorHAnsi"/>
        </w:rPr>
        <w:t>) and regional financing opportunities</w:t>
      </w:r>
      <w:r w:rsidR="00D54B0C" w:rsidRPr="00BF5657">
        <w:rPr>
          <w:rFonts w:asciiTheme="minorHAnsi" w:hAnsiTheme="minorHAnsi"/>
        </w:rPr>
        <w:t xml:space="preserve"> </w:t>
      </w:r>
      <w:r w:rsidR="00F42BA3" w:rsidRPr="00BF5657">
        <w:rPr>
          <w:rFonts w:asciiTheme="minorHAnsi" w:hAnsiTheme="minorHAnsi"/>
        </w:rPr>
        <w:t xml:space="preserve">(e.g. </w:t>
      </w:r>
      <w:r w:rsidR="001D0E0E" w:rsidRPr="00BF5657">
        <w:rPr>
          <w:rFonts w:asciiTheme="minorHAnsi" w:hAnsiTheme="minorHAnsi"/>
        </w:rPr>
        <w:t xml:space="preserve">the </w:t>
      </w:r>
      <w:r w:rsidR="00D84B72" w:rsidRPr="00BF5657">
        <w:rPr>
          <w:rFonts w:asciiTheme="minorHAnsi" w:hAnsiTheme="minorHAnsi"/>
        </w:rPr>
        <w:t>Asian Development Bank,</w:t>
      </w:r>
      <w:r w:rsidR="00014E91" w:rsidRPr="00BF5657">
        <w:rPr>
          <w:rFonts w:asciiTheme="minorHAnsi" w:hAnsiTheme="minorHAnsi"/>
        </w:rPr>
        <w:t xml:space="preserve"> </w:t>
      </w:r>
      <w:r w:rsidR="00F42BA3" w:rsidRPr="00BF5657">
        <w:rPr>
          <w:rFonts w:asciiTheme="minorHAnsi" w:hAnsiTheme="minorHAnsi"/>
        </w:rPr>
        <w:t xml:space="preserve">Economic Community Of West African States, </w:t>
      </w:r>
      <w:hyperlink r:id="rId10" w:history="1">
        <w:r w:rsidR="00F42BA3" w:rsidRPr="00BF5657">
          <w:rPr>
            <w:rFonts w:asciiTheme="minorHAnsi" w:hAnsiTheme="minorHAnsi"/>
          </w:rPr>
          <w:t xml:space="preserve">Economic Community of Central African States, </w:t>
        </w:r>
      </w:hyperlink>
      <w:r w:rsidR="00014E91" w:rsidRPr="00BF5657">
        <w:rPr>
          <w:rFonts w:asciiTheme="minorHAnsi" w:hAnsiTheme="minorHAnsi"/>
        </w:rPr>
        <w:t>etc</w:t>
      </w:r>
      <w:r w:rsidRPr="00BF5657">
        <w:rPr>
          <w:rFonts w:asciiTheme="minorHAnsi" w:hAnsiTheme="minorHAnsi"/>
        </w:rPr>
        <w:t>.</w:t>
      </w:r>
      <w:r w:rsidR="00F42BA3" w:rsidRPr="00BF5657">
        <w:rPr>
          <w:rFonts w:asciiTheme="minorHAnsi" w:hAnsiTheme="minorHAnsi"/>
        </w:rPr>
        <w:t>).</w:t>
      </w:r>
    </w:p>
    <w:p w:rsidR="002D5614" w:rsidRPr="00BF5657" w:rsidRDefault="002D5614" w:rsidP="00BF5657">
      <w:pPr>
        <w:jc w:val="left"/>
        <w:rPr>
          <w:rFonts w:asciiTheme="minorHAnsi" w:hAnsiTheme="minorHAnsi"/>
        </w:rPr>
      </w:pPr>
    </w:p>
    <w:p w:rsidR="00601C35" w:rsidRPr="00BF5657" w:rsidRDefault="00601C35" w:rsidP="00BF5657">
      <w:pPr>
        <w:jc w:val="left"/>
        <w:rPr>
          <w:rFonts w:asciiTheme="minorHAnsi" w:hAnsiTheme="minorHAnsi"/>
        </w:rPr>
      </w:pPr>
      <w:r w:rsidRPr="00BF5657">
        <w:rPr>
          <w:rFonts w:asciiTheme="minorHAnsi" w:hAnsiTheme="minorHAnsi"/>
        </w:rPr>
        <w:t xml:space="preserve">An opportunity also exists to increase best practice sharing between the Ramsar Regional Initiatives, in order to increase </w:t>
      </w:r>
      <w:r w:rsidR="00014E91" w:rsidRPr="00BF5657">
        <w:rPr>
          <w:rFonts w:asciiTheme="minorHAnsi" w:hAnsiTheme="minorHAnsi"/>
        </w:rPr>
        <w:t xml:space="preserve">their </w:t>
      </w:r>
      <w:r w:rsidRPr="00BF5657">
        <w:rPr>
          <w:rFonts w:asciiTheme="minorHAnsi" w:hAnsiTheme="minorHAnsi"/>
        </w:rPr>
        <w:t>impact and funding.</w:t>
      </w:r>
      <w:r w:rsidR="00AD3B2C" w:rsidRPr="00BF5657">
        <w:rPr>
          <w:rFonts w:asciiTheme="minorHAnsi" w:hAnsiTheme="minorHAnsi"/>
        </w:rPr>
        <w:t xml:space="preserve"> </w:t>
      </w:r>
      <w:r w:rsidRPr="00BF5657">
        <w:rPr>
          <w:rFonts w:asciiTheme="minorHAnsi" w:hAnsiTheme="minorHAnsi"/>
        </w:rPr>
        <w:t xml:space="preserve">This will be helped by the proposed activities in </w:t>
      </w:r>
      <w:r w:rsidR="00AD3B2C" w:rsidRPr="00BF5657">
        <w:rPr>
          <w:rFonts w:asciiTheme="minorHAnsi" w:hAnsiTheme="minorHAnsi"/>
        </w:rPr>
        <w:t>document SC48-24</w:t>
      </w:r>
      <w:r w:rsidRPr="00BF5657">
        <w:rPr>
          <w:rFonts w:asciiTheme="minorHAnsi" w:hAnsiTheme="minorHAnsi"/>
        </w:rPr>
        <w:t xml:space="preserve"> ‘Regional initiatives operating </w:t>
      </w:r>
      <w:r w:rsidR="0072718A" w:rsidRPr="00BF5657">
        <w:rPr>
          <w:rFonts w:asciiTheme="minorHAnsi" w:hAnsiTheme="minorHAnsi"/>
        </w:rPr>
        <w:t>with</w:t>
      </w:r>
      <w:r w:rsidRPr="00BF5657">
        <w:rPr>
          <w:rFonts w:asciiTheme="minorHAnsi" w:hAnsiTheme="minorHAnsi"/>
        </w:rPr>
        <w:t>in the framework of the Ramsar Convention’ to virtually link Ramsar Regional Initiatives.</w:t>
      </w:r>
    </w:p>
    <w:p w:rsidR="000510BB" w:rsidRPr="00BF5657" w:rsidRDefault="000510BB" w:rsidP="00BF5657">
      <w:pPr>
        <w:jc w:val="left"/>
        <w:rPr>
          <w:rFonts w:asciiTheme="minorHAnsi" w:hAnsiTheme="minorHAnsi"/>
        </w:rPr>
      </w:pPr>
    </w:p>
    <w:p w:rsidR="000510BB" w:rsidRPr="00BF5657" w:rsidRDefault="00A9749D" w:rsidP="00BF5657">
      <w:pPr>
        <w:numPr>
          <w:ilvl w:val="0"/>
          <w:numId w:val="42"/>
        </w:numPr>
        <w:ind w:left="426" w:hanging="426"/>
        <w:jc w:val="left"/>
        <w:rPr>
          <w:rFonts w:asciiTheme="minorHAnsi" w:hAnsiTheme="minorHAnsi"/>
          <w:b/>
        </w:rPr>
      </w:pPr>
      <w:r w:rsidRPr="00BF5657">
        <w:rPr>
          <w:rFonts w:asciiTheme="minorHAnsi" w:hAnsiTheme="minorHAnsi"/>
          <w:b/>
        </w:rPr>
        <w:t>Influencing</w:t>
      </w:r>
      <w:r w:rsidR="000510BB" w:rsidRPr="00BF5657">
        <w:rPr>
          <w:rFonts w:asciiTheme="minorHAnsi" w:hAnsiTheme="minorHAnsi"/>
          <w:b/>
        </w:rPr>
        <w:t xml:space="preserve"> capital and financial flows in support of wetlands conversation and wise use</w:t>
      </w:r>
    </w:p>
    <w:p w:rsidR="002D5614" w:rsidRPr="00BF5657" w:rsidRDefault="002D5614" w:rsidP="00BF5657">
      <w:pPr>
        <w:jc w:val="left"/>
        <w:rPr>
          <w:rFonts w:asciiTheme="minorHAnsi" w:hAnsiTheme="minorHAnsi"/>
        </w:rPr>
      </w:pPr>
    </w:p>
    <w:p w:rsidR="000510BB" w:rsidRPr="00BF5657" w:rsidRDefault="00FA4AF6" w:rsidP="00BF5657">
      <w:pPr>
        <w:pStyle w:val="Default"/>
        <w:rPr>
          <w:rFonts w:asciiTheme="minorHAnsi" w:hAnsiTheme="minorHAnsi"/>
          <w:sz w:val="22"/>
          <w:szCs w:val="22"/>
        </w:rPr>
      </w:pPr>
      <w:r w:rsidRPr="00BF5657">
        <w:rPr>
          <w:rFonts w:asciiTheme="minorHAnsi" w:hAnsiTheme="minorHAnsi"/>
          <w:sz w:val="22"/>
          <w:szCs w:val="22"/>
        </w:rPr>
        <w:t xml:space="preserve">In terms of building specific business relationships, the </w:t>
      </w:r>
      <w:r w:rsidR="000510BB" w:rsidRPr="00BF5657">
        <w:rPr>
          <w:rFonts w:asciiTheme="minorHAnsi" w:hAnsiTheme="minorHAnsi"/>
          <w:sz w:val="22"/>
          <w:szCs w:val="22"/>
        </w:rPr>
        <w:t xml:space="preserve">Ramsar Secretariat will seek to build on its existing </w:t>
      </w:r>
      <w:r w:rsidRPr="00BF5657">
        <w:rPr>
          <w:rFonts w:asciiTheme="minorHAnsi" w:hAnsiTheme="minorHAnsi"/>
          <w:sz w:val="22"/>
          <w:szCs w:val="22"/>
        </w:rPr>
        <w:t>partnership agreements</w:t>
      </w:r>
      <w:r w:rsidR="000510BB" w:rsidRPr="00BF5657">
        <w:rPr>
          <w:rFonts w:asciiTheme="minorHAnsi" w:hAnsiTheme="minorHAnsi"/>
          <w:sz w:val="22"/>
          <w:szCs w:val="22"/>
        </w:rPr>
        <w:t xml:space="preserve"> with Danone Group and Star Alliance, and will respond to opportunities to </w:t>
      </w:r>
      <w:r w:rsidRPr="00BF5657">
        <w:rPr>
          <w:rFonts w:asciiTheme="minorHAnsi" w:hAnsiTheme="minorHAnsi"/>
          <w:sz w:val="22"/>
          <w:szCs w:val="22"/>
        </w:rPr>
        <w:t>work with relevant</w:t>
      </w:r>
      <w:r w:rsidR="000510BB" w:rsidRPr="00BF5657">
        <w:rPr>
          <w:rFonts w:asciiTheme="minorHAnsi" w:hAnsiTheme="minorHAnsi"/>
          <w:sz w:val="22"/>
          <w:szCs w:val="22"/>
        </w:rPr>
        <w:t xml:space="preserve"> industry and financial associations (e.g. IPEICA, </w:t>
      </w:r>
      <w:r w:rsidRPr="00BF5657">
        <w:rPr>
          <w:rFonts w:asciiTheme="minorHAnsi" w:hAnsiTheme="minorHAnsi"/>
          <w:sz w:val="22"/>
          <w:szCs w:val="22"/>
        </w:rPr>
        <w:t>SAI</w:t>
      </w:r>
      <w:r w:rsidR="000510BB" w:rsidRPr="00BF5657">
        <w:rPr>
          <w:rFonts w:asciiTheme="minorHAnsi" w:hAnsiTheme="minorHAnsi"/>
          <w:sz w:val="22"/>
          <w:szCs w:val="22"/>
        </w:rPr>
        <w:t>, etc)</w:t>
      </w:r>
      <w:r w:rsidR="0077473A" w:rsidRPr="00BF5657">
        <w:rPr>
          <w:rFonts w:asciiTheme="minorHAnsi" w:hAnsiTheme="minorHAnsi"/>
          <w:sz w:val="22"/>
          <w:szCs w:val="22"/>
        </w:rPr>
        <w:t xml:space="preserve">, </w:t>
      </w:r>
      <w:r w:rsidRPr="00BF5657">
        <w:rPr>
          <w:rFonts w:asciiTheme="minorHAnsi" w:hAnsiTheme="minorHAnsi"/>
          <w:sz w:val="22"/>
          <w:szCs w:val="22"/>
        </w:rPr>
        <w:t xml:space="preserve">and always operate </w:t>
      </w:r>
      <w:r w:rsidR="000510BB" w:rsidRPr="00BF5657">
        <w:rPr>
          <w:rFonts w:asciiTheme="minorHAnsi" w:hAnsiTheme="minorHAnsi"/>
          <w:sz w:val="22"/>
          <w:szCs w:val="22"/>
        </w:rPr>
        <w:t xml:space="preserve">in accordance with the </w:t>
      </w:r>
      <w:r w:rsidR="00276AB2" w:rsidRPr="00BF5657">
        <w:rPr>
          <w:rFonts w:asciiTheme="minorHAnsi" w:hAnsiTheme="minorHAnsi"/>
          <w:sz w:val="22"/>
          <w:szCs w:val="22"/>
        </w:rPr>
        <w:t xml:space="preserve">Resolution X.12 on </w:t>
      </w:r>
      <w:r w:rsidR="00276AB2" w:rsidRPr="00BF5657">
        <w:rPr>
          <w:rFonts w:asciiTheme="minorHAnsi" w:hAnsiTheme="minorHAnsi"/>
          <w:i/>
          <w:sz w:val="22"/>
          <w:szCs w:val="22"/>
        </w:rPr>
        <w:t>Principles for partnerships between the Ramsar Convention and the business sector</w:t>
      </w:r>
      <w:r w:rsidR="00276AB2" w:rsidRPr="00BF5657">
        <w:rPr>
          <w:rFonts w:asciiTheme="minorHAnsi" w:hAnsiTheme="minorHAnsi"/>
          <w:sz w:val="22"/>
          <w:szCs w:val="22"/>
        </w:rPr>
        <w:t xml:space="preserve">.  </w:t>
      </w:r>
      <w:r w:rsidRPr="00BF5657">
        <w:rPr>
          <w:rFonts w:asciiTheme="minorHAnsi" w:hAnsiTheme="minorHAnsi"/>
          <w:sz w:val="22"/>
          <w:szCs w:val="22"/>
        </w:rPr>
        <w:t>When there is a clear product in hand to offer, such as participation in a Global Partnership for Wetlands Restoration,</w:t>
      </w:r>
      <w:r w:rsidR="00276AB2" w:rsidRPr="00BF5657">
        <w:rPr>
          <w:rFonts w:asciiTheme="minorHAnsi" w:hAnsiTheme="minorHAnsi"/>
          <w:sz w:val="22"/>
          <w:szCs w:val="22"/>
        </w:rPr>
        <w:t xml:space="preserve"> </w:t>
      </w:r>
      <w:r w:rsidR="00EB5D20" w:rsidRPr="00BF5657">
        <w:rPr>
          <w:rFonts w:asciiTheme="minorHAnsi" w:hAnsiTheme="minorHAnsi"/>
          <w:sz w:val="22"/>
          <w:szCs w:val="22"/>
        </w:rPr>
        <w:t xml:space="preserve">interested </w:t>
      </w:r>
      <w:r w:rsidR="00276AB2" w:rsidRPr="00BF5657">
        <w:rPr>
          <w:rFonts w:asciiTheme="minorHAnsi" w:hAnsiTheme="minorHAnsi"/>
          <w:sz w:val="22"/>
          <w:szCs w:val="22"/>
        </w:rPr>
        <w:t>private sector companies,  with whom we have not already entered into formal partnership with</w:t>
      </w:r>
      <w:r w:rsidRPr="00BF5657">
        <w:rPr>
          <w:rFonts w:asciiTheme="minorHAnsi" w:hAnsiTheme="minorHAnsi"/>
          <w:sz w:val="22"/>
          <w:szCs w:val="22"/>
        </w:rPr>
        <w:t>, are the best prospects to approach</w:t>
      </w:r>
      <w:r w:rsidR="00EB5D20" w:rsidRPr="00BF5657">
        <w:rPr>
          <w:rFonts w:asciiTheme="minorHAnsi" w:hAnsiTheme="minorHAnsi"/>
          <w:sz w:val="22"/>
          <w:szCs w:val="22"/>
        </w:rPr>
        <w:t>, after carrying out due diligence</w:t>
      </w:r>
      <w:r w:rsidR="00276AB2" w:rsidRPr="00BF5657">
        <w:rPr>
          <w:rFonts w:asciiTheme="minorHAnsi" w:hAnsiTheme="minorHAnsi"/>
          <w:sz w:val="22"/>
          <w:szCs w:val="22"/>
        </w:rPr>
        <w:t>.</w:t>
      </w:r>
    </w:p>
    <w:p w:rsidR="00276AB2" w:rsidRPr="00BF5657" w:rsidRDefault="00276AB2" w:rsidP="00BF5657">
      <w:pPr>
        <w:pStyle w:val="Default"/>
        <w:rPr>
          <w:rFonts w:asciiTheme="minorHAnsi" w:hAnsiTheme="minorHAnsi"/>
          <w:sz w:val="22"/>
          <w:szCs w:val="22"/>
        </w:rPr>
      </w:pPr>
    </w:p>
    <w:p w:rsidR="00276AB2" w:rsidRPr="00BF5657" w:rsidRDefault="00FA4AF6" w:rsidP="00BF5657">
      <w:pPr>
        <w:pStyle w:val="Default"/>
        <w:rPr>
          <w:rFonts w:asciiTheme="minorHAnsi" w:hAnsiTheme="minorHAnsi"/>
          <w:sz w:val="22"/>
          <w:szCs w:val="22"/>
        </w:rPr>
      </w:pPr>
      <w:r w:rsidRPr="00BF5657">
        <w:rPr>
          <w:rFonts w:asciiTheme="minorHAnsi" w:hAnsiTheme="minorHAnsi"/>
          <w:sz w:val="22"/>
          <w:szCs w:val="22"/>
        </w:rPr>
        <w:t>To influence business and finance, Ramsar Secretariat could strengthen and build its offer along some of the following lines:</w:t>
      </w:r>
    </w:p>
    <w:p w:rsidR="00276AB2" w:rsidRPr="00BF5657" w:rsidRDefault="00276AB2" w:rsidP="00BF5657">
      <w:pPr>
        <w:pStyle w:val="Default"/>
        <w:rPr>
          <w:rFonts w:asciiTheme="minorHAnsi" w:hAnsiTheme="minorHAnsi"/>
          <w:sz w:val="22"/>
          <w:szCs w:val="22"/>
        </w:rPr>
      </w:pPr>
    </w:p>
    <w:p w:rsidR="00276AB2" w:rsidRDefault="00276AB2" w:rsidP="00BF5657">
      <w:pPr>
        <w:pStyle w:val="p1"/>
        <w:numPr>
          <w:ilvl w:val="0"/>
          <w:numId w:val="44"/>
        </w:numPr>
        <w:spacing w:after="0"/>
        <w:ind w:left="426" w:hanging="426"/>
        <w:rPr>
          <w:rFonts w:asciiTheme="minorHAnsi" w:hAnsiTheme="minorHAnsi"/>
          <w:color w:val="363A2F"/>
          <w:sz w:val="22"/>
          <w:szCs w:val="22"/>
        </w:rPr>
      </w:pPr>
      <w:r w:rsidRPr="00BF5657">
        <w:rPr>
          <w:rFonts w:asciiTheme="minorHAnsi" w:hAnsiTheme="minorHAnsi"/>
          <w:b/>
          <w:color w:val="363A2F"/>
          <w:sz w:val="22"/>
          <w:szCs w:val="22"/>
        </w:rPr>
        <w:t>Strengthening economic knowledge and understanding</w:t>
      </w:r>
      <w:r w:rsidRPr="00BF5657">
        <w:rPr>
          <w:rFonts w:asciiTheme="minorHAnsi" w:hAnsiTheme="minorHAnsi"/>
          <w:color w:val="363A2F"/>
          <w:sz w:val="22"/>
          <w:szCs w:val="22"/>
        </w:rPr>
        <w:t>. The </w:t>
      </w:r>
      <w:hyperlink r:id="rId11" w:tgtFrame="_blank" w:history="1">
        <w:r w:rsidRPr="00BF5657">
          <w:rPr>
            <w:rStyle w:val="Hyperlink"/>
            <w:rFonts w:asciiTheme="minorHAnsi" w:hAnsiTheme="minorHAnsi"/>
            <w:sz w:val="22"/>
            <w:szCs w:val="22"/>
          </w:rPr>
          <w:t>TEEB Study on Water and Wetlands</w:t>
        </w:r>
      </w:hyperlink>
      <w:r w:rsidRPr="00BF5657">
        <w:rPr>
          <w:rFonts w:asciiTheme="minorHAnsi" w:hAnsiTheme="minorHAnsi"/>
          <w:color w:val="363A2F"/>
          <w:sz w:val="22"/>
          <w:szCs w:val="22"/>
        </w:rPr>
        <w:t>, supported by the Ramsar Convention, is an important contribution to better understanding of the economic value and importance of all types of wetlands.  Academics and policy-makers are finding and publishing more and more evidence of the economic benefits of both natural and </w:t>
      </w:r>
      <w:hyperlink r:id="rId12" w:tgtFrame="_blank" w:history="1">
        <w:r w:rsidRPr="00BF5657">
          <w:rPr>
            <w:rStyle w:val="Hyperlink"/>
            <w:rFonts w:asciiTheme="minorHAnsi" w:hAnsiTheme="minorHAnsi"/>
            <w:sz w:val="22"/>
            <w:szCs w:val="22"/>
          </w:rPr>
          <w:t>artificial</w:t>
        </w:r>
      </w:hyperlink>
      <w:r w:rsidRPr="00BF5657">
        <w:rPr>
          <w:rFonts w:asciiTheme="minorHAnsi" w:hAnsiTheme="minorHAnsi"/>
          <w:color w:val="363A2F"/>
          <w:sz w:val="22"/>
          <w:szCs w:val="22"/>
        </w:rPr>
        <w:t> wetlands.  There are a number of possible ways to build on this previous work, such as by deepening the Ecosystem Services analysis</w:t>
      </w:r>
      <w:r w:rsidR="00A9749D" w:rsidRPr="00BF5657">
        <w:rPr>
          <w:rFonts w:asciiTheme="minorHAnsi" w:hAnsiTheme="minorHAnsi"/>
          <w:color w:val="363A2F"/>
          <w:sz w:val="22"/>
          <w:szCs w:val="22"/>
        </w:rPr>
        <w:t xml:space="preserve"> to a site level analysis</w:t>
      </w:r>
      <w:r w:rsidRPr="00BF5657">
        <w:rPr>
          <w:rFonts w:asciiTheme="minorHAnsi" w:hAnsiTheme="minorHAnsi"/>
          <w:color w:val="363A2F"/>
          <w:sz w:val="22"/>
          <w:szCs w:val="22"/>
        </w:rPr>
        <w:t xml:space="preserve">, or applying ‘conventional’ economics associated with the current value of wetlands in order to anticipate when short term costs of destruction will </w:t>
      </w:r>
      <w:r w:rsidR="0077473A" w:rsidRPr="00BF5657">
        <w:rPr>
          <w:rFonts w:asciiTheme="minorHAnsi" w:hAnsiTheme="minorHAnsi"/>
          <w:color w:val="363A2F"/>
          <w:sz w:val="22"/>
          <w:szCs w:val="22"/>
        </w:rPr>
        <w:t>exceed short term benefits.</w:t>
      </w:r>
    </w:p>
    <w:p w:rsidR="00BF5657" w:rsidRPr="00BF5657" w:rsidRDefault="00BF5657" w:rsidP="00BF5657">
      <w:pPr>
        <w:pStyle w:val="p1"/>
        <w:spacing w:after="0"/>
        <w:ind w:left="426" w:hanging="426"/>
        <w:rPr>
          <w:rFonts w:asciiTheme="minorHAnsi" w:hAnsiTheme="minorHAnsi"/>
          <w:color w:val="363A2F"/>
          <w:sz w:val="22"/>
          <w:szCs w:val="22"/>
        </w:rPr>
      </w:pPr>
    </w:p>
    <w:p w:rsidR="00276AB2" w:rsidRDefault="00276AB2" w:rsidP="00BF5657">
      <w:pPr>
        <w:pStyle w:val="p1"/>
        <w:numPr>
          <w:ilvl w:val="0"/>
          <w:numId w:val="44"/>
        </w:numPr>
        <w:spacing w:after="0"/>
        <w:ind w:left="426" w:hanging="426"/>
        <w:rPr>
          <w:rFonts w:asciiTheme="minorHAnsi" w:hAnsiTheme="minorHAnsi"/>
          <w:color w:val="363A2F"/>
          <w:sz w:val="22"/>
          <w:szCs w:val="22"/>
        </w:rPr>
      </w:pPr>
      <w:r w:rsidRPr="00BF5657">
        <w:rPr>
          <w:rFonts w:asciiTheme="minorHAnsi" w:hAnsiTheme="minorHAnsi"/>
          <w:b/>
          <w:color w:val="363A2F"/>
          <w:sz w:val="22"/>
          <w:szCs w:val="22"/>
        </w:rPr>
        <w:t>Advising investors and private companies.</w:t>
      </w:r>
      <w:r w:rsidRPr="00BF5657">
        <w:rPr>
          <w:rFonts w:asciiTheme="minorHAnsi" w:hAnsiTheme="minorHAnsi"/>
          <w:color w:val="363A2F"/>
          <w:sz w:val="22"/>
          <w:szCs w:val="22"/>
        </w:rPr>
        <w:t xml:space="preserve"> The Ramsar Convention Secretariat </w:t>
      </w:r>
      <w:r w:rsidR="00FA4AF6" w:rsidRPr="00BF5657">
        <w:rPr>
          <w:rFonts w:asciiTheme="minorHAnsi" w:hAnsiTheme="minorHAnsi"/>
          <w:color w:val="363A2F"/>
          <w:sz w:val="22"/>
          <w:szCs w:val="22"/>
        </w:rPr>
        <w:t>could increase its work seeking</w:t>
      </w:r>
      <w:r w:rsidRPr="00BF5657">
        <w:rPr>
          <w:rFonts w:asciiTheme="minorHAnsi" w:hAnsiTheme="minorHAnsi"/>
          <w:color w:val="363A2F"/>
          <w:sz w:val="22"/>
          <w:szCs w:val="22"/>
        </w:rPr>
        <w:t xml:space="preserve"> to share knowledge and make recommendations via platforms like the Sustainable Agriculture Initiative, as well as work with individual companies on their water and wetland policies, such as the Danone Group’s water policy.</w:t>
      </w:r>
    </w:p>
    <w:p w:rsidR="00BF5657" w:rsidRDefault="00BF5657" w:rsidP="00BF5657">
      <w:pPr>
        <w:pStyle w:val="ListParagraph"/>
        <w:ind w:left="426" w:hanging="426"/>
        <w:rPr>
          <w:rFonts w:asciiTheme="minorHAnsi" w:hAnsiTheme="minorHAnsi"/>
          <w:color w:val="363A2F"/>
        </w:rPr>
      </w:pPr>
    </w:p>
    <w:p w:rsidR="00276AB2" w:rsidRPr="00BF5657" w:rsidRDefault="00276AB2" w:rsidP="00BF5657">
      <w:pPr>
        <w:pStyle w:val="p1"/>
        <w:numPr>
          <w:ilvl w:val="0"/>
          <w:numId w:val="44"/>
        </w:numPr>
        <w:spacing w:after="0"/>
        <w:ind w:left="426" w:hanging="426"/>
        <w:rPr>
          <w:rFonts w:asciiTheme="minorHAnsi" w:hAnsiTheme="minorHAnsi"/>
          <w:color w:val="363A2F"/>
          <w:sz w:val="22"/>
          <w:szCs w:val="22"/>
        </w:rPr>
      </w:pPr>
      <w:r w:rsidRPr="00BF5657">
        <w:rPr>
          <w:rStyle w:val="Strong"/>
          <w:rFonts w:asciiTheme="minorHAnsi" w:hAnsiTheme="minorHAnsi"/>
          <w:b/>
          <w:color w:val="363A2F"/>
          <w:sz w:val="22"/>
          <w:szCs w:val="22"/>
        </w:rPr>
        <w:t>Stimulating and supporting public-private partnerships</w:t>
      </w:r>
      <w:r w:rsidRPr="00BF5657">
        <w:rPr>
          <w:rFonts w:asciiTheme="minorHAnsi" w:hAnsiTheme="minorHAnsi"/>
          <w:b/>
          <w:color w:val="363A2F"/>
          <w:sz w:val="22"/>
          <w:szCs w:val="22"/>
        </w:rPr>
        <w:t>.</w:t>
      </w:r>
      <w:r w:rsidRPr="00BF5657">
        <w:rPr>
          <w:rFonts w:asciiTheme="minorHAnsi" w:hAnsiTheme="minorHAnsi"/>
          <w:color w:val="363A2F"/>
          <w:sz w:val="22"/>
          <w:szCs w:val="22"/>
        </w:rPr>
        <w:t xml:space="preserve"> </w:t>
      </w:r>
      <w:r w:rsidR="0077473A" w:rsidRPr="00BF5657">
        <w:rPr>
          <w:rFonts w:asciiTheme="minorHAnsi" w:hAnsiTheme="minorHAnsi"/>
          <w:color w:val="363A2F"/>
          <w:sz w:val="22"/>
          <w:szCs w:val="22"/>
        </w:rPr>
        <w:t xml:space="preserve"> </w:t>
      </w:r>
      <w:r w:rsidRPr="00BF5657">
        <w:rPr>
          <w:rFonts w:asciiTheme="minorHAnsi" w:hAnsiTheme="minorHAnsi"/>
          <w:color w:val="363A2F"/>
          <w:sz w:val="22"/>
          <w:szCs w:val="22"/>
        </w:rPr>
        <w:t>In France, for example, the water catchment area in the Alps above the city of Evian has been designated as a Ramsar Site. A deep collaboration between the Evian division of Danone Group Plc, the City of Evian and surrounding communities has helped ensure purity of the bottled water product, and contributed to the economic vibrancy of the region</w:t>
      </w:r>
      <w:r w:rsidR="00EB5D20" w:rsidRPr="00BF5657">
        <w:rPr>
          <w:rFonts w:asciiTheme="minorHAnsi" w:hAnsiTheme="minorHAnsi"/>
          <w:color w:val="363A2F"/>
          <w:sz w:val="22"/>
          <w:szCs w:val="22"/>
        </w:rPr>
        <w:t xml:space="preserve"> and the protection of the source of Evian’s water</w:t>
      </w:r>
      <w:r w:rsidRPr="00BF5657">
        <w:rPr>
          <w:rFonts w:asciiTheme="minorHAnsi" w:hAnsiTheme="minorHAnsi"/>
          <w:color w:val="363A2F"/>
          <w:sz w:val="22"/>
          <w:szCs w:val="22"/>
        </w:rPr>
        <w:t>.</w:t>
      </w:r>
      <w:r w:rsidR="00FA4AF6" w:rsidRPr="00BF5657">
        <w:rPr>
          <w:rFonts w:asciiTheme="minorHAnsi" w:hAnsiTheme="minorHAnsi"/>
          <w:color w:val="363A2F"/>
          <w:sz w:val="22"/>
          <w:szCs w:val="22"/>
        </w:rPr>
        <w:t xml:space="preserve">  The</w:t>
      </w:r>
      <w:r w:rsidR="0076458D" w:rsidRPr="00BF5657">
        <w:rPr>
          <w:rFonts w:asciiTheme="minorHAnsi" w:hAnsiTheme="minorHAnsi"/>
          <w:color w:val="363A2F"/>
          <w:sz w:val="22"/>
          <w:szCs w:val="22"/>
        </w:rPr>
        <w:t xml:space="preserve"> proposed Global Partnership for Wetlands Restoration may offer potential for co-investment by business and government</w:t>
      </w:r>
      <w:r w:rsidR="00EB5D20" w:rsidRPr="00BF5657">
        <w:rPr>
          <w:rFonts w:asciiTheme="minorHAnsi" w:hAnsiTheme="minorHAnsi"/>
          <w:color w:val="363A2F"/>
          <w:sz w:val="22"/>
          <w:szCs w:val="22"/>
        </w:rPr>
        <w:t xml:space="preserve"> in comparable areas</w:t>
      </w:r>
      <w:r w:rsidR="0076458D" w:rsidRPr="00BF5657">
        <w:rPr>
          <w:rFonts w:asciiTheme="minorHAnsi" w:hAnsiTheme="minorHAnsi"/>
          <w:color w:val="363A2F"/>
          <w:sz w:val="22"/>
          <w:szCs w:val="22"/>
        </w:rPr>
        <w:t>.</w:t>
      </w:r>
    </w:p>
    <w:p w:rsidR="00276AB2" w:rsidRPr="00BF5657" w:rsidRDefault="00276AB2" w:rsidP="00BF5657">
      <w:pPr>
        <w:pStyle w:val="Default"/>
        <w:rPr>
          <w:rFonts w:asciiTheme="minorHAnsi" w:hAnsiTheme="minorHAnsi"/>
          <w:sz w:val="22"/>
          <w:szCs w:val="22"/>
        </w:rPr>
      </w:pPr>
      <w:bookmarkStart w:id="1" w:name="_GoBack"/>
      <w:bookmarkEnd w:id="1"/>
    </w:p>
    <w:p w:rsidR="000A3CF2" w:rsidRPr="00BF5657" w:rsidRDefault="000A3CF2" w:rsidP="00BF5657">
      <w:pPr>
        <w:pStyle w:val="Default"/>
        <w:rPr>
          <w:rFonts w:asciiTheme="minorHAnsi" w:hAnsiTheme="minorHAnsi"/>
          <w:sz w:val="22"/>
          <w:szCs w:val="22"/>
        </w:rPr>
      </w:pPr>
      <w:r w:rsidRPr="00BF5657">
        <w:rPr>
          <w:rFonts w:asciiTheme="minorHAnsi" w:hAnsiTheme="minorHAnsi"/>
          <w:sz w:val="22"/>
          <w:szCs w:val="22"/>
        </w:rPr>
        <w:t xml:space="preserve">In order to monitor progress with implementation of Ramsar Resolution XI.20  “Promoting sustainable investment by the public and private sectors to ensure the maintenance of the benefits people and nature gain from wetlands”, the Secretariat will carry out and share results of a survey each triennium to gather information about progress with implementation.  </w:t>
      </w:r>
    </w:p>
    <w:p w:rsidR="00BF5657" w:rsidRDefault="00BF5657" w:rsidP="000C4EA0">
      <w:pPr>
        <w:ind w:right="-46"/>
        <w:jc w:val="left"/>
        <w:rPr>
          <w:rFonts w:ascii="Calibri" w:hAnsi="Calibri"/>
          <w:b/>
          <w:sz w:val="24"/>
          <w:szCs w:val="24"/>
        </w:rPr>
      </w:pPr>
    </w:p>
    <w:p w:rsidR="00BF5657" w:rsidRDefault="00BF5657" w:rsidP="000C4EA0">
      <w:pPr>
        <w:ind w:right="-46"/>
        <w:jc w:val="left"/>
        <w:rPr>
          <w:rFonts w:ascii="Calibri" w:hAnsi="Calibri"/>
          <w:b/>
          <w:sz w:val="24"/>
          <w:szCs w:val="24"/>
        </w:rPr>
      </w:pPr>
    </w:p>
    <w:p w:rsidR="00BF5657" w:rsidRDefault="00BF5657" w:rsidP="000C4EA0">
      <w:pPr>
        <w:ind w:right="-46"/>
        <w:jc w:val="left"/>
        <w:rPr>
          <w:rFonts w:ascii="Calibri" w:hAnsi="Calibri"/>
          <w:b/>
          <w:sz w:val="24"/>
          <w:szCs w:val="24"/>
        </w:rPr>
      </w:pPr>
    </w:p>
    <w:p w:rsidR="00601C35" w:rsidRPr="000C4EA0" w:rsidRDefault="000C4EA0" w:rsidP="000C4EA0">
      <w:pPr>
        <w:ind w:right="-46"/>
        <w:jc w:val="left"/>
        <w:rPr>
          <w:rFonts w:ascii="Calibri" w:hAnsi="Calibri"/>
          <w:b/>
          <w:sz w:val="24"/>
          <w:szCs w:val="24"/>
        </w:rPr>
      </w:pPr>
      <w:r>
        <w:rPr>
          <w:rFonts w:ascii="Calibri" w:hAnsi="Calibri"/>
          <w:b/>
          <w:sz w:val="24"/>
          <w:szCs w:val="24"/>
        </w:rPr>
        <w:t>Section 2:</w:t>
      </w:r>
      <w:r w:rsidR="00D54B0C">
        <w:rPr>
          <w:rFonts w:ascii="Calibri" w:hAnsi="Calibri"/>
          <w:b/>
          <w:sz w:val="24"/>
          <w:szCs w:val="24"/>
        </w:rPr>
        <w:t xml:space="preserve"> </w:t>
      </w:r>
      <w:r w:rsidR="00E768A1" w:rsidRPr="000C4EA0">
        <w:rPr>
          <w:rFonts w:ascii="Calibri" w:hAnsi="Calibri"/>
          <w:b/>
          <w:sz w:val="24"/>
          <w:szCs w:val="24"/>
        </w:rPr>
        <w:t>Developing Global Priorities</w:t>
      </w:r>
    </w:p>
    <w:p w:rsidR="002D5614" w:rsidRPr="005C44AA" w:rsidRDefault="002D5614" w:rsidP="005C44AA">
      <w:pPr>
        <w:jc w:val="left"/>
        <w:rPr>
          <w:rFonts w:ascii="Calibri" w:hAnsi="Calibri"/>
          <w:b/>
          <w:u w:val="single"/>
        </w:rPr>
      </w:pPr>
    </w:p>
    <w:p w:rsidR="00601C35" w:rsidRPr="00BF5657" w:rsidRDefault="00601C35" w:rsidP="00BF5657">
      <w:pPr>
        <w:jc w:val="left"/>
        <w:rPr>
          <w:rFonts w:asciiTheme="minorHAnsi" w:hAnsiTheme="minorHAnsi"/>
        </w:rPr>
      </w:pPr>
      <w:r w:rsidRPr="00BF5657">
        <w:rPr>
          <w:rFonts w:asciiTheme="minorHAnsi" w:hAnsiTheme="minorHAnsi"/>
        </w:rPr>
        <w:t xml:space="preserve">This section identifies </w:t>
      </w:r>
      <w:r w:rsidR="0002569A" w:rsidRPr="00BF5657">
        <w:rPr>
          <w:rFonts w:asciiTheme="minorHAnsi" w:hAnsiTheme="minorHAnsi"/>
        </w:rPr>
        <w:t xml:space="preserve">six </w:t>
      </w:r>
      <w:r w:rsidRPr="00BF5657">
        <w:rPr>
          <w:rFonts w:asciiTheme="minorHAnsi" w:hAnsiTheme="minorHAnsi"/>
        </w:rPr>
        <w:t xml:space="preserve">global priorities </w:t>
      </w:r>
      <w:r w:rsidR="00E6432D" w:rsidRPr="00BF5657">
        <w:rPr>
          <w:rFonts w:asciiTheme="minorHAnsi" w:hAnsiTheme="minorHAnsi"/>
        </w:rPr>
        <w:t>– compelling product lines that may align with the interests of funders and partners</w:t>
      </w:r>
      <w:r w:rsidR="00014E91" w:rsidRPr="00BF5657">
        <w:rPr>
          <w:rFonts w:asciiTheme="minorHAnsi" w:hAnsiTheme="minorHAnsi"/>
        </w:rPr>
        <w:t>.</w:t>
      </w:r>
      <w:r w:rsidR="00D54B0C" w:rsidRPr="00BF5657">
        <w:rPr>
          <w:rFonts w:asciiTheme="minorHAnsi" w:hAnsiTheme="minorHAnsi"/>
        </w:rPr>
        <w:t xml:space="preserve"> </w:t>
      </w:r>
      <w:r w:rsidR="001222CF" w:rsidRPr="00BF5657">
        <w:rPr>
          <w:rFonts w:asciiTheme="minorHAnsi" w:hAnsiTheme="minorHAnsi"/>
        </w:rPr>
        <w:t xml:space="preserve">The </w:t>
      </w:r>
      <w:r w:rsidR="00E6432D" w:rsidRPr="00BF5657">
        <w:rPr>
          <w:rFonts w:asciiTheme="minorHAnsi" w:hAnsiTheme="minorHAnsi"/>
        </w:rPr>
        <w:t xml:space="preserve">areas proposed have </w:t>
      </w:r>
      <w:r w:rsidR="00DA2E07" w:rsidRPr="00BF5657">
        <w:rPr>
          <w:rFonts w:asciiTheme="minorHAnsi" w:hAnsiTheme="minorHAnsi"/>
        </w:rPr>
        <w:t xml:space="preserve">the </w:t>
      </w:r>
      <w:r w:rsidR="00E6432D" w:rsidRPr="00BF5657">
        <w:rPr>
          <w:rFonts w:asciiTheme="minorHAnsi" w:hAnsiTheme="minorHAnsi"/>
        </w:rPr>
        <w:t>potential to drive significant progress towards achievement of Strategic Plan goals, and also</w:t>
      </w:r>
      <w:r w:rsidR="001222CF" w:rsidRPr="00BF5657">
        <w:rPr>
          <w:rFonts w:asciiTheme="minorHAnsi" w:hAnsiTheme="minorHAnsi"/>
        </w:rPr>
        <w:t xml:space="preserve"> build on previous work such as </w:t>
      </w:r>
      <w:r w:rsidR="00A2295A" w:rsidRPr="00BF5657">
        <w:rPr>
          <w:rFonts w:asciiTheme="minorHAnsi" w:hAnsiTheme="minorHAnsi"/>
        </w:rPr>
        <w:t xml:space="preserve">Strategic Framework for Ramsar Partnerships (COP11 DOC. 18), and </w:t>
      </w:r>
      <w:r w:rsidR="001222CF" w:rsidRPr="00BF5657">
        <w:rPr>
          <w:rFonts w:asciiTheme="minorHAnsi" w:hAnsiTheme="minorHAnsi"/>
        </w:rPr>
        <w:t>Resolution XI.6 ‘Partnerships and synergies with Multilateral Environmental Agreements and other institutions’.</w:t>
      </w:r>
      <w:r w:rsidR="00AD7A53" w:rsidRPr="00BF5657">
        <w:rPr>
          <w:rFonts w:asciiTheme="minorHAnsi" w:hAnsiTheme="minorHAnsi"/>
        </w:rPr>
        <w:t xml:space="preserve">  Establishing and building opportunity around shared priorities was identified within the original Terms of Reference for a Partnership Co-ordinator and clearly an important way to bring value.</w:t>
      </w:r>
    </w:p>
    <w:p w:rsidR="008A0EFC" w:rsidRPr="00BF5657" w:rsidRDefault="008A0EFC" w:rsidP="00BF5657">
      <w:pPr>
        <w:jc w:val="left"/>
        <w:rPr>
          <w:rFonts w:asciiTheme="minorHAnsi" w:hAnsiTheme="minorHAnsi"/>
        </w:rPr>
      </w:pPr>
    </w:p>
    <w:p w:rsidR="008A0EFC" w:rsidRPr="00BF5657" w:rsidRDefault="008A0EFC" w:rsidP="00BF5657">
      <w:pPr>
        <w:jc w:val="left"/>
        <w:rPr>
          <w:rFonts w:asciiTheme="minorHAnsi" w:hAnsiTheme="minorHAnsi"/>
          <w:b/>
        </w:rPr>
      </w:pPr>
      <w:r w:rsidRPr="00BF5657">
        <w:rPr>
          <w:rFonts w:asciiTheme="minorHAnsi" w:hAnsiTheme="minorHAnsi"/>
          <w:b/>
        </w:rPr>
        <w:t>Opportunities, Roles and Responsibilities for engagement</w:t>
      </w:r>
    </w:p>
    <w:p w:rsidR="008A0EFC" w:rsidRPr="00BF5657" w:rsidRDefault="008A0EFC" w:rsidP="00BF5657">
      <w:pPr>
        <w:jc w:val="left"/>
        <w:rPr>
          <w:rFonts w:asciiTheme="minorHAnsi" w:hAnsiTheme="minorHAnsi"/>
          <w:b/>
        </w:rPr>
      </w:pPr>
    </w:p>
    <w:p w:rsidR="008A0EFC" w:rsidRDefault="008A0EFC" w:rsidP="00BF5657">
      <w:pPr>
        <w:pStyle w:val="ListParagraph"/>
        <w:numPr>
          <w:ilvl w:val="0"/>
          <w:numId w:val="12"/>
        </w:numPr>
        <w:ind w:left="426" w:hanging="426"/>
        <w:jc w:val="left"/>
        <w:rPr>
          <w:rFonts w:asciiTheme="minorHAnsi" w:hAnsiTheme="minorHAnsi"/>
        </w:rPr>
      </w:pPr>
      <w:r w:rsidRPr="00BF5657">
        <w:rPr>
          <w:rFonts w:asciiTheme="minorHAnsi" w:hAnsiTheme="minorHAnsi"/>
        </w:rPr>
        <w:t xml:space="preserve">National governments, Regional Initiatives, NGOs and other Partners </w:t>
      </w:r>
      <w:r w:rsidR="007F4B66" w:rsidRPr="00BF5657">
        <w:rPr>
          <w:rFonts w:asciiTheme="minorHAnsi" w:hAnsiTheme="minorHAnsi"/>
        </w:rPr>
        <w:t xml:space="preserve">would have the opportunity to </w:t>
      </w:r>
      <w:r w:rsidRPr="00BF5657">
        <w:rPr>
          <w:rFonts w:asciiTheme="minorHAnsi" w:hAnsiTheme="minorHAnsi"/>
        </w:rPr>
        <w:t>register their interest to receive updates, engage in and/or support specific projects or initiatives. National governments, Regional Initiatives, NGOs</w:t>
      </w:r>
      <w:r w:rsidR="00D54B0C" w:rsidRPr="00BF5657">
        <w:rPr>
          <w:rFonts w:asciiTheme="minorHAnsi" w:hAnsiTheme="minorHAnsi"/>
        </w:rPr>
        <w:t xml:space="preserve"> </w:t>
      </w:r>
      <w:r w:rsidRPr="00BF5657">
        <w:rPr>
          <w:rFonts w:asciiTheme="minorHAnsi" w:hAnsiTheme="minorHAnsi"/>
        </w:rPr>
        <w:t xml:space="preserve">and other Partners </w:t>
      </w:r>
      <w:r w:rsidR="007F4B66" w:rsidRPr="00BF5657">
        <w:rPr>
          <w:rFonts w:asciiTheme="minorHAnsi" w:hAnsiTheme="minorHAnsi"/>
        </w:rPr>
        <w:t xml:space="preserve">would be </w:t>
      </w:r>
      <w:r w:rsidRPr="00BF5657">
        <w:rPr>
          <w:rFonts w:asciiTheme="minorHAnsi" w:hAnsiTheme="minorHAnsi"/>
        </w:rPr>
        <w:t>invited and encouraged to inform the Secretariat about funding prospects as funding will be necessary to support the work.</w:t>
      </w:r>
    </w:p>
    <w:p w:rsidR="00BF5657" w:rsidRPr="00BF5657" w:rsidRDefault="00BF5657" w:rsidP="00BF5657">
      <w:pPr>
        <w:pStyle w:val="ListParagraph"/>
        <w:ind w:left="426"/>
        <w:jc w:val="left"/>
        <w:rPr>
          <w:rFonts w:asciiTheme="minorHAnsi" w:hAnsiTheme="minorHAnsi"/>
        </w:rPr>
      </w:pPr>
    </w:p>
    <w:p w:rsidR="008A0EFC" w:rsidRPr="00BF5657" w:rsidRDefault="008A0EFC" w:rsidP="00BF5657">
      <w:pPr>
        <w:pStyle w:val="ListParagraph"/>
        <w:numPr>
          <w:ilvl w:val="0"/>
          <w:numId w:val="12"/>
        </w:numPr>
        <w:ind w:left="426" w:hanging="426"/>
        <w:jc w:val="left"/>
        <w:rPr>
          <w:rFonts w:asciiTheme="minorHAnsi" w:hAnsiTheme="minorHAnsi"/>
        </w:rPr>
      </w:pPr>
      <w:r w:rsidRPr="00BF5657">
        <w:rPr>
          <w:rFonts w:asciiTheme="minorHAnsi" w:hAnsiTheme="minorHAnsi"/>
        </w:rPr>
        <w:t xml:space="preserve">The role of the Ramsar Secretariat </w:t>
      </w:r>
      <w:r w:rsidR="00E6432D" w:rsidRPr="00BF5657">
        <w:rPr>
          <w:rFonts w:asciiTheme="minorHAnsi" w:hAnsiTheme="minorHAnsi"/>
        </w:rPr>
        <w:t xml:space="preserve">would be </w:t>
      </w:r>
      <w:r w:rsidRPr="00BF5657">
        <w:rPr>
          <w:rFonts w:asciiTheme="minorHAnsi" w:hAnsiTheme="minorHAnsi"/>
        </w:rPr>
        <w:t xml:space="preserve">to support shared efforts to build products in these areas, </w:t>
      </w:r>
      <w:r w:rsidR="00DA2E07" w:rsidRPr="00BF5657">
        <w:rPr>
          <w:rFonts w:asciiTheme="minorHAnsi" w:hAnsiTheme="minorHAnsi"/>
        </w:rPr>
        <w:t xml:space="preserve">and </w:t>
      </w:r>
      <w:r w:rsidRPr="00BF5657">
        <w:rPr>
          <w:rFonts w:asciiTheme="minorHAnsi" w:hAnsiTheme="minorHAnsi"/>
        </w:rPr>
        <w:t>secure initial investments of at least CHF250,000 per year, and help build momentum</w:t>
      </w:r>
      <w:r w:rsidRPr="00BF5657">
        <w:rPr>
          <w:rStyle w:val="FootnoteReference"/>
          <w:rFonts w:asciiTheme="minorHAnsi" w:hAnsiTheme="minorHAnsi"/>
        </w:rPr>
        <w:footnoteReference w:id="1"/>
      </w:r>
      <w:r w:rsidRPr="00BF5657">
        <w:rPr>
          <w:rFonts w:asciiTheme="minorHAnsi" w:hAnsiTheme="minorHAnsi"/>
        </w:rPr>
        <w:t>.</w:t>
      </w:r>
    </w:p>
    <w:p w:rsidR="008A0EFC" w:rsidRPr="00BF5657" w:rsidRDefault="008A0EFC" w:rsidP="00BF5657">
      <w:pPr>
        <w:jc w:val="left"/>
        <w:rPr>
          <w:rFonts w:asciiTheme="minorHAnsi" w:hAnsiTheme="minorHAnsi"/>
        </w:rPr>
      </w:pPr>
    </w:p>
    <w:p w:rsidR="002E11CC" w:rsidRPr="00BF5657" w:rsidRDefault="002E11CC" w:rsidP="00BF5657">
      <w:pPr>
        <w:jc w:val="left"/>
        <w:rPr>
          <w:rFonts w:asciiTheme="minorHAnsi" w:hAnsiTheme="minorHAnsi"/>
          <w:b/>
        </w:rPr>
      </w:pPr>
      <w:r w:rsidRPr="00BF5657">
        <w:rPr>
          <w:rFonts w:asciiTheme="minorHAnsi" w:hAnsiTheme="minorHAnsi"/>
          <w:b/>
        </w:rPr>
        <w:t>Six Global Priorities</w:t>
      </w:r>
      <w:r w:rsidR="00070D53" w:rsidRPr="00BF5657">
        <w:rPr>
          <w:rFonts w:asciiTheme="minorHAnsi" w:hAnsiTheme="minorHAnsi"/>
          <w:b/>
        </w:rPr>
        <w:t xml:space="preserve"> for partnership and fundraising</w:t>
      </w:r>
      <w:r w:rsidRPr="00BF5657">
        <w:rPr>
          <w:rFonts w:asciiTheme="minorHAnsi" w:hAnsiTheme="minorHAnsi"/>
          <w:b/>
        </w:rPr>
        <w:t>:</w:t>
      </w:r>
    </w:p>
    <w:p w:rsidR="00E6432D" w:rsidRPr="00BF5657" w:rsidRDefault="00E6432D" w:rsidP="00BF5657">
      <w:pPr>
        <w:jc w:val="left"/>
        <w:rPr>
          <w:rFonts w:asciiTheme="minorHAnsi" w:hAnsiTheme="minorHAnsi"/>
          <w:b/>
        </w:rPr>
      </w:pPr>
    </w:p>
    <w:p w:rsidR="002E11CC" w:rsidRPr="00BF5657" w:rsidRDefault="002E11CC" w:rsidP="00BF5657">
      <w:pPr>
        <w:pStyle w:val="ListParagraph"/>
        <w:numPr>
          <w:ilvl w:val="0"/>
          <w:numId w:val="29"/>
        </w:numPr>
        <w:ind w:left="426" w:hanging="426"/>
        <w:jc w:val="left"/>
        <w:rPr>
          <w:rFonts w:asciiTheme="minorHAnsi" w:hAnsiTheme="minorHAnsi"/>
          <w:b/>
        </w:rPr>
      </w:pPr>
      <w:r w:rsidRPr="00BF5657">
        <w:rPr>
          <w:rFonts w:asciiTheme="minorHAnsi" w:hAnsiTheme="minorHAnsi"/>
          <w:b/>
        </w:rPr>
        <w:t>Improving knowledge, leveraging earth observation and citizen engagement</w:t>
      </w:r>
    </w:p>
    <w:p w:rsidR="002E11CC" w:rsidRPr="00BF5657" w:rsidRDefault="00601991" w:rsidP="00BF5657">
      <w:pPr>
        <w:pStyle w:val="ListParagraph"/>
        <w:numPr>
          <w:ilvl w:val="0"/>
          <w:numId w:val="29"/>
        </w:numPr>
        <w:ind w:left="426" w:hanging="426"/>
        <w:jc w:val="left"/>
        <w:rPr>
          <w:rFonts w:asciiTheme="minorHAnsi" w:hAnsiTheme="minorHAnsi"/>
          <w:b/>
        </w:rPr>
      </w:pPr>
      <w:r w:rsidRPr="00BF5657">
        <w:rPr>
          <w:rFonts w:asciiTheme="minorHAnsi" w:hAnsiTheme="minorHAnsi"/>
          <w:b/>
        </w:rPr>
        <w:t xml:space="preserve">Launching </w:t>
      </w:r>
      <w:r w:rsidR="00E6432D" w:rsidRPr="00BF5657">
        <w:rPr>
          <w:rFonts w:asciiTheme="minorHAnsi" w:hAnsiTheme="minorHAnsi"/>
          <w:b/>
        </w:rPr>
        <w:t xml:space="preserve">and continuing to build </w:t>
      </w:r>
      <w:r w:rsidRPr="00BF5657">
        <w:rPr>
          <w:rFonts w:asciiTheme="minorHAnsi" w:hAnsiTheme="minorHAnsi"/>
          <w:b/>
        </w:rPr>
        <w:t xml:space="preserve">the </w:t>
      </w:r>
      <w:r w:rsidR="002E11CC" w:rsidRPr="00BF5657">
        <w:rPr>
          <w:rFonts w:asciiTheme="minorHAnsi" w:hAnsiTheme="minorHAnsi"/>
          <w:b/>
        </w:rPr>
        <w:t>Global Wetlands Restoration Partnership</w:t>
      </w:r>
    </w:p>
    <w:p w:rsidR="00726028" w:rsidRPr="00BF5657" w:rsidRDefault="00726028" w:rsidP="00BF5657">
      <w:pPr>
        <w:pStyle w:val="ListParagraph"/>
        <w:numPr>
          <w:ilvl w:val="0"/>
          <w:numId w:val="29"/>
        </w:numPr>
        <w:ind w:left="426" w:hanging="426"/>
        <w:jc w:val="left"/>
        <w:rPr>
          <w:rFonts w:asciiTheme="minorHAnsi" w:hAnsiTheme="minorHAnsi"/>
          <w:b/>
        </w:rPr>
      </w:pPr>
      <w:r w:rsidRPr="00BF5657">
        <w:rPr>
          <w:rFonts w:asciiTheme="minorHAnsi" w:hAnsiTheme="minorHAnsi"/>
          <w:b/>
        </w:rPr>
        <w:t xml:space="preserve">Meeting needs of Parties for advice </w:t>
      </w:r>
      <w:r w:rsidR="00601991" w:rsidRPr="00BF5657">
        <w:rPr>
          <w:rFonts w:asciiTheme="minorHAnsi" w:hAnsiTheme="minorHAnsi"/>
          <w:b/>
        </w:rPr>
        <w:t>and capacity building</w:t>
      </w:r>
    </w:p>
    <w:p w:rsidR="002E11CC" w:rsidRPr="00BF5657" w:rsidRDefault="001D0E0E" w:rsidP="00BF5657">
      <w:pPr>
        <w:pStyle w:val="ListParagraph"/>
        <w:numPr>
          <w:ilvl w:val="0"/>
          <w:numId w:val="29"/>
        </w:numPr>
        <w:ind w:left="426" w:hanging="426"/>
        <w:jc w:val="left"/>
        <w:rPr>
          <w:rFonts w:asciiTheme="minorHAnsi" w:hAnsiTheme="minorHAnsi"/>
          <w:b/>
        </w:rPr>
      </w:pPr>
      <w:r w:rsidRPr="00BF5657">
        <w:rPr>
          <w:rFonts w:asciiTheme="minorHAnsi" w:hAnsiTheme="minorHAnsi"/>
          <w:b/>
        </w:rPr>
        <w:t>Increasing appreciation of</w:t>
      </w:r>
      <w:r w:rsidR="00A6257C" w:rsidRPr="00BF5657">
        <w:rPr>
          <w:rFonts w:asciiTheme="minorHAnsi" w:hAnsiTheme="minorHAnsi"/>
          <w:b/>
        </w:rPr>
        <w:t xml:space="preserve"> the connection between</w:t>
      </w:r>
      <w:r w:rsidR="00601991" w:rsidRPr="00BF5657">
        <w:rPr>
          <w:rFonts w:asciiTheme="minorHAnsi" w:hAnsiTheme="minorHAnsi"/>
          <w:b/>
        </w:rPr>
        <w:t xml:space="preserve"> </w:t>
      </w:r>
      <w:r w:rsidR="00A6257C" w:rsidRPr="00BF5657">
        <w:rPr>
          <w:rFonts w:asciiTheme="minorHAnsi" w:hAnsiTheme="minorHAnsi"/>
          <w:b/>
        </w:rPr>
        <w:t>w</w:t>
      </w:r>
      <w:r w:rsidR="002E11CC" w:rsidRPr="00BF5657">
        <w:rPr>
          <w:rFonts w:asciiTheme="minorHAnsi" w:hAnsiTheme="minorHAnsi"/>
          <w:b/>
        </w:rPr>
        <w:t xml:space="preserve">etlands, </w:t>
      </w:r>
      <w:r w:rsidR="00A6257C" w:rsidRPr="00BF5657">
        <w:rPr>
          <w:rFonts w:asciiTheme="minorHAnsi" w:hAnsiTheme="minorHAnsi"/>
          <w:b/>
        </w:rPr>
        <w:t xml:space="preserve">culture </w:t>
      </w:r>
      <w:r w:rsidR="002E11CC" w:rsidRPr="00BF5657">
        <w:rPr>
          <w:rFonts w:asciiTheme="minorHAnsi" w:hAnsiTheme="minorHAnsi"/>
          <w:b/>
        </w:rPr>
        <w:t xml:space="preserve">and </w:t>
      </w:r>
      <w:r w:rsidR="00A6257C" w:rsidRPr="00BF5657">
        <w:rPr>
          <w:rFonts w:asciiTheme="minorHAnsi" w:hAnsiTheme="minorHAnsi"/>
          <w:b/>
        </w:rPr>
        <w:t>l</w:t>
      </w:r>
      <w:r w:rsidR="002E11CC" w:rsidRPr="00BF5657">
        <w:rPr>
          <w:rFonts w:asciiTheme="minorHAnsi" w:hAnsiTheme="minorHAnsi"/>
          <w:b/>
        </w:rPr>
        <w:t xml:space="preserve">ivelihoods </w:t>
      </w:r>
    </w:p>
    <w:p w:rsidR="002E11CC" w:rsidRPr="00BF5657" w:rsidRDefault="002E11CC" w:rsidP="00BF5657">
      <w:pPr>
        <w:pStyle w:val="ListParagraph"/>
        <w:numPr>
          <w:ilvl w:val="0"/>
          <w:numId w:val="29"/>
        </w:numPr>
        <w:ind w:left="426" w:hanging="426"/>
        <w:jc w:val="left"/>
        <w:rPr>
          <w:rFonts w:asciiTheme="minorHAnsi" w:hAnsiTheme="minorHAnsi"/>
          <w:b/>
        </w:rPr>
      </w:pPr>
      <w:r w:rsidRPr="00BF5657">
        <w:rPr>
          <w:rFonts w:asciiTheme="minorHAnsi" w:hAnsiTheme="minorHAnsi"/>
          <w:b/>
        </w:rPr>
        <w:t>Developing Sustainable Development Goals Indicators</w:t>
      </w:r>
    </w:p>
    <w:p w:rsidR="002E11CC" w:rsidRPr="00BF5657" w:rsidRDefault="002E11CC" w:rsidP="00BF5657">
      <w:pPr>
        <w:pStyle w:val="ListParagraph"/>
        <w:numPr>
          <w:ilvl w:val="0"/>
          <w:numId w:val="29"/>
        </w:numPr>
        <w:ind w:left="426" w:hanging="426"/>
        <w:jc w:val="left"/>
        <w:rPr>
          <w:rFonts w:asciiTheme="minorHAnsi" w:hAnsiTheme="minorHAnsi"/>
          <w:b/>
        </w:rPr>
      </w:pPr>
      <w:r w:rsidRPr="00BF5657">
        <w:rPr>
          <w:rFonts w:asciiTheme="minorHAnsi" w:hAnsiTheme="minorHAnsi"/>
          <w:b/>
        </w:rPr>
        <w:t xml:space="preserve">Building </w:t>
      </w:r>
      <w:r w:rsidR="00FC227B" w:rsidRPr="00BF5657">
        <w:rPr>
          <w:rFonts w:asciiTheme="minorHAnsi" w:hAnsiTheme="minorHAnsi"/>
          <w:b/>
        </w:rPr>
        <w:t>capacity across</w:t>
      </w:r>
      <w:r w:rsidR="00E6432D" w:rsidRPr="00BF5657">
        <w:rPr>
          <w:rFonts w:asciiTheme="minorHAnsi" w:hAnsiTheme="minorHAnsi"/>
          <w:b/>
        </w:rPr>
        <w:t xml:space="preserve"> </w:t>
      </w:r>
      <w:r w:rsidRPr="00BF5657">
        <w:rPr>
          <w:rFonts w:asciiTheme="minorHAnsi" w:hAnsiTheme="minorHAnsi"/>
          <w:b/>
        </w:rPr>
        <w:t>a network of wetlands practitioners</w:t>
      </w:r>
    </w:p>
    <w:p w:rsidR="006F5DF6" w:rsidRPr="00BF5657" w:rsidRDefault="006F5DF6" w:rsidP="00BF5657">
      <w:pPr>
        <w:pStyle w:val="ListParagraph"/>
        <w:ind w:left="0"/>
        <w:jc w:val="left"/>
        <w:rPr>
          <w:rFonts w:asciiTheme="minorHAnsi" w:hAnsiTheme="minorHAnsi"/>
          <w:b/>
        </w:rPr>
      </w:pPr>
    </w:p>
    <w:p w:rsidR="006F5DF6" w:rsidRPr="00BF5657" w:rsidRDefault="00E6432D" w:rsidP="00BF5657">
      <w:pPr>
        <w:pStyle w:val="ListParagraph"/>
        <w:ind w:left="0"/>
        <w:jc w:val="left"/>
        <w:rPr>
          <w:rFonts w:asciiTheme="minorHAnsi" w:hAnsiTheme="minorHAnsi"/>
        </w:rPr>
      </w:pPr>
      <w:r w:rsidRPr="00BF5657">
        <w:rPr>
          <w:rFonts w:asciiTheme="minorHAnsi" w:hAnsiTheme="minorHAnsi"/>
        </w:rPr>
        <w:t>And now, to provide more detail on</w:t>
      </w:r>
      <w:r w:rsidR="00070D53" w:rsidRPr="00BF5657">
        <w:rPr>
          <w:rFonts w:asciiTheme="minorHAnsi" w:hAnsiTheme="minorHAnsi"/>
        </w:rPr>
        <w:t xml:space="preserve"> </w:t>
      </w:r>
      <w:r w:rsidR="00B01AEF" w:rsidRPr="00BF5657">
        <w:rPr>
          <w:rFonts w:asciiTheme="minorHAnsi" w:hAnsiTheme="minorHAnsi"/>
        </w:rPr>
        <w:t xml:space="preserve">each </w:t>
      </w:r>
      <w:r w:rsidR="00070D53" w:rsidRPr="00BF5657">
        <w:rPr>
          <w:rFonts w:asciiTheme="minorHAnsi" w:hAnsiTheme="minorHAnsi"/>
        </w:rPr>
        <w:t>Global P</w:t>
      </w:r>
      <w:r w:rsidR="00B01AEF" w:rsidRPr="00BF5657">
        <w:rPr>
          <w:rFonts w:asciiTheme="minorHAnsi" w:hAnsiTheme="minorHAnsi"/>
        </w:rPr>
        <w:t>riority</w:t>
      </w:r>
      <w:r w:rsidR="00726028" w:rsidRPr="00BF5657">
        <w:rPr>
          <w:rFonts w:asciiTheme="minorHAnsi" w:hAnsiTheme="minorHAnsi"/>
        </w:rPr>
        <w:t>:</w:t>
      </w:r>
    </w:p>
    <w:p w:rsidR="002D5614" w:rsidRPr="00BF5657" w:rsidRDefault="002D5614" w:rsidP="00BF5657">
      <w:pPr>
        <w:jc w:val="left"/>
        <w:rPr>
          <w:rFonts w:asciiTheme="minorHAnsi" w:hAnsiTheme="minorHAnsi"/>
        </w:rPr>
      </w:pPr>
    </w:p>
    <w:p w:rsidR="006F5DF6" w:rsidRPr="00BF5657" w:rsidRDefault="006F5DF6" w:rsidP="00BF5657">
      <w:pPr>
        <w:pStyle w:val="ListParagraph"/>
        <w:numPr>
          <w:ilvl w:val="0"/>
          <w:numId w:val="30"/>
        </w:numPr>
        <w:jc w:val="left"/>
        <w:rPr>
          <w:rFonts w:asciiTheme="minorHAnsi" w:hAnsiTheme="minorHAnsi"/>
          <w:b/>
        </w:rPr>
      </w:pPr>
      <w:r w:rsidRPr="00BF5657">
        <w:rPr>
          <w:rFonts w:asciiTheme="minorHAnsi" w:hAnsiTheme="minorHAnsi"/>
          <w:b/>
        </w:rPr>
        <w:t>Improving knowledge, leveraging earth observation and citizen engagement</w:t>
      </w:r>
    </w:p>
    <w:p w:rsidR="006F5DF6" w:rsidRPr="00BF5657" w:rsidRDefault="006F5DF6" w:rsidP="00BF5657">
      <w:pPr>
        <w:pStyle w:val="ListParagraph"/>
        <w:jc w:val="left"/>
        <w:rPr>
          <w:rFonts w:asciiTheme="minorHAnsi" w:hAnsiTheme="minorHAnsi"/>
          <w:b/>
        </w:rPr>
      </w:pPr>
    </w:p>
    <w:p w:rsidR="00C53EE1" w:rsidRPr="00BF5657" w:rsidRDefault="006F5DF6" w:rsidP="00BF5657">
      <w:pPr>
        <w:jc w:val="left"/>
        <w:rPr>
          <w:rFonts w:asciiTheme="minorHAnsi" w:hAnsiTheme="minorHAnsi"/>
        </w:rPr>
      </w:pPr>
      <w:r w:rsidRPr="00BF5657">
        <w:rPr>
          <w:rFonts w:asciiTheme="minorHAnsi" w:hAnsiTheme="minorHAnsi"/>
        </w:rPr>
        <w:t>This initiative will combine Earth Observation</w:t>
      </w:r>
      <w:r w:rsidR="00726028" w:rsidRPr="00BF5657">
        <w:rPr>
          <w:rFonts w:asciiTheme="minorHAnsi" w:hAnsiTheme="minorHAnsi"/>
        </w:rPr>
        <w:t xml:space="preserve">, </w:t>
      </w:r>
      <w:r w:rsidRPr="00BF5657">
        <w:rPr>
          <w:rFonts w:asciiTheme="minorHAnsi" w:hAnsiTheme="minorHAnsi"/>
        </w:rPr>
        <w:t>Citizen Engagement, and Reporting</w:t>
      </w:r>
      <w:r w:rsidR="00726028" w:rsidRPr="00BF5657">
        <w:rPr>
          <w:rFonts w:asciiTheme="minorHAnsi" w:hAnsiTheme="minorHAnsi"/>
        </w:rPr>
        <w:t>,</w:t>
      </w:r>
      <w:r w:rsidRPr="00BF5657">
        <w:rPr>
          <w:rFonts w:asciiTheme="minorHAnsi" w:hAnsiTheme="minorHAnsi"/>
        </w:rPr>
        <w:t xml:space="preserve"> to improve the availability of </w:t>
      </w:r>
      <w:r w:rsidR="00070D53" w:rsidRPr="00BF5657">
        <w:rPr>
          <w:rFonts w:asciiTheme="minorHAnsi" w:hAnsiTheme="minorHAnsi"/>
        </w:rPr>
        <w:t>up-to-</w:t>
      </w:r>
      <w:r w:rsidRPr="00BF5657">
        <w:rPr>
          <w:rFonts w:asciiTheme="minorHAnsi" w:hAnsiTheme="minorHAnsi"/>
        </w:rPr>
        <w:t xml:space="preserve">date knowledge on </w:t>
      </w:r>
      <w:r w:rsidR="00070D53" w:rsidRPr="00BF5657">
        <w:rPr>
          <w:rFonts w:asciiTheme="minorHAnsi" w:hAnsiTheme="minorHAnsi"/>
        </w:rPr>
        <w:t xml:space="preserve">extent and status of </w:t>
      </w:r>
      <w:r w:rsidRPr="00BF5657">
        <w:rPr>
          <w:rFonts w:asciiTheme="minorHAnsi" w:hAnsiTheme="minorHAnsi"/>
        </w:rPr>
        <w:t>wetlands.</w:t>
      </w:r>
      <w:r w:rsidR="00D54B0C" w:rsidRPr="00BF5657">
        <w:rPr>
          <w:rFonts w:asciiTheme="minorHAnsi" w:hAnsiTheme="minorHAnsi"/>
        </w:rPr>
        <w:t xml:space="preserve"> </w:t>
      </w:r>
      <w:r w:rsidRPr="00BF5657">
        <w:rPr>
          <w:rFonts w:asciiTheme="minorHAnsi" w:hAnsiTheme="minorHAnsi"/>
        </w:rPr>
        <w:t xml:space="preserve">It </w:t>
      </w:r>
      <w:r w:rsidR="00726028" w:rsidRPr="00BF5657">
        <w:rPr>
          <w:rFonts w:asciiTheme="minorHAnsi" w:hAnsiTheme="minorHAnsi"/>
        </w:rPr>
        <w:t xml:space="preserve">seeks to </w:t>
      </w:r>
      <w:r w:rsidRPr="00BF5657">
        <w:rPr>
          <w:rFonts w:asciiTheme="minorHAnsi" w:hAnsiTheme="minorHAnsi"/>
        </w:rPr>
        <w:t xml:space="preserve">combine the disciplines of </w:t>
      </w:r>
      <w:r w:rsidR="00070D53" w:rsidRPr="00BF5657">
        <w:rPr>
          <w:rFonts w:asciiTheme="minorHAnsi" w:hAnsiTheme="minorHAnsi"/>
        </w:rPr>
        <w:t xml:space="preserve">remote observation, </w:t>
      </w:r>
      <w:r w:rsidRPr="00BF5657">
        <w:rPr>
          <w:rFonts w:asciiTheme="minorHAnsi" w:hAnsiTheme="minorHAnsi"/>
        </w:rPr>
        <w:t>ecolog</w:t>
      </w:r>
      <w:r w:rsidR="00726028" w:rsidRPr="00BF5657">
        <w:rPr>
          <w:rFonts w:asciiTheme="minorHAnsi" w:hAnsiTheme="minorHAnsi"/>
        </w:rPr>
        <w:t>y, hydrology and engineering and increase knowledge</w:t>
      </w:r>
      <w:r w:rsidRPr="00BF5657">
        <w:rPr>
          <w:rFonts w:asciiTheme="minorHAnsi" w:hAnsiTheme="minorHAnsi"/>
        </w:rPr>
        <w:t xml:space="preserve"> of trends and their implications. </w:t>
      </w:r>
      <w:r w:rsidR="00C53EE1" w:rsidRPr="00BF5657">
        <w:rPr>
          <w:rFonts w:asciiTheme="minorHAnsi" w:hAnsiTheme="minorHAnsi"/>
        </w:rPr>
        <w:t>The opportunity exists to harness technology and crowd-sourcing, to develop a better picture of changing landscapes and drivers.</w:t>
      </w:r>
      <w:r w:rsidR="00D54B0C" w:rsidRPr="00BF5657">
        <w:rPr>
          <w:rFonts w:asciiTheme="minorHAnsi" w:hAnsiTheme="minorHAnsi"/>
        </w:rPr>
        <w:t xml:space="preserve"> </w:t>
      </w:r>
      <w:r w:rsidR="008A0EFC" w:rsidRPr="00BF5657">
        <w:rPr>
          <w:rFonts w:asciiTheme="minorHAnsi" w:hAnsiTheme="minorHAnsi"/>
        </w:rPr>
        <w:t>Our own RSIS could receive additional information f</w:t>
      </w:r>
      <w:r w:rsidR="00B17836" w:rsidRPr="00BF5657">
        <w:rPr>
          <w:rFonts w:asciiTheme="minorHAnsi" w:hAnsiTheme="minorHAnsi"/>
        </w:rPr>
        <w:t>rom</w:t>
      </w:r>
      <w:r w:rsidR="008A0EFC" w:rsidRPr="00BF5657">
        <w:rPr>
          <w:rFonts w:asciiTheme="minorHAnsi" w:hAnsiTheme="minorHAnsi"/>
        </w:rPr>
        <w:t xml:space="preserve"> citizen science if adjustments are made to the system and provided the Parties agree. Such systems are already in </w:t>
      </w:r>
      <w:r w:rsidR="00B17836" w:rsidRPr="00BF5657">
        <w:rPr>
          <w:rFonts w:asciiTheme="minorHAnsi" w:hAnsiTheme="minorHAnsi"/>
        </w:rPr>
        <w:t xml:space="preserve">India, China, </w:t>
      </w:r>
      <w:r w:rsidR="008A0EFC" w:rsidRPr="00BF5657">
        <w:rPr>
          <w:rFonts w:asciiTheme="minorHAnsi" w:hAnsiTheme="minorHAnsi"/>
        </w:rPr>
        <w:t>Norway and Sweden.</w:t>
      </w:r>
      <w:r w:rsidR="00B17836" w:rsidRPr="00BF5657">
        <w:rPr>
          <w:rFonts w:asciiTheme="minorHAnsi" w:hAnsiTheme="minorHAnsi"/>
        </w:rPr>
        <w:t xml:space="preserve"> They are proving useful for monitoring </w:t>
      </w:r>
      <w:r w:rsidR="00DA2E07" w:rsidRPr="00BF5657">
        <w:rPr>
          <w:rFonts w:asciiTheme="minorHAnsi" w:hAnsiTheme="minorHAnsi"/>
        </w:rPr>
        <w:t xml:space="preserve">change and other </w:t>
      </w:r>
      <w:r w:rsidR="00B17836" w:rsidRPr="00BF5657">
        <w:rPr>
          <w:rFonts w:asciiTheme="minorHAnsi" w:hAnsiTheme="minorHAnsi"/>
        </w:rPr>
        <w:t xml:space="preserve">data and </w:t>
      </w:r>
      <w:r w:rsidR="00DA2E07" w:rsidRPr="00BF5657">
        <w:rPr>
          <w:rFonts w:asciiTheme="minorHAnsi" w:hAnsiTheme="minorHAnsi"/>
        </w:rPr>
        <w:t xml:space="preserve">now </w:t>
      </w:r>
      <w:r w:rsidR="00B17836" w:rsidRPr="00BF5657">
        <w:rPr>
          <w:rFonts w:asciiTheme="minorHAnsi" w:hAnsiTheme="minorHAnsi"/>
        </w:rPr>
        <w:t xml:space="preserve">provide more information than most governments can provide. </w:t>
      </w:r>
    </w:p>
    <w:p w:rsidR="006F5DF6" w:rsidRPr="00BF5657" w:rsidRDefault="006F5DF6" w:rsidP="00BF5657">
      <w:pPr>
        <w:jc w:val="left"/>
        <w:rPr>
          <w:rFonts w:asciiTheme="minorHAnsi" w:hAnsiTheme="minorHAnsi"/>
        </w:rPr>
      </w:pPr>
    </w:p>
    <w:p w:rsidR="00C53EE1" w:rsidRPr="00BF5657" w:rsidRDefault="006F5DF6" w:rsidP="00BF5657">
      <w:pPr>
        <w:jc w:val="left"/>
        <w:rPr>
          <w:rFonts w:asciiTheme="minorHAnsi" w:hAnsiTheme="minorHAnsi"/>
        </w:rPr>
      </w:pPr>
      <w:r w:rsidRPr="00BF5657">
        <w:rPr>
          <w:rFonts w:asciiTheme="minorHAnsi" w:hAnsiTheme="minorHAnsi"/>
        </w:rPr>
        <w:t xml:space="preserve">Required first steps </w:t>
      </w:r>
      <w:r w:rsidR="00B17836" w:rsidRPr="00BF5657">
        <w:rPr>
          <w:rFonts w:asciiTheme="minorHAnsi" w:hAnsiTheme="minorHAnsi"/>
        </w:rPr>
        <w:t xml:space="preserve">in gaining more knowledge </w:t>
      </w:r>
      <w:r w:rsidRPr="00BF5657">
        <w:rPr>
          <w:rFonts w:asciiTheme="minorHAnsi" w:hAnsiTheme="minorHAnsi"/>
        </w:rPr>
        <w:t>are to improve analysis and categor</w:t>
      </w:r>
      <w:r w:rsidR="00795F82">
        <w:rPr>
          <w:rFonts w:asciiTheme="minorHAnsi" w:hAnsiTheme="minorHAnsi"/>
        </w:rPr>
        <w:t>ization</w:t>
      </w:r>
      <w:r w:rsidRPr="00BF5657">
        <w:rPr>
          <w:rFonts w:asciiTheme="minorHAnsi" w:hAnsiTheme="minorHAnsi"/>
        </w:rPr>
        <w:t xml:space="preserve"> of Ramsar Sites under Protected Areas categories, and to move towards integrated management of sites with multiple international protected area designations (e.g. UNESCO World Heritage Centre, Man and Biosphere, GeoParks and Ramsar Sites).</w:t>
      </w:r>
      <w:r w:rsidR="00C53EE1" w:rsidRPr="00BF5657">
        <w:rPr>
          <w:rFonts w:asciiTheme="minorHAnsi" w:hAnsiTheme="minorHAnsi"/>
        </w:rPr>
        <w:t xml:space="preserve"> The work to be done builds on existing work including the Global Wetland Observing Systems (GWOS) and Ramsar Sites Information Service (RSIS) and will allow us to map the State of the Worlds’ Wetlands and Wetland Services as is needed as a baseline and to set aspirational targets for the worlds wetlands.</w:t>
      </w:r>
      <w:r w:rsidR="00D54B0C" w:rsidRPr="00BF5657">
        <w:rPr>
          <w:rFonts w:asciiTheme="minorHAnsi" w:hAnsiTheme="minorHAnsi"/>
        </w:rPr>
        <w:t xml:space="preserve"> </w:t>
      </w:r>
    </w:p>
    <w:p w:rsidR="00C53EE1" w:rsidRPr="00BF5657" w:rsidRDefault="00C53EE1" w:rsidP="00BF5657">
      <w:pPr>
        <w:jc w:val="left"/>
        <w:rPr>
          <w:rFonts w:asciiTheme="minorHAnsi" w:hAnsiTheme="minorHAnsi"/>
        </w:rPr>
      </w:pPr>
    </w:p>
    <w:p w:rsidR="006F5DF6" w:rsidRPr="00BF5657" w:rsidRDefault="00070D53" w:rsidP="00BF5657">
      <w:pPr>
        <w:jc w:val="left"/>
        <w:rPr>
          <w:rFonts w:asciiTheme="minorHAnsi" w:hAnsiTheme="minorHAnsi"/>
        </w:rPr>
      </w:pPr>
      <w:r w:rsidRPr="00BF5657">
        <w:rPr>
          <w:rFonts w:asciiTheme="minorHAnsi" w:hAnsiTheme="minorHAnsi"/>
        </w:rPr>
        <w:t xml:space="preserve"> </w:t>
      </w:r>
      <w:r w:rsidR="00C53EE1" w:rsidRPr="00BF5657">
        <w:rPr>
          <w:rFonts w:asciiTheme="minorHAnsi" w:hAnsiTheme="minorHAnsi"/>
        </w:rPr>
        <w:t>Next is the combination of data from different sources such as NASA, JAXA, ESA, and the Chinese Geomatics Centre in order to gain a clearer view of the status of wetlands and wetland types around the world. Our close collaboration will help us achieve part of the picture but gaps exist before we can be said to have as clear an overview of our wetlands as we have of say, forests.</w:t>
      </w:r>
    </w:p>
    <w:p w:rsidR="006F5DF6" w:rsidRPr="00BF5657" w:rsidRDefault="006F5DF6" w:rsidP="00BF5657">
      <w:pPr>
        <w:pStyle w:val="ListParagraph"/>
        <w:ind w:left="0"/>
        <w:jc w:val="left"/>
        <w:rPr>
          <w:rFonts w:asciiTheme="minorHAnsi" w:hAnsiTheme="minorHAnsi"/>
          <w:b/>
        </w:rPr>
      </w:pPr>
    </w:p>
    <w:p w:rsidR="002D5614" w:rsidRPr="00BF5657" w:rsidRDefault="00601991" w:rsidP="00BF5657">
      <w:pPr>
        <w:pStyle w:val="ListParagraph"/>
        <w:numPr>
          <w:ilvl w:val="0"/>
          <w:numId w:val="30"/>
        </w:numPr>
        <w:jc w:val="left"/>
        <w:rPr>
          <w:rFonts w:asciiTheme="minorHAnsi" w:hAnsiTheme="minorHAnsi"/>
          <w:b/>
        </w:rPr>
      </w:pPr>
      <w:r w:rsidRPr="00BF5657">
        <w:rPr>
          <w:rFonts w:asciiTheme="minorHAnsi" w:hAnsiTheme="minorHAnsi"/>
          <w:b/>
        </w:rPr>
        <w:t>Launching</w:t>
      </w:r>
      <w:r w:rsidR="00E6432D" w:rsidRPr="00BF5657">
        <w:rPr>
          <w:rFonts w:asciiTheme="minorHAnsi" w:hAnsiTheme="minorHAnsi"/>
          <w:b/>
        </w:rPr>
        <w:t xml:space="preserve"> and continuing to build</w:t>
      </w:r>
      <w:r w:rsidRPr="00BF5657">
        <w:rPr>
          <w:rFonts w:asciiTheme="minorHAnsi" w:hAnsiTheme="minorHAnsi"/>
          <w:b/>
        </w:rPr>
        <w:t xml:space="preserve"> the </w:t>
      </w:r>
      <w:r w:rsidR="006F5DF6" w:rsidRPr="00BF5657">
        <w:rPr>
          <w:rFonts w:asciiTheme="minorHAnsi" w:hAnsiTheme="minorHAnsi"/>
          <w:b/>
        </w:rPr>
        <w:t xml:space="preserve">Global </w:t>
      </w:r>
      <w:r w:rsidR="00B01AEF" w:rsidRPr="00BF5657">
        <w:rPr>
          <w:rFonts w:asciiTheme="minorHAnsi" w:hAnsiTheme="minorHAnsi"/>
          <w:b/>
        </w:rPr>
        <w:t xml:space="preserve">Partnership for </w:t>
      </w:r>
      <w:r w:rsidR="006F5DF6" w:rsidRPr="00BF5657">
        <w:rPr>
          <w:rFonts w:asciiTheme="minorHAnsi" w:hAnsiTheme="minorHAnsi"/>
          <w:b/>
        </w:rPr>
        <w:t>Wetlands Restoration</w:t>
      </w:r>
    </w:p>
    <w:p w:rsidR="002D5614" w:rsidRPr="00BF5657" w:rsidRDefault="002D5614" w:rsidP="00BF5657">
      <w:pPr>
        <w:jc w:val="left"/>
        <w:rPr>
          <w:rFonts w:asciiTheme="minorHAnsi" w:hAnsiTheme="minorHAnsi"/>
        </w:rPr>
      </w:pPr>
    </w:p>
    <w:p w:rsidR="00601C35" w:rsidRPr="00BF5657" w:rsidRDefault="001B3510" w:rsidP="00BF5657">
      <w:pPr>
        <w:jc w:val="left"/>
        <w:rPr>
          <w:rFonts w:asciiTheme="minorHAnsi" w:hAnsiTheme="minorHAnsi"/>
        </w:rPr>
      </w:pPr>
      <w:r w:rsidRPr="00BF5657">
        <w:rPr>
          <w:rFonts w:asciiTheme="minorHAnsi" w:hAnsiTheme="minorHAnsi"/>
        </w:rPr>
        <w:t>A</w:t>
      </w:r>
      <w:r w:rsidR="00601C35" w:rsidRPr="00BF5657">
        <w:rPr>
          <w:rFonts w:asciiTheme="minorHAnsi" w:hAnsiTheme="minorHAnsi"/>
        </w:rPr>
        <w:t xml:space="preserve"> new level of urgency to restore wetlands</w:t>
      </w:r>
      <w:r w:rsidRPr="00BF5657">
        <w:rPr>
          <w:rFonts w:asciiTheme="minorHAnsi" w:hAnsiTheme="minorHAnsi"/>
        </w:rPr>
        <w:t xml:space="preserve"> is emerging</w:t>
      </w:r>
      <w:r w:rsidR="00601C35" w:rsidRPr="00BF5657">
        <w:rPr>
          <w:rFonts w:asciiTheme="minorHAnsi" w:hAnsiTheme="minorHAnsi"/>
        </w:rPr>
        <w:t>.</w:t>
      </w:r>
      <w:r w:rsidR="00AD3B2C" w:rsidRPr="00BF5657">
        <w:rPr>
          <w:rFonts w:asciiTheme="minorHAnsi" w:hAnsiTheme="minorHAnsi"/>
        </w:rPr>
        <w:t xml:space="preserve"> </w:t>
      </w:r>
      <w:r w:rsidR="00014E91" w:rsidRPr="00BF5657">
        <w:rPr>
          <w:rFonts w:asciiTheme="minorHAnsi" w:hAnsiTheme="minorHAnsi"/>
        </w:rPr>
        <w:t>On top of the Bonn Targets for land restoration</w:t>
      </w:r>
      <w:r w:rsidR="00601C35" w:rsidRPr="00BF5657">
        <w:rPr>
          <w:rFonts w:asciiTheme="minorHAnsi" w:hAnsiTheme="minorHAnsi"/>
        </w:rPr>
        <w:t xml:space="preserve">, the Sustainable Development Goals </w:t>
      </w:r>
      <w:r w:rsidR="00014E91" w:rsidRPr="00BF5657">
        <w:rPr>
          <w:rFonts w:asciiTheme="minorHAnsi" w:hAnsiTheme="minorHAnsi"/>
        </w:rPr>
        <w:t xml:space="preserve">currently </w:t>
      </w:r>
      <w:r w:rsidR="00601C35" w:rsidRPr="00BF5657">
        <w:rPr>
          <w:rFonts w:asciiTheme="minorHAnsi" w:hAnsiTheme="minorHAnsi"/>
        </w:rPr>
        <w:t xml:space="preserve">includes ‘Land Degradation Neutrality’ as a target, </w:t>
      </w:r>
      <w:r w:rsidR="00014E91" w:rsidRPr="00BF5657">
        <w:rPr>
          <w:rFonts w:asciiTheme="minorHAnsi" w:hAnsiTheme="minorHAnsi"/>
        </w:rPr>
        <w:t xml:space="preserve">while the 2014 </w:t>
      </w:r>
      <w:r w:rsidR="00601C35" w:rsidRPr="00BF5657">
        <w:rPr>
          <w:rFonts w:asciiTheme="minorHAnsi" w:hAnsiTheme="minorHAnsi"/>
        </w:rPr>
        <w:t>WWF Living Planet Report points to the critical role of wetlands, as habitat</w:t>
      </w:r>
      <w:r w:rsidR="00014E91" w:rsidRPr="00BF5657">
        <w:rPr>
          <w:rFonts w:asciiTheme="minorHAnsi" w:hAnsiTheme="minorHAnsi"/>
        </w:rPr>
        <w:t>s</w:t>
      </w:r>
      <w:r w:rsidR="00601C35" w:rsidRPr="00BF5657">
        <w:rPr>
          <w:rFonts w:asciiTheme="minorHAnsi" w:hAnsiTheme="minorHAnsi"/>
        </w:rPr>
        <w:t xml:space="preserve"> for biodiversity</w:t>
      </w:r>
      <w:r w:rsidR="00C53EE1" w:rsidRPr="00BF5657">
        <w:rPr>
          <w:rFonts w:asciiTheme="minorHAnsi" w:hAnsiTheme="minorHAnsi"/>
        </w:rPr>
        <w:t>, and their dramatic reduction by 76% in the last 40 years</w:t>
      </w:r>
      <w:r w:rsidR="00601C35" w:rsidRPr="00BF5657">
        <w:rPr>
          <w:rFonts w:asciiTheme="minorHAnsi" w:hAnsiTheme="minorHAnsi"/>
        </w:rPr>
        <w:t>.</w:t>
      </w:r>
      <w:r w:rsidR="00AD3B2C" w:rsidRPr="00BF5657">
        <w:rPr>
          <w:rFonts w:asciiTheme="minorHAnsi" w:hAnsiTheme="minorHAnsi"/>
        </w:rPr>
        <w:t xml:space="preserve"> </w:t>
      </w:r>
    </w:p>
    <w:p w:rsidR="001B3510" w:rsidRPr="00BF5657" w:rsidRDefault="001B3510" w:rsidP="00BF5657">
      <w:pPr>
        <w:jc w:val="left"/>
        <w:rPr>
          <w:rFonts w:asciiTheme="minorHAnsi" w:hAnsiTheme="minorHAnsi"/>
        </w:rPr>
      </w:pPr>
    </w:p>
    <w:p w:rsidR="006F5DF6" w:rsidRPr="00BF5657" w:rsidRDefault="001B3510" w:rsidP="00BF5657">
      <w:pPr>
        <w:jc w:val="left"/>
        <w:rPr>
          <w:rFonts w:asciiTheme="minorHAnsi" w:hAnsiTheme="minorHAnsi"/>
        </w:rPr>
      </w:pPr>
      <w:r w:rsidRPr="00BF5657">
        <w:rPr>
          <w:rFonts w:asciiTheme="minorHAnsi" w:hAnsiTheme="minorHAnsi"/>
        </w:rPr>
        <w:t xml:space="preserve">The benefits </w:t>
      </w:r>
      <w:r w:rsidR="00C53EE1" w:rsidRPr="00BF5657">
        <w:rPr>
          <w:rFonts w:asciiTheme="minorHAnsi" w:hAnsiTheme="minorHAnsi"/>
        </w:rPr>
        <w:t xml:space="preserve">of restoration </w:t>
      </w:r>
      <w:r w:rsidRPr="00BF5657">
        <w:rPr>
          <w:rFonts w:asciiTheme="minorHAnsi" w:hAnsiTheme="minorHAnsi"/>
        </w:rPr>
        <w:t>are very clear in terms of climate sequestration and storage, disaster risk reduction, food security, water security, biodiversity conservation, reducing poverty and improving livelihoods, etc. Building on initial steps already being taken, the current needs include developing a plan,</w:t>
      </w:r>
      <w:r w:rsidR="00AA37F9" w:rsidRPr="00BF5657">
        <w:rPr>
          <w:rFonts w:asciiTheme="minorHAnsi" w:hAnsiTheme="minorHAnsi"/>
        </w:rPr>
        <w:t xml:space="preserve"> </w:t>
      </w:r>
      <w:r w:rsidR="00014E91" w:rsidRPr="00BF5657">
        <w:rPr>
          <w:rFonts w:asciiTheme="minorHAnsi" w:hAnsiTheme="minorHAnsi"/>
        </w:rPr>
        <w:t>consulting with Parties</w:t>
      </w:r>
      <w:r w:rsidRPr="00BF5657">
        <w:rPr>
          <w:rFonts w:asciiTheme="minorHAnsi" w:hAnsiTheme="minorHAnsi"/>
        </w:rPr>
        <w:t xml:space="preserve"> to incorporate </w:t>
      </w:r>
      <w:r w:rsidR="00C53EE1" w:rsidRPr="00BF5657">
        <w:rPr>
          <w:rFonts w:asciiTheme="minorHAnsi" w:hAnsiTheme="minorHAnsi"/>
        </w:rPr>
        <w:t xml:space="preserve">all </w:t>
      </w:r>
      <w:r w:rsidRPr="00BF5657">
        <w:rPr>
          <w:rFonts w:asciiTheme="minorHAnsi" w:hAnsiTheme="minorHAnsi"/>
        </w:rPr>
        <w:t>recommendations</w:t>
      </w:r>
      <w:r w:rsidR="00014E91" w:rsidRPr="00BF5657">
        <w:rPr>
          <w:rFonts w:asciiTheme="minorHAnsi" w:hAnsiTheme="minorHAnsi"/>
        </w:rPr>
        <w:t xml:space="preserve">, </w:t>
      </w:r>
      <w:r w:rsidR="00601C35" w:rsidRPr="00BF5657">
        <w:rPr>
          <w:rFonts w:asciiTheme="minorHAnsi" w:hAnsiTheme="minorHAnsi"/>
        </w:rPr>
        <w:t xml:space="preserve">building </w:t>
      </w:r>
      <w:r w:rsidRPr="00BF5657">
        <w:rPr>
          <w:rFonts w:asciiTheme="minorHAnsi" w:hAnsiTheme="minorHAnsi"/>
        </w:rPr>
        <w:t xml:space="preserve">a </w:t>
      </w:r>
      <w:r w:rsidR="00601C35" w:rsidRPr="00BF5657">
        <w:rPr>
          <w:rFonts w:asciiTheme="minorHAnsi" w:hAnsiTheme="minorHAnsi"/>
        </w:rPr>
        <w:t xml:space="preserve">coalition of partners </w:t>
      </w:r>
      <w:r w:rsidRPr="00BF5657">
        <w:rPr>
          <w:rFonts w:asciiTheme="minorHAnsi" w:hAnsiTheme="minorHAnsi"/>
        </w:rPr>
        <w:t xml:space="preserve">and </w:t>
      </w:r>
      <w:r w:rsidR="00DA2E07" w:rsidRPr="00BF5657">
        <w:rPr>
          <w:rFonts w:asciiTheme="minorHAnsi" w:hAnsiTheme="minorHAnsi"/>
        </w:rPr>
        <w:t>allies,</w:t>
      </w:r>
      <w:r w:rsidR="00601C35" w:rsidRPr="00BF5657">
        <w:rPr>
          <w:rFonts w:asciiTheme="minorHAnsi" w:hAnsiTheme="minorHAnsi"/>
        </w:rPr>
        <w:t xml:space="preserve"> securing pledges and commitments from national governments, and then launching </w:t>
      </w:r>
      <w:r w:rsidRPr="00BF5657">
        <w:rPr>
          <w:rFonts w:asciiTheme="minorHAnsi" w:hAnsiTheme="minorHAnsi"/>
        </w:rPr>
        <w:t xml:space="preserve">and implementing </w:t>
      </w:r>
      <w:r w:rsidR="00601C35" w:rsidRPr="00BF5657">
        <w:rPr>
          <w:rFonts w:asciiTheme="minorHAnsi" w:hAnsiTheme="minorHAnsi"/>
        </w:rPr>
        <w:t>it as an inclusive global initiative.</w:t>
      </w:r>
    </w:p>
    <w:p w:rsidR="00B17836" w:rsidRPr="00BF5657" w:rsidRDefault="00B17836" w:rsidP="00BF5657">
      <w:pPr>
        <w:jc w:val="left"/>
        <w:rPr>
          <w:rFonts w:asciiTheme="minorHAnsi" w:hAnsiTheme="minorHAnsi"/>
        </w:rPr>
      </w:pPr>
    </w:p>
    <w:p w:rsidR="00B17836" w:rsidRPr="00BF5657" w:rsidRDefault="00B17836" w:rsidP="00BF5657">
      <w:pPr>
        <w:jc w:val="left"/>
        <w:rPr>
          <w:rFonts w:asciiTheme="minorHAnsi" w:hAnsiTheme="minorHAnsi"/>
        </w:rPr>
      </w:pPr>
      <w:r w:rsidRPr="00BF5657">
        <w:rPr>
          <w:rFonts w:asciiTheme="minorHAnsi" w:hAnsiTheme="minorHAnsi"/>
        </w:rPr>
        <w:t>An alliance between UNCCD and Ramsar Convention has started to help activate the dryland and wetland restoration that has to be carried out hand-in-hand if we are to achieve the Bonn Challenge of 150 M ha restored by 2020. The collaboration between two ecosystem</w:t>
      </w:r>
      <w:r w:rsidR="00E6432D" w:rsidRPr="00BF5657">
        <w:rPr>
          <w:rFonts w:asciiTheme="minorHAnsi" w:hAnsiTheme="minorHAnsi"/>
        </w:rPr>
        <w:t>s</w:t>
      </w:r>
      <w:r w:rsidRPr="00BF5657">
        <w:rPr>
          <w:rFonts w:asciiTheme="minorHAnsi" w:hAnsiTheme="minorHAnsi"/>
        </w:rPr>
        <w:t xml:space="preserve"> focused Conventions can have a good pay-off in terms of multiple benefits</w:t>
      </w:r>
      <w:r w:rsidR="00D54B0C" w:rsidRPr="00BF5657">
        <w:rPr>
          <w:rFonts w:asciiTheme="minorHAnsi" w:hAnsiTheme="minorHAnsi"/>
        </w:rPr>
        <w:t xml:space="preserve"> </w:t>
      </w:r>
      <w:r w:rsidRPr="00BF5657">
        <w:rPr>
          <w:rFonts w:asciiTheme="minorHAnsi" w:hAnsiTheme="minorHAnsi"/>
        </w:rPr>
        <w:t xml:space="preserve">and the goal of UNCCD of Land Degradation Neutrality, together with </w:t>
      </w:r>
      <w:r w:rsidR="006910DE" w:rsidRPr="00BF5657">
        <w:rPr>
          <w:rFonts w:asciiTheme="minorHAnsi" w:hAnsiTheme="minorHAnsi"/>
        </w:rPr>
        <w:t xml:space="preserve">Ramsar’s </w:t>
      </w:r>
      <w:r w:rsidRPr="00BF5657">
        <w:rPr>
          <w:rFonts w:asciiTheme="minorHAnsi" w:hAnsiTheme="minorHAnsi"/>
        </w:rPr>
        <w:t xml:space="preserve">wetland restoration </w:t>
      </w:r>
      <w:r w:rsidR="00DA2E07" w:rsidRPr="00BF5657">
        <w:rPr>
          <w:rFonts w:asciiTheme="minorHAnsi" w:hAnsiTheme="minorHAnsi"/>
        </w:rPr>
        <w:t xml:space="preserve">could </w:t>
      </w:r>
      <w:r w:rsidRPr="00BF5657">
        <w:rPr>
          <w:rFonts w:asciiTheme="minorHAnsi" w:hAnsiTheme="minorHAnsi"/>
        </w:rPr>
        <w:t xml:space="preserve">help Parties achieve Sustainable </w:t>
      </w:r>
      <w:r w:rsidR="00DA2E07" w:rsidRPr="00BF5657">
        <w:rPr>
          <w:rFonts w:asciiTheme="minorHAnsi" w:hAnsiTheme="minorHAnsi"/>
        </w:rPr>
        <w:t xml:space="preserve">Development </w:t>
      </w:r>
      <w:r w:rsidRPr="00BF5657">
        <w:rPr>
          <w:rFonts w:asciiTheme="minorHAnsi" w:hAnsiTheme="minorHAnsi"/>
        </w:rPr>
        <w:t>Goals within their own countries</w:t>
      </w:r>
      <w:r w:rsidR="006910DE" w:rsidRPr="00BF5657">
        <w:rPr>
          <w:rFonts w:asciiTheme="minorHAnsi" w:hAnsiTheme="minorHAnsi"/>
        </w:rPr>
        <w:t>.</w:t>
      </w:r>
    </w:p>
    <w:p w:rsidR="001C3148" w:rsidRPr="00BF5657" w:rsidRDefault="001C3148" w:rsidP="00BF5657">
      <w:pPr>
        <w:jc w:val="left"/>
        <w:rPr>
          <w:rFonts w:asciiTheme="minorHAnsi" w:hAnsiTheme="minorHAnsi"/>
        </w:rPr>
      </w:pPr>
    </w:p>
    <w:p w:rsidR="00726028" w:rsidRPr="00BF5657" w:rsidRDefault="00726028" w:rsidP="00BF5657">
      <w:pPr>
        <w:pStyle w:val="ListParagraph"/>
        <w:numPr>
          <w:ilvl w:val="0"/>
          <w:numId w:val="30"/>
        </w:numPr>
        <w:jc w:val="left"/>
        <w:rPr>
          <w:rFonts w:asciiTheme="minorHAnsi" w:hAnsiTheme="minorHAnsi"/>
          <w:b/>
        </w:rPr>
      </w:pPr>
      <w:r w:rsidRPr="00BF5657">
        <w:rPr>
          <w:rFonts w:asciiTheme="minorHAnsi" w:hAnsiTheme="minorHAnsi"/>
          <w:b/>
        </w:rPr>
        <w:t>Meeting the needs of Parties for advice</w:t>
      </w:r>
      <w:r w:rsidR="00C53EE1" w:rsidRPr="00BF5657">
        <w:rPr>
          <w:rFonts w:asciiTheme="minorHAnsi" w:hAnsiTheme="minorHAnsi"/>
          <w:b/>
        </w:rPr>
        <w:t xml:space="preserve"> and capacity building </w:t>
      </w:r>
    </w:p>
    <w:p w:rsidR="00726028" w:rsidRPr="00BF5657" w:rsidRDefault="00726028" w:rsidP="00BF5657">
      <w:pPr>
        <w:jc w:val="left"/>
        <w:rPr>
          <w:rFonts w:asciiTheme="minorHAnsi" w:hAnsiTheme="minorHAnsi"/>
        </w:rPr>
      </w:pPr>
    </w:p>
    <w:p w:rsidR="001C3148" w:rsidRPr="00BF5657" w:rsidRDefault="001B0621" w:rsidP="00BF5657">
      <w:pPr>
        <w:pStyle w:val="ListParagraph"/>
        <w:ind w:left="0"/>
        <w:jc w:val="left"/>
        <w:rPr>
          <w:rFonts w:asciiTheme="minorHAnsi" w:hAnsiTheme="minorHAnsi"/>
        </w:rPr>
      </w:pPr>
      <w:r w:rsidRPr="00BF5657">
        <w:rPr>
          <w:rFonts w:asciiTheme="minorHAnsi" w:hAnsiTheme="minorHAnsi"/>
        </w:rPr>
        <w:t xml:space="preserve">In order to meet needs at all levels, we will seek to increase staffing, competencies and skills </w:t>
      </w:r>
      <w:r w:rsidR="00497CCC" w:rsidRPr="00BF5657">
        <w:rPr>
          <w:rFonts w:asciiTheme="minorHAnsi" w:hAnsiTheme="minorHAnsi"/>
        </w:rPr>
        <w:t xml:space="preserve">that allow the Secretariat and Regional Teams to </w:t>
      </w:r>
      <w:r w:rsidR="0053301E" w:rsidRPr="00BF5657">
        <w:rPr>
          <w:rFonts w:asciiTheme="minorHAnsi" w:hAnsiTheme="minorHAnsi"/>
        </w:rPr>
        <w:t xml:space="preserve">support better Parties in their needs for technical support in </w:t>
      </w:r>
      <w:r w:rsidR="00601991" w:rsidRPr="00BF5657">
        <w:rPr>
          <w:rFonts w:asciiTheme="minorHAnsi" w:hAnsiTheme="minorHAnsi"/>
        </w:rPr>
        <w:t>us</w:t>
      </w:r>
      <w:r w:rsidR="0053301E" w:rsidRPr="00BF5657">
        <w:rPr>
          <w:rFonts w:asciiTheme="minorHAnsi" w:hAnsiTheme="minorHAnsi"/>
        </w:rPr>
        <w:t>ing and updating the new RSIS, analysis</w:t>
      </w:r>
      <w:r w:rsidR="00601991" w:rsidRPr="00BF5657">
        <w:rPr>
          <w:rFonts w:asciiTheme="minorHAnsi" w:hAnsiTheme="minorHAnsi"/>
        </w:rPr>
        <w:t>,</w:t>
      </w:r>
      <w:r w:rsidR="0053301E" w:rsidRPr="00BF5657">
        <w:rPr>
          <w:rFonts w:asciiTheme="minorHAnsi" w:hAnsiTheme="minorHAnsi"/>
        </w:rPr>
        <w:t xml:space="preserve"> investigation and </w:t>
      </w:r>
      <w:r w:rsidR="00601991" w:rsidRPr="00BF5657">
        <w:rPr>
          <w:rFonts w:asciiTheme="minorHAnsi" w:hAnsiTheme="minorHAnsi"/>
        </w:rPr>
        <w:t>resolution of</w:t>
      </w:r>
      <w:r w:rsidR="00D54B0C" w:rsidRPr="00BF5657">
        <w:rPr>
          <w:rFonts w:asciiTheme="minorHAnsi" w:hAnsiTheme="minorHAnsi"/>
        </w:rPr>
        <w:t xml:space="preserve"> </w:t>
      </w:r>
      <w:r w:rsidR="0053301E" w:rsidRPr="00BF5657">
        <w:rPr>
          <w:rFonts w:asciiTheme="minorHAnsi" w:hAnsiTheme="minorHAnsi"/>
        </w:rPr>
        <w:t xml:space="preserve">Art 3.2 files, helping in making regional initiatives happen and secure </w:t>
      </w:r>
      <w:r w:rsidR="00601991" w:rsidRPr="00BF5657">
        <w:rPr>
          <w:rFonts w:asciiTheme="minorHAnsi" w:hAnsiTheme="minorHAnsi"/>
        </w:rPr>
        <w:t>finance for regional and national initiatives</w:t>
      </w:r>
      <w:r w:rsidR="0053301E" w:rsidRPr="00BF5657">
        <w:rPr>
          <w:rFonts w:asciiTheme="minorHAnsi" w:hAnsiTheme="minorHAnsi"/>
        </w:rPr>
        <w:t>.</w:t>
      </w:r>
      <w:r w:rsidR="00E6432D" w:rsidRPr="00BF5657">
        <w:rPr>
          <w:rFonts w:asciiTheme="minorHAnsi" w:hAnsiTheme="minorHAnsi"/>
        </w:rPr>
        <w:t xml:space="preserve">  </w:t>
      </w:r>
      <w:r w:rsidR="00601991" w:rsidRPr="00BF5657">
        <w:rPr>
          <w:rFonts w:asciiTheme="minorHAnsi" w:hAnsiTheme="minorHAnsi"/>
        </w:rPr>
        <w:t xml:space="preserve">It is also hoped that increased staffing would be able to </w:t>
      </w:r>
      <w:r w:rsidR="00497CCC" w:rsidRPr="00BF5657">
        <w:rPr>
          <w:rFonts w:asciiTheme="minorHAnsi" w:hAnsiTheme="minorHAnsi"/>
        </w:rPr>
        <w:t xml:space="preserve">engage </w:t>
      </w:r>
      <w:r w:rsidR="00601991" w:rsidRPr="00BF5657">
        <w:rPr>
          <w:rFonts w:asciiTheme="minorHAnsi" w:hAnsiTheme="minorHAnsi"/>
        </w:rPr>
        <w:t>on some</w:t>
      </w:r>
      <w:r w:rsidR="00D54B0C" w:rsidRPr="00BF5657">
        <w:rPr>
          <w:rFonts w:asciiTheme="minorHAnsi" w:hAnsiTheme="minorHAnsi"/>
        </w:rPr>
        <w:t xml:space="preserve"> </w:t>
      </w:r>
      <w:r w:rsidR="00497CCC" w:rsidRPr="00BF5657">
        <w:rPr>
          <w:rFonts w:asciiTheme="minorHAnsi" w:hAnsiTheme="minorHAnsi"/>
        </w:rPr>
        <w:t xml:space="preserve">of </w:t>
      </w:r>
      <w:r w:rsidR="00601991" w:rsidRPr="00BF5657">
        <w:rPr>
          <w:rFonts w:asciiTheme="minorHAnsi" w:hAnsiTheme="minorHAnsi"/>
        </w:rPr>
        <w:t xml:space="preserve">the core </w:t>
      </w:r>
      <w:r w:rsidR="00497CCC" w:rsidRPr="00BF5657">
        <w:rPr>
          <w:rFonts w:asciiTheme="minorHAnsi" w:hAnsiTheme="minorHAnsi"/>
        </w:rPr>
        <w:t>Sustainable Development related topics, including</w:t>
      </w:r>
      <w:r w:rsidR="00B01AEF" w:rsidRPr="00BF5657">
        <w:rPr>
          <w:rStyle w:val="FootnoteReference"/>
          <w:rFonts w:asciiTheme="minorHAnsi" w:hAnsiTheme="minorHAnsi"/>
        </w:rPr>
        <w:footnoteReference w:id="2"/>
      </w:r>
      <w:r w:rsidR="00497CCC" w:rsidRPr="00BF5657">
        <w:rPr>
          <w:rFonts w:asciiTheme="minorHAnsi" w:hAnsiTheme="minorHAnsi"/>
        </w:rPr>
        <w:t>:</w:t>
      </w:r>
      <w:r w:rsidR="00D54B0C" w:rsidRPr="00BF5657">
        <w:rPr>
          <w:rFonts w:asciiTheme="minorHAnsi" w:hAnsiTheme="minorHAnsi"/>
        </w:rPr>
        <w:t xml:space="preserve"> </w:t>
      </w:r>
      <w:r w:rsidRPr="00BF5657">
        <w:rPr>
          <w:rFonts w:asciiTheme="minorHAnsi" w:hAnsiTheme="minorHAnsi"/>
        </w:rPr>
        <w:t>Climate Change</w:t>
      </w:r>
      <w:r w:rsidR="001C3148" w:rsidRPr="00BF5657">
        <w:rPr>
          <w:rFonts w:asciiTheme="minorHAnsi" w:hAnsiTheme="minorHAnsi"/>
        </w:rPr>
        <w:t xml:space="preserve">; </w:t>
      </w:r>
      <w:r w:rsidRPr="00BF5657">
        <w:rPr>
          <w:rFonts w:asciiTheme="minorHAnsi" w:hAnsiTheme="minorHAnsi"/>
        </w:rPr>
        <w:t>Water Security (including for cities)</w:t>
      </w:r>
      <w:r w:rsidR="001C3148" w:rsidRPr="00BF5657">
        <w:rPr>
          <w:rFonts w:asciiTheme="minorHAnsi" w:hAnsiTheme="minorHAnsi"/>
        </w:rPr>
        <w:t xml:space="preserve">; </w:t>
      </w:r>
      <w:r w:rsidRPr="00BF5657">
        <w:rPr>
          <w:rFonts w:asciiTheme="minorHAnsi" w:hAnsiTheme="minorHAnsi"/>
        </w:rPr>
        <w:t>Food Security</w:t>
      </w:r>
      <w:r w:rsidR="001C3148" w:rsidRPr="00BF5657">
        <w:rPr>
          <w:rFonts w:asciiTheme="minorHAnsi" w:hAnsiTheme="minorHAnsi"/>
        </w:rPr>
        <w:t xml:space="preserve">; </w:t>
      </w:r>
      <w:r w:rsidRPr="00BF5657">
        <w:rPr>
          <w:rFonts w:asciiTheme="minorHAnsi" w:hAnsiTheme="minorHAnsi"/>
        </w:rPr>
        <w:t>Disaster Risk Reduction</w:t>
      </w:r>
      <w:r w:rsidR="001C3148" w:rsidRPr="00BF5657">
        <w:rPr>
          <w:rFonts w:asciiTheme="minorHAnsi" w:hAnsiTheme="minorHAnsi"/>
        </w:rPr>
        <w:t xml:space="preserve">; </w:t>
      </w:r>
      <w:r w:rsidR="00601991" w:rsidRPr="00BF5657">
        <w:rPr>
          <w:rFonts w:asciiTheme="minorHAnsi" w:hAnsiTheme="minorHAnsi"/>
        </w:rPr>
        <w:t>dry</w:t>
      </w:r>
      <w:r w:rsidR="00E6432D" w:rsidRPr="00BF5657">
        <w:rPr>
          <w:rFonts w:asciiTheme="minorHAnsi" w:hAnsiTheme="minorHAnsi"/>
        </w:rPr>
        <w:t>l</w:t>
      </w:r>
      <w:r w:rsidR="001C3148" w:rsidRPr="00BF5657">
        <w:rPr>
          <w:rFonts w:asciiTheme="minorHAnsi" w:hAnsiTheme="minorHAnsi"/>
        </w:rPr>
        <w:t xml:space="preserve">and </w:t>
      </w:r>
      <w:r w:rsidR="00601991" w:rsidRPr="00BF5657">
        <w:rPr>
          <w:rFonts w:asciiTheme="minorHAnsi" w:hAnsiTheme="minorHAnsi"/>
        </w:rPr>
        <w:t>and wetland</w:t>
      </w:r>
      <w:r w:rsidR="00E6432D" w:rsidRPr="00BF5657">
        <w:rPr>
          <w:rFonts w:asciiTheme="minorHAnsi" w:hAnsiTheme="minorHAnsi"/>
        </w:rPr>
        <w:t xml:space="preserve"> restoration</w:t>
      </w:r>
      <w:r w:rsidR="001C3148" w:rsidRPr="00BF5657">
        <w:rPr>
          <w:rFonts w:asciiTheme="minorHAnsi" w:hAnsiTheme="minorHAnsi"/>
        </w:rPr>
        <w:t xml:space="preserve">; </w:t>
      </w:r>
      <w:r w:rsidRPr="00BF5657">
        <w:rPr>
          <w:rFonts w:asciiTheme="minorHAnsi" w:hAnsiTheme="minorHAnsi"/>
        </w:rPr>
        <w:t xml:space="preserve">Poverty </w:t>
      </w:r>
      <w:r w:rsidR="00497CCC" w:rsidRPr="00BF5657">
        <w:rPr>
          <w:rFonts w:asciiTheme="minorHAnsi" w:hAnsiTheme="minorHAnsi"/>
        </w:rPr>
        <w:t>reduction</w:t>
      </w:r>
      <w:r w:rsidR="001C3148" w:rsidRPr="00BF5657">
        <w:rPr>
          <w:rFonts w:asciiTheme="minorHAnsi" w:hAnsiTheme="minorHAnsi"/>
        </w:rPr>
        <w:t xml:space="preserve">; </w:t>
      </w:r>
      <w:r w:rsidRPr="00BF5657">
        <w:rPr>
          <w:rFonts w:asciiTheme="minorHAnsi" w:hAnsiTheme="minorHAnsi"/>
        </w:rPr>
        <w:t>sustainable livelihoods</w:t>
      </w:r>
      <w:r w:rsidR="001C3148" w:rsidRPr="00BF5657">
        <w:rPr>
          <w:rFonts w:asciiTheme="minorHAnsi" w:hAnsiTheme="minorHAnsi"/>
        </w:rPr>
        <w:t xml:space="preserve">; </w:t>
      </w:r>
      <w:r w:rsidR="00497CCC" w:rsidRPr="00BF5657">
        <w:rPr>
          <w:rFonts w:asciiTheme="minorHAnsi" w:hAnsiTheme="minorHAnsi"/>
        </w:rPr>
        <w:t>Improving standards for business and finance connected to wetlands</w:t>
      </w:r>
      <w:r w:rsidR="00D54B0C" w:rsidRPr="00BF5657">
        <w:rPr>
          <w:rFonts w:asciiTheme="minorHAnsi" w:hAnsiTheme="minorHAnsi"/>
        </w:rPr>
        <w:t xml:space="preserve"> </w:t>
      </w:r>
      <w:r w:rsidR="00B01AEF" w:rsidRPr="00BF5657">
        <w:rPr>
          <w:rFonts w:asciiTheme="minorHAnsi" w:hAnsiTheme="minorHAnsi"/>
        </w:rPr>
        <w:t>(Resolution XI.20)</w:t>
      </w:r>
      <w:r w:rsidR="001C3148" w:rsidRPr="00BF5657">
        <w:rPr>
          <w:rFonts w:asciiTheme="minorHAnsi" w:hAnsiTheme="minorHAnsi"/>
        </w:rPr>
        <w:t xml:space="preserve">; </w:t>
      </w:r>
      <w:r w:rsidR="00497CCC" w:rsidRPr="00BF5657">
        <w:rPr>
          <w:rFonts w:asciiTheme="minorHAnsi" w:hAnsiTheme="minorHAnsi"/>
        </w:rPr>
        <w:t xml:space="preserve">Developing </w:t>
      </w:r>
      <w:r w:rsidRPr="00BF5657">
        <w:rPr>
          <w:rFonts w:asciiTheme="minorHAnsi" w:hAnsiTheme="minorHAnsi"/>
        </w:rPr>
        <w:t>Public Private Partnerships</w:t>
      </w:r>
      <w:r w:rsidR="00497CCC" w:rsidRPr="00BF5657">
        <w:rPr>
          <w:rFonts w:asciiTheme="minorHAnsi" w:hAnsiTheme="minorHAnsi"/>
        </w:rPr>
        <w:t xml:space="preserve"> </w:t>
      </w:r>
      <w:r w:rsidR="001C3148" w:rsidRPr="00BF5657">
        <w:rPr>
          <w:rFonts w:asciiTheme="minorHAnsi" w:hAnsiTheme="minorHAnsi"/>
        </w:rPr>
        <w:t xml:space="preserve">; </w:t>
      </w:r>
      <w:r w:rsidR="00497CCC" w:rsidRPr="00BF5657">
        <w:rPr>
          <w:rFonts w:asciiTheme="minorHAnsi" w:hAnsiTheme="minorHAnsi"/>
        </w:rPr>
        <w:t>Fundraising</w:t>
      </w:r>
      <w:r w:rsidR="001C3148" w:rsidRPr="00BF5657">
        <w:rPr>
          <w:rFonts w:asciiTheme="minorHAnsi" w:hAnsiTheme="minorHAnsi"/>
        </w:rPr>
        <w:t xml:space="preserve">; </w:t>
      </w:r>
      <w:r w:rsidR="00601991" w:rsidRPr="00BF5657">
        <w:rPr>
          <w:rFonts w:asciiTheme="minorHAnsi" w:hAnsiTheme="minorHAnsi"/>
        </w:rPr>
        <w:t xml:space="preserve">and </w:t>
      </w:r>
      <w:r w:rsidRPr="00BF5657">
        <w:rPr>
          <w:rFonts w:asciiTheme="minorHAnsi" w:hAnsiTheme="minorHAnsi"/>
        </w:rPr>
        <w:t>Integrated Water Resource Management in a River Basin context</w:t>
      </w:r>
      <w:r w:rsidR="001C3148" w:rsidRPr="00BF5657">
        <w:rPr>
          <w:rFonts w:asciiTheme="minorHAnsi" w:hAnsiTheme="minorHAnsi"/>
        </w:rPr>
        <w:t xml:space="preserve">; </w:t>
      </w:r>
    </w:p>
    <w:p w:rsidR="001B0621" w:rsidRPr="00BF5657" w:rsidRDefault="001B0621" w:rsidP="00BF5657">
      <w:pPr>
        <w:pStyle w:val="ListParagraph"/>
        <w:ind w:left="1440"/>
        <w:jc w:val="left"/>
        <w:rPr>
          <w:rFonts w:asciiTheme="minorHAnsi" w:hAnsiTheme="minorHAnsi"/>
        </w:rPr>
      </w:pPr>
    </w:p>
    <w:p w:rsidR="00726028" w:rsidRPr="00BF5657" w:rsidRDefault="00497CCC" w:rsidP="00BF5657">
      <w:pPr>
        <w:jc w:val="left"/>
        <w:rPr>
          <w:rFonts w:asciiTheme="minorHAnsi" w:hAnsiTheme="minorHAnsi"/>
        </w:rPr>
      </w:pPr>
      <w:r w:rsidRPr="00BF5657">
        <w:rPr>
          <w:rFonts w:asciiTheme="minorHAnsi" w:hAnsiTheme="minorHAnsi"/>
        </w:rPr>
        <w:t>As a result, we aim to position the Ramsar Convention as a highly relevant global treaty with the potential to contribute to multiple aspects of the global Sustainable Development agenda</w:t>
      </w:r>
      <w:r w:rsidR="00601991" w:rsidRPr="00BF5657">
        <w:rPr>
          <w:rFonts w:asciiTheme="minorHAnsi" w:hAnsiTheme="minorHAnsi"/>
        </w:rPr>
        <w:t xml:space="preserve"> and </w:t>
      </w:r>
      <w:r w:rsidR="00DA2E07" w:rsidRPr="00BF5657">
        <w:rPr>
          <w:rFonts w:asciiTheme="minorHAnsi" w:hAnsiTheme="minorHAnsi"/>
        </w:rPr>
        <w:t xml:space="preserve">help </w:t>
      </w:r>
      <w:r w:rsidR="00601991" w:rsidRPr="00BF5657">
        <w:rPr>
          <w:rFonts w:asciiTheme="minorHAnsi" w:hAnsiTheme="minorHAnsi"/>
        </w:rPr>
        <w:t xml:space="preserve">resolve central issues of water security </w:t>
      </w:r>
      <w:r w:rsidR="00601991" w:rsidRPr="00BF5657">
        <w:rPr>
          <w:rFonts w:asciiTheme="minorHAnsi" w:hAnsiTheme="minorHAnsi"/>
          <w:i/>
        </w:rPr>
        <w:t>inter alia</w:t>
      </w:r>
      <w:r w:rsidR="00601991" w:rsidRPr="00BF5657">
        <w:rPr>
          <w:rFonts w:asciiTheme="minorHAnsi" w:hAnsiTheme="minorHAnsi"/>
        </w:rPr>
        <w:t xml:space="preserve"> by</w:t>
      </w:r>
      <w:r w:rsidR="00D54B0C" w:rsidRPr="00BF5657">
        <w:rPr>
          <w:rFonts w:asciiTheme="minorHAnsi" w:hAnsiTheme="minorHAnsi"/>
        </w:rPr>
        <w:t xml:space="preserve"> </w:t>
      </w:r>
      <w:r w:rsidR="00601991" w:rsidRPr="00BF5657">
        <w:rPr>
          <w:rFonts w:asciiTheme="minorHAnsi" w:hAnsiTheme="minorHAnsi"/>
        </w:rPr>
        <w:t>ensuring the positive status and condition of wetlands</w:t>
      </w:r>
      <w:r w:rsidRPr="00BF5657">
        <w:rPr>
          <w:rFonts w:asciiTheme="minorHAnsi" w:hAnsiTheme="minorHAnsi"/>
        </w:rPr>
        <w:t>.</w:t>
      </w:r>
      <w:r w:rsidR="00D54B0C" w:rsidRPr="00BF5657">
        <w:rPr>
          <w:rFonts w:asciiTheme="minorHAnsi" w:hAnsiTheme="minorHAnsi"/>
        </w:rPr>
        <w:t xml:space="preserve"> </w:t>
      </w:r>
    </w:p>
    <w:p w:rsidR="00497CCC" w:rsidRPr="00BF5657" w:rsidRDefault="00497CCC" w:rsidP="00BF5657">
      <w:pPr>
        <w:jc w:val="left"/>
        <w:rPr>
          <w:rFonts w:asciiTheme="minorHAnsi" w:hAnsiTheme="minorHAnsi"/>
        </w:rPr>
      </w:pPr>
    </w:p>
    <w:p w:rsidR="006F5DF6" w:rsidRPr="00BF5657" w:rsidRDefault="00DE7268" w:rsidP="00BF5657">
      <w:pPr>
        <w:pStyle w:val="ListParagraph"/>
        <w:numPr>
          <w:ilvl w:val="0"/>
          <w:numId w:val="30"/>
        </w:numPr>
        <w:jc w:val="left"/>
        <w:rPr>
          <w:rFonts w:asciiTheme="minorHAnsi" w:hAnsiTheme="minorHAnsi"/>
          <w:b/>
        </w:rPr>
      </w:pPr>
      <w:r w:rsidRPr="00BF5657">
        <w:rPr>
          <w:rFonts w:asciiTheme="minorHAnsi" w:hAnsiTheme="minorHAnsi"/>
          <w:b/>
        </w:rPr>
        <w:t xml:space="preserve">Increasing appreciation of the connection between </w:t>
      </w:r>
      <w:r w:rsidR="006F5DF6" w:rsidRPr="00BF5657">
        <w:rPr>
          <w:rFonts w:asciiTheme="minorHAnsi" w:hAnsiTheme="minorHAnsi"/>
          <w:b/>
        </w:rPr>
        <w:t xml:space="preserve">Wetlands, Culture and Livelihoods </w:t>
      </w:r>
    </w:p>
    <w:p w:rsidR="006F5DF6" w:rsidRPr="00BF5657" w:rsidRDefault="006F5DF6" w:rsidP="00BF5657">
      <w:pPr>
        <w:pStyle w:val="ListParagraph"/>
        <w:ind w:left="0"/>
        <w:jc w:val="left"/>
        <w:rPr>
          <w:rFonts w:asciiTheme="minorHAnsi" w:hAnsiTheme="minorHAnsi"/>
          <w:b/>
        </w:rPr>
      </w:pPr>
    </w:p>
    <w:p w:rsidR="00497CCC" w:rsidRPr="00BF5657" w:rsidRDefault="006F5DF6" w:rsidP="00BF5657">
      <w:pPr>
        <w:jc w:val="left"/>
        <w:rPr>
          <w:rFonts w:asciiTheme="minorHAnsi" w:hAnsiTheme="minorHAnsi"/>
        </w:rPr>
      </w:pPr>
      <w:r w:rsidRPr="00BF5657">
        <w:rPr>
          <w:rFonts w:asciiTheme="minorHAnsi" w:hAnsiTheme="minorHAnsi"/>
        </w:rPr>
        <w:t xml:space="preserve">Building on over a decade of experience in </w:t>
      </w:r>
      <w:r w:rsidR="0044774B" w:rsidRPr="00BF5657">
        <w:rPr>
          <w:rFonts w:asciiTheme="minorHAnsi" w:hAnsiTheme="minorHAnsi"/>
        </w:rPr>
        <w:t>i</w:t>
      </w:r>
      <w:r w:rsidRPr="00BF5657">
        <w:rPr>
          <w:rFonts w:asciiTheme="minorHAnsi" w:hAnsiTheme="minorHAnsi"/>
        </w:rPr>
        <w:t>nclu</w:t>
      </w:r>
      <w:r w:rsidR="0044774B" w:rsidRPr="00BF5657">
        <w:rPr>
          <w:rFonts w:asciiTheme="minorHAnsi" w:hAnsiTheme="minorHAnsi"/>
        </w:rPr>
        <w:t>sion of</w:t>
      </w:r>
      <w:r w:rsidRPr="00BF5657">
        <w:rPr>
          <w:rFonts w:asciiTheme="minorHAnsi" w:hAnsiTheme="minorHAnsi"/>
        </w:rPr>
        <w:t xml:space="preserve"> cultural considerations within the Ramsar Convention, the opportunity</w:t>
      </w:r>
      <w:r w:rsidR="0044774B" w:rsidRPr="00BF5657">
        <w:rPr>
          <w:rFonts w:asciiTheme="minorHAnsi" w:hAnsiTheme="minorHAnsi"/>
        </w:rPr>
        <w:t xml:space="preserve"> now</w:t>
      </w:r>
      <w:r w:rsidRPr="00BF5657">
        <w:rPr>
          <w:rFonts w:asciiTheme="minorHAnsi" w:hAnsiTheme="minorHAnsi"/>
        </w:rPr>
        <w:t xml:space="preserve"> exists to build </w:t>
      </w:r>
      <w:r w:rsidR="0044774B" w:rsidRPr="00BF5657">
        <w:rPr>
          <w:rFonts w:asciiTheme="minorHAnsi" w:hAnsiTheme="minorHAnsi"/>
        </w:rPr>
        <w:t>new</w:t>
      </w:r>
      <w:r w:rsidR="00D54B0C" w:rsidRPr="00BF5657">
        <w:rPr>
          <w:rFonts w:asciiTheme="minorHAnsi" w:hAnsiTheme="minorHAnsi"/>
        </w:rPr>
        <w:t xml:space="preserve"> </w:t>
      </w:r>
      <w:r w:rsidRPr="00BF5657">
        <w:rPr>
          <w:rFonts w:asciiTheme="minorHAnsi" w:hAnsiTheme="minorHAnsi"/>
        </w:rPr>
        <w:t>opportunities for deeper appreciation of the connections between people and wetlands.</w:t>
      </w:r>
      <w:r w:rsidR="00D54B0C" w:rsidRPr="00BF5657">
        <w:rPr>
          <w:rFonts w:asciiTheme="minorHAnsi" w:hAnsiTheme="minorHAnsi"/>
        </w:rPr>
        <w:t xml:space="preserve"> </w:t>
      </w:r>
    </w:p>
    <w:p w:rsidR="00497CCC" w:rsidRPr="00BF5657" w:rsidRDefault="00497CCC" w:rsidP="00BF5657">
      <w:pPr>
        <w:jc w:val="left"/>
        <w:rPr>
          <w:rFonts w:asciiTheme="minorHAnsi" w:hAnsiTheme="minorHAnsi"/>
        </w:rPr>
      </w:pPr>
    </w:p>
    <w:p w:rsidR="006F5DF6" w:rsidRPr="00BF5657" w:rsidRDefault="00497CCC" w:rsidP="00BF5657">
      <w:pPr>
        <w:jc w:val="left"/>
        <w:rPr>
          <w:rFonts w:asciiTheme="minorHAnsi" w:hAnsiTheme="minorHAnsi"/>
        </w:rPr>
      </w:pPr>
      <w:r w:rsidRPr="00BF5657">
        <w:rPr>
          <w:rFonts w:asciiTheme="minorHAnsi" w:hAnsiTheme="minorHAnsi"/>
        </w:rPr>
        <w:t xml:space="preserve">Following on from earlier work with the Ramsar Culture Network, </w:t>
      </w:r>
      <w:r w:rsidR="0044774B" w:rsidRPr="00BF5657">
        <w:rPr>
          <w:rFonts w:asciiTheme="minorHAnsi" w:hAnsiTheme="minorHAnsi"/>
        </w:rPr>
        <w:t xml:space="preserve">and with the support of the MAVA Foundation, </w:t>
      </w:r>
      <w:r w:rsidRPr="00BF5657">
        <w:rPr>
          <w:rFonts w:asciiTheme="minorHAnsi" w:hAnsiTheme="minorHAnsi"/>
        </w:rPr>
        <w:t xml:space="preserve">we </w:t>
      </w:r>
      <w:r w:rsidR="0044774B" w:rsidRPr="00BF5657">
        <w:rPr>
          <w:rFonts w:asciiTheme="minorHAnsi" w:hAnsiTheme="minorHAnsi"/>
        </w:rPr>
        <w:t>will</w:t>
      </w:r>
      <w:r w:rsidRPr="00BF5657">
        <w:rPr>
          <w:rFonts w:asciiTheme="minorHAnsi" w:hAnsiTheme="minorHAnsi"/>
        </w:rPr>
        <w:t xml:space="preserve"> focus in five areas:</w:t>
      </w:r>
      <w:r w:rsidR="00D54B0C" w:rsidRPr="00BF5657">
        <w:rPr>
          <w:rFonts w:asciiTheme="minorHAnsi" w:hAnsiTheme="minorHAnsi"/>
        </w:rPr>
        <w:t xml:space="preserve"> </w:t>
      </w:r>
      <w:r w:rsidRPr="00BF5657">
        <w:rPr>
          <w:rFonts w:asciiTheme="minorHAnsi" w:hAnsiTheme="minorHAnsi"/>
        </w:rPr>
        <w:t>Natural Heritage,</w:t>
      </w:r>
      <w:r w:rsidR="006F5DF6" w:rsidRPr="00BF5657">
        <w:rPr>
          <w:rFonts w:asciiTheme="minorHAnsi" w:hAnsiTheme="minorHAnsi"/>
        </w:rPr>
        <w:t xml:space="preserve"> Agricultur</w:t>
      </w:r>
      <w:r w:rsidRPr="00BF5657">
        <w:rPr>
          <w:rFonts w:asciiTheme="minorHAnsi" w:hAnsiTheme="minorHAnsi"/>
        </w:rPr>
        <w:t>e &amp; Food, Leisure Recreation &amp; Tourism, Art &amp; Architecture,</w:t>
      </w:r>
      <w:r w:rsidR="006F5DF6" w:rsidRPr="00BF5657">
        <w:rPr>
          <w:rFonts w:asciiTheme="minorHAnsi" w:hAnsiTheme="minorHAnsi"/>
        </w:rPr>
        <w:t xml:space="preserve"> and Children’s Story-telling. </w:t>
      </w:r>
    </w:p>
    <w:p w:rsidR="006F5DF6" w:rsidRPr="00BF5657" w:rsidRDefault="006F5DF6" w:rsidP="00BF5657">
      <w:pPr>
        <w:jc w:val="left"/>
        <w:rPr>
          <w:rFonts w:asciiTheme="minorHAnsi" w:hAnsiTheme="minorHAnsi"/>
        </w:rPr>
      </w:pPr>
    </w:p>
    <w:p w:rsidR="006F5DF6" w:rsidRPr="00BF5657" w:rsidRDefault="00497CCC" w:rsidP="00BF5657">
      <w:pPr>
        <w:jc w:val="left"/>
        <w:rPr>
          <w:rFonts w:asciiTheme="minorHAnsi" w:hAnsiTheme="minorHAnsi"/>
        </w:rPr>
      </w:pPr>
      <w:r w:rsidRPr="00BF5657">
        <w:rPr>
          <w:rFonts w:asciiTheme="minorHAnsi" w:hAnsiTheme="minorHAnsi"/>
        </w:rPr>
        <w:t>Future work</w:t>
      </w:r>
      <w:r w:rsidR="006F5DF6" w:rsidRPr="00BF5657">
        <w:rPr>
          <w:rFonts w:asciiTheme="minorHAnsi" w:hAnsiTheme="minorHAnsi"/>
        </w:rPr>
        <w:t xml:space="preserve"> builds on Resolution IX.21</w:t>
      </w:r>
      <w:r w:rsidRPr="00BF5657">
        <w:rPr>
          <w:rFonts w:asciiTheme="minorHAnsi" w:hAnsiTheme="minorHAnsi"/>
        </w:rPr>
        <w:t>,</w:t>
      </w:r>
      <w:r w:rsidR="006F5DF6" w:rsidRPr="00BF5657">
        <w:rPr>
          <w:rFonts w:asciiTheme="minorHAnsi" w:hAnsiTheme="minorHAnsi"/>
        </w:rPr>
        <w:t xml:space="preserve"> ‘Taking into account the cultural values of wetlands’, </w:t>
      </w:r>
      <w:r w:rsidRPr="00BF5657">
        <w:rPr>
          <w:rFonts w:asciiTheme="minorHAnsi" w:hAnsiTheme="minorHAnsi"/>
        </w:rPr>
        <w:t xml:space="preserve">Resolution X.28, </w:t>
      </w:r>
      <w:r w:rsidR="006F5DF6" w:rsidRPr="00BF5657">
        <w:rPr>
          <w:rFonts w:asciiTheme="minorHAnsi" w:hAnsiTheme="minorHAnsi"/>
        </w:rPr>
        <w:t>‘Wetlands and poverty eradication’, and others.</w:t>
      </w:r>
    </w:p>
    <w:p w:rsidR="006F5DF6" w:rsidRPr="00BF5657" w:rsidRDefault="006F5DF6" w:rsidP="00BF5657">
      <w:pPr>
        <w:pStyle w:val="ListParagraph"/>
        <w:ind w:left="0"/>
        <w:jc w:val="left"/>
        <w:rPr>
          <w:rFonts w:asciiTheme="minorHAnsi" w:hAnsiTheme="minorHAnsi"/>
          <w:b/>
        </w:rPr>
      </w:pPr>
    </w:p>
    <w:p w:rsidR="006F5DF6" w:rsidRPr="00BF5657" w:rsidRDefault="00497CCC" w:rsidP="00BF5657">
      <w:pPr>
        <w:numPr>
          <w:ilvl w:val="0"/>
          <w:numId w:val="30"/>
        </w:numPr>
        <w:jc w:val="left"/>
        <w:rPr>
          <w:rFonts w:asciiTheme="minorHAnsi" w:hAnsiTheme="minorHAnsi"/>
          <w:b/>
        </w:rPr>
      </w:pPr>
      <w:r w:rsidRPr="00BF5657">
        <w:rPr>
          <w:rFonts w:asciiTheme="minorHAnsi" w:hAnsiTheme="minorHAnsi"/>
          <w:b/>
        </w:rPr>
        <w:t xml:space="preserve">Supporting </w:t>
      </w:r>
      <w:r w:rsidR="00661675" w:rsidRPr="00BF5657">
        <w:rPr>
          <w:rFonts w:asciiTheme="minorHAnsi" w:hAnsiTheme="minorHAnsi"/>
          <w:b/>
        </w:rPr>
        <w:t xml:space="preserve">the </w:t>
      </w:r>
      <w:r w:rsidR="0044774B" w:rsidRPr="00BF5657">
        <w:rPr>
          <w:rFonts w:asciiTheme="minorHAnsi" w:hAnsiTheme="minorHAnsi"/>
          <w:b/>
        </w:rPr>
        <w:t xml:space="preserve">global </w:t>
      </w:r>
      <w:r w:rsidR="00661675" w:rsidRPr="00BF5657">
        <w:rPr>
          <w:rFonts w:asciiTheme="minorHAnsi" w:hAnsiTheme="minorHAnsi"/>
          <w:b/>
        </w:rPr>
        <w:t>‘</w:t>
      </w:r>
      <w:r w:rsidR="006F5DF6" w:rsidRPr="00BF5657">
        <w:rPr>
          <w:rFonts w:asciiTheme="minorHAnsi" w:hAnsiTheme="minorHAnsi"/>
          <w:b/>
        </w:rPr>
        <w:t>Sustainable Development Goals</w:t>
      </w:r>
      <w:r w:rsidRPr="00BF5657">
        <w:rPr>
          <w:rFonts w:asciiTheme="minorHAnsi" w:hAnsiTheme="minorHAnsi"/>
          <w:b/>
        </w:rPr>
        <w:t>’</w:t>
      </w:r>
      <w:r w:rsidR="006F5DF6" w:rsidRPr="00BF5657">
        <w:rPr>
          <w:rFonts w:asciiTheme="minorHAnsi" w:hAnsiTheme="minorHAnsi"/>
          <w:b/>
        </w:rPr>
        <w:t xml:space="preserve"> </w:t>
      </w:r>
    </w:p>
    <w:p w:rsidR="006F5DF6" w:rsidRPr="00BF5657" w:rsidRDefault="006F5DF6" w:rsidP="00BF5657">
      <w:pPr>
        <w:ind w:left="720"/>
        <w:jc w:val="left"/>
        <w:rPr>
          <w:rFonts w:asciiTheme="minorHAnsi" w:hAnsiTheme="minorHAnsi"/>
          <w:b/>
        </w:rPr>
      </w:pPr>
    </w:p>
    <w:p w:rsidR="006F5DF6" w:rsidRPr="00BF5657" w:rsidRDefault="00B01AEF" w:rsidP="00BF5657">
      <w:pPr>
        <w:jc w:val="left"/>
        <w:rPr>
          <w:rFonts w:asciiTheme="minorHAnsi" w:hAnsiTheme="minorHAnsi"/>
        </w:rPr>
      </w:pPr>
      <w:r w:rsidRPr="00BF5657">
        <w:rPr>
          <w:rFonts w:asciiTheme="minorHAnsi" w:hAnsiTheme="minorHAnsi"/>
        </w:rPr>
        <w:t xml:space="preserve">It is </w:t>
      </w:r>
      <w:r w:rsidR="00FC227B" w:rsidRPr="00BF5657">
        <w:rPr>
          <w:rFonts w:asciiTheme="minorHAnsi" w:hAnsiTheme="minorHAnsi"/>
        </w:rPr>
        <w:t xml:space="preserve">already </w:t>
      </w:r>
      <w:r w:rsidRPr="00BF5657">
        <w:rPr>
          <w:rFonts w:asciiTheme="minorHAnsi" w:hAnsiTheme="minorHAnsi"/>
        </w:rPr>
        <w:t>possible to</w:t>
      </w:r>
      <w:r w:rsidR="006F5DF6" w:rsidRPr="00BF5657">
        <w:rPr>
          <w:rFonts w:asciiTheme="minorHAnsi" w:hAnsiTheme="minorHAnsi"/>
        </w:rPr>
        <w:t xml:space="preserve"> draw </w:t>
      </w:r>
      <w:r w:rsidRPr="00BF5657">
        <w:rPr>
          <w:rFonts w:asciiTheme="minorHAnsi" w:hAnsiTheme="minorHAnsi"/>
        </w:rPr>
        <w:t xml:space="preserve">useful </w:t>
      </w:r>
      <w:r w:rsidR="006F5DF6" w:rsidRPr="00BF5657">
        <w:rPr>
          <w:rFonts w:asciiTheme="minorHAnsi" w:hAnsiTheme="minorHAnsi"/>
        </w:rPr>
        <w:t xml:space="preserve">connections between </w:t>
      </w:r>
      <w:r w:rsidR="00FC227B" w:rsidRPr="00BF5657">
        <w:rPr>
          <w:rFonts w:asciiTheme="minorHAnsi" w:hAnsiTheme="minorHAnsi"/>
        </w:rPr>
        <w:t xml:space="preserve">the relevance of the </w:t>
      </w:r>
      <w:r w:rsidR="006F5DF6" w:rsidRPr="00BF5657">
        <w:rPr>
          <w:rFonts w:asciiTheme="minorHAnsi" w:hAnsiTheme="minorHAnsi"/>
        </w:rPr>
        <w:t xml:space="preserve">Ramsar Convention </w:t>
      </w:r>
      <w:r w:rsidR="00FC227B" w:rsidRPr="00BF5657">
        <w:rPr>
          <w:rFonts w:asciiTheme="minorHAnsi" w:hAnsiTheme="minorHAnsi"/>
        </w:rPr>
        <w:t xml:space="preserve">to </w:t>
      </w:r>
      <w:r w:rsidR="006F5DF6" w:rsidRPr="00BF5657">
        <w:rPr>
          <w:rFonts w:asciiTheme="minorHAnsi" w:hAnsiTheme="minorHAnsi"/>
        </w:rPr>
        <w:t xml:space="preserve">the </w:t>
      </w:r>
      <w:r w:rsidRPr="00BF5657">
        <w:rPr>
          <w:rFonts w:asciiTheme="minorHAnsi" w:hAnsiTheme="minorHAnsi"/>
        </w:rPr>
        <w:t xml:space="preserve">(currently drafted) </w:t>
      </w:r>
      <w:r w:rsidR="006F5DF6" w:rsidRPr="00BF5657">
        <w:rPr>
          <w:rFonts w:asciiTheme="minorHAnsi" w:hAnsiTheme="minorHAnsi"/>
        </w:rPr>
        <w:t>Sustainable Development Goals</w:t>
      </w:r>
      <w:r w:rsidRPr="00BF5657">
        <w:rPr>
          <w:rFonts w:asciiTheme="minorHAnsi" w:hAnsiTheme="minorHAnsi"/>
        </w:rPr>
        <w:t>.</w:t>
      </w:r>
      <w:r w:rsidR="00D54B0C" w:rsidRPr="00BF5657">
        <w:rPr>
          <w:rFonts w:asciiTheme="minorHAnsi" w:hAnsiTheme="minorHAnsi"/>
        </w:rPr>
        <w:t xml:space="preserve"> </w:t>
      </w:r>
      <w:r w:rsidRPr="00BF5657">
        <w:rPr>
          <w:rFonts w:asciiTheme="minorHAnsi" w:hAnsiTheme="minorHAnsi"/>
        </w:rPr>
        <w:t>For example, by</w:t>
      </w:r>
      <w:r w:rsidR="006F5DF6" w:rsidRPr="00BF5657">
        <w:rPr>
          <w:rFonts w:asciiTheme="minorHAnsi" w:hAnsiTheme="minorHAnsi"/>
        </w:rPr>
        <w:t>:</w:t>
      </w:r>
    </w:p>
    <w:p w:rsidR="006F5DF6" w:rsidRPr="00BF5657" w:rsidRDefault="006F5DF6" w:rsidP="00BF5657">
      <w:pPr>
        <w:pStyle w:val="ListParagraph"/>
        <w:numPr>
          <w:ilvl w:val="0"/>
          <w:numId w:val="11"/>
        </w:numPr>
        <w:ind w:left="426" w:hanging="426"/>
        <w:jc w:val="left"/>
        <w:rPr>
          <w:rFonts w:asciiTheme="minorHAnsi" w:hAnsiTheme="minorHAnsi"/>
        </w:rPr>
      </w:pPr>
      <w:r w:rsidRPr="00BF5657">
        <w:rPr>
          <w:rFonts w:asciiTheme="minorHAnsi" w:hAnsiTheme="minorHAnsi"/>
        </w:rPr>
        <w:t xml:space="preserve">Using existing or new information </w:t>
      </w:r>
      <w:r w:rsidR="00B01AEF" w:rsidRPr="00BF5657">
        <w:rPr>
          <w:rFonts w:asciiTheme="minorHAnsi" w:hAnsiTheme="minorHAnsi"/>
        </w:rPr>
        <w:t xml:space="preserve">from the Ramsar Convention </w:t>
      </w:r>
      <w:r w:rsidRPr="00BF5657">
        <w:rPr>
          <w:rFonts w:asciiTheme="minorHAnsi" w:hAnsiTheme="minorHAnsi"/>
        </w:rPr>
        <w:t>to support SDG indicators development and monitoring</w:t>
      </w:r>
      <w:r w:rsidR="00B01AEF" w:rsidRPr="00BF5657">
        <w:rPr>
          <w:rFonts w:asciiTheme="minorHAnsi" w:hAnsiTheme="minorHAnsi"/>
        </w:rPr>
        <w:t xml:space="preserve"> (e.g. Wetlands Extent Index)</w:t>
      </w:r>
      <w:r w:rsidRPr="00BF5657">
        <w:rPr>
          <w:rFonts w:asciiTheme="minorHAnsi" w:hAnsiTheme="minorHAnsi"/>
        </w:rPr>
        <w:t>.</w:t>
      </w:r>
    </w:p>
    <w:p w:rsidR="006F5DF6" w:rsidRPr="00BF5657" w:rsidRDefault="001C3148" w:rsidP="00BF5657">
      <w:pPr>
        <w:pStyle w:val="ListParagraph"/>
        <w:numPr>
          <w:ilvl w:val="0"/>
          <w:numId w:val="11"/>
        </w:numPr>
        <w:ind w:left="426" w:hanging="426"/>
        <w:jc w:val="left"/>
        <w:rPr>
          <w:rFonts w:asciiTheme="minorHAnsi" w:hAnsiTheme="minorHAnsi"/>
        </w:rPr>
      </w:pPr>
      <w:r w:rsidRPr="00BF5657">
        <w:rPr>
          <w:rFonts w:asciiTheme="minorHAnsi" w:hAnsiTheme="minorHAnsi"/>
        </w:rPr>
        <w:t>Analys</w:t>
      </w:r>
      <w:r w:rsidR="006F5DF6" w:rsidRPr="00BF5657">
        <w:rPr>
          <w:rFonts w:asciiTheme="minorHAnsi" w:hAnsiTheme="minorHAnsi"/>
        </w:rPr>
        <w:t xml:space="preserve">ing and communicating how Ramsar Sites contribute to the SDGs (e.g. essential needs, </w:t>
      </w:r>
      <w:r w:rsidR="00FC227B" w:rsidRPr="00BF5657">
        <w:rPr>
          <w:rFonts w:asciiTheme="minorHAnsi" w:hAnsiTheme="minorHAnsi"/>
        </w:rPr>
        <w:t xml:space="preserve">livelihoods, resilience, </w:t>
      </w:r>
      <w:r w:rsidR="006F5DF6" w:rsidRPr="00BF5657">
        <w:rPr>
          <w:rFonts w:asciiTheme="minorHAnsi" w:hAnsiTheme="minorHAnsi"/>
        </w:rPr>
        <w:t>disaster risk reduction, etc.)</w:t>
      </w:r>
    </w:p>
    <w:p w:rsidR="00B01AEF" w:rsidRPr="00BF5657" w:rsidRDefault="00B01AEF" w:rsidP="00BF5657">
      <w:pPr>
        <w:pStyle w:val="ListParagraph"/>
        <w:numPr>
          <w:ilvl w:val="0"/>
          <w:numId w:val="11"/>
        </w:numPr>
        <w:ind w:left="426" w:hanging="426"/>
        <w:jc w:val="left"/>
        <w:rPr>
          <w:rFonts w:asciiTheme="minorHAnsi" w:hAnsiTheme="minorHAnsi"/>
        </w:rPr>
      </w:pPr>
      <w:r w:rsidRPr="00BF5657">
        <w:rPr>
          <w:rFonts w:asciiTheme="minorHAnsi" w:hAnsiTheme="minorHAnsi"/>
        </w:rPr>
        <w:t>Analysing and explaining the relevance of the Ramsar Strategic Plan towards SDGs, using a generic power-point presentation (translated into a number of languages).</w:t>
      </w:r>
    </w:p>
    <w:p w:rsidR="006F5DF6" w:rsidRPr="00BF5657" w:rsidRDefault="006F5DF6" w:rsidP="00BF5657">
      <w:pPr>
        <w:pStyle w:val="ListParagraph"/>
        <w:jc w:val="left"/>
        <w:rPr>
          <w:rFonts w:asciiTheme="minorHAnsi" w:hAnsiTheme="minorHAnsi"/>
        </w:rPr>
      </w:pPr>
    </w:p>
    <w:p w:rsidR="006F5DF6" w:rsidRPr="00BF5657" w:rsidRDefault="00B01AEF" w:rsidP="00BF5657">
      <w:pPr>
        <w:pStyle w:val="ListParagraph"/>
        <w:numPr>
          <w:ilvl w:val="0"/>
          <w:numId w:val="30"/>
        </w:numPr>
        <w:jc w:val="left"/>
        <w:rPr>
          <w:rFonts w:asciiTheme="minorHAnsi" w:hAnsiTheme="minorHAnsi"/>
          <w:b/>
        </w:rPr>
      </w:pPr>
      <w:r w:rsidRPr="00BF5657">
        <w:rPr>
          <w:rFonts w:asciiTheme="minorHAnsi" w:hAnsiTheme="minorHAnsi"/>
          <w:b/>
        </w:rPr>
        <w:t xml:space="preserve">Building </w:t>
      </w:r>
      <w:r w:rsidR="00FC227B" w:rsidRPr="00BF5657">
        <w:rPr>
          <w:rFonts w:asciiTheme="minorHAnsi" w:hAnsiTheme="minorHAnsi"/>
          <w:b/>
        </w:rPr>
        <w:t>capacity across a</w:t>
      </w:r>
      <w:r w:rsidR="00D54B0C" w:rsidRPr="00BF5657">
        <w:rPr>
          <w:rFonts w:asciiTheme="minorHAnsi" w:hAnsiTheme="minorHAnsi"/>
          <w:b/>
        </w:rPr>
        <w:t xml:space="preserve"> </w:t>
      </w:r>
      <w:r w:rsidRPr="00BF5657">
        <w:rPr>
          <w:rFonts w:asciiTheme="minorHAnsi" w:hAnsiTheme="minorHAnsi"/>
          <w:b/>
        </w:rPr>
        <w:t>network of wetlands practitioners</w:t>
      </w:r>
    </w:p>
    <w:p w:rsidR="006F5DF6" w:rsidRPr="00BF5657" w:rsidRDefault="006F5DF6" w:rsidP="00BF5657">
      <w:pPr>
        <w:jc w:val="left"/>
        <w:rPr>
          <w:rFonts w:asciiTheme="minorHAnsi" w:hAnsiTheme="minorHAnsi"/>
        </w:rPr>
      </w:pPr>
    </w:p>
    <w:p w:rsidR="008A0EFC" w:rsidRPr="00BF5657" w:rsidRDefault="00FC227B" w:rsidP="00BF5657">
      <w:pPr>
        <w:jc w:val="left"/>
        <w:rPr>
          <w:rFonts w:asciiTheme="minorHAnsi" w:hAnsiTheme="minorHAnsi"/>
        </w:rPr>
      </w:pPr>
      <w:r w:rsidRPr="00BF5657">
        <w:rPr>
          <w:rFonts w:asciiTheme="minorHAnsi" w:hAnsiTheme="minorHAnsi"/>
        </w:rPr>
        <w:t xml:space="preserve">There is a need to reach out to the thousands of wetland practitioners that are involved in some way in wetland sites and other interested stakeholders in order to respond to their needs and use the opportunities that exist to link them up across sites and countries. By building such a network, we will find more about the conditions that exist and the challenges faced by practitioners. Simple questionnaires such as Survey Monkey will allow us insights into issues that can be tackled by training course, webinars, targeted materials, on line course etc. There are already many </w:t>
      </w:r>
      <w:r w:rsidR="00BF55C2" w:rsidRPr="00BF5657">
        <w:rPr>
          <w:rFonts w:asciiTheme="minorHAnsi" w:hAnsiTheme="minorHAnsi"/>
        </w:rPr>
        <w:t xml:space="preserve">training </w:t>
      </w:r>
      <w:r w:rsidRPr="00BF5657">
        <w:rPr>
          <w:rFonts w:asciiTheme="minorHAnsi" w:hAnsiTheme="minorHAnsi"/>
        </w:rPr>
        <w:t xml:space="preserve">courses provided and much </w:t>
      </w:r>
      <w:r w:rsidR="00BF55C2" w:rsidRPr="00BF5657">
        <w:rPr>
          <w:rFonts w:asciiTheme="minorHAnsi" w:hAnsiTheme="minorHAnsi"/>
        </w:rPr>
        <w:t xml:space="preserve">written </w:t>
      </w:r>
      <w:r w:rsidRPr="00BF5657">
        <w:rPr>
          <w:rFonts w:asciiTheme="minorHAnsi" w:hAnsiTheme="minorHAnsi"/>
        </w:rPr>
        <w:t xml:space="preserve">material but it may not be accessible or visible or usable in that format. </w:t>
      </w:r>
    </w:p>
    <w:p w:rsidR="008A0EFC" w:rsidRPr="00BF5657" w:rsidRDefault="008A0EFC" w:rsidP="00BF5657">
      <w:pPr>
        <w:jc w:val="left"/>
        <w:rPr>
          <w:rFonts w:asciiTheme="minorHAnsi" w:hAnsiTheme="minorHAnsi"/>
        </w:rPr>
      </w:pPr>
    </w:p>
    <w:p w:rsidR="008A0EFC" w:rsidRPr="00BF5657" w:rsidRDefault="00FC227B" w:rsidP="00BF5657">
      <w:pPr>
        <w:jc w:val="left"/>
        <w:rPr>
          <w:rFonts w:asciiTheme="minorHAnsi" w:hAnsiTheme="minorHAnsi"/>
        </w:rPr>
      </w:pPr>
      <w:r w:rsidRPr="00BF5657">
        <w:rPr>
          <w:rFonts w:asciiTheme="minorHAnsi" w:hAnsiTheme="minorHAnsi"/>
        </w:rPr>
        <w:t xml:space="preserve">Building a network </w:t>
      </w:r>
      <w:r w:rsidR="00BF55C2" w:rsidRPr="00BF5657">
        <w:rPr>
          <w:rFonts w:asciiTheme="minorHAnsi" w:hAnsiTheme="minorHAnsi"/>
        </w:rPr>
        <w:t xml:space="preserve">of wetland practitioners </w:t>
      </w:r>
      <w:r w:rsidRPr="00BF5657">
        <w:rPr>
          <w:rFonts w:asciiTheme="minorHAnsi" w:hAnsiTheme="minorHAnsi"/>
        </w:rPr>
        <w:t xml:space="preserve">will help access the most relevant </w:t>
      </w:r>
      <w:r w:rsidR="008A0EFC" w:rsidRPr="00BF5657">
        <w:rPr>
          <w:rFonts w:asciiTheme="minorHAnsi" w:hAnsiTheme="minorHAnsi"/>
        </w:rPr>
        <w:t xml:space="preserve">ones and a high volume of similar requests will make it possible to design and deliver what is needed from Universities, institutions, colleges, UNESCO, NGOS, etc. The Secretariat and STRP can support the work in making linkages across countries and between people and in securing funding to address the most common needs and ensure materials are in the appropriate languages. </w:t>
      </w:r>
    </w:p>
    <w:p w:rsidR="001D5489" w:rsidRPr="00BF5657" w:rsidRDefault="001D5489" w:rsidP="00BF5657">
      <w:pPr>
        <w:jc w:val="left"/>
        <w:rPr>
          <w:rFonts w:asciiTheme="minorHAnsi" w:hAnsiTheme="minorHAnsi"/>
        </w:rPr>
      </w:pPr>
    </w:p>
    <w:p w:rsidR="001D5489" w:rsidRPr="00BF5657" w:rsidRDefault="001D5489" w:rsidP="00BF5657">
      <w:pPr>
        <w:jc w:val="left"/>
        <w:rPr>
          <w:rFonts w:asciiTheme="minorHAnsi" w:hAnsiTheme="minorHAnsi"/>
        </w:rPr>
      </w:pPr>
      <w:r w:rsidRPr="00BF5657">
        <w:rPr>
          <w:rFonts w:asciiTheme="minorHAnsi" w:hAnsiTheme="minorHAnsi"/>
        </w:rPr>
        <w:t xml:space="preserve">The Secretariat </w:t>
      </w:r>
      <w:r w:rsidR="001B3510" w:rsidRPr="00BF5657">
        <w:rPr>
          <w:rFonts w:asciiTheme="minorHAnsi" w:hAnsiTheme="minorHAnsi"/>
        </w:rPr>
        <w:t>can</w:t>
      </w:r>
      <w:r w:rsidRPr="00BF5657">
        <w:rPr>
          <w:rFonts w:asciiTheme="minorHAnsi" w:hAnsiTheme="minorHAnsi"/>
        </w:rPr>
        <w:t xml:space="preserve"> </w:t>
      </w:r>
      <w:r w:rsidR="008A0EFC" w:rsidRPr="00BF5657">
        <w:rPr>
          <w:rFonts w:asciiTheme="minorHAnsi" w:hAnsiTheme="minorHAnsi"/>
        </w:rPr>
        <w:t xml:space="preserve">also </w:t>
      </w:r>
      <w:r w:rsidRPr="00BF5657">
        <w:rPr>
          <w:rFonts w:asciiTheme="minorHAnsi" w:hAnsiTheme="minorHAnsi"/>
        </w:rPr>
        <w:t xml:space="preserve">act as the hub for existing networks and organizations </w:t>
      </w:r>
      <w:r w:rsidR="001B3510" w:rsidRPr="00BF5657">
        <w:rPr>
          <w:rFonts w:asciiTheme="minorHAnsi" w:hAnsiTheme="minorHAnsi"/>
        </w:rPr>
        <w:t>which have</w:t>
      </w:r>
      <w:r w:rsidRPr="00BF5657">
        <w:rPr>
          <w:rFonts w:asciiTheme="minorHAnsi" w:hAnsiTheme="minorHAnsi"/>
        </w:rPr>
        <w:t xml:space="preserve"> the required expertise</w:t>
      </w:r>
      <w:r w:rsidR="008A0EFC" w:rsidRPr="00BF5657">
        <w:rPr>
          <w:rFonts w:asciiTheme="minorHAnsi" w:hAnsiTheme="minorHAnsi"/>
        </w:rPr>
        <w:t xml:space="preserve"> or access to the wetland practitioners</w:t>
      </w:r>
      <w:r w:rsidRPr="00BF5657">
        <w:rPr>
          <w:rFonts w:asciiTheme="minorHAnsi" w:hAnsiTheme="minorHAnsi"/>
        </w:rPr>
        <w:t>.</w:t>
      </w:r>
      <w:r w:rsidR="00D54B0C" w:rsidRPr="00BF5657">
        <w:rPr>
          <w:rFonts w:asciiTheme="minorHAnsi" w:hAnsiTheme="minorHAnsi"/>
        </w:rPr>
        <w:t xml:space="preserve"> </w:t>
      </w:r>
      <w:r w:rsidRPr="00BF5657">
        <w:rPr>
          <w:rFonts w:asciiTheme="minorHAnsi" w:hAnsiTheme="minorHAnsi"/>
        </w:rPr>
        <w:t>Some of the networks to which Ramsar Secretariat is already formally connected (e.g. Wetlands</w:t>
      </w:r>
      <w:r w:rsidR="00A9749D" w:rsidRPr="00BF5657">
        <w:rPr>
          <w:rFonts w:asciiTheme="minorHAnsi" w:hAnsiTheme="minorHAnsi"/>
        </w:rPr>
        <w:t>F</w:t>
      </w:r>
      <w:r w:rsidRPr="00BF5657">
        <w:rPr>
          <w:rFonts w:asciiTheme="minorHAnsi" w:hAnsiTheme="minorHAnsi"/>
        </w:rPr>
        <w:t xml:space="preserve">orum, Wetland Link International, </w:t>
      </w:r>
      <w:r w:rsidR="008A0EFC" w:rsidRPr="00BF5657">
        <w:rPr>
          <w:rFonts w:asciiTheme="minorHAnsi" w:hAnsiTheme="minorHAnsi"/>
        </w:rPr>
        <w:t xml:space="preserve">WWF, Birdlife International, Wetlands International, </w:t>
      </w:r>
      <w:r w:rsidRPr="00BF5657">
        <w:rPr>
          <w:rFonts w:asciiTheme="minorHAnsi" w:hAnsiTheme="minorHAnsi"/>
        </w:rPr>
        <w:t>Living Lakes etc.) can benefit from the expertise in organ</w:t>
      </w:r>
      <w:r w:rsidR="00795F82">
        <w:rPr>
          <w:rFonts w:asciiTheme="minorHAnsi" w:hAnsiTheme="minorHAnsi"/>
        </w:rPr>
        <w:t>ization</w:t>
      </w:r>
      <w:r w:rsidRPr="00BF5657">
        <w:rPr>
          <w:rFonts w:asciiTheme="minorHAnsi" w:hAnsiTheme="minorHAnsi"/>
        </w:rPr>
        <w:t>s that we can engage and partner with (e.g. The Nature Conservancy expertise on Water Funds, Wetlands International expertise on carbon storage in peatlands, etc.).</w:t>
      </w:r>
    </w:p>
    <w:p w:rsidR="00661675" w:rsidRDefault="00661675" w:rsidP="000C4EA0">
      <w:pPr>
        <w:pStyle w:val="ListParagraph"/>
        <w:ind w:left="0"/>
        <w:rPr>
          <w:rFonts w:ascii="Calibri" w:hAnsi="Calibri"/>
        </w:rPr>
      </w:pPr>
    </w:p>
    <w:p w:rsidR="00BF5657" w:rsidRDefault="00BF5657" w:rsidP="000C4EA0">
      <w:pPr>
        <w:pStyle w:val="ListParagraph"/>
        <w:ind w:left="0"/>
        <w:rPr>
          <w:rFonts w:ascii="Calibri" w:hAnsi="Calibri"/>
        </w:rPr>
      </w:pPr>
    </w:p>
    <w:p w:rsidR="00BF5657" w:rsidRPr="00A04912" w:rsidRDefault="00BF5657" w:rsidP="000C4EA0">
      <w:pPr>
        <w:pStyle w:val="ListParagraph"/>
        <w:ind w:left="0"/>
        <w:rPr>
          <w:rFonts w:ascii="Calibri" w:hAnsi="Calibri"/>
        </w:rPr>
      </w:pPr>
    </w:p>
    <w:p w:rsidR="00A04912" w:rsidRPr="000C4EA0" w:rsidRDefault="002B76C3" w:rsidP="000C4EA0">
      <w:pPr>
        <w:ind w:right="-46"/>
        <w:jc w:val="left"/>
        <w:rPr>
          <w:rFonts w:ascii="Calibri" w:hAnsi="Calibri"/>
          <w:b/>
          <w:sz w:val="24"/>
          <w:szCs w:val="24"/>
        </w:rPr>
      </w:pPr>
      <w:r w:rsidRPr="000C4EA0">
        <w:rPr>
          <w:rFonts w:ascii="Calibri" w:hAnsi="Calibri"/>
          <w:b/>
          <w:sz w:val="24"/>
          <w:szCs w:val="24"/>
        </w:rPr>
        <w:t xml:space="preserve">Section </w:t>
      </w:r>
      <w:r w:rsidR="000C4EA0" w:rsidRPr="000C4EA0">
        <w:rPr>
          <w:rFonts w:ascii="Calibri" w:hAnsi="Calibri"/>
          <w:b/>
          <w:sz w:val="24"/>
          <w:szCs w:val="24"/>
        </w:rPr>
        <w:t>3</w:t>
      </w:r>
      <w:r w:rsidR="00601C35" w:rsidRPr="000C4EA0">
        <w:rPr>
          <w:rFonts w:ascii="Calibri" w:hAnsi="Calibri"/>
          <w:b/>
          <w:sz w:val="24"/>
          <w:szCs w:val="24"/>
        </w:rPr>
        <w:t>:</w:t>
      </w:r>
      <w:r w:rsidR="00AD3B2C" w:rsidRPr="000C4EA0">
        <w:rPr>
          <w:rFonts w:ascii="Calibri" w:hAnsi="Calibri"/>
          <w:b/>
          <w:sz w:val="24"/>
          <w:szCs w:val="24"/>
        </w:rPr>
        <w:t xml:space="preserve"> </w:t>
      </w:r>
      <w:r w:rsidRPr="000C4EA0">
        <w:rPr>
          <w:rFonts w:ascii="Calibri" w:hAnsi="Calibri"/>
          <w:b/>
          <w:sz w:val="24"/>
          <w:szCs w:val="24"/>
        </w:rPr>
        <w:t>Managing relationships with partners</w:t>
      </w:r>
    </w:p>
    <w:p w:rsidR="002B76C3" w:rsidRPr="005C44AA" w:rsidRDefault="002B76C3" w:rsidP="005C44AA">
      <w:pPr>
        <w:jc w:val="left"/>
        <w:rPr>
          <w:rFonts w:ascii="Calibri" w:hAnsi="Calibri"/>
          <w:b/>
          <w:u w:val="single"/>
        </w:rPr>
      </w:pPr>
    </w:p>
    <w:p w:rsidR="00601C35" w:rsidRDefault="0081126A" w:rsidP="005C44AA">
      <w:pPr>
        <w:jc w:val="left"/>
        <w:rPr>
          <w:rFonts w:ascii="Calibri" w:hAnsi="Calibri"/>
        </w:rPr>
      </w:pPr>
      <w:r>
        <w:rPr>
          <w:rFonts w:ascii="Calibri" w:hAnsi="Calibri"/>
        </w:rPr>
        <w:t>The aim is to</w:t>
      </w:r>
      <w:r w:rsidRPr="005C44AA">
        <w:rPr>
          <w:rFonts w:ascii="Calibri" w:hAnsi="Calibri"/>
        </w:rPr>
        <w:t xml:space="preserve"> maximize the progress towards </w:t>
      </w:r>
      <w:r>
        <w:rPr>
          <w:rFonts w:ascii="Calibri" w:hAnsi="Calibri"/>
        </w:rPr>
        <w:t xml:space="preserve">achieving </w:t>
      </w:r>
      <w:r w:rsidRPr="005C44AA">
        <w:rPr>
          <w:rFonts w:ascii="Calibri" w:hAnsi="Calibri"/>
        </w:rPr>
        <w:t xml:space="preserve">targets </w:t>
      </w:r>
      <w:r>
        <w:rPr>
          <w:rFonts w:ascii="Calibri" w:hAnsi="Calibri"/>
        </w:rPr>
        <w:t xml:space="preserve">and goals </w:t>
      </w:r>
      <w:r w:rsidRPr="005C44AA">
        <w:rPr>
          <w:rFonts w:ascii="Calibri" w:hAnsi="Calibri"/>
        </w:rPr>
        <w:t xml:space="preserve">established in the </w:t>
      </w:r>
      <w:r>
        <w:rPr>
          <w:rFonts w:ascii="Calibri" w:hAnsi="Calibri"/>
        </w:rPr>
        <w:t xml:space="preserve">Ramsar </w:t>
      </w:r>
      <w:r w:rsidRPr="005C44AA">
        <w:rPr>
          <w:rFonts w:ascii="Calibri" w:hAnsi="Calibri"/>
        </w:rPr>
        <w:t>Strategic Plan</w:t>
      </w:r>
      <w:r>
        <w:rPr>
          <w:rFonts w:ascii="Calibri" w:hAnsi="Calibri"/>
        </w:rPr>
        <w:t xml:space="preserve">, building on </w:t>
      </w:r>
      <w:r w:rsidRPr="005C44AA">
        <w:rPr>
          <w:rFonts w:ascii="Calibri" w:hAnsi="Calibri"/>
        </w:rPr>
        <w:t>earlier Partnership related documents, such as SC43</w:t>
      </w:r>
      <w:r w:rsidR="00B17836">
        <w:rPr>
          <w:rFonts w:ascii="Calibri" w:hAnsi="Calibri"/>
        </w:rPr>
        <w:t>.</w:t>
      </w:r>
      <w:r w:rsidRPr="005C44AA">
        <w:rPr>
          <w:rFonts w:ascii="Calibri" w:hAnsi="Calibri"/>
        </w:rPr>
        <w:t>09.</w:t>
      </w:r>
      <w:r w:rsidR="00D54B0C">
        <w:rPr>
          <w:rFonts w:ascii="Calibri" w:hAnsi="Calibri"/>
        </w:rPr>
        <w:t xml:space="preserve"> </w:t>
      </w:r>
      <w:r w:rsidRPr="005C44AA">
        <w:rPr>
          <w:rFonts w:ascii="Calibri" w:hAnsi="Calibri"/>
        </w:rPr>
        <w:t>Goal 3 of the Strategic Plan 2016-21 refers to “Wise Use of All Wetlands through Partnerships” and lists a number of targets.</w:t>
      </w:r>
      <w:r w:rsidR="00D54B0C">
        <w:rPr>
          <w:rFonts w:ascii="Calibri" w:hAnsi="Calibri"/>
        </w:rPr>
        <w:t xml:space="preserve"> </w:t>
      </w:r>
      <w:r w:rsidR="00601C35" w:rsidRPr="005C44AA">
        <w:rPr>
          <w:rFonts w:ascii="Calibri" w:hAnsi="Calibri"/>
        </w:rPr>
        <w:t xml:space="preserve">Guidance set out in Ramsar Wise Use Handbook 5 (4th ed., 2010) on Partnerships </w:t>
      </w:r>
      <w:r w:rsidR="00B17836">
        <w:rPr>
          <w:rFonts w:ascii="Calibri" w:hAnsi="Calibri"/>
        </w:rPr>
        <w:t xml:space="preserve">contains </w:t>
      </w:r>
      <w:r w:rsidR="00601C35" w:rsidRPr="005C44AA">
        <w:rPr>
          <w:rFonts w:ascii="Calibri" w:hAnsi="Calibri"/>
        </w:rPr>
        <w:t xml:space="preserve">useful </w:t>
      </w:r>
      <w:r w:rsidR="00B17836">
        <w:rPr>
          <w:rFonts w:ascii="Calibri" w:hAnsi="Calibri"/>
        </w:rPr>
        <w:t xml:space="preserve">data </w:t>
      </w:r>
      <w:r w:rsidR="00601C35" w:rsidRPr="005C44AA">
        <w:rPr>
          <w:rFonts w:ascii="Calibri" w:hAnsi="Calibri"/>
        </w:rPr>
        <w:t xml:space="preserve">to refer to when identifying </w:t>
      </w:r>
      <w:r w:rsidR="00B17836">
        <w:rPr>
          <w:rFonts w:ascii="Calibri" w:hAnsi="Calibri"/>
        </w:rPr>
        <w:t xml:space="preserve">with </w:t>
      </w:r>
      <w:r w:rsidR="00601C35" w:rsidRPr="005C44AA">
        <w:rPr>
          <w:rFonts w:ascii="Calibri" w:hAnsi="Calibri"/>
        </w:rPr>
        <w:t>who</w:t>
      </w:r>
      <w:r w:rsidR="00B17836">
        <w:rPr>
          <w:rFonts w:ascii="Calibri" w:hAnsi="Calibri"/>
        </w:rPr>
        <w:t>m</w:t>
      </w:r>
      <w:r w:rsidR="00601C35" w:rsidRPr="005C44AA">
        <w:rPr>
          <w:rFonts w:ascii="Calibri" w:hAnsi="Calibri"/>
        </w:rPr>
        <w:t xml:space="preserve"> to work.</w:t>
      </w:r>
      <w:r w:rsidR="00D54B0C">
        <w:rPr>
          <w:rFonts w:ascii="Calibri" w:hAnsi="Calibri"/>
        </w:rPr>
        <w:t xml:space="preserve"> </w:t>
      </w:r>
      <w:r w:rsidR="00601C35" w:rsidRPr="005C44AA">
        <w:rPr>
          <w:rFonts w:ascii="Calibri" w:hAnsi="Calibri"/>
        </w:rPr>
        <w:t xml:space="preserve">In developing relationships with business, it is </w:t>
      </w:r>
      <w:r w:rsidR="00B17836">
        <w:rPr>
          <w:rFonts w:ascii="Calibri" w:hAnsi="Calibri"/>
        </w:rPr>
        <w:t xml:space="preserve">also </w:t>
      </w:r>
      <w:r w:rsidR="00601C35" w:rsidRPr="005C44AA">
        <w:rPr>
          <w:rFonts w:ascii="Calibri" w:hAnsi="Calibri"/>
        </w:rPr>
        <w:t xml:space="preserve">necessary to adhere to the </w:t>
      </w:r>
      <w:r w:rsidR="00601C35" w:rsidRPr="005C44AA">
        <w:rPr>
          <w:rFonts w:ascii="Calibri" w:hAnsi="Calibri"/>
          <w:i/>
        </w:rPr>
        <w:t>Principles for partnerships between the Ramsar Convention and the business sector</w:t>
      </w:r>
      <w:r w:rsidR="00601C35" w:rsidRPr="005C44AA">
        <w:rPr>
          <w:rFonts w:ascii="Calibri" w:hAnsi="Calibri"/>
        </w:rPr>
        <w:t xml:space="preserve"> (as set out in Resolution X.12 (2008)).</w:t>
      </w:r>
      <w:r w:rsidR="00AD3B2C">
        <w:rPr>
          <w:rFonts w:ascii="Calibri" w:hAnsi="Calibri"/>
        </w:rPr>
        <w:t xml:space="preserve"> </w:t>
      </w:r>
    </w:p>
    <w:p w:rsidR="00A04912" w:rsidRPr="005C44AA" w:rsidRDefault="00A04912" w:rsidP="005C44AA">
      <w:pPr>
        <w:jc w:val="left"/>
        <w:rPr>
          <w:rFonts w:ascii="Calibri" w:hAnsi="Calibri"/>
        </w:rPr>
      </w:pPr>
    </w:p>
    <w:p w:rsidR="00601C35" w:rsidRPr="005C44AA" w:rsidRDefault="00601C35" w:rsidP="005C44AA">
      <w:pPr>
        <w:jc w:val="left"/>
        <w:rPr>
          <w:rFonts w:ascii="Calibri" w:hAnsi="Calibri"/>
        </w:rPr>
      </w:pPr>
      <w:r w:rsidRPr="005C44AA">
        <w:rPr>
          <w:rFonts w:ascii="Calibri" w:hAnsi="Calibri"/>
        </w:rPr>
        <w:t>The following basic requirements are recommended in the context of any partnership:</w:t>
      </w:r>
      <w:r w:rsidR="00AD3B2C">
        <w:rPr>
          <w:rFonts w:ascii="Calibri" w:hAnsi="Calibri"/>
        </w:rPr>
        <w:t xml:space="preserve"> </w:t>
      </w:r>
    </w:p>
    <w:p w:rsidR="00601C35" w:rsidRPr="005C44AA" w:rsidRDefault="00601C35" w:rsidP="00DE7268">
      <w:pPr>
        <w:pStyle w:val="ListParagraph"/>
        <w:numPr>
          <w:ilvl w:val="0"/>
          <w:numId w:val="11"/>
        </w:numPr>
        <w:ind w:left="426" w:hanging="426"/>
        <w:jc w:val="left"/>
        <w:rPr>
          <w:rFonts w:ascii="Calibri" w:hAnsi="Calibri"/>
        </w:rPr>
      </w:pPr>
      <w:r w:rsidRPr="005C44AA">
        <w:rPr>
          <w:rFonts w:ascii="Calibri" w:hAnsi="Calibri"/>
        </w:rPr>
        <w:t>A formalized two way commitment between the Partner organization and the Ramsar Convention on activities to implement must be agreed and written down</w:t>
      </w:r>
      <w:r w:rsidR="00DE7268">
        <w:rPr>
          <w:rFonts w:ascii="Calibri" w:hAnsi="Calibri"/>
        </w:rPr>
        <w:t>.</w:t>
      </w:r>
      <w:r w:rsidRPr="005C44AA">
        <w:rPr>
          <w:rFonts w:ascii="Calibri" w:hAnsi="Calibri"/>
        </w:rPr>
        <w:t xml:space="preserve"> </w:t>
      </w:r>
    </w:p>
    <w:p w:rsidR="00601C35" w:rsidRPr="005C44AA" w:rsidRDefault="00601C35" w:rsidP="00DE7268">
      <w:pPr>
        <w:pStyle w:val="ListParagraph"/>
        <w:numPr>
          <w:ilvl w:val="0"/>
          <w:numId w:val="11"/>
        </w:numPr>
        <w:ind w:left="426" w:hanging="426"/>
        <w:jc w:val="left"/>
        <w:rPr>
          <w:rFonts w:ascii="Calibri" w:hAnsi="Calibri"/>
        </w:rPr>
      </w:pPr>
      <w:r w:rsidRPr="005C44AA">
        <w:rPr>
          <w:rFonts w:ascii="Calibri" w:hAnsi="Calibri"/>
        </w:rPr>
        <w:t xml:space="preserve">Outcome(s) to pursue, which are relevant to the </w:t>
      </w:r>
      <w:r w:rsidR="00B17836">
        <w:rPr>
          <w:rFonts w:ascii="Calibri" w:hAnsi="Calibri"/>
        </w:rPr>
        <w:t>C</w:t>
      </w:r>
      <w:r w:rsidR="00B17836" w:rsidRPr="005C44AA">
        <w:rPr>
          <w:rFonts w:ascii="Calibri" w:hAnsi="Calibri"/>
        </w:rPr>
        <w:t xml:space="preserve">onvention’s </w:t>
      </w:r>
      <w:r w:rsidRPr="005C44AA">
        <w:rPr>
          <w:rFonts w:ascii="Calibri" w:hAnsi="Calibri"/>
        </w:rPr>
        <w:t>priorities and/or strategic plan must be agreed upon and written down</w:t>
      </w:r>
      <w:r w:rsidR="00DE7268">
        <w:rPr>
          <w:rFonts w:ascii="Calibri" w:hAnsi="Calibri"/>
        </w:rPr>
        <w:t>.</w:t>
      </w:r>
    </w:p>
    <w:p w:rsidR="00601C35" w:rsidRPr="005C44AA" w:rsidRDefault="00601C35" w:rsidP="00DE7268">
      <w:pPr>
        <w:pStyle w:val="ListParagraph"/>
        <w:numPr>
          <w:ilvl w:val="0"/>
          <w:numId w:val="11"/>
        </w:numPr>
        <w:ind w:left="426" w:hanging="426"/>
        <w:jc w:val="left"/>
        <w:rPr>
          <w:rFonts w:ascii="Calibri" w:hAnsi="Calibri"/>
        </w:rPr>
      </w:pPr>
      <w:r w:rsidRPr="005C44AA">
        <w:rPr>
          <w:rFonts w:ascii="Calibri" w:hAnsi="Calibri"/>
        </w:rPr>
        <w:t>The capacity and funding required to deliver high quality output is discussed and well understood</w:t>
      </w:r>
      <w:r w:rsidR="00DE7268">
        <w:rPr>
          <w:rFonts w:ascii="Calibri" w:hAnsi="Calibri"/>
        </w:rPr>
        <w:t>.</w:t>
      </w:r>
    </w:p>
    <w:p w:rsidR="002B76C3" w:rsidRPr="005C44AA" w:rsidRDefault="002B76C3" w:rsidP="005C44AA">
      <w:pPr>
        <w:jc w:val="left"/>
        <w:rPr>
          <w:rFonts w:ascii="Calibri" w:hAnsi="Calibri"/>
        </w:rPr>
      </w:pPr>
    </w:p>
    <w:p w:rsidR="00601C35" w:rsidRDefault="00601C35" w:rsidP="005C44AA">
      <w:pPr>
        <w:jc w:val="left"/>
        <w:rPr>
          <w:rFonts w:ascii="Calibri" w:hAnsi="Calibri"/>
        </w:rPr>
      </w:pPr>
      <w:r w:rsidRPr="005C44AA">
        <w:rPr>
          <w:rFonts w:ascii="Calibri" w:hAnsi="Calibri"/>
        </w:rPr>
        <w:t xml:space="preserve">A full list of Partners will be maintained and </w:t>
      </w:r>
      <w:r w:rsidR="002B76C3">
        <w:rPr>
          <w:rFonts w:ascii="Calibri" w:hAnsi="Calibri"/>
        </w:rPr>
        <w:t>updated on the Ramsar website, according to the following categories</w:t>
      </w:r>
      <w:r w:rsidRPr="005C44AA">
        <w:rPr>
          <w:rFonts w:ascii="Calibri" w:hAnsi="Calibri"/>
        </w:rPr>
        <w:t>:</w:t>
      </w:r>
    </w:p>
    <w:p w:rsidR="00A04912" w:rsidRPr="005C44AA" w:rsidRDefault="00A04912" w:rsidP="005C44AA">
      <w:pPr>
        <w:jc w:val="left"/>
        <w:rPr>
          <w:rFonts w:ascii="Calibri" w:hAnsi="Calibri"/>
        </w:rPr>
      </w:pPr>
    </w:p>
    <w:p w:rsidR="00601C35" w:rsidRPr="00661675" w:rsidRDefault="00601C35" w:rsidP="00BF5657">
      <w:pPr>
        <w:jc w:val="left"/>
        <w:rPr>
          <w:rFonts w:ascii="Calibri" w:hAnsi="Calibri"/>
          <w:i/>
        </w:rPr>
      </w:pPr>
      <w:r w:rsidRPr="00661675">
        <w:rPr>
          <w:rFonts w:ascii="Calibri" w:hAnsi="Calibri"/>
          <w:b/>
          <w:i/>
        </w:rPr>
        <w:t>International Organization Partners</w:t>
      </w:r>
      <w:r w:rsidR="00AD3B2C" w:rsidRPr="00661675">
        <w:rPr>
          <w:rFonts w:ascii="Calibri" w:hAnsi="Calibri"/>
          <w:i/>
        </w:rPr>
        <w:t xml:space="preserve"> </w:t>
      </w:r>
    </w:p>
    <w:p w:rsidR="00601C35" w:rsidRDefault="00601C35" w:rsidP="00BF5657">
      <w:pPr>
        <w:jc w:val="left"/>
        <w:rPr>
          <w:rFonts w:ascii="Calibri" w:hAnsi="Calibri"/>
        </w:rPr>
      </w:pPr>
      <w:r w:rsidRPr="005C44AA">
        <w:rPr>
          <w:rFonts w:ascii="Calibri" w:hAnsi="Calibri"/>
        </w:rPr>
        <w:t>This group of organizations is recognized for their long term commitment to the mission of the Ramsar Convention, and play a critical role in both influencing the strategy of the convention and also taking actions within their own organizations to support and implement the convention’s goals.</w:t>
      </w:r>
    </w:p>
    <w:p w:rsidR="00A04912" w:rsidRPr="005C44AA" w:rsidRDefault="00A04912" w:rsidP="00BF5657">
      <w:pPr>
        <w:jc w:val="left"/>
        <w:rPr>
          <w:rFonts w:ascii="Calibri" w:hAnsi="Calibri"/>
          <w:i/>
        </w:rPr>
      </w:pPr>
    </w:p>
    <w:p w:rsidR="00601C35" w:rsidRDefault="00601C35" w:rsidP="00BF5657">
      <w:pPr>
        <w:jc w:val="left"/>
        <w:rPr>
          <w:rFonts w:ascii="Calibri" w:hAnsi="Calibri"/>
        </w:rPr>
      </w:pPr>
      <w:r w:rsidRPr="005C44AA">
        <w:rPr>
          <w:rFonts w:ascii="Calibri" w:hAnsi="Calibri"/>
        </w:rPr>
        <w:t xml:space="preserve">The 2011-17 Memorandum of Co-operation agreed and signed with WWF, IUCN, Birdlife International, IWMI and Wetlands International is available to view at this link: </w:t>
      </w:r>
      <w:hyperlink r:id="rId13" w:history="1">
        <w:r w:rsidRPr="005C44AA">
          <w:rPr>
            <w:rStyle w:val="Hyperlink"/>
            <w:rFonts w:ascii="Calibri" w:hAnsi="Calibri"/>
          </w:rPr>
          <w:t>http://www.ramsar.org/pdf/moc/MoC_5IOPs_19-5-11_SIGNED.pdf</w:t>
        </w:r>
      </w:hyperlink>
      <w:r w:rsidRPr="005C44AA">
        <w:rPr>
          <w:rFonts w:ascii="Calibri" w:hAnsi="Calibri"/>
        </w:rPr>
        <w:t>.</w:t>
      </w:r>
      <w:r w:rsidR="00AD3B2C">
        <w:rPr>
          <w:rFonts w:ascii="Calibri" w:hAnsi="Calibri"/>
        </w:rPr>
        <w:t xml:space="preserve"> </w:t>
      </w:r>
      <w:r w:rsidRPr="005C44AA">
        <w:rPr>
          <w:rFonts w:ascii="Calibri" w:hAnsi="Calibri"/>
        </w:rPr>
        <w:t>The MOU provides a formal definition of the characteristics, commitments and benefits of IOP status and will be due for review and possible modification in 2017.</w:t>
      </w:r>
      <w:r w:rsidR="00D54B0C">
        <w:rPr>
          <w:rFonts w:ascii="Calibri" w:hAnsi="Calibri"/>
        </w:rPr>
        <w:t xml:space="preserve"> </w:t>
      </w:r>
      <w:r w:rsidRPr="005C44AA">
        <w:rPr>
          <w:rFonts w:ascii="Calibri" w:hAnsi="Calibri"/>
        </w:rPr>
        <w:t xml:space="preserve">Addition of a sixth IOP, Wildfowl and Wetlands Trust, is </w:t>
      </w:r>
      <w:r w:rsidR="00C45BF4">
        <w:rPr>
          <w:rFonts w:ascii="Calibri" w:hAnsi="Calibri"/>
        </w:rPr>
        <w:t>proposed to COP 12</w:t>
      </w:r>
      <w:r w:rsidRPr="005C44AA">
        <w:rPr>
          <w:rFonts w:ascii="Calibri" w:hAnsi="Calibri"/>
        </w:rPr>
        <w:t>.</w:t>
      </w:r>
    </w:p>
    <w:p w:rsidR="00A04912" w:rsidRPr="005C44AA" w:rsidRDefault="00A04912" w:rsidP="00BF5657">
      <w:pPr>
        <w:jc w:val="left"/>
        <w:rPr>
          <w:rFonts w:ascii="Calibri" w:hAnsi="Calibri"/>
          <w:i/>
        </w:rPr>
      </w:pPr>
    </w:p>
    <w:p w:rsidR="00601C35" w:rsidRPr="00661675" w:rsidRDefault="00601C35" w:rsidP="00BF5657">
      <w:pPr>
        <w:jc w:val="left"/>
        <w:rPr>
          <w:rFonts w:ascii="Calibri" w:hAnsi="Calibri"/>
          <w:i/>
        </w:rPr>
      </w:pPr>
      <w:r w:rsidRPr="00661675">
        <w:rPr>
          <w:rFonts w:ascii="Calibri" w:hAnsi="Calibri"/>
          <w:b/>
          <w:i/>
        </w:rPr>
        <w:t>Private Sector Partners</w:t>
      </w:r>
      <w:r w:rsidR="00AD3B2C" w:rsidRPr="00661675">
        <w:rPr>
          <w:rFonts w:ascii="Calibri" w:hAnsi="Calibri"/>
          <w:i/>
        </w:rPr>
        <w:t xml:space="preserve"> </w:t>
      </w:r>
    </w:p>
    <w:p w:rsidR="00601C35" w:rsidRDefault="00601C35" w:rsidP="00BF5657">
      <w:pPr>
        <w:jc w:val="left"/>
        <w:rPr>
          <w:rFonts w:ascii="Calibri" w:hAnsi="Calibri"/>
        </w:rPr>
      </w:pPr>
      <w:r w:rsidRPr="005C44AA">
        <w:rPr>
          <w:rFonts w:ascii="Calibri" w:hAnsi="Calibri"/>
        </w:rPr>
        <w:t>The private sector (Business and Investment, at all scales from Multinational to Small Medium Enterprises) is both part of the problem and part of the solution.</w:t>
      </w:r>
      <w:r w:rsidR="00AD3B2C">
        <w:rPr>
          <w:rFonts w:ascii="Calibri" w:hAnsi="Calibri"/>
        </w:rPr>
        <w:t xml:space="preserve"> </w:t>
      </w:r>
      <w:r w:rsidRPr="005C44AA">
        <w:rPr>
          <w:rFonts w:ascii="Calibri" w:hAnsi="Calibri"/>
        </w:rPr>
        <w:t>Given the size of their impact and influence, the following industry sectors are most relevant to work with:</w:t>
      </w:r>
      <w:r w:rsidR="00AD3B2C">
        <w:rPr>
          <w:rFonts w:ascii="Calibri" w:hAnsi="Calibri"/>
        </w:rPr>
        <w:t xml:space="preserve"> </w:t>
      </w:r>
      <w:r w:rsidRPr="005C44AA">
        <w:rPr>
          <w:rFonts w:ascii="Calibri" w:hAnsi="Calibri"/>
        </w:rPr>
        <w:t>Finance, Lending &amp; Investment; Media &amp; Entertainment; Leisure &amp; Tourism; Agriculture, Food &amp; Beverage; Infrastructure &amp; Extractives; and Large Hydro-Electric Power.</w:t>
      </w:r>
      <w:r w:rsidR="00AD3B2C">
        <w:rPr>
          <w:rFonts w:ascii="Calibri" w:hAnsi="Calibri"/>
        </w:rPr>
        <w:t xml:space="preserve"> </w:t>
      </w:r>
      <w:r w:rsidRPr="005C44AA">
        <w:rPr>
          <w:rFonts w:ascii="Calibri" w:hAnsi="Calibri"/>
        </w:rPr>
        <w:t xml:space="preserve">The greatest opportunities that national governments have to influence changed practices </w:t>
      </w:r>
      <w:r w:rsidR="00B17836">
        <w:rPr>
          <w:rFonts w:ascii="Calibri" w:hAnsi="Calibri"/>
        </w:rPr>
        <w:t>are</w:t>
      </w:r>
      <w:r w:rsidR="00B17836" w:rsidRPr="005C44AA">
        <w:rPr>
          <w:rFonts w:ascii="Calibri" w:hAnsi="Calibri"/>
        </w:rPr>
        <w:t xml:space="preserve"> </w:t>
      </w:r>
      <w:r w:rsidRPr="005C44AA">
        <w:rPr>
          <w:rFonts w:ascii="Calibri" w:hAnsi="Calibri"/>
        </w:rPr>
        <w:t>via fiscal policy</w:t>
      </w:r>
      <w:r w:rsidR="00B17836">
        <w:rPr>
          <w:rFonts w:ascii="Calibri" w:hAnsi="Calibri"/>
        </w:rPr>
        <w:t xml:space="preserve"> and</w:t>
      </w:r>
      <w:r w:rsidR="00B17836" w:rsidRPr="005C44AA">
        <w:rPr>
          <w:rFonts w:ascii="Calibri" w:hAnsi="Calibri"/>
        </w:rPr>
        <w:t xml:space="preserve"> </w:t>
      </w:r>
      <w:r w:rsidRPr="005C44AA">
        <w:rPr>
          <w:rFonts w:ascii="Calibri" w:hAnsi="Calibri"/>
        </w:rPr>
        <w:t>regulations.</w:t>
      </w:r>
      <w:r w:rsidR="00AD3B2C">
        <w:rPr>
          <w:rFonts w:ascii="Calibri" w:hAnsi="Calibri"/>
        </w:rPr>
        <w:t xml:space="preserve"> </w:t>
      </w:r>
      <w:r w:rsidRPr="005C44AA">
        <w:rPr>
          <w:rFonts w:ascii="Calibri" w:hAnsi="Calibri"/>
        </w:rPr>
        <w:t>The greatest opportunity that other partners have is to influence business norms such as lending &amp; investment policies and practices, or societal norms such as consumer choice.</w:t>
      </w:r>
      <w:r w:rsidR="00AD3B2C">
        <w:rPr>
          <w:rFonts w:ascii="Calibri" w:hAnsi="Calibri"/>
        </w:rPr>
        <w:t xml:space="preserve"> </w:t>
      </w:r>
      <w:r w:rsidRPr="005C44AA">
        <w:rPr>
          <w:rFonts w:ascii="Calibri" w:hAnsi="Calibri"/>
        </w:rPr>
        <w:t>Public Private Partnerships and co-financing opportunities, in particular, are also possible in order to leverage wetlands as solution providers for better economic growth.</w:t>
      </w:r>
      <w:r w:rsidR="00AD3B2C">
        <w:rPr>
          <w:rFonts w:ascii="Calibri" w:hAnsi="Calibri"/>
        </w:rPr>
        <w:t xml:space="preserve"> </w:t>
      </w:r>
      <w:r w:rsidRPr="005C44AA">
        <w:rPr>
          <w:rFonts w:ascii="Calibri" w:hAnsi="Calibri"/>
        </w:rPr>
        <w:t>It may be especially useful to work with industry associations (e.g.</w:t>
      </w:r>
      <w:r w:rsidR="00661675">
        <w:rPr>
          <w:rFonts w:ascii="Calibri" w:hAnsi="Calibri"/>
        </w:rPr>
        <w:t xml:space="preserve"> WBCSD,</w:t>
      </w:r>
      <w:r w:rsidRPr="005C44AA">
        <w:rPr>
          <w:rFonts w:ascii="Calibri" w:hAnsi="Calibri"/>
        </w:rPr>
        <w:t xml:space="preserve"> IPEICA, ICMM, SAI), as conveyor belts for accelerating work in areas of Ramsar’s Strategic Plan and priorities.</w:t>
      </w:r>
    </w:p>
    <w:p w:rsidR="00A04912" w:rsidRPr="00661675" w:rsidRDefault="00A04912" w:rsidP="00BF5657">
      <w:pPr>
        <w:jc w:val="left"/>
        <w:rPr>
          <w:rFonts w:ascii="Calibri" w:hAnsi="Calibri"/>
          <w:i/>
        </w:rPr>
      </w:pPr>
    </w:p>
    <w:p w:rsidR="00601C35" w:rsidRPr="00661675" w:rsidRDefault="00601C35" w:rsidP="00BF5657">
      <w:pPr>
        <w:jc w:val="left"/>
        <w:rPr>
          <w:rFonts w:ascii="Calibri" w:hAnsi="Calibri"/>
          <w:b/>
          <w:i/>
        </w:rPr>
      </w:pPr>
      <w:r w:rsidRPr="00661675">
        <w:rPr>
          <w:rFonts w:ascii="Calibri" w:hAnsi="Calibri"/>
          <w:b/>
          <w:i/>
        </w:rPr>
        <w:t>Other Sustainable Development Partners</w:t>
      </w:r>
    </w:p>
    <w:p w:rsidR="00601C35" w:rsidRDefault="00601C35" w:rsidP="00BF5657">
      <w:pPr>
        <w:jc w:val="left"/>
        <w:rPr>
          <w:rFonts w:ascii="Calibri" w:hAnsi="Calibri"/>
        </w:rPr>
      </w:pPr>
      <w:r w:rsidRPr="005C44AA">
        <w:rPr>
          <w:rFonts w:ascii="Calibri" w:hAnsi="Calibri"/>
        </w:rPr>
        <w:t>Instead of sub-dividing the list of partners further, the Secretariat will list other partners (e.g. UN system, NGOs, River Basin Organizations, etc.) into a third category which includes other Sustainable Development Partners.</w:t>
      </w:r>
      <w:r w:rsidR="00AD3B2C">
        <w:rPr>
          <w:rFonts w:ascii="Calibri" w:hAnsi="Calibri"/>
        </w:rPr>
        <w:t xml:space="preserve"> </w:t>
      </w:r>
      <w:r w:rsidRPr="005C44AA">
        <w:rPr>
          <w:rFonts w:ascii="Calibri" w:hAnsi="Calibri"/>
        </w:rPr>
        <w:t>There exists a strong commitment to collaborate with other MEAs and the UN-system as a whole, when the opportunity exists to create synergies or greater combined impact.</w:t>
      </w:r>
      <w:r w:rsidR="00AD3B2C">
        <w:rPr>
          <w:rFonts w:ascii="Calibri" w:hAnsi="Calibri"/>
        </w:rPr>
        <w:t xml:space="preserve"> </w:t>
      </w:r>
      <w:r w:rsidRPr="005C44AA">
        <w:rPr>
          <w:rFonts w:ascii="Calibri" w:hAnsi="Calibri"/>
        </w:rPr>
        <w:t>To the extent possible, and when it makes sense, Regional Initiatives are encouraged to strengthen affiliation with other relevant regional organ</w:t>
      </w:r>
      <w:r w:rsidR="00795F82">
        <w:rPr>
          <w:rFonts w:ascii="Calibri" w:hAnsi="Calibri"/>
        </w:rPr>
        <w:t>ization</w:t>
      </w:r>
      <w:r w:rsidRPr="005C44AA">
        <w:rPr>
          <w:rFonts w:ascii="Calibri" w:hAnsi="Calibri"/>
        </w:rPr>
        <w:t>s (e.g. ASEAN).</w:t>
      </w:r>
      <w:r w:rsidR="00AD3B2C">
        <w:rPr>
          <w:rFonts w:ascii="Calibri" w:hAnsi="Calibri"/>
        </w:rPr>
        <w:t xml:space="preserve"> </w:t>
      </w:r>
      <w:r w:rsidRPr="005C44AA">
        <w:rPr>
          <w:rFonts w:ascii="Calibri" w:hAnsi="Calibri"/>
        </w:rPr>
        <w:t>Partnerships that meet basic requirements can also be listed on the Ramsar website.</w:t>
      </w:r>
      <w:r w:rsidR="00AD3B2C">
        <w:rPr>
          <w:rFonts w:ascii="Calibri" w:hAnsi="Calibri"/>
        </w:rPr>
        <w:t xml:space="preserve"> </w:t>
      </w:r>
    </w:p>
    <w:p w:rsidR="00A04912" w:rsidRPr="005C44AA" w:rsidRDefault="00A04912" w:rsidP="00DE7268">
      <w:pPr>
        <w:ind w:left="426"/>
        <w:jc w:val="left"/>
        <w:rPr>
          <w:rFonts w:ascii="Calibri" w:hAnsi="Calibri"/>
        </w:rPr>
      </w:pPr>
    </w:p>
    <w:p w:rsidR="00601C35" w:rsidRPr="00661675" w:rsidRDefault="002B76C3" w:rsidP="005C44AA">
      <w:pPr>
        <w:jc w:val="left"/>
        <w:rPr>
          <w:rFonts w:ascii="Calibri" w:hAnsi="Calibri"/>
          <w:b/>
          <w:u w:val="single"/>
        </w:rPr>
      </w:pPr>
      <w:r>
        <w:rPr>
          <w:rFonts w:ascii="Calibri" w:hAnsi="Calibri"/>
        </w:rPr>
        <w:br w:type="page"/>
      </w:r>
      <w:r w:rsidR="00601C35" w:rsidRPr="007F00E2">
        <w:rPr>
          <w:rFonts w:ascii="Calibri" w:hAnsi="Calibri"/>
          <w:b/>
          <w:sz w:val="24"/>
          <w:szCs w:val="24"/>
        </w:rPr>
        <w:t>Annex</w:t>
      </w:r>
      <w:r w:rsidR="007F00E2" w:rsidRPr="007F00E2">
        <w:rPr>
          <w:rFonts w:ascii="Calibri" w:hAnsi="Calibri"/>
          <w:b/>
          <w:sz w:val="24"/>
          <w:szCs w:val="24"/>
        </w:rPr>
        <w:t xml:space="preserve"> B: </w:t>
      </w:r>
      <w:r w:rsidR="00FB296E">
        <w:rPr>
          <w:rFonts w:ascii="Calibri" w:hAnsi="Calibri"/>
          <w:b/>
          <w:sz w:val="24"/>
          <w:szCs w:val="24"/>
        </w:rPr>
        <w:t>Identifying priorities and steps to take</w:t>
      </w:r>
      <w:r w:rsidR="00601C35" w:rsidRPr="007F00E2">
        <w:rPr>
          <w:rFonts w:ascii="Calibri" w:hAnsi="Calibri"/>
          <w:b/>
          <w:sz w:val="24"/>
          <w:szCs w:val="24"/>
        </w:rPr>
        <w:t xml:space="preserve"> </w:t>
      </w:r>
    </w:p>
    <w:p w:rsidR="00A04912" w:rsidRDefault="00A04912" w:rsidP="005C44AA">
      <w:pPr>
        <w:jc w:val="left"/>
        <w:rPr>
          <w:rFonts w:ascii="Calibri" w:hAnsi="Calibri"/>
          <w:b/>
        </w:rPr>
      </w:pPr>
    </w:p>
    <w:p w:rsidR="00661675" w:rsidRDefault="00601C35" w:rsidP="005C44AA">
      <w:pPr>
        <w:jc w:val="left"/>
        <w:rPr>
          <w:rFonts w:ascii="Calibri" w:hAnsi="Calibri"/>
        </w:rPr>
      </w:pPr>
      <w:r w:rsidRPr="005C44AA">
        <w:rPr>
          <w:rFonts w:ascii="Calibri" w:hAnsi="Calibri"/>
        </w:rPr>
        <w:t xml:space="preserve">The Ramsar strategic plan articulates </w:t>
      </w:r>
      <w:r w:rsidR="00661675">
        <w:rPr>
          <w:rFonts w:ascii="Calibri" w:hAnsi="Calibri"/>
        </w:rPr>
        <w:t>goals</w:t>
      </w:r>
      <w:r w:rsidRPr="005C44AA">
        <w:rPr>
          <w:rFonts w:ascii="Calibri" w:hAnsi="Calibri"/>
        </w:rPr>
        <w:t xml:space="preserve"> and opp</w:t>
      </w:r>
      <w:r w:rsidR="00661675">
        <w:rPr>
          <w:rFonts w:ascii="Calibri" w:hAnsi="Calibri"/>
        </w:rPr>
        <w:t xml:space="preserve">ortunities for impact, and is </w:t>
      </w:r>
      <w:r w:rsidR="00C45BF4">
        <w:rPr>
          <w:rFonts w:ascii="Calibri" w:hAnsi="Calibri"/>
        </w:rPr>
        <w:t>the main reference point in developing the proposed framework and plan</w:t>
      </w:r>
      <w:r w:rsidRPr="005C44AA">
        <w:rPr>
          <w:rFonts w:ascii="Calibri" w:hAnsi="Calibri"/>
        </w:rPr>
        <w:t>.</w:t>
      </w:r>
      <w:r w:rsidR="00AD3B2C">
        <w:rPr>
          <w:rFonts w:ascii="Calibri" w:hAnsi="Calibri"/>
        </w:rPr>
        <w:t xml:space="preserve"> </w:t>
      </w:r>
    </w:p>
    <w:p w:rsidR="00661675" w:rsidRDefault="00661675" w:rsidP="005C44AA">
      <w:pPr>
        <w:jc w:val="left"/>
        <w:rPr>
          <w:rFonts w:ascii="Calibri" w:hAnsi="Calibri"/>
        </w:rPr>
      </w:pPr>
    </w:p>
    <w:p w:rsidR="00FB296E" w:rsidRPr="005C44AA" w:rsidRDefault="00FB296E" w:rsidP="005C44AA">
      <w:pPr>
        <w:jc w:val="left"/>
        <w:rPr>
          <w:rFonts w:ascii="Calibri" w:hAnsi="Calibri"/>
        </w:rPr>
      </w:pPr>
      <w:r>
        <w:rPr>
          <w:rFonts w:ascii="Calibri" w:hAnsi="Calibri"/>
        </w:rPr>
        <w:t>S</w:t>
      </w:r>
      <w:r w:rsidR="00C45BF4">
        <w:rPr>
          <w:rFonts w:ascii="Calibri" w:hAnsi="Calibri"/>
        </w:rPr>
        <w:t xml:space="preserve">teps taken in </w:t>
      </w:r>
      <w:r>
        <w:rPr>
          <w:rFonts w:ascii="Calibri" w:hAnsi="Calibri"/>
        </w:rPr>
        <w:t>developing the current proposal included:</w:t>
      </w:r>
    </w:p>
    <w:p w:rsidR="00FB296E" w:rsidRDefault="00B955AA" w:rsidP="00DE7268">
      <w:pPr>
        <w:pStyle w:val="ListParagraph"/>
        <w:numPr>
          <w:ilvl w:val="0"/>
          <w:numId w:val="9"/>
        </w:numPr>
        <w:ind w:left="426" w:hanging="426"/>
        <w:jc w:val="left"/>
        <w:rPr>
          <w:rFonts w:ascii="Calibri" w:hAnsi="Calibri"/>
        </w:rPr>
      </w:pPr>
      <w:r w:rsidRPr="00FB296E">
        <w:rPr>
          <w:rFonts w:ascii="Calibri" w:hAnsi="Calibri"/>
        </w:rPr>
        <w:t xml:space="preserve">Internal discussion about </w:t>
      </w:r>
      <w:r w:rsidR="00601C35" w:rsidRPr="00FB296E">
        <w:rPr>
          <w:rFonts w:ascii="Calibri" w:hAnsi="Calibri"/>
        </w:rPr>
        <w:t xml:space="preserve">a number of key questions </w:t>
      </w:r>
      <w:r w:rsidRPr="00FB296E">
        <w:rPr>
          <w:rFonts w:ascii="Calibri" w:hAnsi="Calibri"/>
        </w:rPr>
        <w:t>about</w:t>
      </w:r>
      <w:r w:rsidR="00601C35" w:rsidRPr="00FB296E">
        <w:rPr>
          <w:rFonts w:ascii="Calibri" w:hAnsi="Calibri"/>
        </w:rPr>
        <w:t xml:space="preserve"> </w:t>
      </w:r>
      <w:r w:rsidRPr="00FB296E">
        <w:rPr>
          <w:rFonts w:ascii="Calibri" w:hAnsi="Calibri"/>
        </w:rPr>
        <w:t>activities required from</w:t>
      </w:r>
      <w:r w:rsidR="00601C35" w:rsidRPr="00FB296E">
        <w:rPr>
          <w:rFonts w:ascii="Calibri" w:hAnsi="Calibri"/>
        </w:rPr>
        <w:t xml:space="preserve"> </w:t>
      </w:r>
      <w:r w:rsidRPr="00FB296E">
        <w:rPr>
          <w:rFonts w:ascii="Calibri" w:hAnsi="Calibri"/>
        </w:rPr>
        <w:t>the</w:t>
      </w:r>
      <w:r w:rsidR="00601C35" w:rsidRPr="00FB296E">
        <w:rPr>
          <w:rFonts w:ascii="Calibri" w:hAnsi="Calibri"/>
        </w:rPr>
        <w:t xml:space="preserve"> ‘Partnership Unit’</w:t>
      </w:r>
    </w:p>
    <w:p w:rsidR="00B955AA" w:rsidRPr="00FB296E" w:rsidRDefault="00C45BF4" w:rsidP="00DE7268">
      <w:pPr>
        <w:pStyle w:val="ListParagraph"/>
        <w:numPr>
          <w:ilvl w:val="0"/>
          <w:numId w:val="9"/>
        </w:numPr>
        <w:ind w:left="426" w:hanging="426"/>
        <w:jc w:val="left"/>
        <w:rPr>
          <w:rFonts w:ascii="Calibri" w:hAnsi="Calibri"/>
        </w:rPr>
      </w:pPr>
      <w:r w:rsidRPr="00FB296E">
        <w:rPr>
          <w:rFonts w:ascii="Calibri" w:hAnsi="Calibri"/>
        </w:rPr>
        <w:t xml:space="preserve">A detailed </w:t>
      </w:r>
      <w:r w:rsidR="00B955AA" w:rsidRPr="00FB296E">
        <w:rPr>
          <w:rFonts w:ascii="Calibri" w:hAnsi="Calibri"/>
        </w:rPr>
        <w:t>consideration of the range of issues that emerge on a regular basis through the Convention and its resolutions, which have the potential to be packaged in ways that appeal to funders</w:t>
      </w:r>
    </w:p>
    <w:p w:rsidR="00601C35" w:rsidRPr="005C44AA" w:rsidRDefault="00B955AA" w:rsidP="00DE7268">
      <w:pPr>
        <w:pStyle w:val="ListParagraph"/>
        <w:numPr>
          <w:ilvl w:val="0"/>
          <w:numId w:val="9"/>
        </w:numPr>
        <w:ind w:left="426" w:hanging="426"/>
        <w:jc w:val="left"/>
        <w:rPr>
          <w:rFonts w:ascii="Calibri" w:hAnsi="Calibri"/>
        </w:rPr>
      </w:pPr>
      <w:r>
        <w:rPr>
          <w:rFonts w:ascii="Calibri" w:hAnsi="Calibri"/>
        </w:rPr>
        <w:t>Analysis of the</w:t>
      </w:r>
      <w:r w:rsidR="00601C35" w:rsidRPr="005C44AA">
        <w:rPr>
          <w:rFonts w:ascii="Calibri" w:hAnsi="Calibri"/>
        </w:rPr>
        <w:t xml:space="preserve"> Secretary General’s vision, the Strategic Plan, </w:t>
      </w:r>
      <w:r>
        <w:rPr>
          <w:rFonts w:ascii="Calibri" w:hAnsi="Calibri"/>
        </w:rPr>
        <w:t xml:space="preserve">and the strengths to build on in </w:t>
      </w:r>
      <w:r w:rsidR="00601C35" w:rsidRPr="005C44AA">
        <w:rPr>
          <w:rFonts w:ascii="Calibri" w:hAnsi="Calibri"/>
        </w:rPr>
        <w:t>existing partnerships</w:t>
      </w:r>
    </w:p>
    <w:p w:rsidR="00601C35" w:rsidRPr="005C44AA" w:rsidRDefault="00FB296E" w:rsidP="00DE7268">
      <w:pPr>
        <w:pStyle w:val="ListParagraph"/>
        <w:numPr>
          <w:ilvl w:val="0"/>
          <w:numId w:val="9"/>
        </w:numPr>
        <w:ind w:left="426" w:hanging="426"/>
        <w:jc w:val="left"/>
        <w:rPr>
          <w:rFonts w:ascii="Calibri" w:hAnsi="Calibri"/>
        </w:rPr>
      </w:pPr>
      <w:r>
        <w:rPr>
          <w:rFonts w:ascii="Calibri" w:hAnsi="Calibri"/>
        </w:rPr>
        <w:t xml:space="preserve">Review of consultant </w:t>
      </w:r>
      <w:r w:rsidR="00B955AA">
        <w:rPr>
          <w:rFonts w:ascii="Calibri" w:hAnsi="Calibri"/>
        </w:rPr>
        <w:t>report</w:t>
      </w:r>
      <w:r>
        <w:rPr>
          <w:rFonts w:ascii="Calibri" w:hAnsi="Calibri"/>
        </w:rPr>
        <w:t>s and recommendations</w:t>
      </w:r>
      <w:r w:rsidR="00601C35" w:rsidRPr="005C44AA">
        <w:rPr>
          <w:rFonts w:ascii="Calibri" w:hAnsi="Calibri"/>
        </w:rPr>
        <w:t xml:space="preserve"> (e.g. engaging with the global water agenda).</w:t>
      </w:r>
    </w:p>
    <w:p w:rsidR="00601C35" w:rsidRDefault="00B955AA" w:rsidP="00DE7268">
      <w:pPr>
        <w:pStyle w:val="ListParagraph"/>
        <w:numPr>
          <w:ilvl w:val="0"/>
          <w:numId w:val="9"/>
        </w:numPr>
        <w:ind w:left="426" w:hanging="426"/>
        <w:jc w:val="left"/>
        <w:rPr>
          <w:rFonts w:ascii="Calibri" w:hAnsi="Calibri"/>
        </w:rPr>
      </w:pPr>
      <w:r>
        <w:rPr>
          <w:rFonts w:ascii="Calibri" w:hAnsi="Calibri"/>
        </w:rPr>
        <w:t>Input and advice from a</w:t>
      </w:r>
      <w:r w:rsidR="00601C35" w:rsidRPr="005C44AA">
        <w:rPr>
          <w:rFonts w:ascii="Calibri" w:hAnsi="Calibri"/>
        </w:rPr>
        <w:t xml:space="preserve"> Key Partners meeting</w:t>
      </w:r>
    </w:p>
    <w:p w:rsidR="00FB296E" w:rsidRPr="005C44AA" w:rsidRDefault="00FB296E" w:rsidP="00DE7268">
      <w:pPr>
        <w:pStyle w:val="ListParagraph"/>
        <w:numPr>
          <w:ilvl w:val="0"/>
          <w:numId w:val="9"/>
        </w:numPr>
        <w:ind w:left="426" w:hanging="426"/>
        <w:jc w:val="left"/>
        <w:rPr>
          <w:rFonts w:ascii="Calibri" w:hAnsi="Calibri"/>
        </w:rPr>
      </w:pPr>
      <w:r>
        <w:rPr>
          <w:rFonts w:ascii="Calibri" w:hAnsi="Calibri"/>
        </w:rPr>
        <w:t>Input and advice from Pre-COP regional meetings</w:t>
      </w:r>
    </w:p>
    <w:p w:rsidR="00601C35" w:rsidRDefault="00B955AA" w:rsidP="00DE7268">
      <w:pPr>
        <w:pStyle w:val="ListParagraph"/>
        <w:numPr>
          <w:ilvl w:val="0"/>
          <w:numId w:val="9"/>
        </w:numPr>
        <w:ind w:left="426" w:hanging="426"/>
        <w:jc w:val="left"/>
        <w:rPr>
          <w:rFonts w:ascii="Calibri" w:hAnsi="Calibri"/>
        </w:rPr>
      </w:pPr>
      <w:r>
        <w:rPr>
          <w:rFonts w:ascii="Calibri" w:hAnsi="Calibri"/>
        </w:rPr>
        <w:t>A</w:t>
      </w:r>
      <w:r w:rsidR="00FB296E">
        <w:rPr>
          <w:rFonts w:ascii="Calibri" w:hAnsi="Calibri"/>
        </w:rPr>
        <w:t xml:space="preserve">n analysis </w:t>
      </w:r>
      <w:r w:rsidR="00601C35" w:rsidRPr="005C44AA">
        <w:rPr>
          <w:rFonts w:ascii="Calibri" w:hAnsi="Calibri"/>
        </w:rPr>
        <w:t xml:space="preserve">of the </w:t>
      </w:r>
      <w:r>
        <w:rPr>
          <w:rFonts w:ascii="Calibri" w:hAnsi="Calibri"/>
        </w:rPr>
        <w:t xml:space="preserve">current </w:t>
      </w:r>
      <w:r w:rsidR="00FB296E">
        <w:rPr>
          <w:rFonts w:ascii="Calibri" w:hAnsi="Calibri"/>
        </w:rPr>
        <w:t>trends</w:t>
      </w:r>
      <w:r w:rsidR="00E768A1">
        <w:rPr>
          <w:rFonts w:ascii="Calibri" w:hAnsi="Calibri"/>
        </w:rPr>
        <w:t xml:space="preserve"> in wetlands finance</w:t>
      </w:r>
    </w:p>
    <w:p w:rsidR="00661675" w:rsidRPr="005C44AA" w:rsidRDefault="00661675" w:rsidP="00661675">
      <w:pPr>
        <w:pStyle w:val="ListParagraph"/>
        <w:ind w:left="1080"/>
        <w:jc w:val="left"/>
        <w:rPr>
          <w:rFonts w:ascii="Calibri" w:hAnsi="Calibri"/>
        </w:rPr>
      </w:pPr>
    </w:p>
    <w:p w:rsidR="00661675" w:rsidRPr="00FB296E" w:rsidRDefault="00FB296E" w:rsidP="00661675">
      <w:pPr>
        <w:jc w:val="left"/>
        <w:rPr>
          <w:rFonts w:ascii="Calibri" w:hAnsi="Calibri"/>
          <w:b/>
        </w:rPr>
      </w:pPr>
      <w:r>
        <w:rPr>
          <w:rFonts w:ascii="Calibri" w:hAnsi="Calibri"/>
          <w:b/>
        </w:rPr>
        <w:t>Activities</w:t>
      </w:r>
      <w:r w:rsidRPr="00FB296E">
        <w:rPr>
          <w:rFonts w:ascii="Calibri" w:hAnsi="Calibri"/>
          <w:b/>
        </w:rPr>
        <w:t xml:space="preserve"> supported by Partnership Unit for</w:t>
      </w:r>
      <w:r w:rsidR="00661675" w:rsidRPr="00FB296E">
        <w:rPr>
          <w:rFonts w:ascii="Calibri" w:hAnsi="Calibri"/>
          <w:b/>
        </w:rPr>
        <w:t xml:space="preserve"> turning ideas into action </w:t>
      </w:r>
    </w:p>
    <w:p w:rsidR="00661675" w:rsidRPr="005C44AA" w:rsidRDefault="00661675" w:rsidP="00661675">
      <w:pPr>
        <w:jc w:val="left"/>
        <w:rPr>
          <w:rFonts w:ascii="Calibri" w:hAnsi="Calibri"/>
        </w:rPr>
      </w:pPr>
    </w:p>
    <w:p w:rsidR="00661675" w:rsidRPr="005C44AA" w:rsidRDefault="00ED18FF" w:rsidP="00661675">
      <w:pPr>
        <w:jc w:val="left"/>
        <w:rPr>
          <w:rFonts w:ascii="Calibri" w:hAnsi="Calibri"/>
        </w:rPr>
      </w:pPr>
      <w:r w:rsidRPr="00ED18FF">
        <w:rPr>
          <w:rFonts w:ascii="Calibri" w:hAnsi="Calibri"/>
          <w:noProof/>
          <w:lang w:eastAsia="en-GB"/>
        </w:rPr>
        <w:pict>
          <v:shape id="_x0000_s1027" type="#_x0000_t202" style="position:absolute;margin-left:302.4pt;margin-top:149.25pt;width:180.4pt;height:39pt;z-index:25165721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" stroked="f">
            <v:textbox>
              <w:txbxContent>
                <w:p w:rsidR="000A3CF2" w:rsidRPr="00850700" w:rsidRDefault="000A3CF2" w:rsidP="00661675">
                  <w:pPr>
                    <w:rPr>
                      <w:rFonts w:ascii="Calibri" w:hAnsi="Calibri"/>
                    </w:rPr>
                  </w:pPr>
                  <w:r w:rsidRPr="00850700">
                    <w:rPr>
                      <w:rFonts w:ascii="Calibri" w:hAnsi="Calibri"/>
                    </w:rPr>
                    <w:t>Fig. 1: The lifecycle of a project</w:t>
                  </w:r>
                </w:p>
              </w:txbxContent>
            </v:textbox>
          </v:shape>
        </w:pict>
      </w:r>
      <w:r w:rsidR="00E4068B">
        <w:rPr>
          <w:rFonts w:ascii="Calibri" w:hAnsi="Calibri"/>
          <w:noProof/>
          <w:lang w:val="en-US"/>
        </w:rPr>
        <w:drawing>
          <wp:inline distT="0" distB="0" distL="0" distR="0">
            <wp:extent cx="5133975" cy="2531745"/>
            <wp:effectExtent l="0" t="0" r="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61675" w:rsidRDefault="00661675" w:rsidP="00661675">
      <w:pPr>
        <w:jc w:val="left"/>
        <w:rPr>
          <w:rFonts w:ascii="Calibri" w:hAnsi="Calibri"/>
        </w:rPr>
      </w:pPr>
    </w:p>
    <w:p w:rsidR="00FB296E" w:rsidRDefault="00FB296E" w:rsidP="00661675">
      <w:pPr>
        <w:jc w:val="left"/>
        <w:rPr>
          <w:rFonts w:ascii="Calibri" w:hAnsi="Calibri"/>
          <w:b/>
        </w:rPr>
      </w:pPr>
    </w:p>
    <w:p w:rsidR="00661675" w:rsidRDefault="00661675" w:rsidP="00661675">
      <w:pPr>
        <w:jc w:val="left"/>
        <w:rPr>
          <w:rFonts w:ascii="Calibri" w:hAnsi="Calibri"/>
          <w:b/>
        </w:rPr>
      </w:pPr>
      <w:r w:rsidRPr="005C44AA">
        <w:rPr>
          <w:rFonts w:ascii="Calibri" w:hAnsi="Calibri"/>
          <w:b/>
        </w:rPr>
        <w:t>Review of Opportunities and Challenges</w:t>
      </w:r>
    </w:p>
    <w:p w:rsidR="00FB296E" w:rsidRPr="005C44AA" w:rsidRDefault="00FB296E" w:rsidP="00661675">
      <w:pPr>
        <w:jc w:val="left"/>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FB296E" w:rsidRPr="00B13FAC" w:rsidTr="00B13FAC">
        <w:tc>
          <w:tcPr>
            <w:tcW w:w="4621" w:type="dxa"/>
            <w:shd w:val="clear" w:color="auto" w:fill="auto"/>
          </w:tcPr>
          <w:p w:rsidR="00FB296E" w:rsidRPr="00B13FAC" w:rsidRDefault="00FB296E" w:rsidP="00B13FAC">
            <w:pPr>
              <w:pStyle w:val="ListParagraph"/>
              <w:ind w:left="0"/>
              <w:jc w:val="left"/>
              <w:rPr>
                <w:rFonts w:ascii="Calibri" w:hAnsi="Calibri"/>
              </w:rPr>
            </w:pPr>
            <w:r w:rsidRPr="00B13FAC">
              <w:rPr>
                <w:rFonts w:ascii="Calibri" w:hAnsi="Calibri"/>
              </w:rPr>
              <w:t>Opportunities</w:t>
            </w:r>
          </w:p>
        </w:tc>
        <w:tc>
          <w:tcPr>
            <w:tcW w:w="4621" w:type="dxa"/>
            <w:shd w:val="clear" w:color="auto" w:fill="auto"/>
          </w:tcPr>
          <w:p w:rsidR="00FB296E" w:rsidRPr="00B13FAC" w:rsidRDefault="00FB296E" w:rsidP="00B13FAC">
            <w:pPr>
              <w:pStyle w:val="ListParagraph"/>
              <w:ind w:left="0"/>
              <w:jc w:val="left"/>
              <w:rPr>
                <w:rFonts w:ascii="Calibri" w:hAnsi="Calibri"/>
                <w:i/>
              </w:rPr>
            </w:pPr>
            <w:r w:rsidRPr="00B13FAC">
              <w:rPr>
                <w:rFonts w:ascii="Calibri" w:hAnsi="Calibri"/>
              </w:rPr>
              <w:t>Challenges</w:t>
            </w:r>
          </w:p>
        </w:tc>
      </w:tr>
      <w:tr w:rsidR="00FB296E" w:rsidRPr="00B13FAC" w:rsidTr="00B13FAC">
        <w:tc>
          <w:tcPr>
            <w:tcW w:w="4621" w:type="dxa"/>
            <w:shd w:val="clear" w:color="auto" w:fill="auto"/>
          </w:tcPr>
          <w:p w:rsidR="00FB296E" w:rsidRPr="00B13FAC" w:rsidRDefault="00FB296E" w:rsidP="00BF55C2">
            <w:pPr>
              <w:pStyle w:val="ListParagraph"/>
              <w:ind w:left="0"/>
              <w:jc w:val="left"/>
              <w:rPr>
                <w:rFonts w:ascii="Calibri" w:hAnsi="Calibri"/>
              </w:rPr>
            </w:pPr>
            <w:r w:rsidRPr="00B13FAC">
              <w:rPr>
                <w:rFonts w:ascii="Calibri" w:hAnsi="Calibri"/>
              </w:rPr>
              <w:t xml:space="preserve">The Ramsar Convention is a global </w:t>
            </w:r>
            <w:r w:rsidR="00BF55C2">
              <w:rPr>
                <w:rFonts w:ascii="Calibri" w:hAnsi="Calibri"/>
              </w:rPr>
              <w:t>treaty</w:t>
            </w:r>
          </w:p>
        </w:tc>
        <w:tc>
          <w:tcPr>
            <w:tcW w:w="4621" w:type="dxa"/>
            <w:shd w:val="clear" w:color="auto" w:fill="auto"/>
          </w:tcPr>
          <w:p w:rsidR="00FB296E" w:rsidRPr="00B13FAC" w:rsidRDefault="00FB296E" w:rsidP="00B13FAC">
            <w:pPr>
              <w:pStyle w:val="ListParagraph"/>
              <w:ind w:left="0"/>
              <w:jc w:val="left"/>
              <w:rPr>
                <w:rFonts w:ascii="Calibri" w:hAnsi="Calibri"/>
              </w:rPr>
            </w:pPr>
            <w:r w:rsidRPr="00B13FAC">
              <w:rPr>
                <w:rFonts w:ascii="Calibri" w:hAnsi="Calibri"/>
              </w:rPr>
              <w:t xml:space="preserve">Financial resources are more difficult to secure now, than at most times in the past </w:t>
            </w:r>
          </w:p>
        </w:tc>
      </w:tr>
      <w:tr w:rsidR="00FB296E" w:rsidRPr="00B13FAC" w:rsidTr="00B13FAC">
        <w:tc>
          <w:tcPr>
            <w:tcW w:w="4621" w:type="dxa"/>
            <w:shd w:val="clear" w:color="auto" w:fill="auto"/>
          </w:tcPr>
          <w:p w:rsidR="00FB296E" w:rsidRPr="00B13FAC" w:rsidRDefault="00BF55C2" w:rsidP="00B13FAC">
            <w:pPr>
              <w:pStyle w:val="ListParagraph"/>
              <w:ind w:left="0"/>
              <w:jc w:val="left"/>
              <w:rPr>
                <w:rFonts w:ascii="Calibri" w:hAnsi="Calibri"/>
              </w:rPr>
            </w:pPr>
            <w:r>
              <w:rPr>
                <w:rFonts w:ascii="Calibri" w:hAnsi="Calibri"/>
              </w:rPr>
              <w:t>With modern media and many examples</w:t>
            </w:r>
            <w:r w:rsidR="00EB5D20">
              <w:rPr>
                <w:rFonts w:ascii="Calibri" w:hAnsi="Calibri"/>
              </w:rPr>
              <w:t>,</w:t>
            </w:r>
            <w:r>
              <w:rPr>
                <w:rFonts w:ascii="Calibri" w:hAnsi="Calibri"/>
              </w:rPr>
              <w:t xml:space="preserve"> the world has</w:t>
            </w:r>
            <w:r w:rsidR="00FB296E" w:rsidRPr="00B13FAC">
              <w:rPr>
                <w:rFonts w:ascii="Calibri" w:hAnsi="Calibri"/>
              </w:rPr>
              <w:t xml:space="preserve"> the capacity and resources to shift current trends </w:t>
            </w:r>
          </w:p>
        </w:tc>
        <w:tc>
          <w:tcPr>
            <w:tcW w:w="4621" w:type="dxa"/>
            <w:shd w:val="clear" w:color="auto" w:fill="auto"/>
          </w:tcPr>
          <w:p w:rsidR="00FB296E" w:rsidRPr="00B13FAC" w:rsidRDefault="00FB296E" w:rsidP="00B13FAC">
            <w:pPr>
              <w:pStyle w:val="ListParagraph"/>
              <w:ind w:left="0"/>
              <w:jc w:val="left"/>
              <w:rPr>
                <w:rFonts w:ascii="Calibri" w:hAnsi="Calibri"/>
              </w:rPr>
            </w:pPr>
            <w:r w:rsidRPr="00B13FAC">
              <w:rPr>
                <w:rFonts w:ascii="Calibri" w:hAnsi="Calibri"/>
              </w:rPr>
              <w:t xml:space="preserve">The behaviour of the global economy rarely supports ‘wise use’ </w:t>
            </w:r>
            <w:r w:rsidR="00BF55C2">
              <w:rPr>
                <w:rFonts w:ascii="Calibri" w:hAnsi="Calibri"/>
              </w:rPr>
              <w:t>without external advice that leads to changing the status quo</w:t>
            </w:r>
          </w:p>
        </w:tc>
      </w:tr>
      <w:tr w:rsidR="00FB296E" w:rsidRPr="00B13FAC" w:rsidTr="00B13FAC">
        <w:tc>
          <w:tcPr>
            <w:tcW w:w="4621" w:type="dxa"/>
            <w:shd w:val="clear" w:color="auto" w:fill="auto"/>
          </w:tcPr>
          <w:p w:rsidR="00FB296E" w:rsidRPr="00B13FAC" w:rsidRDefault="00FB296E" w:rsidP="00B13FAC">
            <w:pPr>
              <w:pStyle w:val="ListParagraph"/>
              <w:ind w:left="0"/>
              <w:jc w:val="left"/>
              <w:rPr>
                <w:rFonts w:ascii="Calibri" w:hAnsi="Calibri"/>
              </w:rPr>
            </w:pPr>
            <w:r w:rsidRPr="00B13FAC">
              <w:rPr>
                <w:rFonts w:ascii="Calibri" w:hAnsi="Calibri"/>
              </w:rPr>
              <w:t>The Ramsar Convention benefits from strong leadership</w:t>
            </w:r>
          </w:p>
        </w:tc>
        <w:tc>
          <w:tcPr>
            <w:tcW w:w="4621" w:type="dxa"/>
            <w:shd w:val="clear" w:color="auto" w:fill="auto"/>
          </w:tcPr>
          <w:p w:rsidR="00FB296E" w:rsidRPr="00B13FAC" w:rsidRDefault="00FB296E" w:rsidP="00B13FAC">
            <w:pPr>
              <w:pStyle w:val="ListParagraph"/>
              <w:ind w:left="0"/>
              <w:jc w:val="left"/>
              <w:rPr>
                <w:rFonts w:ascii="Calibri" w:hAnsi="Calibri"/>
              </w:rPr>
            </w:pPr>
            <w:r w:rsidRPr="00B13FAC">
              <w:rPr>
                <w:rFonts w:ascii="Calibri" w:hAnsi="Calibri"/>
              </w:rPr>
              <w:t>A lack of commitment across all sectors slows down progress</w:t>
            </w:r>
          </w:p>
        </w:tc>
      </w:tr>
      <w:tr w:rsidR="00FB296E" w:rsidRPr="00B13FAC" w:rsidTr="00B13FAC">
        <w:tc>
          <w:tcPr>
            <w:tcW w:w="4621" w:type="dxa"/>
            <w:shd w:val="clear" w:color="auto" w:fill="auto"/>
          </w:tcPr>
          <w:p w:rsidR="00FB296E" w:rsidRPr="00B13FAC" w:rsidRDefault="00FB296E" w:rsidP="00B13FAC">
            <w:pPr>
              <w:jc w:val="left"/>
              <w:rPr>
                <w:rFonts w:ascii="Calibri" w:hAnsi="Calibri"/>
                <w:i/>
              </w:rPr>
            </w:pPr>
            <w:r w:rsidRPr="00B13FAC">
              <w:rPr>
                <w:rFonts w:ascii="Calibri" w:hAnsi="Calibri"/>
              </w:rPr>
              <w:t>New Strategic Plan (2016-21) creates new opportunity</w:t>
            </w:r>
          </w:p>
        </w:tc>
        <w:tc>
          <w:tcPr>
            <w:tcW w:w="4621" w:type="dxa"/>
            <w:shd w:val="clear" w:color="auto" w:fill="auto"/>
          </w:tcPr>
          <w:p w:rsidR="00FB296E" w:rsidRPr="00B13FAC" w:rsidRDefault="00FB296E" w:rsidP="00B13FAC">
            <w:pPr>
              <w:pStyle w:val="ListParagraph"/>
              <w:ind w:left="0"/>
              <w:jc w:val="left"/>
              <w:rPr>
                <w:rFonts w:ascii="Calibri" w:hAnsi="Calibri"/>
              </w:rPr>
            </w:pPr>
            <w:r w:rsidRPr="00B13FAC">
              <w:rPr>
                <w:rFonts w:ascii="Calibri" w:hAnsi="Calibri"/>
              </w:rPr>
              <w:t xml:space="preserve">There is a need to develop the value and number of Ramsar Convention ‘products’ </w:t>
            </w:r>
          </w:p>
        </w:tc>
      </w:tr>
    </w:tbl>
    <w:p w:rsidR="00BF55C2" w:rsidRDefault="00BF55C2" w:rsidP="00AD3B2C">
      <w:pPr>
        <w:jc w:val="left"/>
        <w:rPr>
          <w:rFonts w:ascii="Calibri" w:hAnsi="Calibri"/>
          <w:b/>
          <w:sz w:val="24"/>
          <w:szCs w:val="24"/>
        </w:rPr>
      </w:pPr>
    </w:p>
    <w:p w:rsidR="00BF55C2" w:rsidRDefault="00BF55C2" w:rsidP="00AD3B2C">
      <w:pPr>
        <w:jc w:val="left"/>
        <w:rPr>
          <w:rFonts w:ascii="Calibri" w:hAnsi="Calibri"/>
          <w:b/>
          <w:sz w:val="24"/>
          <w:szCs w:val="24"/>
        </w:rPr>
      </w:pPr>
    </w:p>
    <w:p w:rsidR="00601C35" w:rsidRPr="007F00E2" w:rsidRDefault="00601C35" w:rsidP="00AD3B2C">
      <w:pPr>
        <w:jc w:val="left"/>
        <w:rPr>
          <w:rFonts w:ascii="Calibri" w:hAnsi="Calibri"/>
          <w:b/>
          <w:sz w:val="24"/>
          <w:szCs w:val="24"/>
        </w:rPr>
      </w:pPr>
      <w:r w:rsidRPr="007F00E2">
        <w:rPr>
          <w:rFonts w:ascii="Calibri" w:hAnsi="Calibri"/>
          <w:b/>
          <w:sz w:val="24"/>
          <w:szCs w:val="24"/>
        </w:rPr>
        <w:t xml:space="preserve">Annex </w:t>
      </w:r>
      <w:r w:rsidR="00861737">
        <w:rPr>
          <w:rFonts w:ascii="Calibri" w:hAnsi="Calibri"/>
          <w:b/>
          <w:sz w:val="24"/>
          <w:szCs w:val="24"/>
        </w:rPr>
        <w:t>C:</w:t>
      </w:r>
      <w:r w:rsidR="00AD3B2C" w:rsidRPr="007F00E2">
        <w:rPr>
          <w:rFonts w:ascii="Calibri" w:hAnsi="Calibri"/>
          <w:b/>
          <w:sz w:val="24"/>
          <w:szCs w:val="24"/>
        </w:rPr>
        <w:t xml:space="preserve"> </w:t>
      </w:r>
      <w:r w:rsidRPr="007F00E2">
        <w:rPr>
          <w:rFonts w:ascii="Calibri" w:hAnsi="Calibri"/>
          <w:b/>
          <w:sz w:val="24"/>
          <w:szCs w:val="24"/>
        </w:rPr>
        <w:t xml:space="preserve">Annual work plan </w:t>
      </w:r>
      <w:r w:rsidR="00494AC7">
        <w:rPr>
          <w:rFonts w:ascii="Calibri" w:hAnsi="Calibri"/>
          <w:b/>
          <w:sz w:val="24"/>
          <w:szCs w:val="24"/>
        </w:rPr>
        <w:t xml:space="preserve">and goals </w:t>
      </w:r>
      <w:r w:rsidRPr="007F00E2">
        <w:rPr>
          <w:rFonts w:ascii="Calibri" w:hAnsi="Calibri"/>
          <w:b/>
          <w:sz w:val="24"/>
          <w:szCs w:val="24"/>
        </w:rPr>
        <w:t xml:space="preserve">for </w:t>
      </w:r>
      <w:r w:rsidR="00B955AA">
        <w:rPr>
          <w:rFonts w:ascii="Calibri" w:hAnsi="Calibri"/>
          <w:b/>
          <w:sz w:val="24"/>
          <w:szCs w:val="24"/>
        </w:rPr>
        <w:t>Partnership Unit/</w:t>
      </w:r>
      <w:r w:rsidRPr="007F00E2">
        <w:rPr>
          <w:rFonts w:ascii="Calibri" w:hAnsi="Calibri"/>
          <w:b/>
          <w:sz w:val="24"/>
          <w:szCs w:val="24"/>
        </w:rPr>
        <w:t>Head of Strategy &amp; Partnerships</w:t>
      </w:r>
    </w:p>
    <w:p w:rsidR="00AD3B2C" w:rsidRDefault="00AD3B2C" w:rsidP="00AD3B2C">
      <w:pPr>
        <w:jc w:val="left"/>
        <w:rPr>
          <w:rFonts w:ascii="Calibri" w:hAnsi="Calibri"/>
        </w:rPr>
      </w:pPr>
    </w:p>
    <w:p w:rsidR="00601C35" w:rsidRPr="005C44AA" w:rsidRDefault="00601C35" w:rsidP="00AD3B2C">
      <w:pPr>
        <w:jc w:val="left"/>
        <w:rPr>
          <w:rFonts w:ascii="Calibri" w:hAnsi="Calibri"/>
          <w:b/>
        </w:rPr>
      </w:pPr>
      <w:r w:rsidRPr="005C44AA">
        <w:rPr>
          <w:rFonts w:ascii="Calibri" w:hAnsi="Calibri"/>
          <w:b/>
          <w:u w:val="single"/>
        </w:rPr>
        <w:t>1:</w:t>
      </w:r>
      <w:r w:rsidR="00AD3B2C">
        <w:rPr>
          <w:rFonts w:ascii="Calibri" w:hAnsi="Calibri"/>
          <w:b/>
          <w:u w:val="single"/>
        </w:rPr>
        <w:t xml:space="preserve"> </w:t>
      </w:r>
      <w:r w:rsidR="00B955AA">
        <w:rPr>
          <w:rFonts w:ascii="Calibri" w:hAnsi="Calibri"/>
          <w:b/>
          <w:u w:val="single"/>
        </w:rPr>
        <w:t>Mobil</w:t>
      </w:r>
      <w:r w:rsidR="00795F82">
        <w:rPr>
          <w:rFonts w:ascii="Calibri" w:hAnsi="Calibri"/>
          <w:b/>
          <w:u w:val="single"/>
        </w:rPr>
        <w:t>izing</w:t>
      </w:r>
      <w:r w:rsidR="00B955AA">
        <w:rPr>
          <w:rFonts w:ascii="Calibri" w:hAnsi="Calibri"/>
          <w:b/>
          <w:u w:val="single"/>
        </w:rPr>
        <w:t xml:space="preserve"> financial resources </w:t>
      </w:r>
      <w:r w:rsidRPr="005C44AA">
        <w:rPr>
          <w:rFonts w:ascii="Calibri" w:hAnsi="Calibri"/>
        </w:rPr>
        <w:t>[</w:t>
      </w:r>
      <w:r w:rsidR="00BF55C2">
        <w:rPr>
          <w:rFonts w:ascii="Calibri" w:hAnsi="Calibri"/>
        </w:rPr>
        <w:t>4</w:t>
      </w:r>
      <w:r w:rsidR="00A9749D">
        <w:rPr>
          <w:rFonts w:ascii="Calibri" w:hAnsi="Calibri"/>
        </w:rPr>
        <w:t>0</w:t>
      </w:r>
      <w:r w:rsidRPr="005C44AA">
        <w:rPr>
          <w:rFonts w:ascii="Calibri" w:hAnsi="Calibri"/>
        </w:rPr>
        <w:t>% time allocation]</w:t>
      </w:r>
    </w:p>
    <w:p w:rsidR="00C52CA8" w:rsidRDefault="00C52CA8" w:rsidP="00AD3B2C">
      <w:pPr>
        <w:jc w:val="left"/>
        <w:rPr>
          <w:rFonts w:ascii="Calibri" w:hAnsi="Calibri"/>
          <w:b/>
          <w:i/>
        </w:rPr>
      </w:pPr>
    </w:p>
    <w:p w:rsidR="00601C35" w:rsidRDefault="00601C35" w:rsidP="00AD3B2C">
      <w:pPr>
        <w:jc w:val="left"/>
        <w:rPr>
          <w:rFonts w:ascii="Calibri" w:hAnsi="Calibri"/>
          <w:b/>
          <w:i/>
        </w:rPr>
      </w:pPr>
      <w:r w:rsidRPr="005C44AA">
        <w:rPr>
          <w:rFonts w:ascii="Calibri" w:hAnsi="Calibri"/>
          <w:b/>
          <w:i/>
        </w:rPr>
        <w:t>Our vision and plan is that by 2021, the Ramsar Secretariat is widely recognized as a key agent of change in scaling investments that support wise use of all wetlands, including Ramsar sites, Priority Initiatives and the Ramsar Convention Secretariat.</w:t>
      </w:r>
      <w:r w:rsidR="00AD3B2C">
        <w:rPr>
          <w:rFonts w:ascii="Calibri" w:hAnsi="Calibri"/>
          <w:b/>
          <w:i/>
        </w:rPr>
        <w:t xml:space="preserve"> </w:t>
      </w:r>
      <w:r w:rsidR="00B955AA">
        <w:rPr>
          <w:rFonts w:ascii="Calibri" w:hAnsi="Calibri"/>
          <w:b/>
          <w:i/>
        </w:rPr>
        <w:t>B</w:t>
      </w:r>
      <w:r w:rsidRPr="005C44AA">
        <w:rPr>
          <w:rFonts w:ascii="Calibri" w:hAnsi="Calibri"/>
          <w:b/>
          <w:i/>
        </w:rPr>
        <w:t>y 2021, a number of investments have been mobilized that allow the convention to play an active role in capacity building and monitoring progress towards the Sustainable Development Goals.</w:t>
      </w:r>
    </w:p>
    <w:p w:rsidR="00C52CA8" w:rsidRPr="005C44AA" w:rsidRDefault="00C52CA8" w:rsidP="00AD3B2C">
      <w:pPr>
        <w:jc w:val="left"/>
        <w:rPr>
          <w:rFonts w:ascii="Calibri" w:hAnsi="Calibri"/>
          <w:b/>
          <w:i/>
        </w:rPr>
      </w:pPr>
    </w:p>
    <w:p w:rsidR="00601C35" w:rsidRPr="005C44AA" w:rsidRDefault="00601C35" w:rsidP="00AD3B2C">
      <w:pPr>
        <w:jc w:val="left"/>
        <w:rPr>
          <w:rFonts w:ascii="Calibri" w:hAnsi="Calibri"/>
          <w:b/>
        </w:rPr>
      </w:pPr>
      <w:r w:rsidRPr="005C44AA">
        <w:rPr>
          <w:rFonts w:ascii="Calibri" w:hAnsi="Calibri"/>
          <w:b/>
        </w:rPr>
        <w:t>In order to pursue our aspirations for 2021 in this area, by the end of 2015, we will have:</w:t>
      </w:r>
    </w:p>
    <w:p w:rsidR="00601C35" w:rsidRPr="005C44AA" w:rsidRDefault="00601C35" w:rsidP="00DE7268">
      <w:pPr>
        <w:pStyle w:val="ListParagraph"/>
        <w:numPr>
          <w:ilvl w:val="0"/>
          <w:numId w:val="14"/>
        </w:numPr>
        <w:ind w:left="426" w:hanging="426"/>
        <w:jc w:val="left"/>
        <w:rPr>
          <w:rFonts w:ascii="Calibri" w:hAnsi="Calibri"/>
        </w:rPr>
      </w:pPr>
      <w:r w:rsidRPr="005C44AA">
        <w:rPr>
          <w:rFonts w:ascii="Calibri" w:hAnsi="Calibri"/>
        </w:rPr>
        <w:t>Develop</w:t>
      </w:r>
      <w:r w:rsidR="0001083F">
        <w:rPr>
          <w:rFonts w:ascii="Calibri" w:hAnsi="Calibri"/>
        </w:rPr>
        <w:t>ed</w:t>
      </w:r>
      <w:r w:rsidRPr="005C44AA">
        <w:rPr>
          <w:rFonts w:ascii="Calibri" w:hAnsi="Calibri"/>
        </w:rPr>
        <w:t xml:space="preserve"> the ‘Investing in Wetlands’</w:t>
      </w:r>
      <w:r w:rsidR="00494AC7">
        <w:rPr>
          <w:rFonts w:ascii="Calibri" w:hAnsi="Calibri"/>
        </w:rPr>
        <w:t xml:space="preserve"> (or similarly named)</w:t>
      </w:r>
      <w:r w:rsidRPr="005C44AA">
        <w:rPr>
          <w:rFonts w:ascii="Calibri" w:hAnsi="Calibri"/>
        </w:rPr>
        <w:t xml:space="preserve"> Platform, and the necessary knowledge and contacts (via research, networking and training), to support and enhance the flow of investments that support implementation of the Ramsar Strategic Plan.</w:t>
      </w:r>
    </w:p>
    <w:p w:rsidR="00601C35" w:rsidRDefault="00494AC7" w:rsidP="00DE7268">
      <w:pPr>
        <w:pStyle w:val="ListParagraph"/>
        <w:numPr>
          <w:ilvl w:val="0"/>
          <w:numId w:val="14"/>
        </w:numPr>
        <w:ind w:left="426" w:hanging="426"/>
        <w:jc w:val="left"/>
        <w:rPr>
          <w:rFonts w:ascii="Calibri" w:hAnsi="Calibri"/>
        </w:rPr>
      </w:pPr>
      <w:r>
        <w:rPr>
          <w:rFonts w:ascii="Calibri" w:hAnsi="Calibri"/>
        </w:rPr>
        <w:t>Sought investments and funding from</w:t>
      </w:r>
      <w:r w:rsidR="00601C35" w:rsidRPr="005C44AA">
        <w:rPr>
          <w:rFonts w:ascii="Calibri" w:hAnsi="Calibri"/>
        </w:rPr>
        <w:t xml:space="preserve"> at least fifteen potential investors/donors</w:t>
      </w:r>
      <w:r w:rsidR="00F9220D">
        <w:rPr>
          <w:rFonts w:ascii="Calibri" w:hAnsi="Calibri"/>
        </w:rPr>
        <w:t>.</w:t>
      </w:r>
    </w:p>
    <w:p w:rsidR="00AA37F9" w:rsidRPr="005C44AA" w:rsidRDefault="00AA37F9" w:rsidP="00DE7268">
      <w:pPr>
        <w:pStyle w:val="ListParagraph"/>
        <w:numPr>
          <w:ilvl w:val="0"/>
          <w:numId w:val="14"/>
        </w:numPr>
        <w:ind w:left="426" w:hanging="426"/>
        <w:jc w:val="left"/>
        <w:rPr>
          <w:rFonts w:ascii="Calibri" w:hAnsi="Calibri"/>
        </w:rPr>
      </w:pPr>
      <w:r>
        <w:rPr>
          <w:rFonts w:ascii="Calibri" w:hAnsi="Calibri"/>
        </w:rPr>
        <w:t>Mobil</w:t>
      </w:r>
      <w:r w:rsidR="00795F82">
        <w:rPr>
          <w:rFonts w:ascii="Calibri" w:hAnsi="Calibri"/>
        </w:rPr>
        <w:t>ize</w:t>
      </w:r>
      <w:r>
        <w:rPr>
          <w:rFonts w:ascii="Calibri" w:hAnsi="Calibri"/>
        </w:rPr>
        <w:t>d, overseen and managed initial six figure investments via the creation of a Global Partnership for Wetlands Restoration.</w:t>
      </w:r>
    </w:p>
    <w:p w:rsidR="00601C35" w:rsidRPr="005C44AA" w:rsidRDefault="00601C35" w:rsidP="00DE7268">
      <w:pPr>
        <w:pStyle w:val="ListParagraph"/>
        <w:numPr>
          <w:ilvl w:val="0"/>
          <w:numId w:val="14"/>
        </w:numPr>
        <w:ind w:left="426" w:hanging="426"/>
        <w:jc w:val="left"/>
        <w:rPr>
          <w:rFonts w:ascii="Calibri" w:hAnsi="Calibri"/>
        </w:rPr>
      </w:pPr>
      <w:r w:rsidRPr="005C44AA">
        <w:rPr>
          <w:rFonts w:ascii="Calibri" w:hAnsi="Calibri"/>
        </w:rPr>
        <w:t>Work</w:t>
      </w:r>
      <w:r w:rsidR="0001083F">
        <w:rPr>
          <w:rFonts w:ascii="Calibri" w:hAnsi="Calibri"/>
        </w:rPr>
        <w:t>ed</w:t>
      </w:r>
      <w:r w:rsidRPr="005C44AA">
        <w:rPr>
          <w:rFonts w:ascii="Calibri" w:hAnsi="Calibri"/>
        </w:rPr>
        <w:t xml:space="preserve"> with at least twenty governments or partners in order to improve knowledge of how to </w:t>
      </w:r>
      <w:r w:rsidR="00494AC7">
        <w:rPr>
          <w:rFonts w:ascii="Calibri" w:hAnsi="Calibri"/>
        </w:rPr>
        <w:t>work with the Secretariat to seek financial support</w:t>
      </w:r>
      <w:r w:rsidRPr="005C44AA">
        <w:rPr>
          <w:rFonts w:ascii="Calibri" w:hAnsi="Calibri"/>
        </w:rPr>
        <w:t>.</w:t>
      </w:r>
      <w:r w:rsidR="00AD3B2C">
        <w:rPr>
          <w:rFonts w:ascii="Calibri" w:hAnsi="Calibri"/>
        </w:rPr>
        <w:t xml:space="preserve"> </w:t>
      </w:r>
    </w:p>
    <w:p w:rsidR="00601C35" w:rsidRPr="005C44AA" w:rsidRDefault="00601C35" w:rsidP="00DE7268">
      <w:pPr>
        <w:pStyle w:val="ListParagraph"/>
        <w:numPr>
          <w:ilvl w:val="0"/>
          <w:numId w:val="14"/>
        </w:numPr>
        <w:ind w:left="426" w:hanging="426"/>
        <w:jc w:val="left"/>
        <w:rPr>
          <w:rFonts w:ascii="Calibri" w:hAnsi="Calibri"/>
        </w:rPr>
      </w:pPr>
      <w:r w:rsidRPr="005C44AA">
        <w:rPr>
          <w:rFonts w:ascii="Calibri" w:hAnsi="Calibri"/>
        </w:rPr>
        <w:t>Broker</w:t>
      </w:r>
      <w:r w:rsidR="0001083F">
        <w:rPr>
          <w:rFonts w:ascii="Calibri" w:hAnsi="Calibri"/>
        </w:rPr>
        <w:t>ed</w:t>
      </w:r>
      <w:r w:rsidRPr="005C44AA">
        <w:rPr>
          <w:rFonts w:ascii="Calibri" w:hAnsi="Calibri"/>
        </w:rPr>
        <w:t xml:space="preserve"> </w:t>
      </w:r>
      <w:r w:rsidR="0001083F" w:rsidRPr="005C44AA">
        <w:rPr>
          <w:rFonts w:ascii="Calibri" w:hAnsi="Calibri"/>
        </w:rPr>
        <w:t>opportunit</w:t>
      </w:r>
      <w:r w:rsidR="0001083F">
        <w:rPr>
          <w:rFonts w:ascii="Calibri" w:hAnsi="Calibri"/>
        </w:rPr>
        <w:t>ies</w:t>
      </w:r>
      <w:r w:rsidRPr="005C44AA">
        <w:rPr>
          <w:rFonts w:ascii="Calibri" w:hAnsi="Calibri"/>
        </w:rPr>
        <w:t xml:space="preserve">, and helped to improve </w:t>
      </w:r>
      <w:r w:rsidR="00494AC7">
        <w:rPr>
          <w:rFonts w:ascii="Calibri" w:hAnsi="Calibri"/>
        </w:rPr>
        <w:t xml:space="preserve">chances for several </w:t>
      </w:r>
      <w:r w:rsidRPr="005C44AA">
        <w:rPr>
          <w:rFonts w:ascii="Calibri" w:hAnsi="Calibri"/>
        </w:rPr>
        <w:t>proposals</w:t>
      </w:r>
      <w:r w:rsidR="00494AC7">
        <w:rPr>
          <w:rFonts w:ascii="Calibri" w:hAnsi="Calibri"/>
        </w:rPr>
        <w:t xml:space="preserve"> initially drafted by Contacting Parties or IOPs</w:t>
      </w:r>
      <w:r w:rsidRPr="005C44AA">
        <w:rPr>
          <w:rFonts w:ascii="Calibri" w:hAnsi="Calibri"/>
        </w:rPr>
        <w:t>.</w:t>
      </w:r>
    </w:p>
    <w:p w:rsidR="00601C35" w:rsidRPr="005C44AA" w:rsidRDefault="0001083F" w:rsidP="00DE7268">
      <w:pPr>
        <w:pStyle w:val="ListParagraph"/>
        <w:numPr>
          <w:ilvl w:val="0"/>
          <w:numId w:val="14"/>
        </w:numPr>
        <w:ind w:left="426" w:hanging="426"/>
        <w:jc w:val="left"/>
        <w:rPr>
          <w:rFonts w:ascii="Calibri" w:hAnsi="Calibri"/>
        </w:rPr>
      </w:pPr>
      <w:r w:rsidRPr="005C44AA">
        <w:rPr>
          <w:rFonts w:ascii="Calibri" w:hAnsi="Calibri"/>
        </w:rPr>
        <w:t>Writ</w:t>
      </w:r>
      <w:r>
        <w:rPr>
          <w:rFonts w:ascii="Calibri" w:hAnsi="Calibri"/>
        </w:rPr>
        <w:t xml:space="preserve">ten </w:t>
      </w:r>
      <w:r w:rsidRPr="005C44AA">
        <w:rPr>
          <w:rFonts w:ascii="Calibri" w:hAnsi="Calibri"/>
        </w:rPr>
        <w:t>down</w:t>
      </w:r>
      <w:r w:rsidR="00601C35" w:rsidRPr="005C44AA">
        <w:rPr>
          <w:rFonts w:ascii="Calibri" w:hAnsi="Calibri"/>
        </w:rPr>
        <w:t>, and invited feedback, on a plan for voluntarily linking investments with capacity building and monitoring efforts, with a view to formalizing it in 2016.</w:t>
      </w:r>
    </w:p>
    <w:p w:rsidR="00601C35" w:rsidRPr="005C44AA" w:rsidRDefault="00601C35" w:rsidP="00DE7268">
      <w:pPr>
        <w:pStyle w:val="ListParagraph"/>
        <w:numPr>
          <w:ilvl w:val="0"/>
          <w:numId w:val="14"/>
        </w:numPr>
        <w:ind w:left="426" w:hanging="426"/>
        <w:jc w:val="left"/>
        <w:rPr>
          <w:rFonts w:ascii="Calibri" w:hAnsi="Calibri"/>
        </w:rPr>
      </w:pPr>
      <w:r w:rsidRPr="005C44AA">
        <w:rPr>
          <w:rFonts w:ascii="Calibri" w:hAnsi="Calibri"/>
        </w:rPr>
        <w:t>Work</w:t>
      </w:r>
      <w:r w:rsidR="0001083F">
        <w:rPr>
          <w:rFonts w:ascii="Calibri" w:hAnsi="Calibri"/>
        </w:rPr>
        <w:t>ed</w:t>
      </w:r>
      <w:r w:rsidRPr="005C44AA">
        <w:rPr>
          <w:rFonts w:ascii="Calibri" w:hAnsi="Calibri"/>
        </w:rPr>
        <w:t xml:space="preserve"> with colleagues to develop a better understanding, and closer relationship, with </w:t>
      </w:r>
      <w:r w:rsidR="00AA37F9">
        <w:rPr>
          <w:rFonts w:ascii="Calibri" w:hAnsi="Calibri"/>
        </w:rPr>
        <w:t>major funders (e.g. GEF)</w:t>
      </w:r>
      <w:r w:rsidRPr="005C44AA">
        <w:rPr>
          <w:rFonts w:ascii="Calibri" w:hAnsi="Calibri"/>
        </w:rPr>
        <w:t>,</w:t>
      </w:r>
      <w:r w:rsidR="00494AC7">
        <w:rPr>
          <w:rFonts w:ascii="Calibri" w:hAnsi="Calibri"/>
        </w:rPr>
        <w:t xml:space="preserve"> </w:t>
      </w:r>
      <w:r w:rsidRPr="005C44AA">
        <w:rPr>
          <w:rFonts w:ascii="Calibri" w:hAnsi="Calibri"/>
        </w:rPr>
        <w:t>in order to offer contracting parties valuable and useful advice.</w:t>
      </w:r>
      <w:r w:rsidR="00AD3B2C">
        <w:rPr>
          <w:rFonts w:ascii="Calibri" w:hAnsi="Calibri"/>
        </w:rPr>
        <w:t xml:space="preserve"> </w:t>
      </w:r>
    </w:p>
    <w:p w:rsidR="00601C35" w:rsidRDefault="00601C35" w:rsidP="00DE7268">
      <w:pPr>
        <w:pStyle w:val="ListParagraph"/>
        <w:numPr>
          <w:ilvl w:val="0"/>
          <w:numId w:val="14"/>
        </w:numPr>
        <w:ind w:left="426" w:hanging="426"/>
        <w:jc w:val="left"/>
        <w:rPr>
          <w:rFonts w:ascii="Calibri" w:hAnsi="Calibri"/>
        </w:rPr>
      </w:pPr>
      <w:r w:rsidRPr="005C44AA">
        <w:rPr>
          <w:rFonts w:ascii="Calibri" w:hAnsi="Calibri"/>
        </w:rPr>
        <w:t>Work</w:t>
      </w:r>
      <w:r w:rsidR="0001083F">
        <w:rPr>
          <w:rFonts w:ascii="Calibri" w:hAnsi="Calibri"/>
        </w:rPr>
        <w:t>ed</w:t>
      </w:r>
      <w:r w:rsidRPr="005C44AA">
        <w:rPr>
          <w:rFonts w:ascii="Calibri" w:hAnsi="Calibri"/>
        </w:rPr>
        <w:t xml:space="preserve"> with colleagues to ensure </w:t>
      </w:r>
      <w:r w:rsidR="00E4068B">
        <w:rPr>
          <w:rFonts w:ascii="Calibri" w:hAnsi="Calibri"/>
        </w:rPr>
        <w:t>significant teamwork exists across the secretariat in order to support the needs for partnership and fundraising, and SRAs responding effectively to needs and opportunities that exist within their specific region.</w:t>
      </w:r>
    </w:p>
    <w:p w:rsidR="008D29E9" w:rsidRPr="00E768A1" w:rsidRDefault="008D29E9" w:rsidP="00DE7268">
      <w:pPr>
        <w:pStyle w:val="ListParagraph"/>
        <w:numPr>
          <w:ilvl w:val="0"/>
          <w:numId w:val="14"/>
        </w:numPr>
        <w:ind w:left="426" w:hanging="426"/>
        <w:jc w:val="left"/>
        <w:rPr>
          <w:rFonts w:ascii="Calibri" w:hAnsi="Calibri"/>
        </w:rPr>
      </w:pPr>
      <w:r w:rsidRPr="00E768A1">
        <w:rPr>
          <w:rFonts w:ascii="Calibri" w:hAnsi="Calibri"/>
        </w:rPr>
        <w:t>Support</w:t>
      </w:r>
      <w:r>
        <w:rPr>
          <w:rFonts w:ascii="Calibri" w:hAnsi="Calibri"/>
        </w:rPr>
        <w:t xml:space="preserve"> plans for a </w:t>
      </w:r>
      <w:r w:rsidRPr="00E768A1">
        <w:rPr>
          <w:rFonts w:ascii="Calibri" w:hAnsi="Calibri"/>
        </w:rPr>
        <w:t>successful COP, including</w:t>
      </w:r>
      <w:r>
        <w:rPr>
          <w:rFonts w:ascii="Calibri" w:hAnsi="Calibri"/>
        </w:rPr>
        <w:t xml:space="preserve"> </w:t>
      </w:r>
      <w:r w:rsidRPr="00E768A1">
        <w:rPr>
          <w:rFonts w:ascii="Calibri" w:hAnsi="Calibri"/>
        </w:rPr>
        <w:t xml:space="preserve">in collaboration with </w:t>
      </w:r>
      <w:r>
        <w:rPr>
          <w:rFonts w:ascii="Calibri" w:hAnsi="Calibri"/>
        </w:rPr>
        <w:t xml:space="preserve">Regional Advisors and </w:t>
      </w:r>
      <w:r w:rsidRPr="00E768A1">
        <w:rPr>
          <w:rFonts w:ascii="Calibri" w:hAnsi="Calibri"/>
        </w:rPr>
        <w:t>the Finance Offic</w:t>
      </w:r>
      <w:r>
        <w:rPr>
          <w:rFonts w:ascii="Calibri" w:hAnsi="Calibri"/>
        </w:rPr>
        <w:t>er to assist with the COP funding situation as needed.</w:t>
      </w:r>
    </w:p>
    <w:p w:rsidR="00601C35" w:rsidRPr="005C44AA" w:rsidRDefault="00494AC7" w:rsidP="00DE7268">
      <w:pPr>
        <w:pStyle w:val="ListParagraph"/>
        <w:numPr>
          <w:ilvl w:val="0"/>
          <w:numId w:val="14"/>
        </w:numPr>
        <w:ind w:left="426" w:hanging="426"/>
        <w:jc w:val="left"/>
        <w:rPr>
          <w:rFonts w:ascii="Calibri" w:hAnsi="Calibri"/>
        </w:rPr>
      </w:pPr>
      <w:r>
        <w:rPr>
          <w:rFonts w:ascii="Calibri" w:hAnsi="Calibri"/>
        </w:rPr>
        <w:t>Collaborate</w:t>
      </w:r>
      <w:r w:rsidR="00601C35" w:rsidRPr="005C44AA">
        <w:rPr>
          <w:rFonts w:ascii="Calibri" w:hAnsi="Calibri"/>
        </w:rPr>
        <w:t xml:space="preserve"> with the SG/DSG to increase voluntary funding contributions to the Secretariat.</w:t>
      </w:r>
    </w:p>
    <w:p w:rsidR="00601C35" w:rsidRPr="005C44AA" w:rsidRDefault="00601C35" w:rsidP="00AD3B2C">
      <w:pPr>
        <w:jc w:val="left"/>
        <w:rPr>
          <w:rFonts w:ascii="Calibri" w:hAnsi="Calibri"/>
        </w:rPr>
      </w:pPr>
    </w:p>
    <w:p w:rsidR="00601C35" w:rsidRPr="005C44AA" w:rsidRDefault="00601C35" w:rsidP="00AD3B2C">
      <w:pPr>
        <w:jc w:val="left"/>
        <w:rPr>
          <w:rFonts w:ascii="Calibri" w:hAnsi="Calibri"/>
          <w:b/>
        </w:rPr>
      </w:pPr>
      <w:r w:rsidRPr="005C44AA">
        <w:rPr>
          <w:rFonts w:ascii="Calibri" w:hAnsi="Calibri"/>
          <w:b/>
          <w:u w:val="single"/>
        </w:rPr>
        <w:t>2:</w:t>
      </w:r>
      <w:r w:rsidR="00AD3B2C">
        <w:rPr>
          <w:rFonts w:ascii="Calibri" w:hAnsi="Calibri"/>
          <w:b/>
          <w:u w:val="single"/>
        </w:rPr>
        <w:t xml:space="preserve"> </w:t>
      </w:r>
      <w:r w:rsidR="002B76C3">
        <w:rPr>
          <w:rFonts w:ascii="Calibri" w:hAnsi="Calibri"/>
          <w:b/>
          <w:u w:val="single"/>
        </w:rPr>
        <w:t>Developing Global Priorities</w:t>
      </w:r>
      <w:r w:rsidR="002B76C3" w:rsidRPr="005C44AA">
        <w:rPr>
          <w:rFonts w:ascii="Calibri" w:hAnsi="Calibri"/>
        </w:rPr>
        <w:t xml:space="preserve"> </w:t>
      </w:r>
      <w:r w:rsidRPr="005C44AA">
        <w:rPr>
          <w:rFonts w:ascii="Calibri" w:hAnsi="Calibri"/>
        </w:rPr>
        <w:t>[</w:t>
      </w:r>
      <w:r w:rsidR="00A9749D">
        <w:rPr>
          <w:rFonts w:ascii="Calibri" w:hAnsi="Calibri"/>
        </w:rPr>
        <w:t>20</w:t>
      </w:r>
      <w:r w:rsidR="00BF55C2" w:rsidRPr="005C44AA">
        <w:rPr>
          <w:rFonts w:ascii="Calibri" w:hAnsi="Calibri"/>
        </w:rPr>
        <w:t xml:space="preserve"> </w:t>
      </w:r>
      <w:r w:rsidRPr="005C44AA">
        <w:rPr>
          <w:rFonts w:ascii="Calibri" w:hAnsi="Calibri"/>
        </w:rPr>
        <w:t>% time allocation]</w:t>
      </w:r>
    </w:p>
    <w:p w:rsidR="00C52CA8" w:rsidRDefault="00C52CA8" w:rsidP="00AD3B2C">
      <w:pPr>
        <w:jc w:val="left"/>
        <w:rPr>
          <w:rFonts w:ascii="Calibri" w:hAnsi="Calibri"/>
          <w:b/>
          <w:i/>
        </w:rPr>
      </w:pPr>
    </w:p>
    <w:p w:rsidR="00601C35" w:rsidRPr="005C44AA" w:rsidRDefault="00601C35" w:rsidP="00AD3B2C">
      <w:pPr>
        <w:jc w:val="left"/>
        <w:rPr>
          <w:rFonts w:ascii="Calibri" w:hAnsi="Calibri"/>
          <w:b/>
          <w:i/>
        </w:rPr>
      </w:pPr>
      <w:r w:rsidRPr="005C44AA">
        <w:rPr>
          <w:rFonts w:ascii="Calibri" w:hAnsi="Calibri"/>
          <w:b/>
          <w:i/>
        </w:rPr>
        <w:t>Our vision and plan is that by 2021, the Partnership Unit will be developing, securing funds for,(and sometimes managing or overseeing) several high impact partnership initiatives that together contribute to wise use of wetlands and positive outcomes for people and nature around the world.</w:t>
      </w:r>
      <w:r w:rsidR="00AD3B2C">
        <w:rPr>
          <w:rFonts w:ascii="Calibri" w:hAnsi="Calibri"/>
          <w:b/>
          <w:i/>
        </w:rPr>
        <w:t xml:space="preserve"> </w:t>
      </w:r>
    </w:p>
    <w:p w:rsidR="00C52CA8" w:rsidRDefault="00C52CA8" w:rsidP="00AD3B2C">
      <w:pPr>
        <w:jc w:val="left"/>
        <w:rPr>
          <w:rFonts w:ascii="Calibri" w:hAnsi="Calibri"/>
          <w:b/>
        </w:rPr>
      </w:pPr>
    </w:p>
    <w:p w:rsidR="00601C35" w:rsidRPr="005C44AA" w:rsidRDefault="00601C35" w:rsidP="00AD3B2C">
      <w:pPr>
        <w:jc w:val="left"/>
        <w:rPr>
          <w:rFonts w:ascii="Calibri" w:hAnsi="Calibri"/>
          <w:b/>
        </w:rPr>
      </w:pPr>
      <w:r w:rsidRPr="005C44AA">
        <w:rPr>
          <w:rFonts w:ascii="Calibri" w:hAnsi="Calibri"/>
          <w:b/>
        </w:rPr>
        <w:t>To move towards this vision, by the end of 2015:</w:t>
      </w:r>
    </w:p>
    <w:p w:rsidR="00290AD5" w:rsidRDefault="00494AC7" w:rsidP="00DE7268">
      <w:pPr>
        <w:pStyle w:val="ListParagraph"/>
        <w:numPr>
          <w:ilvl w:val="0"/>
          <w:numId w:val="34"/>
        </w:numPr>
        <w:ind w:left="426" w:hanging="426"/>
        <w:jc w:val="left"/>
        <w:rPr>
          <w:rFonts w:ascii="Calibri" w:hAnsi="Calibri"/>
        </w:rPr>
      </w:pPr>
      <w:r w:rsidRPr="00290AD5">
        <w:rPr>
          <w:rFonts w:ascii="Calibri" w:hAnsi="Calibri"/>
        </w:rPr>
        <w:t xml:space="preserve">Develop and support the products, services and projects necessary to scale the Six </w:t>
      </w:r>
      <w:r w:rsidR="00601C35" w:rsidRPr="00290AD5">
        <w:rPr>
          <w:rFonts w:ascii="Calibri" w:hAnsi="Calibri"/>
        </w:rPr>
        <w:t xml:space="preserve">Global Priorities </w:t>
      </w:r>
      <w:r w:rsidR="00290AD5" w:rsidRPr="00290AD5">
        <w:rPr>
          <w:rFonts w:ascii="Calibri" w:hAnsi="Calibri"/>
        </w:rPr>
        <w:t>through</w:t>
      </w:r>
      <w:r w:rsidRPr="00290AD5">
        <w:rPr>
          <w:rFonts w:ascii="Calibri" w:hAnsi="Calibri"/>
        </w:rPr>
        <w:t xml:space="preserve"> </w:t>
      </w:r>
      <w:r w:rsidR="00290AD5" w:rsidRPr="00290AD5">
        <w:rPr>
          <w:rFonts w:ascii="Calibri" w:hAnsi="Calibri"/>
        </w:rPr>
        <w:t>collaboration</w:t>
      </w:r>
      <w:r w:rsidRPr="00290AD5">
        <w:rPr>
          <w:rFonts w:ascii="Calibri" w:hAnsi="Calibri"/>
        </w:rPr>
        <w:t xml:space="preserve"> </w:t>
      </w:r>
      <w:r w:rsidR="00601C35" w:rsidRPr="00290AD5">
        <w:rPr>
          <w:rFonts w:ascii="Calibri" w:hAnsi="Calibri"/>
        </w:rPr>
        <w:t>with dozens of parties, potential funders, and other partners</w:t>
      </w:r>
    </w:p>
    <w:p w:rsidR="00290AD5" w:rsidRPr="00290AD5" w:rsidRDefault="00494AC7" w:rsidP="00DE7268">
      <w:pPr>
        <w:pStyle w:val="ListParagraph"/>
        <w:numPr>
          <w:ilvl w:val="0"/>
          <w:numId w:val="34"/>
        </w:numPr>
        <w:ind w:left="426" w:hanging="426"/>
        <w:jc w:val="left"/>
        <w:rPr>
          <w:rFonts w:ascii="Calibri" w:hAnsi="Calibri"/>
        </w:rPr>
      </w:pPr>
      <w:r w:rsidRPr="00290AD5">
        <w:rPr>
          <w:rFonts w:ascii="Calibri" w:hAnsi="Calibri"/>
        </w:rPr>
        <w:t>Develop materials to promote and explain the value and offer of the listed Global Priorities, in order to help attract partners and funders</w:t>
      </w:r>
    </w:p>
    <w:p w:rsidR="00290AD5" w:rsidRPr="00290AD5" w:rsidRDefault="00290AD5" w:rsidP="00DE7268">
      <w:pPr>
        <w:pStyle w:val="ListParagraph"/>
        <w:numPr>
          <w:ilvl w:val="0"/>
          <w:numId w:val="34"/>
        </w:numPr>
        <w:ind w:left="426" w:hanging="426"/>
        <w:jc w:val="left"/>
        <w:rPr>
          <w:rFonts w:ascii="Calibri" w:hAnsi="Calibri"/>
        </w:rPr>
      </w:pPr>
      <w:r>
        <w:rPr>
          <w:rFonts w:ascii="Calibri" w:hAnsi="Calibri"/>
        </w:rPr>
        <w:t>Play a central role in securing</w:t>
      </w:r>
      <w:r w:rsidRPr="00290AD5">
        <w:rPr>
          <w:rFonts w:ascii="Calibri" w:hAnsi="Calibri"/>
        </w:rPr>
        <w:t xml:space="preserve"> </w:t>
      </w:r>
      <w:r>
        <w:rPr>
          <w:rFonts w:ascii="Calibri" w:hAnsi="Calibri"/>
        </w:rPr>
        <w:t>and mobil</w:t>
      </w:r>
      <w:r w:rsidR="00795F82">
        <w:rPr>
          <w:rFonts w:ascii="Calibri" w:hAnsi="Calibri"/>
        </w:rPr>
        <w:t>izing</w:t>
      </w:r>
      <w:r>
        <w:rPr>
          <w:rFonts w:ascii="Calibri" w:hAnsi="Calibri"/>
        </w:rPr>
        <w:t xml:space="preserve"> at least $25</w:t>
      </w:r>
      <w:r w:rsidRPr="00290AD5">
        <w:rPr>
          <w:rFonts w:ascii="Calibri" w:hAnsi="Calibri"/>
        </w:rPr>
        <w:t xml:space="preserve">0k in new funding </w:t>
      </w:r>
    </w:p>
    <w:p w:rsidR="00601C35" w:rsidRPr="005C44AA" w:rsidRDefault="00601C35" w:rsidP="00AD3B2C">
      <w:pPr>
        <w:pStyle w:val="ListParagraph"/>
        <w:ind w:left="1080"/>
        <w:jc w:val="left"/>
        <w:rPr>
          <w:rFonts w:ascii="Calibri" w:hAnsi="Calibri"/>
        </w:rPr>
      </w:pPr>
    </w:p>
    <w:p w:rsidR="00601C35" w:rsidRPr="005C44AA" w:rsidRDefault="00601C35" w:rsidP="00AD3B2C">
      <w:pPr>
        <w:jc w:val="left"/>
        <w:rPr>
          <w:rFonts w:ascii="Calibri" w:hAnsi="Calibri"/>
          <w:b/>
        </w:rPr>
      </w:pPr>
      <w:r w:rsidRPr="005C44AA">
        <w:rPr>
          <w:rFonts w:ascii="Calibri" w:hAnsi="Calibri"/>
          <w:b/>
          <w:u w:val="single"/>
        </w:rPr>
        <w:t>3:</w:t>
      </w:r>
      <w:r w:rsidR="00AD3B2C">
        <w:rPr>
          <w:rFonts w:ascii="Calibri" w:hAnsi="Calibri"/>
          <w:b/>
          <w:u w:val="single"/>
        </w:rPr>
        <w:t xml:space="preserve"> </w:t>
      </w:r>
      <w:r w:rsidR="002B76C3" w:rsidRPr="002B76C3">
        <w:rPr>
          <w:rFonts w:ascii="Calibri" w:hAnsi="Calibri"/>
          <w:b/>
          <w:u w:val="single"/>
        </w:rPr>
        <w:t>Managing relationships with partners</w:t>
      </w:r>
      <w:r w:rsidR="002B76C3" w:rsidRPr="005C44AA">
        <w:rPr>
          <w:rFonts w:ascii="Calibri" w:hAnsi="Calibri"/>
        </w:rPr>
        <w:t xml:space="preserve"> </w:t>
      </w:r>
      <w:r w:rsidRPr="005C44AA">
        <w:rPr>
          <w:rFonts w:ascii="Calibri" w:hAnsi="Calibri"/>
        </w:rPr>
        <w:t>[</w:t>
      </w:r>
      <w:r w:rsidR="000B7610">
        <w:rPr>
          <w:rFonts w:ascii="Calibri" w:hAnsi="Calibri"/>
        </w:rPr>
        <w:t>3</w:t>
      </w:r>
      <w:r w:rsidR="000B7610" w:rsidRPr="005C44AA">
        <w:rPr>
          <w:rFonts w:ascii="Calibri" w:hAnsi="Calibri"/>
        </w:rPr>
        <w:t xml:space="preserve">0 </w:t>
      </w:r>
      <w:r w:rsidRPr="005C44AA">
        <w:rPr>
          <w:rFonts w:ascii="Calibri" w:hAnsi="Calibri"/>
        </w:rPr>
        <w:t>% time allocation]</w:t>
      </w:r>
    </w:p>
    <w:p w:rsidR="00C52CA8" w:rsidRDefault="00C52CA8" w:rsidP="00AD3B2C">
      <w:pPr>
        <w:jc w:val="left"/>
        <w:rPr>
          <w:rFonts w:ascii="Calibri" w:hAnsi="Calibri"/>
          <w:b/>
          <w:i/>
        </w:rPr>
      </w:pPr>
    </w:p>
    <w:p w:rsidR="00601C35" w:rsidRPr="005C44AA" w:rsidRDefault="00601C35" w:rsidP="00AD3B2C">
      <w:pPr>
        <w:jc w:val="left"/>
        <w:rPr>
          <w:rFonts w:ascii="Calibri" w:hAnsi="Calibri"/>
          <w:b/>
          <w:i/>
        </w:rPr>
      </w:pPr>
      <w:r w:rsidRPr="005C44AA">
        <w:rPr>
          <w:rFonts w:ascii="Calibri" w:hAnsi="Calibri"/>
          <w:b/>
          <w:i/>
        </w:rPr>
        <w:t>The vision is that, by 2021, the Ramsar Convention will have a thriving network of partners committed to our Sustainable Development mission, including at least six IOPs, four significant private sector partnerships, and a globally diverse community of other partners that are creating synergy and meeting requirements for impactful and effective partnerships.</w:t>
      </w:r>
    </w:p>
    <w:p w:rsidR="00C52CA8" w:rsidRDefault="00C52CA8" w:rsidP="00AD3B2C">
      <w:pPr>
        <w:jc w:val="left"/>
        <w:rPr>
          <w:rFonts w:ascii="Calibri" w:hAnsi="Calibri"/>
          <w:b/>
        </w:rPr>
      </w:pPr>
    </w:p>
    <w:p w:rsidR="00601C35" w:rsidRPr="005C44AA" w:rsidRDefault="00601C35" w:rsidP="00AD3B2C">
      <w:pPr>
        <w:jc w:val="left"/>
        <w:rPr>
          <w:rFonts w:ascii="Calibri" w:hAnsi="Calibri"/>
          <w:b/>
        </w:rPr>
      </w:pPr>
      <w:r w:rsidRPr="005C44AA">
        <w:rPr>
          <w:rFonts w:ascii="Calibri" w:hAnsi="Calibri"/>
          <w:b/>
        </w:rPr>
        <w:t>In order to pursue our aspirations for 2021 in this area, by the end of 2015, we will have:</w:t>
      </w:r>
    </w:p>
    <w:p w:rsidR="00601C35" w:rsidRPr="005C44AA" w:rsidRDefault="00601C35" w:rsidP="00DE7268">
      <w:pPr>
        <w:pStyle w:val="ListParagraph"/>
        <w:numPr>
          <w:ilvl w:val="0"/>
          <w:numId w:val="15"/>
        </w:numPr>
        <w:ind w:left="426" w:hanging="426"/>
        <w:jc w:val="left"/>
        <w:rPr>
          <w:rFonts w:ascii="Calibri" w:hAnsi="Calibri"/>
        </w:rPr>
      </w:pPr>
      <w:r w:rsidRPr="005C44AA">
        <w:rPr>
          <w:rFonts w:ascii="Calibri" w:hAnsi="Calibri"/>
        </w:rPr>
        <w:t>Worked closely with the SG to steward and advance all of the IOP relationships, including the development of up to date ‘summaries’ that reflect the shared benefits, activities and focus of the respective relationships.</w:t>
      </w:r>
      <w:r w:rsidR="00AD3B2C">
        <w:rPr>
          <w:rFonts w:ascii="Calibri" w:hAnsi="Calibri"/>
        </w:rPr>
        <w:t xml:space="preserve"> </w:t>
      </w:r>
    </w:p>
    <w:p w:rsidR="00601C35" w:rsidRPr="005C44AA" w:rsidRDefault="00601C35" w:rsidP="00DE7268">
      <w:pPr>
        <w:pStyle w:val="ListParagraph"/>
        <w:numPr>
          <w:ilvl w:val="0"/>
          <w:numId w:val="15"/>
        </w:numPr>
        <w:ind w:left="426" w:hanging="426"/>
        <w:jc w:val="left"/>
        <w:rPr>
          <w:rFonts w:ascii="Calibri" w:hAnsi="Calibri"/>
        </w:rPr>
      </w:pPr>
      <w:r w:rsidRPr="005C44AA">
        <w:rPr>
          <w:rFonts w:ascii="Calibri" w:hAnsi="Calibri"/>
        </w:rPr>
        <w:t>Develop</w:t>
      </w:r>
      <w:r w:rsidR="0001083F">
        <w:rPr>
          <w:rFonts w:ascii="Calibri" w:hAnsi="Calibri"/>
        </w:rPr>
        <w:t>ed</w:t>
      </w:r>
      <w:r w:rsidRPr="005C44AA">
        <w:rPr>
          <w:rFonts w:ascii="Calibri" w:hAnsi="Calibri"/>
        </w:rPr>
        <w:t xml:space="preserve"> at least one new and significant private sector partnership opportunity.</w:t>
      </w:r>
    </w:p>
    <w:p w:rsidR="00601C35" w:rsidRPr="005C44AA" w:rsidRDefault="00601C35" w:rsidP="00DE7268">
      <w:pPr>
        <w:pStyle w:val="ListParagraph"/>
        <w:numPr>
          <w:ilvl w:val="0"/>
          <w:numId w:val="15"/>
        </w:numPr>
        <w:ind w:left="426" w:hanging="426"/>
        <w:jc w:val="left"/>
        <w:rPr>
          <w:rFonts w:ascii="Calibri" w:hAnsi="Calibri"/>
        </w:rPr>
      </w:pPr>
      <w:r w:rsidRPr="005C44AA">
        <w:rPr>
          <w:rFonts w:ascii="Calibri" w:hAnsi="Calibri"/>
        </w:rPr>
        <w:t>Increased by at least one the number of water agenda partners that we partner with in significant ways (e.g. The World Bank, UN Water, OECD, etc.).</w:t>
      </w:r>
    </w:p>
    <w:p w:rsidR="00601C35" w:rsidRPr="005C44AA" w:rsidRDefault="00601C35" w:rsidP="00DE7268">
      <w:pPr>
        <w:pStyle w:val="ListParagraph"/>
        <w:numPr>
          <w:ilvl w:val="0"/>
          <w:numId w:val="15"/>
        </w:numPr>
        <w:ind w:left="426" w:hanging="426"/>
        <w:jc w:val="left"/>
        <w:rPr>
          <w:rFonts w:ascii="Calibri" w:hAnsi="Calibri"/>
        </w:rPr>
      </w:pPr>
      <w:r w:rsidRPr="005C44AA">
        <w:rPr>
          <w:rFonts w:ascii="Calibri" w:hAnsi="Calibri"/>
        </w:rPr>
        <w:t>Considered the Ramsar Conventions listed partners as a ‘go-to’ resource in further developing priority initiatives.</w:t>
      </w:r>
    </w:p>
    <w:p w:rsidR="00601C35" w:rsidRPr="005C44AA" w:rsidRDefault="00601C35" w:rsidP="00DE7268">
      <w:pPr>
        <w:pStyle w:val="ListParagraph"/>
        <w:numPr>
          <w:ilvl w:val="0"/>
          <w:numId w:val="15"/>
        </w:numPr>
        <w:ind w:left="426" w:hanging="426"/>
        <w:jc w:val="left"/>
        <w:rPr>
          <w:rFonts w:ascii="Calibri" w:hAnsi="Calibri"/>
        </w:rPr>
      </w:pPr>
      <w:r w:rsidRPr="005C44AA">
        <w:rPr>
          <w:rFonts w:ascii="Calibri" w:hAnsi="Calibri"/>
        </w:rPr>
        <w:t>Put in place a new MOU with UNEP, an institution that has shown particular interest to support the Ramsar Convention’s success over the coming years.</w:t>
      </w:r>
    </w:p>
    <w:p w:rsidR="00601C35" w:rsidRDefault="00601C35" w:rsidP="00DE7268">
      <w:pPr>
        <w:pStyle w:val="ListParagraph"/>
        <w:numPr>
          <w:ilvl w:val="0"/>
          <w:numId w:val="15"/>
        </w:numPr>
        <w:ind w:left="426" w:hanging="426"/>
        <w:jc w:val="left"/>
        <w:rPr>
          <w:rFonts w:ascii="Calibri" w:hAnsi="Calibri"/>
        </w:rPr>
      </w:pPr>
      <w:r w:rsidRPr="005C44AA">
        <w:rPr>
          <w:rFonts w:ascii="Calibri" w:hAnsi="Calibri"/>
        </w:rPr>
        <w:t>Ensured that as close to 100% as possible of the Ramsar Convention’s listed partners meet the suggested pre-requisites above.</w:t>
      </w:r>
    </w:p>
    <w:p w:rsidR="005D0F7E" w:rsidRPr="005C44AA" w:rsidRDefault="005D0F7E" w:rsidP="00AD3B2C">
      <w:pPr>
        <w:pStyle w:val="ListParagraph"/>
        <w:jc w:val="left"/>
        <w:rPr>
          <w:rFonts w:ascii="Calibri" w:hAnsi="Calibri"/>
        </w:rPr>
      </w:pPr>
    </w:p>
    <w:p w:rsidR="00601C35" w:rsidRDefault="00601C35" w:rsidP="00AD3B2C">
      <w:pPr>
        <w:jc w:val="left"/>
        <w:rPr>
          <w:rFonts w:ascii="Calibri" w:hAnsi="Calibri"/>
        </w:rPr>
      </w:pPr>
      <w:r w:rsidRPr="005C44AA">
        <w:rPr>
          <w:rFonts w:ascii="Calibri" w:hAnsi="Calibri"/>
          <w:b/>
          <w:u w:val="single"/>
        </w:rPr>
        <w:t>4:</w:t>
      </w:r>
      <w:r w:rsidR="00AD3B2C">
        <w:rPr>
          <w:rFonts w:ascii="Calibri" w:hAnsi="Calibri"/>
          <w:b/>
          <w:u w:val="single"/>
        </w:rPr>
        <w:t xml:space="preserve"> </w:t>
      </w:r>
      <w:r w:rsidR="00B955AA">
        <w:rPr>
          <w:rFonts w:ascii="Calibri" w:hAnsi="Calibri"/>
          <w:b/>
          <w:u w:val="single"/>
        </w:rPr>
        <w:t>Increasing the visibility of Ramsar Convention</w:t>
      </w:r>
      <w:r w:rsidR="00AD3B2C">
        <w:rPr>
          <w:rFonts w:ascii="Calibri" w:hAnsi="Calibri"/>
        </w:rPr>
        <w:t xml:space="preserve"> </w:t>
      </w:r>
      <w:r w:rsidRPr="005C44AA">
        <w:rPr>
          <w:rFonts w:ascii="Calibri" w:hAnsi="Calibri"/>
        </w:rPr>
        <w:t>[</w:t>
      </w:r>
      <w:r w:rsidR="000B7610">
        <w:rPr>
          <w:rFonts w:ascii="Calibri" w:hAnsi="Calibri"/>
        </w:rPr>
        <w:t>1</w:t>
      </w:r>
      <w:r w:rsidR="000B7610" w:rsidRPr="005C44AA">
        <w:rPr>
          <w:rFonts w:ascii="Calibri" w:hAnsi="Calibri"/>
        </w:rPr>
        <w:t xml:space="preserve">0 </w:t>
      </w:r>
      <w:r w:rsidRPr="005C44AA">
        <w:rPr>
          <w:rFonts w:ascii="Calibri" w:hAnsi="Calibri"/>
        </w:rPr>
        <w:t>% time allocation]</w:t>
      </w:r>
    </w:p>
    <w:p w:rsidR="005D0F7E" w:rsidRPr="005C44AA" w:rsidRDefault="005D0F7E" w:rsidP="00AD3B2C">
      <w:pPr>
        <w:jc w:val="left"/>
        <w:rPr>
          <w:rFonts w:ascii="Calibri" w:hAnsi="Calibri"/>
          <w:b/>
          <w:u w:val="single"/>
        </w:rPr>
      </w:pPr>
    </w:p>
    <w:p w:rsidR="00601C35" w:rsidRDefault="00601C35" w:rsidP="00AD3B2C">
      <w:pPr>
        <w:jc w:val="left"/>
        <w:rPr>
          <w:rFonts w:ascii="Calibri" w:hAnsi="Calibri"/>
          <w:b/>
          <w:i/>
        </w:rPr>
      </w:pPr>
      <w:r w:rsidRPr="005C44AA">
        <w:rPr>
          <w:rFonts w:ascii="Calibri" w:hAnsi="Calibri"/>
          <w:b/>
          <w:i/>
        </w:rPr>
        <w:t xml:space="preserve">Our vision is that by 2020, the Partnership Unit has deepened engagement with key target </w:t>
      </w:r>
      <w:r w:rsidR="00290AD5">
        <w:rPr>
          <w:rFonts w:ascii="Calibri" w:hAnsi="Calibri"/>
          <w:b/>
          <w:i/>
        </w:rPr>
        <w:t xml:space="preserve">audiences and successfully promoted the interests of the Ramsar </w:t>
      </w:r>
      <w:r w:rsidRPr="005C44AA">
        <w:rPr>
          <w:rFonts w:ascii="Calibri" w:hAnsi="Calibri"/>
          <w:b/>
          <w:i/>
        </w:rPr>
        <w:t>Convention.</w:t>
      </w:r>
    </w:p>
    <w:p w:rsidR="005D0F7E" w:rsidRPr="005C44AA" w:rsidRDefault="005D0F7E" w:rsidP="00AD3B2C">
      <w:pPr>
        <w:jc w:val="left"/>
        <w:rPr>
          <w:rFonts w:ascii="Calibri" w:hAnsi="Calibri"/>
          <w:b/>
          <w:i/>
        </w:rPr>
      </w:pPr>
    </w:p>
    <w:p w:rsidR="00601C35" w:rsidRPr="005C44AA" w:rsidRDefault="00601C35" w:rsidP="00AD3B2C">
      <w:pPr>
        <w:jc w:val="left"/>
        <w:rPr>
          <w:rFonts w:ascii="Calibri" w:hAnsi="Calibri"/>
          <w:b/>
        </w:rPr>
      </w:pPr>
      <w:r w:rsidRPr="005C44AA">
        <w:rPr>
          <w:rFonts w:ascii="Calibri" w:hAnsi="Calibri"/>
          <w:b/>
        </w:rPr>
        <w:t>In order to pursue our aspirations for 2020 in this area, by the end of 2015, we will have:</w:t>
      </w:r>
    </w:p>
    <w:p w:rsidR="00601C35" w:rsidRPr="005C44AA" w:rsidRDefault="00601C35" w:rsidP="00DE7268">
      <w:pPr>
        <w:pStyle w:val="ListParagraph"/>
        <w:numPr>
          <w:ilvl w:val="0"/>
          <w:numId w:val="16"/>
        </w:numPr>
        <w:ind w:left="426" w:hanging="426"/>
        <w:jc w:val="left"/>
        <w:rPr>
          <w:rFonts w:ascii="Calibri" w:hAnsi="Calibri"/>
        </w:rPr>
      </w:pPr>
      <w:r w:rsidRPr="005C44AA">
        <w:rPr>
          <w:rFonts w:ascii="Calibri" w:hAnsi="Calibri"/>
        </w:rPr>
        <w:t xml:space="preserve">Provided thought leadership to strengthen the agendas of meetings and events organized by the convention (e.g. COP, etc.) </w:t>
      </w:r>
    </w:p>
    <w:p w:rsidR="00601C35" w:rsidRPr="005C44AA" w:rsidRDefault="00601C35" w:rsidP="00DE7268">
      <w:pPr>
        <w:pStyle w:val="ListParagraph"/>
        <w:numPr>
          <w:ilvl w:val="0"/>
          <w:numId w:val="16"/>
        </w:numPr>
        <w:ind w:left="426" w:hanging="426"/>
        <w:jc w:val="left"/>
        <w:rPr>
          <w:rFonts w:ascii="Calibri" w:hAnsi="Calibri" w:cs="Arial"/>
        </w:rPr>
      </w:pPr>
      <w:r w:rsidRPr="005C44AA">
        <w:rPr>
          <w:rFonts w:ascii="Calibri" w:hAnsi="Calibri"/>
        </w:rPr>
        <w:t xml:space="preserve">Increased engagement with development </w:t>
      </w:r>
      <w:r w:rsidR="000B7610">
        <w:rPr>
          <w:rFonts w:ascii="Calibri" w:hAnsi="Calibri"/>
        </w:rPr>
        <w:t xml:space="preserve">agencies </w:t>
      </w:r>
      <w:r w:rsidRPr="005C44AA">
        <w:rPr>
          <w:rFonts w:ascii="Calibri" w:hAnsi="Calibri"/>
        </w:rPr>
        <w:t>and ministries of foreign affairs, where this can create two-way value for the Convention and the Contracting Party.</w:t>
      </w:r>
    </w:p>
    <w:p w:rsidR="00601C35" w:rsidRPr="000B7610" w:rsidRDefault="00601C35" w:rsidP="00DE7268">
      <w:pPr>
        <w:pStyle w:val="ListParagraph"/>
        <w:numPr>
          <w:ilvl w:val="0"/>
          <w:numId w:val="16"/>
        </w:numPr>
        <w:ind w:left="426" w:hanging="426"/>
        <w:jc w:val="left"/>
        <w:rPr>
          <w:rFonts w:ascii="Calibri" w:hAnsi="Calibri" w:cs="Arial"/>
        </w:rPr>
      </w:pPr>
      <w:r w:rsidRPr="005C44AA">
        <w:rPr>
          <w:rFonts w:ascii="Calibri" w:hAnsi="Calibri"/>
        </w:rPr>
        <w:t>Participated in and/or a listed speaker at several external events in order to amplify the opportunities that exist with the Convention, make connections, and gather intelligence that can be useful to the work of individuals across the Convention.</w:t>
      </w:r>
      <w:r w:rsidR="00AD3B2C">
        <w:rPr>
          <w:rFonts w:ascii="Calibri" w:hAnsi="Calibri"/>
        </w:rPr>
        <w:t xml:space="preserve"> </w:t>
      </w:r>
      <w:r w:rsidRPr="000B7610">
        <w:rPr>
          <w:rFonts w:ascii="Calibri" w:hAnsi="Calibri"/>
        </w:rPr>
        <w:t xml:space="preserve">Co-ordinated </w:t>
      </w:r>
      <w:r w:rsidR="00290AD5" w:rsidRPr="000B7610">
        <w:rPr>
          <w:rFonts w:ascii="Calibri" w:hAnsi="Calibri"/>
        </w:rPr>
        <w:t xml:space="preserve">Theme </w:t>
      </w:r>
      <w:r w:rsidRPr="000B7610">
        <w:rPr>
          <w:rFonts w:ascii="Calibri" w:hAnsi="Calibri"/>
        </w:rPr>
        <w:t>3.2 of World Water Week 2015 “Managing and Restoring Ecosystems for Water Services and Biodiversity”</w:t>
      </w:r>
    </w:p>
    <w:p w:rsidR="00AD3B2C" w:rsidRPr="000B7610" w:rsidRDefault="00AD3B2C" w:rsidP="00AD3B2C">
      <w:pPr>
        <w:pStyle w:val="ListParagraph"/>
        <w:jc w:val="left"/>
        <w:rPr>
          <w:rFonts w:ascii="Calibri" w:hAnsi="Calibri" w:cs="Arial"/>
        </w:rPr>
      </w:pPr>
    </w:p>
    <w:p w:rsidR="00C57FF5" w:rsidRPr="00E768A1" w:rsidRDefault="00C57FF5" w:rsidP="008D29E9">
      <w:pPr>
        <w:pStyle w:val="ListParagraph"/>
        <w:ind w:left="360"/>
        <w:jc w:val="left"/>
        <w:rPr>
          <w:rFonts w:ascii="Calibri" w:hAnsi="Calibri"/>
        </w:rPr>
      </w:pPr>
    </w:p>
    <w:sectPr w:rsidR="00C57FF5" w:rsidRPr="00E768A1" w:rsidSect="00E20DE2">
      <w:footerReference w:type="default" r:id="rId19"/>
      <w:pgSz w:w="11906" w:h="16838"/>
      <w:pgMar w:top="1440" w:right="1440" w:bottom="1440" w:left="1440"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96" w:rsidRDefault="00400296" w:rsidP="0006525B">
      <w:r>
        <w:separator/>
      </w:r>
    </w:p>
  </w:endnote>
  <w:endnote w:type="continuationSeparator" w:id="0">
    <w:p w:rsidR="00400296" w:rsidRDefault="00400296" w:rsidP="00065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roxima_nova_ltsemibo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F2" w:rsidRPr="00E20DE2" w:rsidRDefault="000A3CF2" w:rsidP="00E20DE2">
    <w:pPr>
      <w:pStyle w:val="Footer"/>
      <w:tabs>
        <w:tab w:val="clear" w:pos="8306"/>
        <w:tab w:val="right" w:pos="9072"/>
      </w:tabs>
      <w:rPr>
        <w:rFonts w:asciiTheme="minorHAnsi" w:hAnsiTheme="minorHAnsi"/>
      </w:rPr>
    </w:pPr>
    <w:r w:rsidRPr="00E20DE2">
      <w:rPr>
        <w:rFonts w:asciiTheme="minorHAnsi" w:hAnsiTheme="minorHAnsi"/>
      </w:rPr>
      <w:t>SC48-22</w:t>
    </w:r>
    <w:r w:rsidRPr="00E20DE2">
      <w:rPr>
        <w:rFonts w:asciiTheme="minorHAnsi" w:hAnsiTheme="minorHAnsi"/>
      </w:rPr>
      <w:tab/>
    </w:r>
    <w:r w:rsidRPr="00E20DE2">
      <w:rPr>
        <w:rFonts w:asciiTheme="minorHAnsi" w:hAnsiTheme="minorHAnsi"/>
      </w:rPr>
      <w:tab/>
    </w:r>
    <w:r w:rsidR="00ED18FF" w:rsidRPr="00E20DE2">
      <w:rPr>
        <w:rFonts w:asciiTheme="minorHAnsi" w:hAnsiTheme="minorHAnsi"/>
      </w:rPr>
      <w:fldChar w:fldCharType="begin"/>
    </w:r>
    <w:r w:rsidRPr="00E20DE2">
      <w:rPr>
        <w:rFonts w:asciiTheme="minorHAnsi" w:hAnsiTheme="minorHAnsi"/>
      </w:rPr>
      <w:instrText xml:space="preserve"> PAGE   \* MERGEFORMAT </w:instrText>
    </w:r>
    <w:r w:rsidR="00ED18FF" w:rsidRPr="00E20DE2">
      <w:rPr>
        <w:rFonts w:asciiTheme="minorHAnsi" w:hAnsiTheme="minorHAnsi"/>
      </w:rPr>
      <w:fldChar w:fldCharType="separate"/>
    </w:r>
    <w:r w:rsidR="00795F82">
      <w:rPr>
        <w:rFonts w:asciiTheme="minorHAnsi" w:hAnsiTheme="minorHAnsi"/>
        <w:noProof/>
      </w:rPr>
      <w:t>4</w:t>
    </w:r>
    <w:r w:rsidR="00ED18FF" w:rsidRPr="00E20DE2">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96" w:rsidRDefault="00400296" w:rsidP="0006525B">
      <w:r>
        <w:separator/>
      </w:r>
    </w:p>
  </w:footnote>
  <w:footnote w:type="continuationSeparator" w:id="0">
    <w:p w:rsidR="00400296" w:rsidRDefault="00400296" w:rsidP="0006525B">
      <w:r>
        <w:continuationSeparator/>
      </w:r>
    </w:p>
  </w:footnote>
  <w:footnote w:id="1">
    <w:p w:rsidR="000A3CF2" w:rsidRPr="005C44AA" w:rsidRDefault="000A3CF2" w:rsidP="008A0EFC">
      <w:pPr>
        <w:pStyle w:val="ListParagraph"/>
        <w:ind w:left="0"/>
        <w:jc w:val="left"/>
        <w:rPr>
          <w:rFonts w:ascii="Calibri" w:hAnsi="Calibri"/>
        </w:rPr>
      </w:pPr>
      <w:r>
        <w:rPr>
          <w:rStyle w:val="FootnoteReference"/>
        </w:rPr>
        <w:footnoteRef/>
      </w:r>
      <w:r>
        <w:t xml:space="preserve"> </w:t>
      </w:r>
      <w:r w:rsidRPr="00C45BF4">
        <w:rPr>
          <w:rFonts w:ascii="Calibri" w:hAnsi="Calibri"/>
          <w:sz w:val="18"/>
          <w:szCs w:val="18"/>
        </w:rPr>
        <w:t>It may be strategic for the Secretariat to narrow and deepen its focus on two or three of the possible ‘Global Initiatives’, which would be consistent with advice on Partnership given by a number of Contracting Parties at COP11.</w:t>
      </w:r>
    </w:p>
    <w:p w:rsidR="000A3CF2" w:rsidRPr="00C45BF4" w:rsidRDefault="000A3CF2" w:rsidP="008A0EFC">
      <w:pPr>
        <w:pStyle w:val="FootnoteText"/>
      </w:pPr>
    </w:p>
  </w:footnote>
  <w:footnote w:id="2">
    <w:p w:rsidR="000A3CF2" w:rsidRPr="00B01AEF" w:rsidRDefault="000A3CF2">
      <w:pPr>
        <w:pStyle w:val="FootnoteText"/>
      </w:pPr>
      <w:r>
        <w:rPr>
          <w:rStyle w:val="FootnoteReference"/>
        </w:rPr>
        <w:footnoteRef/>
      </w:r>
      <w:r>
        <w:t xml:space="preserve"> This list is based on relevant topics that frequently recur within Ramsar Convention; many of them are associated with resolutions and/or resonate with the current draft of the Strategic Plan for 2016-21.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67E"/>
    <w:multiLevelType w:val="hybridMultilevel"/>
    <w:tmpl w:val="7D6A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443ED"/>
    <w:multiLevelType w:val="hybridMultilevel"/>
    <w:tmpl w:val="44F85A0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2D7342"/>
    <w:multiLevelType w:val="hybridMultilevel"/>
    <w:tmpl w:val="E7984EEE"/>
    <w:lvl w:ilvl="0" w:tplc="616CCCAA">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C1A22"/>
    <w:multiLevelType w:val="hybridMultilevel"/>
    <w:tmpl w:val="7918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50E57"/>
    <w:multiLevelType w:val="hybridMultilevel"/>
    <w:tmpl w:val="9AA2B098"/>
    <w:lvl w:ilvl="0" w:tplc="0809000F">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175618D"/>
    <w:multiLevelType w:val="hybridMultilevel"/>
    <w:tmpl w:val="4C6887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76246D"/>
    <w:multiLevelType w:val="hybridMultilevel"/>
    <w:tmpl w:val="1B828B0E"/>
    <w:lvl w:ilvl="0" w:tplc="08090015">
      <w:start w:val="1"/>
      <w:numFmt w:val="upperLetter"/>
      <w:lvlText w:val="%1."/>
      <w:lvlJc w:val="left"/>
      <w:pPr>
        <w:ind w:left="720" w:hanging="360"/>
      </w:pPr>
      <w:rPr>
        <w:rFonts w:hint="default"/>
      </w:rPr>
    </w:lvl>
    <w:lvl w:ilvl="1" w:tplc="365A7A8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503BC0"/>
    <w:multiLevelType w:val="hybridMultilevel"/>
    <w:tmpl w:val="0D060466"/>
    <w:lvl w:ilvl="0" w:tplc="69AC853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85C01ED"/>
    <w:multiLevelType w:val="hybridMultilevel"/>
    <w:tmpl w:val="FDBA6EBA"/>
    <w:lvl w:ilvl="0" w:tplc="D212A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772A4D"/>
    <w:multiLevelType w:val="hybridMultilevel"/>
    <w:tmpl w:val="1EEA60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288E78AC"/>
    <w:multiLevelType w:val="multilevel"/>
    <w:tmpl w:val="AFE0BB8A"/>
    <w:lvl w:ilvl="0">
      <w:start w:val="29"/>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9F13A7D"/>
    <w:multiLevelType w:val="hybridMultilevel"/>
    <w:tmpl w:val="657494E8"/>
    <w:lvl w:ilvl="0" w:tplc="6764E0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AB04F13"/>
    <w:multiLevelType w:val="hybridMultilevel"/>
    <w:tmpl w:val="A4D4F2C6"/>
    <w:lvl w:ilvl="0" w:tplc="FD543328">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B550E60"/>
    <w:multiLevelType w:val="hybridMultilevel"/>
    <w:tmpl w:val="6EC8751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C126F2E"/>
    <w:multiLevelType w:val="hybridMultilevel"/>
    <w:tmpl w:val="C35C3492"/>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2510D6"/>
    <w:multiLevelType w:val="hybridMultilevel"/>
    <w:tmpl w:val="CA9698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EE1A02"/>
    <w:multiLevelType w:val="hybridMultilevel"/>
    <w:tmpl w:val="8FEE1520"/>
    <w:lvl w:ilvl="0" w:tplc="1C09000F">
      <w:start w:val="1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5D8674B"/>
    <w:multiLevelType w:val="hybridMultilevel"/>
    <w:tmpl w:val="E9062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97E11"/>
    <w:multiLevelType w:val="hybridMultilevel"/>
    <w:tmpl w:val="EEB08454"/>
    <w:lvl w:ilvl="0" w:tplc="FD72C780">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E161F42"/>
    <w:multiLevelType w:val="hybridMultilevel"/>
    <w:tmpl w:val="C1902582"/>
    <w:lvl w:ilvl="0" w:tplc="5DFE3EE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2766528"/>
    <w:multiLevelType w:val="hybridMultilevel"/>
    <w:tmpl w:val="4D6C94E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E5077"/>
    <w:multiLevelType w:val="hybridMultilevel"/>
    <w:tmpl w:val="5454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E3F5F"/>
    <w:multiLevelType w:val="hybridMultilevel"/>
    <w:tmpl w:val="A1BA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C029B8"/>
    <w:multiLevelType w:val="hybridMultilevel"/>
    <w:tmpl w:val="674EB436"/>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EFF49C4"/>
    <w:multiLevelType w:val="hybridMultilevel"/>
    <w:tmpl w:val="C35C3492"/>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3122819"/>
    <w:multiLevelType w:val="hybridMultilevel"/>
    <w:tmpl w:val="ED46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59531F"/>
    <w:multiLevelType w:val="hybridMultilevel"/>
    <w:tmpl w:val="9C62F44E"/>
    <w:lvl w:ilvl="0" w:tplc="08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7E358D6"/>
    <w:multiLevelType w:val="hybridMultilevel"/>
    <w:tmpl w:val="33B4053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140661"/>
    <w:multiLevelType w:val="hybridMultilevel"/>
    <w:tmpl w:val="C35C3492"/>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CF60858"/>
    <w:multiLevelType w:val="multilevel"/>
    <w:tmpl w:val="C076F52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0683C63"/>
    <w:multiLevelType w:val="hybridMultilevel"/>
    <w:tmpl w:val="F5E6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7600F70"/>
    <w:multiLevelType w:val="hybridMultilevel"/>
    <w:tmpl w:val="FFA29CA2"/>
    <w:lvl w:ilvl="0" w:tplc="1C09000F">
      <w:start w:val="1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nsid w:val="6C887A46"/>
    <w:multiLevelType w:val="hybridMultilevel"/>
    <w:tmpl w:val="C346C79E"/>
    <w:lvl w:ilvl="0" w:tplc="90C69930">
      <w:start w:val="1"/>
      <w:numFmt w:val="lowerRoman"/>
      <w:lvlText w:val="%1)"/>
      <w:lvlJc w:val="left"/>
      <w:pPr>
        <w:ind w:left="360" w:hanging="360"/>
      </w:pPr>
      <w:rPr>
        <w:rFonts w:ascii="Calibri" w:eastAsia="Calibri" w:hAnsi="Calibri"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6F06110D"/>
    <w:multiLevelType w:val="hybridMultilevel"/>
    <w:tmpl w:val="5E5A277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FB716F8"/>
    <w:multiLevelType w:val="hybridMultilevel"/>
    <w:tmpl w:val="3154CE1E"/>
    <w:lvl w:ilvl="0" w:tplc="04D0E3C8">
      <w:start w:val="1"/>
      <w:numFmt w:val="lowerRoman"/>
      <w:lvlText w:val="%1)"/>
      <w:lvlJc w:val="left"/>
      <w:pPr>
        <w:ind w:left="720" w:hanging="72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716C1007"/>
    <w:multiLevelType w:val="hybridMultilevel"/>
    <w:tmpl w:val="1C46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6102D0"/>
    <w:multiLevelType w:val="hybridMultilevel"/>
    <w:tmpl w:val="4BE0325C"/>
    <w:lvl w:ilvl="0" w:tplc="04D0E3C8">
      <w:start w:val="1"/>
      <w:numFmt w:val="lowerRoman"/>
      <w:lvlText w:val="%1)"/>
      <w:lvlJc w:val="left"/>
      <w:pPr>
        <w:ind w:left="1080" w:hanging="72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74558FE"/>
    <w:multiLevelType w:val="hybridMultilevel"/>
    <w:tmpl w:val="9C62F44E"/>
    <w:lvl w:ilvl="0" w:tplc="08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90D3F9B"/>
    <w:multiLevelType w:val="hybridMultilevel"/>
    <w:tmpl w:val="B1324D08"/>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CDB2E25"/>
    <w:multiLevelType w:val="hybridMultilevel"/>
    <w:tmpl w:val="39C6B53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1"/>
  </w:num>
  <w:num w:numId="2">
    <w:abstractNumId w:val="8"/>
  </w:num>
  <w:num w:numId="3">
    <w:abstractNumId w:val="20"/>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
  </w:num>
  <w:num w:numId="7">
    <w:abstractNumId w:val="31"/>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8"/>
  </w:num>
  <w:num w:numId="11">
    <w:abstractNumId w:val="36"/>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30"/>
  </w:num>
  <w:num w:numId="20">
    <w:abstractNumId w:val="32"/>
  </w:num>
  <w:num w:numId="21">
    <w:abstractNumId w:val="18"/>
  </w:num>
  <w:num w:numId="22">
    <w:abstractNumId w:val="1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40"/>
  </w:num>
  <w:num w:numId="26">
    <w:abstractNumId w:val="13"/>
  </w:num>
  <w:num w:numId="27">
    <w:abstractNumId w:val="1"/>
  </w:num>
  <w:num w:numId="28">
    <w:abstractNumId w:val="23"/>
  </w:num>
  <w:num w:numId="29">
    <w:abstractNumId w:val="29"/>
  </w:num>
  <w:num w:numId="30">
    <w:abstractNumId w:val="25"/>
  </w:num>
  <w:num w:numId="31">
    <w:abstractNumId w:val="14"/>
  </w:num>
  <w:num w:numId="32">
    <w:abstractNumId w:val="11"/>
  </w:num>
  <w:num w:numId="33">
    <w:abstractNumId w:val="35"/>
  </w:num>
  <w:num w:numId="34">
    <w:abstractNumId w:val="37"/>
  </w:num>
  <w:num w:numId="35">
    <w:abstractNumId w:val="7"/>
  </w:num>
  <w:num w:numId="36">
    <w:abstractNumId w:val="4"/>
  </w:num>
  <w:num w:numId="37">
    <w:abstractNumId w:val="15"/>
  </w:num>
  <w:num w:numId="38">
    <w:abstractNumId w:val="34"/>
  </w:num>
  <w:num w:numId="39">
    <w:abstractNumId w:val="6"/>
  </w:num>
  <w:num w:numId="40">
    <w:abstractNumId w:val="24"/>
  </w:num>
  <w:num w:numId="41">
    <w:abstractNumId w:val="10"/>
  </w:num>
  <w:num w:numId="42">
    <w:abstractNumId w:val="2"/>
  </w:num>
  <w:num w:numId="43">
    <w:abstractNumId w:val="38"/>
  </w:num>
  <w:num w:numId="44">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Formattin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D23553"/>
    <w:rsid w:val="000062A6"/>
    <w:rsid w:val="00006F3D"/>
    <w:rsid w:val="0001083F"/>
    <w:rsid w:val="000140D3"/>
    <w:rsid w:val="00014E91"/>
    <w:rsid w:val="000171FD"/>
    <w:rsid w:val="00023DBB"/>
    <w:rsid w:val="00024E11"/>
    <w:rsid w:val="000255A4"/>
    <w:rsid w:val="0002569A"/>
    <w:rsid w:val="00027165"/>
    <w:rsid w:val="000370F0"/>
    <w:rsid w:val="00050114"/>
    <w:rsid w:val="000510BB"/>
    <w:rsid w:val="00060BA9"/>
    <w:rsid w:val="000613C5"/>
    <w:rsid w:val="00064A78"/>
    <w:rsid w:val="0006525B"/>
    <w:rsid w:val="00066FB3"/>
    <w:rsid w:val="00070D53"/>
    <w:rsid w:val="000736D9"/>
    <w:rsid w:val="00081F68"/>
    <w:rsid w:val="00087230"/>
    <w:rsid w:val="000A3CF2"/>
    <w:rsid w:val="000A55A4"/>
    <w:rsid w:val="000A564B"/>
    <w:rsid w:val="000A5E1E"/>
    <w:rsid w:val="000A7B3D"/>
    <w:rsid w:val="000B0A7C"/>
    <w:rsid w:val="000B15C1"/>
    <w:rsid w:val="000B39FF"/>
    <w:rsid w:val="000B7610"/>
    <w:rsid w:val="000C003A"/>
    <w:rsid w:val="000C3363"/>
    <w:rsid w:val="000C4EA0"/>
    <w:rsid w:val="000C624B"/>
    <w:rsid w:val="000C6485"/>
    <w:rsid w:val="000C7910"/>
    <w:rsid w:val="000D595A"/>
    <w:rsid w:val="000D5B66"/>
    <w:rsid w:val="000D6969"/>
    <w:rsid w:val="000E1EA9"/>
    <w:rsid w:val="000E23FD"/>
    <w:rsid w:val="000E3E75"/>
    <w:rsid w:val="000E4B96"/>
    <w:rsid w:val="000E6750"/>
    <w:rsid w:val="000E752D"/>
    <w:rsid w:val="00102CF4"/>
    <w:rsid w:val="00104AC8"/>
    <w:rsid w:val="00107C91"/>
    <w:rsid w:val="0011037C"/>
    <w:rsid w:val="0011090E"/>
    <w:rsid w:val="001178B2"/>
    <w:rsid w:val="00121BC1"/>
    <w:rsid w:val="001222CF"/>
    <w:rsid w:val="00124C28"/>
    <w:rsid w:val="001256CD"/>
    <w:rsid w:val="00126E40"/>
    <w:rsid w:val="0012716B"/>
    <w:rsid w:val="001305DA"/>
    <w:rsid w:val="00135112"/>
    <w:rsid w:val="00141DA5"/>
    <w:rsid w:val="00142FD6"/>
    <w:rsid w:val="0014436A"/>
    <w:rsid w:val="00151700"/>
    <w:rsid w:val="001521F3"/>
    <w:rsid w:val="00154B0A"/>
    <w:rsid w:val="00157F3E"/>
    <w:rsid w:val="0016047A"/>
    <w:rsid w:val="00160ABF"/>
    <w:rsid w:val="00164E24"/>
    <w:rsid w:val="001662CA"/>
    <w:rsid w:val="00166C62"/>
    <w:rsid w:val="00166F6F"/>
    <w:rsid w:val="00171902"/>
    <w:rsid w:val="00177600"/>
    <w:rsid w:val="00184688"/>
    <w:rsid w:val="00186AF7"/>
    <w:rsid w:val="001925F0"/>
    <w:rsid w:val="00195ABA"/>
    <w:rsid w:val="001A00C2"/>
    <w:rsid w:val="001A3CC8"/>
    <w:rsid w:val="001A4D6F"/>
    <w:rsid w:val="001A68EC"/>
    <w:rsid w:val="001B0621"/>
    <w:rsid w:val="001B3510"/>
    <w:rsid w:val="001C3148"/>
    <w:rsid w:val="001D0C23"/>
    <w:rsid w:val="001D0E0E"/>
    <w:rsid w:val="001D16D4"/>
    <w:rsid w:val="001D5489"/>
    <w:rsid w:val="001D6E57"/>
    <w:rsid w:val="001E29BA"/>
    <w:rsid w:val="001E2D83"/>
    <w:rsid w:val="001E7A85"/>
    <w:rsid w:val="001F14AB"/>
    <w:rsid w:val="001F2E39"/>
    <w:rsid w:val="001F6A4B"/>
    <w:rsid w:val="00221539"/>
    <w:rsid w:val="00222734"/>
    <w:rsid w:val="00224927"/>
    <w:rsid w:val="00226BCD"/>
    <w:rsid w:val="002339A8"/>
    <w:rsid w:val="00235C7E"/>
    <w:rsid w:val="002361A7"/>
    <w:rsid w:val="002363EB"/>
    <w:rsid w:val="0023739D"/>
    <w:rsid w:val="00241898"/>
    <w:rsid w:val="00244026"/>
    <w:rsid w:val="00253F3D"/>
    <w:rsid w:val="00255383"/>
    <w:rsid w:val="00256F27"/>
    <w:rsid w:val="00257341"/>
    <w:rsid w:val="002737F5"/>
    <w:rsid w:val="00276AB2"/>
    <w:rsid w:val="002871CC"/>
    <w:rsid w:val="00290AD5"/>
    <w:rsid w:val="00293F19"/>
    <w:rsid w:val="00294F2B"/>
    <w:rsid w:val="00294F51"/>
    <w:rsid w:val="00296164"/>
    <w:rsid w:val="00296E21"/>
    <w:rsid w:val="002978CF"/>
    <w:rsid w:val="00297937"/>
    <w:rsid w:val="002A1187"/>
    <w:rsid w:val="002A30D6"/>
    <w:rsid w:val="002A6A84"/>
    <w:rsid w:val="002A6C06"/>
    <w:rsid w:val="002B044B"/>
    <w:rsid w:val="002B0670"/>
    <w:rsid w:val="002B5AA1"/>
    <w:rsid w:val="002B62F3"/>
    <w:rsid w:val="002B6618"/>
    <w:rsid w:val="002B76C3"/>
    <w:rsid w:val="002C1F84"/>
    <w:rsid w:val="002C3CEF"/>
    <w:rsid w:val="002C4353"/>
    <w:rsid w:val="002C4F06"/>
    <w:rsid w:val="002D1728"/>
    <w:rsid w:val="002D3D30"/>
    <w:rsid w:val="002D41BA"/>
    <w:rsid w:val="002D49F4"/>
    <w:rsid w:val="002D5614"/>
    <w:rsid w:val="002E11CC"/>
    <w:rsid w:val="002E3F17"/>
    <w:rsid w:val="002E4C11"/>
    <w:rsid w:val="002E5E6D"/>
    <w:rsid w:val="002E6FDE"/>
    <w:rsid w:val="00304B83"/>
    <w:rsid w:val="0030681F"/>
    <w:rsid w:val="00311EB0"/>
    <w:rsid w:val="0031252B"/>
    <w:rsid w:val="00315D0E"/>
    <w:rsid w:val="003268D5"/>
    <w:rsid w:val="0033352D"/>
    <w:rsid w:val="00334970"/>
    <w:rsid w:val="003449C8"/>
    <w:rsid w:val="0034708F"/>
    <w:rsid w:val="00347CF1"/>
    <w:rsid w:val="003510EB"/>
    <w:rsid w:val="00352AF6"/>
    <w:rsid w:val="0035437C"/>
    <w:rsid w:val="003552FB"/>
    <w:rsid w:val="00355F5B"/>
    <w:rsid w:val="003568E2"/>
    <w:rsid w:val="00362105"/>
    <w:rsid w:val="00362499"/>
    <w:rsid w:val="003635D7"/>
    <w:rsid w:val="00371379"/>
    <w:rsid w:val="00375793"/>
    <w:rsid w:val="00376788"/>
    <w:rsid w:val="00380083"/>
    <w:rsid w:val="003820D3"/>
    <w:rsid w:val="0038401F"/>
    <w:rsid w:val="00392F97"/>
    <w:rsid w:val="00393DEB"/>
    <w:rsid w:val="00395938"/>
    <w:rsid w:val="003A2EC5"/>
    <w:rsid w:val="003A542B"/>
    <w:rsid w:val="003B21A8"/>
    <w:rsid w:val="003B2E86"/>
    <w:rsid w:val="003B3373"/>
    <w:rsid w:val="003B5775"/>
    <w:rsid w:val="003B5942"/>
    <w:rsid w:val="003C727E"/>
    <w:rsid w:val="003C7513"/>
    <w:rsid w:val="003D02D7"/>
    <w:rsid w:val="003D13CF"/>
    <w:rsid w:val="003D6306"/>
    <w:rsid w:val="003E79B2"/>
    <w:rsid w:val="003E7E5C"/>
    <w:rsid w:val="003F0BA3"/>
    <w:rsid w:val="003F1CB2"/>
    <w:rsid w:val="00400296"/>
    <w:rsid w:val="004028CF"/>
    <w:rsid w:val="00407631"/>
    <w:rsid w:val="004076A8"/>
    <w:rsid w:val="00415717"/>
    <w:rsid w:val="004168F4"/>
    <w:rsid w:val="00420305"/>
    <w:rsid w:val="00420CF5"/>
    <w:rsid w:val="00422076"/>
    <w:rsid w:val="00431ED4"/>
    <w:rsid w:val="00433C64"/>
    <w:rsid w:val="00441E16"/>
    <w:rsid w:val="00443D79"/>
    <w:rsid w:val="00444569"/>
    <w:rsid w:val="00444876"/>
    <w:rsid w:val="00446606"/>
    <w:rsid w:val="0044774B"/>
    <w:rsid w:val="00447B89"/>
    <w:rsid w:val="00462508"/>
    <w:rsid w:val="00462E9C"/>
    <w:rsid w:val="004704D4"/>
    <w:rsid w:val="0047500B"/>
    <w:rsid w:val="004854F4"/>
    <w:rsid w:val="004861AC"/>
    <w:rsid w:val="004903F7"/>
    <w:rsid w:val="004929DA"/>
    <w:rsid w:val="00492B0A"/>
    <w:rsid w:val="00494AC7"/>
    <w:rsid w:val="00497CCC"/>
    <w:rsid w:val="004A5414"/>
    <w:rsid w:val="004A7025"/>
    <w:rsid w:val="004A7EE7"/>
    <w:rsid w:val="004B031D"/>
    <w:rsid w:val="004B0DC4"/>
    <w:rsid w:val="004B0FA5"/>
    <w:rsid w:val="004B1ECB"/>
    <w:rsid w:val="004B2F82"/>
    <w:rsid w:val="004C3479"/>
    <w:rsid w:val="004C73A4"/>
    <w:rsid w:val="004D0DB6"/>
    <w:rsid w:val="004D0E23"/>
    <w:rsid w:val="004D48B1"/>
    <w:rsid w:val="004D583A"/>
    <w:rsid w:val="004D7667"/>
    <w:rsid w:val="004D7D32"/>
    <w:rsid w:val="004E0A06"/>
    <w:rsid w:val="004E3CB8"/>
    <w:rsid w:val="004E4F5B"/>
    <w:rsid w:val="004F6597"/>
    <w:rsid w:val="004F72AE"/>
    <w:rsid w:val="005001A2"/>
    <w:rsid w:val="005010BD"/>
    <w:rsid w:val="00502414"/>
    <w:rsid w:val="00504BD0"/>
    <w:rsid w:val="00505E8D"/>
    <w:rsid w:val="00506A27"/>
    <w:rsid w:val="0051236C"/>
    <w:rsid w:val="0051274B"/>
    <w:rsid w:val="00514738"/>
    <w:rsid w:val="00514BDF"/>
    <w:rsid w:val="00516171"/>
    <w:rsid w:val="00516FC4"/>
    <w:rsid w:val="00523C7A"/>
    <w:rsid w:val="0053301E"/>
    <w:rsid w:val="0053503B"/>
    <w:rsid w:val="00541FE3"/>
    <w:rsid w:val="00544730"/>
    <w:rsid w:val="005547B7"/>
    <w:rsid w:val="005564FA"/>
    <w:rsid w:val="0057065A"/>
    <w:rsid w:val="00572AC5"/>
    <w:rsid w:val="00572DCD"/>
    <w:rsid w:val="0058129F"/>
    <w:rsid w:val="005871D4"/>
    <w:rsid w:val="0059024A"/>
    <w:rsid w:val="0059064A"/>
    <w:rsid w:val="00591BF0"/>
    <w:rsid w:val="005956F7"/>
    <w:rsid w:val="00597989"/>
    <w:rsid w:val="005A1B90"/>
    <w:rsid w:val="005A78CF"/>
    <w:rsid w:val="005A7C86"/>
    <w:rsid w:val="005B1219"/>
    <w:rsid w:val="005B4461"/>
    <w:rsid w:val="005B5C46"/>
    <w:rsid w:val="005C0A6B"/>
    <w:rsid w:val="005C0FC6"/>
    <w:rsid w:val="005C1DEC"/>
    <w:rsid w:val="005C2BCE"/>
    <w:rsid w:val="005C3F42"/>
    <w:rsid w:val="005C44AA"/>
    <w:rsid w:val="005C4F50"/>
    <w:rsid w:val="005C5DFA"/>
    <w:rsid w:val="005C76D4"/>
    <w:rsid w:val="005D04A5"/>
    <w:rsid w:val="005D0F7E"/>
    <w:rsid w:val="005D2CF8"/>
    <w:rsid w:val="005D3F5A"/>
    <w:rsid w:val="005D5C49"/>
    <w:rsid w:val="005F05F9"/>
    <w:rsid w:val="005F2FD4"/>
    <w:rsid w:val="005F49DB"/>
    <w:rsid w:val="00601991"/>
    <w:rsid w:val="00601C35"/>
    <w:rsid w:val="00604CE2"/>
    <w:rsid w:val="00610003"/>
    <w:rsid w:val="0061557F"/>
    <w:rsid w:val="00625F21"/>
    <w:rsid w:val="00631D82"/>
    <w:rsid w:val="00633109"/>
    <w:rsid w:val="00634D0D"/>
    <w:rsid w:val="00642411"/>
    <w:rsid w:val="006501E4"/>
    <w:rsid w:val="006551E8"/>
    <w:rsid w:val="006604D8"/>
    <w:rsid w:val="00661675"/>
    <w:rsid w:val="00662A45"/>
    <w:rsid w:val="006655CE"/>
    <w:rsid w:val="006673BA"/>
    <w:rsid w:val="00670DCD"/>
    <w:rsid w:val="006746F5"/>
    <w:rsid w:val="00674D20"/>
    <w:rsid w:val="00674DF5"/>
    <w:rsid w:val="0068579A"/>
    <w:rsid w:val="006910DE"/>
    <w:rsid w:val="006A17FD"/>
    <w:rsid w:val="006A2848"/>
    <w:rsid w:val="006C081F"/>
    <w:rsid w:val="006C7270"/>
    <w:rsid w:val="006D0AD8"/>
    <w:rsid w:val="006D0CC5"/>
    <w:rsid w:val="006D5BC9"/>
    <w:rsid w:val="006E49A1"/>
    <w:rsid w:val="006E70A3"/>
    <w:rsid w:val="006E7D6E"/>
    <w:rsid w:val="006F05B3"/>
    <w:rsid w:val="006F074B"/>
    <w:rsid w:val="006F5DF6"/>
    <w:rsid w:val="006F62D7"/>
    <w:rsid w:val="006F6BBA"/>
    <w:rsid w:val="00700EFC"/>
    <w:rsid w:val="0070391E"/>
    <w:rsid w:val="00705006"/>
    <w:rsid w:val="00706364"/>
    <w:rsid w:val="00713EB7"/>
    <w:rsid w:val="007146BD"/>
    <w:rsid w:val="00721559"/>
    <w:rsid w:val="00723068"/>
    <w:rsid w:val="007240C1"/>
    <w:rsid w:val="00726028"/>
    <w:rsid w:val="0072718A"/>
    <w:rsid w:val="007309ED"/>
    <w:rsid w:val="00735787"/>
    <w:rsid w:val="0073584B"/>
    <w:rsid w:val="00743D68"/>
    <w:rsid w:val="00747385"/>
    <w:rsid w:val="00753845"/>
    <w:rsid w:val="00761317"/>
    <w:rsid w:val="00762CA3"/>
    <w:rsid w:val="00763A42"/>
    <w:rsid w:val="0076458D"/>
    <w:rsid w:val="0076474A"/>
    <w:rsid w:val="0076486B"/>
    <w:rsid w:val="007649D5"/>
    <w:rsid w:val="0077473A"/>
    <w:rsid w:val="00775917"/>
    <w:rsid w:val="00777469"/>
    <w:rsid w:val="007829F6"/>
    <w:rsid w:val="007841D8"/>
    <w:rsid w:val="00792B52"/>
    <w:rsid w:val="00795F82"/>
    <w:rsid w:val="007A535B"/>
    <w:rsid w:val="007A73DF"/>
    <w:rsid w:val="007B2D47"/>
    <w:rsid w:val="007B3A5C"/>
    <w:rsid w:val="007B46E7"/>
    <w:rsid w:val="007C4990"/>
    <w:rsid w:val="007C506D"/>
    <w:rsid w:val="007C56A2"/>
    <w:rsid w:val="007D3CC4"/>
    <w:rsid w:val="007D4BA6"/>
    <w:rsid w:val="007E0134"/>
    <w:rsid w:val="007E12E7"/>
    <w:rsid w:val="007E2AF8"/>
    <w:rsid w:val="007E2D45"/>
    <w:rsid w:val="007E7847"/>
    <w:rsid w:val="007E7B1F"/>
    <w:rsid w:val="007E7BAC"/>
    <w:rsid w:val="007F00E2"/>
    <w:rsid w:val="007F0960"/>
    <w:rsid w:val="007F4B66"/>
    <w:rsid w:val="007F58CC"/>
    <w:rsid w:val="007F627D"/>
    <w:rsid w:val="0080731C"/>
    <w:rsid w:val="00810C0C"/>
    <w:rsid w:val="0081126A"/>
    <w:rsid w:val="0082076F"/>
    <w:rsid w:val="00821523"/>
    <w:rsid w:val="0084208D"/>
    <w:rsid w:val="0084251A"/>
    <w:rsid w:val="00844513"/>
    <w:rsid w:val="00846486"/>
    <w:rsid w:val="00850700"/>
    <w:rsid w:val="00850A8B"/>
    <w:rsid w:val="00855BC6"/>
    <w:rsid w:val="00860A3B"/>
    <w:rsid w:val="008615AB"/>
    <w:rsid w:val="00861737"/>
    <w:rsid w:val="00862704"/>
    <w:rsid w:val="008636CA"/>
    <w:rsid w:val="008648C9"/>
    <w:rsid w:val="00866A49"/>
    <w:rsid w:val="0087536C"/>
    <w:rsid w:val="00877CD2"/>
    <w:rsid w:val="00884BF0"/>
    <w:rsid w:val="008920C3"/>
    <w:rsid w:val="00894020"/>
    <w:rsid w:val="0089583D"/>
    <w:rsid w:val="008A0EFC"/>
    <w:rsid w:val="008A4BC0"/>
    <w:rsid w:val="008B18FD"/>
    <w:rsid w:val="008B20DE"/>
    <w:rsid w:val="008B3B87"/>
    <w:rsid w:val="008B4615"/>
    <w:rsid w:val="008B7E48"/>
    <w:rsid w:val="008C0DB2"/>
    <w:rsid w:val="008C2714"/>
    <w:rsid w:val="008D29E9"/>
    <w:rsid w:val="008D35C9"/>
    <w:rsid w:val="008D774F"/>
    <w:rsid w:val="008E550C"/>
    <w:rsid w:val="008E5E29"/>
    <w:rsid w:val="008F1398"/>
    <w:rsid w:val="008F3936"/>
    <w:rsid w:val="008F588F"/>
    <w:rsid w:val="009005FB"/>
    <w:rsid w:val="00901E40"/>
    <w:rsid w:val="009029EF"/>
    <w:rsid w:val="00902CD4"/>
    <w:rsid w:val="00905F83"/>
    <w:rsid w:val="00911CC1"/>
    <w:rsid w:val="00913D33"/>
    <w:rsid w:val="00914C48"/>
    <w:rsid w:val="00915A7F"/>
    <w:rsid w:val="00916B6F"/>
    <w:rsid w:val="0091713E"/>
    <w:rsid w:val="00917285"/>
    <w:rsid w:val="009229CE"/>
    <w:rsid w:val="009253F6"/>
    <w:rsid w:val="00930827"/>
    <w:rsid w:val="00944A2C"/>
    <w:rsid w:val="00951AF3"/>
    <w:rsid w:val="009526B7"/>
    <w:rsid w:val="009545B0"/>
    <w:rsid w:val="00955AC3"/>
    <w:rsid w:val="00960D20"/>
    <w:rsid w:val="009672DF"/>
    <w:rsid w:val="0096744B"/>
    <w:rsid w:val="00974046"/>
    <w:rsid w:val="009756AC"/>
    <w:rsid w:val="00976199"/>
    <w:rsid w:val="009808A0"/>
    <w:rsid w:val="00983192"/>
    <w:rsid w:val="00990A36"/>
    <w:rsid w:val="00992B9F"/>
    <w:rsid w:val="009932EE"/>
    <w:rsid w:val="00995996"/>
    <w:rsid w:val="00996535"/>
    <w:rsid w:val="009A1038"/>
    <w:rsid w:val="009B3E81"/>
    <w:rsid w:val="009B4E19"/>
    <w:rsid w:val="009B5E77"/>
    <w:rsid w:val="009B6919"/>
    <w:rsid w:val="009C0E7C"/>
    <w:rsid w:val="009C1089"/>
    <w:rsid w:val="009C2F92"/>
    <w:rsid w:val="009C38EA"/>
    <w:rsid w:val="009D6192"/>
    <w:rsid w:val="009D7416"/>
    <w:rsid w:val="009E1E4F"/>
    <w:rsid w:val="009E2CD7"/>
    <w:rsid w:val="009E3FD7"/>
    <w:rsid w:val="009E5255"/>
    <w:rsid w:val="009F19B4"/>
    <w:rsid w:val="009F4B19"/>
    <w:rsid w:val="00A02A9A"/>
    <w:rsid w:val="00A04912"/>
    <w:rsid w:val="00A05535"/>
    <w:rsid w:val="00A060F9"/>
    <w:rsid w:val="00A11216"/>
    <w:rsid w:val="00A121AB"/>
    <w:rsid w:val="00A133FC"/>
    <w:rsid w:val="00A15971"/>
    <w:rsid w:val="00A15B3E"/>
    <w:rsid w:val="00A2295A"/>
    <w:rsid w:val="00A26AC5"/>
    <w:rsid w:val="00A3043F"/>
    <w:rsid w:val="00A326CB"/>
    <w:rsid w:val="00A342DD"/>
    <w:rsid w:val="00A37FE8"/>
    <w:rsid w:val="00A40D83"/>
    <w:rsid w:val="00A42FB3"/>
    <w:rsid w:val="00A57787"/>
    <w:rsid w:val="00A577AD"/>
    <w:rsid w:val="00A609B6"/>
    <w:rsid w:val="00A61EDE"/>
    <w:rsid w:val="00A6257C"/>
    <w:rsid w:val="00A62881"/>
    <w:rsid w:val="00A812C6"/>
    <w:rsid w:val="00A82773"/>
    <w:rsid w:val="00A8555A"/>
    <w:rsid w:val="00A926E3"/>
    <w:rsid w:val="00A927B4"/>
    <w:rsid w:val="00A93B8C"/>
    <w:rsid w:val="00A94172"/>
    <w:rsid w:val="00A9749D"/>
    <w:rsid w:val="00A97FB6"/>
    <w:rsid w:val="00AA0A68"/>
    <w:rsid w:val="00AA2C70"/>
    <w:rsid w:val="00AA34C0"/>
    <w:rsid w:val="00AA37F9"/>
    <w:rsid w:val="00AA4A1D"/>
    <w:rsid w:val="00AA7BA9"/>
    <w:rsid w:val="00AA7E7A"/>
    <w:rsid w:val="00AB15B2"/>
    <w:rsid w:val="00AB36A9"/>
    <w:rsid w:val="00AB4FBF"/>
    <w:rsid w:val="00AC1B7F"/>
    <w:rsid w:val="00AC300C"/>
    <w:rsid w:val="00AC3D63"/>
    <w:rsid w:val="00AC447E"/>
    <w:rsid w:val="00AC47B5"/>
    <w:rsid w:val="00AD1E06"/>
    <w:rsid w:val="00AD3B2C"/>
    <w:rsid w:val="00AD60B1"/>
    <w:rsid w:val="00AD7A53"/>
    <w:rsid w:val="00AE29D0"/>
    <w:rsid w:val="00AE7022"/>
    <w:rsid w:val="00B00684"/>
    <w:rsid w:val="00B006C5"/>
    <w:rsid w:val="00B01AEF"/>
    <w:rsid w:val="00B04697"/>
    <w:rsid w:val="00B04E79"/>
    <w:rsid w:val="00B05FFA"/>
    <w:rsid w:val="00B13FAC"/>
    <w:rsid w:val="00B15A49"/>
    <w:rsid w:val="00B16205"/>
    <w:rsid w:val="00B17836"/>
    <w:rsid w:val="00B2129A"/>
    <w:rsid w:val="00B21A4E"/>
    <w:rsid w:val="00B23DEA"/>
    <w:rsid w:val="00B24F04"/>
    <w:rsid w:val="00B322D4"/>
    <w:rsid w:val="00B32673"/>
    <w:rsid w:val="00B45530"/>
    <w:rsid w:val="00B4787C"/>
    <w:rsid w:val="00B53D0A"/>
    <w:rsid w:val="00B62823"/>
    <w:rsid w:val="00B62C36"/>
    <w:rsid w:val="00B65471"/>
    <w:rsid w:val="00B704F5"/>
    <w:rsid w:val="00B70747"/>
    <w:rsid w:val="00B73CE1"/>
    <w:rsid w:val="00B74A42"/>
    <w:rsid w:val="00B80A16"/>
    <w:rsid w:val="00B86860"/>
    <w:rsid w:val="00B877AA"/>
    <w:rsid w:val="00B90876"/>
    <w:rsid w:val="00B933EF"/>
    <w:rsid w:val="00B93BA3"/>
    <w:rsid w:val="00B955AA"/>
    <w:rsid w:val="00B97EFC"/>
    <w:rsid w:val="00BA3DD5"/>
    <w:rsid w:val="00BA5E1B"/>
    <w:rsid w:val="00BB0F67"/>
    <w:rsid w:val="00BB3C30"/>
    <w:rsid w:val="00BC13FA"/>
    <w:rsid w:val="00BC175F"/>
    <w:rsid w:val="00BC1B4A"/>
    <w:rsid w:val="00BC1FD0"/>
    <w:rsid w:val="00BD0C92"/>
    <w:rsid w:val="00BD25EA"/>
    <w:rsid w:val="00BD4FAF"/>
    <w:rsid w:val="00BE2CEC"/>
    <w:rsid w:val="00BE3189"/>
    <w:rsid w:val="00BF036C"/>
    <w:rsid w:val="00BF3C89"/>
    <w:rsid w:val="00BF55C2"/>
    <w:rsid w:val="00BF5657"/>
    <w:rsid w:val="00C0086C"/>
    <w:rsid w:val="00C01831"/>
    <w:rsid w:val="00C06A73"/>
    <w:rsid w:val="00C07C0A"/>
    <w:rsid w:val="00C07D36"/>
    <w:rsid w:val="00C11715"/>
    <w:rsid w:val="00C12BB0"/>
    <w:rsid w:val="00C144A4"/>
    <w:rsid w:val="00C2167C"/>
    <w:rsid w:val="00C22BE4"/>
    <w:rsid w:val="00C251CE"/>
    <w:rsid w:val="00C27E43"/>
    <w:rsid w:val="00C31FAF"/>
    <w:rsid w:val="00C3296B"/>
    <w:rsid w:val="00C36F32"/>
    <w:rsid w:val="00C41C7D"/>
    <w:rsid w:val="00C45BF4"/>
    <w:rsid w:val="00C46714"/>
    <w:rsid w:val="00C500C5"/>
    <w:rsid w:val="00C5049C"/>
    <w:rsid w:val="00C52CA8"/>
    <w:rsid w:val="00C53EE1"/>
    <w:rsid w:val="00C57FF5"/>
    <w:rsid w:val="00C8168D"/>
    <w:rsid w:val="00C82BF7"/>
    <w:rsid w:val="00C853B2"/>
    <w:rsid w:val="00C86F5D"/>
    <w:rsid w:val="00C87F4C"/>
    <w:rsid w:val="00CA7A0C"/>
    <w:rsid w:val="00CB0B28"/>
    <w:rsid w:val="00CB1461"/>
    <w:rsid w:val="00CB3AF7"/>
    <w:rsid w:val="00CC41D1"/>
    <w:rsid w:val="00CC72DB"/>
    <w:rsid w:val="00CD4241"/>
    <w:rsid w:val="00CD56F8"/>
    <w:rsid w:val="00CD6466"/>
    <w:rsid w:val="00CE38A0"/>
    <w:rsid w:val="00CE575B"/>
    <w:rsid w:val="00CE659D"/>
    <w:rsid w:val="00CF3189"/>
    <w:rsid w:val="00D0270A"/>
    <w:rsid w:val="00D06993"/>
    <w:rsid w:val="00D117B3"/>
    <w:rsid w:val="00D12AE7"/>
    <w:rsid w:val="00D15989"/>
    <w:rsid w:val="00D16FBF"/>
    <w:rsid w:val="00D23553"/>
    <w:rsid w:val="00D24395"/>
    <w:rsid w:val="00D30B51"/>
    <w:rsid w:val="00D30F17"/>
    <w:rsid w:val="00D42554"/>
    <w:rsid w:val="00D4285B"/>
    <w:rsid w:val="00D42D7B"/>
    <w:rsid w:val="00D4350D"/>
    <w:rsid w:val="00D43F57"/>
    <w:rsid w:val="00D44B0C"/>
    <w:rsid w:val="00D4566A"/>
    <w:rsid w:val="00D518BD"/>
    <w:rsid w:val="00D52684"/>
    <w:rsid w:val="00D532E0"/>
    <w:rsid w:val="00D54B0C"/>
    <w:rsid w:val="00D5618A"/>
    <w:rsid w:val="00D568E6"/>
    <w:rsid w:val="00D61086"/>
    <w:rsid w:val="00D73544"/>
    <w:rsid w:val="00D75D6F"/>
    <w:rsid w:val="00D84B72"/>
    <w:rsid w:val="00D84FA2"/>
    <w:rsid w:val="00D93BEE"/>
    <w:rsid w:val="00D97072"/>
    <w:rsid w:val="00DA2E07"/>
    <w:rsid w:val="00DB18EE"/>
    <w:rsid w:val="00DB1B83"/>
    <w:rsid w:val="00DB621C"/>
    <w:rsid w:val="00DB76DA"/>
    <w:rsid w:val="00DC2EA0"/>
    <w:rsid w:val="00DC6F85"/>
    <w:rsid w:val="00DD02A0"/>
    <w:rsid w:val="00DD6714"/>
    <w:rsid w:val="00DD6BB2"/>
    <w:rsid w:val="00DE1AA4"/>
    <w:rsid w:val="00DE5608"/>
    <w:rsid w:val="00DE6D77"/>
    <w:rsid w:val="00DE7268"/>
    <w:rsid w:val="00DE7BB3"/>
    <w:rsid w:val="00DE7EDF"/>
    <w:rsid w:val="00E023B8"/>
    <w:rsid w:val="00E13EEF"/>
    <w:rsid w:val="00E15618"/>
    <w:rsid w:val="00E20DE2"/>
    <w:rsid w:val="00E21E59"/>
    <w:rsid w:val="00E255D3"/>
    <w:rsid w:val="00E33511"/>
    <w:rsid w:val="00E35153"/>
    <w:rsid w:val="00E4068B"/>
    <w:rsid w:val="00E420CE"/>
    <w:rsid w:val="00E4334D"/>
    <w:rsid w:val="00E46BD2"/>
    <w:rsid w:val="00E47BA3"/>
    <w:rsid w:val="00E543AD"/>
    <w:rsid w:val="00E545C0"/>
    <w:rsid w:val="00E57CBB"/>
    <w:rsid w:val="00E601E2"/>
    <w:rsid w:val="00E6432D"/>
    <w:rsid w:val="00E6689A"/>
    <w:rsid w:val="00E71160"/>
    <w:rsid w:val="00E759B2"/>
    <w:rsid w:val="00E75DE0"/>
    <w:rsid w:val="00E768A1"/>
    <w:rsid w:val="00E778A8"/>
    <w:rsid w:val="00E779D9"/>
    <w:rsid w:val="00E82524"/>
    <w:rsid w:val="00E82B7A"/>
    <w:rsid w:val="00E82CF4"/>
    <w:rsid w:val="00E90BB4"/>
    <w:rsid w:val="00E94C2D"/>
    <w:rsid w:val="00E952E0"/>
    <w:rsid w:val="00EA15FC"/>
    <w:rsid w:val="00EA21C7"/>
    <w:rsid w:val="00EA3E4D"/>
    <w:rsid w:val="00EB4B65"/>
    <w:rsid w:val="00EB5D20"/>
    <w:rsid w:val="00ED17B7"/>
    <w:rsid w:val="00ED18FF"/>
    <w:rsid w:val="00ED2D1E"/>
    <w:rsid w:val="00ED6B43"/>
    <w:rsid w:val="00EE0A90"/>
    <w:rsid w:val="00EE7711"/>
    <w:rsid w:val="00EF071D"/>
    <w:rsid w:val="00EF11EC"/>
    <w:rsid w:val="00EF2705"/>
    <w:rsid w:val="00EF430E"/>
    <w:rsid w:val="00F01546"/>
    <w:rsid w:val="00F111D7"/>
    <w:rsid w:val="00F118CC"/>
    <w:rsid w:val="00F168A6"/>
    <w:rsid w:val="00F202A5"/>
    <w:rsid w:val="00F277FF"/>
    <w:rsid w:val="00F30EEE"/>
    <w:rsid w:val="00F32294"/>
    <w:rsid w:val="00F32BE7"/>
    <w:rsid w:val="00F378DC"/>
    <w:rsid w:val="00F42BA3"/>
    <w:rsid w:val="00F52DE2"/>
    <w:rsid w:val="00F55102"/>
    <w:rsid w:val="00F61719"/>
    <w:rsid w:val="00F65103"/>
    <w:rsid w:val="00F65E96"/>
    <w:rsid w:val="00F66F46"/>
    <w:rsid w:val="00F677C9"/>
    <w:rsid w:val="00F710A2"/>
    <w:rsid w:val="00F71645"/>
    <w:rsid w:val="00F747E3"/>
    <w:rsid w:val="00F7776C"/>
    <w:rsid w:val="00F861D7"/>
    <w:rsid w:val="00F9220D"/>
    <w:rsid w:val="00F9501B"/>
    <w:rsid w:val="00F95907"/>
    <w:rsid w:val="00F970F8"/>
    <w:rsid w:val="00FA03D5"/>
    <w:rsid w:val="00FA4AF6"/>
    <w:rsid w:val="00FA7A71"/>
    <w:rsid w:val="00FB296E"/>
    <w:rsid w:val="00FB446A"/>
    <w:rsid w:val="00FB4480"/>
    <w:rsid w:val="00FB4AE8"/>
    <w:rsid w:val="00FB6751"/>
    <w:rsid w:val="00FC227B"/>
    <w:rsid w:val="00FC648D"/>
    <w:rsid w:val="00FC6FE4"/>
    <w:rsid w:val="00FC77D3"/>
    <w:rsid w:val="00FD0170"/>
    <w:rsid w:val="00FD2432"/>
    <w:rsid w:val="00FD2D12"/>
    <w:rsid w:val="00FD76C8"/>
    <w:rsid w:val="00FE2F09"/>
    <w:rsid w:val="00FE4608"/>
    <w:rsid w:val="00FE6A36"/>
    <w:rsid w:val="00FF3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3"/>
    <w:pPr>
      <w:jc w:val="both"/>
    </w:pPr>
    <w:rPr>
      <w:rFonts w:ascii="Tahoma" w:hAnsi="Tahoma"/>
      <w:sz w:val="22"/>
      <w:szCs w:val="22"/>
      <w:lang w:val="en-GB"/>
    </w:rPr>
  </w:style>
  <w:style w:type="paragraph" w:styleId="Heading1">
    <w:name w:val="heading 1"/>
    <w:basedOn w:val="Normal"/>
    <w:link w:val="Heading1Char"/>
    <w:uiPriority w:val="1"/>
    <w:qFormat/>
    <w:locked/>
    <w:rsid w:val="00B04697"/>
    <w:pPr>
      <w:widowControl w:val="0"/>
      <w:spacing w:before="70"/>
      <w:ind w:left="678"/>
      <w:jc w:val="left"/>
      <w:outlineLvl w:val="0"/>
    </w:pPr>
    <w:rPr>
      <w:rFonts w:ascii="Garamond" w:eastAsia="Garamond" w:hAnsi="Garamond"/>
      <w:b/>
      <w:bCs/>
      <w:sz w:val="32"/>
      <w:szCs w:val="32"/>
      <w:lang w:val="en-US"/>
    </w:rPr>
  </w:style>
  <w:style w:type="paragraph" w:styleId="Heading2">
    <w:name w:val="heading 2"/>
    <w:basedOn w:val="Normal"/>
    <w:next w:val="Normal"/>
    <w:link w:val="Heading2Char"/>
    <w:semiHidden/>
    <w:unhideWhenUsed/>
    <w:qFormat/>
    <w:locked/>
    <w:rsid w:val="00E543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A8"/>
    <w:pPr>
      <w:ind w:left="720"/>
      <w:contextualSpacing/>
    </w:pPr>
  </w:style>
  <w:style w:type="paragraph" w:styleId="BodyText2">
    <w:name w:val="Body Text 2"/>
    <w:basedOn w:val="Normal"/>
    <w:link w:val="BodyText2Char"/>
    <w:uiPriority w:val="99"/>
    <w:semiHidden/>
    <w:rsid w:val="002339A8"/>
    <w:pPr>
      <w:jc w:val="center"/>
    </w:pPr>
    <w:rPr>
      <w:rFonts w:ascii="Garamond" w:hAnsi="Garamond"/>
      <w:b/>
      <w:sz w:val="24"/>
      <w:szCs w:val="20"/>
      <w:lang w:eastAsia="en-GB"/>
    </w:rPr>
  </w:style>
  <w:style w:type="character" w:customStyle="1" w:styleId="BodyText2Char">
    <w:name w:val="Body Text 2 Char"/>
    <w:link w:val="BodyText2"/>
    <w:uiPriority w:val="99"/>
    <w:semiHidden/>
    <w:locked/>
    <w:rsid w:val="002339A8"/>
    <w:rPr>
      <w:rFonts w:ascii="Garamond" w:hAnsi="Garamond" w:cs="Times New Roman"/>
      <w:b/>
      <w:sz w:val="24"/>
      <w:lang w:eastAsia="en-GB"/>
    </w:rPr>
  </w:style>
  <w:style w:type="paragraph" w:styleId="Header">
    <w:name w:val="header"/>
    <w:basedOn w:val="Normal"/>
    <w:link w:val="HeaderChar"/>
    <w:uiPriority w:val="99"/>
    <w:rsid w:val="0006525B"/>
    <w:pPr>
      <w:tabs>
        <w:tab w:val="center" w:pos="4153"/>
        <w:tab w:val="right" w:pos="8306"/>
      </w:tabs>
    </w:pPr>
    <w:rPr>
      <w:sz w:val="20"/>
      <w:szCs w:val="20"/>
    </w:rPr>
  </w:style>
  <w:style w:type="character" w:customStyle="1" w:styleId="HeaderChar">
    <w:name w:val="Header Char"/>
    <w:link w:val="Header"/>
    <w:uiPriority w:val="99"/>
    <w:locked/>
    <w:rsid w:val="0006525B"/>
    <w:rPr>
      <w:rFonts w:ascii="Tahoma" w:hAnsi="Tahoma" w:cs="Times New Roman"/>
    </w:rPr>
  </w:style>
  <w:style w:type="paragraph" w:styleId="Footer">
    <w:name w:val="footer"/>
    <w:basedOn w:val="Normal"/>
    <w:link w:val="FooterChar"/>
    <w:uiPriority w:val="99"/>
    <w:rsid w:val="0006525B"/>
    <w:pPr>
      <w:tabs>
        <w:tab w:val="center" w:pos="4153"/>
        <w:tab w:val="right" w:pos="8306"/>
      </w:tabs>
    </w:pPr>
    <w:rPr>
      <w:sz w:val="20"/>
      <w:szCs w:val="20"/>
    </w:rPr>
  </w:style>
  <w:style w:type="character" w:customStyle="1" w:styleId="FooterChar">
    <w:name w:val="Footer Char"/>
    <w:link w:val="Footer"/>
    <w:uiPriority w:val="99"/>
    <w:locked/>
    <w:rsid w:val="0006525B"/>
    <w:rPr>
      <w:rFonts w:ascii="Tahoma" w:hAnsi="Tahoma" w:cs="Times New Roman"/>
    </w:rPr>
  </w:style>
  <w:style w:type="paragraph" w:styleId="BalloonText">
    <w:name w:val="Balloon Text"/>
    <w:basedOn w:val="Normal"/>
    <w:link w:val="BalloonTextChar"/>
    <w:uiPriority w:val="99"/>
    <w:semiHidden/>
    <w:rsid w:val="00E47BA3"/>
    <w:rPr>
      <w:sz w:val="16"/>
      <w:szCs w:val="20"/>
    </w:rPr>
  </w:style>
  <w:style w:type="character" w:customStyle="1" w:styleId="BalloonTextChar">
    <w:name w:val="Balloon Text Char"/>
    <w:link w:val="BalloonText"/>
    <w:uiPriority w:val="99"/>
    <w:semiHidden/>
    <w:locked/>
    <w:rsid w:val="00E47BA3"/>
    <w:rPr>
      <w:rFonts w:ascii="Tahoma" w:hAnsi="Tahoma" w:cs="Times New Roman"/>
      <w:sz w:val="16"/>
    </w:rPr>
  </w:style>
  <w:style w:type="character" w:styleId="CommentReference">
    <w:name w:val="annotation reference"/>
    <w:uiPriority w:val="99"/>
    <w:semiHidden/>
    <w:rsid w:val="007C506D"/>
    <w:rPr>
      <w:rFonts w:cs="Times New Roman"/>
      <w:sz w:val="16"/>
    </w:rPr>
  </w:style>
  <w:style w:type="paragraph" w:styleId="CommentText">
    <w:name w:val="annotation text"/>
    <w:basedOn w:val="Normal"/>
    <w:link w:val="CommentTextChar"/>
    <w:uiPriority w:val="99"/>
    <w:semiHidden/>
    <w:rsid w:val="007C506D"/>
    <w:rPr>
      <w:sz w:val="20"/>
      <w:szCs w:val="20"/>
    </w:rPr>
  </w:style>
  <w:style w:type="character" w:customStyle="1" w:styleId="CommentTextChar">
    <w:name w:val="Comment Text Char"/>
    <w:link w:val="CommentText"/>
    <w:uiPriority w:val="99"/>
    <w:semiHidden/>
    <w:locked/>
    <w:rsid w:val="007C506D"/>
    <w:rPr>
      <w:rFonts w:ascii="Tahoma" w:hAnsi="Tahoma" w:cs="Times New Roman"/>
      <w:sz w:val="20"/>
    </w:rPr>
  </w:style>
  <w:style w:type="paragraph" w:styleId="CommentSubject">
    <w:name w:val="annotation subject"/>
    <w:basedOn w:val="CommentText"/>
    <w:next w:val="CommentText"/>
    <w:link w:val="CommentSubjectChar"/>
    <w:uiPriority w:val="99"/>
    <w:semiHidden/>
    <w:rsid w:val="007C506D"/>
    <w:rPr>
      <w:b/>
    </w:rPr>
  </w:style>
  <w:style w:type="character" w:customStyle="1" w:styleId="CommentSubjectChar">
    <w:name w:val="Comment Subject Char"/>
    <w:link w:val="CommentSubject"/>
    <w:uiPriority w:val="99"/>
    <w:semiHidden/>
    <w:locked/>
    <w:rsid w:val="007C506D"/>
    <w:rPr>
      <w:rFonts w:ascii="Tahoma" w:hAnsi="Tahoma" w:cs="Times New Roman"/>
      <w:b/>
      <w:sz w:val="20"/>
    </w:rPr>
  </w:style>
  <w:style w:type="paragraph" w:styleId="BodyText">
    <w:name w:val="Body Text"/>
    <w:basedOn w:val="Normal"/>
    <w:link w:val="BodyTextChar"/>
    <w:uiPriority w:val="1"/>
    <w:unhideWhenUsed/>
    <w:qFormat/>
    <w:rsid w:val="00DE7EDF"/>
    <w:pPr>
      <w:spacing w:after="120"/>
      <w:jc w:val="left"/>
    </w:pPr>
    <w:rPr>
      <w:rFonts w:ascii="Times New Roman" w:eastAsia="Times New Roman" w:hAnsi="Times New Roman"/>
      <w:sz w:val="24"/>
      <w:szCs w:val="24"/>
    </w:rPr>
  </w:style>
  <w:style w:type="character" w:customStyle="1" w:styleId="BodyTextChar">
    <w:name w:val="Body Text Char"/>
    <w:link w:val="BodyText"/>
    <w:uiPriority w:val="1"/>
    <w:rsid w:val="00DE7EDF"/>
    <w:rPr>
      <w:rFonts w:ascii="Times New Roman" w:eastAsia="Times New Roman" w:hAnsi="Times New Roman"/>
      <w:sz w:val="24"/>
      <w:szCs w:val="24"/>
    </w:rPr>
  </w:style>
  <w:style w:type="table" w:styleId="TableGrid">
    <w:name w:val="Table Grid"/>
    <w:basedOn w:val="TableNormal"/>
    <w:locked/>
    <w:rsid w:val="004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820D3"/>
  </w:style>
  <w:style w:type="paragraph" w:styleId="Revision">
    <w:name w:val="Revision"/>
    <w:hidden/>
    <w:uiPriority w:val="99"/>
    <w:semiHidden/>
    <w:rsid w:val="005A1B90"/>
    <w:rPr>
      <w:rFonts w:ascii="Tahoma" w:hAnsi="Tahoma"/>
      <w:sz w:val="22"/>
      <w:szCs w:val="22"/>
      <w:lang w:val="en-GB"/>
    </w:rPr>
  </w:style>
  <w:style w:type="character" w:styleId="Hyperlink">
    <w:name w:val="Hyperlink"/>
    <w:uiPriority w:val="99"/>
    <w:unhideWhenUsed/>
    <w:rsid w:val="000C624B"/>
    <w:rPr>
      <w:color w:val="0000FF"/>
      <w:u w:val="single"/>
    </w:rPr>
  </w:style>
  <w:style w:type="character" w:customStyle="1" w:styleId="Heading1Char">
    <w:name w:val="Heading 1 Char"/>
    <w:link w:val="Heading1"/>
    <w:uiPriority w:val="1"/>
    <w:rsid w:val="00B04697"/>
    <w:rPr>
      <w:rFonts w:ascii="Garamond" w:eastAsia="Garamond" w:hAnsi="Garamond"/>
      <w:b/>
      <w:bCs/>
      <w:sz w:val="32"/>
      <w:szCs w:val="32"/>
      <w:lang w:val="en-US" w:eastAsia="en-US"/>
    </w:rPr>
  </w:style>
  <w:style w:type="paragraph" w:customStyle="1" w:styleId="TableParagraph">
    <w:name w:val="Table Paragraph"/>
    <w:basedOn w:val="Normal"/>
    <w:uiPriority w:val="1"/>
    <w:qFormat/>
    <w:rsid w:val="00B04697"/>
    <w:pPr>
      <w:widowControl w:val="0"/>
      <w:jc w:val="left"/>
    </w:pPr>
    <w:rPr>
      <w:rFonts w:ascii="Calibri" w:hAnsi="Calibri"/>
      <w:lang w:val="en-US"/>
    </w:rPr>
  </w:style>
  <w:style w:type="paragraph" w:styleId="NormalWeb">
    <w:name w:val="Normal (Web)"/>
    <w:basedOn w:val="Normal"/>
    <w:uiPriority w:val="99"/>
    <w:unhideWhenUsed/>
    <w:rsid w:val="002D3D30"/>
    <w:pPr>
      <w:spacing w:before="100" w:beforeAutospacing="1" w:after="100" w:afterAutospacing="1"/>
      <w:jc w:val="left"/>
    </w:pPr>
    <w:rPr>
      <w:rFonts w:ascii="Times New Roman" w:eastAsia="Times New Roman" w:hAnsi="Times New Roman"/>
      <w:sz w:val="24"/>
      <w:szCs w:val="24"/>
      <w:lang w:val="en-US"/>
    </w:rPr>
  </w:style>
  <w:style w:type="character" w:styleId="PageNumber">
    <w:name w:val="page number"/>
    <w:rsid w:val="008F3936"/>
  </w:style>
  <w:style w:type="paragraph" w:customStyle="1" w:styleId="Default">
    <w:name w:val="Default"/>
    <w:rsid w:val="007A73D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601C35"/>
    <w:pPr>
      <w:jc w:val="left"/>
    </w:pPr>
    <w:rPr>
      <w:rFonts w:ascii="Calibri" w:hAnsi="Calibri"/>
      <w:sz w:val="20"/>
      <w:szCs w:val="20"/>
    </w:rPr>
  </w:style>
  <w:style w:type="character" w:customStyle="1" w:styleId="FootnoteTextChar">
    <w:name w:val="Footnote Text Char"/>
    <w:link w:val="FootnoteText"/>
    <w:uiPriority w:val="99"/>
    <w:semiHidden/>
    <w:rsid w:val="00601C35"/>
    <w:rPr>
      <w:rFonts w:ascii="Calibri" w:eastAsia="Calibri" w:hAnsi="Calibri" w:cs="Times New Roman"/>
    </w:rPr>
  </w:style>
  <w:style w:type="character" w:styleId="FootnoteReference">
    <w:name w:val="footnote reference"/>
    <w:uiPriority w:val="99"/>
    <w:semiHidden/>
    <w:unhideWhenUsed/>
    <w:rsid w:val="00601C35"/>
    <w:rPr>
      <w:vertAlign w:val="superscript"/>
    </w:rPr>
  </w:style>
  <w:style w:type="character" w:styleId="Emphasis">
    <w:name w:val="Emphasis"/>
    <w:uiPriority w:val="20"/>
    <w:qFormat/>
    <w:locked/>
    <w:rsid w:val="00F42BA3"/>
    <w:rPr>
      <w:b/>
      <w:bCs/>
      <w:i w:val="0"/>
      <w:iCs w:val="0"/>
    </w:rPr>
  </w:style>
  <w:style w:type="character" w:customStyle="1" w:styleId="Heading2Char">
    <w:name w:val="Heading 2 Char"/>
    <w:basedOn w:val="DefaultParagraphFont"/>
    <w:link w:val="Heading2"/>
    <w:semiHidden/>
    <w:rsid w:val="00E543AD"/>
    <w:rPr>
      <w:rFonts w:asciiTheme="majorHAnsi" w:eastAsiaTheme="majorEastAsia" w:hAnsiTheme="majorHAnsi" w:cstheme="majorBidi"/>
      <w:b/>
      <w:bCs/>
      <w:color w:val="4F81BD" w:themeColor="accent1"/>
      <w:sz w:val="26"/>
      <w:szCs w:val="26"/>
      <w:lang w:val="en-GB"/>
    </w:rPr>
  </w:style>
  <w:style w:type="character" w:styleId="Strong">
    <w:name w:val="Strong"/>
    <w:basedOn w:val="DefaultParagraphFont"/>
    <w:uiPriority w:val="22"/>
    <w:qFormat/>
    <w:locked/>
    <w:rsid w:val="00276AB2"/>
    <w:rPr>
      <w:rFonts w:ascii="proxima_nova_ltsemibold" w:hAnsi="proxima_nova_ltsemibold" w:hint="default"/>
      <w:b w:val="0"/>
      <w:bCs w:val="0"/>
    </w:rPr>
  </w:style>
  <w:style w:type="paragraph" w:customStyle="1" w:styleId="p1">
    <w:name w:val="p1"/>
    <w:basedOn w:val="Normal"/>
    <w:rsid w:val="00276AB2"/>
    <w:pPr>
      <w:spacing w:after="150"/>
      <w:jc w:val="left"/>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3"/>
    <w:pPr>
      <w:jc w:val="both"/>
    </w:pPr>
    <w:rPr>
      <w:rFonts w:ascii="Tahoma" w:hAnsi="Tahoma"/>
      <w:sz w:val="22"/>
      <w:szCs w:val="22"/>
      <w:lang w:val="en-GB"/>
    </w:rPr>
  </w:style>
  <w:style w:type="paragraph" w:styleId="Heading1">
    <w:name w:val="heading 1"/>
    <w:basedOn w:val="Normal"/>
    <w:link w:val="Heading1Char"/>
    <w:uiPriority w:val="1"/>
    <w:qFormat/>
    <w:locked/>
    <w:rsid w:val="00B04697"/>
    <w:pPr>
      <w:widowControl w:val="0"/>
      <w:spacing w:before="70"/>
      <w:ind w:left="678"/>
      <w:jc w:val="left"/>
      <w:outlineLvl w:val="0"/>
    </w:pPr>
    <w:rPr>
      <w:rFonts w:ascii="Garamond" w:eastAsia="Garamond" w:hAnsi="Garamond"/>
      <w:b/>
      <w:bCs/>
      <w:sz w:val="32"/>
      <w:szCs w:val="32"/>
      <w:lang w:val="en-US"/>
    </w:rPr>
  </w:style>
  <w:style w:type="paragraph" w:styleId="Heading2">
    <w:name w:val="heading 2"/>
    <w:basedOn w:val="Normal"/>
    <w:next w:val="Normal"/>
    <w:link w:val="Heading2Char"/>
    <w:semiHidden/>
    <w:unhideWhenUsed/>
    <w:qFormat/>
    <w:locked/>
    <w:rsid w:val="00E543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A8"/>
    <w:pPr>
      <w:ind w:left="720"/>
      <w:contextualSpacing/>
    </w:pPr>
  </w:style>
  <w:style w:type="paragraph" w:styleId="BodyText2">
    <w:name w:val="Body Text 2"/>
    <w:basedOn w:val="Normal"/>
    <w:link w:val="BodyText2Char"/>
    <w:uiPriority w:val="99"/>
    <w:semiHidden/>
    <w:rsid w:val="002339A8"/>
    <w:pPr>
      <w:jc w:val="center"/>
    </w:pPr>
    <w:rPr>
      <w:rFonts w:ascii="Garamond" w:hAnsi="Garamond"/>
      <w:b/>
      <w:sz w:val="24"/>
      <w:szCs w:val="20"/>
      <w:lang w:eastAsia="en-GB"/>
    </w:rPr>
  </w:style>
  <w:style w:type="character" w:customStyle="1" w:styleId="BodyText2Char">
    <w:name w:val="Body Text 2 Char"/>
    <w:link w:val="BodyText2"/>
    <w:uiPriority w:val="99"/>
    <w:semiHidden/>
    <w:locked/>
    <w:rsid w:val="002339A8"/>
    <w:rPr>
      <w:rFonts w:ascii="Garamond" w:hAnsi="Garamond" w:cs="Times New Roman"/>
      <w:b/>
      <w:sz w:val="24"/>
      <w:lang w:eastAsia="en-GB"/>
    </w:rPr>
  </w:style>
  <w:style w:type="paragraph" w:styleId="Header">
    <w:name w:val="header"/>
    <w:basedOn w:val="Normal"/>
    <w:link w:val="HeaderChar"/>
    <w:uiPriority w:val="99"/>
    <w:rsid w:val="0006525B"/>
    <w:pPr>
      <w:tabs>
        <w:tab w:val="center" w:pos="4153"/>
        <w:tab w:val="right" w:pos="8306"/>
      </w:tabs>
    </w:pPr>
    <w:rPr>
      <w:sz w:val="20"/>
      <w:szCs w:val="20"/>
    </w:rPr>
  </w:style>
  <w:style w:type="character" w:customStyle="1" w:styleId="HeaderChar">
    <w:name w:val="Header Char"/>
    <w:link w:val="Header"/>
    <w:uiPriority w:val="99"/>
    <w:locked/>
    <w:rsid w:val="0006525B"/>
    <w:rPr>
      <w:rFonts w:ascii="Tahoma" w:hAnsi="Tahoma" w:cs="Times New Roman"/>
    </w:rPr>
  </w:style>
  <w:style w:type="paragraph" w:styleId="Footer">
    <w:name w:val="footer"/>
    <w:basedOn w:val="Normal"/>
    <w:link w:val="FooterChar"/>
    <w:uiPriority w:val="99"/>
    <w:rsid w:val="0006525B"/>
    <w:pPr>
      <w:tabs>
        <w:tab w:val="center" w:pos="4153"/>
        <w:tab w:val="right" w:pos="8306"/>
      </w:tabs>
    </w:pPr>
    <w:rPr>
      <w:sz w:val="20"/>
      <w:szCs w:val="20"/>
    </w:rPr>
  </w:style>
  <w:style w:type="character" w:customStyle="1" w:styleId="FooterChar">
    <w:name w:val="Footer Char"/>
    <w:link w:val="Footer"/>
    <w:uiPriority w:val="99"/>
    <w:locked/>
    <w:rsid w:val="0006525B"/>
    <w:rPr>
      <w:rFonts w:ascii="Tahoma" w:hAnsi="Tahoma" w:cs="Times New Roman"/>
    </w:rPr>
  </w:style>
  <w:style w:type="paragraph" w:styleId="BalloonText">
    <w:name w:val="Balloon Text"/>
    <w:basedOn w:val="Normal"/>
    <w:link w:val="BalloonTextChar"/>
    <w:uiPriority w:val="99"/>
    <w:semiHidden/>
    <w:rsid w:val="00E47BA3"/>
    <w:rPr>
      <w:sz w:val="16"/>
      <w:szCs w:val="20"/>
    </w:rPr>
  </w:style>
  <w:style w:type="character" w:customStyle="1" w:styleId="BalloonTextChar">
    <w:name w:val="Balloon Text Char"/>
    <w:link w:val="BalloonText"/>
    <w:uiPriority w:val="99"/>
    <w:semiHidden/>
    <w:locked/>
    <w:rsid w:val="00E47BA3"/>
    <w:rPr>
      <w:rFonts w:ascii="Tahoma" w:hAnsi="Tahoma" w:cs="Times New Roman"/>
      <w:sz w:val="16"/>
    </w:rPr>
  </w:style>
  <w:style w:type="character" w:styleId="CommentReference">
    <w:name w:val="annotation reference"/>
    <w:uiPriority w:val="99"/>
    <w:semiHidden/>
    <w:rsid w:val="007C506D"/>
    <w:rPr>
      <w:rFonts w:cs="Times New Roman"/>
      <w:sz w:val="16"/>
    </w:rPr>
  </w:style>
  <w:style w:type="paragraph" w:styleId="CommentText">
    <w:name w:val="annotation text"/>
    <w:basedOn w:val="Normal"/>
    <w:link w:val="CommentTextChar"/>
    <w:uiPriority w:val="99"/>
    <w:semiHidden/>
    <w:rsid w:val="007C506D"/>
    <w:rPr>
      <w:sz w:val="20"/>
      <w:szCs w:val="20"/>
    </w:rPr>
  </w:style>
  <w:style w:type="character" w:customStyle="1" w:styleId="CommentTextChar">
    <w:name w:val="Comment Text Char"/>
    <w:link w:val="CommentText"/>
    <w:uiPriority w:val="99"/>
    <w:semiHidden/>
    <w:locked/>
    <w:rsid w:val="007C506D"/>
    <w:rPr>
      <w:rFonts w:ascii="Tahoma" w:hAnsi="Tahoma" w:cs="Times New Roman"/>
      <w:sz w:val="20"/>
    </w:rPr>
  </w:style>
  <w:style w:type="paragraph" w:styleId="CommentSubject">
    <w:name w:val="annotation subject"/>
    <w:basedOn w:val="CommentText"/>
    <w:next w:val="CommentText"/>
    <w:link w:val="CommentSubjectChar"/>
    <w:uiPriority w:val="99"/>
    <w:semiHidden/>
    <w:rsid w:val="007C506D"/>
    <w:rPr>
      <w:b/>
    </w:rPr>
  </w:style>
  <w:style w:type="character" w:customStyle="1" w:styleId="CommentSubjectChar">
    <w:name w:val="Comment Subject Char"/>
    <w:link w:val="CommentSubject"/>
    <w:uiPriority w:val="99"/>
    <w:semiHidden/>
    <w:locked/>
    <w:rsid w:val="007C506D"/>
    <w:rPr>
      <w:rFonts w:ascii="Tahoma" w:hAnsi="Tahoma" w:cs="Times New Roman"/>
      <w:b/>
      <w:sz w:val="20"/>
    </w:rPr>
  </w:style>
  <w:style w:type="paragraph" w:styleId="BodyText">
    <w:name w:val="Body Text"/>
    <w:basedOn w:val="Normal"/>
    <w:link w:val="BodyTextChar"/>
    <w:uiPriority w:val="1"/>
    <w:unhideWhenUsed/>
    <w:qFormat/>
    <w:rsid w:val="00DE7EDF"/>
    <w:pPr>
      <w:spacing w:after="120"/>
      <w:jc w:val="left"/>
    </w:pPr>
    <w:rPr>
      <w:rFonts w:ascii="Times New Roman" w:eastAsia="Times New Roman" w:hAnsi="Times New Roman"/>
      <w:sz w:val="24"/>
      <w:szCs w:val="24"/>
    </w:rPr>
  </w:style>
  <w:style w:type="character" w:customStyle="1" w:styleId="BodyTextChar">
    <w:name w:val="Body Text Char"/>
    <w:link w:val="BodyText"/>
    <w:uiPriority w:val="1"/>
    <w:rsid w:val="00DE7EDF"/>
    <w:rPr>
      <w:rFonts w:ascii="Times New Roman" w:eastAsia="Times New Roman" w:hAnsi="Times New Roman"/>
      <w:sz w:val="24"/>
      <w:szCs w:val="24"/>
    </w:rPr>
  </w:style>
  <w:style w:type="table" w:styleId="TableGrid">
    <w:name w:val="Table Grid"/>
    <w:basedOn w:val="TableNormal"/>
    <w:locked/>
    <w:rsid w:val="004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820D3"/>
  </w:style>
  <w:style w:type="paragraph" w:styleId="Revision">
    <w:name w:val="Revision"/>
    <w:hidden/>
    <w:uiPriority w:val="99"/>
    <w:semiHidden/>
    <w:rsid w:val="005A1B90"/>
    <w:rPr>
      <w:rFonts w:ascii="Tahoma" w:hAnsi="Tahoma"/>
      <w:sz w:val="22"/>
      <w:szCs w:val="22"/>
      <w:lang w:val="en-GB"/>
    </w:rPr>
  </w:style>
  <w:style w:type="character" w:styleId="Hyperlink">
    <w:name w:val="Hyperlink"/>
    <w:uiPriority w:val="99"/>
    <w:unhideWhenUsed/>
    <w:rsid w:val="000C624B"/>
    <w:rPr>
      <w:color w:val="0000FF"/>
      <w:u w:val="single"/>
    </w:rPr>
  </w:style>
  <w:style w:type="character" w:customStyle="1" w:styleId="Heading1Char">
    <w:name w:val="Heading 1 Char"/>
    <w:link w:val="Heading1"/>
    <w:uiPriority w:val="1"/>
    <w:rsid w:val="00B04697"/>
    <w:rPr>
      <w:rFonts w:ascii="Garamond" w:eastAsia="Garamond" w:hAnsi="Garamond"/>
      <w:b/>
      <w:bCs/>
      <w:sz w:val="32"/>
      <w:szCs w:val="32"/>
      <w:lang w:val="en-US" w:eastAsia="en-US"/>
    </w:rPr>
  </w:style>
  <w:style w:type="paragraph" w:customStyle="1" w:styleId="TableParagraph">
    <w:name w:val="Table Paragraph"/>
    <w:basedOn w:val="Normal"/>
    <w:uiPriority w:val="1"/>
    <w:qFormat/>
    <w:rsid w:val="00B04697"/>
    <w:pPr>
      <w:widowControl w:val="0"/>
      <w:jc w:val="left"/>
    </w:pPr>
    <w:rPr>
      <w:rFonts w:ascii="Calibri" w:hAnsi="Calibri"/>
      <w:lang w:val="en-US"/>
    </w:rPr>
  </w:style>
  <w:style w:type="paragraph" w:styleId="NormalWeb">
    <w:name w:val="Normal (Web)"/>
    <w:basedOn w:val="Normal"/>
    <w:uiPriority w:val="99"/>
    <w:unhideWhenUsed/>
    <w:rsid w:val="002D3D30"/>
    <w:pPr>
      <w:spacing w:before="100" w:beforeAutospacing="1" w:after="100" w:afterAutospacing="1"/>
      <w:jc w:val="left"/>
    </w:pPr>
    <w:rPr>
      <w:rFonts w:ascii="Times New Roman" w:eastAsia="Times New Roman" w:hAnsi="Times New Roman"/>
      <w:sz w:val="24"/>
      <w:szCs w:val="24"/>
      <w:lang w:val="en-US"/>
    </w:rPr>
  </w:style>
  <w:style w:type="character" w:styleId="PageNumber">
    <w:name w:val="page number"/>
    <w:rsid w:val="008F3936"/>
  </w:style>
  <w:style w:type="paragraph" w:customStyle="1" w:styleId="Default">
    <w:name w:val="Default"/>
    <w:rsid w:val="007A73D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601C35"/>
    <w:pPr>
      <w:jc w:val="left"/>
    </w:pPr>
    <w:rPr>
      <w:rFonts w:ascii="Calibri" w:hAnsi="Calibri"/>
      <w:sz w:val="20"/>
      <w:szCs w:val="20"/>
    </w:rPr>
  </w:style>
  <w:style w:type="character" w:customStyle="1" w:styleId="FootnoteTextChar">
    <w:name w:val="Footnote Text Char"/>
    <w:link w:val="FootnoteText"/>
    <w:uiPriority w:val="99"/>
    <w:semiHidden/>
    <w:rsid w:val="00601C35"/>
    <w:rPr>
      <w:rFonts w:ascii="Calibri" w:eastAsia="Calibri" w:hAnsi="Calibri" w:cs="Times New Roman"/>
    </w:rPr>
  </w:style>
  <w:style w:type="character" w:styleId="FootnoteReference">
    <w:name w:val="footnote reference"/>
    <w:uiPriority w:val="99"/>
    <w:semiHidden/>
    <w:unhideWhenUsed/>
    <w:rsid w:val="00601C35"/>
    <w:rPr>
      <w:vertAlign w:val="superscript"/>
    </w:rPr>
  </w:style>
  <w:style w:type="character" w:styleId="Emphasis">
    <w:name w:val="Emphasis"/>
    <w:uiPriority w:val="20"/>
    <w:qFormat/>
    <w:locked/>
    <w:rsid w:val="00F42BA3"/>
    <w:rPr>
      <w:b/>
      <w:bCs/>
      <w:i w:val="0"/>
      <w:iCs w:val="0"/>
    </w:rPr>
  </w:style>
  <w:style w:type="character" w:customStyle="1" w:styleId="Heading2Char">
    <w:name w:val="Heading 2 Char"/>
    <w:basedOn w:val="DefaultParagraphFont"/>
    <w:link w:val="Heading2"/>
    <w:semiHidden/>
    <w:rsid w:val="00E543AD"/>
    <w:rPr>
      <w:rFonts w:asciiTheme="majorHAnsi" w:eastAsiaTheme="majorEastAsia" w:hAnsiTheme="majorHAnsi" w:cstheme="majorBidi"/>
      <w:b/>
      <w:bCs/>
      <w:color w:val="4F81BD" w:themeColor="accent1"/>
      <w:sz w:val="26"/>
      <w:szCs w:val="26"/>
      <w:lang w:val="en-GB"/>
    </w:rPr>
  </w:style>
  <w:style w:type="character" w:styleId="Strong">
    <w:name w:val="Strong"/>
    <w:basedOn w:val="DefaultParagraphFont"/>
    <w:uiPriority w:val="22"/>
    <w:qFormat/>
    <w:locked/>
    <w:rsid w:val="00276AB2"/>
    <w:rPr>
      <w:rFonts w:ascii="proxima_nova_ltsemibold" w:hAnsi="proxima_nova_ltsemibold" w:hint="default"/>
      <w:b w:val="0"/>
      <w:bCs w:val="0"/>
    </w:rPr>
  </w:style>
  <w:style w:type="paragraph" w:customStyle="1" w:styleId="p1">
    <w:name w:val="p1"/>
    <w:basedOn w:val="Normal"/>
    <w:rsid w:val="00276AB2"/>
    <w:pPr>
      <w:spacing w:after="150"/>
      <w:jc w:val="left"/>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3088719">
      <w:bodyDiv w:val="1"/>
      <w:marLeft w:val="0"/>
      <w:marRight w:val="0"/>
      <w:marTop w:val="0"/>
      <w:marBottom w:val="0"/>
      <w:divBdr>
        <w:top w:val="none" w:sz="0" w:space="0" w:color="auto"/>
        <w:left w:val="none" w:sz="0" w:space="0" w:color="auto"/>
        <w:bottom w:val="none" w:sz="0" w:space="0" w:color="auto"/>
        <w:right w:val="none" w:sz="0" w:space="0" w:color="auto"/>
      </w:divBdr>
    </w:div>
    <w:div w:id="157811195">
      <w:bodyDiv w:val="1"/>
      <w:marLeft w:val="0"/>
      <w:marRight w:val="0"/>
      <w:marTop w:val="0"/>
      <w:marBottom w:val="0"/>
      <w:divBdr>
        <w:top w:val="none" w:sz="0" w:space="0" w:color="auto"/>
        <w:left w:val="none" w:sz="0" w:space="0" w:color="auto"/>
        <w:bottom w:val="none" w:sz="0" w:space="0" w:color="auto"/>
        <w:right w:val="none" w:sz="0" w:space="0" w:color="auto"/>
      </w:divBdr>
    </w:div>
    <w:div w:id="466633140">
      <w:bodyDiv w:val="1"/>
      <w:marLeft w:val="0"/>
      <w:marRight w:val="0"/>
      <w:marTop w:val="0"/>
      <w:marBottom w:val="0"/>
      <w:divBdr>
        <w:top w:val="none" w:sz="0" w:space="0" w:color="auto"/>
        <w:left w:val="none" w:sz="0" w:space="0" w:color="auto"/>
        <w:bottom w:val="none" w:sz="0" w:space="0" w:color="auto"/>
        <w:right w:val="none" w:sz="0" w:space="0" w:color="auto"/>
      </w:divBdr>
    </w:div>
    <w:div w:id="689184334">
      <w:bodyDiv w:val="1"/>
      <w:marLeft w:val="0"/>
      <w:marRight w:val="0"/>
      <w:marTop w:val="0"/>
      <w:marBottom w:val="0"/>
      <w:divBdr>
        <w:top w:val="none" w:sz="0" w:space="0" w:color="auto"/>
        <w:left w:val="none" w:sz="0" w:space="0" w:color="auto"/>
        <w:bottom w:val="none" w:sz="0" w:space="0" w:color="auto"/>
        <w:right w:val="none" w:sz="0" w:space="0" w:color="auto"/>
      </w:divBdr>
    </w:div>
    <w:div w:id="725449816">
      <w:bodyDiv w:val="1"/>
      <w:marLeft w:val="0"/>
      <w:marRight w:val="0"/>
      <w:marTop w:val="0"/>
      <w:marBottom w:val="0"/>
      <w:divBdr>
        <w:top w:val="none" w:sz="0" w:space="0" w:color="auto"/>
        <w:left w:val="none" w:sz="0" w:space="0" w:color="auto"/>
        <w:bottom w:val="none" w:sz="0" w:space="0" w:color="auto"/>
        <w:right w:val="none" w:sz="0" w:space="0" w:color="auto"/>
      </w:divBdr>
      <w:divsChild>
        <w:div w:id="2013363834">
          <w:marLeft w:val="0"/>
          <w:marRight w:val="0"/>
          <w:marTop w:val="0"/>
          <w:marBottom w:val="225"/>
          <w:divBdr>
            <w:top w:val="none" w:sz="0" w:space="0" w:color="auto"/>
            <w:left w:val="none" w:sz="0" w:space="0" w:color="auto"/>
            <w:bottom w:val="none" w:sz="0" w:space="0" w:color="auto"/>
            <w:right w:val="none" w:sz="0" w:space="0" w:color="auto"/>
          </w:divBdr>
          <w:divsChild>
            <w:div w:id="91317315">
              <w:marLeft w:val="0"/>
              <w:marRight w:val="0"/>
              <w:marTop w:val="300"/>
              <w:marBottom w:val="0"/>
              <w:divBdr>
                <w:top w:val="none" w:sz="0" w:space="0" w:color="auto"/>
                <w:left w:val="none" w:sz="0" w:space="0" w:color="auto"/>
                <w:bottom w:val="none" w:sz="0" w:space="0" w:color="auto"/>
                <w:right w:val="none" w:sz="0" w:space="0" w:color="auto"/>
              </w:divBdr>
              <w:divsChild>
                <w:div w:id="529025266">
                  <w:marLeft w:val="0"/>
                  <w:marRight w:val="0"/>
                  <w:marTop w:val="0"/>
                  <w:marBottom w:val="0"/>
                  <w:divBdr>
                    <w:top w:val="none" w:sz="0" w:space="0" w:color="auto"/>
                    <w:left w:val="none" w:sz="0" w:space="0" w:color="auto"/>
                    <w:bottom w:val="none" w:sz="0" w:space="0" w:color="auto"/>
                    <w:right w:val="none" w:sz="0" w:space="0" w:color="auto"/>
                  </w:divBdr>
                  <w:divsChild>
                    <w:div w:id="1839231949">
                      <w:marLeft w:val="0"/>
                      <w:marRight w:val="0"/>
                      <w:marTop w:val="0"/>
                      <w:marBottom w:val="0"/>
                      <w:divBdr>
                        <w:top w:val="none" w:sz="0" w:space="0" w:color="auto"/>
                        <w:left w:val="none" w:sz="0" w:space="0" w:color="auto"/>
                        <w:bottom w:val="none" w:sz="0" w:space="0" w:color="auto"/>
                        <w:right w:val="none" w:sz="0" w:space="0" w:color="auto"/>
                      </w:divBdr>
                      <w:divsChild>
                        <w:div w:id="1189950117">
                          <w:marLeft w:val="0"/>
                          <w:marRight w:val="0"/>
                          <w:marTop w:val="0"/>
                          <w:marBottom w:val="0"/>
                          <w:divBdr>
                            <w:top w:val="none" w:sz="0" w:space="0" w:color="auto"/>
                            <w:left w:val="none" w:sz="0" w:space="0" w:color="auto"/>
                            <w:bottom w:val="none" w:sz="0" w:space="0" w:color="auto"/>
                            <w:right w:val="none" w:sz="0" w:space="0" w:color="auto"/>
                          </w:divBdr>
                          <w:divsChild>
                            <w:div w:id="1339306456">
                              <w:marLeft w:val="0"/>
                              <w:marRight w:val="0"/>
                              <w:marTop w:val="0"/>
                              <w:marBottom w:val="0"/>
                              <w:divBdr>
                                <w:top w:val="none" w:sz="0" w:space="0" w:color="auto"/>
                                <w:left w:val="none" w:sz="0" w:space="0" w:color="auto"/>
                                <w:bottom w:val="none" w:sz="0" w:space="0" w:color="auto"/>
                                <w:right w:val="none" w:sz="0" w:space="0" w:color="auto"/>
                              </w:divBdr>
                              <w:divsChild>
                                <w:div w:id="647906377">
                                  <w:marLeft w:val="0"/>
                                  <w:marRight w:val="0"/>
                                  <w:marTop w:val="0"/>
                                  <w:marBottom w:val="0"/>
                                  <w:divBdr>
                                    <w:top w:val="none" w:sz="0" w:space="0" w:color="auto"/>
                                    <w:left w:val="none" w:sz="0" w:space="0" w:color="auto"/>
                                    <w:bottom w:val="none" w:sz="0" w:space="0" w:color="auto"/>
                                    <w:right w:val="none" w:sz="0" w:space="0" w:color="auto"/>
                                  </w:divBdr>
                                  <w:divsChild>
                                    <w:div w:id="93981998">
                                      <w:marLeft w:val="0"/>
                                      <w:marRight w:val="0"/>
                                      <w:marTop w:val="0"/>
                                      <w:marBottom w:val="0"/>
                                      <w:divBdr>
                                        <w:top w:val="none" w:sz="0" w:space="0" w:color="auto"/>
                                        <w:left w:val="none" w:sz="0" w:space="0" w:color="auto"/>
                                        <w:bottom w:val="none" w:sz="0" w:space="0" w:color="auto"/>
                                        <w:right w:val="none" w:sz="0" w:space="0" w:color="auto"/>
                                      </w:divBdr>
                                      <w:divsChild>
                                        <w:div w:id="1261792103">
                                          <w:marLeft w:val="0"/>
                                          <w:marRight w:val="0"/>
                                          <w:marTop w:val="0"/>
                                          <w:marBottom w:val="0"/>
                                          <w:divBdr>
                                            <w:top w:val="none" w:sz="0" w:space="0" w:color="auto"/>
                                            <w:left w:val="none" w:sz="0" w:space="0" w:color="auto"/>
                                            <w:bottom w:val="none" w:sz="0" w:space="0" w:color="auto"/>
                                            <w:right w:val="none" w:sz="0" w:space="0" w:color="auto"/>
                                          </w:divBdr>
                                          <w:divsChild>
                                            <w:div w:id="1532958033">
                                              <w:marLeft w:val="0"/>
                                              <w:marRight w:val="0"/>
                                              <w:marTop w:val="0"/>
                                              <w:marBottom w:val="0"/>
                                              <w:divBdr>
                                                <w:top w:val="none" w:sz="0" w:space="0" w:color="auto"/>
                                                <w:left w:val="none" w:sz="0" w:space="0" w:color="auto"/>
                                                <w:bottom w:val="none" w:sz="0" w:space="0" w:color="auto"/>
                                                <w:right w:val="none" w:sz="0" w:space="0" w:color="auto"/>
                                              </w:divBdr>
                                              <w:divsChild>
                                                <w:div w:id="365184844">
                                                  <w:marLeft w:val="0"/>
                                                  <w:marRight w:val="0"/>
                                                  <w:marTop w:val="0"/>
                                                  <w:marBottom w:val="0"/>
                                                  <w:divBdr>
                                                    <w:top w:val="none" w:sz="0" w:space="0" w:color="auto"/>
                                                    <w:left w:val="none" w:sz="0" w:space="0" w:color="auto"/>
                                                    <w:bottom w:val="none" w:sz="0" w:space="0" w:color="auto"/>
                                                    <w:right w:val="none" w:sz="0" w:space="0" w:color="auto"/>
                                                  </w:divBdr>
                                                  <w:divsChild>
                                                    <w:div w:id="6036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198480">
      <w:bodyDiv w:val="1"/>
      <w:marLeft w:val="0"/>
      <w:marRight w:val="0"/>
      <w:marTop w:val="0"/>
      <w:marBottom w:val="0"/>
      <w:divBdr>
        <w:top w:val="none" w:sz="0" w:space="0" w:color="auto"/>
        <w:left w:val="none" w:sz="0" w:space="0" w:color="auto"/>
        <w:bottom w:val="none" w:sz="0" w:space="0" w:color="auto"/>
        <w:right w:val="none" w:sz="0" w:space="0" w:color="auto"/>
      </w:divBdr>
    </w:div>
    <w:div w:id="1054810673">
      <w:bodyDiv w:val="1"/>
      <w:marLeft w:val="0"/>
      <w:marRight w:val="0"/>
      <w:marTop w:val="0"/>
      <w:marBottom w:val="0"/>
      <w:divBdr>
        <w:top w:val="none" w:sz="0" w:space="0" w:color="auto"/>
        <w:left w:val="none" w:sz="0" w:space="0" w:color="auto"/>
        <w:bottom w:val="none" w:sz="0" w:space="0" w:color="auto"/>
        <w:right w:val="none" w:sz="0" w:space="0" w:color="auto"/>
      </w:divBdr>
    </w:div>
    <w:div w:id="1692562037">
      <w:bodyDiv w:val="1"/>
      <w:marLeft w:val="0"/>
      <w:marRight w:val="0"/>
      <w:marTop w:val="0"/>
      <w:marBottom w:val="0"/>
      <w:divBdr>
        <w:top w:val="none" w:sz="0" w:space="0" w:color="auto"/>
        <w:left w:val="none" w:sz="0" w:space="0" w:color="auto"/>
        <w:bottom w:val="none" w:sz="0" w:space="0" w:color="auto"/>
        <w:right w:val="none" w:sz="0" w:space="0" w:color="auto"/>
      </w:divBdr>
    </w:div>
    <w:div w:id="1933586052">
      <w:bodyDiv w:val="1"/>
      <w:marLeft w:val="0"/>
      <w:marRight w:val="0"/>
      <w:marTop w:val="0"/>
      <w:marBottom w:val="0"/>
      <w:divBdr>
        <w:top w:val="none" w:sz="0" w:space="0" w:color="auto"/>
        <w:left w:val="none" w:sz="0" w:space="0" w:color="auto"/>
        <w:bottom w:val="none" w:sz="0" w:space="0" w:color="auto"/>
        <w:right w:val="none" w:sz="0" w:space="0" w:color="auto"/>
      </w:divBdr>
    </w:div>
    <w:div w:id="2107841137">
      <w:bodyDiv w:val="1"/>
      <w:marLeft w:val="0"/>
      <w:marRight w:val="0"/>
      <w:marTop w:val="0"/>
      <w:marBottom w:val="0"/>
      <w:divBdr>
        <w:top w:val="none" w:sz="0" w:space="0" w:color="auto"/>
        <w:left w:val="none" w:sz="0" w:space="0" w:color="auto"/>
        <w:bottom w:val="none" w:sz="0" w:space="0" w:color="auto"/>
        <w:right w:val="none" w:sz="0" w:space="0" w:color="auto"/>
      </w:divBdr>
    </w:div>
    <w:div w:id="21081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ceval@ramsar.org" TargetMode="External"/><Relationship Id="rId13" Type="http://schemas.openxmlformats.org/officeDocument/2006/relationships/hyperlink" Target="http://www.ramsar.org/pdf/moc/MoC_5IOPs_19-5-11_SIGNED.pdf"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environment/integration/research/newsalert/pdf/375na2.pdf"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ebweb.org/areas-of-work/biome-studies/teeb-for-water-and-wetlands/"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www.google.ch/url?sa=t&amp;rct=j&amp;q=&amp;esrc=s&amp;source=web&amp;cd=2&amp;cad=rja&amp;uact=8&amp;ved=0CCoQFjAB&amp;url=http%3A%2F%2Fen.wikipedia.org%2Fwiki%2FEconomic_Community_of_Central_African_States&amp;ei=z2iFVKqIB4z_UL2kgZAC&amp;usg=AFQjCNHcf2bG4NnXR8vxUzlAN_ekh_yDvw&amp;sig2=kzqzcJXkAPQhvrQ5DpYjdg&amp;bvm=bv.80642063,d.d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ceval@ramsar.org" TargetMode="External"/><Relationship Id="rId14" Type="http://schemas.openxmlformats.org/officeDocument/2006/relationships/diagramData" Target="diagrams/data1.xml"/><Relationship Id="rId22"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1E18E9-240C-4539-9F25-4FB98F21CB83}"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3615F890-0B58-4729-B451-AAD7EC200A69}">
      <dgm:prSet phldrT="[Text]"/>
      <dgm:spPr/>
      <dgm:t>
        <a:bodyPr/>
        <a:lstStyle/>
        <a:p>
          <a:r>
            <a:rPr lang="en-US"/>
            <a:t>1. Develop  / Improve concepts </a:t>
          </a:r>
        </a:p>
      </dgm:t>
    </dgm:pt>
    <dgm:pt modelId="{C3FDB30F-D91E-4877-972A-E1B9CD81745D}" type="parTrans" cxnId="{B679C88E-BAFB-4132-AC53-56F6A30F834A}">
      <dgm:prSet/>
      <dgm:spPr/>
      <dgm:t>
        <a:bodyPr/>
        <a:lstStyle/>
        <a:p>
          <a:endParaRPr lang="en-US"/>
        </a:p>
      </dgm:t>
    </dgm:pt>
    <dgm:pt modelId="{30FF8316-6411-49B9-AC5F-9DC19182271E}" type="sibTrans" cxnId="{B679C88E-BAFB-4132-AC53-56F6A30F834A}">
      <dgm:prSet/>
      <dgm:spPr/>
      <dgm:t>
        <a:bodyPr/>
        <a:lstStyle/>
        <a:p>
          <a:endParaRPr lang="en-US"/>
        </a:p>
      </dgm:t>
    </dgm:pt>
    <dgm:pt modelId="{7720D7B2-DFE1-4676-B074-9FC7C52DE9D2}">
      <dgm:prSet phldrT="[Text]"/>
      <dgm:spPr/>
      <dgm:t>
        <a:bodyPr/>
        <a:lstStyle/>
        <a:p>
          <a:r>
            <a:rPr lang="en-US"/>
            <a:t>2. Further design collaboratively, to increase value and relevance</a:t>
          </a:r>
        </a:p>
      </dgm:t>
    </dgm:pt>
    <dgm:pt modelId="{6C92DEA5-06E7-4C49-90EE-7C46617BDB0D}" type="parTrans" cxnId="{FBE26E40-5DAD-41EA-A818-17E128ED5716}">
      <dgm:prSet/>
      <dgm:spPr/>
      <dgm:t>
        <a:bodyPr/>
        <a:lstStyle/>
        <a:p>
          <a:endParaRPr lang="en-US"/>
        </a:p>
      </dgm:t>
    </dgm:pt>
    <dgm:pt modelId="{C3108CF3-C1DE-4948-B1D9-D5C1D7BF05F2}" type="sibTrans" cxnId="{FBE26E40-5DAD-41EA-A818-17E128ED5716}">
      <dgm:prSet/>
      <dgm:spPr/>
      <dgm:t>
        <a:bodyPr/>
        <a:lstStyle/>
        <a:p>
          <a:endParaRPr lang="en-US"/>
        </a:p>
      </dgm:t>
    </dgm:pt>
    <dgm:pt modelId="{253E2921-DE92-4987-97A1-39AFD4373DC1}">
      <dgm:prSet phldrT="[Text]"/>
      <dgm:spPr/>
      <dgm:t>
        <a:bodyPr/>
        <a:lstStyle/>
        <a:p>
          <a:r>
            <a:rPr lang="en-US"/>
            <a:t>3. Identify and engage relevant partners /funders</a:t>
          </a:r>
        </a:p>
      </dgm:t>
    </dgm:pt>
    <dgm:pt modelId="{0597A0B6-2ECE-4064-A891-B5768AB4071F}" type="parTrans" cxnId="{1832EEBA-DFCE-48D5-9F68-7604E6F4E367}">
      <dgm:prSet/>
      <dgm:spPr/>
      <dgm:t>
        <a:bodyPr/>
        <a:lstStyle/>
        <a:p>
          <a:endParaRPr lang="en-US"/>
        </a:p>
      </dgm:t>
    </dgm:pt>
    <dgm:pt modelId="{74EF51AB-61F6-4C1D-9CED-6EBB744AF8A7}" type="sibTrans" cxnId="{1832EEBA-DFCE-48D5-9F68-7604E6F4E367}">
      <dgm:prSet/>
      <dgm:spPr/>
      <dgm:t>
        <a:bodyPr/>
        <a:lstStyle/>
        <a:p>
          <a:endParaRPr lang="en-US"/>
        </a:p>
      </dgm:t>
    </dgm:pt>
    <dgm:pt modelId="{27436FCF-6B62-45B9-BD1A-BDEE1874C751}">
      <dgm:prSet phldrT="[Text]"/>
      <dgm:spPr/>
      <dgm:t>
        <a:bodyPr/>
        <a:lstStyle/>
        <a:p>
          <a:r>
            <a:rPr lang="en-US"/>
            <a:t>4. Develop a work plan, write and submit proposals</a:t>
          </a:r>
        </a:p>
      </dgm:t>
    </dgm:pt>
    <dgm:pt modelId="{2ED92E13-3674-4485-BEB1-367121B26110}" type="parTrans" cxnId="{F6A67569-EA36-4A97-975F-5622D6E9D482}">
      <dgm:prSet/>
      <dgm:spPr/>
      <dgm:t>
        <a:bodyPr/>
        <a:lstStyle/>
        <a:p>
          <a:endParaRPr lang="en-US"/>
        </a:p>
      </dgm:t>
    </dgm:pt>
    <dgm:pt modelId="{927CE0CE-13EA-479B-B72D-7CB8B71BDB04}" type="sibTrans" cxnId="{F6A67569-EA36-4A97-975F-5622D6E9D482}">
      <dgm:prSet/>
      <dgm:spPr/>
      <dgm:t>
        <a:bodyPr/>
        <a:lstStyle/>
        <a:p>
          <a:endParaRPr lang="en-US"/>
        </a:p>
      </dgm:t>
    </dgm:pt>
    <dgm:pt modelId="{42ECECBA-49DB-4666-ACE6-BDB8191DF348}">
      <dgm:prSet phldrT="[Text]"/>
      <dgm:spPr/>
      <dgm:t>
        <a:bodyPr/>
        <a:lstStyle/>
        <a:p>
          <a:r>
            <a:rPr lang="en-US"/>
            <a:t>5. Implement  activities , monitor and report</a:t>
          </a:r>
        </a:p>
      </dgm:t>
    </dgm:pt>
    <dgm:pt modelId="{1BCB9433-73B4-4C54-B792-2FEB5BC50779}" type="parTrans" cxnId="{9C7CD650-271D-4A4D-B015-DCF170BE19FA}">
      <dgm:prSet/>
      <dgm:spPr/>
      <dgm:t>
        <a:bodyPr/>
        <a:lstStyle/>
        <a:p>
          <a:endParaRPr lang="en-US"/>
        </a:p>
      </dgm:t>
    </dgm:pt>
    <dgm:pt modelId="{39335A2E-84CE-4ECA-9983-B00333C373F1}" type="sibTrans" cxnId="{9C7CD650-271D-4A4D-B015-DCF170BE19FA}">
      <dgm:prSet/>
      <dgm:spPr/>
      <dgm:t>
        <a:bodyPr/>
        <a:lstStyle/>
        <a:p>
          <a:endParaRPr lang="en-US"/>
        </a:p>
      </dgm:t>
    </dgm:pt>
    <dgm:pt modelId="{70CA2F85-3602-4CB9-B2B6-C114E4C3F25C}" type="pres">
      <dgm:prSet presAssocID="{451E18E9-240C-4539-9F25-4FB98F21CB83}" presName="cycle" presStyleCnt="0">
        <dgm:presLayoutVars>
          <dgm:dir/>
          <dgm:resizeHandles val="exact"/>
        </dgm:presLayoutVars>
      </dgm:prSet>
      <dgm:spPr/>
      <dgm:t>
        <a:bodyPr/>
        <a:lstStyle/>
        <a:p>
          <a:endParaRPr lang="en-US"/>
        </a:p>
      </dgm:t>
    </dgm:pt>
    <dgm:pt modelId="{A61F52D1-FF66-4811-8B1E-505C9EAEB3E5}" type="pres">
      <dgm:prSet presAssocID="{3615F890-0B58-4729-B451-AAD7EC200A69}" presName="node" presStyleLbl="node1" presStyleIdx="0" presStyleCnt="5">
        <dgm:presLayoutVars>
          <dgm:bulletEnabled val="1"/>
        </dgm:presLayoutVars>
      </dgm:prSet>
      <dgm:spPr/>
      <dgm:t>
        <a:bodyPr/>
        <a:lstStyle/>
        <a:p>
          <a:endParaRPr lang="en-US"/>
        </a:p>
      </dgm:t>
    </dgm:pt>
    <dgm:pt modelId="{2D31AD61-782A-4EC6-BD57-D764C1F432E5}" type="pres">
      <dgm:prSet presAssocID="{3615F890-0B58-4729-B451-AAD7EC200A69}" presName="spNode" presStyleCnt="0"/>
      <dgm:spPr/>
    </dgm:pt>
    <dgm:pt modelId="{7213D152-1B77-49D6-8732-101AA1AE1763}" type="pres">
      <dgm:prSet presAssocID="{30FF8316-6411-49B9-AC5F-9DC19182271E}" presName="sibTrans" presStyleLbl="sibTrans1D1" presStyleIdx="0" presStyleCnt="5"/>
      <dgm:spPr/>
      <dgm:t>
        <a:bodyPr/>
        <a:lstStyle/>
        <a:p>
          <a:endParaRPr lang="en-US"/>
        </a:p>
      </dgm:t>
    </dgm:pt>
    <dgm:pt modelId="{93DD8A0F-05CA-4AEA-B4B2-12BC2E332FF4}" type="pres">
      <dgm:prSet presAssocID="{7720D7B2-DFE1-4676-B074-9FC7C52DE9D2}" presName="node" presStyleLbl="node1" presStyleIdx="1" presStyleCnt="5">
        <dgm:presLayoutVars>
          <dgm:bulletEnabled val="1"/>
        </dgm:presLayoutVars>
      </dgm:prSet>
      <dgm:spPr/>
      <dgm:t>
        <a:bodyPr/>
        <a:lstStyle/>
        <a:p>
          <a:endParaRPr lang="en-US"/>
        </a:p>
      </dgm:t>
    </dgm:pt>
    <dgm:pt modelId="{D641FA8F-4274-4790-9524-8817F80B996F}" type="pres">
      <dgm:prSet presAssocID="{7720D7B2-DFE1-4676-B074-9FC7C52DE9D2}" presName="spNode" presStyleCnt="0"/>
      <dgm:spPr/>
    </dgm:pt>
    <dgm:pt modelId="{9C31C60D-81B9-413F-B6FA-9C4073F7D763}" type="pres">
      <dgm:prSet presAssocID="{C3108CF3-C1DE-4948-B1D9-D5C1D7BF05F2}" presName="sibTrans" presStyleLbl="sibTrans1D1" presStyleIdx="1" presStyleCnt="5"/>
      <dgm:spPr/>
      <dgm:t>
        <a:bodyPr/>
        <a:lstStyle/>
        <a:p>
          <a:endParaRPr lang="en-US"/>
        </a:p>
      </dgm:t>
    </dgm:pt>
    <dgm:pt modelId="{791508EC-2F2E-4215-BE10-FEA9336DF22F}" type="pres">
      <dgm:prSet presAssocID="{253E2921-DE92-4987-97A1-39AFD4373DC1}" presName="node" presStyleLbl="node1" presStyleIdx="2" presStyleCnt="5">
        <dgm:presLayoutVars>
          <dgm:bulletEnabled val="1"/>
        </dgm:presLayoutVars>
      </dgm:prSet>
      <dgm:spPr/>
      <dgm:t>
        <a:bodyPr/>
        <a:lstStyle/>
        <a:p>
          <a:endParaRPr lang="en-US"/>
        </a:p>
      </dgm:t>
    </dgm:pt>
    <dgm:pt modelId="{9D7DF3B6-E457-4ABD-B06B-83B6BD0E3133}" type="pres">
      <dgm:prSet presAssocID="{253E2921-DE92-4987-97A1-39AFD4373DC1}" presName="spNode" presStyleCnt="0"/>
      <dgm:spPr/>
    </dgm:pt>
    <dgm:pt modelId="{51506560-4046-400D-A621-5CC795F43462}" type="pres">
      <dgm:prSet presAssocID="{74EF51AB-61F6-4C1D-9CED-6EBB744AF8A7}" presName="sibTrans" presStyleLbl="sibTrans1D1" presStyleIdx="2" presStyleCnt="5"/>
      <dgm:spPr/>
      <dgm:t>
        <a:bodyPr/>
        <a:lstStyle/>
        <a:p>
          <a:endParaRPr lang="en-US"/>
        </a:p>
      </dgm:t>
    </dgm:pt>
    <dgm:pt modelId="{74B9F420-F7DB-4BB5-9BE2-5C8E2A0C9529}" type="pres">
      <dgm:prSet presAssocID="{27436FCF-6B62-45B9-BD1A-BDEE1874C751}" presName="node" presStyleLbl="node1" presStyleIdx="3" presStyleCnt="5">
        <dgm:presLayoutVars>
          <dgm:bulletEnabled val="1"/>
        </dgm:presLayoutVars>
      </dgm:prSet>
      <dgm:spPr/>
      <dgm:t>
        <a:bodyPr/>
        <a:lstStyle/>
        <a:p>
          <a:endParaRPr lang="en-US"/>
        </a:p>
      </dgm:t>
    </dgm:pt>
    <dgm:pt modelId="{0D14AFF7-777C-4F0F-A460-7FB6499A2E38}" type="pres">
      <dgm:prSet presAssocID="{27436FCF-6B62-45B9-BD1A-BDEE1874C751}" presName="spNode" presStyleCnt="0"/>
      <dgm:spPr/>
    </dgm:pt>
    <dgm:pt modelId="{6F9FF210-0888-418E-BB82-AA9FEAECE360}" type="pres">
      <dgm:prSet presAssocID="{927CE0CE-13EA-479B-B72D-7CB8B71BDB04}" presName="sibTrans" presStyleLbl="sibTrans1D1" presStyleIdx="3" presStyleCnt="5"/>
      <dgm:spPr/>
      <dgm:t>
        <a:bodyPr/>
        <a:lstStyle/>
        <a:p>
          <a:endParaRPr lang="en-US"/>
        </a:p>
      </dgm:t>
    </dgm:pt>
    <dgm:pt modelId="{1E38215A-0000-4607-8AA9-5675766153BB}" type="pres">
      <dgm:prSet presAssocID="{42ECECBA-49DB-4666-ACE6-BDB8191DF348}" presName="node" presStyleLbl="node1" presStyleIdx="4" presStyleCnt="5">
        <dgm:presLayoutVars>
          <dgm:bulletEnabled val="1"/>
        </dgm:presLayoutVars>
      </dgm:prSet>
      <dgm:spPr/>
      <dgm:t>
        <a:bodyPr/>
        <a:lstStyle/>
        <a:p>
          <a:endParaRPr lang="en-US"/>
        </a:p>
      </dgm:t>
    </dgm:pt>
    <dgm:pt modelId="{849B0243-7D20-4591-8DD5-76533FACF48B}" type="pres">
      <dgm:prSet presAssocID="{42ECECBA-49DB-4666-ACE6-BDB8191DF348}" presName="spNode" presStyleCnt="0"/>
      <dgm:spPr/>
    </dgm:pt>
    <dgm:pt modelId="{41F6EFFB-AA06-4D01-8794-6ABE5ABA513B}" type="pres">
      <dgm:prSet presAssocID="{39335A2E-84CE-4ECA-9983-B00333C373F1}" presName="sibTrans" presStyleLbl="sibTrans1D1" presStyleIdx="4" presStyleCnt="5"/>
      <dgm:spPr/>
      <dgm:t>
        <a:bodyPr/>
        <a:lstStyle/>
        <a:p>
          <a:endParaRPr lang="en-US"/>
        </a:p>
      </dgm:t>
    </dgm:pt>
  </dgm:ptLst>
  <dgm:cxnLst>
    <dgm:cxn modelId="{FBB68F88-8E5E-4ABC-AC17-29F93F59EB87}" type="presOf" srcId="{7720D7B2-DFE1-4676-B074-9FC7C52DE9D2}" destId="{93DD8A0F-05CA-4AEA-B4B2-12BC2E332FF4}" srcOrd="0" destOrd="0" presId="urn:microsoft.com/office/officeart/2005/8/layout/cycle6"/>
    <dgm:cxn modelId="{B4E81E23-90AA-474E-8799-7AB056C55C8F}" type="presOf" srcId="{451E18E9-240C-4539-9F25-4FB98F21CB83}" destId="{70CA2F85-3602-4CB9-B2B6-C114E4C3F25C}" srcOrd="0" destOrd="0" presId="urn:microsoft.com/office/officeart/2005/8/layout/cycle6"/>
    <dgm:cxn modelId="{9498B381-164B-4B30-A282-AD45C5306DA9}" type="presOf" srcId="{42ECECBA-49DB-4666-ACE6-BDB8191DF348}" destId="{1E38215A-0000-4607-8AA9-5675766153BB}" srcOrd="0" destOrd="0" presId="urn:microsoft.com/office/officeart/2005/8/layout/cycle6"/>
    <dgm:cxn modelId="{B679C88E-BAFB-4132-AC53-56F6A30F834A}" srcId="{451E18E9-240C-4539-9F25-4FB98F21CB83}" destId="{3615F890-0B58-4729-B451-AAD7EC200A69}" srcOrd="0" destOrd="0" parTransId="{C3FDB30F-D91E-4877-972A-E1B9CD81745D}" sibTransId="{30FF8316-6411-49B9-AC5F-9DC19182271E}"/>
    <dgm:cxn modelId="{4F5FB7AF-9E72-4722-89A2-A928FEFAB961}" type="presOf" srcId="{27436FCF-6B62-45B9-BD1A-BDEE1874C751}" destId="{74B9F420-F7DB-4BB5-9BE2-5C8E2A0C9529}" srcOrd="0" destOrd="0" presId="urn:microsoft.com/office/officeart/2005/8/layout/cycle6"/>
    <dgm:cxn modelId="{9C7CD650-271D-4A4D-B015-DCF170BE19FA}" srcId="{451E18E9-240C-4539-9F25-4FB98F21CB83}" destId="{42ECECBA-49DB-4666-ACE6-BDB8191DF348}" srcOrd="4" destOrd="0" parTransId="{1BCB9433-73B4-4C54-B792-2FEB5BC50779}" sibTransId="{39335A2E-84CE-4ECA-9983-B00333C373F1}"/>
    <dgm:cxn modelId="{AEA716A0-56BA-482B-B734-992E4EE25A18}" type="presOf" srcId="{927CE0CE-13EA-479B-B72D-7CB8B71BDB04}" destId="{6F9FF210-0888-418E-BB82-AA9FEAECE360}" srcOrd="0" destOrd="0" presId="urn:microsoft.com/office/officeart/2005/8/layout/cycle6"/>
    <dgm:cxn modelId="{CD7FE73C-320D-4622-9C0C-4F237FB663C3}" type="presOf" srcId="{39335A2E-84CE-4ECA-9983-B00333C373F1}" destId="{41F6EFFB-AA06-4D01-8794-6ABE5ABA513B}" srcOrd="0" destOrd="0" presId="urn:microsoft.com/office/officeart/2005/8/layout/cycle6"/>
    <dgm:cxn modelId="{FBE26E40-5DAD-41EA-A818-17E128ED5716}" srcId="{451E18E9-240C-4539-9F25-4FB98F21CB83}" destId="{7720D7B2-DFE1-4676-B074-9FC7C52DE9D2}" srcOrd="1" destOrd="0" parTransId="{6C92DEA5-06E7-4C49-90EE-7C46617BDB0D}" sibTransId="{C3108CF3-C1DE-4948-B1D9-D5C1D7BF05F2}"/>
    <dgm:cxn modelId="{A334F81B-0210-44AE-9995-BABF6C2AA02D}" type="presOf" srcId="{30FF8316-6411-49B9-AC5F-9DC19182271E}" destId="{7213D152-1B77-49D6-8732-101AA1AE1763}" srcOrd="0" destOrd="0" presId="urn:microsoft.com/office/officeart/2005/8/layout/cycle6"/>
    <dgm:cxn modelId="{A70BA5B5-AF63-49E3-BEAA-7D91068CC3EC}" type="presOf" srcId="{74EF51AB-61F6-4C1D-9CED-6EBB744AF8A7}" destId="{51506560-4046-400D-A621-5CC795F43462}" srcOrd="0" destOrd="0" presId="urn:microsoft.com/office/officeart/2005/8/layout/cycle6"/>
    <dgm:cxn modelId="{1832EEBA-DFCE-48D5-9F68-7604E6F4E367}" srcId="{451E18E9-240C-4539-9F25-4FB98F21CB83}" destId="{253E2921-DE92-4987-97A1-39AFD4373DC1}" srcOrd="2" destOrd="0" parTransId="{0597A0B6-2ECE-4064-A891-B5768AB4071F}" sibTransId="{74EF51AB-61F6-4C1D-9CED-6EBB744AF8A7}"/>
    <dgm:cxn modelId="{D641746A-A30C-46D6-8680-F1D83380D98C}" type="presOf" srcId="{253E2921-DE92-4987-97A1-39AFD4373DC1}" destId="{791508EC-2F2E-4215-BE10-FEA9336DF22F}" srcOrd="0" destOrd="0" presId="urn:microsoft.com/office/officeart/2005/8/layout/cycle6"/>
    <dgm:cxn modelId="{7370B614-89E0-4386-9A50-6B43FD0762B6}" type="presOf" srcId="{C3108CF3-C1DE-4948-B1D9-D5C1D7BF05F2}" destId="{9C31C60D-81B9-413F-B6FA-9C4073F7D763}" srcOrd="0" destOrd="0" presId="urn:microsoft.com/office/officeart/2005/8/layout/cycle6"/>
    <dgm:cxn modelId="{5DEC8BFC-CB52-4684-8F19-4D7FAC2C650B}" type="presOf" srcId="{3615F890-0B58-4729-B451-AAD7EC200A69}" destId="{A61F52D1-FF66-4811-8B1E-505C9EAEB3E5}" srcOrd="0" destOrd="0" presId="urn:microsoft.com/office/officeart/2005/8/layout/cycle6"/>
    <dgm:cxn modelId="{F6A67569-EA36-4A97-975F-5622D6E9D482}" srcId="{451E18E9-240C-4539-9F25-4FB98F21CB83}" destId="{27436FCF-6B62-45B9-BD1A-BDEE1874C751}" srcOrd="3" destOrd="0" parTransId="{2ED92E13-3674-4485-BEB1-367121B26110}" sibTransId="{927CE0CE-13EA-479B-B72D-7CB8B71BDB04}"/>
    <dgm:cxn modelId="{6238A047-1F99-41A5-9372-67F3DA423A1C}" type="presParOf" srcId="{70CA2F85-3602-4CB9-B2B6-C114E4C3F25C}" destId="{A61F52D1-FF66-4811-8B1E-505C9EAEB3E5}" srcOrd="0" destOrd="0" presId="urn:microsoft.com/office/officeart/2005/8/layout/cycle6"/>
    <dgm:cxn modelId="{A65883A3-359F-4B8F-BAF9-6768851EA53B}" type="presParOf" srcId="{70CA2F85-3602-4CB9-B2B6-C114E4C3F25C}" destId="{2D31AD61-782A-4EC6-BD57-D764C1F432E5}" srcOrd="1" destOrd="0" presId="urn:microsoft.com/office/officeart/2005/8/layout/cycle6"/>
    <dgm:cxn modelId="{7B1292A0-B917-49C8-949B-4FDAE2451312}" type="presParOf" srcId="{70CA2F85-3602-4CB9-B2B6-C114E4C3F25C}" destId="{7213D152-1B77-49D6-8732-101AA1AE1763}" srcOrd="2" destOrd="0" presId="urn:microsoft.com/office/officeart/2005/8/layout/cycle6"/>
    <dgm:cxn modelId="{6A69C1EF-015A-40CF-94B5-3AD3D1460CED}" type="presParOf" srcId="{70CA2F85-3602-4CB9-B2B6-C114E4C3F25C}" destId="{93DD8A0F-05CA-4AEA-B4B2-12BC2E332FF4}" srcOrd="3" destOrd="0" presId="urn:microsoft.com/office/officeart/2005/8/layout/cycle6"/>
    <dgm:cxn modelId="{D11D586A-7163-447F-8767-C27063796109}" type="presParOf" srcId="{70CA2F85-3602-4CB9-B2B6-C114E4C3F25C}" destId="{D641FA8F-4274-4790-9524-8817F80B996F}" srcOrd="4" destOrd="0" presId="urn:microsoft.com/office/officeart/2005/8/layout/cycle6"/>
    <dgm:cxn modelId="{19C47B55-F0FA-4824-8193-BF9F0DEA6BDE}" type="presParOf" srcId="{70CA2F85-3602-4CB9-B2B6-C114E4C3F25C}" destId="{9C31C60D-81B9-413F-B6FA-9C4073F7D763}" srcOrd="5" destOrd="0" presId="urn:microsoft.com/office/officeart/2005/8/layout/cycle6"/>
    <dgm:cxn modelId="{FFECF1CB-D1A6-47F0-86F2-920F0ABF9DCE}" type="presParOf" srcId="{70CA2F85-3602-4CB9-B2B6-C114E4C3F25C}" destId="{791508EC-2F2E-4215-BE10-FEA9336DF22F}" srcOrd="6" destOrd="0" presId="urn:microsoft.com/office/officeart/2005/8/layout/cycle6"/>
    <dgm:cxn modelId="{7D750D10-597E-4476-B304-C1E1FAC6E65E}" type="presParOf" srcId="{70CA2F85-3602-4CB9-B2B6-C114E4C3F25C}" destId="{9D7DF3B6-E457-4ABD-B06B-83B6BD0E3133}" srcOrd="7" destOrd="0" presId="urn:microsoft.com/office/officeart/2005/8/layout/cycle6"/>
    <dgm:cxn modelId="{D8C01289-7896-4513-AD70-4390491192AC}" type="presParOf" srcId="{70CA2F85-3602-4CB9-B2B6-C114E4C3F25C}" destId="{51506560-4046-400D-A621-5CC795F43462}" srcOrd="8" destOrd="0" presId="urn:microsoft.com/office/officeart/2005/8/layout/cycle6"/>
    <dgm:cxn modelId="{D03D82ED-7CE2-41A1-92D1-F129DED63B50}" type="presParOf" srcId="{70CA2F85-3602-4CB9-B2B6-C114E4C3F25C}" destId="{74B9F420-F7DB-4BB5-9BE2-5C8E2A0C9529}" srcOrd="9" destOrd="0" presId="urn:microsoft.com/office/officeart/2005/8/layout/cycle6"/>
    <dgm:cxn modelId="{DCA84665-DB58-4702-BD89-8824962F1852}" type="presParOf" srcId="{70CA2F85-3602-4CB9-B2B6-C114E4C3F25C}" destId="{0D14AFF7-777C-4F0F-A460-7FB6499A2E38}" srcOrd="10" destOrd="0" presId="urn:microsoft.com/office/officeart/2005/8/layout/cycle6"/>
    <dgm:cxn modelId="{6A94043F-21D6-4B05-91CD-1D81BD6FF028}" type="presParOf" srcId="{70CA2F85-3602-4CB9-B2B6-C114E4C3F25C}" destId="{6F9FF210-0888-418E-BB82-AA9FEAECE360}" srcOrd="11" destOrd="0" presId="urn:microsoft.com/office/officeart/2005/8/layout/cycle6"/>
    <dgm:cxn modelId="{16B9FA39-44B4-48DB-BA8E-38C473F4307E}" type="presParOf" srcId="{70CA2F85-3602-4CB9-B2B6-C114E4C3F25C}" destId="{1E38215A-0000-4607-8AA9-5675766153BB}" srcOrd="12" destOrd="0" presId="urn:microsoft.com/office/officeart/2005/8/layout/cycle6"/>
    <dgm:cxn modelId="{0E96BB07-AE28-440D-B1E4-2884E4B5925E}" type="presParOf" srcId="{70CA2F85-3602-4CB9-B2B6-C114E4C3F25C}" destId="{849B0243-7D20-4591-8DD5-76533FACF48B}" srcOrd="13" destOrd="0" presId="urn:microsoft.com/office/officeart/2005/8/layout/cycle6"/>
    <dgm:cxn modelId="{C84654BF-C523-4BFC-B4DD-A558422AC6F5}" type="presParOf" srcId="{70CA2F85-3602-4CB9-B2B6-C114E4C3F25C}" destId="{41F6EFFB-AA06-4D01-8794-6ABE5ABA513B}" srcOrd="14" destOrd="0" presId="urn:microsoft.com/office/officeart/2005/8/layout/cycle6"/>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1F52D1-FF66-4811-8B1E-505C9EAEB3E5}">
      <dsp:nvSpPr>
        <dsp:cNvPr id="0" name=""/>
        <dsp:cNvSpPr/>
      </dsp:nvSpPr>
      <dsp:spPr>
        <a:xfrm>
          <a:off x="2150854" y="750"/>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1. Develop  / Improve concepts </a:t>
          </a:r>
        </a:p>
      </dsp:txBody>
      <dsp:txXfrm>
        <a:off x="2150854" y="750"/>
        <a:ext cx="832265" cy="540972"/>
      </dsp:txXfrm>
    </dsp:sp>
    <dsp:sp modelId="{7213D152-1B77-49D6-8732-101AA1AE1763}">
      <dsp:nvSpPr>
        <dsp:cNvPr id="0" name=""/>
        <dsp:cNvSpPr/>
      </dsp:nvSpPr>
      <dsp:spPr>
        <a:xfrm>
          <a:off x="1487044" y="271237"/>
          <a:ext cx="2159885" cy="2159885"/>
        </a:xfrm>
        <a:custGeom>
          <a:avLst/>
          <a:gdLst/>
          <a:ahLst/>
          <a:cxnLst/>
          <a:rect l="0" t="0" r="0" b="0"/>
          <a:pathLst>
            <a:path>
              <a:moveTo>
                <a:pt x="1501781" y="85795"/>
              </a:moveTo>
              <a:arcTo wR="1079942" hR="1079942" stAng="17579557" swAng="195954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DD8A0F-05CA-4AEA-B4B2-12BC2E332FF4}">
      <dsp:nvSpPr>
        <dsp:cNvPr id="0" name=""/>
        <dsp:cNvSpPr/>
      </dsp:nvSpPr>
      <dsp:spPr>
        <a:xfrm>
          <a:off x="3177941" y="746972"/>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2. Further design collaboratively, to increase value and relevance</a:t>
          </a:r>
        </a:p>
      </dsp:txBody>
      <dsp:txXfrm>
        <a:off x="3177941" y="746972"/>
        <a:ext cx="832265" cy="540972"/>
      </dsp:txXfrm>
    </dsp:sp>
    <dsp:sp modelId="{9C31C60D-81B9-413F-B6FA-9C4073F7D763}">
      <dsp:nvSpPr>
        <dsp:cNvPr id="0" name=""/>
        <dsp:cNvSpPr/>
      </dsp:nvSpPr>
      <dsp:spPr>
        <a:xfrm>
          <a:off x="1487044" y="271237"/>
          <a:ext cx="2159885" cy="2159885"/>
        </a:xfrm>
        <a:custGeom>
          <a:avLst/>
          <a:gdLst/>
          <a:ahLst/>
          <a:cxnLst/>
          <a:rect l="0" t="0" r="0" b="0"/>
          <a:pathLst>
            <a:path>
              <a:moveTo>
                <a:pt x="2158414" y="1023606"/>
              </a:moveTo>
              <a:arcTo wR="1079942" hR="1079942" stAng="21420587" swAng="219476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91508EC-2F2E-4215-BE10-FEA9336DF22F}">
      <dsp:nvSpPr>
        <dsp:cNvPr id="0" name=""/>
        <dsp:cNvSpPr/>
      </dsp:nvSpPr>
      <dsp:spPr>
        <a:xfrm>
          <a:off x="2785629" y="1954385"/>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3. Identify and engage relevant partners /funders</a:t>
          </a:r>
        </a:p>
      </dsp:txBody>
      <dsp:txXfrm>
        <a:off x="2785629" y="1954385"/>
        <a:ext cx="832265" cy="540972"/>
      </dsp:txXfrm>
    </dsp:sp>
    <dsp:sp modelId="{51506560-4046-400D-A621-5CC795F43462}">
      <dsp:nvSpPr>
        <dsp:cNvPr id="0" name=""/>
        <dsp:cNvSpPr/>
      </dsp:nvSpPr>
      <dsp:spPr>
        <a:xfrm>
          <a:off x="1487044" y="271237"/>
          <a:ext cx="2159885" cy="2159885"/>
        </a:xfrm>
        <a:custGeom>
          <a:avLst/>
          <a:gdLst/>
          <a:ahLst/>
          <a:cxnLst/>
          <a:rect l="0" t="0" r="0" b="0"/>
          <a:pathLst>
            <a:path>
              <a:moveTo>
                <a:pt x="1294300" y="2138397"/>
              </a:moveTo>
              <a:arcTo wR="1079942" hR="1079942" stAng="4713080" swAng="137383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B9F420-F7DB-4BB5-9BE2-5C8E2A0C9529}">
      <dsp:nvSpPr>
        <dsp:cNvPr id="0" name=""/>
        <dsp:cNvSpPr/>
      </dsp:nvSpPr>
      <dsp:spPr>
        <a:xfrm>
          <a:off x="1516080" y="1954385"/>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4. Develop a work plan, write and submit proposals</a:t>
          </a:r>
        </a:p>
      </dsp:txBody>
      <dsp:txXfrm>
        <a:off x="1516080" y="1954385"/>
        <a:ext cx="832265" cy="540972"/>
      </dsp:txXfrm>
    </dsp:sp>
    <dsp:sp modelId="{6F9FF210-0888-418E-BB82-AA9FEAECE360}">
      <dsp:nvSpPr>
        <dsp:cNvPr id="0" name=""/>
        <dsp:cNvSpPr/>
      </dsp:nvSpPr>
      <dsp:spPr>
        <a:xfrm>
          <a:off x="1487044" y="271237"/>
          <a:ext cx="2159885" cy="2159885"/>
        </a:xfrm>
        <a:custGeom>
          <a:avLst/>
          <a:gdLst/>
          <a:ahLst/>
          <a:cxnLst/>
          <a:rect l="0" t="0" r="0" b="0"/>
          <a:pathLst>
            <a:path>
              <a:moveTo>
                <a:pt x="180323" y="1677405"/>
              </a:moveTo>
              <a:arcTo wR="1079942" hR="1079942" stAng="8784645" swAng="219476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E38215A-0000-4607-8AA9-5675766153BB}">
      <dsp:nvSpPr>
        <dsp:cNvPr id="0" name=""/>
        <dsp:cNvSpPr/>
      </dsp:nvSpPr>
      <dsp:spPr>
        <a:xfrm>
          <a:off x="1123768" y="746972"/>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5. Implement  activities , monitor and report</a:t>
          </a:r>
        </a:p>
      </dsp:txBody>
      <dsp:txXfrm>
        <a:off x="1123768" y="746972"/>
        <a:ext cx="832265" cy="540972"/>
      </dsp:txXfrm>
    </dsp:sp>
    <dsp:sp modelId="{41F6EFFB-AA06-4D01-8794-6ABE5ABA513B}">
      <dsp:nvSpPr>
        <dsp:cNvPr id="0" name=""/>
        <dsp:cNvSpPr/>
      </dsp:nvSpPr>
      <dsp:spPr>
        <a:xfrm>
          <a:off x="1487044" y="271237"/>
          <a:ext cx="2159885" cy="2159885"/>
        </a:xfrm>
        <a:custGeom>
          <a:avLst/>
          <a:gdLst/>
          <a:ahLst/>
          <a:cxnLst/>
          <a:rect l="0" t="0" r="0" b="0"/>
          <a:pathLst>
            <a:path>
              <a:moveTo>
                <a:pt x="188317" y="470613"/>
              </a:moveTo>
              <a:arcTo wR="1079942" hR="1079942" stAng="12860902" swAng="195954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31F4-5232-483C-9E48-035C1B93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6534</Words>
  <Characters>37246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43693</CharactersWithSpaces>
  <SharedDoc>false</SharedDoc>
  <HLinks>
    <vt:vector size="24" baseType="variant">
      <vt:variant>
        <vt:i4>4980796</vt:i4>
      </vt:variant>
      <vt:variant>
        <vt:i4>12</vt:i4>
      </vt:variant>
      <vt:variant>
        <vt:i4>0</vt:i4>
      </vt:variant>
      <vt:variant>
        <vt:i4>5</vt:i4>
      </vt:variant>
      <vt:variant>
        <vt:lpwstr>http://www.ramsar.org/pdf/moc/MoC_5IOPs_19-5-11_SIGNED.pdf</vt:lpwstr>
      </vt:variant>
      <vt:variant>
        <vt:lpwstr/>
      </vt:variant>
      <vt:variant>
        <vt:i4>6750323</vt:i4>
      </vt:variant>
      <vt:variant>
        <vt:i4>9</vt:i4>
      </vt:variant>
      <vt:variant>
        <vt:i4>0</vt:i4>
      </vt:variant>
      <vt:variant>
        <vt:i4>5</vt:i4>
      </vt:variant>
      <vt:variant>
        <vt:lpwstr>http://www.google.ch/url?sa=t&amp;rct=j&amp;q=&amp;esrc=s&amp;source=web&amp;cd=2&amp;cad=rja&amp;uact=8&amp;ved=0CCoQFjAB&amp;url=http%3A%2F%2Fen.wikipedia.org%2Fwiki%2FEconomic_Community_of_Central_African_States&amp;ei=z2iFVKqIB4z_UL2kgZAC&amp;usg=AFQjCNHcf2bG4NnXR8vxUzlAN_ekh_yDvw&amp;sig2=kzqzcJXkAPQhvrQ5DpYjdg&amp;bvm=bv.80642063,d.d24</vt:lpwstr>
      </vt:variant>
      <vt:variant>
        <vt:lpwstr/>
      </vt:variant>
      <vt:variant>
        <vt:i4>4980852</vt:i4>
      </vt:variant>
      <vt:variant>
        <vt:i4>6</vt:i4>
      </vt:variant>
      <vt:variant>
        <vt:i4>0</vt:i4>
      </vt:variant>
      <vt:variant>
        <vt:i4>5</vt:i4>
      </vt:variant>
      <vt:variant>
        <vt:lpwstr>mailto:perceval@ramsar.org</vt:lpwstr>
      </vt:variant>
      <vt:variant>
        <vt:lpwstr/>
      </vt:variant>
      <vt:variant>
        <vt:i4>4980852</vt:i4>
      </vt:variant>
      <vt:variant>
        <vt:i4>3</vt:i4>
      </vt:variant>
      <vt:variant>
        <vt:i4>0</vt:i4>
      </vt:variant>
      <vt:variant>
        <vt:i4>5</vt:i4>
      </vt:variant>
      <vt:variant>
        <vt:lpwstr>mailto:perceval@ramsar.org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PapayannisT</dc:creator>
  <cp:lastModifiedBy>Ramsar\JenningsE</cp:lastModifiedBy>
  <cp:revision>3</cp:revision>
  <cp:lastPrinted>2014-12-19T11:00:00Z</cp:lastPrinted>
  <dcterms:created xsi:type="dcterms:W3CDTF">2014-12-19T11:01:00Z</dcterms:created>
  <dcterms:modified xsi:type="dcterms:W3CDTF">2014-12-19T17:05:00Z</dcterms:modified>
</cp:coreProperties>
</file>