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7D" w:rsidRPr="003274CB" w:rsidRDefault="00920E7D" w:rsidP="00DD2C40">
      <w:pPr>
        <w:jc w:val="both"/>
        <w:rPr>
          <w:rFonts w:asciiTheme="majorHAnsi" w:hAnsiTheme="majorHAnsi" w:cs="Calibri"/>
          <w:sz w:val="18"/>
          <w:szCs w:val="18"/>
        </w:rPr>
      </w:pPr>
    </w:p>
    <w:p w:rsidR="003274CB" w:rsidRPr="003274CB" w:rsidRDefault="003274CB" w:rsidP="003274CB">
      <w:pPr>
        <w:pBdr>
          <w:top w:val="single" w:sz="12" w:space="0" w:color="auto" w:shadow="1"/>
          <w:left w:val="single" w:sz="12" w:space="4" w:color="auto" w:shadow="1"/>
          <w:bottom w:val="single" w:sz="12" w:space="1" w:color="auto" w:shadow="1"/>
          <w:right w:val="single" w:sz="12" w:space="0" w:color="auto" w:shadow="1"/>
        </w:pBdr>
        <w:ind w:right="2790"/>
        <w:rPr>
          <w:rFonts w:asciiTheme="majorHAnsi" w:hAnsiTheme="majorHAnsi" w:cs="Calibri"/>
          <w:bCs/>
        </w:rPr>
      </w:pPr>
      <w:r w:rsidRPr="003274CB">
        <w:rPr>
          <w:rFonts w:asciiTheme="majorHAnsi" w:hAnsiTheme="majorHAnsi" w:cs="Calibri"/>
          <w:bCs/>
        </w:rPr>
        <w:t>CONVENTION ON WETLANDS (Ramsar, Iran, 1971)</w:t>
      </w:r>
    </w:p>
    <w:p w:rsidR="003274CB" w:rsidRPr="003274CB" w:rsidRDefault="003274CB" w:rsidP="003274CB">
      <w:pPr>
        <w:pBdr>
          <w:top w:val="single" w:sz="12" w:space="0" w:color="auto" w:shadow="1"/>
          <w:left w:val="single" w:sz="12" w:space="4" w:color="auto" w:shadow="1"/>
          <w:bottom w:val="single" w:sz="12" w:space="1" w:color="auto" w:shadow="1"/>
          <w:right w:val="single" w:sz="12" w:space="0" w:color="auto" w:shadow="1"/>
        </w:pBdr>
        <w:ind w:right="2790"/>
        <w:rPr>
          <w:rFonts w:asciiTheme="majorHAnsi" w:hAnsiTheme="majorHAnsi" w:cs="Calibri"/>
          <w:bCs/>
        </w:rPr>
      </w:pPr>
      <w:r w:rsidRPr="003274CB">
        <w:rPr>
          <w:rFonts w:asciiTheme="majorHAnsi" w:hAnsiTheme="majorHAnsi" w:cs="Calibri"/>
          <w:bCs/>
        </w:rPr>
        <w:t>48</w:t>
      </w:r>
      <w:r w:rsidRPr="003274CB">
        <w:rPr>
          <w:rFonts w:asciiTheme="majorHAnsi" w:hAnsiTheme="majorHAnsi" w:cs="Calibri"/>
          <w:bCs/>
          <w:vertAlign w:val="superscript"/>
        </w:rPr>
        <w:t>th</w:t>
      </w:r>
      <w:r w:rsidRPr="003274CB">
        <w:rPr>
          <w:rFonts w:asciiTheme="majorHAnsi" w:hAnsiTheme="majorHAnsi" w:cs="Calibri"/>
          <w:bCs/>
        </w:rPr>
        <w:t xml:space="preserve"> Meeting of the Standing Committee</w:t>
      </w:r>
    </w:p>
    <w:p w:rsidR="003274CB" w:rsidRPr="003274CB" w:rsidRDefault="003274CB" w:rsidP="003274CB">
      <w:pPr>
        <w:pBdr>
          <w:top w:val="single" w:sz="12" w:space="0" w:color="auto" w:shadow="1"/>
          <w:left w:val="single" w:sz="12" w:space="4" w:color="auto" w:shadow="1"/>
          <w:bottom w:val="single" w:sz="12" w:space="1" w:color="auto" w:shadow="1"/>
          <w:right w:val="single" w:sz="12" w:space="0" w:color="auto" w:shadow="1"/>
        </w:pBdr>
        <w:ind w:right="2790"/>
        <w:rPr>
          <w:rFonts w:asciiTheme="majorHAnsi" w:hAnsiTheme="majorHAnsi" w:cs="Calibri"/>
          <w:bCs/>
          <w:szCs w:val="20"/>
        </w:rPr>
      </w:pPr>
      <w:r w:rsidRPr="003274CB">
        <w:rPr>
          <w:rFonts w:asciiTheme="majorHAnsi" w:hAnsiTheme="majorHAnsi" w:cs="Calibri"/>
          <w:bCs/>
        </w:rPr>
        <w:t>Gland, Switzerland, 26-30 January 2015</w:t>
      </w:r>
    </w:p>
    <w:p w:rsidR="003274CB" w:rsidRPr="003274CB" w:rsidRDefault="003274CB" w:rsidP="003274CB">
      <w:pPr>
        <w:tabs>
          <w:tab w:val="left" w:pos="2964"/>
        </w:tabs>
        <w:rPr>
          <w:rFonts w:asciiTheme="majorHAnsi" w:hAnsiTheme="majorHAnsi"/>
        </w:rPr>
      </w:pPr>
      <w:r w:rsidRPr="003274CB">
        <w:rPr>
          <w:rFonts w:asciiTheme="majorHAnsi" w:hAnsiTheme="majorHAnsi"/>
        </w:rPr>
        <w:tab/>
      </w:r>
    </w:p>
    <w:p w:rsidR="003274CB" w:rsidRPr="003274CB" w:rsidRDefault="003274CB" w:rsidP="003274CB">
      <w:pPr>
        <w:jc w:val="right"/>
        <w:rPr>
          <w:rFonts w:asciiTheme="majorHAnsi" w:hAnsiTheme="majorHAnsi"/>
          <w:b/>
          <w:sz w:val="28"/>
          <w:szCs w:val="28"/>
        </w:rPr>
      </w:pPr>
      <w:r w:rsidRPr="003274CB">
        <w:rPr>
          <w:rFonts w:asciiTheme="majorHAnsi" w:hAnsiTheme="majorHAnsi"/>
          <w:b/>
          <w:sz w:val="28"/>
          <w:szCs w:val="28"/>
        </w:rPr>
        <w:t>SC48-19</w:t>
      </w:r>
    </w:p>
    <w:p w:rsidR="003274CB" w:rsidRPr="003274CB" w:rsidRDefault="003274CB" w:rsidP="003274CB">
      <w:pPr>
        <w:jc w:val="center"/>
        <w:rPr>
          <w:rFonts w:asciiTheme="majorHAnsi" w:hAnsiTheme="majorHAnsi"/>
          <w:b/>
          <w:sz w:val="28"/>
          <w:szCs w:val="28"/>
        </w:rPr>
      </w:pPr>
    </w:p>
    <w:p w:rsidR="003274CB" w:rsidRPr="003274CB" w:rsidRDefault="003274CB" w:rsidP="003274CB">
      <w:pPr>
        <w:jc w:val="center"/>
        <w:rPr>
          <w:rFonts w:asciiTheme="majorHAnsi" w:hAnsiTheme="majorHAnsi"/>
          <w:b/>
          <w:sz w:val="28"/>
          <w:szCs w:val="28"/>
        </w:rPr>
      </w:pPr>
      <w:r w:rsidRPr="003274CB">
        <w:rPr>
          <w:rFonts w:asciiTheme="majorHAnsi" w:hAnsiTheme="majorHAnsi"/>
          <w:b/>
          <w:sz w:val="28"/>
          <w:szCs w:val="28"/>
        </w:rPr>
        <w:t>The Ramsar Strategic Plan 2016-2021</w:t>
      </w:r>
    </w:p>
    <w:p w:rsidR="003274CB" w:rsidRPr="003274CB" w:rsidRDefault="003274CB" w:rsidP="003274CB">
      <w:pPr>
        <w:rPr>
          <w:rFonts w:asciiTheme="majorHAnsi" w:hAnsiTheme="majorHAnsi"/>
          <w:sz w:val="22"/>
          <w:szCs w:val="22"/>
        </w:rPr>
      </w:pPr>
    </w:p>
    <w:p w:rsidR="003274CB" w:rsidRDefault="003274CB" w:rsidP="003274CB">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3274CB">
        <w:rPr>
          <w:rFonts w:asciiTheme="majorHAnsi" w:hAnsiTheme="majorHAnsi"/>
          <w:b/>
          <w:sz w:val="22"/>
          <w:szCs w:val="22"/>
        </w:rPr>
        <w:t>Action requested.</w:t>
      </w:r>
      <w:r w:rsidRPr="003274CB">
        <w:rPr>
          <w:rFonts w:asciiTheme="majorHAnsi" w:hAnsiTheme="majorHAnsi"/>
          <w:sz w:val="22"/>
          <w:szCs w:val="22"/>
        </w:rPr>
        <w:t xml:space="preserve"> </w:t>
      </w:r>
    </w:p>
    <w:p w:rsidR="003274CB" w:rsidRPr="003274CB" w:rsidRDefault="003274CB" w:rsidP="003274CB">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3274CB">
        <w:rPr>
          <w:rFonts w:asciiTheme="majorHAnsi" w:hAnsiTheme="majorHAnsi"/>
          <w:sz w:val="22"/>
          <w:szCs w:val="22"/>
        </w:rPr>
        <w:t>The Standing Committee is invited to review and approve the attached draft Resolution and annexed Strategic Plan for consideration by COP12.</w:t>
      </w:r>
    </w:p>
    <w:p w:rsidR="003274CB" w:rsidRPr="003274CB" w:rsidRDefault="003274CB" w:rsidP="003274CB">
      <w:pPr>
        <w:pBdr>
          <w:top w:val="single" w:sz="4" w:space="1" w:color="auto"/>
          <w:left w:val="single" w:sz="4" w:space="4" w:color="auto"/>
          <w:bottom w:val="single" w:sz="4" w:space="1" w:color="auto"/>
          <w:right w:val="single" w:sz="4" w:space="4" w:color="auto"/>
        </w:pBdr>
        <w:rPr>
          <w:rFonts w:asciiTheme="majorHAnsi" w:hAnsiTheme="majorHAnsi"/>
        </w:rPr>
      </w:pPr>
    </w:p>
    <w:p w:rsidR="003274CB" w:rsidRPr="003274CB" w:rsidRDefault="003274CB" w:rsidP="003274CB">
      <w:pPr>
        <w:rPr>
          <w:rFonts w:asciiTheme="majorHAnsi" w:hAnsiTheme="majorHAnsi"/>
          <w:b/>
        </w:rPr>
      </w:pPr>
    </w:p>
    <w:p w:rsidR="003274CB" w:rsidRPr="003274CB" w:rsidRDefault="003274CB" w:rsidP="003274CB">
      <w:pPr>
        <w:contextualSpacing/>
        <w:outlineLvl w:val="0"/>
        <w:rPr>
          <w:rFonts w:asciiTheme="majorHAnsi" w:hAnsiTheme="majorHAnsi" w:cs="Calibri"/>
          <w:b/>
          <w:sz w:val="22"/>
          <w:szCs w:val="22"/>
        </w:rPr>
      </w:pPr>
      <w:r w:rsidRPr="003274CB">
        <w:rPr>
          <w:rFonts w:asciiTheme="majorHAnsi" w:hAnsiTheme="majorHAnsi" w:cs="Calibri"/>
          <w:b/>
          <w:sz w:val="22"/>
          <w:szCs w:val="22"/>
        </w:rPr>
        <w:t>Background</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pStyle w:val="ListParagraph"/>
        <w:numPr>
          <w:ilvl w:val="0"/>
          <w:numId w:val="29"/>
        </w:numPr>
        <w:ind w:left="426" w:right="-45" w:hanging="426"/>
        <w:rPr>
          <w:rFonts w:asciiTheme="majorHAnsi" w:hAnsiTheme="majorHAnsi" w:cs="Calibri"/>
          <w:sz w:val="22"/>
          <w:szCs w:val="22"/>
        </w:rPr>
      </w:pPr>
      <w:r w:rsidRPr="003274CB">
        <w:rPr>
          <w:rFonts w:asciiTheme="majorHAnsi" w:hAnsiTheme="majorHAnsi" w:cs="Calibri"/>
          <w:sz w:val="22"/>
          <w:szCs w:val="22"/>
        </w:rPr>
        <w:t xml:space="preserve">Through Decision SC46-11: “The Standing Committee established a Strategic Plan Working Group (SPWG), to include Contracting Parties, STRP, the CEPA Oversight Panel, International Organization Partners, Regional Initiatives and other Ramsar stakeholders, in order to take forward the preparation of the 4th Strategic Plan.” </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pStyle w:val="ListParagraph"/>
        <w:numPr>
          <w:ilvl w:val="0"/>
          <w:numId w:val="29"/>
        </w:numPr>
        <w:autoSpaceDE w:val="0"/>
        <w:autoSpaceDN w:val="0"/>
        <w:adjustRightInd w:val="0"/>
        <w:ind w:left="426" w:right="-45" w:hanging="426"/>
        <w:rPr>
          <w:rFonts w:asciiTheme="majorHAnsi" w:hAnsiTheme="majorHAnsi" w:cs="Calibri-Bold"/>
          <w:bCs/>
          <w:sz w:val="22"/>
          <w:szCs w:val="22"/>
          <w:lang w:eastAsia="en-GB"/>
        </w:rPr>
      </w:pPr>
      <w:r w:rsidRPr="003274CB">
        <w:rPr>
          <w:rFonts w:asciiTheme="majorHAnsi" w:hAnsiTheme="majorHAnsi" w:cs="Calibri"/>
          <w:sz w:val="22"/>
          <w:szCs w:val="22"/>
        </w:rPr>
        <w:t>SC46 established the core membership of the open-ended Working Group as: Finland and France (co-chairs), Australia, Burundi, Chile, Cuba, Indonesia, I.R. Iran, South Africa, Switzerland, USA, UNEP, BirdLife International, the STRP Chair, and the Secretariat.</w:t>
      </w:r>
    </w:p>
    <w:p w:rsidR="003274CB" w:rsidRPr="003274CB" w:rsidRDefault="003274CB" w:rsidP="003274CB">
      <w:pPr>
        <w:pStyle w:val="ListParagraph"/>
        <w:ind w:left="426" w:hanging="426"/>
        <w:rPr>
          <w:rFonts w:asciiTheme="majorHAnsi" w:hAnsiTheme="majorHAnsi" w:cs="Calibri-Bold"/>
          <w:bCs/>
          <w:sz w:val="22"/>
          <w:szCs w:val="22"/>
          <w:lang w:eastAsia="en-GB"/>
        </w:rPr>
      </w:pPr>
    </w:p>
    <w:p w:rsidR="003274CB" w:rsidRPr="003274CB" w:rsidRDefault="003274CB" w:rsidP="003274CB">
      <w:pPr>
        <w:pStyle w:val="ListParagraph"/>
        <w:numPr>
          <w:ilvl w:val="0"/>
          <w:numId w:val="29"/>
        </w:numPr>
        <w:autoSpaceDE w:val="0"/>
        <w:autoSpaceDN w:val="0"/>
        <w:adjustRightInd w:val="0"/>
        <w:ind w:left="426" w:right="-45" w:hanging="426"/>
        <w:rPr>
          <w:rFonts w:asciiTheme="majorHAnsi" w:hAnsiTheme="majorHAnsi" w:cs="Calibri-Bold"/>
          <w:bCs/>
          <w:sz w:val="22"/>
          <w:szCs w:val="22"/>
          <w:lang w:eastAsia="en-GB"/>
        </w:rPr>
      </w:pPr>
      <w:r w:rsidRPr="003274CB">
        <w:rPr>
          <w:rFonts w:asciiTheme="majorHAnsi" w:hAnsiTheme="majorHAnsi" w:cs="Calibri-Bold"/>
          <w:bCs/>
          <w:sz w:val="22"/>
          <w:szCs w:val="22"/>
          <w:lang w:eastAsia="en-GB"/>
        </w:rPr>
        <w:t>The Standing Committee through Decision SC47</w:t>
      </w:r>
      <w:r w:rsidRPr="003274CB">
        <w:rPr>
          <w:rFonts w:asciiTheme="majorHAnsi" w:hAnsiTheme="majorHAnsi" w:cs="Cambria Math"/>
          <w:bCs/>
          <w:sz w:val="22"/>
          <w:szCs w:val="22"/>
          <w:lang w:eastAsia="en-GB"/>
        </w:rPr>
        <w:t>‐</w:t>
      </w:r>
      <w:r w:rsidRPr="003274CB">
        <w:rPr>
          <w:rFonts w:asciiTheme="majorHAnsi" w:hAnsiTheme="majorHAnsi" w:cs="Calibri-Bold"/>
          <w:bCs/>
          <w:sz w:val="22"/>
          <w:szCs w:val="22"/>
          <w:lang w:eastAsia="en-GB"/>
        </w:rPr>
        <w:t>08 approved the terms of reference of the SPWG, the revised draft work plan and the allocation of funds needed to implement it, and the preparation of a new Strategic Plan for the period of two triennia 2016–2021 with considerations of the elements of the discussion of the SPWG meeting.</w:t>
      </w:r>
    </w:p>
    <w:p w:rsidR="003274CB" w:rsidRPr="003274CB" w:rsidRDefault="003274CB" w:rsidP="003274CB">
      <w:pPr>
        <w:autoSpaceDE w:val="0"/>
        <w:autoSpaceDN w:val="0"/>
        <w:adjustRightInd w:val="0"/>
        <w:ind w:left="426" w:hanging="426"/>
        <w:rPr>
          <w:rFonts w:asciiTheme="majorHAnsi" w:hAnsiTheme="majorHAnsi" w:cs="Calibri-Bold"/>
          <w:bCs/>
          <w:sz w:val="22"/>
          <w:szCs w:val="22"/>
          <w:lang w:eastAsia="en-GB"/>
        </w:rPr>
      </w:pPr>
    </w:p>
    <w:p w:rsidR="003274CB" w:rsidRPr="003274CB" w:rsidRDefault="003274CB" w:rsidP="003274CB">
      <w:pPr>
        <w:numPr>
          <w:ilvl w:val="0"/>
          <w:numId w:val="29"/>
        </w:numPr>
        <w:autoSpaceDE w:val="0"/>
        <w:autoSpaceDN w:val="0"/>
        <w:adjustRightInd w:val="0"/>
        <w:ind w:left="426" w:hanging="426"/>
        <w:rPr>
          <w:rFonts w:asciiTheme="majorHAnsi" w:hAnsiTheme="majorHAnsi" w:cs="Calibri-Bold"/>
          <w:bCs/>
          <w:sz w:val="22"/>
          <w:szCs w:val="22"/>
          <w:lang w:eastAsia="en-GB"/>
        </w:rPr>
      </w:pPr>
      <w:r w:rsidRPr="003274CB">
        <w:rPr>
          <w:rFonts w:asciiTheme="majorHAnsi" w:hAnsiTheme="majorHAnsi" w:cs="Calibri-Bold"/>
          <w:bCs/>
          <w:sz w:val="22"/>
          <w:szCs w:val="22"/>
          <w:lang w:eastAsia="en-GB"/>
        </w:rPr>
        <w:t>According to the work plan for the preparation of the Strategic Plan, the SPWG held three meetings and engaged widely with Contracting Parties in their Pre-</w:t>
      </w:r>
      <w:smartTag w:uri="urn:schemas-microsoft-com:office:smarttags" w:element="stockticker">
        <w:r w:rsidRPr="003274CB">
          <w:rPr>
            <w:rFonts w:asciiTheme="majorHAnsi" w:hAnsiTheme="majorHAnsi" w:cs="Calibri-Bold"/>
            <w:bCs/>
            <w:sz w:val="22"/>
            <w:szCs w:val="22"/>
            <w:lang w:eastAsia="en-GB"/>
          </w:rPr>
          <w:t>COP</w:t>
        </w:r>
      </w:smartTag>
      <w:r w:rsidRPr="003274CB">
        <w:rPr>
          <w:rFonts w:asciiTheme="majorHAnsi" w:hAnsiTheme="majorHAnsi" w:cs="Calibri-Bold"/>
          <w:bCs/>
          <w:sz w:val="22"/>
          <w:szCs w:val="22"/>
          <w:lang w:eastAsia="en-GB"/>
        </w:rPr>
        <w:t xml:space="preserve"> Regional Meetings, IOPs and Ramsar stakeholders. A consultation page on the Ramsar web site was set up where documents relevant to the process were posted.</w:t>
      </w:r>
    </w:p>
    <w:p w:rsidR="003274CB" w:rsidRPr="003274CB" w:rsidRDefault="003274CB" w:rsidP="003274CB">
      <w:pPr>
        <w:pStyle w:val="ListParagraph"/>
        <w:ind w:left="426" w:hanging="426"/>
        <w:rPr>
          <w:rFonts w:asciiTheme="majorHAnsi" w:hAnsiTheme="majorHAnsi" w:cs="Calibri-Bold"/>
          <w:bCs/>
          <w:sz w:val="22"/>
          <w:szCs w:val="22"/>
          <w:lang w:eastAsia="en-GB"/>
        </w:rPr>
      </w:pPr>
    </w:p>
    <w:p w:rsidR="003274CB" w:rsidRPr="003274CB" w:rsidRDefault="003274CB" w:rsidP="003274CB">
      <w:pPr>
        <w:numPr>
          <w:ilvl w:val="0"/>
          <w:numId w:val="29"/>
        </w:numPr>
        <w:autoSpaceDE w:val="0"/>
        <w:autoSpaceDN w:val="0"/>
        <w:adjustRightInd w:val="0"/>
        <w:ind w:left="426" w:hanging="426"/>
        <w:rPr>
          <w:rFonts w:asciiTheme="majorHAnsi" w:hAnsiTheme="majorHAnsi" w:cs="Calibri-Bold"/>
          <w:bCs/>
          <w:sz w:val="22"/>
          <w:szCs w:val="22"/>
          <w:lang w:eastAsia="en-GB"/>
        </w:rPr>
      </w:pPr>
      <w:r w:rsidRPr="003274CB">
        <w:rPr>
          <w:rFonts w:asciiTheme="majorHAnsi" w:hAnsiTheme="majorHAnsi" w:cs="Calibri-Bold"/>
          <w:bCs/>
          <w:sz w:val="22"/>
          <w:szCs w:val="22"/>
          <w:lang w:eastAsia="en-GB"/>
        </w:rPr>
        <w:t xml:space="preserve">The SPWG also considered the </w:t>
      </w:r>
      <w:r w:rsidRPr="003274CB">
        <w:rPr>
          <w:rFonts w:asciiTheme="majorHAnsi" w:hAnsiTheme="majorHAnsi" w:cs="Calibri-Bold"/>
          <w:bCs/>
          <w:sz w:val="22"/>
          <w:szCs w:val="22"/>
        </w:rPr>
        <w:t xml:space="preserve">visibility and stature of the Ramsar Convention and its synergies with </w:t>
      </w:r>
      <w:r w:rsidRPr="003274CB">
        <w:rPr>
          <w:rFonts w:asciiTheme="majorHAnsi" w:hAnsiTheme="majorHAnsi"/>
          <w:sz w:val="22"/>
          <w:szCs w:val="22"/>
        </w:rPr>
        <w:t>multilateral environmental agreements and other international entities,</w:t>
      </w:r>
      <w:r w:rsidRPr="003274CB" w:rsidDel="008F7915">
        <w:rPr>
          <w:rFonts w:asciiTheme="majorHAnsi" w:hAnsiTheme="majorHAnsi" w:cs="Calibri-Bold"/>
          <w:bCs/>
          <w:sz w:val="22"/>
          <w:szCs w:val="22"/>
        </w:rPr>
        <w:t xml:space="preserve"> </w:t>
      </w:r>
      <w:r w:rsidRPr="003274CB">
        <w:rPr>
          <w:rFonts w:asciiTheme="majorHAnsi" w:hAnsiTheme="majorHAnsi" w:cs="Calibri-Bold"/>
          <w:bCs/>
          <w:sz w:val="22"/>
          <w:szCs w:val="22"/>
        </w:rPr>
        <w:t xml:space="preserve">in line with Decision SC47-07, and a document (SC48-04) was prepared by the Secretariat based on the discussions at SC47 and the meetings of the SPWG.   </w:t>
      </w:r>
    </w:p>
    <w:p w:rsidR="003274CB" w:rsidRPr="003274CB" w:rsidRDefault="003274CB" w:rsidP="003274CB">
      <w:pPr>
        <w:pStyle w:val="ListParagraph"/>
        <w:ind w:left="426" w:hanging="426"/>
        <w:rPr>
          <w:rFonts w:asciiTheme="majorHAnsi" w:hAnsiTheme="majorHAnsi" w:cs="Calibri-Bold"/>
          <w:bCs/>
          <w:sz w:val="22"/>
          <w:szCs w:val="22"/>
          <w:lang w:eastAsia="en-GB"/>
        </w:rPr>
      </w:pPr>
    </w:p>
    <w:p w:rsidR="003274CB" w:rsidRPr="003274CB" w:rsidRDefault="003274CB" w:rsidP="003274CB">
      <w:pPr>
        <w:numPr>
          <w:ilvl w:val="0"/>
          <w:numId w:val="29"/>
        </w:numPr>
        <w:autoSpaceDE w:val="0"/>
        <w:autoSpaceDN w:val="0"/>
        <w:adjustRightInd w:val="0"/>
        <w:ind w:left="426" w:hanging="426"/>
        <w:rPr>
          <w:rFonts w:asciiTheme="majorHAnsi" w:hAnsiTheme="majorHAnsi" w:cs="Calibri-Bold"/>
          <w:bCs/>
          <w:sz w:val="22"/>
          <w:szCs w:val="22"/>
          <w:lang w:eastAsia="en-GB"/>
        </w:rPr>
      </w:pPr>
      <w:r w:rsidRPr="003274CB">
        <w:rPr>
          <w:rFonts w:asciiTheme="majorHAnsi" w:hAnsiTheme="majorHAnsi"/>
          <w:sz w:val="22"/>
          <w:szCs w:val="22"/>
        </w:rPr>
        <w:t>The new Strategic Plan has been prepared to cover the next two triennia of the Convention, from 2016 to 2021.</w:t>
      </w:r>
    </w:p>
    <w:p w:rsidR="003274CB" w:rsidRPr="003274CB" w:rsidRDefault="003274CB" w:rsidP="003274CB">
      <w:pPr>
        <w:pStyle w:val="ListParagraph"/>
        <w:rPr>
          <w:rFonts w:asciiTheme="majorHAnsi" w:hAnsiTheme="majorHAnsi" w:cs="Calibri-Bold"/>
          <w:bCs/>
          <w:lang w:eastAsia="en-GB"/>
        </w:rPr>
      </w:pPr>
    </w:p>
    <w:p w:rsidR="003274CB" w:rsidRPr="003274CB" w:rsidRDefault="003274CB" w:rsidP="003274CB">
      <w:pPr>
        <w:rPr>
          <w:rFonts w:asciiTheme="majorHAnsi" w:hAnsiTheme="majorHAnsi"/>
        </w:rPr>
      </w:pPr>
    </w:p>
    <w:p w:rsidR="003274CB" w:rsidRPr="003274CB" w:rsidRDefault="003274CB" w:rsidP="003274CB">
      <w:pPr>
        <w:jc w:val="center"/>
        <w:rPr>
          <w:rFonts w:asciiTheme="majorHAnsi" w:hAnsiTheme="majorHAnsi"/>
          <w:b/>
          <w:sz w:val="28"/>
          <w:szCs w:val="28"/>
        </w:rPr>
      </w:pPr>
    </w:p>
    <w:p w:rsidR="003274CB" w:rsidRPr="003274CB" w:rsidRDefault="003274CB" w:rsidP="003274CB">
      <w:pPr>
        <w:jc w:val="center"/>
        <w:rPr>
          <w:rFonts w:asciiTheme="majorHAnsi" w:hAnsiTheme="majorHAnsi"/>
          <w:b/>
          <w:sz w:val="28"/>
          <w:szCs w:val="28"/>
        </w:rPr>
      </w:pPr>
    </w:p>
    <w:p w:rsidR="003274CB" w:rsidRPr="003274CB" w:rsidRDefault="003274CB" w:rsidP="003274CB">
      <w:pPr>
        <w:jc w:val="center"/>
        <w:rPr>
          <w:rFonts w:asciiTheme="majorHAnsi" w:hAnsiTheme="majorHAnsi"/>
          <w:b/>
          <w:sz w:val="28"/>
          <w:szCs w:val="28"/>
        </w:rPr>
      </w:pPr>
    </w:p>
    <w:p w:rsidR="003274CB" w:rsidRPr="003274CB" w:rsidRDefault="003274CB" w:rsidP="003274CB">
      <w:pPr>
        <w:jc w:val="center"/>
        <w:rPr>
          <w:rFonts w:asciiTheme="majorHAnsi" w:hAnsiTheme="majorHAnsi"/>
          <w:b/>
          <w:sz w:val="28"/>
          <w:szCs w:val="28"/>
        </w:rPr>
      </w:pPr>
    </w:p>
    <w:p w:rsidR="003274CB" w:rsidRPr="003274CB" w:rsidRDefault="003274CB" w:rsidP="003274CB">
      <w:pPr>
        <w:rPr>
          <w:rFonts w:asciiTheme="majorHAnsi" w:hAnsiTheme="majorHAnsi"/>
          <w:b/>
        </w:rPr>
      </w:pPr>
      <w:r w:rsidRPr="003274CB">
        <w:rPr>
          <w:rFonts w:asciiTheme="majorHAnsi" w:hAnsiTheme="majorHAnsi"/>
          <w:b/>
        </w:rPr>
        <w:lastRenderedPageBreak/>
        <w:t>Draft Resolution XII.xx</w:t>
      </w:r>
    </w:p>
    <w:p w:rsidR="003274CB" w:rsidRPr="003274CB" w:rsidRDefault="003274CB" w:rsidP="003274CB">
      <w:pPr>
        <w:jc w:val="center"/>
        <w:rPr>
          <w:rFonts w:asciiTheme="majorHAnsi" w:hAnsiTheme="majorHAnsi"/>
          <w:b/>
        </w:rPr>
      </w:pPr>
    </w:p>
    <w:p w:rsidR="003274CB" w:rsidRPr="003274CB" w:rsidRDefault="003274CB" w:rsidP="003274CB">
      <w:pPr>
        <w:rPr>
          <w:rFonts w:asciiTheme="majorHAnsi" w:hAnsiTheme="majorHAnsi"/>
          <w:b/>
        </w:rPr>
      </w:pPr>
      <w:r w:rsidRPr="003274CB">
        <w:rPr>
          <w:rFonts w:asciiTheme="majorHAnsi" w:hAnsiTheme="majorHAnsi"/>
          <w:b/>
        </w:rPr>
        <w:t>The Ramsar Strategic Plan 2016-2021</w:t>
      </w:r>
    </w:p>
    <w:p w:rsidR="003274CB" w:rsidRPr="003274CB" w:rsidRDefault="003274CB" w:rsidP="003274CB">
      <w:pPr>
        <w:rPr>
          <w:rFonts w:asciiTheme="majorHAnsi" w:hAnsiTheme="majorHAnsi"/>
        </w:rPr>
      </w:pPr>
    </w:p>
    <w:p w:rsidR="003274CB" w:rsidRPr="003274CB" w:rsidRDefault="003274CB" w:rsidP="003274CB">
      <w:pPr>
        <w:numPr>
          <w:ilvl w:val="0"/>
          <w:numId w:val="30"/>
        </w:numPr>
        <w:ind w:left="426" w:hanging="426"/>
        <w:rPr>
          <w:rFonts w:asciiTheme="majorHAnsi" w:hAnsiTheme="majorHAnsi"/>
          <w:sz w:val="22"/>
          <w:szCs w:val="22"/>
        </w:rPr>
      </w:pPr>
      <w:r w:rsidRPr="003274CB">
        <w:rPr>
          <w:rFonts w:asciiTheme="majorHAnsi" w:hAnsiTheme="majorHAnsi"/>
          <w:sz w:val="22"/>
          <w:szCs w:val="22"/>
        </w:rPr>
        <w:t>RECALLING the adoption of the Ramsar Strategic Plan 2009-2015 by Resolution X.1 as the basis for the implementation of the Convention during the previous two triennia;</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numPr>
          <w:ilvl w:val="0"/>
          <w:numId w:val="30"/>
        </w:numPr>
        <w:ind w:left="426" w:hanging="426"/>
        <w:rPr>
          <w:rFonts w:asciiTheme="majorHAnsi" w:hAnsiTheme="majorHAnsi"/>
          <w:sz w:val="22"/>
          <w:szCs w:val="22"/>
        </w:rPr>
      </w:pPr>
      <w:r w:rsidRPr="003274CB">
        <w:rPr>
          <w:rFonts w:asciiTheme="majorHAnsi" w:eastAsia="Times New Roman" w:hAnsiTheme="majorHAnsi" w:cs="Arial"/>
          <w:color w:val="222222"/>
          <w:sz w:val="22"/>
          <w:szCs w:val="22"/>
          <w:lang w:eastAsia="en-GB"/>
        </w:rPr>
        <w:t>ACKNOWLEDGING</w:t>
      </w:r>
      <w:r w:rsidRPr="003274CB">
        <w:rPr>
          <w:rFonts w:asciiTheme="majorHAnsi" w:hAnsiTheme="majorHAnsi"/>
          <w:sz w:val="22"/>
          <w:szCs w:val="22"/>
        </w:rPr>
        <w:t xml:space="preserve"> the need for continuing the implementation of the Convention under the direction of a renewed Strategic Plan that reflects the current wetland conservation challenges, and AWARE that indicators of current trends suggest pressures over biodiversity and other wetland services will increase over the next years; </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numPr>
          <w:ilvl w:val="0"/>
          <w:numId w:val="30"/>
        </w:numPr>
        <w:ind w:left="426" w:hanging="426"/>
        <w:rPr>
          <w:rFonts w:asciiTheme="majorHAnsi" w:hAnsiTheme="majorHAnsi"/>
          <w:sz w:val="22"/>
          <w:szCs w:val="22"/>
        </w:rPr>
      </w:pPr>
      <w:r w:rsidRPr="003274CB">
        <w:rPr>
          <w:rFonts w:asciiTheme="majorHAnsi" w:hAnsiTheme="majorHAnsi"/>
          <w:sz w:val="22"/>
          <w:szCs w:val="22"/>
        </w:rPr>
        <w:t xml:space="preserve">RECOGNIZING the important contribution that the Ramsar Convention has made, in implementing the Ramsar Strategic Plan 2009-2015, towards the achievement of the “Aichi Biodiversity Targets” of the </w:t>
      </w:r>
      <w:r w:rsidRPr="003274CB">
        <w:rPr>
          <w:rFonts w:asciiTheme="majorHAnsi" w:hAnsiTheme="majorHAnsi"/>
          <w:bCs/>
          <w:sz w:val="22"/>
          <w:szCs w:val="22"/>
        </w:rPr>
        <w:t xml:space="preserve">Convention on Biological Diversity’s </w:t>
      </w:r>
      <w:r w:rsidRPr="003274CB">
        <w:rPr>
          <w:rFonts w:asciiTheme="majorHAnsi" w:hAnsiTheme="majorHAnsi"/>
          <w:sz w:val="22"/>
          <w:szCs w:val="22"/>
        </w:rPr>
        <w:t>Strategic Plan for Biodiversity 2011-2020;</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numPr>
          <w:ilvl w:val="0"/>
          <w:numId w:val="30"/>
        </w:numPr>
        <w:ind w:left="426" w:hanging="426"/>
        <w:rPr>
          <w:rFonts w:asciiTheme="majorHAnsi" w:hAnsiTheme="majorHAnsi"/>
          <w:sz w:val="22"/>
          <w:szCs w:val="22"/>
          <w:u w:val="single"/>
        </w:rPr>
      </w:pPr>
      <w:r w:rsidRPr="003274CB">
        <w:rPr>
          <w:rFonts w:asciiTheme="majorHAnsi" w:hAnsiTheme="majorHAnsi"/>
          <w:sz w:val="22"/>
          <w:szCs w:val="22"/>
        </w:rPr>
        <w:t>FUTHER RECOGNIZING that the implementation by Contracting Parties and other stakeholders of Strategic Plans has facilitated over time a progressive delivery of the goals of the Convention, but ALSO RECOGNIZING that, 44 years after the adoption of the Convention, many increasingly urgent challenges remain, to which the Convention will have to adapt and respond in order to consistently achieve wetland conservation and wise use across a changing world;</w:t>
      </w:r>
    </w:p>
    <w:p w:rsidR="003274CB" w:rsidRPr="003274CB" w:rsidRDefault="003274CB" w:rsidP="003274CB">
      <w:pPr>
        <w:ind w:left="426" w:hanging="426"/>
        <w:rPr>
          <w:rFonts w:asciiTheme="majorHAnsi" w:hAnsiTheme="majorHAnsi"/>
          <w:sz w:val="22"/>
          <w:szCs w:val="22"/>
          <w:u w:val="single"/>
        </w:rPr>
      </w:pPr>
    </w:p>
    <w:p w:rsidR="003274CB" w:rsidRPr="003274CB" w:rsidRDefault="003274CB" w:rsidP="003274CB">
      <w:pPr>
        <w:pStyle w:val="ListParagraph"/>
        <w:numPr>
          <w:ilvl w:val="0"/>
          <w:numId w:val="30"/>
        </w:numPr>
        <w:ind w:left="426" w:hanging="426"/>
        <w:rPr>
          <w:rFonts w:asciiTheme="majorHAnsi" w:hAnsiTheme="majorHAnsi"/>
          <w:sz w:val="22"/>
          <w:szCs w:val="22"/>
        </w:rPr>
      </w:pPr>
      <w:r w:rsidRPr="003274CB">
        <w:rPr>
          <w:rFonts w:asciiTheme="majorHAnsi" w:hAnsiTheme="majorHAnsi"/>
          <w:sz w:val="22"/>
          <w:szCs w:val="22"/>
        </w:rPr>
        <w:t>AWARE of an increasing sense of urgency amongst Contracting Parties in the face of accelerating degradation and loss of wetlands, and RECOGNIZING that more effective responses are needed to prevent, stop and reverse degradation;</w:t>
      </w:r>
    </w:p>
    <w:p w:rsidR="003274CB" w:rsidRPr="003274CB" w:rsidRDefault="003274CB" w:rsidP="003274CB">
      <w:pPr>
        <w:pStyle w:val="ListParagraph"/>
        <w:ind w:left="426" w:hanging="426"/>
        <w:rPr>
          <w:rFonts w:asciiTheme="majorHAnsi" w:hAnsiTheme="majorHAnsi"/>
          <w:sz w:val="22"/>
          <w:szCs w:val="22"/>
        </w:rPr>
      </w:pPr>
    </w:p>
    <w:p w:rsidR="003274CB" w:rsidRPr="003274CB" w:rsidRDefault="003274CB" w:rsidP="003274CB">
      <w:pPr>
        <w:numPr>
          <w:ilvl w:val="0"/>
          <w:numId w:val="30"/>
        </w:numPr>
        <w:ind w:left="426" w:hanging="426"/>
        <w:rPr>
          <w:rFonts w:asciiTheme="majorHAnsi" w:hAnsiTheme="majorHAnsi"/>
          <w:b/>
          <w:sz w:val="22"/>
          <w:szCs w:val="22"/>
        </w:rPr>
      </w:pPr>
      <w:r w:rsidRPr="003274CB">
        <w:rPr>
          <w:rFonts w:asciiTheme="majorHAnsi" w:hAnsiTheme="majorHAnsi"/>
          <w:sz w:val="22"/>
          <w:szCs w:val="22"/>
        </w:rPr>
        <w:t>NOTING that Contracting Parties have identified priority actions for the next six years to prevent, stop and reverse the loss and degradation of wetlands, by addressing the drivers of wetland loss and degradation, effectively conserving  and managing the Ramsar Site network, and the wise use of all wetlands and to foster accomplishment of these actions by further enhancing implementation of the Convention;</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numPr>
          <w:ilvl w:val="0"/>
          <w:numId w:val="30"/>
        </w:numPr>
        <w:ind w:left="426" w:hanging="426"/>
        <w:rPr>
          <w:rFonts w:asciiTheme="majorHAnsi" w:hAnsiTheme="majorHAnsi"/>
          <w:sz w:val="22"/>
          <w:szCs w:val="22"/>
        </w:rPr>
      </w:pPr>
      <w:r w:rsidRPr="003274CB">
        <w:rPr>
          <w:rFonts w:asciiTheme="majorHAnsi" w:hAnsiTheme="majorHAnsi"/>
          <w:sz w:val="22"/>
          <w:szCs w:val="22"/>
        </w:rPr>
        <w:t>AWARE that Sustainable Development Goals are currently under discussion within the UN post-2015 Development Agenda and RECOGNIZING that all wetlands including the Ramsar Site network will have a direct relevance to the achievement of any Sustainable Development Goals which are related to water quality and supply, food and water security, adaptation to climate change, energy supply, healthy living, biodiversity and sustainable use of ecosystems, sustainable human settlements, poverty reduction, innovation and the development of appropriate infrastructure;</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numPr>
          <w:ilvl w:val="0"/>
          <w:numId w:val="30"/>
        </w:numPr>
        <w:ind w:left="426" w:hanging="426"/>
        <w:rPr>
          <w:rFonts w:asciiTheme="majorHAnsi" w:hAnsiTheme="majorHAnsi"/>
          <w:sz w:val="22"/>
          <w:szCs w:val="22"/>
        </w:rPr>
      </w:pPr>
      <w:r w:rsidRPr="003274CB">
        <w:rPr>
          <w:rFonts w:asciiTheme="majorHAnsi" w:hAnsiTheme="majorHAnsi"/>
          <w:sz w:val="22"/>
          <w:szCs w:val="22"/>
        </w:rPr>
        <w:t xml:space="preserve">AWARE that National Reports provide the opportunity for Contracting Parties to report on implementation progress and any implementation difficulties, and THANKING all those Contracting Parties that have provided their National Reports to COP12; </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numPr>
          <w:ilvl w:val="0"/>
          <w:numId w:val="30"/>
        </w:numPr>
        <w:ind w:left="426" w:hanging="426"/>
        <w:rPr>
          <w:rFonts w:asciiTheme="majorHAnsi" w:hAnsiTheme="majorHAnsi"/>
          <w:sz w:val="22"/>
          <w:szCs w:val="22"/>
        </w:rPr>
      </w:pPr>
      <w:r w:rsidRPr="003274CB">
        <w:rPr>
          <w:rFonts w:asciiTheme="majorHAnsi" w:hAnsiTheme="majorHAnsi"/>
          <w:sz w:val="22"/>
          <w:szCs w:val="22"/>
        </w:rPr>
        <w:t>NOTING that the Contracting Parties differ substantially in their situations and in their capacity to implement the Convention;</w:t>
      </w:r>
    </w:p>
    <w:p w:rsidR="003274CB" w:rsidRPr="003274CB" w:rsidRDefault="003274CB" w:rsidP="003274CB">
      <w:pPr>
        <w:ind w:left="426" w:hanging="426"/>
        <w:rPr>
          <w:rFonts w:asciiTheme="majorHAnsi" w:hAnsiTheme="majorHAnsi"/>
          <w:sz w:val="22"/>
          <w:szCs w:val="22"/>
          <w:highlight w:val="yellow"/>
        </w:rPr>
      </w:pPr>
    </w:p>
    <w:p w:rsidR="003274CB" w:rsidRPr="003274CB" w:rsidRDefault="003274CB" w:rsidP="003274CB">
      <w:pPr>
        <w:numPr>
          <w:ilvl w:val="0"/>
          <w:numId w:val="30"/>
        </w:numPr>
        <w:ind w:left="426" w:hanging="426"/>
        <w:rPr>
          <w:rFonts w:asciiTheme="majorHAnsi" w:hAnsiTheme="majorHAnsi"/>
          <w:sz w:val="22"/>
          <w:szCs w:val="22"/>
        </w:rPr>
      </w:pPr>
      <w:r w:rsidRPr="003274CB">
        <w:rPr>
          <w:rFonts w:asciiTheme="majorHAnsi" w:hAnsiTheme="majorHAnsi"/>
          <w:sz w:val="22"/>
          <w:szCs w:val="22"/>
        </w:rPr>
        <w:t>FURTHER AWARE of the many challenges that still require urgent attention if the wise use of wetlands is to be achieved under the Convention; and</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pStyle w:val="ListParagraph"/>
        <w:numPr>
          <w:ilvl w:val="0"/>
          <w:numId w:val="30"/>
        </w:numPr>
        <w:ind w:left="426" w:hanging="426"/>
        <w:contextualSpacing w:val="0"/>
        <w:rPr>
          <w:rFonts w:asciiTheme="majorHAnsi" w:hAnsiTheme="majorHAnsi"/>
          <w:sz w:val="22"/>
          <w:szCs w:val="22"/>
        </w:rPr>
      </w:pPr>
      <w:r w:rsidRPr="003274CB">
        <w:rPr>
          <w:rFonts w:asciiTheme="majorHAnsi" w:hAnsiTheme="majorHAnsi"/>
          <w:sz w:val="22"/>
          <w:szCs w:val="22"/>
        </w:rPr>
        <w:lastRenderedPageBreak/>
        <w:t>NOTING that the Strategic Plan 2016-2021 has been prepared by the Strategic Plan Working Group of the Standing Committee with the support of the Secretariat through a wide consultative process with Contracting Parties, the Convention’s International Organization Partners and other stakeholders, including intergovernmental and non-governmental organizations;</w:t>
      </w:r>
    </w:p>
    <w:p w:rsidR="003274CB" w:rsidRPr="003274CB" w:rsidRDefault="003274CB" w:rsidP="003274CB">
      <w:pPr>
        <w:pStyle w:val="ListParagraph"/>
        <w:ind w:left="426" w:hanging="426"/>
        <w:rPr>
          <w:rFonts w:asciiTheme="majorHAnsi" w:hAnsiTheme="majorHAnsi"/>
          <w:sz w:val="22"/>
          <w:szCs w:val="22"/>
        </w:rPr>
      </w:pPr>
    </w:p>
    <w:p w:rsidR="003274CB" w:rsidRPr="003274CB" w:rsidRDefault="003274CB" w:rsidP="003274CB">
      <w:pPr>
        <w:ind w:left="426" w:hanging="426"/>
        <w:jc w:val="center"/>
        <w:rPr>
          <w:rFonts w:asciiTheme="majorHAnsi" w:hAnsiTheme="majorHAnsi"/>
          <w:sz w:val="22"/>
          <w:szCs w:val="22"/>
        </w:rPr>
      </w:pPr>
      <w:r w:rsidRPr="003274CB">
        <w:rPr>
          <w:rFonts w:asciiTheme="majorHAnsi" w:hAnsiTheme="majorHAnsi"/>
          <w:sz w:val="22"/>
          <w:szCs w:val="22"/>
        </w:rPr>
        <w:t>THE CONFERENCE OF THE CONTRACTING PARTIES</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numPr>
          <w:ilvl w:val="0"/>
          <w:numId w:val="30"/>
        </w:numPr>
        <w:ind w:left="426" w:hanging="426"/>
        <w:rPr>
          <w:rFonts w:asciiTheme="majorHAnsi" w:hAnsiTheme="majorHAnsi"/>
          <w:sz w:val="22"/>
          <w:szCs w:val="22"/>
        </w:rPr>
      </w:pPr>
      <w:r w:rsidRPr="003274CB">
        <w:rPr>
          <w:rFonts w:asciiTheme="majorHAnsi" w:hAnsiTheme="majorHAnsi"/>
          <w:sz w:val="22"/>
          <w:szCs w:val="22"/>
        </w:rPr>
        <w:t xml:space="preserve">APPROVES the Strategic Plan 2016-2021 (hereafter “the Strategic Plan”) as annexed to this Resolution  as the basis for the implementation of the Convention during this period, and INSTRUCTS the Ramsar Secretariat to disseminate it widely to other stakeholders concerned with its implementation;  </w:t>
      </w:r>
    </w:p>
    <w:p w:rsidR="003274CB" w:rsidRPr="003274CB" w:rsidRDefault="003274CB" w:rsidP="003274CB">
      <w:pPr>
        <w:ind w:left="426" w:hanging="426"/>
        <w:rPr>
          <w:rFonts w:asciiTheme="majorHAnsi" w:hAnsiTheme="majorHAnsi"/>
          <w:b/>
          <w:sz w:val="22"/>
          <w:szCs w:val="22"/>
        </w:rPr>
      </w:pPr>
    </w:p>
    <w:p w:rsidR="003274CB" w:rsidRPr="003274CB" w:rsidRDefault="003274CB" w:rsidP="003274CB">
      <w:pPr>
        <w:numPr>
          <w:ilvl w:val="0"/>
          <w:numId w:val="30"/>
        </w:numPr>
        <w:tabs>
          <w:tab w:val="left" w:pos="0"/>
        </w:tabs>
        <w:ind w:left="426" w:hanging="426"/>
        <w:rPr>
          <w:rFonts w:asciiTheme="majorHAnsi" w:hAnsiTheme="majorHAnsi"/>
          <w:sz w:val="22"/>
          <w:szCs w:val="22"/>
        </w:rPr>
      </w:pPr>
      <w:r w:rsidRPr="003274CB">
        <w:rPr>
          <w:rFonts w:asciiTheme="majorHAnsi" w:hAnsiTheme="majorHAnsi"/>
          <w:sz w:val="22"/>
          <w:szCs w:val="22"/>
        </w:rPr>
        <w:t xml:space="preserve">URGES all Contracting Parties, the Standing Committee, the Scientific and Technical Review Panel, The CEPA Oversight Panel, the Ramsar Secretariat, the Convention’s International Organization Partners, the regional initiatives to take on the renewed challenge of implementing the Strategic Plan through its goals and targets; </w:t>
      </w:r>
    </w:p>
    <w:p w:rsidR="003274CB" w:rsidRPr="003274CB" w:rsidRDefault="003274CB" w:rsidP="003274CB">
      <w:pPr>
        <w:tabs>
          <w:tab w:val="left" w:pos="0"/>
        </w:tabs>
        <w:ind w:left="426" w:hanging="426"/>
        <w:rPr>
          <w:rFonts w:asciiTheme="majorHAnsi" w:hAnsiTheme="majorHAnsi"/>
          <w:sz w:val="22"/>
          <w:szCs w:val="22"/>
        </w:rPr>
      </w:pPr>
    </w:p>
    <w:p w:rsidR="003274CB" w:rsidRPr="003274CB" w:rsidRDefault="003274CB" w:rsidP="003274CB">
      <w:pPr>
        <w:numPr>
          <w:ilvl w:val="0"/>
          <w:numId w:val="30"/>
        </w:numPr>
        <w:tabs>
          <w:tab w:val="left" w:pos="0"/>
        </w:tabs>
        <w:ind w:left="426" w:hanging="426"/>
        <w:rPr>
          <w:rFonts w:asciiTheme="majorHAnsi" w:hAnsiTheme="majorHAnsi"/>
          <w:sz w:val="22"/>
          <w:szCs w:val="22"/>
        </w:rPr>
      </w:pPr>
      <w:r w:rsidRPr="003274CB">
        <w:rPr>
          <w:rFonts w:asciiTheme="majorHAnsi" w:hAnsiTheme="majorHAnsi"/>
          <w:sz w:val="22"/>
          <w:szCs w:val="22"/>
        </w:rPr>
        <w:t xml:space="preserve">INVITES other stakeholders such as, </w:t>
      </w:r>
      <w:r w:rsidRPr="003274CB">
        <w:rPr>
          <w:rFonts w:asciiTheme="majorHAnsi" w:hAnsiTheme="majorHAnsi"/>
          <w:i/>
          <w:sz w:val="22"/>
          <w:szCs w:val="22"/>
        </w:rPr>
        <w:t>inter alia</w:t>
      </w:r>
      <w:r w:rsidRPr="003274CB">
        <w:rPr>
          <w:rFonts w:asciiTheme="majorHAnsi" w:hAnsiTheme="majorHAnsi"/>
          <w:sz w:val="22"/>
          <w:szCs w:val="22"/>
        </w:rPr>
        <w:t>, other multilateral environmental agreements,  non-governmental organizations, scientific academies and research institutions, professional scientific and technical bodies, donors, and private companies to contribute to the implementation of the Strategic Plan.</w:t>
      </w:r>
    </w:p>
    <w:p w:rsidR="003274CB" w:rsidRPr="003274CB" w:rsidRDefault="003274CB" w:rsidP="003274CB">
      <w:pPr>
        <w:autoSpaceDE w:val="0"/>
        <w:autoSpaceDN w:val="0"/>
        <w:adjustRightInd w:val="0"/>
        <w:ind w:left="426" w:hanging="426"/>
        <w:rPr>
          <w:rFonts w:asciiTheme="majorHAnsi" w:hAnsiTheme="majorHAnsi" w:cs="Garamond"/>
          <w:sz w:val="22"/>
          <w:szCs w:val="22"/>
          <w:lang w:eastAsia="en-GB"/>
        </w:rPr>
      </w:pPr>
    </w:p>
    <w:p w:rsidR="003274CB" w:rsidRPr="003274CB" w:rsidRDefault="003274CB" w:rsidP="003274CB">
      <w:pPr>
        <w:numPr>
          <w:ilvl w:val="0"/>
          <w:numId w:val="30"/>
        </w:numPr>
        <w:ind w:left="426" w:hanging="426"/>
        <w:rPr>
          <w:rFonts w:asciiTheme="majorHAnsi" w:hAnsiTheme="majorHAnsi"/>
          <w:sz w:val="22"/>
          <w:szCs w:val="22"/>
        </w:rPr>
      </w:pPr>
      <w:r w:rsidRPr="003274CB">
        <w:rPr>
          <w:rFonts w:asciiTheme="majorHAnsi" w:hAnsiTheme="majorHAnsi"/>
          <w:sz w:val="22"/>
          <w:szCs w:val="22"/>
        </w:rPr>
        <w:t>REQUESTS that the Ramsar Secretariat structure the National Report Format for COP13 in line with the Goals and Targets of the new Ramsar Strategic Plan, and develop global wetland and wise use indicators in cooperation with other MEAs and UNEP agencies (such as UNEP-WCMC and UNEP-GRID) in order to assess its implementation, for Contracting Parties’ consideration at 5</w:t>
      </w:r>
      <w:r>
        <w:rPr>
          <w:rFonts w:asciiTheme="majorHAnsi" w:hAnsiTheme="majorHAnsi"/>
          <w:sz w:val="22"/>
          <w:szCs w:val="22"/>
        </w:rPr>
        <w:t>1</w:t>
      </w:r>
      <w:r>
        <w:rPr>
          <w:rFonts w:asciiTheme="majorHAnsi" w:hAnsiTheme="majorHAnsi"/>
          <w:sz w:val="22"/>
          <w:szCs w:val="22"/>
          <w:vertAlign w:val="superscript"/>
        </w:rPr>
        <w:t xml:space="preserve">st </w:t>
      </w:r>
      <w:r w:rsidRPr="003274CB">
        <w:rPr>
          <w:rFonts w:asciiTheme="majorHAnsi" w:hAnsiTheme="majorHAnsi"/>
          <w:sz w:val="22"/>
          <w:szCs w:val="22"/>
        </w:rPr>
        <w:t>Meeting of the Standing Committee (</w:t>
      </w:r>
      <w:r>
        <w:rPr>
          <w:rFonts w:asciiTheme="majorHAnsi" w:hAnsiTheme="majorHAnsi"/>
          <w:sz w:val="22"/>
          <w:szCs w:val="22"/>
        </w:rPr>
        <w:t>SC</w:t>
      </w:r>
      <w:r w:rsidRPr="003274CB">
        <w:rPr>
          <w:rFonts w:asciiTheme="majorHAnsi" w:hAnsiTheme="majorHAnsi"/>
          <w:sz w:val="22"/>
          <w:szCs w:val="22"/>
        </w:rPr>
        <w:t>51</w:t>
      </w:r>
      <w:r>
        <w:rPr>
          <w:rFonts w:asciiTheme="majorHAnsi" w:hAnsiTheme="majorHAnsi"/>
          <w:sz w:val="22"/>
          <w:szCs w:val="22"/>
        </w:rPr>
        <w:t>)</w:t>
      </w:r>
      <w:r w:rsidRPr="003274CB">
        <w:rPr>
          <w:rFonts w:asciiTheme="majorHAnsi" w:hAnsiTheme="majorHAnsi"/>
          <w:sz w:val="22"/>
          <w:szCs w:val="22"/>
        </w:rPr>
        <w:t>.</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numPr>
          <w:ilvl w:val="0"/>
          <w:numId w:val="30"/>
        </w:numPr>
        <w:autoSpaceDE w:val="0"/>
        <w:autoSpaceDN w:val="0"/>
        <w:adjustRightInd w:val="0"/>
        <w:ind w:left="426" w:hanging="426"/>
        <w:rPr>
          <w:rFonts w:asciiTheme="majorHAnsi" w:hAnsiTheme="majorHAnsi" w:cs="Garamond"/>
          <w:sz w:val="22"/>
          <w:szCs w:val="22"/>
          <w:lang w:eastAsia="en-GB"/>
        </w:rPr>
      </w:pPr>
      <w:r w:rsidRPr="003274CB">
        <w:rPr>
          <w:rFonts w:asciiTheme="majorHAnsi" w:hAnsiTheme="majorHAnsi" w:cs="Garamond"/>
          <w:sz w:val="22"/>
          <w:szCs w:val="22"/>
          <w:lang w:eastAsia="en-GB"/>
        </w:rPr>
        <w:t>URGES Contracting Parties to continuously monitor progress in the implementation of the Strategic Plan and communicate progress as well as any difficulties in implementing the</w:t>
      </w:r>
      <w:r>
        <w:rPr>
          <w:rFonts w:asciiTheme="majorHAnsi" w:hAnsiTheme="majorHAnsi" w:cs="Garamond"/>
          <w:sz w:val="22"/>
          <w:szCs w:val="22"/>
          <w:lang w:eastAsia="en-GB"/>
        </w:rPr>
        <w:t xml:space="preserve"> </w:t>
      </w:r>
      <w:r w:rsidRPr="003274CB">
        <w:rPr>
          <w:rFonts w:asciiTheme="majorHAnsi" w:hAnsiTheme="majorHAnsi" w:cs="Garamond"/>
          <w:sz w:val="22"/>
          <w:szCs w:val="22"/>
          <w:lang w:eastAsia="en-GB"/>
        </w:rPr>
        <w:t>Plan in their National Reports and to their regional representatives in the Standing Committee; and REQUESTS the Standing Committee on the basis of the information provided to assess progress and any difficulties in implementing the Plan at each of its meetings;</w:t>
      </w:r>
      <w:r w:rsidRPr="003274CB">
        <w:rPr>
          <w:rFonts w:asciiTheme="majorHAnsi" w:hAnsiTheme="majorHAnsi" w:cs="Garamond"/>
          <w:sz w:val="22"/>
          <w:szCs w:val="22"/>
          <w:lang w:eastAsia="en-GB"/>
        </w:rPr>
        <w:tab/>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pStyle w:val="ListParagraph"/>
        <w:numPr>
          <w:ilvl w:val="0"/>
          <w:numId w:val="30"/>
        </w:numPr>
        <w:ind w:left="426" w:hanging="426"/>
        <w:rPr>
          <w:rFonts w:asciiTheme="majorHAnsi" w:hAnsiTheme="majorHAnsi"/>
          <w:sz w:val="22"/>
          <w:szCs w:val="22"/>
        </w:rPr>
      </w:pPr>
      <w:r w:rsidRPr="003274CB">
        <w:rPr>
          <w:rFonts w:asciiTheme="majorHAnsi" w:hAnsiTheme="majorHAnsi"/>
          <w:sz w:val="22"/>
          <w:szCs w:val="22"/>
        </w:rPr>
        <w:t>URGES each Contracting Party to establish and submit to the Secretariat on or before December 2016 its own  national targets in line with the targets set in the Strategic Plan according to its national priorities and capabilities  develop its own work plan and consider mechanisms for its implementation;</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numPr>
          <w:ilvl w:val="0"/>
          <w:numId w:val="30"/>
        </w:numPr>
        <w:ind w:left="426" w:hanging="426"/>
        <w:rPr>
          <w:rFonts w:asciiTheme="majorHAnsi" w:hAnsiTheme="majorHAnsi"/>
          <w:sz w:val="22"/>
          <w:szCs w:val="22"/>
        </w:rPr>
      </w:pPr>
      <w:r w:rsidRPr="003274CB">
        <w:rPr>
          <w:rFonts w:asciiTheme="majorHAnsi" w:hAnsiTheme="majorHAnsi"/>
          <w:sz w:val="22"/>
          <w:szCs w:val="22"/>
        </w:rPr>
        <w:t>REQUESTS the Standing Committee with the support of the Ramsar Secretariat to make any adjustments to the Strategic Plan especially those which may be necessary to keep it fully aligned to the Sustainable Development Goals by COP13; and</w:t>
      </w:r>
    </w:p>
    <w:p w:rsidR="003274CB" w:rsidRPr="003274CB" w:rsidRDefault="003274CB" w:rsidP="003274CB">
      <w:pPr>
        <w:pStyle w:val="ListParagraph"/>
        <w:ind w:left="426" w:hanging="426"/>
        <w:rPr>
          <w:rFonts w:asciiTheme="majorHAnsi" w:hAnsiTheme="majorHAnsi"/>
          <w:sz w:val="22"/>
          <w:szCs w:val="22"/>
        </w:rPr>
      </w:pPr>
    </w:p>
    <w:p w:rsidR="003274CB" w:rsidRPr="003274CB" w:rsidRDefault="003274CB" w:rsidP="003274CB">
      <w:pPr>
        <w:pStyle w:val="ListParagraph"/>
        <w:numPr>
          <w:ilvl w:val="0"/>
          <w:numId w:val="30"/>
        </w:numPr>
        <w:ind w:left="426" w:hanging="426"/>
        <w:contextualSpacing w:val="0"/>
        <w:rPr>
          <w:rFonts w:asciiTheme="majorHAnsi" w:hAnsiTheme="majorHAnsi"/>
          <w:sz w:val="22"/>
          <w:szCs w:val="22"/>
        </w:rPr>
      </w:pPr>
      <w:r w:rsidRPr="003274CB">
        <w:rPr>
          <w:rFonts w:asciiTheme="majorHAnsi" w:hAnsiTheme="majorHAnsi"/>
          <w:sz w:val="22"/>
          <w:szCs w:val="22"/>
        </w:rPr>
        <w:t>Further requests that SC53 in 2018 undertake a mid-term review of the Strategic Plan and report back its findings to SC58 in 2021.</w:t>
      </w:r>
    </w:p>
    <w:p w:rsidR="003274CB" w:rsidRPr="003274CB" w:rsidRDefault="003274CB" w:rsidP="003274CB">
      <w:pPr>
        <w:ind w:left="426" w:hanging="426"/>
        <w:rPr>
          <w:rFonts w:asciiTheme="majorHAnsi" w:hAnsiTheme="majorHAnsi" w:cs="Calibri"/>
          <w:sz w:val="22"/>
          <w:szCs w:val="22"/>
        </w:rPr>
      </w:pPr>
      <w:r w:rsidRPr="003274CB">
        <w:rPr>
          <w:rFonts w:asciiTheme="majorHAnsi" w:hAnsiTheme="majorHAnsi"/>
          <w:sz w:val="22"/>
          <w:szCs w:val="22"/>
        </w:rPr>
        <w:t xml:space="preserve">   </w:t>
      </w:r>
    </w:p>
    <w:p w:rsidR="00920E7D" w:rsidRPr="003274CB" w:rsidRDefault="00920E7D" w:rsidP="003274CB">
      <w:pPr>
        <w:ind w:left="426" w:hanging="426"/>
        <w:jc w:val="both"/>
        <w:rPr>
          <w:rFonts w:asciiTheme="majorHAnsi" w:hAnsiTheme="majorHAnsi" w:cs="Calibri"/>
          <w:sz w:val="22"/>
          <w:szCs w:val="22"/>
        </w:rPr>
      </w:pPr>
    </w:p>
    <w:p w:rsidR="00920E7D" w:rsidRPr="003274CB" w:rsidRDefault="00920E7D" w:rsidP="003274CB">
      <w:pPr>
        <w:ind w:left="426" w:hanging="426"/>
        <w:jc w:val="both"/>
        <w:rPr>
          <w:rFonts w:asciiTheme="majorHAnsi" w:hAnsiTheme="majorHAnsi" w:cs="Calibri"/>
          <w:sz w:val="22"/>
          <w:szCs w:val="22"/>
        </w:rPr>
      </w:pPr>
    </w:p>
    <w:p w:rsidR="00920E7D" w:rsidRPr="003274CB" w:rsidRDefault="00920E7D" w:rsidP="003274CB">
      <w:pPr>
        <w:ind w:left="426" w:hanging="426"/>
        <w:jc w:val="both"/>
        <w:rPr>
          <w:rFonts w:asciiTheme="majorHAnsi" w:hAnsiTheme="majorHAnsi" w:cs="Calibri"/>
          <w:sz w:val="22"/>
          <w:szCs w:val="22"/>
        </w:rPr>
      </w:pPr>
    </w:p>
    <w:p w:rsidR="003274CB" w:rsidRDefault="003274CB">
      <w:pPr>
        <w:rPr>
          <w:rFonts w:asciiTheme="majorHAnsi" w:hAnsiTheme="majorHAnsi" w:cs="Calibri"/>
          <w:sz w:val="22"/>
          <w:szCs w:val="22"/>
        </w:rPr>
      </w:pPr>
      <w:r>
        <w:rPr>
          <w:rFonts w:asciiTheme="majorHAnsi" w:hAnsiTheme="majorHAnsi" w:cs="Calibri"/>
          <w:sz w:val="22"/>
          <w:szCs w:val="22"/>
        </w:rPr>
        <w:br w:type="page"/>
      </w:r>
    </w:p>
    <w:p w:rsidR="00920E7D" w:rsidRPr="003274CB" w:rsidRDefault="003274CB" w:rsidP="003274CB">
      <w:pPr>
        <w:ind w:left="426" w:hanging="426"/>
        <w:jc w:val="both"/>
        <w:rPr>
          <w:rFonts w:asciiTheme="majorHAnsi" w:hAnsiTheme="majorHAnsi" w:cs="Calibri"/>
          <w:b/>
        </w:rPr>
      </w:pPr>
      <w:r w:rsidRPr="003274CB">
        <w:rPr>
          <w:rFonts w:asciiTheme="majorHAnsi" w:hAnsiTheme="majorHAnsi" w:cs="Calibri"/>
          <w:b/>
        </w:rPr>
        <w:lastRenderedPageBreak/>
        <w:t>Annex</w:t>
      </w:r>
    </w:p>
    <w:p w:rsidR="00920E7D" w:rsidRPr="003274CB" w:rsidRDefault="00920E7D" w:rsidP="003274CB">
      <w:pPr>
        <w:ind w:left="426" w:hanging="426"/>
        <w:jc w:val="both"/>
        <w:rPr>
          <w:rFonts w:asciiTheme="majorHAnsi" w:hAnsiTheme="majorHAnsi" w:cs="Calibri"/>
          <w:sz w:val="22"/>
          <w:szCs w:val="22"/>
        </w:rPr>
      </w:pPr>
    </w:p>
    <w:p w:rsidR="0062242F" w:rsidRPr="003274CB" w:rsidRDefault="0062242F" w:rsidP="003274CB">
      <w:pPr>
        <w:ind w:left="426" w:hanging="426"/>
        <w:rPr>
          <w:rFonts w:asciiTheme="majorHAnsi" w:hAnsiTheme="majorHAnsi"/>
          <w:b/>
        </w:rPr>
      </w:pPr>
      <w:r w:rsidRPr="003274CB">
        <w:rPr>
          <w:rFonts w:asciiTheme="majorHAnsi" w:hAnsiTheme="majorHAnsi"/>
          <w:b/>
        </w:rPr>
        <w:t>4</w:t>
      </w:r>
      <w:r w:rsidRPr="003274CB">
        <w:rPr>
          <w:rFonts w:asciiTheme="majorHAnsi" w:hAnsiTheme="majorHAnsi"/>
          <w:b/>
          <w:vertAlign w:val="superscript"/>
        </w:rPr>
        <w:t>th</w:t>
      </w:r>
      <w:r w:rsidR="0019360D" w:rsidRPr="003274CB">
        <w:rPr>
          <w:rFonts w:asciiTheme="majorHAnsi" w:hAnsiTheme="majorHAnsi"/>
          <w:b/>
        </w:rPr>
        <w:t xml:space="preserve"> Strategic Plan 2016 – </w:t>
      </w:r>
      <w:r w:rsidRPr="003274CB">
        <w:rPr>
          <w:rFonts w:asciiTheme="majorHAnsi" w:hAnsiTheme="majorHAnsi"/>
          <w:b/>
        </w:rPr>
        <w:t>2021</w:t>
      </w:r>
    </w:p>
    <w:p w:rsidR="0062242F" w:rsidRPr="00D36E65" w:rsidRDefault="00810C5D" w:rsidP="00DD2C40">
      <w:pPr>
        <w:jc w:val="both"/>
        <w:rPr>
          <w:rFonts w:asciiTheme="majorHAnsi" w:hAnsiTheme="majorHAnsi"/>
        </w:rPr>
      </w:pPr>
      <w:r w:rsidRPr="00D36E65">
        <w:rPr>
          <w:rFonts w:asciiTheme="majorHAnsi" w:hAnsiTheme="majorHAnsi"/>
        </w:rPr>
        <w:t xml:space="preserve">The </w:t>
      </w:r>
      <w:r w:rsidR="0062242F" w:rsidRPr="00D36E65">
        <w:rPr>
          <w:rFonts w:asciiTheme="majorHAnsi" w:hAnsiTheme="majorHAnsi"/>
        </w:rPr>
        <w:t>Convention on Wetlands of International Importance especially as Waterfowl Habitat</w:t>
      </w:r>
      <w:r w:rsidRPr="00D36E65">
        <w:rPr>
          <w:rFonts w:asciiTheme="majorHAnsi" w:hAnsiTheme="majorHAnsi"/>
        </w:rPr>
        <w:t xml:space="preserve"> – the </w:t>
      </w:r>
      <w:r w:rsidR="0062242F" w:rsidRPr="00D36E65">
        <w:rPr>
          <w:rFonts w:asciiTheme="majorHAnsi" w:hAnsiTheme="majorHAnsi"/>
        </w:rPr>
        <w:t>“Ramsar Convention”</w:t>
      </w:r>
    </w:p>
    <w:p w:rsidR="0062242F" w:rsidRPr="00D36E65" w:rsidRDefault="0062242F" w:rsidP="00DD2C40">
      <w:pPr>
        <w:jc w:val="both"/>
        <w:rPr>
          <w:rFonts w:asciiTheme="majorHAnsi" w:hAnsiTheme="majorHAnsi"/>
        </w:rPr>
      </w:pPr>
    </w:p>
    <w:p w:rsidR="0062242F" w:rsidRPr="00D36E65" w:rsidRDefault="0062242F" w:rsidP="00DD2C40">
      <w:pPr>
        <w:jc w:val="both"/>
        <w:rPr>
          <w:rFonts w:asciiTheme="majorHAnsi" w:hAnsiTheme="majorHAnsi"/>
        </w:rPr>
      </w:pPr>
    </w:p>
    <w:p w:rsidR="0062242F" w:rsidRPr="00D36E65" w:rsidRDefault="0062242F" w:rsidP="00DD2C40">
      <w:pPr>
        <w:jc w:val="both"/>
        <w:rPr>
          <w:rFonts w:asciiTheme="majorHAnsi" w:hAnsiTheme="majorHAnsi"/>
        </w:rPr>
      </w:pPr>
    </w:p>
    <w:p w:rsidR="00C7469A" w:rsidRPr="00D36E65" w:rsidRDefault="00C7469A" w:rsidP="00DD2C40">
      <w:pPr>
        <w:jc w:val="both"/>
        <w:rPr>
          <w:rFonts w:asciiTheme="majorHAnsi" w:hAnsiTheme="majorHAnsi"/>
          <w:sz w:val="20"/>
          <w:szCs w:val="20"/>
        </w:rPr>
      </w:pPr>
    </w:p>
    <w:p w:rsidR="00C7469A" w:rsidRPr="00D36E65" w:rsidRDefault="00C7469A" w:rsidP="00DD2C40">
      <w:pPr>
        <w:jc w:val="both"/>
        <w:rPr>
          <w:rFonts w:asciiTheme="majorHAnsi" w:hAnsiTheme="majorHAnsi"/>
          <w:sz w:val="20"/>
          <w:szCs w:val="20"/>
        </w:rPr>
      </w:pPr>
    </w:p>
    <w:p w:rsidR="00C7469A" w:rsidRPr="00D36E65" w:rsidRDefault="00C7469A" w:rsidP="003274CB">
      <w:pPr>
        <w:pBdr>
          <w:top w:val="single" w:sz="4" w:space="1" w:color="auto"/>
          <w:left w:val="single" w:sz="4" w:space="4" w:color="auto"/>
          <w:bottom w:val="single" w:sz="4" w:space="1" w:color="auto"/>
          <w:right w:val="single" w:sz="4" w:space="4" w:color="auto"/>
        </w:pBdr>
        <w:ind w:left="426" w:right="561"/>
        <w:jc w:val="both"/>
        <w:rPr>
          <w:rFonts w:asciiTheme="majorHAnsi" w:hAnsiTheme="majorHAnsi"/>
          <w:b/>
          <w:sz w:val="22"/>
          <w:szCs w:val="22"/>
        </w:rPr>
      </w:pPr>
      <w:r w:rsidRPr="00D36E65">
        <w:rPr>
          <w:rFonts w:asciiTheme="majorHAnsi" w:hAnsiTheme="majorHAnsi"/>
          <w:b/>
          <w:sz w:val="22"/>
          <w:szCs w:val="22"/>
        </w:rPr>
        <w:t xml:space="preserve">The Mission of the </w:t>
      </w:r>
      <w:r w:rsidR="00735950" w:rsidRPr="00D36E65">
        <w:rPr>
          <w:rFonts w:asciiTheme="majorHAnsi" w:hAnsiTheme="majorHAnsi"/>
          <w:b/>
          <w:sz w:val="22"/>
          <w:szCs w:val="22"/>
        </w:rPr>
        <w:t xml:space="preserve">Ramsar </w:t>
      </w:r>
      <w:r w:rsidRPr="00D36E65">
        <w:rPr>
          <w:rFonts w:asciiTheme="majorHAnsi" w:hAnsiTheme="majorHAnsi"/>
          <w:b/>
          <w:sz w:val="22"/>
          <w:szCs w:val="22"/>
        </w:rPr>
        <w:t>Convention</w:t>
      </w:r>
    </w:p>
    <w:p w:rsidR="00C7469A" w:rsidRPr="00D36E65" w:rsidRDefault="00C7469A" w:rsidP="003274CB">
      <w:pPr>
        <w:pBdr>
          <w:top w:val="single" w:sz="4" w:space="1" w:color="auto"/>
          <w:left w:val="single" w:sz="4" w:space="4" w:color="auto"/>
          <w:bottom w:val="single" w:sz="4" w:space="1" w:color="auto"/>
          <w:right w:val="single" w:sz="4" w:space="4" w:color="auto"/>
        </w:pBdr>
        <w:ind w:left="426" w:right="561"/>
        <w:jc w:val="both"/>
        <w:rPr>
          <w:rFonts w:asciiTheme="majorHAnsi" w:hAnsiTheme="majorHAnsi"/>
          <w:sz w:val="22"/>
          <w:szCs w:val="22"/>
        </w:rPr>
      </w:pPr>
    </w:p>
    <w:p w:rsidR="00C7469A" w:rsidRPr="00D36E65" w:rsidRDefault="00C7469A" w:rsidP="003274CB">
      <w:pPr>
        <w:pBdr>
          <w:top w:val="single" w:sz="4" w:space="1" w:color="auto"/>
          <w:left w:val="single" w:sz="4" w:space="4" w:color="auto"/>
          <w:bottom w:val="single" w:sz="4" w:space="1" w:color="auto"/>
          <w:right w:val="single" w:sz="4" w:space="4" w:color="auto"/>
        </w:pBdr>
        <w:ind w:left="426" w:right="561"/>
        <w:jc w:val="both"/>
        <w:rPr>
          <w:rFonts w:asciiTheme="majorHAnsi" w:hAnsiTheme="majorHAnsi"/>
          <w:sz w:val="22"/>
          <w:szCs w:val="22"/>
        </w:rPr>
      </w:pPr>
      <w:r w:rsidRPr="00D36E65">
        <w:rPr>
          <w:rFonts w:asciiTheme="majorHAnsi" w:hAnsiTheme="majorHAnsi"/>
          <w:sz w:val="22"/>
          <w:szCs w:val="22"/>
        </w:rPr>
        <w:t>Conservation and wise use of all wetlands through local and national actions and international cooperation, as a contribution towards achieving sustainable development throughout the world</w:t>
      </w:r>
    </w:p>
    <w:p w:rsidR="005915B7" w:rsidRPr="00D36E65" w:rsidRDefault="005915B7" w:rsidP="003274CB">
      <w:pPr>
        <w:pBdr>
          <w:top w:val="single" w:sz="4" w:space="1" w:color="auto"/>
          <w:left w:val="single" w:sz="4" w:space="4" w:color="auto"/>
          <w:bottom w:val="single" w:sz="4" w:space="1" w:color="auto"/>
          <w:right w:val="single" w:sz="4" w:space="4" w:color="auto"/>
        </w:pBdr>
        <w:ind w:left="426" w:right="561"/>
        <w:jc w:val="both"/>
        <w:rPr>
          <w:rFonts w:asciiTheme="majorHAnsi" w:hAnsiTheme="majorHAnsi"/>
          <w:sz w:val="22"/>
          <w:szCs w:val="22"/>
        </w:rPr>
      </w:pPr>
    </w:p>
    <w:p w:rsidR="005915B7" w:rsidRPr="00D36E65" w:rsidRDefault="005915B7" w:rsidP="003274CB">
      <w:pPr>
        <w:pBdr>
          <w:top w:val="single" w:sz="4" w:space="1" w:color="auto"/>
          <w:left w:val="single" w:sz="4" w:space="4" w:color="auto"/>
          <w:bottom w:val="single" w:sz="4" w:space="1" w:color="auto"/>
          <w:right w:val="single" w:sz="4" w:space="4" w:color="auto"/>
        </w:pBdr>
        <w:ind w:left="426" w:right="561"/>
        <w:jc w:val="both"/>
        <w:rPr>
          <w:rFonts w:asciiTheme="majorHAnsi" w:hAnsiTheme="majorHAnsi"/>
          <w:sz w:val="22"/>
          <w:szCs w:val="22"/>
        </w:rPr>
      </w:pPr>
      <w:r w:rsidRPr="00D36E65">
        <w:rPr>
          <w:rFonts w:asciiTheme="majorHAnsi" w:hAnsiTheme="majorHAnsi"/>
          <w:sz w:val="22"/>
          <w:szCs w:val="22"/>
        </w:rPr>
        <w:t>To achieve this Mission it is essential that the vital ecosystem services, and especially those related to water and those that wetlands provide to people and nature through their natural infrastructure, are fully recognized, maintained, restored and wisely used.</w:t>
      </w:r>
    </w:p>
    <w:p w:rsidR="00C7469A" w:rsidRPr="00D36E65" w:rsidRDefault="00C7469A" w:rsidP="003274CB">
      <w:pPr>
        <w:pBdr>
          <w:top w:val="single" w:sz="4" w:space="1" w:color="auto"/>
          <w:left w:val="single" w:sz="4" w:space="4" w:color="auto"/>
          <w:bottom w:val="single" w:sz="4" w:space="1" w:color="auto"/>
          <w:right w:val="single" w:sz="4" w:space="4" w:color="auto"/>
        </w:pBdr>
        <w:ind w:left="426" w:right="561"/>
        <w:jc w:val="both"/>
        <w:rPr>
          <w:rFonts w:asciiTheme="majorHAnsi" w:hAnsiTheme="majorHAnsi"/>
          <w:sz w:val="20"/>
          <w:szCs w:val="20"/>
        </w:rPr>
      </w:pPr>
    </w:p>
    <w:p w:rsidR="002917DF" w:rsidRPr="00D36E65" w:rsidRDefault="002917DF" w:rsidP="00DD2C40">
      <w:pPr>
        <w:jc w:val="both"/>
        <w:rPr>
          <w:rFonts w:asciiTheme="majorHAnsi" w:hAnsiTheme="majorHAnsi"/>
          <w:sz w:val="20"/>
          <w:szCs w:val="20"/>
        </w:rPr>
      </w:pPr>
    </w:p>
    <w:p w:rsidR="008A277C" w:rsidRPr="00D36E65" w:rsidRDefault="008A277C" w:rsidP="00DD2C40">
      <w:pPr>
        <w:jc w:val="both"/>
        <w:rPr>
          <w:rFonts w:asciiTheme="majorHAnsi" w:hAnsiTheme="majorHAnsi"/>
          <w:sz w:val="20"/>
          <w:szCs w:val="20"/>
        </w:rPr>
      </w:pPr>
    </w:p>
    <w:p w:rsidR="00C7469A" w:rsidRPr="00D36E65" w:rsidRDefault="00C7469A" w:rsidP="00DD2C40">
      <w:pPr>
        <w:jc w:val="both"/>
        <w:rPr>
          <w:rFonts w:asciiTheme="majorHAnsi" w:hAnsiTheme="majorHAnsi"/>
          <w:sz w:val="20"/>
          <w:szCs w:val="20"/>
        </w:rPr>
      </w:pPr>
    </w:p>
    <w:p w:rsidR="002917DF" w:rsidRPr="00D36E65" w:rsidRDefault="002917DF" w:rsidP="00DD2C40">
      <w:pPr>
        <w:jc w:val="both"/>
        <w:rPr>
          <w:rFonts w:asciiTheme="majorHAnsi" w:hAnsiTheme="majorHAnsi"/>
          <w:sz w:val="20"/>
          <w:szCs w:val="20"/>
        </w:rPr>
      </w:pPr>
      <w:r w:rsidRPr="00D36E65">
        <w:rPr>
          <w:rFonts w:asciiTheme="majorHAnsi" w:hAnsiTheme="majorHAnsi"/>
          <w:sz w:val="20"/>
          <w:szCs w:val="20"/>
        </w:rPr>
        <w:br w:type="page"/>
      </w:r>
    </w:p>
    <w:p w:rsidR="0062242F" w:rsidRPr="00D36E65" w:rsidRDefault="0062242F" w:rsidP="00DD2C40">
      <w:pPr>
        <w:jc w:val="both"/>
        <w:rPr>
          <w:rFonts w:asciiTheme="majorHAnsi" w:hAnsiTheme="majorHAnsi"/>
          <w:sz w:val="20"/>
          <w:szCs w:val="20"/>
        </w:rPr>
      </w:pPr>
    </w:p>
    <w:p w:rsidR="0062242F" w:rsidRPr="001E7448" w:rsidRDefault="0062242F" w:rsidP="00DD2C40">
      <w:pPr>
        <w:jc w:val="both"/>
        <w:rPr>
          <w:rFonts w:asciiTheme="majorHAnsi" w:hAnsiTheme="majorHAnsi"/>
          <w:b/>
          <w:sz w:val="22"/>
          <w:szCs w:val="22"/>
        </w:rPr>
      </w:pPr>
      <w:r w:rsidRPr="001E7448">
        <w:rPr>
          <w:rFonts w:asciiTheme="majorHAnsi" w:hAnsiTheme="majorHAnsi"/>
          <w:b/>
          <w:sz w:val="22"/>
          <w:szCs w:val="22"/>
        </w:rPr>
        <w:t>Rationale</w:t>
      </w:r>
    </w:p>
    <w:p w:rsidR="006904DA" w:rsidRPr="001E7448" w:rsidRDefault="006904DA" w:rsidP="00DD2C40">
      <w:pPr>
        <w:jc w:val="both"/>
        <w:rPr>
          <w:rFonts w:asciiTheme="majorHAnsi" w:hAnsiTheme="majorHAnsi"/>
          <w:sz w:val="22"/>
          <w:szCs w:val="22"/>
        </w:rPr>
      </w:pPr>
    </w:p>
    <w:p w:rsidR="00D640E0" w:rsidRPr="001E7448" w:rsidRDefault="00D640E0" w:rsidP="00D640E0">
      <w:pPr>
        <w:jc w:val="both"/>
        <w:rPr>
          <w:rFonts w:asciiTheme="majorHAnsi" w:hAnsiTheme="majorHAnsi"/>
          <w:b/>
          <w:sz w:val="22"/>
          <w:szCs w:val="22"/>
        </w:rPr>
      </w:pPr>
      <w:r w:rsidRPr="001E7448">
        <w:rPr>
          <w:rFonts w:asciiTheme="majorHAnsi" w:hAnsiTheme="majorHAnsi"/>
          <w:b/>
          <w:sz w:val="22"/>
          <w:szCs w:val="22"/>
        </w:rPr>
        <w:t>A Vision for the 4</w:t>
      </w:r>
      <w:r w:rsidRPr="001E7448">
        <w:rPr>
          <w:rFonts w:asciiTheme="majorHAnsi" w:hAnsiTheme="majorHAnsi"/>
          <w:b/>
          <w:sz w:val="22"/>
          <w:szCs w:val="22"/>
          <w:vertAlign w:val="superscript"/>
        </w:rPr>
        <w:t>th</w:t>
      </w:r>
      <w:r w:rsidRPr="001E7448">
        <w:rPr>
          <w:rFonts w:asciiTheme="majorHAnsi" w:hAnsiTheme="majorHAnsi"/>
          <w:b/>
          <w:sz w:val="22"/>
          <w:szCs w:val="22"/>
        </w:rPr>
        <w:t xml:space="preserve"> Strategic Plan</w:t>
      </w:r>
    </w:p>
    <w:p w:rsidR="00D640E0" w:rsidRPr="001E7448" w:rsidRDefault="00D640E0" w:rsidP="00D640E0">
      <w:pPr>
        <w:jc w:val="both"/>
        <w:rPr>
          <w:rFonts w:asciiTheme="majorHAnsi" w:hAnsiTheme="majorHAnsi"/>
          <w:i/>
          <w:sz w:val="22"/>
          <w:szCs w:val="22"/>
        </w:rPr>
      </w:pPr>
    </w:p>
    <w:p w:rsidR="00D640E0" w:rsidRPr="001E7448" w:rsidRDefault="00D640E0" w:rsidP="001E7448">
      <w:pPr>
        <w:pStyle w:val="ListParagraph"/>
        <w:ind w:left="426"/>
        <w:jc w:val="both"/>
        <w:rPr>
          <w:rFonts w:asciiTheme="majorHAnsi" w:hAnsiTheme="majorHAnsi" w:cs="Calibri"/>
          <w:sz w:val="22"/>
          <w:szCs w:val="22"/>
        </w:rPr>
      </w:pPr>
      <w:r w:rsidRPr="001E7448">
        <w:rPr>
          <w:rFonts w:asciiTheme="majorHAnsi" w:hAnsiTheme="majorHAnsi" w:cs="Calibri"/>
          <w:sz w:val="22"/>
          <w:szCs w:val="22"/>
        </w:rPr>
        <w:t>“Prevent, stop and reverse the degradation and loss of wetlands and use them wisely”</w:t>
      </w:r>
    </w:p>
    <w:p w:rsidR="00801566" w:rsidRPr="001E7448" w:rsidRDefault="00801566" w:rsidP="00DD2C40">
      <w:pPr>
        <w:ind w:right="1128"/>
        <w:jc w:val="both"/>
        <w:rPr>
          <w:rFonts w:asciiTheme="majorHAnsi" w:hAnsiTheme="majorHAnsi"/>
          <w:b/>
          <w:sz w:val="22"/>
          <w:szCs w:val="22"/>
        </w:rPr>
      </w:pPr>
    </w:p>
    <w:p w:rsidR="00D5668C" w:rsidRPr="001E7448" w:rsidRDefault="00801566" w:rsidP="00DD2C40">
      <w:pPr>
        <w:ind w:right="1128"/>
        <w:jc w:val="both"/>
        <w:rPr>
          <w:rFonts w:asciiTheme="majorHAnsi" w:hAnsiTheme="majorHAnsi"/>
          <w:b/>
          <w:sz w:val="22"/>
          <w:szCs w:val="22"/>
        </w:rPr>
      </w:pPr>
      <w:r w:rsidRPr="001E7448">
        <w:rPr>
          <w:rFonts w:asciiTheme="majorHAnsi" w:hAnsiTheme="majorHAnsi"/>
          <w:b/>
          <w:sz w:val="22"/>
          <w:szCs w:val="22"/>
        </w:rPr>
        <w:t>Background</w:t>
      </w:r>
    </w:p>
    <w:p w:rsidR="00B31F4C" w:rsidRPr="001E7448" w:rsidRDefault="00B31F4C" w:rsidP="00DD2C40">
      <w:pPr>
        <w:tabs>
          <w:tab w:val="left" w:pos="9064"/>
        </w:tabs>
        <w:ind w:right="-8"/>
        <w:jc w:val="both"/>
        <w:rPr>
          <w:rFonts w:asciiTheme="majorHAnsi" w:hAnsiTheme="majorHAnsi"/>
          <w:sz w:val="22"/>
          <w:szCs w:val="22"/>
        </w:rPr>
      </w:pPr>
    </w:p>
    <w:p w:rsidR="00476C73" w:rsidRPr="001E7448" w:rsidRDefault="00476C73" w:rsidP="001E7448">
      <w:pPr>
        <w:pStyle w:val="ListParagraph"/>
        <w:numPr>
          <w:ilvl w:val="0"/>
          <w:numId w:val="11"/>
        </w:numPr>
        <w:ind w:left="426" w:right="-8" w:hanging="426"/>
        <w:rPr>
          <w:rFonts w:asciiTheme="majorHAnsi" w:hAnsiTheme="majorHAnsi"/>
          <w:sz w:val="22"/>
          <w:szCs w:val="22"/>
        </w:rPr>
      </w:pPr>
      <w:r w:rsidRPr="001E7448">
        <w:rPr>
          <w:rFonts w:asciiTheme="majorHAnsi" w:hAnsiTheme="majorHAnsi"/>
          <w:sz w:val="22"/>
          <w:szCs w:val="22"/>
        </w:rPr>
        <w:t>This is the 4</w:t>
      </w:r>
      <w:r w:rsidRPr="001E7448">
        <w:rPr>
          <w:rFonts w:asciiTheme="majorHAnsi" w:hAnsiTheme="majorHAnsi"/>
          <w:sz w:val="22"/>
          <w:szCs w:val="22"/>
          <w:vertAlign w:val="superscript"/>
        </w:rPr>
        <w:t>th</w:t>
      </w:r>
      <w:r w:rsidRPr="001E7448">
        <w:rPr>
          <w:rFonts w:asciiTheme="majorHAnsi" w:hAnsiTheme="majorHAnsi"/>
          <w:sz w:val="22"/>
          <w:szCs w:val="22"/>
        </w:rPr>
        <w:t xml:space="preserve"> Strategic Plan of the Ramsar Convention, the first of which was prepared in 1997</w:t>
      </w:r>
      <w:r w:rsidRPr="001E7448">
        <w:rPr>
          <w:rStyle w:val="FootnoteReference"/>
          <w:rFonts w:asciiTheme="majorHAnsi" w:hAnsiTheme="majorHAnsi"/>
          <w:sz w:val="22"/>
          <w:szCs w:val="22"/>
        </w:rPr>
        <w:footnoteReference w:id="1"/>
      </w:r>
      <w:r w:rsidRPr="001E7448">
        <w:rPr>
          <w:rFonts w:asciiTheme="majorHAnsi" w:hAnsiTheme="majorHAnsi"/>
          <w:sz w:val="22"/>
          <w:szCs w:val="22"/>
        </w:rPr>
        <w:t xml:space="preserve">. The work of the Convention has since 1997 been organised around three pillars: </w:t>
      </w:r>
      <w:r w:rsidR="00251164" w:rsidRPr="001E7448">
        <w:rPr>
          <w:rFonts w:asciiTheme="majorHAnsi" w:hAnsiTheme="majorHAnsi"/>
          <w:sz w:val="22"/>
          <w:szCs w:val="22"/>
        </w:rPr>
        <w:t xml:space="preserve">the </w:t>
      </w:r>
      <w:r w:rsidRPr="001E7448">
        <w:rPr>
          <w:rFonts w:asciiTheme="majorHAnsi" w:hAnsiTheme="majorHAnsi"/>
          <w:sz w:val="22"/>
          <w:szCs w:val="22"/>
        </w:rPr>
        <w:t>wise use of all wetlands through national plans, policies and legislation, management actions and public education; the designation and sustainable management of suitable wetlands for inclusion on the list of Wetlands of International Importance</w:t>
      </w:r>
      <w:r w:rsidR="00251164" w:rsidRPr="001E7448">
        <w:rPr>
          <w:rFonts w:asciiTheme="majorHAnsi" w:hAnsiTheme="majorHAnsi"/>
          <w:sz w:val="22"/>
          <w:szCs w:val="22"/>
        </w:rPr>
        <w:t xml:space="preserve">; </w:t>
      </w:r>
      <w:r w:rsidRPr="001E7448">
        <w:rPr>
          <w:rFonts w:asciiTheme="majorHAnsi" w:hAnsiTheme="majorHAnsi"/>
          <w:sz w:val="22"/>
          <w:szCs w:val="22"/>
        </w:rPr>
        <w:t>and international cooperation on transboundary wetlands, shared wetland systems, shared species and development projects that may affect wetlands</w:t>
      </w:r>
      <w:r w:rsidR="00251164" w:rsidRPr="001E7448">
        <w:rPr>
          <w:rFonts w:asciiTheme="majorHAnsi" w:hAnsiTheme="majorHAnsi"/>
          <w:sz w:val="22"/>
          <w:szCs w:val="22"/>
        </w:rPr>
        <w:t>.</w:t>
      </w:r>
    </w:p>
    <w:p w:rsidR="00476C73" w:rsidRPr="001E7448" w:rsidRDefault="00476C73" w:rsidP="001E7448">
      <w:pPr>
        <w:tabs>
          <w:tab w:val="left" w:pos="9064"/>
        </w:tabs>
        <w:ind w:left="426" w:right="-8" w:hanging="426"/>
        <w:rPr>
          <w:rFonts w:asciiTheme="majorHAnsi" w:hAnsiTheme="majorHAnsi"/>
          <w:sz w:val="22"/>
          <w:szCs w:val="22"/>
        </w:rPr>
      </w:pPr>
    </w:p>
    <w:p w:rsidR="00C7469A" w:rsidRPr="001E7448" w:rsidRDefault="00B31F4C" w:rsidP="001E7448">
      <w:pPr>
        <w:pStyle w:val="ListParagraph"/>
        <w:numPr>
          <w:ilvl w:val="0"/>
          <w:numId w:val="11"/>
        </w:numPr>
        <w:tabs>
          <w:tab w:val="left" w:pos="9064"/>
        </w:tabs>
        <w:ind w:left="426" w:right="-8" w:hanging="426"/>
        <w:rPr>
          <w:rFonts w:asciiTheme="majorHAnsi" w:hAnsiTheme="majorHAnsi"/>
          <w:sz w:val="22"/>
          <w:szCs w:val="22"/>
        </w:rPr>
      </w:pPr>
      <w:r w:rsidRPr="001E7448">
        <w:rPr>
          <w:rFonts w:asciiTheme="majorHAnsi" w:hAnsiTheme="majorHAnsi"/>
          <w:sz w:val="22"/>
          <w:szCs w:val="22"/>
        </w:rPr>
        <w:t xml:space="preserve">The </w:t>
      </w:r>
      <w:r w:rsidRPr="001E7448">
        <w:rPr>
          <w:rFonts w:asciiTheme="majorHAnsi" w:hAnsiTheme="majorHAnsi"/>
          <w:b/>
          <w:sz w:val="22"/>
          <w:szCs w:val="22"/>
        </w:rPr>
        <w:t>wise use of wetlands</w:t>
      </w:r>
      <w:r w:rsidRPr="001E7448">
        <w:rPr>
          <w:rFonts w:asciiTheme="majorHAnsi" w:hAnsiTheme="majorHAnsi"/>
          <w:sz w:val="22"/>
          <w:szCs w:val="22"/>
        </w:rPr>
        <w:t xml:space="preserve"> is </w:t>
      </w:r>
      <w:r w:rsidR="00801566" w:rsidRPr="001E7448">
        <w:rPr>
          <w:rFonts w:asciiTheme="majorHAnsi" w:hAnsiTheme="majorHAnsi"/>
          <w:sz w:val="22"/>
          <w:szCs w:val="22"/>
        </w:rPr>
        <w:t xml:space="preserve">the </w:t>
      </w:r>
      <w:r w:rsidR="00476C73" w:rsidRPr="001E7448">
        <w:rPr>
          <w:rFonts w:asciiTheme="majorHAnsi" w:hAnsiTheme="majorHAnsi"/>
          <w:sz w:val="22"/>
          <w:szCs w:val="22"/>
        </w:rPr>
        <w:t>key concept orienting the work of the Ramsar Convention</w:t>
      </w:r>
      <w:r w:rsidR="00801566" w:rsidRPr="001E7448">
        <w:rPr>
          <w:rFonts w:asciiTheme="majorHAnsi" w:hAnsiTheme="majorHAnsi"/>
          <w:sz w:val="22"/>
          <w:szCs w:val="22"/>
        </w:rPr>
        <w:t xml:space="preserve">. “Wise </w:t>
      </w:r>
      <w:r w:rsidR="00251164" w:rsidRPr="001E7448">
        <w:rPr>
          <w:rFonts w:asciiTheme="majorHAnsi" w:hAnsiTheme="majorHAnsi"/>
          <w:sz w:val="22"/>
          <w:szCs w:val="22"/>
        </w:rPr>
        <w:t xml:space="preserve">use </w:t>
      </w:r>
      <w:r w:rsidR="00801566" w:rsidRPr="001E7448">
        <w:rPr>
          <w:rFonts w:asciiTheme="majorHAnsi" w:hAnsiTheme="majorHAnsi"/>
          <w:sz w:val="22"/>
          <w:szCs w:val="22"/>
        </w:rPr>
        <w:t xml:space="preserve">of wetlands” is </w:t>
      </w:r>
      <w:r w:rsidRPr="001E7448">
        <w:rPr>
          <w:rFonts w:asciiTheme="majorHAnsi" w:hAnsiTheme="majorHAnsi"/>
          <w:sz w:val="22"/>
          <w:szCs w:val="22"/>
        </w:rPr>
        <w:t>defined as “the maintenance of their ecological character, achieved through the implementation</w:t>
      </w:r>
      <w:r w:rsidR="00C7469A" w:rsidRPr="001E7448">
        <w:rPr>
          <w:rFonts w:asciiTheme="majorHAnsi" w:hAnsiTheme="majorHAnsi"/>
          <w:sz w:val="22"/>
          <w:szCs w:val="22"/>
        </w:rPr>
        <w:t xml:space="preserve"> of ecosystem approaches, within the context of sustainable development”. Wise use therefore has at its heart the conservation and sustainable use of wetlands and their resources, for the benefit of people and nature.</w:t>
      </w:r>
    </w:p>
    <w:p w:rsidR="00D5668C" w:rsidRPr="001E7448" w:rsidRDefault="00D5668C" w:rsidP="00DD2C40">
      <w:pPr>
        <w:tabs>
          <w:tab w:val="left" w:pos="9064"/>
        </w:tabs>
        <w:ind w:left="1418" w:right="1128"/>
        <w:jc w:val="both"/>
        <w:rPr>
          <w:rFonts w:asciiTheme="majorHAnsi" w:hAnsiTheme="majorHAnsi"/>
          <w:sz w:val="22"/>
          <w:szCs w:val="22"/>
        </w:rPr>
      </w:pPr>
    </w:p>
    <w:p w:rsidR="006904DA" w:rsidRPr="001E7448" w:rsidRDefault="006904DA" w:rsidP="00DD2C40">
      <w:pPr>
        <w:jc w:val="both"/>
        <w:rPr>
          <w:rFonts w:asciiTheme="majorHAnsi" w:hAnsiTheme="majorHAnsi"/>
          <w:b/>
          <w:sz w:val="22"/>
          <w:szCs w:val="22"/>
        </w:rPr>
      </w:pPr>
      <w:r w:rsidRPr="001E7448">
        <w:rPr>
          <w:rFonts w:asciiTheme="majorHAnsi" w:hAnsiTheme="majorHAnsi"/>
          <w:b/>
          <w:sz w:val="22"/>
          <w:szCs w:val="22"/>
        </w:rPr>
        <w:t>Importance of Wetlands</w:t>
      </w:r>
    </w:p>
    <w:p w:rsidR="0062242F" w:rsidRPr="001E7448" w:rsidRDefault="0062242F" w:rsidP="00DD2C40">
      <w:pPr>
        <w:jc w:val="both"/>
        <w:rPr>
          <w:rFonts w:asciiTheme="majorHAnsi" w:hAnsiTheme="majorHAnsi"/>
          <w:sz w:val="22"/>
          <w:szCs w:val="22"/>
        </w:rPr>
      </w:pPr>
    </w:p>
    <w:p w:rsidR="0062242F" w:rsidRPr="001E7448" w:rsidRDefault="0062242F"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The Convention on Wetlands of International Importance</w:t>
      </w:r>
      <w:r w:rsidR="00251164" w:rsidRPr="001E7448">
        <w:rPr>
          <w:rFonts w:asciiTheme="majorHAnsi" w:hAnsiTheme="majorHAnsi"/>
          <w:sz w:val="22"/>
          <w:szCs w:val="22"/>
        </w:rPr>
        <w:t xml:space="preserve"> (the</w:t>
      </w:r>
      <w:r w:rsidRPr="001E7448">
        <w:rPr>
          <w:rFonts w:asciiTheme="majorHAnsi" w:hAnsiTheme="majorHAnsi"/>
          <w:sz w:val="22"/>
          <w:szCs w:val="22"/>
        </w:rPr>
        <w:t xml:space="preserve"> “Ramsar Convention”</w:t>
      </w:r>
      <w:r w:rsidR="00251164" w:rsidRPr="001E7448">
        <w:rPr>
          <w:rFonts w:asciiTheme="majorHAnsi" w:hAnsiTheme="majorHAnsi"/>
          <w:sz w:val="22"/>
          <w:szCs w:val="22"/>
        </w:rPr>
        <w:t>)</w:t>
      </w:r>
      <w:r w:rsidRPr="001E7448">
        <w:rPr>
          <w:rFonts w:asciiTheme="majorHAnsi" w:hAnsiTheme="majorHAnsi"/>
          <w:sz w:val="22"/>
          <w:szCs w:val="22"/>
        </w:rPr>
        <w:t xml:space="preserve"> is the only </w:t>
      </w:r>
      <w:r w:rsidR="006904DA" w:rsidRPr="001E7448">
        <w:rPr>
          <w:rFonts w:asciiTheme="majorHAnsi" w:hAnsiTheme="majorHAnsi"/>
          <w:sz w:val="22"/>
          <w:szCs w:val="22"/>
        </w:rPr>
        <w:t>ecosystem-focused</w:t>
      </w:r>
      <w:r w:rsidRPr="001E7448">
        <w:rPr>
          <w:rFonts w:asciiTheme="majorHAnsi" w:hAnsiTheme="majorHAnsi"/>
          <w:sz w:val="22"/>
          <w:szCs w:val="22"/>
        </w:rPr>
        <w:t xml:space="preserve"> convention. The Ramsar </w:t>
      </w:r>
      <w:r w:rsidR="00251164" w:rsidRPr="001E7448">
        <w:rPr>
          <w:rFonts w:asciiTheme="majorHAnsi" w:hAnsiTheme="majorHAnsi"/>
          <w:sz w:val="22"/>
          <w:szCs w:val="22"/>
        </w:rPr>
        <w:t xml:space="preserve">Sites </w:t>
      </w:r>
      <w:r w:rsidRPr="001E7448">
        <w:rPr>
          <w:rFonts w:asciiTheme="majorHAnsi" w:hAnsiTheme="majorHAnsi"/>
          <w:sz w:val="22"/>
          <w:szCs w:val="22"/>
        </w:rPr>
        <w:t xml:space="preserve">network constitutes the largest network of </w:t>
      </w:r>
      <w:r w:rsidR="00DD2C40" w:rsidRPr="001E7448">
        <w:rPr>
          <w:rFonts w:asciiTheme="majorHAnsi" w:hAnsiTheme="majorHAnsi"/>
          <w:sz w:val="22"/>
          <w:szCs w:val="22"/>
        </w:rPr>
        <w:t xml:space="preserve">officially recognised </w:t>
      </w:r>
      <w:r w:rsidRPr="001E7448">
        <w:rPr>
          <w:rFonts w:asciiTheme="majorHAnsi" w:hAnsiTheme="majorHAnsi"/>
          <w:sz w:val="22"/>
          <w:szCs w:val="22"/>
        </w:rPr>
        <w:t xml:space="preserve">internationally important areas in the world. This </w:t>
      </w:r>
      <w:r w:rsidR="00F42174" w:rsidRPr="001E7448">
        <w:rPr>
          <w:rFonts w:asciiTheme="majorHAnsi" w:hAnsiTheme="majorHAnsi"/>
          <w:sz w:val="22"/>
          <w:szCs w:val="22"/>
        </w:rPr>
        <w:t xml:space="preserve">network of </w:t>
      </w:r>
      <w:r w:rsidR="00251164" w:rsidRPr="001E7448">
        <w:rPr>
          <w:rFonts w:asciiTheme="majorHAnsi" w:hAnsiTheme="majorHAnsi"/>
          <w:sz w:val="22"/>
          <w:szCs w:val="22"/>
        </w:rPr>
        <w:t>wetlands</w:t>
      </w:r>
      <w:r w:rsidRPr="001E7448">
        <w:rPr>
          <w:rFonts w:asciiTheme="majorHAnsi" w:hAnsiTheme="majorHAnsi"/>
          <w:sz w:val="22"/>
          <w:szCs w:val="22"/>
        </w:rPr>
        <w:t>, comprising 2</w:t>
      </w:r>
      <w:r w:rsidR="00251164" w:rsidRPr="001E7448">
        <w:rPr>
          <w:rFonts w:asciiTheme="majorHAnsi" w:hAnsiTheme="majorHAnsi"/>
          <w:sz w:val="22"/>
          <w:szCs w:val="22"/>
        </w:rPr>
        <w:t>,</w:t>
      </w:r>
      <w:r w:rsidRPr="001E7448">
        <w:rPr>
          <w:rFonts w:asciiTheme="majorHAnsi" w:hAnsiTheme="majorHAnsi"/>
          <w:sz w:val="22"/>
          <w:szCs w:val="22"/>
        </w:rPr>
        <w:t>186 sites covering 208.</w:t>
      </w:r>
      <w:r w:rsidR="00C306B1" w:rsidRPr="001E7448">
        <w:rPr>
          <w:rFonts w:asciiTheme="majorHAnsi" w:hAnsiTheme="majorHAnsi"/>
          <w:sz w:val="22"/>
          <w:szCs w:val="22"/>
        </w:rPr>
        <w:t>5</w:t>
      </w:r>
      <w:r w:rsidR="00C306B1" w:rsidRPr="001E7448">
        <w:rPr>
          <w:rStyle w:val="FootnoteReference"/>
          <w:rFonts w:asciiTheme="majorHAnsi" w:hAnsiTheme="majorHAnsi"/>
          <w:sz w:val="22"/>
          <w:szCs w:val="22"/>
        </w:rPr>
        <w:footnoteReference w:id="2"/>
      </w:r>
      <w:r w:rsidRPr="001E7448">
        <w:rPr>
          <w:rFonts w:asciiTheme="majorHAnsi" w:hAnsiTheme="majorHAnsi"/>
          <w:sz w:val="22"/>
          <w:szCs w:val="22"/>
        </w:rPr>
        <w:t xml:space="preserve"> million </w:t>
      </w:r>
      <w:r w:rsidR="00251164" w:rsidRPr="001E7448">
        <w:rPr>
          <w:rFonts w:asciiTheme="majorHAnsi" w:hAnsiTheme="majorHAnsi"/>
          <w:sz w:val="22"/>
          <w:szCs w:val="22"/>
        </w:rPr>
        <w:t>hectares,</w:t>
      </w:r>
      <w:r w:rsidRPr="001E7448">
        <w:rPr>
          <w:rFonts w:asciiTheme="majorHAnsi" w:hAnsiTheme="majorHAnsi"/>
          <w:sz w:val="22"/>
          <w:szCs w:val="22"/>
        </w:rPr>
        <w:t xml:space="preserve"> constitutes the backbone of a global network of wetlands providing life-sustaining services to </w:t>
      </w:r>
      <w:r w:rsidR="00B31F4C" w:rsidRPr="001E7448">
        <w:rPr>
          <w:rFonts w:asciiTheme="majorHAnsi" w:hAnsiTheme="majorHAnsi"/>
          <w:sz w:val="22"/>
          <w:szCs w:val="22"/>
        </w:rPr>
        <w:t>people and nature</w:t>
      </w:r>
      <w:r w:rsidRPr="001E7448">
        <w:rPr>
          <w:rFonts w:asciiTheme="majorHAnsi" w:hAnsiTheme="majorHAnsi"/>
          <w:sz w:val="22"/>
          <w:szCs w:val="22"/>
        </w:rPr>
        <w:t>. The identification and the management</w:t>
      </w:r>
      <w:r w:rsidR="00251164" w:rsidRPr="001E7448">
        <w:rPr>
          <w:rFonts w:asciiTheme="majorHAnsi" w:hAnsiTheme="majorHAnsi"/>
          <w:sz w:val="22"/>
          <w:szCs w:val="22"/>
        </w:rPr>
        <w:t xml:space="preserve"> of these wetlands</w:t>
      </w:r>
      <w:r w:rsidRPr="001E7448">
        <w:rPr>
          <w:rFonts w:asciiTheme="majorHAnsi" w:hAnsiTheme="majorHAnsi"/>
          <w:sz w:val="22"/>
          <w:szCs w:val="22"/>
        </w:rPr>
        <w:t xml:space="preserve">, for conservation and sustainability, is a core purpose of the Convention, essential for the realisation of long-term benefits for biological diversity and </w:t>
      </w:r>
      <w:r w:rsidR="00B31F4C" w:rsidRPr="001E7448">
        <w:rPr>
          <w:rFonts w:asciiTheme="majorHAnsi" w:hAnsiTheme="majorHAnsi"/>
          <w:sz w:val="22"/>
          <w:szCs w:val="22"/>
        </w:rPr>
        <w:t>people</w:t>
      </w:r>
      <w:r w:rsidRPr="001E7448">
        <w:rPr>
          <w:rFonts w:asciiTheme="majorHAnsi" w:hAnsiTheme="majorHAnsi"/>
          <w:sz w:val="22"/>
          <w:szCs w:val="22"/>
        </w:rPr>
        <w:t>.</w:t>
      </w:r>
    </w:p>
    <w:p w:rsidR="00C7469A" w:rsidRPr="001E7448" w:rsidRDefault="00C7469A" w:rsidP="001E7448">
      <w:pPr>
        <w:pStyle w:val="ListParagraph"/>
        <w:ind w:left="426" w:hanging="426"/>
        <w:rPr>
          <w:rFonts w:asciiTheme="majorHAnsi" w:hAnsiTheme="majorHAnsi"/>
          <w:sz w:val="22"/>
          <w:szCs w:val="22"/>
        </w:rPr>
      </w:pPr>
    </w:p>
    <w:p w:rsidR="0062242F" w:rsidRPr="001E7448" w:rsidRDefault="00C7469A"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Wetlands are </w:t>
      </w:r>
      <w:r w:rsidR="00DD2C40" w:rsidRPr="001E7448">
        <w:rPr>
          <w:rFonts w:asciiTheme="majorHAnsi" w:hAnsiTheme="majorHAnsi" w:cs="Verdana"/>
          <w:sz w:val="22"/>
          <w:szCs w:val="22"/>
        </w:rPr>
        <w:t>areas of marsh, fen, peatland or water, whether natural or artificial, permanent or temporary, with water that is static or flowing, fresh, brackish or salt, including areas of marine water the depth of which at low tide does not exceed six metres.</w:t>
      </w:r>
    </w:p>
    <w:p w:rsidR="00C7469A" w:rsidRPr="001E7448" w:rsidRDefault="00C7469A" w:rsidP="001E7448">
      <w:pPr>
        <w:ind w:left="426" w:hanging="426"/>
        <w:rPr>
          <w:rFonts w:asciiTheme="majorHAnsi" w:hAnsiTheme="majorHAnsi"/>
          <w:sz w:val="22"/>
          <w:szCs w:val="22"/>
        </w:rPr>
      </w:pPr>
    </w:p>
    <w:p w:rsidR="00DD2C40" w:rsidRPr="001E7448" w:rsidRDefault="0062242F"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Wetlands </w:t>
      </w:r>
      <w:r w:rsidR="00DD2C40" w:rsidRPr="001E7448">
        <w:rPr>
          <w:rFonts w:asciiTheme="majorHAnsi" w:hAnsiTheme="majorHAnsi"/>
          <w:sz w:val="22"/>
          <w:szCs w:val="22"/>
        </w:rPr>
        <w:t xml:space="preserve">and biodiversity </w:t>
      </w:r>
      <w:r w:rsidRPr="001E7448">
        <w:rPr>
          <w:rFonts w:asciiTheme="majorHAnsi" w:hAnsiTheme="majorHAnsi"/>
          <w:sz w:val="22"/>
          <w:szCs w:val="22"/>
        </w:rPr>
        <w:t xml:space="preserve">deliver a wide range </w:t>
      </w:r>
      <w:r w:rsidR="00251164" w:rsidRPr="001E7448">
        <w:rPr>
          <w:rFonts w:asciiTheme="majorHAnsi" w:hAnsiTheme="majorHAnsi"/>
          <w:sz w:val="22"/>
          <w:szCs w:val="22"/>
        </w:rPr>
        <w:t xml:space="preserve">of </w:t>
      </w:r>
      <w:r w:rsidRPr="001E7448">
        <w:rPr>
          <w:rFonts w:asciiTheme="majorHAnsi" w:hAnsiTheme="majorHAnsi"/>
          <w:sz w:val="22"/>
          <w:szCs w:val="22"/>
        </w:rPr>
        <w:t xml:space="preserve">ecosystem services such as water supply, water purification, climate regulation, flood regulation, coastal protection, useful fibres, </w:t>
      </w:r>
      <w:r w:rsidR="006C1060" w:rsidRPr="001E7448">
        <w:rPr>
          <w:rFonts w:asciiTheme="majorHAnsi" w:hAnsiTheme="majorHAnsi"/>
          <w:sz w:val="22"/>
          <w:szCs w:val="22"/>
        </w:rPr>
        <w:t>spiritual and cultural inspiration</w:t>
      </w:r>
      <w:r w:rsidR="006C1060" w:rsidRPr="001E7448" w:rsidDel="006C1060">
        <w:rPr>
          <w:rFonts w:asciiTheme="majorHAnsi" w:hAnsiTheme="majorHAnsi"/>
          <w:sz w:val="22"/>
          <w:szCs w:val="22"/>
        </w:rPr>
        <w:t xml:space="preserve"> </w:t>
      </w:r>
      <w:r w:rsidRPr="001E7448">
        <w:rPr>
          <w:rFonts w:asciiTheme="majorHAnsi" w:hAnsiTheme="majorHAnsi"/>
          <w:sz w:val="22"/>
          <w:szCs w:val="22"/>
        </w:rPr>
        <w:t>and tourism</w:t>
      </w:r>
      <w:r w:rsidR="00DD2C40" w:rsidRPr="001E7448">
        <w:rPr>
          <w:rFonts w:asciiTheme="majorHAnsi" w:hAnsiTheme="majorHAnsi"/>
          <w:sz w:val="22"/>
          <w:szCs w:val="22"/>
        </w:rPr>
        <w:t>.</w:t>
      </w:r>
    </w:p>
    <w:p w:rsidR="00DD2C40" w:rsidRPr="001E7448" w:rsidRDefault="00DD2C40" w:rsidP="001E7448">
      <w:pPr>
        <w:ind w:left="426" w:hanging="426"/>
        <w:rPr>
          <w:rFonts w:asciiTheme="majorHAnsi" w:hAnsiTheme="majorHAnsi"/>
          <w:sz w:val="22"/>
          <w:szCs w:val="22"/>
        </w:rPr>
      </w:pPr>
    </w:p>
    <w:p w:rsidR="0062242F" w:rsidRDefault="00DD2C40"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Wetlands play a key role in </w:t>
      </w:r>
      <w:r w:rsidR="0062242F" w:rsidRPr="001E7448">
        <w:rPr>
          <w:rFonts w:asciiTheme="majorHAnsi" w:hAnsiTheme="majorHAnsi"/>
          <w:sz w:val="22"/>
          <w:szCs w:val="22"/>
        </w:rPr>
        <w:t>economic activity linked to transportation, food</w:t>
      </w:r>
      <w:r w:rsidRPr="001E7448">
        <w:rPr>
          <w:rFonts w:asciiTheme="majorHAnsi" w:hAnsiTheme="majorHAnsi"/>
          <w:sz w:val="22"/>
          <w:szCs w:val="22"/>
        </w:rPr>
        <w:t xml:space="preserve"> production</w:t>
      </w:r>
      <w:r w:rsidR="0062242F" w:rsidRPr="001E7448">
        <w:rPr>
          <w:rFonts w:asciiTheme="majorHAnsi" w:hAnsiTheme="majorHAnsi"/>
          <w:sz w:val="22"/>
          <w:szCs w:val="22"/>
        </w:rPr>
        <w:t xml:space="preserve">, </w:t>
      </w:r>
      <w:r w:rsidR="00DC18B8" w:rsidRPr="001E7448">
        <w:rPr>
          <w:rFonts w:asciiTheme="majorHAnsi" w:hAnsiTheme="majorHAnsi"/>
          <w:sz w:val="22"/>
          <w:szCs w:val="22"/>
        </w:rPr>
        <w:t xml:space="preserve">water risk management, </w:t>
      </w:r>
      <w:r w:rsidR="0062242F" w:rsidRPr="001E7448">
        <w:rPr>
          <w:rFonts w:asciiTheme="majorHAnsi" w:hAnsiTheme="majorHAnsi"/>
          <w:sz w:val="22"/>
          <w:szCs w:val="22"/>
        </w:rPr>
        <w:t>pollution control, fishing and hunting, leisure and the provision of ecological infrastructure.</w:t>
      </w:r>
    </w:p>
    <w:p w:rsidR="000004EB" w:rsidRPr="000004EB" w:rsidRDefault="000004EB" w:rsidP="000004EB">
      <w:pPr>
        <w:pStyle w:val="ListParagraph"/>
        <w:rPr>
          <w:rFonts w:asciiTheme="majorHAnsi" w:hAnsiTheme="majorHAnsi"/>
          <w:sz w:val="22"/>
          <w:szCs w:val="22"/>
        </w:rPr>
      </w:pPr>
    </w:p>
    <w:p w:rsidR="00CA5FC9" w:rsidRPr="001E7448" w:rsidRDefault="00CA5FC9"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lastRenderedPageBreak/>
        <w:t>Most of the water we collect and use comes from wetlands</w:t>
      </w:r>
      <w:r w:rsidRPr="001E7448">
        <w:rPr>
          <w:rStyle w:val="FootnoteReference"/>
          <w:rFonts w:asciiTheme="majorHAnsi" w:hAnsiTheme="majorHAnsi"/>
          <w:sz w:val="22"/>
          <w:szCs w:val="22"/>
        </w:rPr>
        <w:footnoteReference w:id="3"/>
      </w:r>
      <w:r w:rsidRPr="001E7448">
        <w:rPr>
          <w:rFonts w:asciiTheme="majorHAnsi" w:hAnsiTheme="majorHAnsi"/>
          <w:sz w:val="22"/>
          <w:szCs w:val="22"/>
        </w:rPr>
        <w:t xml:space="preserve">. </w:t>
      </w:r>
      <w:r w:rsidR="006C1060" w:rsidRPr="001E7448">
        <w:rPr>
          <w:rFonts w:asciiTheme="majorHAnsi" w:hAnsiTheme="majorHAnsi"/>
          <w:sz w:val="22"/>
          <w:szCs w:val="22"/>
        </w:rPr>
        <w:t>However, water is unevenly distributed and today, o</w:t>
      </w:r>
      <w:r w:rsidR="0062242F" w:rsidRPr="001E7448">
        <w:rPr>
          <w:rFonts w:asciiTheme="majorHAnsi" w:hAnsiTheme="majorHAnsi"/>
          <w:sz w:val="22"/>
          <w:szCs w:val="22"/>
        </w:rPr>
        <w:t>ver 700 million people</w:t>
      </w:r>
      <w:r w:rsidR="006904DA" w:rsidRPr="001E7448">
        <w:rPr>
          <w:rFonts w:asciiTheme="majorHAnsi" w:hAnsiTheme="majorHAnsi"/>
          <w:sz w:val="22"/>
          <w:szCs w:val="22"/>
        </w:rPr>
        <w:t xml:space="preserve"> </w:t>
      </w:r>
      <w:r w:rsidR="0062242F" w:rsidRPr="001E7448">
        <w:rPr>
          <w:rFonts w:asciiTheme="majorHAnsi" w:hAnsiTheme="majorHAnsi"/>
          <w:sz w:val="22"/>
          <w:szCs w:val="22"/>
        </w:rPr>
        <w:t xml:space="preserve">live without access </w:t>
      </w:r>
      <w:r w:rsidRPr="001E7448">
        <w:rPr>
          <w:rFonts w:asciiTheme="majorHAnsi" w:hAnsiTheme="majorHAnsi"/>
          <w:sz w:val="22"/>
          <w:szCs w:val="22"/>
        </w:rPr>
        <w:t xml:space="preserve">to </w:t>
      </w:r>
      <w:r w:rsidR="00DD2C40" w:rsidRPr="001E7448">
        <w:rPr>
          <w:rFonts w:asciiTheme="majorHAnsi" w:hAnsiTheme="majorHAnsi"/>
          <w:sz w:val="22"/>
          <w:szCs w:val="22"/>
        </w:rPr>
        <w:t>safe drinking water</w:t>
      </w:r>
      <w:r w:rsidR="0062242F" w:rsidRPr="001E7448">
        <w:rPr>
          <w:rFonts w:asciiTheme="majorHAnsi" w:hAnsiTheme="majorHAnsi"/>
          <w:sz w:val="22"/>
          <w:szCs w:val="22"/>
        </w:rPr>
        <w:t xml:space="preserve">. </w:t>
      </w:r>
    </w:p>
    <w:p w:rsidR="00DB5E1E" w:rsidRPr="001E7448" w:rsidRDefault="00DB5E1E" w:rsidP="001E7448">
      <w:pPr>
        <w:ind w:left="426" w:hanging="426"/>
        <w:rPr>
          <w:rFonts w:asciiTheme="majorHAnsi" w:hAnsiTheme="majorHAnsi"/>
          <w:sz w:val="22"/>
          <w:szCs w:val="22"/>
        </w:rPr>
      </w:pPr>
    </w:p>
    <w:p w:rsidR="00DB5E1E" w:rsidRPr="001E7448" w:rsidRDefault="00DB5E1E"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Wetlands are too often equated with wastelands and there is little awareness of the vital services that wetlands bring. </w:t>
      </w:r>
    </w:p>
    <w:p w:rsidR="00DB5E1E" w:rsidRPr="001E7448" w:rsidRDefault="00DB5E1E" w:rsidP="001E7448">
      <w:pPr>
        <w:pStyle w:val="ListParagraph"/>
        <w:rPr>
          <w:rFonts w:asciiTheme="majorHAnsi" w:hAnsiTheme="majorHAnsi"/>
          <w:sz w:val="22"/>
          <w:szCs w:val="22"/>
        </w:rPr>
      </w:pPr>
    </w:p>
    <w:p w:rsidR="004F228F" w:rsidRPr="001E7448" w:rsidRDefault="004F228F" w:rsidP="004F228F">
      <w:pPr>
        <w:jc w:val="both"/>
        <w:rPr>
          <w:rFonts w:asciiTheme="majorHAnsi" w:hAnsiTheme="majorHAnsi"/>
          <w:b/>
          <w:sz w:val="22"/>
          <w:szCs w:val="22"/>
        </w:rPr>
      </w:pPr>
      <w:r w:rsidRPr="001E7448">
        <w:rPr>
          <w:rFonts w:asciiTheme="majorHAnsi" w:hAnsiTheme="majorHAnsi"/>
          <w:b/>
          <w:sz w:val="22"/>
          <w:szCs w:val="22"/>
        </w:rPr>
        <w:t>Review</w:t>
      </w:r>
      <w:r w:rsidRPr="001E7448">
        <w:rPr>
          <w:rStyle w:val="FootnoteReference"/>
          <w:rFonts w:asciiTheme="majorHAnsi" w:hAnsiTheme="majorHAnsi"/>
          <w:b/>
          <w:sz w:val="22"/>
          <w:szCs w:val="22"/>
        </w:rPr>
        <w:footnoteReference w:id="4"/>
      </w:r>
      <w:r w:rsidRPr="001E7448">
        <w:rPr>
          <w:rFonts w:asciiTheme="majorHAnsi" w:hAnsiTheme="majorHAnsi"/>
          <w:b/>
          <w:sz w:val="22"/>
          <w:szCs w:val="22"/>
        </w:rPr>
        <w:t xml:space="preserve"> of Progress in the Implementation of the </w:t>
      </w:r>
      <w:r w:rsidR="00D640E0" w:rsidRPr="001E7448">
        <w:rPr>
          <w:rFonts w:asciiTheme="majorHAnsi" w:hAnsiTheme="majorHAnsi"/>
          <w:b/>
          <w:sz w:val="22"/>
          <w:szCs w:val="22"/>
        </w:rPr>
        <w:t xml:space="preserve">Third </w:t>
      </w:r>
      <w:r w:rsidRPr="001E7448">
        <w:rPr>
          <w:rFonts w:asciiTheme="majorHAnsi" w:hAnsiTheme="majorHAnsi"/>
          <w:b/>
          <w:sz w:val="22"/>
          <w:szCs w:val="22"/>
        </w:rPr>
        <w:t>Strategic Plan</w:t>
      </w:r>
    </w:p>
    <w:p w:rsidR="004F228F" w:rsidRPr="001E7448" w:rsidRDefault="004F228F" w:rsidP="004F228F">
      <w:pPr>
        <w:jc w:val="both"/>
        <w:rPr>
          <w:rFonts w:asciiTheme="majorHAnsi" w:hAnsiTheme="majorHAnsi"/>
          <w:sz w:val="22"/>
          <w:szCs w:val="22"/>
        </w:rPr>
      </w:pPr>
    </w:p>
    <w:p w:rsidR="00DC18B8" w:rsidRPr="001E7448" w:rsidRDefault="00DC18B8"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A review of progress with implementation of the 3</w:t>
      </w:r>
      <w:r w:rsidRPr="001E7448">
        <w:rPr>
          <w:rFonts w:asciiTheme="majorHAnsi" w:hAnsiTheme="majorHAnsi"/>
          <w:sz w:val="22"/>
          <w:szCs w:val="22"/>
          <w:vertAlign w:val="superscript"/>
        </w:rPr>
        <w:t>rd</w:t>
      </w:r>
      <w:r w:rsidRPr="001E7448">
        <w:rPr>
          <w:rFonts w:asciiTheme="majorHAnsi" w:hAnsiTheme="majorHAnsi"/>
          <w:sz w:val="22"/>
          <w:szCs w:val="22"/>
        </w:rPr>
        <w:t xml:space="preserve"> Strategic Plan was made on the basis of National Reports to COP 11</w:t>
      </w:r>
      <w:r w:rsidR="006B2A25" w:rsidRPr="001E7448">
        <w:rPr>
          <w:rFonts w:asciiTheme="majorHAnsi" w:hAnsiTheme="majorHAnsi"/>
          <w:sz w:val="22"/>
          <w:szCs w:val="22"/>
        </w:rPr>
        <w:t xml:space="preserve"> and</w:t>
      </w:r>
      <w:r w:rsidRPr="001E7448">
        <w:rPr>
          <w:rFonts w:asciiTheme="majorHAnsi" w:hAnsiTheme="majorHAnsi"/>
          <w:sz w:val="22"/>
          <w:szCs w:val="22"/>
        </w:rPr>
        <w:t xml:space="preserve"> responses by Contracting Parties </w:t>
      </w:r>
      <w:r w:rsidR="006B2A25" w:rsidRPr="001E7448">
        <w:rPr>
          <w:rFonts w:asciiTheme="majorHAnsi" w:hAnsiTheme="majorHAnsi"/>
          <w:sz w:val="22"/>
          <w:szCs w:val="22"/>
        </w:rPr>
        <w:t xml:space="preserve">and Ramsar partners </w:t>
      </w:r>
      <w:r w:rsidRPr="001E7448">
        <w:rPr>
          <w:rFonts w:asciiTheme="majorHAnsi" w:hAnsiTheme="majorHAnsi"/>
          <w:sz w:val="22"/>
          <w:szCs w:val="22"/>
        </w:rPr>
        <w:t>to a questionnaire on the Strategic Plan</w:t>
      </w:r>
      <w:r w:rsidR="006B2A25" w:rsidRPr="001E7448">
        <w:rPr>
          <w:rFonts w:asciiTheme="majorHAnsi" w:hAnsiTheme="majorHAnsi"/>
          <w:sz w:val="22"/>
          <w:szCs w:val="22"/>
        </w:rPr>
        <w:t xml:space="preserve"> in 2014. </w:t>
      </w:r>
    </w:p>
    <w:p w:rsidR="00DC18B8" w:rsidRPr="001E7448" w:rsidRDefault="00DC18B8" w:rsidP="001E7448">
      <w:pPr>
        <w:pStyle w:val="ListParagraph"/>
        <w:ind w:left="426" w:hanging="426"/>
        <w:rPr>
          <w:rFonts w:asciiTheme="majorHAnsi" w:hAnsiTheme="majorHAnsi"/>
          <w:sz w:val="22"/>
          <w:szCs w:val="22"/>
        </w:rPr>
      </w:pPr>
    </w:p>
    <w:p w:rsidR="004F228F" w:rsidRPr="001E7448" w:rsidRDefault="004F228F"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The main conclusion of the review of implementation of the 3</w:t>
      </w:r>
      <w:r w:rsidRPr="001E7448">
        <w:rPr>
          <w:rFonts w:asciiTheme="majorHAnsi" w:hAnsiTheme="majorHAnsi"/>
          <w:sz w:val="22"/>
          <w:szCs w:val="22"/>
          <w:vertAlign w:val="superscript"/>
        </w:rPr>
        <w:t>rd</w:t>
      </w:r>
      <w:r w:rsidRPr="001E7448">
        <w:rPr>
          <w:rFonts w:asciiTheme="majorHAnsi" w:hAnsiTheme="majorHAnsi"/>
          <w:sz w:val="22"/>
          <w:szCs w:val="22"/>
        </w:rPr>
        <w:t xml:space="preserve"> Strategic Plan was that at </w:t>
      </w:r>
      <w:r w:rsidRPr="001E7448">
        <w:rPr>
          <w:rFonts w:asciiTheme="majorHAnsi" w:eastAsia="Times New Roman" w:hAnsiTheme="majorHAnsi" w:cs="Times New Roman"/>
          <w:sz w:val="22"/>
          <w:szCs w:val="22"/>
        </w:rPr>
        <w:t>an overall, global level, the implementation of the 3</w:t>
      </w:r>
      <w:r w:rsidRPr="001E7448">
        <w:rPr>
          <w:rFonts w:asciiTheme="majorHAnsi" w:eastAsia="Times New Roman" w:hAnsiTheme="majorHAnsi" w:cs="Times New Roman"/>
          <w:sz w:val="22"/>
          <w:szCs w:val="22"/>
          <w:vertAlign w:val="superscript"/>
        </w:rPr>
        <w:t>rd</w:t>
      </w:r>
      <w:r w:rsidRPr="001E7448">
        <w:rPr>
          <w:rFonts w:asciiTheme="majorHAnsi" w:eastAsia="Times New Roman" w:hAnsiTheme="majorHAnsi" w:cs="Times New Roman"/>
          <w:sz w:val="22"/>
          <w:szCs w:val="22"/>
        </w:rPr>
        <w:t xml:space="preserve"> Strategic Plan can be characterised as a work in progress. It is noted that a number of core aspects of the Convention, such as identification of potential Ramsar Sites, inventories, preparation of management plans, monitoring of Site status and ecological character, and reporting under the Convention continue to require</w:t>
      </w:r>
      <w:r w:rsidRPr="001E7448" w:rsidDel="00081EB1">
        <w:rPr>
          <w:rFonts w:asciiTheme="majorHAnsi" w:eastAsia="Times New Roman" w:hAnsiTheme="majorHAnsi" w:cs="Times New Roman"/>
          <w:sz w:val="22"/>
          <w:szCs w:val="22"/>
        </w:rPr>
        <w:t xml:space="preserve"> </w:t>
      </w:r>
      <w:r w:rsidRPr="001E7448">
        <w:rPr>
          <w:rFonts w:asciiTheme="majorHAnsi" w:eastAsia="Times New Roman" w:hAnsiTheme="majorHAnsi" w:cs="Times New Roman"/>
          <w:sz w:val="22"/>
          <w:szCs w:val="22"/>
        </w:rPr>
        <w:t xml:space="preserve">regular attention and action.  </w:t>
      </w:r>
    </w:p>
    <w:p w:rsidR="004F228F" w:rsidRPr="001E7448" w:rsidRDefault="004F228F" w:rsidP="001E7448">
      <w:pPr>
        <w:ind w:left="426" w:hanging="426"/>
        <w:rPr>
          <w:rFonts w:asciiTheme="majorHAnsi" w:eastAsia="Times New Roman" w:hAnsiTheme="majorHAnsi" w:cs="Times New Roman"/>
          <w:sz w:val="22"/>
          <w:szCs w:val="22"/>
        </w:rPr>
      </w:pPr>
    </w:p>
    <w:p w:rsidR="004F228F" w:rsidRPr="001E7448" w:rsidRDefault="004F228F" w:rsidP="001E7448">
      <w:pPr>
        <w:pStyle w:val="ListParagraph"/>
        <w:numPr>
          <w:ilvl w:val="0"/>
          <w:numId w:val="11"/>
        </w:numPr>
        <w:ind w:left="426" w:hanging="426"/>
        <w:rPr>
          <w:rFonts w:asciiTheme="majorHAnsi" w:hAnsiTheme="majorHAnsi"/>
          <w:sz w:val="22"/>
          <w:szCs w:val="22"/>
        </w:rPr>
      </w:pPr>
      <w:r w:rsidRPr="001E7448">
        <w:rPr>
          <w:rFonts w:asciiTheme="majorHAnsi" w:eastAsia="Times New Roman" w:hAnsiTheme="majorHAnsi" w:cs="Times New Roman"/>
          <w:sz w:val="22"/>
          <w:szCs w:val="22"/>
        </w:rPr>
        <w:t xml:space="preserve">The other main finding is that there is an increasing sense of urgency amongst Contracting parties in the face of accelerating degradation and loss of wetlands and that responding to this requires </w:t>
      </w:r>
      <w:r w:rsidRPr="001E7448">
        <w:rPr>
          <w:rFonts w:asciiTheme="majorHAnsi" w:hAnsiTheme="majorHAnsi"/>
          <w:sz w:val="22"/>
          <w:szCs w:val="22"/>
        </w:rPr>
        <w:t>enhanced engagement with drivers of loss and degradation in order to prevent, stop and reverse degradation through a mainstreaming of wetland values in public and private investments and management of wetlands.</w:t>
      </w:r>
    </w:p>
    <w:p w:rsidR="0062242F" w:rsidRPr="001E7448" w:rsidRDefault="0062242F" w:rsidP="001E7448">
      <w:pPr>
        <w:ind w:left="426" w:hanging="426"/>
        <w:rPr>
          <w:rFonts w:asciiTheme="majorHAnsi" w:hAnsiTheme="majorHAnsi"/>
          <w:sz w:val="22"/>
          <w:szCs w:val="22"/>
        </w:rPr>
      </w:pPr>
    </w:p>
    <w:p w:rsidR="00C81B5B" w:rsidRPr="001E7448" w:rsidRDefault="00C7469A" w:rsidP="00DD2C40">
      <w:pPr>
        <w:jc w:val="both"/>
        <w:rPr>
          <w:rFonts w:asciiTheme="majorHAnsi" w:hAnsiTheme="majorHAnsi"/>
          <w:b/>
          <w:sz w:val="22"/>
          <w:szCs w:val="22"/>
        </w:rPr>
      </w:pPr>
      <w:r w:rsidRPr="001E7448">
        <w:rPr>
          <w:rFonts w:asciiTheme="majorHAnsi" w:hAnsiTheme="majorHAnsi"/>
          <w:b/>
          <w:sz w:val="22"/>
          <w:szCs w:val="22"/>
        </w:rPr>
        <w:t>Trends in Wetlands</w:t>
      </w:r>
    </w:p>
    <w:p w:rsidR="00C81B5B" w:rsidRPr="001E7448" w:rsidRDefault="00C81B5B" w:rsidP="00DD2C40">
      <w:pPr>
        <w:jc w:val="both"/>
        <w:rPr>
          <w:rFonts w:asciiTheme="majorHAnsi" w:hAnsiTheme="majorHAnsi"/>
          <w:sz w:val="22"/>
          <w:szCs w:val="22"/>
        </w:rPr>
      </w:pPr>
    </w:p>
    <w:p w:rsidR="00B57B24" w:rsidRPr="001E7448" w:rsidRDefault="00B57B24"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The Millennium Ecosystem Assessment (2005) identifies four classes of ecosystem services</w:t>
      </w:r>
      <w:r w:rsidRPr="001E7448">
        <w:rPr>
          <w:rStyle w:val="FootnoteReference"/>
          <w:rFonts w:asciiTheme="majorHAnsi" w:hAnsiTheme="majorHAnsi"/>
          <w:sz w:val="22"/>
          <w:szCs w:val="22"/>
        </w:rPr>
        <w:footnoteReference w:id="5"/>
      </w:r>
      <w:r w:rsidRPr="001E7448">
        <w:rPr>
          <w:rFonts w:asciiTheme="majorHAnsi" w:hAnsiTheme="majorHAnsi"/>
          <w:sz w:val="22"/>
          <w:szCs w:val="22"/>
        </w:rPr>
        <w:t>. These are: Supporting, Provisioning, Regulating, and Cultural. These classes</w:t>
      </w:r>
      <w:r w:rsidR="004000CF" w:rsidRPr="001E7448">
        <w:rPr>
          <w:rStyle w:val="FootnoteReference"/>
          <w:rFonts w:asciiTheme="majorHAnsi" w:hAnsiTheme="majorHAnsi"/>
          <w:sz w:val="22"/>
          <w:szCs w:val="22"/>
        </w:rPr>
        <w:footnoteReference w:id="6"/>
      </w:r>
      <w:r w:rsidRPr="001E7448">
        <w:rPr>
          <w:rFonts w:asciiTheme="majorHAnsi" w:hAnsiTheme="majorHAnsi"/>
          <w:sz w:val="22"/>
          <w:szCs w:val="22"/>
        </w:rPr>
        <w:t xml:space="preserve"> will be used for considering ecosystem services within this Strategic Plan.</w:t>
      </w:r>
    </w:p>
    <w:p w:rsidR="00B57B24" w:rsidRPr="001E7448" w:rsidRDefault="00B57B24" w:rsidP="001E7448">
      <w:pPr>
        <w:pStyle w:val="ListParagraph"/>
        <w:ind w:left="426" w:hanging="426"/>
        <w:rPr>
          <w:rFonts w:asciiTheme="majorHAnsi" w:hAnsiTheme="majorHAnsi"/>
          <w:sz w:val="22"/>
          <w:szCs w:val="22"/>
        </w:rPr>
      </w:pPr>
    </w:p>
    <w:p w:rsidR="00C7469A" w:rsidRPr="001E7448" w:rsidRDefault="00B57B24"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 </w:t>
      </w:r>
      <w:r w:rsidR="00C7469A" w:rsidRPr="001E7448">
        <w:rPr>
          <w:rFonts w:asciiTheme="majorHAnsi" w:hAnsiTheme="majorHAnsi"/>
          <w:sz w:val="22"/>
          <w:szCs w:val="22"/>
        </w:rPr>
        <w:t>At a global level, the Millennium Ecosystem Assessment</w:t>
      </w:r>
      <w:r w:rsidR="00C7469A" w:rsidRPr="001E7448">
        <w:rPr>
          <w:rStyle w:val="FootnoteReference"/>
          <w:rFonts w:asciiTheme="majorHAnsi" w:hAnsiTheme="majorHAnsi"/>
          <w:sz w:val="22"/>
          <w:szCs w:val="22"/>
        </w:rPr>
        <w:footnoteReference w:id="7"/>
      </w:r>
      <w:r w:rsidR="00C7469A" w:rsidRPr="001E7448">
        <w:rPr>
          <w:rFonts w:asciiTheme="majorHAnsi" w:hAnsiTheme="majorHAnsi"/>
          <w:sz w:val="22"/>
          <w:szCs w:val="22"/>
        </w:rPr>
        <w:t xml:space="preserve"> found that inland and coastal wetland ecosystems were (</w:t>
      </w:r>
      <w:r w:rsidR="00251164" w:rsidRPr="001E7448">
        <w:rPr>
          <w:rFonts w:asciiTheme="majorHAnsi" w:hAnsiTheme="majorHAnsi"/>
          <w:sz w:val="22"/>
          <w:szCs w:val="22"/>
        </w:rPr>
        <w:t xml:space="preserve">in </w:t>
      </w:r>
      <w:r w:rsidR="00C7469A" w:rsidRPr="001E7448">
        <w:rPr>
          <w:rFonts w:asciiTheme="majorHAnsi" w:hAnsiTheme="majorHAnsi"/>
          <w:sz w:val="22"/>
          <w:szCs w:val="22"/>
        </w:rPr>
        <w:t>2005) being lost at a rate faster than that of any other ecosystem</w:t>
      </w:r>
      <w:r w:rsidR="002C171D" w:rsidRPr="001E7448">
        <w:rPr>
          <w:rFonts w:asciiTheme="majorHAnsi" w:hAnsiTheme="majorHAnsi"/>
          <w:sz w:val="22"/>
          <w:szCs w:val="22"/>
        </w:rPr>
        <w:t>,</w:t>
      </w:r>
      <w:r w:rsidR="00C7469A" w:rsidRPr="001E7448">
        <w:rPr>
          <w:rFonts w:asciiTheme="majorHAnsi" w:hAnsiTheme="majorHAnsi"/>
          <w:sz w:val="22"/>
          <w:szCs w:val="22"/>
        </w:rPr>
        <w:t xml:space="preserve"> and the trend towards loss of wetlands resources has not been reversed</w:t>
      </w:r>
      <w:r w:rsidR="00081EB1" w:rsidRPr="001E7448">
        <w:rPr>
          <w:rFonts w:asciiTheme="majorHAnsi" w:hAnsiTheme="majorHAnsi"/>
          <w:sz w:val="22"/>
          <w:szCs w:val="22"/>
        </w:rPr>
        <w:t xml:space="preserve"> since</w:t>
      </w:r>
      <w:r w:rsidR="00C7469A" w:rsidRPr="001E7448">
        <w:rPr>
          <w:rFonts w:asciiTheme="majorHAnsi" w:hAnsiTheme="majorHAnsi"/>
          <w:sz w:val="22"/>
          <w:szCs w:val="22"/>
        </w:rPr>
        <w:t xml:space="preserve">. The primary indirect drivers of </w:t>
      </w:r>
      <w:r w:rsidR="00CA5FC9" w:rsidRPr="001E7448">
        <w:rPr>
          <w:rFonts w:asciiTheme="majorHAnsi" w:hAnsiTheme="majorHAnsi"/>
          <w:sz w:val="22"/>
          <w:szCs w:val="22"/>
        </w:rPr>
        <w:t xml:space="preserve">this </w:t>
      </w:r>
      <w:r w:rsidR="00C7469A" w:rsidRPr="001E7448">
        <w:rPr>
          <w:rFonts w:asciiTheme="majorHAnsi" w:hAnsiTheme="majorHAnsi"/>
          <w:sz w:val="22"/>
          <w:szCs w:val="22"/>
        </w:rPr>
        <w:t xml:space="preserve">degradation and loss are </w:t>
      </w:r>
      <w:r w:rsidR="00615D47" w:rsidRPr="001E7448">
        <w:rPr>
          <w:rFonts w:asciiTheme="majorHAnsi" w:hAnsiTheme="majorHAnsi"/>
          <w:sz w:val="22"/>
          <w:szCs w:val="22"/>
        </w:rPr>
        <w:t xml:space="preserve">identified as </w:t>
      </w:r>
      <w:r w:rsidR="00C7469A" w:rsidRPr="001E7448">
        <w:rPr>
          <w:rFonts w:asciiTheme="majorHAnsi" w:hAnsiTheme="majorHAnsi"/>
          <w:sz w:val="22"/>
          <w:szCs w:val="22"/>
        </w:rPr>
        <w:t xml:space="preserve">population growth and increasing economic development; the primary direct drivers of degradation and loss </w:t>
      </w:r>
      <w:r w:rsidR="00615D47" w:rsidRPr="001E7448">
        <w:rPr>
          <w:rFonts w:asciiTheme="majorHAnsi" w:hAnsiTheme="majorHAnsi"/>
          <w:sz w:val="22"/>
          <w:szCs w:val="22"/>
        </w:rPr>
        <w:t xml:space="preserve">are identified as </w:t>
      </w:r>
      <w:r w:rsidR="00C7469A" w:rsidRPr="001E7448">
        <w:rPr>
          <w:rFonts w:asciiTheme="majorHAnsi" w:hAnsiTheme="majorHAnsi"/>
          <w:sz w:val="22"/>
          <w:szCs w:val="22"/>
        </w:rPr>
        <w:t>infrastructure development, land conversion, water withdrawal, eutrophication and pollution, overharvesting</w:t>
      </w:r>
      <w:r w:rsidR="00D640E0" w:rsidRPr="001E7448">
        <w:rPr>
          <w:rFonts w:asciiTheme="majorHAnsi" w:hAnsiTheme="majorHAnsi"/>
          <w:sz w:val="22"/>
          <w:szCs w:val="22"/>
        </w:rPr>
        <w:t xml:space="preserve">, </w:t>
      </w:r>
      <w:r w:rsidR="00C7469A" w:rsidRPr="001E7448">
        <w:rPr>
          <w:rFonts w:asciiTheme="majorHAnsi" w:hAnsiTheme="majorHAnsi"/>
          <w:sz w:val="22"/>
          <w:szCs w:val="22"/>
        </w:rPr>
        <w:t>overexploitation</w:t>
      </w:r>
      <w:r w:rsidR="00CA5FC9" w:rsidRPr="001E7448">
        <w:rPr>
          <w:rFonts w:asciiTheme="majorHAnsi" w:hAnsiTheme="majorHAnsi"/>
          <w:sz w:val="22"/>
          <w:szCs w:val="22"/>
        </w:rPr>
        <w:t xml:space="preserve"> of wetland resources</w:t>
      </w:r>
      <w:r w:rsidR="00C7469A" w:rsidRPr="001E7448">
        <w:rPr>
          <w:rFonts w:asciiTheme="majorHAnsi" w:hAnsiTheme="majorHAnsi"/>
          <w:sz w:val="22"/>
          <w:szCs w:val="22"/>
        </w:rPr>
        <w:t>, and invasive alien species.</w:t>
      </w:r>
    </w:p>
    <w:p w:rsidR="00B57B24" w:rsidRPr="001E7448" w:rsidRDefault="00B57B24" w:rsidP="001E7448">
      <w:pPr>
        <w:ind w:left="426" w:hanging="426"/>
        <w:rPr>
          <w:rFonts w:asciiTheme="majorHAnsi" w:hAnsiTheme="majorHAnsi"/>
          <w:sz w:val="22"/>
          <w:szCs w:val="22"/>
        </w:rPr>
      </w:pPr>
    </w:p>
    <w:p w:rsidR="00CF7342" w:rsidRPr="001E7448" w:rsidRDefault="00B57B24" w:rsidP="001E7448">
      <w:pPr>
        <w:pStyle w:val="ListParagraph"/>
        <w:widowControl w:val="0"/>
        <w:numPr>
          <w:ilvl w:val="0"/>
          <w:numId w:val="11"/>
        </w:numPr>
        <w:autoSpaceDE w:val="0"/>
        <w:autoSpaceDN w:val="0"/>
        <w:adjustRightInd w:val="0"/>
        <w:ind w:left="426" w:hanging="426"/>
        <w:rPr>
          <w:rFonts w:asciiTheme="majorHAnsi" w:hAnsiTheme="majorHAnsi"/>
          <w:sz w:val="22"/>
          <w:szCs w:val="22"/>
        </w:rPr>
      </w:pPr>
      <w:r w:rsidRPr="001E7448">
        <w:rPr>
          <w:rFonts w:asciiTheme="majorHAnsi" w:hAnsiTheme="majorHAnsi"/>
          <w:sz w:val="22"/>
          <w:szCs w:val="22"/>
        </w:rPr>
        <w:t xml:space="preserve">A recent </w:t>
      </w:r>
      <w:r w:rsidR="00CF7342" w:rsidRPr="001E7448">
        <w:rPr>
          <w:rFonts w:asciiTheme="majorHAnsi" w:hAnsiTheme="majorHAnsi"/>
          <w:sz w:val="22"/>
          <w:szCs w:val="22"/>
        </w:rPr>
        <w:t>study</w:t>
      </w:r>
      <w:r w:rsidR="00CF7342" w:rsidRPr="001E7448">
        <w:rPr>
          <w:rStyle w:val="FootnoteReference"/>
          <w:rFonts w:asciiTheme="majorHAnsi" w:hAnsiTheme="majorHAnsi"/>
          <w:sz w:val="22"/>
          <w:szCs w:val="22"/>
        </w:rPr>
        <w:footnoteReference w:id="8"/>
      </w:r>
      <w:r w:rsidRPr="001E7448">
        <w:rPr>
          <w:rFonts w:asciiTheme="majorHAnsi" w:hAnsiTheme="majorHAnsi"/>
          <w:sz w:val="22"/>
          <w:szCs w:val="22"/>
        </w:rPr>
        <w:t xml:space="preserve"> </w:t>
      </w:r>
      <w:r w:rsidR="00CF7342" w:rsidRPr="001E7448">
        <w:rPr>
          <w:rFonts w:asciiTheme="majorHAnsi" w:hAnsiTheme="majorHAnsi"/>
          <w:sz w:val="22"/>
          <w:szCs w:val="22"/>
        </w:rPr>
        <w:t xml:space="preserve">of long-term and recent trends in global wetland area, based on a review of </w:t>
      </w:r>
      <w:r w:rsidRPr="001E7448">
        <w:rPr>
          <w:rFonts w:asciiTheme="majorHAnsi" w:hAnsiTheme="majorHAnsi"/>
          <w:sz w:val="22"/>
          <w:szCs w:val="22"/>
        </w:rPr>
        <w:t xml:space="preserve">189 reports of change in wetland areas finds that the reported long-term loss of natural wetlands averages </w:t>
      </w:r>
      <w:r w:rsidR="00CF7342" w:rsidRPr="001E7448">
        <w:rPr>
          <w:rFonts w:asciiTheme="majorHAnsi" w:hAnsiTheme="majorHAnsi"/>
          <w:sz w:val="22"/>
          <w:szCs w:val="22"/>
        </w:rPr>
        <w:t>between 54 – 57% but that loss may have been as high as 87% since 1700 AD. There has been a much (3.7 times) faster rate of wetland loss during the 20</w:t>
      </w:r>
      <w:r w:rsidR="00CF7342" w:rsidRPr="001E7448">
        <w:rPr>
          <w:rFonts w:asciiTheme="majorHAnsi" w:hAnsiTheme="majorHAnsi"/>
          <w:sz w:val="22"/>
          <w:szCs w:val="22"/>
          <w:vertAlign w:val="superscript"/>
        </w:rPr>
        <w:t>th</w:t>
      </w:r>
      <w:r w:rsidR="00CF7342" w:rsidRPr="001E7448">
        <w:rPr>
          <w:rFonts w:asciiTheme="majorHAnsi" w:hAnsiTheme="majorHAnsi"/>
          <w:sz w:val="22"/>
          <w:szCs w:val="22"/>
        </w:rPr>
        <w:t xml:space="preserve"> and early 21</w:t>
      </w:r>
      <w:r w:rsidR="00CF7342" w:rsidRPr="001E7448">
        <w:rPr>
          <w:rFonts w:asciiTheme="majorHAnsi" w:hAnsiTheme="majorHAnsi"/>
          <w:sz w:val="22"/>
          <w:szCs w:val="22"/>
          <w:vertAlign w:val="superscript"/>
        </w:rPr>
        <w:t>st</w:t>
      </w:r>
      <w:r w:rsidR="00CF7342" w:rsidRPr="001E7448">
        <w:rPr>
          <w:rFonts w:asciiTheme="majorHAnsi" w:hAnsiTheme="majorHAnsi"/>
          <w:sz w:val="22"/>
          <w:szCs w:val="22"/>
        </w:rPr>
        <w:t xml:space="preserve"> centuries, </w:t>
      </w:r>
      <w:r w:rsidR="00CF7342" w:rsidRPr="001E7448">
        <w:rPr>
          <w:rFonts w:asciiTheme="majorHAnsi" w:hAnsiTheme="majorHAnsi"/>
          <w:sz w:val="22"/>
          <w:szCs w:val="22"/>
        </w:rPr>
        <w:lastRenderedPageBreak/>
        <w:t>with a loss of 64-71%of wetlands since 1900. The study further notes that conversion of coastal natural wetlands accelerated more than that of inland natural wetlands in the 20</w:t>
      </w:r>
      <w:r w:rsidR="00CF7342" w:rsidRPr="001E7448">
        <w:rPr>
          <w:rFonts w:asciiTheme="majorHAnsi" w:hAnsiTheme="majorHAnsi"/>
          <w:sz w:val="22"/>
          <w:szCs w:val="22"/>
          <w:vertAlign w:val="superscript"/>
        </w:rPr>
        <w:t>th</w:t>
      </w:r>
      <w:r w:rsidR="00CF7342" w:rsidRPr="001E7448">
        <w:rPr>
          <w:rFonts w:asciiTheme="majorHAnsi" w:hAnsiTheme="majorHAnsi"/>
          <w:sz w:val="22"/>
          <w:szCs w:val="22"/>
        </w:rPr>
        <w:t xml:space="preserve"> century</w:t>
      </w:r>
      <w:r w:rsidR="00DB5E1E" w:rsidRPr="001E7448">
        <w:rPr>
          <w:rFonts w:asciiTheme="majorHAnsi" w:hAnsiTheme="majorHAnsi"/>
          <w:sz w:val="22"/>
          <w:szCs w:val="22"/>
        </w:rPr>
        <w:t xml:space="preserve"> </w:t>
      </w:r>
      <w:r w:rsidR="00CF7342" w:rsidRPr="001E7448">
        <w:rPr>
          <w:rFonts w:asciiTheme="majorHAnsi" w:hAnsiTheme="majorHAnsi"/>
          <w:sz w:val="22"/>
          <w:szCs w:val="22"/>
        </w:rPr>
        <w:t xml:space="preserve">and that conversion and loss is continuing in all parts of the world, and particularly rapidly in Asia. </w:t>
      </w:r>
    </w:p>
    <w:p w:rsidR="006904DA" w:rsidRPr="001E7448" w:rsidRDefault="006904DA" w:rsidP="001E7448">
      <w:pPr>
        <w:ind w:left="426" w:hanging="426"/>
        <w:rPr>
          <w:rFonts w:asciiTheme="majorHAnsi" w:hAnsiTheme="majorHAnsi"/>
          <w:sz w:val="22"/>
          <w:szCs w:val="22"/>
        </w:rPr>
      </w:pPr>
    </w:p>
    <w:p w:rsidR="00C81B5B" w:rsidRPr="001E7448" w:rsidRDefault="0062242F"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The </w:t>
      </w:r>
      <w:r w:rsidR="00CA5FC9" w:rsidRPr="001E7448">
        <w:rPr>
          <w:rFonts w:asciiTheme="majorHAnsi" w:hAnsiTheme="majorHAnsi"/>
          <w:sz w:val="22"/>
          <w:szCs w:val="22"/>
        </w:rPr>
        <w:t xml:space="preserve">costs of </w:t>
      </w:r>
      <w:r w:rsidRPr="001E7448">
        <w:rPr>
          <w:rFonts w:asciiTheme="majorHAnsi" w:hAnsiTheme="majorHAnsi"/>
          <w:sz w:val="22"/>
          <w:szCs w:val="22"/>
        </w:rPr>
        <w:t xml:space="preserve">loss of freshwater wetlands worldwide from 1997 </w:t>
      </w:r>
      <w:r w:rsidR="00CA6284" w:rsidRPr="001E7448">
        <w:rPr>
          <w:rFonts w:asciiTheme="majorHAnsi" w:hAnsiTheme="majorHAnsi"/>
          <w:sz w:val="22"/>
          <w:szCs w:val="22"/>
        </w:rPr>
        <w:t xml:space="preserve">to </w:t>
      </w:r>
      <w:r w:rsidRPr="001E7448">
        <w:rPr>
          <w:rFonts w:asciiTheme="majorHAnsi" w:hAnsiTheme="majorHAnsi"/>
          <w:sz w:val="22"/>
          <w:szCs w:val="22"/>
        </w:rPr>
        <w:t xml:space="preserve">2011 has been valued at </w:t>
      </w:r>
      <w:r w:rsidR="00CA6284" w:rsidRPr="001E7448">
        <w:rPr>
          <w:rFonts w:asciiTheme="majorHAnsi" w:hAnsiTheme="majorHAnsi"/>
          <w:sz w:val="22"/>
          <w:szCs w:val="22"/>
        </w:rPr>
        <w:t>US</w:t>
      </w:r>
      <w:r w:rsidRPr="001E7448">
        <w:rPr>
          <w:rFonts w:asciiTheme="majorHAnsi" w:hAnsiTheme="majorHAnsi"/>
          <w:sz w:val="22"/>
          <w:szCs w:val="22"/>
        </w:rPr>
        <w:t>$2.7 trillion per year</w:t>
      </w:r>
      <w:r w:rsidR="00CB1622" w:rsidRPr="001E7448">
        <w:rPr>
          <w:rFonts w:asciiTheme="majorHAnsi" w:hAnsiTheme="majorHAnsi"/>
          <w:sz w:val="22"/>
          <w:szCs w:val="22"/>
        </w:rPr>
        <w:t xml:space="preserve">, </w:t>
      </w:r>
      <w:r w:rsidR="00315BB0" w:rsidRPr="001E7448">
        <w:rPr>
          <w:rFonts w:asciiTheme="majorHAnsi" w:hAnsiTheme="majorHAnsi"/>
          <w:sz w:val="22"/>
          <w:szCs w:val="22"/>
        </w:rPr>
        <w:t xml:space="preserve">the </w:t>
      </w:r>
      <w:r w:rsidR="00CA5FC9" w:rsidRPr="001E7448">
        <w:rPr>
          <w:rFonts w:asciiTheme="majorHAnsi" w:hAnsiTheme="majorHAnsi"/>
          <w:sz w:val="22"/>
          <w:szCs w:val="22"/>
        </w:rPr>
        <w:t xml:space="preserve">costs of </w:t>
      </w:r>
      <w:r w:rsidR="00315BB0" w:rsidRPr="001E7448">
        <w:rPr>
          <w:rFonts w:asciiTheme="majorHAnsi" w:hAnsiTheme="majorHAnsi"/>
          <w:sz w:val="22"/>
          <w:szCs w:val="22"/>
        </w:rPr>
        <w:t>loss of tidal ma</w:t>
      </w:r>
      <w:r w:rsidR="009D1E93" w:rsidRPr="001E7448">
        <w:rPr>
          <w:rFonts w:asciiTheme="majorHAnsi" w:hAnsiTheme="majorHAnsi"/>
          <w:sz w:val="22"/>
          <w:szCs w:val="22"/>
        </w:rPr>
        <w:t>r</w:t>
      </w:r>
      <w:r w:rsidR="00315BB0" w:rsidRPr="001E7448">
        <w:rPr>
          <w:rFonts w:asciiTheme="majorHAnsi" w:hAnsiTheme="majorHAnsi"/>
          <w:sz w:val="22"/>
          <w:szCs w:val="22"/>
        </w:rPr>
        <w:t xml:space="preserve">shes / mangroves has been </w:t>
      </w:r>
      <w:r w:rsidR="00CA5FC9" w:rsidRPr="001E7448">
        <w:rPr>
          <w:rFonts w:asciiTheme="majorHAnsi" w:hAnsiTheme="majorHAnsi"/>
          <w:sz w:val="22"/>
          <w:szCs w:val="22"/>
        </w:rPr>
        <w:t xml:space="preserve">estimated </w:t>
      </w:r>
      <w:r w:rsidR="00315BB0" w:rsidRPr="001E7448">
        <w:rPr>
          <w:rFonts w:asciiTheme="majorHAnsi" w:hAnsiTheme="majorHAnsi"/>
          <w:sz w:val="22"/>
          <w:szCs w:val="22"/>
        </w:rPr>
        <w:t xml:space="preserve">at </w:t>
      </w:r>
      <w:r w:rsidR="00CA6284" w:rsidRPr="001E7448">
        <w:rPr>
          <w:rFonts w:asciiTheme="majorHAnsi" w:hAnsiTheme="majorHAnsi"/>
          <w:sz w:val="22"/>
          <w:szCs w:val="22"/>
        </w:rPr>
        <w:t>US</w:t>
      </w:r>
      <w:r w:rsidR="00315BB0" w:rsidRPr="001E7448">
        <w:rPr>
          <w:rFonts w:asciiTheme="majorHAnsi" w:hAnsiTheme="majorHAnsi"/>
          <w:sz w:val="22"/>
          <w:szCs w:val="22"/>
        </w:rPr>
        <w:t xml:space="preserve">$7.2 trillion per year and the loss of coral reefs has been </w:t>
      </w:r>
      <w:r w:rsidR="00CA5FC9" w:rsidRPr="001E7448">
        <w:rPr>
          <w:rFonts w:asciiTheme="majorHAnsi" w:hAnsiTheme="majorHAnsi"/>
          <w:sz w:val="22"/>
          <w:szCs w:val="22"/>
        </w:rPr>
        <w:t xml:space="preserve">estimated </w:t>
      </w:r>
      <w:r w:rsidR="00315BB0" w:rsidRPr="001E7448">
        <w:rPr>
          <w:rFonts w:asciiTheme="majorHAnsi" w:hAnsiTheme="majorHAnsi"/>
          <w:sz w:val="22"/>
          <w:szCs w:val="22"/>
        </w:rPr>
        <w:t xml:space="preserve">at </w:t>
      </w:r>
      <w:r w:rsidR="00CA6284" w:rsidRPr="001E7448">
        <w:rPr>
          <w:rFonts w:asciiTheme="majorHAnsi" w:hAnsiTheme="majorHAnsi"/>
          <w:sz w:val="22"/>
          <w:szCs w:val="22"/>
        </w:rPr>
        <w:t>US</w:t>
      </w:r>
      <w:r w:rsidR="00315BB0" w:rsidRPr="001E7448">
        <w:rPr>
          <w:rFonts w:asciiTheme="majorHAnsi" w:hAnsiTheme="majorHAnsi"/>
          <w:sz w:val="22"/>
          <w:szCs w:val="22"/>
        </w:rPr>
        <w:t>$11.9 trillion</w:t>
      </w:r>
      <w:r w:rsidR="00CB1622" w:rsidRPr="001E7448">
        <w:rPr>
          <w:rStyle w:val="FootnoteReference"/>
          <w:rFonts w:asciiTheme="majorHAnsi" w:hAnsiTheme="majorHAnsi"/>
          <w:sz w:val="22"/>
          <w:szCs w:val="22"/>
        </w:rPr>
        <w:footnoteReference w:id="9"/>
      </w:r>
      <w:r w:rsidRPr="001E7448">
        <w:rPr>
          <w:rFonts w:asciiTheme="majorHAnsi" w:hAnsiTheme="majorHAnsi"/>
          <w:sz w:val="22"/>
          <w:szCs w:val="22"/>
        </w:rPr>
        <w:t xml:space="preserve">. </w:t>
      </w:r>
    </w:p>
    <w:p w:rsidR="00AB0E58" w:rsidRPr="001E7448" w:rsidRDefault="00AB0E58" w:rsidP="001E7448">
      <w:pPr>
        <w:ind w:left="426" w:hanging="426"/>
        <w:rPr>
          <w:rFonts w:asciiTheme="majorHAnsi" w:hAnsiTheme="majorHAnsi"/>
          <w:sz w:val="22"/>
          <w:szCs w:val="22"/>
        </w:rPr>
      </w:pPr>
    </w:p>
    <w:p w:rsidR="00AB0E58" w:rsidRPr="001E7448" w:rsidRDefault="00AB0E58"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The Report “The Economics of Ecosystems and Biodiversity for Water and Wetlands”</w:t>
      </w:r>
      <w:r w:rsidRPr="001E7448">
        <w:rPr>
          <w:rStyle w:val="FootnoteReference"/>
          <w:rFonts w:asciiTheme="majorHAnsi" w:hAnsiTheme="majorHAnsi"/>
          <w:sz w:val="22"/>
          <w:szCs w:val="22"/>
        </w:rPr>
        <w:footnoteReference w:id="10"/>
      </w:r>
      <w:r w:rsidRPr="001E7448">
        <w:rPr>
          <w:rFonts w:asciiTheme="majorHAnsi" w:hAnsiTheme="majorHAnsi"/>
          <w:sz w:val="22"/>
          <w:szCs w:val="22"/>
        </w:rPr>
        <w:t xml:space="preserve"> notes that values of inland and coastal ecosystems services are typically higher than for other ecosystem</w:t>
      </w:r>
      <w:r w:rsidR="004C0D8A" w:rsidRPr="001E7448">
        <w:rPr>
          <w:rFonts w:asciiTheme="majorHAnsi" w:hAnsiTheme="majorHAnsi"/>
          <w:sz w:val="22"/>
          <w:szCs w:val="22"/>
        </w:rPr>
        <w:t xml:space="preserve"> types</w:t>
      </w:r>
      <w:r w:rsidRPr="001E7448">
        <w:rPr>
          <w:rFonts w:asciiTheme="majorHAnsi" w:hAnsiTheme="majorHAnsi"/>
          <w:sz w:val="22"/>
          <w:szCs w:val="22"/>
        </w:rPr>
        <w:t xml:space="preserve">, that the “nexus” between water, food and energy is one of the most fundamental relationships – and increasing challenges – for societies, that wetlands provide </w:t>
      </w:r>
      <w:r w:rsidR="004A1CFA" w:rsidRPr="001E7448">
        <w:rPr>
          <w:rFonts w:asciiTheme="majorHAnsi" w:hAnsiTheme="majorHAnsi"/>
          <w:sz w:val="22"/>
          <w:szCs w:val="22"/>
        </w:rPr>
        <w:t>ecological</w:t>
      </w:r>
      <w:r w:rsidRPr="001E7448">
        <w:rPr>
          <w:rFonts w:asciiTheme="majorHAnsi" w:hAnsiTheme="majorHAnsi"/>
          <w:sz w:val="22"/>
          <w:szCs w:val="22"/>
        </w:rPr>
        <w:t xml:space="preserve"> infrastructure that can help to reach a range of policy objectives, that wetland loss can lead to significant loss of human well</w:t>
      </w:r>
      <w:r w:rsidR="00CA6284" w:rsidRPr="001E7448">
        <w:rPr>
          <w:rFonts w:asciiTheme="majorHAnsi" w:hAnsiTheme="majorHAnsi"/>
          <w:sz w:val="22"/>
          <w:szCs w:val="22"/>
        </w:rPr>
        <w:t>-</w:t>
      </w:r>
      <w:r w:rsidRPr="001E7448">
        <w:rPr>
          <w:rFonts w:asciiTheme="majorHAnsi" w:hAnsiTheme="majorHAnsi"/>
          <w:sz w:val="22"/>
          <w:szCs w:val="22"/>
        </w:rPr>
        <w:t>being and have negative economic impacts on communities, countries and businesses, and that wetlands</w:t>
      </w:r>
      <w:r w:rsidR="00CA6284" w:rsidRPr="001E7448">
        <w:rPr>
          <w:rFonts w:asciiTheme="majorHAnsi" w:hAnsiTheme="majorHAnsi"/>
          <w:sz w:val="22"/>
          <w:szCs w:val="22"/>
        </w:rPr>
        <w:t>-related</w:t>
      </w:r>
      <w:r w:rsidRPr="001E7448">
        <w:rPr>
          <w:rFonts w:asciiTheme="majorHAnsi" w:hAnsiTheme="majorHAnsi"/>
          <w:sz w:val="22"/>
          <w:szCs w:val="22"/>
        </w:rPr>
        <w:t xml:space="preserve"> and water</w:t>
      </w:r>
      <w:r w:rsidR="00CA6284" w:rsidRPr="001E7448">
        <w:rPr>
          <w:rFonts w:asciiTheme="majorHAnsi" w:hAnsiTheme="majorHAnsi"/>
          <w:sz w:val="22"/>
          <w:szCs w:val="22"/>
        </w:rPr>
        <w:t>-</w:t>
      </w:r>
      <w:r w:rsidRPr="001E7448">
        <w:rPr>
          <w:rFonts w:asciiTheme="majorHAnsi" w:hAnsiTheme="majorHAnsi"/>
          <w:sz w:val="22"/>
          <w:szCs w:val="22"/>
        </w:rPr>
        <w:t xml:space="preserve">related ecosystem services need to become an integral part of water management in order to make the transition to a </w:t>
      </w:r>
      <w:r w:rsidR="00CA6284" w:rsidRPr="001E7448">
        <w:rPr>
          <w:rFonts w:asciiTheme="majorHAnsi" w:hAnsiTheme="majorHAnsi"/>
          <w:sz w:val="22"/>
          <w:szCs w:val="22"/>
        </w:rPr>
        <w:t>resource-</w:t>
      </w:r>
      <w:r w:rsidR="004A1CFA" w:rsidRPr="001E7448">
        <w:rPr>
          <w:rFonts w:asciiTheme="majorHAnsi" w:hAnsiTheme="majorHAnsi"/>
          <w:sz w:val="22"/>
          <w:szCs w:val="22"/>
        </w:rPr>
        <w:t>efficient, sustainable economy.</w:t>
      </w:r>
    </w:p>
    <w:p w:rsidR="00C81B5B" w:rsidRPr="001E7448" w:rsidRDefault="00C81B5B" w:rsidP="001E7448">
      <w:pPr>
        <w:ind w:left="426" w:hanging="426"/>
        <w:rPr>
          <w:rFonts w:asciiTheme="majorHAnsi" w:hAnsiTheme="majorHAnsi"/>
          <w:sz w:val="22"/>
          <w:szCs w:val="22"/>
        </w:rPr>
      </w:pPr>
    </w:p>
    <w:p w:rsidR="00CB1622" w:rsidRPr="001E7448" w:rsidRDefault="004C0D8A"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The Global Biodiversity Outlook 4</w:t>
      </w:r>
      <w:r w:rsidR="00C81B5B" w:rsidRPr="001E7448">
        <w:rPr>
          <w:rFonts w:asciiTheme="majorHAnsi" w:hAnsiTheme="majorHAnsi"/>
          <w:sz w:val="22"/>
          <w:szCs w:val="22"/>
          <w:vertAlign w:val="superscript"/>
        </w:rPr>
        <w:footnoteReference w:id="11"/>
      </w:r>
      <w:r w:rsidR="00C81B5B" w:rsidRPr="001E7448">
        <w:rPr>
          <w:rFonts w:asciiTheme="majorHAnsi" w:hAnsiTheme="majorHAnsi"/>
          <w:sz w:val="22"/>
          <w:szCs w:val="22"/>
        </w:rPr>
        <w:t xml:space="preserve"> </w:t>
      </w:r>
      <w:r w:rsidR="00EF1E28" w:rsidRPr="001E7448">
        <w:rPr>
          <w:rFonts w:asciiTheme="majorHAnsi" w:hAnsiTheme="majorHAnsi"/>
          <w:sz w:val="22"/>
          <w:szCs w:val="22"/>
        </w:rPr>
        <w:t xml:space="preserve">also </w:t>
      </w:r>
      <w:r w:rsidR="00C81B5B" w:rsidRPr="001E7448">
        <w:rPr>
          <w:rFonts w:asciiTheme="majorHAnsi" w:hAnsiTheme="majorHAnsi"/>
          <w:sz w:val="22"/>
          <w:szCs w:val="22"/>
        </w:rPr>
        <w:t>indicate</w:t>
      </w:r>
      <w:r w:rsidRPr="001E7448">
        <w:rPr>
          <w:rFonts w:asciiTheme="majorHAnsi" w:hAnsiTheme="majorHAnsi"/>
          <w:sz w:val="22"/>
          <w:szCs w:val="22"/>
        </w:rPr>
        <w:t>s</w:t>
      </w:r>
      <w:r w:rsidR="00C81B5B" w:rsidRPr="001E7448">
        <w:rPr>
          <w:rFonts w:asciiTheme="majorHAnsi" w:hAnsiTheme="majorHAnsi"/>
          <w:sz w:val="22"/>
          <w:szCs w:val="22"/>
        </w:rPr>
        <w:t xml:space="preserve"> that the trend </w:t>
      </w:r>
      <w:r w:rsidR="00EF1E28" w:rsidRPr="001E7448">
        <w:rPr>
          <w:rFonts w:asciiTheme="majorHAnsi" w:hAnsiTheme="majorHAnsi"/>
          <w:sz w:val="22"/>
          <w:szCs w:val="22"/>
        </w:rPr>
        <w:t xml:space="preserve">of wetland loss and degradation </w:t>
      </w:r>
      <w:r w:rsidR="00C81B5B" w:rsidRPr="001E7448">
        <w:rPr>
          <w:rFonts w:asciiTheme="majorHAnsi" w:hAnsiTheme="majorHAnsi"/>
          <w:sz w:val="22"/>
          <w:szCs w:val="22"/>
        </w:rPr>
        <w:t>is worsening.</w:t>
      </w:r>
      <w:r w:rsidRPr="001E7448">
        <w:rPr>
          <w:rFonts w:asciiTheme="majorHAnsi" w:hAnsiTheme="majorHAnsi"/>
          <w:sz w:val="22"/>
          <w:szCs w:val="22"/>
        </w:rPr>
        <w:t xml:space="preserve"> In contrast to natural wetlands</w:t>
      </w:r>
      <w:r w:rsidR="006B2A25" w:rsidRPr="001E7448">
        <w:rPr>
          <w:rFonts w:asciiTheme="majorHAnsi" w:hAnsiTheme="majorHAnsi"/>
          <w:sz w:val="22"/>
          <w:szCs w:val="22"/>
        </w:rPr>
        <w:t xml:space="preserve"> however</w:t>
      </w:r>
      <w:r w:rsidRPr="001E7448">
        <w:rPr>
          <w:rFonts w:asciiTheme="majorHAnsi" w:hAnsiTheme="majorHAnsi"/>
          <w:sz w:val="22"/>
          <w:szCs w:val="22"/>
        </w:rPr>
        <w:t xml:space="preserve">, </w:t>
      </w:r>
      <w:r w:rsidR="00EF1E28" w:rsidRPr="001E7448">
        <w:rPr>
          <w:rFonts w:asciiTheme="majorHAnsi" w:hAnsiTheme="majorHAnsi"/>
          <w:sz w:val="22"/>
          <w:szCs w:val="22"/>
        </w:rPr>
        <w:t xml:space="preserve">it notes that </w:t>
      </w:r>
      <w:r w:rsidRPr="001E7448">
        <w:rPr>
          <w:rFonts w:asciiTheme="majorHAnsi" w:hAnsiTheme="majorHAnsi"/>
          <w:sz w:val="22"/>
          <w:szCs w:val="22"/>
        </w:rPr>
        <w:t>the area of human-made wetlands tends to be increasing.</w:t>
      </w:r>
      <w:r w:rsidR="00DA6C0D" w:rsidRPr="001E7448">
        <w:rPr>
          <w:rFonts w:asciiTheme="majorHAnsi" w:hAnsiTheme="majorHAnsi" w:cs="Helvetica"/>
          <w:sz w:val="22"/>
          <w:szCs w:val="22"/>
        </w:rPr>
        <w:t xml:space="preserve"> The Global Biodiversity Outlook 4 also indicates that the trend of wetland loss and degradation is worsening. Despite the partly good progress, additional action is required to achieve global Aichi targets for 2020. For achieving the 2050 vision for an end to biodiversity loss in conjunction with key human development goals for climate change, combating desertification and land degradation, requires changes in society including much more efficient use of land, water, energy and materials, rethinking our consumption habits and in particular major transformations of food systems.</w:t>
      </w:r>
    </w:p>
    <w:p w:rsidR="00476C73" w:rsidRPr="001E7448" w:rsidRDefault="00476C73" w:rsidP="000004EB">
      <w:pPr>
        <w:ind w:left="426" w:hanging="426"/>
        <w:rPr>
          <w:rFonts w:asciiTheme="majorHAnsi" w:hAnsiTheme="majorHAnsi"/>
          <w:sz w:val="22"/>
          <w:szCs w:val="22"/>
        </w:rPr>
      </w:pPr>
    </w:p>
    <w:p w:rsidR="00D640E0" w:rsidRPr="001E7448" w:rsidRDefault="00D640E0" w:rsidP="000004EB">
      <w:pPr>
        <w:ind w:left="426" w:hanging="426"/>
        <w:jc w:val="both"/>
        <w:rPr>
          <w:rFonts w:asciiTheme="majorHAnsi" w:hAnsiTheme="majorHAnsi"/>
          <w:b/>
          <w:sz w:val="22"/>
          <w:szCs w:val="22"/>
        </w:rPr>
      </w:pPr>
      <w:r w:rsidRPr="001E7448">
        <w:rPr>
          <w:rFonts w:asciiTheme="majorHAnsi" w:hAnsiTheme="majorHAnsi"/>
          <w:b/>
          <w:sz w:val="22"/>
          <w:szCs w:val="22"/>
        </w:rPr>
        <w:t>Global Context</w:t>
      </w:r>
    </w:p>
    <w:p w:rsidR="00D640E0" w:rsidRPr="001E7448" w:rsidRDefault="00D640E0" w:rsidP="000004EB">
      <w:pPr>
        <w:ind w:left="426" w:hanging="426"/>
        <w:jc w:val="both"/>
        <w:rPr>
          <w:rFonts w:asciiTheme="majorHAnsi" w:hAnsiTheme="majorHAnsi"/>
          <w:sz w:val="22"/>
          <w:szCs w:val="22"/>
        </w:rPr>
      </w:pPr>
    </w:p>
    <w:p w:rsidR="00D640E0" w:rsidRPr="001E7448" w:rsidRDefault="00D640E0"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Sustainable Development Goals are currently under discussion. It is anticipated that all wetlands and the Ramsar Site network will have a direct relevance for any Sustainable Development Goals that emerge which are related to water quality and supply, food and water security, adaptation to climate change, energy supply, healthy living, biodiversity and sustainable use of ecosystems, sustainable human settlements, poverty eradication, innovation and the development of appropriate infrastructure</w:t>
      </w:r>
    </w:p>
    <w:p w:rsidR="00D640E0" w:rsidRPr="001E7448" w:rsidRDefault="00D640E0" w:rsidP="000004EB">
      <w:pPr>
        <w:ind w:left="426" w:hanging="426"/>
        <w:rPr>
          <w:rFonts w:asciiTheme="majorHAnsi" w:hAnsiTheme="majorHAnsi"/>
          <w:b/>
          <w:sz w:val="22"/>
          <w:szCs w:val="22"/>
        </w:rPr>
      </w:pPr>
    </w:p>
    <w:p w:rsidR="00D640E0" w:rsidRPr="001E7448" w:rsidRDefault="00D640E0" w:rsidP="000004EB">
      <w:pPr>
        <w:pStyle w:val="ListParagraph"/>
        <w:numPr>
          <w:ilvl w:val="0"/>
          <w:numId w:val="11"/>
        </w:numPr>
        <w:ind w:left="426" w:hanging="426"/>
        <w:rPr>
          <w:rFonts w:asciiTheme="majorHAnsi" w:hAnsiTheme="majorHAnsi"/>
          <w:b/>
          <w:sz w:val="22"/>
          <w:szCs w:val="22"/>
        </w:rPr>
      </w:pPr>
      <w:r w:rsidRPr="001E7448">
        <w:rPr>
          <w:rFonts w:asciiTheme="majorHAnsi" w:hAnsiTheme="majorHAnsi"/>
          <w:sz w:val="22"/>
          <w:szCs w:val="22"/>
        </w:rPr>
        <w:t>The Ramsar Sites network, and the effective management of the 208.5 million ha. of Ramsar sites and more widely of the world’s wetlands could make a major contribution to the work of other Multilateral Environmental Agreements, including those related to water and / or biodiversity such as the Convention on Biological Diversity and the Aichi Targets, the Convention on Migratory Species, and the UN Framework Convention on Climate Change</w:t>
      </w:r>
      <w:r w:rsidR="00615D47" w:rsidRPr="001E7448">
        <w:rPr>
          <w:rFonts w:asciiTheme="majorHAnsi" w:hAnsiTheme="majorHAnsi"/>
          <w:sz w:val="22"/>
          <w:szCs w:val="22"/>
        </w:rPr>
        <w:t>, and the UN Convention to Combat Desertification.</w:t>
      </w:r>
    </w:p>
    <w:p w:rsidR="0061444B" w:rsidRDefault="0061444B" w:rsidP="000004EB">
      <w:pPr>
        <w:ind w:left="426" w:hanging="426"/>
        <w:jc w:val="both"/>
        <w:rPr>
          <w:rFonts w:asciiTheme="majorHAnsi" w:hAnsiTheme="majorHAnsi"/>
          <w:sz w:val="22"/>
          <w:szCs w:val="22"/>
        </w:rPr>
      </w:pPr>
    </w:p>
    <w:p w:rsidR="000004EB" w:rsidRPr="001E7448" w:rsidRDefault="000004EB" w:rsidP="000004EB">
      <w:pPr>
        <w:ind w:left="426" w:hanging="426"/>
        <w:jc w:val="both"/>
        <w:rPr>
          <w:rFonts w:asciiTheme="majorHAnsi" w:hAnsiTheme="majorHAnsi"/>
          <w:sz w:val="22"/>
          <w:szCs w:val="22"/>
        </w:rPr>
      </w:pPr>
    </w:p>
    <w:p w:rsidR="00D640E0" w:rsidRPr="001E7448" w:rsidRDefault="00D640E0" w:rsidP="000004EB">
      <w:pPr>
        <w:ind w:left="426" w:hanging="426"/>
        <w:jc w:val="both"/>
        <w:rPr>
          <w:rFonts w:asciiTheme="majorHAnsi" w:hAnsiTheme="majorHAnsi"/>
          <w:b/>
          <w:sz w:val="22"/>
          <w:szCs w:val="22"/>
        </w:rPr>
      </w:pPr>
      <w:r w:rsidRPr="001E7448">
        <w:rPr>
          <w:rFonts w:asciiTheme="majorHAnsi" w:hAnsiTheme="majorHAnsi"/>
          <w:b/>
          <w:sz w:val="22"/>
          <w:szCs w:val="22"/>
        </w:rPr>
        <w:lastRenderedPageBreak/>
        <w:t>Priority concerns</w:t>
      </w:r>
      <w:r w:rsidRPr="001E7448">
        <w:rPr>
          <w:rStyle w:val="FootnoteReference"/>
          <w:rFonts w:asciiTheme="majorHAnsi" w:hAnsiTheme="majorHAnsi"/>
          <w:b/>
          <w:sz w:val="22"/>
          <w:szCs w:val="22"/>
        </w:rPr>
        <w:footnoteReference w:id="12"/>
      </w:r>
      <w:r w:rsidRPr="001E7448">
        <w:rPr>
          <w:rFonts w:asciiTheme="majorHAnsi" w:hAnsiTheme="majorHAnsi"/>
          <w:b/>
          <w:sz w:val="22"/>
          <w:szCs w:val="22"/>
        </w:rPr>
        <w:t xml:space="preserve"> for the Convention in the next six years</w:t>
      </w:r>
    </w:p>
    <w:p w:rsidR="00D640E0" w:rsidRPr="001E7448" w:rsidRDefault="00D640E0" w:rsidP="0061444B">
      <w:pPr>
        <w:jc w:val="both"/>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This summary of priority concerns of the Ramsar Contracting Parties for the implementation of the Convention in the 2016 – 2021 period is drawn from National Reports to COP 11, from the questionnaire on the 4</w:t>
      </w:r>
      <w:r w:rsidRPr="001E7448">
        <w:rPr>
          <w:rFonts w:asciiTheme="majorHAnsi" w:hAnsiTheme="majorHAnsi"/>
          <w:sz w:val="22"/>
          <w:szCs w:val="22"/>
          <w:vertAlign w:val="superscript"/>
        </w:rPr>
        <w:t>th</w:t>
      </w:r>
      <w:r w:rsidRPr="001E7448">
        <w:rPr>
          <w:rFonts w:asciiTheme="majorHAnsi" w:hAnsiTheme="majorHAnsi"/>
          <w:sz w:val="22"/>
          <w:szCs w:val="22"/>
        </w:rPr>
        <w:t xml:space="preserve"> Strategic Plan completed by many Contracting Parties and partners in 2014, and from Regional Consultations held during the Pre-COP regional consultations in Africa, the Americas, Asia, and Europe in October and November 2014.</w:t>
      </w:r>
    </w:p>
    <w:p w:rsidR="0061444B" w:rsidRPr="001E7448" w:rsidRDefault="0061444B" w:rsidP="000004EB">
      <w:pPr>
        <w:ind w:left="426" w:hanging="426"/>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Preventing, stopping and reversing the loss and degradation of wetlands</w:t>
      </w:r>
      <w:r w:rsidRPr="001E7448">
        <w:rPr>
          <w:rFonts w:asciiTheme="majorHAnsi" w:hAnsiTheme="majorHAnsi"/>
          <w:sz w:val="22"/>
          <w:szCs w:val="22"/>
        </w:rPr>
        <w:t>: The</w:t>
      </w:r>
      <w:r w:rsidR="00713383" w:rsidRPr="001E7448">
        <w:rPr>
          <w:rFonts w:asciiTheme="majorHAnsi" w:hAnsiTheme="majorHAnsi"/>
          <w:sz w:val="22"/>
          <w:szCs w:val="22"/>
        </w:rPr>
        <w:t xml:space="preserve"> largest changes in loss of wetlands continue to be agriculture and urbanization as impacts of  </w:t>
      </w:r>
      <w:r w:rsidRPr="001E7448">
        <w:rPr>
          <w:rFonts w:asciiTheme="majorHAnsi" w:hAnsiTheme="majorHAnsi"/>
          <w:sz w:val="22"/>
          <w:szCs w:val="22"/>
        </w:rPr>
        <w:t xml:space="preserve">population </w:t>
      </w:r>
      <w:r w:rsidR="00713383" w:rsidRPr="001E7448">
        <w:rPr>
          <w:rFonts w:asciiTheme="majorHAnsi" w:hAnsiTheme="majorHAnsi"/>
          <w:sz w:val="22"/>
          <w:szCs w:val="22"/>
        </w:rPr>
        <w:t xml:space="preserve">growth </w:t>
      </w:r>
      <w:r w:rsidRPr="001E7448">
        <w:rPr>
          <w:rFonts w:asciiTheme="majorHAnsi" w:hAnsiTheme="majorHAnsi"/>
          <w:sz w:val="22"/>
          <w:szCs w:val="22"/>
        </w:rPr>
        <w:t>(including migration and urbanisation)</w:t>
      </w:r>
      <w:r w:rsidR="00713383" w:rsidRPr="001E7448">
        <w:rPr>
          <w:rFonts w:asciiTheme="majorHAnsi" w:hAnsiTheme="majorHAnsi"/>
          <w:sz w:val="22"/>
          <w:szCs w:val="22"/>
        </w:rPr>
        <w:t xml:space="preserve"> as well as </w:t>
      </w:r>
      <w:r w:rsidRPr="001E7448">
        <w:rPr>
          <w:rFonts w:asciiTheme="majorHAnsi" w:hAnsiTheme="majorHAnsi"/>
          <w:sz w:val="22"/>
          <w:szCs w:val="22"/>
        </w:rPr>
        <w:t xml:space="preserve"> </w:t>
      </w:r>
      <w:r w:rsidR="00713383" w:rsidRPr="001E7448">
        <w:rPr>
          <w:rFonts w:asciiTheme="majorHAnsi" w:hAnsiTheme="majorHAnsi"/>
          <w:sz w:val="22"/>
          <w:szCs w:val="22"/>
        </w:rPr>
        <w:t xml:space="preserve">change in </w:t>
      </w:r>
      <w:r w:rsidRPr="001E7448">
        <w:rPr>
          <w:rFonts w:asciiTheme="majorHAnsi" w:hAnsiTheme="majorHAnsi"/>
          <w:sz w:val="22"/>
          <w:szCs w:val="22"/>
        </w:rPr>
        <w:t>land use and economic activities. Addressing and engaging the drivers behind these pressures on wetlands is a condition for limiting, adapting to, and mitigating their impacts. Realization of this fact and its consideration</w:t>
      </w:r>
      <w:r w:rsidRPr="001E7448" w:rsidDel="00081EB1">
        <w:rPr>
          <w:rFonts w:asciiTheme="majorHAnsi" w:hAnsiTheme="majorHAnsi"/>
          <w:sz w:val="22"/>
          <w:szCs w:val="22"/>
        </w:rPr>
        <w:t xml:space="preserve"> </w:t>
      </w:r>
      <w:r w:rsidRPr="001E7448">
        <w:rPr>
          <w:rFonts w:asciiTheme="majorHAnsi" w:hAnsiTheme="majorHAnsi"/>
          <w:sz w:val="22"/>
          <w:szCs w:val="22"/>
        </w:rPr>
        <w:t>in planning and decision-making requires that wetland resources and wetland ecosystem benefits are measured, valued and understood widely within societies.</w:t>
      </w:r>
    </w:p>
    <w:p w:rsidR="000821AE" w:rsidRPr="001E7448" w:rsidRDefault="000821AE" w:rsidP="000004EB">
      <w:pPr>
        <w:ind w:left="426" w:hanging="426"/>
        <w:rPr>
          <w:rFonts w:asciiTheme="majorHAnsi" w:hAnsiTheme="majorHAnsi"/>
          <w:sz w:val="22"/>
          <w:szCs w:val="22"/>
        </w:rPr>
      </w:pPr>
    </w:p>
    <w:p w:rsidR="000821AE" w:rsidRPr="001E7448" w:rsidRDefault="000821AE"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Science based advice and guidance</w:t>
      </w:r>
      <w:r w:rsidRPr="001E7448">
        <w:rPr>
          <w:rFonts w:asciiTheme="majorHAnsi" w:hAnsiTheme="majorHAnsi"/>
          <w:sz w:val="22"/>
          <w:szCs w:val="22"/>
        </w:rPr>
        <w:t>: Enhancing the generation and delivery of science based advice and guidance to practitioners and policy makers through the STRP and CEPA processes</w:t>
      </w:r>
      <w:r w:rsidR="00615D47" w:rsidRPr="001E7448">
        <w:rPr>
          <w:rFonts w:asciiTheme="majorHAnsi" w:hAnsiTheme="majorHAnsi"/>
          <w:sz w:val="22"/>
          <w:szCs w:val="22"/>
        </w:rPr>
        <w:t>.</w:t>
      </w:r>
    </w:p>
    <w:p w:rsidR="0061444B" w:rsidRPr="001E7448" w:rsidRDefault="0061444B" w:rsidP="000004EB">
      <w:pPr>
        <w:ind w:left="426" w:hanging="426"/>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Climate change and wetlands</w:t>
      </w:r>
      <w:r w:rsidRPr="001E7448">
        <w:rPr>
          <w:rFonts w:asciiTheme="majorHAnsi" w:hAnsiTheme="majorHAnsi"/>
          <w:sz w:val="22"/>
          <w:szCs w:val="22"/>
        </w:rPr>
        <w:t>:  Understanding the critical importance of wetlands for mitigating the effects of climate change and adaptation to climate change</w:t>
      </w:r>
      <w:r w:rsidR="00615D47" w:rsidRPr="001E7448">
        <w:rPr>
          <w:rFonts w:asciiTheme="majorHAnsi" w:hAnsiTheme="majorHAnsi"/>
          <w:sz w:val="22"/>
          <w:szCs w:val="22"/>
        </w:rPr>
        <w:t>,</w:t>
      </w:r>
      <w:r w:rsidRPr="001E7448">
        <w:rPr>
          <w:rFonts w:asciiTheme="majorHAnsi" w:hAnsiTheme="majorHAnsi"/>
          <w:sz w:val="22"/>
          <w:szCs w:val="22"/>
        </w:rPr>
        <w:t xml:space="preserve"> in particular for its impacts on small island states</w:t>
      </w:r>
      <w:r w:rsidRPr="001E7448">
        <w:rPr>
          <w:rStyle w:val="FootnoteReference"/>
          <w:rFonts w:asciiTheme="majorHAnsi" w:hAnsiTheme="majorHAnsi"/>
          <w:sz w:val="22"/>
          <w:szCs w:val="22"/>
        </w:rPr>
        <w:footnoteReference w:id="13"/>
      </w:r>
      <w:r w:rsidRPr="001E7448">
        <w:rPr>
          <w:rStyle w:val="FootnoteReference"/>
          <w:rFonts w:asciiTheme="majorHAnsi" w:hAnsiTheme="majorHAnsi"/>
          <w:sz w:val="22"/>
          <w:szCs w:val="22"/>
        </w:rPr>
        <w:footnoteReference w:id="14"/>
      </w:r>
      <w:r w:rsidRPr="001E7448">
        <w:rPr>
          <w:rFonts w:asciiTheme="majorHAnsi" w:hAnsiTheme="majorHAnsi"/>
          <w:sz w:val="22"/>
          <w:szCs w:val="22"/>
        </w:rPr>
        <w:t>.</w:t>
      </w:r>
    </w:p>
    <w:p w:rsidR="00615D47" w:rsidRPr="001E7448" w:rsidRDefault="00615D47" w:rsidP="000004EB">
      <w:pPr>
        <w:ind w:left="426" w:hanging="426"/>
        <w:rPr>
          <w:rFonts w:asciiTheme="majorHAnsi" w:hAnsiTheme="majorHAnsi"/>
          <w:sz w:val="22"/>
          <w:szCs w:val="22"/>
        </w:rPr>
      </w:pPr>
    </w:p>
    <w:p w:rsidR="00615D47" w:rsidRPr="001E7448" w:rsidRDefault="00615D47"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Communicating wetland</w:t>
      </w:r>
      <w:r w:rsidRPr="001E7448">
        <w:rPr>
          <w:rFonts w:asciiTheme="majorHAnsi" w:hAnsiTheme="majorHAnsi"/>
          <w:sz w:val="22"/>
          <w:szCs w:val="22"/>
        </w:rPr>
        <w:t xml:space="preserve"> </w:t>
      </w:r>
      <w:r w:rsidRPr="001E7448">
        <w:rPr>
          <w:rFonts w:asciiTheme="majorHAnsi" w:hAnsiTheme="majorHAnsi"/>
          <w:b/>
          <w:sz w:val="22"/>
          <w:szCs w:val="22"/>
        </w:rPr>
        <w:t>services and benefits.</w:t>
      </w:r>
      <w:r w:rsidRPr="001E7448">
        <w:rPr>
          <w:rFonts w:asciiTheme="majorHAnsi" w:hAnsiTheme="majorHAnsi"/>
          <w:sz w:val="22"/>
          <w:szCs w:val="22"/>
        </w:rPr>
        <w:t xml:space="preserve"> Mainstreaming wetland values and enhancing the visibility of the Convention through reaching out with effective communications to decision makers and the wider public for enhanced understanding of the contribution of wetland values (supporting, provisioning, regulating, cultural) to people’s livelihoods and health, economic development and biodiversity and water. </w:t>
      </w:r>
    </w:p>
    <w:p w:rsidR="006B2A25" w:rsidRPr="001E7448" w:rsidRDefault="006B2A25" w:rsidP="000004EB">
      <w:pPr>
        <w:ind w:left="426" w:hanging="426"/>
        <w:rPr>
          <w:rFonts w:asciiTheme="majorHAnsi" w:hAnsiTheme="majorHAnsi"/>
          <w:sz w:val="22"/>
          <w:szCs w:val="22"/>
        </w:rPr>
      </w:pPr>
    </w:p>
    <w:p w:rsidR="006B2A25" w:rsidRPr="001E7448" w:rsidRDefault="006B2A25"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Sustainable Development Goals:</w:t>
      </w:r>
      <w:r w:rsidRPr="001E7448">
        <w:rPr>
          <w:rFonts w:asciiTheme="majorHAnsi" w:hAnsiTheme="majorHAnsi"/>
          <w:sz w:val="22"/>
          <w:szCs w:val="22"/>
        </w:rPr>
        <w:t xml:space="preserve"> It is anticipated that all wetlands and the Ramsar Site network will have a direct relevance for any Sustainable Development Goals that emerge which are related to water quality and supply, food and water security, adaptation to climate change, energy supply, healthy living, biodiversity and sustainable use of ecosystems, sustainable human settlements, poverty eradication, innovation and the development of appropriate infrastructure.</w:t>
      </w:r>
    </w:p>
    <w:p w:rsidR="0061444B" w:rsidRPr="001E7448" w:rsidRDefault="0061444B" w:rsidP="000004EB">
      <w:pPr>
        <w:ind w:left="426" w:hanging="426"/>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Enhancing Cooperation</w:t>
      </w:r>
      <w:r w:rsidRPr="001E7448">
        <w:rPr>
          <w:rFonts w:asciiTheme="majorHAnsi" w:hAnsiTheme="majorHAnsi"/>
          <w:sz w:val="22"/>
          <w:szCs w:val="22"/>
        </w:rPr>
        <w:t>: Coordinating / participating in cooperation platforms</w:t>
      </w:r>
      <w:r w:rsidRPr="001E7448">
        <w:rPr>
          <w:rStyle w:val="FootnoteReference"/>
          <w:rFonts w:asciiTheme="majorHAnsi" w:hAnsiTheme="majorHAnsi"/>
          <w:sz w:val="22"/>
          <w:szCs w:val="22"/>
        </w:rPr>
        <w:footnoteReference w:id="15"/>
      </w:r>
      <w:r w:rsidRPr="001E7448">
        <w:rPr>
          <w:rFonts w:asciiTheme="majorHAnsi" w:hAnsiTheme="majorHAnsi"/>
          <w:sz w:val="22"/>
          <w:szCs w:val="22"/>
        </w:rPr>
        <w:t xml:space="preserve"> (site level, city, river basin, national, regional and global levels) bringing together site and other managers, key private and public stakeholders, to promote mainstreaming of wetland values (supporting, provisioning, regulating and cultural) within water and biodiversity management and public and private investments.</w:t>
      </w:r>
    </w:p>
    <w:p w:rsidR="0061444B" w:rsidRPr="001E7448" w:rsidRDefault="0061444B" w:rsidP="000004EB">
      <w:pPr>
        <w:ind w:left="426" w:hanging="426"/>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lastRenderedPageBreak/>
        <w:t>Implementing the Convention</w:t>
      </w:r>
      <w:r w:rsidRPr="001E7448">
        <w:rPr>
          <w:rFonts w:asciiTheme="majorHAnsi" w:hAnsiTheme="majorHAnsi"/>
          <w:sz w:val="22"/>
          <w:szCs w:val="22"/>
        </w:rPr>
        <w:t xml:space="preserve">: Improving compliance with Ramsar provisions concerning Ramsar Site updates, inventories of Wetlands of International Importance, maintenance of ecological character and </w:t>
      </w:r>
      <w:r w:rsidR="006371B4" w:rsidRPr="001E7448">
        <w:rPr>
          <w:rFonts w:asciiTheme="majorHAnsi" w:hAnsiTheme="majorHAnsi"/>
          <w:sz w:val="22"/>
          <w:szCs w:val="22"/>
        </w:rPr>
        <w:t>management of sites on</w:t>
      </w:r>
      <w:r w:rsidRPr="001E7448">
        <w:rPr>
          <w:rFonts w:asciiTheme="majorHAnsi" w:hAnsiTheme="majorHAnsi"/>
          <w:sz w:val="22"/>
          <w:szCs w:val="22"/>
        </w:rPr>
        <w:t xml:space="preserve"> the Montreux Record, the preparation of management plans for the wise use of wetlands of international importance, and implementation of the</w:t>
      </w:r>
      <w:r w:rsidR="006371B4" w:rsidRPr="001E7448">
        <w:rPr>
          <w:rFonts w:asciiTheme="majorHAnsi" w:hAnsiTheme="majorHAnsi"/>
          <w:sz w:val="22"/>
          <w:szCs w:val="22"/>
        </w:rPr>
        <w:t>se</w:t>
      </w:r>
      <w:r w:rsidRPr="001E7448">
        <w:rPr>
          <w:rFonts w:asciiTheme="majorHAnsi" w:hAnsiTheme="majorHAnsi"/>
          <w:sz w:val="22"/>
          <w:szCs w:val="22"/>
        </w:rPr>
        <w:t xml:space="preserve"> management plans on the ground through the presence of staff and appropriate infrastructure. </w:t>
      </w:r>
    </w:p>
    <w:p w:rsidR="0061444B" w:rsidRPr="001E7448" w:rsidRDefault="0061444B" w:rsidP="000004EB">
      <w:pPr>
        <w:ind w:left="426" w:hanging="426"/>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Invasive alien species</w:t>
      </w:r>
      <w:r w:rsidRPr="001E7448">
        <w:rPr>
          <w:rFonts w:asciiTheme="majorHAnsi" w:hAnsiTheme="majorHAnsi"/>
          <w:sz w:val="22"/>
          <w:szCs w:val="22"/>
        </w:rPr>
        <w:t>: Acting to stop limit and stop invasive species in wetlands.</w:t>
      </w:r>
    </w:p>
    <w:p w:rsidR="0061444B" w:rsidRPr="001E7448" w:rsidRDefault="0061444B" w:rsidP="000004EB">
      <w:pPr>
        <w:pStyle w:val="ListParagraph"/>
        <w:ind w:left="426" w:hanging="426"/>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 xml:space="preserve">Identifying and designating, the most important wetlands as Ramsar Sites, </w:t>
      </w:r>
      <w:r w:rsidRPr="001E7448">
        <w:rPr>
          <w:rFonts w:asciiTheme="majorHAnsi" w:hAnsiTheme="majorHAnsi"/>
          <w:sz w:val="22"/>
          <w:szCs w:val="22"/>
        </w:rPr>
        <w:t>based on national inventories to ensure their protection for the future and the inclusion of under-represented wetland types in the Ramsar Site network.</w:t>
      </w:r>
    </w:p>
    <w:p w:rsidR="0061444B" w:rsidRPr="001E7448" w:rsidRDefault="0061444B" w:rsidP="000004EB">
      <w:pPr>
        <w:ind w:left="426" w:hanging="426"/>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Wise use of Wetlands</w:t>
      </w:r>
      <w:r w:rsidRPr="001E7448">
        <w:rPr>
          <w:rFonts w:asciiTheme="majorHAnsi" w:hAnsiTheme="majorHAnsi"/>
          <w:sz w:val="22"/>
          <w:szCs w:val="22"/>
        </w:rPr>
        <w:t xml:space="preserve">: Wetlands that are providing local, basin-level, national, regional and global benefits, are well and actively managed to ensure that the ecological functions are maintained. </w:t>
      </w:r>
    </w:p>
    <w:p w:rsidR="0061444B" w:rsidRPr="001E7448" w:rsidRDefault="0061444B" w:rsidP="000004EB">
      <w:pPr>
        <w:ind w:left="426" w:hanging="426"/>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Synergies</w:t>
      </w:r>
      <w:r w:rsidR="00BB10A1" w:rsidRPr="001E7448">
        <w:rPr>
          <w:rStyle w:val="FootnoteReference"/>
          <w:rFonts w:asciiTheme="majorHAnsi" w:hAnsiTheme="majorHAnsi"/>
          <w:b/>
          <w:sz w:val="22"/>
          <w:szCs w:val="22"/>
        </w:rPr>
        <w:footnoteReference w:id="16"/>
      </w:r>
      <w:r w:rsidRPr="001E7448">
        <w:rPr>
          <w:rFonts w:asciiTheme="majorHAnsi" w:hAnsiTheme="majorHAnsi"/>
          <w:sz w:val="22"/>
          <w:szCs w:val="22"/>
        </w:rPr>
        <w:t>: Enhancing efforts to streamline procedures and processes and to facilitate data sharing amongst parties responsible for – or cooperating in – the implementation of this and other MEAs and related agreements. Through cooperation</w:t>
      </w:r>
      <w:r w:rsidR="008D3807" w:rsidRPr="001E7448">
        <w:rPr>
          <w:rFonts w:asciiTheme="majorHAnsi" w:hAnsiTheme="majorHAnsi"/>
          <w:sz w:val="22"/>
          <w:szCs w:val="22"/>
        </w:rPr>
        <w:t xml:space="preserve">, aim to </w:t>
      </w:r>
      <w:r w:rsidRPr="001E7448">
        <w:rPr>
          <w:rFonts w:asciiTheme="majorHAnsi" w:hAnsiTheme="majorHAnsi"/>
          <w:sz w:val="22"/>
          <w:szCs w:val="22"/>
        </w:rPr>
        <w:t xml:space="preserve">increase the identification of synergies with collaborating MEAs and agreements at national and global levels. </w:t>
      </w:r>
    </w:p>
    <w:p w:rsidR="0061444B" w:rsidRPr="001E7448" w:rsidRDefault="0061444B" w:rsidP="000004EB">
      <w:pPr>
        <w:ind w:left="426" w:hanging="426"/>
        <w:rPr>
          <w:rFonts w:asciiTheme="majorHAnsi" w:hAnsiTheme="majorHAnsi"/>
          <w:b/>
          <w:sz w:val="22"/>
          <w:szCs w:val="22"/>
        </w:rPr>
      </w:pPr>
    </w:p>
    <w:p w:rsidR="0061444B" w:rsidRPr="001E7448" w:rsidRDefault="0061444B" w:rsidP="000004EB">
      <w:pPr>
        <w:pStyle w:val="ListParagraph"/>
        <w:numPr>
          <w:ilvl w:val="0"/>
          <w:numId w:val="11"/>
        </w:numPr>
        <w:ind w:left="426" w:hanging="426"/>
        <w:rPr>
          <w:rFonts w:asciiTheme="majorHAnsi" w:hAnsiTheme="majorHAnsi"/>
          <w:b/>
          <w:sz w:val="22"/>
          <w:szCs w:val="22"/>
        </w:rPr>
      </w:pPr>
      <w:r w:rsidRPr="001E7448">
        <w:rPr>
          <w:rFonts w:asciiTheme="majorHAnsi" w:hAnsiTheme="majorHAnsi"/>
          <w:b/>
          <w:sz w:val="22"/>
          <w:szCs w:val="22"/>
        </w:rPr>
        <w:t xml:space="preserve">Financing: </w:t>
      </w:r>
      <w:r w:rsidRPr="001E7448">
        <w:rPr>
          <w:rFonts w:asciiTheme="majorHAnsi" w:hAnsiTheme="majorHAnsi"/>
          <w:sz w:val="22"/>
          <w:szCs w:val="22"/>
        </w:rPr>
        <w:t>Funding is needed to manage wetlands.</w:t>
      </w:r>
      <w:r w:rsidRPr="001E7448">
        <w:rPr>
          <w:rFonts w:asciiTheme="majorHAnsi" w:hAnsiTheme="majorHAnsi"/>
          <w:b/>
          <w:sz w:val="22"/>
          <w:szCs w:val="22"/>
        </w:rPr>
        <w:t xml:space="preserve"> </w:t>
      </w:r>
      <w:r w:rsidRPr="001E7448">
        <w:rPr>
          <w:rFonts w:asciiTheme="majorHAnsi" w:hAnsiTheme="majorHAnsi"/>
          <w:sz w:val="22"/>
          <w:szCs w:val="22"/>
        </w:rPr>
        <w:t>Adequate financing is a particular challenge in developing countries, in particular the leas</w:t>
      </w:r>
      <w:r w:rsidR="006371B4" w:rsidRPr="001E7448">
        <w:rPr>
          <w:rFonts w:asciiTheme="majorHAnsi" w:hAnsiTheme="majorHAnsi"/>
          <w:sz w:val="22"/>
          <w:szCs w:val="22"/>
        </w:rPr>
        <w:t xml:space="preserve">t developed countries and </w:t>
      </w:r>
      <w:r w:rsidR="00FE5A3A" w:rsidRPr="001E7448">
        <w:rPr>
          <w:rFonts w:asciiTheme="majorHAnsi" w:hAnsiTheme="majorHAnsi"/>
          <w:sz w:val="22"/>
          <w:szCs w:val="22"/>
        </w:rPr>
        <w:t>Small Island</w:t>
      </w:r>
      <w:r w:rsidRPr="001E7448">
        <w:rPr>
          <w:rFonts w:asciiTheme="majorHAnsi" w:hAnsiTheme="majorHAnsi"/>
          <w:sz w:val="22"/>
          <w:szCs w:val="22"/>
        </w:rPr>
        <w:t xml:space="preserve"> developing States among them, and countries with economies in transition. </w:t>
      </w:r>
    </w:p>
    <w:p w:rsidR="0061444B" w:rsidRPr="001E7448" w:rsidRDefault="0061444B" w:rsidP="000004EB">
      <w:pPr>
        <w:ind w:left="426" w:hanging="426"/>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Information on wetlands’ services and benefits</w:t>
      </w:r>
      <w:r w:rsidRPr="001E7448">
        <w:rPr>
          <w:rFonts w:asciiTheme="majorHAnsi" w:hAnsiTheme="majorHAnsi"/>
          <w:sz w:val="22"/>
          <w:szCs w:val="22"/>
        </w:rPr>
        <w:t xml:space="preserve">: The values (supporting, provisioning, regulating, cultural) offered by wetlands are still not well understood outside of specialised circles and are not taken account of in planning of public and private investments and initiatives that impact on the ecological character of wetlands. The non-recognition of the values of wetlands – for poverty alleviation as well as in the provision of ecosystem services – is a major factor in both their decline and in the modesty of wetland restoration efforts. </w:t>
      </w:r>
    </w:p>
    <w:p w:rsidR="0061444B" w:rsidRPr="001E7448" w:rsidRDefault="0061444B" w:rsidP="000004EB">
      <w:pPr>
        <w:ind w:left="426" w:hanging="426"/>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River Basin perspective</w:t>
      </w:r>
      <w:r w:rsidRPr="001E7448">
        <w:rPr>
          <w:rFonts w:asciiTheme="majorHAnsi" w:hAnsiTheme="majorHAnsi"/>
          <w:sz w:val="22"/>
          <w:szCs w:val="22"/>
        </w:rPr>
        <w:t>: Analysing and expressing wetland services and benefits at river basin level, taking into account the connection between upstream water use and downstream water requirements, engaging with the stakeholders is necessary to recognise wetlands as part of a wider water cycle.</w:t>
      </w:r>
    </w:p>
    <w:p w:rsidR="0061444B" w:rsidRPr="001E7448" w:rsidRDefault="0061444B" w:rsidP="00DD2C40">
      <w:pPr>
        <w:jc w:val="both"/>
        <w:rPr>
          <w:rFonts w:asciiTheme="majorHAnsi" w:hAnsiTheme="majorHAnsi"/>
          <w:sz w:val="22"/>
          <w:szCs w:val="22"/>
        </w:rPr>
      </w:pPr>
    </w:p>
    <w:p w:rsidR="00AB524C" w:rsidRPr="001E7448" w:rsidRDefault="00AB524C" w:rsidP="00DD2C40">
      <w:pPr>
        <w:jc w:val="both"/>
        <w:rPr>
          <w:rFonts w:asciiTheme="majorHAnsi" w:hAnsiTheme="majorHAnsi"/>
          <w:b/>
          <w:sz w:val="22"/>
          <w:szCs w:val="22"/>
        </w:rPr>
      </w:pPr>
      <w:r w:rsidRPr="001E7448">
        <w:rPr>
          <w:rFonts w:asciiTheme="majorHAnsi" w:hAnsiTheme="majorHAnsi"/>
          <w:b/>
          <w:sz w:val="22"/>
          <w:szCs w:val="22"/>
        </w:rPr>
        <w:t>Implementing the 4</w:t>
      </w:r>
      <w:r w:rsidRPr="001E7448">
        <w:rPr>
          <w:rFonts w:asciiTheme="majorHAnsi" w:hAnsiTheme="majorHAnsi"/>
          <w:b/>
          <w:sz w:val="22"/>
          <w:szCs w:val="22"/>
          <w:vertAlign w:val="superscript"/>
        </w:rPr>
        <w:t>th</w:t>
      </w:r>
      <w:r w:rsidRPr="001E7448">
        <w:rPr>
          <w:rFonts w:asciiTheme="majorHAnsi" w:hAnsiTheme="majorHAnsi"/>
          <w:b/>
          <w:sz w:val="22"/>
          <w:szCs w:val="22"/>
        </w:rPr>
        <w:t xml:space="preserve"> Strategic Plan</w:t>
      </w:r>
    </w:p>
    <w:p w:rsidR="00AB524C" w:rsidRPr="001E7448" w:rsidRDefault="00AB524C" w:rsidP="00DD2C40">
      <w:pPr>
        <w:jc w:val="both"/>
        <w:rPr>
          <w:rFonts w:asciiTheme="majorHAnsi" w:hAnsiTheme="majorHAnsi"/>
          <w:b/>
          <w:sz w:val="22"/>
          <w:szCs w:val="22"/>
        </w:rPr>
      </w:pPr>
    </w:p>
    <w:p w:rsidR="00AB524C" w:rsidRPr="001E7448" w:rsidRDefault="00AB524C"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The 4</w:t>
      </w:r>
      <w:r w:rsidRPr="001E7448">
        <w:rPr>
          <w:rFonts w:asciiTheme="majorHAnsi" w:hAnsiTheme="majorHAnsi"/>
          <w:sz w:val="22"/>
          <w:szCs w:val="22"/>
          <w:vertAlign w:val="superscript"/>
        </w:rPr>
        <w:t>th</w:t>
      </w:r>
      <w:r w:rsidRPr="001E7448">
        <w:rPr>
          <w:rFonts w:asciiTheme="majorHAnsi" w:hAnsiTheme="majorHAnsi"/>
          <w:sz w:val="22"/>
          <w:szCs w:val="22"/>
        </w:rPr>
        <w:t xml:space="preserve"> Strategic Plan 2016 – 2021 </w:t>
      </w:r>
      <w:r w:rsidR="00D640E0" w:rsidRPr="001E7448">
        <w:rPr>
          <w:rFonts w:asciiTheme="majorHAnsi" w:hAnsiTheme="majorHAnsi"/>
          <w:sz w:val="22"/>
          <w:szCs w:val="22"/>
        </w:rPr>
        <w:t xml:space="preserve">calls for </w:t>
      </w:r>
      <w:r w:rsidRPr="001E7448">
        <w:rPr>
          <w:rFonts w:asciiTheme="majorHAnsi" w:hAnsiTheme="majorHAnsi"/>
          <w:sz w:val="22"/>
          <w:szCs w:val="22"/>
        </w:rPr>
        <w:t xml:space="preserve">actions to be undertaken by the Contracting Parties, supported by the </w:t>
      </w:r>
      <w:r w:rsidRPr="001E7448">
        <w:rPr>
          <w:rFonts w:asciiTheme="majorHAnsi" w:hAnsiTheme="majorHAnsi"/>
          <w:bCs/>
          <w:sz w:val="22"/>
          <w:szCs w:val="22"/>
        </w:rPr>
        <w:t>Scientific and Technical Review Panel</w:t>
      </w:r>
      <w:r w:rsidRPr="001E7448">
        <w:rPr>
          <w:rFonts w:asciiTheme="majorHAnsi" w:hAnsiTheme="majorHAnsi"/>
          <w:sz w:val="22"/>
          <w:szCs w:val="22"/>
        </w:rPr>
        <w:t xml:space="preserve"> (STRP), the Ramsar Convention Secretariat and the CEPA (Communications, Education, Participation and Awareness) network, and in co</w:t>
      </w:r>
      <w:r w:rsidR="00D640E0" w:rsidRPr="001E7448">
        <w:rPr>
          <w:rFonts w:asciiTheme="majorHAnsi" w:hAnsiTheme="majorHAnsi"/>
          <w:sz w:val="22"/>
          <w:szCs w:val="22"/>
        </w:rPr>
        <w:t>llaboration</w:t>
      </w:r>
      <w:r w:rsidRPr="001E7448">
        <w:rPr>
          <w:rFonts w:asciiTheme="majorHAnsi" w:hAnsiTheme="majorHAnsi"/>
          <w:sz w:val="22"/>
          <w:szCs w:val="22"/>
        </w:rPr>
        <w:t xml:space="preserve"> with </w:t>
      </w:r>
      <w:r w:rsidRPr="001E7448">
        <w:rPr>
          <w:rFonts w:asciiTheme="majorHAnsi" w:hAnsiTheme="majorHAnsi"/>
          <w:bCs/>
          <w:iCs/>
          <w:sz w:val="22"/>
          <w:szCs w:val="22"/>
        </w:rPr>
        <w:t>International</w:t>
      </w:r>
      <w:r w:rsidRPr="001E7448">
        <w:rPr>
          <w:rFonts w:asciiTheme="majorHAnsi" w:hAnsiTheme="majorHAnsi"/>
          <w:iCs/>
          <w:sz w:val="22"/>
          <w:szCs w:val="22"/>
        </w:rPr>
        <w:t xml:space="preserve"> </w:t>
      </w:r>
      <w:r w:rsidRPr="001E7448">
        <w:rPr>
          <w:rFonts w:asciiTheme="majorHAnsi" w:hAnsiTheme="majorHAnsi"/>
          <w:bCs/>
          <w:iCs/>
          <w:sz w:val="22"/>
          <w:szCs w:val="22"/>
        </w:rPr>
        <w:t>Organization</w:t>
      </w:r>
      <w:r w:rsidRPr="001E7448">
        <w:rPr>
          <w:rFonts w:asciiTheme="majorHAnsi" w:hAnsiTheme="majorHAnsi"/>
          <w:iCs/>
          <w:sz w:val="22"/>
          <w:szCs w:val="22"/>
        </w:rPr>
        <w:t xml:space="preserve"> </w:t>
      </w:r>
      <w:r w:rsidRPr="001E7448">
        <w:rPr>
          <w:rFonts w:asciiTheme="majorHAnsi" w:hAnsiTheme="majorHAnsi"/>
          <w:bCs/>
          <w:iCs/>
          <w:sz w:val="22"/>
          <w:szCs w:val="22"/>
        </w:rPr>
        <w:t>Partners</w:t>
      </w:r>
      <w:r w:rsidRPr="001E7448">
        <w:rPr>
          <w:rFonts w:asciiTheme="majorHAnsi" w:hAnsiTheme="majorHAnsi"/>
          <w:i/>
          <w:iCs/>
          <w:sz w:val="22"/>
          <w:szCs w:val="22"/>
        </w:rPr>
        <w:t xml:space="preserve"> </w:t>
      </w:r>
      <w:r w:rsidRPr="001E7448">
        <w:rPr>
          <w:rFonts w:asciiTheme="majorHAnsi" w:hAnsiTheme="majorHAnsi"/>
          <w:iCs/>
          <w:sz w:val="22"/>
          <w:szCs w:val="22"/>
        </w:rPr>
        <w:t>(</w:t>
      </w:r>
      <w:r w:rsidRPr="001E7448">
        <w:rPr>
          <w:rFonts w:asciiTheme="majorHAnsi" w:hAnsiTheme="majorHAnsi"/>
          <w:sz w:val="22"/>
          <w:szCs w:val="22"/>
        </w:rPr>
        <w:t>IOPs) and partner intergovernmental organisations and MEAs.</w:t>
      </w:r>
    </w:p>
    <w:p w:rsidR="00A518E0" w:rsidRPr="001E7448" w:rsidRDefault="00A518E0" w:rsidP="000004EB">
      <w:pPr>
        <w:pStyle w:val="ListParagraph"/>
        <w:ind w:left="426" w:hanging="426"/>
        <w:rPr>
          <w:rFonts w:asciiTheme="majorHAnsi" w:hAnsiTheme="majorHAnsi"/>
          <w:sz w:val="22"/>
          <w:szCs w:val="22"/>
        </w:rPr>
      </w:pPr>
    </w:p>
    <w:p w:rsidR="00A518E0" w:rsidRPr="001E7448" w:rsidRDefault="00A518E0"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Contracting Parties promote implementation of the Strategic Plan at national and regional levels by developing National Wetlands policies, strategies, action plans, projects and programmes or other appropriate ways to mobilise action and support for wetlands.</w:t>
      </w:r>
    </w:p>
    <w:p w:rsidR="00AB524C" w:rsidRPr="001E7448" w:rsidRDefault="00AB524C" w:rsidP="000004EB">
      <w:pPr>
        <w:ind w:left="426" w:hanging="426"/>
        <w:rPr>
          <w:rFonts w:asciiTheme="majorHAnsi" w:hAnsiTheme="majorHAnsi"/>
          <w:sz w:val="22"/>
          <w:szCs w:val="22"/>
        </w:rPr>
      </w:pPr>
    </w:p>
    <w:p w:rsidR="00AB524C" w:rsidRPr="001E7448" w:rsidRDefault="00AB524C"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lastRenderedPageBreak/>
        <w:t xml:space="preserve">It is understood that the Contracting Parties differ substantially in their situations and in their ability to implement the Convention. Each Party </w:t>
      </w:r>
      <w:r w:rsidR="00D640E0" w:rsidRPr="001E7448">
        <w:rPr>
          <w:rFonts w:asciiTheme="majorHAnsi" w:hAnsiTheme="majorHAnsi"/>
          <w:sz w:val="22"/>
          <w:szCs w:val="22"/>
        </w:rPr>
        <w:t>is encouraged</w:t>
      </w:r>
      <w:r w:rsidRPr="001E7448">
        <w:rPr>
          <w:rFonts w:asciiTheme="majorHAnsi" w:hAnsiTheme="majorHAnsi"/>
          <w:sz w:val="22"/>
          <w:szCs w:val="22"/>
        </w:rPr>
        <w:t xml:space="preserve"> to establish its own priorities within the Strategic Plan, develop its own work plan for implementing them, and consider its own use of its own resources. When reporting each Party will </w:t>
      </w:r>
      <w:r w:rsidR="00D640E0" w:rsidRPr="001E7448">
        <w:rPr>
          <w:rFonts w:asciiTheme="majorHAnsi" w:hAnsiTheme="majorHAnsi"/>
          <w:sz w:val="22"/>
          <w:szCs w:val="22"/>
        </w:rPr>
        <w:t xml:space="preserve">be requested </w:t>
      </w:r>
      <w:r w:rsidRPr="001E7448">
        <w:rPr>
          <w:rFonts w:asciiTheme="majorHAnsi" w:hAnsiTheme="majorHAnsi"/>
          <w:sz w:val="22"/>
          <w:szCs w:val="22"/>
        </w:rPr>
        <w:t>to explain its results in implementing the Strategic Plan.</w:t>
      </w:r>
    </w:p>
    <w:p w:rsidR="00AB524C" w:rsidRPr="001E7448" w:rsidRDefault="00AB524C" w:rsidP="000004EB">
      <w:pPr>
        <w:ind w:left="426" w:hanging="426"/>
        <w:rPr>
          <w:rFonts w:asciiTheme="majorHAnsi" w:hAnsiTheme="majorHAnsi"/>
          <w:sz w:val="22"/>
          <w:szCs w:val="22"/>
        </w:rPr>
      </w:pPr>
    </w:p>
    <w:p w:rsidR="00AB524C" w:rsidRPr="001E7448" w:rsidRDefault="00AB524C"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Contracting Parties </w:t>
      </w:r>
      <w:r w:rsidR="00D640E0" w:rsidRPr="001E7448">
        <w:rPr>
          <w:rFonts w:asciiTheme="majorHAnsi" w:hAnsiTheme="majorHAnsi"/>
          <w:sz w:val="22"/>
          <w:szCs w:val="22"/>
        </w:rPr>
        <w:t xml:space="preserve">may </w:t>
      </w:r>
      <w:r w:rsidRPr="001E7448">
        <w:rPr>
          <w:rFonts w:asciiTheme="majorHAnsi" w:hAnsiTheme="majorHAnsi"/>
          <w:sz w:val="22"/>
          <w:szCs w:val="22"/>
        </w:rPr>
        <w:t xml:space="preserve">wish to </w:t>
      </w:r>
      <w:r w:rsidR="00D640E0" w:rsidRPr="001E7448">
        <w:rPr>
          <w:rFonts w:asciiTheme="majorHAnsi" w:hAnsiTheme="majorHAnsi"/>
          <w:sz w:val="22"/>
          <w:szCs w:val="22"/>
        </w:rPr>
        <w:t xml:space="preserve">synergize </w:t>
      </w:r>
      <w:r w:rsidRPr="001E7448">
        <w:rPr>
          <w:rFonts w:asciiTheme="majorHAnsi" w:hAnsiTheme="majorHAnsi"/>
          <w:sz w:val="22"/>
          <w:szCs w:val="22"/>
        </w:rPr>
        <w:t xml:space="preserve">their efforts aimed at implementing the Convention with measures that they take to implement the Convention on Biological Diversity </w:t>
      </w:r>
      <w:r w:rsidR="00D640E0" w:rsidRPr="001E7448">
        <w:rPr>
          <w:rFonts w:asciiTheme="majorHAnsi" w:hAnsiTheme="majorHAnsi"/>
          <w:sz w:val="22"/>
          <w:szCs w:val="22"/>
        </w:rPr>
        <w:t>the UN Framework Convention on Climate Change, the UN Convention to Combat Desertification, and other MEAs as they deem appropriate</w:t>
      </w:r>
      <w:r w:rsidR="000004EB">
        <w:rPr>
          <w:rFonts w:asciiTheme="majorHAnsi" w:hAnsiTheme="majorHAnsi"/>
          <w:sz w:val="22"/>
          <w:szCs w:val="22"/>
        </w:rPr>
        <w:t>.</w:t>
      </w:r>
    </w:p>
    <w:p w:rsidR="00AB524C" w:rsidRPr="001E7448" w:rsidRDefault="00AB524C" w:rsidP="00DD2C40">
      <w:pPr>
        <w:jc w:val="both"/>
        <w:rPr>
          <w:rFonts w:asciiTheme="majorHAnsi" w:hAnsiTheme="majorHAnsi"/>
          <w:b/>
          <w:sz w:val="22"/>
          <w:szCs w:val="22"/>
        </w:rPr>
      </w:pPr>
    </w:p>
    <w:p w:rsidR="00AB524C" w:rsidRPr="001E7448" w:rsidRDefault="00AB524C" w:rsidP="00DD2C40">
      <w:pPr>
        <w:jc w:val="both"/>
        <w:rPr>
          <w:rFonts w:asciiTheme="majorHAnsi" w:hAnsiTheme="majorHAnsi"/>
          <w:b/>
          <w:sz w:val="22"/>
          <w:szCs w:val="22"/>
        </w:rPr>
      </w:pPr>
      <w:r w:rsidRPr="001E7448">
        <w:rPr>
          <w:rFonts w:asciiTheme="majorHAnsi" w:hAnsiTheme="majorHAnsi"/>
          <w:b/>
          <w:sz w:val="22"/>
          <w:szCs w:val="22"/>
        </w:rPr>
        <w:t>Enabling conditions</w:t>
      </w:r>
      <w:r w:rsidR="002F71D2" w:rsidRPr="001E7448">
        <w:rPr>
          <w:rFonts w:asciiTheme="majorHAnsi" w:hAnsiTheme="majorHAnsi"/>
          <w:b/>
          <w:sz w:val="22"/>
          <w:szCs w:val="22"/>
        </w:rPr>
        <w:t xml:space="preserve"> for Implementation</w:t>
      </w:r>
    </w:p>
    <w:p w:rsidR="00AB524C" w:rsidRPr="001E7448" w:rsidRDefault="00AB524C" w:rsidP="00DD2C40">
      <w:pPr>
        <w:jc w:val="both"/>
        <w:rPr>
          <w:rFonts w:asciiTheme="majorHAnsi" w:hAnsiTheme="majorHAnsi"/>
          <w:sz w:val="22"/>
          <w:szCs w:val="22"/>
        </w:rPr>
      </w:pPr>
    </w:p>
    <w:p w:rsidR="002F71D2" w:rsidRPr="001E7448" w:rsidRDefault="002F71D2"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The successful achievement of the 4</w:t>
      </w:r>
      <w:r w:rsidRPr="001E7448">
        <w:rPr>
          <w:rFonts w:asciiTheme="majorHAnsi" w:hAnsiTheme="majorHAnsi"/>
          <w:sz w:val="22"/>
          <w:szCs w:val="22"/>
          <w:vertAlign w:val="superscript"/>
        </w:rPr>
        <w:t>th</w:t>
      </w:r>
      <w:r w:rsidRPr="001E7448">
        <w:rPr>
          <w:rFonts w:asciiTheme="majorHAnsi" w:hAnsiTheme="majorHAnsi"/>
          <w:sz w:val="22"/>
          <w:szCs w:val="22"/>
        </w:rPr>
        <w:t xml:space="preserve"> Ramsar Strategic Plan depends on th</w:t>
      </w:r>
      <w:r w:rsidR="006E47B9" w:rsidRPr="001E7448">
        <w:rPr>
          <w:rFonts w:asciiTheme="majorHAnsi" w:hAnsiTheme="majorHAnsi"/>
          <w:sz w:val="22"/>
          <w:szCs w:val="22"/>
        </w:rPr>
        <w:t>e commitment and engagement of Contracting P</w:t>
      </w:r>
      <w:r w:rsidRPr="001E7448">
        <w:rPr>
          <w:rFonts w:asciiTheme="majorHAnsi" w:hAnsiTheme="majorHAnsi"/>
          <w:sz w:val="22"/>
          <w:szCs w:val="22"/>
        </w:rPr>
        <w:t xml:space="preserve">arties and other stakeholders. Based on views expressed by Contracting Parties during the consultative process for the preparation of this Strategic Plan, a certain number of </w:t>
      </w:r>
      <w:r w:rsidR="00615D47" w:rsidRPr="001E7448">
        <w:rPr>
          <w:rFonts w:asciiTheme="majorHAnsi" w:hAnsiTheme="majorHAnsi"/>
          <w:sz w:val="22"/>
          <w:szCs w:val="22"/>
        </w:rPr>
        <w:t xml:space="preserve">enabling conditions </w:t>
      </w:r>
      <w:r w:rsidRPr="001E7448">
        <w:rPr>
          <w:rFonts w:asciiTheme="majorHAnsi" w:hAnsiTheme="majorHAnsi"/>
          <w:sz w:val="22"/>
          <w:szCs w:val="22"/>
        </w:rPr>
        <w:t xml:space="preserve">that will enable and facilitate implementation have been identified. Contracting Parties and </w:t>
      </w:r>
      <w:r w:rsidR="006E47B9" w:rsidRPr="001E7448">
        <w:rPr>
          <w:rFonts w:asciiTheme="majorHAnsi" w:hAnsiTheme="majorHAnsi"/>
          <w:sz w:val="22"/>
          <w:szCs w:val="22"/>
        </w:rPr>
        <w:t>Convention</w:t>
      </w:r>
      <w:r w:rsidRPr="001E7448">
        <w:rPr>
          <w:rFonts w:asciiTheme="majorHAnsi" w:hAnsiTheme="majorHAnsi"/>
          <w:sz w:val="22"/>
          <w:szCs w:val="22"/>
        </w:rPr>
        <w:t xml:space="preserve"> partners are </w:t>
      </w:r>
      <w:r w:rsidR="006E47B9" w:rsidRPr="001E7448">
        <w:rPr>
          <w:rFonts w:asciiTheme="majorHAnsi" w:hAnsiTheme="majorHAnsi"/>
          <w:sz w:val="22"/>
          <w:szCs w:val="22"/>
        </w:rPr>
        <w:t>urged to cooperate in the implementation of these measures.</w:t>
      </w:r>
    </w:p>
    <w:p w:rsidR="002F71D2" w:rsidRPr="001E7448" w:rsidRDefault="002F71D2" w:rsidP="00DD2C40">
      <w:pPr>
        <w:jc w:val="both"/>
        <w:rPr>
          <w:rFonts w:asciiTheme="majorHAnsi" w:hAnsiTheme="majorHAnsi"/>
          <w:sz w:val="22"/>
          <w:szCs w:val="22"/>
        </w:rPr>
      </w:pPr>
    </w:p>
    <w:p w:rsidR="00B66F4B" w:rsidRPr="001E7448" w:rsidRDefault="006E47B9" w:rsidP="00DD2C40">
      <w:pPr>
        <w:jc w:val="both"/>
        <w:rPr>
          <w:rFonts w:asciiTheme="majorHAnsi" w:hAnsiTheme="majorHAnsi"/>
          <w:sz w:val="22"/>
          <w:szCs w:val="22"/>
        </w:rPr>
      </w:pPr>
      <w:r w:rsidRPr="001E7448">
        <w:rPr>
          <w:rFonts w:asciiTheme="majorHAnsi" w:hAnsiTheme="majorHAnsi"/>
          <w:sz w:val="22"/>
          <w:szCs w:val="22"/>
        </w:rPr>
        <w:t>Resource Mobilisation</w:t>
      </w:r>
    </w:p>
    <w:p w:rsidR="00B66F4B" w:rsidRPr="001E7448" w:rsidRDefault="00B66F4B" w:rsidP="00DD2C40">
      <w:pPr>
        <w:jc w:val="both"/>
        <w:rPr>
          <w:rFonts w:asciiTheme="majorHAnsi" w:hAnsiTheme="majorHAnsi"/>
          <w:sz w:val="22"/>
          <w:szCs w:val="22"/>
        </w:rPr>
      </w:pPr>
    </w:p>
    <w:p w:rsidR="006B2A25" w:rsidRPr="001E7448" w:rsidRDefault="006E47B9"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Global funds currently committed to the conservation and wise use of wetlands are insufficient to achieve the full suite of goals and targets expressed in this plan. Creative mobilisation of additional resources for wetland conservation and wise use, and for engaging with drivers of wetland degradation, is required at local, national and global levels. </w:t>
      </w:r>
      <w:r w:rsidR="00373581" w:rsidRPr="001E7448">
        <w:rPr>
          <w:rFonts w:asciiTheme="majorHAnsi" w:hAnsiTheme="majorHAnsi"/>
          <w:sz w:val="22"/>
          <w:szCs w:val="22"/>
        </w:rPr>
        <w:t>This effort will involve Contracting Parties, IOPs and the Secretariat’s Partnership Unit.</w:t>
      </w:r>
    </w:p>
    <w:p w:rsidR="006E47B9" w:rsidRPr="001E7448" w:rsidRDefault="006E47B9" w:rsidP="00DD2C40">
      <w:pPr>
        <w:jc w:val="both"/>
        <w:rPr>
          <w:rFonts w:asciiTheme="majorHAnsi" w:hAnsiTheme="majorHAnsi"/>
          <w:sz w:val="22"/>
          <w:szCs w:val="22"/>
        </w:rPr>
      </w:pPr>
    </w:p>
    <w:p w:rsidR="00B66F4B" w:rsidRPr="001E7448" w:rsidRDefault="006E47B9" w:rsidP="00DD2C40">
      <w:pPr>
        <w:jc w:val="both"/>
        <w:rPr>
          <w:rFonts w:asciiTheme="majorHAnsi" w:hAnsiTheme="majorHAnsi"/>
          <w:sz w:val="22"/>
          <w:szCs w:val="22"/>
        </w:rPr>
      </w:pPr>
      <w:r w:rsidRPr="001E7448">
        <w:rPr>
          <w:rFonts w:asciiTheme="majorHAnsi" w:hAnsiTheme="majorHAnsi"/>
          <w:sz w:val="22"/>
          <w:szCs w:val="22"/>
        </w:rPr>
        <w:t>Outreach and promotion of the 4</w:t>
      </w:r>
      <w:r w:rsidRPr="001E7448">
        <w:rPr>
          <w:rFonts w:asciiTheme="majorHAnsi" w:hAnsiTheme="majorHAnsi"/>
          <w:sz w:val="22"/>
          <w:szCs w:val="22"/>
          <w:vertAlign w:val="superscript"/>
        </w:rPr>
        <w:t>th</w:t>
      </w:r>
      <w:r w:rsidRPr="001E7448">
        <w:rPr>
          <w:rFonts w:asciiTheme="majorHAnsi" w:hAnsiTheme="majorHAnsi"/>
          <w:sz w:val="22"/>
          <w:szCs w:val="22"/>
        </w:rPr>
        <w:t xml:space="preserve"> Strategic Plan</w:t>
      </w:r>
    </w:p>
    <w:p w:rsidR="00B66F4B" w:rsidRPr="001E7448" w:rsidRDefault="00B66F4B" w:rsidP="00DD2C40">
      <w:pPr>
        <w:jc w:val="both"/>
        <w:rPr>
          <w:rFonts w:asciiTheme="majorHAnsi" w:hAnsiTheme="majorHAnsi"/>
          <w:sz w:val="22"/>
          <w:szCs w:val="22"/>
        </w:rPr>
      </w:pPr>
    </w:p>
    <w:p w:rsidR="006E47B9" w:rsidRPr="001E7448" w:rsidRDefault="006E47B9"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The Secretariat’s </w:t>
      </w:r>
      <w:r w:rsidR="008D3807" w:rsidRPr="001E7448">
        <w:rPr>
          <w:rFonts w:asciiTheme="majorHAnsi" w:hAnsiTheme="majorHAnsi"/>
          <w:sz w:val="22"/>
          <w:szCs w:val="22"/>
        </w:rPr>
        <w:t>activities in Communications will be enhanced</w:t>
      </w:r>
      <w:r w:rsidR="00267207" w:rsidRPr="001E7448">
        <w:rPr>
          <w:rFonts w:asciiTheme="majorHAnsi" w:hAnsiTheme="majorHAnsi"/>
          <w:sz w:val="22"/>
          <w:szCs w:val="22"/>
        </w:rPr>
        <w:t xml:space="preserve">, </w:t>
      </w:r>
      <w:r w:rsidR="008D3807" w:rsidRPr="001E7448">
        <w:rPr>
          <w:rFonts w:asciiTheme="majorHAnsi" w:hAnsiTheme="majorHAnsi"/>
          <w:sz w:val="22"/>
          <w:szCs w:val="22"/>
        </w:rPr>
        <w:t xml:space="preserve">including CEPA (communications, </w:t>
      </w:r>
      <w:r w:rsidR="00267207" w:rsidRPr="001E7448">
        <w:rPr>
          <w:rFonts w:asciiTheme="majorHAnsi" w:hAnsiTheme="majorHAnsi"/>
          <w:sz w:val="22"/>
          <w:szCs w:val="22"/>
        </w:rPr>
        <w:t>education, participation and awareness raising</w:t>
      </w:r>
      <w:r w:rsidR="008D3807" w:rsidRPr="001E7448">
        <w:rPr>
          <w:rFonts w:asciiTheme="majorHAnsi" w:hAnsiTheme="majorHAnsi"/>
          <w:sz w:val="22"/>
          <w:szCs w:val="22"/>
        </w:rPr>
        <w:t>)</w:t>
      </w:r>
      <w:r w:rsidRPr="001E7448">
        <w:rPr>
          <w:rFonts w:asciiTheme="majorHAnsi" w:hAnsiTheme="majorHAnsi"/>
          <w:sz w:val="22"/>
          <w:szCs w:val="22"/>
        </w:rPr>
        <w:t xml:space="preserve">, </w:t>
      </w:r>
      <w:r w:rsidR="008D3807" w:rsidRPr="001E7448">
        <w:rPr>
          <w:rFonts w:asciiTheme="majorHAnsi" w:hAnsiTheme="majorHAnsi"/>
          <w:sz w:val="22"/>
          <w:szCs w:val="22"/>
        </w:rPr>
        <w:t xml:space="preserve">to </w:t>
      </w:r>
      <w:r w:rsidRPr="001E7448">
        <w:rPr>
          <w:rFonts w:asciiTheme="majorHAnsi" w:hAnsiTheme="majorHAnsi"/>
          <w:sz w:val="22"/>
          <w:szCs w:val="22"/>
        </w:rPr>
        <w:t xml:space="preserve">enable the Convention to be better </w:t>
      </w:r>
      <w:r w:rsidR="008D3807" w:rsidRPr="001E7448">
        <w:rPr>
          <w:rFonts w:asciiTheme="majorHAnsi" w:hAnsiTheme="majorHAnsi"/>
          <w:sz w:val="22"/>
          <w:szCs w:val="22"/>
        </w:rPr>
        <w:t xml:space="preserve">known and its brand recognized as well as increasing involvement of the target audience in wetlands issues  </w:t>
      </w:r>
      <w:r w:rsidRPr="001E7448">
        <w:rPr>
          <w:rFonts w:asciiTheme="majorHAnsi" w:hAnsiTheme="majorHAnsi"/>
          <w:sz w:val="22"/>
          <w:szCs w:val="22"/>
        </w:rPr>
        <w:t>.</w:t>
      </w:r>
      <w:r w:rsidR="00373581" w:rsidRPr="001E7448">
        <w:rPr>
          <w:rFonts w:asciiTheme="majorHAnsi" w:hAnsiTheme="majorHAnsi"/>
          <w:sz w:val="22"/>
          <w:szCs w:val="22"/>
        </w:rPr>
        <w:t xml:space="preserve"> These efforts will support the CEPA focal points network and the outreach and promotion activities of </w:t>
      </w:r>
      <w:r w:rsidR="00B66F4B" w:rsidRPr="001E7448">
        <w:rPr>
          <w:rFonts w:asciiTheme="majorHAnsi" w:hAnsiTheme="majorHAnsi"/>
          <w:sz w:val="22"/>
          <w:szCs w:val="22"/>
        </w:rPr>
        <w:t>Contracting P</w:t>
      </w:r>
      <w:r w:rsidR="00373581" w:rsidRPr="001E7448">
        <w:rPr>
          <w:rFonts w:asciiTheme="majorHAnsi" w:hAnsiTheme="majorHAnsi"/>
          <w:sz w:val="22"/>
          <w:szCs w:val="22"/>
        </w:rPr>
        <w:t>arties.</w:t>
      </w:r>
    </w:p>
    <w:p w:rsidR="006E47B9" w:rsidRPr="001E7448" w:rsidRDefault="006E47B9" w:rsidP="00DD2C40">
      <w:pPr>
        <w:jc w:val="both"/>
        <w:rPr>
          <w:rFonts w:asciiTheme="majorHAnsi" w:hAnsiTheme="majorHAnsi"/>
          <w:sz w:val="22"/>
          <w:szCs w:val="22"/>
        </w:rPr>
      </w:pPr>
    </w:p>
    <w:p w:rsidR="00CE7674" w:rsidRPr="001E7448" w:rsidRDefault="00CE7674" w:rsidP="00DD2C40">
      <w:pPr>
        <w:jc w:val="both"/>
        <w:rPr>
          <w:rFonts w:asciiTheme="majorHAnsi" w:hAnsiTheme="majorHAnsi"/>
          <w:sz w:val="22"/>
          <w:szCs w:val="22"/>
        </w:rPr>
      </w:pPr>
      <w:r w:rsidRPr="001E7448">
        <w:rPr>
          <w:rFonts w:asciiTheme="majorHAnsi" w:hAnsiTheme="majorHAnsi"/>
          <w:sz w:val="22"/>
          <w:szCs w:val="22"/>
        </w:rPr>
        <w:t>Partnerships</w:t>
      </w:r>
    </w:p>
    <w:p w:rsidR="00CE7674" w:rsidRPr="001E7448" w:rsidRDefault="00CE7674" w:rsidP="00DD2C40">
      <w:pPr>
        <w:jc w:val="both"/>
        <w:rPr>
          <w:rFonts w:asciiTheme="majorHAnsi" w:hAnsiTheme="majorHAnsi"/>
          <w:sz w:val="22"/>
          <w:szCs w:val="22"/>
        </w:rPr>
      </w:pPr>
    </w:p>
    <w:p w:rsidR="00CE7674" w:rsidRPr="001E7448" w:rsidRDefault="00267207"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The wise and sustainable use of wetlands and their resources will ultimately involve a range of actors well beyond those responsible for the management and maintenance of Ramsar Sites and important wetlands. This holds at local, national and global levels where existing partnerships with IOPs, MEAs should be strengthened and new partnerships with civil society and the business sector forged in order to enhance Convention implementation and reverse the rates of loss and degradation of wetlands.</w:t>
      </w:r>
    </w:p>
    <w:p w:rsidR="00CE7674" w:rsidRPr="001E7448" w:rsidRDefault="00CE7674" w:rsidP="00DD2C40">
      <w:pPr>
        <w:jc w:val="both"/>
        <w:rPr>
          <w:rFonts w:asciiTheme="majorHAnsi" w:hAnsiTheme="majorHAnsi"/>
          <w:sz w:val="22"/>
          <w:szCs w:val="22"/>
        </w:rPr>
      </w:pPr>
    </w:p>
    <w:p w:rsidR="00B66F4B" w:rsidRPr="001E7448" w:rsidRDefault="00373581" w:rsidP="00AB524C">
      <w:pPr>
        <w:jc w:val="both"/>
        <w:rPr>
          <w:rFonts w:asciiTheme="majorHAnsi" w:hAnsiTheme="majorHAnsi"/>
          <w:sz w:val="22"/>
          <w:szCs w:val="22"/>
        </w:rPr>
      </w:pPr>
      <w:r w:rsidRPr="001E7448">
        <w:rPr>
          <w:rFonts w:asciiTheme="majorHAnsi" w:hAnsiTheme="majorHAnsi"/>
          <w:sz w:val="22"/>
          <w:szCs w:val="22"/>
        </w:rPr>
        <w:t xml:space="preserve">International </w:t>
      </w:r>
      <w:r w:rsidR="006E47B9" w:rsidRPr="001E7448">
        <w:rPr>
          <w:rFonts w:asciiTheme="majorHAnsi" w:hAnsiTheme="majorHAnsi"/>
          <w:sz w:val="22"/>
          <w:szCs w:val="22"/>
        </w:rPr>
        <w:t>C</w:t>
      </w:r>
      <w:r w:rsidR="00AB524C" w:rsidRPr="001E7448">
        <w:rPr>
          <w:rFonts w:asciiTheme="majorHAnsi" w:hAnsiTheme="majorHAnsi"/>
          <w:sz w:val="22"/>
          <w:szCs w:val="22"/>
        </w:rPr>
        <w:t>ooperation</w:t>
      </w:r>
    </w:p>
    <w:p w:rsidR="00B66F4B" w:rsidRPr="001E7448" w:rsidRDefault="00B66F4B" w:rsidP="00AB524C">
      <w:pPr>
        <w:jc w:val="both"/>
        <w:rPr>
          <w:rFonts w:asciiTheme="majorHAnsi" w:hAnsiTheme="majorHAnsi"/>
          <w:sz w:val="22"/>
          <w:szCs w:val="22"/>
        </w:rPr>
      </w:pPr>
    </w:p>
    <w:p w:rsidR="00B66F4B" w:rsidRPr="001E7448" w:rsidRDefault="00B66F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International Cooperation. The Ramsar Convention has put in place a series of arrangements for international cooperation in order to link Ramsar with global debates and processes related to sustainable development</w:t>
      </w:r>
      <w:r w:rsidR="00C518F9" w:rsidRPr="001E7448">
        <w:rPr>
          <w:rFonts w:asciiTheme="majorHAnsi" w:hAnsiTheme="majorHAnsi"/>
          <w:sz w:val="22"/>
          <w:szCs w:val="22"/>
        </w:rPr>
        <w:t xml:space="preserve"> including water, livelihoods, biodiversity, disaster risk reduction, resilience and carbon sinks. </w:t>
      </w:r>
      <w:r w:rsidRPr="001E7448">
        <w:rPr>
          <w:rFonts w:asciiTheme="majorHAnsi" w:hAnsiTheme="majorHAnsi"/>
          <w:sz w:val="22"/>
          <w:szCs w:val="22"/>
        </w:rPr>
        <w:t>. These relationships will be consolidated over the coming period.</w:t>
      </w:r>
    </w:p>
    <w:p w:rsidR="00B66F4B" w:rsidRPr="001E7448" w:rsidRDefault="00B66F4B" w:rsidP="00B66F4B">
      <w:pPr>
        <w:jc w:val="both"/>
        <w:rPr>
          <w:rFonts w:asciiTheme="majorHAnsi" w:hAnsiTheme="majorHAnsi"/>
          <w:sz w:val="22"/>
          <w:szCs w:val="22"/>
        </w:rPr>
      </w:pPr>
    </w:p>
    <w:p w:rsidR="00B66F4B" w:rsidRPr="001E7448" w:rsidRDefault="00B66F4B" w:rsidP="000004EB">
      <w:pPr>
        <w:pStyle w:val="ListParagraph"/>
        <w:numPr>
          <w:ilvl w:val="0"/>
          <w:numId w:val="5"/>
        </w:numPr>
        <w:ind w:left="851" w:hanging="425"/>
        <w:rPr>
          <w:rFonts w:asciiTheme="majorHAnsi" w:hAnsiTheme="majorHAnsi"/>
          <w:sz w:val="22"/>
          <w:szCs w:val="22"/>
        </w:rPr>
      </w:pPr>
      <w:r w:rsidRPr="001E7448">
        <w:rPr>
          <w:rFonts w:asciiTheme="majorHAnsi" w:hAnsiTheme="majorHAnsi"/>
          <w:sz w:val="22"/>
          <w:szCs w:val="22"/>
        </w:rPr>
        <w:lastRenderedPageBreak/>
        <w:t>The Ramsar Convention is the lead partner in the implementation of the Inland Waters Biodiversity programme of the Convention on Biological Diversity.</w:t>
      </w:r>
    </w:p>
    <w:p w:rsidR="00B66F4B" w:rsidRPr="001E7448" w:rsidRDefault="00B66F4B" w:rsidP="000004EB">
      <w:pPr>
        <w:ind w:left="851" w:hanging="425"/>
        <w:rPr>
          <w:rFonts w:asciiTheme="majorHAnsi" w:hAnsiTheme="majorHAnsi"/>
          <w:sz w:val="22"/>
          <w:szCs w:val="22"/>
        </w:rPr>
      </w:pPr>
    </w:p>
    <w:p w:rsidR="00B66F4B" w:rsidRPr="001E7448" w:rsidRDefault="00B66F4B" w:rsidP="000004EB">
      <w:pPr>
        <w:pStyle w:val="ListParagraph"/>
        <w:numPr>
          <w:ilvl w:val="0"/>
          <w:numId w:val="4"/>
        </w:numPr>
        <w:ind w:left="851" w:hanging="425"/>
        <w:rPr>
          <w:rFonts w:asciiTheme="majorHAnsi" w:hAnsiTheme="majorHAnsi"/>
          <w:sz w:val="22"/>
          <w:szCs w:val="22"/>
        </w:rPr>
      </w:pPr>
      <w:r w:rsidRPr="001E7448">
        <w:rPr>
          <w:rFonts w:asciiTheme="majorHAnsi" w:hAnsiTheme="majorHAnsi"/>
          <w:sz w:val="22"/>
          <w:szCs w:val="22"/>
        </w:rPr>
        <w:t>The Parties to the Ramsar Convention have granted IOP status to five leading organisations (Birdlife International, International Union for the Conservation of Nature (IUCN), International Water Management Institute (IWMI), Wetlands International, and World Wide Fund for Nature (WWF)) which are actively contributing in all the regions and on a regular basis to the further development of policies and tools of the Convention and their application at the national and local levels, particularly by assisting Contracting Parties to deliver conservation and wise use on the ground and meet their obligations under the Convention.</w:t>
      </w:r>
    </w:p>
    <w:p w:rsidR="00B66F4B" w:rsidRPr="001E7448" w:rsidRDefault="00B66F4B" w:rsidP="000004EB">
      <w:pPr>
        <w:ind w:left="851" w:hanging="425"/>
        <w:rPr>
          <w:rFonts w:asciiTheme="majorHAnsi" w:hAnsiTheme="majorHAnsi"/>
          <w:sz w:val="22"/>
          <w:szCs w:val="22"/>
        </w:rPr>
      </w:pPr>
    </w:p>
    <w:p w:rsidR="00B66F4B" w:rsidRPr="001E7448" w:rsidRDefault="00B66F4B" w:rsidP="000004EB">
      <w:pPr>
        <w:pStyle w:val="ListParagraph"/>
        <w:numPr>
          <w:ilvl w:val="0"/>
          <w:numId w:val="4"/>
        </w:numPr>
        <w:ind w:left="851" w:hanging="425"/>
        <w:rPr>
          <w:rFonts w:asciiTheme="majorHAnsi" w:hAnsiTheme="majorHAnsi"/>
          <w:sz w:val="22"/>
          <w:szCs w:val="22"/>
        </w:rPr>
      </w:pPr>
      <w:r w:rsidRPr="001E7448">
        <w:rPr>
          <w:rFonts w:asciiTheme="majorHAnsi" w:hAnsiTheme="majorHAnsi"/>
          <w:sz w:val="22"/>
          <w:szCs w:val="22"/>
        </w:rPr>
        <w:t>The Ramsar Convention participates in the Biodiversity Liaison Group (BLG) bringing together the heads of the Secretariats of six biodiversity-related conventions (the Convention on Biological Diversity (CBD); the Convention on Trade in Endangered Species of Wild Fauna and Flora (CITES); the Convention on Conservation of Migratory Species and Wild Animals (CMS); the Ramsar Convention on Wetlands; the Convention Concerning the Protection of the World Cultural and Natural Heritage (WHC); the International Treaty on Plant Genetic Resources for Food and Agriculture (ITPGRFA)).</w:t>
      </w:r>
    </w:p>
    <w:p w:rsidR="00B66F4B" w:rsidRPr="001E7448" w:rsidRDefault="00B66F4B" w:rsidP="000004EB">
      <w:pPr>
        <w:ind w:left="851" w:hanging="425"/>
        <w:rPr>
          <w:rFonts w:asciiTheme="majorHAnsi" w:hAnsiTheme="majorHAnsi"/>
          <w:sz w:val="22"/>
          <w:szCs w:val="22"/>
        </w:rPr>
      </w:pPr>
    </w:p>
    <w:p w:rsidR="00B66F4B" w:rsidRPr="001E7448" w:rsidRDefault="00E7306F" w:rsidP="000004EB">
      <w:pPr>
        <w:pStyle w:val="ListParagraph"/>
        <w:numPr>
          <w:ilvl w:val="0"/>
          <w:numId w:val="4"/>
        </w:numPr>
        <w:ind w:left="851" w:hanging="425"/>
        <w:rPr>
          <w:rFonts w:asciiTheme="majorHAnsi" w:hAnsiTheme="majorHAnsi"/>
          <w:sz w:val="22"/>
          <w:szCs w:val="22"/>
        </w:rPr>
      </w:pPr>
      <w:r w:rsidRPr="001E7448">
        <w:rPr>
          <w:rFonts w:asciiTheme="majorHAnsi" w:hAnsiTheme="majorHAnsi"/>
          <w:sz w:val="22"/>
          <w:szCs w:val="22"/>
        </w:rPr>
        <w:t>Memorandums of understanding</w:t>
      </w:r>
      <w:r w:rsidR="001231C9" w:rsidRPr="001E7448">
        <w:rPr>
          <w:rFonts w:asciiTheme="majorHAnsi" w:hAnsiTheme="majorHAnsi"/>
          <w:sz w:val="22"/>
          <w:szCs w:val="22"/>
        </w:rPr>
        <w:t xml:space="preserve"> and cooperation</w:t>
      </w:r>
      <w:r w:rsidRPr="001E7448">
        <w:rPr>
          <w:rFonts w:asciiTheme="majorHAnsi" w:hAnsiTheme="majorHAnsi"/>
          <w:sz w:val="22"/>
          <w:szCs w:val="22"/>
        </w:rPr>
        <w:t xml:space="preserve"> </w:t>
      </w:r>
      <w:r w:rsidR="00341C62" w:rsidRPr="001E7448">
        <w:rPr>
          <w:rFonts w:asciiTheme="majorHAnsi" w:hAnsiTheme="majorHAnsi"/>
          <w:sz w:val="22"/>
          <w:szCs w:val="22"/>
        </w:rPr>
        <w:t xml:space="preserve">have been </w:t>
      </w:r>
      <w:r w:rsidR="00B66F4B" w:rsidRPr="001E7448">
        <w:rPr>
          <w:rFonts w:asciiTheme="majorHAnsi" w:hAnsiTheme="majorHAnsi"/>
          <w:sz w:val="22"/>
          <w:szCs w:val="22"/>
        </w:rPr>
        <w:t>signed</w:t>
      </w:r>
      <w:r w:rsidR="00341C62" w:rsidRPr="001E7448">
        <w:rPr>
          <w:rStyle w:val="FootnoteReference"/>
          <w:rFonts w:asciiTheme="majorHAnsi" w:hAnsiTheme="majorHAnsi"/>
          <w:sz w:val="22"/>
          <w:szCs w:val="22"/>
        </w:rPr>
        <w:footnoteReference w:id="17"/>
      </w:r>
      <w:r w:rsidR="00B66F4B" w:rsidRPr="001E7448">
        <w:rPr>
          <w:rFonts w:asciiTheme="majorHAnsi" w:hAnsiTheme="majorHAnsi"/>
          <w:sz w:val="22"/>
          <w:szCs w:val="22"/>
        </w:rPr>
        <w:t xml:space="preserve"> with </w:t>
      </w:r>
      <w:r w:rsidR="00341C62" w:rsidRPr="001E7448">
        <w:rPr>
          <w:rFonts w:asciiTheme="majorHAnsi" w:hAnsiTheme="majorHAnsi"/>
          <w:sz w:val="22"/>
          <w:szCs w:val="22"/>
        </w:rPr>
        <w:t xml:space="preserve">forty eight partners ranging </w:t>
      </w:r>
      <w:r w:rsidR="00B66F4B" w:rsidRPr="001E7448">
        <w:rPr>
          <w:rFonts w:asciiTheme="majorHAnsi" w:hAnsiTheme="majorHAnsi"/>
          <w:sz w:val="22"/>
          <w:szCs w:val="22"/>
        </w:rPr>
        <w:t xml:space="preserve">the </w:t>
      </w:r>
      <w:r w:rsidR="00341C62" w:rsidRPr="001E7448">
        <w:rPr>
          <w:rFonts w:asciiTheme="majorHAnsi" w:hAnsiTheme="majorHAnsi"/>
          <w:sz w:val="22"/>
          <w:szCs w:val="22"/>
        </w:rPr>
        <w:t xml:space="preserve">Convention on Biological Diversity and the Convention on Migratory Species, to UNESCO, UNCTAD and the </w:t>
      </w:r>
      <w:r w:rsidR="00B66F4B" w:rsidRPr="001E7448">
        <w:rPr>
          <w:rFonts w:asciiTheme="majorHAnsi" w:hAnsiTheme="majorHAnsi"/>
          <w:sz w:val="22"/>
          <w:szCs w:val="22"/>
        </w:rPr>
        <w:t>World Bank</w:t>
      </w:r>
      <w:r w:rsidR="000821AE" w:rsidRPr="001E7448">
        <w:rPr>
          <w:rFonts w:asciiTheme="majorHAnsi" w:hAnsiTheme="majorHAnsi"/>
          <w:sz w:val="22"/>
          <w:szCs w:val="22"/>
        </w:rPr>
        <w:t xml:space="preserve"> and including the </w:t>
      </w:r>
      <w:r w:rsidR="00B66F4B" w:rsidRPr="001E7448">
        <w:rPr>
          <w:rFonts w:asciiTheme="majorHAnsi" w:hAnsiTheme="majorHAnsi"/>
          <w:sz w:val="22"/>
          <w:szCs w:val="22"/>
        </w:rPr>
        <w:t>UN World Tourism Organization (WTO), the Secretariat of the South Pacific Regional Environment Programme (SPREP), the Organization of American States (OAS), the Ramsar International Organization Partners; the World Association of Zoos and Aquariums (WAZA); the Society for Ecological Restoration (SER), the Society of Wetland Scientists, Ducks Unlimited (USA); the Stetson University College of Law (Florida, USA); the ASEAN Centre for Biodiversity.</w:t>
      </w:r>
    </w:p>
    <w:p w:rsidR="00B66F4B" w:rsidRPr="001E7448" w:rsidRDefault="00B66F4B" w:rsidP="00B66F4B">
      <w:pPr>
        <w:jc w:val="both"/>
        <w:rPr>
          <w:rFonts w:asciiTheme="majorHAnsi" w:hAnsiTheme="majorHAnsi"/>
          <w:sz w:val="22"/>
          <w:szCs w:val="22"/>
        </w:rPr>
      </w:pPr>
    </w:p>
    <w:p w:rsidR="00CE7674" w:rsidRPr="001E7448" w:rsidRDefault="00CE7674" w:rsidP="00CE7674">
      <w:pPr>
        <w:jc w:val="both"/>
        <w:rPr>
          <w:rFonts w:asciiTheme="majorHAnsi" w:hAnsiTheme="majorHAnsi"/>
          <w:sz w:val="22"/>
          <w:szCs w:val="22"/>
        </w:rPr>
      </w:pPr>
      <w:r w:rsidRPr="001E7448">
        <w:rPr>
          <w:rFonts w:asciiTheme="majorHAnsi" w:hAnsiTheme="majorHAnsi"/>
          <w:sz w:val="22"/>
          <w:szCs w:val="22"/>
        </w:rPr>
        <w:t>Regional Cooperation</w:t>
      </w:r>
    </w:p>
    <w:p w:rsidR="00CE7674" w:rsidRPr="001E7448" w:rsidRDefault="00CE7674" w:rsidP="00CE7674">
      <w:pPr>
        <w:pStyle w:val="ListParagraph"/>
        <w:jc w:val="both"/>
        <w:rPr>
          <w:rFonts w:asciiTheme="majorHAnsi" w:hAnsiTheme="majorHAnsi"/>
          <w:sz w:val="22"/>
          <w:szCs w:val="22"/>
        </w:rPr>
      </w:pPr>
    </w:p>
    <w:p w:rsidR="00B66F4B" w:rsidRPr="001E7448" w:rsidRDefault="00CE7674"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Regional Cooperation, at transboundary and regional levels should be strengthened both for cooperation in the management of shared wetland and water resources and in the development of enabling conditions. </w:t>
      </w:r>
      <w:r w:rsidR="00B66F4B" w:rsidRPr="001E7448">
        <w:rPr>
          <w:rFonts w:asciiTheme="majorHAnsi" w:hAnsiTheme="majorHAnsi"/>
          <w:sz w:val="22"/>
          <w:szCs w:val="22"/>
        </w:rPr>
        <w:t>Regional Initiatives (Regional Centres and networks) are effective mechanisms for regional cooperation</w:t>
      </w:r>
      <w:r w:rsidR="00B66F4B" w:rsidRPr="001E7448">
        <w:rPr>
          <w:rFonts w:asciiTheme="majorHAnsi" w:eastAsia="Times New Roman" w:hAnsiTheme="majorHAnsi" w:cs="Times New Roman"/>
          <w:sz w:val="22"/>
          <w:szCs w:val="22"/>
        </w:rPr>
        <w:t xml:space="preserve"> in specific regions or sub-regions</w:t>
      </w:r>
      <w:r w:rsidR="00B66F4B" w:rsidRPr="001E7448">
        <w:rPr>
          <w:rFonts w:asciiTheme="majorHAnsi" w:hAnsiTheme="majorHAnsi"/>
          <w:sz w:val="22"/>
          <w:szCs w:val="22"/>
        </w:rPr>
        <w:t xml:space="preserve">. </w:t>
      </w:r>
      <w:r w:rsidR="00B66F4B" w:rsidRPr="001E7448">
        <w:rPr>
          <w:rFonts w:asciiTheme="majorHAnsi" w:eastAsia="Times New Roman" w:hAnsiTheme="majorHAnsi" w:cs="Times New Roman"/>
          <w:sz w:val="22"/>
          <w:szCs w:val="22"/>
        </w:rPr>
        <w:t xml:space="preserve">Ramsar’s 15 regional initiatives will support regional and trans-boundary cooperation, capacity-building, technology and knowledge exchanges, and mobilising financial resources for wetland activities. </w:t>
      </w:r>
    </w:p>
    <w:p w:rsidR="00373581" w:rsidRPr="001E7448" w:rsidRDefault="00373581" w:rsidP="000004EB">
      <w:pPr>
        <w:rPr>
          <w:rFonts w:asciiTheme="majorHAnsi" w:hAnsiTheme="majorHAnsi"/>
          <w:sz w:val="22"/>
          <w:szCs w:val="22"/>
        </w:rPr>
      </w:pPr>
    </w:p>
    <w:p w:rsidR="00B66F4B" w:rsidRPr="001E7448" w:rsidRDefault="00373581" w:rsidP="000004EB">
      <w:pPr>
        <w:rPr>
          <w:rFonts w:asciiTheme="majorHAnsi" w:hAnsiTheme="majorHAnsi"/>
          <w:sz w:val="22"/>
          <w:szCs w:val="22"/>
        </w:rPr>
      </w:pPr>
      <w:r w:rsidRPr="001E7448">
        <w:rPr>
          <w:rFonts w:asciiTheme="majorHAnsi" w:hAnsiTheme="majorHAnsi"/>
          <w:sz w:val="22"/>
          <w:szCs w:val="22"/>
        </w:rPr>
        <w:t>Bi-lateral cooperation</w:t>
      </w:r>
    </w:p>
    <w:p w:rsidR="00B66F4B" w:rsidRPr="001E7448" w:rsidRDefault="00B66F4B" w:rsidP="000004EB">
      <w:pPr>
        <w:rPr>
          <w:rFonts w:asciiTheme="majorHAnsi" w:hAnsiTheme="majorHAnsi"/>
          <w:sz w:val="22"/>
          <w:szCs w:val="22"/>
        </w:rPr>
      </w:pPr>
    </w:p>
    <w:p w:rsidR="00373581" w:rsidRPr="001E7448" w:rsidRDefault="00B66F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Bilateral cooperation </w:t>
      </w:r>
      <w:r w:rsidR="00373581" w:rsidRPr="001E7448">
        <w:rPr>
          <w:rFonts w:asciiTheme="majorHAnsi" w:hAnsiTheme="majorHAnsi"/>
          <w:sz w:val="22"/>
          <w:szCs w:val="22"/>
        </w:rPr>
        <w:t xml:space="preserve">between Contracting Parties aimed at knowledge and technology </w:t>
      </w:r>
      <w:r w:rsidRPr="001E7448">
        <w:rPr>
          <w:rFonts w:asciiTheme="majorHAnsi" w:hAnsiTheme="majorHAnsi"/>
          <w:sz w:val="22"/>
          <w:szCs w:val="22"/>
        </w:rPr>
        <w:t>sharing</w:t>
      </w:r>
      <w:r w:rsidR="00373581" w:rsidRPr="001E7448">
        <w:rPr>
          <w:rFonts w:asciiTheme="majorHAnsi" w:hAnsiTheme="majorHAnsi"/>
          <w:sz w:val="22"/>
          <w:szCs w:val="22"/>
        </w:rPr>
        <w:t xml:space="preserve">, </w:t>
      </w:r>
      <w:r w:rsidRPr="001E7448">
        <w:rPr>
          <w:rFonts w:asciiTheme="majorHAnsi" w:hAnsiTheme="majorHAnsi"/>
          <w:sz w:val="22"/>
          <w:szCs w:val="22"/>
        </w:rPr>
        <w:t xml:space="preserve">transboundary collaboration in managing shared wetland ecosystems, and in financing wetland conservation and wise use will be pursued. </w:t>
      </w:r>
    </w:p>
    <w:p w:rsidR="00AB524C" w:rsidRPr="001E7448" w:rsidRDefault="00AB524C" w:rsidP="00AB524C">
      <w:pPr>
        <w:jc w:val="both"/>
        <w:rPr>
          <w:rFonts w:asciiTheme="majorHAnsi" w:hAnsiTheme="majorHAnsi"/>
          <w:sz w:val="22"/>
          <w:szCs w:val="22"/>
        </w:rPr>
      </w:pPr>
    </w:p>
    <w:p w:rsidR="00B66F4B" w:rsidRPr="001E7448" w:rsidRDefault="00373581" w:rsidP="000004EB">
      <w:pPr>
        <w:rPr>
          <w:rFonts w:asciiTheme="majorHAnsi" w:eastAsia="Times New Roman" w:hAnsiTheme="majorHAnsi" w:cs="Times New Roman"/>
          <w:sz w:val="22"/>
          <w:szCs w:val="22"/>
        </w:rPr>
      </w:pPr>
      <w:r w:rsidRPr="001E7448">
        <w:rPr>
          <w:rFonts w:asciiTheme="majorHAnsi" w:eastAsia="Times New Roman" w:hAnsiTheme="majorHAnsi" w:cs="Times New Roman"/>
          <w:sz w:val="22"/>
          <w:szCs w:val="22"/>
        </w:rPr>
        <w:t>Capacity building</w:t>
      </w:r>
    </w:p>
    <w:p w:rsidR="00B66F4B" w:rsidRPr="001E7448" w:rsidRDefault="00B66F4B" w:rsidP="000004EB">
      <w:pPr>
        <w:rPr>
          <w:rFonts w:asciiTheme="majorHAnsi" w:eastAsia="Times New Roman" w:hAnsiTheme="majorHAnsi" w:cs="Times New Roman"/>
          <w:sz w:val="22"/>
          <w:szCs w:val="22"/>
        </w:rPr>
      </w:pPr>
    </w:p>
    <w:p w:rsidR="006668E7" w:rsidRPr="001E7448" w:rsidRDefault="00373581" w:rsidP="000004EB">
      <w:pPr>
        <w:pStyle w:val="ListParagraph"/>
        <w:numPr>
          <w:ilvl w:val="0"/>
          <w:numId w:val="11"/>
        </w:numPr>
        <w:ind w:left="426" w:hanging="426"/>
        <w:rPr>
          <w:rFonts w:asciiTheme="majorHAnsi" w:eastAsia="Times New Roman" w:hAnsiTheme="majorHAnsi" w:cs="Times New Roman"/>
          <w:sz w:val="22"/>
          <w:szCs w:val="22"/>
        </w:rPr>
      </w:pPr>
      <w:r w:rsidRPr="001E7448">
        <w:rPr>
          <w:rFonts w:asciiTheme="majorHAnsi" w:eastAsia="Times New Roman" w:hAnsiTheme="majorHAnsi" w:cs="Times New Roman"/>
          <w:sz w:val="22"/>
          <w:szCs w:val="22"/>
        </w:rPr>
        <w:t>Contracting P</w:t>
      </w:r>
      <w:r w:rsidR="00AB524C" w:rsidRPr="001E7448">
        <w:rPr>
          <w:rFonts w:asciiTheme="majorHAnsi" w:eastAsia="Times New Roman" w:hAnsiTheme="majorHAnsi" w:cs="Times New Roman"/>
          <w:sz w:val="22"/>
          <w:szCs w:val="22"/>
        </w:rPr>
        <w:t xml:space="preserve">arties, IOPs and other partners </w:t>
      </w:r>
      <w:r w:rsidRPr="001E7448">
        <w:rPr>
          <w:rFonts w:asciiTheme="majorHAnsi" w:eastAsia="Times New Roman" w:hAnsiTheme="majorHAnsi" w:cs="Times New Roman"/>
          <w:sz w:val="22"/>
          <w:szCs w:val="22"/>
        </w:rPr>
        <w:t>need</w:t>
      </w:r>
      <w:r w:rsidR="00615D47" w:rsidRPr="001E7448">
        <w:rPr>
          <w:rFonts w:asciiTheme="majorHAnsi" w:eastAsia="Times New Roman" w:hAnsiTheme="majorHAnsi" w:cs="Times New Roman"/>
          <w:sz w:val="22"/>
          <w:szCs w:val="22"/>
        </w:rPr>
        <w:t xml:space="preserve"> </w:t>
      </w:r>
      <w:r w:rsidRPr="001E7448">
        <w:rPr>
          <w:rFonts w:asciiTheme="majorHAnsi" w:eastAsia="Times New Roman" w:hAnsiTheme="majorHAnsi" w:cs="Times New Roman"/>
          <w:sz w:val="22"/>
          <w:szCs w:val="22"/>
        </w:rPr>
        <w:t>to address</w:t>
      </w:r>
      <w:r w:rsidR="00AB524C" w:rsidRPr="001E7448">
        <w:rPr>
          <w:rFonts w:asciiTheme="majorHAnsi" w:eastAsia="Times New Roman" w:hAnsiTheme="majorHAnsi" w:cs="Times New Roman"/>
          <w:sz w:val="22"/>
          <w:szCs w:val="22"/>
        </w:rPr>
        <w:t xml:space="preserve"> capacity-building </w:t>
      </w:r>
      <w:r w:rsidRPr="001E7448">
        <w:rPr>
          <w:rFonts w:asciiTheme="majorHAnsi" w:eastAsia="Times New Roman" w:hAnsiTheme="majorHAnsi" w:cs="Times New Roman"/>
          <w:sz w:val="22"/>
          <w:szCs w:val="22"/>
        </w:rPr>
        <w:t xml:space="preserve">needs of Contracting Parties and other stakeholders in a range of fields, including wetland management, </w:t>
      </w:r>
      <w:r w:rsidR="00B66F4B" w:rsidRPr="001E7448">
        <w:rPr>
          <w:rFonts w:asciiTheme="majorHAnsi" w:eastAsia="Times New Roman" w:hAnsiTheme="majorHAnsi" w:cs="Times New Roman"/>
          <w:sz w:val="22"/>
          <w:szCs w:val="22"/>
        </w:rPr>
        <w:t xml:space="preserve">wetland </w:t>
      </w:r>
      <w:r w:rsidRPr="001E7448">
        <w:rPr>
          <w:rFonts w:asciiTheme="majorHAnsi" w:eastAsia="Times New Roman" w:hAnsiTheme="majorHAnsi" w:cs="Times New Roman"/>
          <w:sz w:val="22"/>
          <w:szCs w:val="22"/>
        </w:rPr>
        <w:t>status monitoring and assessment, communications and promotion</w:t>
      </w:r>
      <w:r w:rsidR="00B66F4B" w:rsidRPr="001E7448">
        <w:rPr>
          <w:rFonts w:asciiTheme="majorHAnsi" w:eastAsia="Times New Roman" w:hAnsiTheme="majorHAnsi" w:cs="Times New Roman"/>
          <w:sz w:val="22"/>
          <w:szCs w:val="22"/>
        </w:rPr>
        <w:t xml:space="preserve"> of wetlands and </w:t>
      </w:r>
      <w:r w:rsidR="00B66F4B" w:rsidRPr="001E7448">
        <w:rPr>
          <w:rFonts w:asciiTheme="majorHAnsi" w:eastAsia="Times New Roman" w:hAnsiTheme="majorHAnsi" w:cs="Times New Roman"/>
          <w:sz w:val="22"/>
          <w:szCs w:val="22"/>
        </w:rPr>
        <w:lastRenderedPageBreak/>
        <w:t>wetland values</w:t>
      </w:r>
      <w:r w:rsidRPr="001E7448">
        <w:rPr>
          <w:rFonts w:asciiTheme="majorHAnsi" w:eastAsia="Times New Roman" w:hAnsiTheme="majorHAnsi" w:cs="Times New Roman"/>
          <w:sz w:val="22"/>
          <w:szCs w:val="22"/>
        </w:rPr>
        <w:t>, scientific and technical knowledge</w:t>
      </w:r>
      <w:r w:rsidR="00B66F4B" w:rsidRPr="001E7448">
        <w:rPr>
          <w:rFonts w:asciiTheme="majorHAnsi" w:eastAsia="Times New Roman" w:hAnsiTheme="majorHAnsi" w:cs="Times New Roman"/>
          <w:sz w:val="22"/>
          <w:szCs w:val="22"/>
        </w:rPr>
        <w:t xml:space="preserve"> and guidance</w:t>
      </w:r>
      <w:r w:rsidRPr="001E7448">
        <w:rPr>
          <w:rFonts w:asciiTheme="majorHAnsi" w:eastAsia="Times New Roman" w:hAnsiTheme="majorHAnsi" w:cs="Times New Roman"/>
          <w:sz w:val="22"/>
          <w:szCs w:val="22"/>
        </w:rPr>
        <w:t xml:space="preserve">, knowledge and technology exchange. </w:t>
      </w:r>
    </w:p>
    <w:p w:rsidR="00AB1F13" w:rsidRPr="001E7448" w:rsidRDefault="00AB1F13" w:rsidP="000004EB">
      <w:pPr>
        <w:pStyle w:val="ListParagraph"/>
        <w:rPr>
          <w:rFonts w:asciiTheme="majorHAnsi" w:hAnsiTheme="majorHAnsi"/>
          <w:sz w:val="22"/>
          <w:szCs w:val="22"/>
        </w:rPr>
      </w:pPr>
    </w:p>
    <w:p w:rsidR="00AB524C" w:rsidRPr="001E7448" w:rsidRDefault="00AB1F13" w:rsidP="000004EB">
      <w:pPr>
        <w:ind w:left="1418" w:hanging="1418"/>
        <w:rPr>
          <w:rFonts w:asciiTheme="majorHAnsi" w:hAnsiTheme="majorHAnsi"/>
          <w:sz w:val="22"/>
          <w:szCs w:val="22"/>
        </w:rPr>
      </w:pPr>
      <w:r w:rsidRPr="001E7448">
        <w:rPr>
          <w:rFonts w:asciiTheme="majorHAnsi" w:hAnsiTheme="majorHAnsi"/>
          <w:sz w:val="22"/>
          <w:szCs w:val="22"/>
        </w:rPr>
        <w:t>Languages</w:t>
      </w:r>
    </w:p>
    <w:p w:rsidR="00AB1F13" w:rsidRPr="001E7448" w:rsidRDefault="00AB1F13" w:rsidP="000004EB">
      <w:pPr>
        <w:ind w:left="1418" w:hanging="1418"/>
        <w:rPr>
          <w:rFonts w:asciiTheme="majorHAnsi" w:hAnsiTheme="majorHAnsi"/>
          <w:sz w:val="22"/>
          <w:szCs w:val="22"/>
        </w:rPr>
      </w:pPr>
    </w:p>
    <w:p w:rsidR="00E63C1A" w:rsidRPr="000004EB" w:rsidRDefault="00AB524C" w:rsidP="000004EB">
      <w:pPr>
        <w:pStyle w:val="ListParagraph"/>
        <w:numPr>
          <w:ilvl w:val="0"/>
          <w:numId w:val="11"/>
        </w:numPr>
        <w:ind w:left="426" w:hanging="426"/>
        <w:rPr>
          <w:rFonts w:asciiTheme="majorHAnsi" w:eastAsia="Times New Roman" w:hAnsiTheme="majorHAnsi" w:cs="Times New Roman"/>
          <w:sz w:val="22"/>
          <w:szCs w:val="22"/>
        </w:rPr>
      </w:pPr>
      <w:r w:rsidRPr="000004EB">
        <w:rPr>
          <w:rFonts w:asciiTheme="majorHAnsi" w:eastAsia="Times New Roman" w:hAnsiTheme="majorHAnsi" w:cs="Times New Roman"/>
          <w:sz w:val="22"/>
          <w:szCs w:val="22"/>
        </w:rPr>
        <w:t xml:space="preserve">The addition of extra languages may constitute an important means for extending the reach and visibility of the Convention </w:t>
      </w:r>
      <w:r w:rsidR="00AB1F13" w:rsidRPr="000004EB">
        <w:rPr>
          <w:rFonts w:asciiTheme="majorHAnsi" w:eastAsia="Times New Roman" w:hAnsiTheme="majorHAnsi" w:cs="Times New Roman"/>
          <w:sz w:val="22"/>
          <w:szCs w:val="22"/>
        </w:rPr>
        <w:t>in</w:t>
      </w:r>
      <w:r w:rsidRPr="000004EB">
        <w:rPr>
          <w:rFonts w:asciiTheme="majorHAnsi" w:eastAsia="Times New Roman" w:hAnsiTheme="majorHAnsi" w:cs="Times New Roman"/>
          <w:sz w:val="22"/>
          <w:szCs w:val="22"/>
        </w:rPr>
        <w:t xml:space="preserve"> regions of the world</w:t>
      </w:r>
      <w:r w:rsidR="00AB1F13" w:rsidRPr="000004EB">
        <w:rPr>
          <w:rFonts w:asciiTheme="majorHAnsi" w:eastAsia="Times New Roman" w:hAnsiTheme="majorHAnsi" w:cs="Times New Roman"/>
          <w:sz w:val="22"/>
          <w:szCs w:val="22"/>
        </w:rPr>
        <w:t xml:space="preserve"> where understanding of the work and value of the Convention is currently not well </w:t>
      </w:r>
      <w:r w:rsidR="00615D47" w:rsidRPr="000004EB">
        <w:rPr>
          <w:rFonts w:asciiTheme="majorHAnsi" w:eastAsia="Times New Roman" w:hAnsiTheme="majorHAnsi" w:cs="Times New Roman"/>
          <w:sz w:val="22"/>
          <w:szCs w:val="22"/>
        </w:rPr>
        <w:t>known</w:t>
      </w:r>
      <w:r w:rsidRPr="000004EB">
        <w:rPr>
          <w:rFonts w:asciiTheme="majorHAnsi" w:eastAsia="Times New Roman" w:hAnsiTheme="majorHAnsi" w:cs="Times New Roman"/>
          <w:sz w:val="22"/>
          <w:szCs w:val="22"/>
        </w:rPr>
        <w:t>.</w:t>
      </w:r>
    </w:p>
    <w:p w:rsidR="007D2AE0" w:rsidRDefault="007D2AE0" w:rsidP="000004EB">
      <w:pPr>
        <w:pStyle w:val="ListParagraph"/>
        <w:ind w:left="0"/>
        <w:rPr>
          <w:rFonts w:asciiTheme="majorHAnsi" w:hAnsiTheme="majorHAnsi"/>
          <w:b/>
          <w:sz w:val="22"/>
          <w:szCs w:val="22"/>
        </w:rPr>
      </w:pPr>
    </w:p>
    <w:p w:rsidR="000004EB" w:rsidRPr="001E7448" w:rsidRDefault="000004EB" w:rsidP="000004EB">
      <w:pPr>
        <w:pStyle w:val="ListParagraph"/>
        <w:ind w:left="0"/>
        <w:rPr>
          <w:rFonts w:asciiTheme="majorHAnsi" w:hAnsiTheme="majorHAnsi"/>
          <w:b/>
          <w:sz w:val="22"/>
          <w:szCs w:val="22"/>
        </w:rPr>
      </w:pPr>
    </w:p>
    <w:p w:rsidR="00735950" w:rsidRPr="001E7448" w:rsidRDefault="00735950" w:rsidP="000004EB">
      <w:pPr>
        <w:pStyle w:val="ListParagraph"/>
        <w:ind w:left="0"/>
        <w:rPr>
          <w:rFonts w:asciiTheme="majorHAnsi" w:hAnsiTheme="majorHAnsi"/>
          <w:b/>
          <w:sz w:val="22"/>
          <w:szCs w:val="22"/>
        </w:rPr>
      </w:pPr>
      <w:r w:rsidRPr="001E7448">
        <w:rPr>
          <w:rFonts w:asciiTheme="majorHAnsi" w:hAnsiTheme="majorHAnsi"/>
          <w:b/>
          <w:sz w:val="22"/>
          <w:szCs w:val="22"/>
        </w:rPr>
        <w:t>Goals and Targets 2016 – 2021</w:t>
      </w:r>
    </w:p>
    <w:p w:rsidR="001E7C4A" w:rsidRPr="001E7448" w:rsidRDefault="001E7C4A" w:rsidP="000004EB">
      <w:pPr>
        <w:rPr>
          <w:rFonts w:asciiTheme="majorHAnsi" w:hAnsiTheme="majorHAnsi"/>
          <w:sz w:val="22"/>
          <w:szCs w:val="22"/>
        </w:rPr>
      </w:pPr>
    </w:p>
    <w:p w:rsidR="00D640E0" w:rsidRPr="001E7448" w:rsidRDefault="00D640E0" w:rsidP="000004EB">
      <w:pPr>
        <w:rPr>
          <w:rFonts w:asciiTheme="majorHAnsi" w:hAnsiTheme="majorHAnsi"/>
          <w:sz w:val="22"/>
          <w:szCs w:val="22"/>
        </w:rPr>
      </w:pPr>
      <w:r w:rsidRPr="001E7448">
        <w:rPr>
          <w:rFonts w:asciiTheme="majorHAnsi" w:hAnsiTheme="majorHAnsi"/>
          <w:sz w:val="22"/>
          <w:szCs w:val="22"/>
        </w:rPr>
        <w:t>In recognition that a new approach is needed in order to change the negative direction of the trends described in para</w:t>
      </w:r>
      <w:r w:rsidR="000D4259" w:rsidRPr="001E7448">
        <w:rPr>
          <w:rFonts w:asciiTheme="majorHAnsi" w:hAnsiTheme="majorHAnsi"/>
          <w:sz w:val="22"/>
          <w:szCs w:val="22"/>
        </w:rPr>
        <w:t>graphs</w:t>
      </w:r>
      <w:r w:rsidRPr="001E7448">
        <w:rPr>
          <w:rFonts w:asciiTheme="majorHAnsi" w:hAnsiTheme="majorHAnsi"/>
          <w:sz w:val="22"/>
          <w:szCs w:val="22"/>
        </w:rPr>
        <w:t xml:space="preserve"> </w:t>
      </w:r>
      <w:r w:rsidR="000D4259" w:rsidRPr="001E7448">
        <w:rPr>
          <w:rFonts w:asciiTheme="majorHAnsi" w:hAnsiTheme="majorHAnsi"/>
          <w:sz w:val="22"/>
          <w:szCs w:val="22"/>
        </w:rPr>
        <w:t>13 – 18 above</w:t>
      </w:r>
      <w:r w:rsidRPr="001E7448">
        <w:rPr>
          <w:rFonts w:asciiTheme="majorHAnsi" w:hAnsiTheme="majorHAnsi"/>
          <w:sz w:val="22"/>
          <w:szCs w:val="22"/>
        </w:rPr>
        <w:t xml:space="preserve">, the Goals have been reformulated for the fourth Strategic Plan. </w:t>
      </w:r>
    </w:p>
    <w:p w:rsidR="00D640E0" w:rsidRPr="001E7448" w:rsidRDefault="00D640E0" w:rsidP="000004EB">
      <w:pPr>
        <w:rPr>
          <w:rFonts w:asciiTheme="majorHAnsi" w:hAnsiTheme="majorHAnsi"/>
          <w:sz w:val="22"/>
          <w:szCs w:val="22"/>
        </w:rPr>
      </w:pPr>
    </w:p>
    <w:p w:rsidR="00D640E0" w:rsidRPr="001E7448" w:rsidRDefault="00D640E0" w:rsidP="000004EB">
      <w:pPr>
        <w:rPr>
          <w:rFonts w:asciiTheme="majorHAnsi" w:hAnsiTheme="majorHAnsi"/>
          <w:sz w:val="22"/>
          <w:szCs w:val="22"/>
        </w:rPr>
      </w:pPr>
      <w:r w:rsidRPr="001E7448">
        <w:rPr>
          <w:rFonts w:asciiTheme="majorHAnsi" w:hAnsiTheme="majorHAnsi"/>
          <w:sz w:val="22"/>
          <w:szCs w:val="22"/>
        </w:rPr>
        <w:t>These Goals express the four priority areas for Ramsar Contracting Parties for the 2016 – 2021 period.  They represent a package containing three Strategic Goals and one Operational Goal which cuts across the Strategic Goals.</w:t>
      </w:r>
    </w:p>
    <w:p w:rsidR="00D640E0" w:rsidRPr="001E7448" w:rsidRDefault="00D640E0" w:rsidP="000004EB">
      <w:pPr>
        <w:rPr>
          <w:rFonts w:asciiTheme="majorHAnsi" w:hAnsiTheme="majorHAnsi"/>
          <w:sz w:val="22"/>
          <w:szCs w:val="22"/>
        </w:rPr>
      </w:pPr>
    </w:p>
    <w:p w:rsidR="00735950" w:rsidRPr="001E7448" w:rsidRDefault="00D640E0" w:rsidP="000004EB">
      <w:pPr>
        <w:pStyle w:val="ListParagraph"/>
        <w:ind w:left="0"/>
        <w:rPr>
          <w:rFonts w:asciiTheme="majorHAnsi" w:hAnsiTheme="majorHAnsi"/>
          <w:i/>
          <w:sz w:val="22"/>
          <w:szCs w:val="22"/>
        </w:rPr>
      </w:pPr>
      <w:r w:rsidRPr="001E7448">
        <w:rPr>
          <w:rFonts w:asciiTheme="majorHAnsi" w:hAnsiTheme="majorHAnsi"/>
          <w:sz w:val="22"/>
          <w:szCs w:val="22"/>
        </w:rPr>
        <w:t>The Table in Annex presents more details about the goals, including the tools, lead actors, indicators, and baselines for the Goals and Targets outlined below.</w:t>
      </w:r>
    </w:p>
    <w:p w:rsidR="00D640E0" w:rsidRPr="001E7448" w:rsidRDefault="00D640E0" w:rsidP="000004EB">
      <w:pPr>
        <w:rPr>
          <w:rFonts w:asciiTheme="majorHAnsi" w:hAnsiTheme="majorHAnsi"/>
          <w:b/>
          <w:sz w:val="22"/>
          <w:szCs w:val="22"/>
        </w:rPr>
      </w:pPr>
    </w:p>
    <w:p w:rsidR="000004EB" w:rsidRDefault="000004EB" w:rsidP="000004EB">
      <w:pPr>
        <w:rPr>
          <w:rFonts w:asciiTheme="majorHAnsi" w:hAnsiTheme="majorHAnsi"/>
          <w:b/>
          <w:i/>
          <w:sz w:val="22"/>
          <w:szCs w:val="22"/>
        </w:rPr>
      </w:pPr>
    </w:p>
    <w:p w:rsidR="00D640E0" w:rsidRPr="001E7448" w:rsidRDefault="00D640E0" w:rsidP="000004EB">
      <w:pPr>
        <w:rPr>
          <w:rFonts w:asciiTheme="majorHAnsi" w:hAnsiTheme="majorHAnsi"/>
          <w:b/>
          <w:i/>
          <w:sz w:val="22"/>
          <w:szCs w:val="22"/>
        </w:rPr>
      </w:pPr>
      <w:r w:rsidRPr="001E7448">
        <w:rPr>
          <w:rFonts w:asciiTheme="majorHAnsi" w:hAnsiTheme="majorHAnsi"/>
          <w:b/>
          <w:i/>
          <w:sz w:val="22"/>
          <w:szCs w:val="22"/>
        </w:rPr>
        <w:t>Strategic Goals</w:t>
      </w:r>
    </w:p>
    <w:p w:rsidR="00D640E0" w:rsidRPr="001E7448" w:rsidRDefault="00D640E0" w:rsidP="000004EB">
      <w:pPr>
        <w:rPr>
          <w:rFonts w:asciiTheme="majorHAnsi" w:hAnsiTheme="majorHAnsi"/>
          <w:b/>
          <w:sz w:val="22"/>
          <w:szCs w:val="22"/>
        </w:rPr>
      </w:pPr>
    </w:p>
    <w:p w:rsidR="00735950" w:rsidRPr="001E7448" w:rsidRDefault="00735950" w:rsidP="000004EB">
      <w:pPr>
        <w:rPr>
          <w:rFonts w:asciiTheme="majorHAnsi" w:hAnsiTheme="majorHAnsi"/>
          <w:b/>
          <w:sz w:val="22"/>
          <w:szCs w:val="22"/>
        </w:rPr>
      </w:pPr>
      <w:r w:rsidRPr="001E7448">
        <w:rPr>
          <w:rFonts w:asciiTheme="majorHAnsi" w:hAnsiTheme="majorHAnsi"/>
          <w:b/>
          <w:sz w:val="22"/>
          <w:szCs w:val="22"/>
        </w:rPr>
        <w:t>Goal 1:</w:t>
      </w:r>
      <w:r w:rsidRPr="001E7448">
        <w:rPr>
          <w:rFonts w:asciiTheme="majorHAnsi" w:hAnsiTheme="majorHAnsi"/>
          <w:b/>
          <w:sz w:val="22"/>
          <w:szCs w:val="22"/>
        </w:rPr>
        <w:tab/>
        <w:t>Addressing the drivers of wetland loss and degradation</w:t>
      </w:r>
    </w:p>
    <w:p w:rsidR="00735950" w:rsidRPr="001E7448" w:rsidRDefault="00735950" w:rsidP="000004EB">
      <w:pPr>
        <w:rPr>
          <w:rFonts w:asciiTheme="majorHAnsi" w:hAnsiTheme="majorHAnsi"/>
          <w:sz w:val="22"/>
          <w:szCs w:val="22"/>
        </w:rPr>
      </w:pPr>
    </w:p>
    <w:p w:rsidR="001E7C4A" w:rsidRPr="001E7448" w:rsidRDefault="00D640E0" w:rsidP="000004EB">
      <w:pPr>
        <w:rPr>
          <w:rFonts w:asciiTheme="majorHAnsi" w:hAnsiTheme="majorHAnsi"/>
          <w:sz w:val="22"/>
          <w:szCs w:val="22"/>
        </w:rPr>
      </w:pPr>
      <w:r w:rsidRPr="001E7448">
        <w:rPr>
          <w:rFonts w:asciiTheme="majorHAnsi" w:hAnsiTheme="majorHAnsi"/>
          <w:sz w:val="22"/>
          <w:szCs w:val="22"/>
        </w:rPr>
        <w:t>The impacts on wetlands</w:t>
      </w:r>
      <w:r w:rsidR="002E38FE" w:rsidRPr="001E7448">
        <w:rPr>
          <w:rFonts w:asciiTheme="majorHAnsi" w:hAnsiTheme="majorHAnsi"/>
          <w:sz w:val="22"/>
          <w:szCs w:val="22"/>
        </w:rPr>
        <w:t xml:space="preserve"> of agriculture, changing land use and economic activities, population increase, migration and urbanisation</w:t>
      </w:r>
      <w:r w:rsidRPr="001E7448">
        <w:rPr>
          <w:rFonts w:asciiTheme="majorHAnsi" w:hAnsiTheme="majorHAnsi"/>
          <w:sz w:val="22"/>
          <w:szCs w:val="22"/>
        </w:rPr>
        <w:t xml:space="preserve"> are growing. Addressing and engaging the drivers behind these pressures on wetlands will enable Parties to limit, adapt to, and mitigate their impacts. Recognition of the importance of tackling the drivers their consideration in planning and decision-making requires that wetland resources and wetland ecosystem benefits are measured, valued and understood widely within societies. </w:t>
      </w:r>
      <w:r w:rsidR="001E7C4A" w:rsidRPr="001E7448">
        <w:rPr>
          <w:rFonts w:asciiTheme="majorHAnsi" w:hAnsiTheme="majorHAnsi"/>
          <w:sz w:val="22"/>
          <w:szCs w:val="22"/>
        </w:rPr>
        <w:t xml:space="preserve">The Ramsar constituency </w:t>
      </w:r>
      <w:r w:rsidR="0078214F" w:rsidRPr="001E7448">
        <w:rPr>
          <w:rFonts w:asciiTheme="majorHAnsi" w:hAnsiTheme="majorHAnsi"/>
          <w:sz w:val="22"/>
          <w:szCs w:val="22"/>
        </w:rPr>
        <w:t>will</w:t>
      </w:r>
      <w:r w:rsidR="001E7C4A" w:rsidRPr="001E7448">
        <w:rPr>
          <w:rFonts w:asciiTheme="majorHAnsi" w:hAnsiTheme="majorHAnsi"/>
          <w:sz w:val="22"/>
          <w:szCs w:val="22"/>
        </w:rPr>
        <w:t xml:space="preserve"> </w:t>
      </w:r>
      <w:r w:rsidR="00ED3235" w:rsidRPr="001E7448">
        <w:rPr>
          <w:rFonts w:asciiTheme="majorHAnsi" w:hAnsiTheme="majorHAnsi"/>
          <w:sz w:val="22"/>
          <w:szCs w:val="22"/>
        </w:rPr>
        <w:t xml:space="preserve">enhance its </w:t>
      </w:r>
      <w:r w:rsidR="001E7C4A" w:rsidRPr="001E7448">
        <w:rPr>
          <w:rFonts w:asciiTheme="majorHAnsi" w:hAnsiTheme="majorHAnsi"/>
          <w:sz w:val="22"/>
          <w:szCs w:val="22"/>
        </w:rPr>
        <w:t>engage</w:t>
      </w:r>
      <w:r w:rsidR="00ED3235" w:rsidRPr="001E7448">
        <w:rPr>
          <w:rFonts w:asciiTheme="majorHAnsi" w:hAnsiTheme="majorHAnsi"/>
          <w:sz w:val="22"/>
          <w:szCs w:val="22"/>
        </w:rPr>
        <w:t>ment</w:t>
      </w:r>
      <w:r w:rsidR="001E7C4A" w:rsidRPr="001E7448">
        <w:rPr>
          <w:rFonts w:asciiTheme="majorHAnsi" w:hAnsiTheme="majorHAnsi"/>
          <w:sz w:val="22"/>
          <w:szCs w:val="22"/>
        </w:rPr>
        <w:t xml:space="preserve"> </w:t>
      </w:r>
      <w:r w:rsidR="009F35EC" w:rsidRPr="001E7448">
        <w:rPr>
          <w:rFonts w:asciiTheme="majorHAnsi" w:hAnsiTheme="majorHAnsi"/>
          <w:sz w:val="22"/>
          <w:szCs w:val="22"/>
        </w:rPr>
        <w:t xml:space="preserve">with relevant stakeholders </w:t>
      </w:r>
      <w:r w:rsidR="001E7C4A" w:rsidRPr="001E7448">
        <w:rPr>
          <w:rFonts w:asciiTheme="majorHAnsi" w:hAnsiTheme="majorHAnsi"/>
          <w:sz w:val="22"/>
          <w:szCs w:val="22"/>
        </w:rPr>
        <w:t xml:space="preserve">in order to </w:t>
      </w:r>
      <w:r w:rsidR="00ED3235" w:rsidRPr="001E7448">
        <w:rPr>
          <w:rFonts w:asciiTheme="majorHAnsi" w:hAnsiTheme="majorHAnsi"/>
          <w:sz w:val="22"/>
          <w:szCs w:val="22"/>
        </w:rPr>
        <w:t>diminish</w:t>
      </w:r>
      <w:r w:rsidR="001E7C4A" w:rsidRPr="001E7448">
        <w:rPr>
          <w:rFonts w:asciiTheme="majorHAnsi" w:hAnsiTheme="majorHAnsi"/>
          <w:sz w:val="22"/>
          <w:szCs w:val="22"/>
        </w:rPr>
        <w:t xml:space="preserve"> threats, influence trends</w:t>
      </w:r>
      <w:r w:rsidR="0078214F" w:rsidRPr="001E7448">
        <w:rPr>
          <w:rFonts w:asciiTheme="majorHAnsi" w:hAnsiTheme="majorHAnsi"/>
          <w:sz w:val="22"/>
          <w:szCs w:val="22"/>
        </w:rPr>
        <w:t xml:space="preserve">, </w:t>
      </w:r>
      <w:r w:rsidR="001E7C4A" w:rsidRPr="001E7448">
        <w:rPr>
          <w:rFonts w:asciiTheme="majorHAnsi" w:hAnsiTheme="majorHAnsi"/>
          <w:sz w:val="22"/>
          <w:szCs w:val="22"/>
        </w:rPr>
        <w:t>restore wetlands</w:t>
      </w:r>
      <w:r w:rsidR="0078214F" w:rsidRPr="001E7448">
        <w:rPr>
          <w:rFonts w:asciiTheme="majorHAnsi" w:hAnsiTheme="majorHAnsi"/>
          <w:sz w:val="22"/>
          <w:szCs w:val="22"/>
        </w:rPr>
        <w:t xml:space="preserve"> and communicate good practices</w:t>
      </w:r>
      <w:r w:rsidR="001E7C4A" w:rsidRPr="001E7448">
        <w:rPr>
          <w:rFonts w:asciiTheme="majorHAnsi" w:hAnsiTheme="majorHAnsi"/>
          <w:sz w:val="22"/>
          <w:szCs w:val="22"/>
        </w:rPr>
        <w:t xml:space="preserve">. </w:t>
      </w:r>
    </w:p>
    <w:p w:rsidR="001E7C4A" w:rsidRPr="001E7448" w:rsidRDefault="001E7C4A" w:rsidP="000004EB">
      <w:pPr>
        <w:rPr>
          <w:rFonts w:asciiTheme="majorHAnsi" w:hAnsiTheme="majorHAnsi"/>
          <w:sz w:val="22"/>
          <w:szCs w:val="22"/>
        </w:rPr>
      </w:pPr>
    </w:p>
    <w:p w:rsidR="00F74A32" w:rsidRPr="001E7448" w:rsidRDefault="00735950" w:rsidP="000004EB">
      <w:pPr>
        <w:ind w:left="1418" w:hanging="1418"/>
        <w:rPr>
          <w:rFonts w:asciiTheme="majorHAnsi" w:hAnsiTheme="majorHAnsi"/>
          <w:sz w:val="22"/>
          <w:szCs w:val="22"/>
        </w:rPr>
      </w:pPr>
      <w:r w:rsidRPr="001E7448">
        <w:rPr>
          <w:rFonts w:asciiTheme="majorHAnsi" w:hAnsiTheme="majorHAnsi"/>
          <w:sz w:val="22"/>
          <w:szCs w:val="22"/>
        </w:rPr>
        <w:t>Target</w:t>
      </w:r>
      <w:r w:rsidR="00F82BE3" w:rsidRPr="001E7448">
        <w:rPr>
          <w:rFonts w:asciiTheme="majorHAnsi" w:hAnsiTheme="majorHAnsi"/>
          <w:sz w:val="22"/>
          <w:szCs w:val="22"/>
        </w:rPr>
        <w:t xml:space="preserve"> 1:</w:t>
      </w:r>
      <w:r w:rsidRPr="001E7448">
        <w:rPr>
          <w:rFonts w:asciiTheme="majorHAnsi" w:hAnsiTheme="majorHAnsi"/>
          <w:sz w:val="22"/>
          <w:szCs w:val="22"/>
        </w:rPr>
        <w:tab/>
      </w:r>
      <w:r w:rsidR="00A42612" w:rsidRPr="001E7448">
        <w:rPr>
          <w:rFonts w:asciiTheme="majorHAnsi" w:hAnsiTheme="majorHAnsi"/>
          <w:sz w:val="22"/>
          <w:szCs w:val="22"/>
        </w:rPr>
        <w:t>Wetlands and wetland benefits and ecosystem services feature in national/ local policy strategies and plans relating to key sectors such as water, energy, mining, agriculture, tourism, urban development, infrastructure at the national and local level</w:t>
      </w:r>
    </w:p>
    <w:p w:rsidR="008F20A4" w:rsidRPr="001E7448" w:rsidRDefault="008F20A4" w:rsidP="000004EB">
      <w:pPr>
        <w:rPr>
          <w:rFonts w:asciiTheme="majorHAnsi" w:hAnsiTheme="majorHAnsi"/>
          <w:sz w:val="22"/>
          <w:szCs w:val="22"/>
        </w:rPr>
      </w:pPr>
    </w:p>
    <w:p w:rsidR="008F20A4" w:rsidRPr="001E7448" w:rsidRDefault="008F20A4" w:rsidP="000004EB">
      <w:pPr>
        <w:ind w:left="1418" w:hanging="1418"/>
        <w:rPr>
          <w:rFonts w:asciiTheme="majorHAnsi" w:hAnsiTheme="majorHAnsi"/>
          <w:sz w:val="22"/>
          <w:szCs w:val="22"/>
        </w:rPr>
      </w:pPr>
      <w:r w:rsidRPr="001E7448">
        <w:rPr>
          <w:rFonts w:asciiTheme="majorHAnsi" w:hAnsiTheme="majorHAnsi"/>
          <w:sz w:val="22"/>
          <w:szCs w:val="22"/>
        </w:rPr>
        <w:t>Target</w:t>
      </w:r>
      <w:r w:rsidR="004B48FE" w:rsidRPr="001E7448">
        <w:rPr>
          <w:rFonts w:asciiTheme="majorHAnsi" w:hAnsiTheme="majorHAnsi"/>
          <w:sz w:val="22"/>
          <w:szCs w:val="22"/>
        </w:rPr>
        <w:t xml:space="preserve"> 2</w:t>
      </w:r>
      <w:r w:rsidRPr="001E7448">
        <w:rPr>
          <w:rFonts w:asciiTheme="majorHAnsi" w:hAnsiTheme="majorHAnsi"/>
          <w:sz w:val="22"/>
          <w:szCs w:val="22"/>
        </w:rPr>
        <w:t>:</w:t>
      </w:r>
      <w:r w:rsidRPr="001E7448">
        <w:rPr>
          <w:rFonts w:asciiTheme="majorHAnsi" w:hAnsiTheme="majorHAnsi"/>
          <w:sz w:val="22"/>
          <w:szCs w:val="22"/>
        </w:rPr>
        <w:tab/>
      </w:r>
      <w:r w:rsidR="00A42612" w:rsidRPr="001E7448">
        <w:rPr>
          <w:rFonts w:asciiTheme="majorHAnsi" w:hAnsiTheme="majorHAnsi"/>
          <w:sz w:val="22"/>
          <w:szCs w:val="22"/>
        </w:rPr>
        <w:t>Water use sustainability is improved while respecting ecosystem and basin requirements</w:t>
      </w:r>
    </w:p>
    <w:p w:rsidR="005E396F" w:rsidRPr="001E7448" w:rsidRDefault="005E396F" w:rsidP="000004EB">
      <w:pPr>
        <w:rPr>
          <w:rFonts w:asciiTheme="majorHAnsi" w:hAnsiTheme="majorHAnsi"/>
          <w:sz w:val="22"/>
          <w:szCs w:val="22"/>
        </w:rPr>
      </w:pPr>
    </w:p>
    <w:p w:rsidR="00735950" w:rsidRPr="001E7448" w:rsidRDefault="00735950" w:rsidP="000004EB">
      <w:pPr>
        <w:ind w:left="1418" w:hanging="1418"/>
        <w:rPr>
          <w:rFonts w:asciiTheme="majorHAnsi" w:hAnsiTheme="majorHAnsi"/>
          <w:sz w:val="22"/>
          <w:szCs w:val="22"/>
        </w:rPr>
      </w:pPr>
      <w:r w:rsidRPr="001E7448">
        <w:rPr>
          <w:rFonts w:asciiTheme="majorHAnsi" w:hAnsiTheme="majorHAnsi"/>
          <w:sz w:val="22"/>
          <w:szCs w:val="22"/>
        </w:rPr>
        <w:t>Target</w:t>
      </w:r>
      <w:r w:rsidR="00F82BE3" w:rsidRPr="001E7448">
        <w:rPr>
          <w:rFonts w:asciiTheme="majorHAnsi" w:hAnsiTheme="majorHAnsi"/>
          <w:sz w:val="22"/>
          <w:szCs w:val="22"/>
        </w:rPr>
        <w:t xml:space="preserve"> </w:t>
      </w:r>
      <w:r w:rsidR="004B48FE" w:rsidRPr="001E7448">
        <w:rPr>
          <w:rFonts w:asciiTheme="majorHAnsi" w:hAnsiTheme="majorHAnsi"/>
          <w:sz w:val="22"/>
          <w:szCs w:val="22"/>
        </w:rPr>
        <w:t>3</w:t>
      </w:r>
      <w:r w:rsidRPr="001E7448">
        <w:rPr>
          <w:rFonts w:asciiTheme="majorHAnsi" w:hAnsiTheme="majorHAnsi"/>
          <w:sz w:val="22"/>
          <w:szCs w:val="22"/>
        </w:rPr>
        <w:t>:</w:t>
      </w:r>
      <w:r w:rsidRPr="001E7448">
        <w:rPr>
          <w:rFonts w:asciiTheme="majorHAnsi" w:hAnsiTheme="majorHAnsi"/>
          <w:sz w:val="22"/>
          <w:szCs w:val="22"/>
        </w:rPr>
        <w:tab/>
      </w:r>
      <w:r w:rsidR="00A42612" w:rsidRPr="001E7448">
        <w:rPr>
          <w:rFonts w:asciiTheme="majorHAnsi" w:hAnsiTheme="majorHAnsi"/>
          <w:sz w:val="22"/>
          <w:szCs w:val="22"/>
        </w:rPr>
        <w:t>Public and private sectors have taken steps to apply guidelines and good practices for wise use of water and wetlands</w:t>
      </w:r>
    </w:p>
    <w:p w:rsidR="00735950" w:rsidRPr="001E7448" w:rsidRDefault="00735950" w:rsidP="000004EB">
      <w:pPr>
        <w:ind w:left="1418" w:hanging="1418"/>
        <w:rPr>
          <w:rFonts w:asciiTheme="majorHAnsi" w:hAnsiTheme="majorHAnsi"/>
          <w:sz w:val="22"/>
          <w:szCs w:val="22"/>
        </w:rPr>
      </w:pPr>
    </w:p>
    <w:p w:rsidR="00735950" w:rsidRPr="001E7448" w:rsidRDefault="00735950" w:rsidP="000004EB">
      <w:pPr>
        <w:ind w:left="1418" w:hanging="1418"/>
        <w:rPr>
          <w:rFonts w:asciiTheme="majorHAnsi" w:hAnsiTheme="majorHAnsi"/>
          <w:sz w:val="22"/>
          <w:szCs w:val="22"/>
        </w:rPr>
      </w:pPr>
      <w:r w:rsidRPr="001E7448">
        <w:rPr>
          <w:rFonts w:asciiTheme="majorHAnsi" w:hAnsiTheme="majorHAnsi"/>
          <w:sz w:val="22"/>
          <w:szCs w:val="22"/>
        </w:rPr>
        <w:t>Target</w:t>
      </w:r>
      <w:r w:rsidR="00F82BE3" w:rsidRPr="001E7448">
        <w:rPr>
          <w:rFonts w:asciiTheme="majorHAnsi" w:hAnsiTheme="majorHAnsi"/>
          <w:sz w:val="22"/>
          <w:szCs w:val="22"/>
        </w:rPr>
        <w:t xml:space="preserve"> </w:t>
      </w:r>
      <w:r w:rsidR="004B48FE" w:rsidRPr="001E7448">
        <w:rPr>
          <w:rFonts w:asciiTheme="majorHAnsi" w:hAnsiTheme="majorHAnsi"/>
          <w:sz w:val="22"/>
          <w:szCs w:val="22"/>
        </w:rPr>
        <w:t>4</w:t>
      </w:r>
      <w:r w:rsidRPr="001E7448">
        <w:rPr>
          <w:rFonts w:asciiTheme="majorHAnsi" w:hAnsiTheme="majorHAnsi"/>
          <w:sz w:val="22"/>
          <w:szCs w:val="22"/>
        </w:rPr>
        <w:t>:</w:t>
      </w:r>
      <w:r w:rsidRPr="001E7448">
        <w:rPr>
          <w:rFonts w:asciiTheme="majorHAnsi" w:hAnsiTheme="majorHAnsi"/>
          <w:sz w:val="22"/>
          <w:szCs w:val="22"/>
        </w:rPr>
        <w:tab/>
      </w:r>
      <w:r w:rsidR="00A42612" w:rsidRPr="001E7448">
        <w:rPr>
          <w:rFonts w:asciiTheme="majorHAnsi" w:hAnsiTheme="majorHAnsi"/>
          <w:sz w:val="22"/>
          <w:szCs w:val="22"/>
        </w:rPr>
        <w:t>Invasive alien species and pathways are identified and prioritized, priority species are controlled or eradicated, and management responses are prepared and implemented to prevent their introduction and establishment</w:t>
      </w:r>
    </w:p>
    <w:p w:rsidR="00735950" w:rsidRPr="001E7448" w:rsidRDefault="00735950" w:rsidP="000004EB">
      <w:pPr>
        <w:rPr>
          <w:rFonts w:asciiTheme="majorHAnsi" w:hAnsiTheme="majorHAnsi"/>
          <w:sz w:val="22"/>
          <w:szCs w:val="22"/>
        </w:rPr>
      </w:pPr>
    </w:p>
    <w:p w:rsidR="00735950" w:rsidRPr="001E7448" w:rsidRDefault="00735950" w:rsidP="000004EB">
      <w:pPr>
        <w:ind w:left="1418" w:hanging="1418"/>
        <w:rPr>
          <w:rFonts w:asciiTheme="majorHAnsi" w:hAnsiTheme="majorHAnsi"/>
          <w:b/>
          <w:sz w:val="22"/>
          <w:szCs w:val="22"/>
        </w:rPr>
      </w:pPr>
      <w:r w:rsidRPr="001E7448">
        <w:rPr>
          <w:rFonts w:asciiTheme="majorHAnsi" w:hAnsiTheme="majorHAnsi"/>
          <w:b/>
          <w:sz w:val="22"/>
          <w:szCs w:val="22"/>
        </w:rPr>
        <w:lastRenderedPageBreak/>
        <w:t>Goal 2:</w:t>
      </w:r>
      <w:r w:rsidRPr="001E7448">
        <w:rPr>
          <w:rFonts w:asciiTheme="majorHAnsi" w:hAnsiTheme="majorHAnsi"/>
          <w:b/>
          <w:sz w:val="22"/>
          <w:szCs w:val="22"/>
        </w:rPr>
        <w:tab/>
        <w:t>Effective conservation</w:t>
      </w:r>
      <w:r w:rsidR="00643B6B" w:rsidRPr="001E7448">
        <w:rPr>
          <w:rFonts w:asciiTheme="majorHAnsi" w:hAnsiTheme="majorHAnsi"/>
          <w:b/>
          <w:sz w:val="22"/>
          <w:szCs w:val="22"/>
        </w:rPr>
        <w:t xml:space="preserve"> </w:t>
      </w:r>
      <w:r w:rsidR="00CB32C7" w:rsidRPr="001E7448">
        <w:rPr>
          <w:rFonts w:asciiTheme="majorHAnsi" w:hAnsiTheme="majorHAnsi"/>
          <w:b/>
          <w:sz w:val="22"/>
          <w:szCs w:val="22"/>
        </w:rPr>
        <w:t>and management</w:t>
      </w:r>
      <w:r w:rsidRPr="001E7448">
        <w:rPr>
          <w:rFonts w:asciiTheme="majorHAnsi" w:hAnsiTheme="majorHAnsi"/>
          <w:b/>
          <w:sz w:val="22"/>
          <w:szCs w:val="22"/>
        </w:rPr>
        <w:t xml:space="preserve"> of the Ramsar Sites </w:t>
      </w:r>
      <w:r w:rsidR="00B04102" w:rsidRPr="001E7448">
        <w:rPr>
          <w:rFonts w:asciiTheme="majorHAnsi" w:hAnsiTheme="majorHAnsi"/>
          <w:b/>
          <w:sz w:val="22"/>
          <w:szCs w:val="22"/>
        </w:rPr>
        <w:t>network</w:t>
      </w:r>
      <w:r w:rsidR="00723898" w:rsidRPr="001E7448">
        <w:rPr>
          <w:rFonts w:asciiTheme="majorHAnsi" w:hAnsiTheme="majorHAnsi"/>
          <w:b/>
          <w:sz w:val="22"/>
          <w:szCs w:val="22"/>
        </w:rPr>
        <w:t xml:space="preserve"> </w:t>
      </w:r>
    </w:p>
    <w:p w:rsidR="00735950" w:rsidRPr="001E7448" w:rsidRDefault="00735950" w:rsidP="000004EB">
      <w:pPr>
        <w:rPr>
          <w:rFonts w:asciiTheme="majorHAnsi" w:hAnsiTheme="majorHAnsi"/>
          <w:sz w:val="22"/>
          <w:szCs w:val="22"/>
        </w:rPr>
      </w:pPr>
    </w:p>
    <w:p w:rsidR="001E7C4A" w:rsidRPr="001E7448" w:rsidRDefault="001E7C4A" w:rsidP="000004EB">
      <w:pPr>
        <w:rPr>
          <w:rFonts w:asciiTheme="majorHAnsi" w:hAnsiTheme="majorHAnsi"/>
          <w:sz w:val="22"/>
          <w:szCs w:val="22"/>
        </w:rPr>
      </w:pPr>
      <w:r w:rsidRPr="001E7448">
        <w:rPr>
          <w:rFonts w:asciiTheme="majorHAnsi" w:hAnsiTheme="majorHAnsi"/>
          <w:sz w:val="22"/>
          <w:szCs w:val="22"/>
        </w:rPr>
        <w:t xml:space="preserve">Ramsar </w:t>
      </w:r>
      <w:r w:rsidR="00B04102" w:rsidRPr="001E7448">
        <w:rPr>
          <w:rFonts w:asciiTheme="majorHAnsi" w:hAnsiTheme="majorHAnsi"/>
          <w:sz w:val="22"/>
          <w:szCs w:val="22"/>
        </w:rPr>
        <w:t xml:space="preserve">Sites </w:t>
      </w:r>
      <w:r w:rsidRPr="001E7448">
        <w:rPr>
          <w:rFonts w:asciiTheme="majorHAnsi" w:hAnsiTheme="majorHAnsi"/>
          <w:sz w:val="22"/>
          <w:szCs w:val="22"/>
        </w:rPr>
        <w:t xml:space="preserve">constitute the largest network of </w:t>
      </w:r>
      <w:r w:rsidR="00FE17B6" w:rsidRPr="001E7448">
        <w:rPr>
          <w:rFonts w:asciiTheme="majorHAnsi" w:hAnsiTheme="majorHAnsi"/>
          <w:sz w:val="22"/>
          <w:szCs w:val="22"/>
        </w:rPr>
        <w:t xml:space="preserve">officially recognised </w:t>
      </w:r>
      <w:r w:rsidRPr="001E7448">
        <w:rPr>
          <w:rFonts w:asciiTheme="majorHAnsi" w:hAnsiTheme="majorHAnsi"/>
          <w:sz w:val="22"/>
          <w:szCs w:val="22"/>
        </w:rPr>
        <w:t xml:space="preserve">internationally important areas in the world. This network constitutes the backbone of a </w:t>
      </w:r>
      <w:r w:rsidR="00723898" w:rsidRPr="001E7448">
        <w:rPr>
          <w:rFonts w:asciiTheme="majorHAnsi" w:hAnsiTheme="majorHAnsi"/>
          <w:sz w:val="22"/>
          <w:szCs w:val="22"/>
        </w:rPr>
        <w:t xml:space="preserve">larger </w:t>
      </w:r>
      <w:r w:rsidRPr="001E7448">
        <w:rPr>
          <w:rFonts w:asciiTheme="majorHAnsi" w:hAnsiTheme="majorHAnsi"/>
          <w:sz w:val="22"/>
          <w:szCs w:val="22"/>
        </w:rPr>
        <w:t xml:space="preserve">network of wetlands providing life-sustaining services to people and nature. </w:t>
      </w:r>
      <w:r w:rsidR="00D640E0" w:rsidRPr="001E7448">
        <w:rPr>
          <w:rFonts w:asciiTheme="majorHAnsi" w:hAnsiTheme="majorHAnsi"/>
          <w:sz w:val="22"/>
          <w:szCs w:val="22"/>
        </w:rPr>
        <w:t>Parties must recommit themselves to efforts to protecting the existing Ramsar sites, as well as to expanding the reach of the Convention by continuously working to add more sites and hectares of wetlands recognized under the Convention.</w:t>
      </w:r>
    </w:p>
    <w:p w:rsidR="001E7C4A" w:rsidRPr="001E7448" w:rsidRDefault="001E7C4A" w:rsidP="000004EB">
      <w:pPr>
        <w:rPr>
          <w:rFonts w:asciiTheme="majorHAnsi" w:hAnsiTheme="majorHAnsi"/>
          <w:sz w:val="22"/>
          <w:szCs w:val="22"/>
        </w:rPr>
      </w:pPr>
    </w:p>
    <w:p w:rsidR="00735950" w:rsidRPr="001E7448" w:rsidRDefault="00735950" w:rsidP="000004EB">
      <w:pPr>
        <w:ind w:left="1418" w:hanging="1418"/>
        <w:rPr>
          <w:rFonts w:asciiTheme="majorHAnsi" w:hAnsiTheme="majorHAnsi"/>
          <w:sz w:val="22"/>
          <w:szCs w:val="22"/>
        </w:rPr>
      </w:pPr>
      <w:r w:rsidRPr="001E7448">
        <w:rPr>
          <w:rFonts w:asciiTheme="majorHAnsi" w:hAnsiTheme="majorHAnsi"/>
          <w:sz w:val="22"/>
          <w:szCs w:val="22"/>
        </w:rPr>
        <w:t>Target</w:t>
      </w:r>
      <w:r w:rsidR="00F82BE3" w:rsidRPr="001E7448">
        <w:rPr>
          <w:rFonts w:asciiTheme="majorHAnsi" w:hAnsiTheme="majorHAnsi"/>
          <w:sz w:val="22"/>
          <w:szCs w:val="22"/>
        </w:rPr>
        <w:t xml:space="preserve"> </w:t>
      </w:r>
      <w:r w:rsidR="00A42612" w:rsidRPr="001E7448">
        <w:rPr>
          <w:rFonts w:asciiTheme="majorHAnsi" w:hAnsiTheme="majorHAnsi"/>
          <w:sz w:val="22"/>
          <w:szCs w:val="22"/>
        </w:rPr>
        <w:t>5</w:t>
      </w:r>
      <w:r w:rsidRPr="001E7448">
        <w:rPr>
          <w:rFonts w:asciiTheme="majorHAnsi" w:hAnsiTheme="majorHAnsi"/>
          <w:sz w:val="22"/>
          <w:szCs w:val="22"/>
        </w:rPr>
        <w:t>:</w:t>
      </w:r>
      <w:r w:rsidRPr="001E7448">
        <w:rPr>
          <w:rFonts w:asciiTheme="majorHAnsi" w:hAnsiTheme="majorHAnsi"/>
          <w:sz w:val="22"/>
          <w:szCs w:val="22"/>
        </w:rPr>
        <w:tab/>
      </w:r>
      <w:r w:rsidR="00A42612" w:rsidRPr="001E7448">
        <w:rPr>
          <w:rFonts w:asciiTheme="majorHAnsi" w:hAnsiTheme="majorHAnsi"/>
          <w:sz w:val="22"/>
          <w:szCs w:val="22"/>
        </w:rPr>
        <w:t>Ramsar sites are effectively managed.</w:t>
      </w:r>
    </w:p>
    <w:p w:rsidR="00735950" w:rsidRPr="001E7448" w:rsidRDefault="00735950" w:rsidP="000004EB">
      <w:pPr>
        <w:rPr>
          <w:rFonts w:asciiTheme="majorHAnsi" w:hAnsiTheme="majorHAnsi"/>
          <w:sz w:val="22"/>
          <w:szCs w:val="22"/>
        </w:rPr>
      </w:pPr>
    </w:p>
    <w:p w:rsidR="00425A53" w:rsidRPr="001E7448" w:rsidRDefault="00735950" w:rsidP="000004EB">
      <w:pPr>
        <w:ind w:left="1418" w:hanging="1418"/>
        <w:rPr>
          <w:rFonts w:asciiTheme="majorHAnsi" w:hAnsiTheme="majorHAnsi"/>
          <w:sz w:val="22"/>
          <w:szCs w:val="22"/>
        </w:rPr>
      </w:pPr>
      <w:r w:rsidRPr="001E7448">
        <w:rPr>
          <w:rFonts w:asciiTheme="majorHAnsi" w:hAnsiTheme="majorHAnsi"/>
          <w:sz w:val="22"/>
          <w:szCs w:val="22"/>
        </w:rPr>
        <w:t>Target</w:t>
      </w:r>
      <w:r w:rsidR="00F82BE3" w:rsidRPr="001E7448">
        <w:rPr>
          <w:rFonts w:asciiTheme="majorHAnsi" w:hAnsiTheme="majorHAnsi"/>
          <w:sz w:val="22"/>
          <w:szCs w:val="22"/>
        </w:rPr>
        <w:t xml:space="preserve"> </w:t>
      </w:r>
      <w:r w:rsidR="00A42612" w:rsidRPr="001E7448">
        <w:rPr>
          <w:rFonts w:asciiTheme="majorHAnsi" w:hAnsiTheme="majorHAnsi"/>
          <w:sz w:val="22"/>
          <w:szCs w:val="22"/>
        </w:rPr>
        <w:t>6</w:t>
      </w:r>
      <w:r w:rsidRPr="001E7448">
        <w:rPr>
          <w:rFonts w:asciiTheme="majorHAnsi" w:hAnsiTheme="majorHAnsi"/>
          <w:sz w:val="22"/>
          <w:szCs w:val="22"/>
        </w:rPr>
        <w:t>:</w:t>
      </w:r>
      <w:r w:rsidRPr="001E7448">
        <w:rPr>
          <w:rFonts w:asciiTheme="majorHAnsi" w:hAnsiTheme="majorHAnsi"/>
          <w:sz w:val="22"/>
          <w:szCs w:val="22"/>
        </w:rPr>
        <w:tab/>
      </w:r>
      <w:r w:rsidR="00A42612" w:rsidRPr="001E7448">
        <w:rPr>
          <w:rFonts w:asciiTheme="majorHAnsi" w:hAnsiTheme="majorHAnsi"/>
          <w:sz w:val="22"/>
          <w:szCs w:val="22"/>
        </w:rPr>
        <w:t xml:space="preserve">There is a significant increase in the Ramsar site </w:t>
      </w:r>
      <w:r w:rsidR="009F35EC" w:rsidRPr="001E7448">
        <w:rPr>
          <w:rFonts w:asciiTheme="majorHAnsi" w:hAnsiTheme="majorHAnsi"/>
          <w:sz w:val="22"/>
          <w:szCs w:val="22"/>
        </w:rPr>
        <w:t>network in</w:t>
      </w:r>
      <w:r w:rsidR="00A42612" w:rsidRPr="001E7448">
        <w:rPr>
          <w:rFonts w:asciiTheme="majorHAnsi" w:hAnsiTheme="majorHAnsi"/>
          <w:sz w:val="22"/>
          <w:szCs w:val="22"/>
        </w:rPr>
        <w:t xml:space="preserve"> particular underrepresented types of wetlands and transboundary sites</w:t>
      </w:r>
    </w:p>
    <w:p w:rsidR="00735950" w:rsidRPr="001E7448" w:rsidRDefault="00735950" w:rsidP="000004EB">
      <w:pPr>
        <w:rPr>
          <w:rFonts w:asciiTheme="majorHAnsi" w:hAnsiTheme="majorHAnsi"/>
          <w:sz w:val="22"/>
          <w:szCs w:val="22"/>
        </w:rPr>
      </w:pPr>
    </w:p>
    <w:p w:rsidR="00735950" w:rsidRPr="001E7448" w:rsidRDefault="00735950" w:rsidP="000004EB">
      <w:pPr>
        <w:ind w:left="1418" w:hanging="1418"/>
        <w:rPr>
          <w:rFonts w:asciiTheme="majorHAnsi" w:hAnsiTheme="majorHAnsi"/>
          <w:sz w:val="22"/>
          <w:szCs w:val="22"/>
        </w:rPr>
      </w:pPr>
      <w:r w:rsidRPr="001E7448">
        <w:rPr>
          <w:rFonts w:asciiTheme="majorHAnsi" w:hAnsiTheme="majorHAnsi"/>
          <w:sz w:val="22"/>
          <w:szCs w:val="22"/>
        </w:rPr>
        <w:t>Target</w:t>
      </w:r>
      <w:r w:rsidR="00F82BE3" w:rsidRPr="001E7448">
        <w:rPr>
          <w:rFonts w:asciiTheme="majorHAnsi" w:hAnsiTheme="majorHAnsi"/>
          <w:sz w:val="22"/>
          <w:szCs w:val="22"/>
        </w:rPr>
        <w:t xml:space="preserve"> </w:t>
      </w:r>
      <w:r w:rsidR="00A42612" w:rsidRPr="001E7448">
        <w:rPr>
          <w:rFonts w:asciiTheme="majorHAnsi" w:hAnsiTheme="majorHAnsi"/>
          <w:sz w:val="22"/>
          <w:szCs w:val="22"/>
        </w:rPr>
        <w:t>7</w:t>
      </w:r>
      <w:r w:rsidRPr="001E7448">
        <w:rPr>
          <w:rFonts w:asciiTheme="majorHAnsi" w:hAnsiTheme="majorHAnsi"/>
          <w:sz w:val="22"/>
          <w:szCs w:val="22"/>
        </w:rPr>
        <w:t>:</w:t>
      </w:r>
      <w:r w:rsidRPr="001E7448">
        <w:rPr>
          <w:rFonts w:asciiTheme="majorHAnsi" w:hAnsiTheme="majorHAnsi"/>
          <w:sz w:val="22"/>
          <w:szCs w:val="22"/>
        </w:rPr>
        <w:tab/>
      </w:r>
      <w:r w:rsidR="00A42612" w:rsidRPr="001E7448">
        <w:rPr>
          <w:rFonts w:asciiTheme="majorHAnsi" w:hAnsiTheme="majorHAnsi"/>
          <w:sz w:val="22"/>
          <w:szCs w:val="22"/>
        </w:rPr>
        <w:t>Sites that are at risk of loss of ecological character have threats addressed</w:t>
      </w:r>
      <w:r w:rsidR="009352A0" w:rsidRPr="001E7448">
        <w:rPr>
          <w:rFonts w:asciiTheme="majorHAnsi" w:hAnsiTheme="majorHAnsi"/>
          <w:sz w:val="22"/>
          <w:szCs w:val="22"/>
        </w:rPr>
        <w:t>.</w:t>
      </w:r>
    </w:p>
    <w:p w:rsidR="009352A0" w:rsidRPr="001E7448" w:rsidRDefault="009352A0" w:rsidP="000004EB">
      <w:pPr>
        <w:rPr>
          <w:rFonts w:asciiTheme="majorHAnsi" w:hAnsiTheme="majorHAnsi"/>
          <w:sz w:val="22"/>
          <w:szCs w:val="22"/>
        </w:rPr>
      </w:pPr>
    </w:p>
    <w:p w:rsidR="00735950" w:rsidRPr="001E7448" w:rsidRDefault="00735950" w:rsidP="000004EB">
      <w:pPr>
        <w:rPr>
          <w:rFonts w:asciiTheme="majorHAnsi" w:hAnsiTheme="majorHAnsi"/>
          <w:b/>
          <w:sz w:val="22"/>
          <w:szCs w:val="22"/>
        </w:rPr>
      </w:pPr>
      <w:r w:rsidRPr="001E7448">
        <w:rPr>
          <w:rFonts w:asciiTheme="majorHAnsi" w:hAnsiTheme="majorHAnsi"/>
          <w:b/>
          <w:sz w:val="22"/>
          <w:szCs w:val="22"/>
        </w:rPr>
        <w:t>Goal 3:</w:t>
      </w:r>
      <w:r w:rsidRPr="001E7448">
        <w:rPr>
          <w:rFonts w:asciiTheme="majorHAnsi" w:hAnsiTheme="majorHAnsi"/>
          <w:b/>
          <w:sz w:val="22"/>
          <w:szCs w:val="22"/>
        </w:rPr>
        <w:tab/>
      </w:r>
      <w:r w:rsidRPr="001E7448">
        <w:rPr>
          <w:rFonts w:asciiTheme="majorHAnsi" w:hAnsiTheme="majorHAnsi"/>
          <w:b/>
          <w:sz w:val="22"/>
          <w:szCs w:val="22"/>
        </w:rPr>
        <w:tab/>
        <w:t xml:space="preserve">Wise use of all wetlands </w:t>
      </w:r>
    </w:p>
    <w:p w:rsidR="00735950" w:rsidRPr="001E7448" w:rsidRDefault="00735950" w:rsidP="000004EB">
      <w:pPr>
        <w:rPr>
          <w:rFonts w:asciiTheme="majorHAnsi" w:hAnsiTheme="majorHAnsi"/>
          <w:sz w:val="22"/>
          <w:szCs w:val="22"/>
        </w:rPr>
      </w:pPr>
    </w:p>
    <w:p w:rsidR="00FE17B6" w:rsidRPr="001E7448" w:rsidRDefault="00FE17B6" w:rsidP="000004EB">
      <w:pPr>
        <w:rPr>
          <w:rFonts w:asciiTheme="majorHAnsi" w:hAnsiTheme="majorHAnsi"/>
          <w:sz w:val="22"/>
          <w:szCs w:val="22"/>
        </w:rPr>
      </w:pPr>
      <w:r w:rsidRPr="001E7448">
        <w:rPr>
          <w:rFonts w:asciiTheme="majorHAnsi" w:hAnsiTheme="majorHAnsi"/>
          <w:sz w:val="22"/>
          <w:szCs w:val="22"/>
        </w:rPr>
        <w:t xml:space="preserve">The wise use of all wetlands </w:t>
      </w:r>
      <w:r w:rsidR="00C518F9" w:rsidRPr="001E7448">
        <w:rPr>
          <w:rFonts w:asciiTheme="majorHAnsi" w:hAnsiTheme="majorHAnsi"/>
          <w:sz w:val="22"/>
          <w:szCs w:val="22"/>
        </w:rPr>
        <w:t>requires that</w:t>
      </w:r>
      <w:r w:rsidR="009B11A1" w:rsidRPr="001E7448">
        <w:rPr>
          <w:rFonts w:asciiTheme="majorHAnsi" w:hAnsiTheme="majorHAnsi"/>
          <w:sz w:val="22"/>
          <w:szCs w:val="22"/>
        </w:rPr>
        <w:t xml:space="preserve"> Parties ensure they are addressing wetlands beyond those currently included in the Ramsar Site network.  This work will necessarily occur at the national, subnational, regional, and transboundary levels, including at basin levels.  Mainstreaming recognition of ecosystem services and benefits into a wide range of sectors and with a broad array of actors will help ensure the success of this effort.</w:t>
      </w:r>
    </w:p>
    <w:p w:rsidR="001E7C4A" w:rsidRPr="001E7448" w:rsidRDefault="001E7C4A" w:rsidP="000004EB">
      <w:pPr>
        <w:rPr>
          <w:rFonts w:asciiTheme="majorHAnsi" w:hAnsiTheme="majorHAnsi"/>
          <w:sz w:val="22"/>
          <w:szCs w:val="22"/>
        </w:rPr>
      </w:pPr>
    </w:p>
    <w:p w:rsidR="00255200" w:rsidRPr="001E7448" w:rsidRDefault="00735950" w:rsidP="000004EB">
      <w:pPr>
        <w:ind w:left="1418" w:hanging="1418"/>
        <w:rPr>
          <w:rFonts w:asciiTheme="majorHAnsi" w:hAnsiTheme="majorHAnsi"/>
          <w:sz w:val="22"/>
          <w:szCs w:val="22"/>
        </w:rPr>
      </w:pPr>
      <w:r w:rsidRPr="001E7448">
        <w:rPr>
          <w:rFonts w:asciiTheme="majorHAnsi" w:hAnsiTheme="majorHAnsi"/>
          <w:sz w:val="22"/>
          <w:szCs w:val="22"/>
        </w:rPr>
        <w:t>Target</w:t>
      </w:r>
      <w:r w:rsidR="00F82BE3" w:rsidRPr="001E7448">
        <w:rPr>
          <w:rFonts w:asciiTheme="majorHAnsi" w:hAnsiTheme="majorHAnsi"/>
          <w:sz w:val="22"/>
          <w:szCs w:val="22"/>
        </w:rPr>
        <w:t xml:space="preserve"> </w:t>
      </w:r>
      <w:r w:rsidRPr="001E7448">
        <w:rPr>
          <w:rFonts w:asciiTheme="majorHAnsi" w:hAnsiTheme="majorHAnsi"/>
          <w:sz w:val="22"/>
          <w:szCs w:val="22"/>
        </w:rPr>
        <w:t xml:space="preserve">: </w:t>
      </w:r>
      <w:r w:rsidR="00A42612" w:rsidRPr="001E7448">
        <w:rPr>
          <w:rFonts w:asciiTheme="majorHAnsi" w:hAnsiTheme="majorHAnsi"/>
          <w:sz w:val="22"/>
          <w:szCs w:val="22"/>
        </w:rPr>
        <w:t>8</w:t>
      </w:r>
      <w:r w:rsidRPr="001E7448">
        <w:rPr>
          <w:rFonts w:asciiTheme="majorHAnsi" w:hAnsiTheme="majorHAnsi"/>
          <w:sz w:val="22"/>
          <w:szCs w:val="22"/>
        </w:rPr>
        <w:tab/>
      </w:r>
      <w:r w:rsidR="00A42612" w:rsidRPr="001E7448">
        <w:rPr>
          <w:rFonts w:asciiTheme="majorHAnsi" w:hAnsiTheme="majorHAnsi"/>
          <w:sz w:val="22"/>
          <w:szCs w:val="22"/>
        </w:rPr>
        <w:t>The wise use of wetlands is strengthened through integrated resource management at the scale of the basin</w:t>
      </w:r>
      <w:r w:rsidR="00DA7F5D" w:rsidRPr="001E7448">
        <w:rPr>
          <w:rFonts w:asciiTheme="majorHAnsi" w:hAnsiTheme="majorHAnsi"/>
          <w:sz w:val="22"/>
          <w:szCs w:val="22"/>
        </w:rPr>
        <w:t>.</w:t>
      </w:r>
    </w:p>
    <w:p w:rsidR="00735950" w:rsidRPr="001E7448" w:rsidRDefault="00735950" w:rsidP="000004EB">
      <w:pPr>
        <w:ind w:left="1418" w:hanging="1418"/>
        <w:rPr>
          <w:rFonts w:asciiTheme="majorHAnsi" w:hAnsiTheme="majorHAnsi"/>
          <w:sz w:val="22"/>
          <w:szCs w:val="22"/>
        </w:rPr>
      </w:pPr>
    </w:p>
    <w:p w:rsidR="00735950" w:rsidRPr="001E7448" w:rsidRDefault="00735950" w:rsidP="000004EB">
      <w:pPr>
        <w:ind w:left="1418" w:hanging="1418"/>
        <w:rPr>
          <w:rFonts w:asciiTheme="majorHAnsi" w:hAnsiTheme="majorHAnsi"/>
          <w:sz w:val="22"/>
          <w:szCs w:val="22"/>
        </w:rPr>
      </w:pPr>
      <w:r w:rsidRPr="001E7448">
        <w:rPr>
          <w:rFonts w:asciiTheme="majorHAnsi" w:hAnsiTheme="majorHAnsi"/>
          <w:sz w:val="22"/>
          <w:szCs w:val="22"/>
        </w:rPr>
        <w:t>Target</w:t>
      </w:r>
      <w:r w:rsidR="00F82BE3" w:rsidRPr="001E7448">
        <w:rPr>
          <w:rFonts w:asciiTheme="majorHAnsi" w:hAnsiTheme="majorHAnsi"/>
          <w:sz w:val="22"/>
          <w:szCs w:val="22"/>
        </w:rPr>
        <w:t xml:space="preserve"> </w:t>
      </w:r>
      <w:r w:rsidR="00A42612" w:rsidRPr="001E7448">
        <w:rPr>
          <w:rFonts w:asciiTheme="majorHAnsi" w:hAnsiTheme="majorHAnsi"/>
          <w:sz w:val="22"/>
          <w:szCs w:val="22"/>
        </w:rPr>
        <w:t>9</w:t>
      </w:r>
      <w:r w:rsidRPr="001E7448">
        <w:rPr>
          <w:rFonts w:asciiTheme="majorHAnsi" w:hAnsiTheme="majorHAnsi"/>
          <w:sz w:val="22"/>
          <w:szCs w:val="22"/>
        </w:rPr>
        <w:t>:</w:t>
      </w:r>
      <w:r w:rsidRPr="001E7448">
        <w:rPr>
          <w:rFonts w:asciiTheme="majorHAnsi" w:hAnsiTheme="majorHAnsi"/>
          <w:sz w:val="22"/>
          <w:szCs w:val="22"/>
        </w:rPr>
        <w:tab/>
      </w:r>
      <w:r w:rsidR="00A42612" w:rsidRPr="001E7448">
        <w:rPr>
          <w:rFonts w:asciiTheme="majorHAnsi" w:hAnsiTheme="majorHAnsi"/>
          <w:sz w:val="22"/>
          <w:szCs w:val="22"/>
        </w:rPr>
        <w:t>Wetland services and benefits are widely demonstrated and documented</w:t>
      </w:r>
      <w:r w:rsidR="005B7B40" w:rsidRPr="001E7448">
        <w:rPr>
          <w:rFonts w:asciiTheme="majorHAnsi" w:hAnsiTheme="majorHAnsi"/>
          <w:sz w:val="22"/>
          <w:szCs w:val="22"/>
        </w:rPr>
        <w:t>.</w:t>
      </w:r>
    </w:p>
    <w:p w:rsidR="00735950" w:rsidRPr="001E7448" w:rsidRDefault="00735950" w:rsidP="000004EB">
      <w:pPr>
        <w:ind w:left="1418" w:hanging="1418"/>
        <w:rPr>
          <w:rFonts w:asciiTheme="majorHAnsi" w:hAnsiTheme="majorHAnsi"/>
          <w:sz w:val="22"/>
          <w:szCs w:val="22"/>
        </w:rPr>
      </w:pPr>
    </w:p>
    <w:p w:rsidR="00735950" w:rsidRPr="001E7448" w:rsidRDefault="00735950" w:rsidP="000004EB">
      <w:pPr>
        <w:ind w:left="1418" w:hanging="1418"/>
        <w:rPr>
          <w:rFonts w:asciiTheme="majorHAnsi" w:hAnsiTheme="majorHAnsi"/>
          <w:sz w:val="22"/>
          <w:szCs w:val="22"/>
        </w:rPr>
      </w:pPr>
      <w:r w:rsidRPr="001E7448">
        <w:rPr>
          <w:rFonts w:asciiTheme="majorHAnsi" w:hAnsiTheme="majorHAnsi"/>
          <w:sz w:val="22"/>
          <w:szCs w:val="22"/>
        </w:rPr>
        <w:t>Target</w:t>
      </w:r>
      <w:r w:rsidR="00F82BE3" w:rsidRPr="001E7448">
        <w:rPr>
          <w:rFonts w:asciiTheme="majorHAnsi" w:hAnsiTheme="majorHAnsi"/>
          <w:sz w:val="22"/>
          <w:szCs w:val="22"/>
        </w:rPr>
        <w:t xml:space="preserve"> 1</w:t>
      </w:r>
      <w:r w:rsidR="00A42612" w:rsidRPr="001E7448">
        <w:rPr>
          <w:rFonts w:asciiTheme="majorHAnsi" w:hAnsiTheme="majorHAnsi"/>
          <w:sz w:val="22"/>
          <w:szCs w:val="22"/>
        </w:rPr>
        <w:t>0</w:t>
      </w:r>
      <w:r w:rsidRPr="001E7448">
        <w:rPr>
          <w:rFonts w:asciiTheme="majorHAnsi" w:hAnsiTheme="majorHAnsi"/>
          <w:sz w:val="22"/>
          <w:szCs w:val="22"/>
        </w:rPr>
        <w:t>:</w:t>
      </w:r>
      <w:r w:rsidRPr="001E7448">
        <w:rPr>
          <w:rFonts w:asciiTheme="majorHAnsi" w:hAnsiTheme="majorHAnsi"/>
          <w:sz w:val="22"/>
          <w:szCs w:val="22"/>
        </w:rPr>
        <w:tab/>
      </w:r>
      <w:r w:rsidR="00A42612" w:rsidRPr="001E7448">
        <w:rPr>
          <w:rFonts w:asciiTheme="majorHAnsi" w:hAnsiTheme="majorHAnsi"/>
          <w:sz w:val="22"/>
          <w:szCs w:val="22"/>
        </w:rPr>
        <w:t xml:space="preserve">Restoration is in progress or completed in degraded </w:t>
      </w:r>
      <w:r w:rsidR="00FE17B6" w:rsidRPr="001E7448">
        <w:rPr>
          <w:rFonts w:asciiTheme="majorHAnsi" w:hAnsiTheme="majorHAnsi"/>
          <w:sz w:val="22"/>
          <w:szCs w:val="22"/>
        </w:rPr>
        <w:t>wetlands,</w:t>
      </w:r>
      <w:r w:rsidR="00A42612" w:rsidRPr="001E7448">
        <w:rPr>
          <w:rFonts w:asciiTheme="majorHAnsi" w:hAnsiTheme="majorHAnsi"/>
          <w:sz w:val="22"/>
          <w:szCs w:val="22"/>
        </w:rPr>
        <w:t xml:space="preserve"> with priority to wetlands that are relevant for </w:t>
      </w:r>
      <w:r w:rsidR="009B48C3" w:rsidRPr="001E7448">
        <w:rPr>
          <w:rFonts w:asciiTheme="majorHAnsi" w:hAnsiTheme="majorHAnsi"/>
          <w:sz w:val="22"/>
          <w:szCs w:val="22"/>
        </w:rPr>
        <w:t>disaster risk reduction</w:t>
      </w:r>
      <w:r w:rsidR="00A42612" w:rsidRPr="001E7448">
        <w:rPr>
          <w:rFonts w:asciiTheme="majorHAnsi" w:hAnsiTheme="majorHAnsi"/>
          <w:sz w:val="22"/>
          <w:szCs w:val="22"/>
        </w:rPr>
        <w:t>, livelihoods and/or climate change mitigation and adaptation</w:t>
      </w:r>
      <w:r w:rsidR="008C3138" w:rsidRPr="001E7448">
        <w:rPr>
          <w:rFonts w:asciiTheme="majorHAnsi" w:hAnsiTheme="majorHAnsi"/>
          <w:sz w:val="22"/>
          <w:szCs w:val="22"/>
        </w:rPr>
        <w:t>.</w:t>
      </w:r>
      <w:r w:rsidR="00C41125" w:rsidRPr="001E7448">
        <w:rPr>
          <w:rFonts w:asciiTheme="majorHAnsi" w:hAnsiTheme="majorHAnsi"/>
          <w:sz w:val="22"/>
          <w:szCs w:val="22"/>
        </w:rPr>
        <w:t xml:space="preserve"> </w:t>
      </w:r>
    </w:p>
    <w:p w:rsidR="00735950" w:rsidRPr="001E7448" w:rsidRDefault="00735950" w:rsidP="000004EB">
      <w:pPr>
        <w:ind w:left="1418" w:hanging="1418"/>
        <w:rPr>
          <w:rFonts w:asciiTheme="majorHAnsi" w:hAnsiTheme="majorHAnsi"/>
          <w:sz w:val="22"/>
          <w:szCs w:val="22"/>
        </w:rPr>
      </w:pPr>
    </w:p>
    <w:p w:rsidR="00735950" w:rsidRPr="001E7448" w:rsidRDefault="00735950" w:rsidP="000004EB">
      <w:pPr>
        <w:ind w:left="1418" w:hanging="1418"/>
        <w:rPr>
          <w:rFonts w:asciiTheme="majorHAnsi" w:hAnsiTheme="majorHAnsi"/>
          <w:sz w:val="22"/>
          <w:szCs w:val="22"/>
        </w:rPr>
      </w:pPr>
      <w:r w:rsidRPr="001E7448">
        <w:rPr>
          <w:rFonts w:asciiTheme="majorHAnsi" w:hAnsiTheme="majorHAnsi"/>
          <w:sz w:val="22"/>
          <w:szCs w:val="22"/>
        </w:rPr>
        <w:t>Target</w:t>
      </w:r>
      <w:r w:rsidR="00F82BE3" w:rsidRPr="001E7448">
        <w:rPr>
          <w:rFonts w:asciiTheme="majorHAnsi" w:hAnsiTheme="majorHAnsi"/>
          <w:sz w:val="22"/>
          <w:szCs w:val="22"/>
        </w:rPr>
        <w:t xml:space="preserve"> 1</w:t>
      </w:r>
      <w:r w:rsidR="00A42612" w:rsidRPr="001E7448">
        <w:rPr>
          <w:rFonts w:asciiTheme="majorHAnsi" w:hAnsiTheme="majorHAnsi"/>
          <w:sz w:val="22"/>
          <w:szCs w:val="22"/>
        </w:rPr>
        <w:t>1</w:t>
      </w:r>
      <w:r w:rsidRPr="001E7448">
        <w:rPr>
          <w:rFonts w:asciiTheme="majorHAnsi" w:hAnsiTheme="majorHAnsi"/>
          <w:sz w:val="22"/>
          <w:szCs w:val="22"/>
        </w:rPr>
        <w:t xml:space="preserve">: </w:t>
      </w:r>
      <w:r w:rsidRPr="001E7448">
        <w:rPr>
          <w:rFonts w:asciiTheme="majorHAnsi" w:hAnsiTheme="majorHAnsi"/>
          <w:sz w:val="22"/>
          <w:szCs w:val="22"/>
        </w:rPr>
        <w:tab/>
      </w:r>
      <w:r w:rsidR="00A42612" w:rsidRPr="001E7448">
        <w:rPr>
          <w:rFonts w:asciiTheme="majorHAnsi" w:hAnsiTheme="majorHAnsi"/>
          <w:sz w:val="22"/>
          <w:szCs w:val="22"/>
        </w:rPr>
        <w:t>National wetland inventories have been completed, disseminated and used for the effective management of wetlands</w:t>
      </w:r>
      <w:r w:rsidR="00D70F4B" w:rsidRPr="001E7448">
        <w:rPr>
          <w:rFonts w:asciiTheme="majorHAnsi" w:hAnsiTheme="majorHAnsi"/>
          <w:sz w:val="22"/>
          <w:szCs w:val="22"/>
        </w:rPr>
        <w:t>.</w:t>
      </w:r>
    </w:p>
    <w:p w:rsidR="00735950" w:rsidRPr="001E7448" w:rsidRDefault="00735950" w:rsidP="000004EB">
      <w:pPr>
        <w:rPr>
          <w:rFonts w:asciiTheme="majorHAnsi" w:hAnsiTheme="majorHAnsi"/>
          <w:sz w:val="22"/>
          <w:szCs w:val="22"/>
        </w:rPr>
      </w:pPr>
    </w:p>
    <w:p w:rsidR="00D640E0" w:rsidRPr="001E7448" w:rsidRDefault="00D640E0" w:rsidP="000004EB">
      <w:pPr>
        <w:rPr>
          <w:rFonts w:asciiTheme="majorHAnsi" w:hAnsiTheme="majorHAnsi"/>
          <w:b/>
          <w:i/>
          <w:sz w:val="22"/>
          <w:szCs w:val="22"/>
        </w:rPr>
      </w:pPr>
      <w:r w:rsidRPr="001E7448">
        <w:rPr>
          <w:rFonts w:asciiTheme="majorHAnsi" w:hAnsiTheme="majorHAnsi"/>
          <w:b/>
          <w:i/>
          <w:sz w:val="22"/>
          <w:szCs w:val="22"/>
        </w:rPr>
        <w:t>Operational Goal</w:t>
      </w:r>
    </w:p>
    <w:p w:rsidR="00D640E0" w:rsidRPr="001E7448" w:rsidRDefault="00D640E0" w:rsidP="000004EB">
      <w:pPr>
        <w:rPr>
          <w:rFonts w:asciiTheme="majorHAnsi" w:hAnsiTheme="majorHAnsi"/>
          <w:sz w:val="22"/>
          <w:szCs w:val="22"/>
        </w:rPr>
      </w:pPr>
    </w:p>
    <w:p w:rsidR="00735950" w:rsidRPr="001E7448" w:rsidRDefault="00735950" w:rsidP="000004EB">
      <w:pPr>
        <w:rPr>
          <w:rFonts w:asciiTheme="majorHAnsi" w:hAnsiTheme="majorHAnsi"/>
          <w:b/>
          <w:sz w:val="22"/>
          <w:szCs w:val="22"/>
        </w:rPr>
      </w:pPr>
      <w:r w:rsidRPr="001E7448">
        <w:rPr>
          <w:rFonts w:asciiTheme="majorHAnsi" w:hAnsiTheme="majorHAnsi"/>
          <w:b/>
          <w:sz w:val="22"/>
          <w:szCs w:val="22"/>
        </w:rPr>
        <w:t>Goal 4:</w:t>
      </w:r>
      <w:r w:rsidRPr="001E7448">
        <w:rPr>
          <w:rFonts w:asciiTheme="majorHAnsi" w:hAnsiTheme="majorHAnsi"/>
          <w:b/>
          <w:sz w:val="22"/>
          <w:szCs w:val="22"/>
        </w:rPr>
        <w:tab/>
      </w:r>
      <w:r w:rsidRPr="001E7448">
        <w:rPr>
          <w:rFonts w:asciiTheme="majorHAnsi" w:hAnsiTheme="majorHAnsi"/>
          <w:b/>
          <w:sz w:val="22"/>
          <w:szCs w:val="22"/>
        </w:rPr>
        <w:tab/>
      </w:r>
      <w:r w:rsidR="00A42612" w:rsidRPr="001E7448">
        <w:rPr>
          <w:rFonts w:asciiTheme="majorHAnsi" w:hAnsiTheme="majorHAnsi"/>
          <w:b/>
          <w:sz w:val="22"/>
          <w:szCs w:val="22"/>
        </w:rPr>
        <w:t>Enhancing Implementation</w:t>
      </w:r>
    </w:p>
    <w:p w:rsidR="00735950" w:rsidRPr="001E7448" w:rsidRDefault="00735950" w:rsidP="000004EB">
      <w:pPr>
        <w:rPr>
          <w:rFonts w:asciiTheme="majorHAnsi" w:hAnsiTheme="majorHAnsi"/>
          <w:sz w:val="22"/>
          <w:szCs w:val="22"/>
        </w:rPr>
      </w:pPr>
    </w:p>
    <w:p w:rsidR="00BC6606" w:rsidRPr="001E7448" w:rsidRDefault="009B11A1" w:rsidP="000004EB">
      <w:pPr>
        <w:pStyle w:val="ListParagraph"/>
        <w:ind w:left="0"/>
        <w:rPr>
          <w:rFonts w:asciiTheme="majorHAnsi" w:hAnsiTheme="majorHAnsi"/>
          <w:sz w:val="22"/>
          <w:szCs w:val="22"/>
        </w:rPr>
      </w:pPr>
      <w:r w:rsidRPr="001E7448">
        <w:rPr>
          <w:rFonts w:asciiTheme="majorHAnsi" w:hAnsiTheme="majorHAnsi"/>
          <w:sz w:val="22"/>
          <w:szCs w:val="22"/>
        </w:rPr>
        <w:t xml:space="preserve">It will be vital for the survival of wetlands and the success of the Convention for Parties to enhance their implementation.  Various approaches will help strengthen the implementation of the three Strategic Goals, and ultimately of the Convention itself.  They involve critical actions to be undertaken by Contracting Parties themselves, and in partnership with other Parties and other entities, in particular with regard </w:t>
      </w:r>
      <w:r w:rsidR="009B48C3" w:rsidRPr="001E7448">
        <w:rPr>
          <w:rFonts w:asciiTheme="majorHAnsi" w:hAnsiTheme="majorHAnsi"/>
          <w:sz w:val="22"/>
          <w:szCs w:val="22"/>
        </w:rPr>
        <w:t>to scientific</w:t>
      </w:r>
      <w:r w:rsidR="00F73C05" w:rsidRPr="001E7448">
        <w:rPr>
          <w:rFonts w:asciiTheme="majorHAnsi" w:hAnsiTheme="majorHAnsi"/>
          <w:sz w:val="22"/>
          <w:szCs w:val="22"/>
        </w:rPr>
        <w:t xml:space="preserve"> and technical </w:t>
      </w:r>
      <w:r w:rsidR="009F0B42" w:rsidRPr="001E7448">
        <w:rPr>
          <w:rFonts w:asciiTheme="majorHAnsi" w:hAnsiTheme="majorHAnsi"/>
          <w:sz w:val="22"/>
          <w:szCs w:val="22"/>
        </w:rPr>
        <w:t>advice and guidance</w:t>
      </w:r>
      <w:r w:rsidRPr="001E7448">
        <w:rPr>
          <w:rFonts w:asciiTheme="majorHAnsi" w:hAnsiTheme="majorHAnsi"/>
          <w:sz w:val="22"/>
          <w:szCs w:val="22"/>
        </w:rPr>
        <w:t>, resource mobilization, public awareness, visibility and capacity building.  The Ramsar Secretariat will also play a vital role in raising awareness and visibility for the Convention, as well as mobilizing resources to support enhancing implementation.</w:t>
      </w:r>
    </w:p>
    <w:p w:rsidR="00BC6606" w:rsidRPr="001E7448" w:rsidRDefault="00BC6606" w:rsidP="000004EB">
      <w:pPr>
        <w:rPr>
          <w:rFonts w:asciiTheme="majorHAnsi" w:hAnsiTheme="majorHAnsi"/>
          <w:sz w:val="22"/>
          <w:szCs w:val="22"/>
        </w:rPr>
      </w:pPr>
    </w:p>
    <w:p w:rsidR="00596E5F" w:rsidRPr="001E7448" w:rsidRDefault="00596E5F" w:rsidP="000004EB">
      <w:pPr>
        <w:ind w:left="1418" w:hanging="1418"/>
        <w:rPr>
          <w:rFonts w:asciiTheme="majorHAnsi" w:hAnsiTheme="majorHAnsi"/>
          <w:sz w:val="22"/>
          <w:szCs w:val="22"/>
        </w:rPr>
      </w:pPr>
      <w:r w:rsidRPr="001E7448">
        <w:rPr>
          <w:rFonts w:asciiTheme="majorHAnsi" w:hAnsiTheme="majorHAnsi"/>
          <w:sz w:val="22"/>
          <w:szCs w:val="22"/>
        </w:rPr>
        <w:t xml:space="preserve">Target </w:t>
      </w:r>
      <w:r w:rsidR="004B48FE" w:rsidRPr="001E7448">
        <w:rPr>
          <w:rFonts w:asciiTheme="majorHAnsi" w:hAnsiTheme="majorHAnsi"/>
          <w:sz w:val="22"/>
          <w:szCs w:val="22"/>
        </w:rPr>
        <w:t>1</w:t>
      </w:r>
      <w:r w:rsidR="00A42612" w:rsidRPr="001E7448">
        <w:rPr>
          <w:rFonts w:asciiTheme="majorHAnsi" w:hAnsiTheme="majorHAnsi"/>
          <w:sz w:val="22"/>
          <w:szCs w:val="22"/>
        </w:rPr>
        <w:t>2</w:t>
      </w:r>
      <w:r w:rsidRPr="001E7448">
        <w:rPr>
          <w:rFonts w:asciiTheme="majorHAnsi" w:hAnsiTheme="majorHAnsi"/>
          <w:sz w:val="22"/>
          <w:szCs w:val="22"/>
        </w:rPr>
        <w:t>:</w:t>
      </w:r>
      <w:r w:rsidRPr="001E7448">
        <w:rPr>
          <w:rFonts w:asciiTheme="majorHAnsi" w:hAnsiTheme="majorHAnsi"/>
          <w:sz w:val="22"/>
          <w:szCs w:val="22"/>
        </w:rPr>
        <w:tab/>
      </w:r>
      <w:r w:rsidR="00F73C05" w:rsidRPr="001E7448">
        <w:rPr>
          <w:rFonts w:asciiTheme="majorHAnsi" w:hAnsiTheme="majorHAnsi"/>
          <w:sz w:val="22"/>
          <w:szCs w:val="22"/>
        </w:rPr>
        <w:t>Scientific and technical guidance</w:t>
      </w:r>
      <w:r w:rsidR="00A42612" w:rsidRPr="001E7448">
        <w:rPr>
          <w:rFonts w:asciiTheme="majorHAnsi" w:hAnsiTheme="majorHAnsi"/>
          <w:sz w:val="22"/>
          <w:szCs w:val="22"/>
        </w:rPr>
        <w:t xml:space="preserve"> is developed on relevant topics and is available to policy makers and practitioners in an appropriate format and language</w:t>
      </w:r>
    </w:p>
    <w:p w:rsidR="00596E5F" w:rsidRPr="001E7448" w:rsidRDefault="00596E5F" w:rsidP="000004EB">
      <w:pPr>
        <w:rPr>
          <w:rFonts w:asciiTheme="majorHAnsi" w:hAnsiTheme="majorHAnsi"/>
          <w:sz w:val="22"/>
          <w:szCs w:val="22"/>
        </w:rPr>
      </w:pPr>
    </w:p>
    <w:p w:rsidR="004B0505" w:rsidRPr="001E7448" w:rsidRDefault="004B48FE" w:rsidP="000004EB">
      <w:pPr>
        <w:ind w:left="1418" w:hanging="1418"/>
        <w:rPr>
          <w:rFonts w:asciiTheme="majorHAnsi" w:hAnsiTheme="majorHAnsi"/>
          <w:sz w:val="22"/>
          <w:szCs w:val="22"/>
        </w:rPr>
      </w:pPr>
      <w:r w:rsidRPr="001E7448">
        <w:rPr>
          <w:rFonts w:asciiTheme="majorHAnsi" w:hAnsiTheme="majorHAnsi"/>
          <w:sz w:val="22"/>
          <w:szCs w:val="22"/>
        </w:rPr>
        <w:lastRenderedPageBreak/>
        <w:t xml:space="preserve">Target </w:t>
      </w:r>
      <w:r w:rsidR="00451A08" w:rsidRPr="001E7448">
        <w:rPr>
          <w:rFonts w:asciiTheme="majorHAnsi" w:hAnsiTheme="majorHAnsi"/>
          <w:sz w:val="22"/>
          <w:szCs w:val="22"/>
        </w:rPr>
        <w:t>1</w:t>
      </w:r>
      <w:r w:rsidR="00A42612" w:rsidRPr="001E7448">
        <w:rPr>
          <w:rFonts w:asciiTheme="majorHAnsi" w:hAnsiTheme="majorHAnsi"/>
          <w:sz w:val="22"/>
          <w:szCs w:val="22"/>
        </w:rPr>
        <w:t>3</w:t>
      </w:r>
      <w:r w:rsidR="00451A08" w:rsidRPr="001E7448">
        <w:rPr>
          <w:rFonts w:asciiTheme="majorHAnsi" w:hAnsiTheme="majorHAnsi"/>
          <w:sz w:val="22"/>
          <w:szCs w:val="22"/>
        </w:rPr>
        <w:t>:</w:t>
      </w:r>
      <w:r w:rsidR="004B0505" w:rsidRPr="001E7448">
        <w:rPr>
          <w:rFonts w:asciiTheme="majorHAnsi" w:hAnsiTheme="majorHAnsi"/>
          <w:sz w:val="22"/>
          <w:szCs w:val="22"/>
        </w:rPr>
        <w:tab/>
      </w:r>
      <w:r w:rsidR="00A42612" w:rsidRPr="001E7448">
        <w:rPr>
          <w:rFonts w:asciiTheme="majorHAnsi" w:hAnsiTheme="majorHAnsi"/>
          <w:sz w:val="22"/>
          <w:szCs w:val="22"/>
        </w:rPr>
        <w:t xml:space="preserve">Wetland values are mainstreamed through communications, </w:t>
      </w:r>
      <w:r w:rsidR="009B48C3" w:rsidRPr="001E7448">
        <w:rPr>
          <w:rFonts w:asciiTheme="majorHAnsi" w:hAnsiTheme="majorHAnsi"/>
          <w:sz w:val="22"/>
          <w:szCs w:val="22"/>
        </w:rPr>
        <w:t xml:space="preserve">education, public </w:t>
      </w:r>
      <w:r w:rsidR="00A42612" w:rsidRPr="001E7448">
        <w:rPr>
          <w:rFonts w:asciiTheme="majorHAnsi" w:hAnsiTheme="majorHAnsi"/>
          <w:sz w:val="22"/>
          <w:szCs w:val="22"/>
        </w:rPr>
        <w:t>participation and awareness</w:t>
      </w:r>
      <w:r w:rsidR="00945CFE" w:rsidRPr="001E7448">
        <w:rPr>
          <w:rFonts w:asciiTheme="majorHAnsi" w:hAnsiTheme="majorHAnsi"/>
          <w:sz w:val="22"/>
          <w:szCs w:val="22"/>
        </w:rPr>
        <w:t>.</w:t>
      </w:r>
    </w:p>
    <w:p w:rsidR="004B0505" w:rsidRPr="001E7448" w:rsidRDefault="004B0505" w:rsidP="000004EB">
      <w:pPr>
        <w:rPr>
          <w:rFonts w:asciiTheme="majorHAnsi" w:hAnsiTheme="majorHAnsi"/>
          <w:sz w:val="22"/>
          <w:szCs w:val="22"/>
        </w:rPr>
      </w:pPr>
    </w:p>
    <w:p w:rsidR="00A42612" w:rsidRPr="001E7448" w:rsidRDefault="0097349F" w:rsidP="000004EB">
      <w:pPr>
        <w:ind w:left="1418" w:hanging="1418"/>
        <w:rPr>
          <w:rFonts w:asciiTheme="majorHAnsi" w:hAnsiTheme="majorHAnsi"/>
          <w:sz w:val="22"/>
          <w:szCs w:val="22"/>
          <w:lang w:val="en-US"/>
        </w:rPr>
      </w:pPr>
      <w:r w:rsidRPr="001E7448">
        <w:rPr>
          <w:rFonts w:asciiTheme="majorHAnsi" w:hAnsiTheme="majorHAnsi"/>
          <w:sz w:val="22"/>
          <w:szCs w:val="22"/>
        </w:rPr>
        <w:t xml:space="preserve">Target </w:t>
      </w:r>
      <w:r w:rsidR="004B48FE" w:rsidRPr="001E7448">
        <w:rPr>
          <w:rFonts w:asciiTheme="majorHAnsi" w:hAnsiTheme="majorHAnsi"/>
          <w:sz w:val="22"/>
          <w:szCs w:val="22"/>
        </w:rPr>
        <w:t>1</w:t>
      </w:r>
      <w:r w:rsidR="00A42612" w:rsidRPr="001E7448">
        <w:rPr>
          <w:rFonts w:asciiTheme="majorHAnsi" w:hAnsiTheme="majorHAnsi"/>
          <w:sz w:val="22"/>
          <w:szCs w:val="22"/>
        </w:rPr>
        <w:t>4</w:t>
      </w:r>
      <w:r w:rsidRPr="001E7448">
        <w:rPr>
          <w:rFonts w:asciiTheme="majorHAnsi" w:hAnsiTheme="majorHAnsi"/>
          <w:sz w:val="22"/>
          <w:szCs w:val="22"/>
        </w:rPr>
        <w:t>:</w:t>
      </w:r>
      <w:r w:rsidRPr="001E7448">
        <w:rPr>
          <w:rFonts w:asciiTheme="majorHAnsi" w:hAnsiTheme="majorHAnsi"/>
          <w:sz w:val="22"/>
          <w:szCs w:val="22"/>
        </w:rPr>
        <w:tab/>
      </w:r>
      <w:r w:rsidR="00A42612" w:rsidRPr="001E7448">
        <w:rPr>
          <w:rFonts w:asciiTheme="majorHAnsi" w:hAnsiTheme="majorHAnsi"/>
          <w:sz w:val="22"/>
          <w:szCs w:val="22"/>
          <w:lang w:val="en-US"/>
        </w:rPr>
        <w:t>Financial and other resources for effectively implementing the fourth Ramsar Strategic Plan 2016 – 2021 from all sources are substantially increased</w:t>
      </w:r>
    </w:p>
    <w:p w:rsidR="0097349F" w:rsidRPr="001E7448" w:rsidRDefault="0097349F" w:rsidP="000004EB">
      <w:pPr>
        <w:ind w:left="1418" w:hanging="1418"/>
        <w:rPr>
          <w:rFonts w:asciiTheme="majorHAnsi" w:hAnsiTheme="majorHAnsi"/>
          <w:sz w:val="22"/>
          <w:szCs w:val="22"/>
        </w:rPr>
      </w:pPr>
    </w:p>
    <w:p w:rsidR="00A42612" w:rsidRPr="001E7448" w:rsidRDefault="00596E5F" w:rsidP="000004EB">
      <w:pPr>
        <w:rPr>
          <w:rFonts w:asciiTheme="majorHAnsi" w:hAnsiTheme="majorHAnsi"/>
          <w:sz w:val="22"/>
          <w:szCs w:val="22"/>
        </w:rPr>
      </w:pPr>
      <w:r w:rsidRPr="001E7448">
        <w:rPr>
          <w:rFonts w:asciiTheme="majorHAnsi" w:hAnsiTheme="majorHAnsi"/>
          <w:sz w:val="22"/>
          <w:szCs w:val="22"/>
        </w:rPr>
        <w:t>Target 1</w:t>
      </w:r>
      <w:r w:rsidR="00A42612" w:rsidRPr="001E7448">
        <w:rPr>
          <w:rFonts w:asciiTheme="majorHAnsi" w:hAnsiTheme="majorHAnsi"/>
          <w:sz w:val="22"/>
          <w:szCs w:val="22"/>
        </w:rPr>
        <w:t>5</w:t>
      </w:r>
      <w:r w:rsidRPr="001E7448">
        <w:rPr>
          <w:rFonts w:asciiTheme="majorHAnsi" w:hAnsiTheme="majorHAnsi"/>
          <w:sz w:val="22"/>
          <w:szCs w:val="22"/>
        </w:rPr>
        <w:t>:</w:t>
      </w:r>
      <w:r w:rsidRPr="001E7448">
        <w:rPr>
          <w:rFonts w:asciiTheme="majorHAnsi" w:hAnsiTheme="majorHAnsi"/>
          <w:sz w:val="22"/>
          <w:szCs w:val="22"/>
        </w:rPr>
        <w:tab/>
      </w:r>
      <w:r w:rsidR="00A42612" w:rsidRPr="001E7448">
        <w:rPr>
          <w:rFonts w:asciiTheme="majorHAnsi" w:hAnsiTheme="majorHAnsi"/>
          <w:sz w:val="22"/>
          <w:szCs w:val="22"/>
        </w:rPr>
        <w:t>International cooperation is strengthened at all levels</w:t>
      </w:r>
    </w:p>
    <w:p w:rsidR="00596E5F" w:rsidRPr="001E7448" w:rsidRDefault="00596E5F" w:rsidP="000004EB">
      <w:pPr>
        <w:ind w:left="1418" w:hanging="1418"/>
        <w:rPr>
          <w:rFonts w:asciiTheme="majorHAnsi" w:hAnsiTheme="majorHAnsi"/>
          <w:sz w:val="22"/>
          <w:szCs w:val="22"/>
        </w:rPr>
      </w:pPr>
    </w:p>
    <w:p w:rsidR="00735950" w:rsidRPr="001E7448" w:rsidRDefault="0097349F" w:rsidP="000004EB">
      <w:pPr>
        <w:ind w:left="1418" w:hanging="1418"/>
        <w:rPr>
          <w:rFonts w:asciiTheme="majorHAnsi" w:hAnsiTheme="majorHAnsi"/>
          <w:sz w:val="22"/>
          <w:szCs w:val="22"/>
        </w:rPr>
      </w:pPr>
      <w:r w:rsidRPr="001E7448">
        <w:rPr>
          <w:rFonts w:asciiTheme="majorHAnsi" w:hAnsiTheme="majorHAnsi"/>
          <w:sz w:val="22"/>
          <w:szCs w:val="22"/>
        </w:rPr>
        <w:t xml:space="preserve">Target </w:t>
      </w:r>
      <w:r w:rsidR="004B48FE" w:rsidRPr="001E7448">
        <w:rPr>
          <w:rFonts w:asciiTheme="majorHAnsi" w:hAnsiTheme="majorHAnsi"/>
          <w:sz w:val="22"/>
          <w:szCs w:val="22"/>
        </w:rPr>
        <w:t>1</w:t>
      </w:r>
      <w:r w:rsidR="00A42612" w:rsidRPr="001E7448">
        <w:rPr>
          <w:rFonts w:asciiTheme="majorHAnsi" w:hAnsiTheme="majorHAnsi"/>
          <w:sz w:val="22"/>
          <w:szCs w:val="22"/>
        </w:rPr>
        <w:t>6</w:t>
      </w:r>
      <w:r w:rsidRPr="001E7448">
        <w:rPr>
          <w:rFonts w:asciiTheme="majorHAnsi" w:hAnsiTheme="majorHAnsi"/>
          <w:sz w:val="22"/>
          <w:szCs w:val="22"/>
        </w:rPr>
        <w:t xml:space="preserve">: </w:t>
      </w:r>
      <w:r w:rsidRPr="001E7448">
        <w:rPr>
          <w:rFonts w:asciiTheme="majorHAnsi" w:hAnsiTheme="majorHAnsi"/>
          <w:sz w:val="22"/>
          <w:szCs w:val="22"/>
        </w:rPr>
        <w:tab/>
      </w:r>
      <w:r w:rsidR="00A42612" w:rsidRPr="001E7448">
        <w:rPr>
          <w:rFonts w:asciiTheme="majorHAnsi" w:hAnsiTheme="majorHAnsi"/>
          <w:sz w:val="22"/>
          <w:szCs w:val="22"/>
        </w:rPr>
        <w:t xml:space="preserve">Capacity building for implementation of the </w:t>
      </w:r>
      <w:r w:rsidR="009B48C3" w:rsidRPr="001E7448">
        <w:rPr>
          <w:rFonts w:asciiTheme="majorHAnsi" w:hAnsiTheme="majorHAnsi"/>
          <w:sz w:val="22"/>
          <w:szCs w:val="22"/>
        </w:rPr>
        <w:t>Convention and the</w:t>
      </w:r>
      <w:r w:rsidR="009B48C3" w:rsidRPr="001E7448">
        <w:rPr>
          <w:rFonts w:asciiTheme="majorHAnsi" w:hAnsiTheme="majorHAnsi"/>
          <w:sz w:val="22"/>
          <w:szCs w:val="22"/>
          <w:lang w:val="en-US"/>
        </w:rPr>
        <w:t xml:space="preserve"> </w:t>
      </w:r>
      <w:r w:rsidR="00A42612" w:rsidRPr="001E7448">
        <w:rPr>
          <w:rFonts w:asciiTheme="majorHAnsi" w:hAnsiTheme="majorHAnsi"/>
          <w:sz w:val="22"/>
          <w:szCs w:val="22"/>
          <w:lang w:val="en-US"/>
        </w:rPr>
        <w:t xml:space="preserve">fourth Ramsar Strategic Plan 2016 – 2021 </w:t>
      </w:r>
      <w:r w:rsidR="00A42612" w:rsidRPr="001E7448">
        <w:rPr>
          <w:rFonts w:asciiTheme="majorHAnsi" w:hAnsiTheme="majorHAnsi"/>
          <w:sz w:val="22"/>
          <w:szCs w:val="22"/>
        </w:rPr>
        <w:t>is enhanced</w:t>
      </w:r>
      <w:r w:rsidR="00945CFE" w:rsidRPr="001E7448">
        <w:rPr>
          <w:rFonts w:asciiTheme="majorHAnsi" w:hAnsiTheme="majorHAnsi"/>
          <w:sz w:val="22"/>
          <w:szCs w:val="22"/>
        </w:rPr>
        <w:t>.</w:t>
      </w:r>
    </w:p>
    <w:p w:rsidR="000D4259" w:rsidRPr="001E7448" w:rsidRDefault="000D4259" w:rsidP="000004EB">
      <w:pPr>
        <w:rPr>
          <w:rFonts w:asciiTheme="majorHAnsi" w:hAnsiTheme="majorHAnsi"/>
          <w:sz w:val="22"/>
          <w:szCs w:val="22"/>
        </w:rPr>
      </w:pPr>
    </w:p>
    <w:p w:rsidR="00C360D8" w:rsidRPr="001E7448" w:rsidRDefault="00735950" w:rsidP="000004EB">
      <w:pPr>
        <w:rPr>
          <w:rFonts w:asciiTheme="majorHAnsi" w:hAnsiTheme="majorHAnsi"/>
          <w:b/>
          <w:sz w:val="22"/>
          <w:szCs w:val="22"/>
        </w:rPr>
      </w:pPr>
      <w:r w:rsidRPr="001E7448">
        <w:rPr>
          <w:rFonts w:asciiTheme="majorHAnsi" w:hAnsiTheme="majorHAnsi"/>
          <w:b/>
          <w:sz w:val="22"/>
          <w:szCs w:val="22"/>
        </w:rPr>
        <w:t>Monitoring and evaluation</w:t>
      </w:r>
    </w:p>
    <w:p w:rsidR="00735950" w:rsidRPr="001E7448" w:rsidRDefault="00735950" w:rsidP="000004EB">
      <w:pPr>
        <w:rPr>
          <w:rFonts w:asciiTheme="majorHAnsi" w:hAnsiTheme="majorHAnsi"/>
          <w:sz w:val="22"/>
          <w:szCs w:val="22"/>
        </w:rPr>
      </w:pPr>
    </w:p>
    <w:p w:rsidR="009F0B42" w:rsidRPr="001E7448" w:rsidRDefault="005C7F1A" w:rsidP="000004EB">
      <w:pPr>
        <w:rPr>
          <w:rFonts w:asciiTheme="majorHAnsi" w:hAnsiTheme="majorHAnsi"/>
          <w:sz w:val="22"/>
          <w:szCs w:val="22"/>
        </w:rPr>
      </w:pPr>
      <w:r w:rsidRPr="001E7448">
        <w:rPr>
          <w:rFonts w:asciiTheme="majorHAnsi" w:hAnsiTheme="majorHAnsi"/>
          <w:sz w:val="22"/>
          <w:szCs w:val="22"/>
        </w:rPr>
        <w:t>The Table</w:t>
      </w:r>
      <w:r w:rsidR="009F0B42" w:rsidRPr="001E7448">
        <w:rPr>
          <w:rFonts w:asciiTheme="majorHAnsi" w:hAnsiTheme="majorHAnsi"/>
          <w:sz w:val="22"/>
          <w:szCs w:val="22"/>
        </w:rPr>
        <w:t xml:space="preserve"> showing Goals, targets, tools, indicators and baseline</w:t>
      </w:r>
      <w:r w:rsidRPr="001E7448">
        <w:rPr>
          <w:rFonts w:asciiTheme="majorHAnsi" w:hAnsiTheme="majorHAnsi"/>
          <w:sz w:val="22"/>
          <w:szCs w:val="22"/>
        </w:rPr>
        <w:t xml:space="preserve"> in Annex </w:t>
      </w:r>
      <w:r w:rsidR="00DA6C0D" w:rsidRPr="001E7448">
        <w:rPr>
          <w:rFonts w:asciiTheme="majorHAnsi" w:hAnsiTheme="majorHAnsi"/>
          <w:sz w:val="22"/>
          <w:szCs w:val="22"/>
        </w:rPr>
        <w:t xml:space="preserve">1 </w:t>
      </w:r>
      <w:r w:rsidR="009F0B42" w:rsidRPr="001E7448">
        <w:rPr>
          <w:rFonts w:asciiTheme="majorHAnsi" w:hAnsiTheme="majorHAnsi"/>
          <w:sz w:val="22"/>
          <w:szCs w:val="22"/>
        </w:rPr>
        <w:t>can be used as a basis for organising the implementation of the S</w:t>
      </w:r>
      <w:r w:rsidR="00DC18B8" w:rsidRPr="001E7448">
        <w:rPr>
          <w:rFonts w:asciiTheme="majorHAnsi" w:hAnsiTheme="majorHAnsi"/>
          <w:sz w:val="22"/>
          <w:szCs w:val="22"/>
        </w:rPr>
        <w:t xml:space="preserve">trategic </w:t>
      </w:r>
      <w:r w:rsidR="009F0B42" w:rsidRPr="001E7448">
        <w:rPr>
          <w:rFonts w:asciiTheme="majorHAnsi" w:hAnsiTheme="majorHAnsi"/>
          <w:sz w:val="22"/>
          <w:szCs w:val="22"/>
        </w:rPr>
        <w:t>P</w:t>
      </w:r>
      <w:r w:rsidR="00DC18B8" w:rsidRPr="001E7448">
        <w:rPr>
          <w:rFonts w:asciiTheme="majorHAnsi" w:hAnsiTheme="majorHAnsi"/>
          <w:sz w:val="22"/>
          <w:szCs w:val="22"/>
        </w:rPr>
        <w:t>lan</w:t>
      </w:r>
      <w:r w:rsidR="009F0B42" w:rsidRPr="001E7448">
        <w:rPr>
          <w:rFonts w:asciiTheme="majorHAnsi" w:hAnsiTheme="majorHAnsi"/>
          <w:sz w:val="22"/>
          <w:szCs w:val="22"/>
        </w:rPr>
        <w:t xml:space="preserve"> at national and other levels. </w:t>
      </w:r>
    </w:p>
    <w:p w:rsidR="005C7F1A" w:rsidRPr="001E7448" w:rsidRDefault="005C7F1A" w:rsidP="000004EB">
      <w:pPr>
        <w:rPr>
          <w:rFonts w:asciiTheme="majorHAnsi" w:hAnsiTheme="majorHAnsi"/>
          <w:sz w:val="22"/>
          <w:szCs w:val="22"/>
        </w:rPr>
      </w:pPr>
    </w:p>
    <w:p w:rsidR="008F5058" w:rsidRPr="001E7448" w:rsidRDefault="005C7F1A" w:rsidP="000004EB">
      <w:pPr>
        <w:rPr>
          <w:rFonts w:asciiTheme="majorHAnsi" w:hAnsiTheme="majorHAnsi"/>
          <w:sz w:val="22"/>
          <w:szCs w:val="22"/>
        </w:rPr>
      </w:pPr>
      <w:r w:rsidRPr="001E7448">
        <w:rPr>
          <w:rFonts w:asciiTheme="majorHAnsi" w:hAnsiTheme="majorHAnsi"/>
          <w:sz w:val="22"/>
          <w:szCs w:val="22"/>
        </w:rPr>
        <w:t>Global indicators</w:t>
      </w:r>
      <w:r w:rsidR="008F5058" w:rsidRPr="001E7448">
        <w:rPr>
          <w:rStyle w:val="FootnoteReference"/>
          <w:rFonts w:asciiTheme="majorHAnsi" w:hAnsiTheme="majorHAnsi"/>
          <w:sz w:val="22"/>
          <w:szCs w:val="22"/>
        </w:rPr>
        <w:footnoteReference w:id="18"/>
      </w:r>
      <w:r w:rsidRPr="001E7448">
        <w:rPr>
          <w:rFonts w:asciiTheme="majorHAnsi" w:hAnsiTheme="majorHAnsi"/>
          <w:sz w:val="22"/>
          <w:szCs w:val="22"/>
        </w:rPr>
        <w:t xml:space="preserve"> of wetland status will be developed in cooperation with other Multilateral Environmental Agreements</w:t>
      </w:r>
      <w:r w:rsidR="00067587" w:rsidRPr="001E7448">
        <w:rPr>
          <w:rFonts w:asciiTheme="majorHAnsi" w:hAnsiTheme="majorHAnsi"/>
          <w:sz w:val="22"/>
          <w:szCs w:val="22"/>
        </w:rPr>
        <w:t xml:space="preserve"> and agencies (e.g. UNEP-WCMC)</w:t>
      </w:r>
      <w:r w:rsidR="006848DA" w:rsidRPr="001E7448">
        <w:rPr>
          <w:rFonts w:asciiTheme="majorHAnsi" w:hAnsiTheme="majorHAnsi"/>
          <w:sz w:val="22"/>
          <w:szCs w:val="22"/>
        </w:rPr>
        <w:t>.</w:t>
      </w:r>
      <w:r w:rsidR="00DA6C0D" w:rsidRPr="001E7448">
        <w:rPr>
          <w:rFonts w:asciiTheme="majorHAnsi" w:hAnsiTheme="majorHAnsi"/>
          <w:sz w:val="22"/>
          <w:szCs w:val="22"/>
        </w:rPr>
        <w:t xml:space="preserve"> </w:t>
      </w:r>
      <w:r w:rsidR="004000CF" w:rsidRPr="001E7448">
        <w:rPr>
          <w:rFonts w:asciiTheme="majorHAnsi" w:hAnsiTheme="majorHAnsi"/>
          <w:sz w:val="22"/>
          <w:szCs w:val="22"/>
        </w:rPr>
        <w:t>These global indicators will assist Contracting Par</w:t>
      </w:r>
      <w:r w:rsidR="008F5058" w:rsidRPr="001E7448">
        <w:rPr>
          <w:rFonts w:asciiTheme="majorHAnsi" w:hAnsiTheme="majorHAnsi"/>
          <w:sz w:val="22"/>
          <w:szCs w:val="22"/>
        </w:rPr>
        <w:t xml:space="preserve">ties in assessing progress in the achievement of the 3 strategic Goals of this plan. </w:t>
      </w:r>
    </w:p>
    <w:p w:rsidR="004000CF" w:rsidRPr="001E7448" w:rsidRDefault="004000CF" w:rsidP="000004EB">
      <w:pPr>
        <w:rPr>
          <w:rFonts w:asciiTheme="majorHAnsi" w:hAnsiTheme="majorHAnsi"/>
          <w:sz w:val="22"/>
          <w:szCs w:val="22"/>
        </w:rPr>
      </w:pPr>
    </w:p>
    <w:p w:rsidR="008F5058" w:rsidRPr="001E7448" w:rsidRDefault="004000CF" w:rsidP="000004EB">
      <w:pPr>
        <w:rPr>
          <w:rFonts w:asciiTheme="majorHAnsi" w:hAnsiTheme="majorHAnsi"/>
          <w:sz w:val="22"/>
          <w:szCs w:val="22"/>
        </w:rPr>
      </w:pPr>
      <w:r w:rsidRPr="001E7448">
        <w:rPr>
          <w:rFonts w:asciiTheme="majorHAnsi" w:hAnsiTheme="majorHAnsi"/>
          <w:sz w:val="22"/>
          <w:szCs w:val="22"/>
        </w:rPr>
        <w:t xml:space="preserve">Specific indicators </w:t>
      </w:r>
      <w:r w:rsidR="008F5058" w:rsidRPr="001E7448">
        <w:rPr>
          <w:rFonts w:asciiTheme="majorHAnsi" w:hAnsiTheme="majorHAnsi"/>
          <w:sz w:val="22"/>
          <w:szCs w:val="22"/>
        </w:rPr>
        <w:t xml:space="preserve">are identified in the accompanying table </w:t>
      </w:r>
      <w:r w:rsidR="00DA6C0D" w:rsidRPr="001E7448">
        <w:rPr>
          <w:rFonts w:asciiTheme="majorHAnsi" w:hAnsiTheme="majorHAnsi"/>
          <w:sz w:val="22"/>
          <w:szCs w:val="22"/>
        </w:rPr>
        <w:t xml:space="preserve">(Annex 1) </w:t>
      </w:r>
      <w:r w:rsidR="008F5058" w:rsidRPr="001E7448">
        <w:rPr>
          <w:rFonts w:asciiTheme="majorHAnsi" w:hAnsiTheme="majorHAnsi"/>
          <w:sz w:val="22"/>
          <w:szCs w:val="22"/>
        </w:rPr>
        <w:t xml:space="preserve">for each of the targets identified. These indicators will be monitored by Contracting Parties as appropriate, and will </w:t>
      </w:r>
      <w:r w:rsidR="00CE7674" w:rsidRPr="001E7448">
        <w:rPr>
          <w:rFonts w:asciiTheme="majorHAnsi" w:hAnsiTheme="majorHAnsi"/>
          <w:sz w:val="22"/>
          <w:szCs w:val="22"/>
        </w:rPr>
        <w:t>provide</w:t>
      </w:r>
      <w:r w:rsidR="008F5058" w:rsidRPr="001E7448">
        <w:rPr>
          <w:rFonts w:asciiTheme="majorHAnsi" w:hAnsiTheme="majorHAnsi"/>
          <w:sz w:val="22"/>
          <w:szCs w:val="22"/>
        </w:rPr>
        <w:t xml:space="preserve"> the basis for a revision of the National Reporting format to be used for the 2016 – 2021 period. </w:t>
      </w:r>
    </w:p>
    <w:p w:rsidR="008F5058" w:rsidRPr="001E7448" w:rsidRDefault="008F5058" w:rsidP="000004EB">
      <w:pPr>
        <w:rPr>
          <w:rFonts w:asciiTheme="majorHAnsi" w:hAnsiTheme="majorHAnsi"/>
          <w:sz w:val="22"/>
          <w:szCs w:val="22"/>
        </w:rPr>
      </w:pPr>
    </w:p>
    <w:p w:rsidR="00CE7674" w:rsidRPr="001E7448" w:rsidRDefault="008F5058" w:rsidP="000004EB">
      <w:pPr>
        <w:rPr>
          <w:rFonts w:asciiTheme="majorHAnsi" w:hAnsiTheme="majorHAnsi"/>
          <w:sz w:val="22"/>
          <w:szCs w:val="22"/>
        </w:rPr>
      </w:pPr>
      <w:r w:rsidRPr="001E7448">
        <w:rPr>
          <w:rFonts w:asciiTheme="majorHAnsi" w:hAnsiTheme="majorHAnsi"/>
          <w:sz w:val="22"/>
          <w:szCs w:val="22"/>
        </w:rPr>
        <w:t>The Standing Committee will keep the implementation of the Strategic Plan under review, based on regular reports from the Secretariat and the STRP, and based on National Reports</w:t>
      </w:r>
      <w:r w:rsidR="00CE7674" w:rsidRPr="001E7448">
        <w:rPr>
          <w:rFonts w:asciiTheme="majorHAnsi" w:hAnsiTheme="majorHAnsi"/>
          <w:sz w:val="22"/>
          <w:szCs w:val="22"/>
        </w:rPr>
        <w:t xml:space="preserve"> prepared for each reporting cycle.</w:t>
      </w:r>
    </w:p>
    <w:p w:rsidR="00CE7674" w:rsidRPr="001E7448" w:rsidRDefault="00CE7674" w:rsidP="000004EB">
      <w:pPr>
        <w:rPr>
          <w:rFonts w:asciiTheme="majorHAnsi" w:hAnsiTheme="majorHAnsi"/>
          <w:sz w:val="22"/>
          <w:szCs w:val="22"/>
        </w:rPr>
      </w:pPr>
    </w:p>
    <w:p w:rsidR="00CE7674" w:rsidRPr="001E7448" w:rsidRDefault="00CE7674" w:rsidP="000004EB">
      <w:pPr>
        <w:rPr>
          <w:rFonts w:asciiTheme="majorHAnsi" w:hAnsiTheme="majorHAnsi"/>
          <w:sz w:val="22"/>
          <w:szCs w:val="22"/>
        </w:rPr>
      </w:pPr>
      <w:r w:rsidRPr="001E7448">
        <w:rPr>
          <w:rFonts w:asciiTheme="majorHAnsi" w:hAnsiTheme="majorHAnsi"/>
          <w:sz w:val="22"/>
          <w:szCs w:val="22"/>
        </w:rPr>
        <w:t>A mid-term review (2018) of the implementation of the 4</w:t>
      </w:r>
      <w:r w:rsidRPr="001E7448">
        <w:rPr>
          <w:rFonts w:asciiTheme="majorHAnsi" w:hAnsiTheme="majorHAnsi"/>
          <w:sz w:val="22"/>
          <w:szCs w:val="22"/>
          <w:vertAlign w:val="superscript"/>
        </w:rPr>
        <w:t>th</w:t>
      </w:r>
      <w:r w:rsidRPr="001E7448">
        <w:rPr>
          <w:rFonts w:asciiTheme="majorHAnsi" w:hAnsiTheme="majorHAnsi"/>
          <w:sz w:val="22"/>
          <w:szCs w:val="22"/>
        </w:rPr>
        <w:t xml:space="preserve"> Strategic Plan will </w:t>
      </w:r>
      <w:r w:rsidR="009F0B42" w:rsidRPr="001E7448">
        <w:rPr>
          <w:rFonts w:asciiTheme="majorHAnsi" w:hAnsiTheme="majorHAnsi"/>
          <w:sz w:val="22"/>
          <w:szCs w:val="22"/>
        </w:rPr>
        <w:t>make</w:t>
      </w:r>
      <w:r w:rsidRPr="001E7448">
        <w:rPr>
          <w:rFonts w:asciiTheme="majorHAnsi" w:hAnsiTheme="majorHAnsi"/>
          <w:sz w:val="22"/>
          <w:szCs w:val="22"/>
        </w:rPr>
        <w:t xml:space="preserve"> recommendations for adjustments, </w:t>
      </w:r>
      <w:r w:rsidR="009B48C3" w:rsidRPr="001E7448">
        <w:rPr>
          <w:rFonts w:asciiTheme="majorHAnsi" w:hAnsiTheme="majorHAnsi"/>
          <w:sz w:val="22"/>
          <w:szCs w:val="22"/>
        </w:rPr>
        <w:t xml:space="preserve">while </w:t>
      </w:r>
      <w:r w:rsidRPr="001E7448">
        <w:rPr>
          <w:rFonts w:asciiTheme="majorHAnsi" w:hAnsiTheme="majorHAnsi"/>
          <w:sz w:val="22"/>
          <w:szCs w:val="22"/>
        </w:rPr>
        <w:t xml:space="preserve">amendments can be </w:t>
      </w:r>
      <w:r w:rsidR="009F0B42" w:rsidRPr="001E7448">
        <w:rPr>
          <w:rFonts w:asciiTheme="majorHAnsi" w:hAnsiTheme="majorHAnsi"/>
          <w:sz w:val="22"/>
          <w:szCs w:val="22"/>
        </w:rPr>
        <w:t xml:space="preserve">made </w:t>
      </w:r>
      <w:r w:rsidR="009B48C3" w:rsidRPr="001E7448">
        <w:rPr>
          <w:rFonts w:asciiTheme="majorHAnsi" w:hAnsiTheme="majorHAnsi"/>
          <w:sz w:val="22"/>
          <w:szCs w:val="22"/>
        </w:rPr>
        <w:t xml:space="preserve">at </w:t>
      </w:r>
      <w:r w:rsidR="009F0B42" w:rsidRPr="001E7448">
        <w:rPr>
          <w:rFonts w:asciiTheme="majorHAnsi" w:hAnsiTheme="majorHAnsi"/>
          <w:sz w:val="22"/>
          <w:szCs w:val="22"/>
        </w:rPr>
        <w:t xml:space="preserve">COP </w:t>
      </w:r>
      <w:r w:rsidR="009B48C3" w:rsidRPr="001E7448">
        <w:rPr>
          <w:rFonts w:asciiTheme="majorHAnsi" w:hAnsiTheme="majorHAnsi"/>
          <w:sz w:val="22"/>
          <w:szCs w:val="22"/>
        </w:rPr>
        <w:t>13.</w:t>
      </w:r>
    </w:p>
    <w:p w:rsidR="008F5058" w:rsidRPr="001E7448" w:rsidRDefault="008F5058" w:rsidP="000004EB">
      <w:pPr>
        <w:rPr>
          <w:rFonts w:asciiTheme="majorHAnsi" w:hAnsiTheme="majorHAnsi"/>
          <w:sz w:val="22"/>
          <w:szCs w:val="22"/>
        </w:rPr>
      </w:pPr>
    </w:p>
    <w:p w:rsidR="0064565B" w:rsidRPr="001E7448" w:rsidRDefault="0064565B" w:rsidP="00DD2C40">
      <w:pPr>
        <w:jc w:val="both"/>
        <w:rPr>
          <w:rFonts w:asciiTheme="majorHAnsi" w:hAnsiTheme="majorHAnsi"/>
          <w:sz w:val="22"/>
          <w:szCs w:val="22"/>
        </w:rPr>
      </w:pPr>
    </w:p>
    <w:p w:rsidR="0064565B" w:rsidRPr="001E7448" w:rsidRDefault="0064565B" w:rsidP="00DD2C40">
      <w:pPr>
        <w:jc w:val="both"/>
        <w:rPr>
          <w:rFonts w:asciiTheme="majorHAnsi" w:hAnsiTheme="majorHAnsi"/>
          <w:sz w:val="22"/>
          <w:szCs w:val="22"/>
        </w:rPr>
      </w:pPr>
    </w:p>
    <w:p w:rsidR="0064565B" w:rsidRPr="001E7448" w:rsidRDefault="0064565B" w:rsidP="00DD2C40">
      <w:pPr>
        <w:jc w:val="both"/>
        <w:rPr>
          <w:rFonts w:asciiTheme="majorHAnsi" w:hAnsiTheme="majorHAnsi"/>
          <w:sz w:val="22"/>
          <w:szCs w:val="22"/>
        </w:rPr>
      </w:pPr>
    </w:p>
    <w:p w:rsidR="0064565B" w:rsidRPr="001E7448" w:rsidRDefault="0064565B" w:rsidP="00DD2C40">
      <w:pPr>
        <w:jc w:val="both"/>
        <w:rPr>
          <w:rFonts w:asciiTheme="majorHAnsi" w:hAnsiTheme="majorHAnsi"/>
          <w:sz w:val="22"/>
          <w:szCs w:val="22"/>
        </w:rPr>
      </w:pPr>
    </w:p>
    <w:p w:rsidR="0064565B" w:rsidRPr="001E7448" w:rsidRDefault="0064565B" w:rsidP="00DD2C40">
      <w:pPr>
        <w:jc w:val="both"/>
        <w:rPr>
          <w:rFonts w:asciiTheme="majorHAnsi" w:hAnsiTheme="majorHAnsi"/>
          <w:sz w:val="22"/>
          <w:szCs w:val="22"/>
        </w:rPr>
      </w:pPr>
    </w:p>
    <w:p w:rsidR="00EC5C31" w:rsidRPr="00D36E65" w:rsidRDefault="00EC5C31" w:rsidP="004F228F">
      <w:pPr>
        <w:jc w:val="both"/>
        <w:rPr>
          <w:rFonts w:asciiTheme="majorHAnsi" w:hAnsiTheme="majorHAnsi"/>
          <w:sz w:val="20"/>
          <w:szCs w:val="20"/>
        </w:rPr>
        <w:sectPr w:rsidR="00EC5C31" w:rsidRPr="00D36E65" w:rsidSect="001E7448">
          <w:footerReference w:type="even" r:id="rId8"/>
          <w:footerReference w:type="default" r:id="rId9"/>
          <w:pgSz w:w="11901" w:h="16817"/>
          <w:pgMar w:top="1418" w:right="1418" w:bottom="1418" w:left="1418" w:header="1134" w:footer="1134" w:gutter="0"/>
          <w:cols w:space="708"/>
          <w:titlePg/>
          <w:docGrid w:linePitch="360"/>
        </w:sectPr>
      </w:pPr>
    </w:p>
    <w:p w:rsidR="002E529B" w:rsidRPr="00D36E65" w:rsidRDefault="002E529B" w:rsidP="004F228F">
      <w:pPr>
        <w:jc w:val="both"/>
        <w:rPr>
          <w:rFonts w:asciiTheme="majorHAnsi" w:hAnsiTheme="majorHAnsi"/>
          <w:b/>
          <w:sz w:val="20"/>
          <w:szCs w:val="20"/>
        </w:rPr>
      </w:pPr>
    </w:p>
    <w:tbl>
      <w:tblPr>
        <w:tblStyle w:val="TableGrid"/>
        <w:tblW w:w="13149" w:type="dxa"/>
        <w:tblLayout w:type="fixed"/>
        <w:tblCellMar>
          <w:top w:w="57" w:type="dxa"/>
          <w:bottom w:w="57" w:type="dxa"/>
        </w:tblCellMar>
        <w:tblLook w:val="04A0"/>
      </w:tblPr>
      <w:tblGrid>
        <w:gridCol w:w="416"/>
        <w:gridCol w:w="26"/>
        <w:gridCol w:w="2360"/>
        <w:gridCol w:w="283"/>
        <w:gridCol w:w="2552"/>
        <w:gridCol w:w="2268"/>
        <w:gridCol w:w="5244"/>
      </w:tblGrid>
      <w:tr w:rsidR="00EF5130" w:rsidRPr="00D36E65" w:rsidTr="000004EB">
        <w:trPr>
          <w:trHeight w:val="500"/>
        </w:trPr>
        <w:tc>
          <w:tcPr>
            <w:tcW w:w="13149" w:type="dxa"/>
            <w:gridSpan w:val="7"/>
          </w:tcPr>
          <w:p w:rsidR="00EF5130" w:rsidRPr="00D36E65" w:rsidRDefault="00EF5130" w:rsidP="00EF5130">
            <w:pPr>
              <w:rPr>
                <w:rFonts w:asciiTheme="majorHAnsi" w:hAnsiTheme="majorHAnsi"/>
                <w:b/>
                <w:i/>
                <w:sz w:val="28"/>
                <w:szCs w:val="28"/>
              </w:rPr>
            </w:pPr>
            <w:r w:rsidRPr="00D36E65">
              <w:rPr>
                <w:rFonts w:asciiTheme="majorHAnsi" w:hAnsiTheme="majorHAnsi"/>
                <w:b/>
                <w:i/>
                <w:sz w:val="28"/>
                <w:szCs w:val="28"/>
              </w:rPr>
              <w:t>Strategic Goals</w:t>
            </w:r>
          </w:p>
        </w:tc>
      </w:tr>
      <w:tr w:rsidR="00EF5130" w:rsidRPr="00D36E65" w:rsidTr="000004EB">
        <w:tc>
          <w:tcPr>
            <w:tcW w:w="13149" w:type="dxa"/>
            <w:gridSpan w:val="7"/>
          </w:tcPr>
          <w:p w:rsidR="00EF5130" w:rsidRPr="00D36E65" w:rsidRDefault="00EF5130" w:rsidP="00EF5130">
            <w:pPr>
              <w:rPr>
                <w:rFonts w:asciiTheme="majorHAnsi" w:hAnsiTheme="majorHAnsi"/>
                <w:b/>
                <w:sz w:val="18"/>
                <w:szCs w:val="18"/>
              </w:rPr>
            </w:pPr>
            <w:r w:rsidRPr="00D36E65">
              <w:rPr>
                <w:rFonts w:asciiTheme="majorHAnsi" w:hAnsiTheme="majorHAnsi"/>
                <w:b/>
                <w:sz w:val="28"/>
                <w:szCs w:val="28"/>
              </w:rPr>
              <w:t>Goal 1: Addressing the drivers of wetland loss and degradation</w:t>
            </w:r>
          </w:p>
        </w:tc>
      </w:tr>
      <w:tr w:rsidR="00DA6C0D" w:rsidRPr="00D36E65" w:rsidTr="000004EB">
        <w:tc>
          <w:tcPr>
            <w:tcW w:w="442" w:type="dxa"/>
            <w:gridSpan w:val="2"/>
          </w:tcPr>
          <w:p w:rsidR="00EF5130" w:rsidRPr="00D36E65" w:rsidRDefault="00EF5130" w:rsidP="00EF5130">
            <w:pPr>
              <w:jc w:val="center"/>
              <w:rPr>
                <w:rFonts w:asciiTheme="majorHAnsi" w:hAnsiTheme="majorHAnsi"/>
                <w:b/>
                <w:sz w:val="18"/>
                <w:szCs w:val="18"/>
              </w:rPr>
            </w:pPr>
            <w:r w:rsidRPr="00D36E65">
              <w:rPr>
                <w:rFonts w:asciiTheme="majorHAnsi" w:hAnsiTheme="majorHAnsi"/>
                <w:b/>
                <w:sz w:val="18"/>
                <w:szCs w:val="18"/>
              </w:rPr>
              <w:t>No</w:t>
            </w:r>
          </w:p>
        </w:tc>
        <w:tc>
          <w:tcPr>
            <w:tcW w:w="2360" w:type="dxa"/>
          </w:tcPr>
          <w:p w:rsidR="00EF5130" w:rsidRPr="00D36E65" w:rsidRDefault="00EF5130" w:rsidP="00EF5130">
            <w:pPr>
              <w:jc w:val="center"/>
              <w:rPr>
                <w:rFonts w:asciiTheme="majorHAnsi" w:hAnsiTheme="majorHAnsi"/>
                <w:b/>
                <w:sz w:val="18"/>
                <w:szCs w:val="18"/>
              </w:rPr>
            </w:pPr>
            <w:r w:rsidRPr="00D36E65">
              <w:rPr>
                <w:rFonts w:asciiTheme="majorHAnsi" w:hAnsiTheme="majorHAnsi"/>
                <w:b/>
                <w:sz w:val="18"/>
                <w:szCs w:val="18"/>
              </w:rPr>
              <w:t>Targets</w:t>
            </w:r>
          </w:p>
        </w:tc>
        <w:tc>
          <w:tcPr>
            <w:tcW w:w="283" w:type="dxa"/>
          </w:tcPr>
          <w:p w:rsidR="00EF5130" w:rsidRPr="00D36E65" w:rsidRDefault="00EF5130" w:rsidP="00EF5130">
            <w:pPr>
              <w:ind w:left="735"/>
              <w:jc w:val="center"/>
              <w:rPr>
                <w:rFonts w:asciiTheme="majorHAnsi" w:hAnsiTheme="majorHAnsi"/>
                <w:b/>
                <w:sz w:val="18"/>
                <w:szCs w:val="18"/>
              </w:rPr>
            </w:pPr>
          </w:p>
        </w:tc>
        <w:tc>
          <w:tcPr>
            <w:tcW w:w="2552" w:type="dxa"/>
          </w:tcPr>
          <w:p w:rsidR="00EF5130" w:rsidRPr="00D36E65" w:rsidRDefault="00EF5130" w:rsidP="00EF5130">
            <w:pPr>
              <w:jc w:val="center"/>
              <w:rPr>
                <w:rFonts w:asciiTheme="majorHAnsi" w:hAnsiTheme="majorHAnsi"/>
                <w:b/>
                <w:sz w:val="18"/>
                <w:szCs w:val="18"/>
              </w:rPr>
            </w:pPr>
            <w:r w:rsidRPr="00D36E65">
              <w:rPr>
                <w:rFonts w:asciiTheme="majorHAnsi" w:hAnsiTheme="majorHAnsi"/>
                <w:b/>
                <w:sz w:val="18"/>
                <w:szCs w:val="18"/>
              </w:rPr>
              <w:t>Tools</w:t>
            </w:r>
          </w:p>
        </w:tc>
        <w:tc>
          <w:tcPr>
            <w:tcW w:w="2268" w:type="dxa"/>
          </w:tcPr>
          <w:p w:rsidR="00EF5130" w:rsidRPr="00D36E65" w:rsidRDefault="00EF5130" w:rsidP="00EF5130">
            <w:pPr>
              <w:jc w:val="center"/>
              <w:rPr>
                <w:rFonts w:asciiTheme="majorHAnsi" w:hAnsiTheme="majorHAnsi"/>
                <w:b/>
                <w:sz w:val="18"/>
                <w:szCs w:val="18"/>
              </w:rPr>
            </w:pPr>
            <w:r w:rsidRPr="00D36E65">
              <w:rPr>
                <w:rFonts w:asciiTheme="majorHAnsi" w:hAnsiTheme="majorHAnsi"/>
                <w:b/>
                <w:sz w:val="18"/>
                <w:szCs w:val="18"/>
              </w:rPr>
              <w:t>Key Actors</w:t>
            </w:r>
          </w:p>
        </w:tc>
        <w:tc>
          <w:tcPr>
            <w:tcW w:w="5244" w:type="dxa"/>
          </w:tcPr>
          <w:p w:rsidR="00EF5130" w:rsidRPr="00D36E65" w:rsidRDefault="00EF5130" w:rsidP="00EF5130">
            <w:pPr>
              <w:jc w:val="center"/>
              <w:rPr>
                <w:rFonts w:asciiTheme="majorHAnsi" w:hAnsiTheme="majorHAnsi"/>
                <w:b/>
                <w:sz w:val="18"/>
                <w:szCs w:val="18"/>
              </w:rPr>
            </w:pPr>
            <w:r w:rsidRPr="00D36E65">
              <w:rPr>
                <w:rFonts w:asciiTheme="majorHAnsi" w:hAnsiTheme="majorHAnsi"/>
                <w:b/>
                <w:sz w:val="18"/>
                <w:szCs w:val="18"/>
              </w:rPr>
              <w:t>Indicator(s)</w:t>
            </w:r>
          </w:p>
          <w:p w:rsidR="00EF5130" w:rsidRPr="00D36E65" w:rsidRDefault="00EF5130" w:rsidP="00EF5130">
            <w:pPr>
              <w:jc w:val="center"/>
              <w:rPr>
                <w:rFonts w:asciiTheme="majorHAnsi" w:hAnsiTheme="majorHAnsi"/>
                <w:b/>
                <w:i/>
                <w:sz w:val="18"/>
                <w:szCs w:val="18"/>
              </w:rPr>
            </w:pPr>
            <w:r w:rsidRPr="00D36E65">
              <w:rPr>
                <w:rFonts w:asciiTheme="majorHAnsi" w:hAnsiTheme="majorHAnsi"/>
                <w:b/>
                <w:i/>
                <w:sz w:val="18"/>
                <w:szCs w:val="18"/>
              </w:rPr>
              <w:t>Baseline</w:t>
            </w:r>
          </w:p>
        </w:tc>
      </w:tr>
      <w:tr w:rsidR="00DA6C0D" w:rsidRPr="00D36E65" w:rsidTr="000004EB">
        <w:tc>
          <w:tcPr>
            <w:tcW w:w="442" w:type="dxa"/>
            <w:gridSpan w:val="2"/>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1</w:t>
            </w:r>
          </w:p>
        </w:tc>
        <w:tc>
          <w:tcPr>
            <w:tcW w:w="2360"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Wetlands and wetland benefits and ecosystem services feature in national/ local policy strategies and plans relating to key sectors such as water, energy, mining, agriculture, tourism, urban development, infrastructure at the national and local level.</w:t>
            </w:r>
          </w:p>
        </w:tc>
        <w:tc>
          <w:tcPr>
            <w:tcW w:w="283" w:type="dxa"/>
          </w:tcPr>
          <w:p w:rsidR="00EF5130" w:rsidRPr="00D36E65" w:rsidRDefault="00EF5130" w:rsidP="00EF5130">
            <w:pPr>
              <w:ind w:left="735"/>
              <w:rPr>
                <w:rFonts w:asciiTheme="majorHAnsi" w:hAnsiTheme="majorHAnsi"/>
                <w:sz w:val="18"/>
                <w:szCs w:val="18"/>
              </w:rPr>
            </w:pPr>
          </w:p>
        </w:tc>
        <w:tc>
          <w:tcPr>
            <w:tcW w:w="2552"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Engage with natural resource users at river basin and national level to integrate wetland contributions to water, biodiversity and sustainable development targets of the international community</w:t>
            </w:r>
          </w:p>
          <w:p w:rsidR="00EF5130" w:rsidRPr="00D36E65" w:rsidRDefault="00EF5130" w:rsidP="00EF5130">
            <w:pPr>
              <w:rPr>
                <w:rFonts w:asciiTheme="majorHAnsi" w:hAnsiTheme="majorHAnsi"/>
                <w:sz w:val="18"/>
                <w:szCs w:val="18"/>
              </w:rPr>
            </w:pPr>
          </w:p>
        </w:tc>
        <w:tc>
          <w:tcPr>
            <w:tcW w:w="2268"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Contracting Parties, with support of Secretariat, IOPs,</w:t>
            </w: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Key sectors  (water, energy, mining, agriculture, tourism, urban development, infrastructure)  </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p>
          <w:p w:rsidR="00EF5130" w:rsidRPr="00D36E65" w:rsidRDefault="00EF5130" w:rsidP="00EF5130">
            <w:pPr>
              <w:ind w:firstLine="708"/>
              <w:rPr>
                <w:rFonts w:asciiTheme="majorHAnsi" w:hAnsiTheme="majorHAnsi"/>
                <w:sz w:val="18"/>
                <w:szCs w:val="18"/>
              </w:rPr>
            </w:pPr>
          </w:p>
        </w:tc>
        <w:tc>
          <w:tcPr>
            <w:tcW w:w="5244" w:type="dxa"/>
          </w:tcPr>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 xml:space="preserve">Base line </w:t>
            </w: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19% of Contracting Parties have made  assessment of ecosystem services of Ramsar sites  (National Reports to COP12</w:t>
            </w:r>
            <w:r w:rsidR="00E96673" w:rsidRPr="00D36E65">
              <w:rPr>
                <w:rStyle w:val="FootnoteReference"/>
                <w:rFonts w:asciiTheme="majorHAnsi" w:hAnsiTheme="majorHAnsi"/>
                <w:sz w:val="18"/>
                <w:szCs w:val="18"/>
              </w:rPr>
              <w:footnoteReference w:id="19"/>
            </w:r>
            <w:r w:rsidRPr="00D36E65">
              <w:rPr>
                <w:rFonts w:asciiTheme="majorHAnsi" w:hAnsiTheme="majorHAnsi"/>
                <w:sz w:val="18"/>
                <w:szCs w:val="18"/>
              </w:rPr>
              <w:t>)</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70% of C</w:t>
            </w:r>
            <w:r w:rsidR="004B3AFF" w:rsidRPr="00D36E65">
              <w:rPr>
                <w:rFonts w:asciiTheme="majorHAnsi" w:hAnsiTheme="majorHAnsi"/>
                <w:sz w:val="18"/>
                <w:szCs w:val="18"/>
              </w:rPr>
              <w:t xml:space="preserve">ontracting </w:t>
            </w:r>
            <w:r w:rsidRPr="00D36E65">
              <w:rPr>
                <w:rFonts w:asciiTheme="majorHAnsi" w:hAnsiTheme="majorHAnsi"/>
                <w:sz w:val="18"/>
                <w:szCs w:val="18"/>
              </w:rPr>
              <w:t>P</w:t>
            </w:r>
            <w:r w:rsidR="004B3AFF" w:rsidRPr="00D36E65">
              <w:rPr>
                <w:rFonts w:asciiTheme="majorHAnsi" w:hAnsiTheme="majorHAnsi"/>
                <w:sz w:val="18"/>
                <w:szCs w:val="18"/>
              </w:rPr>
              <w:t>artie</w:t>
            </w:r>
            <w:r w:rsidRPr="00D36E65">
              <w:rPr>
                <w:rFonts w:asciiTheme="majorHAnsi" w:hAnsiTheme="majorHAnsi"/>
                <w:sz w:val="18"/>
                <w:szCs w:val="18"/>
              </w:rPr>
              <w:t xml:space="preserve">s have included wetland issues into national strategies and planning process such as water resource management and water efficiency plans and 47% </w:t>
            </w:r>
            <w:r w:rsidR="004B3AFF" w:rsidRPr="00D36E65">
              <w:rPr>
                <w:rFonts w:asciiTheme="majorHAnsi" w:hAnsiTheme="majorHAnsi"/>
                <w:sz w:val="18"/>
                <w:szCs w:val="18"/>
              </w:rPr>
              <w:t xml:space="preserve">of Contracting Parties </w:t>
            </w:r>
            <w:r w:rsidRPr="00D36E65">
              <w:rPr>
                <w:rFonts w:asciiTheme="majorHAnsi" w:hAnsiTheme="majorHAnsi"/>
                <w:sz w:val="18"/>
                <w:szCs w:val="18"/>
              </w:rPr>
              <w:t>in</w:t>
            </w:r>
            <w:r w:rsidR="004B3AFF" w:rsidRPr="00D36E65">
              <w:rPr>
                <w:rFonts w:asciiTheme="majorHAnsi" w:hAnsiTheme="majorHAnsi"/>
                <w:sz w:val="18"/>
                <w:szCs w:val="18"/>
              </w:rPr>
              <w:t>to</w:t>
            </w:r>
            <w:r w:rsidRPr="00D36E65">
              <w:rPr>
                <w:rFonts w:asciiTheme="majorHAnsi" w:hAnsiTheme="majorHAnsi"/>
                <w:sz w:val="18"/>
                <w:szCs w:val="18"/>
              </w:rPr>
              <w:t xml:space="preserve"> National Policies or measures on agriculture. (National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 xml:space="preserve"> Indicators</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of C</w:t>
            </w:r>
            <w:r w:rsidR="004B3AFF" w:rsidRPr="00D36E65">
              <w:rPr>
                <w:rFonts w:asciiTheme="majorHAnsi" w:hAnsiTheme="majorHAnsi"/>
                <w:sz w:val="18"/>
                <w:szCs w:val="18"/>
              </w:rPr>
              <w:t xml:space="preserve">ontracting </w:t>
            </w:r>
            <w:r w:rsidRPr="00D36E65">
              <w:rPr>
                <w:rFonts w:asciiTheme="majorHAnsi" w:hAnsiTheme="majorHAnsi"/>
                <w:sz w:val="18"/>
                <w:szCs w:val="18"/>
              </w:rPr>
              <w:t>P</w:t>
            </w:r>
            <w:r w:rsidR="004B3AFF" w:rsidRPr="00D36E65">
              <w:rPr>
                <w:rFonts w:asciiTheme="majorHAnsi" w:hAnsiTheme="majorHAnsi"/>
                <w:sz w:val="18"/>
                <w:szCs w:val="18"/>
              </w:rPr>
              <w:t>artie</w:t>
            </w:r>
            <w:r w:rsidRPr="00D36E65">
              <w:rPr>
                <w:rFonts w:asciiTheme="majorHAnsi" w:hAnsiTheme="majorHAnsi"/>
                <w:sz w:val="18"/>
                <w:szCs w:val="18"/>
              </w:rPr>
              <w:t>s</w:t>
            </w:r>
            <w:r w:rsidR="004B3AFF" w:rsidRPr="00D36E65">
              <w:rPr>
                <w:rFonts w:asciiTheme="majorHAnsi" w:hAnsiTheme="majorHAnsi"/>
                <w:sz w:val="18"/>
                <w:szCs w:val="18"/>
              </w:rPr>
              <w:t xml:space="preserve"> that</w:t>
            </w:r>
            <w:r w:rsidRPr="00D36E65">
              <w:rPr>
                <w:rFonts w:asciiTheme="majorHAnsi" w:hAnsiTheme="majorHAnsi"/>
                <w:sz w:val="18"/>
                <w:szCs w:val="18"/>
              </w:rPr>
              <w:t xml:space="preserve"> have made  assessment of ecosystem services of Ramsar sites  </w:t>
            </w: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w:t>
            </w:r>
          </w:p>
          <w:p w:rsidR="00EF5130" w:rsidRPr="000004EB" w:rsidRDefault="00EF5130" w:rsidP="00EF5130">
            <w:pPr>
              <w:rPr>
                <w:rFonts w:asciiTheme="majorHAnsi" w:hAnsiTheme="majorHAnsi"/>
                <w:sz w:val="18"/>
                <w:szCs w:val="18"/>
              </w:rPr>
            </w:pPr>
            <w:r w:rsidRPr="00D36E65">
              <w:rPr>
                <w:rFonts w:asciiTheme="majorHAnsi" w:hAnsiTheme="majorHAnsi"/>
                <w:sz w:val="18"/>
                <w:szCs w:val="18"/>
              </w:rPr>
              <w:t xml:space="preserve">% of national policy strategies and plans </w:t>
            </w:r>
            <w:r w:rsidR="004B3AFF" w:rsidRPr="00D36E65">
              <w:rPr>
                <w:rFonts w:asciiTheme="majorHAnsi" w:hAnsiTheme="majorHAnsi"/>
                <w:sz w:val="18"/>
                <w:szCs w:val="18"/>
              </w:rPr>
              <w:t>from</w:t>
            </w:r>
            <w:r w:rsidRPr="00D36E65">
              <w:rPr>
                <w:rFonts w:asciiTheme="majorHAnsi" w:hAnsiTheme="majorHAnsi"/>
                <w:sz w:val="18"/>
                <w:szCs w:val="18"/>
              </w:rPr>
              <w:t xml:space="preserve"> key sectors</w:t>
            </w:r>
            <w:r w:rsidR="004B3AFF" w:rsidRPr="00D36E65">
              <w:rPr>
                <w:rFonts w:asciiTheme="majorHAnsi" w:hAnsiTheme="majorHAnsi"/>
                <w:sz w:val="18"/>
                <w:szCs w:val="18"/>
              </w:rPr>
              <w:t xml:space="preserve"> </w:t>
            </w:r>
            <w:r w:rsidRPr="00D36E65">
              <w:rPr>
                <w:rFonts w:asciiTheme="majorHAnsi" w:hAnsiTheme="majorHAnsi"/>
                <w:sz w:val="18"/>
                <w:szCs w:val="18"/>
              </w:rPr>
              <w:t xml:space="preserve"> </w:t>
            </w:r>
            <w:r w:rsidR="004B3AFF" w:rsidRPr="00D36E65">
              <w:rPr>
                <w:rFonts w:asciiTheme="majorHAnsi" w:hAnsiTheme="majorHAnsi"/>
                <w:sz w:val="18"/>
                <w:szCs w:val="18"/>
              </w:rPr>
              <w:t xml:space="preserve">include considerations of </w:t>
            </w:r>
            <w:r w:rsidRPr="00D36E65">
              <w:rPr>
                <w:rFonts w:asciiTheme="majorHAnsi" w:hAnsiTheme="majorHAnsi"/>
                <w:sz w:val="18"/>
                <w:szCs w:val="18"/>
              </w:rPr>
              <w:t>wetlands benefits and ecosystem services</w:t>
            </w:r>
          </w:p>
        </w:tc>
      </w:tr>
      <w:tr w:rsidR="00DA6C0D" w:rsidRPr="00D36E65" w:rsidTr="000004EB">
        <w:tc>
          <w:tcPr>
            <w:tcW w:w="442" w:type="dxa"/>
            <w:gridSpan w:val="2"/>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2</w:t>
            </w:r>
          </w:p>
        </w:tc>
        <w:tc>
          <w:tcPr>
            <w:tcW w:w="2360" w:type="dxa"/>
          </w:tcPr>
          <w:p w:rsidR="00EF5130" w:rsidRPr="00D36E65" w:rsidRDefault="00EF5130" w:rsidP="00EF5130">
            <w:pPr>
              <w:ind w:right="29"/>
              <w:rPr>
                <w:rFonts w:asciiTheme="majorHAnsi" w:hAnsiTheme="majorHAnsi"/>
                <w:sz w:val="18"/>
                <w:szCs w:val="18"/>
              </w:rPr>
            </w:pPr>
            <w:r w:rsidRPr="00D36E65">
              <w:rPr>
                <w:rFonts w:asciiTheme="majorHAnsi" w:hAnsiTheme="majorHAnsi"/>
                <w:sz w:val="18"/>
                <w:szCs w:val="18"/>
              </w:rPr>
              <w:t>Water use sustainability is improved while respecting ecosystem and basin requirements.</w:t>
            </w:r>
          </w:p>
        </w:tc>
        <w:tc>
          <w:tcPr>
            <w:tcW w:w="283" w:type="dxa"/>
          </w:tcPr>
          <w:p w:rsidR="00EF5130" w:rsidRPr="00D36E65" w:rsidRDefault="00EF5130" w:rsidP="00EF5130">
            <w:pPr>
              <w:ind w:left="735"/>
              <w:rPr>
                <w:rFonts w:asciiTheme="majorHAnsi" w:hAnsiTheme="majorHAnsi"/>
                <w:sz w:val="18"/>
                <w:szCs w:val="18"/>
              </w:rPr>
            </w:pPr>
          </w:p>
        </w:tc>
        <w:tc>
          <w:tcPr>
            <w:tcW w:w="2552"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Understand the water requirements of wetland ecosystem services, and engage with water users at site and river basin and national level to maintain / restore </w:t>
            </w:r>
            <w:r w:rsidR="004B3AFF" w:rsidRPr="00D36E65">
              <w:rPr>
                <w:rFonts w:asciiTheme="majorHAnsi" w:hAnsiTheme="majorHAnsi"/>
                <w:sz w:val="18"/>
                <w:szCs w:val="18"/>
              </w:rPr>
              <w:t xml:space="preserve">necessary </w:t>
            </w:r>
            <w:r w:rsidRPr="00D36E65">
              <w:rPr>
                <w:rFonts w:asciiTheme="majorHAnsi" w:hAnsiTheme="majorHAnsi"/>
                <w:sz w:val="18"/>
                <w:szCs w:val="18"/>
              </w:rPr>
              <w:t>water allocation</w:t>
            </w:r>
            <w:r w:rsidR="004B3AFF" w:rsidRPr="00D36E65">
              <w:rPr>
                <w:rFonts w:asciiTheme="majorHAnsi" w:hAnsiTheme="majorHAnsi"/>
                <w:sz w:val="18"/>
                <w:szCs w:val="18"/>
              </w:rPr>
              <w:t>s</w:t>
            </w:r>
            <w:r w:rsidRPr="00D36E65">
              <w:rPr>
                <w:rFonts w:asciiTheme="majorHAnsi" w:hAnsiTheme="majorHAnsi"/>
                <w:sz w:val="18"/>
                <w:szCs w:val="18"/>
              </w:rPr>
              <w:t>.</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p>
        </w:tc>
        <w:tc>
          <w:tcPr>
            <w:tcW w:w="2268"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Contracting Parties, with support of Secretariat, IOPs, productive sectors. </w:t>
            </w:r>
          </w:p>
          <w:p w:rsidR="00EF5130" w:rsidRPr="00D36E65" w:rsidRDefault="00EF5130" w:rsidP="00EF5130">
            <w:pPr>
              <w:rPr>
                <w:rFonts w:asciiTheme="majorHAnsi" w:hAnsiTheme="majorHAnsi"/>
                <w:sz w:val="18"/>
                <w:szCs w:val="18"/>
              </w:rPr>
            </w:pPr>
          </w:p>
        </w:tc>
        <w:tc>
          <w:tcPr>
            <w:tcW w:w="5244" w:type="dxa"/>
          </w:tcPr>
          <w:p w:rsidR="00EF5130" w:rsidRPr="00D36E65" w:rsidRDefault="00EF5130" w:rsidP="00EF5130">
            <w:pPr>
              <w:rPr>
                <w:rFonts w:asciiTheme="majorHAnsi" w:hAnsiTheme="majorHAnsi"/>
                <w:sz w:val="18"/>
                <w:szCs w:val="18"/>
              </w:rPr>
            </w:pPr>
            <w:r w:rsidRPr="00D36E65">
              <w:rPr>
                <w:rFonts w:asciiTheme="majorHAnsi" w:hAnsiTheme="majorHAnsi"/>
                <w:b/>
                <w:sz w:val="18"/>
                <w:szCs w:val="18"/>
              </w:rPr>
              <w:t>Base line</w:t>
            </w:r>
            <w:r w:rsidRPr="00D36E65">
              <w:rPr>
                <w:rFonts w:asciiTheme="majorHAnsi" w:hAnsiTheme="majorHAnsi"/>
                <w:sz w:val="18"/>
                <w:szCs w:val="18"/>
              </w:rPr>
              <w:t>: e.g.  demands of water from productive sectors.</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70% of Contracting Parties have included wetland issues into national strategies and planning process such as water resource management and water efficiency plans and 47% in National Policies or measures on agriculture. (National Reports to COP12).</w:t>
            </w:r>
          </w:p>
          <w:p w:rsidR="00EF5130" w:rsidRPr="00D36E65" w:rsidRDefault="00EF5130" w:rsidP="00EF5130">
            <w:pPr>
              <w:rPr>
                <w:rFonts w:asciiTheme="majorHAnsi" w:eastAsia="Times New Roman" w:hAnsiTheme="majorHAnsi" w:cs="Tahoma"/>
                <w:color w:val="000000"/>
                <w:sz w:val="20"/>
                <w:szCs w:val="20"/>
              </w:rPr>
            </w:pPr>
          </w:p>
          <w:p w:rsidR="00EF5130" w:rsidRPr="00D36E65" w:rsidRDefault="00EF5130" w:rsidP="00EF5130">
            <w:pPr>
              <w:rPr>
                <w:rFonts w:asciiTheme="majorHAnsi" w:eastAsia="Times New Roman" w:hAnsiTheme="majorHAnsi" w:cs="Tahoma"/>
                <w:color w:val="000000"/>
                <w:sz w:val="18"/>
                <w:szCs w:val="18"/>
              </w:rPr>
            </w:pPr>
            <w:r w:rsidRPr="00D36E65">
              <w:rPr>
                <w:rFonts w:asciiTheme="majorHAnsi" w:eastAsia="Times New Roman" w:hAnsiTheme="majorHAnsi" w:cs="Tahoma"/>
                <w:color w:val="000000"/>
                <w:sz w:val="18"/>
                <w:szCs w:val="18"/>
              </w:rPr>
              <w:t>70% - Percentage of all withdrawals from surface water and groundwater is used for agricultural purposes.  (Comprehensive Assessment of Water Management in Agriculture (2007).</w:t>
            </w:r>
          </w:p>
          <w:p w:rsidR="00EF5130" w:rsidRPr="00D36E65" w:rsidRDefault="00EF5130" w:rsidP="00EF5130">
            <w:pPr>
              <w:rPr>
                <w:rFonts w:asciiTheme="majorHAnsi" w:eastAsia="Times New Roman" w:hAnsiTheme="majorHAnsi" w:cs="Tahoma"/>
                <w:color w:val="000000"/>
                <w:sz w:val="20"/>
                <w:szCs w:val="20"/>
              </w:rPr>
            </w:pPr>
          </w:p>
          <w:p w:rsidR="00EF5130" w:rsidRPr="00D36E65" w:rsidRDefault="00EF5130" w:rsidP="00EF5130">
            <w:pPr>
              <w:autoSpaceDE w:val="0"/>
              <w:autoSpaceDN w:val="0"/>
              <w:adjustRightInd w:val="0"/>
              <w:rPr>
                <w:rFonts w:asciiTheme="majorHAnsi" w:hAnsiTheme="majorHAnsi" w:cs="GothamNarrow-Book"/>
                <w:sz w:val="18"/>
                <w:szCs w:val="18"/>
              </w:rPr>
            </w:pPr>
            <w:r w:rsidRPr="00D36E65">
              <w:rPr>
                <w:rFonts w:asciiTheme="majorHAnsi" w:hAnsiTheme="majorHAnsi" w:cs="GothamNarrow-Book"/>
                <w:sz w:val="18"/>
                <w:szCs w:val="18"/>
              </w:rPr>
              <w:t>Agriculture accounts for 70% of all water withdrawn</w:t>
            </w:r>
          </w:p>
          <w:p w:rsidR="00EF5130" w:rsidRPr="00D36E65" w:rsidRDefault="00EF5130" w:rsidP="00EF5130">
            <w:pPr>
              <w:autoSpaceDE w:val="0"/>
              <w:autoSpaceDN w:val="0"/>
              <w:adjustRightInd w:val="0"/>
              <w:rPr>
                <w:rFonts w:asciiTheme="majorHAnsi" w:hAnsiTheme="majorHAnsi" w:cs="GothamNarrow-Book"/>
                <w:sz w:val="18"/>
                <w:szCs w:val="18"/>
              </w:rPr>
            </w:pPr>
            <w:r w:rsidRPr="00D36E65">
              <w:rPr>
                <w:rFonts w:asciiTheme="majorHAnsi" w:hAnsiTheme="majorHAnsi" w:cs="GothamNarrow-Book"/>
                <w:sz w:val="18"/>
                <w:szCs w:val="18"/>
              </w:rPr>
              <w:t>by the agricultural, municipal and industrial (including</w:t>
            </w:r>
          </w:p>
          <w:p w:rsidR="00EF5130" w:rsidRPr="00D36E65" w:rsidRDefault="00EF5130" w:rsidP="00EF5130">
            <w:pPr>
              <w:rPr>
                <w:rFonts w:asciiTheme="majorHAnsi" w:eastAsia="Times New Roman" w:hAnsiTheme="majorHAnsi" w:cs="Tahoma"/>
                <w:color w:val="000000"/>
                <w:sz w:val="18"/>
                <w:szCs w:val="18"/>
              </w:rPr>
            </w:pPr>
            <w:r w:rsidRPr="00D36E65">
              <w:rPr>
                <w:rFonts w:asciiTheme="majorHAnsi" w:hAnsiTheme="majorHAnsi" w:cs="GothamNarrow-Book"/>
                <w:sz w:val="18"/>
                <w:szCs w:val="18"/>
              </w:rPr>
              <w:t xml:space="preserve">energy) sectors. (The United Nations World Water Development Report 4, Volume 1, Unesco 2012) </w:t>
            </w:r>
          </w:p>
          <w:p w:rsidR="00EF5130" w:rsidRPr="00D36E65" w:rsidRDefault="00EF5130" w:rsidP="00EF5130">
            <w:pPr>
              <w:rPr>
                <w:rFonts w:asciiTheme="majorHAnsi" w:eastAsia="Times New Roman" w:hAnsiTheme="majorHAnsi" w:cs="Tahoma"/>
                <w:color w:val="000000"/>
                <w:sz w:val="20"/>
                <w:szCs w:val="20"/>
              </w:rPr>
            </w:pPr>
          </w:p>
          <w:p w:rsidR="00EF5130" w:rsidRPr="00D36E65" w:rsidRDefault="00EF5130" w:rsidP="00EF5130">
            <w:pPr>
              <w:rPr>
                <w:rFonts w:asciiTheme="majorHAnsi" w:eastAsia="Times New Roman" w:hAnsiTheme="majorHAnsi" w:cs="Tahoma"/>
                <w:color w:val="000000"/>
                <w:sz w:val="18"/>
                <w:szCs w:val="18"/>
              </w:rPr>
            </w:pPr>
            <w:r w:rsidRPr="00D36E65">
              <w:rPr>
                <w:rFonts w:asciiTheme="majorHAnsi" w:eastAsia="Times New Roman" w:hAnsiTheme="majorHAnsi" w:cs="Tahoma"/>
                <w:color w:val="000000"/>
                <w:sz w:val="18"/>
                <w:szCs w:val="18"/>
              </w:rPr>
              <w:t>Worldwide industry accounts for 19% of all water withdrawal (The UN World Water Development Report 2014).</w:t>
            </w:r>
          </w:p>
          <w:p w:rsidR="00EF5130" w:rsidRPr="00D36E65" w:rsidRDefault="00EF5130" w:rsidP="00EF5130">
            <w:pPr>
              <w:rPr>
                <w:rFonts w:asciiTheme="majorHAnsi" w:eastAsia="Times New Roman" w:hAnsiTheme="majorHAnsi" w:cs="Tahoma"/>
                <w:color w:val="000000"/>
                <w:sz w:val="18"/>
                <w:szCs w:val="18"/>
              </w:rPr>
            </w:pPr>
          </w:p>
          <w:p w:rsidR="00EF5130" w:rsidRPr="00D36E65" w:rsidRDefault="00EF5130" w:rsidP="00EF5130">
            <w:pPr>
              <w:rPr>
                <w:rFonts w:asciiTheme="majorHAnsi" w:hAnsiTheme="majorHAnsi"/>
                <w:sz w:val="18"/>
                <w:szCs w:val="18"/>
              </w:rPr>
            </w:pPr>
            <w:r w:rsidRPr="00D36E65">
              <w:rPr>
                <w:rFonts w:asciiTheme="majorHAnsi" w:eastAsia="Times New Roman" w:hAnsiTheme="majorHAnsi" w:cs="Tahoma"/>
                <w:color w:val="000000"/>
                <w:sz w:val="18"/>
                <w:szCs w:val="18"/>
              </w:rPr>
              <w:t>15% of world's water withdrawal is for energy production (estimation in 2010). (The UN World Water Development Report 2014).</w:t>
            </w:r>
            <w:r w:rsidRPr="00D36E65">
              <w:rPr>
                <w:rFonts w:asciiTheme="majorHAnsi" w:eastAsia="Times New Roman" w:hAnsiTheme="majorHAnsi" w:cs="Tahoma"/>
                <w:color w:val="000000"/>
                <w:sz w:val="18"/>
                <w:szCs w:val="18"/>
              </w:rPr>
              <w:br/>
            </w:r>
          </w:p>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Indicator</w:t>
            </w:r>
          </w:p>
          <w:p w:rsidR="00EF5130" w:rsidRPr="00D36E65" w:rsidRDefault="00EF5130" w:rsidP="00EF5130">
            <w:pPr>
              <w:rPr>
                <w:rFonts w:asciiTheme="majorHAnsi" w:hAnsiTheme="majorHAnsi"/>
                <w:sz w:val="18"/>
                <w:szCs w:val="18"/>
              </w:rPr>
            </w:pPr>
          </w:p>
          <w:p w:rsidR="00EF5130" w:rsidRPr="00D36E65" w:rsidRDefault="00EF5130" w:rsidP="004B3AFF">
            <w:pPr>
              <w:rPr>
                <w:rFonts w:asciiTheme="majorHAnsi" w:hAnsiTheme="majorHAnsi"/>
                <w:sz w:val="18"/>
                <w:szCs w:val="18"/>
              </w:rPr>
            </w:pPr>
            <w:r w:rsidRPr="00D36E65">
              <w:rPr>
                <w:rFonts w:asciiTheme="majorHAnsi" w:hAnsiTheme="majorHAnsi"/>
                <w:sz w:val="18"/>
                <w:szCs w:val="18"/>
              </w:rPr>
              <w:t xml:space="preserve">% of Contracting Parties </w:t>
            </w:r>
            <w:r w:rsidR="004B3AFF" w:rsidRPr="00D36E65">
              <w:rPr>
                <w:rFonts w:asciiTheme="majorHAnsi" w:hAnsiTheme="majorHAnsi"/>
                <w:sz w:val="18"/>
                <w:szCs w:val="18"/>
              </w:rPr>
              <w:t xml:space="preserve">that </w:t>
            </w:r>
            <w:r w:rsidRPr="00D36E65">
              <w:rPr>
                <w:rFonts w:asciiTheme="majorHAnsi" w:hAnsiTheme="majorHAnsi"/>
                <w:sz w:val="18"/>
                <w:szCs w:val="18"/>
              </w:rPr>
              <w:t>have included wetland issues into national strategies and</w:t>
            </w:r>
            <w:r w:rsidR="004B3AFF" w:rsidRPr="00D36E65">
              <w:rPr>
                <w:rFonts w:asciiTheme="majorHAnsi" w:hAnsiTheme="majorHAnsi"/>
                <w:sz w:val="18"/>
                <w:szCs w:val="18"/>
              </w:rPr>
              <w:t xml:space="preserve"> in the</w:t>
            </w:r>
            <w:r w:rsidRPr="00D36E65">
              <w:rPr>
                <w:rFonts w:asciiTheme="majorHAnsi" w:hAnsiTheme="majorHAnsi"/>
                <w:sz w:val="18"/>
                <w:szCs w:val="18"/>
              </w:rPr>
              <w:t xml:space="preserve"> planning process </w:t>
            </w:r>
            <w:r w:rsidR="004B3AFF" w:rsidRPr="00D36E65">
              <w:rPr>
                <w:rFonts w:asciiTheme="majorHAnsi" w:hAnsiTheme="majorHAnsi"/>
                <w:sz w:val="18"/>
                <w:szCs w:val="18"/>
              </w:rPr>
              <w:t>for</w:t>
            </w:r>
            <w:r w:rsidRPr="00D36E65">
              <w:rPr>
                <w:rFonts w:asciiTheme="majorHAnsi" w:hAnsiTheme="majorHAnsi"/>
                <w:sz w:val="18"/>
                <w:szCs w:val="18"/>
              </w:rPr>
              <w:t xml:space="preserve"> water resource management and water efficiency plans and in National Policies or measures on agriculture and industrial sector.</w:t>
            </w:r>
          </w:p>
        </w:tc>
      </w:tr>
      <w:tr w:rsidR="00DA6C0D" w:rsidRPr="00D36E65" w:rsidTr="000004EB">
        <w:tc>
          <w:tcPr>
            <w:tcW w:w="442" w:type="dxa"/>
            <w:gridSpan w:val="2"/>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lastRenderedPageBreak/>
              <w:t>3</w:t>
            </w:r>
          </w:p>
        </w:tc>
        <w:tc>
          <w:tcPr>
            <w:tcW w:w="2360"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Public and private sectors have taken steps to apply guidelines and good practices for wise use of water and wetlands.</w:t>
            </w:r>
          </w:p>
        </w:tc>
        <w:tc>
          <w:tcPr>
            <w:tcW w:w="283" w:type="dxa"/>
          </w:tcPr>
          <w:p w:rsidR="00EF5130" w:rsidRPr="00D36E65" w:rsidRDefault="00EF5130" w:rsidP="00EF5130">
            <w:pPr>
              <w:ind w:left="735"/>
              <w:rPr>
                <w:rFonts w:asciiTheme="majorHAnsi" w:hAnsiTheme="majorHAnsi"/>
                <w:sz w:val="18"/>
                <w:szCs w:val="18"/>
              </w:rPr>
            </w:pPr>
          </w:p>
        </w:tc>
        <w:tc>
          <w:tcPr>
            <w:tcW w:w="2552"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Engage with business sector/private sector </w:t>
            </w:r>
          </w:p>
        </w:tc>
        <w:tc>
          <w:tcPr>
            <w:tcW w:w="2268"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Contracting Parties, with support of Secretariat, IOPs, business/public private sector. </w:t>
            </w:r>
          </w:p>
        </w:tc>
        <w:tc>
          <w:tcPr>
            <w:tcW w:w="5244" w:type="dxa"/>
          </w:tcPr>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Baseline</w:t>
            </w:r>
          </w:p>
          <w:p w:rsidR="004B3AFF" w:rsidRPr="00D36E65" w:rsidRDefault="00EF5130" w:rsidP="00EF5130">
            <w:pPr>
              <w:rPr>
                <w:rFonts w:asciiTheme="majorHAnsi" w:hAnsiTheme="majorHAnsi"/>
                <w:sz w:val="18"/>
                <w:szCs w:val="18"/>
              </w:rPr>
            </w:pPr>
            <w:r w:rsidRPr="00D36E65">
              <w:rPr>
                <w:rFonts w:asciiTheme="majorHAnsi" w:hAnsiTheme="majorHAnsi"/>
                <w:sz w:val="18"/>
                <w:szCs w:val="18"/>
              </w:rPr>
              <w:t>Currently 50% of Parties report actions taken to implement incentive</w:t>
            </w:r>
            <w:r w:rsidR="004B3AFF" w:rsidRPr="00D36E65">
              <w:rPr>
                <w:rFonts w:asciiTheme="majorHAnsi" w:hAnsiTheme="majorHAnsi"/>
                <w:sz w:val="18"/>
                <w:szCs w:val="18"/>
              </w:rPr>
              <w:t xml:space="preserve"> measures that </w:t>
            </w:r>
            <w:r w:rsidRPr="00D36E65">
              <w:rPr>
                <w:rFonts w:asciiTheme="majorHAnsi" w:hAnsiTheme="majorHAnsi"/>
                <w:sz w:val="18"/>
                <w:szCs w:val="18"/>
              </w:rPr>
              <w:t>encourage the conservation and wise use of wetlands</w:t>
            </w:r>
            <w:r w:rsidR="004B3AFF" w:rsidRPr="00D36E65">
              <w:rPr>
                <w:rFonts w:asciiTheme="majorHAnsi" w:hAnsiTheme="majorHAnsi"/>
                <w:sz w:val="18"/>
                <w:szCs w:val="18"/>
              </w:rPr>
              <w:t>. (National Reports to COP12).</w:t>
            </w:r>
          </w:p>
          <w:p w:rsidR="004B3AFF" w:rsidRPr="00D36E65" w:rsidRDefault="004B3AFF"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37% of Parties repor</w:t>
            </w:r>
            <w:r w:rsidRPr="00D36E65">
              <w:rPr>
                <w:rFonts w:asciiTheme="majorHAnsi" w:hAnsiTheme="majorHAnsi"/>
                <w:i/>
                <w:sz w:val="18"/>
                <w:szCs w:val="18"/>
              </w:rPr>
              <w:t>t a</w:t>
            </w:r>
            <w:r w:rsidRPr="00D36E65">
              <w:rPr>
                <w:rFonts w:asciiTheme="majorHAnsi" w:hAnsiTheme="majorHAnsi"/>
                <w:sz w:val="18"/>
                <w:szCs w:val="18"/>
              </w:rPr>
              <w:t xml:space="preserve">ctions taken to remove perverse incentive measures </w:t>
            </w:r>
            <w:r w:rsidR="004B3AFF" w:rsidRPr="00D36E65">
              <w:rPr>
                <w:rFonts w:asciiTheme="majorHAnsi" w:hAnsiTheme="majorHAnsi"/>
                <w:sz w:val="18"/>
                <w:szCs w:val="18"/>
              </w:rPr>
              <w:t>that</w:t>
            </w:r>
            <w:r w:rsidRPr="00D36E65">
              <w:rPr>
                <w:rFonts w:asciiTheme="majorHAnsi" w:hAnsiTheme="majorHAnsi"/>
                <w:sz w:val="18"/>
                <w:szCs w:val="18"/>
              </w:rPr>
              <w:t xml:space="preserve"> discourage conservation and wise use of wetlands. (National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45%  of CPs have encouraged the private sector to apply the Ramsar wise use principle guidelines in its activities and investments concerning wetlands .  (National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62% of CPs report private sector undertaking activities for the wise use and management of Ramsar sites</w:t>
            </w:r>
            <w:r w:rsidR="004B3AFF" w:rsidRPr="00D36E65">
              <w:rPr>
                <w:rFonts w:asciiTheme="majorHAnsi" w:hAnsiTheme="majorHAnsi"/>
                <w:sz w:val="18"/>
                <w:szCs w:val="18"/>
              </w:rPr>
              <w:t xml:space="preserve"> and 60%</w:t>
            </w:r>
            <w:r w:rsidRPr="00D36E65">
              <w:rPr>
                <w:rFonts w:asciiTheme="majorHAnsi" w:hAnsiTheme="majorHAnsi"/>
                <w:sz w:val="18"/>
                <w:szCs w:val="18"/>
              </w:rPr>
              <w:t xml:space="preserve"> in wetlands in general. (National Reports to COP12).</w:t>
            </w:r>
          </w:p>
          <w:p w:rsidR="00EF5130" w:rsidRPr="00D36E65" w:rsidRDefault="00EF5130" w:rsidP="00EF5130">
            <w:pPr>
              <w:rPr>
                <w:rFonts w:asciiTheme="majorHAnsi" w:hAnsiTheme="majorHAnsi"/>
                <w:i/>
                <w:sz w:val="18"/>
                <w:szCs w:val="18"/>
              </w:rPr>
            </w:pPr>
          </w:p>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Indicators</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bookmarkStart w:id="0" w:name="_GoBack"/>
            <w:bookmarkEnd w:id="0"/>
            <w:r w:rsidRPr="00D36E65">
              <w:rPr>
                <w:rFonts w:asciiTheme="majorHAnsi" w:hAnsiTheme="majorHAnsi"/>
                <w:sz w:val="18"/>
                <w:szCs w:val="18"/>
              </w:rPr>
              <w:t xml:space="preserve">% incentive measures have been implemented to encourage the </w:t>
            </w:r>
            <w:r w:rsidRPr="00D36E65">
              <w:rPr>
                <w:rFonts w:asciiTheme="majorHAnsi" w:hAnsiTheme="majorHAnsi"/>
                <w:sz w:val="18"/>
                <w:szCs w:val="18"/>
              </w:rPr>
              <w:lastRenderedPageBreak/>
              <w:t xml:space="preserve">conservation and wise use of wetlands or remove perverse incentive measures. </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of C</w:t>
            </w:r>
            <w:r w:rsidR="004B3AFF" w:rsidRPr="00D36E65">
              <w:rPr>
                <w:rFonts w:asciiTheme="majorHAnsi" w:hAnsiTheme="majorHAnsi"/>
                <w:sz w:val="18"/>
                <w:szCs w:val="18"/>
              </w:rPr>
              <w:t xml:space="preserve">ontracting Parties that </w:t>
            </w:r>
            <w:r w:rsidRPr="00D36E65">
              <w:rPr>
                <w:rFonts w:asciiTheme="majorHAnsi" w:hAnsiTheme="majorHAnsi"/>
                <w:sz w:val="18"/>
                <w:szCs w:val="18"/>
              </w:rPr>
              <w:t>have encourage</w:t>
            </w:r>
            <w:r w:rsidR="004B3AFF" w:rsidRPr="00D36E65">
              <w:rPr>
                <w:rFonts w:asciiTheme="majorHAnsi" w:hAnsiTheme="majorHAnsi"/>
                <w:sz w:val="18"/>
                <w:szCs w:val="18"/>
              </w:rPr>
              <w:t>d</w:t>
            </w:r>
            <w:r w:rsidRPr="00D36E65">
              <w:rPr>
                <w:rFonts w:asciiTheme="majorHAnsi" w:hAnsiTheme="majorHAnsi"/>
                <w:sz w:val="18"/>
                <w:szCs w:val="18"/>
              </w:rPr>
              <w:t xml:space="preserve"> the private sector to apply the Ramsar wise use principle guidelines.</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of private sector undertaking activities for the wise use and management of Ramsar sites.   </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Pollution</w:t>
            </w:r>
            <w:r w:rsidR="004B3AFF" w:rsidRPr="00D36E65">
              <w:rPr>
                <w:rFonts w:asciiTheme="majorHAnsi" w:hAnsiTheme="majorHAnsi"/>
                <w:sz w:val="18"/>
                <w:szCs w:val="18"/>
              </w:rPr>
              <w:t xml:space="preserve"> levels</w:t>
            </w:r>
            <w:r w:rsidRPr="00D36E65">
              <w:rPr>
                <w:rFonts w:asciiTheme="majorHAnsi" w:hAnsiTheme="majorHAnsi"/>
                <w:sz w:val="18"/>
                <w:szCs w:val="18"/>
              </w:rPr>
              <w:t>, including from excess nutrients, waste water, solid waste, ha</w:t>
            </w:r>
            <w:r w:rsidR="004B3AFF" w:rsidRPr="00D36E65">
              <w:rPr>
                <w:rFonts w:asciiTheme="majorHAnsi" w:hAnsiTheme="majorHAnsi"/>
                <w:sz w:val="18"/>
                <w:szCs w:val="18"/>
              </w:rPr>
              <w:t>ve</w:t>
            </w:r>
            <w:r w:rsidRPr="00D36E65">
              <w:rPr>
                <w:rFonts w:asciiTheme="majorHAnsi" w:hAnsiTheme="majorHAnsi"/>
                <w:sz w:val="18"/>
                <w:szCs w:val="18"/>
              </w:rPr>
              <w:t xml:space="preserve"> been brought to levels that are not detrimental to delivery of wetland services</w:t>
            </w:r>
          </w:p>
        </w:tc>
      </w:tr>
      <w:tr w:rsidR="00DA6C0D" w:rsidRPr="00D36E65" w:rsidTr="000004EB">
        <w:tc>
          <w:tcPr>
            <w:tcW w:w="442" w:type="dxa"/>
            <w:gridSpan w:val="2"/>
          </w:tcPr>
          <w:p w:rsidR="00EF5130" w:rsidRPr="00D36E65" w:rsidRDefault="00EF5130" w:rsidP="00EF5130">
            <w:pPr>
              <w:ind w:right="44"/>
              <w:rPr>
                <w:rFonts w:asciiTheme="majorHAnsi" w:hAnsiTheme="majorHAnsi"/>
                <w:sz w:val="18"/>
                <w:szCs w:val="18"/>
              </w:rPr>
            </w:pPr>
            <w:r w:rsidRPr="00D36E65">
              <w:rPr>
                <w:rFonts w:asciiTheme="majorHAnsi" w:hAnsiTheme="majorHAnsi"/>
                <w:sz w:val="18"/>
                <w:szCs w:val="18"/>
              </w:rPr>
              <w:lastRenderedPageBreak/>
              <w:t>4</w:t>
            </w:r>
          </w:p>
        </w:tc>
        <w:tc>
          <w:tcPr>
            <w:tcW w:w="2360" w:type="dxa"/>
          </w:tcPr>
          <w:p w:rsidR="00EF5130" w:rsidRPr="00D36E65" w:rsidRDefault="00EF5130" w:rsidP="00EF5130">
            <w:pPr>
              <w:ind w:right="44"/>
              <w:rPr>
                <w:rFonts w:asciiTheme="majorHAnsi" w:hAnsiTheme="majorHAnsi"/>
                <w:sz w:val="18"/>
                <w:szCs w:val="18"/>
              </w:rPr>
            </w:pPr>
            <w:r w:rsidRPr="00D36E65">
              <w:rPr>
                <w:rFonts w:asciiTheme="majorHAnsi" w:hAnsiTheme="majorHAnsi"/>
                <w:sz w:val="18"/>
                <w:szCs w:val="18"/>
              </w:rPr>
              <w:t>Invasive alien species and pathways are identified and prioritized, priority species are controlled or eradicated, and management responses are prepared and implemented to prevent their introduction and establishment.</w:t>
            </w:r>
          </w:p>
        </w:tc>
        <w:tc>
          <w:tcPr>
            <w:tcW w:w="283" w:type="dxa"/>
          </w:tcPr>
          <w:p w:rsidR="00EF5130" w:rsidRPr="00D36E65" w:rsidRDefault="00EF5130" w:rsidP="00EF5130">
            <w:pPr>
              <w:ind w:left="735" w:right="44"/>
              <w:rPr>
                <w:rFonts w:asciiTheme="majorHAnsi" w:hAnsiTheme="majorHAnsi"/>
                <w:sz w:val="18"/>
                <w:szCs w:val="18"/>
              </w:rPr>
            </w:pPr>
          </w:p>
        </w:tc>
        <w:tc>
          <w:tcPr>
            <w:tcW w:w="2552" w:type="dxa"/>
          </w:tcPr>
          <w:p w:rsidR="00EF5130" w:rsidRPr="00D36E65" w:rsidRDefault="00EF5130" w:rsidP="00EF5130">
            <w:pPr>
              <w:autoSpaceDE w:val="0"/>
              <w:autoSpaceDN w:val="0"/>
              <w:adjustRightInd w:val="0"/>
              <w:rPr>
                <w:rFonts w:asciiTheme="majorHAnsi" w:hAnsiTheme="majorHAnsi" w:cs="Cambria"/>
                <w:sz w:val="18"/>
                <w:szCs w:val="18"/>
              </w:rPr>
            </w:pPr>
            <w:r w:rsidRPr="00D36E65">
              <w:rPr>
                <w:rFonts w:asciiTheme="majorHAnsi" w:hAnsiTheme="majorHAnsi" w:cs="Cambria"/>
                <w:sz w:val="18"/>
                <w:szCs w:val="18"/>
              </w:rPr>
              <w:t>Complete inventory for all sites</w:t>
            </w:r>
          </w:p>
          <w:p w:rsidR="00EF5130" w:rsidRPr="00D36E65" w:rsidRDefault="00EF5130" w:rsidP="00EF5130">
            <w:pPr>
              <w:autoSpaceDE w:val="0"/>
              <w:autoSpaceDN w:val="0"/>
              <w:adjustRightInd w:val="0"/>
              <w:rPr>
                <w:rFonts w:asciiTheme="majorHAnsi" w:hAnsiTheme="majorHAnsi" w:cs="Cambria"/>
                <w:sz w:val="18"/>
                <w:szCs w:val="18"/>
              </w:rPr>
            </w:pPr>
          </w:p>
          <w:p w:rsidR="00EF5130" w:rsidRPr="00D36E65" w:rsidRDefault="00EF5130" w:rsidP="00EF5130">
            <w:pPr>
              <w:autoSpaceDE w:val="0"/>
              <w:autoSpaceDN w:val="0"/>
              <w:adjustRightInd w:val="0"/>
              <w:rPr>
                <w:rFonts w:asciiTheme="majorHAnsi" w:hAnsiTheme="majorHAnsi" w:cs="Cambria"/>
                <w:sz w:val="18"/>
                <w:szCs w:val="18"/>
              </w:rPr>
            </w:pPr>
            <w:r w:rsidRPr="00D36E65">
              <w:rPr>
                <w:rFonts w:asciiTheme="majorHAnsi" w:hAnsiTheme="majorHAnsi" w:cs="Cambria"/>
                <w:sz w:val="18"/>
                <w:szCs w:val="18"/>
              </w:rPr>
              <w:t>Prepare management response as appropriate (national policies or guidelines).</w:t>
            </w:r>
          </w:p>
          <w:p w:rsidR="00EF5130" w:rsidRPr="00D36E65" w:rsidRDefault="00EF5130" w:rsidP="00EF5130">
            <w:pPr>
              <w:rPr>
                <w:rFonts w:asciiTheme="majorHAnsi" w:hAnsiTheme="majorHAnsi" w:cs="Cambria"/>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cs="Times New Roman"/>
                <w:bCs/>
                <w:sz w:val="18"/>
                <w:szCs w:val="18"/>
              </w:rPr>
              <w:t>Trends in invasive alien species</w:t>
            </w:r>
          </w:p>
        </w:tc>
        <w:tc>
          <w:tcPr>
            <w:tcW w:w="2268" w:type="dxa"/>
          </w:tcPr>
          <w:p w:rsidR="00EF5130" w:rsidRPr="00D36E65" w:rsidRDefault="00EF5130" w:rsidP="00EF5130">
            <w:pPr>
              <w:autoSpaceDE w:val="0"/>
              <w:autoSpaceDN w:val="0"/>
              <w:adjustRightInd w:val="0"/>
              <w:rPr>
                <w:rFonts w:asciiTheme="majorHAnsi" w:hAnsiTheme="majorHAnsi" w:cs="Cambria"/>
                <w:sz w:val="18"/>
                <w:szCs w:val="18"/>
              </w:rPr>
            </w:pPr>
            <w:r w:rsidRPr="00D36E65">
              <w:rPr>
                <w:rFonts w:asciiTheme="majorHAnsi" w:hAnsiTheme="majorHAnsi" w:cs="Cambria"/>
                <w:sz w:val="18"/>
                <w:szCs w:val="18"/>
              </w:rPr>
              <w:t>Contracting Parties</w:t>
            </w:r>
          </w:p>
          <w:p w:rsidR="00EF5130" w:rsidRPr="00D36E65" w:rsidRDefault="00EF5130" w:rsidP="00EF5130">
            <w:pPr>
              <w:rPr>
                <w:rFonts w:asciiTheme="majorHAnsi" w:hAnsiTheme="majorHAnsi"/>
                <w:sz w:val="18"/>
                <w:szCs w:val="18"/>
              </w:rPr>
            </w:pPr>
            <w:r w:rsidRPr="00D36E65">
              <w:rPr>
                <w:rFonts w:asciiTheme="majorHAnsi" w:hAnsiTheme="majorHAnsi" w:cs="Cambria"/>
                <w:sz w:val="18"/>
                <w:szCs w:val="18"/>
              </w:rPr>
              <w:t>(MEA; IGOs, WCMC)</w:t>
            </w:r>
          </w:p>
          <w:p w:rsidR="00EF5130" w:rsidRPr="00D36E65" w:rsidRDefault="00EF5130" w:rsidP="00EF5130">
            <w:pPr>
              <w:ind w:firstLine="708"/>
              <w:rPr>
                <w:rFonts w:asciiTheme="majorHAnsi" w:hAnsiTheme="majorHAnsi"/>
                <w:sz w:val="18"/>
                <w:szCs w:val="18"/>
              </w:rPr>
            </w:pPr>
          </w:p>
        </w:tc>
        <w:tc>
          <w:tcPr>
            <w:tcW w:w="5244" w:type="dxa"/>
          </w:tcPr>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Baseline</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20 % of C</w:t>
            </w:r>
            <w:r w:rsidR="004B3AFF" w:rsidRPr="00D36E65">
              <w:rPr>
                <w:rFonts w:asciiTheme="majorHAnsi" w:hAnsiTheme="majorHAnsi"/>
                <w:sz w:val="18"/>
                <w:szCs w:val="18"/>
              </w:rPr>
              <w:t xml:space="preserve">ontracting </w:t>
            </w:r>
            <w:r w:rsidRPr="00D36E65">
              <w:rPr>
                <w:rFonts w:asciiTheme="majorHAnsi" w:hAnsiTheme="majorHAnsi"/>
                <w:sz w:val="18"/>
                <w:szCs w:val="18"/>
              </w:rPr>
              <w:t>P</w:t>
            </w:r>
            <w:r w:rsidR="004B3AFF" w:rsidRPr="00D36E65">
              <w:rPr>
                <w:rFonts w:asciiTheme="majorHAnsi" w:hAnsiTheme="majorHAnsi"/>
                <w:sz w:val="18"/>
                <w:szCs w:val="18"/>
              </w:rPr>
              <w:t>artie</w:t>
            </w:r>
            <w:r w:rsidRPr="00D36E65">
              <w:rPr>
                <w:rFonts w:asciiTheme="majorHAnsi" w:hAnsiTheme="majorHAnsi"/>
                <w:sz w:val="18"/>
                <w:szCs w:val="18"/>
              </w:rPr>
              <w:t>s  have a national inventory of invasive alien species. (National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36 %  of </w:t>
            </w:r>
            <w:r w:rsidR="004B3AFF" w:rsidRPr="00D36E65">
              <w:rPr>
                <w:rFonts w:asciiTheme="majorHAnsi" w:hAnsiTheme="majorHAnsi"/>
                <w:sz w:val="18"/>
                <w:szCs w:val="18"/>
              </w:rPr>
              <w:t xml:space="preserve">Contracting Parties  </w:t>
            </w:r>
            <w:r w:rsidRPr="00D36E65">
              <w:rPr>
                <w:rFonts w:asciiTheme="majorHAnsi" w:hAnsiTheme="majorHAnsi"/>
                <w:sz w:val="18"/>
                <w:szCs w:val="18"/>
              </w:rPr>
              <w:t>have established n</w:t>
            </w:r>
            <w:r w:rsidR="004B3AFF" w:rsidRPr="00D36E65">
              <w:rPr>
                <w:rFonts w:asciiTheme="majorHAnsi" w:hAnsiTheme="majorHAnsi"/>
                <w:sz w:val="18"/>
                <w:szCs w:val="18"/>
              </w:rPr>
              <w:t xml:space="preserve">ational policies or guidelines </w:t>
            </w:r>
            <w:r w:rsidRPr="00D36E65">
              <w:rPr>
                <w:rFonts w:asciiTheme="majorHAnsi" w:hAnsiTheme="majorHAnsi"/>
                <w:sz w:val="18"/>
                <w:szCs w:val="18"/>
              </w:rPr>
              <w:t>on invasive species control and management.  (National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Indicators</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of </w:t>
            </w:r>
            <w:r w:rsidR="004B3AFF" w:rsidRPr="00D36E65">
              <w:rPr>
                <w:rFonts w:asciiTheme="majorHAnsi" w:hAnsiTheme="majorHAnsi"/>
                <w:sz w:val="18"/>
                <w:szCs w:val="18"/>
              </w:rPr>
              <w:t xml:space="preserve">Contracting Parties </w:t>
            </w:r>
            <w:r w:rsidR="000E420E" w:rsidRPr="00D36E65">
              <w:rPr>
                <w:rFonts w:asciiTheme="majorHAnsi" w:hAnsiTheme="majorHAnsi"/>
                <w:sz w:val="18"/>
                <w:szCs w:val="18"/>
              </w:rPr>
              <w:t>having</w:t>
            </w:r>
            <w:r w:rsidRPr="00D36E65">
              <w:rPr>
                <w:rFonts w:asciiTheme="majorHAnsi" w:hAnsiTheme="majorHAnsi"/>
                <w:sz w:val="18"/>
                <w:szCs w:val="18"/>
              </w:rPr>
              <w:t xml:space="preserve"> a national inventory of invasive alien species that currently or potentially impact the ecological character of wetlands.</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of </w:t>
            </w:r>
            <w:r w:rsidR="004B3AFF" w:rsidRPr="00D36E65">
              <w:rPr>
                <w:rFonts w:asciiTheme="majorHAnsi" w:hAnsiTheme="majorHAnsi"/>
                <w:sz w:val="18"/>
                <w:szCs w:val="18"/>
              </w:rPr>
              <w:t xml:space="preserve">Contracting Parties  </w:t>
            </w:r>
            <w:r w:rsidR="000E420E" w:rsidRPr="00D36E65">
              <w:rPr>
                <w:rFonts w:asciiTheme="majorHAnsi" w:hAnsiTheme="majorHAnsi"/>
                <w:sz w:val="18"/>
                <w:szCs w:val="18"/>
              </w:rPr>
              <w:t xml:space="preserve">that </w:t>
            </w:r>
            <w:r w:rsidRPr="00D36E65">
              <w:rPr>
                <w:rFonts w:asciiTheme="majorHAnsi" w:hAnsiTheme="majorHAnsi"/>
                <w:sz w:val="18"/>
                <w:szCs w:val="18"/>
              </w:rPr>
              <w:t>have established n</w:t>
            </w:r>
            <w:r w:rsidR="000E420E" w:rsidRPr="00D36E65">
              <w:rPr>
                <w:rFonts w:asciiTheme="majorHAnsi" w:hAnsiTheme="majorHAnsi"/>
                <w:sz w:val="18"/>
                <w:szCs w:val="18"/>
              </w:rPr>
              <w:t xml:space="preserve">ational policies or guidelines </w:t>
            </w:r>
            <w:r w:rsidRPr="00D36E65">
              <w:rPr>
                <w:rFonts w:asciiTheme="majorHAnsi" w:hAnsiTheme="majorHAnsi"/>
                <w:sz w:val="18"/>
                <w:szCs w:val="18"/>
              </w:rPr>
              <w:t xml:space="preserve">on invasive species control and management.  </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of invasive species that have been eradicated per country. </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of </w:t>
            </w:r>
            <w:r w:rsidR="004B3AFF" w:rsidRPr="00D36E65">
              <w:rPr>
                <w:rFonts w:asciiTheme="majorHAnsi" w:hAnsiTheme="majorHAnsi"/>
                <w:sz w:val="18"/>
                <w:szCs w:val="18"/>
              </w:rPr>
              <w:t xml:space="preserve">Contracting Parties </w:t>
            </w:r>
            <w:r w:rsidRPr="00D36E65">
              <w:rPr>
                <w:rFonts w:asciiTheme="majorHAnsi" w:hAnsiTheme="majorHAnsi"/>
                <w:sz w:val="18"/>
                <w:szCs w:val="18"/>
              </w:rPr>
              <w:t>that have controlled or eradicated invasive species.</w:t>
            </w:r>
          </w:p>
        </w:tc>
      </w:tr>
      <w:tr w:rsidR="00EF5130" w:rsidRPr="00D36E65" w:rsidTr="000004EB">
        <w:tc>
          <w:tcPr>
            <w:tcW w:w="13149" w:type="dxa"/>
            <w:gridSpan w:val="7"/>
          </w:tcPr>
          <w:p w:rsidR="00EF5130" w:rsidRPr="00D36E65" w:rsidRDefault="00EF5130" w:rsidP="00EF5130">
            <w:pPr>
              <w:rPr>
                <w:rFonts w:asciiTheme="majorHAnsi" w:hAnsiTheme="majorHAnsi"/>
                <w:sz w:val="18"/>
                <w:szCs w:val="18"/>
              </w:rPr>
            </w:pPr>
            <w:r w:rsidRPr="00D36E65">
              <w:rPr>
                <w:rFonts w:asciiTheme="majorHAnsi" w:hAnsiTheme="majorHAnsi"/>
                <w:b/>
                <w:sz w:val="28"/>
                <w:szCs w:val="28"/>
              </w:rPr>
              <w:t>Goal 2: Effectively conserving and managing the Ramsar Site network</w:t>
            </w:r>
          </w:p>
        </w:tc>
      </w:tr>
      <w:tr w:rsidR="00DA6C0D" w:rsidRPr="00D36E65" w:rsidTr="000004EB">
        <w:tc>
          <w:tcPr>
            <w:tcW w:w="442" w:type="dxa"/>
            <w:gridSpan w:val="2"/>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5</w:t>
            </w:r>
          </w:p>
        </w:tc>
        <w:tc>
          <w:tcPr>
            <w:tcW w:w="2360"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Ramsar sites are effectively managed. </w:t>
            </w:r>
          </w:p>
        </w:tc>
        <w:tc>
          <w:tcPr>
            <w:tcW w:w="283" w:type="dxa"/>
          </w:tcPr>
          <w:p w:rsidR="00EF5130" w:rsidRPr="00D36E65" w:rsidRDefault="00EF5130" w:rsidP="00EF5130">
            <w:pPr>
              <w:ind w:left="735"/>
              <w:rPr>
                <w:rFonts w:asciiTheme="majorHAnsi" w:hAnsiTheme="majorHAnsi"/>
                <w:sz w:val="18"/>
                <w:szCs w:val="18"/>
              </w:rPr>
            </w:pPr>
          </w:p>
        </w:tc>
        <w:tc>
          <w:tcPr>
            <w:tcW w:w="2552"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Improved management of Ramsar sites and wetlands through managements plans </w:t>
            </w:r>
            <w:r w:rsidRPr="00D36E65">
              <w:rPr>
                <w:rFonts w:asciiTheme="majorHAnsi" w:hAnsiTheme="majorHAnsi"/>
                <w:sz w:val="18"/>
                <w:szCs w:val="18"/>
              </w:rPr>
              <w:lastRenderedPageBreak/>
              <w:t>and enhanced resources</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The Secretariat will compile a comprehensive database of all relevant contacts including site managers, focal points, administrative authorities, and other sector actors</w:t>
            </w:r>
          </w:p>
          <w:p w:rsidR="00EF5130" w:rsidRPr="00D36E65" w:rsidRDefault="00EF5130" w:rsidP="00EF5130">
            <w:pPr>
              <w:rPr>
                <w:rFonts w:asciiTheme="majorHAnsi" w:hAnsiTheme="majorHAnsi"/>
                <w:sz w:val="18"/>
                <w:szCs w:val="18"/>
              </w:rPr>
            </w:pPr>
          </w:p>
        </w:tc>
        <w:tc>
          <w:tcPr>
            <w:tcW w:w="2268"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lastRenderedPageBreak/>
              <w:t>Contracting Parties with support from Secretariat, IOPs.</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(cross sectoral committees, NWC, Watershed Committees)  </w:t>
            </w:r>
          </w:p>
        </w:tc>
        <w:tc>
          <w:tcPr>
            <w:tcW w:w="5244" w:type="dxa"/>
          </w:tcPr>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lastRenderedPageBreak/>
              <w:t>Baseline</w:t>
            </w:r>
          </w:p>
          <w:p w:rsidR="00EF5130" w:rsidRPr="00D36E65" w:rsidRDefault="00EF5130" w:rsidP="00EF5130">
            <w:pPr>
              <w:rPr>
                <w:rFonts w:asciiTheme="majorHAnsi" w:hAnsiTheme="majorHAnsi"/>
                <w: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Currently 1,107 sites have a management plan and  973 sites have </w:t>
            </w:r>
            <w:r w:rsidRPr="00D36E65">
              <w:rPr>
                <w:rFonts w:asciiTheme="majorHAnsi" w:hAnsiTheme="majorHAnsi"/>
                <w:sz w:val="18"/>
                <w:szCs w:val="18"/>
              </w:rPr>
              <w:lastRenderedPageBreak/>
              <w:t>management plans that are being implemented. (National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27% of Contracting Parties have made assessments of effective management of Ramsar sites. (National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Indicators</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of Ramsar sites in the Ramsar Sites network </w:t>
            </w:r>
            <w:r w:rsidR="001A6E9F" w:rsidRPr="00D36E65">
              <w:rPr>
                <w:rFonts w:asciiTheme="majorHAnsi" w:hAnsiTheme="majorHAnsi"/>
                <w:sz w:val="18"/>
                <w:szCs w:val="18"/>
              </w:rPr>
              <w:t xml:space="preserve">that </w:t>
            </w:r>
            <w:r w:rsidRPr="00D36E65">
              <w:rPr>
                <w:rFonts w:asciiTheme="majorHAnsi" w:hAnsiTheme="majorHAnsi"/>
                <w:sz w:val="18"/>
                <w:szCs w:val="18"/>
              </w:rPr>
              <w:t>have management plans under implementation</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of Contracting Parties </w:t>
            </w:r>
            <w:r w:rsidR="001A6E9F" w:rsidRPr="00D36E65">
              <w:rPr>
                <w:rFonts w:asciiTheme="majorHAnsi" w:hAnsiTheme="majorHAnsi"/>
                <w:sz w:val="18"/>
                <w:szCs w:val="18"/>
              </w:rPr>
              <w:t xml:space="preserve">that </w:t>
            </w:r>
            <w:r w:rsidRPr="00D36E65">
              <w:rPr>
                <w:rFonts w:asciiTheme="majorHAnsi" w:hAnsiTheme="majorHAnsi"/>
                <w:sz w:val="18"/>
                <w:szCs w:val="18"/>
              </w:rPr>
              <w:t>have made assessments of effective management of Ramsar sites.</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of Ramsar sites </w:t>
            </w:r>
            <w:r w:rsidR="001A6E9F" w:rsidRPr="00D36E65">
              <w:rPr>
                <w:rFonts w:asciiTheme="majorHAnsi" w:hAnsiTheme="majorHAnsi"/>
                <w:sz w:val="18"/>
                <w:szCs w:val="18"/>
              </w:rPr>
              <w:t xml:space="preserve">that </w:t>
            </w:r>
            <w:r w:rsidRPr="00D36E65">
              <w:rPr>
                <w:rFonts w:asciiTheme="majorHAnsi" w:hAnsiTheme="majorHAnsi"/>
                <w:sz w:val="18"/>
                <w:szCs w:val="18"/>
              </w:rPr>
              <w:t>have updated RIS.</w:t>
            </w:r>
          </w:p>
          <w:p w:rsidR="00EF5130" w:rsidRPr="00D36E65" w:rsidRDefault="00EF5130" w:rsidP="00EF5130">
            <w:pPr>
              <w:rPr>
                <w:rFonts w:asciiTheme="majorHAnsi" w:hAnsiTheme="majorHAnsi"/>
                <w:sz w:val="22"/>
                <w:szCs w:val="22"/>
              </w:rPr>
            </w:pPr>
          </w:p>
          <w:p w:rsidR="002D576B" w:rsidRPr="00D36E65" w:rsidRDefault="00EF5130" w:rsidP="00EF5130">
            <w:pPr>
              <w:rPr>
                <w:rFonts w:asciiTheme="majorHAnsi" w:hAnsiTheme="majorHAnsi"/>
                <w:sz w:val="18"/>
                <w:szCs w:val="18"/>
              </w:rPr>
            </w:pPr>
            <w:r w:rsidRPr="00D36E65">
              <w:rPr>
                <w:rFonts w:asciiTheme="majorHAnsi" w:hAnsiTheme="majorHAnsi"/>
                <w:sz w:val="18"/>
                <w:szCs w:val="18"/>
              </w:rPr>
              <w:t>% red list species loss and % of water birds population estimates and trends.</w:t>
            </w:r>
          </w:p>
        </w:tc>
      </w:tr>
      <w:tr w:rsidR="00DA6C0D" w:rsidRPr="00D36E65" w:rsidTr="000004EB">
        <w:tc>
          <w:tcPr>
            <w:tcW w:w="442" w:type="dxa"/>
            <w:gridSpan w:val="2"/>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lastRenderedPageBreak/>
              <w:t>6</w:t>
            </w:r>
          </w:p>
        </w:tc>
        <w:tc>
          <w:tcPr>
            <w:tcW w:w="2360"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There is a significant increase in the Ramsar site network in particular underrepresented types of wetlands and transboundary sites.</w:t>
            </w:r>
          </w:p>
          <w:p w:rsidR="00EF5130" w:rsidRPr="00D36E65" w:rsidRDefault="00EF5130" w:rsidP="00EF5130">
            <w:pPr>
              <w:rPr>
                <w:rFonts w:asciiTheme="majorHAnsi" w:hAnsiTheme="majorHAnsi"/>
                <w:sz w:val="18"/>
                <w:szCs w:val="18"/>
              </w:rPr>
            </w:pPr>
          </w:p>
        </w:tc>
        <w:tc>
          <w:tcPr>
            <w:tcW w:w="283" w:type="dxa"/>
          </w:tcPr>
          <w:p w:rsidR="00EF5130" w:rsidRPr="00D36E65" w:rsidRDefault="00EF5130" w:rsidP="00EF5130">
            <w:pPr>
              <w:ind w:left="735"/>
              <w:rPr>
                <w:rFonts w:asciiTheme="majorHAnsi" w:hAnsiTheme="majorHAnsi"/>
                <w:sz w:val="18"/>
                <w:szCs w:val="18"/>
              </w:rPr>
            </w:pPr>
          </w:p>
        </w:tc>
        <w:tc>
          <w:tcPr>
            <w:tcW w:w="2552"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Strengthen the list of Ramsar sites with under-represented wetland types or transboundary sites.</w:t>
            </w:r>
          </w:p>
          <w:p w:rsidR="00EF5130" w:rsidRPr="00D36E65" w:rsidRDefault="00EF5130" w:rsidP="00EF5130">
            <w:pPr>
              <w:rPr>
                <w:rFonts w:asciiTheme="majorHAnsi" w:hAnsiTheme="majorHAnsi"/>
                <w:sz w:val="18"/>
                <w:szCs w:val="18"/>
              </w:rPr>
            </w:pPr>
          </w:p>
          <w:p w:rsidR="00EF5130" w:rsidRPr="00D36E65" w:rsidRDefault="00EF5130" w:rsidP="00EF5130">
            <w:pPr>
              <w:autoSpaceDE w:val="0"/>
              <w:autoSpaceDN w:val="0"/>
              <w:adjustRightInd w:val="0"/>
              <w:rPr>
                <w:rFonts w:asciiTheme="majorHAnsi" w:hAnsiTheme="majorHAnsi" w:cs="Times New Roman"/>
                <w:bCs/>
                <w:sz w:val="18"/>
                <w:szCs w:val="18"/>
              </w:rPr>
            </w:pPr>
            <w:r w:rsidRPr="00D36E65">
              <w:rPr>
                <w:rFonts w:asciiTheme="majorHAnsi" w:hAnsiTheme="majorHAnsi"/>
                <w:sz w:val="18"/>
                <w:szCs w:val="18"/>
              </w:rPr>
              <w:t xml:space="preserve">Wetlands inventories, </w:t>
            </w:r>
            <w:r w:rsidRPr="00D36E65">
              <w:rPr>
                <w:rFonts w:asciiTheme="majorHAnsi" w:hAnsiTheme="majorHAnsi" w:cs="Times New Roman"/>
                <w:bCs/>
                <w:sz w:val="18"/>
                <w:szCs w:val="18"/>
              </w:rPr>
              <w:t>Red List Index, Living Planet Index,</w:t>
            </w:r>
          </w:p>
          <w:p w:rsidR="00EF5130" w:rsidRPr="00D36E65" w:rsidRDefault="00EF5130" w:rsidP="00EF5130">
            <w:pPr>
              <w:rPr>
                <w:rFonts w:asciiTheme="majorHAnsi" w:hAnsiTheme="majorHAnsi"/>
                <w:sz w:val="18"/>
                <w:szCs w:val="18"/>
              </w:rPr>
            </w:pPr>
            <w:r w:rsidRPr="00D36E65">
              <w:rPr>
                <w:rFonts w:asciiTheme="majorHAnsi" w:hAnsiTheme="majorHAnsi" w:cs="Times New Roman"/>
                <w:bCs/>
                <w:sz w:val="18"/>
                <w:szCs w:val="18"/>
              </w:rPr>
              <w:t>Wild Bird Index.</w:t>
            </w:r>
            <w:r w:rsidRPr="00D36E65">
              <w:rPr>
                <w:rFonts w:asciiTheme="majorHAnsi" w:hAnsiTheme="majorHAnsi"/>
                <w:sz w:val="18"/>
                <w:szCs w:val="18"/>
              </w:rPr>
              <w:t xml:space="preserve"> </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p>
        </w:tc>
        <w:tc>
          <w:tcPr>
            <w:tcW w:w="2268"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Contracting Parties with support from Secretariat, IOPs. </w:t>
            </w:r>
          </w:p>
        </w:tc>
        <w:tc>
          <w:tcPr>
            <w:tcW w:w="5244" w:type="dxa"/>
          </w:tcPr>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Baseline</w:t>
            </w:r>
          </w:p>
          <w:p w:rsidR="00EF5130" w:rsidRPr="00D36E65" w:rsidRDefault="00EF5130" w:rsidP="00EF5130">
            <w:pPr>
              <w:rPr>
                <w:rFonts w:asciiTheme="majorHAnsi" w:hAnsiTheme="majorHAnsi"/>
                <w:b/>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In current SP: By 2015 at least 2,500 Ramsar sites designated worldwide covering at least 250 million hectares. </w:t>
            </w:r>
          </w:p>
          <w:p w:rsidR="00EF5130" w:rsidRPr="00D36E65" w:rsidRDefault="00EF5130" w:rsidP="00EF5130">
            <w:pPr>
              <w:rPr>
                <w:rFonts w:asciiTheme="majorHAnsi" w:hAnsiTheme="majorHAnsi"/>
                <w:b/>
                <w: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b/>
                <w:sz w:val="18"/>
                <w:szCs w:val="18"/>
              </w:rPr>
              <w:t>3 Indicators</w:t>
            </w:r>
            <w:r w:rsidRPr="00D36E65">
              <w:rPr>
                <w:rFonts w:asciiTheme="majorHAnsi" w:hAnsiTheme="majorHAnsi"/>
                <w:sz w:val="18"/>
                <w:szCs w:val="18"/>
              </w:rPr>
              <w:t xml:space="preserve"> </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Number </w:t>
            </w:r>
            <w:r w:rsidR="001A6E9F" w:rsidRPr="00D36E65">
              <w:rPr>
                <w:rFonts w:asciiTheme="majorHAnsi" w:hAnsiTheme="majorHAnsi"/>
                <w:sz w:val="18"/>
                <w:szCs w:val="18"/>
              </w:rPr>
              <w:t xml:space="preserve">of </w:t>
            </w:r>
            <w:r w:rsidRPr="00D36E65">
              <w:rPr>
                <w:rFonts w:asciiTheme="majorHAnsi" w:hAnsiTheme="majorHAnsi"/>
                <w:sz w:val="18"/>
                <w:szCs w:val="18"/>
              </w:rPr>
              <w:t xml:space="preserve">Ramsar sites </w:t>
            </w:r>
            <w:r w:rsidR="001A6E9F" w:rsidRPr="00D36E65">
              <w:rPr>
                <w:rFonts w:asciiTheme="majorHAnsi" w:hAnsiTheme="majorHAnsi"/>
                <w:sz w:val="18"/>
                <w:szCs w:val="18"/>
              </w:rPr>
              <w:t xml:space="preserve">that </w:t>
            </w:r>
            <w:r w:rsidRPr="00D36E65">
              <w:rPr>
                <w:rFonts w:asciiTheme="majorHAnsi" w:hAnsiTheme="majorHAnsi"/>
                <w:sz w:val="18"/>
                <w:szCs w:val="18"/>
              </w:rPr>
              <w:t xml:space="preserve">have been designated </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Ha of Ramsar sites designated</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of underrepresented types of wetlands and transboundary sites.</w:t>
            </w:r>
          </w:p>
        </w:tc>
      </w:tr>
      <w:tr w:rsidR="00DA6C0D" w:rsidRPr="00D36E65" w:rsidTr="000004EB">
        <w:tc>
          <w:tcPr>
            <w:tcW w:w="442" w:type="dxa"/>
            <w:gridSpan w:val="2"/>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7</w:t>
            </w:r>
          </w:p>
        </w:tc>
        <w:tc>
          <w:tcPr>
            <w:tcW w:w="2360"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Sites that are at risk of loss of ecological character have threats addressed. </w:t>
            </w:r>
          </w:p>
          <w:p w:rsidR="00EF5130" w:rsidRPr="00D36E65" w:rsidRDefault="00EF5130" w:rsidP="00EF5130">
            <w:pPr>
              <w:rPr>
                <w:rFonts w:asciiTheme="majorHAnsi" w:hAnsiTheme="majorHAnsi"/>
                <w:sz w:val="18"/>
                <w:szCs w:val="18"/>
              </w:rPr>
            </w:pPr>
          </w:p>
        </w:tc>
        <w:tc>
          <w:tcPr>
            <w:tcW w:w="283" w:type="dxa"/>
          </w:tcPr>
          <w:p w:rsidR="00EF5130" w:rsidRPr="00D36E65" w:rsidRDefault="00EF5130" w:rsidP="00EF5130">
            <w:pPr>
              <w:ind w:left="735"/>
              <w:rPr>
                <w:rFonts w:asciiTheme="majorHAnsi" w:hAnsiTheme="majorHAnsi"/>
                <w:sz w:val="18"/>
                <w:szCs w:val="18"/>
              </w:rPr>
            </w:pPr>
          </w:p>
        </w:tc>
        <w:tc>
          <w:tcPr>
            <w:tcW w:w="2552"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Identification and implementation of measures to remove sites from Article 3.2 or Montreux Record.</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Ramsar Advisory missions. </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p>
        </w:tc>
        <w:tc>
          <w:tcPr>
            <w:tcW w:w="2268"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Contracting Parties with support from Secretariat</w:t>
            </w:r>
          </w:p>
        </w:tc>
        <w:tc>
          <w:tcPr>
            <w:tcW w:w="5244" w:type="dxa"/>
          </w:tcPr>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Baseline</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Currently 2.24 % of Ramsar Sites are in the  Montreux Record.</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21% of Contracting Parties have reported to the Ramsar Secretariat all cases of negative human- induced change or likely change in the ecological character of Ramsar sites pursuant to Article 3.2. (National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lastRenderedPageBreak/>
              <w:t>16% of Contracting Parties have taken actions to address the issues for which Ramsar sites have been listed on the Montreux Record. (National Reports to COP12).</w:t>
            </w:r>
          </w:p>
          <w:p w:rsidR="00EF5130" w:rsidRPr="00D36E65" w:rsidRDefault="002D576B" w:rsidP="00EF5130">
            <w:pPr>
              <w:rPr>
                <w:rFonts w:asciiTheme="majorHAnsi" w:hAnsiTheme="majorHAnsi"/>
                <w:sz w:val="18"/>
                <w:szCs w:val="18"/>
              </w:rPr>
            </w:pPr>
            <w:r w:rsidRPr="00D36E65">
              <w:rPr>
                <w:rFonts w:asciiTheme="majorHAnsi" w:hAnsiTheme="majorHAnsi"/>
                <w:sz w:val="18"/>
                <w:szCs w:val="18"/>
              </w:rPr>
              <w:t xml:space="preserve">  </w:t>
            </w:r>
          </w:p>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Indicator</w:t>
            </w: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w:t>
            </w: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No. of Ramsar Sites listed  in the Montreux Record removed.</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of parties reporting  to secretariat potential risks to ecological character of Ramsar Sites pursuant to Article 3.2.</w:t>
            </w:r>
          </w:p>
          <w:p w:rsidR="00EF5130" w:rsidRPr="00D36E65" w:rsidRDefault="00EF5130" w:rsidP="00EF5130">
            <w:pPr>
              <w:rPr>
                <w:rFonts w:asciiTheme="majorHAnsi" w:hAnsiTheme="majorHAnsi"/>
                <w:sz w:val="18"/>
                <w:szCs w:val="18"/>
              </w:rPr>
            </w:pPr>
          </w:p>
          <w:p w:rsidR="00EF5130" w:rsidRPr="00D36E65" w:rsidRDefault="001A6E9F" w:rsidP="00EF5130">
            <w:pPr>
              <w:rPr>
                <w:rFonts w:asciiTheme="majorHAnsi" w:hAnsiTheme="majorHAnsi"/>
                <w:sz w:val="18"/>
                <w:szCs w:val="18"/>
              </w:rPr>
            </w:pPr>
            <w:r w:rsidRPr="00D36E65">
              <w:rPr>
                <w:rFonts w:asciiTheme="majorHAnsi" w:hAnsiTheme="majorHAnsi"/>
                <w:sz w:val="18"/>
                <w:szCs w:val="18"/>
              </w:rPr>
              <w:t>% of P</w:t>
            </w:r>
            <w:r w:rsidR="00EF5130" w:rsidRPr="00D36E65">
              <w:rPr>
                <w:rFonts w:asciiTheme="majorHAnsi" w:hAnsiTheme="majorHAnsi"/>
                <w:sz w:val="18"/>
                <w:szCs w:val="18"/>
              </w:rPr>
              <w:t>arties responding to secretariat queries regarding potential risks to ecological character of Ramsar Sites</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Number (%) </w:t>
            </w:r>
            <w:r w:rsidR="001A6E9F" w:rsidRPr="00D36E65">
              <w:rPr>
                <w:rFonts w:asciiTheme="majorHAnsi" w:hAnsiTheme="majorHAnsi"/>
                <w:sz w:val="18"/>
                <w:szCs w:val="18"/>
              </w:rPr>
              <w:t xml:space="preserve">of Sites </w:t>
            </w:r>
            <w:r w:rsidRPr="00D36E65">
              <w:rPr>
                <w:rFonts w:asciiTheme="majorHAnsi" w:hAnsiTheme="majorHAnsi"/>
                <w:sz w:val="18"/>
                <w:szCs w:val="18"/>
              </w:rPr>
              <w:t>listed under Article 3.2 or Montreux Record.</w:t>
            </w:r>
          </w:p>
        </w:tc>
      </w:tr>
      <w:tr w:rsidR="00EF5130" w:rsidRPr="00D36E65" w:rsidTr="000004EB">
        <w:tc>
          <w:tcPr>
            <w:tcW w:w="13149" w:type="dxa"/>
            <w:gridSpan w:val="7"/>
          </w:tcPr>
          <w:p w:rsidR="00EF5130" w:rsidRPr="00D36E65" w:rsidRDefault="00EF5130" w:rsidP="00EF5130">
            <w:pPr>
              <w:rPr>
                <w:rFonts w:asciiTheme="majorHAnsi" w:hAnsiTheme="majorHAnsi"/>
                <w:sz w:val="18"/>
                <w:szCs w:val="18"/>
              </w:rPr>
            </w:pPr>
            <w:r w:rsidRPr="00D36E65">
              <w:rPr>
                <w:rFonts w:asciiTheme="majorHAnsi" w:hAnsiTheme="majorHAnsi"/>
                <w:b/>
                <w:sz w:val="28"/>
                <w:szCs w:val="28"/>
              </w:rPr>
              <w:lastRenderedPageBreak/>
              <w:t>Goal 3: Wisely using all wetlands</w:t>
            </w:r>
          </w:p>
        </w:tc>
      </w:tr>
      <w:tr w:rsidR="00DA6C0D" w:rsidRPr="00D36E65" w:rsidTr="000004EB">
        <w:tc>
          <w:tcPr>
            <w:tcW w:w="416"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8</w:t>
            </w:r>
          </w:p>
        </w:tc>
        <w:tc>
          <w:tcPr>
            <w:tcW w:w="2386" w:type="dxa"/>
            <w:gridSpan w:val="2"/>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The wise use of wetlands is strengthened through integrated resource management at the scale of the basin.</w:t>
            </w:r>
          </w:p>
        </w:tc>
        <w:tc>
          <w:tcPr>
            <w:tcW w:w="283" w:type="dxa"/>
          </w:tcPr>
          <w:p w:rsidR="00EF5130" w:rsidRPr="00D36E65" w:rsidRDefault="00EF5130" w:rsidP="00EF5130">
            <w:pPr>
              <w:ind w:left="735"/>
              <w:rPr>
                <w:rFonts w:asciiTheme="majorHAnsi" w:hAnsiTheme="majorHAnsi"/>
                <w:sz w:val="18"/>
                <w:szCs w:val="18"/>
              </w:rPr>
            </w:pPr>
          </w:p>
        </w:tc>
        <w:tc>
          <w:tcPr>
            <w:tcW w:w="2552"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Promoting wise use, integrated water resources management, and integration of wetlands in other sectoral policies, plans or strategies</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Participatory platforms at wetland, river basin, national and other appropriate levels are joined or created to engage with concerned stakeholders</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Wetland/ wetland related governance platforms at  basin level are in place. </w:t>
            </w:r>
          </w:p>
          <w:p w:rsidR="00EF5130" w:rsidRPr="00D36E65" w:rsidRDefault="00EF5130" w:rsidP="00EF5130">
            <w:pPr>
              <w:rPr>
                <w:rFonts w:asciiTheme="majorHAnsi" w:hAnsiTheme="majorHAnsi"/>
                <w:sz w:val="18"/>
                <w:szCs w:val="18"/>
              </w:rPr>
            </w:pPr>
          </w:p>
        </w:tc>
        <w:tc>
          <w:tcPr>
            <w:tcW w:w="2268"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Contracting Parties, national and local stakeholders.</w:t>
            </w:r>
          </w:p>
        </w:tc>
        <w:tc>
          <w:tcPr>
            <w:tcW w:w="5244" w:type="dxa"/>
          </w:tcPr>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Baseline</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55 % of Contracting Parties have adopted wetland policies or equivalent instruments that promote wise use of wetlands.</w:t>
            </w: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71% of Contracting Parties  consider wetlands as natural water infrastructure integral to water resource management at the scale of river basin.</w:t>
            </w: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Indicators</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of CP with </w:t>
            </w:r>
            <w:r w:rsidRPr="00D36E65">
              <w:rPr>
                <w:rFonts w:asciiTheme="majorHAnsi" w:hAnsiTheme="majorHAnsi"/>
                <w:b/>
                <w:sz w:val="18"/>
                <w:szCs w:val="18"/>
              </w:rPr>
              <w:t>Wetland</w:t>
            </w:r>
            <w:r w:rsidR="001A6E9F" w:rsidRPr="00D36E65">
              <w:rPr>
                <w:rFonts w:asciiTheme="majorHAnsi" w:hAnsiTheme="majorHAnsi"/>
                <w:b/>
                <w:sz w:val="18"/>
                <w:szCs w:val="18"/>
              </w:rPr>
              <w:t xml:space="preserve"> or  wetland-</w:t>
            </w:r>
            <w:r w:rsidRPr="00D36E65">
              <w:rPr>
                <w:rFonts w:asciiTheme="majorHAnsi" w:hAnsiTheme="majorHAnsi"/>
                <w:b/>
                <w:sz w:val="18"/>
                <w:szCs w:val="18"/>
              </w:rPr>
              <w:t>related coordination  mechanisms</w:t>
            </w:r>
            <w:r w:rsidRPr="00D36E65">
              <w:rPr>
                <w:rFonts w:asciiTheme="majorHAnsi" w:hAnsiTheme="majorHAnsi"/>
                <w:sz w:val="18"/>
                <w:szCs w:val="18"/>
              </w:rPr>
              <w:t xml:space="preserve"> at  basin level in place</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 of Contracting Parties </w:t>
            </w:r>
            <w:r w:rsidR="001A6E9F" w:rsidRPr="00D36E65">
              <w:rPr>
                <w:rFonts w:asciiTheme="majorHAnsi" w:hAnsiTheme="majorHAnsi"/>
                <w:sz w:val="18"/>
                <w:szCs w:val="18"/>
              </w:rPr>
              <w:t xml:space="preserve">that </w:t>
            </w:r>
            <w:r w:rsidRPr="00D36E65">
              <w:rPr>
                <w:rFonts w:asciiTheme="majorHAnsi" w:hAnsiTheme="majorHAnsi"/>
                <w:sz w:val="18"/>
                <w:szCs w:val="18"/>
              </w:rPr>
              <w:t xml:space="preserve">have adopted wetland policies or equivalent instruments that promote wise use of wetlands </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of C</w:t>
            </w:r>
            <w:r w:rsidR="001A6E9F" w:rsidRPr="00D36E65">
              <w:rPr>
                <w:rFonts w:asciiTheme="majorHAnsi" w:hAnsiTheme="majorHAnsi"/>
                <w:sz w:val="18"/>
                <w:szCs w:val="18"/>
              </w:rPr>
              <w:t xml:space="preserve">ontracting </w:t>
            </w:r>
            <w:r w:rsidRPr="00D36E65">
              <w:rPr>
                <w:rFonts w:asciiTheme="majorHAnsi" w:hAnsiTheme="majorHAnsi"/>
                <w:sz w:val="18"/>
                <w:szCs w:val="18"/>
              </w:rPr>
              <w:t>P</w:t>
            </w:r>
            <w:r w:rsidR="001A6E9F" w:rsidRPr="00D36E65">
              <w:rPr>
                <w:rFonts w:asciiTheme="majorHAnsi" w:hAnsiTheme="majorHAnsi"/>
                <w:sz w:val="18"/>
                <w:szCs w:val="18"/>
              </w:rPr>
              <w:t>artie</w:t>
            </w:r>
            <w:r w:rsidRPr="00D36E65">
              <w:rPr>
                <w:rFonts w:asciiTheme="majorHAnsi" w:hAnsiTheme="majorHAnsi"/>
                <w:sz w:val="18"/>
                <w:szCs w:val="18"/>
              </w:rPr>
              <w:t xml:space="preserve">s </w:t>
            </w:r>
            <w:r w:rsidR="001A6E9F" w:rsidRPr="00D36E65">
              <w:rPr>
                <w:rFonts w:asciiTheme="majorHAnsi" w:hAnsiTheme="majorHAnsi"/>
                <w:sz w:val="18"/>
                <w:szCs w:val="18"/>
              </w:rPr>
              <w:t xml:space="preserve">that </w:t>
            </w:r>
            <w:r w:rsidRPr="00D36E65">
              <w:rPr>
                <w:rFonts w:asciiTheme="majorHAnsi" w:hAnsiTheme="majorHAnsi"/>
                <w:sz w:val="18"/>
                <w:szCs w:val="18"/>
              </w:rPr>
              <w:t>consider wetlands as natural water infrastructure integral to water resource management at the scale of basin.</w:t>
            </w:r>
          </w:p>
        </w:tc>
      </w:tr>
      <w:tr w:rsidR="00DA6C0D" w:rsidRPr="00D36E65" w:rsidTr="000004EB">
        <w:tc>
          <w:tcPr>
            <w:tcW w:w="416"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9</w:t>
            </w:r>
          </w:p>
        </w:tc>
        <w:tc>
          <w:tcPr>
            <w:tcW w:w="2386" w:type="dxa"/>
            <w:gridSpan w:val="2"/>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Wetland services and benefits are widely demonstrated and documented</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p>
        </w:tc>
        <w:tc>
          <w:tcPr>
            <w:tcW w:w="283" w:type="dxa"/>
          </w:tcPr>
          <w:p w:rsidR="00EF5130" w:rsidRPr="00D36E65" w:rsidRDefault="00EF5130" w:rsidP="00EF5130">
            <w:pPr>
              <w:ind w:left="735"/>
              <w:rPr>
                <w:rFonts w:asciiTheme="majorHAnsi" w:hAnsiTheme="majorHAnsi"/>
                <w:sz w:val="18"/>
                <w:szCs w:val="18"/>
              </w:rPr>
            </w:pPr>
          </w:p>
        </w:tc>
        <w:tc>
          <w:tcPr>
            <w:tcW w:w="2552"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Promoting wise use, integrated water resources management, and integration of wetlands in other sectoral policies, plans or strategies</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TEEB report, assessment of ecosystems services. </w:t>
            </w:r>
          </w:p>
          <w:p w:rsidR="00EF5130" w:rsidRPr="00D36E65" w:rsidRDefault="00EF5130" w:rsidP="00EF5130">
            <w:pPr>
              <w:rPr>
                <w:rFonts w:asciiTheme="majorHAnsi" w:hAnsiTheme="majorHAnsi"/>
                <w:sz w:val="18"/>
                <w:szCs w:val="18"/>
                <w:highlight w:val="lightGray"/>
              </w:rPr>
            </w:pPr>
          </w:p>
          <w:p w:rsidR="00EF5130" w:rsidRPr="00D36E65" w:rsidRDefault="00EF5130" w:rsidP="00EF5130">
            <w:pPr>
              <w:rPr>
                <w:rFonts w:asciiTheme="majorHAnsi" w:hAnsiTheme="majorHAnsi"/>
                <w:sz w:val="18"/>
                <w:szCs w:val="18"/>
                <w:highlight w:val="lightGray"/>
              </w:rPr>
            </w:pPr>
            <w:r w:rsidRPr="00D36E65">
              <w:rPr>
                <w:rFonts w:asciiTheme="majorHAnsi" w:hAnsiTheme="majorHAnsi"/>
                <w:sz w:val="18"/>
                <w:szCs w:val="18"/>
              </w:rPr>
              <w:t>Implementation of programmes or projects that contribute to poverty alleviation.</w:t>
            </w:r>
          </w:p>
          <w:p w:rsidR="00EF5130" w:rsidRPr="00D36E65" w:rsidRDefault="00EF5130" w:rsidP="00EF5130">
            <w:pPr>
              <w:rPr>
                <w:rFonts w:asciiTheme="majorHAnsi" w:hAnsiTheme="majorHAnsi"/>
                <w:sz w:val="18"/>
                <w:szCs w:val="18"/>
              </w:rPr>
            </w:pPr>
          </w:p>
        </w:tc>
        <w:tc>
          <w:tcPr>
            <w:tcW w:w="2268" w:type="dxa"/>
            <w:shd w:val="clear" w:color="auto" w:fill="auto"/>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Contracting Parties with support from Secretariat, IPBES, IOPs.</w:t>
            </w:r>
          </w:p>
        </w:tc>
        <w:tc>
          <w:tcPr>
            <w:tcW w:w="5244" w:type="dxa"/>
          </w:tcPr>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Baseline</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19% of Contracting Parties have made  assessment of ecosystem services of Ramsar sites.  (National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39% of Contracting Parties have incorporated wetlands issues into poverty eradication strategies. (National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42% of Contracting Parties have implemented programmes or projects that contribute to poverty alleviation objectives or food and water security plans. (National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 xml:space="preserve">Indicators </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of C</w:t>
            </w:r>
            <w:r w:rsidR="001A6E9F" w:rsidRPr="00D36E65">
              <w:rPr>
                <w:rFonts w:asciiTheme="majorHAnsi" w:hAnsiTheme="majorHAnsi"/>
                <w:sz w:val="18"/>
                <w:szCs w:val="18"/>
              </w:rPr>
              <w:t xml:space="preserve">ontracting </w:t>
            </w:r>
            <w:r w:rsidRPr="00D36E65">
              <w:rPr>
                <w:rFonts w:asciiTheme="majorHAnsi" w:hAnsiTheme="majorHAnsi"/>
                <w:sz w:val="18"/>
                <w:szCs w:val="18"/>
              </w:rPr>
              <w:t>P</w:t>
            </w:r>
            <w:r w:rsidR="001A6E9F" w:rsidRPr="00D36E65">
              <w:rPr>
                <w:rFonts w:asciiTheme="majorHAnsi" w:hAnsiTheme="majorHAnsi"/>
                <w:sz w:val="18"/>
                <w:szCs w:val="18"/>
              </w:rPr>
              <w:t>artie</w:t>
            </w:r>
            <w:r w:rsidRPr="00D36E65">
              <w:rPr>
                <w:rFonts w:asciiTheme="majorHAnsi" w:hAnsiTheme="majorHAnsi"/>
                <w:sz w:val="18"/>
                <w:szCs w:val="18"/>
              </w:rPr>
              <w:t>s</w:t>
            </w:r>
            <w:r w:rsidR="001A6E9F" w:rsidRPr="00D36E65">
              <w:rPr>
                <w:rFonts w:asciiTheme="majorHAnsi" w:hAnsiTheme="majorHAnsi"/>
                <w:sz w:val="18"/>
                <w:szCs w:val="18"/>
              </w:rPr>
              <w:t xml:space="preserve"> that</w:t>
            </w:r>
            <w:r w:rsidRPr="00D36E65">
              <w:rPr>
                <w:rFonts w:asciiTheme="majorHAnsi" w:hAnsiTheme="majorHAnsi"/>
                <w:sz w:val="18"/>
                <w:szCs w:val="18"/>
              </w:rPr>
              <w:t xml:space="preserve"> have made  assessment of ecosystem services of Ramsar sites  </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No. of case studies related to services and benefits of wetlands for:</w:t>
            </w:r>
          </w:p>
          <w:p w:rsidR="00EF5130" w:rsidRPr="00D36E65" w:rsidRDefault="00EF5130" w:rsidP="00EF5130">
            <w:pPr>
              <w:pStyle w:val="ListParagraph"/>
              <w:numPr>
                <w:ilvl w:val="0"/>
                <w:numId w:val="22"/>
              </w:numPr>
              <w:rPr>
                <w:rFonts w:asciiTheme="majorHAnsi" w:hAnsiTheme="majorHAnsi"/>
                <w:b/>
                <w:sz w:val="18"/>
                <w:szCs w:val="18"/>
              </w:rPr>
            </w:pPr>
            <w:r w:rsidRPr="00D36E65">
              <w:rPr>
                <w:rFonts w:asciiTheme="majorHAnsi" w:hAnsiTheme="majorHAnsi"/>
                <w:sz w:val="18"/>
                <w:szCs w:val="18"/>
              </w:rPr>
              <w:t>poverty reduction and livelihoods</w:t>
            </w:r>
          </w:p>
          <w:p w:rsidR="00EF5130" w:rsidRPr="00D36E65" w:rsidRDefault="00EF5130" w:rsidP="00EF5130">
            <w:pPr>
              <w:pStyle w:val="ListParagraph"/>
              <w:numPr>
                <w:ilvl w:val="0"/>
                <w:numId w:val="22"/>
              </w:numPr>
              <w:rPr>
                <w:rFonts w:asciiTheme="majorHAnsi" w:hAnsiTheme="majorHAnsi"/>
                <w:sz w:val="18"/>
                <w:szCs w:val="18"/>
              </w:rPr>
            </w:pPr>
            <w:r w:rsidRPr="00D36E65">
              <w:rPr>
                <w:rFonts w:asciiTheme="majorHAnsi" w:hAnsiTheme="majorHAnsi"/>
                <w:sz w:val="18"/>
                <w:szCs w:val="18"/>
              </w:rPr>
              <w:t>Disaster risk reduction</w:t>
            </w:r>
          </w:p>
          <w:p w:rsidR="00EF5130" w:rsidRPr="00D36E65" w:rsidRDefault="00EF5130" w:rsidP="00EF5130">
            <w:pPr>
              <w:pStyle w:val="ListParagraph"/>
              <w:numPr>
                <w:ilvl w:val="0"/>
                <w:numId w:val="22"/>
              </w:numPr>
              <w:rPr>
                <w:rFonts w:asciiTheme="majorHAnsi" w:hAnsiTheme="majorHAnsi"/>
                <w:sz w:val="18"/>
                <w:szCs w:val="18"/>
              </w:rPr>
            </w:pPr>
            <w:r w:rsidRPr="00D36E65">
              <w:rPr>
                <w:rFonts w:asciiTheme="majorHAnsi" w:hAnsiTheme="majorHAnsi"/>
                <w:sz w:val="18"/>
                <w:szCs w:val="18"/>
              </w:rPr>
              <w:t>Leisure and recreation</w:t>
            </w:r>
          </w:p>
          <w:p w:rsidR="00EF5130" w:rsidRPr="00D36E65" w:rsidRDefault="00EF5130" w:rsidP="00EF5130">
            <w:pPr>
              <w:pStyle w:val="ListParagraph"/>
              <w:ind w:left="755"/>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are widely demonstrated and documented</w:t>
            </w:r>
          </w:p>
        </w:tc>
      </w:tr>
      <w:tr w:rsidR="00DA6C0D" w:rsidRPr="00D36E65" w:rsidTr="000004EB">
        <w:tc>
          <w:tcPr>
            <w:tcW w:w="416"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10</w:t>
            </w:r>
          </w:p>
        </w:tc>
        <w:tc>
          <w:tcPr>
            <w:tcW w:w="2386" w:type="dxa"/>
            <w:gridSpan w:val="2"/>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Restoration is in progress or completed in degraded wetlands , with priority to wetlands that are relevant for </w:t>
            </w:r>
            <w:r w:rsidR="005B7B40" w:rsidRPr="00D36E65">
              <w:rPr>
                <w:rFonts w:asciiTheme="majorHAnsi" w:hAnsiTheme="majorHAnsi"/>
                <w:sz w:val="18"/>
                <w:szCs w:val="18"/>
              </w:rPr>
              <w:t>d</w:t>
            </w:r>
            <w:r w:rsidRPr="00D36E65">
              <w:rPr>
                <w:rFonts w:asciiTheme="majorHAnsi" w:hAnsiTheme="majorHAnsi"/>
                <w:sz w:val="18"/>
                <w:szCs w:val="18"/>
              </w:rPr>
              <w:t xml:space="preserve">isaster </w:t>
            </w:r>
            <w:r w:rsidR="005B7B40" w:rsidRPr="00D36E65">
              <w:rPr>
                <w:rFonts w:asciiTheme="majorHAnsi" w:hAnsiTheme="majorHAnsi"/>
                <w:sz w:val="18"/>
                <w:szCs w:val="18"/>
              </w:rPr>
              <w:t>r</w:t>
            </w:r>
            <w:r w:rsidRPr="00D36E65">
              <w:rPr>
                <w:rFonts w:asciiTheme="majorHAnsi" w:hAnsiTheme="majorHAnsi"/>
                <w:sz w:val="18"/>
                <w:szCs w:val="18"/>
              </w:rPr>
              <w:t xml:space="preserve">isk </w:t>
            </w:r>
            <w:r w:rsidR="005B7B40" w:rsidRPr="00D36E65">
              <w:rPr>
                <w:rFonts w:asciiTheme="majorHAnsi" w:hAnsiTheme="majorHAnsi"/>
                <w:sz w:val="18"/>
                <w:szCs w:val="18"/>
              </w:rPr>
              <w:t>r</w:t>
            </w:r>
            <w:r w:rsidRPr="00D36E65">
              <w:rPr>
                <w:rFonts w:asciiTheme="majorHAnsi" w:hAnsiTheme="majorHAnsi"/>
                <w:sz w:val="18"/>
                <w:szCs w:val="18"/>
              </w:rPr>
              <w:t xml:space="preserve">eduction, livelihoods and/or climate change mitigation and adaptation. </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p>
        </w:tc>
        <w:tc>
          <w:tcPr>
            <w:tcW w:w="283" w:type="dxa"/>
          </w:tcPr>
          <w:p w:rsidR="00EF5130" w:rsidRPr="00D36E65" w:rsidRDefault="00EF5130" w:rsidP="00EF5130">
            <w:pPr>
              <w:ind w:left="735"/>
              <w:rPr>
                <w:rFonts w:asciiTheme="majorHAnsi" w:hAnsiTheme="majorHAnsi"/>
                <w:sz w:val="18"/>
                <w:szCs w:val="18"/>
              </w:rPr>
            </w:pPr>
          </w:p>
        </w:tc>
        <w:tc>
          <w:tcPr>
            <w:tcW w:w="2552"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Restoration initiatives taken, projects, programmes implemented.</w:t>
            </w:r>
          </w:p>
          <w:p w:rsidR="00EF5130" w:rsidRPr="00D36E65" w:rsidRDefault="00EF5130" w:rsidP="00EF5130">
            <w:pPr>
              <w:rPr>
                <w:rFonts w:asciiTheme="majorHAnsi" w:hAnsiTheme="majorHAnsi"/>
                <w:sz w:val="18"/>
                <w:szCs w:val="18"/>
              </w:rPr>
            </w:pPr>
          </w:p>
        </w:tc>
        <w:tc>
          <w:tcPr>
            <w:tcW w:w="2268"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Contracting Parties</w:t>
            </w: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(STRP; Secretariat).</w:t>
            </w:r>
          </w:p>
        </w:tc>
        <w:tc>
          <w:tcPr>
            <w:tcW w:w="5244" w:type="dxa"/>
          </w:tcPr>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Baseline</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68% of Contracting Parties have identified priority sites for restoration. (National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70% of Contracting Parties have implemented restoration or rehabilitation programmes. (National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Indicators</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of C</w:t>
            </w:r>
            <w:r w:rsidR="001A6E9F" w:rsidRPr="00D36E65">
              <w:rPr>
                <w:rFonts w:asciiTheme="majorHAnsi" w:hAnsiTheme="majorHAnsi"/>
                <w:sz w:val="18"/>
                <w:szCs w:val="18"/>
              </w:rPr>
              <w:t xml:space="preserve">ontracting </w:t>
            </w:r>
            <w:r w:rsidRPr="00D36E65">
              <w:rPr>
                <w:rFonts w:asciiTheme="majorHAnsi" w:hAnsiTheme="majorHAnsi"/>
                <w:sz w:val="18"/>
                <w:szCs w:val="18"/>
              </w:rPr>
              <w:t>P</w:t>
            </w:r>
            <w:r w:rsidR="001A6E9F" w:rsidRPr="00D36E65">
              <w:rPr>
                <w:rFonts w:asciiTheme="majorHAnsi" w:hAnsiTheme="majorHAnsi"/>
                <w:sz w:val="18"/>
                <w:szCs w:val="18"/>
              </w:rPr>
              <w:t>artie</w:t>
            </w:r>
            <w:r w:rsidRPr="00D36E65">
              <w:rPr>
                <w:rFonts w:asciiTheme="majorHAnsi" w:hAnsiTheme="majorHAnsi"/>
                <w:sz w:val="18"/>
                <w:szCs w:val="18"/>
              </w:rPr>
              <w:t xml:space="preserve">s </w:t>
            </w:r>
            <w:r w:rsidR="001A6E9F" w:rsidRPr="00D36E65">
              <w:rPr>
                <w:rFonts w:asciiTheme="majorHAnsi" w:hAnsiTheme="majorHAnsi"/>
                <w:sz w:val="18"/>
                <w:szCs w:val="18"/>
              </w:rPr>
              <w:t xml:space="preserve">that </w:t>
            </w:r>
            <w:r w:rsidRPr="00D36E65">
              <w:rPr>
                <w:rFonts w:asciiTheme="majorHAnsi" w:hAnsiTheme="majorHAnsi"/>
                <w:sz w:val="18"/>
                <w:szCs w:val="18"/>
              </w:rPr>
              <w:t>have established priority sites for restoration.</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of C</w:t>
            </w:r>
            <w:r w:rsidR="001A6E9F" w:rsidRPr="00D36E65">
              <w:rPr>
                <w:rFonts w:asciiTheme="majorHAnsi" w:hAnsiTheme="majorHAnsi"/>
                <w:sz w:val="18"/>
                <w:szCs w:val="18"/>
              </w:rPr>
              <w:t xml:space="preserve">ontracting </w:t>
            </w:r>
            <w:r w:rsidRPr="00D36E65">
              <w:rPr>
                <w:rFonts w:asciiTheme="majorHAnsi" w:hAnsiTheme="majorHAnsi"/>
                <w:sz w:val="18"/>
                <w:szCs w:val="18"/>
              </w:rPr>
              <w:t>P</w:t>
            </w:r>
            <w:r w:rsidR="001A6E9F" w:rsidRPr="00D36E65">
              <w:rPr>
                <w:rFonts w:asciiTheme="majorHAnsi" w:hAnsiTheme="majorHAnsi"/>
                <w:sz w:val="18"/>
                <w:szCs w:val="18"/>
              </w:rPr>
              <w:t>arties</w:t>
            </w:r>
            <w:r w:rsidRPr="00D36E65">
              <w:rPr>
                <w:rFonts w:asciiTheme="majorHAnsi" w:hAnsiTheme="majorHAnsi"/>
                <w:sz w:val="18"/>
                <w:szCs w:val="18"/>
              </w:rPr>
              <w:t xml:space="preserve"> that have implemented restoration or rehabilitation projects.</w:t>
            </w: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w:t>
            </w: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No of hectares of wetlands restored.</w:t>
            </w:r>
          </w:p>
        </w:tc>
      </w:tr>
      <w:tr w:rsidR="00DA6C0D" w:rsidRPr="00D36E65" w:rsidTr="000004EB">
        <w:tc>
          <w:tcPr>
            <w:tcW w:w="416"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11</w:t>
            </w:r>
          </w:p>
        </w:tc>
        <w:tc>
          <w:tcPr>
            <w:tcW w:w="2386" w:type="dxa"/>
            <w:gridSpan w:val="2"/>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National wetland inventories have been completed, disseminated and used for the effective management of wetlands . </w:t>
            </w:r>
          </w:p>
          <w:p w:rsidR="00EF5130" w:rsidRPr="00D36E65" w:rsidRDefault="00EF5130" w:rsidP="00EF5130">
            <w:pPr>
              <w:rPr>
                <w:rFonts w:asciiTheme="majorHAnsi" w:hAnsiTheme="majorHAnsi"/>
                <w:sz w:val="18"/>
                <w:szCs w:val="18"/>
              </w:rPr>
            </w:pPr>
          </w:p>
        </w:tc>
        <w:tc>
          <w:tcPr>
            <w:tcW w:w="283" w:type="dxa"/>
          </w:tcPr>
          <w:p w:rsidR="00EF5130" w:rsidRPr="00D36E65" w:rsidRDefault="00EF5130" w:rsidP="00EF5130">
            <w:pPr>
              <w:ind w:left="735"/>
              <w:rPr>
                <w:rFonts w:asciiTheme="majorHAnsi" w:hAnsiTheme="majorHAnsi"/>
                <w:sz w:val="18"/>
                <w:szCs w:val="18"/>
              </w:rPr>
            </w:pPr>
          </w:p>
        </w:tc>
        <w:tc>
          <w:tcPr>
            <w:tcW w:w="2552" w:type="dxa"/>
          </w:tcPr>
          <w:p w:rsidR="00EF5130" w:rsidRPr="00D36E65" w:rsidRDefault="00EF5130" w:rsidP="00EF5130">
            <w:pPr>
              <w:autoSpaceDE w:val="0"/>
              <w:autoSpaceDN w:val="0"/>
              <w:adjustRightInd w:val="0"/>
              <w:rPr>
                <w:rFonts w:asciiTheme="majorHAnsi" w:hAnsiTheme="majorHAnsi" w:cs="Times New Roman"/>
                <w:bCs/>
                <w:sz w:val="18"/>
                <w:szCs w:val="18"/>
              </w:rPr>
            </w:pPr>
            <w:r w:rsidRPr="00D36E65">
              <w:rPr>
                <w:rFonts w:asciiTheme="majorHAnsi" w:hAnsiTheme="majorHAnsi" w:cs="Times New Roman"/>
                <w:bCs/>
                <w:sz w:val="18"/>
                <w:szCs w:val="18"/>
              </w:rPr>
              <w:t>Red List Index, Living Planet Index,</w:t>
            </w:r>
          </w:p>
          <w:p w:rsidR="00EF5130" w:rsidRPr="00D36E65" w:rsidRDefault="00EF5130" w:rsidP="00EF5130">
            <w:pPr>
              <w:rPr>
                <w:rFonts w:asciiTheme="majorHAnsi" w:hAnsiTheme="majorHAnsi"/>
                <w:sz w:val="18"/>
                <w:szCs w:val="18"/>
              </w:rPr>
            </w:pPr>
            <w:r w:rsidRPr="00D36E65">
              <w:rPr>
                <w:rFonts w:asciiTheme="majorHAnsi" w:hAnsiTheme="majorHAnsi" w:cs="Times New Roman"/>
                <w:bCs/>
                <w:sz w:val="18"/>
                <w:szCs w:val="18"/>
              </w:rPr>
              <w:t>Wild Bird Index, Ramsar Handbooks, remote sensing data on wetlands.</w:t>
            </w:r>
            <w:r w:rsidRPr="00D36E65">
              <w:rPr>
                <w:rFonts w:asciiTheme="majorHAnsi" w:hAnsiTheme="majorHAnsi"/>
                <w:sz w:val="18"/>
                <w:szCs w:val="18"/>
              </w:rPr>
              <w:t xml:space="preserve"> </w:t>
            </w:r>
          </w:p>
          <w:p w:rsidR="00EF5130" w:rsidRPr="00D36E65" w:rsidRDefault="00EF5130" w:rsidP="00EF5130">
            <w:pPr>
              <w:rPr>
                <w:rFonts w:asciiTheme="majorHAnsi" w:hAnsiTheme="majorHAnsi"/>
                <w:sz w:val="18"/>
                <w:szCs w:val="18"/>
              </w:rPr>
            </w:pPr>
          </w:p>
        </w:tc>
        <w:tc>
          <w:tcPr>
            <w:tcW w:w="2268"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Contracting Parties</w:t>
            </w: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(Secretariat).</w:t>
            </w:r>
          </w:p>
        </w:tc>
        <w:tc>
          <w:tcPr>
            <w:tcW w:w="5244" w:type="dxa"/>
          </w:tcPr>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Baseline</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Currently 47% of Contracting Parties  at the global level have a complete national wetlands inventory (National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Indicator</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of National wetlands inventories </w:t>
            </w:r>
            <w:r w:rsidR="001A6E9F" w:rsidRPr="00D36E65">
              <w:rPr>
                <w:rFonts w:asciiTheme="majorHAnsi" w:hAnsiTheme="majorHAnsi"/>
                <w:sz w:val="18"/>
                <w:szCs w:val="18"/>
              </w:rPr>
              <w:t xml:space="preserve">that </w:t>
            </w:r>
            <w:r w:rsidRPr="00D36E65">
              <w:rPr>
                <w:rFonts w:asciiTheme="majorHAnsi" w:hAnsiTheme="majorHAnsi"/>
                <w:sz w:val="18"/>
                <w:szCs w:val="18"/>
              </w:rPr>
              <w:t>have been completed or updated.</w:t>
            </w:r>
          </w:p>
        </w:tc>
      </w:tr>
      <w:tr w:rsidR="00EF5130" w:rsidRPr="00D36E65" w:rsidTr="000004EB">
        <w:tc>
          <w:tcPr>
            <w:tcW w:w="13149" w:type="dxa"/>
            <w:gridSpan w:val="7"/>
          </w:tcPr>
          <w:p w:rsidR="00EF5130" w:rsidRPr="00D36E65" w:rsidRDefault="00EF5130" w:rsidP="00EF5130">
            <w:pPr>
              <w:rPr>
                <w:rFonts w:asciiTheme="majorHAnsi" w:hAnsiTheme="majorHAnsi"/>
                <w:sz w:val="18"/>
                <w:szCs w:val="18"/>
              </w:rPr>
            </w:pPr>
            <w:r w:rsidRPr="00D36E65">
              <w:rPr>
                <w:rFonts w:asciiTheme="majorHAnsi" w:hAnsiTheme="majorHAnsi"/>
                <w:b/>
                <w:i/>
                <w:sz w:val="32"/>
                <w:szCs w:val="32"/>
              </w:rPr>
              <w:t>Operational Goal</w:t>
            </w:r>
          </w:p>
        </w:tc>
      </w:tr>
      <w:tr w:rsidR="00EF5130" w:rsidRPr="00D36E65" w:rsidTr="000004EB">
        <w:tc>
          <w:tcPr>
            <w:tcW w:w="13149" w:type="dxa"/>
            <w:gridSpan w:val="7"/>
          </w:tcPr>
          <w:p w:rsidR="00EF5130" w:rsidRPr="00D36E65" w:rsidRDefault="00EF5130" w:rsidP="00EF5130">
            <w:pPr>
              <w:rPr>
                <w:rFonts w:asciiTheme="majorHAnsi" w:hAnsiTheme="majorHAnsi"/>
                <w:sz w:val="18"/>
                <w:szCs w:val="18"/>
              </w:rPr>
            </w:pPr>
            <w:r w:rsidRPr="00D36E65">
              <w:rPr>
                <w:rFonts w:asciiTheme="majorHAnsi" w:hAnsiTheme="majorHAnsi"/>
                <w:b/>
                <w:sz w:val="32"/>
                <w:szCs w:val="32"/>
              </w:rPr>
              <w:t>Goal 4:</w:t>
            </w:r>
            <w:r w:rsidRPr="00D36E65">
              <w:rPr>
                <w:rFonts w:asciiTheme="majorHAnsi" w:hAnsiTheme="majorHAnsi"/>
                <w:b/>
                <w:sz w:val="32"/>
                <w:szCs w:val="32"/>
              </w:rPr>
              <w:tab/>
              <w:t>Enhancing Implementation</w:t>
            </w:r>
          </w:p>
        </w:tc>
      </w:tr>
      <w:tr w:rsidR="00DA6C0D" w:rsidRPr="00D36E65" w:rsidTr="000004EB">
        <w:tc>
          <w:tcPr>
            <w:tcW w:w="416"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12</w:t>
            </w:r>
          </w:p>
        </w:tc>
        <w:tc>
          <w:tcPr>
            <w:tcW w:w="2386" w:type="dxa"/>
            <w:gridSpan w:val="2"/>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Scientific and technical guidance is developed on relevant topics and is available to policy makers and practitioners in an appropriate format and language.</w:t>
            </w:r>
          </w:p>
        </w:tc>
        <w:tc>
          <w:tcPr>
            <w:tcW w:w="283" w:type="dxa"/>
          </w:tcPr>
          <w:p w:rsidR="00EF5130" w:rsidRPr="00D36E65" w:rsidRDefault="00EF5130" w:rsidP="00EF5130">
            <w:pPr>
              <w:ind w:left="735"/>
              <w:rPr>
                <w:rFonts w:asciiTheme="majorHAnsi" w:hAnsiTheme="majorHAnsi"/>
                <w:sz w:val="18"/>
                <w:szCs w:val="18"/>
              </w:rPr>
            </w:pPr>
          </w:p>
        </w:tc>
        <w:tc>
          <w:tcPr>
            <w:tcW w:w="2552"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STRP leads with support from Secretariat in producing guidance  </w:t>
            </w: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Guidance is adopted by COP and used by Contracting parties and other stakeholders</w:t>
            </w:r>
          </w:p>
        </w:tc>
        <w:tc>
          <w:tcPr>
            <w:tcW w:w="2268"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STRP</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p>
        </w:tc>
        <w:tc>
          <w:tcPr>
            <w:tcW w:w="5244" w:type="dxa"/>
          </w:tcPr>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Indicator</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of contracting parties reporting on use of Ramsar guidance.</w:t>
            </w:r>
          </w:p>
          <w:p w:rsidR="00EF5130" w:rsidRPr="00D36E65" w:rsidRDefault="00EF5130" w:rsidP="00EF5130">
            <w:pPr>
              <w:rPr>
                <w:rFonts w:asciiTheme="majorHAnsi" w:hAnsiTheme="majorHAnsi"/>
                <w:sz w:val="18"/>
                <w:szCs w:val="18"/>
              </w:rPr>
            </w:pPr>
          </w:p>
          <w:p w:rsidR="001A6E9F" w:rsidRPr="00D36E65" w:rsidRDefault="001A6E9F" w:rsidP="001A6E9F">
            <w:pPr>
              <w:rPr>
                <w:rFonts w:asciiTheme="majorHAnsi" w:hAnsiTheme="majorHAnsi"/>
                <w:sz w:val="18"/>
                <w:szCs w:val="18"/>
              </w:rPr>
            </w:pPr>
            <w:r w:rsidRPr="00D36E65">
              <w:rPr>
                <w:rFonts w:asciiTheme="majorHAnsi" w:hAnsiTheme="majorHAnsi"/>
                <w:sz w:val="18"/>
                <w:szCs w:val="18"/>
              </w:rPr>
              <w:t xml:space="preserve">Number of times STRP briefing papers and technical papers referenced in the media </w:t>
            </w:r>
          </w:p>
          <w:p w:rsidR="001A6E9F" w:rsidRPr="00D36E65" w:rsidRDefault="001A6E9F" w:rsidP="00EF5130">
            <w:pPr>
              <w:rPr>
                <w:rFonts w:asciiTheme="majorHAnsi" w:hAnsiTheme="majorHAnsi"/>
                <w:sz w:val="18"/>
                <w:szCs w:val="18"/>
              </w:rPr>
            </w:pPr>
          </w:p>
        </w:tc>
      </w:tr>
      <w:tr w:rsidR="00DA6C0D" w:rsidRPr="00D36E65" w:rsidTr="000004EB">
        <w:tc>
          <w:tcPr>
            <w:tcW w:w="416"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13</w:t>
            </w:r>
          </w:p>
        </w:tc>
        <w:tc>
          <w:tcPr>
            <w:tcW w:w="2386" w:type="dxa"/>
            <w:gridSpan w:val="2"/>
          </w:tcPr>
          <w:p w:rsidR="00EF5130" w:rsidRPr="00D36E65" w:rsidRDefault="0059557D" w:rsidP="00EF5130">
            <w:pPr>
              <w:rPr>
                <w:rFonts w:asciiTheme="majorHAnsi" w:hAnsiTheme="majorHAnsi"/>
                <w:sz w:val="18"/>
                <w:szCs w:val="18"/>
              </w:rPr>
            </w:pPr>
            <w:r w:rsidRPr="00D36E65">
              <w:rPr>
                <w:rFonts w:asciiTheme="majorHAnsi" w:hAnsiTheme="majorHAnsi"/>
                <w:sz w:val="18"/>
                <w:szCs w:val="18"/>
              </w:rPr>
              <w:t xml:space="preserve"> Wetland values </w:t>
            </w:r>
            <w:r w:rsidR="00EF5130" w:rsidRPr="00D36E65">
              <w:rPr>
                <w:rFonts w:asciiTheme="majorHAnsi" w:hAnsiTheme="majorHAnsi"/>
                <w:sz w:val="18"/>
                <w:szCs w:val="18"/>
              </w:rPr>
              <w:t>are mainstreamed thr</w:t>
            </w:r>
            <w:r w:rsidR="00AA3DEB" w:rsidRPr="00D36E65">
              <w:rPr>
                <w:rFonts w:asciiTheme="majorHAnsi" w:hAnsiTheme="majorHAnsi"/>
                <w:sz w:val="18"/>
                <w:szCs w:val="18"/>
              </w:rPr>
              <w:t xml:space="preserve">ough communications, education, public </w:t>
            </w:r>
            <w:r w:rsidR="00EF5130" w:rsidRPr="00D36E65">
              <w:rPr>
                <w:rFonts w:asciiTheme="majorHAnsi" w:hAnsiTheme="majorHAnsi"/>
                <w:sz w:val="18"/>
                <w:szCs w:val="18"/>
              </w:rPr>
              <w:t>participation and awareness.</w:t>
            </w:r>
          </w:p>
        </w:tc>
        <w:tc>
          <w:tcPr>
            <w:tcW w:w="283" w:type="dxa"/>
          </w:tcPr>
          <w:p w:rsidR="00EF5130" w:rsidRPr="00D36E65" w:rsidRDefault="00EF5130" w:rsidP="00EF5130">
            <w:pPr>
              <w:ind w:left="735"/>
              <w:rPr>
                <w:rFonts w:asciiTheme="majorHAnsi" w:hAnsiTheme="majorHAnsi"/>
                <w:sz w:val="18"/>
                <w:szCs w:val="18"/>
              </w:rPr>
            </w:pPr>
          </w:p>
        </w:tc>
        <w:tc>
          <w:tcPr>
            <w:tcW w:w="2552"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The Secretariat’s CEPA program will deliver high profile media and public awareness placements and programs to raise the convention’s image.</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CEPA </w:t>
            </w:r>
            <w:r w:rsidR="0059557D" w:rsidRPr="00D36E65">
              <w:rPr>
                <w:rFonts w:asciiTheme="majorHAnsi" w:hAnsiTheme="majorHAnsi"/>
                <w:sz w:val="18"/>
                <w:szCs w:val="18"/>
              </w:rPr>
              <w:t xml:space="preserve">and capacity development </w:t>
            </w:r>
            <w:r w:rsidRPr="00D36E65">
              <w:rPr>
                <w:rFonts w:asciiTheme="majorHAnsi" w:hAnsiTheme="majorHAnsi"/>
                <w:sz w:val="18"/>
                <w:szCs w:val="18"/>
              </w:rPr>
              <w:t>programme</w:t>
            </w:r>
            <w:r w:rsidR="0059557D" w:rsidRPr="00D36E65">
              <w:rPr>
                <w:rFonts w:asciiTheme="majorHAnsi" w:hAnsiTheme="majorHAnsi"/>
                <w:sz w:val="18"/>
                <w:szCs w:val="18"/>
              </w:rPr>
              <w:t>s</w:t>
            </w:r>
            <w:r w:rsidRPr="00D36E65">
              <w:rPr>
                <w:rFonts w:asciiTheme="majorHAnsi" w:hAnsiTheme="majorHAnsi"/>
                <w:sz w:val="18"/>
                <w:szCs w:val="18"/>
              </w:rPr>
              <w:t xml:space="preserve"> implemented</w:t>
            </w:r>
          </w:p>
          <w:p w:rsidR="0059557D" w:rsidRPr="00D36E65" w:rsidRDefault="0059557D" w:rsidP="00EF5130">
            <w:pPr>
              <w:rPr>
                <w:rFonts w:asciiTheme="majorHAnsi" w:hAnsiTheme="majorHAnsi"/>
                <w:sz w:val="18"/>
                <w:szCs w:val="18"/>
              </w:rPr>
            </w:pPr>
          </w:p>
        </w:tc>
        <w:tc>
          <w:tcPr>
            <w:tcW w:w="2268"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Contracting Parties with support from Secretariat and IOPs</w:t>
            </w:r>
          </w:p>
          <w:p w:rsidR="00EF5130" w:rsidRPr="00D36E65" w:rsidRDefault="00EF5130" w:rsidP="00EF5130">
            <w:pPr>
              <w:rPr>
                <w:rFonts w:asciiTheme="majorHAnsi" w:hAnsiTheme="majorHAnsi"/>
                <w:sz w:val="18"/>
                <w:szCs w:val="18"/>
              </w:rPr>
            </w:pPr>
          </w:p>
        </w:tc>
        <w:tc>
          <w:tcPr>
            <w:tcW w:w="5244" w:type="dxa"/>
          </w:tcPr>
          <w:p w:rsidR="00EF5130" w:rsidRPr="00D36E65" w:rsidRDefault="00EF5130" w:rsidP="00EF5130">
            <w:pPr>
              <w:rPr>
                <w:rFonts w:asciiTheme="majorHAnsi" w:hAnsiTheme="majorHAnsi"/>
                <w:b/>
                <w:sz w:val="18"/>
                <w:szCs w:val="18"/>
                <w:lang w:val="en-US"/>
              </w:rPr>
            </w:pPr>
            <w:r w:rsidRPr="00D36E65">
              <w:rPr>
                <w:rFonts w:asciiTheme="majorHAnsi" w:hAnsiTheme="majorHAnsi"/>
                <w:b/>
                <w:sz w:val="18"/>
                <w:szCs w:val="18"/>
                <w:lang w:val="en-US"/>
              </w:rPr>
              <w:t>Baseline</w:t>
            </w:r>
          </w:p>
          <w:p w:rsidR="00EF5130" w:rsidRPr="00D36E65" w:rsidRDefault="00EF5130" w:rsidP="00EF5130">
            <w:pPr>
              <w:rPr>
                <w:rFonts w:asciiTheme="majorHAnsi" w:hAnsiTheme="majorHAnsi"/>
                <w:sz w:val="18"/>
                <w:szCs w:val="18"/>
                <w:lang w:val="en-US"/>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lang w:val="en-US"/>
              </w:rPr>
              <w:t xml:space="preserve">89% of Contracting Parties  have branded Word Wetlands Day activities.  </w:t>
            </w:r>
            <w:r w:rsidRPr="00D36E65">
              <w:rPr>
                <w:rFonts w:asciiTheme="majorHAnsi" w:hAnsiTheme="majorHAnsi"/>
                <w:sz w:val="18"/>
                <w:szCs w:val="18"/>
              </w:rPr>
              <w:t>(National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lang w:val="en-US"/>
              </w:rPr>
              <w:t xml:space="preserve">27% of Contracting Parties have established action plans for wetland CEPA at the national level </w:t>
            </w:r>
            <w:r w:rsidRPr="00D36E65">
              <w:rPr>
                <w:rFonts w:asciiTheme="majorHAnsi" w:hAnsiTheme="majorHAnsi"/>
                <w:sz w:val="18"/>
                <w:szCs w:val="18"/>
              </w:rPr>
              <w:t>(National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636 centres (visitor centres, interpretation centres, education centres) have been established in Ramsar sites and 309 </w:t>
            </w:r>
            <w:r w:rsidR="001A6E9F" w:rsidRPr="00D36E65">
              <w:rPr>
                <w:rFonts w:asciiTheme="majorHAnsi" w:hAnsiTheme="majorHAnsi"/>
                <w:sz w:val="18"/>
                <w:szCs w:val="18"/>
              </w:rPr>
              <w:t xml:space="preserve">centres </w:t>
            </w:r>
            <w:r w:rsidRPr="00D36E65">
              <w:rPr>
                <w:rFonts w:asciiTheme="majorHAnsi" w:hAnsiTheme="majorHAnsi"/>
                <w:sz w:val="18"/>
                <w:szCs w:val="18"/>
              </w:rPr>
              <w:t>at other wetlands. (National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b/>
                <w:sz w:val="18"/>
                <w:szCs w:val="18"/>
                <w:lang w:val="en-US"/>
              </w:rPr>
            </w:pPr>
            <w:r w:rsidRPr="00D36E65">
              <w:rPr>
                <w:rFonts w:asciiTheme="majorHAnsi" w:hAnsiTheme="majorHAnsi"/>
                <w:b/>
                <w:sz w:val="18"/>
                <w:szCs w:val="18"/>
                <w:lang w:val="en-US"/>
              </w:rPr>
              <w:t>Indicators</w:t>
            </w:r>
          </w:p>
          <w:p w:rsidR="00EF5130" w:rsidRPr="00D36E65" w:rsidRDefault="00EF5130" w:rsidP="00EF5130">
            <w:pPr>
              <w:rPr>
                <w:rFonts w:asciiTheme="majorHAnsi" w:hAnsiTheme="majorHAnsi"/>
                <w:sz w:val="18"/>
                <w:szCs w:val="18"/>
                <w:lang w:val="en-US"/>
              </w:rPr>
            </w:pPr>
            <w:r w:rsidRPr="00D36E65">
              <w:rPr>
                <w:rFonts w:asciiTheme="majorHAnsi" w:hAnsiTheme="majorHAnsi"/>
                <w:sz w:val="18"/>
                <w:szCs w:val="18"/>
                <w:lang w:val="en-US"/>
              </w:rPr>
              <w:t>% of CP recognizing W</w:t>
            </w:r>
            <w:r w:rsidR="001A6E9F" w:rsidRPr="00D36E65">
              <w:rPr>
                <w:rFonts w:asciiTheme="majorHAnsi" w:hAnsiTheme="majorHAnsi"/>
                <w:sz w:val="18"/>
                <w:szCs w:val="18"/>
                <w:lang w:val="en-US"/>
              </w:rPr>
              <w:t>WD and actively celebrating it, with number of participants and number</w:t>
            </w:r>
            <w:r w:rsidRPr="00D36E65">
              <w:rPr>
                <w:rFonts w:asciiTheme="majorHAnsi" w:hAnsiTheme="majorHAnsi"/>
                <w:sz w:val="18"/>
                <w:szCs w:val="18"/>
                <w:lang w:val="en-US"/>
              </w:rPr>
              <w:t xml:space="preserve"> of activities.</w:t>
            </w:r>
          </w:p>
          <w:p w:rsidR="0059557D" w:rsidRPr="00D36E65" w:rsidRDefault="0059557D" w:rsidP="00EF5130">
            <w:pPr>
              <w:rPr>
                <w:rFonts w:asciiTheme="majorHAnsi" w:hAnsiTheme="majorHAnsi"/>
                <w:sz w:val="18"/>
                <w:szCs w:val="18"/>
                <w:lang w:val="en-US"/>
              </w:rPr>
            </w:pPr>
          </w:p>
          <w:p w:rsidR="0059557D" w:rsidRPr="00D36E65" w:rsidRDefault="0059557D" w:rsidP="0059557D">
            <w:pPr>
              <w:rPr>
                <w:rFonts w:asciiTheme="majorHAnsi" w:hAnsiTheme="majorHAnsi"/>
                <w:sz w:val="18"/>
                <w:szCs w:val="18"/>
                <w:lang w:val="en-US"/>
              </w:rPr>
            </w:pPr>
            <w:r w:rsidRPr="00D36E65">
              <w:rPr>
                <w:rFonts w:asciiTheme="majorHAnsi" w:hAnsiTheme="majorHAnsi"/>
                <w:sz w:val="18"/>
                <w:szCs w:val="18"/>
                <w:lang w:val="en-US"/>
              </w:rPr>
              <w:t>Number of mentions in media and press on world wetlands day</w:t>
            </w:r>
          </w:p>
          <w:p w:rsidR="0059557D" w:rsidRPr="00D36E65" w:rsidRDefault="0059557D" w:rsidP="0059557D">
            <w:pPr>
              <w:rPr>
                <w:rFonts w:asciiTheme="majorHAnsi" w:hAnsiTheme="majorHAnsi"/>
                <w:sz w:val="18"/>
                <w:szCs w:val="18"/>
                <w:lang w:val="en-US"/>
              </w:rPr>
            </w:pPr>
          </w:p>
          <w:p w:rsidR="0059557D" w:rsidRPr="00D36E65" w:rsidRDefault="0059557D" w:rsidP="00EF5130">
            <w:pPr>
              <w:rPr>
                <w:rFonts w:asciiTheme="majorHAnsi" w:hAnsiTheme="majorHAnsi"/>
                <w:sz w:val="18"/>
                <w:szCs w:val="18"/>
                <w:lang w:val="en-US"/>
              </w:rPr>
            </w:pPr>
            <w:r w:rsidRPr="00D36E65">
              <w:rPr>
                <w:rFonts w:asciiTheme="majorHAnsi" w:hAnsiTheme="majorHAnsi"/>
                <w:sz w:val="18"/>
                <w:szCs w:val="18"/>
                <w:lang w:val="en-US"/>
              </w:rPr>
              <w:t>Number of pledges to support wise use of wetlands on World Wetlands Day</w:t>
            </w:r>
          </w:p>
          <w:p w:rsidR="00EF5130" w:rsidRPr="00D36E65" w:rsidRDefault="00EF5130" w:rsidP="00EF5130">
            <w:pPr>
              <w:rPr>
                <w:rFonts w:asciiTheme="majorHAnsi" w:hAnsiTheme="majorHAnsi"/>
                <w:sz w:val="18"/>
                <w:szCs w:val="18"/>
                <w:lang w:val="en-US"/>
              </w:rPr>
            </w:pPr>
          </w:p>
          <w:p w:rsidR="00EF5130" w:rsidRPr="00D36E65" w:rsidRDefault="00EF5130" w:rsidP="00EF5130">
            <w:pPr>
              <w:rPr>
                <w:rFonts w:asciiTheme="majorHAnsi" w:hAnsiTheme="majorHAnsi"/>
                <w:sz w:val="18"/>
                <w:szCs w:val="18"/>
                <w:lang w:val="en-US"/>
              </w:rPr>
            </w:pPr>
            <w:r w:rsidRPr="00D36E65">
              <w:rPr>
                <w:rFonts w:asciiTheme="majorHAnsi" w:hAnsiTheme="majorHAnsi"/>
                <w:sz w:val="18"/>
                <w:szCs w:val="18"/>
                <w:lang w:val="en-US"/>
              </w:rPr>
              <w:t>% of C</w:t>
            </w:r>
            <w:r w:rsidR="0059557D" w:rsidRPr="00D36E65">
              <w:rPr>
                <w:rFonts w:asciiTheme="majorHAnsi" w:hAnsiTheme="majorHAnsi"/>
                <w:sz w:val="18"/>
                <w:szCs w:val="18"/>
                <w:lang w:val="en-US"/>
              </w:rPr>
              <w:t xml:space="preserve">ontracting </w:t>
            </w:r>
            <w:r w:rsidRPr="00D36E65">
              <w:rPr>
                <w:rFonts w:asciiTheme="majorHAnsi" w:hAnsiTheme="majorHAnsi"/>
                <w:sz w:val="18"/>
                <w:szCs w:val="18"/>
                <w:lang w:val="en-US"/>
              </w:rPr>
              <w:t>P</w:t>
            </w:r>
            <w:r w:rsidR="0059557D" w:rsidRPr="00D36E65">
              <w:rPr>
                <w:rFonts w:asciiTheme="majorHAnsi" w:hAnsiTheme="majorHAnsi"/>
                <w:sz w:val="18"/>
                <w:szCs w:val="18"/>
                <w:lang w:val="en-US"/>
              </w:rPr>
              <w:t>arties</w:t>
            </w:r>
            <w:r w:rsidRPr="00D36E65">
              <w:rPr>
                <w:rFonts w:asciiTheme="majorHAnsi" w:hAnsiTheme="majorHAnsi"/>
                <w:sz w:val="18"/>
                <w:szCs w:val="18"/>
                <w:lang w:val="en-US"/>
              </w:rPr>
              <w:t xml:space="preserve"> implementing CEPA plans.</w:t>
            </w:r>
          </w:p>
          <w:p w:rsidR="00EF5130" w:rsidRPr="00D36E65" w:rsidRDefault="00EF5130" w:rsidP="00EF5130">
            <w:pPr>
              <w:rPr>
                <w:rFonts w:asciiTheme="majorHAnsi" w:hAnsiTheme="majorHAnsi"/>
                <w:sz w:val="18"/>
                <w:szCs w:val="18"/>
                <w:lang w:val="en-US"/>
              </w:rPr>
            </w:pPr>
          </w:p>
          <w:p w:rsidR="00EF5130" w:rsidRPr="00D36E65" w:rsidRDefault="00EF5130" w:rsidP="0059557D">
            <w:pPr>
              <w:rPr>
                <w:rFonts w:asciiTheme="majorHAnsi" w:hAnsiTheme="majorHAnsi"/>
                <w:sz w:val="18"/>
                <w:szCs w:val="18"/>
              </w:rPr>
            </w:pPr>
            <w:r w:rsidRPr="00D36E65">
              <w:rPr>
                <w:rFonts w:asciiTheme="majorHAnsi" w:hAnsiTheme="majorHAnsi"/>
                <w:sz w:val="18"/>
                <w:szCs w:val="18"/>
                <w:lang w:val="en-US"/>
              </w:rPr>
              <w:t>No. of educatio</w:t>
            </w:r>
            <w:r w:rsidR="0059557D" w:rsidRPr="00D36E65">
              <w:rPr>
                <w:rFonts w:asciiTheme="majorHAnsi" w:hAnsiTheme="majorHAnsi"/>
                <w:sz w:val="18"/>
                <w:szCs w:val="18"/>
                <w:lang w:val="en-US"/>
              </w:rPr>
              <w:t>n centers at Ramsar sites and number</w:t>
            </w:r>
            <w:r w:rsidRPr="00D36E65">
              <w:rPr>
                <w:rFonts w:asciiTheme="majorHAnsi" w:hAnsiTheme="majorHAnsi"/>
                <w:sz w:val="18"/>
                <w:szCs w:val="18"/>
                <w:lang w:val="en-US"/>
              </w:rPr>
              <w:t xml:space="preserve"> of people reached</w:t>
            </w:r>
            <w:r w:rsidR="0059557D" w:rsidRPr="00D36E65">
              <w:rPr>
                <w:rFonts w:asciiTheme="majorHAnsi" w:hAnsiTheme="majorHAnsi"/>
                <w:sz w:val="18"/>
                <w:szCs w:val="18"/>
                <w:lang w:val="en-US"/>
              </w:rPr>
              <w:t xml:space="preserve"> (e.g. visitors)</w:t>
            </w:r>
            <w:r w:rsidRPr="00D36E65">
              <w:rPr>
                <w:rFonts w:asciiTheme="majorHAnsi" w:hAnsiTheme="majorHAnsi"/>
                <w:sz w:val="18"/>
                <w:szCs w:val="18"/>
                <w:lang w:val="en-US"/>
              </w:rPr>
              <w:t>.</w:t>
            </w:r>
          </w:p>
        </w:tc>
      </w:tr>
      <w:tr w:rsidR="00DA6C0D" w:rsidRPr="00D36E65" w:rsidTr="000004EB">
        <w:tc>
          <w:tcPr>
            <w:tcW w:w="416"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14</w:t>
            </w:r>
          </w:p>
        </w:tc>
        <w:tc>
          <w:tcPr>
            <w:tcW w:w="2386" w:type="dxa"/>
            <w:gridSpan w:val="2"/>
          </w:tcPr>
          <w:p w:rsidR="00EF5130" w:rsidRPr="00D36E65" w:rsidRDefault="00EF5130" w:rsidP="00EF5130">
            <w:pPr>
              <w:rPr>
                <w:rFonts w:asciiTheme="majorHAnsi" w:hAnsiTheme="majorHAnsi"/>
                <w:sz w:val="18"/>
                <w:szCs w:val="18"/>
                <w:lang w:val="en-US"/>
              </w:rPr>
            </w:pPr>
            <w:r w:rsidRPr="00D36E65">
              <w:rPr>
                <w:rFonts w:asciiTheme="majorHAnsi" w:hAnsiTheme="majorHAnsi"/>
                <w:sz w:val="18"/>
                <w:szCs w:val="18"/>
                <w:lang w:val="en-US"/>
              </w:rPr>
              <w:t>Financial and other resources for effectively implementing the fourth Ramsar Strategic Plan 2016 – 2021 from all sources  are substantially increased</w:t>
            </w:r>
          </w:p>
          <w:p w:rsidR="00EF5130" w:rsidRPr="00D36E65" w:rsidRDefault="00EF5130" w:rsidP="00EF5130">
            <w:pPr>
              <w:rPr>
                <w:rFonts w:asciiTheme="majorHAnsi" w:hAnsiTheme="majorHAnsi"/>
                <w:sz w:val="18"/>
                <w:szCs w:val="18"/>
              </w:rPr>
            </w:pPr>
          </w:p>
        </w:tc>
        <w:tc>
          <w:tcPr>
            <w:tcW w:w="283" w:type="dxa"/>
          </w:tcPr>
          <w:p w:rsidR="00EF5130" w:rsidRPr="00D36E65" w:rsidRDefault="00EF5130" w:rsidP="00EF5130">
            <w:pPr>
              <w:ind w:left="735"/>
              <w:rPr>
                <w:rFonts w:asciiTheme="majorHAnsi" w:hAnsiTheme="majorHAnsi"/>
                <w:sz w:val="18"/>
                <w:szCs w:val="18"/>
              </w:rPr>
            </w:pPr>
          </w:p>
        </w:tc>
        <w:tc>
          <w:tcPr>
            <w:tcW w:w="2552"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The Secretariat’s Partnership team will raise non core funds to fund priority convention activities.</w:t>
            </w:r>
          </w:p>
        </w:tc>
        <w:tc>
          <w:tcPr>
            <w:tcW w:w="2268"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Ramsar Secretariat, Contracting Parties, IOPs,</w:t>
            </w:r>
            <w:r w:rsidRPr="00D36E65">
              <w:rPr>
                <w:rFonts w:asciiTheme="majorHAnsi" w:hAnsiTheme="majorHAnsi"/>
                <w:sz w:val="18"/>
                <w:szCs w:val="18"/>
                <w:lang w:val="en-US"/>
              </w:rPr>
              <w:t xml:space="preserve"> development assistance agencies.</w:t>
            </w:r>
            <w:r w:rsidRPr="00D36E65">
              <w:rPr>
                <w:rFonts w:asciiTheme="majorHAnsi" w:hAnsiTheme="majorHAnsi"/>
                <w:sz w:val="18"/>
                <w:szCs w:val="18"/>
              </w:rPr>
              <w:t xml:space="preserve">  </w:t>
            </w:r>
          </w:p>
          <w:p w:rsidR="00EF5130" w:rsidRPr="00D36E65" w:rsidRDefault="00EF5130" w:rsidP="00EF5130">
            <w:pPr>
              <w:rPr>
                <w:rFonts w:asciiTheme="majorHAnsi" w:hAnsiTheme="majorHAnsi"/>
                <w:sz w:val="18"/>
                <w:szCs w:val="18"/>
              </w:rPr>
            </w:pPr>
          </w:p>
          <w:p w:rsidR="00EF5130" w:rsidRPr="00D36E65" w:rsidRDefault="00EF5130" w:rsidP="00EF5130">
            <w:pPr>
              <w:jc w:val="center"/>
              <w:rPr>
                <w:rFonts w:asciiTheme="majorHAnsi" w:hAnsiTheme="majorHAnsi"/>
                <w:sz w:val="18"/>
                <w:szCs w:val="18"/>
              </w:rPr>
            </w:pPr>
          </w:p>
        </w:tc>
        <w:tc>
          <w:tcPr>
            <w:tcW w:w="5244" w:type="dxa"/>
          </w:tcPr>
          <w:p w:rsidR="00EF5130" w:rsidRPr="00D36E65" w:rsidRDefault="00EF5130" w:rsidP="00EF5130">
            <w:pPr>
              <w:rPr>
                <w:rFonts w:asciiTheme="majorHAnsi" w:hAnsiTheme="majorHAnsi"/>
                <w:b/>
                <w:sz w:val="18"/>
                <w:szCs w:val="18"/>
                <w:lang w:val="en-US"/>
              </w:rPr>
            </w:pPr>
            <w:r w:rsidRPr="00D36E65">
              <w:rPr>
                <w:rFonts w:asciiTheme="majorHAnsi" w:hAnsiTheme="majorHAnsi"/>
                <w:b/>
                <w:sz w:val="18"/>
                <w:szCs w:val="18"/>
                <w:lang w:val="en-US"/>
              </w:rPr>
              <w:t>Baseline</w:t>
            </w:r>
          </w:p>
          <w:p w:rsidR="00EF5130" w:rsidRPr="00D36E65" w:rsidRDefault="00EF5130" w:rsidP="00EF5130">
            <w:pPr>
              <w:rPr>
                <w:rFonts w:asciiTheme="majorHAnsi" w:hAnsiTheme="majorHAnsi"/>
                <w:sz w:val="18"/>
                <w:szCs w:val="18"/>
                <w:lang w:val="en-US"/>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lang w:val="en-US"/>
              </w:rPr>
              <w:t xml:space="preserve">21% of Contracting Parties have provided additional financial support through voluntary contributions to non-core funded Convention activities </w:t>
            </w:r>
            <w:r w:rsidRPr="00D36E65">
              <w:rPr>
                <w:rFonts w:asciiTheme="majorHAnsi" w:hAnsiTheme="majorHAnsi"/>
                <w:sz w:val="18"/>
                <w:szCs w:val="18"/>
              </w:rPr>
              <w:t>(National Reports to COP12).</w:t>
            </w:r>
          </w:p>
          <w:p w:rsidR="00EF5130" w:rsidRPr="00D36E65" w:rsidRDefault="00EF5130" w:rsidP="00EF5130">
            <w:pPr>
              <w:rPr>
                <w:rFonts w:asciiTheme="majorHAnsi" w:hAnsiTheme="majorHAnsi"/>
                <w:sz w:val="18"/>
                <w:szCs w:val="18"/>
                <w:lang w:val="en-US"/>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lang w:val="en-US"/>
              </w:rPr>
              <w:t xml:space="preserve">40% of Contracting Parties have received funding support from development assistance agencies for </w:t>
            </w:r>
            <w:r w:rsidR="0059557D" w:rsidRPr="00D36E65">
              <w:rPr>
                <w:rFonts w:asciiTheme="majorHAnsi" w:hAnsiTheme="majorHAnsi"/>
                <w:sz w:val="18"/>
                <w:szCs w:val="18"/>
                <w:lang w:val="en-US"/>
              </w:rPr>
              <w:t>national</w:t>
            </w:r>
            <w:r w:rsidRPr="00D36E65">
              <w:rPr>
                <w:rFonts w:asciiTheme="majorHAnsi" w:hAnsiTheme="majorHAnsi"/>
                <w:sz w:val="18"/>
                <w:szCs w:val="18"/>
                <w:lang w:val="en-US"/>
              </w:rPr>
              <w:t xml:space="preserve"> wetlands conservation and management. </w:t>
            </w:r>
            <w:r w:rsidRPr="00D36E65">
              <w:rPr>
                <w:rFonts w:asciiTheme="majorHAnsi" w:hAnsiTheme="majorHAnsi"/>
                <w:sz w:val="18"/>
                <w:szCs w:val="18"/>
              </w:rPr>
              <w:t>(National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lang w:val="en-US"/>
              </w:rPr>
              <w:t xml:space="preserve">47% of Contracting Parties have received assistance from one or more of the Convention’s IOPs in </w:t>
            </w:r>
            <w:r w:rsidR="0059557D" w:rsidRPr="00D36E65">
              <w:rPr>
                <w:rFonts w:asciiTheme="majorHAnsi" w:hAnsiTheme="majorHAnsi"/>
                <w:sz w:val="18"/>
                <w:szCs w:val="18"/>
                <w:lang w:val="en-US"/>
              </w:rPr>
              <w:t>their</w:t>
            </w:r>
            <w:r w:rsidRPr="00D36E65">
              <w:rPr>
                <w:rFonts w:asciiTheme="majorHAnsi" w:hAnsiTheme="majorHAnsi"/>
                <w:sz w:val="18"/>
                <w:szCs w:val="18"/>
                <w:lang w:val="en-US"/>
              </w:rPr>
              <w:t xml:space="preserve"> implementation of the Convention.</w:t>
            </w:r>
            <w:r w:rsidRPr="00D36E65">
              <w:rPr>
                <w:rFonts w:asciiTheme="majorHAnsi" w:hAnsiTheme="majorHAnsi"/>
                <w:sz w:val="18"/>
                <w:szCs w:val="18"/>
              </w:rPr>
              <w:t xml:space="preserve"> (National Reports to COP12).</w:t>
            </w:r>
          </w:p>
          <w:p w:rsidR="00EF5130" w:rsidRPr="00D36E65" w:rsidRDefault="00EF5130" w:rsidP="00EF5130">
            <w:pPr>
              <w:rPr>
                <w:rFonts w:asciiTheme="majorHAnsi" w:hAnsiTheme="majorHAnsi"/>
                <w:b/>
                <w:sz w:val="18"/>
                <w:szCs w:val="18"/>
                <w:lang w:val="en-US"/>
              </w:rPr>
            </w:pPr>
          </w:p>
          <w:p w:rsidR="00EF5130" w:rsidRPr="00D36E65" w:rsidRDefault="00EF5130" w:rsidP="00EF5130">
            <w:pPr>
              <w:rPr>
                <w:rFonts w:asciiTheme="majorHAnsi" w:hAnsiTheme="majorHAnsi"/>
                <w:b/>
                <w:sz w:val="18"/>
                <w:szCs w:val="18"/>
                <w:lang w:val="en-US"/>
              </w:rPr>
            </w:pPr>
            <w:r w:rsidRPr="00D36E65">
              <w:rPr>
                <w:rFonts w:asciiTheme="majorHAnsi" w:hAnsiTheme="majorHAnsi"/>
                <w:b/>
                <w:sz w:val="18"/>
                <w:szCs w:val="18"/>
                <w:lang w:val="en-US"/>
              </w:rPr>
              <w:t xml:space="preserve">Indicators   </w:t>
            </w:r>
          </w:p>
          <w:p w:rsidR="00EF5130" w:rsidRPr="00D36E65" w:rsidRDefault="00EF5130" w:rsidP="00EF5130">
            <w:pPr>
              <w:rPr>
                <w:rFonts w:asciiTheme="majorHAnsi" w:hAnsiTheme="majorHAnsi"/>
                <w:sz w:val="18"/>
                <w:szCs w:val="18"/>
                <w:lang w:val="en-US"/>
              </w:rPr>
            </w:pPr>
          </w:p>
          <w:p w:rsidR="00EF5130" w:rsidRPr="00D36E65" w:rsidRDefault="00EF5130" w:rsidP="00EF5130">
            <w:pPr>
              <w:rPr>
                <w:rFonts w:asciiTheme="majorHAnsi" w:hAnsiTheme="majorHAnsi"/>
                <w:sz w:val="18"/>
                <w:szCs w:val="18"/>
                <w:lang w:val="en-US"/>
              </w:rPr>
            </w:pPr>
            <w:r w:rsidRPr="00D36E65">
              <w:rPr>
                <w:rFonts w:asciiTheme="majorHAnsi" w:hAnsiTheme="majorHAnsi"/>
                <w:sz w:val="18"/>
                <w:szCs w:val="18"/>
                <w:lang w:val="en-US"/>
              </w:rPr>
              <w:t>% increase in international financial resources made available for wetland related activities in particular for developing countries, the least developed countries and small island developing States among them, and countries with economies in transition.</w:t>
            </w:r>
          </w:p>
          <w:p w:rsidR="00EF5130" w:rsidRPr="00D36E65" w:rsidRDefault="00EF5130" w:rsidP="00EF5130">
            <w:pPr>
              <w:rPr>
                <w:rFonts w:asciiTheme="majorHAnsi" w:hAnsiTheme="majorHAnsi"/>
                <w:sz w:val="18"/>
                <w:szCs w:val="18"/>
                <w:lang w:val="en-US"/>
              </w:rPr>
            </w:pPr>
          </w:p>
          <w:p w:rsidR="00EF5130" w:rsidRPr="00D36E65" w:rsidRDefault="00EF5130" w:rsidP="00EF5130">
            <w:pPr>
              <w:rPr>
                <w:rFonts w:asciiTheme="majorHAnsi" w:hAnsiTheme="majorHAnsi"/>
                <w:sz w:val="18"/>
                <w:szCs w:val="18"/>
                <w:lang w:val="en-US"/>
              </w:rPr>
            </w:pPr>
            <w:r w:rsidRPr="00D36E65">
              <w:rPr>
                <w:rFonts w:asciiTheme="majorHAnsi" w:hAnsiTheme="majorHAnsi"/>
                <w:sz w:val="18"/>
                <w:szCs w:val="18"/>
                <w:lang w:val="en-US"/>
              </w:rPr>
              <w:t>No. of Parties reporting an increase in domestic financial resources for the implementation of the Strategic Plan</w:t>
            </w:r>
          </w:p>
          <w:p w:rsidR="00EF5130" w:rsidRPr="00D36E65" w:rsidRDefault="00EF5130" w:rsidP="00EF5130">
            <w:pPr>
              <w:rPr>
                <w:rFonts w:asciiTheme="majorHAnsi" w:hAnsiTheme="majorHAnsi"/>
                <w:sz w:val="18"/>
                <w:szCs w:val="18"/>
                <w:lang w:val="en-US"/>
              </w:rPr>
            </w:pPr>
          </w:p>
          <w:p w:rsidR="00EF5130" w:rsidRPr="00D36E65" w:rsidRDefault="00EF5130" w:rsidP="00EF5130">
            <w:pPr>
              <w:rPr>
                <w:rFonts w:asciiTheme="majorHAnsi" w:hAnsiTheme="majorHAnsi"/>
                <w:sz w:val="18"/>
                <w:szCs w:val="18"/>
                <w:lang w:val="en-US"/>
              </w:rPr>
            </w:pPr>
            <w:r w:rsidRPr="00D36E65">
              <w:rPr>
                <w:rFonts w:asciiTheme="majorHAnsi" w:hAnsiTheme="majorHAnsi"/>
                <w:sz w:val="18"/>
                <w:szCs w:val="18"/>
                <w:lang w:val="en-US"/>
              </w:rPr>
              <w:t>No of Parties reporting an increase in domestic non financial resources for the implementation of the Strategic Plan</w:t>
            </w:r>
          </w:p>
          <w:p w:rsidR="00EF5130" w:rsidRPr="00D36E65" w:rsidRDefault="00EF5130" w:rsidP="00EF5130">
            <w:pPr>
              <w:rPr>
                <w:rFonts w:asciiTheme="majorHAnsi" w:hAnsiTheme="majorHAnsi"/>
                <w:sz w:val="18"/>
                <w:szCs w:val="18"/>
                <w:lang w:val="en-US"/>
              </w:rPr>
            </w:pPr>
          </w:p>
          <w:p w:rsidR="00EF5130" w:rsidRPr="00D36E65" w:rsidRDefault="00EF5130" w:rsidP="00EF5130">
            <w:pPr>
              <w:rPr>
                <w:rFonts w:asciiTheme="majorHAnsi" w:hAnsiTheme="majorHAnsi"/>
                <w:sz w:val="18"/>
                <w:szCs w:val="18"/>
                <w:lang w:val="en-US"/>
              </w:rPr>
            </w:pPr>
            <w:r w:rsidRPr="00D36E65">
              <w:rPr>
                <w:rFonts w:asciiTheme="majorHAnsi" w:hAnsiTheme="majorHAnsi"/>
                <w:sz w:val="18"/>
                <w:szCs w:val="18"/>
                <w:lang w:val="en-US"/>
              </w:rPr>
              <w:t>% increase in non financial resource availability from other sources. (from NR, IOPs, etc)</w:t>
            </w:r>
          </w:p>
          <w:p w:rsidR="00EF5130" w:rsidRPr="00D36E65" w:rsidRDefault="00EF5130" w:rsidP="00EF5130">
            <w:pPr>
              <w:rPr>
                <w:rFonts w:asciiTheme="majorHAnsi" w:hAnsiTheme="majorHAnsi"/>
                <w:sz w:val="18"/>
                <w:szCs w:val="18"/>
                <w:lang w:val="en-US"/>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lang w:val="en-US"/>
              </w:rPr>
              <w:t>% increase in non core contributions to Ramsar.</w:t>
            </w:r>
          </w:p>
        </w:tc>
      </w:tr>
      <w:tr w:rsidR="00DA6C0D" w:rsidRPr="00D36E65" w:rsidTr="000004EB">
        <w:tc>
          <w:tcPr>
            <w:tcW w:w="416" w:type="dxa"/>
          </w:tcPr>
          <w:p w:rsidR="00EF5130" w:rsidRPr="00D36E65" w:rsidRDefault="00EF5130" w:rsidP="00EF5130">
            <w:pPr>
              <w:rPr>
                <w:rFonts w:asciiTheme="majorHAnsi" w:hAnsiTheme="majorHAnsi"/>
                <w:sz w:val="16"/>
                <w:szCs w:val="16"/>
              </w:rPr>
            </w:pPr>
            <w:r w:rsidRPr="00D36E65">
              <w:rPr>
                <w:rFonts w:asciiTheme="majorHAnsi" w:hAnsiTheme="majorHAnsi"/>
                <w:sz w:val="16"/>
                <w:szCs w:val="16"/>
              </w:rPr>
              <w:t>15</w:t>
            </w:r>
          </w:p>
        </w:tc>
        <w:tc>
          <w:tcPr>
            <w:tcW w:w="2386" w:type="dxa"/>
            <w:gridSpan w:val="2"/>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International cooperation is strengthened at all levels</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p>
        </w:tc>
        <w:tc>
          <w:tcPr>
            <w:tcW w:w="283" w:type="dxa"/>
          </w:tcPr>
          <w:p w:rsidR="00EF5130" w:rsidRPr="00D36E65" w:rsidRDefault="00EF5130" w:rsidP="00EF5130">
            <w:pPr>
              <w:ind w:left="735"/>
              <w:rPr>
                <w:rFonts w:asciiTheme="majorHAnsi" w:hAnsiTheme="majorHAnsi"/>
                <w:sz w:val="18"/>
                <w:szCs w:val="18"/>
              </w:rPr>
            </w:pPr>
          </w:p>
        </w:tc>
        <w:tc>
          <w:tcPr>
            <w:tcW w:w="2552" w:type="dxa"/>
          </w:tcPr>
          <w:p w:rsidR="00EF5130" w:rsidRPr="00D36E65" w:rsidRDefault="00EF5130" w:rsidP="00EF5130">
            <w:pPr>
              <w:rPr>
                <w:rFonts w:asciiTheme="majorHAnsi" w:hAnsiTheme="majorHAnsi"/>
                <w:sz w:val="18"/>
                <w:szCs w:val="18"/>
                <w:highlight w:val="yellow"/>
              </w:rPr>
            </w:pPr>
            <w:r w:rsidRPr="00D36E65">
              <w:rPr>
                <w:rFonts w:asciiTheme="majorHAnsi" w:hAnsiTheme="majorHAnsi"/>
                <w:sz w:val="18"/>
                <w:szCs w:val="18"/>
              </w:rPr>
              <w:t>Regional initiatives, multilateral and bilateral agreements, Memorandums of Understanding.</w:t>
            </w:r>
          </w:p>
        </w:tc>
        <w:tc>
          <w:tcPr>
            <w:tcW w:w="2268"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Ramsar Secretariat, Contracting Parties, IOPs, Regional Centres, MEAs.</w:t>
            </w:r>
          </w:p>
        </w:tc>
        <w:tc>
          <w:tcPr>
            <w:tcW w:w="5244" w:type="dxa"/>
          </w:tcPr>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Baseline</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35% of Contracting Parties have established networks including twinning arrangements nationally or internationally for knowledge sharing and training for wetlands that share common features (National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33% of Contracting Parties have effective cooperative management in place for shared wetland systems (for example in shared river basins and coastal zones).</w:t>
            </w: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(National Reports to COP12).</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68% of Contracting Parties have been involved in the development and implementation of a Regional Initiatives under the framework of the Convention (National Reports to COP12).</w:t>
            </w:r>
          </w:p>
          <w:p w:rsidR="00EF5130" w:rsidRPr="00D36E65" w:rsidRDefault="00EF5130" w:rsidP="00EF5130">
            <w:pPr>
              <w:rPr>
                <w:rFonts w:asciiTheme="majorHAnsi" w:hAnsiTheme="majorHAnsi"/>
                <w:sz w:val="18"/>
                <w:szCs w:val="18"/>
              </w:rPr>
            </w:pPr>
          </w:p>
          <w:p w:rsidR="00EF5130" w:rsidRPr="00D36E65" w:rsidRDefault="0059557D" w:rsidP="00EF5130">
            <w:pPr>
              <w:rPr>
                <w:rFonts w:asciiTheme="majorHAnsi" w:hAnsiTheme="majorHAnsi"/>
                <w:sz w:val="18"/>
                <w:szCs w:val="18"/>
              </w:rPr>
            </w:pPr>
            <w:r w:rsidRPr="00D36E65">
              <w:rPr>
                <w:rFonts w:asciiTheme="majorHAnsi" w:hAnsiTheme="majorHAnsi"/>
                <w:sz w:val="18"/>
                <w:szCs w:val="18"/>
              </w:rPr>
              <w:t>7 Memoranda</w:t>
            </w:r>
            <w:r w:rsidR="00EF5130" w:rsidRPr="00D36E65">
              <w:rPr>
                <w:rFonts w:asciiTheme="majorHAnsi" w:hAnsiTheme="majorHAnsi"/>
                <w:sz w:val="18"/>
                <w:szCs w:val="18"/>
              </w:rPr>
              <w:t xml:space="preserve"> of Understanding signed with other Global and Regional Conventions. (Ramsar Secretariat).</w:t>
            </w:r>
          </w:p>
          <w:p w:rsidR="0059557D" w:rsidRPr="00D36E65" w:rsidRDefault="0059557D"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40 Memorand</w:t>
            </w:r>
            <w:r w:rsidR="0059557D" w:rsidRPr="00D36E65">
              <w:rPr>
                <w:rFonts w:asciiTheme="majorHAnsi" w:hAnsiTheme="majorHAnsi"/>
                <w:sz w:val="18"/>
                <w:szCs w:val="18"/>
              </w:rPr>
              <w:t>a</w:t>
            </w:r>
            <w:r w:rsidRPr="00D36E65">
              <w:rPr>
                <w:rFonts w:asciiTheme="majorHAnsi" w:hAnsiTheme="majorHAnsi"/>
                <w:sz w:val="18"/>
                <w:szCs w:val="18"/>
              </w:rPr>
              <w:t xml:space="preserve"> of Understanding signed with International Organizations, global and regional </w:t>
            </w:r>
            <w:r w:rsidRPr="00D36E65">
              <w:rPr>
                <w:rFonts w:asciiTheme="majorHAnsi" w:hAnsiTheme="majorHAnsi"/>
                <w:color w:val="000000" w:themeColor="text1"/>
                <w:sz w:val="18"/>
                <w:szCs w:val="18"/>
              </w:rPr>
              <w:t xml:space="preserve">intergovernmental organisations and processes and with other non-intergovernmental organizations. </w:t>
            </w:r>
            <w:r w:rsidRPr="00D36E65">
              <w:rPr>
                <w:rFonts w:asciiTheme="majorHAnsi" w:hAnsiTheme="majorHAnsi"/>
                <w:sz w:val="18"/>
                <w:szCs w:val="18"/>
              </w:rPr>
              <w:t>(Ramsar Secretariat).</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Indicators</w:t>
            </w: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w:t>
            </w: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No. of Ramsar sites partnering to share information and experience</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No. of MEAs collaborating with the Ramsar Convention </w:t>
            </w:r>
            <w:r w:rsidR="0059557D" w:rsidRPr="00D36E65">
              <w:rPr>
                <w:rFonts w:asciiTheme="majorHAnsi" w:hAnsiTheme="majorHAnsi"/>
                <w:sz w:val="18"/>
                <w:szCs w:val="18"/>
              </w:rPr>
              <w:t>with practical outputs.</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No. of partnerships undertaken by the Ramsar Convention with stakeholders and other international organizations and international financial institutions </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No. of Regional Initiatives successfully implemented. </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No. of partnership including south-south, north-south and triangular among Ramsar Contracting Parties. </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No. of new countries becoming Parties to the Ramsar Convention. </w:t>
            </w:r>
          </w:p>
        </w:tc>
      </w:tr>
      <w:tr w:rsidR="00DA6C0D" w:rsidRPr="00D36E65" w:rsidTr="000004EB">
        <w:tc>
          <w:tcPr>
            <w:tcW w:w="416" w:type="dxa"/>
          </w:tcPr>
          <w:p w:rsidR="00EF5130" w:rsidRPr="00D36E65" w:rsidRDefault="00EF5130" w:rsidP="00EF5130">
            <w:pPr>
              <w:rPr>
                <w:rFonts w:asciiTheme="majorHAnsi" w:hAnsiTheme="majorHAnsi"/>
                <w:sz w:val="16"/>
                <w:szCs w:val="16"/>
              </w:rPr>
            </w:pPr>
            <w:r w:rsidRPr="00D36E65">
              <w:rPr>
                <w:rFonts w:asciiTheme="majorHAnsi" w:hAnsiTheme="majorHAnsi"/>
                <w:sz w:val="16"/>
                <w:szCs w:val="16"/>
              </w:rPr>
              <w:t>16</w:t>
            </w:r>
          </w:p>
        </w:tc>
        <w:tc>
          <w:tcPr>
            <w:tcW w:w="2386" w:type="dxa"/>
            <w:gridSpan w:val="2"/>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Capacity building for i</w:t>
            </w:r>
            <w:r w:rsidR="00C368DA" w:rsidRPr="00D36E65">
              <w:rPr>
                <w:rFonts w:asciiTheme="majorHAnsi" w:hAnsiTheme="majorHAnsi"/>
                <w:sz w:val="18"/>
                <w:szCs w:val="18"/>
              </w:rPr>
              <w:t>mplementation of the Convention and the</w:t>
            </w:r>
            <w:r w:rsidRPr="00D36E65">
              <w:rPr>
                <w:rFonts w:asciiTheme="majorHAnsi" w:hAnsiTheme="majorHAnsi"/>
                <w:sz w:val="18"/>
                <w:szCs w:val="18"/>
                <w:lang w:val="en-US"/>
              </w:rPr>
              <w:t xml:space="preserve"> fourth Ramsar Strategic Plan 2016 – 2021 </w:t>
            </w:r>
            <w:r w:rsidRPr="00D36E65">
              <w:rPr>
                <w:rFonts w:asciiTheme="majorHAnsi" w:hAnsiTheme="majorHAnsi"/>
                <w:sz w:val="18"/>
                <w:szCs w:val="18"/>
              </w:rPr>
              <w:t xml:space="preserve">is enhanced.    </w:t>
            </w:r>
          </w:p>
        </w:tc>
        <w:tc>
          <w:tcPr>
            <w:tcW w:w="283" w:type="dxa"/>
          </w:tcPr>
          <w:p w:rsidR="00EF5130" w:rsidRPr="00D36E65" w:rsidRDefault="00EF5130" w:rsidP="00EF5130">
            <w:pPr>
              <w:ind w:left="735"/>
              <w:rPr>
                <w:rFonts w:asciiTheme="majorHAnsi" w:hAnsiTheme="majorHAnsi"/>
                <w:sz w:val="18"/>
                <w:szCs w:val="18"/>
              </w:rPr>
            </w:pPr>
          </w:p>
        </w:tc>
        <w:tc>
          <w:tcPr>
            <w:tcW w:w="2552"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Projects, programmes and events that promote wise use of wetlands with the active involvement of wetland managers and users. </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highlight w:val="yellow"/>
              </w:rPr>
            </w:pPr>
            <w:r w:rsidRPr="00D36E65">
              <w:rPr>
                <w:rFonts w:asciiTheme="majorHAnsi" w:hAnsiTheme="majorHAnsi"/>
                <w:sz w:val="18"/>
                <w:szCs w:val="18"/>
              </w:rPr>
              <w:t>CEPA plans, World Wetlands Day, training courses.</w:t>
            </w:r>
          </w:p>
          <w:p w:rsidR="00EF5130" w:rsidRPr="00D36E65" w:rsidRDefault="00EF5130" w:rsidP="00EF5130">
            <w:pPr>
              <w:rPr>
                <w:rFonts w:asciiTheme="majorHAnsi" w:hAnsiTheme="majorHAnsi"/>
                <w:sz w:val="18"/>
                <w:szCs w:val="18"/>
                <w:highlight w:val="yellow"/>
              </w:rPr>
            </w:pPr>
          </w:p>
        </w:tc>
        <w:tc>
          <w:tcPr>
            <w:tcW w:w="2268" w:type="dxa"/>
          </w:tcPr>
          <w:p w:rsidR="00EF5130" w:rsidRPr="00D36E65" w:rsidRDefault="00EF5130" w:rsidP="00EF5130">
            <w:pPr>
              <w:rPr>
                <w:rFonts w:asciiTheme="majorHAnsi" w:hAnsiTheme="majorHAnsi"/>
                <w:sz w:val="18"/>
                <w:szCs w:val="18"/>
              </w:rPr>
            </w:pPr>
            <w:r w:rsidRPr="00D36E65">
              <w:rPr>
                <w:rFonts w:asciiTheme="majorHAnsi" w:hAnsiTheme="majorHAnsi"/>
                <w:sz w:val="18"/>
                <w:szCs w:val="18"/>
              </w:rPr>
              <w:t>Ramsar Secretariat, Contracting Parties, IOPs, Regional Initiatives, Regional Centres, wetland managers and users, MEAs.</w:t>
            </w:r>
          </w:p>
        </w:tc>
        <w:tc>
          <w:tcPr>
            <w:tcW w:w="5244" w:type="dxa"/>
          </w:tcPr>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Baseline</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20% of Contracting Parties have made and assessment of national and local training needs for the implementation of the Convention (National Reports to COP12). </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b/>
                <w:sz w:val="18"/>
                <w:szCs w:val="18"/>
              </w:rPr>
            </w:pPr>
            <w:r w:rsidRPr="00D36E65">
              <w:rPr>
                <w:rFonts w:asciiTheme="majorHAnsi" w:hAnsiTheme="majorHAnsi"/>
                <w:b/>
                <w:sz w:val="18"/>
                <w:szCs w:val="18"/>
              </w:rPr>
              <w:t>Indicators</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 xml:space="preserve">% increase in training activities and educational programmes related to strategic goals 1 and 2 for the implementation of the Convention. </w:t>
            </w:r>
          </w:p>
          <w:p w:rsidR="00EF5130" w:rsidRPr="00D36E65" w:rsidRDefault="00EF5130" w:rsidP="00EF5130">
            <w:pPr>
              <w:rPr>
                <w:rFonts w:asciiTheme="majorHAnsi" w:hAnsiTheme="majorHAnsi"/>
                <w:sz w:val="18"/>
                <w:szCs w:val="18"/>
              </w:rPr>
            </w:pPr>
          </w:p>
          <w:p w:rsidR="00EF5130" w:rsidRPr="00D36E65" w:rsidRDefault="00EF5130" w:rsidP="00EF5130">
            <w:pPr>
              <w:rPr>
                <w:rFonts w:asciiTheme="majorHAnsi" w:hAnsiTheme="majorHAnsi"/>
                <w:sz w:val="18"/>
                <w:szCs w:val="18"/>
              </w:rPr>
            </w:pPr>
            <w:r w:rsidRPr="00D36E65">
              <w:rPr>
                <w:rFonts w:asciiTheme="majorHAnsi" w:hAnsiTheme="majorHAnsi"/>
                <w:sz w:val="18"/>
                <w:szCs w:val="18"/>
              </w:rPr>
              <w:t>No. of Parties reporting knowledge and technology transfer activities relating to the strategic goals.</w:t>
            </w:r>
          </w:p>
        </w:tc>
      </w:tr>
    </w:tbl>
    <w:p w:rsidR="00EF5130" w:rsidRPr="00D36E65" w:rsidRDefault="00EF5130">
      <w:pPr>
        <w:rPr>
          <w:rFonts w:asciiTheme="majorHAnsi" w:hAnsiTheme="majorHAnsi"/>
          <w:b/>
          <w:sz w:val="20"/>
          <w:szCs w:val="20"/>
        </w:rPr>
      </w:pPr>
      <w:r w:rsidRPr="00D36E65">
        <w:rPr>
          <w:rFonts w:asciiTheme="majorHAnsi" w:hAnsiTheme="majorHAnsi"/>
          <w:b/>
          <w:sz w:val="20"/>
          <w:szCs w:val="20"/>
        </w:rPr>
        <w:br w:type="page"/>
      </w:r>
    </w:p>
    <w:p w:rsidR="00EC5C31" w:rsidRPr="001E7448" w:rsidRDefault="002E529B" w:rsidP="004F228F">
      <w:pPr>
        <w:jc w:val="both"/>
        <w:rPr>
          <w:rFonts w:asciiTheme="majorHAnsi" w:hAnsiTheme="majorHAnsi"/>
          <w:b/>
          <w:sz w:val="22"/>
          <w:szCs w:val="22"/>
        </w:rPr>
      </w:pPr>
      <w:r w:rsidRPr="001E7448">
        <w:rPr>
          <w:rFonts w:asciiTheme="majorHAnsi" w:hAnsiTheme="majorHAnsi"/>
          <w:b/>
          <w:sz w:val="22"/>
          <w:szCs w:val="22"/>
        </w:rPr>
        <w:t>Annex</w:t>
      </w:r>
      <w:r w:rsidR="00DA6C0D" w:rsidRPr="001E7448">
        <w:rPr>
          <w:rFonts w:asciiTheme="majorHAnsi" w:hAnsiTheme="majorHAnsi"/>
          <w:b/>
          <w:sz w:val="22"/>
          <w:szCs w:val="22"/>
        </w:rPr>
        <w:t xml:space="preserve"> Two</w:t>
      </w:r>
      <w:r w:rsidRPr="001E7448">
        <w:rPr>
          <w:rFonts w:asciiTheme="majorHAnsi" w:hAnsiTheme="majorHAnsi"/>
          <w:b/>
          <w:sz w:val="22"/>
          <w:szCs w:val="22"/>
        </w:rPr>
        <w:t>:</w:t>
      </w:r>
      <w:r w:rsidRPr="001E7448">
        <w:rPr>
          <w:rFonts w:asciiTheme="majorHAnsi" w:hAnsiTheme="majorHAnsi"/>
          <w:b/>
          <w:sz w:val="22"/>
          <w:szCs w:val="22"/>
        </w:rPr>
        <w:tab/>
      </w:r>
      <w:r w:rsidR="00EC5C31" w:rsidRPr="001E7448">
        <w:rPr>
          <w:rFonts w:asciiTheme="majorHAnsi" w:hAnsiTheme="majorHAnsi"/>
          <w:b/>
          <w:sz w:val="22"/>
          <w:szCs w:val="22"/>
        </w:rPr>
        <w:t>CBD – Ramsar Target synergies</w:t>
      </w:r>
    </w:p>
    <w:p w:rsidR="00EC5C31" w:rsidRPr="00D36E65" w:rsidRDefault="00EC5C31" w:rsidP="004F228F">
      <w:pPr>
        <w:jc w:val="both"/>
        <w:rPr>
          <w:rFonts w:asciiTheme="majorHAnsi" w:hAnsiTheme="majorHAnsi"/>
          <w:b/>
          <w:sz w:val="20"/>
          <w:szCs w:val="20"/>
        </w:rPr>
      </w:pPr>
    </w:p>
    <w:p w:rsidR="0061444B" w:rsidRPr="00D36E65" w:rsidRDefault="002E529B" w:rsidP="004F228F">
      <w:pPr>
        <w:jc w:val="both"/>
        <w:rPr>
          <w:rFonts w:asciiTheme="majorHAnsi" w:hAnsiTheme="majorHAnsi"/>
          <w:b/>
          <w:sz w:val="20"/>
          <w:szCs w:val="20"/>
        </w:rPr>
      </w:pPr>
      <w:r w:rsidRPr="00D36E65">
        <w:rPr>
          <w:rFonts w:asciiTheme="majorHAnsi" w:hAnsiTheme="majorHAnsi"/>
          <w:b/>
          <w:sz w:val="20"/>
          <w:szCs w:val="20"/>
        </w:rPr>
        <w:tab/>
      </w:r>
    </w:p>
    <w:tbl>
      <w:tblPr>
        <w:tblStyle w:val="TableGrid"/>
        <w:tblW w:w="4880" w:type="pct"/>
        <w:tblCellMar>
          <w:top w:w="57" w:type="dxa"/>
          <w:bottom w:w="57" w:type="dxa"/>
        </w:tblCellMar>
        <w:tblLook w:val="04A0"/>
      </w:tblPr>
      <w:tblGrid>
        <w:gridCol w:w="1242"/>
        <w:gridCol w:w="5271"/>
        <w:gridCol w:w="1233"/>
        <w:gridCol w:w="6110"/>
      </w:tblGrid>
      <w:tr w:rsidR="00FC16A8" w:rsidRPr="00D36E65" w:rsidTr="009A0285">
        <w:tc>
          <w:tcPr>
            <w:tcW w:w="5000" w:type="pct"/>
            <w:gridSpan w:val="4"/>
          </w:tcPr>
          <w:p w:rsidR="00FC16A8" w:rsidRPr="00D36E65" w:rsidRDefault="00FC16A8" w:rsidP="00E7306F">
            <w:pPr>
              <w:jc w:val="both"/>
              <w:rPr>
                <w:rFonts w:asciiTheme="majorHAnsi" w:hAnsiTheme="majorHAnsi"/>
                <w:b/>
                <w:i/>
              </w:rPr>
            </w:pPr>
            <w:r w:rsidRPr="00D36E65">
              <w:rPr>
                <w:rFonts w:asciiTheme="majorHAnsi" w:hAnsiTheme="majorHAnsi"/>
                <w:b/>
                <w:i/>
              </w:rPr>
              <w:t>Strategic Goals</w:t>
            </w:r>
          </w:p>
        </w:tc>
      </w:tr>
      <w:tr w:rsidR="00EC5C31" w:rsidRPr="00D36E65" w:rsidTr="009A0285">
        <w:tc>
          <w:tcPr>
            <w:tcW w:w="448" w:type="pct"/>
          </w:tcPr>
          <w:p w:rsidR="00EC5C31" w:rsidRPr="00D36E65" w:rsidRDefault="00EC5C31" w:rsidP="00E7306F">
            <w:pPr>
              <w:jc w:val="both"/>
              <w:rPr>
                <w:rFonts w:asciiTheme="majorHAnsi" w:hAnsiTheme="majorHAnsi"/>
                <w:b/>
              </w:rPr>
            </w:pPr>
          </w:p>
        </w:tc>
        <w:tc>
          <w:tcPr>
            <w:tcW w:w="1902" w:type="pct"/>
          </w:tcPr>
          <w:p w:rsidR="00EC5C31" w:rsidRPr="00D36E65" w:rsidRDefault="00EC5C31" w:rsidP="00E7306F">
            <w:pPr>
              <w:jc w:val="both"/>
              <w:rPr>
                <w:rFonts w:asciiTheme="majorHAnsi" w:hAnsiTheme="majorHAnsi"/>
                <w:b/>
              </w:rPr>
            </w:pPr>
            <w:r w:rsidRPr="00D36E65">
              <w:rPr>
                <w:rFonts w:asciiTheme="majorHAnsi" w:hAnsiTheme="majorHAnsi"/>
                <w:b/>
              </w:rPr>
              <w:t>Ramsar Targets 2016 - 2021</w:t>
            </w:r>
          </w:p>
        </w:tc>
        <w:tc>
          <w:tcPr>
            <w:tcW w:w="445" w:type="pct"/>
          </w:tcPr>
          <w:p w:rsidR="00EC5C31" w:rsidRPr="00D36E65" w:rsidRDefault="00EC5C31" w:rsidP="00E7306F">
            <w:pPr>
              <w:jc w:val="both"/>
              <w:rPr>
                <w:rFonts w:asciiTheme="majorHAnsi" w:hAnsiTheme="majorHAnsi"/>
                <w:b/>
              </w:rPr>
            </w:pPr>
          </w:p>
        </w:tc>
        <w:tc>
          <w:tcPr>
            <w:tcW w:w="2205" w:type="pct"/>
          </w:tcPr>
          <w:p w:rsidR="00EC5C31" w:rsidRPr="00D36E65" w:rsidRDefault="00EC5C31" w:rsidP="00E7306F">
            <w:pPr>
              <w:jc w:val="both"/>
              <w:rPr>
                <w:rFonts w:asciiTheme="majorHAnsi" w:hAnsiTheme="majorHAnsi"/>
                <w:b/>
              </w:rPr>
            </w:pPr>
            <w:r w:rsidRPr="00D36E65">
              <w:rPr>
                <w:rFonts w:asciiTheme="majorHAnsi" w:hAnsiTheme="majorHAnsi"/>
                <w:b/>
              </w:rPr>
              <w:t>Aichi Targets 2020</w:t>
            </w:r>
          </w:p>
        </w:tc>
      </w:tr>
      <w:tr w:rsidR="00FC16A8" w:rsidRPr="00D36E65" w:rsidTr="009A0285">
        <w:tc>
          <w:tcPr>
            <w:tcW w:w="2350" w:type="pct"/>
            <w:gridSpan w:val="2"/>
          </w:tcPr>
          <w:p w:rsidR="00FC16A8" w:rsidRPr="00D36E65" w:rsidRDefault="00FC16A8" w:rsidP="00E7306F">
            <w:pPr>
              <w:jc w:val="both"/>
              <w:rPr>
                <w:rFonts w:asciiTheme="majorHAnsi" w:hAnsiTheme="majorHAnsi"/>
                <w:sz w:val="20"/>
                <w:szCs w:val="20"/>
              </w:rPr>
            </w:pPr>
            <w:r w:rsidRPr="00D36E65">
              <w:rPr>
                <w:rFonts w:asciiTheme="majorHAnsi" w:hAnsiTheme="majorHAnsi"/>
                <w:b/>
              </w:rPr>
              <w:t>Goal 1: Addressing the drivers of wetland loss and degradation</w:t>
            </w:r>
          </w:p>
        </w:tc>
        <w:tc>
          <w:tcPr>
            <w:tcW w:w="445" w:type="pct"/>
          </w:tcPr>
          <w:p w:rsidR="00FC16A8" w:rsidRPr="00D36E65" w:rsidRDefault="00FC16A8" w:rsidP="00FC16A8">
            <w:pPr>
              <w:widowControl w:val="0"/>
              <w:autoSpaceDE w:val="0"/>
              <w:autoSpaceDN w:val="0"/>
              <w:adjustRightInd w:val="0"/>
              <w:jc w:val="both"/>
              <w:rPr>
                <w:rFonts w:asciiTheme="majorHAnsi" w:hAnsiTheme="majorHAnsi" w:cs="Helvetica"/>
                <w:color w:val="262626"/>
                <w:sz w:val="20"/>
                <w:szCs w:val="20"/>
              </w:rPr>
            </w:pPr>
            <w:r w:rsidRPr="00D36E65">
              <w:rPr>
                <w:rFonts w:asciiTheme="majorHAnsi" w:hAnsiTheme="majorHAnsi" w:cs="Helvetica"/>
                <w:b/>
                <w:bCs/>
                <w:color w:val="262626"/>
                <w:sz w:val="20"/>
                <w:szCs w:val="20"/>
              </w:rPr>
              <w:t>Target 5</w:t>
            </w:r>
            <w:r w:rsidRPr="00D36E65">
              <w:rPr>
                <w:rFonts w:asciiTheme="majorHAnsi" w:hAnsiTheme="majorHAnsi" w:cs="Helvetica"/>
                <w:color w:val="262626"/>
                <w:sz w:val="20"/>
                <w:szCs w:val="20"/>
              </w:rPr>
              <w:t xml:space="preserve"> </w:t>
            </w:r>
          </w:p>
          <w:p w:rsidR="00FC16A8" w:rsidRPr="00D36E65" w:rsidRDefault="00FC16A8" w:rsidP="00E7306F">
            <w:pPr>
              <w:jc w:val="both"/>
              <w:rPr>
                <w:rFonts w:asciiTheme="majorHAnsi" w:hAnsiTheme="majorHAnsi"/>
                <w:sz w:val="20"/>
                <w:szCs w:val="20"/>
              </w:rPr>
            </w:pPr>
          </w:p>
        </w:tc>
        <w:tc>
          <w:tcPr>
            <w:tcW w:w="2205" w:type="pct"/>
          </w:tcPr>
          <w:p w:rsidR="00FC16A8" w:rsidRPr="00D36E65" w:rsidRDefault="00FC16A8" w:rsidP="00E7306F">
            <w:pPr>
              <w:jc w:val="both"/>
              <w:rPr>
                <w:rFonts w:asciiTheme="majorHAnsi" w:hAnsiTheme="majorHAnsi"/>
                <w:sz w:val="20"/>
                <w:szCs w:val="20"/>
              </w:rPr>
            </w:pPr>
            <w:r w:rsidRPr="00D36E65">
              <w:rPr>
                <w:rFonts w:asciiTheme="majorHAnsi" w:hAnsiTheme="majorHAnsi" w:cs="Helvetica"/>
                <w:color w:val="262626"/>
                <w:sz w:val="20"/>
                <w:szCs w:val="20"/>
              </w:rPr>
              <w:t>By 2020, the rate of loss of all natural habitats, including forests, is at least halved and where feasible brought close to zero, and degradation and fragmentation is significantly reduced.</w:t>
            </w:r>
          </w:p>
        </w:tc>
      </w:tr>
      <w:tr w:rsidR="00EC5C31" w:rsidRPr="00D36E65" w:rsidTr="009A0285">
        <w:tc>
          <w:tcPr>
            <w:tcW w:w="448" w:type="pct"/>
            <w:tcBorders>
              <w:bottom w:val="nil"/>
            </w:tcBorders>
          </w:tcPr>
          <w:p w:rsidR="00EC5C31" w:rsidRPr="00D36E65" w:rsidRDefault="00EC5C31" w:rsidP="00E7306F">
            <w:pPr>
              <w:jc w:val="both"/>
              <w:rPr>
                <w:rFonts w:asciiTheme="majorHAnsi" w:hAnsiTheme="majorHAnsi"/>
                <w:b/>
                <w:sz w:val="20"/>
                <w:szCs w:val="20"/>
              </w:rPr>
            </w:pPr>
            <w:r w:rsidRPr="00D36E65">
              <w:rPr>
                <w:rFonts w:asciiTheme="majorHAnsi" w:hAnsiTheme="majorHAnsi"/>
                <w:b/>
                <w:sz w:val="20"/>
                <w:szCs w:val="20"/>
              </w:rPr>
              <w:t>Target 1</w:t>
            </w:r>
            <w:r w:rsidRPr="00D36E65">
              <w:rPr>
                <w:rFonts w:asciiTheme="majorHAnsi" w:hAnsiTheme="majorHAnsi"/>
                <w:b/>
                <w:sz w:val="20"/>
                <w:szCs w:val="20"/>
              </w:rPr>
              <w:tab/>
            </w:r>
          </w:p>
        </w:tc>
        <w:tc>
          <w:tcPr>
            <w:tcW w:w="1902" w:type="pct"/>
            <w:tcBorders>
              <w:bottom w:val="nil"/>
            </w:tcBorders>
          </w:tcPr>
          <w:p w:rsidR="00EC5C31" w:rsidRPr="00D36E65" w:rsidRDefault="00EC5C31" w:rsidP="00E7306F">
            <w:pPr>
              <w:jc w:val="both"/>
              <w:rPr>
                <w:rFonts w:asciiTheme="majorHAnsi" w:hAnsiTheme="majorHAnsi"/>
                <w:sz w:val="20"/>
                <w:szCs w:val="20"/>
              </w:rPr>
            </w:pPr>
            <w:r w:rsidRPr="00D36E65">
              <w:rPr>
                <w:rFonts w:asciiTheme="majorHAnsi" w:hAnsiTheme="majorHAnsi"/>
                <w:sz w:val="20"/>
                <w:szCs w:val="20"/>
              </w:rPr>
              <w:t>Wetlands and wetland benefits and ecosystem services feature in national/ local policy strategies and plans relating to key sectors such as water, energy, mining, agriculture, tourism, urban development, infrastructure at the national and local level</w:t>
            </w:r>
          </w:p>
        </w:tc>
        <w:tc>
          <w:tcPr>
            <w:tcW w:w="445" w:type="pct"/>
          </w:tcPr>
          <w:p w:rsidR="00EC5C31" w:rsidRPr="00D36E65" w:rsidRDefault="00EC5C31" w:rsidP="00E7306F">
            <w:pPr>
              <w:widowControl w:val="0"/>
              <w:autoSpaceDE w:val="0"/>
              <w:autoSpaceDN w:val="0"/>
              <w:adjustRightInd w:val="0"/>
              <w:jc w:val="both"/>
              <w:rPr>
                <w:rFonts w:asciiTheme="majorHAnsi" w:hAnsiTheme="majorHAnsi" w:cs="Helvetica"/>
                <w:color w:val="262626"/>
                <w:sz w:val="20"/>
                <w:szCs w:val="20"/>
              </w:rPr>
            </w:pPr>
            <w:r w:rsidRPr="00D36E65">
              <w:rPr>
                <w:rFonts w:asciiTheme="majorHAnsi" w:hAnsiTheme="majorHAnsi" w:cs="Helvetica"/>
                <w:b/>
                <w:bCs/>
                <w:color w:val="262626"/>
                <w:sz w:val="20"/>
                <w:szCs w:val="20"/>
              </w:rPr>
              <w:t>Target 2</w:t>
            </w:r>
            <w:r w:rsidRPr="00D36E65">
              <w:rPr>
                <w:rFonts w:asciiTheme="majorHAnsi" w:hAnsiTheme="majorHAnsi" w:cs="Helvetica"/>
                <w:color w:val="262626"/>
                <w:sz w:val="20"/>
                <w:szCs w:val="20"/>
              </w:rPr>
              <w:t xml:space="preserve"> </w:t>
            </w:r>
          </w:p>
          <w:p w:rsidR="00EC5C31" w:rsidRPr="00D36E65" w:rsidRDefault="00EC5C31" w:rsidP="00E7306F">
            <w:pPr>
              <w:jc w:val="both"/>
              <w:rPr>
                <w:rFonts w:asciiTheme="majorHAnsi" w:hAnsiTheme="majorHAnsi"/>
                <w:sz w:val="20"/>
                <w:szCs w:val="20"/>
              </w:rPr>
            </w:pPr>
          </w:p>
        </w:tc>
        <w:tc>
          <w:tcPr>
            <w:tcW w:w="2205" w:type="pct"/>
          </w:tcPr>
          <w:p w:rsidR="00EC5C31" w:rsidRPr="00D36E65" w:rsidRDefault="00EC5C31" w:rsidP="00E7306F">
            <w:pPr>
              <w:jc w:val="both"/>
              <w:rPr>
                <w:rFonts w:asciiTheme="majorHAnsi" w:hAnsiTheme="majorHAnsi"/>
                <w:sz w:val="20"/>
                <w:szCs w:val="20"/>
              </w:rPr>
            </w:pPr>
            <w:r w:rsidRPr="00D36E65">
              <w:rPr>
                <w:rFonts w:asciiTheme="majorHAnsi" w:hAnsiTheme="majorHAnsi" w:cs="Helvetica"/>
                <w:color w:val="262626"/>
                <w:sz w:val="20"/>
                <w:szCs w:val="20"/>
              </w:rPr>
              <w:t>By 2020, at the latest, biodiversity values have been integrated into national and local development and poverty reduction strategies and planning processes and are being incorporated into national accounting, as appropriate, and reporting systems.</w:t>
            </w:r>
          </w:p>
        </w:tc>
      </w:tr>
      <w:tr w:rsidR="00EC5C31" w:rsidRPr="00D36E65" w:rsidTr="009A0285">
        <w:tc>
          <w:tcPr>
            <w:tcW w:w="448" w:type="pct"/>
            <w:tcBorders>
              <w:top w:val="nil"/>
            </w:tcBorders>
          </w:tcPr>
          <w:p w:rsidR="00EC5C31" w:rsidRPr="00D36E65" w:rsidRDefault="00EC5C31" w:rsidP="00E7306F">
            <w:pPr>
              <w:jc w:val="both"/>
              <w:rPr>
                <w:rFonts w:asciiTheme="majorHAnsi" w:hAnsiTheme="majorHAnsi"/>
                <w:b/>
                <w:sz w:val="20"/>
                <w:szCs w:val="20"/>
              </w:rPr>
            </w:pPr>
          </w:p>
        </w:tc>
        <w:tc>
          <w:tcPr>
            <w:tcW w:w="1902" w:type="pct"/>
            <w:tcBorders>
              <w:top w:val="nil"/>
            </w:tcBorders>
          </w:tcPr>
          <w:p w:rsidR="00EC5C31" w:rsidRPr="00D36E65" w:rsidRDefault="00EC5C31" w:rsidP="00E7306F">
            <w:pPr>
              <w:jc w:val="both"/>
              <w:rPr>
                <w:rFonts w:asciiTheme="majorHAnsi" w:hAnsiTheme="majorHAnsi"/>
                <w:sz w:val="20"/>
                <w:szCs w:val="20"/>
              </w:rPr>
            </w:pPr>
          </w:p>
        </w:tc>
        <w:tc>
          <w:tcPr>
            <w:tcW w:w="445" w:type="pct"/>
          </w:tcPr>
          <w:p w:rsidR="00EC5C31" w:rsidRPr="00D36E65" w:rsidRDefault="00EC5C31" w:rsidP="00FC16A8">
            <w:pPr>
              <w:widowControl w:val="0"/>
              <w:autoSpaceDE w:val="0"/>
              <w:autoSpaceDN w:val="0"/>
              <w:adjustRightInd w:val="0"/>
              <w:jc w:val="both"/>
              <w:rPr>
                <w:rFonts w:asciiTheme="majorHAnsi" w:hAnsiTheme="majorHAnsi"/>
                <w:sz w:val="20"/>
                <w:szCs w:val="20"/>
              </w:rPr>
            </w:pPr>
          </w:p>
        </w:tc>
        <w:tc>
          <w:tcPr>
            <w:tcW w:w="2205" w:type="pct"/>
          </w:tcPr>
          <w:p w:rsidR="00EC5C31" w:rsidRPr="00D36E65" w:rsidRDefault="00EC5C31" w:rsidP="00E7306F">
            <w:pPr>
              <w:jc w:val="both"/>
              <w:rPr>
                <w:rFonts w:asciiTheme="majorHAnsi" w:hAnsiTheme="majorHAnsi"/>
                <w:sz w:val="20"/>
                <w:szCs w:val="20"/>
              </w:rPr>
            </w:pPr>
          </w:p>
        </w:tc>
      </w:tr>
      <w:tr w:rsidR="00EC5C31" w:rsidRPr="00D36E65" w:rsidTr="009A0285">
        <w:tc>
          <w:tcPr>
            <w:tcW w:w="448" w:type="pct"/>
            <w:tcBorders>
              <w:bottom w:val="nil"/>
            </w:tcBorders>
          </w:tcPr>
          <w:p w:rsidR="00EC5C31" w:rsidRPr="00D36E65" w:rsidRDefault="00EC5C31" w:rsidP="00E7306F">
            <w:pPr>
              <w:jc w:val="both"/>
              <w:rPr>
                <w:rFonts w:asciiTheme="majorHAnsi" w:hAnsiTheme="majorHAnsi"/>
                <w:b/>
                <w:sz w:val="20"/>
                <w:szCs w:val="20"/>
              </w:rPr>
            </w:pPr>
            <w:r w:rsidRPr="00D36E65">
              <w:rPr>
                <w:rFonts w:asciiTheme="majorHAnsi" w:hAnsiTheme="majorHAnsi"/>
                <w:b/>
                <w:sz w:val="20"/>
                <w:szCs w:val="20"/>
              </w:rPr>
              <w:t>Target 2</w:t>
            </w:r>
            <w:r w:rsidRPr="00D36E65">
              <w:rPr>
                <w:rFonts w:asciiTheme="majorHAnsi" w:hAnsiTheme="majorHAnsi"/>
                <w:b/>
                <w:sz w:val="20"/>
                <w:szCs w:val="20"/>
              </w:rPr>
              <w:tab/>
            </w:r>
          </w:p>
        </w:tc>
        <w:tc>
          <w:tcPr>
            <w:tcW w:w="1902" w:type="pct"/>
            <w:tcBorders>
              <w:bottom w:val="nil"/>
            </w:tcBorders>
          </w:tcPr>
          <w:p w:rsidR="00EC5C31" w:rsidRPr="00D36E65" w:rsidRDefault="00EC5C31" w:rsidP="00E7306F">
            <w:pPr>
              <w:jc w:val="both"/>
              <w:rPr>
                <w:rFonts w:asciiTheme="majorHAnsi" w:hAnsiTheme="majorHAnsi"/>
                <w:sz w:val="20"/>
                <w:szCs w:val="20"/>
              </w:rPr>
            </w:pPr>
            <w:r w:rsidRPr="00D36E65">
              <w:rPr>
                <w:rFonts w:asciiTheme="majorHAnsi" w:hAnsiTheme="majorHAnsi"/>
                <w:sz w:val="20"/>
                <w:szCs w:val="20"/>
              </w:rPr>
              <w:t>Water use sustainability is improved while respecting ecosystem and basin requirements</w:t>
            </w:r>
          </w:p>
        </w:tc>
        <w:tc>
          <w:tcPr>
            <w:tcW w:w="445" w:type="pct"/>
          </w:tcPr>
          <w:p w:rsidR="00EC5C31" w:rsidRPr="00D36E65" w:rsidRDefault="00EC5C31" w:rsidP="00E7306F">
            <w:pPr>
              <w:widowControl w:val="0"/>
              <w:autoSpaceDE w:val="0"/>
              <w:autoSpaceDN w:val="0"/>
              <w:adjustRightInd w:val="0"/>
              <w:rPr>
                <w:rFonts w:asciiTheme="majorHAnsi" w:hAnsiTheme="majorHAnsi" w:cs="Helvetica"/>
                <w:color w:val="262626"/>
                <w:sz w:val="20"/>
                <w:szCs w:val="20"/>
              </w:rPr>
            </w:pPr>
            <w:r w:rsidRPr="00D36E65">
              <w:rPr>
                <w:rFonts w:asciiTheme="majorHAnsi" w:hAnsiTheme="majorHAnsi" w:cs="Helvetica"/>
                <w:b/>
                <w:bCs/>
                <w:color w:val="262626"/>
                <w:sz w:val="20"/>
                <w:szCs w:val="20"/>
              </w:rPr>
              <w:t>Target 7</w:t>
            </w:r>
            <w:r w:rsidRPr="00D36E65">
              <w:rPr>
                <w:rFonts w:asciiTheme="majorHAnsi" w:hAnsiTheme="majorHAnsi" w:cs="Helvetica"/>
                <w:color w:val="262626"/>
                <w:sz w:val="20"/>
                <w:szCs w:val="20"/>
              </w:rPr>
              <w:t xml:space="preserve"> </w:t>
            </w:r>
          </w:p>
          <w:p w:rsidR="00EC5C31" w:rsidRPr="00D36E65" w:rsidRDefault="00EC5C31" w:rsidP="00E7306F">
            <w:pPr>
              <w:rPr>
                <w:rFonts w:asciiTheme="majorHAnsi" w:hAnsiTheme="majorHAnsi"/>
                <w:sz w:val="20"/>
                <w:szCs w:val="20"/>
              </w:rPr>
            </w:pPr>
          </w:p>
        </w:tc>
        <w:tc>
          <w:tcPr>
            <w:tcW w:w="2205" w:type="pct"/>
          </w:tcPr>
          <w:p w:rsidR="00EC5C31" w:rsidRPr="00D36E65" w:rsidRDefault="00EC5C31" w:rsidP="00E7306F">
            <w:pPr>
              <w:jc w:val="both"/>
              <w:rPr>
                <w:rFonts w:asciiTheme="majorHAnsi" w:hAnsiTheme="majorHAnsi"/>
                <w:sz w:val="20"/>
                <w:szCs w:val="20"/>
              </w:rPr>
            </w:pPr>
            <w:r w:rsidRPr="00D36E65">
              <w:rPr>
                <w:rFonts w:asciiTheme="majorHAnsi" w:hAnsiTheme="majorHAnsi" w:cs="Helvetica"/>
                <w:color w:val="262626"/>
                <w:sz w:val="20"/>
                <w:szCs w:val="20"/>
              </w:rPr>
              <w:t>By 2020 areas under agriculture, aquaculture and forestry are managed sustainably, ensuring conservation of biodiversity.</w:t>
            </w:r>
          </w:p>
        </w:tc>
      </w:tr>
      <w:tr w:rsidR="00EC5C31" w:rsidRPr="00D36E65" w:rsidTr="009A0285">
        <w:tc>
          <w:tcPr>
            <w:tcW w:w="448" w:type="pct"/>
            <w:tcBorders>
              <w:top w:val="nil"/>
            </w:tcBorders>
          </w:tcPr>
          <w:p w:rsidR="00EC5C31" w:rsidRPr="00D36E65" w:rsidRDefault="00EC5C31" w:rsidP="00E7306F">
            <w:pPr>
              <w:jc w:val="both"/>
              <w:rPr>
                <w:rFonts w:asciiTheme="majorHAnsi" w:hAnsiTheme="majorHAnsi"/>
                <w:b/>
                <w:sz w:val="20"/>
                <w:szCs w:val="20"/>
              </w:rPr>
            </w:pPr>
          </w:p>
        </w:tc>
        <w:tc>
          <w:tcPr>
            <w:tcW w:w="1902" w:type="pct"/>
            <w:tcBorders>
              <w:top w:val="nil"/>
            </w:tcBorders>
          </w:tcPr>
          <w:p w:rsidR="00EC5C31" w:rsidRPr="00D36E65" w:rsidRDefault="00EC5C31" w:rsidP="00E7306F">
            <w:pPr>
              <w:jc w:val="both"/>
              <w:rPr>
                <w:rFonts w:asciiTheme="majorHAnsi" w:hAnsiTheme="majorHAnsi"/>
                <w:sz w:val="20"/>
                <w:szCs w:val="20"/>
              </w:rPr>
            </w:pPr>
          </w:p>
        </w:tc>
        <w:tc>
          <w:tcPr>
            <w:tcW w:w="445" w:type="pct"/>
          </w:tcPr>
          <w:p w:rsidR="00EC5C31" w:rsidRPr="00D36E65" w:rsidRDefault="00EC5C31" w:rsidP="00E7306F">
            <w:pPr>
              <w:widowControl w:val="0"/>
              <w:autoSpaceDE w:val="0"/>
              <w:autoSpaceDN w:val="0"/>
              <w:adjustRightInd w:val="0"/>
              <w:jc w:val="both"/>
              <w:rPr>
                <w:rFonts w:asciiTheme="majorHAnsi" w:hAnsiTheme="majorHAnsi" w:cs="Helvetica"/>
                <w:color w:val="262626"/>
                <w:sz w:val="20"/>
                <w:szCs w:val="20"/>
              </w:rPr>
            </w:pPr>
            <w:r w:rsidRPr="00D36E65">
              <w:rPr>
                <w:rFonts w:asciiTheme="majorHAnsi" w:hAnsiTheme="majorHAnsi" w:cs="Helvetica"/>
                <w:b/>
                <w:bCs/>
                <w:color w:val="262626"/>
                <w:sz w:val="20"/>
                <w:szCs w:val="20"/>
              </w:rPr>
              <w:t>Target 8</w:t>
            </w:r>
            <w:r w:rsidRPr="00D36E65">
              <w:rPr>
                <w:rFonts w:asciiTheme="majorHAnsi" w:hAnsiTheme="majorHAnsi" w:cs="Helvetica"/>
                <w:color w:val="262626"/>
                <w:sz w:val="20"/>
                <w:szCs w:val="20"/>
              </w:rPr>
              <w:t xml:space="preserve"> </w:t>
            </w:r>
          </w:p>
          <w:p w:rsidR="00EC5C31" w:rsidRPr="00D36E65" w:rsidRDefault="00EC5C31" w:rsidP="00E7306F">
            <w:pPr>
              <w:widowControl w:val="0"/>
              <w:autoSpaceDE w:val="0"/>
              <w:autoSpaceDN w:val="0"/>
              <w:adjustRightInd w:val="0"/>
              <w:jc w:val="both"/>
              <w:rPr>
                <w:rFonts w:asciiTheme="majorHAnsi" w:hAnsiTheme="majorHAnsi" w:cs="Helvetica"/>
                <w:b/>
                <w:bCs/>
                <w:color w:val="262626"/>
                <w:sz w:val="20"/>
                <w:szCs w:val="20"/>
              </w:rPr>
            </w:pPr>
          </w:p>
        </w:tc>
        <w:tc>
          <w:tcPr>
            <w:tcW w:w="2205" w:type="pct"/>
          </w:tcPr>
          <w:p w:rsidR="00EC5C31" w:rsidRPr="00D36E65" w:rsidRDefault="00EC5C31" w:rsidP="00E7306F">
            <w:pPr>
              <w:jc w:val="both"/>
              <w:rPr>
                <w:rFonts w:asciiTheme="majorHAnsi" w:hAnsiTheme="majorHAnsi"/>
                <w:sz w:val="20"/>
                <w:szCs w:val="20"/>
              </w:rPr>
            </w:pPr>
            <w:r w:rsidRPr="00D36E65">
              <w:rPr>
                <w:rFonts w:asciiTheme="majorHAnsi" w:hAnsiTheme="majorHAnsi" w:cs="Helvetica"/>
                <w:color w:val="262626"/>
                <w:sz w:val="20"/>
                <w:szCs w:val="20"/>
              </w:rPr>
              <w:t>By 2020, pollution, including from excess nutrients, has been brought to levels that are not detrimental to ecosystem function and biodiversity.</w:t>
            </w:r>
          </w:p>
        </w:tc>
      </w:tr>
      <w:tr w:rsidR="00EC5C31" w:rsidRPr="00D36E65" w:rsidTr="009A0285">
        <w:tc>
          <w:tcPr>
            <w:tcW w:w="448" w:type="pct"/>
          </w:tcPr>
          <w:p w:rsidR="00EC5C31" w:rsidRPr="00D36E65" w:rsidRDefault="00EC5C31" w:rsidP="00E7306F">
            <w:pPr>
              <w:jc w:val="both"/>
              <w:rPr>
                <w:rFonts w:asciiTheme="majorHAnsi" w:hAnsiTheme="majorHAnsi"/>
                <w:b/>
                <w:sz w:val="20"/>
                <w:szCs w:val="20"/>
              </w:rPr>
            </w:pPr>
            <w:r w:rsidRPr="00D36E65">
              <w:rPr>
                <w:rFonts w:asciiTheme="majorHAnsi" w:hAnsiTheme="majorHAnsi"/>
                <w:b/>
                <w:sz w:val="20"/>
                <w:szCs w:val="20"/>
              </w:rPr>
              <w:t>Target 3</w:t>
            </w:r>
            <w:r w:rsidRPr="00D36E65">
              <w:rPr>
                <w:rFonts w:asciiTheme="majorHAnsi" w:hAnsiTheme="majorHAnsi"/>
                <w:b/>
                <w:sz w:val="20"/>
                <w:szCs w:val="20"/>
              </w:rPr>
              <w:tab/>
            </w:r>
          </w:p>
        </w:tc>
        <w:tc>
          <w:tcPr>
            <w:tcW w:w="1902" w:type="pct"/>
          </w:tcPr>
          <w:p w:rsidR="00EC5C31" w:rsidRPr="00D36E65" w:rsidRDefault="00EC5C31" w:rsidP="00E7306F">
            <w:pPr>
              <w:jc w:val="both"/>
              <w:rPr>
                <w:rFonts w:asciiTheme="majorHAnsi" w:hAnsiTheme="majorHAnsi"/>
                <w:sz w:val="20"/>
                <w:szCs w:val="20"/>
              </w:rPr>
            </w:pPr>
            <w:r w:rsidRPr="00D36E65">
              <w:rPr>
                <w:rFonts w:asciiTheme="majorHAnsi" w:hAnsiTheme="majorHAnsi"/>
                <w:sz w:val="20"/>
                <w:szCs w:val="20"/>
              </w:rPr>
              <w:t>Public and private sectors have taken steps to apply guidelines and good practices for wise use of water and wetlands</w:t>
            </w:r>
          </w:p>
        </w:tc>
        <w:tc>
          <w:tcPr>
            <w:tcW w:w="445" w:type="pct"/>
          </w:tcPr>
          <w:p w:rsidR="00EC5C31" w:rsidRPr="00D36E65" w:rsidRDefault="00EC5C31" w:rsidP="00E7306F">
            <w:pPr>
              <w:widowControl w:val="0"/>
              <w:autoSpaceDE w:val="0"/>
              <w:autoSpaceDN w:val="0"/>
              <w:adjustRightInd w:val="0"/>
              <w:jc w:val="both"/>
              <w:rPr>
                <w:rFonts w:asciiTheme="majorHAnsi" w:hAnsiTheme="majorHAnsi" w:cs="Helvetica"/>
                <w:color w:val="262626"/>
                <w:sz w:val="20"/>
                <w:szCs w:val="20"/>
              </w:rPr>
            </w:pPr>
            <w:r w:rsidRPr="00D36E65">
              <w:rPr>
                <w:rFonts w:asciiTheme="majorHAnsi" w:hAnsiTheme="majorHAnsi" w:cs="Helvetica"/>
                <w:b/>
                <w:bCs/>
                <w:color w:val="262626"/>
                <w:sz w:val="20"/>
                <w:szCs w:val="20"/>
              </w:rPr>
              <w:t>Target 4</w:t>
            </w:r>
            <w:r w:rsidRPr="00D36E65">
              <w:rPr>
                <w:rFonts w:asciiTheme="majorHAnsi" w:hAnsiTheme="majorHAnsi" w:cs="Helvetica"/>
                <w:color w:val="262626"/>
                <w:sz w:val="20"/>
                <w:szCs w:val="20"/>
              </w:rPr>
              <w:t xml:space="preserve"> </w:t>
            </w:r>
          </w:p>
          <w:p w:rsidR="00EC5C31" w:rsidRPr="00D36E65" w:rsidRDefault="00EC5C31" w:rsidP="00E7306F">
            <w:pPr>
              <w:jc w:val="both"/>
              <w:rPr>
                <w:rFonts w:asciiTheme="majorHAnsi" w:hAnsiTheme="majorHAnsi"/>
                <w:sz w:val="20"/>
                <w:szCs w:val="20"/>
              </w:rPr>
            </w:pPr>
          </w:p>
        </w:tc>
        <w:tc>
          <w:tcPr>
            <w:tcW w:w="2205" w:type="pct"/>
          </w:tcPr>
          <w:p w:rsidR="00EC5C31" w:rsidRPr="00D36E65" w:rsidRDefault="00EC5C31" w:rsidP="00E7306F">
            <w:pPr>
              <w:jc w:val="both"/>
              <w:rPr>
                <w:rFonts w:asciiTheme="majorHAnsi" w:hAnsiTheme="majorHAnsi"/>
                <w:sz w:val="20"/>
                <w:szCs w:val="20"/>
              </w:rPr>
            </w:pPr>
            <w:r w:rsidRPr="00D36E65">
              <w:rPr>
                <w:rFonts w:asciiTheme="majorHAnsi" w:hAnsiTheme="majorHAnsi" w:cs="Helvetica"/>
                <w:color w:val="262626"/>
                <w:sz w:val="20"/>
                <w:szCs w:val="20"/>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r>
      <w:tr w:rsidR="00715EFF" w:rsidRPr="00D36E65" w:rsidTr="009A0285">
        <w:tc>
          <w:tcPr>
            <w:tcW w:w="448" w:type="pct"/>
          </w:tcPr>
          <w:p w:rsidR="00715EFF" w:rsidRPr="00D36E65" w:rsidRDefault="00715EFF" w:rsidP="00E7306F">
            <w:pPr>
              <w:jc w:val="both"/>
              <w:rPr>
                <w:rFonts w:asciiTheme="majorHAnsi" w:hAnsiTheme="majorHAnsi"/>
                <w:b/>
                <w:sz w:val="20"/>
                <w:szCs w:val="20"/>
              </w:rPr>
            </w:pPr>
          </w:p>
        </w:tc>
        <w:tc>
          <w:tcPr>
            <w:tcW w:w="1902" w:type="pct"/>
          </w:tcPr>
          <w:p w:rsidR="00715EFF" w:rsidRPr="00D36E65" w:rsidRDefault="00715EFF" w:rsidP="00E7306F">
            <w:pPr>
              <w:jc w:val="both"/>
              <w:rPr>
                <w:rFonts w:asciiTheme="majorHAnsi" w:hAnsiTheme="majorHAnsi"/>
                <w:sz w:val="20"/>
                <w:szCs w:val="20"/>
              </w:rPr>
            </w:pPr>
          </w:p>
        </w:tc>
        <w:tc>
          <w:tcPr>
            <w:tcW w:w="445" w:type="pct"/>
          </w:tcPr>
          <w:p w:rsidR="00715EFF" w:rsidRPr="00D36E65" w:rsidRDefault="00715EFF" w:rsidP="00E7306F">
            <w:pPr>
              <w:widowControl w:val="0"/>
              <w:autoSpaceDE w:val="0"/>
              <w:autoSpaceDN w:val="0"/>
              <w:adjustRightInd w:val="0"/>
              <w:jc w:val="both"/>
              <w:rPr>
                <w:rFonts w:asciiTheme="majorHAnsi" w:hAnsiTheme="majorHAnsi" w:cs="Helvetica"/>
                <w:b/>
                <w:bCs/>
                <w:color w:val="262626"/>
                <w:sz w:val="20"/>
                <w:szCs w:val="20"/>
              </w:rPr>
            </w:pPr>
            <w:r w:rsidRPr="00D36E65">
              <w:rPr>
                <w:rFonts w:asciiTheme="majorHAnsi" w:hAnsiTheme="majorHAnsi" w:cs="Helvetica"/>
                <w:b/>
                <w:bCs/>
                <w:color w:val="262626"/>
                <w:sz w:val="20"/>
                <w:szCs w:val="20"/>
              </w:rPr>
              <w:t>Target 3</w:t>
            </w:r>
          </w:p>
        </w:tc>
        <w:tc>
          <w:tcPr>
            <w:tcW w:w="2205" w:type="pct"/>
          </w:tcPr>
          <w:p w:rsidR="00715EFF" w:rsidRPr="00D36E65" w:rsidRDefault="00715EFF" w:rsidP="00E7306F">
            <w:pPr>
              <w:jc w:val="both"/>
              <w:rPr>
                <w:rFonts w:asciiTheme="majorHAnsi" w:hAnsiTheme="majorHAnsi" w:cs="Helvetica"/>
                <w:color w:val="262626"/>
                <w:sz w:val="20"/>
                <w:szCs w:val="20"/>
              </w:rPr>
            </w:pPr>
            <w:r w:rsidRPr="00D36E65">
              <w:rPr>
                <w:rFonts w:asciiTheme="majorHAnsi" w:hAnsiTheme="majorHAnsi" w:cs="Helvetica"/>
                <w:color w:val="262626"/>
                <w:sz w:val="20"/>
                <w:szCs w:val="20"/>
              </w:rPr>
              <w:t>By 2020,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 economic conditions.</w:t>
            </w:r>
          </w:p>
        </w:tc>
      </w:tr>
      <w:tr w:rsidR="00CF1581" w:rsidRPr="00D36E65" w:rsidTr="009A0285">
        <w:tc>
          <w:tcPr>
            <w:tcW w:w="448" w:type="pct"/>
          </w:tcPr>
          <w:p w:rsidR="00CF1581" w:rsidRPr="00D36E65" w:rsidRDefault="00CF1581" w:rsidP="00E7306F">
            <w:pPr>
              <w:jc w:val="both"/>
              <w:rPr>
                <w:rFonts w:asciiTheme="majorHAnsi" w:hAnsiTheme="majorHAnsi"/>
                <w:b/>
                <w:sz w:val="20"/>
                <w:szCs w:val="20"/>
              </w:rPr>
            </w:pPr>
          </w:p>
        </w:tc>
        <w:tc>
          <w:tcPr>
            <w:tcW w:w="1902" w:type="pct"/>
          </w:tcPr>
          <w:p w:rsidR="00CF1581" w:rsidRPr="00D36E65" w:rsidRDefault="00CF1581" w:rsidP="00E7306F">
            <w:pPr>
              <w:jc w:val="both"/>
              <w:rPr>
                <w:rFonts w:asciiTheme="majorHAnsi" w:hAnsiTheme="majorHAnsi"/>
                <w:sz w:val="20"/>
                <w:szCs w:val="20"/>
              </w:rPr>
            </w:pPr>
          </w:p>
        </w:tc>
        <w:tc>
          <w:tcPr>
            <w:tcW w:w="445" w:type="pct"/>
          </w:tcPr>
          <w:p w:rsidR="00CF1581" w:rsidRPr="00D36E65" w:rsidRDefault="00CF1581" w:rsidP="00E7306F">
            <w:pPr>
              <w:widowControl w:val="0"/>
              <w:autoSpaceDE w:val="0"/>
              <w:autoSpaceDN w:val="0"/>
              <w:adjustRightInd w:val="0"/>
              <w:jc w:val="both"/>
              <w:rPr>
                <w:rFonts w:asciiTheme="majorHAnsi" w:hAnsiTheme="majorHAnsi" w:cs="Helvetica"/>
                <w:b/>
                <w:bCs/>
                <w:color w:val="262626"/>
                <w:sz w:val="20"/>
                <w:szCs w:val="20"/>
              </w:rPr>
            </w:pPr>
            <w:r w:rsidRPr="00D36E65">
              <w:rPr>
                <w:rFonts w:asciiTheme="majorHAnsi" w:hAnsiTheme="majorHAnsi" w:cs="Helvetica"/>
                <w:b/>
                <w:bCs/>
                <w:color w:val="262626"/>
                <w:sz w:val="20"/>
                <w:szCs w:val="20"/>
              </w:rPr>
              <w:t>Target 7</w:t>
            </w:r>
          </w:p>
        </w:tc>
        <w:tc>
          <w:tcPr>
            <w:tcW w:w="2205" w:type="pct"/>
          </w:tcPr>
          <w:p w:rsidR="00CF1581" w:rsidRPr="00D36E65" w:rsidRDefault="00CF1581" w:rsidP="00E7306F">
            <w:pPr>
              <w:jc w:val="both"/>
              <w:rPr>
                <w:rFonts w:asciiTheme="majorHAnsi" w:hAnsiTheme="majorHAnsi" w:cs="Helvetica"/>
                <w:color w:val="262626"/>
                <w:sz w:val="20"/>
                <w:szCs w:val="20"/>
              </w:rPr>
            </w:pPr>
            <w:r w:rsidRPr="00D36E65">
              <w:rPr>
                <w:rFonts w:asciiTheme="majorHAnsi" w:hAnsiTheme="majorHAnsi" w:cs="Helvetica"/>
                <w:color w:val="262626"/>
                <w:sz w:val="20"/>
                <w:szCs w:val="20"/>
              </w:rPr>
              <w:t>same as above</w:t>
            </w:r>
          </w:p>
        </w:tc>
      </w:tr>
      <w:tr w:rsidR="00CF1581" w:rsidRPr="00D36E65" w:rsidTr="009A0285">
        <w:tc>
          <w:tcPr>
            <w:tcW w:w="448" w:type="pct"/>
          </w:tcPr>
          <w:p w:rsidR="00CF1581" w:rsidRPr="00D36E65" w:rsidRDefault="00CF1581" w:rsidP="00E7306F">
            <w:pPr>
              <w:jc w:val="both"/>
              <w:rPr>
                <w:rFonts w:asciiTheme="majorHAnsi" w:hAnsiTheme="majorHAnsi"/>
                <w:b/>
                <w:sz w:val="20"/>
                <w:szCs w:val="20"/>
              </w:rPr>
            </w:pPr>
          </w:p>
        </w:tc>
        <w:tc>
          <w:tcPr>
            <w:tcW w:w="1902" w:type="pct"/>
          </w:tcPr>
          <w:p w:rsidR="00CF1581" w:rsidRPr="00D36E65" w:rsidRDefault="00CF1581" w:rsidP="00E7306F">
            <w:pPr>
              <w:jc w:val="both"/>
              <w:rPr>
                <w:rFonts w:asciiTheme="majorHAnsi" w:hAnsiTheme="majorHAnsi"/>
                <w:sz w:val="20"/>
                <w:szCs w:val="20"/>
              </w:rPr>
            </w:pPr>
          </w:p>
        </w:tc>
        <w:tc>
          <w:tcPr>
            <w:tcW w:w="445" w:type="pct"/>
          </w:tcPr>
          <w:p w:rsidR="00CF1581" w:rsidRPr="00D36E65" w:rsidRDefault="00CF1581" w:rsidP="00E7306F">
            <w:pPr>
              <w:widowControl w:val="0"/>
              <w:autoSpaceDE w:val="0"/>
              <w:autoSpaceDN w:val="0"/>
              <w:adjustRightInd w:val="0"/>
              <w:jc w:val="both"/>
              <w:rPr>
                <w:rFonts w:asciiTheme="majorHAnsi" w:hAnsiTheme="majorHAnsi" w:cs="Helvetica"/>
                <w:b/>
                <w:bCs/>
                <w:color w:val="262626"/>
                <w:sz w:val="20"/>
                <w:szCs w:val="20"/>
              </w:rPr>
            </w:pPr>
            <w:r w:rsidRPr="00D36E65">
              <w:rPr>
                <w:rFonts w:asciiTheme="majorHAnsi" w:hAnsiTheme="majorHAnsi" w:cs="Helvetica"/>
                <w:b/>
                <w:bCs/>
                <w:color w:val="262626"/>
                <w:sz w:val="20"/>
                <w:szCs w:val="20"/>
              </w:rPr>
              <w:t>Target 8</w:t>
            </w:r>
          </w:p>
        </w:tc>
        <w:tc>
          <w:tcPr>
            <w:tcW w:w="2205" w:type="pct"/>
          </w:tcPr>
          <w:p w:rsidR="00CF1581" w:rsidRPr="00D36E65" w:rsidRDefault="00CF1581" w:rsidP="00E7306F">
            <w:pPr>
              <w:jc w:val="both"/>
              <w:rPr>
                <w:rFonts w:asciiTheme="majorHAnsi" w:hAnsiTheme="majorHAnsi" w:cs="Helvetica"/>
                <w:color w:val="262626"/>
                <w:sz w:val="20"/>
                <w:szCs w:val="20"/>
              </w:rPr>
            </w:pPr>
            <w:r w:rsidRPr="00D36E65">
              <w:rPr>
                <w:rFonts w:asciiTheme="majorHAnsi" w:hAnsiTheme="majorHAnsi" w:cs="Helvetica"/>
                <w:color w:val="262626"/>
                <w:sz w:val="20"/>
                <w:szCs w:val="20"/>
              </w:rPr>
              <w:t>same as above</w:t>
            </w:r>
          </w:p>
        </w:tc>
      </w:tr>
      <w:tr w:rsidR="00EC5C31" w:rsidRPr="00D36E65" w:rsidTr="009A0285">
        <w:tc>
          <w:tcPr>
            <w:tcW w:w="448" w:type="pct"/>
          </w:tcPr>
          <w:p w:rsidR="00EC5C31" w:rsidRPr="00D36E65" w:rsidRDefault="00EC5C31" w:rsidP="00E7306F">
            <w:pPr>
              <w:jc w:val="both"/>
              <w:rPr>
                <w:rFonts w:asciiTheme="majorHAnsi" w:hAnsiTheme="majorHAnsi"/>
                <w:b/>
                <w:sz w:val="20"/>
                <w:szCs w:val="20"/>
              </w:rPr>
            </w:pPr>
            <w:r w:rsidRPr="00D36E65">
              <w:rPr>
                <w:rFonts w:asciiTheme="majorHAnsi" w:hAnsiTheme="majorHAnsi"/>
                <w:b/>
                <w:sz w:val="20"/>
                <w:szCs w:val="20"/>
              </w:rPr>
              <w:t>Target 4</w:t>
            </w:r>
            <w:r w:rsidRPr="00D36E65">
              <w:rPr>
                <w:rFonts w:asciiTheme="majorHAnsi" w:hAnsiTheme="majorHAnsi"/>
                <w:b/>
                <w:sz w:val="20"/>
                <w:szCs w:val="20"/>
              </w:rPr>
              <w:tab/>
            </w:r>
          </w:p>
        </w:tc>
        <w:tc>
          <w:tcPr>
            <w:tcW w:w="1902" w:type="pct"/>
          </w:tcPr>
          <w:p w:rsidR="00EC5C31" w:rsidRPr="00D36E65" w:rsidRDefault="00EC5C31" w:rsidP="00E7306F">
            <w:pPr>
              <w:jc w:val="both"/>
              <w:rPr>
                <w:rFonts w:asciiTheme="majorHAnsi" w:hAnsiTheme="majorHAnsi"/>
                <w:sz w:val="20"/>
                <w:szCs w:val="20"/>
              </w:rPr>
            </w:pPr>
            <w:r w:rsidRPr="00D36E65">
              <w:rPr>
                <w:rFonts w:asciiTheme="majorHAnsi" w:hAnsiTheme="majorHAnsi"/>
                <w:sz w:val="20"/>
                <w:szCs w:val="20"/>
              </w:rPr>
              <w:t>Invasive alien species and pathways are identified and prioritized, priority species are controlled or eradicated, and management responses are prepared and implemented to prevent their introduction and establishment</w:t>
            </w:r>
          </w:p>
        </w:tc>
        <w:tc>
          <w:tcPr>
            <w:tcW w:w="445" w:type="pct"/>
          </w:tcPr>
          <w:p w:rsidR="00EC5C31" w:rsidRPr="00D36E65" w:rsidRDefault="00EC5C31" w:rsidP="00E7306F">
            <w:pPr>
              <w:widowControl w:val="0"/>
              <w:autoSpaceDE w:val="0"/>
              <w:autoSpaceDN w:val="0"/>
              <w:adjustRightInd w:val="0"/>
              <w:jc w:val="both"/>
              <w:rPr>
                <w:rFonts w:asciiTheme="majorHAnsi" w:hAnsiTheme="majorHAnsi" w:cs="Helvetica"/>
                <w:color w:val="262626"/>
                <w:sz w:val="20"/>
                <w:szCs w:val="20"/>
              </w:rPr>
            </w:pPr>
            <w:r w:rsidRPr="00D36E65">
              <w:rPr>
                <w:rFonts w:asciiTheme="majorHAnsi" w:hAnsiTheme="majorHAnsi" w:cs="Helvetica"/>
                <w:b/>
                <w:bCs/>
                <w:color w:val="262626"/>
                <w:sz w:val="20"/>
                <w:szCs w:val="20"/>
              </w:rPr>
              <w:t>Target 9</w:t>
            </w:r>
            <w:r w:rsidRPr="00D36E65">
              <w:rPr>
                <w:rFonts w:asciiTheme="majorHAnsi" w:hAnsiTheme="majorHAnsi" w:cs="Helvetica"/>
                <w:color w:val="262626"/>
                <w:sz w:val="20"/>
                <w:szCs w:val="20"/>
              </w:rPr>
              <w:t xml:space="preserve"> </w:t>
            </w:r>
          </w:p>
          <w:p w:rsidR="00EC5C31" w:rsidRPr="00D36E65" w:rsidRDefault="00EC5C31" w:rsidP="00E7306F">
            <w:pPr>
              <w:jc w:val="both"/>
              <w:rPr>
                <w:rFonts w:asciiTheme="majorHAnsi" w:hAnsiTheme="majorHAnsi"/>
                <w:sz w:val="20"/>
                <w:szCs w:val="20"/>
              </w:rPr>
            </w:pPr>
          </w:p>
        </w:tc>
        <w:tc>
          <w:tcPr>
            <w:tcW w:w="2205" w:type="pct"/>
          </w:tcPr>
          <w:p w:rsidR="00EC5C31" w:rsidRPr="00D36E65" w:rsidRDefault="00EC5C31" w:rsidP="00E7306F">
            <w:pPr>
              <w:jc w:val="both"/>
              <w:rPr>
                <w:rFonts w:asciiTheme="majorHAnsi" w:hAnsiTheme="majorHAnsi"/>
                <w:sz w:val="20"/>
                <w:szCs w:val="20"/>
              </w:rPr>
            </w:pPr>
            <w:r w:rsidRPr="00D36E65">
              <w:rPr>
                <w:rFonts w:asciiTheme="majorHAnsi" w:hAnsiTheme="majorHAnsi" w:cs="Helvetica"/>
                <w:color w:val="262626"/>
                <w:sz w:val="20"/>
                <w:szCs w:val="20"/>
              </w:rPr>
              <w:t>By 2020, invasive alien species and pathways are identified and prioritized, priority species are controlled or eradicated, and measures are in place to manage pathways to prevent their introduction and establishment.</w:t>
            </w:r>
          </w:p>
        </w:tc>
      </w:tr>
      <w:tr w:rsidR="00CF1581" w:rsidRPr="00D36E65" w:rsidTr="009A0285">
        <w:tc>
          <w:tcPr>
            <w:tcW w:w="2350" w:type="pct"/>
            <w:gridSpan w:val="2"/>
          </w:tcPr>
          <w:p w:rsidR="00CF1581" w:rsidRPr="00D36E65" w:rsidRDefault="00CF1581" w:rsidP="00E7306F">
            <w:pPr>
              <w:jc w:val="both"/>
              <w:rPr>
                <w:rFonts w:asciiTheme="majorHAnsi" w:hAnsiTheme="majorHAnsi"/>
                <w:b/>
                <w:sz w:val="20"/>
                <w:szCs w:val="20"/>
              </w:rPr>
            </w:pPr>
            <w:r w:rsidRPr="00D36E65">
              <w:rPr>
                <w:rFonts w:asciiTheme="majorHAnsi" w:hAnsiTheme="majorHAnsi"/>
                <w:b/>
                <w:sz w:val="20"/>
                <w:szCs w:val="20"/>
              </w:rPr>
              <w:t>Goal 2: Effectively conserving and managing the Ramsar Site network</w:t>
            </w:r>
          </w:p>
        </w:tc>
        <w:tc>
          <w:tcPr>
            <w:tcW w:w="445" w:type="pct"/>
          </w:tcPr>
          <w:p w:rsidR="00CF1581" w:rsidRPr="00D36E65" w:rsidRDefault="00CF1581" w:rsidP="00E7306F">
            <w:pPr>
              <w:widowControl w:val="0"/>
              <w:autoSpaceDE w:val="0"/>
              <w:autoSpaceDN w:val="0"/>
              <w:adjustRightInd w:val="0"/>
              <w:jc w:val="both"/>
              <w:rPr>
                <w:rFonts w:asciiTheme="majorHAnsi" w:hAnsiTheme="majorHAnsi" w:cs="Helvetica"/>
                <w:b/>
                <w:bCs/>
                <w:color w:val="262626"/>
                <w:sz w:val="20"/>
                <w:szCs w:val="20"/>
              </w:rPr>
            </w:pPr>
          </w:p>
        </w:tc>
        <w:tc>
          <w:tcPr>
            <w:tcW w:w="2205" w:type="pct"/>
          </w:tcPr>
          <w:p w:rsidR="00CF1581" w:rsidRPr="00D36E65" w:rsidRDefault="00CF1581" w:rsidP="00E7306F">
            <w:pPr>
              <w:jc w:val="both"/>
              <w:rPr>
                <w:rFonts w:asciiTheme="majorHAnsi" w:hAnsiTheme="majorHAnsi" w:cs="Helvetica"/>
                <w:color w:val="262626"/>
                <w:sz w:val="20"/>
                <w:szCs w:val="20"/>
              </w:rPr>
            </w:pPr>
          </w:p>
        </w:tc>
      </w:tr>
      <w:tr w:rsidR="00EC5C31" w:rsidRPr="00D36E65" w:rsidTr="009A0285">
        <w:tc>
          <w:tcPr>
            <w:tcW w:w="448" w:type="pct"/>
          </w:tcPr>
          <w:p w:rsidR="00EC5C31" w:rsidRPr="00D36E65" w:rsidRDefault="00EC5C31" w:rsidP="00E7306F">
            <w:pPr>
              <w:jc w:val="both"/>
              <w:rPr>
                <w:rFonts w:asciiTheme="majorHAnsi" w:hAnsiTheme="majorHAnsi"/>
                <w:b/>
                <w:sz w:val="20"/>
                <w:szCs w:val="20"/>
              </w:rPr>
            </w:pPr>
            <w:r w:rsidRPr="00D36E65">
              <w:rPr>
                <w:rFonts w:asciiTheme="majorHAnsi" w:hAnsiTheme="majorHAnsi"/>
                <w:b/>
                <w:sz w:val="20"/>
                <w:szCs w:val="20"/>
              </w:rPr>
              <w:t>Target 5</w:t>
            </w:r>
            <w:r w:rsidRPr="00D36E65">
              <w:rPr>
                <w:rFonts w:asciiTheme="majorHAnsi" w:hAnsiTheme="majorHAnsi"/>
                <w:b/>
                <w:sz w:val="20"/>
                <w:szCs w:val="20"/>
              </w:rPr>
              <w:tab/>
            </w:r>
          </w:p>
        </w:tc>
        <w:tc>
          <w:tcPr>
            <w:tcW w:w="1902" w:type="pct"/>
          </w:tcPr>
          <w:p w:rsidR="00EC5C31" w:rsidRPr="00D36E65" w:rsidRDefault="00EC5C31" w:rsidP="00E7306F">
            <w:pPr>
              <w:jc w:val="both"/>
              <w:rPr>
                <w:rFonts w:asciiTheme="majorHAnsi" w:hAnsiTheme="majorHAnsi"/>
                <w:sz w:val="20"/>
                <w:szCs w:val="20"/>
              </w:rPr>
            </w:pPr>
            <w:r w:rsidRPr="00D36E65">
              <w:rPr>
                <w:rFonts w:asciiTheme="majorHAnsi" w:hAnsiTheme="majorHAnsi"/>
                <w:sz w:val="20"/>
                <w:szCs w:val="20"/>
              </w:rPr>
              <w:t>Ramsar sites are effectively managed.</w:t>
            </w:r>
          </w:p>
        </w:tc>
        <w:tc>
          <w:tcPr>
            <w:tcW w:w="445" w:type="pct"/>
          </w:tcPr>
          <w:p w:rsidR="00EC5C31" w:rsidRPr="00D36E65" w:rsidRDefault="00EC5C31" w:rsidP="00E7306F">
            <w:pPr>
              <w:widowControl w:val="0"/>
              <w:autoSpaceDE w:val="0"/>
              <w:autoSpaceDN w:val="0"/>
              <w:adjustRightInd w:val="0"/>
              <w:jc w:val="both"/>
              <w:rPr>
                <w:rFonts w:asciiTheme="majorHAnsi" w:hAnsiTheme="majorHAnsi" w:cs="Helvetica"/>
                <w:color w:val="262626"/>
                <w:sz w:val="20"/>
                <w:szCs w:val="20"/>
              </w:rPr>
            </w:pPr>
            <w:r w:rsidRPr="00D36E65">
              <w:rPr>
                <w:rFonts w:asciiTheme="majorHAnsi" w:hAnsiTheme="majorHAnsi" w:cs="Helvetica"/>
                <w:b/>
                <w:bCs/>
                <w:color w:val="262626"/>
                <w:sz w:val="20"/>
                <w:szCs w:val="20"/>
              </w:rPr>
              <w:t>Target 11</w:t>
            </w:r>
          </w:p>
          <w:p w:rsidR="00EC5C31" w:rsidRPr="00D36E65" w:rsidRDefault="00EC5C31" w:rsidP="00E7306F">
            <w:pPr>
              <w:jc w:val="both"/>
              <w:rPr>
                <w:rFonts w:asciiTheme="majorHAnsi" w:hAnsiTheme="majorHAnsi"/>
                <w:sz w:val="20"/>
                <w:szCs w:val="20"/>
              </w:rPr>
            </w:pPr>
          </w:p>
        </w:tc>
        <w:tc>
          <w:tcPr>
            <w:tcW w:w="2205" w:type="pct"/>
          </w:tcPr>
          <w:p w:rsidR="00EC5C31" w:rsidRPr="00D36E65" w:rsidRDefault="00EC5C31" w:rsidP="00E7306F">
            <w:pPr>
              <w:jc w:val="both"/>
              <w:rPr>
                <w:rFonts w:asciiTheme="majorHAnsi" w:hAnsiTheme="majorHAnsi"/>
                <w:sz w:val="20"/>
                <w:szCs w:val="20"/>
              </w:rPr>
            </w:pPr>
            <w:r w:rsidRPr="00D36E65">
              <w:rPr>
                <w:rFonts w:asciiTheme="majorHAnsi" w:hAnsiTheme="majorHAnsi" w:cs="Helvetica"/>
                <w:color w:val="262626"/>
                <w:sz w:val="20"/>
                <w:szCs w:val="20"/>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p>
        </w:tc>
      </w:tr>
      <w:tr w:rsidR="00695246" w:rsidRPr="00D36E65" w:rsidTr="009A0285">
        <w:tc>
          <w:tcPr>
            <w:tcW w:w="448" w:type="pct"/>
          </w:tcPr>
          <w:p w:rsidR="00695246" w:rsidRPr="00D36E65" w:rsidRDefault="00695246" w:rsidP="00E7306F">
            <w:pPr>
              <w:jc w:val="both"/>
              <w:rPr>
                <w:rFonts w:asciiTheme="majorHAnsi" w:hAnsiTheme="majorHAnsi"/>
                <w:b/>
                <w:sz w:val="20"/>
                <w:szCs w:val="20"/>
              </w:rPr>
            </w:pPr>
          </w:p>
        </w:tc>
        <w:tc>
          <w:tcPr>
            <w:tcW w:w="1902" w:type="pct"/>
          </w:tcPr>
          <w:p w:rsidR="00695246" w:rsidRPr="00D36E65" w:rsidRDefault="00695246" w:rsidP="00E7306F">
            <w:pPr>
              <w:jc w:val="both"/>
              <w:rPr>
                <w:rFonts w:asciiTheme="majorHAnsi" w:hAnsiTheme="majorHAnsi"/>
                <w:sz w:val="20"/>
                <w:szCs w:val="20"/>
              </w:rPr>
            </w:pPr>
          </w:p>
        </w:tc>
        <w:tc>
          <w:tcPr>
            <w:tcW w:w="445" w:type="pct"/>
          </w:tcPr>
          <w:p w:rsidR="00695246" w:rsidRPr="00D36E65" w:rsidRDefault="00695246" w:rsidP="00E7306F">
            <w:pPr>
              <w:widowControl w:val="0"/>
              <w:autoSpaceDE w:val="0"/>
              <w:autoSpaceDN w:val="0"/>
              <w:adjustRightInd w:val="0"/>
              <w:jc w:val="both"/>
              <w:rPr>
                <w:rFonts w:asciiTheme="majorHAnsi" w:hAnsiTheme="majorHAnsi" w:cs="Helvetica"/>
                <w:b/>
                <w:bCs/>
                <w:color w:val="262626"/>
                <w:sz w:val="20"/>
                <w:szCs w:val="20"/>
              </w:rPr>
            </w:pPr>
            <w:r w:rsidRPr="00D36E65">
              <w:rPr>
                <w:rFonts w:asciiTheme="majorHAnsi" w:hAnsiTheme="majorHAnsi" w:cs="Helvetica"/>
                <w:b/>
                <w:bCs/>
                <w:color w:val="262626"/>
                <w:sz w:val="20"/>
                <w:szCs w:val="20"/>
              </w:rPr>
              <w:t>Target 12</w:t>
            </w:r>
          </w:p>
        </w:tc>
        <w:tc>
          <w:tcPr>
            <w:tcW w:w="2205" w:type="pct"/>
          </w:tcPr>
          <w:p w:rsidR="00695246" w:rsidRPr="00D36E65" w:rsidRDefault="00695246" w:rsidP="00E7306F">
            <w:pPr>
              <w:jc w:val="both"/>
              <w:rPr>
                <w:rFonts w:asciiTheme="majorHAnsi" w:hAnsiTheme="majorHAnsi" w:cs="Helvetica"/>
                <w:color w:val="262626"/>
                <w:sz w:val="20"/>
                <w:szCs w:val="20"/>
              </w:rPr>
            </w:pPr>
            <w:r w:rsidRPr="00D36E65">
              <w:rPr>
                <w:rFonts w:asciiTheme="majorHAnsi" w:hAnsiTheme="majorHAnsi" w:cs="Helvetica"/>
                <w:color w:val="262626"/>
                <w:sz w:val="20"/>
                <w:szCs w:val="20"/>
              </w:rPr>
              <w:t>By 2020 the extinction of known threatened species has been prevented and their conservation status, particularly of those most in decline, has been improved and sustained.</w:t>
            </w:r>
          </w:p>
        </w:tc>
      </w:tr>
      <w:tr w:rsidR="00715EFF" w:rsidRPr="00D36E65" w:rsidTr="009A0285">
        <w:tc>
          <w:tcPr>
            <w:tcW w:w="448" w:type="pct"/>
          </w:tcPr>
          <w:p w:rsidR="00715EFF" w:rsidRPr="00D36E65" w:rsidRDefault="00715EFF" w:rsidP="00E7306F">
            <w:pPr>
              <w:jc w:val="both"/>
              <w:rPr>
                <w:rFonts w:asciiTheme="majorHAnsi" w:hAnsiTheme="majorHAnsi"/>
                <w:b/>
                <w:sz w:val="20"/>
                <w:szCs w:val="20"/>
              </w:rPr>
            </w:pPr>
          </w:p>
        </w:tc>
        <w:tc>
          <w:tcPr>
            <w:tcW w:w="1902" w:type="pct"/>
          </w:tcPr>
          <w:p w:rsidR="00715EFF" w:rsidRPr="00D36E65" w:rsidRDefault="00715EFF" w:rsidP="00E7306F">
            <w:pPr>
              <w:jc w:val="both"/>
              <w:rPr>
                <w:rFonts w:asciiTheme="majorHAnsi" w:hAnsiTheme="majorHAnsi"/>
                <w:sz w:val="20"/>
                <w:szCs w:val="20"/>
              </w:rPr>
            </w:pPr>
          </w:p>
        </w:tc>
        <w:tc>
          <w:tcPr>
            <w:tcW w:w="445" w:type="pct"/>
          </w:tcPr>
          <w:p w:rsidR="00715EFF" w:rsidRPr="00D36E65" w:rsidRDefault="00715EFF" w:rsidP="00715EFF">
            <w:pPr>
              <w:widowControl w:val="0"/>
              <w:autoSpaceDE w:val="0"/>
              <w:autoSpaceDN w:val="0"/>
              <w:adjustRightInd w:val="0"/>
              <w:jc w:val="both"/>
              <w:rPr>
                <w:rFonts w:asciiTheme="majorHAnsi" w:hAnsiTheme="majorHAnsi" w:cs="Helvetica"/>
                <w:color w:val="262626"/>
                <w:sz w:val="20"/>
                <w:szCs w:val="20"/>
              </w:rPr>
            </w:pPr>
            <w:r w:rsidRPr="00D36E65">
              <w:rPr>
                <w:rFonts w:asciiTheme="majorHAnsi" w:hAnsiTheme="majorHAnsi" w:cs="Helvetica"/>
                <w:b/>
                <w:bCs/>
                <w:color w:val="262626"/>
                <w:sz w:val="20"/>
                <w:szCs w:val="20"/>
              </w:rPr>
              <w:t>Target 6</w:t>
            </w:r>
            <w:r w:rsidRPr="00D36E65">
              <w:rPr>
                <w:rFonts w:asciiTheme="majorHAnsi" w:hAnsiTheme="majorHAnsi" w:cs="Helvetica"/>
                <w:color w:val="262626"/>
                <w:sz w:val="20"/>
                <w:szCs w:val="20"/>
              </w:rPr>
              <w:t xml:space="preserve"> </w:t>
            </w:r>
          </w:p>
          <w:p w:rsidR="00715EFF" w:rsidRPr="00D36E65" w:rsidRDefault="00715EFF" w:rsidP="00E7306F">
            <w:pPr>
              <w:widowControl w:val="0"/>
              <w:autoSpaceDE w:val="0"/>
              <w:autoSpaceDN w:val="0"/>
              <w:adjustRightInd w:val="0"/>
              <w:jc w:val="both"/>
              <w:rPr>
                <w:rFonts w:asciiTheme="majorHAnsi" w:hAnsiTheme="majorHAnsi" w:cs="Helvetica"/>
                <w:b/>
                <w:bCs/>
                <w:color w:val="262626"/>
                <w:sz w:val="20"/>
                <w:szCs w:val="20"/>
              </w:rPr>
            </w:pPr>
          </w:p>
        </w:tc>
        <w:tc>
          <w:tcPr>
            <w:tcW w:w="2205" w:type="pct"/>
          </w:tcPr>
          <w:p w:rsidR="00715EFF" w:rsidRPr="00D36E65" w:rsidRDefault="00715EFF" w:rsidP="00E7306F">
            <w:pPr>
              <w:jc w:val="both"/>
              <w:rPr>
                <w:rFonts w:asciiTheme="majorHAnsi" w:hAnsiTheme="majorHAnsi" w:cs="Helvetica"/>
                <w:color w:val="262626"/>
                <w:sz w:val="20"/>
                <w:szCs w:val="20"/>
              </w:rPr>
            </w:pPr>
            <w:r w:rsidRPr="00D36E65">
              <w:rPr>
                <w:rFonts w:asciiTheme="majorHAnsi" w:hAnsiTheme="majorHAnsi" w:cs="Helvetica"/>
                <w:color w:val="262626"/>
                <w:sz w:val="20"/>
                <w:szCs w:val="20"/>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EC5C31" w:rsidRPr="00D36E65" w:rsidTr="009A0285">
        <w:tc>
          <w:tcPr>
            <w:tcW w:w="448" w:type="pct"/>
          </w:tcPr>
          <w:p w:rsidR="00EC5C31" w:rsidRPr="00D36E65" w:rsidRDefault="00EC5C31" w:rsidP="00E7306F">
            <w:pPr>
              <w:jc w:val="both"/>
              <w:rPr>
                <w:rFonts w:asciiTheme="majorHAnsi" w:hAnsiTheme="majorHAnsi"/>
                <w:b/>
                <w:sz w:val="20"/>
                <w:szCs w:val="20"/>
              </w:rPr>
            </w:pPr>
            <w:r w:rsidRPr="00D36E65">
              <w:rPr>
                <w:rFonts w:asciiTheme="majorHAnsi" w:hAnsiTheme="majorHAnsi"/>
                <w:b/>
                <w:sz w:val="20"/>
                <w:szCs w:val="20"/>
              </w:rPr>
              <w:t>Target 6</w:t>
            </w:r>
            <w:r w:rsidRPr="00D36E65">
              <w:rPr>
                <w:rFonts w:asciiTheme="majorHAnsi" w:hAnsiTheme="majorHAnsi"/>
                <w:b/>
                <w:sz w:val="20"/>
                <w:szCs w:val="20"/>
              </w:rPr>
              <w:tab/>
            </w:r>
          </w:p>
        </w:tc>
        <w:tc>
          <w:tcPr>
            <w:tcW w:w="1902" w:type="pct"/>
          </w:tcPr>
          <w:p w:rsidR="00EC5C31" w:rsidRPr="00D36E65" w:rsidRDefault="00EC5C31" w:rsidP="00E7306F">
            <w:pPr>
              <w:jc w:val="both"/>
              <w:rPr>
                <w:rFonts w:asciiTheme="majorHAnsi" w:hAnsiTheme="majorHAnsi"/>
                <w:sz w:val="20"/>
                <w:szCs w:val="20"/>
              </w:rPr>
            </w:pPr>
            <w:r w:rsidRPr="00D36E65">
              <w:rPr>
                <w:rFonts w:asciiTheme="majorHAnsi" w:hAnsiTheme="majorHAnsi"/>
                <w:sz w:val="20"/>
                <w:szCs w:val="20"/>
              </w:rPr>
              <w:t>There is a significant increase in the Ramsar site network in particular underrepresented types of wetlands and transboundary sites</w:t>
            </w:r>
          </w:p>
        </w:tc>
        <w:tc>
          <w:tcPr>
            <w:tcW w:w="445" w:type="pct"/>
          </w:tcPr>
          <w:p w:rsidR="00EC5C31" w:rsidRPr="00D36E65" w:rsidRDefault="00EC5C31" w:rsidP="00E7306F">
            <w:pPr>
              <w:widowControl w:val="0"/>
              <w:autoSpaceDE w:val="0"/>
              <w:autoSpaceDN w:val="0"/>
              <w:adjustRightInd w:val="0"/>
              <w:jc w:val="both"/>
              <w:rPr>
                <w:rFonts w:asciiTheme="majorHAnsi" w:hAnsiTheme="majorHAnsi" w:cs="Helvetica"/>
                <w:color w:val="262626"/>
                <w:sz w:val="20"/>
                <w:szCs w:val="20"/>
              </w:rPr>
            </w:pPr>
            <w:r w:rsidRPr="00D36E65">
              <w:rPr>
                <w:rFonts w:asciiTheme="majorHAnsi" w:hAnsiTheme="majorHAnsi" w:cs="Helvetica"/>
                <w:b/>
                <w:bCs/>
                <w:color w:val="262626"/>
                <w:sz w:val="20"/>
                <w:szCs w:val="20"/>
              </w:rPr>
              <w:t>Target 11</w:t>
            </w:r>
          </w:p>
          <w:p w:rsidR="00EC5C31" w:rsidRPr="00D36E65" w:rsidRDefault="00EC5C31" w:rsidP="00E7306F">
            <w:pPr>
              <w:widowControl w:val="0"/>
              <w:autoSpaceDE w:val="0"/>
              <w:autoSpaceDN w:val="0"/>
              <w:adjustRightInd w:val="0"/>
              <w:jc w:val="both"/>
              <w:rPr>
                <w:rFonts w:asciiTheme="majorHAnsi" w:hAnsiTheme="majorHAnsi" w:cs="Helvetica"/>
                <w:color w:val="262626"/>
                <w:sz w:val="20"/>
                <w:szCs w:val="20"/>
              </w:rPr>
            </w:pPr>
            <w:r w:rsidRPr="00D36E65">
              <w:rPr>
                <w:rFonts w:asciiTheme="majorHAnsi" w:hAnsiTheme="majorHAnsi" w:cs="Helvetica"/>
                <w:color w:val="262626"/>
                <w:sz w:val="20"/>
                <w:szCs w:val="20"/>
              </w:rPr>
              <w:t xml:space="preserve"> </w:t>
            </w:r>
          </w:p>
          <w:p w:rsidR="00EC5C31" w:rsidRPr="00D36E65" w:rsidRDefault="00EC5C31" w:rsidP="00E7306F">
            <w:pPr>
              <w:jc w:val="both"/>
              <w:rPr>
                <w:rFonts w:asciiTheme="majorHAnsi" w:hAnsiTheme="majorHAnsi"/>
                <w:sz w:val="20"/>
                <w:szCs w:val="20"/>
              </w:rPr>
            </w:pPr>
          </w:p>
        </w:tc>
        <w:tc>
          <w:tcPr>
            <w:tcW w:w="2205" w:type="pct"/>
          </w:tcPr>
          <w:p w:rsidR="00EC5C31" w:rsidRPr="00D36E65" w:rsidRDefault="00EC5C31" w:rsidP="00E7306F">
            <w:pPr>
              <w:jc w:val="both"/>
              <w:rPr>
                <w:rFonts w:asciiTheme="majorHAnsi" w:hAnsiTheme="majorHAnsi"/>
                <w:sz w:val="20"/>
                <w:szCs w:val="20"/>
              </w:rPr>
            </w:pPr>
            <w:r w:rsidRPr="00D36E65">
              <w:rPr>
                <w:rFonts w:asciiTheme="majorHAnsi" w:hAnsiTheme="majorHAnsi" w:cs="Helvetica"/>
                <w:color w:val="262626"/>
                <w:sz w:val="20"/>
                <w:szCs w:val="20"/>
              </w:rPr>
              <w:t>same as above</w:t>
            </w:r>
          </w:p>
        </w:tc>
      </w:tr>
      <w:tr w:rsidR="00695246" w:rsidRPr="00D36E65" w:rsidTr="009A0285">
        <w:tc>
          <w:tcPr>
            <w:tcW w:w="448" w:type="pct"/>
          </w:tcPr>
          <w:p w:rsidR="00695246" w:rsidRPr="00D36E65" w:rsidRDefault="00695246" w:rsidP="00E7306F">
            <w:pPr>
              <w:jc w:val="both"/>
              <w:rPr>
                <w:rFonts w:asciiTheme="majorHAnsi" w:hAnsiTheme="majorHAnsi"/>
                <w:b/>
                <w:sz w:val="20"/>
                <w:szCs w:val="20"/>
              </w:rPr>
            </w:pPr>
          </w:p>
        </w:tc>
        <w:tc>
          <w:tcPr>
            <w:tcW w:w="1902" w:type="pct"/>
          </w:tcPr>
          <w:p w:rsidR="00695246" w:rsidRPr="00D36E65" w:rsidRDefault="00695246" w:rsidP="00E7306F">
            <w:pPr>
              <w:jc w:val="both"/>
              <w:rPr>
                <w:rFonts w:asciiTheme="majorHAnsi" w:hAnsiTheme="majorHAnsi"/>
                <w:sz w:val="20"/>
                <w:szCs w:val="20"/>
              </w:rPr>
            </w:pPr>
          </w:p>
        </w:tc>
        <w:tc>
          <w:tcPr>
            <w:tcW w:w="445" w:type="pct"/>
          </w:tcPr>
          <w:p w:rsidR="00695246" w:rsidRPr="00D36E65" w:rsidRDefault="00695246" w:rsidP="00E7306F">
            <w:pPr>
              <w:widowControl w:val="0"/>
              <w:autoSpaceDE w:val="0"/>
              <w:autoSpaceDN w:val="0"/>
              <w:adjustRightInd w:val="0"/>
              <w:jc w:val="both"/>
              <w:rPr>
                <w:rFonts w:asciiTheme="majorHAnsi" w:hAnsiTheme="majorHAnsi" w:cs="Helvetica"/>
                <w:b/>
                <w:bCs/>
                <w:color w:val="262626"/>
                <w:sz w:val="20"/>
                <w:szCs w:val="20"/>
              </w:rPr>
            </w:pPr>
            <w:r w:rsidRPr="00D36E65">
              <w:rPr>
                <w:rFonts w:asciiTheme="majorHAnsi" w:hAnsiTheme="majorHAnsi" w:cs="Helvetica"/>
                <w:b/>
                <w:bCs/>
                <w:color w:val="262626"/>
                <w:sz w:val="20"/>
                <w:szCs w:val="20"/>
              </w:rPr>
              <w:t>Target 10</w:t>
            </w:r>
          </w:p>
        </w:tc>
        <w:tc>
          <w:tcPr>
            <w:tcW w:w="2205" w:type="pct"/>
          </w:tcPr>
          <w:p w:rsidR="00695246" w:rsidRPr="00D36E65" w:rsidRDefault="00695246" w:rsidP="00E7306F">
            <w:pPr>
              <w:jc w:val="both"/>
              <w:rPr>
                <w:rFonts w:asciiTheme="majorHAnsi" w:hAnsiTheme="majorHAnsi" w:cs="Helvetica"/>
                <w:color w:val="262626"/>
                <w:sz w:val="20"/>
                <w:szCs w:val="20"/>
              </w:rPr>
            </w:pPr>
            <w:r w:rsidRPr="00D36E65">
              <w:rPr>
                <w:rFonts w:asciiTheme="majorHAnsi" w:hAnsiTheme="majorHAnsi" w:cs="Helvetica"/>
                <w:color w:val="262626"/>
                <w:sz w:val="20"/>
                <w:szCs w:val="20"/>
              </w:rPr>
              <w:t>By 2015, the multiple anthropogenic pressures on coral reefs, and other vulnerable ecosystems impacted by climate change or ocean acidification are minimized, so as to maintain their integrity and functioning.</w:t>
            </w:r>
          </w:p>
        </w:tc>
      </w:tr>
      <w:tr w:rsidR="00EC5C31" w:rsidRPr="00D36E65" w:rsidTr="009A0285">
        <w:tc>
          <w:tcPr>
            <w:tcW w:w="448" w:type="pct"/>
          </w:tcPr>
          <w:p w:rsidR="00170E2D" w:rsidRPr="00D36E65" w:rsidRDefault="00170E2D" w:rsidP="00E7306F">
            <w:pPr>
              <w:jc w:val="both"/>
              <w:rPr>
                <w:rFonts w:asciiTheme="majorHAnsi" w:hAnsiTheme="majorHAnsi"/>
                <w:b/>
                <w:sz w:val="20"/>
                <w:szCs w:val="20"/>
              </w:rPr>
            </w:pPr>
          </w:p>
          <w:p w:rsidR="00EC5C31" w:rsidRPr="00D36E65" w:rsidRDefault="00EC5C31" w:rsidP="00E7306F">
            <w:pPr>
              <w:jc w:val="both"/>
              <w:rPr>
                <w:rFonts w:asciiTheme="majorHAnsi" w:hAnsiTheme="majorHAnsi"/>
                <w:b/>
                <w:sz w:val="20"/>
                <w:szCs w:val="20"/>
              </w:rPr>
            </w:pPr>
            <w:r w:rsidRPr="00D36E65">
              <w:rPr>
                <w:rFonts w:asciiTheme="majorHAnsi" w:hAnsiTheme="majorHAnsi"/>
                <w:b/>
                <w:sz w:val="20"/>
                <w:szCs w:val="20"/>
              </w:rPr>
              <w:t>Target 7</w:t>
            </w:r>
            <w:r w:rsidRPr="00D36E65">
              <w:rPr>
                <w:rFonts w:asciiTheme="majorHAnsi" w:hAnsiTheme="majorHAnsi"/>
                <w:b/>
                <w:sz w:val="20"/>
                <w:szCs w:val="20"/>
              </w:rPr>
              <w:tab/>
            </w:r>
          </w:p>
        </w:tc>
        <w:tc>
          <w:tcPr>
            <w:tcW w:w="1902" w:type="pct"/>
          </w:tcPr>
          <w:p w:rsidR="00EC5C31" w:rsidRPr="00D36E65" w:rsidRDefault="00EC5C31" w:rsidP="00E7306F">
            <w:pPr>
              <w:rPr>
                <w:rFonts w:asciiTheme="majorHAnsi" w:hAnsiTheme="majorHAnsi"/>
              </w:rPr>
            </w:pPr>
            <w:r w:rsidRPr="00D36E65">
              <w:rPr>
                <w:rFonts w:asciiTheme="majorHAnsi" w:hAnsiTheme="majorHAnsi"/>
                <w:sz w:val="20"/>
                <w:szCs w:val="20"/>
              </w:rPr>
              <w:t>Sites that are at risk of loss of ecological character have threats addressed.</w:t>
            </w:r>
          </w:p>
        </w:tc>
        <w:tc>
          <w:tcPr>
            <w:tcW w:w="445" w:type="pct"/>
          </w:tcPr>
          <w:p w:rsidR="00EC5C31" w:rsidRPr="00D36E65" w:rsidRDefault="00EC5C31" w:rsidP="00E7306F">
            <w:pPr>
              <w:widowControl w:val="0"/>
              <w:autoSpaceDE w:val="0"/>
              <w:autoSpaceDN w:val="0"/>
              <w:adjustRightInd w:val="0"/>
              <w:rPr>
                <w:rFonts w:asciiTheme="majorHAnsi" w:hAnsiTheme="majorHAnsi" w:cs="Helvetica"/>
                <w:color w:val="262626"/>
                <w:sz w:val="20"/>
                <w:szCs w:val="20"/>
              </w:rPr>
            </w:pPr>
            <w:r w:rsidRPr="00D36E65">
              <w:rPr>
                <w:rFonts w:asciiTheme="majorHAnsi" w:hAnsiTheme="majorHAnsi" w:cs="Helvetica"/>
                <w:b/>
                <w:bCs/>
                <w:color w:val="262626"/>
                <w:sz w:val="20"/>
                <w:szCs w:val="20"/>
              </w:rPr>
              <w:t>Target 12</w:t>
            </w:r>
          </w:p>
          <w:p w:rsidR="00EC5C31" w:rsidRPr="00D36E65" w:rsidRDefault="00EC5C31" w:rsidP="00E7306F">
            <w:pPr>
              <w:rPr>
                <w:rFonts w:asciiTheme="majorHAnsi" w:hAnsiTheme="majorHAnsi"/>
                <w:sz w:val="20"/>
                <w:szCs w:val="20"/>
              </w:rPr>
            </w:pPr>
          </w:p>
        </w:tc>
        <w:tc>
          <w:tcPr>
            <w:tcW w:w="2205" w:type="pct"/>
          </w:tcPr>
          <w:p w:rsidR="00EC5C31" w:rsidRPr="00D36E65" w:rsidRDefault="00695246" w:rsidP="00E7306F">
            <w:pPr>
              <w:rPr>
                <w:rFonts w:asciiTheme="majorHAnsi" w:hAnsiTheme="majorHAnsi"/>
                <w:sz w:val="20"/>
                <w:szCs w:val="20"/>
              </w:rPr>
            </w:pPr>
            <w:r w:rsidRPr="00D36E65">
              <w:rPr>
                <w:rFonts w:asciiTheme="majorHAnsi" w:hAnsiTheme="majorHAnsi" w:cs="Helvetica"/>
                <w:color w:val="262626"/>
                <w:sz w:val="20"/>
                <w:szCs w:val="20"/>
              </w:rPr>
              <w:t xml:space="preserve">Same as above </w:t>
            </w:r>
          </w:p>
        </w:tc>
      </w:tr>
      <w:tr w:rsidR="00EC5C31" w:rsidRPr="00D36E65" w:rsidTr="009A0285">
        <w:tc>
          <w:tcPr>
            <w:tcW w:w="448" w:type="pct"/>
          </w:tcPr>
          <w:p w:rsidR="00EC5C31" w:rsidRPr="00D36E65" w:rsidRDefault="00EC5C31" w:rsidP="00E7306F">
            <w:pPr>
              <w:jc w:val="both"/>
              <w:rPr>
                <w:rFonts w:asciiTheme="majorHAnsi" w:hAnsiTheme="majorHAnsi"/>
                <w:b/>
                <w:sz w:val="20"/>
                <w:szCs w:val="20"/>
              </w:rPr>
            </w:pPr>
          </w:p>
        </w:tc>
        <w:tc>
          <w:tcPr>
            <w:tcW w:w="1902" w:type="pct"/>
          </w:tcPr>
          <w:p w:rsidR="00EC5C31" w:rsidRPr="00D36E65" w:rsidRDefault="00EC5C31" w:rsidP="00E7306F">
            <w:pPr>
              <w:jc w:val="both"/>
              <w:rPr>
                <w:rFonts w:asciiTheme="majorHAnsi" w:hAnsiTheme="majorHAnsi"/>
                <w:sz w:val="20"/>
                <w:szCs w:val="20"/>
              </w:rPr>
            </w:pPr>
          </w:p>
        </w:tc>
        <w:tc>
          <w:tcPr>
            <w:tcW w:w="445" w:type="pct"/>
          </w:tcPr>
          <w:p w:rsidR="00EC5C31" w:rsidRPr="00D36E65" w:rsidRDefault="00EC5C31" w:rsidP="00E7306F">
            <w:pPr>
              <w:widowControl w:val="0"/>
              <w:autoSpaceDE w:val="0"/>
              <w:autoSpaceDN w:val="0"/>
              <w:adjustRightInd w:val="0"/>
              <w:jc w:val="both"/>
              <w:rPr>
                <w:rFonts w:asciiTheme="majorHAnsi" w:hAnsiTheme="majorHAnsi" w:cs="Helvetica"/>
                <w:color w:val="262626"/>
                <w:sz w:val="20"/>
                <w:szCs w:val="20"/>
              </w:rPr>
            </w:pPr>
            <w:r w:rsidRPr="00D36E65">
              <w:rPr>
                <w:rFonts w:asciiTheme="majorHAnsi" w:hAnsiTheme="majorHAnsi" w:cs="Helvetica"/>
                <w:b/>
                <w:bCs/>
                <w:color w:val="262626"/>
                <w:sz w:val="20"/>
                <w:szCs w:val="20"/>
              </w:rPr>
              <w:t>Target 5</w:t>
            </w:r>
            <w:r w:rsidRPr="00D36E65">
              <w:rPr>
                <w:rFonts w:asciiTheme="majorHAnsi" w:hAnsiTheme="majorHAnsi" w:cs="Helvetica"/>
                <w:color w:val="262626"/>
                <w:sz w:val="20"/>
                <w:szCs w:val="20"/>
              </w:rPr>
              <w:t xml:space="preserve"> </w:t>
            </w:r>
          </w:p>
          <w:p w:rsidR="00EC5C31" w:rsidRPr="00D36E65" w:rsidRDefault="00EC5C31" w:rsidP="00E7306F">
            <w:pPr>
              <w:jc w:val="both"/>
              <w:rPr>
                <w:rFonts w:asciiTheme="majorHAnsi" w:hAnsiTheme="majorHAnsi"/>
                <w:sz w:val="20"/>
                <w:szCs w:val="20"/>
              </w:rPr>
            </w:pPr>
          </w:p>
        </w:tc>
        <w:tc>
          <w:tcPr>
            <w:tcW w:w="2205" w:type="pct"/>
          </w:tcPr>
          <w:p w:rsidR="00EC5C31" w:rsidRPr="00D36E65" w:rsidRDefault="00EC5C31" w:rsidP="00E7306F">
            <w:pPr>
              <w:jc w:val="both"/>
              <w:rPr>
                <w:rFonts w:asciiTheme="majorHAnsi" w:hAnsiTheme="majorHAnsi"/>
                <w:sz w:val="20"/>
                <w:szCs w:val="20"/>
              </w:rPr>
            </w:pPr>
            <w:r w:rsidRPr="00D36E65">
              <w:rPr>
                <w:rFonts w:asciiTheme="majorHAnsi" w:hAnsiTheme="majorHAnsi" w:cs="Helvetica"/>
                <w:color w:val="262626"/>
                <w:sz w:val="20"/>
                <w:szCs w:val="20"/>
              </w:rPr>
              <w:t>By 2020, the rate of loss of all natural habitats, including forests, is at least halved and where feasible brought close to zero, and degradation and fragmentation is significantly reduced.</w:t>
            </w:r>
          </w:p>
        </w:tc>
      </w:tr>
      <w:tr w:rsidR="00695246" w:rsidRPr="00D36E65" w:rsidTr="009A0285">
        <w:tc>
          <w:tcPr>
            <w:tcW w:w="448" w:type="pct"/>
          </w:tcPr>
          <w:p w:rsidR="00695246" w:rsidRPr="00D36E65" w:rsidRDefault="00695246" w:rsidP="00E7306F">
            <w:pPr>
              <w:jc w:val="both"/>
              <w:rPr>
                <w:rFonts w:asciiTheme="majorHAnsi" w:hAnsiTheme="majorHAnsi"/>
                <w:b/>
                <w:sz w:val="20"/>
                <w:szCs w:val="20"/>
              </w:rPr>
            </w:pPr>
          </w:p>
        </w:tc>
        <w:tc>
          <w:tcPr>
            <w:tcW w:w="1902" w:type="pct"/>
          </w:tcPr>
          <w:p w:rsidR="00695246" w:rsidRPr="00D36E65" w:rsidRDefault="00695246" w:rsidP="00E7306F">
            <w:pPr>
              <w:jc w:val="both"/>
              <w:rPr>
                <w:rFonts w:asciiTheme="majorHAnsi" w:hAnsiTheme="majorHAnsi"/>
                <w:sz w:val="20"/>
                <w:szCs w:val="20"/>
              </w:rPr>
            </w:pPr>
          </w:p>
        </w:tc>
        <w:tc>
          <w:tcPr>
            <w:tcW w:w="445" w:type="pct"/>
          </w:tcPr>
          <w:p w:rsidR="00695246" w:rsidRPr="00D36E65" w:rsidRDefault="00695246" w:rsidP="00E7306F">
            <w:pPr>
              <w:widowControl w:val="0"/>
              <w:autoSpaceDE w:val="0"/>
              <w:autoSpaceDN w:val="0"/>
              <w:adjustRightInd w:val="0"/>
              <w:jc w:val="both"/>
              <w:rPr>
                <w:rFonts w:asciiTheme="majorHAnsi" w:hAnsiTheme="majorHAnsi" w:cs="Helvetica"/>
                <w:b/>
                <w:bCs/>
                <w:color w:val="262626"/>
                <w:sz w:val="20"/>
                <w:szCs w:val="20"/>
              </w:rPr>
            </w:pPr>
            <w:r w:rsidRPr="00D36E65">
              <w:rPr>
                <w:rFonts w:asciiTheme="majorHAnsi" w:hAnsiTheme="majorHAnsi" w:cs="Helvetica"/>
                <w:b/>
                <w:bCs/>
                <w:color w:val="262626"/>
                <w:sz w:val="20"/>
                <w:szCs w:val="20"/>
              </w:rPr>
              <w:t>Target 7</w:t>
            </w:r>
          </w:p>
        </w:tc>
        <w:tc>
          <w:tcPr>
            <w:tcW w:w="2205" w:type="pct"/>
          </w:tcPr>
          <w:p w:rsidR="00695246" w:rsidRPr="00D36E65" w:rsidRDefault="00695246" w:rsidP="00E7306F">
            <w:pPr>
              <w:jc w:val="both"/>
              <w:rPr>
                <w:rFonts w:asciiTheme="majorHAnsi" w:hAnsiTheme="majorHAnsi" w:cs="Helvetica"/>
                <w:color w:val="262626"/>
                <w:sz w:val="20"/>
                <w:szCs w:val="20"/>
              </w:rPr>
            </w:pPr>
            <w:r w:rsidRPr="00D36E65">
              <w:rPr>
                <w:rFonts w:asciiTheme="majorHAnsi" w:hAnsiTheme="majorHAnsi" w:cs="Helvetica"/>
                <w:color w:val="262626"/>
                <w:sz w:val="20"/>
                <w:szCs w:val="20"/>
              </w:rPr>
              <w:t>same as above</w:t>
            </w:r>
          </w:p>
        </w:tc>
      </w:tr>
      <w:tr w:rsidR="00695246" w:rsidRPr="00D36E65" w:rsidTr="009A0285">
        <w:tc>
          <w:tcPr>
            <w:tcW w:w="448" w:type="pct"/>
          </w:tcPr>
          <w:p w:rsidR="00695246" w:rsidRPr="00D36E65" w:rsidRDefault="00695246" w:rsidP="00E7306F">
            <w:pPr>
              <w:jc w:val="both"/>
              <w:rPr>
                <w:rFonts w:asciiTheme="majorHAnsi" w:hAnsiTheme="majorHAnsi"/>
                <w:b/>
                <w:sz w:val="20"/>
                <w:szCs w:val="20"/>
              </w:rPr>
            </w:pPr>
          </w:p>
        </w:tc>
        <w:tc>
          <w:tcPr>
            <w:tcW w:w="1902" w:type="pct"/>
          </w:tcPr>
          <w:p w:rsidR="00695246" w:rsidRPr="00D36E65" w:rsidRDefault="00695246" w:rsidP="00E7306F">
            <w:pPr>
              <w:jc w:val="both"/>
              <w:rPr>
                <w:rFonts w:asciiTheme="majorHAnsi" w:hAnsiTheme="majorHAnsi"/>
                <w:sz w:val="20"/>
                <w:szCs w:val="20"/>
              </w:rPr>
            </w:pPr>
          </w:p>
        </w:tc>
        <w:tc>
          <w:tcPr>
            <w:tcW w:w="445" w:type="pct"/>
          </w:tcPr>
          <w:p w:rsidR="00695246" w:rsidRPr="00D36E65" w:rsidRDefault="00695246" w:rsidP="00E7306F">
            <w:pPr>
              <w:widowControl w:val="0"/>
              <w:autoSpaceDE w:val="0"/>
              <w:autoSpaceDN w:val="0"/>
              <w:adjustRightInd w:val="0"/>
              <w:jc w:val="both"/>
              <w:rPr>
                <w:rFonts w:asciiTheme="majorHAnsi" w:hAnsiTheme="majorHAnsi" w:cs="Helvetica"/>
                <w:b/>
                <w:bCs/>
                <w:color w:val="262626"/>
                <w:sz w:val="20"/>
                <w:szCs w:val="20"/>
              </w:rPr>
            </w:pPr>
            <w:r w:rsidRPr="00D36E65">
              <w:rPr>
                <w:rFonts w:asciiTheme="majorHAnsi" w:hAnsiTheme="majorHAnsi" w:cs="Helvetica"/>
                <w:b/>
                <w:bCs/>
                <w:color w:val="262626"/>
                <w:sz w:val="20"/>
                <w:szCs w:val="20"/>
              </w:rPr>
              <w:t>Target 11</w:t>
            </w:r>
          </w:p>
        </w:tc>
        <w:tc>
          <w:tcPr>
            <w:tcW w:w="2205" w:type="pct"/>
          </w:tcPr>
          <w:p w:rsidR="00695246" w:rsidRPr="00D36E65" w:rsidRDefault="00695246" w:rsidP="00E7306F">
            <w:pPr>
              <w:jc w:val="both"/>
              <w:rPr>
                <w:rFonts w:asciiTheme="majorHAnsi" w:hAnsiTheme="majorHAnsi" w:cs="Helvetica"/>
                <w:color w:val="262626"/>
                <w:sz w:val="20"/>
                <w:szCs w:val="20"/>
              </w:rPr>
            </w:pPr>
            <w:r w:rsidRPr="00D36E65">
              <w:rPr>
                <w:rFonts w:asciiTheme="majorHAnsi" w:hAnsiTheme="majorHAnsi" w:cs="Helvetica"/>
                <w:color w:val="262626"/>
                <w:sz w:val="20"/>
                <w:szCs w:val="20"/>
              </w:rPr>
              <w:t>same as above</w:t>
            </w:r>
          </w:p>
        </w:tc>
      </w:tr>
      <w:tr w:rsidR="00097ECE" w:rsidRPr="00D36E65" w:rsidTr="009A0285">
        <w:tc>
          <w:tcPr>
            <w:tcW w:w="2350" w:type="pct"/>
            <w:gridSpan w:val="2"/>
            <w:tcBorders>
              <w:bottom w:val="nil"/>
            </w:tcBorders>
          </w:tcPr>
          <w:p w:rsidR="00097ECE" w:rsidRPr="00D36E65" w:rsidRDefault="00097ECE" w:rsidP="00E7306F">
            <w:pPr>
              <w:jc w:val="both"/>
              <w:rPr>
                <w:rFonts w:asciiTheme="majorHAnsi" w:hAnsiTheme="majorHAnsi"/>
                <w:b/>
                <w:sz w:val="20"/>
                <w:szCs w:val="20"/>
              </w:rPr>
            </w:pPr>
            <w:r w:rsidRPr="00D36E65">
              <w:rPr>
                <w:rFonts w:asciiTheme="majorHAnsi" w:hAnsiTheme="majorHAnsi"/>
                <w:b/>
                <w:sz w:val="20"/>
                <w:szCs w:val="20"/>
              </w:rPr>
              <w:t>Goal 3: Wisely using all wetlands</w:t>
            </w:r>
          </w:p>
        </w:tc>
        <w:tc>
          <w:tcPr>
            <w:tcW w:w="445" w:type="pct"/>
          </w:tcPr>
          <w:p w:rsidR="00097ECE" w:rsidRPr="00D36E65" w:rsidDel="00715EFF" w:rsidRDefault="00097ECE" w:rsidP="00E7306F">
            <w:pPr>
              <w:widowControl w:val="0"/>
              <w:autoSpaceDE w:val="0"/>
              <w:autoSpaceDN w:val="0"/>
              <w:adjustRightInd w:val="0"/>
              <w:jc w:val="both"/>
              <w:rPr>
                <w:rFonts w:asciiTheme="majorHAnsi" w:hAnsiTheme="majorHAnsi" w:cs="Helvetica"/>
                <w:b/>
                <w:bCs/>
                <w:color w:val="262626"/>
                <w:sz w:val="20"/>
                <w:szCs w:val="20"/>
              </w:rPr>
            </w:pPr>
          </w:p>
        </w:tc>
        <w:tc>
          <w:tcPr>
            <w:tcW w:w="2205" w:type="pct"/>
          </w:tcPr>
          <w:p w:rsidR="00097ECE" w:rsidRPr="00D36E65" w:rsidDel="00715EFF" w:rsidRDefault="00097ECE" w:rsidP="00E7306F">
            <w:pPr>
              <w:jc w:val="both"/>
              <w:rPr>
                <w:rFonts w:asciiTheme="majorHAnsi" w:hAnsiTheme="majorHAnsi" w:cs="Helvetica"/>
                <w:color w:val="262626"/>
                <w:sz w:val="20"/>
                <w:szCs w:val="20"/>
              </w:rPr>
            </w:pPr>
          </w:p>
        </w:tc>
      </w:tr>
      <w:tr w:rsidR="00EC5C31" w:rsidRPr="00D36E65" w:rsidTr="009A0285">
        <w:tc>
          <w:tcPr>
            <w:tcW w:w="448" w:type="pct"/>
            <w:tcBorders>
              <w:bottom w:val="nil"/>
            </w:tcBorders>
          </w:tcPr>
          <w:p w:rsidR="00EC5C31" w:rsidRPr="00D36E65" w:rsidRDefault="00EC5C31" w:rsidP="00E7306F">
            <w:pPr>
              <w:jc w:val="both"/>
              <w:rPr>
                <w:rFonts w:asciiTheme="majorHAnsi" w:hAnsiTheme="majorHAnsi"/>
                <w:b/>
                <w:sz w:val="20"/>
                <w:szCs w:val="20"/>
              </w:rPr>
            </w:pPr>
            <w:r w:rsidRPr="00D36E65">
              <w:rPr>
                <w:rFonts w:asciiTheme="majorHAnsi" w:hAnsiTheme="majorHAnsi"/>
                <w:b/>
                <w:sz w:val="20"/>
                <w:szCs w:val="20"/>
              </w:rPr>
              <w:t>Target 8</w:t>
            </w:r>
            <w:r w:rsidRPr="00D36E65">
              <w:rPr>
                <w:rFonts w:asciiTheme="majorHAnsi" w:hAnsiTheme="majorHAnsi"/>
                <w:b/>
                <w:sz w:val="20"/>
                <w:szCs w:val="20"/>
              </w:rPr>
              <w:tab/>
            </w:r>
          </w:p>
        </w:tc>
        <w:tc>
          <w:tcPr>
            <w:tcW w:w="1902" w:type="pct"/>
            <w:tcBorders>
              <w:bottom w:val="nil"/>
            </w:tcBorders>
          </w:tcPr>
          <w:p w:rsidR="00EC5C31" w:rsidRPr="00D36E65" w:rsidRDefault="00EC5C31" w:rsidP="00E7306F">
            <w:pPr>
              <w:jc w:val="both"/>
              <w:rPr>
                <w:rFonts w:asciiTheme="majorHAnsi" w:hAnsiTheme="majorHAnsi"/>
                <w:sz w:val="20"/>
                <w:szCs w:val="20"/>
              </w:rPr>
            </w:pPr>
            <w:r w:rsidRPr="00D36E65">
              <w:rPr>
                <w:rFonts w:asciiTheme="majorHAnsi" w:hAnsiTheme="majorHAnsi"/>
                <w:sz w:val="20"/>
                <w:szCs w:val="20"/>
              </w:rPr>
              <w:t>The wise use of wetlands is strengthened through integrated resource management at the scale of the basin.</w:t>
            </w:r>
          </w:p>
        </w:tc>
        <w:tc>
          <w:tcPr>
            <w:tcW w:w="445" w:type="pct"/>
          </w:tcPr>
          <w:p w:rsidR="00EC5C31" w:rsidRPr="00D36E65" w:rsidRDefault="00EC5C31" w:rsidP="00715EFF">
            <w:pPr>
              <w:widowControl w:val="0"/>
              <w:autoSpaceDE w:val="0"/>
              <w:autoSpaceDN w:val="0"/>
              <w:adjustRightInd w:val="0"/>
              <w:jc w:val="both"/>
              <w:rPr>
                <w:rFonts w:asciiTheme="majorHAnsi" w:hAnsiTheme="majorHAnsi"/>
                <w:sz w:val="20"/>
                <w:szCs w:val="20"/>
              </w:rPr>
            </w:pPr>
          </w:p>
        </w:tc>
        <w:tc>
          <w:tcPr>
            <w:tcW w:w="2205" w:type="pct"/>
          </w:tcPr>
          <w:p w:rsidR="00EC5C31" w:rsidRPr="00D36E65" w:rsidRDefault="00EC5C31" w:rsidP="00E7306F">
            <w:pPr>
              <w:jc w:val="both"/>
              <w:rPr>
                <w:rFonts w:asciiTheme="majorHAnsi" w:hAnsiTheme="majorHAnsi"/>
                <w:sz w:val="20"/>
                <w:szCs w:val="20"/>
              </w:rPr>
            </w:pPr>
          </w:p>
        </w:tc>
      </w:tr>
      <w:tr w:rsidR="00EC5C31" w:rsidRPr="00D36E65" w:rsidTr="009A0285">
        <w:tc>
          <w:tcPr>
            <w:tcW w:w="448" w:type="pct"/>
            <w:tcBorders>
              <w:top w:val="nil"/>
            </w:tcBorders>
          </w:tcPr>
          <w:p w:rsidR="00EC5C31" w:rsidRPr="00D36E65" w:rsidRDefault="00EC5C31" w:rsidP="00E7306F">
            <w:pPr>
              <w:jc w:val="both"/>
              <w:rPr>
                <w:rFonts w:asciiTheme="majorHAnsi" w:hAnsiTheme="majorHAnsi"/>
                <w:b/>
                <w:sz w:val="20"/>
                <w:szCs w:val="20"/>
              </w:rPr>
            </w:pPr>
          </w:p>
        </w:tc>
        <w:tc>
          <w:tcPr>
            <w:tcW w:w="1902" w:type="pct"/>
            <w:tcBorders>
              <w:top w:val="nil"/>
            </w:tcBorders>
          </w:tcPr>
          <w:p w:rsidR="00EC5C31" w:rsidRPr="00D36E65" w:rsidRDefault="00EC5C31" w:rsidP="00E7306F">
            <w:pPr>
              <w:jc w:val="both"/>
              <w:rPr>
                <w:rFonts w:asciiTheme="majorHAnsi" w:hAnsiTheme="majorHAnsi"/>
                <w:sz w:val="20"/>
                <w:szCs w:val="20"/>
              </w:rPr>
            </w:pPr>
          </w:p>
        </w:tc>
        <w:tc>
          <w:tcPr>
            <w:tcW w:w="445" w:type="pct"/>
          </w:tcPr>
          <w:p w:rsidR="00EC5C31" w:rsidRPr="00D36E65" w:rsidRDefault="00EC5C31" w:rsidP="00E7306F">
            <w:pPr>
              <w:widowControl w:val="0"/>
              <w:autoSpaceDE w:val="0"/>
              <w:autoSpaceDN w:val="0"/>
              <w:adjustRightInd w:val="0"/>
              <w:jc w:val="both"/>
              <w:rPr>
                <w:rFonts w:asciiTheme="majorHAnsi" w:hAnsiTheme="majorHAnsi" w:cs="Helvetica"/>
                <w:color w:val="262626"/>
                <w:sz w:val="20"/>
                <w:szCs w:val="20"/>
              </w:rPr>
            </w:pPr>
            <w:r w:rsidRPr="00D36E65">
              <w:rPr>
                <w:rFonts w:asciiTheme="majorHAnsi" w:hAnsiTheme="majorHAnsi" w:cs="Helvetica"/>
                <w:b/>
                <w:bCs/>
                <w:color w:val="262626"/>
                <w:sz w:val="20"/>
                <w:szCs w:val="20"/>
              </w:rPr>
              <w:t>Target 6</w:t>
            </w:r>
            <w:r w:rsidRPr="00D36E65">
              <w:rPr>
                <w:rFonts w:asciiTheme="majorHAnsi" w:hAnsiTheme="majorHAnsi" w:cs="Helvetica"/>
                <w:color w:val="262626"/>
                <w:sz w:val="20"/>
                <w:szCs w:val="20"/>
              </w:rPr>
              <w:t xml:space="preserve"> </w:t>
            </w:r>
          </w:p>
          <w:p w:rsidR="00EC5C31" w:rsidRPr="00D36E65" w:rsidRDefault="00EC5C31" w:rsidP="00E7306F">
            <w:pPr>
              <w:widowControl w:val="0"/>
              <w:autoSpaceDE w:val="0"/>
              <w:autoSpaceDN w:val="0"/>
              <w:adjustRightInd w:val="0"/>
              <w:jc w:val="both"/>
              <w:rPr>
                <w:rFonts w:asciiTheme="majorHAnsi" w:hAnsiTheme="majorHAnsi" w:cs="Helvetica"/>
                <w:b/>
                <w:bCs/>
                <w:color w:val="262626"/>
                <w:sz w:val="20"/>
                <w:szCs w:val="20"/>
              </w:rPr>
            </w:pPr>
          </w:p>
        </w:tc>
        <w:tc>
          <w:tcPr>
            <w:tcW w:w="2205" w:type="pct"/>
          </w:tcPr>
          <w:p w:rsidR="00EC5C31" w:rsidRPr="00D36E65" w:rsidRDefault="00EC5C31" w:rsidP="00E7306F">
            <w:pPr>
              <w:jc w:val="both"/>
              <w:rPr>
                <w:rFonts w:asciiTheme="majorHAnsi" w:hAnsiTheme="majorHAnsi"/>
                <w:sz w:val="20"/>
                <w:szCs w:val="20"/>
              </w:rPr>
            </w:pPr>
            <w:r w:rsidRPr="00D36E65">
              <w:rPr>
                <w:rFonts w:asciiTheme="majorHAnsi" w:hAnsiTheme="majorHAnsi" w:cs="Helvetica"/>
                <w:color w:val="262626"/>
                <w:sz w:val="20"/>
                <w:szCs w:val="20"/>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715EFF" w:rsidRPr="00D36E65" w:rsidTr="009A0285">
        <w:tc>
          <w:tcPr>
            <w:tcW w:w="448" w:type="pct"/>
            <w:tcBorders>
              <w:top w:val="nil"/>
            </w:tcBorders>
          </w:tcPr>
          <w:p w:rsidR="00715EFF" w:rsidRPr="00D36E65" w:rsidRDefault="00715EFF" w:rsidP="00E7306F">
            <w:pPr>
              <w:jc w:val="both"/>
              <w:rPr>
                <w:rFonts w:asciiTheme="majorHAnsi" w:hAnsiTheme="majorHAnsi"/>
                <w:b/>
                <w:sz w:val="20"/>
                <w:szCs w:val="20"/>
              </w:rPr>
            </w:pPr>
          </w:p>
        </w:tc>
        <w:tc>
          <w:tcPr>
            <w:tcW w:w="1902" w:type="pct"/>
            <w:tcBorders>
              <w:top w:val="nil"/>
            </w:tcBorders>
          </w:tcPr>
          <w:p w:rsidR="00715EFF" w:rsidRPr="00D36E65" w:rsidRDefault="00715EFF" w:rsidP="00E7306F">
            <w:pPr>
              <w:jc w:val="both"/>
              <w:rPr>
                <w:rFonts w:asciiTheme="majorHAnsi" w:hAnsiTheme="majorHAnsi"/>
                <w:sz w:val="20"/>
                <w:szCs w:val="20"/>
              </w:rPr>
            </w:pPr>
          </w:p>
        </w:tc>
        <w:tc>
          <w:tcPr>
            <w:tcW w:w="445" w:type="pct"/>
          </w:tcPr>
          <w:p w:rsidR="00715EFF" w:rsidRPr="00D36E65" w:rsidRDefault="00715EFF" w:rsidP="00E7306F">
            <w:pPr>
              <w:widowControl w:val="0"/>
              <w:autoSpaceDE w:val="0"/>
              <w:autoSpaceDN w:val="0"/>
              <w:adjustRightInd w:val="0"/>
              <w:jc w:val="both"/>
              <w:rPr>
                <w:rFonts w:asciiTheme="majorHAnsi" w:hAnsiTheme="majorHAnsi" w:cs="Helvetica"/>
                <w:b/>
                <w:bCs/>
                <w:color w:val="262626"/>
                <w:sz w:val="20"/>
                <w:szCs w:val="20"/>
              </w:rPr>
            </w:pPr>
            <w:r w:rsidRPr="00D36E65">
              <w:rPr>
                <w:rFonts w:asciiTheme="majorHAnsi" w:hAnsiTheme="majorHAnsi" w:cs="Helvetica"/>
                <w:b/>
                <w:bCs/>
                <w:color w:val="262626"/>
                <w:sz w:val="20"/>
                <w:szCs w:val="20"/>
              </w:rPr>
              <w:t>Target 4</w:t>
            </w:r>
          </w:p>
        </w:tc>
        <w:tc>
          <w:tcPr>
            <w:tcW w:w="2205" w:type="pct"/>
          </w:tcPr>
          <w:p w:rsidR="00715EFF" w:rsidRPr="00D36E65" w:rsidRDefault="00715EFF" w:rsidP="00E7306F">
            <w:pPr>
              <w:jc w:val="both"/>
              <w:rPr>
                <w:rFonts w:asciiTheme="majorHAnsi" w:hAnsiTheme="majorHAnsi" w:cs="Helvetica"/>
                <w:color w:val="262626"/>
                <w:sz w:val="20"/>
                <w:szCs w:val="20"/>
              </w:rPr>
            </w:pPr>
            <w:r w:rsidRPr="00D36E65">
              <w:rPr>
                <w:rFonts w:asciiTheme="majorHAnsi" w:hAnsiTheme="majorHAnsi" w:cs="Helvetica"/>
                <w:color w:val="262626"/>
                <w:sz w:val="20"/>
                <w:szCs w:val="20"/>
              </w:rPr>
              <w:t>same as above</w:t>
            </w:r>
          </w:p>
        </w:tc>
      </w:tr>
      <w:tr w:rsidR="00715EFF" w:rsidRPr="00D36E65" w:rsidTr="009A0285">
        <w:tc>
          <w:tcPr>
            <w:tcW w:w="448" w:type="pct"/>
            <w:tcBorders>
              <w:top w:val="nil"/>
            </w:tcBorders>
          </w:tcPr>
          <w:p w:rsidR="00715EFF" w:rsidRPr="00D36E65" w:rsidRDefault="00715EFF" w:rsidP="00E7306F">
            <w:pPr>
              <w:jc w:val="both"/>
              <w:rPr>
                <w:rFonts w:asciiTheme="majorHAnsi" w:hAnsiTheme="majorHAnsi"/>
                <w:b/>
                <w:sz w:val="20"/>
                <w:szCs w:val="20"/>
              </w:rPr>
            </w:pPr>
          </w:p>
        </w:tc>
        <w:tc>
          <w:tcPr>
            <w:tcW w:w="1902" w:type="pct"/>
            <w:tcBorders>
              <w:top w:val="nil"/>
            </w:tcBorders>
          </w:tcPr>
          <w:p w:rsidR="00715EFF" w:rsidRPr="00D36E65" w:rsidRDefault="00715EFF" w:rsidP="00E7306F">
            <w:pPr>
              <w:jc w:val="both"/>
              <w:rPr>
                <w:rFonts w:asciiTheme="majorHAnsi" w:hAnsiTheme="majorHAnsi"/>
                <w:sz w:val="20"/>
                <w:szCs w:val="20"/>
              </w:rPr>
            </w:pPr>
          </w:p>
        </w:tc>
        <w:tc>
          <w:tcPr>
            <w:tcW w:w="445" w:type="pct"/>
          </w:tcPr>
          <w:p w:rsidR="00715EFF" w:rsidRPr="00D36E65" w:rsidRDefault="00715EFF" w:rsidP="00E7306F">
            <w:pPr>
              <w:widowControl w:val="0"/>
              <w:autoSpaceDE w:val="0"/>
              <w:autoSpaceDN w:val="0"/>
              <w:adjustRightInd w:val="0"/>
              <w:jc w:val="both"/>
              <w:rPr>
                <w:rFonts w:asciiTheme="majorHAnsi" w:hAnsiTheme="majorHAnsi" w:cs="Helvetica"/>
                <w:b/>
                <w:bCs/>
                <w:color w:val="262626"/>
                <w:sz w:val="20"/>
                <w:szCs w:val="20"/>
              </w:rPr>
            </w:pPr>
            <w:r w:rsidRPr="00D36E65">
              <w:rPr>
                <w:rFonts w:asciiTheme="majorHAnsi" w:hAnsiTheme="majorHAnsi" w:cs="Helvetica"/>
                <w:b/>
                <w:bCs/>
                <w:color w:val="262626"/>
                <w:sz w:val="20"/>
                <w:szCs w:val="20"/>
              </w:rPr>
              <w:t>Target 7</w:t>
            </w:r>
          </w:p>
        </w:tc>
        <w:tc>
          <w:tcPr>
            <w:tcW w:w="2205" w:type="pct"/>
          </w:tcPr>
          <w:p w:rsidR="00715EFF" w:rsidRPr="00D36E65" w:rsidRDefault="00715EFF" w:rsidP="00E7306F">
            <w:pPr>
              <w:jc w:val="both"/>
              <w:rPr>
                <w:rFonts w:asciiTheme="majorHAnsi" w:hAnsiTheme="majorHAnsi" w:cs="Helvetica"/>
                <w:color w:val="262626"/>
                <w:sz w:val="20"/>
                <w:szCs w:val="20"/>
              </w:rPr>
            </w:pPr>
            <w:r w:rsidRPr="00D36E65">
              <w:rPr>
                <w:rFonts w:asciiTheme="majorHAnsi" w:hAnsiTheme="majorHAnsi" w:cs="Helvetica"/>
                <w:color w:val="262626"/>
                <w:sz w:val="20"/>
                <w:szCs w:val="20"/>
              </w:rPr>
              <w:t>same as above</w:t>
            </w:r>
          </w:p>
        </w:tc>
      </w:tr>
      <w:tr w:rsidR="00EC5C31" w:rsidRPr="00D36E65" w:rsidTr="009A0285">
        <w:tc>
          <w:tcPr>
            <w:tcW w:w="448" w:type="pct"/>
          </w:tcPr>
          <w:p w:rsidR="00EC5C31" w:rsidRPr="00D36E65" w:rsidRDefault="00EC5C31" w:rsidP="00E7306F">
            <w:pPr>
              <w:jc w:val="both"/>
              <w:rPr>
                <w:rFonts w:asciiTheme="majorHAnsi" w:hAnsiTheme="majorHAnsi"/>
                <w:b/>
                <w:sz w:val="20"/>
                <w:szCs w:val="20"/>
              </w:rPr>
            </w:pPr>
            <w:r w:rsidRPr="00D36E65">
              <w:rPr>
                <w:rFonts w:asciiTheme="majorHAnsi" w:hAnsiTheme="majorHAnsi"/>
                <w:b/>
                <w:sz w:val="20"/>
                <w:szCs w:val="20"/>
              </w:rPr>
              <w:t>Target 9</w:t>
            </w:r>
            <w:r w:rsidRPr="00D36E65">
              <w:rPr>
                <w:rFonts w:asciiTheme="majorHAnsi" w:hAnsiTheme="majorHAnsi"/>
                <w:b/>
                <w:sz w:val="20"/>
                <w:szCs w:val="20"/>
              </w:rPr>
              <w:tab/>
            </w:r>
          </w:p>
        </w:tc>
        <w:tc>
          <w:tcPr>
            <w:tcW w:w="1902" w:type="pct"/>
          </w:tcPr>
          <w:p w:rsidR="00EC5C31" w:rsidRPr="00D36E65" w:rsidRDefault="00EC5C31" w:rsidP="00E7306F">
            <w:pPr>
              <w:jc w:val="both"/>
              <w:rPr>
                <w:rFonts w:asciiTheme="majorHAnsi" w:hAnsiTheme="majorHAnsi"/>
                <w:sz w:val="20"/>
                <w:szCs w:val="20"/>
              </w:rPr>
            </w:pPr>
            <w:r w:rsidRPr="00D36E65">
              <w:rPr>
                <w:rFonts w:asciiTheme="majorHAnsi" w:hAnsiTheme="majorHAnsi"/>
                <w:sz w:val="20"/>
                <w:szCs w:val="20"/>
              </w:rPr>
              <w:t>Wetland services and benefits are widely demonstrated and documented</w:t>
            </w:r>
          </w:p>
        </w:tc>
        <w:tc>
          <w:tcPr>
            <w:tcW w:w="445" w:type="pct"/>
          </w:tcPr>
          <w:p w:rsidR="00EC5C31" w:rsidRPr="00D36E65" w:rsidRDefault="00EC5C31" w:rsidP="00E7306F">
            <w:pPr>
              <w:widowControl w:val="0"/>
              <w:autoSpaceDE w:val="0"/>
              <w:autoSpaceDN w:val="0"/>
              <w:adjustRightInd w:val="0"/>
              <w:jc w:val="both"/>
              <w:rPr>
                <w:rFonts w:asciiTheme="majorHAnsi" w:hAnsiTheme="majorHAnsi" w:cs="Helvetica"/>
                <w:color w:val="262626"/>
                <w:sz w:val="20"/>
                <w:szCs w:val="20"/>
              </w:rPr>
            </w:pPr>
            <w:r w:rsidRPr="00D36E65">
              <w:rPr>
                <w:rFonts w:asciiTheme="majorHAnsi" w:hAnsiTheme="majorHAnsi" w:cs="Helvetica"/>
                <w:b/>
                <w:bCs/>
                <w:color w:val="262626"/>
                <w:sz w:val="20"/>
                <w:szCs w:val="20"/>
              </w:rPr>
              <w:t>Target 13</w:t>
            </w:r>
            <w:r w:rsidRPr="00D36E65">
              <w:rPr>
                <w:rFonts w:asciiTheme="majorHAnsi" w:hAnsiTheme="majorHAnsi" w:cs="Helvetica"/>
                <w:color w:val="262626"/>
                <w:sz w:val="20"/>
                <w:szCs w:val="20"/>
              </w:rPr>
              <w:t xml:space="preserve"> </w:t>
            </w:r>
          </w:p>
          <w:p w:rsidR="00EC5C31" w:rsidRPr="00D36E65" w:rsidRDefault="00EC5C31" w:rsidP="00E7306F">
            <w:pPr>
              <w:jc w:val="both"/>
              <w:rPr>
                <w:rFonts w:asciiTheme="majorHAnsi" w:hAnsiTheme="majorHAnsi"/>
                <w:sz w:val="20"/>
                <w:szCs w:val="20"/>
              </w:rPr>
            </w:pPr>
          </w:p>
        </w:tc>
        <w:tc>
          <w:tcPr>
            <w:tcW w:w="2205" w:type="pct"/>
          </w:tcPr>
          <w:p w:rsidR="00EC5C31" w:rsidRPr="00D36E65" w:rsidRDefault="00EC5C31" w:rsidP="00E7306F">
            <w:pPr>
              <w:jc w:val="both"/>
              <w:rPr>
                <w:rFonts w:asciiTheme="majorHAnsi" w:hAnsiTheme="majorHAnsi"/>
                <w:sz w:val="20"/>
                <w:szCs w:val="20"/>
              </w:rPr>
            </w:pPr>
            <w:r w:rsidRPr="00D36E65">
              <w:rPr>
                <w:rFonts w:asciiTheme="majorHAnsi" w:hAnsiTheme="majorHAnsi" w:cs="Helvetica"/>
                <w:color w:val="262626"/>
                <w:sz w:val="20"/>
                <w:szCs w:val="20"/>
              </w:rPr>
              <w:t>By 2020, the genetic diversity of cultivated plants and farmed and domesticated animals and of wild relatives, including other socio-economically as well as culturally valuable species, is maintained, and strategies have been developed and implemented for minimizing genetic erosion and safeguarding their genetic diversity.</w:t>
            </w:r>
          </w:p>
        </w:tc>
      </w:tr>
      <w:tr w:rsidR="00715EFF" w:rsidRPr="00D36E65" w:rsidTr="009A0285">
        <w:tc>
          <w:tcPr>
            <w:tcW w:w="448" w:type="pct"/>
          </w:tcPr>
          <w:p w:rsidR="00715EFF" w:rsidRPr="00D36E65" w:rsidRDefault="00715EFF" w:rsidP="00E7306F">
            <w:pPr>
              <w:jc w:val="both"/>
              <w:rPr>
                <w:rFonts w:asciiTheme="majorHAnsi" w:hAnsiTheme="majorHAnsi"/>
                <w:b/>
                <w:sz w:val="20"/>
                <w:szCs w:val="20"/>
              </w:rPr>
            </w:pPr>
          </w:p>
        </w:tc>
        <w:tc>
          <w:tcPr>
            <w:tcW w:w="1902" w:type="pct"/>
          </w:tcPr>
          <w:p w:rsidR="00715EFF" w:rsidRPr="00D36E65" w:rsidRDefault="00715EFF" w:rsidP="00E7306F">
            <w:pPr>
              <w:jc w:val="both"/>
              <w:rPr>
                <w:rFonts w:asciiTheme="majorHAnsi" w:hAnsiTheme="majorHAnsi"/>
                <w:sz w:val="20"/>
                <w:szCs w:val="20"/>
              </w:rPr>
            </w:pPr>
          </w:p>
        </w:tc>
        <w:tc>
          <w:tcPr>
            <w:tcW w:w="445" w:type="pct"/>
          </w:tcPr>
          <w:p w:rsidR="00715EFF" w:rsidRPr="00D36E65" w:rsidRDefault="00715EFF" w:rsidP="00E7306F">
            <w:pPr>
              <w:widowControl w:val="0"/>
              <w:autoSpaceDE w:val="0"/>
              <w:autoSpaceDN w:val="0"/>
              <w:adjustRightInd w:val="0"/>
              <w:jc w:val="both"/>
              <w:rPr>
                <w:rFonts w:asciiTheme="majorHAnsi" w:hAnsiTheme="majorHAnsi" w:cs="Helvetica"/>
                <w:b/>
                <w:bCs/>
                <w:color w:val="262626"/>
                <w:sz w:val="20"/>
                <w:szCs w:val="20"/>
              </w:rPr>
            </w:pPr>
            <w:r w:rsidRPr="00D36E65">
              <w:rPr>
                <w:rFonts w:asciiTheme="majorHAnsi" w:hAnsiTheme="majorHAnsi" w:cs="Helvetica"/>
                <w:b/>
                <w:bCs/>
                <w:color w:val="262626"/>
                <w:sz w:val="20"/>
                <w:szCs w:val="20"/>
              </w:rPr>
              <w:t>Target 1</w:t>
            </w:r>
          </w:p>
        </w:tc>
        <w:tc>
          <w:tcPr>
            <w:tcW w:w="2205" w:type="pct"/>
          </w:tcPr>
          <w:p w:rsidR="00715EFF" w:rsidRPr="00D36E65" w:rsidRDefault="00715EFF" w:rsidP="00E7306F">
            <w:pPr>
              <w:jc w:val="both"/>
              <w:rPr>
                <w:rFonts w:asciiTheme="majorHAnsi" w:hAnsiTheme="majorHAnsi" w:cs="Helvetica"/>
                <w:color w:val="262626"/>
                <w:sz w:val="20"/>
                <w:szCs w:val="20"/>
              </w:rPr>
            </w:pPr>
            <w:r w:rsidRPr="00D36E65">
              <w:rPr>
                <w:rFonts w:asciiTheme="majorHAnsi" w:hAnsiTheme="majorHAnsi" w:cs="Helvetica"/>
                <w:color w:val="262626"/>
                <w:sz w:val="20"/>
                <w:szCs w:val="20"/>
              </w:rPr>
              <w:t xml:space="preserve">By 2020, at the latest, people are aware of the values of biodiversity and the steps taken to conserve and use it sustainably. </w:t>
            </w:r>
          </w:p>
        </w:tc>
      </w:tr>
      <w:tr w:rsidR="00715EFF" w:rsidRPr="00D36E65" w:rsidTr="009A0285">
        <w:tc>
          <w:tcPr>
            <w:tcW w:w="448" w:type="pct"/>
          </w:tcPr>
          <w:p w:rsidR="00715EFF" w:rsidRPr="00D36E65" w:rsidRDefault="00715EFF" w:rsidP="00E7306F">
            <w:pPr>
              <w:jc w:val="both"/>
              <w:rPr>
                <w:rFonts w:asciiTheme="majorHAnsi" w:hAnsiTheme="majorHAnsi"/>
                <w:b/>
                <w:sz w:val="20"/>
                <w:szCs w:val="20"/>
              </w:rPr>
            </w:pPr>
          </w:p>
        </w:tc>
        <w:tc>
          <w:tcPr>
            <w:tcW w:w="1902" w:type="pct"/>
          </w:tcPr>
          <w:p w:rsidR="00715EFF" w:rsidRPr="00D36E65" w:rsidRDefault="00715EFF" w:rsidP="00E7306F">
            <w:pPr>
              <w:jc w:val="both"/>
              <w:rPr>
                <w:rFonts w:asciiTheme="majorHAnsi" w:hAnsiTheme="majorHAnsi"/>
                <w:sz w:val="20"/>
                <w:szCs w:val="20"/>
              </w:rPr>
            </w:pPr>
          </w:p>
        </w:tc>
        <w:tc>
          <w:tcPr>
            <w:tcW w:w="445" w:type="pct"/>
          </w:tcPr>
          <w:p w:rsidR="00715EFF" w:rsidRPr="00D36E65" w:rsidRDefault="00715EFF" w:rsidP="00E7306F">
            <w:pPr>
              <w:widowControl w:val="0"/>
              <w:autoSpaceDE w:val="0"/>
              <w:autoSpaceDN w:val="0"/>
              <w:adjustRightInd w:val="0"/>
              <w:jc w:val="both"/>
              <w:rPr>
                <w:rFonts w:asciiTheme="majorHAnsi" w:hAnsiTheme="majorHAnsi" w:cs="Helvetica"/>
                <w:b/>
                <w:bCs/>
                <w:color w:val="262626"/>
                <w:sz w:val="20"/>
                <w:szCs w:val="20"/>
              </w:rPr>
            </w:pPr>
            <w:r w:rsidRPr="00D36E65">
              <w:rPr>
                <w:rFonts w:asciiTheme="majorHAnsi" w:hAnsiTheme="majorHAnsi" w:cs="Helvetica"/>
                <w:b/>
                <w:bCs/>
                <w:color w:val="262626"/>
                <w:sz w:val="20"/>
                <w:szCs w:val="20"/>
              </w:rPr>
              <w:t>Target 2</w:t>
            </w:r>
          </w:p>
        </w:tc>
        <w:tc>
          <w:tcPr>
            <w:tcW w:w="2205" w:type="pct"/>
          </w:tcPr>
          <w:p w:rsidR="00715EFF" w:rsidRPr="00D36E65" w:rsidRDefault="00715EFF" w:rsidP="00E7306F">
            <w:pPr>
              <w:jc w:val="both"/>
              <w:rPr>
                <w:rFonts w:asciiTheme="majorHAnsi" w:hAnsiTheme="majorHAnsi" w:cs="Helvetica"/>
                <w:color w:val="262626"/>
                <w:sz w:val="20"/>
                <w:szCs w:val="20"/>
              </w:rPr>
            </w:pPr>
            <w:r w:rsidRPr="00D36E65">
              <w:rPr>
                <w:rFonts w:asciiTheme="majorHAnsi" w:hAnsiTheme="majorHAnsi" w:cs="Helvetica"/>
                <w:color w:val="262626"/>
                <w:sz w:val="20"/>
                <w:szCs w:val="20"/>
              </w:rPr>
              <w:t>same as above</w:t>
            </w:r>
          </w:p>
        </w:tc>
      </w:tr>
      <w:tr w:rsidR="00B3048B" w:rsidRPr="00D36E65" w:rsidTr="009A0285">
        <w:tc>
          <w:tcPr>
            <w:tcW w:w="448" w:type="pct"/>
          </w:tcPr>
          <w:p w:rsidR="00B3048B" w:rsidRPr="00D36E65" w:rsidRDefault="00B3048B" w:rsidP="00E7306F">
            <w:pPr>
              <w:jc w:val="both"/>
              <w:rPr>
                <w:rFonts w:asciiTheme="majorHAnsi" w:hAnsiTheme="majorHAnsi"/>
                <w:b/>
                <w:sz w:val="20"/>
                <w:szCs w:val="20"/>
              </w:rPr>
            </w:pPr>
          </w:p>
        </w:tc>
        <w:tc>
          <w:tcPr>
            <w:tcW w:w="1902" w:type="pct"/>
          </w:tcPr>
          <w:p w:rsidR="00B3048B" w:rsidRPr="00D36E65" w:rsidRDefault="00B3048B" w:rsidP="00E7306F">
            <w:pPr>
              <w:jc w:val="both"/>
              <w:rPr>
                <w:rFonts w:asciiTheme="majorHAnsi" w:hAnsiTheme="majorHAnsi"/>
                <w:sz w:val="20"/>
                <w:szCs w:val="20"/>
              </w:rPr>
            </w:pPr>
          </w:p>
        </w:tc>
        <w:tc>
          <w:tcPr>
            <w:tcW w:w="445" w:type="pct"/>
          </w:tcPr>
          <w:p w:rsidR="00B3048B" w:rsidRPr="00D36E65" w:rsidRDefault="00B3048B" w:rsidP="00E7306F">
            <w:pPr>
              <w:widowControl w:val="0"/>
              <w:autoSpaceDE w:val="0"/>
              <w:autoSpaceDN w:val="0"/>
              <w:adjustRightInd w:val="0"/>
              <w:jc w:val="both"/>
              <w:rPr>
                <w:rFonts w:asciiTheme="majorHAnsi" w:hAnsiTheme="majorHAnsi" w:cs="Helvetica"/>
                <w:color w:val="262626"/>
                <w:sz w:val="20"/>
                <w:szCs w:val="20"/>
              </w:rPr>
            </w:pPr>
            <w:r w:rsidRPr="00D36E65">
              <w:rPr>
                <w:rFonts w:asciiTheme="majorHAnsi" w:hAnsiTheme="majorHAnsi" w:cs="Helvetica"/>
                <w:b/>
                <w:bCs/>
                <w:color w:val="262626"/>
                <w:sz w:val="20"/>
                <w:szCs w:val="20"/>
              </w:rPr>
              <w:t>Target 14</w:t>
            </w:r>
            <w:r w:rsidRPr="00D36E65">
              <w:rPr>
                <w:rFonts w:asciiTheme="majorHAnsi" w:hAnsiTheme="majorHAnsi" w:cs="Helvetica"/>
                <w:color w:val="262626"/>
                <w:sz w:val="20"/>
                <w:szCs w:val="20"/>
              </w:rPr>
              <w:t xml:space="preserve"> </w:t>
            </w:r>
          </w:p>
        </w:tc>
        <w:tc>
          <w:tcPr>
            <w:tcW w:w="2205" w:type="pct"/>
          </w:tcPr>
          <w:p w:rsidR="00B3048B" w:rsidRPr="00D36E65" w:rsidRDefault="00B3048B" w:rsidP="00E7306F">
            <w:pPr>
              <w:jc w:val="both"/>
              <w:rPr>
                <w:rFonts w:asciiTheme="majorHAnsi" w:hAnsiTheme="majorHAnsi" w:cs="Helvetica"/>
                <w:color w:val="262626"/>
                <w:sz w:val="20"/>
                <w:szCs w:val="20"/>
              </w:rPr>
            </w:pPr>
            <w:r w:rsidRPr="00D36E65">
              <w:rPr>
                <w:rFonts w:asciiTheme="majorHAnsi" w:hAnsiTheme="majorHAnsi" w:cs="Helvetica"/>
                <w:color w:val="262626"/>
                <w:sz w:val="20"/>
                <w:szCs w:val="20"/>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tc>
      </w:tr>
      <w:tr w:rsidR="00EC5C31" w:rsidRPr="00D36E65" w:rsidTr="009A0285">
        <w:tc>
          <w:tcPr>
            <w:tcW w:w="448" w:type="pct"/>
          </w:tcPr>
          <w:p w:rsidR="00EC5C31" w:rsidRPr="00D36E65" w:rsidRDefault="00EC5C31" w:rsidP="00E7306F">
            <w:pPr>
              <w:jc w:val="both"/>
              <w:rPr>
                <w:rFonts w:asciiTheme="majorHAnsi" w:hAnsiTheme="majorHAnsi"/>
                <w:b/>
                <w:sz w:val="20"/>
                <w:szCs w:val="20"/>
              </w:rPr>
            </w:pPr>
            <w:r w:rsidRPr="00D36E65">
              <w:rPr>
                <w:rFonts w:asciiTheme="majorHAnsi" w:hAnsiTheme="majorHAnsi"/>
                <w:b/>
                <w:sz w:val="20"/>
                <w:szCs w:val="20"/>
              </w:rPr>
              <w:t>Target 10</w:t>
            </w:r>
            <w:r w:rsidRPr="00D36E65">
              <w:rPr>
                <w:rFonts w:asciiTheme="majorHAnsi" w:hAnsiTheme="majorHAnsi"/>
                <w:b/>
                <w:sz w:val="20"/>
                <w:szCs w:val="20"/>
              </w:rPr>
              <w:tab/>
              <w:t xml:space="preserve"> </w:t>
            </w:r>
          </w:p>
        </w:tc>
        <w:tc>
          <w:tcPr>
            <w:tcW w:w="1902" w:type="pct"/>
          </w:tcPr>
          <w:p w:rsidR="00EC5C31" w:rsidRPr="00D36E65" w:rsidRDefault="00EC5C31" w:rsidP="00E7306F">
            <w:pPr>
              <w:jc w:val="both"/>
              <w:rPr>
                <w:rFonts w:asciiTheme="majorHAnsi" w:hAnsiTheme="majorHAnsi"/>
                <w:sz w:val="20"/>
                <w:szCs w:val="20"/>
              </w:rPr>
            </w:pPr>
            <w:r w:rsidRPr="00D36E65">
              <w:rPr>
                <w:rFonts w:asciiTheme="majorHAnsi" w:hAnsiTheme="majorHAnsi"/>
                <w:sz w:val="20"/>
                <w:szCs w:val="20"/>
              </w:rPr>
              <w:t>Restoration is in progress or completed in degraded wetlands, with priority to wetlands that are relevant for Disaster Risk Reduction, livelihoods and/or climate change mitigation and adaptation.</w:t>
            </w:r>
          </w:p>
        </w:tc>
        <w:tc>
          <w:tcPr>
            <w:tcW w:w="445" w:type="pct"/>
          </w:tcPr>
          <w:p w:rsidR="00EC5C31" w:rsidRPr="00D36E65" w:rsidRDefault="00EC5C31" w:rsidP="00E7306F">
            <w:pPr>
              <w:widowControl w:val="0"/>
              <w:autoSpaceDE w:val="0"/>
              <w:autoSpaceDN w:val="0"/>
              <w:adjustRightInd w:val="0"/>
              <w:jc w:val="both"/>
              <w:rPr>
                <w:rFonts w:asciiTheme="majorHAnsi" w:hAnsiTheme="majorHAnsi" w:cs="Helvetica"/>
                <w:color w:val="262626"/>
                <w:sz w:val="20"/>
                <w:szCs w:val="20"/>
              </w:rPr>
            </w:pPr>
            <w:r w:rsidRPr="00D36E65">
              <w:rPr>
                <w:rFonts w:asciiTheme="majorHAnsi" w:hAnsiTheme="majorHAnsi" w:cs="Helvetica"/>
                <w:b/>
                <w:bCs/>
                <w:color w:val="262626"/>
                <w:sz w:val="20"/>
                <w:szCs w:val="20"/>
              </w:rPr>
              <w:t>Target 15</w:t>
            </w:r>
          </w:p>
          <w:p w:rsidR="00EC5C31" w:rsidRPr="00D36E65" w:rsidRDefault="00EC5C31" w:rsidP="00E7306F">
            <w:pPr>
              <w:jc w:val="both"/>
              <w:rPr>
                <w:rFonts w:asciiTheme="majorHAnsi" w:hAnsiTheme="majorHAnsi"/>
                <w:sz w:val="20"/>
                <w:szCs w:val="20"/>
              </w:rPr>
            </w:pPr>
          </w:p>
        </w:tc>
        <w:tc>
          <w:tcPr>
            <w:tcW w:w="2205" w:type="pct"/>
          </w:tcPr>
          <w:p w:rsidR="00EC5C31" w:rsidRPr="00D36E65" w:rsidRDefault="00EC5C31" w:rsidP="00E7306F">
            <w:pPr>
              <w:jc w:val="both"/>
              <w:rPr>
                <w:rFonts w:asciiTheme="majorHAnsi" w:hAnsiTheme="majorHAnsi"/>
                <w:sz w:val="20"/>
                <w:szCs w:val="20"/>
              </w:rPr>
            </w:pPr>
            <w:r w:rsidRPr="00D36E65">
              <w:rPr>
                <w:rFonts w:asciiTheme="majorHAnsi" w:hAnsiTheme="majorHAnsi" w:cs="Helvetica"/>
                <w:color w:val="262626"/>
                <w:sz w:val="20"/>
                <w:szCs w:val="20"/>
              </w:rPr>
              <w:t>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tc>
      </w:tr>
      <w:tr w:rsidR="00B3048B" w:rsidRPr="00D36E65" w:rsidTr="009A0285">
        <w:tc>
          <w:tcPr>
            <w:tcW w:w="448" w:type="pct"/>
          </w:tcPr>
          <w:p w:rsidR="00B3048B" w:rsidRPr="00D36E65" w:rsidRDefault="00B3048B" w:rsidP="00E7306F">
            <w:pPr>
              <w:jc w:val="both"/>
              <w:rPr>
                <w:rFonts w:asciiTheme="majorHAnsi" w:hAnsiTheme="majorHAnsi"/>
                <w:b/>
                <w:sz w:val="20"/>
                <w:szCs w:val="20"/>
              </w:rPr>
            </w:pPr>
          </w:p>
        </w:tc>
        <w:tc>
          <w:tcPr>
            <w:tcW w:w="1902" w:type="pct"/>
          </w:tcPr>
          <w:p w:rsidR="00B3048B" w:rsidRPr="00D36E65" w:rsidRDefault="00B3048B" w:rsidP="00E7306F">
            <w:pPr>
              <w:jc w:val="both"/>
              <w:rPr>
                <w:rFonts w:asciiTheme="majorHAnsi" w:hAnsiTheme="majorHAnsi"/>
                <w:sz w:val="20"/>
                <w:szCs w:val="20"/>
              </w:rPr>
            </w:pPr>
          </w:p>
        </w:tc>
        <w:tc>
          <w:tcPr>
            <w:tcW w:w="445" w:type="pct"/>
          </w:tcPr>
          <w:p w:rsidR="00B3048B" w:rsidRPr="00D36E65" w:rsidRDefault="00B3048B" w:rsidP="00E7306F">
            <w:pPr>
              <w:widowControl w:val="0"/>
              <w:autoSpaceDE w:val="0"/>
              <w:autoSpaceDN w:val="0"/>
              <w:adjustRightInd w:val="0"/>
              <w:jc w:val="both"/>
              <w:rPr>
                <w:rFonts w:asciiTheme="majorHAnsi" w:hAnsiTheme="majorHAnsi" w:cs="Helvetica"/>
                <w:b/>
                <w:bCs/>
                <w:color w:val="262626"/>
                <w:sz w:val="20"/>
                <w:szCs w:val="20"/>
              </w:rPr>
            </w:pPr>
            <w:r w:rsidRPr="00D36E65">
              <w:rPr>
                <w:rFonts w:asciiTheme="majorHAnsi" w:hAnsiTheme="majorHAnsi" w:cs="Helvetica"/>
                <w:b/>
                <w:bCs/>
                <w:color w:val="262626"/>
                <w:sz w:val="20"/>
                <w:szCs w:val="20"/>
              </w:rPr>
              <w:t>Target 14</w:t>
            </w:r>
          </w:p>
        </w:tc>
        <w:tc>
          <w:tcPr>
            <w:tcW w:w="2205" w:type="pct"/>
          </w:tcPr>
          <w:p w:rsidR="00B3048B" w:rsidRPr="00D36E65" w:rsidRDefault="00B3048B" w:rsidP="00E7306F">
            <w:pPr>
              <w:jc w:val="both"/>
              <w:rPr>
                <w:rFonts w:asciiTheme="majorHAnsi" w:hAnsiTheme="majorHAnsi" w:cs="Helvetica"/>
                <w:color w:val="262626"/>
                <w:sz w:val="20"/>
                <w:szCs w:val="20"/>
              </w:rPr>
            </w:pPr>
            <w:r w:rsidRPr="00D36E65">
              <w:rPr>
                <w:rFonts w:asciiTheme="majorHAnsi" w:hAnsiTheme="majorHAnsi" w:cs="Helvetica"/>
                <w:color w:val="262626"/>
                <w:sz w:val="20"/>
                <w:szCs w:val="20"/>
              </w:rPr>
              <w:t>same as above</w:t>
            </w:r>
          </w:p>
        </w:tc>
      </w:tr>
      <w:tr w:rsidR="00EC5C31" w:rsidRPr="00D36E65" w:rsidTr="009A0285">
        <w:tc>
          <w:tcPr>
            <w:tcW w:w="448" w:type="pct"/>
            <w:tcBorders>
              <w:bottom w:val="nil"/>
            </w:tcBorders>
          </w:tcPr>
          <w:p w:rsidR="00EC5C31" w:rsidRPr="00D36E65" w:rsidRDefault="00EC5C31" w:rsidP="00E7306F">
            <w:pPr>
              <w:jc w:val="both"/>
              <w:rPr>
                <w:rFonts w:asciiTheme="majorHAnsi" w:hAnsiTheme="majorHAnsi"/>
                <w:b/>
                <w:sz w:val="20"/>
                <w:szCs w:val="20"/>
              </w:rPr>
            </w:pPr>
            <w:r w:rsidRPr="00D36E65">
              <w:rPr>
                <w:rFonts w:asciiTheme="majorHAnsi" w:hAnsiTheme="majorHAnsi"/>
                <w:b/>
                <w:sz w:val="20"/>
                <w:szCs w:val="20"/>
              </w:rPr>
              <w:t xml:space="preserve">Target 11 </w:t>
            </w:r>
            <w:r w:rsidRPr="00D36E65">
              <w:rPr>
                <w:rFonts w:asciiTheme="majorHAnsi" w:hAnsiTheme="majorHAnsi"/>
                <w:b/>
                <w:sz w:val="20"/>
                <w:szCs w:val="20"/>
              </w:rPr>
              <w:tab/>
            </w:r>
          </w:p>
        </w:tc>
        <w:tc>
          <w:tcPr>
            <w:tcW w:w="1902" w:type="pct"/>
            <w:tcBorders>
              <w:bottom w:val="nil"/>
            </w:tcBorders>
          </w:tcPr>
          <w:p w:rsidR="00EC5C31" w:rsidRPr="00D36E65" w:rsidRDefault="00EC5C31" w:rsidP="00E7306F">
            <w:pPr>
              <w:rPr>
                <w:rFonts w:asciiTheme="majorHAnsi" w:hAnsiTheme="majorHAnsi"/>
              </w:rPr>
            </w:pPr>
            <w:r w:rsidRPr="00D36E65">
              <w:rPr>
                <w:rFonts w:asciiTheme="majorHAnsi" w:hAnsiTheme="majorHAnsi"/>
                <w:sz w:val="20"/>
                <w:szCs w:val="20"/>
              </w:rPr>
              <w:t>National wetland inventories have been completed, disseminated and used for the effective management of wetlands.</w:t>
            </w:r>
          </w:p>
        </w:tc>
        <w:tc>
          <w:tcPr>
            <w:tcW w:w="445" w:type="pct"/>
          </w:tcPr>
          <w:p w:rsidR="00EC5C31" w:rsidRPr="00D36E65" w:rsidRDefault="00EC5C31" w:rsidP="00E7306F">
            <w:pPr>
              <w:widowControl w:val="0"/>
              <w:autoSpaceDE w:val="0"/>
              <w:autoSpaceDN w:val="0"/>
              <w:adjustRightInd w:val="0"/>
              <w:jc w:val="both"/>
              <w:rPr>
                <w:rFonts w:asciiTheme="majorHAnsi" w:hAnsiTheme="majorHAnsi" w:cs="Helvetica"/>
                <w:color w:val="262626"/>
                <w:sz w:val="20"/>
                <w:szCs w:val="20"/>
              </w:rPr>
            </w:pPr>
            <w:r w:rsidRPr="00D36E65">
              <w:rPr>
                <w:rFonts w:asciiTheme="majorHAnsi" w:hAnsiTheme="majorHAnsi" w:cs="Helvetica"/>
                <w:b/>
                <w:bCs/>
                <w:color w:val="262626"/>
                <w:sz w:val="20"/>
                <w:szCs w:val="20"/>
              </w:rPr>
              <w:t>Target 14</w:t>
            </w:r>
            <w:r w:rsidRPr="00D36E65">
              <w:rPr>
                <w:rFonts w:asciiTheme="majorHAnsi" w:hAnsiTheme="majorHAnsi" w:cs="Helvetica"/>
                <w:color w:val="262626"/>
                <w:sz w:val="20"/>
                <w:szCs w:val="20"/>
              </w:rPr>
              <w:t xml:space="preserve"> </w:t>
            </w:r>
          </w:p>
          <w:p w:rsidR="00EC5C31" w:rsidRPr="00D36E65" w:rsidRDefault="00EC5C31" w:rsidP="00E7306F">
            <w:pPr>
              <w:jc w:val="both"/>
              <w:rPr>
                <w:rFonts w:asciiTheme="majorHAnsi" w:hAnsiTheme="majorHAnsi"/>
                <w:sz w:val="20"/>
                <w:szCs w:val="20"/>
              </w:rPr>
            </w:pPr>
          </w:p>
        </w:tc>
        <w:tc>
          <w:tcPr>
            <w:tcW w:w="2205" w:type="pct"/>
          </w:tcPr>
          <w:p w:rsidR="00EC5C31" w:rsidRPr="00D36E65" w:rsidRDefault="00B3048B" w:rsidP="00E7306F">
            <w:pPr>
              <w:rPr>
                <w:rFonts w:asciiTheme="majorHAnsi" w:hAnsiTheme="majorHAnsi"/>
                <w:sz w:val="20"/>
                <w:szCs w:val="20"/>
              </w:rPr>
            </w:pPr>
            <w:r w:rsidRPr="00D36E65">
              <w:rPr>
                <w:rFonts w:asciiTheme="majorHAnsi" w:hAnsiTheme="majorHAnsi" w:cs="Helvetica"/>
                <w:color w:val="262626"/>
                <w:sz w:val="20"/>
                <w:szCs w:val="20"/>
              </w:rPr>
              <w:t>same as above</w:t>
            </w:r>
          </w:p>
        </w:tc>
      </w:tr>
      <w:tr w:rsidR="00EC5C31" w:rsidRPr="00D36E65" w:rsidTr="009A0285">
        <w:tc>
          <w:tcPr>
            <w:tcW w:w="448" w:type="pct"/>
            <w:tcBorders>
              <w:top w:val="nil"/>
            </w:tcBorders>
          </w:tcPr>
          <w:p w:rsidR="00EC5C31" w:rsidRPr="00D36E65" w:rsidRDefault="00EC5C31" w:rsidP="00E7306F">
            <w:pPr>
              <w:jc w:val="both"/>
              <w:rPr>
                <w:rFonts w:asciiTheme="majorHAnsi" w:hAnsiTheme="majorHAnsi"/>
                <w:b/>
                <w:sz w:val="20"/>
                <w:szCs w:val="20"/>
              </w:rPr>
            </w:pPr>
          </w:p>
        </w:tc>
        <w:tc>
          <w:tcPr>
            <w:tcW w:w="1902" w:type="pct"/>
            <w:tcBorders>
              <w:top w:val="nil"/>
            </w:tcBorders>
          </w:tcPr>
          <w:p w:rsidR="00EC5C31" w:rsidRPr="00D36E65" w:rsidRDefault="00EC5C31" w:rsidP="00E7306F">
            <w:pPr>
              <w:jc w:val="both"/>
              <w:rPr>
                <w:rFonts w:asciiTheme="majorHAnsi" w:hAnsiTheme="majorHAnsi"/>
                <w:sz w:val="20"/>
                <w:szCs w:val="20"/>
              </w:rPr>
            </w:pPr>
          </w:p>
        </w:tc>
        <w:tc>
          <w:tcPr>
            <w:tcW w:w="445" w:type="pct"/>
          </w:tcPr>
          <w:p w:rsidR="00EC5C31" w:rsidRPr="00D36E65" w:rsidRDefault="00EC5C31" w:rsidP="00E7306F">
            <w:pPr>
              <w:widowControl w:val="0"/>
              <w:autoSpaceDE w:val="0"/>
              <w:autoSpaceDN w:val="0"/>
              <w:adjustRightInd w:val="0"/>
              <w:jc w:val="both"/>
              <w:rPr>
                <w:rFonts w:asciiTheme="majorHAnsi" w:hAnsiTheme="majorHAnsi" w:cs="Helvetica"/>
                <w:color w:val="262626"/>
                <w:sz w:val="20"/>
                <w:szCs w:val="20"/>
              </w:rPr>
            </w:pPr>
            <w:r w:rsidRPr="00D36E65">
              <w:rPr>
                <w:rFonts w:asciiTheme="majorHAnsi" w:hAnsiTheme="majorHAnsi" w:cs="Helvetica"/>
                <w:b/>
                <w:bCs/>
                <w:color w:val="262626"/>
                <w:sz w:val="20"/>
                <w:szCs w:val="20"/>
              </w:rPr>
              <w:t>Target 18</w:t>
            </w:r>
            <w:r w:rsidRPr="00D36E65">
              <w:rPr>
                <w:rFonts w:asciiTheme="majorHAnsi" w:hAnsiTheme="majorHAnsi" w:cs="Helvetica"/>
                <w:color w:val="262626"/>
                <w:sz w:val="20"/>
                <w:szCs w:val="20"/>
              </w:rPr>
              <w:t xml:space="preserve"> </w:t>
            </w:r>
          </w:p>
          <w:p w:rsidR="00EC5C31" w:rsidRPr="00D36E65" w:rsidRDefault="00EC5C31" w:rsidP="00E7306F">
            <w:pPr>
              <w:widowControl w:val="0"/>
              <w:autoSpaceDE w:val="0"/>
              <w:autoSpaceDN w:val="0"/>
              <w:adjustRightInd w:val="0"/>
              <w:jc w:val="both"/>
              <w:rPr>
                <w:rFonts w:asciiTheme="majorHAnsi" w:hAnsiTheme="majorHAnsi" w:cs="Helvetica"/>
                <w:b/>
                <w:bCs/>
                <w:color w:val="262626"/>
                <w:sz w:val="20"/>
                <w:szCs w:val="20"/>
              </w:rPr>
            </w:pPr>
          </w:p>
        </w:tc>
        <w:tc>
          <w:tcPr>
            <w:tcW w:w="2205" w:type="pct"/>
          </w:tcPr>
          <w:p w:rsidR="00EC5C31" w:rsidRPr="00D36E65" w:rsidRDefault="00EC5C31" w:rsidP="00E7306F">
            <w:pPr>
              <w:jc w:val="both"/>
              <w:rPr>
                <w:rFonts w:asciiTheme="majorHAnsi" w:hAnsiTheme="majorHAnsi"/>
                <w:sz w:val="20"/>
                <w:szCs w:val="20"/>
              </w:rPr>
            </w:pPr>
            <w:r w:rsidRPr="00D36E65">
              <w:rPr>
                <w:rFonts w:asciiTheme="majorHAnsi" w:hAnsiTheme="majorHAnsi" w:cs="Helvetica"/>
                <w:color w:val="262626"/>
                <w:sz w:val="20"/>
                <w:szCs w:val="20"/>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r>
      <w:tr w:rsidR="00B3048B" w:rsidRPr="00D36E65" w:rsidTr="009A0285">
        <w:tc>
          <w:tcPr>
            <w:tcW w:w="448" w:type="pct"/>
            <w:tcBorders>
              <w:top w:val="nil"/>
            </w:tcBorders>
          </w:tcPr>
          <w:p w:rsidR="00B3048B" w:rsidRPr="00D36E65" w:rsidRDefault="00B3048B" w:rsidP="00E7306F">
            <w:pPr>
              <w:jc w:val="both"/>
              <w:rPr>
                <w:rFonts w:asciiTheme="majorHAnsi" w:hAnsiTheme="majorHAnsi"/>
                <w:b/>
                <w:sz w:val="20"/>
                <w:szCs w:val="20"/>
              </w:rPr>
            </w:pPr>
          </w:p>
        </w:tc>
        <w:tc>
          <w:tcPr>
            <w:tcW w:w="1902" w:type="pct"/>
            <w:tcBorders>
              <w:top w:val="nil"/>
            </w:tcBorders>
          </w:tcPr>
          <w:p w:rsidR="00B3048B" w:rsidRPr="00D36E65" w:rsidRDefault="00B3048B" w:rsidP="00E7306F">
            <w:pPr>
              <w:jc w:val="both"/>
              <w:rPr>
                <w:rFonts w:asciiTheme="majorHAnsi" w:hAnsiTheme="majorHAnsi"/>
                <w:sz w:val="20"/>
                <w:szCs w:val="20"/>
              </w:rPr>
            </w:pPr>
          </w:p>
        </w:tc>
        <w:tc>
          <w:tcPr>
            <w:tcW w:w="445" w:type="pct"/>
          </w:tcPr>
          <w:p w:rsidR="00B3048B" w:rsidRPr="00D36E65" w:rsidRDefault="00B3048B" w:rsidP="00B3048B">
            <w:pPr>
              <w:widowControl w:val="0"/>
              <w:autoSpaceDE w:val="0"/>
              <w:autoSpaceDN w:val="0"/>
              <w:adjustRightInd w:val="0"/>
              <w:jc w:val="both"/>
              <w:rPr>
                <w:rFonts w:asciiTheme="majorHAnsi" w:hAnsiTheme="majorHAnsi" w:cs="Helvetica"/>
                <w:color w:val="262626"/>
                <w:sz w:val="20"/>
                <w:szCs w:val="20"/>
              </w:rPr>
            </w:pPr>
            <w:r w:rsidRPr="00D36E65">
              <w:rPr>
                <w:rFonts w:asciiTheme="majorHAnsi" w:hAnsiTheme="majorHAnsi" w:cs="Helvetica"/>
                <w:b/>
                <w:bCs/>
                <w:color w:val="262626"/>
                <w:sz w:val="20"/>
                <w:szCs w:val="20"/>
              </w:rPr>
              <w:t>Target 19</w:t>
            </w:r>
          </w:p>
          <w:p w:rsidR="00B3048B" w:rsidRPr="00D36E65" w:rsidRDefault="00B3048B" w:rsidP="00E7306F">
            <w:pPr>
              <w:widowControl w:val="0"/>
              <w:autoSpaceDE w:val="0"/>
              <w:autoSpaceDN w:val="0"/>
              <w:adjustRightInd w:val="0"/>
              <w:jc w:val="both"/>
              <w:rPr>
                <w:rFonts w:asciiTheme="majorHAnsi" w:hAnsiTheme="majorHAnsi" w:cs="Helvetica"/>
                <w:b/>
                <w:bCs/>
                <w:color w:val="262626"/>
                <w:sz w:val="20"/>
                <w:szCs w:val="20"/>
              </w:rPr>
            </w:pPr>
          </w:p>
        </w:tc>
        <w:tc>
          <w:tcPr>
            <w:tcW w:w="2205" w:type="pct"/>
          </w:tcPr>
          <w:p w:rsidR="00B3048B" w:rsidRPr="00D36E65" w:rsidRDefault="00B3048B" w:rsidP="00E7306F">
            <w:pPr>
              <w:jc w:val="both"/>
              <w:rPr>
                <w:rFonts w:asciiTheme="majorHAnsi" w:hAnsiTheme="majorHAnsi" w:cs="Helvetica"/>
                <w:color w:val="262626"/>
                <w:sz w:val="20"/>
                <w:szCs w:val="20"/>
              </w:rPr>
            </w:pPr>
            <w:r w:rsidRPr="00D36E65">
              <w:rPr>
                <w:rFonts w:asciiTheme="majorHAnsi" w:hAnsiTheme="majorHAnsi" w:cs="Helvetica"/>
                <w:color w:val="262626"/>
                <w:sz w:val="20"/>
                <w:szCs w:val="20"/>
              </w:rPr>
              <w:t>By 2020, knowledge, the science base and technologies relating to biodiversity, its values, functioning, status and trends, and the consequences of its loss, are improved, widely shared and transferred, and applied.</w:t>
            </w:r>
          </w:p>
        </w:tc>
      </w:tr>
      <w:tr w:rsidR="00B3048B" w:rsidRPr="00D36E65" w:rsidTr="009A0285">
        <w:tc>
          <w:tcPr>
            <w:tcW w:w="448" w:type="pct"/>
            <w:tcBorders>
              <w:top w:val="nil"/>
            </w:tcBorders>
          </w:tcPr>
          <w:p w:rsidR="00B3048B" w:rsidRPr="00D36E65" w:rsidRDefault="00B3048B" w:rsidP="00E7306F">
            <w:pPr>
              <w:jc w:val="both"/>
              <w:rPr>
                <w:rFonts w:asciiTheme="majorHAnsi" w:hAnsiTheme="majorHAnsi"/>
                <w:b/>
                <w:sz w:val="20"/>
                <w:szCs w:val="20"/>
              </w:rPr>
            </w:pPr>
          </w:p>
        </w:tc>
        <w:tc>
          <w:tcPr>
            <w:tcW w:w="1902" w:type="pct"/>
            <w:tcBorders>
              <w:top w:val="nil"/>
            </w:tcBorders>
          </w:tcPr>
          <w:p w:rsidR="00B3048B" w:rsidRPr="00D36E65" w:rsidRDefault="00B3048B" w:rsidP="00E7306F">
            <w:pPr>
              <w:jc w:val="both"/>
              <w:rPr>
                <w:rFonts w:asciiTheme="majorHAnsi" w:hAnsiTheme="majorHAnsi"/>
                <w:sz w:val="20"/>
                <w:szCs w:val="20"/>
              </w:rPr>
            </w:pPr>
          </w:p>
        </w:tc>
        <w:tc>
          <w:tcPr>
            <w:tcW w:w="445" w:type="pct"/>
          </w:tcPr>
          <w:p w:rsidR="00B3048B" w:rsidRPr="00D36E65" w:rsidRDefault="00B3048B" w:rsidP="00B3048B">
            <w:pPr>
              <w:widowControl w:val="0"/>
              <w:autoSpaceDE w:val="0"/>
              <w:autoSpaceDN w:val="0"/>
              <w:adjustRightInd w:val="0"/>
              <w:jc w:val="both"/>
              <w:rPr>
                <w:rFonts w:asciiTheme="majorHAnsi" w:hAnsiTheme="majorHAnsi" w:cs="Helvetica"/>
                <w:b/>
                <w:bCs/>
                <w:color w:val="262626"/>
                <w:sz w:val="20"/>
                <w:szCs w:val="20"/>
              </w:rPr>
            </w:pPr>
            <w:r w:rsidRPr="00D36E65">
              <w:rPr>
                <w:rFonts w:asciiTheme="majorHAnsi" w:hAnsiTheme="majorHAnsi" w:cs="Helvetica"/>
                <w:b/>
                <w:bCs/>
                <w:color w:val="262626"/>
                <w:sz w:val="20"/>
                <w:szCs w:val="20"/>
              </w:rPr>
              <w:t>Target 12</w:t>
            </w:r>
          </w:p>
        </w:tc>
        <w:tc>
          <w:tcPr>
            <w:tcW w:w="2205" w:type="pct"/>
          </w:tcPr>
          <w:p w:rsidR="00B3048B" w:rsidRPr="00D36E65" w:rsidRDefault="00B3048B" w:rsidP="00E7306F">
            <w:pPr>
              <w:jc w:val="both"/>
              <w:rPr>
                <w:rFonts w:asciiTheme="majorHAnsi" w:hAnsiTheme="majorHAnsi" w:cs="Helvetica"/>
                <w:color w:val="262626"/>
                <w:sz w:val="20"/>
                <w:szCs w:val="20"/>
              </w:rPr>
            </w:pPr>
            <w:r w:rsidRPr="00D36E65">
              <w:rPr>
                <w:rFonts w:asciiTheme="majorHAnsi" w:hAnsiTheme="majorHAnsi" w:cs="Helvetica"/>
                <w:color w:val="262626"/>
                <w:sz w:val="20"/>
                <w:szCs w:val="20"/>
              </w:rPr>
              <w:t>same as above</w:t>
            </w:r>
          </w:p>
        </w:tc>
      </w:tr>
      <w:tr w:rsidR="00097ECE" w:rsidRPr="00D36E65" w:rsidTr="009A0285">
        <w:tc>
          <w:tcPr>
            <w:tcW w:w="5000" w:type="pct"/>
            <w:gridSpan w:val="4"/>
          </w:tcPr>
          <w:p w:rsidR="00097ECE" w:rsidRPr="00D36E65" w:rsidDel="00B3048B" w:rsidRDefault="00097ECE" w:rsidP="00E7306F">
            <w:pPr>
              <w:jc w:val="both"/>
              <w:rPr>
                <w:rFonts w:asciiTheme="majorHAnsi" w:hAnsiTheme="majorHAnsi" w:cs="Helvetica"/>
                <w:b/>
                <w:i/>
                <w:color w:val="262626"/>
                <w:sz w:val="20"/>
                <w:szCs w:val="20"/>
              </w:rPr>
            </w:pPr>
            <w:r w:rsidRPr="00D36E65">
              <w:rPr>
                <w:rFonts w:asciiTheme="majorHAnsi" w:hAnsiTheme="majorHAnsi" w:cs="Helvetica"/>
                <w:b/>
                <w:i/>
                <w:color w:val="262626"/>
                <w:sz w:val="20"/>
                <w:szCs w:val="20"/>
              </w:rPr>
              <w:t>Operational Goal</w:t>
            </w:r>
          </w:p>
        </w:tc>
      </w:tr>
      <w:tr w:rsidR="00097ECE" w:rsidRPr="00D36E65" w:rsidTr="009A0285">
        <w:tc>
          <w:tcPr>
            <w:tcW w:w="2350" w:type="pct"/>
            <w:gridSpan w:val="2"/>
          </w:tcPr>
          <w:p w:rsidR="00097ECE" w:rsidRPr="00D36E65" w:rsidRDefault="00097ECE" w:rsidP="00E7306F">
            <w:pPr>
              <w:ind w:left="36" w:hanging="36"/>
              <w:jc w:val="both"/>
              <w:rPr>
                <w:rFonts w:asciiTheme="majorHAnsi" w:hAnsiTheme="majorHAnsi"/>
                <w:b/>
                <w:sz w:val="20"/>
                <w:szCs w:val="20"/>
              </w:rPr>
            </w:pPr>
            <w:r w:rsidRPr="00D36E65">
              <w:rPr>
                <w:rFonts w:asciiTheme="majorHAnsi" w:hAnsiTheme="majorHAnsi"/>
                <w:b/>
                <w:sz w:val="20"/>
                <w:szCs w:val="20"/>
              </w:rPr>
              <w:t>Goal 4: Enhancing Implementation</w:t>
            </w:r>
          </w:p>
        </w:tc>
        <w:tc>
          <w:tcPr>
            <w:tcW w:w="445" w:type="pct"/>
          </w:tcPr>
          <w:p w:rsidR="00097ECE" w:rsidRPr="00D36E65" w:rsidRDefault="00097ECE" w:rsidP="00E7306F">
            <w:pPr>
              <w:widowControl w:val="0"/>
              <w:autoSpaceDE w:val="0"/>
              <w:autoSpaceDN w:val="0"/>
              <w:adjustRightInd w:val="0"/>
              <w:jc w:val="both"/>
              <w:rPr>
                <w:rFonts w:asciiTheme="majorHAnsi" w:hAnsiTheme="majorHAnsi" w:cs="Helvetica"/>
                <w:b/>
                <w:bCs/>
                <w:color w:val="262626"/>
                <w:sz w:val="20"/>
                <w:szCs w:val="20"/>
              </w:rPr>
            </w:pPr>
          </w:p>
        </w:tc>
        <w:tc>
          <w:tcPr>
            <w:tcW w:w="2205" w:type="pct"/>
          </w:tcPr>
          <w:p w:rsidR="00097ECE" w:rsidRPr="00D36E65" w:rsidDel="00B3048B" w:rsidRDefault="00097ECE" w:rsidP="00E7306F">
            <w:pPr>
              <w:jc w:val="both"/>
              <w:rPr>
                <w:rFonts w:asciiTheme="majorHAnsi" w:hAnsiTheme="majorHAnsi" w:cs="Helvetica"/>
                <w:color w:val="262626"/>
                <w:sz w:val="20"/>
                <w:szCs w:val="20"/>
              </w:rPr>
            </w:pPr>
          </w:p>
        </w:tc>
      </w:tr>
      <w:tr w:rsidR="00EC5C31" w:rsidRPr="00D36E65" w:rsidTr="009A0285">
        <w:tc>
          <w:tcPr>
            <w:tcW w:w="448" w:type="pct"/>
          </w:tcPr>
          <w:p w:rsidR="00EC5C31" w:rsidRPr="00D36E65" w:rsidRDefault="00EC5C31" w:rsidP="00E7306F">
            <w:pPr>
              <w:jc w:val="both"/>
              <w:rPr>
                <w:rFonts w:asciiTheme="majorHAnsi" w:hAnsiTheme="majorHAnsi"/>
                <w:b/>
                <w:sz w:val="20"/>
                <w:szCs w:val="20"/>
              </w:rPr>
            </w:pPr>
            <w:r w:rsidRPr="00D36E65">
              <w:rPr>
                <w:rFonts w:asciiTheme="majorHAnsi" w:hAnsiTheme="majorHAnsi"/>
                <w:b/>
                <w:sz w:val="20"/>
                <w:szCs w:val="20"/>
              </w:rPr>
              <w:t>Target 12</w:t>
            </w:r>
            <w:r w:rsidRPr="00D36E65">
              <w:rPr>
                <w:rFonts w:asciiTheme="majorHAnsi" w:hAnsiTheme="majorHAnsi"/>
                <w:b/>
                <w:sz w:val="20"/>
                <w:szCs w:val="20"/>
              </w:rPr>
              <w:tab/>
            </w:r>
          </w:p>
        </w:tc>
        <w:tc>
          <w:tcPr>
            <w:tcW w:w="1902" w:type="pct"/>
          </w:tcPr>
          <w:p w:rsidR="00EC5C31" w:rsidRPr="00D36E65" w:rsidRDefault="00EC5C31" w:rsidP="00E7306F">
            <w:pPr>
              <w:ind w:left="36" w:hanging="36"/>
              <w:jc w:val="both"/>
              <w:rPr>
                <w:rFonts w:asciiTheme="majorHAnsi" w:hAnsiTheme="majorHAnsi"/>
                <w:sz w:val="20"/>
                <w:szCs w:val="20"/>
              </w:rPr>
            </w:pPr>
            <w:r w:rsidRPr="00D36E65">
              <w:rPr>
                <w:rFonts w:asciiTheme="majorHAnsi" w:hAnsiTheme="majorHAnsi"/>
                <w:sz w:val="20"/>
                <w:szCs w:val="20"/>
              </w:rPr>
              <w:t>Scientific and technical guidance is developed on relevant topics and is available to policy makers and practitioners in an appropriate format and language</w:t>
            </w:r>
          </w:p>
        </w:tc>
        <w:tc>
          <w:tcPr>
            <w:tcW w:w="445" w:type="pct"/>
          </w:tcPr>
          <w:p w:rsidR="00EC5C31" w:rsidRPr="00D36E65" w:rsidRDefault="00EC5C31" w:rsidP="00E7306F">
            <w:pPr>
              <w:widowControl w:val="0"/>
              <w:autoSpaceDE w:val="0"/>
              <w:autoSpaceDN w:val="0"/>
              <w:adjustRightInd w:val="0"/>
              <w:jc w:val="both"/>
              <w:rPr>
                <w:rFonts w:asciiTheme="majorHAnsi" w:hAnsiTheme="majorHAnsi" w:cs="Helvetica"/>
                <w:color w:val="262626"/>
                <w:sz w:val="20"/>
                <w:szCs w:val="20"/>
              </w:rPr>
            </w:pPr>
            <w:r w:rsidRPr="00D36E65">
              <w:rPr>
                <w:rFonts w:asciiTheme="majorHAnsi" w:hAnsiTheme="majorHAnsi" w:cs="Helvetica"/>
                <w:b/>
                <w:bCs/>
                <w:color w:val="262626"/>
                <w:sz w:val="20"/>
                <w:szCs w:val="20"/>
              </w:rPr>
              <w:t>Target 19</w:t>
            </w:r>
          </w:p>
          <w:p w:rsidR="00EC5C31" w:rsidRPr="00D36E65" w:rsidRDefault="00EC5C31" w:rsidP="00E7306F">
            <w:pPr>
              <w:jc w:val="both"/>
              <w:rPr>
                <w:rFonts w:asciiTheme="majorHAnsi" w:hAnsiTheme="majorHAnsi"/>
                <w:sz w:val="20"/>
                <w:szCs w:val="20"/>
              </w:rPr>
            </w:pPr>
          </w:p>
        </w:tc>
        <w:tc>
          <w:tcPr>
            <w:tcW w:w="2205" w:type="pct"/>
          </w:tcPr>
          <w:p w:rsidR="00EC5C31" w:rsidRPr="00D36E65" w:rsidRDefault="00B3048B" w:rsidP="00E7306F">
            <w:pPr>
              <w:jc w:val="both"/>
              <w:rPr>
                <w:rFonts w:asciiTheme="majorHAnsi" w:hAnsiTheme="majorHAnsi"/>
                <w:sz w:val="20"/>
                <w:szCs w:val="20"/>
              </w:rPr>
            </w:pPr>
            <w:r w:rsidRPr="00D36E65">
              <w:rPr>
                <w:rFonts w:asciiTheme="majorHAnsi" w:hAnsiTheme="majorHAnsi" w:cs="Helvetica"/>
                <w:color w:val="262626"/>
                <w:sz w:val="20"/>
                <w:szCs w:val="20"/>
              </w:rPr>
              <w:t xml:space="preserve"> same as above</w:t>
            </w:r>
          </w:p>
        </w:tc>
      </w:tr>
      <w:tr w:rsidR="00EC5C31" w:rsidRPr="00D36E65" w:rsidTr="009A0285">
        <w:tc>
          <w:tcPr>
            <w:tcW w:w="448" w:type="pct"/>
          </w:tcPr>
          <w:p w:rsidR="00EC5C31" w:rsidRPr="00D36E65" w:rsidRDefault="00EC5C31" w:rsidP="00E7306F">
            <w:pPr>
              <w:jc w:val="both"/>
              <w:rPr>
                <w:rFonts w:asciiTheme="majorHAnsi" w:hAnsiTheme="majorHAnsi"/>
                <w:b/>
                <w:sz w:val="20"/>
                <w:szCs w:val="20"/>
              </w:rPr>
            </w:pPr>
            <w:r w:rsidRPr="00D36E65">
              <w:rPr>
                <w:rFonts w:asciiTheme="majorHAnsi" w:hAnsiTheme="majorHAnsi"/>
                <w:b/>
                <w:sz w:val="20"/>
                <w:szCs w:val="20"/>
              </w:rPr>
              <w:t>Target 13</w:t>
            </w:r>
            <w:r w:rsidRPr="00D36E65">
              <w:rPr>
                <w:rFonts w:asciiTheme="majorHAnsi" w:hAnsiTheme="majorHAnsi"/>
                <w:b/>
                <w:sz w:val="20"/>
                <w:szCs w:val="20"/>
              </w:rPr>
              <w:tab/>
            </w:r>
          </w:p>
        </w:tc>
        <w:tc>
          <w:tcPr>
            <w:tcW w:w="1902" w:type="pct"/>
          </w:tcPr>
          <w:p w:rsidR="00EC5C31" w:rsidRPr="00D36E65" w:rsidRDefault="00EC5C31" w:rsidP="00E7306F">
            <w:pPr>
              <w:jc w:val="both"/>
              <w:rPr>
                <w:rFonts w:asciiTheme="majorHAnsi" w:hAnsiTheme="majorHAnsi"/>
                <w:sz w:val="20"/>
                <w:szCs w:val="20"/>
              </w:rPr>
            </w:pPr>
            <w:r w:rsidRPr="00D36E65">
              <w:rPr>
                <w:rFonts w:asciiTheme="majorHAnsi" w:hAnsiTheme="majorHAnsi"/>
                <w:sz w:val="20"/>
                <w:szCs w:val="20"/>
              </w:rPr>
              <w:t>Wetland values are mainstreamed through communications, educational participation and awareness.</w:t>
            </w:r>
          </w:p>
        </w:tc>
        <w:tc>
          <w:tcPr>
            <w:tcW w:w="445" w:type="pct"/>
          </w:tcPr>
          <w:p w:rsidR="00EC5C31" w:rsidRPr="00D36E65" w:rsidRDefault="00EC5C31" w:rsidP="00E7306F">
            <w:pPr>
              <w:widowControl w:val="0"/>
              <w:autoSpaceDE w:val="0"/>
              <w:autoSpaceDN w:val="0"/>
              <w:adjustRightInd w:val="0"/>
              <w:jc w:val="both"/>
              <w:rPr>
                <w:rFonts w:asciiTheme="majorHAnsi" w:hAnsiTheme="majorHAnsi" w:cs="Helvetica"/>
                <w:color w:val="262626"/>
                <w:sz w:val="20"/>
                <w:szCs w:val="20"/>
              </w:rPr>
            </w:pPr>
            <w:r w:rsidRPr="00D36E65">
              <w:rPr>
                <w:rFonts w:asciiTheme="majorHAnsi" w:hAnsiTheme="majorHAnsi" w:cs="Helvetica"/>
                <w:b/>
                <w:bCs/>
                <w:color w:val="262626"/>
                <w:sz w:val="20"/>
                <w:szCs w:val="20"/>
              </w:rPr>
              <w:t>Target 1</w:t>
            </w:r>
          </w:p>
          <w:p w:rsidR="00EC5C31" w:rsidRPr="00D36E65" w:rsidRDefault="00EC5C31" w:rsidP="00E7306F">
            <w:pPr>
              <w:jc w:val="both"/>
              <w:rPr>
                <w:rFonts w:asciiTheme="majorHAnsi" w:hAnsiTheme="majorHAnsi"/>
                <w:sz w:val="20"/>
                <w:szCs w:val="20"/>
              </w:rPr>
            </w:pPr>
          </w:p>
        </w:tc>
        <w:tc>
          <w:tcPr>
            <w:tcW w:w="2205" w:type="pct"/>
          </w:tcPr>
          <w:p w:rsidR="00EC5C31" w:rsidRPr="00D36E65" w:rsidRDefault="00B3048B" w:rsidP="00E7306F">
            <w:pPr>
              <w:jc w:val="both"/>
              <w:rPr>
                <w:rFonts w:asciiTheme="majorHAnsi" w:hAnsiTheme="majorHAnsi"/>
                <w:sz w:val="20"/>
                <w:szCs w:val="20"/>
              </w:rPr>
            </w:pPr>
            <w:r w:rsidRPr="00D36E65">
              <w:rPr>
                <w:rFonts w:asciiTheme="majorHAnsi" w:hAnsiTheme="majorHAnsi" w:cs="Helvetica"/>
                <w:color w:val="262626"/>
                <w:sz w:val="20"/>
                <w:szCs w:val="20"/>
              </w:rPr>
              <w:t xml:space="preserve"> same as above</w:t>
            </w:r>
          </w:p>
        </w:tc>
      </w:tr>
      <w:tr w:rsidR="00B3048B" w:rsidRPr="00D36E65" w:rsidTr="009A0285">
        <w:tc>
          <w:tcPr>
            <w:tcW w:w="448" w:type="pct"/>
          </w:tcPr>
          <w:p w:rsidR="00B3048B" w:rsidRPr="00D36E65" w:rsidRDefault="00B3048B" w:rsidP="00E7306F">
            <w:pPr>
              <w:jc w:val="both"/>
              <w:rPr>
                <w:rFonts w:asciiTheme="majorHAnsi" w:hAnsiTheme="majorHAnsi"/>
                <w:b/>
                <w:sz w:val="20"/>
                <w:szCs w:val="20"/>
              </w:rPr>
            </w:pPr>
          </w:p>
        </w:tc>
        <w:tc>
          <w:tcPr>
            <w:tcW w:w="1902" w:type="pct"/>
          </w:tcPr>
          <w:p w:rsidR="00B3048B" w:rsidRPr="00D36E65" w:rsidRDefault="00B3048B" w:rsidP="00E7306F">
            <w:pPr>
              <w:jc w:val="both"/>
              <w:rPr>
                <w:rFonts w:asciiTheme="majorHAnsi" w:hAnsiTheme="majorHAnsi"/>
                <w:sz w:val="20"/>
                <w:szCs w:val="20"/>
              </w:rPr>
            </w:pPr>
          </w:p>
        </w:tc>
        <w:tc>
          <w:tcPr>
            <w:tcW w:w="445" w:type="pct"/>
          </w:tcPr>
          <w:p w:rsidR="00B3048B" w:rsidRPr="00D36E65" w:rsidRDefault="00B3048B" w:rsidP="00E7306F">
            <w:pPr>
              <w:widowControl w:val="0"/>
              <w:autoSpaceDE w:val="0"/>
              <w:autoSpaceDN w:val="0"/>
              <w:adjustRightInd w:val="0"/>
              <w:jc w:val="both"/>
              <w:rPr>
                <w:rFonts w:asciiTheme="majorHAnsi" w:hAnsiTheme="majorHAnsi" w:cs="Helvetica"/>
                <w:b/>
                <w:bCs/>
                <w:color w:val="262626"/>
                <w:sz w:val="20"/>
                <w:szCs w:val="20"/>
              </w:rPr>
            </w:pPr>
            <w:r w:rsidRPr="00D36E65">
              <w:rPr>
                <w:rFonts w:asciiTheme="majorHAnsi" w:hAnsiTheme="majorHAnsi" w:cs="Helvetica"/>
                <w:b/>
                <w:bCs/>
                <w:color w:val="262626"/>
                <w:sz w:val="20"/>
                <w:szCs w:val="20"/>
              </w:rPr>
              <w:t>Target 18</w:t>
            </w:r>
          </w:p>
        </w:tc>
        <w:tc>
          <w:tcPr>
            <w:tcW w:w="2205" w:type="pct"/>
          </w:tcPr>
          <w:p w:rsidR="00B3048B" w:rsidRPr="00D36E65" w:rsidDel="00B3048B" w:rsidRDefault="00B3048B" w:rsidP="00E7306F">
            <w:pPr>
              <w:jc w:val="both"/>
              <w:rPr>
                <w:rFonts w:asciiTheme="majorHAnsi" w:hAnsiTheme="majorHAnsi" w:cs="Helvetica"/>
                <w:color w:val="262626"/>
                <w:sz w:val="20"/>
                <w:szCs w:val="20"/>
              </w:rPr>
            </w:pPr>
            <w:r w:rsidRPr="00D36E65">
              <w:rPr>
                <w:rFonts w:asciiTheme="majorHAnsi" w:hAnsiTheme="majorHAnsi" w:cs="Helvetica"/>
                <w:color w:val="262626"/>
                <w:sz w:val="20"/>
                <w:szCs w:val="20"/>
              </w:rPr>
              <w:t>same as above</w:t>
            </w:r>
          </w:p>
        </w:tc>
      </w:tr>
      <w:tr w:rsidR="00EC5C31" w:rsidRPr="00D36E65" w:rsidTr="009A0285">
        <w:tc>
          <w:tcPr>
            <w:tcW w:w="448" w:type="pct"/>
          </w:tcPr>
          <w:p w:rsidR="00EC5C31" w:rsidRPr="00D36E65" w:rsidRDefault="00EC5C31" w:rsidP="00E7306F">
            <w:pPr>
              <w:jc w:val="both"/>
              <w:rPr>
                <w:rFonts w:asciiTheme="majorHAnsi" w:hAnsiTheme="majorHAnsi"/>
                <w:b/>
                <w:sz w:val="20"/>
                <w:szCs w:val="20"/>
                <w:lang w:val="en-US"/>
              </w:rPr>
            </w:pPr>
            <w:r w:rsidRPr="00D36E65">
              <w:rPr>
                <w:rFonts w:asciiTheme="majorHAnsi" w:hAnsiTheme="majorHAnsi"/>
                <w:b/>
                <w:sz w:val="20"/>
                <w:szCs w:val="20"/>
              </w:rPr>
              <w:t>Target 14</w:t>
            </w:r>
            <w:r w:rsidRPr="00D36E65">
              <w:rPr>
                <w:rFonts w:asciiTheme="majorHAnsi" w:hAnsiTheme="majorHAnsi"/>
                <w:b/>
                <w:sz w:val="20"/>
                <w:szCs w:val="20"/>
              </w:rPr>
              <w:tab/>
            </w:r>
          </w:p>
        </w:tc>
        <w:tc>
          <w:tcPr>
            <w:tcW w:w="1902" w:type="pct"/>
          </w:tcPr>
          <w:p w:rsidR="00EC5C31" w:rsidRPr="00D36E65" w:rsidRDefault="00EC5C31" w:rsidP="00E7306F">
            <w:pPr>
              <w:jc w:val="both"/>
              <w:rPr>
                <w:rFonts w:asciiTheme="majorHAnsi" w:hAnsiTheme="majorHAnsi"/>
                <w:sz w:val="20"/>
                <w:szCs w:val="20"/>
              </w:rPr>
            </w:pPr>
            <w:r w:rsidRPr="00D36E65">
              <w:rPr>
                <w:rFonts w:asciiTheme="majorHAnsi" w:hAnsiTheme="majorHAnsi"/>
                <w:sz w:val="20"/>
                <w:szCs w:val="20"/>
                <w:lang w:val="en-US"/>
              </w:rPr>
              <w:t>Financial and other resources for effectively implementing the fourth Ramsar Strategic Plan 2016 – 2021 from all sources are substantially increased</w:t>
            </w:r>
          </w:p>
        </w:tc>
        <w:tc>
          <w:tcPr>
            <w:tcW w:w="445" w:type="pct"/>
          </w:tcPr>
          <w:p w:rsidR="00EC5C31" w:rsidRPr="00D36E65" w:rsidRDefault="00EC5C31" w:rsidP="00E7306F">
            <w:pPr>
              <w:widowControl w:val="0"/>
              <w:autoSpaceDE w:val="0"/>
              <w:autoSpaceDN w:val="0"/>
              <w:adjustRightInd w:val="0"/>
              <w:jc w:val="both"/>
              <w:rPr>
                <w:rFonts w:asciiTheme="majorHAnsi" w:hAnsiTheme="majorHAnsi" w:cs="Helvetica"/>
                <w:color w:val="262626"/>
                <w:sz w:val="20"/>
                <w:szCs w:val="20"/>
              </w:rPr>
            </w:pPr>
            <w:r w:rsidRPr="00D36E65">
              <w:rPr>
                <w:rFonts w:asciiTheme="majorHAnsi" w:hAnsiTheme="majorHAnsi" w:cs="Helvetica"/>
                <w:b/>
                <w:bCs/>
                <w:color w:val="262626"/>
                <w:sz w:val="20"/>
                <w:szCs w:val="20"/>
              </w:rPr>
              <w:t>Target 20</w:t>
            </w:r>
          </w:p>
          <w:p w:rsidR="00EC5C31" w:rsidRPr="00D36E65" w:rsidRDefault="00EC5C31" w:rsidP="00E7306F">
            <w:pPr>
              <w:jc w:val="both"/>
              <w:rPr>
                <w:rFonts w:asciiTheme="majorHAnsi" w:hAnsiTheme="majorHAnsi"/>
                <w:sz w:val="20"/>
                <w:szCs w:val="20"/>
              </w:rPr>
            </w:pPr>
          </w:p>
        </w:tc>
        <w:tc>
          <w:tcPr>
            <w:tcW w:w="2205" w:type="pct"/>
          </w:tcPr>
          <w:p w:rsidR="00EC5C31" w:rsidRPr="00D36E65" w:rsidRDefault="00EC5C31" w:rsidP="00E7306F">
            <w:pPr>
              <w:jc w:val="both"/>
              <w:rPr>
                <w:rFonts w:asciiTheme="majorHAnsi" w:hAnsiTheme="majorHAnsi"/>
                <w:sz w:val="20"/>
                <w:szCs w:val="20"/>
                <w:lang w:val="en-US"/>
              </w:rPr>
            </w:pPr>
            <w:r w:rsidRPr="00D36E65">
              <w:rPr>
                <w:rFonts w:asciiTheme="majorHAnsi" w:hAnsiTheme="majorHAnsi" w:cs="Helvetica"/>
                <w:color w:val="262626"/>
                <w:sz w:val="20"/>
                <w:szCs w:val="20"/>
              </w:rPr>
              <w:t>By 2020, at the latest, the mobilization of financial resources for effectively implementing the Strategic Plan for Biodiversity 2011-2020 from all sources, and in accordance with the consolidated and agreed process in the Strategy for Resource Mobilization, should increase substantially from the current levels. This target will be subject to changes contingent to resource needs assessments to be developed and reported by Parties.</w:t>
            </w:r>
          </w:p>
        </w:tc>
      </w:tr>
      <w:tr w:rsidR="00EC5C31" w:rsidRPr="00D36E65" w:rsidTr="009A0285">
        <w:tc>
          <w:tcPr>
            <w:tcW w:w="448" w:type="pct"/>
          </w:tcPr>
          <w:p w:rsidR="00EC5C31" w:rsidRPr="00D36E65" w:rsidRDefault="00EC5C31" w:rsidP="00E7306F">
            <w:pPr>
              <w:jc w:val="both"/>
              <w:rPr>
                <w:rFonts w:asciiTheme="majorHAnsi" w:hAnsiTheme="majorHAnsi"/>
                <w:b/>
                <w:sz w:val="20"/>
                <w:szCs w:val="20"/>
              </w:rPr>
            </w:pPr>
            <w:r w:rsidRPr="00D36E65">
              <w:rPr>
                <w:rFonts w:asciiTheme="majorHAnsi" w:hAnsiTheme="majorHAnsi"/>
                <w:b/>
                <w:sz w:val="20"/>
                <w:szCs w:val="20"/>
              </w:rPr>
              <w:t>Target 15</w:t>
            </w:r>
            <w:r w:rsidRPr="00D36E65">
              <w:rPr>
                <w:rFonts w:asciiTheme="majorHAnsi" w:hAnsiTheme="majorHAnsi"/>
                <w:b/>
                <w:sz w:val="20"/>
                <w:szCs w:val="20"/>
              </w:rPr>
              <w:tab/>
            </w:r>
          </w:p>
        </w:tc>
        <w:tc>
          <w:tcPr>
            <w:tcW w:w="1902" w:type="pct"/>
          </w:tcPr>
          <w:p w:rsidR="00EC5C31" w:rsidRPr="00D36E65" w:rsidRDefault="00EC5C31" w:rsidP="00E7306F">
            <w:pPr>
              <w:jc w:val="both"/>
              <w:rPr>
                <w:rFonts w:asciiTheme="majorHAnsi" w:hAnsiTheme="majorHAnsi"/>
                <w:sz w:val="20"/>
                <w:szCs w:val="20"/>
              </w:rPr>
            </w:pPr>
            <w:r w:rsidRPr="00D36E65">
              <w:rPr>
                <w:rFonts w:asciiTheme="majorHAnsi" w:hAnsiTheme="majorHAnsi"/>
                <w:sz w:val="20"/>
                <w:szCs w:val="20"/>
              </w:rPr>
              <w:t>International cooperation is strengthened at all levels</w:t>
            </w:r>
          </w:p>
        </w:tc>
        <w:tc>
          <w:tcPr>
            <w:tcW w:w="445" w:type="pct"/>
          </w:tcPr>
          <w:p w:rsidR="00EC5C31" w:rsidRPr="00D36E65" w:rsidRDefault="00EC5C31" w:rsidP="00E7306F">
            <w:pPr>
              <w:jc w:val="both"/>
              <w:rPr>
                <w:rFonts w:asciiTheme="majorHAnsi" w:hAnsiTheme="majorHAnsi"/>
                <w:sz w:val="20"/>
                <w:szCs w:val="20"/>
              </w:rPr>
            </w:pPr>
          </w:p>
        </w:tc>
        <w:tc>
          <w:tcPr>
            <w:tcW w:w="2205" w:type="pct"/>
          </w:tcPr>
          <w:p w:rsidR="00EC5C31" w:rsidRPr="00D36E65" w:rsidRDefault="00EC5C31" w:rsidP="00E7306F">
            <w:pPr>
              <w:jc w:val="both"/>
              <w:rPr>
                <w:rFonts w:asciiTheme="majorHAnsi" w:hAnsiTheme="majorHAnsi"/>
                <w:sz w:val="20"/>
                <w:szCs w:val="20"/>
              </w:rPr>
            </w:pPr>
          </w:p>
        </w:tc>
      </w:tr>
      <w:tr w:rsidR="00EC5C31" w:rsidRPr="00D36E65" w:rsidTr="009A0285">
        <w:tc>
          <w:tcPr>
            <w:tcW w:w="448" w:type="pct"/>
          </w:tcPr>
          <w:p w:rsidR="00EC5C31" w:rsidRPr="00D36E65" w:rsidRDefault="00EC5C31" w:rsidP="00E7306F">
            <w:pPr>
              <w:jc w:val="both"/>
              <w:rPr>
                <w:rFonts w:asciiTheme="majorHAnsi" w:hAnsiTheme="majorHAnsi"/>
                <w:b/>
                <w:sz w:val="20"/>
                <w:szCs w:val="20"/>
              </w:rPr>
            </w:pPr>
            <w:r w:rsidRPr="00D36E65">
              <w:rPr>
                <w:rFonts w:asciiTheme="majorHAnsi" w:hAnsiTheme="majorHAnsi"/>
                <w:b/>
                <w:sz w:val="20"/>
                <w:szCs w:val="20"/>
              </w:rPr>
              <w:t xml:space="preserve">Target 16 </w:t>
            </w:r>
            <w:r w:rsidRPr="00D36E65">
              <w:rPr>
                <w:rFonts w:asciiTheme="majorHAnsi" w:hAnsiTheme="majorHAnsi"/>
                <w:b/>
                <w:sz w:val="20"/>
                <w:szCs w:val="20"/>
              </w:rPr>
              <w:tab/>
            </w:r>
          </w:p>
        </w:tc>
        <w:tc>
          <w:tcPr>
            <w:tcW w:w="1902" w:type="pct"/>
          </w:tcPr>
          <w:p w:rsidR="00EC5C31" w:rsidRPr="00D36E65" w:rsidRDefault="00EC5C31" w:rsidP="00E7306F">
            <w:pPr>
              <w:rPr>
                <w:rFonts w:asciiTheme="majorHAnsi" w:hAnsiTheme="majorHAnsi"/>
              </w:rPr>
            </w:pPr>
            <w:r w:rsidRPr="00D36E65">
              <w:rPr>
                <w:rFonts w:asciiTheme="majorHAnsi" w:hAnsiTheme="majorHAnsi"/>
                <w:sz w:val="20"/>
                <w:szCs w:val="20"/>
              </w:rPr>
              <w:t>Capacity building for implementation of the Convention/</w:t>
            </w:r>
            <w:r w:rsidRPr="00D36E65">
              <w:rPr>
                <w:rFonts w:asciiTheme="majorHAnsi" w:hAnsiTheme="majorHAnsi"/>
                <w:sz w:val="20"/>
                <w:szCs w:val="20"/>
                <w:lang w:val="en-US"/>
              </w:rPr>
              <w:t xml:space="preserve"> fourth Ramsar Strategic Plan 2016 – 2021 </w:t>
            </w:r>
            <w:r w:rsidRPr="00D36E65">
              <w:rPr>
                <w:rFonts w:asciiTheme="majorHAnsi" w:hAnsiTheme="majorHAnsi"/>
                <w:sz w:val="20"/>
                <w:szCs w:val="20"/>
              </w:rPr>
              <w:t>is enhanced.</w:t>
            </w:r>
          </w:p>
        </w:tc>
        <w:tc>
          <w:tcPr>
            <w:tcW w:w="445" w:type="pct"/>
          </w:tcPr>
          <w:p w:rsidR="00EC5C31" w:rsidRPr="00D36E65" w:rsidRDefault="00EC5C31" w:rsidP="00E7306F">
            <w:pPr>
              <w:widowControl w:val="0"/>
              <w:autoSpaceDE w:val="0"/>
              <w:autoSpaceDN w:val="0"/>
              <w:adjustRightInd w:val="0"/>
              <w:rPr>
                <w:rFonts w:asciiTheme="majorHAnsi" w:hAnsiTheme="majorHAnsi" w:cs="Helvetica"/>
                <w:color w:val="262626"/>
                <w:sz w:val="20"/>
                <w:szCs w:val="20"/>
              </w:rPr>
            </w:pPr>
            <w:r w:rsidRPr="00D36E65">
              <w:rPr>
                <w:rFonts w:asciiTheme="majorHAnsi" w:hAnsiTheme="majorHAnsi" w:cs="Helvetica"/>
                <w:b/>
                <w:bCs/>
                <w:color w:val="262626"/>
                <w:sz w:val="20"/>
                <w:szCs w:val="20"/>
              </w:rPr>
              <w:t>Target 17</w:t>
            </w:r>
          </w:p>
          <w:p w:rsidR="00EC5C31" w:rsidRPr="00D36E65" w:rsidRDefault="00EC5C31" w:rsidP="00E7306F">
            <w:pPr>
              <w:ind w:left="-133" w:firstLine="133"/>
              <w:rPr>
                <w:rFonts w:asciiTheme="majorHAnsi" w:hAnsiTheme="majorHAnsi"/>
                <w:sz w:val="20"/>
                <w:szCs w:val="20"/>
              </w:rPr>
            </w:pPr>
          </w:p>
        </w:tc>
        <w:tc>
          <w:tcPr>
            <w:tcW w:w="2205" w:type="pct"/>
          </w:tcPr>
          <w:p w:rsidR="00EC5C31" w:rsidRPr="00D36E65" w:rsidRDefault="00EC5C31" w:rsidP="00E7306F">
            <w:pPr>
              <w:rPr>
                <w:rFonts w:asciiTheme="majorHAnsi" w:hAnsiTheme="majorHAnsi"/>
                <w:sz w:val="20"/>
                <w:szCs w:val="20"/>
              </w:rPr>
            </w:pPr>
            <w:r w:rsidRPr="00D36E65">
              <w:rPr>
                <w:rFonts w:asciiTheme="majorHAnsi" w:hAnsiTheme="majorHAnsi" w:cs="Helvetica"/>
                <w:color w:val="262626"/>
                <w:sz w:val="20"/>
                <w:szCs w:val="20"/>
              </w:rPr>
              <w:t>By 2015 each Party has developed, adopted as a policy instrument, and has commenced implementing an effective, participatory and updated national biodiversity strategy and action plan.</w:t>
            </w:r>
          </w:p>
        </w:tc>
      </w:tr>
      <w:tr w:rsidR="00CF1581" w:rsidRPr="00D36E65" w:rsidTr="009A0285">
        <w:tc>
          <w:tcPr>
            <w:tcW w:w="448" w:type="pct"/>
          </w:tcPr>
          <w:p w:rsidR="00CF1581" w:rsidRPr="00D36E65" w:rsidRDefault="00CF1581" w:rsidP="00E7306F">
            <w:pPr>
              <w:jc w:val="both"/>
              <w:rPr>
                <w:rFonts w:asciiTheme="majorHAnsi" w:hAnsiTheme="majorHAnsi"/>
                <w:b/>
                <w:sz w:val="20"/>
                <w:szCs w:val="20"/>
              </w:rPr>
            </w:pPr>
          </w:p>
        </w:tc>
        <w:tc>
          <w:tcPr>
            <w:tcW w:w="1902" w:type="pct"/>
          </w:tcPr>
          <w:p w:rsidR="00CF1581" w:rsidRPr="00D36E65" w:rsidRDefault="00CF1581" w:rsidP="00E7306F">
            <w:pPr>
              <w:rPr>
                <w:rFonts w:asciiTheme="majorHAnsi" w:hAnsiTheme="majorHAnsi"/>
                <w:sz w:val="20"/>
                <w:szCs w:val="20"/>
              </w:rPr>
            </w:pPr>
          </w:p>
        </w:tc>
        <w:tc>
          <w:tcPr>
            <w:tcW w:w="445" w:type="pct"/>
          </w:tcPr>
          <w:p w:rsidR="00CF1581" w:rsidRPr="00D36E65" w:rsidRDefault="00CF1581" w:rsidP="00E7306F">
            <w:pPr>
              <w:widowControl w:val="0"/>
              <w:autoSpaceDE w:val="0"/>
              <w:autoSpaceDN w:val="0"/>
              <w:adjustRightInd w:val="0"/>
              <w:rPr>
                <w:rFonts w:asciiTheme="majorHAnsi" w:hAnsiTheme="majorHAnsi" w:cs="Helvetica"/>
                <w:b/>
                <w:bCs/>
                <w:color w:val="262626"/>
                <w:sz w:val="20"/>
                <w:szCs w:val="20"/>
              </w:rPr>
            </w:pPr>
            <w:r w:rsidRPr="00D36E65">
              <w:rPr>
                <w:rFonts w:asciiTheme="majorHAnsi" w:hAnsiTheme="majorHAnsi" w:cs="Helvetica"/>
                <w:b/>
                <w:bCs/>
                <w:color w:val="262626"/>
                <w:sz w:val="20"/>
                <w:szCs w:val="20"/>
              </w:rPr>
              <w:t>Target 1</w:t>
            </w:r>
          </w:p>
        </w:tc>
        <w:tc>
          <w:tcPr>
            <w:tcW w:w="2205" w:type="pct"/>
          </w:tcPr>
          <w:p w:rsidR="00CF1581" w:rsidRPr="00D36E65" w:rsidRDefault="00CF1581" w:rsidP="00E7306F">
            <w:pPr>
              <w:rPr>
                <w:rFonts w:asciiTheme="majorHAnsi" w:hAnsiTheme="majorHAnsi" w:cs="Helvetica"/>
                <w:color w:val="262626"/>
                <w:sz w:val="20"/>
                <w:szCs w:val="20"/>
              </w:rPr>
            </w:pPr>
            <w:r w:rsidRPr="00D36E65">
              <w:rPr>
                <w:rFonts w:asciiTheme="majorHAnsi" w:hAnsiTheme="majorHAnsi" w:cs="Helvetica"/>
                <w:color w:val="262626"/>
                <w:sz w:val="20"/>
                <w:szCs w:val="20"/>
              </w:rPr>
              <w:t>same as above</w:t>
            </w:r>
          </w:p>
        </w:tc>
      </w:tr>
    </w:tbl>
    <w:p w:rsidR="00E60EC4" w:rsidRPr="00D36E65" w:rsidRDefault="00E60EC4" w:rsidP="00DD2C40">
      <w:pPr>
        <w:jc w:val="both"/>
        <w:rPr>
          <w:rFonts w:asciiTheme="majorHAnsi" w:hAnsiTheme="majorHAnsi"/>
          <w:sz w:val="20"/>
          <w:szCs w:val="20"/>
        </w:rPr>
      </w:pPr>
    </w:p>
    <w:sectPr w:rsidR="00E60EC4" w:rsidRPr="00D36E65" w:rsidSect="00EC5C31">
      <w:pgSz w:w="16817" w:h="11901" w:orient="landscape"/>
      <w:pgMar w:top="1418" w:right="1418" w:bottom="1418" w:left="141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4EB" w:rsidRDefault="000004EB" w:rsidP="0062242F">
      <w:r>
        <w:separator/>
      </w:r>
    </w:p>
  </w:endnote>
  <w:endnote w:type="continuationSeparator" w:id="0">
    <w:p w:rsidR="000004EB" w:rsidRDefault="000004EB" w:rsidP="006224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F0ˇø•'12—">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Narrow-Book">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EB" w:rsidRDefault="006B09E8" w:rsidP="00FB6DB5">
    <w:pPr>
      <w:pStyle w:val="Footer"/>
      <w:framePr w:wrap="around" w:vAnchor="text" w:hAnchor="margin" w:xAlign="right" w:y="1"/>
      <w:rPr>
        <w:rStyle w:val="PageNumber"/>
      </w:rPr>
    </w:pPr>
    <w:r>
      <w:rPr>
        <w:rStyle w:val="PageNumber"/>
      </w:rPr>
      <w:fldChar w:fldCharType="begin"/>
    </w:r>
    <w:r w:rsidR="000004EB">
      <w:rPr>
        <w:rStyle w:val="PageNumber"/>
      </w:rPr>
      <w:instrText xml:space="preserve">PAGE  </w:instrText>
    </w:r>
    <w:r>
      <w:rPr>
        <w:rStyle w:val="PageNumber"/>
      </w:rPr>
      <w:fldChar w:fldCharType="end"/>
    </w:r>
  </w:p>
  <w:p w:rsidR="000004EB" w:rsidRDefault="000004EB" w:rsidP="00BC66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EB" w:rsidRPr="001E7448" w:rsidRDefault="006B09E8" w:rsidP="009A0285">
    <w:pPr>
      <w:pStyle w:val="Footer"/>
      <w:framePr w:wrap="around" w:vAnchor="text" w:hAnchor="margin" w:xAlign="right" w:y="1"/>
      <w:ind w:left="-142" w:right="-83" w:firstLine="142"/>
      <w:rPr>
        <w:rStyle w:val="PageNumber"/>
        <w:rFonts w:asciiTheme="majorHAnsi" w:hAnsiTheme="majorHAnsi"/>
        <w:sz w:val="20"/>
        <w:szCs w:val="20"/>
      </w:rPr>
    </w:pPr>
    <w:r w:rsidRPr="001E7448">
      <w:rPr>
        <w:rStyle w:val="PageNumber"/>
        <w:rFonts w:asciiTheme="majorHAnsi" w:hAnsiTheme="majorHAnsi"/>
        <w:sz w:val="20"/>
        <w:szCs w:val="20"/>
      </w:rPr>
      <w:fldChar w:fldCharType="begin"/>
    </w:r>
    <w:r w:rsidR="000004EB" w:rsidRPr="001E7448">
      <w:rPr>
        <w:rStyle w:val="PageNumber"/>
        <w:rFonts w:asciiTheme="majorHAnsi" w:hAnsiTheme="majorHAnsi"/>
        <w:sz w:val="20"/>
        <w:szCs w:val="20"/>
      </w:rPr>
      <w:instrText xml:space="preserve">PAGE  </w:instrText>
    </w:r>
    <w:r w:rsidRPr="001E7448">
      <w:rPr>
        <w:rStyle w:val="PageNumber"/>
        <w:rFonts w:asciiTheme="majorHAnsi" w:hAnsiTheme="majorHAnsi"/>
        <w:sz w:val="20"/>
        <w:szCs w:val="20"/>
      </w:rPr>
      <w:fldChar w:fldCharType="separate"/>
    </w:r>
    <w:r w:rsidR="001B79CE">
      <w:rPr>
        <w:rStyle w:val="PageNumber"/>
        <w:rFonts w:asciiTheme="majorHAnsi" w:hAnsiTheme="majorHAnsi"/>
        <w:noProof/>
        <w:sz w:val="20"/>
        <w:szCs w:val="20"/>
      </w:rPr>
      <w:t>4</w:t>
    </w:r>
    <w:r w:rsidRPr="001E7448">
      <w:rPr>
        <w:rStyle w:val="PageNumber"/>
        <w:rFonts w:asciiTheme="majorHAnsi" w:hAnsiTheme="majorHAnsi"/>
        <w:sz w:val="20"/>
        <w:szCs w:val="20"/>
      </w:rPr>
      <w:fldChar w:fldCharType="end"/>
    </w:r>
  </w:p>
  <w:p w:rsidR="000004EB" w:rsidRPr="001E7448" w:rsidRDefault="000004EB" w:rsidP="003274CB">
    <w:pPr>
      <w:pStyle w:val="Footer"/>
      <w:tabs>
        <w:tab w:val="clear" w:pos="4536"/>
        <w:tab w:val="clear" w:pos="9072"/>
        <w:tab w:val="left" w:pos="2042"/>
      </w:tabs>
      <w:ind w:right="360"/>
      <w:rPr>
        <w:rFonts w:asciiTheme="majorHAnsi" w:hAnsiTheme="majorHAnsi"/>
        <w:sz w:val="20"/>
        <w:szCs w:val="20"/>
      </w:rPr>
    </w:pPr>
    <w:r w:rsidRPr="001E7448">
      <w:rPr>
        <w:rFonts w:asciiTheme="majorHAnsi" w:hAnsiTheme="majorHAnsi"/>
        <w:sz w:val="20"/>
        <w:szCs w:val="20"/>
      </w:rPr>
      <w:t>SC48-19</w:t>
    </w:r>
    <w:r w:rsidRPr="001E7448">
      <w:rPr>
        <w:rFonts w:asciiTheme="majorHAnsi" w:hAnsiTheme="majorHAnsi"/>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4EB" w:rsidRDefault="000004EB" w:rsidP="0062242F">
      <w:r>
        <w:separator/>
      </w:r>
    </w:p>
  </w:footnote>
  <w:footnote w:type="continuationSeparator" w:id="0">
    <w:p w:rsidR="000004EB" w:rsidRDefault="000004EB" w:rsidP="0062242F">
      <w:r>
        <w:continuationSeparator/>
      </w:r>
    </w:p>
  </w:footnote>
  <w:footnote w:id="1">
    <w:p w:rsidR="000004EB" w:rsidRPr="001E7448" w:rsidRDefault="000004EB" w:rsidP="00CA6284">
      <w:pPr>
        <w:pStyle w:val="FootnoteText"/>
        <w:rPr>
          <w:rFonts w:asciiTheme="majorHAnsi" w:hAnsiTheme="majorHAnsi"/>
          <w:sz w:val="18"/>
          <w:szCs w:val="18"/>
          <w:lang w:val="en-US"/>
        </w:rPr>
      </w:pPr>
      <w:r w:rsidRPr="001E7448">
        <w:rPr>
          <w:rStyle w:val="FootnoteReference"/>
          <w:rFonts w:asciiTheme="majorHAnsi" w:hAnsiTheme="majorHAnsi"/>
          <w:sz w:val="18"/>
          <w:szCs w:val="18"/>
        </w:rPr>
        <w:footnoteRef/>
      </w:r>
      <w:r w:rsidRPr="001E7448">
        <w:rPr>
          <w:rFonts w:asciiTheme="majorHAnsi" w:hAnsiTheme="majorHAnsi"/>
          <w:sz w:val="18"/>
          <w:szCs w:val="18"/>
        </w:rPr>
        <w:t xml:space="preserve"> 1997 – 2014: During which 3 Strategic Plans have been implemented: SP1 (1997 – 2002); SP2 (2003 – 2008); SP 3 (2009 – 2015)</w:t>
      </w:r>
    </w:p>
  </w:footnote>
  <w:footnote w:id="2">
    <w:p w:rsidR="000004EB" w:rsidRPr="001E7448" w:rsidRDefault="000004EB">
      <w:pPr>
        <w:pStyle w:val="FootnoteText"/>
        <w:rPr>
          <w:rFonts w:asciiTheme="majorHAnsi" w:hAnsiTheme="majorHAnsi"/>
          <w:sz w:val="18"/>
          <w:szCs w:val="18"/>
          <w:lang w:val="en-US"/>
        </w:rPr>
      </w:pPr>
      <w:r w:rsidRPr="001E7448">
        <w:rPr>
          <w:rStyle w:val="FootnoteReference"/>
          <w:rFonts w:asciiTheme="majorHAnsi" w:hAnsiTheme="majorHAnsi"/>
          <w:sz w:val="18"/>
          <w:szCs w:val="18"/>
        </w:rPr>
        <w:footnoteRef/>
      </w:r>
      <w:r w:rsidRPr="001E7448">
        <w:rPr>
          <w:rFonts w:asciiTheme="majorHAnsi" w:hAnsiTheme="majorHAnsi"/>
          <w:sz w:val="18"/>
          <w:szCs w:val="18"/>
        </w:rPr>
        <w:t xml:space="preserve"> </w:t>
      </w:r>
      <w:r w:rsidRPr="001E7448">
        <w:rPr>
          <w:rFonts w:asciiTheme="majorHAnsi" w:hAnsiTheme="majorHAnsi"/>
          <w:sz w:val="18"/>
          <w:szCs w:val="18"/>
          <w:lang w:val="en-US"/>
        </w:rPr>
        <w:t>see http://www.ramsar.org/</w:t>
      </w:r>
    </w:p>
  </w:footnote>
  <w:footnote w:id="3">
    <w:p w:rsidR="000004EB" w:rsidRPr="001E7448" w:rsidRDefault="000004EB" w:rsidP="00CA5FC9">
      <w:pPr>
        <w:pStyle w:val="FootnoteText"/>
        <w:rPr>
          <w:rFonts w:asciiTheme="majorHAnsi" w:hAnsiTheme="majorHAnsi"/>
          <w:sz w:val="18"/>
          <w:szCs w:val="18"/>
        </w:rPr>
      </w:pPr>
      <w:r w:rsidRPr="001E7448">
        <w:rPr>
          <w:rStyle w:val="FootnoteReference"/>
          <w:rFonts w:asciiTheme="majorHAnsi" w:hAnsiTheme="majorHAnsi"/>
          <w:sz w:val="18"/>
          <w:szCs w:val="18"/>
        </w:rPr>
        <w:footnoteRef/>
      </w:r>
      <w:r w:rsidRPr="001E7448">
        <w:rPr>
          <w:rFonts w:asciiTheme="majorHAnsi" w:hAnsiTheme="majorHAnsi"/>
          <w:sz w:val="18"/>
          <w:szCs w:val="18"/>
        </w:rPr>
        <w:t xml:space="preserve"> Progress on Drinking Water and Sanitation, UNICEF, WHO, 2012</w:t>
      </w:r>
    </w:p>
  </w:footnote>
  <w:footnote w:id="4">
    <w:p w:rsidR="000004EB" w:rsidRPr="001E7448" w:rsidRDefault="000004EB" w:rsidP="004F228F">
      <w:pPr>
        <w:rPr>
          <w:rFonts w:asciiTheme="majorHAnsi" w:hAnsiTheme="majorHAnsi"/>
          <w:sz w:val="18"/>
          <w:szCs w:val="18"/>
        </w:rPr>
      </w:pPr>
      <w:r w:rsidRPr="001E7448">
        <w:rPr>
          <w:rStyle w:val="FootnoteReference"/>
          <w:rFonts w:asciiTheme="majorHAnsi" w:hAnsiTheme="majorHAnsi"/>
          <w:sz w:val="18"/>
          <w:szCs w:val="18"/>
        </w:rPr>
        <w:footnoteRef/>
      </w:r>
      <w:r w:rsidRPr="001E7448">
        <w:rPr>
          <w:rFonts w:asciiTheme="majorHAnsi" w:hAnsiTheme="majorHAnsi"/>
          <w:sz w:val="18"/>
          <w:szCs w:val="18"/>
        </w:rPr>
        <w:t xml:space="preserve"> A review of the implementation of the 3</w:t>
      </w:r>
      <w:r w:rsidRPr="001E7448">
        <w:rPr>
          <w:rFonts w:asciiTheme="majorHAnsi" w:hAnsiTheme="majorHAnsi"/>
          <w:sz w:val="18"/>
          <w:szCs w:val="18"/>
          <w:vertAlign w:val="superscript"/>
        </w:rPr>
        <w:t>rd</w:t>
      </w:r>
      <w:r w:rsidRPr="001E7448">
        <w:rPr>
          <w:rFonts w:asciiTheme="majorHAnsi" w:hAnsiTheme="majorHAnsi"/>
          <w:sz w:val="18"/>
          <w:szCs w:val="18"/>
        </w:rPr>
        <w:t xml:space="preserve"> Strategic Plan has been completed and is available at </w:t>
      </w:r>
      <w:hyperlink r:id="rId1" w:history="1">
        <w:r w:rsidRPr="001E7448">
          <w:rPr>
            <w:rStyle w:val="Hyperlink"/>
            <w:rFonts w:asciiTheme="majorHAnsi" w:hAnsiTheme="majorHAnsi"/>
            <w:sz w:val="18"/>
            <w:szCs w:val="18"/>
          </w:rPr>
          <w:t>http://www.ramsar.org/cda/en/ramsar-documents-strategicplansc47/main/ramsar/1-31-605_4000_0__</w:t>
        </w:r>
      </w:hyperlink>
      <w:r w:rsidRPr="001E7448">
        <w:rPr>
          <w:rFonts w:asciiTheme="majorHAnsi" w:hAnsiTheme="majorHAnsi"/>
          <w:sz w:val="18"/>
          <w:szCs w:val="18"/>
        </w:rPr>
        <w:t>.</w:t>
      </w:r>
    </w:p>
  </w:footnote>
  <w:footnote w:id="5">
    <w:p w:rsidR="000004EB" w:rsidRPr="001E7448" w:rsidRDefault="000004EB">
      <w:pPr>
        <w:pStyle w:val="FootnoteText"/>
        <w:rPr>
          <w:rFonts w:asciiTheme="majorHAnsi" w:hAnsiTheme="majorHAnsi"/>
          <w:sz w:val="18"/>
          <w:szCs w:val="18"/>
        </w:rPr>
      </w:pPr>
      <w:r w:rsidRPr="001E7448">
        <w:rPr>
          <w:rStyle w:val="FootnoteReference"/>
          <w:rFonts w:asciiTheme="majorHAnsi" w:hAnsiTheme="majorHAnsi"/>
          <w:sz w:val="18"/>
          <w:szCs w:val="18"/>
        </w:rPr>
        <w:footnoteRef/>
      </w:r>
      <w:r w:rsidRPr="001E7448">
        <w:rPr>
          <w:rFonts w:asciiTheme="majorHAnsi" w:hAnsiTheme="majorHAnsi"/>
          <w:sz w:val="18"/>
          <w:szCs w:val="18"/>
        </w:rPr>
        <w:t xml:space="preserve"> See http://www.millenniumassessment.org/documents/document.356.aspx.pdf</w:t>
      </w:r>
    </w:p>
  </w:footnote>
  <w:footnote w:id="6">
    <w:p w:rsidR="000004EB" w:rsidRPr="001E7448" w:rsidRDefault="000004EB">
      <w:pPr>
        <w:pStyle w:val="FootnoteText"/>
        <w:rPr>
          <w:rFonts w:asciiTheme="majorHAnsi" w:hAnsiTheme="majorHAnsi"/>
          <w:sz w:val="18"/>
          <w:szCs w:val="18"/>
          <w:lang w:val="en-US"/>
        </w:rPr>
      </w:pPr>
      <w:r w:rsidRPr="001E7448">
        <w:rPr>
          <w:rStyle w:val="FootnoteReference"/>
          <w:rFonts w:asciiTheme="majorHAnsi" w:hAnsiTheme="majorHAnsi"/>
          <w:sz w:val="18"/>
          <w:szCs w:val="18"/>
        </w:rPr>
        <w:footnoteRef/>
      </w:r>
      <w:r w:rsidRPr="001E7448">
        <w:rPr>
          <w:rFonts w:asciiTheme="majorHAnsi" w:hAnsiTheme="majorHAnsi"/>
          <w:sz w:val="18"/>
          <w:szCs w:val="18"/>
        </w:rPr>
        <w:t xml:space="preserve"> Further definition is given to these classes in the Common International Classification of Ecosystem Services (CICES) at www.nottingham.ac.uk/cem</w:t>
      </w:r>
    </w:p>
  </w:footnote>
  <w:footnote w:id="7">
    <w:p w:rsidR="000004EB" w:rsidRPr="001E7448" w:rsidRDefault="000004EB" w:rsidP="00CA6284">
      <w:pPr>
        <w:widowControl w:val="0"/>
        <w:autoSpaceDE w:val="0"/>
        <w:autoSpaceDN w:val="0"/>
        <w:adjustRightInd w:val="0"/>
        <w:rPr>
          <w:rFonts w:asciiTheme="majorHAnsi" w:hAnsiTheme="majorHAnsi" w:cs="D•'F0ˇø•'12—"/>
          <w:sz w:val="18"/>
          <w:szCs w:val="18"/>
        </w:rPr>
      </w:pPr>
      <w:r w:rsidRPr="001E7448">
        <w:rPr>
          <w:rStyle w:val="FootnoteReference"/>
          <w:rFonts w:asciiTheme="majorHAnsi" w:hAnsiTheme="majorHAnsi"/>
          <w:sz w:val="18"/>
          <w:szCs w:val="18"/>
        </w:rPr>
        <w:footnoteRef/>
      </w:r>
      <w:r w:rsidRPr="001E7448">
        <w:rPr>
          <w:rFonts w:asciiTheme="majorHAnsi" w:hAnsiTheme="majorHAnsi"/>
          <w:sz w:val="18"/>
          <w:szCs w:val="18"/>
        </w:rPr>
        <w:t xml:space="preserve"> See http://www.millenniumassessment.org/documents/document.358.aspx.pdf</w:t>
      </w:r>
      <w:r w:rsidRPr="001E7448">
        <w:rPr>
          <w:rFonts w:asciiTheme="majorHAnsi" w:hAnsiTheme="majorHAnsi" w:cs="D•'F0ˇø•'12—"/>
          <w:sz w:val="18"/>
          <w:szCs w:val="18"/>
        </w:rPr>
        <w:t>.</w:t>
      </w:r>
    </w:p>
  </w:footnote>
  <w:footnote w:id="8">
    <w:p w:rsidR="000004EB" w:rsidRPr="001E7448" w:rsidRDefault="000004EB" w:rsidP="00DB5E1E">
      <w:pPr>
        <w:widowControl w:val="0"/>
        <w:autoSpaceDE w:val="0"/>
        <w:autoSpaceDN w:val="0"/>
        <w:adjustRightInd w:val="0"/>
        <w:rPr>
          <w:rFonts w:asciiTheme="majorHAnsi" w:hAnsiTheme="majorHAnsi" w:cs="Times New Roman"/>
          <w:sz w:val="18"/>
          <w:szCs w:val="18"/>
        </w:rPr>
      </w:pPr>
      <w:r w:rsidRPr="001E7448">
        <w:rPr>
          <w:rStyle w:val="FootnoteReference"/>
          <w:rFonts w:asciiTheme="majorHAnsi" w:hAnsiTheme="majorHAnsi"/>
          <w:sz w:val="18"/>
          <w:szCs w:val="18"/>
        </w:rPr>
        <w:footnoteRef/>
      </w:r>
      <w:r w:rsidRPr="001E7448">
        <w:rPr>
          <w:rFonts w:asciiTheme="majorHAnsi" w:hAnsiTheme="majorHAnsi"/>
          <w:sz w:val="18"/>
          <w:szCs w:val="18"/>
        </w:rPr>
        <w:t xml:space="preserve"> N. Davidson, </w:t>
      </w:r>
      <w:r w:rsidRPr="001E7448">
        <w:rPr>
          <w:rFonts w:asciiTheme="majorHAnsi" w:hAnsiTheme="majorHAnsi" w:cs="Times New Roman"/>
          <w:sz w:val="18"/>
          <w:szCs w:val="18"/>
        </w:rPr>
        <w:t xml:space="preserve">How much wetland has the world lost? Long-term and recent trends in global wetland area, CSIRO Publishing, Marine and Freshwater Research, 2014, </w:t>
      </w:r>
      <w:r w:rsidRPr="001E7448">
        <w:rPr>
          <w:rFonts w:asciiTheme="majorHAnsi" w:hAnsiTheme="majorHAnsi" w:cs="Times New Roman"/>
          <w:b/>
          <w:sz w:val="18"/>
          <w:szCs w:val="18"/>
        </w:rPr>
        <w:t xml:space="preserve">65, </w:t>
      </w:r>
      <w:r w:rsidRPr="001E7448">
        <w:rPr>
          <w:rFonts w:asciiTheme="majorHAnsi" w:hAnsiTheme="majorHAnsi" w:cs="Times New Roman"/>
          <w:sz w:val="18"/>
          <w:szCs w:val="18"/>
        </w:rPr>
        <w:t>934 – 942, September 2014</w:t>
      </w:r>
    </w:p>
  </w:footnote>
  <w:footnote w:id="9">
    <w:p w:rsidR="000004EB" w:rsidRPr="001E7448" w:rsidRDefault="000004EB" w:rsidP="00CA6284">
      <w:pPr>
        <w:pStyle w:val="FootnoteText"/>
        <w:rPr>
          <w:rFonts w:asciiTheme="majorHAnsi" w:hAnsiTheme="majorHAnsi"/>
        </w:rPr>
      </w:pPr>
      <w:r w:rsidRPr="001E7448">
        <w:rPr>
          <w:rStyle w:val="FootnoteReference"/>
          <w:rFonts w:asciiTheme="majorHAnsi" w:hAnsiTheme="majorHAnsi"/>
        </w:rPr>
        <w:footnoteRef/>
      </w:r>
      <w:r w:rsidRPr="001E7448">
        <w:rPr>
          <w:rFonts w:asciiTheme="majorHAnsi" w:hAnsiTheme="majorHAnsi"/>
        </w:rPr>
        <w:t xml:space="preserve"> </w:t>
      </w:r>
      <w:r w:rsidRPr="001E7448">
        <w:rPr>
          <w:rFonts w:asciiTheme="majorHAnsi" w:hAnsiTheme="majorHAnsi"/>
          <w:sz w:val="18"/>
          <w:szCs w:val="18"/>
        </w:rPr>
        <w:t>R. Costanza et al., Changes in the Global value of ecosystem services, Global Environmental Change 26 (2014) 152 - 158</w:t>
      </w:r>
    </w:p>
  </w:footnote>
  <w:footnote w:id="10">
    <w:p w:rsidR="000004EB" w:rsidRPr="001E7448" w:rsidRDefault="000004EB" w:rsidP="00CA6284">
      <w:pPr>
        <w:pStyle w:val="FootnoteText"/>
        <w:rPr>
          <w:rFonts w:asciiTheme="majorHAnsi" w:hAnsiTheme="majorHAnsi"/>
          <w:sz w:val="18"/>
          <w:szCs w:val="18"/>
          <w:lang w:val="en-US"/>
        </w:rPr>
      </w:pPr>
      <w:r w:rsidRPr="001E7448">
        <w:rPr>
          <w:rStyle w:val="FootnoteReference"/>
          <w:rFonts w:asciiTheme="majorHAnsi" w:hAnsiTheme="majorHAnsi"/>
          <w:sz w:val="18"/>
          <w:szCs w:val="18"/>
        </w:rPr>
        <w:footnoteRef/>
      </w:r>
      <w:r w:rsidRPr="001E7448">
        <w:rPr>
          <w:rFonts w:asciiTheme="majorHAnsi" w:hAnsiTheme="majorHAnsi"/>
          <w:sz w:val="18"/>
          <w:szCs w:val="18"/>
        </w:rPr>
        <w:t xml:space="preserve"> The Economics of Ecosystems and Biodiversity for Water and Wetlands, IIEP; Ramsar, 2013</w:t>
      </w:r>
    </w:p>
  </w:footnote>
  <w:footnote w:id="11">
    <w:p w:rsidR="000004EB" w:rsidRPr="001E7448" w:rsidRDefault="000004EB" w:rsidP="00CA6284">
      <w:pPr>
        <w:pStyle w:val="FootnoteText"/>
        <w:rPr>
          <w:rFonts w:asciiTheme="majorHAnsi" w:hAnsiTheme="majorHAnsi"/>
          <w:sz w:val="18"/>
          <w:szCs w:val="18"/>
          <w:lang w:val="en-US"/>
        </w:rPr>
      </w:pPr>
      <w:r w:rsidRPr="001E7448">
        <w:rPr>
          <w:rStyle w:val="FootnoteReference"/>
          <w:rFonts w:asciiTheme="majorHAnsi" w:hAnsiTheme="majorHAnsi"/>
          <w:sz w:val="18"/>
          <w:szCs w:val="18"/>
        </w:rPr>
        <w:footnoteRef/>
      </w:r>
      <w:r w:rsidRPr="001E7448">
        <w:rPr>
          <w:rFonts w:asciiTheme="majorHAnsi" w:hAnsiTheme="majorHAnsi"/>
          <w:sz w:val="18"/>
          <w:szCs w:val="18"/>
        </w:rPr>
        <w:t xml:space="preserve"> Report “Progress towards the Aichi Biodiversity Targets: An Assessment of Biodiversity Trends, Policy Scenarios and Key Actions” available at </w:t>
      </w:r>
      <w:hyperlink r:id="rId2" w:history="1">
        <w:r w:rsidRPr="001E7448">
          <w:rPr>
            <w:rStyle w:val="Hyperlink"/>
            <w:rFonts w:asciiTheme="majorHAnsi" w:hAnsiTheme="majorHAnsi"/>
            <w:sz w:val="18"/>
            <w:szCs w:val="18"/>
          </w:rPr>
          <w:t>https://www.cbd.int/gbo4advance</w:t>
        </w:r>
      </w:hyperlink>
      <w:r w:rsidRPr="001E7448">
        <w:rPr>
          <w:rFonts w:asciiTheme="majorHAnsi" w:hAnsiTheme="majorHAnsi"/>
          <w:sz w:val="18"/>
          <w:szCs w:val="18"/>
        </w:rPr>
        <w:t>.</w:t>
      </w:r>
    </w:p>
  </w:footnote>
  <w:footnote w:id="12">
    <w:p w:rsidR="000004EB" w:rsidRPr="001E7448" w:rsidRDefault="000004EB" w:rsidP="00D640E0">
      <w:pPr>
        <w:pStyle w:val="FootnoteText"/>
        <w:rPr>
          <w:rFonts w:asciiTheme="majorHAnsi" w:hAnsiTheme="majorHAnsi"/>
          <w:sz w:val="18"/>
          <w:szCs w:val="18"/>
        </w:rPr>
      </w:pPr>
      <w:r w:rsidRPr="001E7448">
        <w:rPr>
          <w:rStyle w:val="FootnoteReference"/>
          <w:rFonts w:asciiTheme="majorHAnsi" w:hAnsiTheme="majorHAnsi"/>
          <w:sz w:val="18"/>
          <w:szCs w:val="18"/>
        </w:rPr>
        <w:footnoteRef/>
      </w:r>
      <w:r w:rsidRPr="001E7448">
        <w:rPr>
          <w:rFonts w:asciiTheme="majorHAnsi" w:hAnsiTheme="majorHAnsi"/>
          <w:sz w:val="18"/>
          <w:szCs w:val="18"/>
        </w:rPr>
        <w:t xml:space="preserve"> Particular challenges and conditions are described for each region in the COP 11 Regional Overviews and in the responses to the Questionnaires to Contracting Parties and partners (see http://www.ramsar.org/cda/en/ramsar-documents-strategicplansc47/main/ramsar/1-31-605_4000_0__</w:t>
      </w:r>
    </w:p>
  </w:footnote>
  <w:footnote w:id="13">
    <w:p w:rsidR="000004EB" w:rsidRPr="001E7448" w:rsidRDefault="000004EB" w:rsidP="0061444B">
      <w:pPr>
        <w:pStyle w:val="FootnoteText"/>
        <w:rPr>
          <w:rFonts w:asciiTheme="majorHAnsi" w:hAnsiTheme="majorHAnsi"/>
          <w:sz w:val="18"/>
          <w:szCs w:val="18"/>
          <w:lang w:val="en-US"/>
        </w:rPr>
      </w:pPr>
      <w:r w:rsidRPr="001E7448">
        <w:rPr>
          <w:rStyle w:val="FootnoteReference"/>
          <w:rFonts w:asciiTheme="majorHAnsi" w:hAnsiTheme="majorHAnsi"/>
          <w:sz w:val="18"/>
          <w:szCs w:val="18"/>
        </w:rPr>
        <w:footnoteRef/>
      </w:r>
      <w:r w:rsidRPr="001E7448">
        <w:rPr>
          <w:rFonts w:asciiTheme="majorHAnsi" w:hAnsiTheme="majorHAnsi"/>
          <w:sz w:val="18"/>
          <w:szCs w:val="18"/>
        </w:rPr>
        <w:t xml:space="preserve"> The impacts of climate change induced sea-level rise, changes in hydrology and temperature of water bodies, coral bleaching in turn reduce the capacity of wetlands to mitigate the impacts of climate change, especially in small island states.</w:t>
      </w:r>
    </w:p>
  </w:footnote>
  <w:footnote w:id="14">
    <w:p w:rsidR="000004EB" w:rsidRPr="001E7448" w:rsidRDefault="000004EB" w:rsidP="0061444B">
      <w:pPr>
        <w:pStyle w:val="FootnoteText"/>
        <w:rPr>
          <w:rFonts w:asciiTheme="majorHAnsi" w:hAnsiTheme="majorHAnsi"/>
          <w:sz w:val="18"/>
          <w:szCs w:val="18"/>
        </w:rPr>
      </w:pPr>
      <w:r w:rsidRPr="001E7448">
        <w:rPr>
          <w:rStyle w:val="FootnoteReference"/>
          <w:rFonts w:asciiTheme="majorHAnsi" w:hAnsiTheme="majorHAnsi"/>
          <w:sz w:val="18"/>
          <w:szCs w:val="18"/>
        </w:rPr>
        <w:footnoteRef/>
      </w:r>
      <w:r w:rsidRPr="001E7448">
        <w:rPr>
          <w:rFonts w:asciiTheme="majorHAnsi" w:hAnsiTheme="majorHAnsi"/>
          <w:sz w:val="18"/>
          <w:szCs w:val="18"/>
        </w:rPr>
        <w:t xml:space="preserve"> Briefing note from the STEP and Secretariat to Contracting parties, UNFCCC Climate Change Meeting, Copenhagen, 7-18 December 2009; STRP Briefing Note No. 5: Evaluating the Risk to Ramsar Sites from climate change and sea level rise</w:t>
      </w:r>
    </w:p>
  </w:footnote>
  <w:footnote w:id="15">
    <w:p w:rsidR="000004EB" w:rsidRPr="001E7448" w:rsidRDefault="000004EB" w:rsidP="0061444B">
      <w:pPr>
        <w:pStyle w:val="FootnoteText"/>
        <w:rPr>
          <w:rFonts w:asciiTheme="majorHAnsi" w:hAnsiTheme="majorHAnsi"/>
          <w:sz w:val="18"/>
          <w:szCs w:val="18"/>
        </w:rPr>
      </w:pPr>
      <w:r w:rsidRPr="001E7448">
        <w:rPr>
          <w:rStyle w:val="FootnoteReference"/>
          <w:rFonts w:asciiTheme="majorHAnsi" w:hAnsiTheme="majorHAnsi"/>
          <w:sz w:val="18"/>
          <w:szCs w:val="18"/>
        </w:rPr>
        <w:footnoteRef/>
      </w:r>
      <w:r w:rsidRPr="001E7448">
        <w:rPr>
          <w:rFonts w:asciiTheme="majorHAnsi" w:hAnsiTheme="majorHAnsi"/>
          <w:sz w:val="18"/>
          <w:szCs w:val="18"/>
        </w:rPr>
        <w:t xml:space="preserve"> National Wetland Committees; biodiversity, water, regional bodies … </w:t>
      </w:r>
    </w:p>
  </w:footnote>
  <w:footnote w:id="16">
    <w:p w:rsidR="000004EB" w:rsidRPr="001E7448" w:rsidRDefault="000004EB">
      <w:pPr>
        <w:pStyle w:val="FootnoteText"/>
        <w:rPr>
          <w:rFonts w:asciiTheme="majorHAnsi" w:hAnsiTheme="majorHAnsi"/>
          <w:sz w:val="18"/>
          <w:szCs w:val="18"/>
        </w:rPr>
      </w:pPr>
      <w:r w:rsidRPr="001E7448">
        <w:rPr>
          <w:rStyle w:val="FootnoteReference"/>
          <w:rFonts w:asciiTheme="majorHAnsi" w:hAnsiTheme="majorHAnsi"/>
          <w:sz w:val="18"/>
          <w:szCs w:val="18"/>
        </w:rPr>
        <w:footnoteRef/>
      </w:r>
      <w:r w:rsidRPr="001E7448">
        <w:rPr>
          <w:rFonts w:asciiTheme="majorHAnsi" w:hAnsiTheme="majorHAnsi"/>
          <w:sz w:val="18"/>
          <w:szCs w:val="18"/>
        </w:rPr>
        <w:t xml:space="preserve"> Annex 2 shows convergence between Ramsar Strategic Plan and Aichi targets</w:t>
      </w:r>
    </w:p>
  </w:footnote>
  <w:footnote w:id="17">
    <w:p w:rsidR="000004EB" w:rsidRPr="001E7448" w:rsidRDefault="000004EB">
      <w:pPr>
        <w:pStyle w:val="FootnoteText"/>
        <w:rPr>
          <w:rFonts w:asciiTheme="majorHAnsi" w:hAnsiTheme="majorHAnsi"/>
          <w:sz w:val="18"/>
          <w:szCs w:val="18"/>
          <w:lang w:val="en-US"/>
        </w:rPr>
      </w:pPr>
      <w:r w:rsidRPr="001E7448">
        <w:rPr>
          <w:rStyle w:val="FootnoteReference"/>
          <w:rFonts w:asciiTheme="majorHAnsi" w:hAnsiTheme="majorHAnsi"/>
          <w:sz w:val="18"/>
          <w:szCs w:val="18"/>
        </w:rPr>
        <w:footnoteRef/>
      </w:r>
      <w:r w:rsidRPr="001E7448">
        <w:rPr>
          <w:rFonts w:asciiTheme="majorHAnsi" w:hAnsiTheme="majorHAnsi"/>
          <w:sz w:val="18"/>
          <w:szCs w:val="18"/>
        </w:rPr>
        <w:t xml:space="preserve"> The full list of the 48 memorandums of understanding / cooperation signed by the Convention can be found at http://archive.ramsar.org/cda/en/ramsar-documents-mous/main/ramsar/1-31-115_4000_0__</w:t>
      </w:r>
    </w:p>
  </w:footnote>
  <w:footnote w:id="18">
    <w:p w:rsidR="000004EB" w:rsidRPr="001E7448" w:rsidRDefault="000004EB">
      <w:pPr>
        <w:pStyle w:val="FootnoteText"/>
        <w:rPr>
          <w:rFonts w:asciiTheme="majorHAnsi" w:hAnsiTheme="majorHAnsi"/>
          <w:sz w:val="18"/>
          <w:szCs w:val="18"/>
        </w:rPr>
      </w:pPr>
      <w:r w:rsidRPr="001E7448">
        <w:rPr>
          <w:rStyle w:val="FootnoteReference"/>
          <w:rFonts w:asciiTheme="majorHAnsi" w:hAnsiTheme="majorHAnsi"/>
          <w:sz w:val="18"/>
          <w:szCs w:val="18"/>
        </w:rPr>
        <w:footnoteRef/>
      </w:r>
      <w:r w:rsidRPr="001E7448">
        <w:rPr>
          <w:rFonts w:asciiTheme="majorHAnsi" w:hAnsiTheme="majorHAnsi"/>
          <w:sz w:val="18"/>
          <w:szCs w:val="18"/>
        </w:rPr>
        <w:t xml:space="preserve"> It is recalled that COP XI.6 :47 urges the Secretariat to support the STRP in developing biological indicators on the results of the Convention’s activities, in collaboration with other biodiversity MEAs so as to achieve a coherent approach to indicator development, so that an evaluation of the effectiveness of Convention implementation can take place at least once in each reporting cycle.</w:t>
      </w:r>
    </w:p>
  </w:footnote>
  <w:footnote w:id="19">
    <w:p w:rsidR="000004EB" w:rsidRDefault="000004EB">
      <w:pPr>
        <w:pStyle w:val="FootnoteText"/>
      </w:pPr>
      <w:r>
        <w:rPr>
          <w:rStyle w:val="FootnoteReference"/>
        </w:rPr>
        <w:footnoteRef/>
      </w:r>
      <w:r>
        <w:t xml:space="preserve"> </w:t>
      </w:r>
      <w:r w:rsidRPr="00C332A6">
        <w:rPr>
          <w:rFonts w:asciiTheme="majorHAnsi" w:hAnsiTheme="majorHAnsi"/>
          <w:sz w:val="18"/>
          <w:szCs w:val="18"/>
        </w:rPr>
        <w:t>Information based on 131 National Reports received to COP 12</w:t>
      </w:r>
      <w:r>
        <w:rPr>
          <w:rFonts w:asciiTheme="majorHAnsi" w:hAnsiTheme="majorHAns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5038E"/>
    <w:multiLevelType w:val="hybridMultilevel"/>
    <w:tmpl w:val="59D836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7BB0FC4"/>
    <w:multiLevelType w:val="hybridMultilevel"/>
    <w:tmpl w:val="FF2E2E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9E679F"/>
    <w:multiLevelType w:val="hybridMultilevel"/>
    <w:tmpl w:val="F5DE02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5B3B92"/>
    <w:multiLevelType w:val="hybridMultilevel"/>
    <w:tmpl w:val="1ED4FA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FF78C0"/>
    <w:multiLevelType w:val="hybridMultilevel"/>
    <w:tmpl w:val="6604FE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895637"/>
    <w:multiLevelType w:val="hybridMultilevel"/>
    <w:tmpl w:val="A69C53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020A0B"/>
    <w:multiLevelType w:val="hybridMultilevel"/>
    <w:tmpl w:val="03B476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F22C22"/>
    <w:multiLevelType w:val="hybridMultilevel"/>
    <w:tmpl w:val="A672E4E8"/>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8">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E6852B9"/>
    <w:multiLevelType w:val="hybridMultilevel"/>
    <w:tmpl w:val="443040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49958D8"/>
    <w:multiLevelType w:val="hybridMultilevel"/>
    <w:tmpl w:val="39EA5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E01017"/>
    <w:multiLevelType w:val="multilevel"/>
    <w:tmpl w:val="59C06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7CE766E"/>
    <w:multiLevelType w:val="hybridMultilevel"/>
    <w:tmpl w:val="369672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953B29"/>
    <w:multiLevelType w:val="hybridMultilevel"/>
    <w:tmpl w:val="8690E5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C1548A"/>
    <w:multiLevelType w:val="hybridMultilevel"/>
    <w:tmpl w:val="EC0AD6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DA74BEF"/>
    <w:multiLevelType w:val="hybridMultilevel"/>
    <w:tmpl w:val="59C06F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38317A0"/>
    <w:multiLevelType w:val="hybridMultilevel"/>
    <w:tmpl w:val="443040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C545254"/>
    <w:multiLevelType w:val="hybridMultilevel"/>
    <w:tmpl w:val="5582D33A"/>
    <w:lvl w:ilvl="0" w:tplc="0B2E2026">
      <w:start w:val="1"/>
      <w:numFmt w:val="bullet"/>
      <w:lvlText w:val="•"/>
      <w:lvlJc w:val="left"/>
      <w:pPr>
        <w:tabs>
          <w:tab w:val="num" w:pos="720"/>
        </w:tabs>
        <w:ind w:left="720" w:hanging="360"/>
      </w:pPr>
      <w:rPr>
        <w:rFonts w:ascii="Arial" w:hAnsi="Arial" w:hint="default"/>
      </w:rPr>
    </w:lvl>
    <w:lvl w:ilvl="1" w:tplc="D9EEF790" w:tentative="1">
      <w:start w:val="1"/>
      <w:numFmt w:val="bullet"/>
      <w:lvlText w:val="•"/>
      <w:lvlJc w:val="left"/>
      <w:pPr>
        <w:tabs>
          <w:tab w:val="num" w:pos="1440"/>
        </w:tabs>
        <w:ind w:left="1440" w:hanging="360"/>
      </w:pPr>
      <w:rPr>
        <w:rFonts w:ascii="Arial" w:hAnsi="Arial" w:hint="default"/>
      </w:rPr>
    </w:lvl>
    <w:lvl w:ilvl="2" w:tplc="176CF984" w:tentative="1">
      <w:start w:val="1"/>
      <w:numFmt w:val="bullet"/>
      <w:lvlText w:val="•"/>
      <w:lvlJc w:val="left"/>
      <w:pPr>
        <w:tabs>
          <w:tab w:val="num" w:pos="2160"/>
        </w:tabs>
        <w:ind w:left="2160" w:hanging="360"/>
      </w:pPr>
      <w:rPr>
        <w:rFonts w:ascii="Arial" w:hAnsi="Arial" w:hint="default"/>
      </w:rPr>
    </w:lvl>
    <w:lvl w:ilvl="3" w:tplc="F57E6EB4" w:tentative="1">
      <w:start w:val="1"/>
      <w:numFmt w:val="bullet"/>
      <w:lvlText w:val="•"/>
      <w:lvlJc w:val="left"/>
      <w:pPr>
        <w:tabs>
          <w:tab w:val="num" w:pos="2880"/>
        </w:tabs>
        <w:ind w:left="2880" w:hanging="360"/>
      </w:pPr>
      <w:rPr>
        <w:rFonts w:ascii="Arial" w:hAnsi="Arial" w:hint="default"/>
      </w:rPr>
    </w:lvl>
    <w:lvl w:ilvl="4" w:tplc="791832E6" w:tentative="1">
      <w:start w:val="1"/>
      <w:numFmt w:val="bullet"/>
      <w:lvlText w:val="•"/>
      <w:lvlJc w:val="left"/>
      <w:pPr>
        <w:tabs>
          <w:tab w:val="num" w:pos="3600"/>
        </w:tabs>
        <w:ind w:left="3600" w:hanging="360"/>
      </w:pPr>
      <w:rPr>
        <w:rFonts w:ascii="Arial" w:hAnsi="Arial" w:hint="default"/>
      </w:rPr>
    </w:lvl>
    <w:lvl w:ilvl="5" w:tplc="E9ECB588" w:tentative="1">
      <w:start w:val="1"/>
      <w:numFmt w:val="bullet"/>
      <w:lvlText w:val="•"/>
      <w:lvlJc w:val="left"/>
      <w:pPr>
        <w:tabs>
          <w:tab w:val="num" w:pos="4320"/>
        </w:tabs>
        <w:ind w:left="4320" w:hanging="360"/>
      </w:pPr>
      <w:rPr>
        <w:rFonts w:ascii="Arial" w:hAnsi="Arial" w:hint="default"/>
      </w:rPr>
    </w:lvl>
    <w:lvl w:ilvl="6" w:tplc="B314A318" w:tentative="1">
      <w:start w:val="1"/>
      <w:numFmt w:val="bullet"/>
      <w:lvlText w:val="•"/>
      <w:lvlJc w:val="left"/>
      <w:pPr>
        <w:tabs>
          <w:tab w:val="num" w:pos="5040"/>
        </w:tabs>
        <w:ind w:left="5040" w:hanging="360"/>
      </w:pPr>
      <w:rPr>
        <w:rFonts w:ascii="Arial" w:hAnsi="Arial" w:hint="default"/>
      </w:rPr>
    </w:lvl>
    <w:lvl w:ilvl="7" w:tplc="6C7A1F62" w:tentative="1">
      <w:start w:val="1"/>
      <w:numFmt w:val="bullet"/>
      <w:lvlText w:val="•"/>
      <w:lvlJc w:val="left"/>
      <w:pPr>
        <w:tabs>
          <w:tab w:val="num" w:pos="5760"/>
        </w:tabs>
        <w:ind w:left="5760" w:hanging="360"/>
      </w:pPr>
      <w:rPr>
        <w:rFonts w:ascii="Arial" w:hAnsi="Arial" w:hint="default"/>
      </w:rPr>
    </w:lvl>
    <w:lvl w:ilvl="8" w:tplc="766EC5E6" w:tentative="1">
      <w:start w:val="1"/>
      <w:numFmt w:val="bullet"/>
      <w:lvlText w:val="•"/>
      <w:lvlJc w:val="left"/>
      <w:pPr>
        <w:tabs>
          <w:tab w:val="num" w:pos="6480"/>
        </w:tabs>
        <w:ind w:left="6480" w:hanging="360"/>
      </w:pPr>
      <w:rPr>
        <w:rFonts w:ascii="Arial" w:hAnsi="Arial" w:hint="default"/>
      </w:rPr>
    </w:lvl>
  </w:abstractNum>
  <w:abstractNum w:abstractNumId="18">
    <w:nsid w:val="5CC241EE"/>
    <w:multiLevelType w:val="hybridMultilevel"/>
    <w:tmpl w:val="38488316"/>
    <w:lvl w:ilvl="0" w:tplc="6C7C33B0">
      <w:start w:val="1"/>
      <w:numFmt w:val="decimal"/>
      <w:lvlText w:val="%1."/>
      <w:lvlJc w:val="left"/>
      <w:pPr>
        <w:ind w:left="720" w:hanging="360"/>
      </w:pPr>
      <w:rPr>
        <w:rFonts w:ascii="Calibri" w:hAnsi="Calibr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8C1CE5"/>
    <w:multiLevelType w:val="hybridMultilevel"/>
    <w:tmpl w:val="0C4AD0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A173F21"/>
    <w:multiLevelType w:val="hybridMultilevel"/>
    <w:tmpl w:val="8DEC0FB8"/>
    <w:lvl w:ilvl="0" w:tplc="BDB67BCA">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370516"/>
    <w:multiLevelType w:val="hybridMultilevel"/>
    <w:tmpl w:val="B568C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456726"/>
    <w:multiLevelType w:val="hybridMultilevel"/>
    <w:tmpl w:val="2D1E3420"/>
    <w:lvl w:ilvl="0" w:tplc="1818A368">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259230F"/>
    <w:multiLevelType w:val="hybridMultilevel"/>
    <w:tmpl w:val="93661C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287765B"/>
    <w:multiLevelType w:val="hybridMultilevel"/>
    <w:tmpl w:val="3E7813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49B2F1C"/>
    <w:multiLevelType w:val="hybridMultilevel"/>
    <w:tmpl w:val="28302F8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758F3C0B"/>
    <w:multiLevelType w:val="hybridMultilevel"/>
    <w:tmpl w:val="88188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9A1699A"/>
    <w:multiLevelType w:val="hybridMultilevel"/>
    <w:tmpl w:val="2BF6F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AEE4AD4"/>
    <w:multiLevelType w:val="hybridMultilevel"/>
    <w:tmpl w:val="34AAC024"/>
    <w:lvl w:ilvl="0" w:tplc="00B46D58">
      <w:start w:val="2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
  </w:num>
  <w:num w:numId="4">
    <w:abstractNumId w:val="0"/>
  </w:num>
  <w:num w:numId="5">
    <w:abstractNumId w:val="14"/>
  </w:num>
  <w:num w:numId="6">
    <w:abstractNumId w:val="24"/>
  </w:num>
  <w:num w:numId="7">
    <w:abstractNumId w:val="8"/>
  </w:num>
  <w:num w:numId="8">
    <w:abstractNumId w:val="17"/>
  </w:num>
  <w:num w:numId="9">
    <w:abstractNumId w:val="25"/>
  </w:num>
  <w:num w:numId="10">
    <w:abstractNumId w:val="12"/>
  </w:num>
  <w:num w:numId="11">
    <w:abstractNumId w:val="23"/>
  </w:num>
  <w:num w:numId="12">
    <w:abstractNumId w:val="29"/>
  </w:num>
  <w:num w:numId="13">
    <w:abstractNumId w:val="9"/>
  </w:num>
  <w:num w:numId="14">
    <w:abstractNumId w:val="16"/>
  </w:num>
  <w:num w:numId="15">
    <w:abstractNumId w:val="4"/>
  </w:num>
  <w:num w:numId="16">
    <w:abstractNumId w:val="13"/>
  </w:num>
  <w:num w:numId="17">
    <w:abstractNumId w:val="26"/>
  </w:num>
  <w:num w:numId="18">
    <w:abstractNumId w:val="28"/>
  </w:num>
  <w:num w:numId="19">
    <w:abstractNumId w:val="5"/>
  </w:num>
  <w:num w:numId="20">
    <w:abstractNumId w:val="2"/>
  </w:num>
  <w:num w:numId="21">
    <w:abstractNumId w:val="20"/>
  </w:num>
  <w:num w:numId="22">
    <w:abstractNumId w:val="7"/>
  </w:num>
  <w:num w:numId="23">
    <w:abstractNumId w:val="22"/>
  </w:num>
  <w:num w:numId="24">
    <w:abstractNumId w:val="6"/>
  </w:num>
  <w:num w:numId="25">
    <w:abstractNumId w:val="15"/>
  </w:num>
  <w:num w:numId="26">
    <w:abstractNumId w:val="11"/>
  </w:num>
  <w:num w:numId="27">
    <w:abstractNumId w:val="1"/>
  </w:num>
  <w:num w:numId="28">
    <w:abstractNumId w:val="27"/>
  </w:num>
  <w:num w:numId="29">
    <w:abstractNumId w:val="10"/>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62242F"/>
    <w:rsid w:val="000004EB"/>
    <w:rsid w:val="00003242"/>
    <w:rsid w:val="00014603"/>
    <w:rsid w:val="00025243"/>
    <w:rsid w:val="00026470"/>
    <w:rsid w:val="00051810"/>
    <w:rsid w:val="0005553E"/>
    <w:rsid w:val="00063377"/>
    <w:rsid w:val="00067587"/>
    <w:rsid w:val="00074CC9"/>
    <w:rsid w:val="00081EB1"/>
    <w:rsid w:val="000821AE"/>
    <w:rsid w:val="00087AC4"/>
    <w:rsid w:val="0009058E"/>
    <w:rsid w:val="000910C0"/>
    <w:rsid w:val="0009719F"/>
    <w:rsid w:val="00097ECE"/>
    <w:rsid w:val="000D4259"/>
    <w:rsid w:val="000E420E"/>
    <w:rsid w:val="000F182C"/>
    <w:rsid w:val="000F368F"/>
    <w:rsid w:val="001231C9"/>
    <w:rsid w:val="00142250"/>
    <w:rsid w:val="00170E2D"/>
    <w:rsid w:val="0019360D"/>
    <w:rsid w:val="00195EA9"/>
    <w:rsid w:val="001A6E9F"/>
    <w:rsid w:val="001B79CE"/>
    <w:rsid w:val="001C2604"/>
    <w:rsid w:val="001E7448"/>
    <w:rsid w:val="001E7C4A"/>
    <w:rsid w:val="0021506D"/>
    <w:rsid w:val="0022169E"/>
    <w:rsid w:val="00224CFB"/>
    <w:rsid w:val="00227C88"/>
    <w:rsid w:val="00250AF3"/>
    <w:rsid w:val="00251164"/>
    <w:rsid w:val="00255200"/>
    <w:rsid w:val="00260980"/>
    <w:rsid w:val="00267207"/>
    <w:rsid w:val="00270721"/>
    <w:rsid w:val="00271D33"/>
    <w:rsid w:val="0027708C"/>
    <w:rsid w:val="00283A12"/>
    <w:rsid w:val="002917DF"/>
    <w:rsid w:val="00292B35"/>
    <w:rsid w:val="0029380C"/>
    <w:rsid w:val="002C171D"/>
    <w:rsid w:val="002D2C30"/>
    <w:rsid w:val="002D576B"/>
    <w:rsid w:val="002E38FE"/>
    <w:rsid w:val="002E529B"/>
    <w:rsid w:val="002E63E4"/>
    <w:rsid w:val="002F06AA"/>
    <w:rsid w:val="002F71D2"/>
    <w:rsid w:val="0031427E"/>
    <w:rsid w:val="00315BB0"/>
    <w:rsid w:val="003274CB"/>
    <w:rsid w:val="00341C62"/>
    <w:rsid w:val="00351DDA"/>
    <w:rsid w:val="003579F0"/>
    <w:rsid w:val="00373581"/>
    <w:rsid w:val="0038184E"/>
    <w:rsid w:val="0039410E"/>
    <w:rsid w:val="003E3CFA"/>
    <w:rsid w:val="004000CF"/>
    <w:rsid w:val="0040498F"/>
    <w:rsid w:val="00425A53"/>
    <w:rsid w:val="0043148E"/>
    <w:rsid w:val="00451156"/>
    <w:rsid w:val="00451A08"/>
    <w:rsid w:val="00475E1D"/>
    <w:rsid w:val="00476C73"/>
    <w:rsid w:val="004A1CFA"/>
    <w:rsid w:val="004A1E25"/>
    <w:rsid w:val="004A4C68"/>
    <w:rsid w:val="004B0505"/>
    <w:rsid w:val="004B3AFF"/>
    <w:rsid w:val="004B48FE"/>
    <w:rsid w:val="004C0D8A"/>
    <w:rsid w:val="004E2969"/>
    <w:rsid w:val="004F228F"/>
    <w:rsid w:val="005915B7"/>
    <w:rsid w:val="00593126"/>
    <w:rsid w:val="0059557D"/>
    <w:rsid w:val="00596E5F"/>
    <w:rsid w:val="005A4B6E"/>
    <w:rsid w:val="005A66E5"/>
    <w:rsid w:val="005A775D"/>
    <w:rsid w:val="005A7A37"/>
    <w:rsid w:val="005A7AFC"/>
    <w:rsid w:val="005B756C"/>
    <w:rsid w:val="005B7B40"/>
    <w:rsid w:val="005C7F1A"/>
    <w:rsid w:val="005E2B54"/>
    <w:rsid w:val="005E396F"/>
    <w:rsid w:val="005E7140"/>
    <w:rsid w:val="005F2F58"/>
    <w:rsid w:val="00604B25"/>
    <w:rsid w:val="00604D8A"/>
    <w:rsid w:val="0061444B"/>
    <w:rsid w:val="00615D47"/>
    <w:rsid w:val="0062242F"/>
    <w:rsid w:val="006371B4"/>
    <w:rsid w:val="00643B6B"/>
    <w:rsid w:val="0064565B"/>
    <w:rsid w:val="00656858"/>
    <w:rsid w:val="006668E7"/>
    <w:rsid w:val="006848DA"/>
    <w:rsid w:val="006904DA"/>
    <w:rsid w:val="00695246"/>
    <w:rsid w:val="006976B3"/>
    <w:rsid w:val="006B09E8"/>
    <w:rsid w:val="006B2A25"/>
    <w:rsid w:val="006C051C"/>
    <w:rsid w:val="006C1060"/>
    <w:rsid w:val="006E4070"/>
    <w:rsid w:val="006E47B9"/>
    <w:rsid w:val="006E59C7"/>
    <w:rsid w:val="00713383"/>
    <w:rsid w:val="00715EFF"/>
    <w:rsid w:val="00723898"/>
    <w:rsid w:val="00723C52"/>
    <w:rsid w:val="00735950"/>
    <w:rsid w:val="00773A18"/>
    <w:rsid w:val="00775DB7"/>
    <w:rsid w:val="0078214F"/>
    <w:rsid w:val="007970ED"/>
    <w:rsid w:val="007C7F37"/>
    <w:rsid w:val="007D2AE0"/>
    <w:rsid w:val="007D3787"/>
    <w:rsid w:val="007E024D"/>
    <w:rsid w:val="00801566"/>
    <w:rsid w:val="00810C5D"/>
    <w:rsid w:val="008621FD"/>
    <w:rsid w:val="008A277C"/>
    <w:rsid w:val="008C3138"/>
    <w:rsid w:val="008D3807"/>
    <w:rsid w:val="008F20A4"/>
    <w:rsid w:val="008F5058"/>
    <w:rsid w:val="00920E7D"/>
    <w:rsid w:val="0092160D"/>
    <w:rsid w:val="00932860"/>
    <w:rsid w:val="009352A0"/>
    <w:rsid w:val="009352C8"/>
    <w:rsid w:val="00935601"/>
    <w:rsid w:val="00945CFE"/>
    <w:rsid w:val="00952747"/>
    <w:rsid w:val="00957373"/>
    <w:rsid w:val="0096768C"/>
    <w:rsid w:val="0097349F"/>
    <w:rsid w:val="0099792F"/>
    <w:rsid w:val="009A0285"/>
    <w:rsid w:val="009A665E"/>
    <w:rsid w:val="009B11A1"/>
    <w:rsid w:val="009B48C3"/>
    <w:rsid w:val="009D1E93"/>
    <w:rsid w:val="009F0B42"/>
    <w:rsid w:val="009F35EC"/>
    <w:rsid w:val="00A36A39"/>
    <w:rsid w:val="00A42612"/>
    <w:rsid w:val="00A454B1"/>
    <w:rsid w:val="00A518E0"/>
    <w:rsid w:val="00A939D3"/>
    <w:rsid w:val="00A947C1"/>
    <w:rsid w:val="00AA3DEB"/>
    <w:rsid w:val="00AB0E58"/>
    <w:rsid w:val="00AB1F13"/>
    <w:rsid w:val="00AB524C"/>
    <w:rsid w:val="00AC6EEE"/>
    <w:rsid w:val="00AD39BA"/>
    <w:rsid w:val="00B04102"/>
    <w:rsid w:val="00B068FC"/>
    <w:rsid w:val="00B24860"/>
    <w:rsid w:val="00B3048B"/>
    <w:rsid w:val="00B31F4C"/>
    <w:rsid w:val="00B31F7E"/>
    <w:rsid w:val="00B57B24"/>
    <w:rsid w:val="00B66F4B"/>
    <w:rsid w:val="00B76536"/>
    <w:rsid w:val="00B94048"/>
    <w:rsid w:val="00BB10A1"/>
    <w:rsid w:val="00BB656F"/>
    <w:rsid w:val="00BB6CFB"/>
    <w:rsid w:val="00BB7511"/>
    <w:rsid w:val="00BC05EE"/>
    <w:rsid w:val="00BC6606"/>
    <w:rsid w:val="00BD5B49"/>
    <w:rsid w:val="00BE1813"/>
    <w:rsid w:val="00BF5705"/>
    <w:rsid w:val="00C1517B"/>
    <w:rsid w:val="00C17570"/>
    <w:rsid w:val="00C21E8A"/>
    <w:rsid w:val="00C306B1"/>
    <w:rsid w:val="00C360D8"/>
    <w:rsid w:val="00C368DA"/>
    <w:rsid w:val="00C41125"/>
    <w:rsid w:val="00C50FCC"/>
    <w:rsid w:val="00C518F9"/>
    <w:rsid w:val="00C53626"/>
    <w:rsid w:val="00C542B7"/>
    <w:rsid w:val="00C57131"/>
    <w:rsid w:val="00C7469A"/>
    <w:rsid w:val="00C81B5B"/>
    <w:rsid w:val="00C909AE"/>
    <w:rsid w:val="00C96895"/>
    <w:rsid w:val="00CA5FC9"/>
    <w:rsid w:val="00CA6284"/>
    <w:rsid w:val="00CB1622"/>
    <w:rsid w:val="00CB32C7"/>
    <w:rsid w:val="00CB706A"/>
    <w:rsid w:val="00CC4E06"/>
    <w:rsid w:val="00CD0F40"/>
    <w:rsid w:val="00CE33F1"/>
    <w:rsid w:val="00CE7674"/>
    <w:rsid w:val="00CF1581"/>
    <w:rsid w:val="00CF6CC8"/>
    <w:rsid w:val="00CF7342"/>
    <w:rsid w:val="00D0196D"/>
    <w:rsid w:val="00D03189"/>
    <w:rsid w:val="00D055EB"/>
    <w:rsid w:val="00D05E34"/>
    <w:rsid w:val="00D21A4C"/>
    <w:rsid w:val="00D36E65"/>
    <w:rsid w:val="00D43B46"/>
    <w:rsid w:val="00D51633"/>
    <w:rsid w:val="00D5668C"/>
    <w:rsid w:val="00D640E0"/>
    <w:rsid w:val="00D6701A"/>
    <w:rsid w:val="00D70F4B"/>
    <w:rsid w:val="00D727A8"/>
    <w:rsid w:val="00DA6C0D"/>
    <w:rsid w:val="00DA7F5D"/>
    <w:rsid w:val="00DB5E1E"/>
    <w:rsid w:val="00DC18B8"/>
    <w:rsid w:val="00DC277E"/>
    <w:rsid w:val="00DC48B2"/>
    <w:rsid w:val="00DD16E4"/>
    <w:rsid w:val="00DD2C40"/>
    <w:rsid w:val="00DE242F"/>
    <w:rsid w:val="00DE37B6"/>
    <w:rsid w:val="00DF3EC0"/>
    <w:rsid w:val="00DF7A97"/>
    <w:rsid w:val="00E25C9D"/>
    <w:rsid w:val="00E26CFF"/>
    <w:rsid w:val="00E34474"/>
    <w:rsid w:val="00E561F9"/>
    <w:rsid w:val="00E60EC4"/>
    <w:rsid w:val="00E63C1A"/>
    <w:rsid w:val="00E7306F"/>
    <w:rsid w:val="00E764BD"/>
    <w:rsid w:val="00E8444C"/>
    <w:rsid w:val="00E864A1"/>
    <w:rsid w:val="00E96673"/>
    <w:rsid w:val="00EB31E2"/>
    <w:rsid w:val="00EC5C31"/>
    <w:rsid w:val="00ED3235"/>
    <w:rsid w:val="00EF1E28"/>
    <w:rsid w:val="00EF5130"/>
    <w:rsid w:val="00F42174"/>
    <w:rsid w:val="00F55932"/>
    <w:rsid w:val="00F65D6A"/>
    <w:rsid w:val="00F730CB"/>
    <w:rsid w:val="00F73C05"/>
    <w:rsid w:val="00F74A32"/>
    <w:rsid w:val="00F77349"/>
    <w:rsid w:val="00F82BE3"/>
    <w:rsid w:val="00FB6DB5"/>
    <w:rsid w:val="00FC0FF4"/>
    <w:rsid w:val="00FC16A8"/>
    <w:rsid w:val="00FE17B6"/>
    <w:rsid w:val="00FE1D54"/>
    <w:rsid w:val="00FE5A3A"/>
    <w:rsid w:val="00FF22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unhideWhenUsed/>
    <w:rsid w:val="0062242F"/>
  </w:style>
  <w:style w:type="character" w:customStyle="1" w:styleId="FootnoteTextChar">
    <w:name w:val="Footnote Text Char"/>
    <w:basedOn w:val="DefaultParagraphFont"/>
    <w:link w:val="FootnoteText"/>
    <w:uiPriority w:val="99"/>
    <w:rsid w:val="0062242F"/>
  </w:style>
  <w:style w:type="character" w:styleId="FootnoteReference">
    <w:name w:val="footnote reference"/>
    <w:basedOn w:val="DefaultParagraphFont"/>
    <w:uiPriority w:val="99"/>
    <w:unhideWhenUsed/>
    <w:rsid w:val="0062242F"/>
    <w:rPr>
      <w:vertAlign w:val="superscript"/>
    </w:rPr>
  </w:style>
  <w:style w:type="paragraph" w:styleId="BalloonText">
    <w:name w:val="Balloon Text"/>
    <w:basedOn w:val="Normal"/>
    <w:link w:val="BalloonTextChar"/>
    <w:uiPriority w:val="99"/>
    <w:semiHidden/>
    <w:unhideWhenUsed/>
    <w:rsid w:val="00622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42F"/>
    <w:rPr>
      <w:rFonts w:ascii="Lucida Grande" w:hAnsi="Lucida Grande" w:cs="Lucida Grande"/>
      <w:sz w:val="18"/>
      <w:szCs w:val="18"/>
    </w:rPr>
  </w:style>
  <w:style w:type="character" w:styleId="Hyperlink">
    <w:name w:val="Hyperlink"/>
    <w:basedOn w:val="DefaultParagraphFont"/>
    <w:uiPriority w:val="99"/>
    <w:unhideWhenUsed/>
    <w:rsid w:val="00315BB0"/>
    <w:rPr>
      <w:color w:val="0000FF" w:themeColor="hyperlink"/>
      <w:u w:val="single"/>
    </w:rPr>
  </w:style>
  <w:style w:type="paragraph" w:styleId="Header">
    <w:name w:val="header"/>
    <w:basedOn w:val="Normal"/>
    <w:link w:val="HeaderChar"/>
    <w:uiPriority w:val="99"/>
    <w:unhideWhenUsed/>
    <w:rsid w:val="00BC6606"/>
    <w:pPr>
      <w:tabs>
        <w:tab w:val="center" w:pos="4536"/>
        <w:tab w:val="right" w:pos="9072"/>
      </w:tabs>
    </w:pPr>
  </w:style>
  <w:style w:type="character" w:customStyle="1" w:styleId="HeaderChar">
    <w:name w:val="Header Char"/>
    <w:basedOn w:val="DefaultParagraphFont"/>
    <w:link w:val="Header"/>
    <w:uiPriority w:val="99"/>
    <w:rsid w:val="00BC6606"/>
  </w:style>
  <w:style w:type="paragraph" w:styleId="Footer">
    <w:name w:val="footer"/>
    <w:basedOn w:val="Normal"/>
    <w:link w:val="FooterChar"/>
    <w:uiPriority w:val="99"/>
    <w:unhideWhenUsed/>
    <w:rsid w:val="00BC6606"/>
    <w:pPr>
      <w:tabs>
        <w:tab w:val="center" w:pos="4536"/>
        <w:tab w:val="right" w:pos="9072"/>
      </w:tabs>
    </w:pPr>
  </w:style>
  <w:style w:type="character" w:customStyle="1" w:styleId="FooterChar">
    <w:name w:val="Footer Char"/>
    <w:basedOn w:val="DefaultParagraphFont"/>
    <w:link w:val="Footer"/>
    <w:uiPriority w:val="99"/>
    <w:rsid w:val="00BC6606"/>
  </w:style>
  <w:style w:type="character" w:styleId="PageNumber">
    <w:name w:val="page number"/>
    <w:basedOn w:val="DefaultParagraphFont"/>
    <w:uiPriority w:val="99"/>
    <w:semiHidden/>
    <w:unhideWhenUsed/>
    <w:rsid w:val="00BC6606"/>
  </w:style>
  <w:style w:type="character" w:styleId="CommentReference">
    <w:name w:val="annotation reference"/>
    <w:basedOn w:val="DefaultParagraphFont"/>
    <w:uiPriority w:val="99"/>
    <w:semiHidden/>
    <w:unhideWhenUsed/>
    <w:rsid w:val="0005553E"/>
    <w:rPr>
      <w:sz w:val="16"/>
      <w:szCs w:val="16"/>
    </w:rPr>
  </w:style>
  <w:style w:type="paragraph" w:styleId="CommentText">
    <w:name w:val="annotation text"/>
    <w:basedOn w:val="Normal"/>
    <w:link w:val="CommentTextChar"/>
    <w:uiPriority w:val="99"/>
    <w:semiHidden/>
    <w:unhideWhenUsed/>
    <w:rsid w:val="0005553E"/>
    <w:rPr>
      <w:sz w:val="20"/>
      <w:szCs w:val="20"/>
    </w:rPr>
  </w:style>
  <w:style w:type="character" w:customStyle="1" w:styleId="CommentTextChar">
    <w:name w:val="Comment Text Char"/>
    <w:basedOn w:val="DefaultParagraphFont"/>
    <w:link w:val="CommentText"/>
    <w:uiPriority w:val="99"/>
    <w:semiHidden/>
    <w:rsid w:val="0005553E"/>
    <w:rPr>
      <w:sz w:val="20"/>
      <w:szCs w:val="20"/>
    </w:rPr>
  </w:style>
  <w:style w:type="paragraph" w:styleId="CommentSubject">
    <w:name w:val="annotation subject"/>
    <w:basedOn w:val="CommentText"/>
    <w:next w:val="CommentText"/>
    <w:link w:val="CommentSubjectChar"/>
    <w:uiPriority w:val="99"/>
    <w:semiHidden/>
    <w:unhideWhenUsed/>
    <w:rsid w:val="0005553E"/>
    <w:rPr>
      <w:b/>
      <w:bCs/>
    </w:rPr>
  </w:style>
  <w:style w:type="character" w:customStyle="1" w:styleId="CommentSubjectChar">
    <w:name w:val="Comment Subject Char"/>
    <w:basedOn w:val="CommentTextChar"/>
    <w:link w:val="CommentSubject"/>
    <w:uiPriority w:val="99"/>
    <w:semiHidden/>
    <w:rsid w:val="0005553E"/>
    <w:rPr>
      <w:b/>
      <w:bCs/>
      <w:sz w:val="20"/>
      <w:szCs w:val="20"/>
    </w:rPr>
  </w:style>
  <w:style w:type="paragraph" w:styleId="Revision">
    <w:name w:val="Revision"/>
    <w:hidden/>
    <w:uiPriority w:val="99"/>
    <w:semiHidden/>
    <w:rsid w:val="00D51633"/>
  </w:style>
  <w:style w:type="table" w:styleId="TableGrid">
    <w:name w:val="Table Grid"/>
    <w:basedOn w:val="TableNormal"/>
    <w:uiPriority w:val="59"/>
    <w:rsid w:val="00645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unhideWhenUsed/>
    <w:rsid w:val="0062242F"/>
  </w:style>
  <w:style w:type="character" w:customStyle="1" w:styleId="FootnoteTextChar">
    <w:name w:val="Footnote Text Char"/>
    <w:basedOn w:val="DefaultParagraphFont"/>
    <w:link w:val="FootnoteText"/>
    <w:uiPriority w:val="99"/>
    <w:rsid w:val="0062242F"/>
  </w:style>
  <w:style w:type="character" w:styleId="FootnoteReference">
    <w:name w:val="footnote reference"/>
    <w:basedOn w:val="DefaultParagraphFont"/>
    <w:uiPriority w:val="99"/>
    <w:unhideWhenUsed/>
    <w:rsid w:val="0062242F"/>
    <w:rPr>
      <w:vertAlign w:val="superscript"/>
    </w:rPr>
  </w:style>
  <w:style w:type="paragraph" w:styleId="BalloonText">
    <w:name w:val="Balloon Text"/>
    <w:basedOn w:val="Normal"/>
    <w:link w:val="BalloonTextChar"/>
    <w:uiPriority w:val="99"/>
    <w:semiHidden/>
    <w:unhideWhenUsed/>
    <w:rsid w:val="00622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42F"/>
    <w:rPr>
      <w:rFonts w:ascii="Lucida Grande" w:hAnsi="Lucida Grande" w:cs="Lucida Grande"/>
      <w:sz w:val="18"/>
      <w:szCs w:val="18"/>
    </w:rPr>
  </w:style>
  <w:style w:type="character" w:styleId="Hyperlink">
    <w:name w:val="Hyperlink"/>
    <w:basedOn w:val="DefaultParagraphFont"/>
    <w:uiPriority w:val="99"/>
    <w:unhideWhenUsed/>
    <w:rsid w:val="00315BB0"/>
    <w:rPr>
      <w:color w:val="0000FF" w:themeColor="hyperlink"/>
      <w:u w:val="single"/>
    </w:rPr>
  </w:style>
  <w:style w:type="paragraph" w:styleId="Header">
    <w:name w:val="header"/>
    <w:basedOn w:val="Normal"/>
    <w:link w:val="HeaderChar"/>
    <w:uiPriority w:val="99"/>
    <w:unhideWhenUsed/>
    <w:rsid w:val="00BC6606"/>
    <w:pPr>
      <w:tabs>
        <w:tab w:val="center" w:pos="4536"/>
        <w:tab w:val="right" w:pos="9072"/>
      </w:tabs>
    </w:pPr>
  </w:style>
  <w:style w:type="character" w:customStyle="1" w:styleId="HeaderChar">
    <w:name w:val="Header Char"/>
    <w:basedOn w:val="DefaultParagraphFont"/>
    <w:link w:val="Header"/>
    <w:uiPriority w:val="99"/>
    <w:rsid w:val="00BC6606"/>
  </w:style>
  <w:style w:type="paragraph" w:styleId="Footer">
    <w:name w:val="footer"/>
    <w:basedOn w:val="Normal"/>
    <w:link w:val="FooterChar"/>
    <w:uiPriority w:val="99"/>
    <w:unhideWhenUsed/>
    <w:rsid w:val="00BC6606"/>
    <w:pPr>
      <w:tabs>
        <w:tab w:val="center" w:pos="4536"/>
        <w:tab w:val="right" w:pos="9072"/>
      </w:tabs>
    </w:pPr>
  </w:style>
  <w:style w:type="character" w:customStyle="1" w:styleId="FooterChar">
    <w:name w:val="Footer Char"/>
    <w:basedOn w:val="DefaultParagraphFont"/>
    <w:link w:val="Footer"/>
    <w:uiPriority w:val="99"/>
    <w:rsid w:val="00BC6606"/>
  </w:style>
  <w:style w:type="character" w:styleId="PageNumber">
    <w:name w:val="page number"/>
    <w:basedOn w:val="DefaultParagraphFont"/>
    <w:uiPriority w:val="99"/>
    <w:semiHidden/>
    <w:unhideWhenUsed/>
    <w:rsid w:val="00BC6606"/>
  </w:style>
  <w:style w:type="character" w:styleId="CommentReference">
    <w:name w:val="annotation reference"/>
    <w:basedOn w:val="DefaultParagraphFont"/>
    <w:uiPriority w:val="99"/>
    <w:semiHidden/>
    <w:unhideWhenUsed/>
    <w:rsid w:val="0005553E"/>
    <w:rPr>
      <w:sz w:val="16"/>
      <w:szCs w:val="16"/>
    </w:rPr>
  </w:style>
  <w:style w:type="paragraph" w:styleId="CommentText">
    <w:name w:val="annotation text"/>
    <w:basedOn w:val="Normal"/>
    <w:link w:val="CommentTextChar"/>
    <w:uiPriority w:val="99"/>
    <w:semiHidden/>
    <w:unhideWhenUsed/>
    <w:rsid w:val="0005553E"/>
    <w:rPr>
      <w:sz w:val="20"/>
      <w:szCs w:val="20"/>
    </w:rPr>
  </w:style>
  <w:style w:type="character" w:customStyle="1" w:styleId="CommentTextChar">
    <w:name w:val="Comment Text Char"/>
    <w:basedOn w:val="DefaultParagraphFont"/>
    <w:link w:val="CommentText"/>
    <w:uiPriority w:val="99"/>
    <w:semiHidden/>
    <w:rsid w:val="0005553E"/>
    <w:rPr>
      <w:sz w:val="20"/>
      <w:szCs w:val="20"/>
    </w:rPr>
  </w:style>
  <w:style w:type="paragraph" w:styleId="CommentSubject">
    <w:name w:val="annotation subject"/>
    <w:basedOn w:val="CommentText"/>
    <w:next w:val="CommentText"/>
    <w:link w:val="CommentSubjectChar"/>
    <w:uiPriority w:val="99"/>
    <w:semiHidden/>
    <w:unhideWhenUsed/>
    <w:rsid w:val="0005553E"/>
    <w:rPr>
      <w:b/>
      <w:bCs/>
    </w:rPr>
  </w:style>
  <w:style w:type="character" w:customStyle="1" w:styleId="CommentSubjectChar">
    <w:name w:val="Comment Subject Char"/>
    <w:basedOn w:val="CommentTextChar"/>
    <w:link w:val="CommentSubject"/>
    <w:uiPriority w:val="99"/>
    <w:semiHidden/>
    <w:rsid w:val="0005553E"/>
    <w:rPr>
      <w:b/>
      <w:bCs/>
      <w:sz w:val="20"/>
      <w:szCs w:val="20"/>
    </w:rPr>
  </w:style>
  <w:style w:type="paragraph" w:styleId="Revision">
    <w:name w:val="Revision"/>
    <w:hidden/>
    <w:uiPriority w:val="99"/>
    <w:semiHidden/>
    <w:rsid w:val="00D51633"/>
  </w:style>
  <w:style w:type="table" w:styleId="TableGrid">
    <w:name w:val="Table Grid"/>
    <w:basedOn w:val="TableNormal"/>
    <w:uiPriority w:val="59"/>
    <w:rsid w:val="00645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1476368">
      <w:bodyDiv w:val="1"/>
      <w:marLeft w:val="0"/>
      <w:marRight w:val="0"/>
      <w:marTop w:val="0"/>
      <w:marBottom w:val="0"/>
      <w:divBdr>
        <w:top w:val="none" w:sz="0" w:space="0" w:color="auto"/>
        <w:left w:val="none" w:sz="0" w:space="0" w:color="auto"/>
        <w:bottom w:val="none" w:sz="0" w:space="0" w:color="auto"/>
        <w:right w:val="none" w:sz="0" w:space="0" w:color="auto"/>
      </w:divBdr>
    </w:div>
    <w:div w:id="1019040489">
      <w:bodyDiv w:val="1"/>
      <w:marLeft w:val="0"/>
      <w:marRight w:val="0"/>
      <w:marTop w:val="0"/>
      <w:marBottom w:val="0"/>
      <w:divBdr>
        <w:top w:val="none" w:sz="0" w:space="0" w:color="auto"/>
        <w:left w:val="none" w:sz="0" w:space="0" w:color="auto"/>
        <w:bottom w:val="none" w:sz="0" w:space="0" w:color="auto"/>
        <w:right w:val="none" w:sz="0" w:space="0" w:color="auto"/>
      </w:divBdr>
      <w:divsChild>
        <w:div w:id="357005081">
          <w:marLeft w:val="547"/>
          <w:marRight w:val="0"/>
          <w:marTop w:val="72"/>
          <w:marBottom w:val="0"/>
          <w:divBdr>
            <w:top w:val="none" w:sz="0" w:space="0" w:color="auto"/>
            <w:left w:val="none" w:sz="0" w:space="0" w:color="auto"/>
            <w:bottom w:val="none" w:sz="0" w:space="0" w:color="auto"/>
            <w:right w:val="none" w:sz="0" w:space="0" w:color="auto"/>
          </w:divBdr>
        </w:div>
        <w:div w:id="626815459">
          <w:marLeft w:val="547"/>
          <w:marRight w:val="0"/>
          <w:marTop w:val="72"/>
          <w:marBottom w:val="0"/>
          <w:divBdr>
            <w:top w:val="none" w:sz="0" w:space="0" w:color="auto"/>
            <w:left w:val="none" w:sz="0" w:space="0" w:color="auto"/>
            <w:bottom w:val="none" w:sz="0" w:space="0" w:color="auto"/>
            <w:right w:val="none" w:sz="0" w:space="0" w:color="auto"/>
          </w:divBdr>
        </w:div>
        <w:div w:id="734940143">
          <w:marLeft w:val="547"/>
          <w:marRight w:val="0"/>
          <w:marTop w:val="72"/>
          <w:marBottom w:val="0"/>
          <w:divBdr>
            <w:top w:val="none" w:sz="0" w:space="0" w:color="auto"/>
            <w:left w:val="none" w:sz="0" w:space="0" w:color="auto"/>
            <w:bottom w:val="none" w:sz="0" w:space="0" w:color="auto"/>
            <w:right w:val="none" w:sz="0" w:space="0" w:color="auto"/>
          </w:divBdr>
        </w:div>
        <w:div w:id="885872487">
          <w:marLeft w:val="547"/>
          <w:marRight w:val="0"/>
          <w:marTop w:val="72"/>
          <w:marBottom w:val="0"/>
          <w:divBdr>
            <w:top w:val="none" w:sz="0" w:space="0" w:color="auto"/>
            <w:left w:val="none" w:sz="0" w:space="0" w:color="auto"/>
            <w:bottom w:val="none" w:sz="0" w:space="0" w:color="auto"/>
            <w:right w:val="none" w:sz="0" w:space="0" w:color="auto"/>
          </w:divBdr>
        </w:div>
        <w:div w:id="1434127999">
          <w:marLeft w:val="547"/>
          <w:marRight w:val="0"/>
          <w:marTop w:val="72"/>
          <w:marBottom w:val="0"/>
          <w:divBdr>
            <w:top w:val="none" w:sz="0" w:space="0" w:color="auto"/>
            <w:left w:val="none" w:sz="0" w:space="0" w:color="auto"/>
            <w:bottom w:val="none" w:sz="0" w:space="0" w:color="auto"/>
            <w:right w:val="none" w:sz="0" w:space="0" w:color="auto"/>
          </w:divBdr>
        </w:div>
        <w:div w:id="1684277767">
          <w:marLeft w:val="547"/>
          <w:marRight w:val="0"/>
          <w:marTop w:val="72"/>
          <w:marBottom w:val="0"/>
          <w:divBdr>
            <w:top w:val="none" w:sz="0" w:space="0" w:color="auto"/>
            <w:left w:val="none" w:sz="0" w:space="0" w:color="auto"/>
            <w:bottom w:val="none" w:sz="0" w:space="0" w:color="auto"/>
            <w:right w:val="none" w:sz="0" w:space="0" w:color="auto"/>
          </w:divBdr>
        </w:div>
        <w:div w:id="1818835272">
          <w:marLeft w:val="547"/>
          <w:marRight w:val="0"/>
          <w:marTop w:val="72"/>
          <w:marBottom w:val="0"/>
          <w:divBdr>
            <w:top w:val="none" w:sz="0" w:space="0" w:color="auto"/>
            <w:left w:val="none" w:sz="0" w:space="0" w:color="auto"/>
            <w:bottom w:val="none" w:sz="0" w:space="0" w:color="auto"/>
            <w:right w:val="none" w:sz="0" w:space="0" w:color="auto"/>
          </w:divBdr>
        </w:div>
      </w:divsChild>
    </w:div>
    <w:div w:id="1625117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gbo4advance" TargetMode="External"/><Relationship Id="rId1" Type="http://schemas.openxmlformats.org/officeDocument/2006/relationships/hyperlink" Target="http://www.ramsar.org/cda/en/ramsar-documents-strategicplansc47/main/ramsar/1-31-605_4000_0__"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233B-6969-4B9D-9EF2-0F71C9C2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9404</Words>
  <Characters>53608</Characters>
  <Application>Microsoft Office Word</Application>
  <DocSecurity>0</DocSecurity>
  <Lines>446</Lines>
  <Paragraphs>125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Ympäristöhallinto</Company>
  <LinksUpToDate>false</LinksUpToDate>
  <CharactersWithSpaces>62887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Hislaire</dc:creator>
  <cp:lastModifiedBy>Ramsar\JenningsE</cp:lastModifiedBy>
  <cp:revision>2</cp:revision>
  <cp:lastPrinted>2014-10-20T09:20:00Z</cp:lastPrinted>
  <dcterms:created xsi:type="dcterms:W3CDTF">2014-12-18T11:19:00Z</dcterms:created>
  <dcterms:modified xsi:type="dcterms:W3CDTF">2014-12-18T11:19:00Z</dcterms:modified>
</cp:coreProperties>
</file>